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BEAAD" w14:textId="77777777" w:rsidR="006C0992" w:rsidRDefault="006C0992" w:rsidP="000A3E0D">
      <w:pPr>
        <w:pStyle w:val="Encabezado"/>
        <w:spacing w:line="360" w:lineRule="auto"/>
        <w:jc w:val="both"/>
        <w:rPr>
          <w:rFonts w:ascii="Palatino Linotype" w:hAnsi="Palatino Linotype" w:cs="Tahoma"/>
          <w:b/>
        </w:rPr>
      </w:pPr>
    </w:p>
    <w:p w14:paraId="0C46C997" w14:textId="209EC449" w:rsidR="00FB7815" w:rsidRDefault="00F84B95" w:rsidP="000A3E0D">
      <w:pPr>
        <w:pStyle w:val="Encabezado"/>
        <w:spacing w:line="360" w:lineRule="auto"/>
        <w:jc w:val="both"/>
        <w:rPr>
          <w:rFonts w:ascii="Palatino Linotype" w:eastAsia="MS Mincho"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BC26DD">
        <w:rPr>
          <w:rFonts w:ascii="Palatino Linotype" w:eastAsia="MS Mincho" w:hAnsi="Palatino Linotype"/>
          <w:b/>
          <w:bCs/>
        </w:rPr>
        <w:t>02565</w:t>
      </w:r>
      <w:r w:rsidR="00FB0274" w:rsidRPr="00FB0274">
        <w:rPr>
          <w:rFonts w:ascii="Palatino Linotype" w:eastAsia="MS Mincho" w:hAnsi="Palatino Linotype"/>
          <w:b/>
          <w:bCs/>
        </w:rPr>
        <w:t>/INFOEM/IP/RR/202</w:t>
      </w:r>
      <w:r w:rsidR="00720768">
        <w:rPr>
          <w:rFonts w:ascii="Palatino Linotype" w:eastAsia="MS Mincho" w:hAnsi="Palatino Linotype"/>
          <w:b/>
          <w:bCs/>
        </w:rPr>
        <w:t>5</w:t>
      </w:r>
      <w:r w:rsidRPr="006A7606">
        <w:rPr>
          <w:rFonts w:ascii="Palatino Linotype" w:hAnsi="Palatino Linotype" w:cs="Tahoma"/>
          <w:b/>
        </w:rPr>
        <w:t>, PROMOVIDO EN CONTRA DE</w:t>
      </w:r>
      <w:r w:rsidR="00720768">
        <w:rPr>
          <w:rFonts w:ascii="Palatino Linotype" w:hAnsi="Palatino Linotype" w:cs="Tahoma"/>
          <w:b/>
        </w:rPr>
        <w:t>L</w:t>
      </w:r>
      <w:r w:rsidR="00FB6251">
        <w:rPr>
          <w:rFonts w:ascii="Palatino Linotype" w:hAnsi="Palatino Linotype" w:cs="Tahoma"/>
          <w:b/>
        </w:rPr>
        <w:t xml:space="preserve"> </w:t>
      </w:r>
      <w:r w:rsidR="00BC26DD" w:rsidRPr="00BC26DD">
        <w:rPr>
          <w:rFonts w:ascii="Palatino Linotype" w:hAnsi="Palatino Linotype" w:cs="Tahoma"/>
          <w:b/>
        </w:rPr>
        <w:t>AYUNTAMIENTO DE ATLACOMULCO</w:t>
      </w:r>
    </w:p>
    <w:p w14:paraId="12B0580F" w14:textId="77777777" w:rsidR="008B2A3A" w:rsidRPr="006A7606" w:rsidRDefault="008B2A3A" w:rsidP="000A3E0D">
      <w:pPr>
        <w:pStyle w:val="Encabezado"/>
        <w:spacing w:line="360" w:lineRule="auto"/>
        <w:jc w:val="both"/>
        <w:rPr>
          <w:rFonts w:ascii="Palatino Linotype" w:hAnsi="Palatino Linotype" w:cs="Tahoma"/>
        </w:rPr>
      </w:pPr>
    </w:p>
    <w:p w14:paraId="122F05C1" w14:textId="77777777" w:rsidR="00F34C61" w:rsidRPr="00885189" w:rsidRDefault="00F34C61" w:rsidP="00B463E2">
      <w:pPr>
        <w:tabs>
          <w:tab w:val="left" w:pos="1843"/>
        </w:tabs>
        <w:spacing w:after="0" w:line="360" w:lineRule="auto"/>
        <w:jc w:val="both"/>
        <w:rPr>
          <w:rFonts w:ascii="Palatino Linotype" w:hAnsi="Palatino Linotype" w:cs="Tahoma"/>
          <w:b/>
        </w:rPr>
      </w:pPr>
      <w:r w:rsidRPr="00885189">
        <w:rPr>
          <w:rFonts w:ascii="Palatino Linotype" w:hAnsi="Palatino Linotype" w:cs="Tahoma"/>
        </w:rPr>
        <w:t xml:space="preserve">En términos de lo dispuesto por </w:t>
      </w:r>
      <w:r>
        <w:rPr>
          <w:rFonts w:ascii="Palatino Linotype" w:hAnsi="Palatino Linotype" w:cs="Tahoma"/>
        </w:rPr>
        <w:t>los</w:t>
      </w:r>
      <w:r w:rsidRPr="00885189">
        <w:rPr>
          <w:rFonts w:ascii="Palatino Linotype" w:hAnsi="Palatino Linotype" w:cs="Tahoma"/>
        </w:rPr>
        <w:t xml:space="preserve"> artículo</w:t>
      </w:r>
      <w:r>
        <w:rPr>
          <w:rFonts w:ascii="Palatino Linotype" w:hAnsi="Palatino Linotype" w:cs="Tahoma"/>
        </w:rPr>
        <w:t>s</w:t>
      </w:r>
      <w:r w:rsidRPr="00885189">
        <w:rPr>
          <w:rFonts w:ascii="Palatino Linotype" w:hAnsi="Palatino Linotype" w:cs="Tahoma"/>
        </w:rPr>
        <w:t xml:space="preserve">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w:t>
      </w:r>
      <w:r w:rsidR="0023510C">
        <w:rPr>
          <w:rFonts w:ascii="Palatino Linotype" w:hAnsi="Palatino Linotype" w:cs="Tahoma"/>
        </w:rPr>
        <w:t xml:space="preserve">2°, fracción XX, 45, 48, fracción I, de los Lineamientos para el funcionamiento del Pleno y las Comisiones del Instituto de Transparencia, Acceso a la Información Pública y Protección de Datos Personales del Estado de México y Municipios, emito el presente </w:t>
      </w:r>
      <w:r w:rsidR="0023510C">
        <w:rPr>
          <w:rFonts w:ascii="Palatino Linotype" w:hAnsi="Palatino Linotype" w:cs="Tahoma"/>
          <w:b/>
        </w:rPr>
        <w:t>Voto Particular</w:t>
      </w:r>
      <w:r w:rsidR="0023510C">
        <w:rPr>
          <w:rFonts w:ascii="Palatino Linotype" w:hAnsi="Palatino Linotype" w:cs="Tahoma"/>
        </w:rPr>
        <w:t xml:space="preserve"> por no compartir en su totalidad las consideraciones que sustentan la Resolución del Recurso de Revisión </w:t>
      </w:r>
      <w:r w:rsidR="00BC26DD">
        <w:rPr>
          <w:rFonts w:ascii="Palatino Linotype" w:eastAsia="MS Mincho" w:hAnsi="Palatino Linotype"/>
          <w:b/>
          <w:bCs/>
        </w:rPr>
        <w:t>02565</w:t>
      </w:r>
      <w:r w:rsidR="00FB0274" w:rsidRPr="00FB0274">
        <w:rPr>
          <w:rFonts w:ascii="Palatino Linotype" w:eastAsia="MS Mincho" w:hAnsi="Palatino Linotype"/>
          <w:b/>
          <w:bCs/>
        </w:rPr>
        <w:t>/INFOEM/IP/RR/202</w:t>
      </w:r>
      <w:r w:rsidR="00720768">
        <w:rPr>
          <w:rFonts w:ascii="Palatino Linotype" w:eastAsia="MS Mincho" w:hAnsi="Palatino Linotype"/>
          <w:b/>
          <w:bCs/>
        </w:rPr>
        <w:t>5</w:t>
      </w:r>
      <w:r w:rsidRPr="00976B1D">
        <w:rPr>
          <w:rFonts w:ascii="Palatino Linotype" w:hAnsi="Palatino Linotype"/>
          <w:b/>
          <w:lang w:val="es-MX"/>
        </w:rPr>
        <w:t>.</w:t>
      </w:r>
    </w:p>
    <w:p w14:paraId="30FC6979" w14:textId="77777777" w:rsidR="00F34C61" w:rsidRDefault="00F34C61" w:rsidP="00B463E2">
      <w:pPr>
        <w:spacing w:after="0" w:line="360" w:lineRule="auto"/>
        <w:jc w:val="both"/>
        <w:rPr>
          <w:rFonts w:ascii="Palatino Linotype" w:hAnsi="Palatino Linotype" w:cs="Tahoma"/>
        </w:rPr>
      </w:pPr>
    </w:p>
    <w:p w14:paraId="5E670ED0"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Como se advierte de la Resolución del Recurso de Revisión que nos ocupa, la información que daba cuenta de lo solicitado por el Particular es la relacionada con documentos correspondientes al último grado de estudios de </w:t>
      </w:r>
      <w:r w:rsidR="00FB6251">
        <w:rPr>
          <w:rFonts w:ascii="Palatino Linotype" w:hAnsi="Palatino Linotype" w:cs="Tahoma"/>
        </w:rPr>
        <w:t>servidor</w:t>
      </w:r>
      <w:r w:rsidR="00C61472">
        <w:rPr>
          <w:rFonts w:ascii="Palatino Linotype" w:hAnsi="Palatino Linotype" w:cs="Tahoma"/>
        </w:rPr>
        <w:t>es</w:t>
      </w:r>
      <w:r w:rsidR="00FB6251">
        <w:rPr>
          <w:rFonts w:ascii="Palatino Linotype" w:hAnsi="Palatino Linotype" w:cs="Tahoma"/>
        </w:rPr>
        <w:t xml:space="preserve"> públic</w:t>
      </w:r>
      <w:r w:rsidR="00720768">
        <w:rPr>
          <w:rFonts w:ascii="Palatino Linotype" w:hAnsi="Palatino Linotype" w:cs="Tahoma"/>
        </w:rPr>
        <w:t>o</w:t>
      </w:r>
      <w:r w:rsidR="00C61472">
        <w:rPr>
          <w:rFonts w:ascii="Palatino Linotype" w:hAnsi="Palatino Linotype" w:cs="Tahoma"/>
        </w:rPr>
        <w:t>s</w:t>
      </w:r>
      <w:r w:rsidRPr="00FB7815">
        <w:rPr>
          <w:rFonts w:ascii="Palatino Linotype" w:hAnsi="Palatino Linotype" w:cs="Tahoma"/>
        </w:rPr>
        <w:t xml:space="preserve">, en este sentido se </w:t>
      </w:r>
      <w:r w:rsidR="00416DA2">
        <w:rPr>
          <w:rFonts w:ascii="Palatino Linotype" w:hAnsi="Palatino Linotype" w:cs="Tahoma"/>
        </w:rPr>
        <w:t xml:space="preserve">ordena dichos documentos junto </w:t>
      </w:r>
      <w:r w:rsidRPr="00FB7815">
        <w:rPr>
          <w:rFonts w:ascii="Palatino Linotype" w:hAnsi="Palatino Linotype" w:cs="Tahoma"/>
        </w:rPr>
        <w:t xml:space="preserve">con el acuerdo de clasificación de los documentos considerados como confidenciales. </w:t>
      </w:r>
    </w:p>
    <w:p w14:paraId="32B022D2" w14:textId="77777777" w:rsidR="00FB7815" w:rsidRPr="00FB7815" w:rsidRDefault="00FB7815" w:rsidP="00FB7815">
      <w:pPr>
        <w:spacing w:after="0" w:line="360" w:lineRule="auto"/>
        <w:jc w:val="both"/>
        <w:rPr>
          <w:rFonts w:ascii="Palatino Linotype" w:hAnsi="Palatino Linotype" w:cs="Tahoma"/>
        </w:rPr>
      </w:pPr>
    </w:p>
    <w:p w14:paraId="2A34A34A"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Al respecto, es preciso mencionar que si bien, comparto el sentido de la información que se ordenó al Sujeto Obligado de la entrega la información solicitada, considero que las firmas que obra en los documentos que acreditan el nivel de estudios de todos los servidores públicos, deben ser públicas; de acuerdo con las siguientes consideraciones:</w:t>
      </w:r>
    </w:p>
    <w:p w14:paraId="40690EEC"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lastRenderedPageBreak/>
        <w:t xml:space="preserve">El </w:t>
      </w:r>
      <w:r w:rsidR="005371D8">
        <w:rPr>
          <w:rFonts w:ascii="Palatino Linotype" w:hAnsi="Palatino Linotype" w:cs="Tahoma"/>
        </w:rPr>
        <w:t>t</w:t>
      </w:r>
      <w:r w:rsidRPr="00FB7815">
        <w:rPr>
          <w:rFonts w:ascii="Palatino Linotype" w:hAnsi="Palatino Linotype" w:cs="Tahoma"/>
        </w:rPr>
        <w:t xml:space="preserve">ítulo, es definido a través de la Real Academia de la Lengua Española, en su quinta acepción como el </w:t>
      </w:r>
      <w:r w:rsidRPr="00FB7815">
        <w:rPr>
          <w:rFonts w:ascii="Palatino Linotype" w:hAnsi="Palatino Linotype" w:cs="Tahoma"/>
          <w:i/>
          <w:iCs/>
        </w:rPr>
        <w:t>“Testimonio o instrumento dado para ejercer un empleo, dignidad o profesión”</w:t>
      </w:r>
      <w:r w:rsidRPr="00FB7815">
        <w:rPr>
          <w:rFonts w:ascii="Palatino Linotype" w:hAnsi="Palatino Linotype" w:cs="Tahoma"/>
        </w:rPr>
        <w:t>, y encuentra su génesis jurídico, en el párrafo segundo, del artículo 5° de la Constitución Política de los Estados Unidos Mexicanos, como una limitación al libre ejercicio de profesional:</w:t>
      </w:r>
    </w:p>
    <w:p w14:paraId="196E40B0" w14:textId="77777777" w:rsidR="00FB7815" w:rsidRPr="00FB7815" w:rsidRDefault="00FB7815" w:rsidP="00FB7815">
      <w:pPr>
        <w:spacing w:after="0" w:line="360" w:lineRule="auto"/>
        <w:jc w:val="both"/>
        <w:rPr>
          <w:rFonts w:ascii="Palatino Linotype" w:hAnsi="Palatino Linotype" w:cs="Tahoma"/>
        </w:rPr>
      </w:pPr>
    </w:p>
    <w:p w14:paraId="35B46852"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6512D719" w14:textId="77777777" w:rsidR="00FB7815" w:rsidRPr="00FB7815" w:rsidRDefault="00FB7815" w:rsidP="00FB7815">
      <w:pPr>
        <w:spacing w:after="0" w:line="360" w:lineRule="auto"/>
        <w:ind w:left="567" w:right="616"/>
        <w:jc w:val="both"/>
        <w:rPr>
          <w:rFonts w:ascii="Palatino Linotype" w:hAnsi="Palatino Linotype" w:cs="Tahoma"/>
          <w:i/>
          <w:iCs/>
          <w:sz w:val="20"/>
        </w:rPr>
      </w:pPr>
    </w:p>
    <w:p w14:paraId="1ED2B499" w14:textId="77777777" w:rsidR="00FB7815" w:rsidRPr="00FB7815" w:rsidRDefault="00FB7815" w:rsidP="00FB7815">
      <w:pPr>
        <w:spacing w:after="0" w:line="360" w:lineRule="auto"/>
        <w:ind w:left="567" w:right="616"/>
        <w:jc w:val="both"/>
        <w:rPr>
          <w:rFonts w:ascii="Palatino Linotype" w:hAnsi="Palatino Linotype" w:cs="Tahoma"/>
          <w:b/>
          <w:bCs/>
          <w:i/>
          <w:iCs/>
          <w:sz w:val="20"/>
        </w:rPr>
      </w:pPr>
      <w:r w:rsidRPr="00FB7815">
        <w:rPr>
          <w:rFonts w:ascii="Palatino Linotype" w:hAnsi="Palatino Linotype" w:cs="Tahoma"/>
          <w:b/>
          <w:bCs/>
          <w:i/>
          <w:iCs/>
          <w:sz w:val="20"/>
        </w:rPr>
        <w:t>La ley determinará en cada entidad federativa, cuáles son las profesiones que necesitan título para su ejercicio, las condiciones que deban llenarse para obtenerlo y las autoridades que han de expedirlo</w:t>
      </w:r>
    </w:p>
    <w:p w14:paraId="1467153F" w14:textId="77777777" w:rsidR="00FB7815" w:rsidRPr="00FB7815" w:rsidRDefault="00FB7815" w:rsidP="00FB7815">
      <w:pPr>
        <w:spacing w:after="0" w:line="360" w:lineRule="auto"/>
        <w:ind w:left="567" w:right="616"/>
        <w:jc w:val="both"/>
        <w:rPr>
          <w:rFonts w:ascii="Palatino Linotype" w:hAnsi="Palatino Linotype" w:cs="Tahoma"/>
          <w:b/>
          <w:bCs/>
          <w:i/>
          <w:iCs/>
          <w:sz w:val="20"/>
        </w:rPr>
      </w:pPr>
      <w:r w:rsidRPr="00FB7815">
        <w:rPr>
          <w:rFonts w:ascii="Palatino Linotype" w:hAnsi="Palatino Linotype" w:cs="Tahoma"/>
          <w:b/>
          <w:bCs/>
          <w:i/>
          <w:iCs/>
          <w:sz w:val="20"/>
        </w:rPr>
        <w:t>…</w:t>
      </w:r>
    </w:p>
    <w:p w14:paraId="51A6C630" w14:textId="77777777" w:rsidR="00FB7815" w:rsidRPr="00FB7815" w:rsidRDefault="00FB7815" w:rsidP="00FB7815">
      <w:pPr>
        <w:spacing w:after="0" w:line="360" w:lineRule="auto"/>
        <w:jc w:val="both"/>
        <w:rPr>
          <w:rFonts w:ascii="Palatino Linotype" w:hAnsi="Palatino Linotype" w:cs="Tahoma"/>
        </w:rPr>
      </w:pPr>
    </w:p>
    <w:p w14:paraId="060DF10A"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5FE4B8B0" w14:textId="77777777" w:rsidR="00FB7815" w:rsidRPr="00FB7815" w:rsidRDefault="00FB7815" w:rsidP="00FB7815">
      <w:pPr>
        <w:spacing w:after="0" w:line="360" w:lineRule="auto"/>
        <w:jc w:val="both"/>
        <w:rPr>
          <w:rFonts w:ascii="Palatino Linotype" w:hAnsi="Palatino Linotype" w:cs="Tahoma"/>
        </w:rPr>
      </w:pPr>
    </w:p>
    <w:p w14:paraId="648E30A5"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Artículo 3. Para efectos de este Reglamento, se entiende por:</w:t>
      </w:r>
    </w:p>
    <w:p w14:paraId="3DED1BAF"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I. Cédula Profesional: A la cédula física o electrónica, con efectos de patente para el ejercicio profesional;</w:t>
      </w:r>
    </w:p>
    <w:p w14:paraId="4C4BD813"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lastRenderedPageBreak/>
        <w:t>…</w:t>
      </w:r>
    </w:p>
    <w:p w14:paraId="14AD2008"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50B27F30" w14:textId="77777777" w:rsidR="00FB7815" w:rsidRPr="00FB7815" w:rsidRDefault="00FB7815" w:rsidP="00FB7815">
      <w:pPr>
        <w:spacing w:after="0" w:line="360" w:lineRule="auto"/>
        <w:jc w:val="both"/>
        <w:rPr>
          <w:rFonts w:ascii="Palatino Linotype" w:hAnsi="Palatino Linotype" w:cs="Tahoma"/>
        </w:rPr>
      </w:pPr>
    </w:p>
    <w:p w14:paraId="6AC63BB0"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Además, el propio Reglamento, en su artículo 16, contempla la obligación a las Instituciones Educativas, a inscribir los títulos profesionales para su validez.</w:t>
      </w:r>
    </w:p>
    <w:p w14:paraId="51ECB451" w14:textId="77777777" w:rsidR="00FB7815" w:rsidRPr="00FB7815" w:rsidRDefault="00FB7815" w:rsidP="00FB7815">
      <w:pPr>
        <w:spacing w:after="0" w:line="360" w:lineRule="auto"/>
        <w:jc w:val="both"/>
        <w:rPr>
          <w:rFonts w:ascii="Palatino Linotype" w:hAnsi="Palatino Linotype" w:cs="Tahoma"/>
        </w:rPr>
      </w:pPr>
    </w:p>
    <w:p w14:paraId="00CE5821"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416DA2">
        <w:rPr>
          <w:rFonts w:ascii="Palatino Linotype" w:hAnsi="Palatino Linotype" w:cs="Tahoma"/>
          <w:b/>
          <w:i/>
          <w:iCs/>
          <w:sz w:val="20"/>
        </w:rPr>
        <w:t>Artículo 16.</w:t>
      </w:r>
      <w:r w:rsidRPr="00FB7815">
        <w:rPr>
          <w:rFonts w:ascii="Palatino Linotype" w:hAnsi="Palatino Linotype" w:cs="Tahoma"/>
          <w:i/>
          <w:iCs/>
          <w:sz w:val="20"/>
        </w:rPr>
        <w:t xml:space="preserve">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07178F28" w14:textId="77777777" w:rsidR="00FB7815" w:rsidRPr="00FB7815" w:rsidRDefault="00FB7815" w:rsidP="00FB7815">
      <w:pPr>
        <w:spacing w:after="0" w:line="360" w:lineRule="auto"/>
        <w:jc w:val="both"/>
        <w:rPr>
          <w:rFonts w:ascii="Palatino Linotype" w:hAnsi="Palatino Linotype" w:cs="Tahoma"/>
        </w:rPr>
      </w:pPr>
    </w:p>
    <w:p w14:paraId="2DDBA89B" w14:textId="77777777" w:rsid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Así, los títulos no son válidos solo con su expedición, sino que es necesaria la inscripción de estos para su validez, por lo cual, la exhibición del documento se considera, debe ser de manera íntegra para que se valide su capacidad profesional, esto inc</w:t>
      </w:r>
      <w:r w:rsidR="004D01AB">
        <w:rPr>
          <w:rFonts w:ascii="Palatino Linotype" w:hAnsi="Palatino Linotype" w:cs="Tahoma"/>
        </w:rPr>
        <w:t xml:space="preserve">luye la firma del profesionista. </w:t>
      </w:r>
      <w:r w:rsidRPr="00FB7815">
        <w:rPr>
          <w:rFonts w:ascii="Palatino Linotype" w:hAnsi="Palatino Linotype" w:cs="Tahoma"/>
        </w:rPr>
        <w:t>Estos elementos otorgan certeza a la calidad profesional y acreditan la idoneidad para el ejercicio de funciones, que puedan desempeñar en el ejercicio de su encargo en calidad de servidores públicos.</w:t>
      </w:r>
    </w:p>
    <w:p w14:paraId="5EE014B1" w14:textId="77777777" w:rsidR="008B2A3A" w:rsidRPr="00FB7815" w:rsidRDefault="008B2A3A" w:rsidP="00FB7815">
      <w:pPr>
        <w:spacing w:after="0" w:line="360" w:lineRule="auto"/>
        <w:jc w:val="both"/>
        <w:rPr>
          <w:rFonts w:ascii="Palatino Linotype" w:hAnsi="Palatino Linotype" w:cs="Tahoma"/>
        </w:rPr>
      </w:pPr>
    </w:p>
    <w:p w14:paraId="5586AC58"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Ahora bien, a través de un análisis sistemático de la Ley, debemos afirmar, que los profesionistas que ejerzan su profesión deberán cumplir con todos los requisitos que 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2A8E8CA1"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lastRenderedPageBreak/>
        <w:t>CAPITULO VI</w:t>
      </w:r>
    </w:p>
    <w:p w14:paraId="39B5BC1A"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USURPACION DE FUNCIONES PÚBLICAS O DE PROFESIONES</w:t>
      </w:r>
    </w:p>
    <w:p w14:paraId="0BFE1374"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Artículo 176.- Comete este delito el que:</w:t>
      </w:r>
    </w:p>
    <w:p w14:paraId="2D3D1319"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w:t>
      </w:r>
    </w:p>
    <w:p w14:paraId="1B126446"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II. Se atribuya o acepte por cualquier medio el carácter de profesionista o grado académico sin tener título legal o ejerza los actos propios de una profesión sin título o sin autorización legal;</w:t>
      </w:r>
    </w:p>
    <w:p w14:paraId="2B9DA221" w14:textId="77777777"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w:t>
      </w:r>
    </w:p>
    <w:p w14:paraId="59619784" w14:textId="77777777" w:rsidR="00FB7815" w:rsidRPr="00FB7815" w:rsidRDefault="00FB7815" w:rsidP="00FB7815">
      <w:pPr>
        <w:spacing w:after="0" w:line="360" w:lineRule="auto"/>
        <w:jc w:val="both"/>
        <w:rPr>
          <w:rFonts w:ascii="Palatino Linotype" w:hAnsi="Palatino Linotype" w:cs="Tahoma"/>
        </w:rPr>
      </w:pPr>
    </w:p>
    <w:p w14:paraId="0FFE8064" w14:textId="77777777" w:rsid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este orden de ideas, si bien a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w:t>
      </w:r>
      <w:r w:rsidR="00416DA2">
        <w:rPr>
          <w:rFonts w:ascii="Palatino Linotype" w:hAnsi="Palatino Linotype" w:cs="Tahoma"/>
        </w:rPr>
        <w:t>considero</w:t>
      </w:r>
      <w:r w:rsidRPr="00FB7815">
        <w:rPr>
          <w:rFonts w:ascii="Palatino Linotype" w:hAnsi="Palatino Linotype" w:cs="Tahoma"/>
        </w:rPr>
        <w:t xml:space="preserve"> que es necesario dar publicidad a la firma del profesionista contenida en los documentos que acreditan la calidad profesional o bien un nivel de estudios o grado académico, esto, en razón de que debe situarse sobre la publicidad de los documentos solicitados </w:t>
      </w:r>
      <w:r w:rsidRPr="00FB7815">
        <w:rPr>
          <w:rFonts w:ascii="Palatino Linotype" w:hAnsi="Palatino Linotype" w:cs="Tahoma"/>
          <w:b/>
          <w:bCs/>
        </w:rPr>
        <w:t>a partir de su propia naturaleza como documentos de identidad para acreditar frente a terceros que se tiene determinado nivel académico o de conocimientos</w:t>
      </w:r>
      <w:r w:rsidRPr="00FB7815">
        <w:rPr>
          <w:rFonts w:ascii="Palatino Linotype" w:hAnsi="Palatino Linotype" w:cs="Tahoma"/>
        </w:rPr>
        <w:t xml:space="preserve"> y, que estos efectivamente corresponden al servidor público del cual se requiere conocer información, más aún cuando se trata de servidores públicos.</w:t>
      </w:r>
    </w:p>
    <w:p w14:paraId="31904336" w14:textId="77777777" w:rsidR="008B2A3A" w:rsidRPr="00FB7815" w:rsidRDefault="008B2A3A" w:rsidP="00FB7815">
      <w:pPr>
        <w:spacing w:after="0" w:line="360" w:lineRule="auto"/>
        <w:jc w:val="both"/>
        <w:rPr>
          <w:rFonts w:ascii="Palatino Linotype" w:hAnsi="Palatino Linotype" w:cs="Tahoma"/>
        </w:rPr>
      </w:pPr>
    </w:p>
    <w:p w14:paraId="066F4204"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Bajo este orden de ideas, la entrega con el mayor número de datos dentro de los documentos que acreditan el nivel académico o de preparación en algún área del conocimiento, </w:t>
      </w:r>
      <w:r w:rsidRPr="00FB7815">
        <w:rPr>
          <w:rFonts w:ascii="Palatino Linotype" w:hAnsi="Palatino Linotype" w:cs="Tahoma"/>
          <w:b/>
          <w:bCs/>
        </w:rPr>
        <w:t>aporta elementos de convicción sobre su legalidad y legitimidad</w:t>
      </w:r>
      <w:r w:rsidRPr="00FB7815">
        <w:rPr>
          <w:rFonts w:ascii="Palatino Linotype" w:hAnsi="Palatino Linotype" w:cs="Tahoma"/>
        </w:rPr>
        <w:t xml:space="preserve">, además de que permite verificar que los servidores públicos que ocupan cargos dentro de la administración cuentan con el </w:t>
      </w:r>
      <w:r w:rsidRPr="00FB7815">
        <w:rPr>
          <w:rFonts w:ascii="Palatino Linotype" w:hAnsi="Palatino Linotype" w:cs="Tahoma"/>
        </w:rPr>
        <w:lastRenderedPageBreak/>
        <w:t>nivel académico que ostentan y en muchas ocasiones esta información también permite verificar su idoneidad para el cargo.</w:t>
      </w:r>
    </w:p>
    <w:p w14:paraId="75444D4B" w14:textId="77777777" w:rsidR="00FB7815" w:rsidRPr="00FB7815" w:rsidRDefault="00FB7815" w:rsidP="00FB7815">
      <w:pPr>
        <w:spacing w:after="0" w:line="360" w:lineRule="auto"/>
        <w:jc w:val="both"/>
        <w:rPr>
          <w:rFonts w:ascii="Palatino Linotype" w:hAnsi="Palatino Linotype" w:cs="Tahoma"/>
        </w:rPr>
      </w:pPr>
    </w:p>
    <w:p w14:paraId="58563F24" w14:textId="77777777" w:rsidR="004D01AB"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w:t>
      </w:r>
    </w:p>
    <w:p w14:paraId="7FC11C85" w14:textId="77777777" w:rsidR="004D01AB" w:rsidRDefault="004D01AB" w:rsidP="00FB7815">
      <w:pPr>
        <w:spacing w:after="0" w:line="360" w:lineRule="auto"/>
        <w:jc w:val="both"/>
        <w:rPr>
          <w:rFonts w:ascii="Palatino Linotype" w:hAnsi="Palatino Linotype" w:cs="Tahoma"/>
        </w:rPr>
      </w:pPr>
    </w:p>
    <w:p w14:paraId="2E700F5B"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14:paraId="1C09E569" w14:textId="77777777" w:rsidR="00FB7815" w:rsidRPr="00FB7815" w:rsidRDefault="00FB7815" w:rsidP="00FB7815">
      <w:pPr>
        <w:spacing w:after="0" w:line="360" w:lineRule="auto"/>
        <w:jc w:val="both"/>
        <w:rPr>
          <w:rFonts w:ascii="Palatino Linotype" w:hAnsi="Palatino Linotype" w:cs="Tahoma"/>
        </w:rPr>
      </w:pPr>
    </w:p>
    <w:p w14:paraId="42B2AE55"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FB7815">
        <w:rPr>
          <w:rFonts w:ascii="Palatino Linotype" w:hAnsi="Palatino Linotype" w:cs="Tahoma"/>
          <w:b/>
          <w:bC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FB7815">
        <w:rPr>
          <w:rFonts w:ascii="Palatino Linotype" w:hAnsi="Palatino Linotype" w:cs="Tahoma"/>
        </w:rPr>
        <w:t xml:space="preserve">, tal y como se desprende de la tesis 1a. XLIII/2010, emitida por la Primera Sala de la Suprema </w:t>
      </w:r>
      <w:r w:rsidRPr="00FB7815">
        <w:rPr>
          <w:rFonts w:ascii="Palatino Linotype" w:hAnsi="Palatino Linotype" w:cs="Tahoma"/>
        </w:rPr>
        <w:lastRenderedPageBreak/>
        <w:t>Corte de Justicia de la Nación, publicada en el Semanario Judicial de la Federación y su Gaceta, Tomo XXXI, página 928, de marzo de 2010, Novena Época, materia constitucional.</w:t>
      </w:r>
    </w:p>
    <w:p w14:paraId="5BD6CDC4" w14:textId="77777777" w:rsidR="00FB7815" w:rsidRPr="00FB7815" w:rsidRDefault="00FB7815" w:rsidP="00FB7815">
      <w:pPr>
        <w:spacing w:after="0" w:line="360" w:lineRule="auto"/>
        <w:jc w:val="both"/>
        <w:rPr>
          <w:rFonts w:ascii="Palatino Linotype" w:hAnsi="Palatino Linotype" w:cs="Tahoma"/>
        </w:rPr>
      </w:pPr>
    </w:p>
    <w:p w14:paraId="5AA0BEB4"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63C0EBCF" w14:textId="77777777" w:rsidR="00FB7815" w:rsidRPr="00FB7815" w:rsidRDefault="00FB7815" w:rsidP="00FB7815">
      <w:pPr>
        <w:spacing w:after="0" w:line="360" w:lineRule="auto"/>
        <w:jc w:val="both"/>
        <w:rPr>
          <w:rFonts w:ascii="Palatino Linotype" w:hAnsi="Palatino Linotype" w:cs="Tahoma"/>
          <w:bCs/>
          <w:iCs/>
          <w:lang w:val="es-MX"/>
        </w:rPr>
      </w:pPr>
    </w:p>
    <w:p w14:paraId="7B235E08" w14:textId="77777777" w:rsidR="00FB7815" w:rsidRDefault="00FB7815" w:rsidP="00FB7815">
      <w:pPr>
        <w:numPr>
          <w:ilvl w:val="0"/>
          <w:numId w:val="1"/>
        </w:numPr>
        <w:spacing w:after="0" w:line="360" w:lineRule="auto"/>
        <w:jc w:val="both"/>
        <w:rPr>
          <w:rFonts w:ascii="Palatino Linotype" w:hAnsi="Palatino Linotype" w:cs="Tahoma"/>
          <w:bCs/>
          <w:iCs/>
          <w:lang w:val="es-MX"/>
        </w:rPr>
      </w:pPr>
      <w:r w:rsidRPr="00FB7815">
        <w:rPr>
          <w:rFonts w:ascii="Palatino Linotype" w:hAnsi="Palatino Linotype" w:cs="Tahoma"/>
          <w:b/>
          <w:bCs/>
          <w:iCs/>
          <w:lang w:val="es-MX"/>
        </w:rPr>
        <w:t>Idoneidad:</w:t>
      </w:r>
      <w:r w:rsidRPr="00FB7815">
        <w:rPr>
          <w:rFonts w:ascii="Palatino Linotype" w:hAnsi="Palatino Linotype" w:cs="Tahoma"/>
          <w:bCs/>
          <w:iCs/>
          <w:lang w:val="es-MX"/>
        </w:rPr>
        <w:t xml:space="preserve"> La legitimidad del derecho adoptado como preferente, que sea el adecuado para el logro de un fin constitucionalmente válido o apto para conseguir el fin pretendido;</w:t>
      </w:r>
    </w:p>
    <w:p w14:paraId="16DB4016" w14:textId="77777777" w:rsidR="00416DA2" w:rsidRPr="00416DA2" w:rsidRDefault="00416DA2" w:rsidP="00416DA2">
      <w:pPr>
        <w:spacing w:after="0" w:line="360" w:lineRule="auto"/>
        <w:ind w:left="720"/>
        <w:jc w:val="both"/>
        <w:rPr>
          <w:rFonts w:ascii="Palatino Linotype" w:hAnsi="Palatino Linotype" w:cs="Tahoma"/>
          <w:bCs/>
          <w:iCs/>
          <w:sz w:val="14"/>
          <w:lang w:val="es-MX"/>
        </w:rPr>
      </w:pPr>
    </w:p>
    <w:p w14:paraId="7436441C" w14:textId="77777777" w:rsidR="00FB7815" w:rsidRDefault="00FB7815" w:rsidP="00FB7815">
      <w:pPr>
        <w:numPr>
          <w:ilvl w:val="0"/>
          <w:numId w:val="1"/>
        </w:numPr>
        <w:spacing w:after="0" w:line="360" w:lineRule="auto"/>
        <w:jc w:val="both"/>
        <w:rPr>
          <w:rFonts w:ascii="Palatino Linotype" w:hAnsi="Palatino Linotype" w:cs="Tahoma"/>
          <w:bCs/>
          <w:iCs/>
          <w:lang w:val="es-MX"/>
        </w:rPr>
      </w:pPr>
      <w:r w:rsidRPr="00FB7815">
        <w:rPr>
          <w:rFonts w:ascii="Palatino Linotype" w:hAnsi="Palatino Linotype" w:cs="Tahoma"/>
          <w:b/>
          <w:bCs/>
          <w:iCs/>
          <w:lang w:val="es-MX"/>
        </w:rPr>
        <w:t>Necesidad:</w:t>
      </w:r>
      <w:r w:rsidRPr="00FB7815">
        <w:rPr>
          <w:rFonts w:ascii="Palatino Linotype" w:hAnsi="Palatino Linotype" w:cs="Tahoma"/>
          <w:bCs/>
          <w:iCs/>
          <w:lang w:val="es-MX"/>
        </w:rPr>
        <w:t xml:space="preserve"> La falta de un medio alternativo menos lesivo a la apertura de la información, para satisfacer el interés público, y</w:t>
      </w:r>
    </w:p>
    <w:p w14:paraId="60DFE83F" w14:textId="77777777" w:rsidR="00416DA2" w:rsidRPr="00416DA2" w:rsidRDefault="00416DA2" w:rsidP="00416DA2">
      <w:pPr>
        <w:spacing w:after="0" w:line="360" w:lineRule="auto"/>
        <w:ind w:left="720"/>
        <w:jc w:val="both"/>
        <w:rPr>
          <w:rFonts w:ascii="Palatino Linotype" w:hAnsi="Palatino Linotype" w:cs="Tahoma"/>
          <w:bCs/>
          <w:iCs/>
          <w:sz w:val="16"/>
          <w:lang w:val="es-MX"/>
        </w:rPr>
      </w:pPr>
    </w:p>
    <w:p w14:paraId="08DD9F51" w14:textId="77777777" w:rsidR="00FB7815" w:rsidRPr="00FB7815" w:rsidRDefault="00FB7815" w:rsidP="00FB7815">
      <w:pPr>
        <w:numPr>
          <w:ilvl w:val="0"/>
          <w:numId w:val="1"/>
        </w:numPr>
        <w:spacing w:after="0" w:line="360" w:lineRule="auto"/>
        <w:jc w:val="both"/>
        <w:rPr>
          <w:rFonts w:ascii="Palatino Linotype" w:hAnsi="Palatino Linotype" w:cs="Tahoma"/>
          <w:bCs/>
          <w:iCs/>
          <w:lang w:val="es-MX"/>
        </w:rPr>
      </w:pPr>
      <w:r w:rsidRPr="00FB7815">
        <w:rPr>
          <w:rFonts w:ascii="Palatino Linotype" w:hAnsi="Palatino Linotype" w:cs="Tahoma"/>
          <w:b/>
          <w:bCs/>
          <w:iCs/>
          <w:lang w:val="es-MX"/>
        </w:rPr>
        <w:t>Proporcionalidad:</w:t>
      </w:r>
      <w:r w:rsidRPr="00FB7815">
        <w:rPr>
          <w:rFonts w:ascii="Palatino Linotype" w:hAnsi="Palatino Linotype" w:cs="Tahoma"/>
          <w:bCs/>
          <w:iCs/>
          <w:lang w:val="es-MX"/>
        </w:rPr>
        <w:t xml:space="preserve"> El equilibrio entre perjuicio y beneficio a favor del interés público, a fin de que la decisión tomada represente un beneficio mayor al perjuicio que podría causar a la población.</w:t>
      </w:r>
    </w:p>
    <w:p w14:paraId="3935A584" w14:textId="77777777" w:rsidR="00FB7815" w:rsidRPr="00FB7815" w:rsidRDefault="00FB7815" w:rsidP="00FB7815">
      <w:pPr>
        <w:spacing w:after="0" w:line="360" w:lineRule="auto"/>
        <w:jc w:val="both"/>
        <w:rPr>
          <w:rFonts w:ascii="Palatino Linotype" w:hAnsi="Palatino Linotype" w:cs="Tahoma"/>
        </w:rPr>
      </w:pPr>
    </w:p>
    <w:p w14:paraId="5A1B908B" w14:textId="77777777" w:rsid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ese orden de ideas, </w:t>
      </w:r>
      <w:r w:rsidR="00416DA2">
        <w:rPr>
          <w:rFonts w:ascii="Palatino Linotype" w:hAnsi="Palatino Linotype" w:cs="Tahoma"/>
        </w:rPr>
        <w:t>considero</w:t>
      </w:r>
      <w:r w:rsidR="00416DA2" w:rsidRPr="00FB7815">
        <w:rPr>
          <w:rFonts w:ascii="Palatino Linotype" w:hAnsi="Palatino Linotype" w:cs="Tahoma"/>
        </w:rPr>
        <w:t xml:space="preserve"> </w:t>
      </w:r>
      <w:r w:rsidRPr="00FB7815">
        <w:rPr>
          <w:rFonts w:ascii="Palatino Linotype" w:hAnsi="Palatino Linotype" w:cs="Tahoma"/>
        </w:rPr>
        <w:t>necesario analizar cada uno de los elementos referidos, partiendo de que, en el caso concreto y desde mi punto de vista, se estima como preferente el derecho de acceso a la información, bajo las consideraciones que se verterán a continuación.</w:t>
      </w:r>
    </w:p>
    <w:p w14:paraId="6E850B4C" w14:textId="77777777" w:rsidR="000B4744" w:rsidRDefault="000B4744" w:rsidP="00FB7815">
      <w:pPr>
        <w:spacing w:after="0" w:line="360" w:lineRule="auto"/>
        <w:jc w:val="both"/>
        <w:rPr>
          <w:rFonts w:ascii="Palatino Linotype" w:hAnsi="Palatino Linotype" w:cs="Tahoma"/>
        </w:rPr>
      </w:pPr>
    </w:p>
    <w:p w14:paraId="010F448B" w14:textId="77777777" w:rsidR="00FB7815" w:rsidRDefault="00FB7815" w:rsidP="00FB7815">
      <w:pPr>
        <w:numPr>
          <w:ilvl w:val="0"/>
          <w:numId w:val="2"/>
        </w:numPr>
        <w:spacing w:after="0" w:line="360" w:lineRule="auto"/>
        <w:jc w:val="both"/>
        <w:rPr>
          <w:rFonts w:ascii="Palatino Linotype" w:hAnsi="Palatino Linotype" w:cs="Tahoma"/>
          <w:b/>
        </w:rPr>
      </w:pPr>
      <w:r w:rsidRPr="00FB7815">
        <w:rPr>
          <w:rFonts w:ascii="Palatino Linotype" w:hAnsi="Palatino Linotype" w:cs="Tahoma"/>
          <w:b/>
        </w:rPr>
        <w:lastRenderedPageBreak/>
        <w:t>Juicio de idoneidad</w:t>
      </w:r>
    </w:p>
    <w:p w14:paraId="41C54B8F" w14:textId="77777777" w:rsidR="00416DA2" w:rsidRPr="00FB7815" w:rsidRDefault="00416DA2" w:rsidP="00416DA2">
      <w:pPr>
        <w:spacing w:after="0" w:line="360" w:lineRule="auto"/>
        <w:ind w:left="720"/>
        <w:jc w:val="both"/>
        <w:rPr>
          <w:rFonts w:ascii="Palatino Linotype" w:hAnsi="Palatino Linotype" w:cs="Tahoma"/>
          <w:b/>
        </w:rPr>
      </w:pPr>
    </w:p>
    <w:p w14:paraId="48F0763B"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Esta primera fase del test consiste en identificar si la medida restrictiva persigue </w:t>
      </w:r>
      <w:r w:rsidRPr="00FB7815">
        <w:rPr>
          <w:rFonts w:ascii="Palatino Linotype" w:hAnsi="Palatino Linotype" w:cs="Tahoma"/>
          <w:iCs/>
        </w:rPr>
        <w:t>una finalidad constitucionalmente válida</w:t>
      </w:r>
      <w:r w:rsidRPr="00FB7815">
        <w:rPr>
          <w:rFonts w:ascii="Palatino Linotype" w:hAnsi="Palatino Linotype" w:cs="Tahoma"/>
        </w:rPr>
        <w:t xml:space="preserve">, además de que debe lograr en algún grado la consecución de su fin, y no debe limitar de manera innecesaria o desproporcionada el derecho fundamental en cuestión. </w:t>
      </w:r>
    </w:p>
    <w:p w14:paraId="4BF48D19" w14:textId="77777777" w:rsidR="00FB7815" w:rsidRPr="00FB7815" w:rsidRDefault="00FB7815" w:rsidP="00FB7815">
      <w:pPr>
        <w:spacing w:after="0" w:line="360" w:lineRule="auto"/>
        <w:jc w:val="both"/>
        <w:rPr>
          <w:rFonts w:ascii="Palatino Linotype" w:hAnsi="Palatino Linotype" w:cs="Tahoma"/>
        </w:rPr>
      </w:pPr>
    </w:p>
    <w:p w14:paraId="7FD5E5D9"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ese contexto, </w:t>
      </w:r>
      <w:r w:rsidR="00416DA2">
        <w:rPr>
          <w:rFonts w:ascii="Palatino Linotype" w:hAnsi="Palatino Linotype" w:cs="Tahoma"/>
        </w:rPr>
        <w:t>considero</w:t>
      </w:r>
      <w:r w:rsidRPr="00FB7815">
        <w:rPr>
          <w:rFonts w:ascii="Palatino Linotype" w:hAnsi="Palatino Linotype" w:cs="Tahoma"/>
        </w:rPr>
        <w:t xml:space="preserve">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4BDFBA01" w14:textId="77777777" w:rsidR="00FB7815" w:rsidRPr="00FB7815" w:rsidRDefault="00FB7815" w:rsidP="00FB7815">
      <w:pPr>
        <w:spacing w:after="0" w:line="360" w:lineRule="auto"/>
        <w:jc w:val="both"/>
        <w:rPr>
          <w:rFonts w:ascii="Palatino Linotype" w:hAnsi="Palatino Linotype" w:cs="Tahoma"/>
        </w:rPr>
      </w:pPr>
    </w:p>
    <w:p w14:paraId="60EFA216" w14:textId="77777777" w:rsidR="00FB7815" w:rsidRPr="00FB7815" w:rsidRDefault="00FB7815" w:rsidP="00FB7815">
      <w:pPr>
        <w:spacing w:after="0" w:line="360" w:lineRule="auto"/>
        <w:jc w:val="both"/>
        <w:rPr>
          <w:rFonts w:ascii="Palatino Linotype" w:hAnsi="Palatino Linotype" w:cs="Tahoma"/>
          <w:u w:val="single"/>
        </w:rPr>
      </w:pPr>
      <w:r w:rsidRPr="00FB7815">
        <w:rPr>
          <w:rFonts w:ascii="Palatino Linotype" w:hAnsi="Palatino Linotype" w:cs="Tahoma"/>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FB7815">
        <w:rPr>
          <w:rFonts w:ascii="Palatino Linotype" w:hAnsi="Palatino Linotype" w:cs="Tahoma"/>
          <w:u w:val="single"/>
        </w:rPr>
        <w:t>aporta mayores elementos de convicción sobre su contenido.</w:t>
      </w:r>
    </w:p>
    <w:p w14:paraId="642A0B25" w14:textId="77777777" w:rsidR="00FB7815" w:rsidRPr="00FB7815" w:rsidRDefault="00FB7815" w:rsidP="00FB7815">
      <w:pPr>
        <w:spacing w:after="0" w:line="360" w:lineRule="auto"/>
        <w:jc w:val="both"/>
        <w:rPr>
          <w:rFonts w:ascii="Palatino Linotype" w:hAnsi="Palatino Linotype" w:cs="Tahoma"/>
        </w:rPr>
      </w:pPr>
    </w:p>
    <w:p w14:paraId="3BFA6C86"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1122219B" w14:textId="77777777" w:rsidR="00FB7815" w:rsidRPr="00FB7815" w:rsidRDefault="00FB7815" w:rsidP="00FB7815">
      <w:pPr>
        <w:spacing w:after="0" w:line="360" w:lineRule="auto"/>
        <w:jc w:val="both"/>
        <w:rPr>
          <w:rFonts w:ascii="Palatino Linotype" w:hAnsi="Palatino Linotype" w:cs="Tahoma"/>
        </w:rPr>
      </w:pPr>
    </w:p>
    <w:p w14:paraId="656FF160" w14:textId="77777777" w:rsidR="00FB7815" w:rsidRDefault="00FB7815" w:rsidP="00FB7815">
      <w:pPr>
        <w:numPr>
          <w:ilvl w:val="0"/>
          <w:numId w:val="2"/>
        </w:numPr>
        <w:spacing w:after="0" w:line="360" w:lineRule="auto"/>
        <w:jc w:val="both"/>
        <w:rPr>
          <w:rFonts w:ascii="Palatino Linotype" w:hAnsi="Palatino Linotype" w:cs="Tahoma"/>
          <w:b/>
        </w:rPr>
      </w:pPr>
      <w:r w:rsidRPr="00FB7815">
        <w:rPr>
          <w:rFonts w:ascii="Palatino Linotype" w:hAnsi="Palatino Linotype" w:cs="Tahoma"/>
          <w:b/>
        </w:rPr>
        <w:t>Juicio de necesidad</w:t>
      </w:r>
    </w:p>
    <w:p w14:paraId="128BE750" w14:textId="77777777" w:rsidR="00416DA2" w:rsidRPr="00FB7815" w:rsidRDefault="00416DA2" w:rsidP="00416DA2">
      <w:pPr>
        <w:spacing w:after="0" w:line="360" w:lineRule="auto"/>
        <w:ind w:left="720"/>
        <w:jc w:val="both"/>
        <w:rPr>
          <w:rFonts w:ascii="Palatino Linotype" w:hAnsi="Palatino Linotype" w:cs="Tahoma"/>
          <w:b/>
        </w:rPr>
      </w:pPr>
    </w:p>
    <w:p w14:paraId="1C35B012"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lastRenderedPageBreak/>
        <w:t xml:space="preserve">Ahora bien, el juicio de necesidad tiene como objetivo analizar si la medida es necesaria o si, por el contrario, existen medidas alternativas que también sean idóneas pero que afecten en menor grado el derecho fundamental. </w:t>
      </w:r>
    </w:p>
    <w:p w14:paraId="52B06B5E" w14:textId="77777777" w:rsidR="00FB7815" w:rsidRPr="00FB7815" w:rsidRDefault="00FB7815" w:rsidP="00FB7815">
      <w:pPr>
        <w:spacing w:after="0" w:line="360" w:lineRule="auto"/>
        <w:jc w:val="both"/>
        <w:rPr>
          <w:rFonts w:ascii="Palatino Linotype" w:hAnsi="Palatino Linotype" w:cs="Tahoma"/>
        </w:rPr>
      </w:pPr>
    </w:p>
    <w:p w14:paraId="5513E444"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7728ECDA" w14:textId="77777777" w:rsidR="00FB7815" w:rsidRPr="00FB7815" w:rsidRDefault="00FB7815" w:rsidP="00FB7815">
      <w:pPr>
        <w:spacing w:after="0" w:line="360" w:lineRule="auto"/>
        <w:jc w:val="both"/>
        <w:rPr>
          <w:rFonts w:ascii="Palatino Linotype" w:hAnsi="Palatino Linotype" w:cs="Tahoma"/>
        </w:rPr>
      </w:pPr>
    </w:p>
    <w:p w14:paraId="78135377"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1875E834" w14:textId="77777777" w:rsidR="00FB7815" w:rsidRPr="00FB7815" w:rsidRDefault="00FB7815" w:rsidP="00FB7815">
      <w:pPr>
        <w:spacing w:after="0" w:line="360" w:lineRule="auto"/>
        <w:jc w:val="both"/>
        <w:rPr>
          <w:rFonts w:ascii="Palatino Linotype" w:hAnsi="Palatino Linotype" w:cs="Tahoma"/>
        </w:rPr>
      </w:pPr>
    </w:p>
    <w:p w14:paraId="7E59E2FC" w14:textId="77777777" w:rsidR="00FB7815" w:rsidRDefault="00FB7815" w:rsidP="00FB7815">
      <w:pPr>
        <w:numPr>
          <w:ilvl w:val="0"/>
          <w:numId w:val="2"/>
        </w:numPr>
        <w:spacing w:after="0" w:line="360" w:lineRule="auto"/>
        <w:jc w:val="both"/>
        <w:rPr>
          <w:rFonts w:ascii="Palatino Linotype" w:hAnsi="Palatino Linotype" w:cs="Tahoma"/>
          <w:b/>
        </w:rPr>
      </w:pPr>
      <w:r w:rsidRPr="00FB7815">
        <w:rPr>
          <w:rFonts w:ascii="Palatino Linotype" w:hAnsi="Palatino Linotype" w:cs="Tahoma"/>
          <w:b/>
        </w:rPr>
        <w:t>Juicio de estricta proporcionalidad</w:t>
      </w:r>
    </w:p>
    <w:p w14:paraId="5965E46B" w14:textId="77777777" w:rsidR="00416DA2" w:rsidRPr="00FB7815" w:rsidRDefault="00416DA2" w:rsidP="00416DA2">
      <w:pPr>
        <w:spacing w:after="0" w:line="360" w:lineRule="auto"/>
        <w:ind w:left="720"/>
        <w:jc w:val="both"/>
        <w:rPr>
          <w:rFonts w:ascii="Palatino Linotype" w:hAnsi="Palatino Linotype" w:cs="Tahoma"/>
          <w:b/>
        </w:rPr>
      </w:pPr>
    </w:p>
    <w:p w14:paraId="34F8B4EA"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444138E5" w14:textId="77777777" w:rsidR="00FB7815" w:rsidRPr="00FB7815" w:rsidRDefault="00FB7815" w:rsidP="00FB7815">
      <w:pPr>
        <w:spacing w:after="0" w:line="360" w:lineRule="auto"/>
        <w:jc w:val="both"/>
        <w:rPr>
          <w:rFonts w:ascii="Palatino Linotype" w:hAnsi="Palatino Linotype" w:cs="Tahoma"/>
        </w:rPr>
      </w:pPr>
    </w:p>
    <w:p w14:paraId="15307266"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lastRenderedPageBreak/>
        <w:t>Al respecto, si bien, el criterio que sostenemos, se inclina por la apertura de elementos que atañen a la persona, con la finalidad de entregar al Solicitante mayores elementos de convicción respecto al contenido de documentos que acreditan un grado de estudio, también lo es que, concuerdo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7EA17849" w14:textId="77777777" w:rsidR="00FB7815" w:rsidRPr="00FB7815" w:rsidRDefault="00FB7815" w:rsidP="00FB7815">
      <w:pPr>
        <w:spacing w:after="0" w:line="360" w:lineRule="auto"/>
        <w:jc w:val="both"/>
        <w:rPr>
          <w:rFonts w:ascii="Palatino Linotype" w:hAnsi="Palatino Linotype" w:cs="Tahoma"/>
        </w:rPr>
      </w:pPr>
    </w:p>
    <w:p w14:paraId="1390826E"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29E87DD2" w14:textId="77777777" w:rsidR="00FB7815" w:rsidRPr="00FB7815" w:rsidRDefault="00FB7815" w:rsidP="00FB7815">
      <w:pPr>
        <w:spacing w:after="0" w:line="360" w:lineRule="auto"/>
        <w:jc w:val="both"/>
        <w:rPr>
          <w:rFonts w:ascii="Palatino Linotype" w:hAnsi="Palatino Linotype" w:cs="Tahoma"/>
        </w:rPr>
      </w:pPr>
    </w:p>
    <w:p w14:paraId="572F9C2E"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FB7815">
        <w:rPr>
          <w:rFonts w:ascii="Palatino Linotype" w:hAnsi="Palatino Linotype" w:cs="Tahoma"/>
          <w:b/>
          <w:bCs/>
        </w:rPr>
        <w:t>su intensión al tramitarlos y obtenerlos es ponerlos a la vista de cualquier tercero, frente al que quiera acreditar sus conocimientos en un área de estudio</w:t>
      </w:r>
      <w:r w:rsidRPr="00FB7815">
        <w:rPr>
          <w:rFonts w:ascii="Palatino Linotype" w:hAnsi="Palatino Linotype" w:cs="Tahoma"/>
        </w:rPr>
        <w:t xml:space="preserve">, por lo que se trata de que cualquier persona interesada en conocer el nivel de preparación de un servidor público pueda </w:t>
      </w:r>
      <w:r w:rsidRPr="00FB7815">
        <w:rPr>
          <w:rFonts w:ascii="Palatino Linotype" w:hAnsi="Palatino Linotype" w:cs="Tahoma"/>
        </w:rPr>
        <w:lastRenderedPageBreak/>
        <w:t>conocerlo; esto implica que la información se encuentra relacionada directamente con la calidad de servidor público y no con su vida privada.</w:t>
      </w:r>
    </w:p>
    <w:p w14:paraId="58878812" w14:textId="77777777" w:rsidR="00FB7815" w:rsidRPr="00FB7815" w:rsidRDefault="00FB7815" w:rsidP="00FB7815">
      <w:pPr>
        <w:spacing w:after="0" w:line="360" w:lineRule="auto"/>
        <w:jc w:val="both"/>
        <w:rPr>
          <w:rFonts w:ascii="Palatino Linotype" w:hAnsi="Palatino Linotype" w:cs="Tahoma"/>
        </w:rPr>
      </w:pPr>
    </w:p>
    <w:p w14:paraId="627C01F0" w14:textId="77777777"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4A634780" w14:textId="77777777" w:rsidR="00FB7815" w:rsidRPr="00FB7815" w:rsidRDefault="00FB7815" w:rsidP="00FB7815">
      <w:pPr>
        <w:spacing w:after="0" w:line="360" w:lineRule="auto"/>
        <w:jc w:val="both"/>
        <w:rPr>
          <w:rFonts w:ascii="Palatino Linotype" w:hAnsi="Palatino Linotype" w:cs="Tahoma"/>
        </w:rPr>
      </w:pPr>
    </w:p>
    <w:p w14:paraId="5DBAE83E" w14:textId="77777777" w:rsidR="00F34C61" w:rsidRPr="00DF675F" w:rsidRDefault="00F34C61" w:rsidP="00B463E2">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sidR="005371D8">
        <w:rPr>
          <w:rFonts w:ascii="Palatino Linotype" w:hAnsi="Palatino Linotype" w:cs="Tahoma"/>
          <w:lang w:val="es-MX"/>
        </w:rPr>
        <w:t>------------------------------------------------------------------------------------------------------------------------</w:t>
      </w:r>
      <w:r w:rsidRPr="001514DB">
        <w:rPr>
          <w:rFonts w:ascii="Palatino Linotype" w:hAnsi="Palatino Linotype" w:cs="Tahoma"/>
          <w:lang w:val="es-MX"/>
        </w:rPr>
        <w:t>-------</w:t>
      </w:r>
    </w:p>
    <w:p w14:paraId="666C7E32" w14:textId="77777777" w:rsidR="00F34C61" w:rsidRDefault="00F34C61" w:rsidP="00B463E2">
      <w:pPr>
        <w:spacing w:after="0" w:line="360" w:lineRule="auto"/>
        <w:jc w:val="both"/>
        <w:rPr>
          <w:rFonts w:ascii="Palatino Linotype" w:hAnsi="Palatino Linotype" w:cs="Tahoma"/>
        </w:rPr>
      </w:pPr>
    </w:p>
    <w:p w14:paraId="6B321EAD" w14:textId="77777777" w:rsidR="00F34C61" w:rsidRDefault="00F34C61" w:rsidP="00B463E2">
      <w:pPr>
        <w:spacing w:after="0" w:line="360" w:lineRule="auto"/>
        <w:jc w:val="both"/>
        <w:rPr>
          <w:rFonts w:ascii="Palatino Linotype" w:hAnsi="Palatino Linotype" w:cs="Tahoma"/>
        </w:rPr>
      </w:pPr>
    </w:p>
    <w:p w14:paraId="7CCFBCDE" w14:textId="77777777" w:rsidR="00F34C61" w:rsidRDefault="00F34C61" w:rsidP="00B463E2">
      <w:pPr>
        <w:spacing w:after="0" w:line="360" w:lineRule="auto"/>
        <w:jc w:val="both"/>
        <w:rPr>
          <w:rFonts w:ascii="Palatino Linotype" w:hAnsi="Palatino Linotype" w:cs="Tahoma"/>
        </w:rPr>
      </w:pPr>
    </w:p>
    <w:p w14:paraId="488D91C0" w14:textId="77777777" w:rsidR="00F34C61" w:rsidRDefault="00F34C61" w:rsidP="00B463E2">
      <w:pPr>
        <w:spacing w:after="0" w:line="360" w:lineRule="auto"/>
        <w:jc w:val="both"/>
        <w:rPr>
          <w:rFonts w:ascii="Palatino Linotype" w:hAnsi="Palatino Linotype" w:cs="Tahoma"/>
        </w:rPr>
      </w:pPr>
    </w:p>
    <w:p w14:paraId="7A1D4B63" w14:textId="77777777" w:rsidR="00F34C61" w:rsidRDefault="00F34C61" w:rsidP="00B463E2">
      <w:pPr>
        <w:spacing w:after="0" w:line="360" w:lineRule="auto"/>
        <w:jc w:val="both"/>
        <w:rPr>
          <w:rFonts w:ascii="Palatino Linotype" w:hAnsi="Palatino Linotype" w:cs="Tahoma"/>
        </w:rPr>
      </w:pPr>
    </w:p>
    <w:p w14:paraId="50E21099" w14:textId="77777777" w:rsidR="00F34C61" w:rsidRDefault="00F34C61" w:rsidP="00B463E2">
      <w:pPr>
        <w:spacing w:after="0" w:line="360" w:lineRule="auto"/>
        <w:jc w:val="both"/>
        <w:rPr>
          <w:rFonts w:ascii="Palatino Linotype" w:hAnsi="Palatino Linotype" w:cs="Tahoma"/>
        </w:rPr>
      </w:pPr>
    </w:p>
    <w:p w14:paraId="0BA38C56" w14:textId="77777777" w:rsidR="00F34C61" w:rsidRDefault="00F34C61" w:rsidP="00B463E2">
      <w:pPr>
        <w:spacing w:after="0" w:line="360" w:lineRule="auto"/>
        <w:jc w:val="both"/>
        <w:rPr>
          <w:rFonts w:ascii="Palatino Linotype" w:hAnsi="Palatino Linotype" w:cs="Tahoma"/>
        </w:rPr>
      </w:pPr>
    </w:p>
    <w:p w14:paraId="1C4B6F0D" w14:textId="77777777" w:rsidR="00F34C61" w:rsidRDefault="00F34C61" w:rsidP="00B463E2">
      <w:pPr>
        <w:spacing w:after="0" w:line="360" w:lineRule="auto"/>
        <w:jc w:val="both"/>
        <w:rPr>
          <w:rFonts w:ascii="Palatino Linotype" w:hAnsi="Palatino Linotype" w:cs="Tahoma"/>
        </w:rPr>
      </w:pPr>
    </w:p>
    <w:p w14:paraId="14EFF4DB" w14:textId="77777777" w:rsidR="00F34C61" w:rsidRDefault="00F34C61" w:rsidP="00B463E2">
      <w:pPr>
        <w:spacing w:after="0" w:line="360" w:lineRule="auto"/>
        <w:jc w:val="both"/>
        <w:rPr>
          <w:rFonts w:ascii="Palatino Linotype" w:hAnsi="Palatino Linotype" w:cs="Tahoma"/>
        </w:rPr>
      </w:pPr>
    </w:p>
    <w:p w14:paraId="549132B3" w14:textId="77777777" w:rsidR="00F34C61" w:rsidRDefault="00F34C61" w:rsidP="00B463E2">
      <w:pPr>
        <w:spacing w:after="0" w:line="360" w:lineRule="auto"/>
        <w:jc w:val="both"/>
        <w:rPr>
          <w:rFonts w:ascii="Palatino Linotype" w:hAnsi="Palatino Linotype" w:cs="Tahoma"/>
        </w:rPr>
      </w:pPr>
    </w:p>
    <w:p w14:paraId="6152DF42" w14:textId="77777777" w:rsidR="00F34C61" w:rsidRDefault="00F34C61" w:rsidP="00B463E2">
      <w:pPr>
        <w:spacing w:after="0" w:line="360" w:lineRule="auto"/>
        <w:jc w:val="both"/>
        <w:rPr>
          <w:rFonts w:ascii="Palatino Linotype" w:hAnsi="Palatino Linotype" w:cs="Tahoma"/>
        </w:rPr>
      </w:pPr>
    </w:p>
    <w:p w14:paraId="434BC5D6" w14:textId="77777777" w:rsidR="00F34C61" w:rsidRDefault="00F34C61" w:rsidP="00B463E2">
      <w:pPr>
        <w:spacing w:after="0" w:line="360" w:lineRule="auto"/>
        <w:jc w:val="both"/>
        <w:rPr>
          <w:rFonts w:ascii="Palatino Linotype" w:hAnsi="Palatino Linotype" w:cs="Tahoma"/>
        </w:rPr>
      </w:pPr>
    </w:p>
    <w:p w14:paraId="4CF17AEF" w14:textId="77777777" w:rsidR="00F34C61" w:rsidRDefault="00F34C61" w:rsidP="00B463E2">
      <w:pPr>
        <w:spacing w:after="0" w:line="360" w:lineRule="auto"/>
        <w:jc w:val="both"/>
        <w:rPr>
          <w:rFonts w:ascii="Palatino Linotype" w:hAnsi="Palatino Linotype" w:cs="Tahoma"/>
        </w:rPr>
      </w:pPr>
    </w:p>
    <w:p w14:paraId="6705F4A5" w14:textId="77777777" w:rsidR="00F34C61" w:rsidRDefault="00F34C61" w:rsidP="00B463E2">
      <w:pPr>
        <w:spacing w:after="0" w:line="360" w:lineRule="auto"/>
        <w:jc w:val="both"/>
        <w:rPr>
          <w:rFonts w:ascii="Palatino Linotype" w:hAnsi="Palatino Linotype" w:cs="Tahoma"/>
        </w:rPr>
      </w:pPr>
    </w:p>
    <w:p w14:paraId="6A874544" w14:textId="77777777" w:rsidR="00F34C61" w:rsidRDefault="00F34C61" w:rsidP="00B463E2">
      <w:pPr>
        <w:spacing w:after="0" w:line="360" w:lineRule="auto"/>
        <w:jc w:val="both"/>
        <w:rPr>
          <w:rFonts w:ascii="Palatino Linotype" w:hAnsi="Palatino Linotype" w:cs="Tahoma"/>
        </w:rPr>
      </w:pPr>
    </w:p>
    <w:p w14:paraId="62792E0C" w14:textId="77777777" w:rsidR="00B72D7C" w:rsidRDefault="00B72D7C" w:rsidP="00B463E2">
      <w:pPr>
        <w:spacing w:after="0" w:line="360" w:lineRule="auto"/>
        <w:jc w:val="both"/>
        <w:rPr>
          <w:rFonts w:ascii="Palatino Linotype" w:hAnsi="Palatino Linotype" w:cs="Tahoma"/>
        </w:rPr>
      </w:pPr>
    </w:p>
    <w:p w14:paraId="5DE87539" w14:textId="77777777" w:rsidR="00F34C61" w:rsidRDefault="00F34C61" w:rsidP="00B463E2">
      <w:pPr>
        <w:spacing w:after="0" w:line="360" w:lineRule="auto"/>
        <w:jc w:val="both"/>
        <w:rPr>
          <w:rFonts w:ascii="Palatino Linotype" w:hAnsi="Palatino Linotype" w:cs="Tahoma"/>
        </w:rPr>
      </w:pPr>
    </w:p>
    <w:p w14:paraId="39E5F701" w14:textId="77777777" w:rsidR="00F34C61" w:rsidRDefault="00F34C61" w:rsidP="00B463E2">
      <w:pPr>
        <w:spacing w:after="0" w:line="360" w:lineRule="auto"/>
        <w:jc w:val="both"/>
        <w:rPr>
          <w:rFonts w:ascii="Palatino Linotype" w:hAnsi="Palatino Linotype" w:cs="Tahoma"/>
        </w:rPr>
      </w:pPr>
    </w:p>
    <w:p w14:paraId="4641BF66" w14:textId="77777777" w:rsidR="00456342" w:rsidRDefault="00456342" w:rsidP="00B463E2">
      <w:pPr>
        <w:spacing w:after="0" w:line="360" w:lineRule="auto"/>
        <w:jc w:val="both"/>
        <w:rPr>
          <w:rFonts w:ascii="Palatino Linotype" w:hAnsi="Palatino Linotype" w:cs="Tahoma"/>
        </w:rPr>
      </w:pPr>
    </w:p>
    <w:p w14:paraId="63588452" w14:textId="77777777" w:rsidR="00456342" w:rsidRDefault="00456342" w:rsidP="00B463E2">
      <w:pPr>
        <w:spacing w:after="0" w:line="360" w:lineRule="auto"/>
        <w:jc w:val="both"/>
        <w:rPr>
          <w:rFonts w:ascii="Palatino Linotype" w:hAnsi="Palatino Linotype" w:cs="Tahoma"/>
        </w:rPr>
      </w:pPr>
    </w:p>
    <w:p w14:paraId="55D91694" w14:textId="77777777" w:rsidR="00456342" w:rsidRDefault="00456342" w:rsidP="00B463E2">
      <w:pPr>
        <w:spacing w:after="0" w:line="360" w:lineRule="auto"/>
        <w:jc w:val="both"/>
        <w:rPr>
          <w:rFonts w:ascii="Palatino Linotype" w:hAnsi="Palatino Linotype" w:cs="Tahoma"/>
        </w:rPr>
      </w:pPr>
    </w:p>
    <w:p w14:paraId="04440EFA" w14:textId="77777777" w:rsidR="00456342" w:rsidRDefault="00456342" w:rsidP="00B463E2">
      <w:pPr>
        <w:spacing w:after="0" w:line="360" w:lineRule="auto"/>
        <w:jc w:val="both"/>
        <w:rPr>
          <w:rFonts w:ascii="Palatino Linotype" w:hAnsi="Palatino Linotype" w:cs="Tahoma"/>
        </w:rPr>
      </w:pPr>
    </w:p>
    <w:p w14:paraId="41FF2CD1" w14:textId="77777777" w:rsidR="00F34C61" w:rsidRDefault="00F34C61" w:rsidP="00B463E2">
      <w:pPr>
        <w:spacing w:after="0" w:line="360" w:lineRule="auto"/>
        <w:jc w:val="both"/>
        <w:rPr>
          <w:rFonts w:ascii="Palatino Linotype" w:hAnsi="Palatino Linotype" w:cs="Tahoma"/>
        </w:rPr>
      </w:pPr>
    </w:p>
    <w:p w14:paraId="756716E7" w14:textId="77777777" w:rsidR="00F34C61" w:rsidRDefault="00F34C61" w:rsidP="00B463E2">
      <w:pPr>
        <w:spacing w:after="0" w:line="360" w:lineRule="auto"/>
        <w:jc w:val="both"/>
        <w:rPr>
          <w:rFonts w:ascii="Palatino Linotype" w:hAnsi="Palatino Linotype" w:cs="Tahoma"/>
        </w:rPr>
      </w:pPr>
    </w:p>
    <w:p w14:paraId="0EE698FA" w14:textId="77777777" w:rsidR="00F34C61" w:rsidRDefault="00F34C61" w:rsidP="00B463E2">
      <w:pPr>
        <w:spacing w:after="0" w:line="360" w:lineRule="auto"/>
        <w:jc w:val="both"/>
        <w:rPr>
          <w:rFonts w:ascii="Palatino Linotype" w:hAnsi="Palatino Linotype" w:cs="Tahoma"/>
        </w:rPr>
      </w:pPr>
    </w:p>
    <w:p w14:paraId="3F876871" w14:textId="77777777" w:rsidR="00F34C61" w:rsidRDefault="00F34C61" w:rsidP="00B463E2">
      <w:pPr>
        <w:spacing w:after="0" w:line="360" w:lineRule="auto"/>
        <w:jc w:val="both"/>
        <w:rPr>
          <w:rFonts w:ascii="Palatino Linotype" w:hAnsi="Palatino Linotype" w:cs="Tahoma"/>
        </w:rPr>
      </w:pPr>
    </w:p>
    <w:p w14:paraId="48BE84AD" w14:textId="77777777" w:rsidR="00F34C61" w:rsidRDefault="00F34C61" w:rsidP="00B463E2">
      <w:pPr>
        <w:spacing w:after="0" w:line="360" w:lineRule="auto"/>
        <w:jc w:val="both"/>
        <w:rPr>
          <w:rFonts w:ascii="Palatino Linotype" w:hAnsi="Palatino Linotype" w:cs="Tahoma"/>
        </w:rPr>
      </w:pPr>
    </w:p>
    <w:p w14:paraId="4FF4C194" w14:textId="77777777" w:rsidR="00F34C61" w:rsidRDefault="00F34C61" w:rsidP="00B463E2">
      <w:pPr>
        <w:spacing w:after="0" w:line="360" w:lineRule="auto"/>
        <w:jc w:val="both"/>
        <w:rPr>
          <w:rFonts w:ascii="Palatino Linotype" w:hAnsi="Palatino Linotype" w:cs="Tahoma"/>
        </w:rPr>
      </w:pPr>
    </w:p>
    <w:p w14:paraId="7BB337B5" w14:textId="77777777" w:rsidR="00F84B95" w:rsidRDefault="00F84B95" w:rsidP="00B463E2">
      <w:pPr>
        <w:spacing w:after="0" w:line="360" w:lineRule="auto"/>
        <w:jc w:val="both"/>
      </w:pPr>
    </w:p>
    <w:sectPr w:rsidR="00F84B95" w:rsidSect="005371D8">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DC51D" w14:textId="77777777" w:rsidR="002B0D8C" w:rsidRDefault="002B0D8C" w:rsidP="00A80C30">
      <w:pPr>
        <w:spacing w:after="0" w:line="240" w:lineRule="auto"/>
      </w:pPr>
      <w:r>
        <w:separator/>
      </w:r>
    </w:p>
  </w:endnote>
  <w:endnote w:type="continuationSeparator" w:id="0">
    <w:p w14:paraId="34908F1D" w14:textId="77777777" w:rsidR="002B0D8C" w:rsidRDefault="002B0D8C"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7A52871D" w14:textId="77777777" w:rsidR="00555E5A"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BC26DD">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C26DD">
              <w:rPr>
                <w:b/>
                <w:bCs/>
                <w:noProof/>
              </w:rPr>
              <w:t>11</w:t>
            </w:r>
            <w:r>
              <w:rPr>
                <w:b/>
                <w:bCs/>
                <w:sz w:val="24"/>
                <w:szCs w:val="24"/>
              </w:rPr>
              <w:fldChar w:fldCharType="end"/>
            </w:r>
          </w:p>
        </w:sdtContent>
      </w:sdt>
    </w:sdtContent>
  </w:sdt>
  <w:p w14:paraId="4B164C5C" w14:textId="77777777" w:rsidR="00555E5A" w:rsidRDefault="00555E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3BD26" w14:textId="77777777" w:rsidR="002B0D8C" w:rsidRDefault="002B0D8C" w:rsidP="00A80C30">
      <w:pPr>
        <w:spacing w:after="0" w:line="240" w:lineRule="auto"/>
      </w:pPr>
      <w:r>
        <w:separator/>
      </w:r>
    </w:p>
  </w:footnote>
  <w:footnote w:type="continuationSeparator" w:id="0">
    <w:p w14:paraId="5F0B8168" w14:textId="77777777" w:rsidR="002B0D8C" w:rsidRDefault="002B0D8C"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5670"/>
    </w:tblGrid>
    <w:tr w:rsidR="0077694E" w:rsidRPr="001106EA" w14:paraId="7DD46855" w14:textId="77777777" w:rsidTr="00122D1A">
      <w:trPr>
        <w:trHeight w:val="1843"/>
      </w:trPr>
      <w:tc>
        <w:tcPr>
          <w:tcW w:w="3261" w:type="dxa"/>
          <w:vAlign w:val="bottom"/>
        </w:tcPr>
        <w:p w14:paraId="0913AA93" w14:textId="77777777" w:rsidR="00555E5A" w:rsidRDefault="001F75E5" w:rsidP="00FB7815">
          <w:pPr>
            <w:pStyle w:val="Encabezado"/>
            <w:tabs>
              <w:tab w:val="clear" w:pos="4252"/>
              <w:tab w:val="center" w:pos="2614"/>
            </w:tabs>
            <w:ind w:left="-255" w:right="-2092"/>
          </w:pPr>
          <w:r>
            <w:rPr>
              <w:noProof/>
              <w:sz w:val="10"/>
              <w:szCs w:val="10"/>
              <w:lang w:val="es-MX" w:eastAsia="es-MX"/>
            </w:rPr>
            <w:drawing>
              <wp:anchor distT="0" distB="0" distL="114300" distR="114300" simplePos="0" relativeHeight="251664384" behindDoc="0" locked="0" layoutInCell="1" allowOverlap="1" wp14:anchorId="459480EB" wp14:editId="6D229C13">
                <wp:simplePos x="0" y="0"/>
                <wp:positionH relativeFrom="column">
                  <wp:posOffset>-329565</wp:posOffset>
                </wp:positionH>
                <wp:positionV relativeFrom="paragraph">
                  <wp:posOffset>-861060</wp:posOffset>
                </wp:positionV>
                <wp:extent cx="1873250" cy="1126490"/>
                <wp:effectExtent l="0" t="0" r="0" b="0"/>
                <wp:wrapNone/>
                <wp:docPr id="2020300289" name="Imagen 202030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52838B7D" w14:textId="77777777" w:rsidR="00285C7B" w:rsidRDefault="00285C7B" w:rsidP="00285C7B">
          <w:pPr>
            <w:pStyle w:val="Encabezado"/>
            <w:tabs>
              <w:tab w:val="clear" w:pos="4252"/>
              <w:tab w:val="center" w:pos="2614"/>
            </w:tabs>
            <w:ind w:left="-255"/>
          </w:pPr>
        </w:p>
      </w:tc>
      <w:tc>
        <w:tcPr>
          <w:tcW w:w="5670" w:type="dxa"/>
          <w:vAlign w:val="center"/>
        </w:tcPr>
        <w:p w14:paraId="1B8B1C32" w14:textId="77777777" w:rsidR="00555E5A"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42C55F37" w14:textId="77777777" w:rsidR="004E5EAD" w:rsidRDefault="001F75E5" w:rsidP="000B4744">
          <w:pPr>
            <w:pStyle w:val="Encabezado"/>
            <w:ind w:left="-108" w:right="-108"/>
            <w:jc w:val="both"/>
            <w:rPr>
              <w:rFonts w:ascii="Palatino Linotype" w:hAnsi="Palatino Linotype"/>
              <w:lang w:val="es-MX"/>
            </w:rPr>
          </w:pPr>
          <w:r w:rsidRPr="00B9745A">
            <w:rPr>
              <w:rFonts w:ascii="Palatino Linotype" w:hAnsi="Palatino Linotype" w:cs="Tahoma"/>
              <w:b/>
            </w:rPr>
            <w:t xml:space="preserve">Recurso de Revisión: </w:t>
          </w:r>
          <w:r w:rsidR="00BC26DD">
            <w:rPr>
              <w:rFonts w:ascii="Palatino Linotype" w:hAnsi="Palatino Linotype"/>
              <w:lang w:val="es-MX"/>
            </w:rPr>
            <w:t>02565</w:t>
          </w:r>
          <w:r w:rsidR="00A72226">
            <w:rPr>
              <w:rFonts w:ascii="Palatino Linotype" w:hAnsi="Palatino Linotype"/>
              <w:lang w:val="es-MX"/>
            </w:rPr>
            <w:t>/INFOEM/IP/RR/202</w:t>
          </w:r>
          <w:r w:rsidR="00720768">
            <w:rPr>
              <w:rFonts w:ascii="Palatino Linotype" w:hAnsi="Palatino Linotype"/>
              <w:lang w:val="es-MX"/>
            </w:rPr>
            <w:t>5</w:t>
          </w:r>
          <w:r w:rsidR="004D01AB">
            <w:rPr>
              <w:rFonts w:ascii="Palatino Linotype" w:hAnsi="Palatino Linotype"/>
              <w:lang w:val="es-MX"/>
            </w:rPr>
            <w:t xml:space="preserve"> </w:t>
          </w:r>
        </w:p>
        <w:p w14:paraId="28E28B89" w14:textId="77777777" w:rsidR="000B4744" w:rsidRDefault="001F75E5" w:rsidP="00FB7815">
          <w:pPr>
            <w:pStyle w:val="Encabezado"/>
            <w:ind w:left="-108"/>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BC26DD" w:rsidRPr="00BC26DD">
            <w:rPr>
              <w:rFonts w:ascii="Palatino Linotype" w:hAnsi="Palatino Linotype"/>
              <w:bCs/>
              <w:lang w:val="es-MX"/>
            </w:rPr>
            <w:t>Ayuntamiento de Atlacomulco</w:t>
          </w:r>
        </w:p>
        <w:p w14:paraId="160FD659" w14:textId="77777777" w:rsidR="00285C7B" w:rsidRDefault="001F75E5" w:rsidP="00FB7815">
          <w:pPr>
            <w:pStyle w:val="Encabezado"/>
            <w:ind w:left="-108"/>
            <w:jc w:val="both"/>
            <w:rPr>
              <w:rFonts w:ascii="Palatino Linotype" w:hAnsi="Palatino Linotype" w:cs="Arial"/>
              <w:szCs w:val="20"/>
            </w:rPr>
          </w:pPr>
          <w:r w:rsidRPr="00B9745A">
            <w:rPr>
              <w:rFonts w:ascii="Palatino Linotype" w:hAnsi="Palatino Linotype" w:cs="Tahoma"/>
              <w:b/>
            </w:rPr>
            <w:t>Comisionad</w:t>
          </w:r>
          <w:r w:rsidR="008B2A3A">
            <w:rPr>
              <w:rFonts w:ascii="Palatino Linotype" w:hAnsi="Palatino Linotype" w:cs="Tahoma"/>
              <w:b/>
            </w:rPr>
            <w:t>o</w:t>
          </w:r>
          <w:r w:rsidRPr="00B9745A">
            <w:rPr>
              <w:rFonts w:ascii="Palatino Linotype" w:hAnsi="Palatino Linotype" w:cs="Tahoma"/>
              <w:b/>
            </w:rPr>
            <w:t xml:space="preserve"> Ponente: </w:t>
          </w:r>
          <w:r w:rsidR="00C61472" w:rsidRPr="00C61472">
            <w:rPr>
              <w:rFonts w:ascii="Palatino Linotype" w:hAnsi="Palatino Linotype" w:cs="Arial"/>
              <w:szCs w:val="20"/>
            </w:rPr>
            <w:t>José Martínez Vilchis</w:t>
          </w:r>
        </w:p>
        <w:p w14:paraId="789EC40F" w14:textId="77777777" w:rsidR="00B00EDF" w:rsidRPr="00285C7B" w:rsidRDefault="00B00EDF" w:rsidP="00FB7815">
          <w:pPr>
            <w:pStyle w:val="Encabezado"/>
            <w:ind w:left="-108"/>
            <w:jc w:val="both"/>
            <w:rPr>
              <w:rFonts w:ascii="Palatino Linotype" w:hAnsi="Palatino Linotype"/>
              <w:bCs/>
              <w:lang w:val="es-ES_tradnl"/>
            </w:rPr>
          </w:pPr>
        </w:p>
      </w:tc>
    </w:tr>
  </w:tbl>
  <w:p w14:paraId="58B392DE" w14:textId="77777777" w:rsidR="00555E5A" w:rsidRPr="001106EA" w:rsidRDefault="00555E5A">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16cid:durableId="376707704">
    <w:abstractNumId w:val="0"/>
  </w:num>
  <w:num w:numId="2" w16cid:durableId="442385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11E25"/>
    <w:rsid w:val="00016FFE"/>
    <w:rsid w:val="00056A9C"/>
    <w:rsid w:val="00082310"/>
    <w:rsid w:val="0009280A"/>
    <w:rsid w:val="000A199E"/>
    <w:rsid w:val="000A3E0D"/>
    <w:rsid w:val="000B4744"/>
    <w:rsid w:val="000F2A3B"/>
    <w:rsid w:val="00100065"/>
    <w:rsid w:val="00122D1A"/>
    <w:rsid w:val="001246B6"/>
    <w:rsid w:val="00181771"/>
    <w:rsid w:val="0018413A"/>
    <w:rsid w:val="001971A0"/>
    <w:rsid w:val="001C189B"/>
    <w:rsid w:val="001C2BBB"/>
    <w:rsid w:val="001E22A9"/>
    <w:rsid w:val="001F75E5"/>
    <w:rsid w:val="0023510C"/>
    <w:rsid w:val="00257C76"/>
    <w:rsid w:val="00285C7B"/>
    <w:rsid w:val="00294806"/>
    <w:rsid w:val="002B0D8C"/>
    <w:rsid w:val="002C2B0B"/>
    <w:rsid w:val="002D6AB3"/>
    <w:rsid w:val="002F148D"/>
    <w:rsid w:val="00300B21"/>
    <w:rsid w:val="00304A0F"/>
    <w:rsid w:val="00305628"/>
    <w:rsid w:val="0030677B"/>
    <w:rsid w:val="00314859"/>
    <w:rsid w:val="00347988"/>
    <w:rsid w:val="00352C26"/>
    <w:rsid w:val="0035717D"/>
    <w:rsid w:val="003E56C5"/>
    <w:rsid w:val="003F751B"/>
    <w:rsid w:val="00413287"/>
    <w:rsid w:val="00416D98"/>
    <w:rsid w:val="00416DA2"/>
    <w:rsid w:val="00427F85"/>
    <w:rsid w:val="004412C6"/>
    <w:rsid w:val="00456342"/>
    <w:rsid w:val="004738C3"/>
    <w:rsid w:val="00474BAD"/>
    <w:rsid w:val="00486BD3"/>
    <w:rsid w:val="00494387"/>
    <w:rsid w:val="004A0580"/>
    <w:rsid w:val="004A7A76"/>
    <w:rsid w:val="004C0D87"/>
    <w:rsid w:val="004C7D91"/>
    <w:rsid w:val="004D01AB"/>
    <w:rsid w:val="004D26F6"/>
    <w:rsid w:val="004D7C55"/>
    <w:rsid w:val="004E3AB1"/>
    <w:rsid w:val="004E5EAD"/>
    <w:rsid w:val="004F3798"/>
    <w:rsid w:val="00506560"/>
    <w:rsid w:val="00506AB5"/>
    <w:rsid w:val="00523136"/>
    <w:rsid w:val="00533E57"/>
    <w:rsid w:val="005371D8"/>
    <w:rsid w:val="0054004F"/>
    <w:rsid w:val="00541BAC"/>
    <w:rsid w:val="00543C9A"/>
    <w:rsid w:val="00555E5A"/>
    <w:rsid w:val="0056435E"/>
    <w:rsid w:val="005974CA"/>
    <w:rsid w:val="005D0885"/>
    <w:rsid w:val="005E7484"/>
    <w:rsid w:val="00601591"/>
    <w:rsid w:val="00620FB0"/>
    <w:rsid w:val="006408E2"/>
    <w:rsid w:val="00682660"/>
    <w:rsid w:val="00684986"/>
    <w:rsid w:val="00686864"/>
    <w:rsid w:val="00690441"/>
    <w:rsid w:val="006C0992"/>
    <w:rsid w:val="006C2B09"/>
    <w:rsid w:val="006F5A07"/>
    <w:rsid w:val="00716333"/>
    <w:rsid w:val="00720768"/>
    <w:rsid w:val="00726443"/>
    <w:rsid w:val="00754B6B"/>
    <w:rsid w:val="00756729"/>
    <w:rsid w:val="00792086"/>
    <w:rsid w:val="007929B1"/>
    <w:rsid w:val="007A07E3"/>
    <w:rsid w:val="007A3CEA"/>
    <w:rsid w:val="007B7C64"/>
    <w:rsid w:val="007D51D7"/>
    <w:rsid w:val="007F32AC"/>
    <w:rsid w:val="00823E1B"/>
    <w:rsid w:val="0083177F"/>
    <w:rsid w:val="00833C20"/>
    <w:rsid w:val="008417BB"/>
    <w:rsid w:val="00842979"/>
    <w:rsid w:val="008437BF"/>
    <w:rsid w:val="00844A1F"/>
    <w:rsid w:val="00860125"/>
    <w:rsid w:val="00864A25"/>
    <w:rsid w:val="00890DF9"/>
    <w:rsid w:val="00894F7D"/>
    <w:rsid w:val="008B2A3A"/>
    <w:rsid w:val="008D79A0"/>
    <w:rsid w:val="008E1028"/>
    <w:rsid w:val="008E2746"/>
    <w:rsid w:val="008E5107"/>
    <w:rsid w:val="008F01F3"/>
    <w:rsid w:val="008F78B8"/>
    <w:rsid w:val="00913F1E"/>
    <w:rsid w:val="00922026"/>
    <w:rsid w:val="00927D68"/>
    <w:rsid w:val="00940A65"/>
    <w:rsid w:val="00940F06"/>
    <w:rsid w:val="00954640"/>
    <w:rsid w:val="009550A0"/>
    <w:rsid w:val="00960C5A"/>
    <w:rsid w:val="00961702"/>
    <w:rsid w:val="009710D4"/>
    <w:rsid w:val="009977D9"/>
    <w:rsid w:val="009A4BE1"/>
    <w:rsid w:val="009C6B45"/>
    <w:rsid w:val="009C6B85"/>
    <w:rsid w:val="009D473C"/>
    <w:rsid w:val="009F1959"/>
    <w:rsid w:val="009F23B2"/>
    <w:rsid w:val="00A07071"/>
    <w:rsid w:val="00A17F80"/>
    <w:rsid w:val="00A21473"/>
    <w:rsid w:val="00A54CCC"/>
    <w:rsid w:val="00A57FF5"/>
    <w:rsid w:val="00A72226"/>
    <w:rsid w:val="00A77856"/>
    <w:rsid w:val="00A80C30"/>
    <w:rsid w:val="00A9782A"/>
    <w:rsid w:val="00AA09E0"/>
    <w:rsid w:val="00AA0C98"/>
    <w:rsid w:val="00AF1692"/>
    <w:rsid w:val="00AF7314"/>
    <w:rsid w:val="00AF77D3"/>
    <w:rsid w:val="00B00EDF"/>
    <w:rsid w:val="00B4136F"/>
    <w:rsid w:val="00B43526"/>
    <w:rsid w:val="00B463E2"/>
    <w:rsid w:val="00B50493"/>
    <w:rsid w:val="00B55282"/>
    <w:rsid w:val="00B72D7C"/>
    <w:rsid w:val="00B80272"/>
    <w:rsid w:val="00BA54EE"/>
    <w:rsid w:val="00BC26DD"/>
    <w:rsid w:val="00C00E77"/>
    <w:rsid w:val="00C0298C"/>
    <w:rsid w:val="00C26B61"/>
    <w:rsid w:val="00C43E61"/>
    <w:rsid w:val="00C60C1A"/>
    <w:rsid w:val="00C61472"/>
    <w:rsid w:val="00C73BF0"/>
    <w:rsid w:val="00C74D97"/>
    <w:rsid w:val="00C75F6B"/>
    <w:rsid w:val="00CB36F3"/>
    <w:rsid w:val="00CC3620"/>
    <w:rsid w:val="00CD7937"/>
    <w:rsid w:val="00CE187B"/>
    <w:rsid w:val="00D44199"/>
    <w:rsid w:val="00D451AE"/>
    <w:rsid w:val="00D51BFD"/>
    <w:rsid w:val="00D6254E"/>
    <w:rsid w:val="00D7152D"/>
    <w:rsid w:val="00DA5AB4"/>
    <w:rsid w:val="00DB121C"/>
    <w:rsid w:val="00DD5D61"/>
    <w:rsid w:val="00DF242D"/>
    <w:rsid w:val="00E253AB"/>
    <w:rsid w:val="00E43FEA"/>
    <w:rsid w:val="00E46A2E"/>
    <w:rsid w:val="00E67710"/>
    <w:rsid w:val="00E678EF"/>
    <w:rsid w:val="00E7322A"/>
    <w:rsid w:val="00E83189"/>
    <w:rsid w:val="00E8617B"/>
    <w:rsid w:val="00E878DE"/>
    <w:rsid w:val="00EA1A13"/>
    <w:rsid w:val="00EB135A"/>
    <w:rsid w:val="00F017D0"/>
    <w:rsid w:val="00F04F7C"/>
    <w:rsid w:val="00F1426D"/>
    <w:rsid w:val="00F25630"/>
    <w:rsid w:val="00F2611B"/>
    <w:rsid w:val="00F34C61"/>
    <w:rsid w:val="00F35BFB"/>
    <w:rsid w:val="00F80230"/>
    <w:rsid w:val="00F84B95"/>
    <w:rsid w:val="00F95E81"/>
    <w:rsid w:val="00F97AF3"/>
    <w:rsid w:val="00FA184E"/>
    <w:rsid w:val="00FB0274"/>
    <w:rsid w:val="00FB2A3D"/>
    <w:rsid w:val="00FB6251"/>
    <w:rsid w:val="00FB6E2E"/>
    <w:rsid w:val="00FB7815"/>
    <w:rsid w:val="00FB78CD"/>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9687E"/>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2527</Words>
  <Characters>13901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inf03m_31@outlook.com</cp:lastModifiedBy>
  <cp:revision>2</cp:revision>
  <cp:lastPrinted>2024-11-08T20:23:00Z</cp:lastPrinted>
  <dcterms:created xsi:type="dcterms:W3CDTF">2025-05-01T00:15:00Z</dcterms:created>
  <dcterms:modified xsi:type="dcterms:W3CDTF">2025-05-06T17:45:00Z</dcterms:modified>
</cp:coreProperties>
</file>