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2FC5FFC7" w:rsidR="00F2242E" w:rsidRPr="00057688" w:rsidRDefault="00580407" w:rsidP="008B5DB1">
      <w:pPr>
        <w:spacing w:after="0" w:line="276" w:lineRule="auto"/>
        <w:ind w:right="139"/>
        <w:jc w:val="both"/>
        <w:rPr>
          <w:rFonts w:ascii="Palatino Linotype" w:eastAsia="Palatino Linotype" w:hAnsi="Palatino Linotype" w:cs="Palatino Linotype"/>
          <w:b/>
        </w:rPr>
      </w:pPr>
      <w:r w:rsidRPr="00057688">
        <w:rPr>
          <w:rFonts w:ascii="Palatino Linotype" w:eastAsia="Palatino Linotype" w:hAnsi="Palatino Linotype" w:cs="Palatino Linotype"/>
          <w:b/>
        </w:rPr>
        <w:t xml:space="preserve">VOTO PARTICULAR QUE FORMULA LA COMISIONADA SHARON CRISTINA MORALES MARTÍNEZ, </w:t>
      </w:r>
      <w:r w:rsidR="00DC6B8D" w:rsidRPr="00057688">
        <w:rPr>
          <w:rFonts w:ascii="Palatino Linotype" w:eastAsia="Palatino Linotype" w:hAnsi="Palatino Linotype" w:cs="Palatino Linotype"/>
          <w:b/>
        </w:rPr>
        <w:t>EN LA RESOLUCIÓN</w:t>
      </w:r>
      <w:r w:rsidR="00A0675C" w:rsidRPr="00057688">
        <w:rPr>
          <w:rFonts w:ascii="Palatino Linotype" w:eastAsia="Palatino Linotype" w:hAnsi="Palatino Linotype" w:cs="Palatino Linotype"/>
          <w:b/>
        </w:rPr>
        <w:t xml:space="preserve"> EN EL RECURSO DE REVISIÓN </w:t>
      </w:r>
      <w:r w:rsidR="003B4E35" w:rsidRPr="00057688">
        <w:rPr>
          <w:rFonts w:ascii="Palatino Linotype" w:eastAsia="Palatino Linotype" w:hAnsi="Palatino Linotype" w:cs="Palatino Linotype"/>
          <w:b/>
        </w:rPr>
        <w:t>06080/INFOEM/IP/RR/2025</w:t>
      </w:r>
      <w:r w:rsidR="004545E2" w:rsidRPr="00057688">
        <w:rPr>
          <w:rFonts w:ascii="Palatino Linotype" w:eastAsia="Palatino Linotype" w:hAnsi="Palatino Linotype" w:cs="Palatino Linotype"/>
          <w:b/>
        </w:rPr>
        <w:t xml:space="preserve">, </w:t>
      </w:r>
      <w:r w:rsidR="00DC6B8D" w:rsidRPr="00057688">
        <w:rPr>
          <w:rFonts w:ascii="Palatino Linotype" w:eastAsia="Palatino Linotype" w:hAnsi="Palatino Linotype" w:cs="Palatino Linotype"/>
          <w:b/>
        </w:rPr>
        <w:t>DICTADA</w:t>
      </w:r>
      <w:r w:rsidR="00A0675C" w:rsidRPr="00057688">
        <w:rPr>
          <w:rFonts w:ascii="Palatino Linotype" w:eastAsia="Palatino Linotype" w:hAnsi="Palatino Linotype" w:cs="Palatino Linotype"/>
          <w:b/>
        </w:rPr>
        <w:t xml:space="preserve"> </w:t>
      </w:r>
      <w:r w:rsidR="00DC6B8D" w:rsidRPr="00057688">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9458EC" w:rsidRPr="00057688">
        <w:rPr>
          <w:rFonts w:ascii="Palatino Linotype" w:eastAsia="Palatino Linotype" w:hAnsi="Palatino Linotype" w:cs="Palatino Linotype"/>
          <w:b/>
        </w:rPr>
        <w:t xml:space="preserve">CUADRAGÉSIMA </w:t>
      </w:r>
      <w:r w:rsidR="00DC6B8D" w:rsidRPr="00057688">
        <w:rPr>
          <w:rFonts w:ascii="Palatino Linotype" w:eastAsia="Palatino Linotype" w:hAnsi="Palatino Linotype" w:cs="Palatino Linotype"/>
          <w:b/>
        </w:rPr>
        <w:t xml:space="preserve">SESIÓN ORDINARIA CELEBRADA EL </w:t>
      </w:r>
      <w:r w:rsidR="00137386" w:rsidRPr="00057688">
        <w:rPr>
          <w:rFonts w:ascii="Palatino Linotype" w:eastAsia="Palatino Linotype" w:hAnsi="Palatino Linotype" w:cs="Palatino Linotype"/>
          <w:b/>
        </w:rPr>
        <w:t>DOCE</w:t>
      </w:r>
      <w:r w:rsidR="009458EC" w:rsidRPr="00057688">
        <w:rPr>
          <w:rFonts w:ascii="Palatino Linotype" w:eastAsia="Palatino Linotype" w:hAnsi="Palatino Linotype" w:cs="Palatino Linotype"/>
          <w:b/>
        </w:rPr>
        <w:t xml:space="preserve"> DE NOVIEMBRE </w:t>
      </w:r>
      <w:r w:rsidR="001C7463" w:rsidRPr="00057688">
        <w:rPr>
          <w:rFonts w:ascii="Palatino Linotype" w:eastAsia="Palatino Linotype" w:hAnsi="Palatino Linotype" w:cs="Palatino Linotype"/>
          <w:b/>
        </w:rPr>
        <w:t>DE DOS MIL VEINTICINCO</w:t>
      </w:r>
      <w:r w:rsidR="00A0675C" w:rsidRPr="00057688">
        <w:rPr>
          <w:rFonts w:ascii="Palatino Linotype" w:eastAsia="Palatino Linotype" w:hAnsi="Palatino Linotype" w:cs="Palatino Linotype"/>
          <w:b/>
        </w:rPr>
        <w:t>.</w:t>
      </w:r>
    </w:p>
    <w:p w14:paraId="1AD89B62" w14:textId="02CDC62A" w:rsidR="00DC6B8D" w:rsidRPr="00057688" w:rsidRDefault="00DC6B8D" w:rsidP="008B5DB1">
      <w:pPr>
        <w:spacing w:after="0" w:line="276" w:lineRule="auto"/>
        <w:ind w:right="139"/>
        <w:jc w:val="both"/>
        <w:rPr>
          <w:rFonts w:ascii="Palatino Linotype" w:eastAsia="Palatino Linotype" w:hAnsi="Palatino Linotype" w:cs="Palatino Linotype"/>
          <w:b/>
        </w:rPr>
      </w:pPr>
    </w:p>
    <w:p w14:paraId="34944D9D" w14:textId="37066591" w:rsidR="009458EC" w:rsidRPr="00057688" w:rsidRDefault="009458EC" w:rsidP="009458EC">
      <w:pPr>
        <w:spacing w:after="0" w:line="276" w:lineRule="auto"/>
        <w:ind w:right="139"/>
        <w:jc w:val="both"/>
        <w:rPr>
          <w:rFonts w:ascii="Palatino Linotype" w:eastAsia="Palatino Linotype" w:hAnsi="Palatino Linotype" w:cs="Palatino Linotype"/>
        </w:rPr>
      </w:pPr>
      <w:r w:rsidRPr="00057688">
        <w:rPr>
          <w:rFonts w:ascii="Palatino Linotype" w:eastAsia="Palatino Linotype" w:hAnsi="Palatino Linotype" w:cs="Palatino Linotype"/>
        </w:rPr>
        <w:t>Con fundamento en lo dispuesto por el artículo 14, fracciones X y XI del Reglamento Interior del Instituto de Transparencia, Acceso a la Información Pública y Protección de Datos Personales del Estado de México y Municipios, la que suscribe</w:t>
      </w:r>
      <w:r w:rsidRPr="00057688">
        <w:rPr>
          <w:rFonts w:ascii="Palatino Linotype" w:eastAsia="Palatino Linotype" w:hAnsi="Palatino Linotype" w:cs="Palatino Linotype"/>
          <w:b/>
        </w:rPr>
        <w:t xml:space="preserve"> </w:t>
      </w:r>
      <w:r w:rsidRPr="00057688">
        <w:rPr>
          <w:rFonts w:ascii="Palatino Linotype" w:eastAsia="Palatino Linotype" w:hAnsi="Palatino Linotype" w:cs="Palatino Linotype"/>
        </w:rPr>
        <w:t xml:space="preserve">emite </w:t>
      </w:r>
      <w:r w:rsidRPr="00057688">
        <w:rPr>
          <w:rFonts w:ascii="Palatino Linotype" w:eastAsia="Palatino Linotype" w:hAnsi="Palatino Linotype" w:cs="Palatino Linotype"/>
          <w:b/>
        </w:rPr>
        <w:t xml:space="preserve">VOTO PARTICULAR </w:t>
      </w:r>
      <w:r w:rsidRPr="00057688">
        <w:rPr>
          <w:rFonts w:ascii="Palatino Linotype" w:eastAsia="Palatino Linotype" w:hAnsi="Palatino Linotype" w:cs="Palatino Linotype"/>
        </w:rPr>
        <w:t xml:space="preserve">respecto de la resolución dictada en el Recurso de Revisión </w:t>
      </w:r>
      <w:r w:rsidR="003B4E35" w:rsidRPr="00057688">
        <w:rPr>
          <w:rFonts w:ascii="Palatino Linotype" w:eastAsia="Palatino Linotype" w:hAnsi="Palatino Linotype" w:cs="Palatino Linotype"/>
          <w:b/>
        </w:rPr>
        <w:t>06080/INFOEM/IP/RR/2025</w:t>
      </w:r>
      <w:r w:rsidRPr="00057688">
        <w:rPr>
          <w:rFonts w:ascii="Palatino Linotype" w:eastAsia="Palatino Linotype" w:hAnsi="Palatino Linotype" w:cs="Palatino Linotype"/>
          <w:b/>
          <w:color w:val="000000"/>
        </w:rPr>
        <w:t>,</w:t>
      </w:r>
      <w:r w:rsidRPr="00057688">
        <w:rPr>
          <w:rFonts w:ascii="Palatino Linotype" w:eastAsia="Palatino Linotype" w:hAnsi="Palatino Linotype" w:cs="Palatino Linotype"/>
        </w:rPr>
        <w:t xml:space="preserve"> pronunciada por el Pleno de este Instituto ante el proyecto presentado por</w:t>
      </w:r>
      <w:r w:rsidR="00D70B72" w:rsidRPr="00057688">
        <w:rPr>
          <w:rFonts w:ascii="Palatino Linotype" w:eastAsia="Palatino Linotype" w:hAnsi="Palatino Linotype" w:cs="Palatino Linotype"/>
        </w:rPr>
        <w:t xml:space="preserve"> el</w:t>
      </w:r>
      <w:r w:rsidRPr="00057688">
        <w:rPr>
          <w:rFonts w:ascii="Palatino Linotype" w:eastAsia="Palatino Linotype" w:hAnsi="Palatino Linotype" w:cs="Palatino Linotype"/>
        </w:rPr>
        <w:t xml:space="preserve"> </w:t>
      </w:r>
      <w:r w:rsidR="00D70B72" w:rsidRPr="00057688">
        <w:rPr>
          <w:rFonts w:ascii="Palatino Linotype" w:eastAsia="Palatino Linotype" w:hAnsi="Palatino Linotype" w:cs="Palatino Linotype"/>
        </w:rPr>
        <w:t>Comisionado</w:t>
      </w:r>
      <w:r w:rsidR="00027DCC" w:rsidRPr="00057688">
        <w:rPr>
          <w:rFonts w:ascii="Palatino Linotype" w:eastAsia="Palatino Linotype" w:hAnsi="Palatino Linotype" w:cs="Palatino Linotype"/>
        </w:rPr>
        <w:t xml:space="preserve"> </w:t>
      </w:r>
      <w:r w:rsidR="00D70B72" w:rsidRPr="00057688">
        <w:rPr>
          <w:rFonts w:ascii="Palatino Linotype" w:eastAsia="Palatino Linotype" w:hAnsi="Palatino Linotype" w:cs="Palatino Linotype"/>
        </w:rPr>
        <w:t xml:space="preserve">Presidente </w:t>
      </w:r>
      <w:r w:rsidR="00D70B72" w:rsidRPr="00057688">
        <w:rPr>
          <w:rFonts w:ascii="Palatino Linotype" w:eastAsia="Palatino Linotype" w:hAnsi="Palatino Linotype" w:cs="Palatino Linotype"/>
          <w:b/>
        </w:rPr>
        <w:t>José Martínez Vilchis</w:t>
      </w:r>
      <w:r w:rsidRPr="00057688">
        <w:rPr>
          <w:rFonts w:ascii="Palatino Linotype" w:eastAsia="Palatino Linotype" w:hAnsi="Palatino Linotype" w:cs="Palatino Linotype"/>
        </w:rPr>
        <w:t>.</w:t>
      </w:r>
    </w:p>
    <w:p w14:paraId="657AD6EE" w14:textId="77777777" w:rsidR="009458EC" w:rsidRPr="00057688" w:rsidRDefault="009458EC" w:rsidP="008B5DB1">
      <w:pPr>
        <w:spacing w:after="0" w:line="276" w:lineRule="auto"/>
        <w:ind w:right="139"/>
        <w:jc w:val="both"/>
        <w:rPr>
          <w:rFonts w:ascii="Palatino Linotype" w:eastAsia="Palatino Linotype" w:hAnsi="Palatino Linotype" w:cs="Palatino Linotype"/>
        </w:rPr>
      </w:pPr>
    </w:p>
    <w:p w14:paraId="33E51456" w14:textId="79B66ABE" w:rsidR="00F2242E" w:rsidRPr="00057688" w:rsidRDefault="008B5DB1" w:rsidP="008B5DB1">
      <w:pPr>
        <w:spacing w:after="0" w:line="276" w:lineRule="auto"/>
        <w:ind w:right="139"/>
        <w:jc w:val="both"/>
        <w:rPr>
          <w:rFonts w:ascii="Palatino Linotype" w:eastAsia="Palatino Linotype" w:hAnsi="Palatino Linotype" w:cs="Palatino Linotype"/>
        </w:rPr>
      </w:pPr>
      <w:r w:rsidRPr="00057688">
        <w:rPr>
          <w:rFonts w:ascii="Palatino Linotype" w:eastAsia="Palatino Linotype" w:hAnsi="Palatino Linotype" w:cs="Palatino Linotype"/>
          <w:b/>
        </w:rPr>
        <w:t xml:space="preserve">I. </w:t>
      </w:r>
      <w:r w:rsidR="00F2242E" w:rsidRPr="00057688">
        <w:rPr>
          <w:rFonts w:ascii="Palatino Linotype" w:eastAsia="Palatino Linotype" w:hAnsi="Palatino Linotype" w:cs="Palatino Linotype"/>
          <w:b/>
        </w:rPr>
        <w:t>Antecedentes.</w:t>
      </w:r>
    </w:p>
    <w:p w14:paraId="764A0367" w14:textId="3EE0DB98" w:rsidR="00F2242E" w:rsidRPr="00057688" w:rsidRDefault="00F2242E"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 xml:space="preserve">A través de la solicitud de acceso a la información </w:t>
      </w:r>
      <w:r w:rsidR="00846B9C" w:rsidRPr="00057688">
        <w:rPr>
          <w:rFonts w:ascii="Palatino Linotype" w:eastAsia="Palatino Linotype" w:hAnsi="Palatino Linotype" w:cs="Palatino Linotype"/>
        </w:rPr>
        <w:t>que nos ocupa</w:t>
      </w:r>
      <w:r w:rsidRPr="00057688">
        <w:rPr>
          <w:rFonts w:ascii="Palatino Linotype" w:eastAsia="Palatino Linotype" w:hAnsi="Palatino Linotype" w:cs="Palatino Linotype"/>
        </w:rPr>
        <w:t xml:space="preserve">, </w:t>
      </w:r>
      <w:r w:rsidR="00212B17" w:rsidRPr="00057688">
        <w:rPr>
          <w:rFonts w:ascii="Palatino Linotype" w:eastAsia="Palatino Linotype" w:hAnsi="Palatino Linotype" w:cs="Palatino Linotype"/>
        </w:rPr>
        <w:t>el</w:t>
      </w:r>
      <w:r w:rsidRPr="00057688">
        <w:rPr>
          <w:rFonts w:ascii="Palatino Linotype" w:eastAsia="Palatino Linotype" w:hAnsi="Palatino Linotype" w:cs="Palatino Linotype"/>
        </w:rPr>
        <w:t xml:space="preserve"> solicitante requirió a</w:t>
      </w:r>
      <w:r w:rsidR="00582A38" w:rsidRPr="00057688">
        <w:rPr>
          <w:rFonts w:ascii="Palatino Linotype" w:eastAsia="Palatino Linotype" w:hAnsi="Palatino Linotype" w:cs="Palatino Linotype"/>
        </w:rPr>
        <w:t>l</w:t>
      </w:r>
      <w:r w:rsidR="00212B17" w:rsidRPr="00057688">
        <w:rPr>
          <w:rFonts w:ascii="Palatino Linotype" w:eastAsia="Palatino Linotype" w:hAnsi="Palatino Linotype" w:cs="Palatino Linotype"/>
        </w:rPr>
        <w:t xml:space="preserve"> </w:t>
      </w:r>
      <w:r w:rsidR="004D3E99" w:rsidRPr="00057688">
        <w:rPr>
          <w:rFonts w:ascii="Palatino Linotype" w:eastAsia="Palatino Linotype" w:hAnsi="Palatino Linotype" w:cs="Palatino Linotype"/>
          <w:b/>
          <w:bCs/>
        </w:rPr>
        <w:t xml:space="preserve">Ayuntamiento de </w:t>
      </w:r>
      <w:r w:rsidR="0058225D" w:rsidRPr="00057688">
        <w:rPr>
          <w:rFonts w:ascii="Palatino Linotype" w:eastAsia="Palatino Linotype" w:hAnsi="Palatino Linotype" w:cs="Palatino Linotype"/>
          <w:b/>
          <w:bCs/>
        </w:rPr>
        <w:t>Toluca</w:t>
      </w:r>
      <w:r w:rsidR="00846B9C" w:rsidRPr="00057688">
        <w:rPr>
          <w:rFonts w:ascii="Palatino Linotype" w:eastAsia="Palatino Linotype" w:hAnsi="Palatino Linotype" w:cs="Palatino Linotype"/>
          <w:b/>
          <w:bCs/>
        </w:rPr>
        <w:t xml:space="preserve"> </w:t>
      </w:r>
      <w:r w:rsidRPr="00057688">
        <w:rPr>
          <w:rFonts w:ascii="Palatino Linotype" w:eastAsia="Palatino Linotype" w:hAnsi="Palatino Linotype" w:cs="Palatino Linotype"/>
        </w:rPr>
        <w:t>(</w:t>
      </w:r>
      <w:r w:rsidR="00DC6B8D" w:rsidRPr="00057688">
        <w:rPr>
          <w:rFonts w:ascii="Palatino Linotype" w:eastAsia="Palatino Linotype" w:hAnsi="Palatino Linotype" w:cs="Palatino Linotype"/>
          <w:b/>
        </w:rPr>
        <w:t xml:space="preserve">SUJETO OBLIGADO </w:t>
      </w:r>
      <w:r w:rsidRPr="00057688">
        <w:rPr>
          <w:rFonts w:ascii="Palatino Linotype" w:eastAsia="Palatino Linotype" w:hAnsi="Palatino Linotype" w:cs="Palatino Linotype"/>
          <w:bCs/>
        </w:rPr>
        <w:t>en adelante)</w:t>
      </w:r>
      <w:r w:rsidRPr="00057688">
        <w:rPr>
          <w:rFonts w:ascii="Palatino Linotype" w:eastAsia="Palatino Linotype" w:hAnsi="Palatino Linotype" w:cs="Palatino Linotype"/>
          <w:b/>
        </w:rPr>
        <w:t xml:space="preserve">, </w:t>
      </w:r>
      <w:r w:rsidRPr="00057688">
        <w:rPr>
          <w:rFonts w:ascii="Palatino Linotype" w:eastAsia="Palatino Linotype" w:hAnsi="Palatino Linotype" w:cs="Palatino Linotype"/>
        </w:rPr>
        <w:t>le proporcionara la siguiente información:</w:t>
      </w:r>
    </w:p>
    <w:p w14:paraId="10E5FBED" w14:textId="77777777" w:rsidR="007C6B35" w:rsidRPr="00057688" w:rsidRDefault="007C6B35" w:rsidP="008B5DB1">
      <w:pPr>
        <w:spacing w:after="0" w:line="276" w:lineRule="auto"/>
        <w:jc w:val="both"/>
        <w:rPr>
          <w:rFonts w:ascii="Palatino Linotype" w:eastAsia="Palatino Linotype" w:hAnsi="Palatino Linotype" w:cs="Palatino Linotype"/>
          <w:i/>
        </w:rPr>
      </w:pPr>
    </w:p>
    <w:p w14:paraId="35F7A371" w14:textId="3D846C4B" w:rsidR="00014131" w:rsidRPr="00057688" w:rsidRDefault="00880DD4" w:rsidP="008B5DB1">
      <w:pPr>
        <w:spacing w:after="0" w:line="276" w:lineRule="auto"/>
        <w:ind w:left="851" w:right="616"/>
        <w:jc w:val="both"/>
        <w:rPr>
          <w:rFonts w:ascii="Palatino Linotype" w:eastAsia="Palatino Linotype" w:hAnsi="Palatino Linotype" w:cs="Palatino Linotype"/>
          <w:i/>
        </w:rPr>
      </w:pPr>
      <w:r w:rsidRPr="00057688">
        <w:rPr>
          <w:rFonts w:ascii="Palatino Linotype" w:eastAsia="Palatino Linotype" w:hAnsi="Palatino Linotype" w:cs="Palatino Linotype"/>
          <w:i/>
        </w:rPr>
        <w:t>“</w:t>
      </w:r>
      <w:r w:rsidR="008349D6" w:rsidRPr="00057688">
        <w:rPr>
          <w:rFonts w:ascii="Palatino Linotype" w:eastAsia="Palatino Linotype" w:hAnsi="Palatino Linotype" w:cs="Palatino Linotype"/>
          <w:i/>
        </w:rPr>
        <w:t xml:space="preserve">Para el Noveno Regidor 1. Todas las solicitudes se solicitan las respuestas a los ejercicios fiscal 2025 2. La cantidad de personal adscrito a la </w:t>
      </w:r>
      <w:proofErr w:type="spellStart"/>
      <w:r w:rsidR="008349D6" w:rsidRPr="00057688">
        <w:rPr>
          <w:rFonts w:ascii="Palatino Linotype" w:eastAsia="Palatino Linotype" w:hAnsi="Palatino Linotype" w:cs="Palatino Linotype"/>
          <w:i/>
        </w:rPr>
        <w:t>area</w:t>
      </w:r>
      <w:proofErr w:type="spellEnd"/>
      <w:r w:rsidR="008349D6" w:rsidRPr="00057688">
        <w:rPr>
          <w:rFonts w:ascii="Palatino Linotype" w:eastAsia="Palatino Linotype" w:hAnsi="Palatino Linotype" w:cs="Palatino Linotype"/>
          <w:i/>
        </w:rPr>
        <w:t xml:space="preserve">. 3. La cantidad de personal adscrito a la área que este comisionado a la misma, y de que direcciones del ayuntamiento han sido adscritos a dicha regiduría. 4. Cual es el techo presupuestal asignado a la </w:t>
      </w:r>
      <w:proofErr w:type="spellStart"/>
      <w:r w:rsidR="008349D6" w:rsidRPr="00057688">
        <w:rPr>
          <w:rFonts w:ascii="Palatino Linotype" w:eastAsia="Palatino Linotype" w:hAnsi="Palatino Linotype" w:cs="Palatino Linotype"/>
          <w:i/>
        </w:rPr>
        <w:t>area</w:t>
      </w:r>
      <w:proofErr w:type="spellEnd"/>
      <w:r w:rsidR="008349D6" w:rsidRPr="00057688">
        <w:rPr>
          <w:rFonts w:ascii="Palatino Linotype" w:eastAsia="Palatino Linotype" w:hAnsi="Palatino Linotype" w:cs="Palatino Linotype"/>
          <w:i/>
        </w:rPr>
        <w:t xml:space="preserve"> por concepto de personal administrativo, desglosando los cargos de todo el personal adscrito con nombres y profesiones de cada integrante de la regiduría. 5. Cual es el techo presupuestal entregado a la área por los conceptos de gasolina, vehículos, estacionamiento, papelería, etc., y el acta de cabildo en la cual se autorizo el presupuesto para esta regiduría. 6. Cuantos vehículos automotores tiene adjudicados la área y quienes son los responsables de dichos vehículos. 7. A que grupo parlamentario o partido político pertenece esta </w:t>
      </w:r>
      <w:proofErr w:type="spellStart"/>
      <w:r w:rsidR="008349D6" w:rsidRPr="00057688">
        <w:rPr>
          <w:rFonts w:ascii="Palatino Linotype" w:eastAsia="Palatino Linotype" w:hAnsi="Palatino Linotype" w:cs="Palatino Linotype"/>
          <w:i/>
        </w:rPr>
        <w:t>area</w:t>
      </w:r>
      <w:proofErr w:type="spellEnd"/>
      <w:r w:rsidR="008349D6" w:rsidRPr="00057688">
        <w:rPr>
          <w:rFonts w:ascii="Palatino Linotype" w:eastAsia="Palatino Linotype" w:hAnsi="Palatino Linotype" w:cs="Palatino Linotype"/>
          <w:i/>
        </w:rPr>
        <w:t xml:space="preserve">. 8. Que propuestas ha realizado </w:t>
      </w:r>
      <w:r w:rsidR="008349D6" w:rsidRPr="00057688">
        <w:rPr>
          <w:rFonts w:ascii="Palatino Linotype" w:eastAsia="Palatino Linotype" w:hAnsi="Palatino Linotype" w:cs="Palatino Linotype"/>
          <w:i/>
        </w:rPr>
        <w:lastRenderedPageBreak/>
        <w:t xml:space="preserve">en favor de los toluqueños esta </w:t>
      </w:r>
      <w:proofErr w:type="spellStart"/>
      <w:r w:rsidR="008349D6" w:rsidRPr="00057688">
        <w:rPr>
          <w:rFonts w:ascii="Palatino Linotype" w:eastAsia="Palatino Linotype" w:hAnsi="Palatino Linotype" w:cs="Palatino Linotype"/>
          <w:i/>
        </w:rPr>
        <w:t>area</w:t>
      </w:r>
      <w:proofErr w:type="spellEnd"/>
      <w:r w:rsidR="008349D6" w:rsidRPr="00057688">
        <w:rPr>
          <w:rFonts w:ascii="Palatino Linotype" w:eastAsia="Palatino Linotype" w:hAnsi="Palatino Linotype" w:cs="Palatino Linotype"/>
          <w:i/>
        </w:rPr>
        <w:t xml:space="preserve"> y cuantos han sido aprobados y cuales son las fechas junto con las determinaciones de las actas de cabildo. 9. Cuantas horas al día trabaja en su oficina. 10. Cuantas horas al día trabaja en campo . 11. Cual es el nombre completo del titular de esta , cuál es su ultimo grado de estudios, y cuales son los ingresos aparte de los recursos como regidor que recibe el titular de esa </w:t>
      </w:r>
      <w:proofErr w:type="spellStart"/>
      <w:r w:rsidR="008349D6" w:rsidRPr="00057688">
        <w:rPr>
          <w:rFonts w:ascii="Palatino Linotype" w:eastAsia="Palatino Linotype" w:hAnsi="Palatino Linotype" w:cs="Palatino Linotype"/>
          <w:i/>
        </w:rPr>
        <w:t>area</w:t>
      </w:r>
      <w:proofErr w:type="spellEnd"/>
      <w:r w:rsidR="008349D6" w:rsidRPr="00057688">
        <w:rPr>
          <w:rFonts w:ascii="Palatino Linotype" w:eastAsia="Palatino Linotype" w:hAnsi="Palatino Linotype" w:cs="Palatino Linotype"/>
          <w:i/>
        </w:rPr>
        <w:t xml:space="preserve"> 12. El titular de esta esa área utiliza los servicios del personal administrativo como chofer o como acompañante en campo y quienes son de la listade servidores públicos las personas que realizan estas actividades. 13. La secretaria de esta área, esta en nomina proveniente del techo presupuestal de la regiduría o de donde procede la adscripción de la secretaria, y señalar el nombre completo de la servidora pública. 14. Cuantas computadoras, </w:t>
      </w:r>
      <w:proofErr w:type="spellStart"/>
      <w:r w:rsidR="008349D6" w:rsidRPr="00057688">
        <w:rPr>
          <w:rFonts w:ascii="Palatino Linotype" w:eastAsia="Palatino Linotype" w:hAnsi="Palatino Linotype" w:cs="Palatino Linotype"/>
          <w:i/>
        </w:rPr>
        <w:t>laptos</w:t>
      </w:r>
      <w:proofErr w:type="spellEnd"/>
      <w:r w:rsidR="008349D6" w:rsidRPr="00057688">
        <w:rPr>
          <w:rFonts w:ascii="Palatino Linotype" w:eastAsia="Palatino Linotype" w:hAnsi="Palatino Linotype" w:cs="Palatino Linotype"/>
          <w:i/>
        </w:rPr>
        <w:t xml:space="preserve">, </w:t>
      </w:r>
      <w:proofErr w:type="spellStart"/>
      <w:r w:rsidR="008349D6" w:rsidRPr="00057688">
        <w:rPr>
          <w:rFonts w:ascii="Palatino Linotype" w:eastAsia="Palatino Linotype" w:hAnsi="Palatino Linotype" w:cs="Palatino Linotype"/>
          <w:i/>
        </w:rPr>
        <w:t>tablets</w:t>
      </w:r>
      <w:proofErr w:type="spellEnd"/>
      <w:r w:rsidR="008349D6" w:rsidRPr="00057688">
        <w:rPr>
          <w:rFonts w:ascii="Palatino Linotype" w:eastAsia="Palatino Linotype" w:hAnsi="Palatino Linotype" w:cs="Palatino Linotype"/>
          <w:i/>
        </w:rPr>
        <w:t xml:space="preserve">, </w:t>
      </w:r>
      <w:proofErr w:type="spellStart"/>
      <w:r w:rsidR="008349D6" w:rsidRPr="00057688">
        <w:rPr>
          <w:rFonts w:ascii="Palatino Linotype" w:eastAsia="Palatino Linotype" w:hAnsi="Palatino Linotype" w:cs="Palatino Linotype"/>
          <w:i/>
        </w:rPr>
        <w:t>ipads</w:t>
      </w:r>
      <w:proofErr w:type="spellEnd"/>
      <w:r w:rsidR="008349D6" w:rsidRPr="00057688">
        <w:rPr>
          <w:rFonts w:ascii="Palatino Linotype" w:eastAsia="Palatino Linotype" w:hAnsi="Palatino Linotype" w:cs="Palatino Linotype"/>
          <w:i/>
        </w:rPr>
        <w:t>, teléfonos celulares, sillas, sillones, impresoras, tiene adjudicada esta para sus trabajos diarios. 15. Cuantos hermanos, hijos, primos, novia, esposa, o familiares del titular de esa área o cualquier otra área hasta el tercer grado trabajan en la administración publica municipal de Toluca</w:t>
      </w:r>
      <w:r w:rsidR="0058225D" w:rsidRPr="00057688">
        <w:rPr>
          <w:rFonts w:ascii="Palatino Linotype" w:eastAsia="Palatino Linotype" w:hAnsi="Palatino Linotype" w:cs="Palatino Linotype"/>
          <w:i/>
        </w:rPr>
        <w:t>” (sic)</w:t>
      </w:r>
      <w:r w:rsidRPr="00057688">
        <w:rPr>
          <w:rFonts w:ascii="Palatino Linotype" w:eastAsia="Palatino Linotype" w:hAnsi="Palatino Linotype" w:cs="Palatino Linotype"/>
          <w:i/>
        </w:rPr>
        <w:t>.</w:t>
      </w:r>
    </w:p>
    <w:p w14:paraId="78F0E294" w14:textId="77777777" w:rsidR="0058225D" w:rsidRPr="00057688" w:rsidRDefault="0058225D" w:rsidP="008B5DB1">
      <w:pPr>
        <w:spacing w:after="0" w:line="276" w:lineRule="auto"/>
        <w:ind w:left="851" w:right="616"/>
        <w:jc w:val="both"/>
        <w:rPr>
          <w:rFonts w:ascii="Palatino Linotype" w:eastAsia="Palatino Linotype" w:hAnsi="Palatino Linotype" w:cs="Palatino Linotype"/>
        </w:rPr>
      </w:pPr>
    </w:p>
    <w:p w14:paraId="00E49022" w14:textId="29CD3F59" w:rsidR="00086F72" w:rsidRPr="00057688" w:rsidRDefault="0058225D" w:rsidP="00FF484F">
      <w:pPr>
        <w:pStyle w:val="Textoindependiente"/>
        <w:spacing w:line="360" w:lineRule="auto"/>
        <w:jc w:val="both"/>
        <w:rPr>
          <w:b/>
          <w:sz w:val="22"/>
          <w:szCs w:val="22"/>
        </w:rPr>
      </w:pPr>
      <w:r w:rsidRPr="00057688">
        <w:rPr>
          <w:rFonts w:cs="Palatino Linotype"/>
          <w:sz w:val="22"/>
          <w:szCs w:val="22"/>
        </w:rPr>
        <w:t xml:space="preserve">Al respecto </w:t>
      </w:r>
      <w:r w:rsidR="008B5DB1" w:rsidRPr="00057688">
        <w:rPr>
          <w:rFonts w:cs="Palatino Linotype"/>
          <w:b/>
          <w:sz w:val="22"/>
          <w:szCs w:val="22"/>
        </w:rPr>
        <w:t xml:space="preserve">EL SUJETO OBLIGADO </w:t>
      </w:r>
      <w:r w:rsidR="00086F72" w:rsidRPr="00057688">
        <w:rPr>
          <w:sz w:val="22"/>
          <w:szCs w:val="22"/>
        </w:rPr>
        <w:t>dio respuesta por medio del sistema SAIMEX, a la solicitud de información</w:t>
      </w:r>
      <w:r w:rsidR="00086F72" w:rsidRPr="00057688">
        <w:rPr>
          <w:rFonts w:cs="Palatino Linotype"/>
          <w:b/>
          <w:color w:val="000000"/>
          <w:sz w:val="22"/>
          <w:szCs w:val="22"/>
        </w:rPr>
        <w:t xml:space="preserve"> </w:t>
      </w:r>
      <w:r w:rsidR="00086F72" w:rsidRPr="00057688">
        <w:rPr>
          <w:b/>
          <w:sz w:val="22"/>
          <w:szCs w:val="22"/>
        </w:rPr>
        <w:t xml:space="preserve">02087/TOLUCA/IP/2025; </w:t>
      </w:r>
      <w:r w:rsidR="00086F72" w:rsidRPr="00057688">
        <w:rPr>
          <w:sz w:val="22"/>
          <w:szCs w:val="22"/>
        </w:rPr>
        <w:t xml:space="preserve">a través de los archivos electrónicos emitidos por distintas </w:t>
      </w:r>
      <w:r w:rsidR="00FF484F" w:rsidRPr="00057688">
        <w:rPr>
          <w:sz w:val="22"/>
          <w:szCs w:val="22"/>
        </w:rPr>
        <w:t xml:space="preserve">áreas, los cuales son del conocimiento de las partes. </w:t>
      </w:r>
    </w:p>
    <w:p w14:paraId="4A3C1EBC" w14:textId="77777777" w:rsidR="009458EC" w:rsidRPr="00057688" w:rsidRDefault="009458EC" w:rsidP="008B5DB1">
      <w:pPr>
        <w:spacing w:after="0" w:line="276" w:lineRule="auto"/>
        <w:jc w:val="both"/>
        <w:rPr>
          <w:rFonts w:ascii="Palatino Linotype" w:eastAsia="Arial Unicode MS" w:hAnsi="Palatino Linotype"/>
        </w:rPr>
      </w:pPr>
    </w:p>
    <w:p w14:paraId="2261F9FA" w14:textId="77777777" w:rsidR="0058225D" w:rsidRPr="00057688" w:rsidRDefault="0058225D"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 xml:space="preserve">Una vez conocida la respuesta del </w:t>
      </w:r>
      <w:r w:rsidRPr="00057688">
        <w:rPr>
          <w:rFonts w:ascii="Palatino Linotype" w:eastAsia="Palatino Linotype" w:hAnsi="Palatino Linotype" w:cs="Palatino Linotype"/>
          <w:b/>
        </w:rPr>
        <w:t>SUJETO OBLIGADO</w:t>
      </w:r>
      <w:r w:rsidRPr="00057688">
        <w:rPr>
          <w:rFonts w:ascii="Palatino Linotype" w:eastAsia="Palatino Linotype" w:hAnsi="Palatino Linotype" w:cs="Palatino Linotype"/>
        </w:rPr>
        <w:t xml:space="preserve">, la parte </w:t>
      </w:r>
      <w:r w:rsidRPr="00057688">
        <w:rPr>
          <w:rFonts w:ascii="Palatino Linotype" w:eastAsia="Palatino Linotype" w:hAnsi="Palatino Linotype" w:cs="Palatino Linotype"/>
          <w:b/>
        </w:rPr>
        <w:t>RECURRENTE</w:t>
      </w:r>
      <w:r w:rsidRPr="00057688">
        <w:rPr>
          <w:rFonts w:ascii="Palatino Linotype" w:eastAsia="Palatino Linotype" w:hAnsi="Palatino Linotype" w:cs="Palatino Linotype"/>
        </w:rPr>
        <w:t xml:space="preserve"> interpuso el medió de impugnación objeto de estudio manifestado lo siguiente:</w:t>
      </w:r>
    </w:p>
    <w:p w14:paraId="23BFAD62" w14:textId="77777777" w:rsidR="0058225D" w:rsidRPr="00057688" w:rsidRDefault="0058225D" w:rsidP="008B5DB1">
      <w:pPr>
        <w:autoSpaceDE w:val="0"/>
        <w:autoSpaceDN w:val="0"/>
        <w:adjustRightInd w:val="0"/>
        <w:spacing w:after="0" w:line="276" w:lineRule="auto"/>
        <w:jc w:val="both"/>
        <w:rPr>
          <w:rFonts w:ascii="Palatino Linotype" w:hAnsi="Palatino Linotype" w:cs="Arial"/>
          <w:b/>
        </w:rPr>
      </w:pPr>
    </w:p>
    <w:p w14:paraId="34A53EE4" w14:textId="77777777" w:rsidR="00FA288C" w:rsidRPr="00057688" w:rsidRDefault="00FA288C" w:rsidP="00FA288C">
      <w:pPr>
        <w:pStyle w:val="Prrafodelista"/>
        <w:numPr>
          <w:ilvl w:val="0"/>
          <w:numId w:val="6"/>
        </w:numPr>
        <w:spacing w:before="240" w:after="0" w:line="360" w:lineRule="auto"/>
        <w:ind w:left="142" w:firstLine="0"/>
        <w:contextualSpacing w:val="0"/>
        <w:jc w:val="both"/>
        <w:rPr>
          <w:rFonts w:ascii="Palatino Linotype" w:hAnsi="Palatino Linotype" w:cs="Arial"/>
          <w:b/>
          <w:i/>
        </w:rPr>
      </w:pPr>
      <w:r w:rsidRPr="00057688">
        <w:rPr>
          <w:rFonts w:ascii="Palatino Linotype" w:hAnsi="Palatino Linotype" w:cs="Arial"/>
          <w:b/>
          <w:i/>
        </w:rPr>
        <w:t xml:space="preserve">Acto impugnado </w:t>
      </w:r>
    </w:p>
    <w:p w14:paraId="426A7011" w14:textId="77777777" w:rsidR="00FA288C" w:rsidRPr="00057688" w:rsidRDefault="00FA288C" w:rsidP="00FA288C">
      <w:pPr>
        <w:pStyle w:val="INFOEM"/>
        <w:ind w:left="720"/>
        <w:rPr>
          <w:szCs w:val="22"/>
        </w:rPr>
      </w:pPr>
      <w:r w:rsidRPr="00057688">
        <w:rPr>
          <w:szCs w:val="22"/>
        </w:rPr>
        <w:t>“la entrega de la información esta incompleta” (sic)</w:t>
      </w:r>
    </w:p>
    <w:p w14:paraId="085A21B5" w14:textId="77777777" w:rsidR="00FA288C" w:rsidRPr="00057688" w:rsidRDefault="00FA288C" w:rsidP="00FA288C">
      <w:pPr>
        <w:pStyle w:val="Prrafodelista"/>
        <w:numPr>
          <w:ilvl w:val="0"/>
          <w:numId w:val="6"/>
        </w:numPr>
        <w:spacing w:before="240" w:after="0" w:line="360" w:lineRule="auto"/>
        <w:ind w:left="142" w:firstLine="0"/>
        <w:contextualSpacing w:val="0"/>
        <w:jc w:val="both"/>
        <w:rPr>
          <w:rFonts w:ascii="Palatino Linotype" w:hAnsi="Palatino Linotype" w:cs="Arial"/>
          <w:b/>
          <w:i/>
        </w:rPr>
      </w:pPr>
      <w:r w:rsidRPr="00057688">
        <w:rPr>
          <w:rFonts w:ascii="Palatino Linotype" w:hAnsi="Palatino Linotype" w:cs="Arial"/>
          <w:b/>
          <w:i/>
        </w:rPr>
        <w:t>Razones o motivos de inconformidad</w:t>
      </w:r>
    </w:p>
    <w:p w14:paraId="04CBD4F4" w14:textId="77777777" w:rsidR="00FA288C" w:rsidRPr="00057688" w:rsidRDefault="00FA288C" w:rsidP="00FA288C">
      <w:pPr>
        <w:pStyle w:val="INFOEM"/>
        <w:ind w:left="709"/>
        <w:rPr>
          <w:szCs w:val="22"/>
        </w:rPr>
      </w:pPr>
      <w:r w:rsidRPr="00057688">
        <w:rPr>
          <w:szCs w:val="22"/>
        </w:rPr>
        <w:lastRenderedPageBreak/>
        <w:t xml:space="preserve">“se solicita se entregue los </w:t>
      </w:r>
      <w:proofErr w:type="spellStart"/>
      <w:r w:rsidRPr="00057688">
        <w:rPr>
          <w:szCs w:val="22"/>
        </w:rPr>
        <w:t>dcouemntos</w:t>
      </w:r>
      <w:proofErr w:type="spellEnd"/>
      <w:r w:rsidRPr="00057688">
        <w:rPr>
          <w:szCs w:val="22"/>
        </w:rPr>
        <w:t xml:space="preserve"> que den cuenta de la </w:t>
      </w:r>
      <w:proofErr w:type="spellStart"/>
      <w:r w:rsidRPr="00057688">
        <w:rPr>
          <w:szCs w:val="22"/>
        </w:rPr>
        <w:t>informaicón</w:t>
      </w:r>
      <w:proofErr w:type="spellEnd"/>
      <w:r w:rsidRPr="00057688">
        <w:rPr>
          <w:szCs w:val="22"/>
        </w:rPr>
        <w:t xml:space="preserve"> </w:t>
      </w:r>
      <w:proofErr w:type="spellStart"/>
      <w:r w:rsidRPr="00057688">
        <w:rPr>
          <w:szCs w:val="22"/>
        </w:rPr>
        <w:t>solciitada</w:t>
      </w:r>
      <w:proofErr w:type="spellEnd"/>
      <w:r w:rsidRPr="00057688">
        <w:rPr>
          <w:szCs w:val="22"/>
        </w:rPr>
        <w:t xml:space="preserve"> no link y falta información.” (sic)</w:t>
      </w:r>
    </w:p>
    <w:p w14:paraId="4DBD306A" w14:textId="77777777" w:rsidR="0058225D" w:rsidRPr="00057688" w:rsidRDefault="0058225D" w:rsidP="008B5DB1">
      <w:pPr>
        <w:pStyle w:val="Prrafodelista"/>
        <w:autoSpaceDE w:val="0"/>
        <w:autoSpaceDN w:val="0"/>
        <w:adjustRightInd w:val="0"/>
        <w:spacing w:after="0" w:line="276" w:lineRule="auto"/>
        <w:ind w:left="0"/>
        <w:jc w:val="both"/>
        <w:rPr>
          <w:rFonts w:ascii="Palatino Linotype" w:hAnsi="Palatino Linotype" w:cs="Arial"/>
          <w:b/>
        </w:rPr>
      </w:pPr>
    </w:p>
    <w:p w14:paraId="6007C9BE" w14:textId="3B5A5D23" w:rsidR="00654959" w:rsidRPr="00057688" w:rsidRDefault="008B5DB1" w:rsidP="00FF484F">
      <w:pPr>
        <w:pBdr>
          <w:top w:val="nil"/>
          <w:left w:val="nil"/>
          <w:bottom w:val="nil"/>
          <w:right w:val="nil"/>
          <w:between w:val="nil"/>
        </w:pBdr>
        <w:spacing w:line="360" w:lineRule="auto"/>
        <w:contextualSpacing/>
        <w:jc w:val="both"/>
        <w:rPr>
          <w:rFonts w:ascii="Palatino Linotype" w:hAnsi="Palatino Linotype"/>
          <w:lang w:val="es-ES_tradnl"/>
        </w:rPr>
      </w:pPr>
      <w:r w:rsidRPr="00057688">
        <w:rPr>
          <w:rFonts w:ascii="Palatino Linotype" w:eastAsia="Palatino Linotype" w:hAnsi="Palatino Linotype" w:cs="Palatino Linotype"/>
          <w:lang w:val="es-ES"/>
        </w:rPr>
        <w:t xml:space="preserve">De las constancias que obran en el expediente electrónico del </w:t>
      </w:r>
      <w:r w:rsidRPr="00057688">
        <w:rPr>
          <w:rFonts w:ascii="Palatino Linotype" w:eastAsia="Palatino Linotype" w:hAnsi="Palatino Linotype" w:cs="Palatino Linotype"/>
          <w:b/>
          <w:lang w:val="es-ES"/>
        </w:rPr>
        <w:t>SAIMEX</w:t>
      </w:r>
      <w:r w:rsidRPr="00057688">
        <w:rPr>
          <w:rFonts w:ascii="Palatino Linotype" w:hAnsi="Palatino Linotype" w:cs="Arial"/>
          <w:b/>
          <w:color w:val="000000"/>
          <w:lang w:val="es-ES_tradnl"/>
        </w:rPr>
        <w:t xml:space="preserve">, </w:t>
      </w:r>
      <w:r w:rsidRPr="00057688">
        <w:rPr>
          <w:rFonts w:ascii="Palatino Linotype" w:hAnsi="Palatino Linotype" w:cs="Arial"/>
          <w:color w:val="000000"/>
          <w:lang w:val="es-ES_tradnl"/>
        </w:rPr>
        <w:t xml:space="preserve">se advierte que </w:t>
      </w:r>
      <w:r w:rsidRPr="00057688">
        <w:rPr>
          <w:rFonts w:ascii="Palatino Linotype" w:hAnsi="Palatino Linotype" w:cs="Arial"/>
          <w:b/>
          <w:color w:val="000000"/>
          <w:lang w:val="es-ES_tradnl"/>
        </w:rPr>
        <w:t>EL SUJETO OBLIGADO</w:t>
      </w:r>
      <w:r w:rsidR="004D3E99" w:rsidRPr="00057688">
        <w:rPr>
          <w:rFonts w:ascii="Palatino Linotype" w:hAnsi="Palatino Linotype" w:cs="Arial"/>
          <w:b/>
          <w:color w:val="000000"/>
          <w:lang w:val="es-ES_tradnl"/>
        </w:rPr>
        <w:t xml:space="preserve"> </w:t>
      </w:r>
      <w:r w:rsidR="004D3E99" w:rsidRPr="00057688">
        <w:rPr>
          <w:rFonts w:ascii="Palatino Linotype" w:hAnsi="Palatino Linotype" w:cs="Arial"/>
          <w:color w:val="000000"/>
          <w:lang w:val="es-ES_tradnl"/>
        </w:rPr>
        <w:t xml:space="preserve">rindió su informe justificado, </w:t>
      </w:r>
      <w:r w:rsidR="00654959" w:rsidRPr="00057688">
        <w:rPr>
          <w:rFonts w:ascii="Palatino Linotype" w:hAnsi="Palatino Linotype"/>
          <w:lang w:val="es-ES_tradnl"/>
        </w:rPr>
        <w:t>a través de dos documentos</w:t>
      </w:r>
      <w:r w:rsidR="00FF484F" w:rsidRPr="00057688">
        <w:rPr>
          <w:rFonts w:ascii="Palatino Linotype" w:hAnsi="Palatino Linotype"/>
          <w:lang w:val="es-ES_tradnl"/>
        </w:rPr>
        <w:t xml:space="preserve"> que son del conocimiento de las partes. </w:t>
      </w:r>
    </w:p>
    <w:p w14:paraId="6A427EEE" w14:textId="25D37250" w:rsidR="0058225D" w:rsidRPr="00057688" w:rsidRDefault="0058225D" w:rsidP="00654959">
      <w:pPr>
        <w:pStyle w:val="Prrafodelista"/>
        <w:autoSpaceDE w:val="0"/>
        <w:autoSpaceDN w:val="0"/>
        <w:adjustRightInd w:val="0"/>
        <w:spacing w:after="0" w:line="276" w:lineRule="auto"/>
        <w:ind w:left="0"/>
        <w:jc w:val="both"/>
        <w:rPr>
          <w:rFonts w:ascii="Palatino Linotype" w:eastAsia="Palatino Linotype" w:hAnsi="Palatino Linotype" w:cs="Palatino Linotype"/>
          <w:lang w:val="es-ES_tradnl"/>
        </w:rPr>
      </w:pPr>
    </w:p>
    <w:p w14:paraId="27675C24" w14:textId="0DC62A45" w:rsidR="008B5DB1" w:rsidRPr="00057688"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057688">
        <w:rPr>
          <w:rFonts w:ascii="Palatino Linotype" w:eastAsia="Palatino Linotype" w:hAnsi="Palatino Linotype" w:cs="Palatino Linotype"/>
          <w:lang w:val="es-ES"/>
        </w:rPr>
        <w:t xml:space="preserve">Por su parte, </w:t>
      </w:r>
      <w:r w:rsidRPr="00057688">
        <w:rPr>
          <w:rFonts w:ascii="Palatino Linotype" w:eastAsia="Palatino Linotype" w:hAnsi="Palatino Linotype" w:cs="Palatino Linotype"/>
          <w:b/>
          <w:lang w:val="es-ES"/>
        </w:rPr>
        <w:t>LA PARTE RECURRENTE</w:t>
      </w:r>
      <w:r w:rsidRPr="00057688">
        <w:rPr>
          <w:rFonts w:ascii="Palatino Linotype" w:eastAsia="Palatino Linotype" w:hAnsi="Palatino Linotype" w:cs="Palatino Linotype"/>
          <w:lang w:val="es-ES"/>
        </w:rPr>
        <w:t xml:space="preserve"> no realizó manifestación alguna dentro del término legalmente concedido para tal efecto, ni presentó pruebas o alegatos.</w:t>
      </w:r>
    </w:p>
    <w:p w14:paraId="0650614D" w14:textId="77777777" w:rsidR="008B5DB1" w:rsidRPr="00057688"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5DAF1A7B" w14:textId="06B84ECF" w:rsidR="008B5DB1" w:rsidRPr="00057688"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 xml:space="preserve">Así las cosas, el Instituto consideró que las razones o motivos de inconformidad hechos valer por </w:t>
      </w:r>
      <w:r w:rsidRPr="00057688">
        <w:rPr>
          <w:rFonts w:ascii="Palatino Linotype" w:eastAsia="Palatino Linotype" w:hAnsi="Palatino Linotype" w:cs="Palatino Linotype"/>
          <w:b/>
        </w:rPr>
        <w:t xml:space="preserve">LA PARTE RECURRENTE </w:t>
      </w:r>
      <w:r w:rsidRPr="00057688">
        <w:rPr>
          <w:rFonts w:ascii="Palatino Linotype" w:eastAsia="Palatino Linotype" w:hAnsi="Palatino Linotype" w:cs="Palatino Linotype"/>
        </w:rPr>
        <w:t>resultan fundados, y determinó ordenar la entrega de lo siguiente:</w:t>
      </w:r>
    </w:p>
    <w:p w14:paraId="3848D8BA" w14:textId="77777777" w:rsidR="008B5DB1" w:rsidRPr="00057688"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320130B7" w14:textId="77777777" w:rsidR="00381D35" w:rsidRPr="00057688" w:rsidRDefault="008B5DB1" w:rsidP="00381D35">
      <w:pPr>
        <w:spacing w:line="360" w:lineRule="auto"/>
        <w:jc w:val="both"/>
        <w:rPr>
          <w:rFonts w:ascii="Palatino Linotype" w:eastAsia="Times New Roman" w:hAnsi="Palatino Linotype" w:cs="Tahoma"/>
          <w:i/>
          <w:lang w:val="es-ES" w:eastAsia="es-ES"/>
        </w:rPr>
      </w:pPr>
      <w:r w:rsidRPr="00057688">
        <w:rPr>
          <w:rFonts w:ascii="Palatino Linotype" w:eastAsia="Palatino Linotype" w:hAnsi="Palatino Linotype" w:cs="Palatino Linotype"/>
          <w:i/>
        </w:rPr>
        <w:t>“</w:t>
      </w:r>
      <w:r w:rsidR="00381D35" w:rsidRPr="00057688">
        <w:rPr>
          <w:rFonts w:ascii="Palatino Linotype" w:eastAsia="Times New Roman" w:hAnsi="Palatino Linotype" w:cs="Arial"/>
          <w:b/>
          <w:i/>
          <w:lang w:val="es-ES" w:eastAsia="es-ES"/>
        </w:rPr>
        <w:t>SEGUNDO.</w:t>
      </w:r>
      <w:r w:rsidR="00381D35" w:rsidRPr="00057688">
        <w:rPr>
          <w:rFonts w:ascii="Palatino Linotype" w:eastAsia="Times New Roman" w:hAnsi="Palatino Linotype" w:cs="Tahoma"/>
          <w:i/>
          <w:lang w:val="es-ES" w:eastAsia="es-ES"/>
        </w:rPr>
        <w:t xml:space="preserve"> Se </w:t>
      </w:r>
      <w:r w:rsidR="00381D35" w:rsidRPr="00057688">
        <w:rPr>
          <w:rFonts w:ascii="Palatino Linotype" w:eastAsia="Times New Roman" w:hAnsi="Palatino Linotype" w:cs="Tahoma"/>
          <w:b/>
          <w:i/>
          <w:lang w:val="es-ES" w:eastAsia="es-ES"/>
        </w:rPr>
        <w:t>ORDENA</w:t>
      </w:r>
      <w:r w:rsidR="00381D35" w:rsidRPr="00057688">
        <w:rPr>
          <w:rFonts w:ascii="Palatino Linotype" w:eastAsia="Times New Roman" w:hAnsi="Palatino Linotype" w:cs="Tahoma"/>
          <w:i/>
          <w:lang w:val="es-ES" w:eastAsia="es-ES"/>
        </w:rPr>
        <w:t xml:space="preserve"> al </w:t>
      </w:r>
      <w:r w:rsidR="00381D35" w:rsidRPr="00057688">
        <w:rPr>
          <w:rFonts w:ascii="Palatino Linotype" w:eastAsia="Times New Roman" w:hAnsi="Palatino Linotype" w:cs="Tahoma"/>
          <w:b/>
          <w:i/>
          <w:lang w:val="es-ES" w:eastAsia="es-ES"/>
        </w:rPr>
        <w:t>Sujeto Obligado,</w:t>
      </w:r>
      <w:r w:rsidR="00381D35" w:rsidRPr="00057688">
        <w:rPr>
          <w:rFonts w:ascii="Palatino Linotype" w:eastAsia="Times New Roman" w:hAnsi="Palatino Linotype" w:cs="Tahoma"/>
          <w:i/>
          <w:lang w:val="es-ES" w:eastAsia="es-ES"/>
        </w:rPr>
        <w:t xml:space="preserve"> haga entrega a la parte </w:t>
      </w:r>
      <w:r w:rsidR="00381D35" w:rsidRPr="00057688">
        <w:rPr>
          <w:rFonts w:ascii="Palatino Linotype" w:eastAsia="Times New Roman" w:hAnsi="Palatino Linotype" w:cs="Tahoma"/>
          <w:b/>
          <w:i/>
          <w:lang w:val="es-ES" w:eastAsia="es-ES"/>
        </w:rPr>
        <w:t>Recurrente</w:t>
      </w:r>
      <w:r w:rsidR="00381D35" w:rsidRPr="00057688">
        <w:rPr>
          <w:rFonts w:ascii="Palatino Linotype" w:eastAsia="Times New Roman" w:hAnsi="Palatino Linotype" w:cs="Tahoma"/>
          <w:i/>
          <w:lang w:val="es-ES" w:eastAsia="es-ES"/>
        </w:rPr>
        <w:t>, previa búsqueda exhaustiva y razonable, a través del Sistema de Acceso a la Información Mexiquense (</w:t>
      </w:r>
      <w:r w:rsidR="00381D35" w:rsidRPr="00057688">
        <w:rPr>
          <w:rFonts w:ascii="Palatino Linotype" w:eastAsia="Times New Roman" w:hAnsi="Palatino Linotype" w:cs="Tahoma"/>
          <w:b/>
          <w:i/>
          <w:lang w:val="es-ES" w:eastAsia="es-ES"/>
        </w:rPr>
        <w:t>SAIMEX</w:t>
      </w:r>
      <w:r w:rsidR="00381D35" w:rsidRPr="00057688">
        <w:rPr>
          <w:rFonts w:ascii="Palatino Linotype" w:eastAsia="Times New Roman" w:hAnsi="Palatino Linotype" w:cs="Tahoma"/>
          <w:i/>
          <w:lang w:val="es-ES" w:eastAsia="es-ES"/>
        </w:rPr>
        <w:t>), en versión pública de ser procedente, de lo siguiente:</w:t>
      </w:r>
    </w:p>
    <w:p w14:paraId="72B6A472" w14:textId="77777777" w:rsidR="00381D35" w:rsidRPr="00057688" w:rsidRDefault="00381D35" w:rsidP="00381D35">
      <w:pPr>
        <w:numPr>
          <w:ilvl w:val="0"/>
          <w:numId w:val="7"/>
        </w:numPr>
        <w:spacing w:after="0" w:line="360" w:lineRule="auto"/>
        <w:jc w:val="both"/>
        <w:rPr>
          <w:rFonts w:ascii="Palatino Linotype" w:eastAsia="Times New Roman" w:hAnsi="Palatino Linotype" w:cs="Arial"/>
          <w:i/>
          <w:lang w:val="es-ES" w:eastAsia="es-ES"/>
        </w:rPr>
      </w:pPr>
      <w:r w:rsidRPr="00057688">
        <w:rPr>
          <w:rFonts w:ascii="Palatino Linotype" w:eastAsia="Times New Roman" w:hAnsi="Palatino Linotype" w:cs="Arial"/>
          <w:i/>
          <w:lang w:val="es-ES" w:eastAsia="es-ES"/>
        </w:rPr>
        <w:t>De la Novena Regiduría, del primero de enero al siete de abril de 2025:</w:t>
      </w:r>
    </w:p>
    <w:p w14:paraId="63CFA84E" w14:textId="77777777" w:rsidR="00381D35" w:rsidRPr="00057688" w:rsidRDefault="00381D35" w:rsidP="00381D35">
      <w:pPr>
        <w:numPr>
          <w:ilvl w:val="0"/>
          <w:numId w:val="5"/>
        </w:numPr>
        <w:spacing w:after="0" w:line="360" w:lineRule="auto"/>
        <w:jc w:val="both"/>
        <w:rPr>
          <w:rFonts w:ascii="Palatino Linotype" w:eastAsia="Times New Roman" w:hAnsi="Palatino Linotype" w:cs="Arial"/>
          <w:i/>
          <w:lang w:val="es-ES" w:eastAsia="es-ES"/>
        </w:rPr>
      </w:pPr>
      <w:r w:rsidRPr="00057688">
        <w:rPr>
          <w:rFonts w:ascii="Palatino Linotype" w:eastAsia="Times New Roman" w:hAnsi="Palatino Linotype" w:cs="Arial"/>
          <w:i/>
          <w:lang w:val="es-ES" w:eastAsia="es-ES"/>
        </w:rPr>
        <w:t>Respuestas a solicitudes de acceso a la información.</w:t>
      </w:r>
    </w:p>
    <w:p w14:paraId="3078965F" w14:textId="77777777" w:rsidR="00381D35" w:rsidRPr="00057688" w:rsidRDefault="00381D35" w:rsidP="00381D35">
      <w:pPr>
        <w:numPr>
          <w:ilvl w:val="0"/>
          <w:numId w:val="5"/>
        </w:numPr>
        <w:spacing w:after="0" w:line="360" w:lineRule="auto"/>
        <w:jc w:val="both"/>
        <w:rPr>
          <w:rFonts w:ascii="Palatino Linotype" w:eastAsia="Times New Roman" w:hAnsi="Palatino Linotype" w:cs="Arial"/>
          <w:i/>
          <w:lang w:val="es-ES" w:eastAsia="es-ES"/>
        </w:rPr>
      </w:pPr>
      <w:r w:rsidRPr="00057688">
        <w:rPr>
          <w:rFonts w:ascii="Palatino Linotype" w:eastAsia="Times New Roman" w:hAnsi="Palatino Linotype" w:cs="Arial"/>
          <w:i/>
          <w:lang w:val="es-ES" w:eastAsia="es-ES"/>
        </w:rPr>
        <w:t>Documentos donde conste el nombre del personal adscrito, cargo y profesión.</w:t>
      </w:r>
    </w:p>
    <w:p w14:paraId="1D2D92C8" w14:textId="77777777" w:rsidR="00381D35" w:rsidRPr="00057688" w:rsidRDefault="00381D35" w:rsidP="00381D35">
      <w:pPr>
        <w:numPr>
          <w:ilvl w:val="0"/>
          <w:numId w:val="5"/>
        </w:numPr>
        <w:spacing w:after="0" w:line="360" w:lineRule="auto"/>
        <w:jc w:val="both"/>
        <w:rPr>
          <w:rFonts w:ascii="Palatino Linotype" w:eastAsia="Times New Roman" w:hAnsi="Palatino Linotype" w:cs="Arial"/>
          <w:i/>
          <w:lang w:val="es-ES" w:eastAsia="es-ES"/>
        </w:rPr>
      </w:pPr>
      <w:r w:rsidRPr="00057688">
        <w:rPr>
          <w:rFonts w:ascii="Palatino Linotype" w:eastAsia="Times New Roman" w:hAnsi="Palatino Linotype" w:cs="Arial"/>
          <w:i/>
          <w:lang w:val="es-ES" w:eastAsia="es-ES"/>
        </w:rPr>
        <w:t xml:space="preserve">Documentos donde conste el personal adscrito a direcciones que fue movido a dicha regiduría. </w:t>
      </w:r>
    </w:p>
    <w:p w14:paraId="7864B514" w14:textId="77777777" w:rsidR="00381D35" w:rsidRPr="00057688" w:rsidRDefault="00381D35" w:rsidP="00381D35">
      <w:pPr>
        <w:numPr>
          <w:ilvl w:val="0"/>
          <w:numId w:val="5"/>
        </w:numPr>
        <w:spacing w:after="0" w:line="360" w:lineRule="auto"/>
        <w:jc w:val="both"/>
        <w:rPr>
          <w:rFonts w:ascii="Palatino Linotype" w:eastAsia="Times New Roman" w:hAnsi="Palatino Linotype" w:cs="Arial"/>
          <w:i/>
          <w:lang w:val="es-ES" w:eastAsia="es-ES"/>
        </w:rPr>
      </w:pPr>
      <w:r w:rsidRPr="00057688">
        <w:rPr>
          <w:rFonts w:ascii="Palatino Linotype" w:eastAsia="Times New Roman" w:hAnsi="Palatino Linotype" w:cs="Arial"/>
          <w:i/>
          <w:lang w:val="es-ES" w:eastAsia="es-ES"/>
        </w:rPr>
        <w:t xml:space="preserve">Presupuesto autorizado para nómina, actividades, programas y recursos materiales. </w:t>
      </w:r>
    </w:p>
    <w:p w14:paraId="4A83C9D5" w14:textId="77777777" w:rsidR="00381D35" w:rsidRPr="00057688" w:rsidRDefault="00381D35" w:rsidP="00381D35">
      <w:pPr>
        <w:numPr>
          <w:ilvl w:val="0"/>
          <w:numId w:val="5"/>
        </w:numPr>
        <w:spacing w:after="0" w:line="360" w:lineRule="auto"/>
        <w:jc w:val="both"/>
        <w:rPr>
          <w:rFonts w:ascii="Palatino Linotype" w:eastAsia="Times New Roman" w:hAnsi="Palatino Linotype" w:cs="Arial"/>
          <w:i/>
          <w:lang w:val="es-ES" w:eastAsia="es-ES"/>
        </w:rPr>
      </w:pPr>
      <w:r w:rsidRPr="00057688">
        <w:rPr>
          <w:rFonts w:ascii="Palatino Linotype" w:eastAsia="Times New Roman" w:hAnsi="Palatino Linotype" w:cs="Arial"/>
          <w:i/>
          <w:lang w:val="es-ES" w:eastAsia="es-ES"/>
        </w:rPr>
        <w:t xml:space="preserve">Vehículos asignados y nombre de los responsables. </w:t>
      </w:r>
    </w:p>
    <w:p w14:paraId="3CE2DD1A" w14:textId="77777777" w:rsidR="00381D35" w:rsidRPr="00057688" w:rsidRDefault="00381D35" w:rsidP="00381D35">
      <w:pPr>
        <w:numPr>
          <w:ilvl w:val="0"/>
          <w:numId w:val="5"/>
        </w:numPr>
        <w:spacing w:after="0" w:line="360" w:lineRule="auto"/>
        <w:jc w:val="both"/>
        <w:rPr>
          <w:rFonts w:ascii="Palatino Linotype" w:eastAsia="Times New Roman" w:hAnsi="Palatino Linotype" w:cs="Arial"/>
          <w:i/>
          <w:lang w:val="es-ES" w:eastAsia="es-ES"/>
        </w:rPr>
      </w:pPr>
      <w:r w:rsidRPr="00057688">
        <w:rPr>
          <w:rFonts w:ascii="Palatino Linotype" w:eastAsia="Times New Roman" w:hAnsi="Palatino Linotype" w:cs="Arial"/>
          <w:i/>
          <w:lang w:val="es-ES" w:eastAsia="es-ES"/>
        </w:rPr>
        <w:t xml:space="preserve">Propuestas realizadas en favor de la sociedad, así como fechas de junto y actas de cabildo en las que fueron aprobadas. </w:t>
      </w:r>
    </w:p>
    <w:p w14:paraId="44D2A13B" w14:textId="21877C41" w:rsidR="00EE3651" w:rsidRPr="00057688" w:rsidRDefault="00381D35" w:rsidP="00381D35">
      <w:pPr>
        <w:numPr>
          <w:ilvl w:val="0"/>
          <w:numId w:val="5"/>
        </w:numPr>
        <w:spacing w:after="0" w:line="360" w:lineRule="auto"/>
        <w:jc w:val="both"/>
        <w:rPr>
          <w:rFonts w:ascii="Palatino Linotype" w:eastAsia="Times New Roman" w:hAnsi="Palatino Linotype" w:cs="Arial"/>
          <w:i/>
          <w:lang w:val="es-ES" w:eastAsia="es-ES"/>
        </w:rPr>
      </w:pPr>
      <w:r w:rsidRPr="00057688">
        <w:rPr>
          <w:rFonts w:ascii="Palatino Linotype" w:eastAsia="Times New Roman" w:hAnsi="Palatino Linotype" w:cs="Arial"/>
          <w:i/>
          <w:lang w:val="es-ES" w:eastAsia="es-ES"/>
        </w:rPr>
        <w:lastRenderedPageBreak/>
        <w:t>Último grado de estudios de la Novena Regidora</w:t>
      </w:r>
      <w:r w:rsidR="00EE3651" w:rsidRPr="00057688">
        <w:rPr>
          <w:rFonts w:ascii="Palatino Linotype" w:hAnsi="Palatino Linotype" w:cs="Arial"/>
          <w:i/>
        </w:rPr>
        <w:t>;”</w:t>
      </w:r>
    </w:p>
    <w:p w14:paraId="5F801E63" w14:textId="77777777" w:rsidR="00EE3651" w:rsidRPr="00057688" w:rsidRDefault="00EE3651" w:rsidP="00EE3651">
      <w:pPr>
        <w:pStyle w:val="Prrafodelista"/>
        <w:ind w:left="1134"/>
        <w:jc w:val="both"/>
        <w:rPr>
          <w:rFonts w:ascii="Palatino Linotype" w:hAnsi="Palatino Linotype" w:cs="Arial"/>
          <w:i/>
        </w:rPr>
      </w:pPr>
    </w:p>
    <w:p w14:paraId="54D723A9" w14:textId="38E4983D" w:rsidR="0058225D" w:rsidRPr="00057688" w:rsidRDefault="008B5DB1" w:rsidP="008B5DB1">
      <w:pPr>
        <w:pBdr>
          <w:top w:val="nil"/>
          <w:left w:val="nil"/>
          <w:bottom w:val="nil"/>
          <w:right w:val="nil"/>
          <w:between w:val="nil"/>
        </w:pBdr>
        <w:spacing w:after="0" w:line="276" w:lineRule="auto"/>
        <w:ind w:right="139"/>
        <w:jc w:val="both"/>
        <w:rPr>
          <w:rFonts w:ascii="Palatino Linotype" w:eastAsia="Palatino Linotype" w:hAnsi="Palatino Linotype" w:cs="Palatino Linotype"/>
        </w:rPr>
      </w:pPr>
      <w:r w:rsidRPr="00057688">
        <w:rPr>
          <w:rFonts w:ascii="Palatino Linotype" w:eastAsia="Palatino Linotype" w:hAnsi="Palatino Linotype" w:cs="Palatino Linotype"/>
          <w:b/>
        </w:rPr>
        <w:t xml:space="preserve">II. </w:t>
      </w:r>
      <w:r w:rsidR="0058225D" w:rsidRPr="00057688">
        <w:rPr>
          <w:rFonts w:ascii="Palatino Linotype" w:eastAsia="Palatino Linotype" w:hAnsi="Palatino Linotype" w:cs="Palatino Linotype"/>
          <w:b/>
        </w:rPr>
        <w:t>Razones del Voto Particular</w:t>
      </w:r>
    </w:p>
    <w:p w14:paraId="099408CA" w14:textId="77777777" w:rsidR="008B5DB1" w:rsidRPr="00057688" w:rsidRDefault="008B5DB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0F21EC8D"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5D1EBD89" w14:textId="765599DA" w:rsidR="009456A1" w:rsidRPr="00057688" w:rsidRDefault="008B5DB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 xml:space="preserve">Sin embargo, es preciso mencionar que, el presente voto se formula con relación a los argumentos señalados en la resolución, </w:t>
      </w:r>
      <w:r w:rsidR="009456A1" w:rsidRPr="00057688">
        <w:rPr>
          <w:rFonts w:ascii="Palatino Linotype" w:eastAsia="Palatino Linotype" w:hAnsi="Palatino Linotype" w:cs="Palatino Linotype"/>
        </w:rPr>
        <w:t xml:space="preserve">relacionada con la fotografía de los servidores públicos sin importar el nivel o cargo y en cualquier documento que se encuentre vinculado con el cumplimiento de disposiciones legales debe ser pública; así como, </w:t>
      </w:r>
      <w:r w:rsidR="009456A1" w:rsidRPr="00057688">
        <w:rPr>
          <w:rFonts w:ascii="Palatino Linotype" w:eastAsia="Palatino Linotype" w:hAnsi="Palatino Linotype" w:cs="Palatino Linotype"/>
          <w:color w:val="000000"/>
        </w:rPr>
        <w:t xml:space="preserve">los datos de identificación de los vehículos, concretamente respecto del número de placa </w:t>
      </w:r>
      <w:r w:rsidR="009456A1" w:rsidRPr="00057688">
        <w:rPr>
          <w:rFonts w:ascii="Palatino Linotype" w:eastAsia="Palatino Linotype" w:hAnsi="Palatino Linotype" w:cs="Palatino Linotype"/>
        </w:rPr>
        <w:t xml:space="preserve">vinculado con el nombre del servidor público que lo tiene bajo su uso. </w:t>
      </w:r>
    </w:p>
    <w:p w14:paraId="4CFC2460" w14:textId="77777777" w:rsidR="009456A1" w:rsidRPr="00057688" w:rsidRDefault="009456A1" w:rsidP="008B5DB1">
      <w:pPr>
        <w:spacing w:after="0" w:line="276" w:lineRule="auto"/>
        <w:jc w:val="both"/>
        <w:rPr>
          <w:rFonts w:ascii="Palatino Linotype" w:eastAsia="Palatino Linotype" w:hAnsi="Palatino Linotype" w:cs="Palatino Linotype"/>
        </w:rPr>
      </w:pPr>
    </w:p>
    <w:p w14:paraId="7D7D0C8C" w14:textId="6FD93E61" w:rsidR="008B5DB1" w:rsidRPr="00057688" w:rsidRDefault="009456A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 xml:space="preserve">Por lo anterior, </w:t>
      </w:r>
      <w:r w:rsidR="008B5DB1" w:rsidRPr="00057688">
        <w:rPr>
          <w:rFonts w:ascii="Palatino Linotype" w:eastAsia="Palatino Linotype" w:hAnsi="Palatino Linotype" w:cs="Palatino Linotype"/>
        </w:rPr>
        <w:t>la Ponencia, consideró lo siguiente:</w:t>
      </w:r>
    </w:p>
    <w:p w14:paraId="41575F87"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0380B206" w14:textId="77777777" w:rsidR="00E64395" w:rsidRPr="00057688" w:rsidRDefault="008B5DB1" w:rsidP="00112B26">
      <w:pPr>
        <w:pStyle w:val="Encabezado"/>
        <w:numPr>
          <w:ilvl w:val="0"/>
          <w:numId w:val="8"/>
        </w:numPr>
        <w:tabs>
          <w:tab w:val="clear" w:pos="4419"/>
          <w:tab w:val="clear" w:pos="8838"/>
          <w:tab w:val="left" w:pos="7770"/>
        </w:tabs>
        <w:spacing w:line="360" w:lineRule="auto"/>
        <w:ind w:left="851" w:right="616"/>
        <w:jc w:val="both"/>
        <w:rPr>
          <w:rFonts w:ascii="Palatino Linotype" w:hAnsi="Palatino Linotype"/>
          <w:bCs/>
          <w:i/>
        </w:rPr>
      </w:pPr>
      <w:r w:rsidRPr="00057688">
        <w:rPr>
          <w:rFonts w:ascii="Palatino Linotype" w:eastAsia="Palatino Linotype" w:hAnsi="Palatino Linotype" w:cs="Palatino Linotype"/>
          <w:i/>
        </w:rPr>
        <w:t>“</w:t>
      </w:r>
      <w:r w:rsidR="00E64395" w:rsidRPr="00057688">
        <w:rPr>
          <w:rFonts w:ascii="Palatino Linotype" w:hAnsi="Palatino Linotype" w:cs="Tahoma"/>
          <w:bCs/>
          <w:i/>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2B2F332" w14:textId="77777777" w:rsidR="00E64395" w:rsidRPr="00057688" w:rsidRDefault="00E64395" w:rsidP="00112B26">
      <w:pPr>
        <w:spacing w:line="360" w:lineRule="auto"/>
        <w:ind w:left="851" w:right="616"/>
        <w:jc w:val="both"/>
        <w:rPr>
          <w:rFonts w:ascii="Palatino Linotype" w:hAnsi="Palatino Linotype" w:cs="Tahoma"/>
          <w:bCs/>
          <w:i/>
        </w:rPr>
      </w:pPr>
      <w:r w:rsidRPr="00057688">
        <w:rPr>
          <w:rFonts w:ascii="Palatino Linotype" w:hAnsi="Palatino Linotype" w:cs="Tahoma"/>
          <w:bCs/>
          <w:i/>
        </w:rPr>
        <w:t xml:space="preserve">Así, dichos datos constituyen la reproducción fiel de las características físicas de una persona en un momento determinado, por lo que representan un instrumento de identificación, proyección exterior y factor imprescindible para su propio </w:t>
      </w:r>
      <w:r w:rsidRPr="00057688">
        <w:rPr>
          <w:rFonts w:ascii="Palatino Linotype" w:hAnsi="Palatino Linotype" w:cs="Tahoma"/>
          <w:bCs/>
          <w:i/>
        </w:rPr>
        <w:lastRenderedPageBreak/>
        <w:t>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76B21F64" w14:textId="77777777" w:rsidR="00E64395" w:rsidRPr="00057688" w:rsidRDefault="00E64395" w:rsidP="00112B26">
      <w:pPr>
        <w:spacing w:line="360" w:lineRule="auto"/>
        <w:ind w:left="851" w:right="616"/>
        <w:jc w:val="both"/>
        <w:rPr>
          <w:rFonts w:ascii="Palatino Linotype" w:hAnsi="Palatino Linotype" w:cs="Tahoma"/>
          <w:b/>
          <w:bCs/>
          <w:i/>
        </w:rPr>
      </w:pPr>
      <w:r w:rsidRPr="00057688">
        <w:rPr>
          <w:rFonts w:ascii="Palatino Linotype" w:hAnsi="Palatino Linotype" w:cs="Tahoma"/>
          <w:bCs/>
          <w:i/>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057688">
        <w:rPr>
          <w:rFonts w:ascii="Palatino Linotype" w:hAnsi="Palatino Linotype" w:cs="Tahoma"/>
          <w:b/>
          <w:bCs/>
          <w:i/>
        </w:rPr>
        <w:t>(con excepción del personal operativo en materia de seguridad, respecto del cual el Pleno de este Instituto ya se ha pronunciado en el sentido de que la información que los haga identificados o identificables debe clasificarse como reservada).</w:t>
      </w:r>
    </w:p>
    <w:p w14:paraId="6F237991" w14:textId="77777777" w:rsidR="00E64395" w:rsidRPr="00057688" w:rsidRDefault="00E64395" w:rsidP="00112B26">
      <w:pPr>
        <w:spacing w:line="360" w:lineRule="auto"/>
        <w:ind w:left="851" w:right="616"/>
        <w:jc w:val="both"/>
        <w:rPr>
          <w:rFonts w:ascii="Palatino Linotype" w:hAnsi="Palatino Linotype" w:cs="Tahoma"/>
          <w:bCs/>
          <w:i/>
        </w:rPr>
      </w:pPr>
      <w:r w:rsidRPr="00057688">
        <w:rPr>
          <w:rFonts w:ascii="Palatino Linotype" w:hAnsi="Palatino Linotype" w:cs="Tahoma"/>
          <w:bCs/>
          <w:i/>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57F343EE" w14:textId="77777777" w:rsidR="00E64395" w:rsidRPr="00057688" w:rsidRDefault="00E64395" w:rsidP="00112B26">
      <w:pPr>
        <w:spacing w:line="360" w:lineRule="auto"/>
        <w:ind w:left="851" w:right="616"/>
        <w:jc w:val="both"/>
        <w:rPr>
          <w:rFonts w:ascii="Palatino Linotype" w:hAnsi="Palatino Linotype" w:cs="Tahoma"/>
          <w:bCs/>
          <w:i/>
        </w:rPr>
      </w:pPr>
      <w:r w:rsidRPr="00057688">
        <w:rPr>
          <w:rFonts w:ascii="Palatino Linotype" w:hAnsi="Palatino Linotype" w:cs="Tahoma"/>
          <w:bCs/>
          <w:i/>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w:t>
      </w:r>
      <w:r w:rsidRPr="00057688">
        <w:rPr>
          <w:rFonts w:ascii="Palatino Linotype" w:hAnsi="Palatino Linotype" w:cs="Tahoma"/>
          <w:bCs/>
          <w:i/>
        </w:rPr>
        <w:lastRenderedPageBreak/>
        <w:t>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55816B38" w14:textId="77777777" w:rsidR="00E64395" w:rsidRPr="00057688" w:rsidRDefault="00E64395" w:rsidP="00112B26">
      <w:pPr>
        <w:spacing w:line="360" w:lineRule="auto"/>
        <w:ind w:left="851" w:right="616"/>
        <w:jc w:val="both"/>
        <w:rPr>
          <w:rFonts w:ascii="Palatino Linotype" w:hAnsi="Palatino Linotype" w:cs="Tahoma"/>
          <w:bCs/>
          <w:i/>
        </w:rPr>
      </w:pPr>
      <w:r w:rsidRPr="00057688">
        <w:rPr>
          <w:rFonts w:ascii="Palatino Linotype" w:hAnsi="Palatino Linotype" w:cs="Tahoma"/>
          <w:bCs/>
          <w:i/>
        </w:rPr>
        <w:t xml:space="preserve">Por lo anterior, cuando las fotografías de los servidores públicos obran en documentos que dan cuenta del cumplimiento de funciones, </w:t>
      </w:r>
      <w:r w:rsidRPr="00057688">
        <w:rPr>
          <w:rFonts w:ascii="Palatino Linotype" w:hAnsi="Palatino Linotype" w:cs="Tahoma"/>
          <w:b/>
          <w:bCs/>
          <w:i/>
        </w:rPr>
        <w:t>requisitos legales</w:t>
      </w:r>
      <w:r w:rsidRPr="00057688">
        <w:rPr>
          <w:rFonts w:ascii="Palatino Linotype" w:hAnsi="Palatino Linotype" w:cs="Tahoma"/>
          <w:bCs/>
          <w:i/>
        </w:rPr>
        <w:t xml:space="preserve"> o los acredita como servidores públicos, </w:t>
      </w:r>
      <w:r w:rsidRPr="00057688">
        <w:rPr>
          <w:rFonts w:ascii="Palatino Linotype" w:hAnsi="Palatino Linotype" w:cs="Tahoma"/>
          <w:b/>
          <w:bCs/>
          <w:i/>
        </w:rPr>
        <w:t>deben ser consideradas un dato personal, que no puede ser clasificado como confidencial,</w:t>
      </w:r>
      <w:r w:rsidRPr="00057688">
        <w:rPr>
          <w:rFonts w:ascii="Palatino Linotype" w:hAnsi="Palatino Linotype" w:cs="Tahoma"/>
          <w:bCs/>
          <w:i/>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0203083D" w14:textId="2F4D294F" w:rsidR="008B5DB1" w:rsidRPr="00057688" w:rsidRDefault="00E64395" w:rsidP="00112B26">
      <w:pPr>
        <w:spacing w:line="360" w:lineRule="auto"/>
        <w:ind w:left="851" w:right="616"/>
        <w:jc w:val="both"/>
        <w:rPr>
          <w:rFonts w:ascii="Palatino Linotype" w:eastAsia="Palatino Linotype" w:hAnsi="Palatino Linotype" w:cs="Palatino Linotype"/>
          <w:i/>
        </w:rPr>
      </w:pPr>
      <w:r w:rsidRPr="00057688">
        <w:rPr>
          <w:rFonts w:ascii="Palatino Linotype" w:hAnsi="Palatino Linotype" w:cs="Tahoma"/>
          <w:b/>
          <w:bCs/>
          <w:i/>
        </w:rPr>
        <w:t>Conforme a lo anterior, las fotografías de servidores públicos sin importar el nivel o rango guardan la naturaleza de públicas</w:t>
      </w:r>
      <w:r w:rsidRPr="00057688">
        <w:rPr>
          <w:rFonts w:ascii="Palatino Linotype" w:hAnsi="Palatino Linotype" w:cs="Tahoma"/>
          <w:bCs/>
          <w:i/>
        </w:rPr>
        <w:t xml:space="preserve"> (con excepción del personal operativo en materia de seguridad) </w:t>
      </w:r>
      <w:r w:rsidRPr="00057688">
        <w:rPr>
          <w:rFonts w:ascii="Palatino Linotype" w:hAnsi="Palatino Linotype" w:cs="Tahoma"/>
          <w:b/>
          <w:bCs/>
          <w:i/>
        </w:rPr>
        <w:t>y no procede su clasificación</w:t>
      </w:r>
      <w:r w:rsidRPr="00057688">
        <w:rPr>
          <w:rFonts w:ascii="Palatino Linotype" w:hAnsi="Palatino Linotype" w:cs="Tahoma"/>
          <w:bCs/>
          <w:i/>
        </w:rPr>
        <w:t xml:space="preserve">, en términos del artículo 143, fracción I, de la Ley de Transparencia y Acceso a la Información Pública del Estado de México y Municipios, </w:t>
      </w:r>
      <w:r w:rsidRPr="00057688">
        <w:rPr>
          <w:rFonts w:ascii="Palatino Linotype" w:hAnsi="Palatino Linotype" w:cs="Tahoma"/>
          <w:b/>
          <w:bCs/>
          <w:i/>
        </w:rPr>
        <w:t>por lo que en las versiones públicas que se ordenen, no podrá clasificarse esa información.</w:t>
      </w:r>
      <w:r w:rsidR="008B5DB1" w:rsidRPr="00057688">
        <w:rPr>
          <w:rFonts w:ascii="Palatino Linotype" w:eastAsia="Palatino Linotype" w:hAnsi="Palatino Linotype" w:cs="Palatino Linotype"/>
          <w:i/>
        </w:rPr>
        <w:t xml:space="preserve">” Sic. </w:t>
      </w:r>
    </w:p>
    <w:p w14:paraId="495FB931"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78506D02" w14:textId="77777777" w:rsidR="008B5DB1" w:rsidRPr="00057688" w:rsidRDefault="008B5DB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 xml:space="preserve">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w:t>
      </w:r>
      <w:r w:rsidRPr="00057688">
        <w:rPr>
          <w:rFonts w:ascii="Palatino Linotype" w:eastAsia="Palatino Linotype" w:hAnsi="Palatino Linotype" w:cs="Palatino Linotype"/>
        </w:rPr>
        <w:lastRenderedPageBreak/>
        <w:t>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1D30913B"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4072DF43" w14:textId="77777777" w:rsidR="008B5DB1" w:rsidRPr="00057688" w:rsidRDefault="008B5DB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6B403702"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11EBD8CC" w14:textId="77777777" w:rsidR="008B5DB1" w:rsidRPr="00057688" w:rsidRDefault="008B5DB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198B38DF"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1FE8BA37" w14:textId="77777777" w:rsidR="008B5DB1" w:rsidRPr="00057688" w:rsidRDefault="008B5DB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Pr="00057688">
        <w:rPr>
          <w:rFonts w:ascii="Palatino Linotype" w:eastAsia="Palatino Linotype" w:hAnsi="Palatino Linotype" w:cs="Palatino Linotype"/>
          <w:b/>
        </w:rPr>
        <w:t>EL SUJETO OBLIGADO</w:t>
      </w:r>
      <w:r w:rsidRPr="00057688">
        <w:rPr>
          <w:rFonts w:ascii="Palatino Linotype" w:eastAsia="Palatino Linotype" w:hAnsi="Palatino Linotype" w:cs="Palatino Linotype"/>
        </w:rPr>
        <w:t xml:space="preserve"> que </w:t>
      </w:r>
      <w:r w:rsidRPr="00057688">
        <w:rPr>
          <w:rFonts w:ascii="Palatino Linotype" w:eastAsia="Palatino Linotype" w:hAnsi="Palatino Linotype" w:cs="Palatino Linotype"/>
          <w:b/>
        </w:rPr>
        <w:t>no son mandos medios ni superiores y que tampoco tienen funciones de atención al público</w:t>
      </w:r>
      <w:r w:rsidRPr="00057688">
        <w:rPr>
          <w:rFonts w:ascii="Palatino Linotype" w:eastAsia="Palatino Linotype" w:hAnsi="Palatino Linotype" w:cs="Palatino Linotype"/>
        </w:rPr>
        <w:t xml:space="preserve">, por lo que la que suscribe sostiene que los documentos que contengan dicho dato deberían ser entregados en versión pública, testando la fotografía. </w:t>
      </w:r>
    </w:p>
    <w:p w14:paraId="0D118148"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3E3C9AFC" w14:textId="77777777" w:rsidR="008B5DB1" w:rsidRPr="00057688" w:rsidRDefault="008B5DB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 xml:space="preserve">Pues considero importante equilibrar el interés público con el derecho a la privacidad de las y los servidores públicos y ponderar si realmente es necesario y proporcional hacer pública </w:t>
      </w:r>
      <w:r w:rsidRPr="00057688">
        <w:rPr>
          <w:rFonts w:ascii="Palatino Linotype" w:eastAsia="Palatino Linotype" w:hAnsi="Palatino Linotype" w:cs="Palatino Linotype"/>
        </w:rPr>
        <w:lastRenderedPageBreak/>
        <w:t>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17E58521"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36128891" w14:textId="77777777" w:rsidR="008B5DB1" w:rsidRPr="00057688" w:rsidRDefault="008B5DB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73995875"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000E0669" w14:textId="77777777" w:rsidR="008B5DB1" w:rsidRPr="00057688" w:rsidRDefault="008B5DB1" w:rsidP="008B5DB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5CE36E46" w14:textId="77777777" w:rsidR="008B5DB1" w:rsidRPr="00057688" w:rsidRDefault="008B5DB1" w:rsidP="008B5DB1">
      <w:pPr>
        <w:spacing w:after="0" w:line="276" w:lineRule="auto"/>
        <w:jc w:val="both"/>
        <w:rPr>
          <w:rFonts w:ascii="Palatino Linotype" w:eastAsia="Palatino Linotype" w:hAnsi="Palatino Linotype" w:cs="Palatino Linotype"/>
        </w:rPr>
      </w:pPr>
    </w:p>
    <w:p w14:paraId="702AD279" w14:textId="4E086DC3" w:rsidR="009456A1" w:rsidRPr="00057688" w:rsidRDefault="009456A1" w:rsidP="009456A1">
      <w:pPr>
        <w:spacing w:after="0" w:line="276" w:lineRule="auto"/>
        <w:jc w:val="both"/>
        <w:rPr>
          <w:rFonts w:ascii="Palatino Linotype" w:eastAsia="Palatino Linotype" w:hAnsi="Palatino Linotype" w:cs="Palatino Linotype"/>
          <w:color w:val="000000"/>
        </w:rPr>
      </w:pPr>
      <w:r w:rsidRPr="00057688">
        <w:rPr>
          <w:rFonts w:ascii="Palatino Linotype" w:eastAsia="Palatino Linotype" w:hAnsi="Palatino Linotype" w:cs="Palatino Linotype"/>
        </w:rPr>
        <w:t xml:space="preserve">Ahora bien, respecto a </w:t>
      </w:r>
      <w:r w:rsidRPr="00057688">
        <w:rPr>
          <w:rFonts w:ascii="Palatino Linotype" w:eastAsia="Palatino Linotype" w:hAnsi="Palatino Linotype" w:cs="Palatino Linotype"/>
          <w:color w:val="000000"/>
        </w:rPr>
        <w:t xml:space="preserve">los datos de identificación de los vehículos, concretamente respecto del número de placa </w:t>
      </w:r>
      <w:r w:rsidRPr="00057688">
        <w:rPr>
          <w:rFonts w:ascii="Palatino Linotype" w:eastAsia="Palatino Linotype" w:hAnsi="Palatino Linotype" w:cs="Palatino Linotype"/>
        </w:rPr>
        <w:t xml:space="preserve">vinculado con el nombre del servidor público que lo tiene bajo su uso; </w:t>
      </w:r>
      <w:r w:rsidRPr="00057688">
        <w:rPr>
          <w:rFonts w:ascii="Palatino Linotype" w:eastAsia="Palatino Linotype" w:hAnsi="Palatino Linotype" w:cs="Palatino Linotype"/>
          <w:color w:val="000000"/>
        </w:rPr>
        <w:t xml:space="preserve">se trata de información que hace plenamente identificable a un vehículo, siendo altamente posible identificar también a sus tripulantes. </w:t>
      </w:r>
    </w:p>
    <w:p w14:paraId="35D96FC2"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p>
    <w:p w14:paraId="71A12C6E"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r w:rsidRPr="00057688">
        <w:rPr>
          <w:rFonts w:ascii="Palatino Linotype" w:eastAsia="Palatino Linotype" w:hAnsi="Palatino Linotype" w:cs="Palatino Linotype"/>
          <w:color w:val="000000"/>
        </w:rPr>
        <w:t>Lo anterior, conforme a lo establecido en la Ley de Transparencia y Acceso a la Información Pública del Estado de México y Municipios, ya que prevé que la clasificación de la información es el proceso mediante el cual el Sujeto Obligado determina que la información en su poder, actualiza alguno de los supuestos de reserva o confidencialidad.</w:t>
      </w:r>
    </w:p>
    <w:p w14:paraId="4F3278B0"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p>
    <w:p w14:paraId="5E4CD42C"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bookmarkStart w:id="0" w:name="_heading=h.30j0zll" w:colFirst="0" w:colLast="0"/>
      <w:bookmarkEnd w:id="0"/>
      <w:r w:rsidRPr="00057688">
        <w:rPr>
          <w:rFonts w:ascii="Palatino Linotype" w:eastAsia="Palatino Linotype" w:hAnsi="Palatino Linotype" w:cs="Palatino Linotype"/>
          <w:color w:val="000000"/>
        </w:rPr>
        <w:t xml:space="preserve">En el entendido de que la clasificación de la información se llevará a cabo en el momento en que se reciba una solicitud de acceso a la información, se determine mediante resolución de </w:t>
      </w:r>
      <w:r w:rsidRPr="00057688">
        <w:rPr>
          <w:rFonts w:ascii="Palatino Linotype" w:eastAsia="Palatino Linotype" w:hAnsi="Palatino Linotype" w:cs="Palatino Linotype"/>
          <w:color w:val="000000"/>
        </w:rPr>
        <w:lastRenderedPageBreak/>
        <w:t>autoridad competente o se generen versiones públicas para dar cumplimiento a las obligaciones de transparencia previstas en la ley.</w:t>
      </w:r>
    </w:p>
    <w:p w14:paraId="44748CD4"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p>
    <w:p w14:paraId="464B699F"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r w:rsidRPr="00057688">
        <w:rPr>
          <w:rFonts w:ascii="Palatino Linotype" w:eastAsia="Palatino Linotype" w:hAnsi="Palatino Linotype" w:cs="Palatino Linotype"/>
          <w:color w:val="000000"/>
        </w:rPr>
        <w:t>Así, excepcionalmente por razones de interés público, se clasificará como reservada aquella información pública que encuadre en alguno de los supuestos previstos en el artículo 140 de la Ley de la materia, y que para el caso concreto se actualiza el previsto en la fracción IV, esto es ponga en riesgo la vida, seguridad o la salud de una persona física.</w:t>
      </w:r>
    </w:p>
    <w:p w14:paraId="561FD2F9"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p>
    <w:p w14:paraId="1DED8EF9"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r w:rsidRPr="00057688">
        <w:rPr>
          <w:rFonts w:ascii="Palatino Linotype" w:eastAsia="Palatino Linotype" w:hAnsi="Palatino Linotype" w:cs="Palatino Linotype"/>
          <w:color w:val="000000"/>
        </w:rPr>
        <w:t>En tanto que se clasificará como información confidencial, entre otras y atendiendo al caso que nos ocupa, la información privada, datos personales concernientes a una persona física o jurídico colectiva identificada o identificable.</w:t>
      </w:r>
    </w:p>
    <w:p w14:paraId="3D92AB3E"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p>
    <w:p w14:paraId="3EC0399F"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r w:rsidRPr="00057688">
        <w:rPr>
          <w:rFonts w:ascii="Palatino Linotype" w:eastAsia="Palatino Linotype" w:hAnsi="Palatino Linotype" w:cs="Palatino Linotype"/>
          <w:color w:val="000000"/>
        </w:rPr>
        <w:t xml:space="preserve">De acuerdo con lo anterior y conforme a las actuaciones que integran el expediente electrónico y atendiendo la naturaleza jurídica del documento enviado, contiene datos de identificación de vehículos que son utilizados por servidores públicos adscritos al Sujeto Obligado para el desarrollo de sus funciones; información que a criterio de la mayoría de los integrantes del Pleno, se trata de datos que deben dejarse visibles, por lo que, no se pronunció al respecto. </w:t>
      </w:r>
    </w:p>
    <w:p w14:paraId="6F6F6944"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p>
    <w:p w14:paraId="2026541C"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r w:rsidRPr="00057688">
        <w:rPr>
          <w:rFonts w:ascii="Palatino Linotype" w:eastAsia="Palatino Linotype" w:hAnsi="Palatino Linotype" w:cs="Palatino Linotype"/>
          <w:color w:val="000000"/>
        </w:rPr>
        <w:t>Por ello, consideró que el número de placas es reservado si se vincula con el nombre del servidor público que lo tiene bajo su uso, toda vez que los vehículos, con independencia de que sean particulares o pertenezcan al parque vehicular del Sujeto Obligado y son utilizados para el desarrollo de las actividades de su personal que ostentan cargos de Dirección, mandos medios y/o superiores, que, a diferencia de cualquier otro vehículo utilitario, en ellos asisten a eventos públicos derivados de sus funciones y se trasladan de sus oficinas a sus domicilios.</w:t>
      </w:r>
    </w:p>
    <w:p w14:paraId="79757A21"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p>
    <w:p w14:paraId="2ADB3A87" w14:textId="77777777" w:rsidR="009456A1" w:rsidRPr="00057688" w:rsidRDefault="009456A1" w:rsidP="009456A1">
      <w:pPr>
        <w:spacing w:after="0" w:line="276" w:lineRule="auto"/>
        <w:jc w:val="both"/>
        <w:rPr>
          <w:rFonts w:ascii="Palatino Linotype" w:eastAsia="Palatino Linotype" w:hAnsi="Palatino Linotype" w:cs="Palatino Linotype"/>
          <w:b/>
          <w:color w:val="000000"/>
        </w:rPr>
      </w:pPr>
      <w:r w:rsidRPr="00057688">
        <w:rPr>
          <w:rFonts w:ascii="Palatino Linotype" w:eastAsia="Palatino Linotype" w:hAnsi="Palatino Linotype" w:cs="Palatino Linotype"/>
          <w:color w:val="000000"/>
        </w:rPr>
        <w:t xml:space="preserve">Por lo que, considero que proporcionar la información de identificación de un vehículo como el número de placas si se vincula con el nombre del servidor público que lo tiene bajo su uso, </w:t>
      </w:r>
      <w:r w:rsidRPr="00057688">
        <w:rPr>
          <w:rFonts w:ascii="Palatino Linotype" w:eastAsia="Palatino Linotype" w:hAnsi="Palatino Linotype" w:cs="Palatino Linotype"/>
          <w:b/>
          <w:color w:val="000000"/>
        </w:rPr>
        <w:t xml:space="preserve">aun perteneciendo al servicio público, atenta contra la seguridad de los servidores </w:t>
      </w:r>
      <w:r w:rsidRPr="00057688">
        <w:rPr>
          <w:rFonts w:ascii="Palatino Linotype" w:eastAsia="Palatino Linotype" w:hAnsi="Palatino Linotype" w:cs="Palatino Linotype"/>
          <w:b/>
          <w:color w:val="000000"/>
        </w:rPr>
        <w:lastRenderedPageBreak/>
        <w:t>públicos que en ellos se trasladan, máxime de aquellos que a nivel Estatal representan a la autoridad; incluso, se pone en riesgo a su familia, al vulnerar su esfera privada.</w:t>
      </w:r>
    </w:p>
    <w:p w14:paraId="37610E4E"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p>
    <w:p w14:paraId="216EA832"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r w:rsidRPr="00057688">
        <w:rPr>
          <w:rFonts w:ascii="Palatino Linotype" w:eastAsia="Palatino Linotype" w:hAnsi="Palatino Linotype" w:cs="Palatino Linotype"/>
          <w:color w:val="000000"/>
        </w:rPr>
        <w:t>Aunado a las condiciones socioeconómicas por las que atraviesa el país, en el que han proliferado grupos delictivos, que pudieran utilizar esa información para vulnerar la vida, seguridad o salud de dicho funcionario, de sus familias o entorno social, aumentando, incluso, el riesgo de que personas ajenas a los intereses institucionales intenten realizar actos para inhibir o entrometerse en la función pública, situación que puede corroborarse con la incidencia delictiva, que publica el Secretariado Ejecutivo del Sistema Nacional de Seguridad Pública, en el que en lo toral éste concentra la ocurrencia de delitos registrados en Carpetas de Investigación, reportadas por las Procuradurías de Justicia y las Fiscalías Generales de las entidades federativas, en el caso del fuero común y la Fiscalía General de la República en el fuero federal.</w:t>
      </w:r>
    </w:p>
    <w:p w14:paraId="2D37422F" w14:textId="77777777" w:rsidR="009456A1" w:rsidRPr="00057688" w:rsidRDefault="009456A1" w:rsidP="009456A1">
      <w:pPr>
        <w:spacing w:after="0" w:line="360" w:lineRule="auto"/>
        <w:ind w:right="139"/>
        <w:jc w:val="both"/>
        <w:rPr>
          <w:rFonts w:ascii="Palatino Linotype" w:eastAsia="Palatino Linotype" w:hAnsi="Palatino Linotype" w:cs="Palatino Linotype"/>
          <w:color w:val="000000"/>
        </w:rPr>
      </w:pPr>
    </w:p>
    <w:p w14:paraId="3BF2CB82"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r w:rsidRPr="00057688">
        <w:rPr>
          <w:rFonts w:ascii="Palatino Linotype" w:eastAsia="Palatino Linotype" w:hAnsi="Palatino Linotype" w:cs="Palatino Linotype"/>
          <w:color w:val="000000"/>
        </w:rPr>
        <w:t xml:space="preserve">Sirve de apoyo a lo anterior, el Criterio 9/2008 que sustenta por unanimidad de votos, el Comité de Acceso a la Información y de Protección de Datos Personales de la Suprema Corte de Justicia de la Nación, que cuenta con el siguiente rubro </w:t>
      </w:r>
      <w:r w:rsidRPr="00057688">
        <w:rPr>
          <w:rFonts w:ascii="Palatino Linotype" w:eastAsia="Palatino Linotype" w:hAnsi="Palatino Linotype" w:cs="Palatino Linotype"/>
          <w:b/>
          <w:color w:val="000000"/>
        </w:rPr>
        <w:t xml:space="preserve">SERVIDORES PÚBLICOS DE LA SUPREMA CORTE DE JUSTICIA DE LA NACIÓN. LA INFORMACIÓN RELATIVA A LOS VEHÍCULOS QUE LES SON ASIGNADOS ES PÚBLICA SALVO POR LO QUE SE REFIERE A LOS DATOS QUE PERMITAN IDENTIFICAR CUÁL CORRESPONDE A CADA UNO DE ELLOS, </w:t>
      </w:r>
      <w:r w:rsidRPr="00057688">
        <w:rPr>
          <w:rFonts w:ascii="Palatino Linotype" w:eastAsia="Palatino Linotype" w:hAnsi="Palatino Linotype" w:cs="Palatino Linotype"/>
          <w:color w:val="000000"/>
        </w:rPr>
        <w:t>la cual señala:</w:t>
      </w:r>
    </w:p>
    <w:p w14:paraId="6C760A2C" w14:textId="77777777" w:rsidR="009456A1" w:rsidRPr="00057688" w:rsidRDefault="009456A1" w:rsidP="009456A1">
      <w:pPr>
        <w:spacing w:after="0" w:line="360" w:lineRule="auto"/>
        <w:ind w:right="139"/>
        <w:jc w:val="both"/>
        <w:rPr>
          <w:rFonts w:ascii="Palatino Linotype" w:eastAsia="Palatino Linotype" w:hAnsi="Palatino Linotype" w:cs="Palatino Linotype"/>
          <w:color w:val="000000"/>
        </w:rPr>
      </w:pPr>
      <w:bookmarkStart w:id="1" w:name="_heading=h.3znysh7" w:colFirst="0" w:colLast="0"/>
      <w:bookmarkEnd w:id="1"/>
    </w:p>
    <w:p w14:paraId="077132EC" w14:textId="77777777" w:rsidR="009456A1" w:rsidRPr="00057688" w:rsidRDefault="009456A1" w:rsidP="009456A1">
      <w:pPr>
        <w:spacing w:after="0" w:line="276" w:lineRule="auto"/>
        <w:ind w:left="851" w:right="616"/>
        <w:jc w:val="both"/>
        <w:rPr>
          <w:rFonts w:ascii="Palatino Linotype" w:eastAsia="Palatino Linotype" w:hAnsi="Palatino Linotype" w:cs="Palatino Linotype"/>
          <w:i/>
        </w:rPr>
      </w:pPr>
      <w:bookmarkStart w:id="2" w:name="_heading=h.gjdgxs" w:colFirst="0" w:colLast="0"/>
      <w:bookmarkEnd w:id="2"/>
      <w:r w:rsidRPr="00057688">
        <w:rPr>
          <w:rFonts w:ascii="Palatino Linotype" w:eastAsia="Palatino Linotype" w:hAnsi="Palatino Linotype" w:cs="Palatino Linotype"/>
          <w:i/>
        </w:rPr>
        <w:t xml:space="preserve">“La asignación de vehículos a los servidores públicos de la Suprema Corte de Justicia de la Nación constituye un apoyo que se otorga para coadyuvar en el desempeño de sus funciones y cumplimiento de sus responsabilidades; además, tal apoyo se sujeta al presupuesto autorizado y se ejerce en afectación al mismo. En este sentido, los registros administrativos en que consten los datos inherentes a la asignación de vehículos a dichos servidores públicos (marcas y modelos de autos asignados, así como las fechas de asignación y el kilometraje registrado al momento de la misma), en razón del ejercicio de su cargo, son públicos, en términos de lo dispuesto en los </w:t>
      </w:r>
      <w:r w:rsidRPr="00057688">
        <w:rPr>
          <w:rFonts w:ascii="Palatino Linotype" w:eastAsia="Palatino Linotype" w:hAnsi="Palatino Linotype" w:cs="Palatino Linotype"/>
          <w:i/>
        </w:rPr>
        <w:lastRenderedPageBreak/>
        <w:t xml:space="preserve">artículos 2° y 7°, fracciones IV y IX, de la Ley Federal de Transparencia y Acceso a la Información Pública Gubernamental. No obstante, </w:t>
      </w:r>
      <w:r w:rsidRPr="00057688">
        <w:rPr>
          <w:rFonts w:ascii="Palatino Linotype" w:eastAsia="Palatino Linotype" w:hAnsi="Palatino Linotype" w:cs="Palatino Linotype"/>
          <w:b/>
          <w:i/>
        </w:rPr>
        <w:t>la naturaleza pública de esta información no debe entenderse de manera absoluta, ya que encuentra su excepción respecto del dato consistente en el nombre de los mencionados servidores públicos, pues al relacionarse con los datos del vehículo o vehículos de su asignación, constituye un dato relevante y trascendente en su vida privada, pues los autos que se les otorgan son usados por ellos en apoyo del ejercicio de sus funciones y responsabilidades, las cuales pueden desarrollarse conjuntamente con sus actividades personales y/o privadas</w:t>
      </w:r>
      <w:r w:rsidRPr="00057688">
        <w:rPr>
          <w:rFonts w:ascii="Palatino Linotype" w:eastAsia="Palatino Linotype" w:hAnsi="Palatino Linotype" w:cs="Palatino Linotype"/>
          <w:i/>
        </w:rPr>
        <w:t>. Por lo tanto, el dato de su nombre relacionado con el de los vehículos de su asignación constituye un dato personal que trasciende a su vida privada que debe ser objeto de protección, ya que su difusión pondría en riesgo el derecho fundamental a la vida privada.”</w:t>
      </w:r>
    </w:p>
    <w:p w14:paraId="1CBB41CE" w14:textId="77777777" w:rsidR="009456A1" w:rsidRPr="00057688" w:rsidRDefault="009456A1" w:rsidP="009456A1">
      <w:pPr>
        <w:spacing w:after="0" w:line="360" w:lineRule="auto"/>
        <w:ind w:left="567" w:right="616"/>
        <w:jc w:val="both"/>
        <w:rPr>
          <w:rFonts w:ascii="Palatino Linotype" w:eastAsia="Palatino Linotype" w:hAnsi="Palatino Linotype" w:cs="Palatino Linotype"/>
          <w:color w:val="000000"/>
        </w:rPr>
      </w:pPr>
    </w:p>
    <w:p w14:paraId="56D84CE8"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r w:rsidRPr="00057688">
        <w:rPr>
          <w:rFonts w:ascii="Palatino Linotype" w:eastAsia="Palatino Linotype" w:hAnsi="Palatino Linotype" w:cs="Palatino Linotype"/>
          <w:color w:val="000000"/>
        </w:rPr>
        <w:t xml:space="preserve">Del criterio en cita, se advierte que no debe proporcionarse el número de placa de los vehículos oficiales que utilizan los servidores públicos si se vincula con el nombre del servidor público que lo tiene bajo su uso, por hacerlos identificables y trascender a su vida privada, garantizando con ello su protección. </w:t>
      </w:r>
    </w:p>
    <w:p w14:paraId="430B4EA7" w14:textId="77777777" w:rsidR="009456A1" w:rsidRPr="00057688" w:rsidRDefault="009456A1" w:rsidP="009456A1">
      <w:pPr>
        <w:spacing w:after="0" w:line="276" w:lineRule="auto"/>
        <w:jc w:val="both"/>
        <w:rPr>
          <w:rFonts w:ascii="Palatino Linotype" w:eastAsia="Palatino Linotype" w:hAnsi="Palatino Linotype" w:cs="Palatino Linotype"/>
          <w:color w:val="000000"/>
        </w:rPr>
      </w:pPr>
    </w:p>
    <w:p w14:paraId="23D52580" w14:textId="7EF68BFF" w:rsidR="009456A1" w:rsidRPr="00057688" w:rsidRDefault="009456A1" w:rsidP="009456A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color w:val="000000"/>
        </w:rPr>
        <w:t>Es por las razones expuestas que consideró que es procedente la reserva del número de placa de los vehículos ya que en este caso, se vincula</w:t>
      </w:r>
      <w:r w:rsidRPr="00057688">
        <w:rPr>
          <w:rFonts w:ascii="Palatino Linotype" w:eastAsia="Palatino Linotype" w:hAnsi="Palatino Linotype" w:cs="Palatino Linotype"/>
        </w:rPr>
        <w:t xml:space="preserve"> con el nombre del servidor público que lo tiene bajo su resguardo, en los documentos que se determinaron ordenar al </w:t>
      </w:r>
      <w:r w:rsidRPr="00057688">
        <w:rPr>
          <w:rFonts w:ascii="Palatino Linotype" w:eastAsia="Palatino Linotype" w:hAnsi="Palatino Linotype" w:cs="Palatino Linotype"/>
          <w:b/>
        </w:rPr>
        <w:t>SUJETO OBLIGADO</w:t>
      </w:r>
      <w:r w:rsidRPr="00057688">
        <w:rPr>
          <w:rFonts w:ascii="Palatino Linotype" w:eastAsia="Palatino Linotype" w:hAnsi="Palatino Linotype" w:cs="Palatino Linotype"/>
        </w:rPr>
        <w:t>,</w:t>
      </w:r>
      <w:r w:rsidRPr="00057688">
        <w:rPr>
          <w:rFonts w:ascii="Palatino Linotype" w:eastAsia="Palatino Linotype" w:hAnsi="Palatino Linotype" w:cs="Palatino Linotype"/>
          <w:b/>
        </w:rPr>
        <w:t xml:space="preserve"> </w:t>
      </w:r>
      <w:r w:rsidRPr="00057688">
        <w:rPr>
          <w:rFonts w:ascii="Palatino Linotype" w:eastAsia="Palatino Linotype" w:hAnsi="Palatino Linotype" w:cs="Palatino Linotype"/>
        </w:rPr>
        <w:t>al corresponder con información que, por su naturaleza, trasciende en su vida privada, cuyo ámbito de protección es mucho más amplio, al ponderar los derechos que se protegen con la reserva, como la vida, integridad personal, el pleno ejercicio del servicio público, contra el acceso a la información de un particular, lo que resulta proporcional clasificar esta información.</w:t>
      </w:r>
    </w:p>
    <w:p w14:paraId="464F6D8F" w14:textId="77777777" w:rsidR="009456A1" w:rsidRPr="00057688" w:rsidRDefault="009456A1" w:rsidP="008B5DB1">
      <w:pPr>
        <w:spacing w:after="0" w:line="276" w:lineRule="auto"/>
        <w:jc w:val="both"/>
        <w:rPr>
          <w:rFonts w:ascii="Palatino Linotype" w:eastAsia="Palatino Linotype" w:hAnsi="Palatino Linotype" w:cs="Palatino Linotype"/>
        </w:rPr>
      </w:pPr>
    </w:p>
    <w:p w14:paraId="2DC45AB8" w14:textId="77777777" w:rsidR="009456A1" w:rsidRPr="00057688" w:rsidRDefault="008B5DB1" w:rsidP="009456A1">
      <w:pPr>
        <w:spacing w:after="0" w:line="276" w:lineRule="auto"/>
        <w:jc w:val="both"/>
        <w:rPr>
          <w:rFonts w:ascii="Palatino Linotype" w:eastAsia="Palatino Linotype" w:hAnsi="Palatino Linotype" w:cs="Palatino Linotype"/>
        </w:rPr>
      </w:pPr>
      <w:r w:rsidRPr="00057688">
        <w:rPr>
          <w:rFonts w:ascii="Palatino Linotype" w:eastAsia="Palatino Linotype" w:hAnsi="Palatino Linotype" w:cs="Palatino Linotype"/>
        </w:rPr>
        <w:t>Es por las razones antes expuestas que no se comparte este punto del estudio de la resolución dictada y, por ende, se emite el presente V</w:t>
      </w:r>
      <w:r w:rsidRPr="00057688">
        <w:rPr>
          <w:rFonts w:ascii="Palatino Linotype" w:eastAsia="Palatino Linotype" w:hAnsi="Palatino Linotype" w:cs="Palatino Linotype"/>
          <w:b/>
        </w:rPr>
        <w:t xml:space="preserve">oto Particular pues considero que no </w:t>
      </w:r>
      <w:r w:rsidRPr="00057688">
        <w:rPr>
          <w:rFonts w:ascii="Palatino Linotype" w:eastAsia="Palatino Linotype" w:hAnsi="Palatino Linotype" w:cs="Palatino Linotype"/>
          <w:b/>
        </w:rPr>
        <w:lastRenderedPageBreak/>
        <w:t>se debe dejar visible la fotografía de las y los servidores públicos que NO cuenten con la calidad de mando medio y/o superior,</w:t>
      </w:r>
      <w:r w:rsidRPr="00057688">
        <w:rPr>
          <w:rFonts w:ascii="Palatino Linotype" w:eastAsia="Palatino Linotype" w:hAnsi="Palatino Linotype" w:cs="Palatino Linotype"/>
        </w:rPr>
        <w:t xml:space="preserve"> </w:t>
      </w:r>
      <w:r w:rsidRPr="00057688">
        <w:rPr>
          <w:rFonts w:ascii="Palatino Linotype" w:eastAsia="Palatino Linotype" w:hAnsi="Palatino Linotype" w:cs="Palatino Linotype"/>
          <w:b/>
        </w:rPr>
        <w:t>o no tengan atención al público</w:t>
      </w:r>
      <w:r w:rsidRPr="00057688">
        <w:rPr>
          <w:rFonts w:ascii="Palatino Linotype" w:eastAsia="Palatino Linotype" w:hAnsi="Palatino Linotype" w:cs="Palatino Linotype"/>
        </w:rPr>
        <w:t>, por tanto, se considera que se actualiza la causal de clasificación, establecida en el artículo 143, fracción I, de la Ley de la materia</w:t>
      </w:r>
      <w:r w:rsidR="009456A1" w:rsidRPr="00057688">
        <w:rPr>
          <w:rFonts w:ascii="Palatino Linotype" w:eastAsia="Palatino Linotype" w:hAnsi="Palatino Linotype" w:cs="Palatino Linotype"/>
        </w:rPr>
        <w:t xml:space="preserve">; asimismo, </w:t>
      </w:r>
      <w:r w:rsidR="009456A1" w:rsidRPr="00057688">
        <w:rPr>
          <w:rFonts w:ascii="Palatino Linotype" w:eastAsia="Palatino Linotype" w:hAnsi="Palatino Linotype" w:cs="Palatino Linotype"/>
          <w:color w:val="000000"/>
        </w:rPr>
        <w:t xml:space="preserve">en mi criterio </w:t>
      </w:r>
      <w:r w:rsidR="009456A1" w:rsidRPr="00057688">
        <w:rPr>
          <w:rFonts w:ascii="Palatino Linotype" w:eastAsia="Palatino Linotype" w:hAnsi="Palatino Linotype" w:cs="Palatino Linotype"/>
        </w:rPr>
        <w:t xml:space="preserve">resulta proporcional clasificar el número de placa de los vehículos oficiales. </w:t>
      </w:r>
    </w:p>
    <w:p w14:paraId="4C7C96B4" w14:textId="61F0F6A3" w:rsidR="00C962B9" w:rsidRPr="00086F72" w:rsidRDefault="00C962B9" w:rsidP="008B5DB1">
      <w:pPr>
        <w:spacing w:after="0" w:line="276" w:lineRule="auto"/>
        <w:jc w:val="both"/>
        <w:rPr>
          <w:rFonts w:ascii="Palatino Linotype" w:hAnsi="Palatino Linotype" w:cs="Arial"/>
        </w:rPr>
      </w:pPr>
      <w:r w:rsidRPr="00057688">
        <w:rPr>
          <w:rFonts w:ascii="Palatino Linotype" w:hAnsi="Palatino Linotype" w:cs="Arial"/>
        </w:rPr>
        <w:t>SCMM/AGZ/DEMF/</w:t>
      </w:r>
      <w:r w:rsidR="00F25145" w:rsidRPr="00057688">
        <w:rPr>
          <w:rFonts w:ascii="Palatino Linotype" w:hAnsi="Palatino Linotype" w:cs="Arial"/>
        </w:rPr>
        <w:t>PAG</w:t>
      </w:r>
      <w:bookmarkStart w:id="3" w:name="_GoBack"/>
      <w:bookmarkEnd w:id="3"/>
    </w:p>
    <w:p w14:paraId="02A339BD" w14:textId="77777777" w:rsidR="00EC14A1" w:rsidRPr="00086F72" w:rsidRDefault="00EC14A1" w:rsidP="008B5DB1">
      <w:pPr>
        <w:spacing w:after="0" w:line="276" w:lineRule="auto"/>
        <w:jc w:val="both"/>
        <w:rPr>
          <w:rFonts w:ascii="Palatino Linotype" w:hAnsi="Palatino Linotype" w:cs="Arial"/>
        </w:rPr>
      </w:pPr>
    </w:p>
    <w:p w14:paraId="27B2DB11" w14:textId="77777777" w:rsidR="00EC14A1" w:rsidRPr="00086F72" w:rsidRDefault="00EC14A1" w:rsidP="008B5DB1">
      <w:pPr>
        <w:spacing w:after="0" w:line="276" w:lineRule="auto"/>
        <w:jc w:val="both"/>
        <w:rPr>
          <w:rFonts w:ascii="Palatino Linotype" w:hAnsi="Palatino Linotype" w:cs="Arial"/>
        </w:rPr>
      </w:pPr>
    </w:p>
    <w:p w14:paraId="19F6F6C3" w14:textId="4BC27F57" w:rsidR="00F2242E" w:rsidRPr="00086F72" w:rsidRDefault="00EC14A1" w:rsidP="008B5DB1">
      <w:pPr>
        <w:spacing w:after="0" w:line="276" w:lineRule="auto"/>
        <w:rPr>
          <w:rFonts w:ascii="Palatino Linotype" w:hAnsi="Palatino Linotype" w:cs="Arial"/>
        </w:rPr>
      </w:pPr>
      <w:r w:rsidRPr="00086F72">
        <w:rPr>
          <w:rFonts w:ascii="Palatino Linotype" w:hAnsi="Palatino Linotype" w:cs="Arial"/>
        </w:rPr>
        <w:br w:type="page"/>
      </w:r>
    </w:p>
    <w:p w14:paraId="32655901" w14:textId="77777777" w:rsidR="00F2242E" w:rsidRPr="00086F72" w:rsidRDefault="00F2242E" w:rsidP="008B5DB1">
      <w:pPr>
        <w:spacing w:after="0" w:line="276" w:lineRule="auto"/>
        <w:ind w:right="139"/>
        <w:jc w:val="both"/>
        <w:rPr>
          <w:rFonts w:ascii="Palatino Linotype" w:eastAsia="Palatino Linotype" w:hAnsi="Palatino Linotype" w:cs="Palatino Linotype"/>
        </w:rPr>
      </w:pPr>
    </w:p>
    <w:p w14:paraId="75143DBF" w14:textId="77777777" w:rsidR="00F2242E" w:rsidRPr="00086F72" w:rsidRDefault="00F2242E" w:rsidP="008B5DB1">
      <w:pPr>
        <w:spacing w:after="0" w:line="276" w:lineRule="auto"/>
        <w:ind w:right="139"/>
        <w:jc w:val="both"/>
        <w:rPr>
          <w:rFonts w:ascii="Palatino Linotype" w:eastAsia="Palatino Linotype" w:hAnsi="Palatino Linotype" w:cs="Palatino Linotype"/>
        </w:rPr>
      </w:pPr>
    </w:p>
    <w:p w14:paraId="2491C60B" w14:textId="77777777" w:rsidR="00F2242E" w:rsidRPr="00086F72" w:rsidRDefault="00F2242E" w:rsidP="008B5DB1">
      <w:pPr>
        <w:spacing w:after="0" w:line="276" w:lineRule="auto"/>
        <w:ind w:right="139"/>
        <w:jc w:val="both"/>
        <w:rPr>
          <w:rFonts w:ascii="Palatino Linotype" w:eastAsia="Palatino Linotype" w:hAnsi="Palatino Linotype" w:cs="Palatino Linotype"/>
        </w:rPr>
      </w:pPr>
    </w:p>
    <w:p w14:paraId="07675F01" w14:textId="77777777" w:rsidR="00F2242E" w:rsidRPr="00086F72" w:rsidRDefault="00F2242E" w:rsidP="008B5DB1">
      <w:pPr>
        <w:spacing w:after="0" w:line="276" w:lineRule="auto"/>
        <w:rPr>
          <w:rFonts w:ascii="Palatino Linotype" w:hAnsi="Palatino Linotype"/>
        </w:rPr>
      </w:pPr>
    </w:p>
    <w:p w14:paraId="23B45606" w14:textId="77777777" w:rsidR="00F2242E" w:rsidRPr="00086F72" w:rsidRDefault="00F2242E" w:rsidP="008B5DB1">
      <w:pPr>
        <w:spacing w:after="0" w:line="276" w:lineRule="auto"/>
        <w:rPr>
          <w:rFonts w:ascii="Palatino Linotype" w:hAnsi="Palatino Linotype"/>
        </w:rPr>
      </w:pPr>
    </w:p>
    <w:p w14:paraId="5854E18B" w14:textId="77777777" w:rsidR="00F2242E" w:rsidRPr="00086F72" w:rsidRDefault="00F2242E" w:rsidP="008B5DB1">
      <w:pPr>
        <w:spacing w:after="0" w:line="276" w:lineRule="auto"/>
        <w:rPr>
          <w:rFonts w:ascii="Palatino Linotype" w:hAnsi="Palatino Linotype"/>
        </w:rPr>
      </w:pPr>
    </w:p>
    <w:p w14:paraId="2BFC9C60" w14:textId="77777777" w:rsidR="00687A0B" w:rsidRPr="00086F72" w:rsidRDefault="00687A0B" w:rsidP="008B5DB1">
      <w:pPr>
        <w:spacing w:after="0" w:line="276" w:lineRule="auto"/>
        <w:rPr>
          <w:rFonts w:ascii="Palatino Linotype" w:hAnsi="Palatino Linotype"/>
        </w:rPr>
      </w:pPr>
    </w:p>
    <w:sectPr w:rsidR="00687A0B" w:rsidRPr="00086F72"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90D3E" w14:textId="77777777" w:rsidR="00866789" w:rsidRDefault="00866789" w:rsidP="00F2242E">
      <w:pPr>
        <w:spacing w:after="0" w:line="240" w:lineRule="auto"/>
      </w:pPr>
      <w:r>
        <w:separator/>
      </w:r>
    </w:p>
  </w:endnote>
  <w:endnote w:type="continuationSeparator" w:id="0">
    <w:p w14:paraId="237E3C3C" w14:textId="77777777" w:rsidR="00866789" w:rsidRDefault="00866789"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8DCE3" w14:textId="77777777" w:rsidR="00866789" w:rsidRDefault="00866789" w:rsidP="00F2242E">
      <w:pPr>
        <w:spacing w:after="0" w:line="240" w:lineRule="auto"/>
      </w:pPr>
      <w:r>
        <w:separator/>
      </w:r>
    </w:p>
  </w:footnote>
  <w:footnote w:type="continuationSeparator" w:id="0">
    <w:p w14:paraId="64D0C3D2" w14:textId="77777777" w:rsidR="00866789" w:rsidRDefault="00866789"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79782097"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172596" w:rsidRPr="00172596">
      <w:rPr>
        <w:rFonts w:ascii="Palatino Linotype" w:eastAsia="Palatino Linotype" w:hAnsi="Palatino Linotype" w:cs="Palatino Linotype"/>
        <w:b/>
      </w:rPr>
      <w:t>0</w:t>
    </w:r>
    <w:r w:rsidR="009458EC">
      <w:rPr>
        <w:rFonts w:ascii="Palatino Linotype" w:eastAsia="Palatino Linotype" w:hAnsi="Palatino Linotype" w:cs="Palatino Linotype"/>
        <w:b/>
      </w:rPr>
      <w:t>608</w:t>
    </w:r>
    <w:r w:rsidR="00177425">
      <w:rPr>
        <w:rFonts w:ascii="Palatino Linotype" w:eastAsia="Palatino Linotype" w:hAnsi="Palatino Linotype" w:cs="Palatino Linotype"/>
        <w:b/>
      </w:rPr>
      <w:t>0</w:t>
    </w:r>
    <w:r w:rsidR="00172596" w:rsidRPr="00172596">
      <w:rPr>
        <w:rFonts w:ascii="Palatino Linotype" w:eastAsia="Palatino Linotype" w:hAnsi="Palatino Linotype" w:cs="Palatino Linotype"/>
        <w:b/>
      </w:rPr>
      <w:t xml:space="preserve">/INFOEM/IP/RR/2025 </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556E8"/>
    <w:multiLevelType w:val="hybridMultilevel"/>
    <w:tmpl w:val="77B60772"/>
    <w:lvl w:ilvl="0" w:tplc="CAF81CC8">
      <w:start w:val="5"/>
      <w:numFmt w:val="bullet"/>
      <w:lvlText w:val="-"/>
      <w:lvlJc w:val="left"/>
      <w:pPr>
        <w:ind w:left="1571" w:hanging="360"/>
      </w:pPr>
      <w:rPr>
        <w:rFonts w:ascii="Palatino Linotype" w:eastAsia="Times New Roman" w:hAnsi="Palatino Linotype" w:cs="Times New Roman"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CC4424"/>
    <w:multiLevelType w:val="hybridMultilevel"/>
    <w:tmpl w:val="A2A4DA5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68E198A"/>
    <w:multiLevelType w:val="hybridMultilevel"/>
    <w:tmpl w:val="2AE4E84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CBA6498"/>
    <w:multiLevelType w:val="hybridMultilevel"/>
    <w:tmpl w:val="B664AA44"/>
    <w:lvl w:ilvl="0" w:tplc="67545EA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A862756"/>
    <w:multiLevelType w:val="hybridMultilevel"/>
    <w:tmpl w:val="518617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C9B1118"/>
    <w:multiLevelType w:val="hybridMultilevel"/>
    <w:tmpl w:val="A90E29BA"/>
    <w:lvl w:ilvl="0" w:tplc="297E1D7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7"/>
  </w:num>
  <w:num w:numId="2">
    <w:abstractNumId w:val="3"/>
  </w:num>
  <w:num w:numId="3">
    <w:abstractNumId w:val="2"/>
  </w:num>
  <w:num w:numId="4">
    <w:abstractNumId w:val="9"/>
  </w:num>
  <w:num w:numId="5">
    <w:abstractNumId w:val="8"/>
  </w:num>
  <w:num w:numId="6">
    <w:abstractNumId w:val="1"/>
  </w:num>
  <w:num w:numId="7">
    <w:abstractNumId w:val="5"/>
  </w:num>
  <w:num w:numId="8">
    <w:abstractNumId w:val="4"/>
  </w:num>
  <w:num w:numId="9">
    <w:abstractNumId w:val="10"/>
  </w:num>
  <w:num w:numId="10">
    <w:abstractNumId w:val="0"/>
  </w:num>
  <w:num w:numId="1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7108"/>
    <w:rsid w:val="00014131"/>
    <w:rsid w:val="00027DCC"/>
    <w:rsid w:val="00057688"/>
    <w:rsid w:val="00070107"/>
    <w:rsid w:val="00086F72"/>
    <w:rsid w:val="0009632C"/>
    <w:rsid w:val="00112B26"/>
    <w:rsid w:val="0011704A"/>
    <w:rsid w:val="00133F35"/>
    <w:rsid w:val="00137386"/>
    <w:rsid w:val="00163CA2"/>
    <w:rsid w:val="00172596"/>
    <w:rsid w:val="00177425"/>
    <w:rsid w:val="001A3625"/>
    <w:rsid w:val="001A4AD2"/>
    <w:rsid w:val="001C7463"/>
    <w:rsid w:val="001D28F2"/>
    <w:rsid w:val="001D3BC2"/>
    <w:rsid w:val="00212B17"/>
    <w:rsid w:val="00264C48"/>
    <w:rsid w:val="002A393D"/>
    <w:rsid w:val="00301409"/>
    <w:rsid w:val="0032277E"/>
    <w:rsid w:val="00331B59"/>
    <w:rsid w:val="00353102"/>
    <w:rsid w:val="00381D35"/>
    <w:rsid w:val="0038368A"/>
    <w:rsid w:val="003B4E35"/>
    <w:rsid w:val="003B699B"/>
    <w:rsid w:val="004545E2"/>
    <w:rsid w:val="0048630B"/>
    <w:rsid w:val="004C5B51"/>
    <w:rsid w:val="004D3E99"/>
    <w:rsid w:val="00517BB2"/>
    <w:rsid w:val="0056161E"/>
    <w:rsid w:val="00580407"/>
    <w:rsid w:val="0058225D"/>
    <w:rsid w:val="00582A38"/>
    <w:rsid w:val="005B52F4"/>
    <w:rsid w:val="005C46A7"/>
    <w:rsid w:val="005E4BF7"/>
    <w:rsid w:val="005F783A"/>
    <w:rsid w:val="0062170F"/>
    <w:rsid w:val="0064393C"/>
    <w:rsid w:val="00654959"/>
    <w:rsid w:val="0065694D"/>
    <w:rsid w:val="00666A22"/>
    <w:rsid w:val="00687A0B"/>
    <w:rsid w:val="00694875"/>
    <w:rsid w:val="006B5D6F"/>
    <w:rsid w:val="006E1113"/>
    <w:rsid w:val="006E74B7"/>
    <w:rsid w:val="00707A0D"/>
    <w:rsid w:val="007200B8"/>
    <w:rsid w:val="00746E77"/>
    <w:rsid w:val="00771623"/>
    <w:rsid w:val="00771B04"/>
    <w:rsid w:val="007955B4"/>
    <w:rsid w:val="007C542A"/>
    <w:rsid w:val="007C6256"/>
    <w:rsid w:val="007C6B35"/>
    <w:rsid w:val="00816541"/>
    <w:rsid w:val="00823524"/>
    <w:rsid w:val="008349D6"/>
    <w:rsid w:val="00846B9C"/>
    <w:rsid w:val="008476D8"/>
    <w:rsid w:val="0086228C"/>
    <w:rsid w:val="00866789"/>
    <w:rsid w:val="00871B1A"/>
    <w:rsid w:val="00880DD4"/>
    <w:rsid w:val="00885E47"/>
    <w:rsid w:val="00894B97"/>
    <w:rsid w:val="00897394"/>
    <w:rsid w:val="008A3CEB"/>
    <w:rsid w:val="008B5DB1"/>
    <w:rsid w:val="00900639"/>
    <w:rsid w:val="009106C8"/>
    <w:rsid w:val="009456A1"/>
    <w:rsid w:val="009458EC"/>
    <w:rsid w:val="009515F8"/>
    <w:rsid w:val="009746FF"/>
    <w:rsid w:val="009A503B"/>
    <w:rsid w:val="009C24B6"/>
    <w:rsid w:val="009D374E"/>
    <w:rsid w:val="009F4261"/>
    <w:rsid w:val="00A0675C"/>
    <w:rsid w:val="00A06AE7"/>
    <w:rsid w:val="00A12DB2"/>
    <w:rsid w:val="00A32653"/>
    <w:rsid w:val="00A42FDB"/>
    <w:rsid w:val="00A446A1"/>
    <w:rsid w:val="00A73BF7"/>
    <w:rsid w:val="00A754AE"/>
    <w:rsid w:val="00A83B40"/>
    <w:rsid w:val="00AB18F3"/>
    <w:rsid w:val="00AE3196"/>
    <w:rsid w:val="00B12B1B"/>
    <w:rsid w:val="00B13BD3"/>
    <w:rsid w:val="00B400B7"/>
    <w:rsid w:val="00B45EBF"/>
    <w:rsid w:val="00B50962"/>
    <w:rsid w:val="00B56F92"/>
    <w:rsid w:val="00B62449"/>
    <w:rsid w:val="00B81E41"/>
    <w:rsid w:val="00BA3F5C"/>
    <w:rsid w:val="00BA7A89"/>
    <w:rsid w:val="00BB27C8"/>
    <w:rsid w:val="00BD13DF"/>
    <w:rsid w:val="00C02811"/>
    <w:rsid w:val="00C304D5"/>
    <w:rsid w:val="00C306C7"/>
    <w:rsid w:val="00C70547"/>
    <w:rsid w:val="00C80BFF"/>
    <w:rsid w:val="00C962B9"/>
    <w:rsid w:val="00CE6683"/>
    <w:rsid w:val="00D5308E"/>
    <w:rsid w:val="00D70B72"/>
    <w:rsid w:val="00D77656"/>
    <w:rsid w:val="00DC6B8D"/>
    <w:rsid w:val="00DD647B"/>
    <w:rsid w:val="00DE0A9C"/>
    <w:rsid w:val="00E15025"/>
    <w:rsid w:val="00E17025"/>
    <w:rsid w:val="00E2242B"/>
    <w:rsid w:val="00E42256"/>
    <w:rsid w:val="00E44DC2"/>
    <w:rsid w:val="00E64395"/>
    <w:rsid w:val="00E771CF"/>
    <w:rsid w:val="00EB1ECE"/>
    <w:rsid w:val="00EB59F6"/>
    <w:rsid w:val="00EB6090"/>
    <w:rsid w:val="00EC14A1"/>
    <w:rsid w:val="00EE3651"/>
    <w:rsid w:val="00F1783B"/>
    <w:rsid w:val="00F17D1C"/>
    <w:rsid w:val="00F2242E"/>
    <w:rsid w:val="00F24E3E"/>
    <w:rsid w:val="00F25145"/>
    <w:rsid w:val="00F4631B"/>
    <w:rsid w:val="00F53279"/>
    <w:rsid w:val="00F65FBB"/>
    <w:rsid w:val="00F71483"/>
    <w:rsid w:val="00F80A43"/>
    <w:rsid w:val="00FA288C"/>
    <w:rsid w:val="00FA2DDF"/>
    <w:rsid w:val="00FC5ECD"/>
    <w:rsid w:val="00FE2D40"/>
    <w:rsid w:val="00FF48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1"/>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E77CA-4234-490D-BCB7-A8BE3C150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3310</Words>
  <Characters>18208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Cuenta Microsoft</cp:lastModifiedBy>
  <cp:revision>2</cp:revision>
  <cp:lastPrinted>2024-09-27T22:24:00Z</cp:lastPrinted>
  <dcterms:created xsi:type="dcterms:W3CDTF">2025-11-18T16:11:00Z</dcterms:created>
  <dcterms:modified xsi:type="dcterms:W3CDTF">2025-11-18T16:11:00Z</dcterms:modified>
</cp:coreProperties>
</file>