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F7068" w14:textId="35135390" w:rsidR="00AD7A0D" w:rsidRDefault="00407A53">
      <w:pPr>
        <w:spacing w:after="0" w:line="360" w:lineRule="auto"/>
        <w:jc w:val="both"/>
        <w:rPr>
          <w:rFonts w:ascii="Palatino Linotype" w:eastAsia="Palatino Linotype" w:hAnsi="Palatino Linotype" w:cs="Palatino Linotype"/>
          <w:b/>
          <w:sz w:val="23"/>
          <w:szCs w:val="23"/>
        </w:rPr>
      </w:pPr>
      <w:r>
        <w:rPr>
          <w:rFonts w:ascii="Palatino Linotype" w:eastAsia="Palatino Linotype" w:hAnsi="Palatino Linotype" w:cs="Palatino Linotype"/>
          <w:b/>
          <w:sz w:val="23"/>
          <w:szCs w:val="23"/>
        </w:rPr>
        <w:t xml:space="preserve">VOTO PARTICULAR QUE FORMULA EL COMISIONADO PRESIDENTE JOSÉ MARTÍNEZ VILCHIS, EN RELACIÓN CON LA RESOLUCIÓN DICTADA POR EL PLENO DEL INSTITUTO DE TRANSPARENCIA, ACCESO A LA INFORMACIÓN PÚBLICA Y PROTECCIÓN DE DATOS PERSONALES DEL ESTADO DE MÉXICO Y MUNICIPIOS, EN </w:t>
      </w:r>
      <w:r w:rsidR="00761873">
        <w:rPr>
          <w:rFonts w:ascii="Palatino Linotype" w:eastAsia="Palatino Linotype" w:hAnsi="Palatino Linotype" w:cs="Palatino Linotype"/>
          <w:b/>
          <w:sz w:val="23"/>
          <w:szCs w:val="23"/>
        </w:rPr>
        <w:t xml:space="preserve">LA </w:t>
      </w:r>
      <w:r w:rsidR="00AC3602">
        <w:rPr>
          <w:rFonts w:ascii="Palatino Linotype" w:eastAsia="Palatino Linotype" w:hAnsi="Palatino Linotype" w:cs="Palatino Linotype"/>
          <w:b/>
          <w:sz w:val="23"/>
          <w:szCs w:val="23"/>
        </w:rPr>
        <w:t>DÉCIMA TERCERA</w:t>
      </w:r>
      <w:r w:rsidR="00565B0A">
        <w:rPr>
          <w:rFonts w:ascii="Palatino Linotype" w:eastAsia="Palatino Linotype" w:hAnsi="Palatino Linotype" w:cs="Palatino Linotype"/>
          <w:b/>
          <w:sz w:val="23"/>
          <w:szCs w:val="23"/>
        </w:rPr>
        <w:t xml:space="preserve"> </w:t>
      </w:r>
      <w:r>
        <w:rPr>
          <w:rFonts w:ascii="Palatino Linotype" w:eastAsia="Palatino Linotype" w:hAnsi="Palatino Linotype" w:cs="Palatino Linotype"/>
          <w:b/>
          <w:sz w:val="23"/>
          <w:szCs w:val="23"/>
        </w:rPr>
        <w:t xml:space="preserve">SESIÓN ORDINARIA DEL PLENO DE FECHA </w:t>
      </w:r>
      <w:r w:rsidR="00AC3602">
        <w:rPr>
          <w:rFonts w:ascii="Palatino Linotype" w:eastAsia="Palatino Linotype" w:hAnsi="Palatino Linotype" w:cs="Palatino Linotype"/>
          <w:b/>
          <w:sz w:val="23"/>
          <w:szCs w:val="23"/>
        </w:rPr>
        <w:t>NUEVE DE ABRIL</w:t>
      </w:r>
      <w:r w:rsidR="00761873">
        <w:rPr>
          <w:rFonts w:ascii="Palatino Linotype" w:eastAsia="Palatino Linotype" w:hAnsi="Palatino Linotype" w:cs="Palatino Linotype"/>
          <w:b/>
          <w:sz w:val="23"/>
          <w:szCs w:val="23"/>
        </w:rPr>
        <w:t xml:space="preserve"> DE DOS MIL VEINTICINCO</w:t>
      </w:r>
      <w:r>
        <w:rPr>
          <w:rFonts w:ascii="Palatino Linotype" w:eastAsia="Palatino Linotype" w:hAnsi="Palatino Linotype" w:cs="Palatino Linotype"/>
          <w:b/>
          <w:sz w:val="23"/>
          <w:szCs w:val="23"/>
        </w:rPr>
        <w:t>,</w:t>
      </w:r>
      <w:r w:rsidR="00565B0A">
        <w:rPr>
          <w:rFonts w:ascii="Palatino Linotype" w:eastAsia="Palatino Linotype" w:hAnsi="Palatino Linotype" w:cs="Palatino Linotype"/>
          <w:b/>
          <w:sz w:val="23"/>
          <w:szCs w:val="23"/>
        </w:rPr>
        <w:t xml:space="preserve"> EN EL RECURSO DE REVISIÓN </w:t>
      </w:r>
      <w:r w:rsidR="00761873" w:rsidRPr="00761873">
        <w:rPr>
          <w:rFonts w:ascii="Palatino Linotype" w:eastAsia="Palatino Linotype" w:hAnsi="Palatino Linotype" w:cs="Palatino Linotype"/>
          <w:b/>
          <w:sz w:val="23"/>
          <w:szCs w:val="23"/>
        </w:rPr>
        <w:t>0</w:t>
      </w:r>
      <w:r w:rsidR="00AC3602">
        <w:rPr>
          <w:rFonts w:ascii="Palatino Linotype" w:eastAsia="Palatino Linotype" w:hAnsi="Palatino Linotype" w:cs="Palatino Linotype"/>
          <w:b/>
          <w:sz w:val="23"/>
          <w:szCs w:val="23"/>
        </w:rPr>
        <w:t>1750</w:t>
      </w:r>
      <w:r w:rsidR="00761873" w:rsidRPr="00761873">
        <w:rPr>
          <w:rFonts w:ascii="Palatino Linotype" w:eastAsia="Palatino Linotype" w:hAnsi="Palatino Linotype" w:cs="Palatino Linotype"/>
          <w:b/>
          <w:sz w:val="23"/>
          <w:szCs w:val="23"/>
        </w:rPr>
        <w:t>/INFOEM/IP/RR/2025 Y SU</w:t>
      </w:r>
      <w:r w:rsidR="00AC3602">
        <w:rPr>
          <w:rFonts w:ascii="Palatino Linotype" w:eastAsia="Palatino Linotype" w:hAnsi="Palatino Linotype" w:cs="Palatino Linotype"/>
          <w:b/>
          <w:sz w:val="23"/>
          <w:szCs w:val="23"/>
        </w:rPr>
        <w:t>S</w:t>
      </w:r>
      <w:r w:rsidR="00761873" w:rsidRPr="00761873">
        <w:rPr>
          <w:rFonts w:ascii="Palatino Linotype" w:eastAsia="Palatino Linotype" w:hAnsi="Palatino Linotype" w:cs="Palatino Linotype"/>
          <w:b/>
          <w:sz w:val="23"/>
          <w:szCs w:val="23"/>
        </w:rPr>
        <w:t xml:space="preserve"> ACUMULADO</w:t>
      </w:r>
      <w:r w:rsidR="00AC3602">
        <w:rPr>
          <w:rFonts w:ascii="Palatino Linotype" w:eastAsia="Palatino Linotype" w:hAnsi="Palatino Linotype" w:cs="Palatino Linotype"/>
          <w:b/>
          <w:sz w:val="23"/>
          <w:szCs w:val="23"/>
        </w:rPr>
        <w:t>S</w:t>
      </w:r>
      <w:r w:rsidR="00761873" w:rsidRPr="00761873">
        <w:rPr>
          <w:rFonts w:ascii="Palatino Linotype" w:eastAsia="Palatino Linotype" w:hAnsi="Palatino Linotype" w:cs="Palatino Linotype"/>
          <w:b/>
          <w:sz w:val="23"/>
          <w:szCs w:val="23"/>
        </w:rPr>
        <w:t xml:space="preserve"> </w:t>
      </w:r>
      <w:r w:rsidR="00AC3602" w:rsidRPr="00AC3602">
        <w:rPr>
          <w:rFonts w:ascii="Palatino Linotype" w:eastAsia="Palatino Linotype" w:hAnsi="Palatino Linotype" w:cs="Palatino Linotype"/>
          <w:b/>
          <w:sz w:val="23"/>
          <w:szCs w:val="23"/>
        </w:rPr>
        <w:t xml:space="preserve">1751/INFOEM/IP/RR/2025, 1904/INFOEM/IP/RR/2025, 1906/INFOEM/IP/RR/2025, 1907/INFOEM/IP/RR/2025, 2193/INFOEM/IP/RR/2025 </w:t>
      </w:r>
      <w:r w:rsidR="00AC3602" w:rsidRPr="00AC3602">
        <w:rPr>
          <w:rFonts w:ascii="Palatino Linotype" w:eastAsia="Palatino Linotype" w:hAnsi="Palatino Linotype" w:cs="Palatino Linotype"/>
          <w:b/>
          <w:sz w:val="23"/>
          <w:szCs w:val="23"/>
        </w:rPr>
        <w:t>Y</w:t>
      </w:r>
      <w:r w:rsidR="00AC3602" w:rsidRPr="00AC3602">
        <w:rPr>
          <w:rFonts w:ascii="Palatino Linotype" w:eastAsia="Palatino Linotype" w:hAnsi="Palatino Linotype" w:cs="Palatino Linotype"/>
          <w:b/>
          <w:sz w:val="23"/>
          <w:szCs w:val="23"/>
        </w:rPr>
        <w:t xml:space="preserve"> 2194/INFOEM/IP/RR/2025</w:t>
      </w:r>
      <w:r>
        <w:rPr>
          <w:rFonts w:ascii="Palatino Linotype" w:eastAsia="Palatino Linotype" w:hAnsi="Palatino Linotype" w:cs="Palatino Linotype"/>
          <w:b/>
          <w:sz w:val="23"/>
          <w:szCs w:val="23"/>
        </w:rPr>
        <w:t xml:space="preserve">. </w:t>
      </w:r>
    </w:p>
    <w:p w14:paraId="59A802B2" w14:textId="77777777" w:rsidR="00AD7A0D" w:rsidRDefault="00AD7A0D">
      <w:pPr>
        <w:spacing w:after="0" w:line="360" w:lineRule="auto"/>
        <w:jc w:val="both"/>
        <w:rPr>
          <w:rFonts w:ascii="Palatino Linotype" w:eastAsia="Palatino Linotype" w:hAnsi="Palatino Linotype" w:cs="Palatino Linotype"/>
          <w:b/>
          <w:sz w:val="24"/>
          <w:szCs w:val="24"/>
        </w:rPr>
      </w:pPr>
    </w:p>
    <w:p w14:paraId="1D7C5A5B" w14:textId="6BA21FF1" w:rsidR="00AD7A0D" w:rsidRDefault="00407A53">
      <w:pPr>
        <w:spacing w:after="0" w:line="360" w:lineRule="auto"/>
        <w:jc w:val="both"/>
        <w:rPr>
          <w:rFonts w:ascii="Palatino Linotype" w:eastAsia="Palatino Linotype" w:hAnsi="Palatino Linotype" w:cs="Palatino Linotype"/>
          <w:sz w:val="23"/>
          <w:szCs w:val="23"/>
        </w:rPr>
      </w:pPr>
      <w:r>
        <w:rPr>
          <w:rFonts w:ascii="Palatino Linotype" w:eastAsia="Palatino Linotype" w:hAnsi="Palatino Linotype" w:cs="Palatino Linotype"/>
          <w:sz w:val="23"/>
          <w:szCs w:val="23"/>
        </w:rPr>
        <w:t xml:space="preserve">Con fundamento en lo dispuesto por el artículo 14 fracción XI, del Reglamento Interior del Instituto de Transparencia, Acceso a la Información Pública y Protección de Datos Personales del Estado de México y Municipios, el Comisionado Presidente José Martínez Vilchis emite </w:t>
      </w:r>
      <w:r>
        <w:rPr>
          <w:rFonts w:ascii="Palatino Linotype" w:eastAsia="Palatino Linotype" w:hAnsi="Palatino Linotype" w:cs="Palatino Linotype"/>
          <w:b/>
          <w:sz w:val="23"/>
          <w:szCs w:val="23"/>
        </w:rPr>
        <w:t>VOTO PARTICULAR</w:t>
      </w:r>
      <w:r>
        <w:rPr>
          <w:rFonts w:ascii="Palatino Linotype" w:eastAsia="Palatino Linotype" w:hAnsi="Palatino Linotype" w:cs="Palatino Linotype"/>
          <w:sz w:val="23"/>
          <w:szCs w:val="23"/>
        </w:rPr>
        <w:t xml:space="preserve"> respecto a la resolución dictada en el recurso de revisión </w:t>
      </w:r>
      <w:r w:rsidR="00761873">
        <w:rPr>
          <w:rFonts w:ascii="Palatino Linotype" w:eastAsia="Palatino Linotype" w:hAnsi="Palatino Linotype" w:cs="Palatino Linotype"/>
          <w:b/>
          <w:sz w:val="23"/>
          <w:szCs w:val="23"/>
        </w:rPr>
        <w:t>0</w:t>
      </w:r>
      <w:r w:rsidR="00297166">
        <w:rPr>
          <w:rFonts w:ascii="Palatino Linotype" w:eastAsia="Palatino Linotype" w:hAnsi="Palatino Linotype" w:cs="Palatino Linotype"/>
          <w:b/>
          <w:sz w:val="23"/>
          <w:szCs w:val="23"/>
        </w:rPr>
        <w:t>1750</w:t>
      </w:r>
      <w:r>
        <w:rPr>
          <w:rFonts w:ascii="Palatino Linotype" w:eastAsia="Palatino Linotype" w:hAnsi="Palatino Linotype" w:cs="Palatino Linotype"/>
          <w:b/>
          <w:sz w:val="23"/>
          <w:szCs w:val="23"/>
        </w:rPr>
        <w:t>/INFOEM/IP/RR/202</w:t>
      </w:r>
      <w:r w:rsidR="00565B0A">
        <w:rPr>
          <w:rFonts w:ascii="Palatino Linotype" w:eastAsia="Palatino Linotype" w:hAnsi="Palatino Linotype" w:cs="Palatino Linotype"/>
          <w:b/>
          <w:sz w:val="23"/>
          <w:szCs w:val="23"/>
        </w:rPr>
        <w:t>4 Y ACUMULADO</w:t>
      </w:r>
      <w:r w:rsidR="00297166">
        <w:rPr>
          <w:rFonts w:ascii="Palatino Linotype" w:eastAsia="Palatino Linotype" w:hAnsi="Palatino Linotype" w:cs="Palatino Linotype"/>
          <w:b/>
          <w:sz w:val="23"/>
          <w:szCs w:val="23"/>
        </w:rPr>
        <w:t>S</w:t>
      </w:r>
      <w:r>
        <w:rPr>
          <w:rFonts w:ascii="Palatino Linotype" w:eastAsia="Palatino Linotype" w:hAnsi="Palatino Linotype" w:cs="Palatino Linotype"/>
          <w:sz w:val="23"/>
          <w:szCs w:val="23"/>
        </w:rPr>
        <w:t>, y derivado del engrose aprobado por mayoría de votos ante el Pleno de este Instituto, en la sesión ordinaria anteriormente referida, es necesario precisar lo siguiente:</w:t>
      </w:r>
    </w:p>
    <w:p w14:paraId="46A319EB" w14:textId="77777777" w:rsidR="00AD7A0D" w:rsidRDefault="00AD7A0D">
      <w:pPr>
        <w:spacing w:after="0" w:line="360" w:lineRule="auto"/>
        <w:jc w:val="both"/>
        <w:rPr>
          <w:rFonts w:ascii="Palatino Linotype" w:eastAsia="Palatino Linotype" w:hAnsi="Palatino Linotype" w:cs="Palatino Linotype"/>
          <w:sz w:val="23"/>
          <w:szCs w:val="23"/>
        </w:rPr>
      </w:pPr>
    </w:p>
    <w:p w14:paraId="7A26236F" w14:textId="2931EDEF" w:rsidR="00565B0A" w:rsidRDefault="00407A53" w:rsidP="00565B0A">
      <w:pPr>
        <w:spacing w:after="0" w:line="360" w:lineRule="auto"/>
        <w:jc w:val="both"/>
        <w:rPr>
          <w:rFonts w:ascii="Palatino Linotype" w:eastAsia="Palatino Linotype" w:hAnsi="Palatino Linotype" w:cs="Palatino Linotype"/>
          <w:sz w:val="23"/>
          <w:szCs w:val="23"/>
        </w:rPr>
      </w:pPr>
      <w:r>
        <w:rPr>
          <w:rFonts w:ascii="Palatino Linotype" w:eastAsia="Palatino Linotype" w:hAnsi="Palatino Linotype" w:cs="Palatino Linotype"/>
          <w:sz w:val="23"/>
          <w:szCs w:val="23"/>
        </w:rPr>
        <w:t xml:space="preserve">En primer término, el ahora recurrente, requirió al </w:t>
      </w:r>
      <w:r w:rsidR="00297166" w:rsidRPr="00297166">
        <w:rPr>
          <w:rFonts w:ascii="Palatino Linotype" w:eastAsia="Palatino Linotype" w:hAnsi="Palatino Linotype" w:cs="Palatino Linotype"/>
          <w:b/>
          <w:sz w:val="23"/>
          <w:szCs w:val="23"/>
        </w:rPr>
        <w:t>Ayuntamiento de Teoloyucan</w:t>
      </w:r>
      <w:r w:rsidRPr="00761873">
        <w:rPr>
          <w:rFonts w:ascii="Palatino Linotype" w:eastAsia="Palatino Linotype" w:hAnsi="Palatino Linotype" w:cs="Palatino Linotype"/>
          <w:sz w:val="23"/>
          <w:szCs w:val="23"/>
        </w:rPr>
        <w:t>,</w:t>
      </w:r>
      <w:r>
        <w:rPr>
          <w:rFonts w:ascii="Palatino Linotype" w:eastAsia="Palatino Linotype" w:hAnsi="Palatino Linotype" w:cs="Palatino Linotype"/>
          <w:sz w:val="23"/>
          <w:szCs w:val="23"/>
        </w:rPr>
        <w:t xml:space="preserve"> le </w:t>
      </w:r>
      <w:r w:rsidR="007769B0">
        <w:rPr>
          <w:rFonts w:ascii="Palatino Linotype" w:eastAsia="Palatino Linotype" w:hAnsi="Palatino Linotype" w:cs="Palatino Linotype"/>
          <w:sz w:val="23"/>
          <w:szCs w:val="23"/>
        </w:rPr>
        <w:t xml:space="preserve">proporcionara, </w:t>
      </w:r>
      <w:r w:rsidR="00565B0A">
        <w:rPr>
          <w:rFonts w:ascii="Palatino Linotype" w:eastAsia="Palatino Linotype" w:hAnsi="Palatino Linotype" w:cs="Palatino Linotype"/>
          <w:sz w:val="23"/>
          <w:szCs w:val="23"/>
        </w:rPr>
        <w:t>la siguiente información:</w:t>
      </w:r>
    </w:p>
    <w:p w14:paraId="242A5C13" w14:textId="77777777" w:rsidR="00565B0A" w:rsidRDefault="00565B0A" w:rsidP="00565B0A">
      <w:pPr>
        <w:spacing w:after="0" w:line="360" w:lineRule="auto"/>
        <w:jc w:val="both"/>
        <w:rPr>
          <w:rFonts w:ascii="Palatino Linotype" w:eastAsia="Palatino Linotype" w:hAnsi="Palatino Linotype" w:cs="Palatino Linotype"/>
          <w:sz w:val="23"/>
          <w:szCs w:val="23"/>
        </w:rPr>
      </w:pPr>
    </w:p>
    <w:p w14:paraId="1B475589" w14:textId="77777777" w:rsidR="00297166" w:rsidRPr="00297166" w:rsidRDefault="00297166" w:rsidP="00297166">
      <w:pPr>
        <w:spacing w:after="0" w:line="360" w:lineRule="auto"/>
        <w:jc w:val="both"/>
        <w:rPr>
          <w:rFonts w:ascii="Palatino Linotype" w:eastAsia="Palatino Linotype" w:hAnsi="Palatino Linotype" w:cs="Palatino Linotype"/>
          <w:sz w:val="23"/>
          <w:szCs w:val="23"/>
        </w:rPr>
      </w:pPr>
      <w:r w:rsidRPr="00297166">
        <w:rPr>
          <w:rFonts w:ascii="Palatino Linotype" w:eastAsia="Palatino Linotype" w:hAnsi="Palatino Linotype" w:cs="Palatino Linotype"/>
          <w:sz w:val="23"/>
          <w:szCs w:val="23"/>
        </w:rPr>
        <w:t>1.</w:t>
      </w:r>
      <w:r w:rsidRPr="00297166">
        <w:rPr>
          <w:rFonts w:ascii="Palatino Linotype" w:eastAsia="Palatino Linotype" w:hAnsi="Palatino Linotype" w:cs="Palatino Linotype"/>
          <w:sz w:val="23"/>
          <w:szCs w:val="23"/>
        </w:rPr>
        <w:tab/>
        <w:t>Título profesional y certificación del Titular de la Unidad de Transparencia.</w:t>
      </w:r>
    </w:p>
    <w:p w14:paraId="1AA9390F" w14:textId="77777777" w:rsidR="00297166" w:rsidRPr="00297166" w:rsidRDefault="00297166" w:rsidP="00297166">
      <w:pPr>
        <w:spacing w:after="0" w:line="360" w:lineRule="auto"/>
        <w:jc w:val="both"/>
        <w:rPr>
          <w:rFonts w:ascii="Palatino Linotype" w:eastAsia="Palatino Linotype" w:hAnsi="Palatino Linotype" w:cs="Palatino Linotype"/>
          <w:sz w:val="23"/>
          <w:szCs w:val="23"/>
        </w:rPr>
      </w:pPr>
      <w:r w:rsidRPr="00297166">
        <w:rPr>
          <w:rFonts w:ascii="Palatino Linotype" w:eastAsia="Palatino Linotype" w:hAnsi="Palatino Linotype" w:cs="Palatino Linotype"/>
          <w:sz w:val="23"/>
          <w:szCs w:val="23"/>
        </w:rPr>
        <w:lastRenderedPageBreak/>
        <w:t>2.</w:t>
      </w:r>
      <w:r w:rsidRPr="00297166">
        <w:rPr>
          <w:rFonts w:ascii="Palatino Linotype" w:eastAsia="Palatino Linotype" w:hAnsi="Palatino Linotype" w:cs="Palatino Linotype"/>
          <w:sz w:val="23"/>
          <w:szCs w:val="23"/>
        </w:rPr>
        <w:tab/>
        <w:t>Currículum vitae, título y cédula profesional de los miembros del actual Cabildo.</w:t>
      </w:r>
    </w:p>
    <w:p w14:paraId="68FEACD5" w14:textId="77777777" w:rsidR="00297166" w:rsidRPr="00297166" w:rsidRDefault="00297166" w:rsidP="00297166">
      <w:pPr>
        <w:spacing w:after="0" w:line="360" w:lineRule="auto"/>
        <w:jc w:val="both"/>
        <w:rPr>
          <w:rFonts w:ascii="Palatino Linotype" w:eastAsia="Palatino Linotype" w:hAnsi="Palatino Linotype" w:cs="Palatino Linotype"/>
          <w:sz w:val="23"/>
          <w:szCs w:val="23"/>
        </w:rPr>
      </w:pPr>
      <w:r w:rsidRPr="00297166">
        <w:rPr>
          <w:rFonts w:ascii="Palatino Linotype" w:eastAsia="Palatino Linotype" w:hAnsi="Palatino Linotype" w:cs="Palatino Linotype"/>
          <w:sz w:val="23"/>
          <w:szCs w:val="23"/>
        </w:rPr>
        <w:t>3.</w:t>
      </w:r>
      <w:r w:rsidRPr="00297166">
        <w:rPr>
          <w:rFonts w:ascii="Palatino Linotype" w:eastAsia="Palatino Linotype" w:hAnsi="Palatino Linotype" w:cs="Palatino Linotype"/>
          <w:sz w:val="23"/>
          <w:szCs w:val="23"/>
        </w:rPr>
        <w:tab/>
        <w:t>Currículum y sueldo de la Dirección de la Mujer, de la Dirección de Educación y del coordinador/a de Protección Civil.</w:t>
      </w:r>
    </w:p>
    <w:p w14:paraId="0D39484D" w14:textId="77777777" w:rsidR="00297166" w:rsidRPr="00297166" w:rsidRDefault="00297166" w:rsidP="00297166">
      <w:pPr>
        <w:spacing w:after="0" w:line="360" w:lineRule="auto"/>
        <w:jc w:val="both"/>
        <w:rPr>
          <w:rFonts w:ascii="Palatino Linotype" w:eastAsia="Palatino Linotype" w:hAnsi="Palatino Linotype" w:cs="Palatino Linotype"/>
          <w:sz w:val="23"/>
          <w:szCs w:val="23"/>
        </w:rPr>
      </w:pPr>
      <w:r w:rsidRPr="00297166">
        <w:rPr>
          <w:rFonts w:ascii="Palatino Linotype" w:eastAsia="Palatino Linotype" w:hAnsi="Palatino Linotype" w:cs="Palatino Linotype"/>
          <w:sz w:val="23"/>
          <w:szCs w:val="23"/>
        </w:rPr>
        <w:t>4.</w:t>
      </w:r>
      <w:r w:rsidRPr="00297166">
        <w:rPr>
          <w:rFonts w:ascii="Palatino Linotype" w:eastAsia="Palatino Linotype" w:hAnsi="Palatino Linotype" w:cs="Palatino Linotype"/>
          <w:sz w:val="23"/>
          <w:szCs w:val="23"/>
        </w:rPr>
        <w:tab/>
        <w:t>Certificaciones del coordinador/a de Protección Civil.</w:t>
      </w:r>
    </w:p>
    <w:p w14:paraId="38B3E605" w14:textId="699776C1" w:rsidR="00AD7A0D" w:rsidRDefault="00297166" w:rsidP="00297166">
      <w:pPr>
        <w:spacing w:after="0" w:line="360" w:lineRule="auto"/>
        <w:jc w:val="both"/>
        <w:rPr>
          <w:rFonts w:ascii="Palatino Linotype" w:eastAsia="Palatino Linotype" w:hAnsi="Palatino Linotype" w:cs="Palatino Linotype"/>
          <w:sz w:val="23"/>
          <w:szCs w:val="23"/>
        </w:rPr>
      </w:pPr>
      <w:r w:rsidRPr="00297166">
        <w:rPr>
          <w:rFonts w:ascii="Palatino Linotype" w:eastAsia="Palatino Linotype" w:hAnsi="Palatino Linotype" w:cs="Palatino Linotype"/>
          <w:sz w:val="23"/>
          <w:szCs w:val="23"/>
        </w:rPr>
        <w:t>5.</w:t>
      </w:r>
      <w:r w:rsidRPr="00297166">
        <w:rPr>
          <w:rFonts w:ascii="Palatino Linotype" w:eastAsia="Palatino Linotype" w:hAnsi="Palatino Linotype" w:cs="Palatino Linotype"/>
          <w:sz w:val="23"/>
          <w:szCs w:val="23"/>
        </w:rPr>
        <w:tab/>
      </w:r>
      <w:proofErr w:type="spellStart"/>
      <w:r w:rsidRPr="00297166">
        <w:rPr>
          <w:rFonts w:ascii="Palatino Linotype" w:eastAsia="Palatino Linotype" w:hAnsi="Palatino Linotype" w:cs="Palatino Linotype"/>
          <w:sz w:val="23"/>
          <w:szCs w:val="23"/>
        </w:rPr>
        <w:t>Curriculums</w:t>
      </w:r>
      <w:proofErr w:type="spellEnd"/>
      <w:r w:rsidRPr="00297166">
        <w:rPr>
          <w:rFonts w:ascii="Palatino Linotype" w:eastAsia="Palatino Linotype" w:hAnsi="Palatino Linotype" w:cs="Palatino Linotype"/>
          <w:sz w:val="23"/>
          <w:szCs w:val="23"/>
        </w:rPr>
        <w:t xml:space="preserve"> de los integrantes del Cabildo; de los </w:t>
      </w:r>
      <w:proofErr w:type="gramStart"/>
      <w:r w:rsidRPr="00297166">
        <w:rPr>
          <w:rFonts w:ascii="Palatino Linotype" w:eastAsia="Palatino Linotype" w:hAnsi="Palatino Linotype" w:cs="Palatino Linotype"/>
          <w:sz w:val="23"/>
          <w:szCs w:val="23"/>
        </w:rPr>
        <w:t>Directores</w:t>
      </w:r>
      <w:proofErr w:type="gramEnd"/>
      <w:r w:rsidRPr="00297166">
        <w:rPr>
          <w:rFonts w:ascii="Palatino Linotype" w:eastAsia="Palatino Linotype" w:hAnsi="Palatino Linotype" w:cs="Palatino Linotype"/>
          <w:sz w:val="23"/>
          <w:szCs w:val="23"/>
        </w:rPr>
        <w:t xml:space="preserve">, Coordinadores y </w:t>
      </w:r>
      <w:proofErr w:type="gramStart"/>
      <w:r w:rsidRPr="00297166">
        <w:rPr>
          <w:rFonts w:ascii="Palatino Linotype" w:eastAsia="Palatino Linotype" w:hAnsi="Palatino Linotype" w:cs="Palatino Linotype"/>
          <w:sz w:val="23"/>
          <w:szCs w:val="23"/>
        </w:rPr>
        <w:t>Jefes</w:t>
      </w:r>
      <w:proofErr w:type="gramEnd"/>
      <w:r w:rsidRPr="00297166">
        <w:rPr>
          <w:rFonts w:ascii="Palatino Linotype" w:eastAsia="Palatino Linotype" w:hAnsi="Palatino Linotype" w:cs="Palatino Linotype"/>
          <w:sz w:val="23"/>
          <w:szCs w:val="23"/>
        </w:rPr>
        <w:t xml:space="preserve"> de Área de la Administración, NO estoy pidiendo una ficha curricular homologada.</w:t>
      </w:r>
    </w:p>
    <w:p w14:paraId="74EFA7E8" w14:textId="77777777" w:rsidR="00297166" w:rsidRDefault="00297166" w:rsidP="00761873">
      <w:pPr>
        <w:spacing w:after="0" w:line="360" w:lineRule="auto"/>
        <w:jc w:val="both"/>
        <w:rPr>
          <w:rFonts w:ascii="Palatino Linotype" w:eastAsia="Palatino Linotype" w:hAnsi="Palatino Linotype" w:cs="Palatino Linotype"/>
          <w:sz w:val="23"/>
          <w:szCs w:val="23"/>
        </w:rPr>
      </w:pPr>
    </w:p>
    <w:p w14:paraId="688C2C60" w14:textId="7A557EFC" w:rsidR="00761873" w:rsidRDefault="00407A53" w:rsidP="00761873">
      <w:pPr>
        <w:spacing w:after="0" w:line="360" w:lineRule="auto"/>
        <w:jc w:val="both"/>
        <w:rPr>
          <w:rFonts w:ascii="Palatino Linotype" w:eastAsia="Palatino Linotype" w:hAnsi="Palatino Linotype" w:cs="Palatino Linotype"/>
          <w:sz w:val="23"/>
          <w:szCs w:val="23"/>
        </w:rPr>
      </w:pPr>
      <w:r>
        <w:rPr>
          <w:rFonts w:ascii="Palatino Linotype" w:eastAsia="Palatino Linotype" w:hAnsi="Palatino Linotype" w:cs="Palatino Linotype"/>
          <w:sz w:val="23"/>
          <w:szCs w:val="23"/>
        </w:rPr>
        <w:t xml:space="preserve">Así, de las constancias que obran en el </w:t>
      </w:r>
      <w:r>
        <w:rPr>
          <w:rFonts w:ascii="Palatino Linotype" w:eastAsia="Palatino Linotype" w:hAnsi="Palatino Linotype" w:cs="Palatino Linotype"/>
          <w:b/>
          <w:sz w:val="23"/>
          <w:szCs w:val="23"/>
        </w:rPr>
        <w:t>SAIMEX</w:t>
      </w:r>
      <w:r>
        <w:rPr>
          <w:rFonts w:ascii="Palatino Linotype" w:eastAsia="Palatino Linotype" w:hAnsi="Palatino Linotype" w:cs="Palatino Linotype"/>
          <w:sz w:val="23"/>
          <w:szCs w:val="23"/>
        </w:rPr>
        <w:t>,</w:t>
      </w:r>
      <w:r>
        <w:rPr>
          <w:rFonts w:ascii="Palatino Linotype" w:eastAsia="Palatino Linotype" w:hAnsi="Palatino Linotype" w:cs="Palatino Linotype"/>
          <w:b/>
          <w:sz w:val="23"/>
          <w:szCs w:val="23"/>
        </w:rPr>
        <w:t xml:space="preserve"> </w:t>
      </w:r>
      <w:r>
        <w:rPr>
          <w:rFonts w:ascii="Palatino Linotype" w:eastAsia="Palatino Linotype" w:hAnsi="Palatino Linotype" w:cs="Palatino Linotype"/>
          <w:sz w:val="23"/>
          <w:szCs w:val="23"/>
        </w:rPr>
        <w:t xml:space="preserve">se advierte que el </w:t>
      </w:r>
      <w:r>
        <w:rPr>
          <w:rFonts w:ascii="Palatino Linotype" w:eastAsia="Palatino Linotype" w:hAnsi="Palatino Linotype" w:cs="Palatino Linotype"/>
          <w:b/>
          <w:sz w:val="23"/>
          <w:szCs w:val="23"/>
        </w:rPr>
        <w:t xml:space="preserve">Sujeto Obligado, </w:t>
      </w:r>
      <w:r w:rsidR="00565B0A" w:rsidRPr="00565B0A">
        <w:rPr>
          <w:rFonts w:ascii="Palatino Linotype" w:eastAsia="Palatino Linotype" w:hAnsi="Palatino Linotype" w:cs="Palatino Linotype"/>
          <w:sz w:val="23"/>
          <w:szCs w:val="23"/>
        </w:rPr>
        <w:t>a través</w:t>
      </w:r>
      <w:r w:rsidR="00297166">
        <w:rPr>
          <w:rFonts w:ascii="Palatino Linotype" w:eastAsia="Palatino Linotype" w:hAnsi="Palatino Linotype" w:cs="Palatino Linotype"/>
          <w:sz w:val="23"/>
          <w:szCs w:val="23"/>
        </w:rPr>
        <w:t xml:space="preserve"> del</w:t>
      </w:r>
      <w:r w:rsidR="00565B0A" w:rsidRPr="00565B0A">
        <w:rPr>
          <w:rFonts w:ascii="Palatino Linotype" w:eastAsia="Palatino Linotype" w:hAnsi="Palatino Linotype" w:cs="Palatino Linotype"/>
          <w:sz w:val="23"/>
          <w:szCs w:val="23"/>
        </w:rPr>
        <w:t xml:space="preserve"> </w:t>
      </w:r>
      <w:proofErr w:type="gramStart"/>
      <w:r w:rsidR="00297166" w:rsidRPr="00297166">
        <w:rPr>
          <w:rFonts w:ascii="Palatino Linotype" w:eastAsia="Palatino Linotype" w:hAnsi="Palatino Linotype" w:cs="Palatino Linotype"/>
          <w:sz w:val="23"/>
          <w:szCs w:val="23"/>
        </w:rPr>
        <w:t>Director</w:t>
      </w:r>
      <w:proofErr w:type="gramEnd"/>
      <w:r w:rsidR="00297166" w:rsidRPr="00297166">
        <w:rPr>
          <w:rFonts w:ascii="Palatino Linotype" w:eastAsia="Palatino Linotype" w:hAnsi="Palatino Linotype" w:cs="Palatino Linotype"/>
          <w:sz w:val="23"/>
          <w:szCs w:val="23"/>
        </w:rPr>
        <w:t xml:space="preserve"> de Administración de Teoloyucan </w:t>
      </w:r>
      <w:r w:rsidR="00297166" w:rsidRPr="00297166">
        <w:rPr>
          <w:rFonts w:ascii="Palatino Linotype" w:eastAsia="Palatino Linotype" w:hAnsi="Palatino Linotype" w:cs="Palatino Linotype"/>
          <w:sz w:val="23"/>
          <w:szCs w:val="23"/>
        </w:rPr>
        <w:t>manifestó</w:t>
      </w:r>
      <w:r w:rsidR="00297166" w:rsidRPr="00297166">
        <w:rPr>
          <w:rFonts w:ascii="Palatino Linotype" w:eastAsia="Palatino Linotype" w:hAnsi="Palatino Linotype" w:cs="Palatino Linotype"/>
          <w:sz w:val="23"/>
          <w:szCs w:val="23"/>
        </w:rPr>
        <w:t xml:space="preserve"> remitir la información documental</w:t>
      </w:r>
      <w:r w:rsidR="00297166" w:rsidRPr="00297166">
        <w:rPr>
          <w:rFonts w:ascii="Palatino Linotype" w:eastAsia="Palatino Linotype" w:hAnsi="Palatino Linotype" w:cs="Palatino Linotype"/>
          <w:sz w:val="23"/>
          <w:szCs w:val="23"/>
        </w:rPr>
        <w:t xml:space="preserve"> </w:t>
      </w:r>
      <w:r w:rsidR="00297166" w:rsidRPr="00297166">
        <w:rPr>
          <w:rFonts w:ascii="Palatino Linotype" w:eastAsia="Palatino Linotype" w:hAnsi="Palatino Linotype" w:cs="Palatino Linotype"/>
          <w:sz w:val="23"/>
          <w:szCs w:val="23"/>
        </w:rPr>
        <w:t>solicitada</w:t>
      </w:r>
      <w:r w:rsidR="00761873">
        <w:rPr>
          <w:rFonts w:ascii="Palatino Linotype" w:eastAsia="Palatino Linotype" w:hAnsi="Palatino Linotype" w:cs="Palatino Linotype"/>
          <w:sz w:val="23"/>
          <w:szCs w:val="23"/>
        </w:rPr>
        <w:t>.</w:t>
      </w:r>
    </w:p>
    <w:p w14:paraId="648F418E" w14:textId="77777777" w:rsidR="00761873" w:rsidRDefault="00761873" w:rsidP="007769B0">
      <w:pPr>
        <w:spacing w:after="0" w:line="360" w:lineRule="auto"/>
        <w:jc w:val="both"/>
        <w:rPr>
          <w:rFonts w:ascii="Palatino Linotype" w:eastAsia="Palatino Linotype" w:hAnsi="Palatino Linotype" w:cs="Palatino Linotype"/>
          <w:sz w:val="23"/>
          <w:szCs w:val="23"/>
        </w:rPr>
      </w:pPr>
    </w:p>
    <w:p w14:paraId="66D2C6E4" w14:textId="0A3078AC" w:rsidR="00AD7A0D" w:rsidRDefault="00407A53">
      <w:pPr>
        <w:spacing w:after="0" w:line="360" w:lineRule="auto"/>
        <w:ind w:right="-3"/>
        <w:jc w:val="both"/>
        <w:rPr>
          <w:rFonts w:ascii="Palatino Linotype" w:eastAsia="Palatino Linotype" w:hAnsi="Palatino Linotype" w:cs="Palatino Linotype"/>
          <w:sz w:val="23"/>
          <w:szCs w:val="23"/>
        </w:rPr>
      </w:pPr>
      <w:r>
        <w:rPr>
          <w:rFonts w:ascii="Palatino Linotype" w:eastAsia="Palatino Linotype" w:hAnsi="Palatino Linotype" w:cs="Palatino Linotype"/>
          <w:sz w:val="23"/>
          <w:szCs w:val="23"/>
        </w:rPr>
        <w:t xml:space="preserve">Derivado de lo anterior, el Comisionado Ponente resolvió </w:t>
      </w:r>
      <w:r w:rsidR="00565B0A">
        <w:rPr>
          <w:rFonts w:ascii="Palatino Linotype" w:eastAsia="Palatino Linotype" w:hAnsi="Palatino Linotype" w:cs="Palatino Linotype"/>
          <w:b/>
          <w:sz w:val="23"/>
          <w:szCs w:val="23"/>
        </w:rPr>
        <w:t>Revo</w:t>
      </w:r>
      <w:r w:rsidR="007769B0">
        <w:rPr>
          <w:rFonts w:ascii="Palatino Linotype" w:eastAsia="Palatino Linotype" w:hAnsi="Palatino Linotype" w:cs="Palatino Linotype"/>
          <w:b/>
          <w:sz w:val="23"/>
          <w:szCs w:val="23"/>
        </w:rPr>
        <w:t>c</w:t>
      </w:r>
      <w:r>
        <w:rPr>
          <w:rFonts w:ascii="Palatino Linotype" w:eastAsia="Palatino Linotype" w:hAnsi="Palatino Linotype" w:cs="Palatino Linotype"/>
          <w:b/>
          <w:sz w:val="23"/>
          <w:szCs w:val="23"/>
        </w:rPr>
        <w:t>ar</w:t>
      </w:r>
      <w:r w:rsidR="00297166">
        <w:rPr>
          <w:rFonts w:ascii="Palatino Linotype" w:eastAsia="Palatino Linotype" w:hAnsi="Palatino Linotype" w:cs="Palatino Linotype"/>
          <w:b/>
          <w:sz w:val="23"/>
          <w:szCs w:val="23"/>
        </w:rPr>
        <w:t xml:space="preserve"> y Modificar</w:t>
      </w:r>
      <w:r>
        <w:rPr>
          <w:rFonts w:ascii="Palatino Linotype" w:eastAsia="Palatino Linotype" w:hAnsi="Palatino Linotype" w:cs="Palatino Linotype"/>
          <w:sz w:val="23"/>
          <w:szCs w:val="23"/>
        </w:rPr>
        <w:t xml:space="preserve"> la</w:t>
      </w:r>
      <w:r w:rsidR="00297166">
        <w:rPr>
          <w:rFonts w:ascii="Palatino Linotype" w:eastAsia="Palatino Linotype" w:hAnsi="Palatino Linotype" w:cs="Palatino Linotype"/>
          <w:sz w:val="23"/>
          <w:szCs w:val="23"/>
        </w:rPr>
        <w:t>s</w:t>
      </w:r>
      <w:r>
        <w:rPr>
          <w:rFonts w:ascii="Palatino Linotype" w:eastAsia="Palatino Linotype" w:hAnsi="Palatino Linotype" w:cs="Palatino Linotype"/>
          <w:sz w:val="23"/>
          <w:szCs w:val="23"/>
        </w:rPr>
        <w:t xml:space="preserve"> respuesta</w:t>
      </w:r>
      <w:r w:rsidR="00297166">
        <w:rPr>
          <w:rFonts w:ascii="Palatino Linotype" w:eastAsia="Palatino Linotype" w:hAnsi="Palatino Linotype" w:cs="Palatino Linotype"/>
          <w:sz w:val="23"/>
          <w:szCs w:val="23"/>
        </w:rPr>
        <w:t>s</w:t>
      </w:r>
      <w:r>
        <w:rPr>
          <w:rFonts w:ascii="Palatino Linotype" w:eastAsia="Palatino Linotype" w:hAnsi="Palatino Linotype" w:cs="Palatino Linotype"/>
          <w:sz w:val="23"/>
          <w:szCs w:val="23"/>
        </w:rPr>
        <w:t xml:space="preserve"> otorgada</w:t>
      </w:r>
      <w:r w:rsidR="00297166">
        <w:rPr>
          <w:rFonts w:ascii="Palatino Linotype" w:eastAsia="Palatino Linotype" w:hAnsi="Palatino Linotype" w:cs="Palatino Linotype"/>
          <w:sz w:val="23"/>
          <w:szCs w:val="23"/>
        </w:rPr>
        <w:t>s</w:t>
      </w:r>
      <w:r>
        <w:rPr>
          <w:rFonts w:ascii="Palatino Linotype" w:eastAsia="Palatino Linotype" w:hAnsi="Palatino Linotype" w:cs="Palatino Linotype"/>
          <w:sz w:val="23"/>
          <w:szCs w:val="23"/>
        </w:rPr>
        <w:t xml:space="preserve"> por parte del </w:t>
      </w:r>
      <w:r>
        <w:rPr>
          <w:rFonts w:ascii="Palatino Linotype" w:eastAsia="Palatino Linotype" w:hAnsi="Palatino Linotype" w:cs="Palatino Linotype"/>
          <w:b/>
          <w:sz w:val="23"/>
          <w:szCs w:val="23"/>
        </w:rPr>
        <w:t>Sujeto Obligado</w:t>
      </w:r>
      <w:r>
        <w:rPr>
          <w:rFonts w:ascii="Palatino Linotype" w:eastAsia="Palatino Linotype" w:hAnsi="Palatino Linotype" w:cs="Palatino Linotype"/>
          <w:sz w:val="23"/>
          <w:szCs w:val="23"/>
        </w:rPr>
        <w:t>, como a continuación se describe:</w:t>
      </w:r>
    </w:p>
    <w:p w14:paraId="3F24FEA8" w14:textId="77777777" w:rsidR="00AD7A0D" w:rsidRDefault="00AD7A0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D2B09D1" w14:textId="77777777" w:rsidR="00297166" w:rsidRPr="00297166" w:rsidRDefault="00407A53" w:rsidP="00297166">
      <w:pPr>
        <w:pBdr>
          <w:top w:val="nil"/>
          <w:left w:val="nil"/>
          <w:bottom w:val="nil"/>
          <w:right w:val="nil"/>
          <w:between w:val="nil"/>
        </w:pBdr>
        <w:spacing w:before="240" w:after="0" w:line="240" w:lineRule="auto"/>
        <w:ind w:left="567" w:right="848"/>
        <w:jc w:val="both"/>
        <w:rPr>
          <w:rFonts w:ascii="Palatino Linotype" w:eastAsia="Palatino Linotype" w:hAnsi="Palatino Linotype" w:cs="Palatino Linotype"/>
          <w:i/>
          <w:color w:val="000000"/>
          <w:lang w:val="es-ES_tradnl"/>
        </w:rPr>
      </w:pPr>
      <w:r>
        <w:rPr>
          <w:rFonts w:ascii="Palatino Linotype" w:eastAsia="Palatino Linotype" w:hAnsi="Palatino Linotype" w:cs="Palatino Linotype"/>
          <w:i/>
          <w:color w:val="000000"/>
        </w:rPr>
        <w:t>“</w:t>
      </w:r>
      <w:r w:rsidR="00297166" w:rsidRPr="00297166">
        <w:rPr>
          <w:rFonts w:ascii="Palatino Linotype" w:eastAsia="Palatino Linotype" w:hAnsi="Palatino Linotype" w:cs="Palatino Linotype"/>
          <w:b/>
          <w:i/>
          <w:color w:val="000000"/>
          <w:lang w:val="es-ES_tradnl"/>
        </w:rPr>
        <w:t>TERCERO.</w:t>
      </w:r>
      <w:r w:rsidR="00297166" w:rsidRPr="00297166">
        <w:rPr>
          <w:rFonts w:ascii="Palatino Linotype" w:eastAsia="Palatino Linotype" w:hAnsi="Palatino Linotype" w:cs="Palatino Linotype"/>
          <w:i/>
          <w:color w:val="000000"/>
          <w:lang w:val="es-ES_tradnl"/>
        </w:rPr>
        <w:t xml:space="preserve"> Se </w:t>
      </w:r>
      <w:r w:rsidR="00297166" w:rsidRPr="00297166">
        <w:rPr>
          <w:rFonts w:ascii="Palatino Linotype" w:eastAsia="Palatino Linotype" w:hAnsi="Palatino Linotype" w:cs="Palatino Linotype"/>
          <w:b/>
          <w:i/>
          <w:color w:val="000000"/>
          <w:lang w:val="es-ES_tradnl"/>
        </w:rPr>
        <w:t>ORDENA</w:t>
      </w:r>
      <w:r w:rsidR="00297166" w:rsidRPr="00297166">
        <w:rPr>
          <w:rFonts w:ascii="Palatino Linotype" w:eastAsia="Palatino Linotype" w:hAnsi="Palatino Linotype" w:cs="Palatino Linotype"/>
          <w:i/>
          <w:color w:val="000000"/>
          <w:lang w:val="es-ES_tradnl"/>
        </w:rPr>
        <w:t xml:space="preserve"> al Sujeto Obligado que haga entrega al Recurrente mediante el Sistema de Acceso a la Información Mexiquense (SAIMEX) y en términos del </w:t>
      </w:r>
      <w:r w:rsidR="00297166" w:rsidRPr="00297166">
        <w:rPr>
          <w:rFonts w:ascii="Palatino Linotype" w:eastAsia="Palatino Linotype" w:hAnsi="Palatino Linotype" w:cs="Palatino Linotype"/>
          <w:b/>
          <w:i/>
          <w:color w:val="000000"/>
          <w:lang w:val="es-ES_tradnl"/>
        </w:rPr>
        <w:t>Considerando QUINTO</w:t>
      </w:r>
      <w:r w:rsidR="00297166" w:rsidRPr="00297166">
        <w:rPr>
          <w:rFonts w:ascii="Palatino Linotype" w:eastAsia="Palatino Linotype" w:hAnsi="Palatino Linotype" w:cs="Palatino Linotype"/>
          <w:i/>
          <w:color w:val="000000"/>
          <w:lang w:val="es-ES_tradnl"/>
        </w:rPr>
        <w:t>, de ser procedente en versión pública, lo siguiente:</w:t>
      </w:r>
    </w:p>
    <w:p w14:paraId="5724873E" w14:textId="77777777" w:rsidR="00297166" w:rsidRPr="00297166" w:rsidRDefault="00297166" w:rsidP="00297166">
      <w:pPr>
        <w:pBdr>
          <w:top w:val="nil"/>
          <w:left w:val="nil"/>
          <w:bottom w:val="nil"/>
          <w:right w:val="nil"/>
          <w:between w:val="nil"/>
        </w:pBdr>
        <w:spacing w:before="240" w:after="0" w:line="240" w:lineRule="auto"/>
        <w:ind w:left="567" w:right="848"/>
        <w:jc w:val="both"/>
        <w:rPr>
          <w:rFonts w:ascii="Palatino Linotype" w:eastAsia="Palatino Linotype" w:hAnsi="Palatino Linotype" w:cs="Palatino Linotype"/>
          <w:i/>
          <w:color w:val="000000"/>
          <w:lang w:val="es-ES"/>
        </w:rPr>
      </w:pPr>
      <w:r w:rsidRPr="00297166">
        <w:rPr>
          <w:rFonts w:ascii="Palatino Linotype" w:eastAsia="Palatino Linotype" w:hAnsi="Palatino Linotype" w:cs="Palatino Linotype"/>
          <w:i/>
          <w:color w:val="000000"/>
          <w:lang w:val="es-ES"/>
        </w:rPr>
        <w:t>1.</w:t>
      </w:r>
      <w:r w:rsidRPr="00297166">
        <w:rPr>
          <w:rFonts w:ascii="Palatino Linotype" w:eastAsia="Palatino Linotype" w:hAnsi="Palatino Linotype" w:cs="Palatino Linotype"/>
          <w:i/>
          <w:color w:val="000000"/>
          <w:lang w:val="es-ES"/>
        </w:rPr>
        <w:tab/>
        <w:t xml:space="preserve">Título profesional </w:t>
      </w:r>
      <w:bookmarkStart w:id="0" w:name="_Hlk195290957"/>
      <w:r w:rsidRPr="00297166">
        <w:rPr>
          <w:rFonts w:ascii="Palatino Linotype" w:eastAsia="Palatino Linotype" w:hAnsi="Palatino Linotype" w:cs="Palatino Linotype"/>
          <w:i/>
          <w:color w:val="000000"/>
          <w:lang w:val="es-ES"/>
        </w:rPr>
        <w:t>de la Titular de la Unidad de Transparencia</w:t>
      </w:r>
      <w:bookmarkEnd w:id="0"/>
      <w:r w:rsidRPr="00297166">
        <w:rPr>
          <w:rFonts w:ascii="Palatino Linotype" w:eastAsia="Palatino Linotype" w:hAnsi="Palatino Linotype" w:cs="Palatino Linotype"/>
          <w:i/>
          <w:color w:val="000000"/>
          <w:lang w:val="es-ES"/>
        </w:rPr>
        <w:t>, al veintisiete de enero de dos mil veinticinco.</w:t>
      </w:r>
    </w:p>
    <w:p w14:paraId="2F653A14" w14:textId="77777777" w:rsidR="00297166" w:rsidRPr="00297166" w:rsidRDefault="00297166" w:rsidP="00297166">
      <w:pPr>
        <w:pBdr>
          <w:top w:val="nil"/>
          <w:left w:val="nil"/>
          <w:bottom w:val="nil"/>
          <w:right w:val="nil"/>
          <w:between w:val="nil"/>
        </w:pBdr>
        <w:spacing w:before="240" w:after="0" w:line="240" w:lineRule="auto"/>
        <w:ind w:left="567" w:right="848"/>
        <w:jc w:val="both"/>
        <w:rPr>
          <w:rFonts w:ascii="Palatino Linotype" w:eastAsia="Palatino Linotype" w:hAnsi="Palatino Linotype" w:cs="Palatino Linotype"/>
          <w:i/>
          <w:color w:val="000000"/>
          <w:lang w:val="es-ES"/>
        </w:rPr>
      </w:pPr>
      <w:r w:rsidRPr="00297166">
        <w:rPr>
          <w:rFonts w:ascii="Palatino Linotype" w:eastAsia="Palatino Linotype" w:hAnsi="Palatino Linotype" w:cs="Palatino Linotype"/>
          <w:i/>
          <w:color w:val="000000"/>
          <w:lang w:val="es-ES"/>
        </w:rPr>
        <w:t>2. Certificación del Titular de la Unidad de Transparencia, en materia de Transparencia y Protección de Datos Personales, al veintisiete de enero de dos mil veinticinco.</w:t>
      </w:r>
    </w:p>
    <w:p w14:paraId="5971E1F6" w14:textId="77777777" w:rsidR="00297166" w:rsidRPr="00297166" w:rsidRDefault="00297166" w:rsidP="00297166">
      <w:pPr>
        <w:pBdr>
          <w:top w:val="nil"/>
          <w:left w:val="nil"/>
          <w:bottom w:val="nil"/>
          <w:right w:val="nil"/>
          <w:between w:val="nil"/>
        </w:pBdr>
        <w:spacing w:before="240" w:after="0" w:line="240" w:lineRule="auto"/>
        <w:ind w:left="567" w:right="848"/>
        <w:jc w:val="both"/>
        <w:rPr>
          <w:rFonts w:ascii="Palatino Linotype" w:eastAsia="Palatino Linotype" w:hAnsi="Palatino Linotype" w:cs="Palatino Linotype"/>
          <w:i/>
          <w:color w:val="000000"/>
          <w:lang w:val="es-ES"/>
        </w:rPr>
      </w:pPr>
      <w:r w:rsidRPr="00297166">
        <w:rPr>
          <w:rFonts w:ascii="Palatino Linotype" w:eastAsia="Palatino Linotype" w:hAnsi="Palatino Linotype" w:cs="Palatino Linotype"/>
          <w:i/>
          <w:color w:val="000000"/>
          <w:lang w:val="es-ES"/>
        </w:rPr>
        <w:t xml:space="preserve">3. Título y cédula profesional </w:t>
      </w:r>
      <w:bookmarkStart w:id="1" w:name="_Hlk195290981"/>
      <w:r w:rsidRPr="00297166">
        <w:rPr>
          <w:rFonts w:ascii="Palatino Linotype" w:eastAsia="Palatino Linotype" w:hAnsi="Palatino Linotype" w:cs="Palatino Linotype"/>
          <w:i/>
          <w:color w:val="000000"/>
          <w:lang w:val="es-ES"/>
        </w:rPr>
        <w:t xml:space="preserve">del </w:t>
      </w:r>
      <w:proofErr w:type="gramStart"/>
      <w:r w:rsidRPr="00297166">
        <w:rPr>
          <w:rFonts w:ascii="Palatino Linotype" w:eastAsia="Palatino Linotype" w:hAnsi="Palatino Linotype" w:cs="Palatino Linotype"/>
          <w:i/>
          <w:color w:val="000000"/>
          <w:lang w:val="es-ES"/>
        </w:rPr>
        <w:t>Presidente</w:t>
      </w:r>
      <w:proofErr w:type="gramEnd"/>
      <w:r w:rsidRPr="00297166">
        <w:rPr>
          <w:rFonts w:ascii="Palatino Linotype" w:eastAsia="Palatino Linotype" w:hAnsi="Palatino Linotype" w:cs="Palatino Linotype"/>
          <w:i/>
          <w:color w:val="000000"/>
          <w:lang w:val="es-ES"/>
        </w:rPr>
        <w:t xml:space="preserve"> Municipal, de la Primer Síndico y de las y los Regidores</w:t>
      </w:r>
      <w:bookmarkEnd w:id="1"/>
      <w:r w:rsidRPr="00297166">
        <w:rPr>
          <w:rFonts w:ascii="Palatino Linotype" w:eastAsia="Palatino Linotype" w:hAnsi="Palatino Linotype" w:cs="Palatino Linotype"/>
          <w:i/>
          <w:color w:val="000000"/>
          <w:lang w:val="es-ES"/>
        </w:rPr>
        <w:t>, al veintisiete de enero de dos mil veinticinco.</w:t>
      </w:r>
    </w:p>
    <w:p w14:paraId="00F68C43" w14:textId="77777777" w:rsidR="00297166" w:rsidRPr="00297166" w:rsidRDefault="00297166" w:rsidP="00297166">
      <w:pPr>
        <w:pBdr>
          <w:top w:val="nil"/>
          <w:left w:val="nil"/>
          <w:bottom w:val="nil"/>
          <w:right w:val="nil"/>
          <w:between w:val="nil"/>
        </w:pBdr>
        <w:spacing w:before="240" w:after="0" w:line="240" w:lineRule="auto"/>
        <w:ind w:left="567" w:right="848"/>
        <w:jc w:val="both"/>
        <w:rPr>
          <w:rFonts w:ascii="Palatino Linotype" w:eastAsia="Palatino Linotype" w:hAnsi="Palatino Linotype" w:cs="Palatino Linotype"/>
          <w:i/>
          <w:color w:val="000000"/>
          <w:lang w:val="es-ES"/>
        </w:rPr>
      </w:pPr>
      <w:r w:rsidRPr="00297166">
        <w:rPr>
          <w:rFonts w:ascii="Palatino Linotype" w:eastAsia="Palatino Linotype" w:hAnsi="Palatino Linotype" w:cs="Palatino Linotype"/>
          <w:i/>
          <w:color w:val="000000"/>
          <w:lang w:val="es-ES"/>
        </w:rPr>
        <w:lastRenderedPageBreak/>
        <w:t>4. Documento o documentos donde conste el sueldo bruto y neto del Coordinador de Protección Civil, al veintisiete de enero de dos mil veinticinco.</w:t>
      </w:r>
    </w:p>
    <w:p w14:paraId="0D6F9D6A" w14:textId="77777777" w:rsidR="00297166" w:rsidRPr="00297166" w:rsidRDefault="00297166" w:rsidP="00297166">
      <w:pPr>
        <w:pBdr>
          <w:top w:val="nil"/>
          <w:left w:val="nil"/>
          <w:bottom w:val="nil"/>
          <w:right w:val="nil"/>
          <w:between w:val="nil"/>
        </w:pBdr>
        <w:spacing w:before="240" w:after="0" w:line="240" w:lineRule="auto"/>
        <w:ind w:left="567" w:right="848"/>
        <w:jc w:val="both"/>
        <w:rPr>
          <w:rFonts w:ascii="Palatino Linotype" w:eastAsia="Palatino Linotype" w:hAnsi="Palatino Linotype" w:cs="Palatino Linotype"/>
          <w:i/>
          <w:color w:val="000000"/>
          <w:lang w:val="es-ES"/>
        </w:rPr>
      </w:pPr>
      <w:r w:rsidRPr="00297166">
        <w:rPr>
          <w:rFonts w:ascii="Palatino Linotype" w:eastAsia="Palatino Linotype" w:hAnsi="Palatino Linotype" w:cs="Palatino Linotype"/>
          <w:i/>
          <w:color w:val="000000"/>
          <w:lang w:val="es-ES"/>
        </w:rPr>
        <w:t>5. Currículum vitae, ficha curricular o documento análogo, del personal adscrito a la Dirección de la Mujer, al veintisiete de enero de dos mil veinticinco.</w:t>
      </w:r>
    </w:p>
    <w:p w14:paraId="0DF6B265" w14:textId="77777777" w:rsidR="00297166" w:rsidRPr="00297166" w:rsidRDefault="00297166" w:rsidP="00297166">
      <w:pPr>
        <w:pBdr>
          <w:top w:val="nil"/>
          <w:left w:val="nil"/>
          <w:bottom w:val="nil"/>
          <w:right w:val="nil"/>
          <w:between w:val="nil"/>
        </w:pBdr>
        <w:spacing w:before="240" w:after="0" w:line="240" w:lineRule="auto"/>
        <w:ind w:left="567" w:right="848"/>
        <w:jc w:val="both"/>
        <w:rPr>
          <w:rFonts w:ascii="Palatino Linotype" w:eastAsia="Palatino Linotype" w:hAnsi="Palatino Linotype" w:cs="Palatino Linotype"/>
          <w:i/>
          <w:color w:val="000000"/>
          <w:lang w:val="es-ES"/>
        </w:rPr>
      </w:pPr>
      <w:r w:rsidRPr="00297166">
        <w:rPr>
          <w:rFonts w:ascii="Palatino Linotype" w:eastAsia="Palatino Linotype" w:hAnsi="Palatino Linotype" w:cs="Palatino Linotype"/>
          <w:i/>
          <w:color w:val="000000"/>
          <w:lang w:val="es-ES"/>
        </w:rPr>
        <w:t>6. Los documentos donde conste el sueldo bruto mensual de los servidores públicos referidos en Informe Justificado de la solicitud 00061/TEOLOYU/IP/2025, al veintisiete de enero de dos mil veinticinco.</w:t>
      </w:r>
    </w:p>
    <w:p w14:paraId="4C268539" w14:textId="77777777" w:rsidR="00297166" w:rsidRPr="00297166" w:rsidRDefault="00297166" w:rsidP="00297166">
      <w:pPr>
        <w:pBdr>
          <w:top w:val="nil"/>
          <w:left w:val="nil"/>
          <w:bottom w:val="nil"/>
          <w:right w:val="nil"/>
          <w:between w:val="nil"/>
        </w:pBdr>
        <w:spacing w:before="240" w:after="0" w:line="240" w:lineRule="auto"/>
        <w:ind w:left="567" w:right="848"/>
        <w:jc w:val="both"/>
        <w:rPr>
          <w:rFonts w:ascii="Palatino Linotype" w:eastAsia="Palatino Linotype" w:hAnsi="Palatino Linotype" w:cs="Palatino Linotype"/>
          <w:i/>
          <w:color w:val="000000"/>
          <w:lang w:val="es-ES"/>
        </w:rPr>
      </w:pPr>
      <w:r w:rsidRPr="00297166">
        <w:rPr>
          <w:rFonts w:ascii="Palatino Linotype" w:eastAsia="Palatino Linotype" w:hAnsi="Palatino Linotype" w:cs="Palatino Linotype"/>
          <w:i/>
          <w:color w:val="000000"/>
          <w:lang w:val="es-ES"/>
        </w:rPr>
        <w:t>7. Currículum vitae, ficha curricular o documento análogo, de los integrantes de Cabildo del Sujeto Obligado, al veinte de febrero de dos mil veinticinco.</w:t>
      </w:r>
    </w:p>
    <w:p w14:paraId="1754D938" w14:textId="70831BF7" w:rsidR="00297166" w:rsidRPr="00297166" w:rsidRDefault="00297166" w:rsidP="00297166">
      <w:pPr>
        <w:pBdr>
          <w:top w:val="nil"/>
          <w:left w:val="nil"/>
          <w:bottom w:val="nil"/>
          <w:right w:val="nil"/>
          <w:between w:val="nil"/>
        </w:pBdr>
        <w:spacing w:before="240" w:after="0" w:line="240" w:lineRule="auto"/>
        <w:ind w:left="567" w:right="848"/>
        <w:jc w:val="both"/>
        <w:rPr>
          <w:rFonts w:ascii="Palatino Linotype" w:eastAsia="Palatino Linotype" w:hAnsi="Palatino Linotype" w:cs="Palatino Linotype"/>
          <w:i/>
          <w:color w:val="000000"/>
          <w:lang w:val="es-ES"/>
        </w:rPr>
      </w:pPr>
      <w:r w:rsidRPr="00297166">
        <w:rPr>
          <w:rFonts w:ascii="Palatino Linotype" w:eastAsia="Palatino Linotype" w:hAnsi="Palatino Linotype" w:cs="Palatino Linotype"/>
          <w:i/>
          <w:color w:val="000000"/>
          <w:lang w:val="es-ES"/>
        </w:rPr>
        <w:t xml:space="preserve">8. Currículum vitae, ficha curricular o documento análogo en versión pública de ser procedente, de </w:t>
      </w:r>
      <w:proofErr w:type="gramStart"/>
      <w:r w:rsidRPr="00297166">
        <w:rPr>
          <w:rFonts w:ascii="Palatino Linotype" w:eastAsia="Palatino Linotype" w:hAnsi="Palatino Linotype" w:cs="Palatino Linotype"/>
          <w:i/>
          <w:color w:val="000000"/>
          <w:lang w:val="es-ES"/>
        </w:rPr>
        <w:t>Directores</w:t>
      </w:r>
      <w:proofErr w:type="gramEnd"/>
      <w:r w:rsidRPr="00297166">
        <w:rPr>
          <w:rFonts w:ascii="Palatino Linotype" w:eastAsia="Palatino Linotype" w:hAnsi="Palatino Linotype" w:cs="Palatino Linotype"/>
          <w:i/>
          <w:color w:val="000000"/>
          <w:lang w:val="es-ES"/>
        </w:rPr>
        <w:t xml:space="preserve">, Coordinadores y </w:t>
      </w:r>
      <w:proofErr w:type="gramStart"/>
      <w:r w:rsidRPr="00297166">
        <w:rPr>
          <w:rFonts w:ascii="Palatino Linotype" w:eastAsia="Palatino Linotype" w:hAnsi="Palatino Linotype" w:cs="Palatino Linotype"/>
          <w:i/>
          <w:color w:val="000000"/>
          <w:lang w:val="es-ES"/>
        </w:rPr>
        <w:t>Jefes</w:t>
      </w:r>
      <w:proofErr w:type="gramEnd"/>
      <w:r w:rsidRPr="00297166">
        <w:rPr>
          <w:rFonts w:ascii="Palatino Linotype" w:eastAsia="Palatino Linotype" w:hAnsi="Palatino Linotype" w:cs="Palatino Linotype"/>
          <w:i/>
          <w:color w:val="000000"/>
          <w:lang w:val="es-ES"/>
        </w:rPr>
        <w:t xml:space="preserve"> de Área, del Sujeto Obligado, al veinte de febrero de dos mil veinticinco.</w:t>
      </w:r>
    </w:p>
    <w:p w14:paraId="7479D343" w14:textId="2586D161" w:rsidR="00297166" w:rsidRPr="00297166" w:rsidRDefault="00297166" w:rsidP="00297166">
      <w:pPr>
        <w:pBdr>
          <w:top w:val="nil"/>
          <w:left w:val="nil"/>
          <w:bottom w:val="nil"/>
          <w:right w:val="nil"/>
          <w:between w:val="nil"/>
        </w:pBdr>
        <w:spacing w:before="240" w:after="0" w:line="240" w:lineRule="auto"/>
        <w:ind w:left="567" w:right="848"/>
        <w:jc w:val="both"/>
        <w:rPr>
          <w:rFonts w:ascii="Palatino Linotype" w:eastAsia="Palatino Linotype" w:hAnsi="Palatino Linotype" w:cs="Palatino Linotype"/>
          <w:i/>
          <w:color w:val="000000"/>
          <w:lang w:val="es-ES_tradnl"/>
        </w:rPr>
      </w:pPr>
      <w:r w:rsidRPr="00297166">
        <w:rPr>
          <w:rFonts w:ascii="Palatino Linotype" w:eastAsia="Palatino Linotype" w:hAnsi="Palatino Linotype" w:cs="Palatino Linotype"/>
          <w:i/>
          <w:color w:val="000000"/>
          <w:lang w:val="es-ES_tradnl"/>
        </w:rPr>
        <w:t>Para la entrega en versión pública, de la información que se ordena su entrega,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41EA9A70" w14:textId="401B406B" w:rsidR="00AD7A0D" w:rsidRPr="00297166" w:rsidRDefault="00297166" w:rsidP="00297166">
      <w:pPr>
        <w:pBdr>
          <w:top w:val="nil"/>
          <w:left w:val="nil"/>
          <w:bottom w:val="nil"/>
          <w:right w:val="nil"/>
          <w:between w:val="nil"/>
        </w:pBdr>
        <w:spacing w:before="240" w:after="0" w:line="240" w:lineRule="auto"/>
        <w:ind w:left="567" w:right="848"/>
        <w:jc w:val="both"/>
        <w:rPr>
          <w:rFonts w:ascii="Palatino Linotype" w:eastAsia="Palatino Linotype" w:hAnsi="Palatino Linotype" w:cs="Palatino Linotype"/>
          <w:i/>
          <w:color w:val="000000"/>
          <w:lang w:val="es-ES_tradnl"/>
        </w:rPr>
      </w:pPr>
      <w:r w:rsidRPr="00297166">
        <w:rPr>
          <w:rFonts w:ascii="Palatino Linotype" w:eastAsia="Palatino Linotype" w:hAnsi="Palatino Linotype" w:cs="Palatino Linotype"/>
          <w:i/>
          <w:color w:val="000000"/>
          <w:lang w:val="es-ES_tradnl"/>
        </w:rPr>
        <w:t xml:space="preserve">Para el caso de que la información ordenada en los puntos </w:t>
      </w:r>
      <w:r w:rsidRPr="00297166">
        <w:rPr>
          <w:rFonts w:ascii="Palatino Linotype" w:eastAsia="Palatino Linotype" w:hAnsi="Palatino Linotype" w:cs="Palatino Linotype"/>
          <w:b/>
          <w:i/>
          <w:color w:val="000000"/>
          <w:lang w:val="es-ES_tradnl"/>
        </w:rPr>
        <w:t xml:space="preserve">uno y dos, </w:t>
      </w:r>
      <w:r w:rsidRPr="00297166">
        <w:rPr>
          <w:rFonts w:ascii="Palatino Linotype" w:eastAsia="Palatino Linotype" w:hAnsi="Palatino Linotype" w:cs="Palatino Linotype"/>
          <w:i/>
          <w:color w:val="000000"/>
          <w:lang w:val="es-ES_tradnl"/>
        </w:rPr>
        <w:t xml:space="preserve">no se tuviera a la fecha de la solicitud, y del </w:t>
      </w:r>
      <w:r w:rsidRPr="00297166">
        <w:rPr>
          <w:rFonts w:ascii="Palatino Linotype" w:eastAsia="Palatino Linotype" w:hAnsi="Palatino Linotype" w:cs="Palatino Linotype"/>
          <w:b/>
          <w:bCs/>
          <w:i/>
          <w:color w:val="000000"/>
          <w:lang w:val="es-ES_tradnl"/>
        </w:rPr>
        <w:t>tres</w:t>
      </w:r>
      <w:r w:rsidRPr="00297166">
        <w:rPr>
          <w:rFonts w:ascii="Palatino Linotype" w:eastAsia="Palatino Linotype" w:hAnsi="Palatino Linotype" w:cs="Palatino Linotype"/>
          <w:i/>
          <w:color w:val="000000"/>
          <w:lang w:val="es-ES_tradnl"/>
        </w:rPr>
        <w:t>, para el caso que alguno de los servidores públicos</w:t>
      </w:r>
      <w:r>
        <w:rPr>
          <w:rFonts w:ascii="Palatino Linotype" w:eastAsia="Palatino Linotype" w:hAnsi="Palatino Linotype" w:cs="Palatino Linotype"/>
          <w:i/>
          <w:color w:val="000000"/>
          <w:lang w:val="es-ES_tradnl"/>
        </w:rPr>
        <w:t>,</w:t>
      </w:r>
      <w:r w:rsidRPr="00297166">
        <w:rPr>
          <w:rFonts w:ascii="Palatino Linotype" w:eastAsia="Palatino Linotype" w:hAnsi="Palatino Linotype" w:cs="Palatino Linotype"/>
          <w:i/>
          <w:color w:val="000000"/>
          <w:lang w:val="es-ES_tradnl"/>
        </w:rPr>
        <w:t xml:space="preserve"> no cuenten con título profesional y/o cédula profesional, bastará con que se haga del conocimiento del Recurrente en términos claros y precisos.</w:t>
      </w:r>
      <w:r w:rsidR="00407A53">
        <w:rPr>
          <w:rFonts w:ascii="Palatino Linotype" w:eastAsia="Palatino Linotype" w:hAnsi="Palatino Linotype" w:cs="Palatino Linotype"/>
          <w:i/>
          <w:color w:val="000000"/>
        </w:rPr>
        <w:t xml:space="preserve">” </w:t>
      </w:r>
      <w:r w:rsidR="00407A53">
        <w:rPr>
          <w:rFonts w:ascii="Palatino Linotype" w:eastAsia="Palatino Linotype" w:hAnsi="Palatino Linotype" w:cs="Palatino Linotype"/>
          <w:b/>
          <w:i/>
          <w:color w:val="000000"/>
        </w:rPr>
        <w:t>(Sic)</w:t>
      </w:r>
    </w:p>
    <w:p w14:paraId="60338816" w14:textId="77777777" w:rsidR="00AD7A0D" w:rsidRDefault="00AD7A0D">
      <w:pPr>
        <w:spacing w:after="0" w:line="360" w:lineRule="auto"/>
        <w:jc w:val="both"/>
        <w:rPr>
          <w:rFonts w:ascii="Palatino Linotype" w:eastAsia="Palatino Linotype" w:hAnsi="Palatino Linotype" w:cs="Palatino Linotype"/>
        </w:rPr>
      </w:pPr>
    </w:p>
    <w:p w14:paraId="33F8A62F" w14:textId="52A954AE" w:rsidR="00AD7A0D" w:rsidRDefault="00407A53">
      <w:pPr>
        <w:spacing w:after="0" w:line="360" w:lineRule="auto"/>
        <w:jc w:val="both"/>
        <w:rPr>
          <w:rFonts w:ascii="Palatino Linotype" w:eastAsia="Palatino Linotype" w:hAnsi="Palatino Linotype" w:cs="Palatino Linotype"/>
          <w:sz w:val="23"/>
          <w:szCs w:val="23"/>
        </w:rPr>
      </w:pPr>
      <w:r>
        <w:rPr>
          <w:rFonts w:ascii="Palatino Linotype" w:eastAsia="Palatino Linotype" w:hAnsi="Palatino Linotype" w:cs="Palatino Linotype"/>
          <w:sz w:val="23"/>
          <w:szCs w:val="23"/>
        </w:rPr>
        <w:t>En específico, resulta necesario referir que no se compar</w:t>
      </w:r>
      <w:r w:rsidR="007769B0">
        <w:rPr>
          <w:rFonts w:ascii="Palatino Linotype" w:eastAsia="Palatino Linotype" w:hAnsi="Palatino Linotype" w:cs="Palatino Linotype"/>
          <w:sz w:val="23"/>
          <w:szCs w:val="23"/>
        </w:rPr>
        <w:t xml:space="preserve">te la salvedad inmersa en el </w:t>
      </w:r>
      <w:r>
        <w:rPr>
          <w:rFonts w:ascii="Palatino Linotype" w:eastAsia="Palatino Linotype" w:hAnsi="Palatino Linotype" w:cs="Palatino Linotype"/>
          <w:sz w:val="23"/>
          <w:szCs w:val="23"/>
        </w:rPr>
        <w:t xml:space="preserve">último párrafo del Punto Resolutivo </w:t>
      </w:r>
      <w:r w:rsidR="00297166">
        <w:rPr>
          <w:rFonts w:ascii="Palatino Linotype" w:eastAsia="Palatino Linotype" w:hAnsi="Palatino Linotype" w:cs="Palatino Linotype"/>
          <w:b/>
          <w:sz w:val="23"/>
          <w:szCs w:val="23"/>
        </w:rPr>
        <w:t>TERCER</w:t>
      </w:r>
      <w:r>
        <w:rPr>
          <w:rFonts w:ascii="Palatino Linotype" w:eastAsia="Palatino Linotype" w:hAnsi="Palatino Linotype" w:cs="Palatino Linotype"/>
          <w:b/>
          <w:sz w:val="23"/>
          <w:szCs w:val="23"/>
        </w:rPr>
        <w:t xml:space="preserve">O, </w:t>
      </w:r>
      <w:r>
        <w:rPr>
          <w:rFonts w:ascii="Palatino Linotype" w:eastAsia="Palatino Linotype" w:hAnsi="Palatino Linotype" w:cs="Palatino Linotype"/>
          <w:sz w:val="23"/>
          <w:szCs w:val="23"/>
        </w:rPr>
        <w:t xml:space="preserve">específicamente por cuanto hace al documento que dé cuenta del </w:t>
      </w:r>
      <w:r w:rsidR="007769B0" w:rsidRPr="007769B0">
        <w:rPr>
          <w:rFonts w:ascii="Palatino Linotype" w:eastAsia="Palatino Linotype" w:hAnsi="Palatino Linotype" w:cs="Palatino Linotype"/>
          <w:sz w:val="23"/>
          <w:szCs w:val="23"/>
        </w:rPr>
        <w:t xml:space="preserve">nivel o grado máximo de estudios </w:t>
      </w:r>
      <w:r w:rsidR="00297166" w:rsidRPr="00297166">
        <w:rPr>
          <w:rFonts w:ascii="Palatino Linotype" w:eastAsia="Palatino Linotype" w:hAnsi="Palatino Linotype" w:cs="Palatino Linotype"/>
          <w:sz w:val="23"/>
          <w:szCs w:val="23"/>
        </w:rPr>
        <w:t xml:space="preserve">del </w:t>
      </w:r>
      <w:proofErr w:type="gramStart"/>
      <w:r w:rsidR="00297166" w:rsidRPr="00297166">
        <w:rPr>
          <w:rFonts w:ascii="Palatino Linotype" w:eastAsia="Palatino Linotype" w:hAnsi="Palatino Linotype" w:cs="Palatino Linotype"/>
          <w:sz w:val="23"/>
          <w:szCs w:val="23"/>
        </w:rPr>
        <w:t>Presidente</w:t>
      </w:r>
      <w:proofErr w:type="gramEnd"/>
      <w:r w:rsidR="00297166" w:rsidRPr="00297166">
        <w:rPr>
          <w:rFonts w:ascii="Palatino Linotype" w:eastAsia="Palatino Linotype" w:hAnsi="Palatino Linotype" w:cs="Palatino Linotype"/>
          <w:sz w:val="23"/>
          <w:szCs w:val="23"/>
        </w:rPr>
        <w:t xml:space="preserve"> Municipal, de la Primer Síndico y de las y los Regidores</w:t>
      </w:r>
      <w:r w:rsidR="00297166">
        <w:rPr>
          <w:rFonts w:ascii="Palatino Linotype" w:eastAsia="Palatino Linotype" w:hAnsi="Palatino Linotype" w:cs="Palatino Linotype"/>
          <w:sz w:val="23"/>
          <w:szCs w:val="23"/>
        </w:rPr>
        <w:t xml:space="preserve"> y de</w:t>
      </w:r>
      <w:r w:rsidR="00761873" w:rsidRPr="00761873">
        <w:rPr>
          <w:rFonts w:ascii="Palatino Linotype" w:eastAsia="Palatino Linotype" w:hAnsi="Palatino Linotype" w:cs="Palatino Linotype"/>
          <w:sz w:val="23"/>
          <w:szCs w:val="23"/>
        </w:rPr>
        <w:t xml:space="preserve"> la </w:t>
      </w:r>
      <w:r w:rsidR="00297166" w:rsidRPr="00297166">
        <w:rPr>
          <w:rFonts w:ascii="Palatino Linotype" w:eastAsia="Palatino Linotype" w:hAnsi="Palatino Linotype" w:cs="Palatino Linotype"/>
          <w:sz w:val="23"/>
          <w:szCs w:val="23"/>
        </w:rPr>
        <w:t>Titular de la Unidad de Transparencia</w:t>
      </w:r>
      <w:r>
        <w:rPr>
          <w:rFonts w:ascii="Palatino Linotype" w:eastAsia="Palatino Linotype" w:hAnsi="Palatino Linotype" w:cs="Palatino Linotype"/>
          <w:sz w:val="23"/>
          <w:szCs w:val="23"/>
        </w:rPr>
        <w:t>, conforme a las siguientes precisiones:</w:t>
      </w:r>
    </w:p>
    <w:p w14:paraId="6FA0E483" w14:textId="77777777" w:rsidR="00297166" w:rsidRPr="00297166" w:rsidRDefault="00297166" w:rsidP="00297166">
      <w:pPr>
        <w:spacing w:after="0" w:line="360" w:lineRule="auto"/>
        <w:jc w:val="both"/>
        <w:rPr>
          <w:rFonts w:ascii="Palatino Linotype" w:hAnsi="Palatino Linotype" w:cs="Times New Roman"/>
          <w:sz w:val="23"/>
          <w:szCs w:val="23"/>
          <w:lang w:val="es-ES_tradnl" w:eastAsia="en-US"/>
        </w:rPr>
      </w:pPr>
      <w:r w:rsidRPr="00297166">
        <w:rPr>
          <w:rFonts w:ascii="Palatino Linotype" w:hAnsi="Palatino Linotype" w:cs="Times New Roman"/>
          <w:sz w:val="23"/>
          <w:szCs w:val="23"/>
          <w:lang w:val="es-ES_tradnl" w:eastAsia="en-US"/>
        </w:rPr>
        <w:lastRenderedPageBreak/>
        <w:t xml:space="preserve">Bajo este contexto, </w:t>
      </w:r>
      <w:r w:rsidRPr="00297166">
        <w:rPr>
          <w:rFonts w:ascii="Palatino Linotype" w:hAnsi="Palatino Linotype" w:cs="Times New Roman"/>
          <w:b/>
          <w:bCs/>
          <w:sz w:val="23"/>
          <w:szCs w:val="23"/>
          <w:u w:val="single"/>
          <w:lang w:val="es-ES_tradnl" w:eastAsia="en-US"/>
        </w:rPr>
        <w:t>una vez que han tomado el cargo para el que fueron electos, las personas con un cargo de elección popular ya son considerados como servidores públicos</w:t>
      </w:r>
      <w:r w:rsidRPr="00297166">
        <w:rPr>
          <w:rFonts w:ascii="Palatino Linotype" w:hAnsi="Palatino Linotype" w:cs="Times New Roman"/>
          <w:sz w:val="23"/>
          <w:szCs w:val="23"/>
          <w:lang w:val="es-ES_tradnl" w:eastAsia="en-US"/>
        </w:rPr>
        <w:t xml:space="preserve"> y, en consecuencia, se rigen por las leyes que regulan el servicio público, entre las que se pueden destacar la Ley de Responsabilidades Administrativas del Estado de México y Municipios, la Ley del Trabajo de los Servidores Públicos del Estado y Municipios y, por supuesto, la Ley de Transparencia y Acceso a la Información Pública del Estado de México y Municipios.</w:t>
      </w:r>
    </w:p>
    <w:p w14:paraId="0A6B76FF" w14:textId="77777777" w:rsidR="00297166" w:rsidRPr="00297166" w:rsidRDefault="00297166" w:rsidP="00297166">
      <w:pPr>
        <w:spacing w:after="0" w:line="360" w:lineRule="auto"/>
        <w:jc w:val="both"/>
        <w:rPr>
          <w:rFonts w:ascii="Palatino Linotype" w:hAnsi="Palatino Linotype" w:cs="Times New Roman"/>
          <w:b/>
          <w:bCs/>
          <w:sz w:val="23"/>
          <w:szCs w:val="23"/>
          <w:lang w:val="es-ES_tradnl" w:eastAsia="en-US"/>
        </w:rPr>
      </w:pPr>
    </w:p>
    <w:p w14:paraId="57C0BC6C" w14:textId="77777777" w:rsidR="00297166" w:rsidRPr="00297166" w:rsidRDefault="00297166" w:rsidP="00297166">
      <w:pPr>
        <w:spacing w:after="0" w:line="360" w:lineRule="auto"/>
        <w:jc w:val="both"/>
        <w:rPr>
          <w:rFonts w:ascii="Palatino Linotype" w:hAnsi="Palatino Linotype" w:cs="Times New Roman"/>
          <w:sz w:val="23"/>
          <w:szCs w:val="23"/>
          <w:lang w:val="es-ES_tradnl" w:eastAsia="en-US"/>
        </w:rPr>
      </w:pPr>
      <w:r w:rsidRPr="00297166">
        <w:rPr>
          <w:rFonts w:ascii="Palatino Linotype" w:hAnsi="Palatino Linotype" w:cs="Times New Roman"/>
          <w:sz w:val="23"/>
          <w:szCs w:val="23"/>
          <w:lang w:val="es-ES_tradnl" w:eastAsia="en-US"/>
        </w:rPr>
        <w:t>Cabe resaltar que ninguna de estas leyes o normas de carácter general, hace distinción entre servidores públicos con cargo de elección popular o de cualquier otra naturaleza, por lo tanto, les resultan aplicables a todos los servidores públicos.</w:t>
      </w:r>
    </w:p>
    <w:p w14:paraId="18096662" w14:textId="77777777" w:rsidR="00297166" w:rsidRPr="00297166" w:rsidRDefault="00297166" w:rsidP="00297166">
      <w:pPr>
        <w:spacing w:after="0" w:line="360" w:lineRule="auto"/>
        <w:jc w:val="both"/>
        <w:rPr>
          <w:rFonts w:ascii="Palatino Linotype" w:hAnsi="Palatino Linotype" w:cs="Times New Roman"/>
          <w:sz w:val="23"/>
          <w:szCs w:val="23"/>
          <w:lang w:val="es-ES_tradnl" w:eastAsia="en-US"/>
        </w:rPr>
      </w:pPr>
    </w:p>
    <w:p w14:paraId="3BA98DB3" w14:textId="77777777" w:rsidR="00297166" w:rsidRPr="00297166" w:rsidRDefault="00297166" w:rsidP="00297166">
      <w:pPr>
        <w:spacing w:after="0" w:line="360" w:lineRule="auto"/>
        <w:jc w:val="both"/>
        <w:rPr>
          <w:rFonts w:ascii="Palatino Linotype" w:hAnsi="Palatino Linotype" w:cs="Times New Roman"/>
          <w:sz w:val="23"/>
          <w:szCs w:val="23"/>
          <w:lang w:eastAsia="en-US"/>
        </w:rPr>
      </w:pPr>
      <w:r w:rsidRPr="00297166">
        <w:rPr>
          <w:rFonts w:ascii="Palatino Linotype" w:hAnsi="Palatino Linotype" w:cs="Times New Roman"/>
          <w:sz w:val="23"/>
          <w:szCs w:val="23"/>
          <w:lang w:val="es-ES_tradnl" w:eastAsia="en-US"/>
        </w:rPr>
        <w:t>L</w:t>
      </w:r>
      <w:r w:rsidRPr="00297166">
        <w:rPr>
          <w:rFonts w:ascii="Palatino Linotype" w:hAnsi="Palatino Linotype" w:cs="Times New Roman"/>
          <w:sz w:val="23"/>
          <w:szCs w:val="23"/>
          <w:lang w:eastAsia="en-US"/>
        </w:rPr>
        <w:t>a fracción XXI, del artículo 92, de la Ley de Transparencia y Acceso a la Información Pública del Estado de México y Municipios, que a la letra indica:</w:t>
      </w:r>
    </w:p>
    <w:p w14:paraId="72ADEC88" w14:textId="77777777" w:rsidR="00297166" w:rsidRPr="00297166" w:rsidRDefault="00297166" w:rsidP="00297166">
      <w:pPr>
        <w:spacing w:after="0" w:line="360" w:lineRule="auto"/>
        <w:jc w:val="both"/>
        <w:rPr>
          <w:rFonts w:ascii="Palatino Linotype" w:hAnsi="Palatino Linotype" w:cs="Times New Roman"/>
          <w:sz w:val="23"/>
          <w:szCs w:val="23"/>
          <w:lang w:val="es-ES_tradnl" w:eastAsia="en-US"/>
        </w:rPr>
      </w:pPr>
    </w:p>
    <w:p w14:paraId="15581BD0" w14:textId="77777777" w:rsidR="00297166" w:rsidRPr="00297166" w:rsidRDefault="00297166" w:rsidP="00297166">
      <w:pPr>
        <w:spacing w:after="0" w:line="240" w:lineRule="auto"/>
        <w:ind w:left="567" w:right="706"/>
        <w:jc w:val="both"/>
        <w:rPr>
          <w:rFonts w:ascii="Palatino Linotype" w:hAnsi="Palatino Linotype" w:cs="Times New Roman"/>
          <w:i/>
          <w:sz w:val="23"/>
          <w:szCs w:val="23"/>
          <w:lang w:val="es-ES_tradnl" w:eastAsia="en-US"/>
        </w:rPr>
      </w:pPr>
      <w:r w:rsidRPr="00297166">
        <w:rPr>
          <w:rFonts w:ascii="Palatino Linotype" w:hAnsi="Palatino Linotype" w:cs="Times New Roman"/>
          <w:i/>
          <w:sz w:val="23"/>
          <w:szCs w:val="23"/>
          <w:lang w:val="es-ES_tradnl" w:eastAsia="en-US"/>
        </w:rPr>
        <w:t>“</w:t>
      </w:r>
      <w:r w:rsidRPr="00297166">
        <w:rPr>
          <w:rFonts w:ascii="Palatino Linotype" w:hAnsi="Palatino Linotype" w:cs="Times New Roman"/>
          <w:b/>
          <w:i/>
          <w:sz w:val="23"/>
          <w:szCs w:val="23"/>
          <w:lang w:val="es-ES_tradnl" w:eastAsia="en-US"/>
        </w:rPr>
        <w:t>Artículo 92</w:t>
      </w:r>
      <w:r w:rsidRPr="00297166">
        <w:rPr>
          <w:rFonts w:ascii="Palatino Linotype" w:hAnsi="Palatino Linotype" w:cs="Times New Roman"/>
          <w:i/>
          <w:sz w:val="23"/>
          <w:szCs w:val="23"/>
          <w:lang w:val="es-ES_tradnl" w:eastAsia="en-US"/>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02FBE85" w14:textId="77777777" w:rsidR="00297166" w:rsidRPr="00297166" w:rsidRDefault="00297166" w:rsidP="00297166">
      <w:pPr>
        <w:spacing w:after="0" w:line="240" w:lineRule="auto"/>
        <w:ind w:left="567" w:right="706"/>
        <w:jc w:val="both"/>
        <w:rPr>
          <w:rFonts w:ascii="Palatino Linotype" w:hAnsi="Palatino Linotype" w:cs="Times New Roman"/>
          <w:i/>
          <w:sz w:val="23"/>
          <w:szCs w:val="23"/>
          <w:lang w:val="es-ES_tradnl" w:eastAsia="en-US"/>
        </w:rPr>
      </w:pPr>
      <w:r w:rsidRPr="00297166">
        <w:rPr>
          <w:rFonts w:ascii="Palatino Linotype" w:hAnsi="Palatino Linotype" w:cs="Times New Roman"/>
          <w:i/>
          <w:sz w:val="23"/>
          <w:szCs w:val="23"/>
          <w:lang w:val="es-ES_tradnl" w:eastAsia="en-US"/>
        </w:rPr>
        <w:t>(…)</w:t>
      </w:r>
    </w:p>
    <w:p w14:paraId="72ACEADA" w14:textId="77777777" w:rsidR="00297166" w:rsidRPr="00297166" w:rsidRDefault="00297166" w:rsidP="00297166">
      <w:pPr>
        <w:spacing w:after="0" w:line="240" w:lineRule="auto"/>
        <w:ind w:left="567" w:right="706"/>
        <w:jc w:val="both"/>
        <w:rPr>
          <w:rFonts w:ascii="Palatino Linotype" w:hAnsi="Palatino Linotype" w:cs="Times New Roman"/>
          <w:i/>
          <w:sz w:val="23"/>
          <w:szCs w:val="23"/>
          <w:lang w:val="es-ES_tradnl" w:eastAsia="en-US"/>
        </w:rPr>
      </w:pPr>
      <w:r w:rsidRPr="00297166">
        <w:rPr>
          <w:rFonts w:ascii="Palatino Linotype" w:hAnsi="Palatino Linotype" w:cs="Times New Roman"/>
          <w:b/>
          <w:i/>
          <w:sz w:val="23"/>
          <w:szCs w:val="23"/>
          <w:lang w:val="es-ES_tradnl" w:eastAsia="en-US"/>
        </w:rPr>
        <w:t>XXI.</w:t>
      </w:r>
      <w:r w:rsidRPr="00297166">
        <w:rPr>
          <w:rFonts w:ascii="Palatino Linotype" w:hAnsi="Palatino Linotype" w:cs="Times New Roman"/>
          <w:i/>
          <w:sz w:val="23"/>
          <w:szCs w:val="23"/>
          <w:lang w:val="es-ES_tradnl" w:eastAsia="en-US"/>
        </w:rPr>
        <w:t xml:space="preserve"> </w:t>
      </w:r>
      <w:r w:rsidRPr="00297166">
        <w:rPr>
          <w:rFonts w:ascii="Palatino Linotype" w:hAnsi="Palatino Linotype" w:cs="Times New Roman"/>
          <w:b/>
          <w:i/>
          <w:sz w:val="23"/>
          <w:szCs w:val="23"/>
          <w:u w:val="single"/>
          <w:lang w:val="es-ES_tradnl" w:eastAsia="en-US"/>
        </w:rPr>
        <w:t>La información curricular, desde el nivel de jefe de departamento o equivalente, hasta el titular del sujeto obligado</w:t>
      </w:r>
      <w:r w:rsidRPr="00297166">
        <w:rPr>
          <w:rFonts w:ascii="Palatino Linotype" w:hAnsi="Palatino Linotype" w:cs="Times New Roman"/>
          <w:i/>
          <w:sz w:val="23"/>
          <w:szCs w:val="23"/>
          <w:lang w:val="es-ES_tradnl" w:eastAsia="en-US"/>
        </w:rPr>
        <w:t>, así como, en su caso, las sanciones administrativas de que haya sido objeto;</w:t>
      </w:r>
    </w:p>
    <w:p w14:paraId="6EBA94D2" w14:textId="77777777" w:rsidR="00297166" w:rsidRPr="00297166" w:rsidRDefault="00297166" w:rsidP="00297166">
      <w:pPr>
        <w:spacing w:after="0" w:line="240" w:lineRule="auto"/>
        <w:ind w:left="567" w:right="706"/>
        <w:jc w:val="both"/>
        <w:rPr>
          <w:rFonts w:ascii="Palatino Linotype" w:hAnsi="Palatino Linotype" w:cs="Times New Roman"/>
          <w:i/>
          <w:sz w:val="23"/>
          <w:szCs w:val="23"/>
          <w:lang w:val="es-ES_tradnl" w:eastAsia="en-US"/>
        </w:rPr>
      </w:pPr>
      <w:r w:rsidRPr="00297166">
        <w:rPr>
          <w:rFonts w:ascii="Palatino Linotype" w:hAnsi="Palatino Linotype" w:cs="Times New Roman"/>
          <w:i/>
          <w:sz w:val="23"/>
          <w:szCs w:val="23"/>
          <w:lang w:val="es-ES_tradnl" w:eastAsia="en-US"/>
        </w:rPr>
        <w:t>(…)” (Sic)</w:t>
      </w:r>
    </w:p>
    <w:p w14:paraId="06EC1E39" w14:textId="77777777" w:rsidR="00297166" w:rsidRPr="00297166" w:rsidRDefault="00297166" w:rsidP="00297166">
      <w:pPr>
        <w:spacing w:after="0" w:line="360" w:lineRule="auto"/>
        <w:jc w:val="both"/>
        <w:rPr>
          <w:rFonts w:ascii="Palatino Linotype" w:hAnsi="Palatino Linotype" w:cs="Times New Roman"/>
          <w:sz w:val="23"/>
          <w:szCs w:val="23"/>
          <w:lang w:val="es-ES_tradnl" w:eastAsia="en-US"/>
        </w:rPr>
      </w:pPr>
    </w:p>
    <w:p w14:paraId="2B5033C5" w14:textId="77777777" w:rsidR="00297166" w:rsidRPr="00297166" w:rsidRDefault="00297166" w:rsidP="00297166">
      <w:pPr>
        <w:spacing w:after="0" w:line="360" w:lineRule="auto"/>
        <w:jc w:val="both"/>
        <w:rPr>
          <w:rFonts w:ascii="Palatino Linotype" w:hAnsi="Palatino Linotype" w:cs="Times New Roman"/>
          <w:sz w:val="23"/>
          <w:szCs w:val="23"/>
          <w:lang w:val="es-ES_tradnl" w:eastAsia="en-US"/>
        </w:rPr>
      </w:pPr>
      <w:r w:rsidRPr="00297166">
        <w:rPr>
          <w:rFonts w:ascii="Palatino Linotype" w:hAnsi="Palatino Linotype" w:cs="Times New Roman"/>
          <w:sz w:val="23"/>
          <w:szCs w:val="23"/>
          <w:lang w:val="es-ES_tradnl" w:eastAsia="en-US"/>
        </w:rPr>
        <w:lastRenderedPageBreak/>
        <w:t>Por tratarse de una obligación de transparencia común, los sujetos obligados deben poner a disposición del público en su portal de IPOMEX el grado escolar, mismo que se encuentra inmerso en la información curricular de sus servidores públicos, ya que con ello cumple con la finalidad de enaltecer los principios de máxima publicidad, transparencia y certeza; más como se aprecia en el dispositivo legal antes invocado solamente están constreñidos a tener la información curricular desde el nivel de jefe de departamento o equivalente; por lo que aunque esta información no es generada por los sujetos obligados, sí la posee y debe obrar en sus archivos.</w:t>
      </w:r>
    </w:p>
    <w:p w14:paraId="3EDED5D9" w14:textId="77777777" w:rsidR="00297166" w:rsidRPr="00297166" w:rsidRDefault="00297166" w:rsidP="00297166">
      <w:pPr>
        <w:spacing w:after="0" w:line="360" w:lineRule="auto"/>
        <w:jc w:val="both"/>
        <w:rPr>
          <w:rFonts w:ascii="Palatino Linotype" w:hAnsi="Palatino Linotype" w:cs="Times New Roman"/>
          <w:sz w:val="23"/>
          <w:szCs w:val="23"/>
          <w:lang w:val="es-ES_tradnl" w:eastAsia="en-US"/>
        </w:rPr>
      </w:pPr>
    </w:p>
    <w:p w14:paraId="05BEB20A" w14:textId="77777777" w:rsidR="00297166" w:rsidRPr="00297166" w:rsidRDefault="00297166" w:rsidP="00297166">
      <w:pPr>
        <w:spacing w:after="0" w:line="360" w:lineRule="auto"/>
        <w:jc w:val="both"/>
        <w:rPr>
          <w:rFonts w:ascii="Palatino Linotype" w:hAnsi="Palatino Linotype" w:cs="Times New Roman"/>
          <w:sz w:val="23"/>
          <w:szCs w:val="23"/>
          <w:lang w:val="es-ES_tradnl" w:eastAsia="en-US"/>
        </w:rPr>
      </w:pPr>
      <w:r w:rsidRPr="00297166">
        <w:rPr>
          <w:rFonts w:ascii="Palatino Linotype" w:hAnsi="Palatino Linotype" w:cs="Times New Roman"/>
          <w:sz w:val="23"/>
          <w:szCs w:val="23"/>
          <w:lang w:val="es-ES_tradnl" w:eastAsia="en-US"/>
        </w:rPr>
        <w:t>Aunado a lo anterior, las obligaciones de transparencia comunes tienen el propósito de que esa información sea del conocimiento de cualquier persona, cumpliendo así el objetivo del derecho de acceso a la información pública como derecho llave, abonando a la transparencia y permitiendo una mejor rendición de cuentas por parte de quienes ejercen el servicio público.</w:t>
      </w:r>
    </w:p>
    <w:p w14:paraId="7FC0D2B1" w14:textId="77777777" w:rsidR="00297166" w:rsidRPr="00297166" w:rsidRDefault="00297166" w:rsidP="00297166">
      <w:pPr>
        <w:spacing w:after="0" w:line="360" w:lineRule="auto"/>
        <w:jc w:val="both"/>
        <w:rPr>
          <w:rFonts w:ascii="Palatino Linotype" w:hAnsi="Palatino Linotype" w:cs="Times New Roman"/>
          <w:sz w:val="23"/>
          <w:szCs w:val="23"/>
          <w:lang w:val="es-ES_tradnl" w:eastAsia="en-US"/>
        </w:rPr>
      </w:pPr>
    </w:p>
    <w:p w14:paraId="235FBED2" w14:textId="77777777" w:rsidR="00297166" w:rsidRDefault="00297166" w:rsidP="00297166">
      <w:pPr>
        <w:spacing w:after="0" w:line="360" w:lineRule="auto"/>
        <w:jc w:val="both"/>
        <w:rPr>
          <w:rFonts w:ascii="Palatino Linotype" w:hAnsi="Palatino Linotype" w:cs="Times New Roman"/>
          <w:sz w:val="23"/>
          <w:szCs w:val="23"/>
          <w:lang w:val="es-ES_tradnl" w:eastAsia="en-US"/>
        </w:rPr>
      </w:pPr>
      <w:r w:rsidRPr="00297166">
        <w:rPr>
          <w:rFonts w:ascii="Palatino Linotype" w:hAnsi="Palatino Linotype" w:cs="Times New Roman"/>
          <w:sz w:val="23"/>
          <w:szCs w:val="23"/>
          <w:lang w:val="es-ES_tradnl" w:eastAsia="en-US"/>
        </w:rPr>
        <w:t xml:space="preserve">Adicionalmente, con relación a la obligación de transparencia común en cita, se destaca que los </w:t>
      </w:r>
      <w:r w:rsidRPr="00297166">
        <w:rPr>
          <w:rFonts w:ascii="Palatino Linotype" w:hAnsi="Palatino Linotype" w:cs="Times New Roman"/>
          <w:bCs/>
          <w:sz w:val="23"/>
          <w:szCs w:val="23"/>
          <w:lang w:val="es-ES_tradnl" w:eastAsia="en-US"/>
        </w:rPr>
        <w:t xml:space="preserve"> </w:t>
      </w:r>
      <w:r w:rsidRPr="00297166">
        <w:rPr>
          <w:rFonts w:ascii="Palatino Linotype" w:hAnsi="Palatino Linotype" w:cs="Times New Roman"/>
          <w:sz w:val="23"/>
          <w:szCs w:val="23"/>
          <w:lang w:val="es-ES_tradnl" w:eastAsia="en-US"/>
        </w:rPr>
        <w:t>“</w:t>
      </w:r>
      <w:r w:rsidRPr="00297166">
        <w:rPr>
          <w:rFonts w:ascii="Palatino Linotype" w:hAnsi="Palatino Linotype" w:cs="Times New Roman"/>
          <w:b/>
          <w:bCs/>
          <w:i/>
          <w:iCs/>
          <w:sz w:val="23"/>
          <w:szCs w:val="23"/>
          <w:lang w:val="es-ES_tradnl" w:eastAsia="en-US"/>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297166">
        <w:rPr>
          <w:rFonts w:ascii="Palatino Linotype" w:hAnsi="Palatino Linotype" w:cs="Times New Roman"/>
          <w:sz w:val="23"/>
          <w:szCs w:val="23"/>
          <w:lang w:val="es-ES_tradnl" w:eastAsia="en-US"/>
        </w:rPr>
        <w:t xml:space="preserve"> engloban como criterios sustantivos de contenido los relativos a:</w:t>
      </w:r>
    </w:p>
    <w:p w14:paraId="42EF764B" w14:textId="77777777" w:rsidR="00297166" w:rsidRPr="00297166" w:rsidRDefault="00297166" w:rsidP="00297166">
      <w:pPr>
        <w:spacing w:after="0" w:line="360" w:lineRule="auto"/>
        <w:jc w:val="both"/>
        <w:rPr>
          <w:rFonts w:ascii="Palatino Linotype" w:hAnsi="Palatino Linotype" w:cs="Times New Roman"/>
          <w:sz w:val="23"/>
          <w:szCs w:val="23"/>
          <w:lang w:val="es-ES_tradnl" w:eastAsia="en-US"/>
        </w:rPr>
      </w:pPr>
    </w:p>
    <w:p w14:paraId="2B285522" w14:textId="77777777" w:rsidR="00297166" w:rsidRPr="00297166" w:rsidRDefault="00297166" w:rsidP="00297166">
      <w:pPr>
        <w:spacing w:after="0" w:line="240" w:lineRule="auto"/>
        <w:ind w:left="567" w:right="706"/>
        <w:jc w:val="both"/>
        <w:rPr>
          <w:rFonts w:ascii="Palatino Linotype" w:hAnsi="Palatino Linotype" w:cs="Times New Roman"/>
          <w:i/>
          <w:sz w:val="23"/>
          <w:szCs w:val="23"/>
          <w:lang w:eastAsia="en-US"/>
        </w:rPr>
      </w:pPr>
      <w:r w:rsidRPr="00297166">
        <w:rPr>
          <w:rFonts w:ascii="Palatino Linotype" w:hAnsi="Palatino Linotype" w:cs="Times New Roman"/>
          <w:i/>
          <w:sz w:val="23"/>
          <w:szCs w:val="23"/>
          <w:lang w:eastAsia="en-US"/>
        </w:rPr>
        <w:lastRenderedPageBreak/>
        <w:t xml:space="preserve">“Respecto a la información curricular del (la) servidor(a) público(a) y/o persona que desempeñe un empleo, cargo o comisión en el sujeto obligado se deberá publicar: </w:t>
      </w:r>
    </w:p>
    <w:p w14:paraId="4556C0D5" w14:textId="77777777" w:rsidR="00297166" w:rsidRPr="00297166" w:rsidRDefault="00297166" w:rsidP="00297166">
      <w:pPr>
        <w:spacing w:after="0" w:line="240" w:lineRule="auto"/>
        <w:ind w:left="567" w:right="706"/>
        <w:jc w:val="both"/>
        <w:rPr>
          <w:rFonts w:ascii="Palatino Linotype" w:hAnsi="Palatino Linotype" w:cs="Times New Roman"/>
          <w:i/>
          <w:sz w:val="23"/>
          <w:szCs w:val="23"/>
          <w:lang w:eastAsia="en-US"/>
        </w:rPr>
      </w:pPr>
    </w:p>
    <w:p w14:paraId="2C309029" w14:textId="77777777" w:rsidR="00297166" w:rsidRPr="00297166" w:rsidRDefault="00297166" w:rsidP="00297166">
      <w:pPr>
        <w:spacing w:after="0" w:line="240" w:lineRule="auto"/>
        <w:ind w:left="567" w:right="706"/>
        <w:jc w:val="both"/>
        <w:rPr>
          <w:rFonts w:ascii="Palatino Linotype" w:hAnsi="Palatino Linotype" w:cs="Times New Roman"/>
          <w:b/>
          <w:bCs/>
          <w:i/>
          <w:sz w:val="23"/>
          <w:szCs w:val="23"/>
          <w:u w:val="single"/>
          <w:lang w:eastAsia="en-US"/>
        </w:rPr>
      </w:pPr>
      <w:r w:rsidRPr="00297166">
        <w:rPr>
          <w:rFonts w:ascii="Palatino Linotype" w:hAnsi="Palatino Linotype" w:cs="Times New Roman"/>
          <w:b/>
          <w:bCs/>
          <w:i/>
          <w:sz w:val="23"/>
          <w:szCs w:val="23"/>
          <w:u w:val="single"/>
          <w:lang w:eastAsia="en-US"/>
        </w:rPr>
        <w:t>Criterio 7 Escolaridad, nivel máximo de estudios concluido y comprobable (catálogo): Ninguno/Primaria/Secundaria/Bachillerato/Carrera técnica / Licenciatura / Maestría / Doctorado / Posdoctorado / Especialización</w:t>
      </w:r>
    </w:p>
    <w:p w14:paraId="5E173422" w14:textId="77777777" w:rsidR="00297166" w:rsidRPr="00297166" w:rsidRDefault="00297166" w:rsidP="00297166">
      <w:pPr>
        <w:spacing w:after="0" w:line="240" w:lineRule="auto"/>
        <w:ind w:left="567" w:right="706"/>
        <w:jc w:val="both"/>
        <w:rPr>
          <w:rFonts w:ascii="Palatino Linotype" w:hAnsi="Palatino Linotype" w:cs="Times New Roman"/>
          <w:b/>
          <w:bCs/>
          <w:i/>
          <w:sz w:val="23"/>
          <w:szCs w:val="23"/>
          <w:u w:val="single"/>
          <w:lang w:eastAsia="en-US"/>
        </w:rPr>
      </w:pPr>
    </w:p>
    <w:p w14:paraId="3B37E1E1" w14:textId="77777777" w:rsidR="00297166" w:rsidRPr="00297166" w:rsidRDefault="00297166" w:rsidP="00297166">
      <w:pPr>
        <w:spacing w:after="0" w:line="240" w:lineRule="auto"/>
        <w:ind w:left="567" w:right="706"/>
        <w:jc w:val="both"/>
        <w:rPr>
          <w:rFonts w:ascii="Palatino Linotype" w:hAnsi="Palatino Linotype" w:cs="Times New Roman"/>
          <w:b/>
          <w:bCs/>
          <w:i/>
          <w:sz w:val="23"/>
          <w:szCs w:val="23"/>
          <w:u w:val="single"/>
          <w:lang w:eastAsia="en-US"/>
        </w:rPr>
      </w:pPr>
      <w:r w:rsidRPr="00297166">
        <w:rPr>
          <w:rFonts w:ascii="Palatino Linotype" w:hAnsi="Palatino Linotype" w:cs="Times New Roman"/>
          <w:b/>
          <w:bCs/>
          <w:i/>
          <w:sz w:val="23"/>
          <w:szCs w:val="23"/>
          <w:u w:val="single"/>
          <w:lang w:eastAsia="en-US"/>
        </w:rPr>
        <w:t>Criterio 8 Carrera genérica, en su caso</w:t>
      </w:r>
    </w:p>
    <w:p w14:paraId="69E1534C" w14:textId="77777777" w:rsidR="00297166" w:rsidRPr="00297166" w:rsidRDefault="00297166" w:rsidP="00297166">
      <w:pPr>
        <w:spacing w:after="0" w:line="240" w:lineRule="auto"/>
        <w:ind w:left="567" w:right="706"/>
        <w:jc w:val="both"/>
        <w:rPr>
          <w:rFonts w:ascii="Palatino Linotype" w:hAnsi="Palatino Linotype" w:cs="Times New Roman"/>
          <w:i/>
          <w:sz w:val="23"/>
          <w:szCs w:val="23"/>
          <w:lang w:eastAsia="en-US"/>
        </w:rPr>
      </w:pPr>
      <w:r w:rsidRPr="00297166">
        <w:rPr>
          <w:rFonts w:ascii="Palatino Linotype" w:hAnsi="Palatino Linotype" w:cs="Times New Roman"/>
          <w:i/>
          <w:sz w:val="23"/>
          <w:szCs w:val="23"/>
          <w:lang w:eastAsia="en-US"/>
        </w:rPr>
        <w:t xml:space="preserve">(…)” </w:t>
      </w:r>
      <w:r w:rsidRPr="00297166">
        <w:rPr>
          <w:rFonts w:ascii="Palatino Linotype" w:hAnsi="Palatino Linotype" w:cs="Times New Roman"/>
          <w:b/>
          <w:bCs/>
          <w:i/>
          <w:sz w:val="23"/>
          <w:szCs w:val="23"/>
          <w:lang w:eastAsia="en-US"/>
        </w:rPr>
        <w:t xml:space="preserve">(Sic) </w:t>
      </w:r>
    </w:p>
    <w:p w14:paraId="04456D4B" w14:textId="77777777" w:rsidR="00297166" w:rsidRPr="00297166" w:rsidRDefault="00297166" w:rsidP="00297166">
      <w:pPr>
        <w:spacing w:after="0" w:line="360" w:lineRule="auto"/>
        <w:jc w:val="both"/>
        <w:rPr>
          <w:rFonts w:ascii="Palatino Linotype" w:hAnsi="Palatino Linotype" w:cs="Times New Roman"/>
          <w:sz w:val="23"/>
          <w:szCs w:val="23"/>
          <w:lang w:eastAsia="en-US"/>
        </w:rPr>
      </w:pPr>
    </w:p>
    <w:p w14:paraId="767E9230" w14:textId="77777777" w:rsidR="00297166" w:rsidRPr="00297166" w:rsidRDefault="00297166" w:rsidP="00297166">
      <w:pPr>
        <w:spacing w:after="0" w:line="360" w:lineRule="auto"/>
        <w:jc w:val="both"/>
        <w:rPr>
          <w:rFonts w:ascii="Palatino Linotype" w:hAnsi="Palatino Linotype" w:cs="Times New Roman"/>
          <w:b/>
          <w:bCs/>
          <w:sz w:val="23"/>
          <w:szCs w:val="23"/>
          <w:u w:val="single"/>
          <w:lang w:val="es-ES" w:eastAsia="en-US"/>
        </w:rPr>
      </w:pPr>
      <w:r w:rsidRPr="00297166">
        <w:rPr>
          <w:rFonts w:ascii="Palatino Linotype" w:hAnsi="Palatino Linotype" w:cs="Times New Roman"/>
          <w:sz w:val="23"/>
          <w:szCs w:val="23"/>
          <w:lang w:eastAsia="en-US"/>
        </w:rPr>
        <w:t>L</w:t>
      </w:r>
      <w:r w:rsidRPr="00297166">
        <w:rPr>
          <w:rFonts w:ascii="Palatino Linotype" w:hAnsi="Palatino Linotype" w:cs="Times New Roman"/>
          <w:sz w:val="23"/>
          <w:szCs w:val="23"/>
          <w:lang w:val="es-ES" w:eastAsia="en-US"/>
        </w:rPr>
        <w:t xml:space="preserve">os Lineamientos antes mencionados refieren que la información curricular que se publica como obligación de transparencia común debe referir </w:t>
      </w:r>
      <w:r w:rsidRPr="00297166">
        <w:rPr>
          <w:rFonts w:ascii="Palatino Linotype" w:hAnsi="Palatino Linotype" w:cs="Times New Roman"/>
          <w:i/>
          <w:iCs/>
          <w:sz w:val="23"/>
          <w:szCs w:val="23"/>
          <w:lang w:val="es-ES" w:eastAsia="en-US"/>
        </w:rPr>
        <w:t>“</w:t>
      </w:r>
      <w:r w:rsidRPr="00297166">
        <w:rPr>
          <w:rFonts w:ascii="Palatino Linotype" w:hAnsi="Palatino Linotype" w:cs="Times New Roman"/>
          <w:b/>
          <w:bCs/>
          <w:i/>
          <w:iCs/>
          <w:sz w:val="23"/>
          <w:szCs w:val="23"/>
          <w:lang w:val="es-ES_tradnl" w:eastAsia="en-US"/>
        </w:rPr>
        <w:t>Escolaridad, nivel máximo de estudios concluido y comprobable…”</w:t>
      </w:r>
      <w:r w:rsidRPr="00297166">
        <w:rPr>
          <w:rFonts w:ascii="Palatino Linotype" w:hAnsi="Palatino Linotype" w:cs="Times New Roman"/>
          <w:b/>
          <w:bCs/>
          <w:sz w:val="23"/>
          <w:szCs w:val="23"/>
          <w:lang w:val="es-ES_tradnl" w:eastAsia="en-US"/>
        </w:rPr>
        <w:t xml:space="preserve">  </w:t>
      </w:r>
      <w:r w:rsidRPr="00297166">
        <w:rPr>
          <w:rFonts w:ascii="Palatino Linotype" w:hAnsi="Palatino Linotype" w:cs="Times New Roman"/>
          <w:b/>
          <w:bCs/>
          <w:sz w:val="23"/>
          <w:szCs w:val="23"/>
          <w:u w:val="single"/>
          <w:lang w:val="es-ES_tradnl" w:eastAsia="en-US"/>
        </w:rPr>
        <w:t xml:space="preserve">entonces debe obrar en sus archivos el documento que compruebe la escolaridad, nivel máximo de estudios y por tanto </w:t>
      </w:r>
      <w:r w:rsidRPr="00297166">
        <w:rPr>
          <w:rFonts w:ascii="Palatino Linotype" w:hAnsi="Palatino Linotype" w:cs="Times New Roman"/>
          <w:b/>
          <w:bCs/>
          <w:sz w:val="23"/>
          <w:szCs w:val="23"/>
          <w:u w:val="single"/>
          <w:lang w:val="es-ES" w:eastAsia="en-US"/>
        </w:rPr>
        <w:t>el Sujeto Obligado deberá proporcionarlo.</w:t>
      </w:r>
    </w:p>
    <w:p w14:paraId="70BB2143" w14:textId="77777777" w:rsidR="00297166" w:rsidRPr="00297166" w:rsidRDefault="00297166" w:rsidP="00297166">
      <w:pPr>
        <w:spacing w:after="0" w:line="360" w:lineRule="auto"/>
        <w:jc w:val="both"/>
        <w:rPr>
          <w:rFonts w:ascii="Palatino Linotype" w:hAnsi="Palatino Linotype" w:cs="Times New Roman"/>
          <w:sz w:val="23"/>
          <w:szCs w:val="23"/>
          <w:lang w:val="es-ES" w:eastAsia="en-US"/>
        </w:rPr>
      </w:pPr>
    </w:p>
    <w:p w14:paraId="55F801D9" w14:textId="77777777" w:rsidR="00297166" w:rsidRPr="00297166" w:rsidRDefault="00297166" w:rsidP="00297166">
      <w:pPr>
        <w:spacing w:after="0" w:line="360" w:lineRule="auto"/>
        <w:jc w:val="both"/>
        <w:rPr>
          <w:rFonts w:ascii="Palatino Linotype" w:hAnsi="Palatino Linotype" w:cs="Times New Roman"/>
          <w:sz w:val="23"/>
          <w:szCs w:val="23"/>
          <w:lang w:eastAsia="en-US"/>
        </w:rPr>
      </w:pPr>
      <w:r w:rsidRPr="00297166">
        <w:rPr>
          <w:rFonts w:ascii="Palatino Linotype" w:hAnsi="Palatino Linotype" w:cs="Times New Roman"/>
          <w:sz w:val="23"/>
          <w:szCs w:val="23"/>
          <w:lang w:eastAsia="en-US"/>
        </w:rPr>
        <w:t xml:space="preserve">Por tanto, se concluye que </w:t>
      </w:r>
      <w:bookmarkStart w:id="2" w:name="_Hlk127304072"/>
      <w:r w:rsidRPr="00297166">
        <w:rPr>
          <w:rFonts w:ascii="Palatino Linotype" w:hAnsi="Palatino Linotype" w:cs="Times New Roman"/>
          <w:sz w:val="23"/>
          <w:szCs w:val="23"/>
          <w:lang w:eastAsia="en-US"/>
        </w:rPr>
        <w:t xml:space="preserve">el grado escolar, se encuentra inmerso en la información curricular de los </w:t>
      </w:r>
      <w:bookmarkEnd w:id="2"/>
      <w:r w:rsidRPr="00297166">
        <w:rPr>
          <w:rFonts w:ascii="Palatino Linotype" w:hAnsi="Palatino Linotype" w:cs="Times New Roman"/>
          <w:sz w:val="23"/>
          <w:szCs w:val="23"/>
          <w:lang w:eastAsia="en-US"/>
        </w:rPr>
        <w:t>servidores públicos adscritos al</w:t>
      </w:r>
      <w:r w:rsidRPr="00297166">
        <w:rPr>
          <w:rFonts w:ascii="Palatino Linotype" w:hAnsi="Palatino Linotype" w:cs="Times New Roman"/>
          <w:b/>
          <w:bCs/>
          <w:sz w:val="23"/>
          <w:szCs w:val="23"/>
          <w:lang w:eastAsia="en-US"/>
        </w:rPr>
        <w:t xml:space="preserve"> Sujeto Obligado, </w:t>
      </w:r>
      <w:r w:rsidRPr="00297166">
        <w:rPr>
          <w:rFonts w:ascii="Palatino Linotype" w:hAnsi="Palatino Linotype" w:cs="Times New Roman"/>
          <w:sz w:val="23"/>
          <w:szCs w:val="23"/>
          <w:lang w:eastAsia="en-US"/>
        </w:rPr>
        <w:t>debe hacerse pública en los términos que señala la Ley de la materia, en virtud de que también son considerados como servidores públicos.</w:t>
      </w:r>
    </w:p>
    <w:p w14:paraId="266BBB13" w14:textId="77777777" w:rsidR="00297166" w:rsidRPr="00297166" w:rsidRDefault="00297166" w:rsidP="00297166">
      <w:pPr>
        <w:spacing w:after="0" w:line="360" w:lineRule="auto"/>
        <w:jc w:val="both"/>
        <w:rPr>
          <w:rFonts w:ascii="Palatino Linotype" w:hAnsi="Palatino Linotype" w:cs="Times New Roman"/>
          <w:b/>
          <w:bCs/>
          <w:sz w:val="23"/>
          <w:szCs w:val="23"/>
          <w:lang w:eastAsia="en-US"/>
        </w:rPr>
      </w:pPr>
    </w:p>
    <w:p w14:paraId="0DF48832" w14:textId="77777777" w:rsidR="00297166" w:rsidRPr="00297166" w:rsidRDefault="00297166" w:rsidP="00297166">
      <w:pPr>
        <w:spacing w:after="0" w:line="360" w:lineRule="auto"/>
        <w:jc w:val="both"/>
        <w:rPr>
          <w:rFonts w:ascii="Palatino Linotype" w:hAnsi="Palatino Linotype" w:cs="Times New Roman"/>
          <w:sz w:val="23"/>
          <w:szCs w:val="23"/>
          <w:lang w:val="es-ES_tradnl" w:eastAsia="en-US"/>
        </w:rPr>
      </w:pPr>
      <w:r w:rsidRPr="00297166">
        <w:rPr>
          <w:rFonts w:ascii="Palatino Linotype" w:hAnsi="Palatino Linotype" w:cs="Times New Roman"/>
          <w:sz w:val="23"/>
          <w:szCs w:val="23"/>
          <w:lang w:val="es-ES_tradnl" w:eastAsia="en-US"/>
        </w:rPr>
        <w:t xml:space="preserve">Atento a lo anterior, se considera que la información curricular, acredita la experiencia académica, de quien ocupe cargos en la administración pública municipal y le permitirá al particular conocer con toda certeza y de manera indudable si las personas que se desempeñan en los cargos cuentan con la idoneidad de desempeñarlos y así como la capacidad de </w:t>
      </w:r>
      <w:r w:rsidRPr="00297166">
        <w:rPr>
          <w:rFonts w:ascii="Palatino Linotype" w:hAnsi="Palatino Linotype" w:cs="Times New Roman"/>
          <w:sz w:val="23"/>
          <w:szCs w:val="23"/>
          <w:lang w:val="es-ES_tradnl" w:eastAsia="en-US"/>
        </w:rPr>
        <w:lastRenderedPageBreak/>
        <w:t xml:space="preserve">desarrollar las actividades y atribuciones que se deriven de este. Elementos indispensables y necesarios para que se encuentre en condiciones plenas de ejercer, de manera informada, su derecho a la libertad de expresión y, en su caso, el control constitucional popular de los actos de gobierno. </w:t>
      </w:r>
    </w:p>
    <w:p w14:paraId="791993CB" w14:textId="77777777" w:rsidR="00297166" w:rsidRPr="00297166" w:rsidRDefault="00297166" w:rsidP="00297166">
      <w:pPr>
        <w:spacing w:after="0" w:line="360" w:lineRule="auto"/>
        <w:jc w:val="both"/>
        <w:rPr>
          <w:rFonts w:ascii="Palatino Linotype" w:hAnsi="Palatino Linotype" w:cs="Times New Roman"/>
          <w:sz w:val="23"/>
          <w:szCs w:val="23"/>
          <w:lang w:val="es-ES" w:eastAsia="en-US"/>
        </w:rPr>
      </w:pPr>
    </w:p>
    <w:p w14:paraId="6547C456" w14:textId="77777777" w:rsidR="00297166" w:rsidRPr="00297166" w:rsidRDefault="00297166" w:rsidP="00297166">
      <w:pPr>
        <w:spacing w:after="0" w:line="360" w:lineRule="auto"/>
        <w:jc w:val="both"/>
        <w:rPr>
          <w:rFonts w:ascii="Palatino Linotype" w:hAnsi="Palatino Linotype" w:cs="Times New Roman"/>
          <w:sz w:val="23"/>
          <w:szCs w:val="23"/>
          <w:lang w:val="es-ES" w:eastAsia="en-US"/>
        </w:rPr>
      </w:pPr>
      <w:r w:rsidRPr="00297166">
        <w:rPr>
          <w:rFonts w:ascii="Palatino Linotype" w:hAnsi="Palatino Linotype" w:cs="Times New Roman"/>
          <w:sz w:val="23"/>
          <w:szCs w:val="23"/>
          <w:lang w:val="es-ES" w:eastAsia="en-US"/>
        </w:rPr>
        <w:t>Ahora bien, el artículo 98, fracción XVII de la Ley del Trabajo de los Servidores Públicos del Estado de México y Municipios</w:t>
      </w:r>
      <w:r w:rsidRPr="00297166">
        <w:rPr>
          <w:rFonts w:ascii="Palatino Linotype" w:hAnsi="Palatino Linotype" w:cs="Times New Roman"/>
          <w:b/>
          <w:bCs/>
          <w:sz w:val="23"/>
          <w:szCs w:val="23"/>
          <w:lang w:val="es-ES" w:eastAsia="en-US"/>
        </w:rPr>
        <w:t>,</w:t>
      </w:r>
      <w:r w:rsidRPr="00297166">
        <w:rPr>
          <w:rFonts w:ascii="Palatino Linotype" w:hAnsi="Palatino Linotype" w:cs="Times New Roman"/>
          <w:sz w:val="23"/>
          <w:szCs w:val="23"/>
          <w:lang w:val="es-ES" w:eastAsia="en-US"/>
        </w:rPr>
        <w:t xml:space="preserve"> refiere lo siguiente:</w:t>
      </w:r>
    </w:p>
    <w:p w14:paraId="0D43FF2C" w14:textId="77777777" w:rsidR="00297166" w:rsidRPr="00297166" w:rsidRDefault="00297166" w:rsidP="00297166">
      <w:pPr>
        <w:spacing w:after="0" w:line="360" w:lineRule="auto"/>
        <w:jc w:val="both"/>
        <w:rPr>
          <w:rFonts w:ascii="Palatino Linotype" w:hAnsi="Palatino Linotype" w:cs="Times New Roman"/>
          <w:sz w:val="23"/>
          <w:szCs w:val="23"/>
          <w:lang w:val="es-ES" w:eastAsia="en-US"/>
        </w:rPr>
      </w:pPr>
    </w:p>
    <w:p w14:paraId="04A0EBFE" w14:textId="77777777" w:rsidR="00297166" w:rsidRPr="00297166" w:rsidRDefault="00297166" w:rsidP="00297166">
      <w:pPr>
        <w:spacing w:after="0" w:line="240" w:lineRule="auto"/>
        <w:ind w:left="567" w:right="706"/>
        <w:jc w:val="both"/>
        <w:rPr>
          <w:rFonts w:ascii="Palatino Linotype" w:hAnsi="Palatino Linotype" w:cs="Times New Roman"/>
          <w:b/>
          <w:i/>
          <w:sz w:val="23"/>
          <w:szCs w:val="23"/>
          <w:lang w:val="es-ES" w:eastAsia="en-US"/>
        </w:rPr>
      </w:pPr>
      <w:r w:rsidRPr="00297166">
        <w:rPr>
          <w:rFonts w:ascii="Palatino Linotype" w:hAnsi="Palatino Linotype" w:cs="Times New Roman"/>
          <w:b/>
          <w:i/>
          <w:sz w:val="23"/>
          <w:szCs w:val="23"/>
          <w:lang w:val="es-ES" w:eastAsia="en-US"/>
        </w:rPr>
        <w:t>ARTÍCULO 98. Son obligaciones de las instituciones públicas:</w:t>
      </w:r>
    </w:p>
    <w:p w14:paraId="2C8A1ACF" w14:textId="77777777" w:rsidR="00297166" w:rsidRPr="00297166" w:rsidRDefault="00297166" w:rsidP="00297166">
      <w:pPr>
        <w:spacing w:after="0" w:line="240" w:lineRule="auto"/>
        <w:ind w:left="567" w:right="706"/>
        <w:jc w:val="both"/>
        <w:rPr>
          <w:rFonts w:ascii="Palatino Linotype" w:hAnsi="Palatino Linotype" w:cs="Times New Roman"/>
          <w:i/>
          <w:sz w:val="23"/>
          <w:szCs w:val="23"/>
          <w:lang w:val="es-ES" w:eastAsia="en-US"/>
        </w:rPr>
      </w:pPr>
      <w:r w:rsidRPr="00297166">
        <w:rPr>
          <w:rFonts w:ascii="Palatino Linotype" w:hAnsi="Palatino Linotype" w:cs="Times New Roman"/>
          <w:i/>
          <w:sz w:val="23"/>
          <w:szCs w:val="23"/>
          <w:lang w:val="es-ES" w:eastAsia="en-US"/>
        </w:rPr>
        <w:t>I al XVI…</w:t>
      </w:r>
    </w:p>
    <w:p w14:paraId="49333F21" w14:textId="77777777" w:rsidR="00297166" w:rsidRPr="00297166" w:rsidRDefault="00297166" w:rsidP="00297166">
      <w:pPr>
        <w:spacing w:after="0" w:line="240" w:lineRule="auto"/>
        <w:ind w:left="567" w:right="706"/>
        <w:jc w:val="both"/>
        <w:rPr>
          <w:rFonts w:ascii="Palatino Linotype" w:hAnsi="Palatino Linotype" w:cs="Times New Roman"/>
          <w:i/>
          <w:sz w:val="23"/>
          <w:szCs w:val="23"/>
          <w:lang w:val="es-ES" w:eastAsia="en-US"/>
        </w:rPr>
      </w:pPr>
      <w:r w:rsidRPr="00297166">
        <w:rPr>
          <w:rFonts w:ascii="Palatino Linotype" w:hAnsi="Palatino Linotype" w:cs="Times New Roman"/>
          <w:i/>
          <w:sz w:val="23"/>
          <w:szCs w:val="23"/>
          <w:lang w:val="es-ES" w:eastAsia="en-US"/>
        </w:rPr>
        <w:t xml:space="preserve">XVII. </w:t>
      </w:r>
      <w:r w:rsidRPr="00297166">
        <w:rPr>
          <w:rFonts w:ascii="Palatino Linotype" w:hAnsi="Palatino Linotype" w:cs="Times New Roman"/>
          <w:b/>
          <w:i/>
          <w:sz w:val="23"/>
          <w:szCs w:val="23"/>
          <w:lang w:val="es-ES" w:eastAsia="en-US"/>
        </w:rPr>
        <w:t>Integrar los expedientes de los servidores públicos y</w:t>
      </w:r>
      <w:r w:rsidRPr="00297166">
        <w:rPr>
          <w:rFonts w:ascii="Palatino Linotype" w:hAnsi="Palatino Linotype" w:cs="Times New Roman"/>
          <w:i/>
          <w:sz w:val="23"/>
          <w:szCs w:val="23"/>
          <w:lang w:val="es-ES" w:eastAsia="en-US"/>
        </w:rPr>
        <w:t xml:space="preserve"> proporcionar las constancias que éstos soliciten para el trámite de los asuntos de su interés en los términos que señalen los ordenamientos respectivos.</w:t>
      </w:r>
    </w:p>
    <w:p w14:paraId="4E09BD37" w14:textId="77777777" w:rsidR="00297166" w:rsidRPr="00297166" w:rsidRDefault="00297166" w:rsidP="00297166">
      <w:pPr>
        <w:spacing w:after="0" w:line="240" w:lineRule="auto"/>
        <w:ind w:left="567" w:right="706"/>
        <w:jc w:val="both"/>
        <w:rPr>
          <w:rFonts w:ascii="Palatino Linotype" w:hAnsi="Palatino Linotype" w:cs="Times New Roman"/>
          <w:i/>
          <w:sz w:val="23"/>
          <w:szCs w:val="23"/>
          <w:lang w:val="es-ES" w:eastAsia="en-US"/>
        </w:rPr>
      </w:pPr>
      <w:r w:rsidRPr="00297166">
        <w:rPr>
          <w:rFonts w:ascii="Palatino Linotype" w:hAnsi="Palatino Linotype" w:cs="Times New Roman"/>
          <w:i/>
          <w:sz w:val="23"/>
          <w:szCs w:val="23"/>
          <w:lang w:val="es-ES" w:eastAsia="en-US"/>
        </w:rPr>
        <w:t>XVIII al XXI…</w:t>
      </w:r>
    </w:p>
    <w:p w14:paraId="66ACB3DB" w14:textId="77777777" w:rsidR="00297166" w:rsidRPr="00297166" w:rsidRDefault="00297166" w:rsidP="00297166">
      <w:pPr>
        <w:spacing w:after="0" w:line="240" w:lineRule="auto"/>
        <w:ind w:left="567" w:right="706"/>
        <w:jc w:val="both"/>
        <w:rPr>
          <w:rFonts w:ascii="Palatino Linotype" w:hAnsi="Palatino Linotype" w:cs="Times New Roman"/>
          <w:i/>
          <w:iCs/>
          <w:sz w:val="23"/>
          <w:szCs w:val="23"/>
          <w:lang w:val="es-ES_tradnl" w:eastAsia="en-US"/>
        </w:rPr>
      </w:pPr>
      <w:r w:rsidRPr="00297166">
        <w:rPr>
          <w:rFonts w:ascii="Palatino Linotype" w:hAnsi="Palatino Linotype" w:cs="Times New Roman"/>
          <w:i/>
          <w:iCs/>
          <w:sz w:val="23"/>
          <w:szCs w:val="23"/>
          <w:lang w:val="es-ES_tradnl" w:eastAsia="en-US"/>
        </w:rPr>
        <w:t>(Énfasis añadido)</w:t>
      </w:r>
    </w:p>
    <w:p w14:paraId="0A7CC056" w14:textId="77777777" w:rsidR="00297166" w:rsidRPr="00297166" w:rsidRDefault="00297166" w:rsidP="00297166">
      <w:pPr>
        <w:spacing w:after="0" w:line="360" w:lineRule="auto"/>
        <w:jc w:val="both"/>
        <w:rPr>
          <w:rFonts w:ascii="Palatino Linotype" w:hAnsi="Palatino Linotype" w:cs="Times New Roman"/>
          <w:sz w:val="23"/>
          <w:szCs w:val="23"/>
          <w:lang w:val="es-ES" w:eastAsia="en-US"/>
        </w:rPr>
      </w:pPr>
    </w:p>
    <w:p w14:paraId="6EEB6CAB" w14:textId="77777777" w:rsidR="00297166" w:rsidRPr="00297166" w:rsidRDefault="00297166" w:rsidP="00297166">
      <w:pPr>
        <w:spacing w:after="0" w:line="360" w:lineRule="auto"/>
        <w:jc w:val="both"/>
        <w:rPr>
          <w:rFonts w:ascii="Palatino Linotype" w:hAnsi="Palatino Linotype" w:cs="Times New Roman"/>
          <w:sz w:val="23"/>
          <w:szCs w:val="23"/>
          <w:lang w:val="es-ES" w:eastAsia="en-US"/>
        </w:rPr>
      </w:pPr>
      <w:r w:rsidRPr="00297166">
        <w:rPr>
          <w:rFonts w:ascii="Palatino Linotype" w:hAnsi="Palatino Linotype" w:cs="Times New Roman"/>
          <w:sz w:val="23"/>
          <w:szCs w:val="23"/>
          <w:lang w:val="es-ES" w:eastAsia="en-US"/>
        </w:rPr>
        <w:t>Así pues, se advierte que las instituciones públicas tienen la obligación normativa de integrar un expediente de cada servidor público, ya que estas constancias pueden ser usadas en procedimientos judiciales; asimismo, que, dentro de la estructura orgánica del Sujeto Obligado, se cuenta con una Dirección de Administración que debe contar con la información de las relaciones laborales entre la institución pública y los servidores públicos.</w:t>
      </w:r>
    </w:p>
    <w:p w14:paraId="58B4DC9F" w14:textId="77777777" w:rsidR="00297166" w:rsidRPr="00297166" w:rsidRDefault="00297166" w:rsidP="00297166">
      <w:pPr>
        <w:spacing w:after="0" w:line="360" w:lineRule="auto"/>
        <w:jc w:val="both"/>
        <w:rPr>
          <w:rFonts w:ascii="Palatino Linotype" w:hAnsi="Palatino Linotype" w:cs="Times New Roman"/>
          <w:sz w:val="23"/>
          <w:szCs w:val="23"/>
          <w:lang w:val="es-ES_tradnl" w:eastAsia="en-US"/>
        </w:rPr>
      </w:pPr>
    </w:p>
    <w:p w14:paraId="2D80AD62" w14:textId="77777777" w:rsidR="00297166" w:rsidRPr="00297166" w:rsidRDefault="00297166" w:rsidP="00297166">
      <w:pPr>
        <w:spacing w:after="0" w:line="360" w:lineRule="auto"/>
        <w:jc w:val="both"/>
        <w:rPr>
          <w:rFonts w:ascii="Palatino Linotype" w:hAnsi="Palatino Linotype" w:cs="Times New Roman"/>
          <w:sz w:val="23"/>
          <w:szCs w:val="23"/>
          <w:lang w:val="es-ES_tradnl" w:eastAsia="en-US"/>
        </w:rPr>
      </w:pPr>
      <w:r w:rsidRPr="00297166">
        <w:rPr>
          <w:rFonts w:ascii="Palatino Linotype" w:hAnsi="Palatino Linotype" w:cs="Times New Roman"/>
          <w:sz w:val="23"/>
          <w:szCs w:val="23"/>
          <w:lang w:val="es-ES_tradnl" w:eastAsia="en-US"/>
        </w:rPr>
        <w:t xml:space="preserve">Así, se tiene que la Ley del Trabajo de los Servidores Públicos del Estado de México referida establece en su artículo 98 fracción XVII que es una obligación de las instituciones públicas integrar los expedientes de los servidores públicos; mientras que la Ley de Transparencia y </w:t>
      </w:r>
      <w:r w:rsidRPr="00297166">
        <w:rPr>
          <w:rFonts w:ascii="Palatino Linotype" w:hAnsi="Palatino Linotype" w:cs="Times New Roman"/>
          <w:sz w:val="23"/>
          <w:szCs w:val="23"/>
          <w:lang w:val="es-ES_tradnl" w:eastAsia="en-US"/>
        </w:rPr>
        <w:lastRenderedPageBreak/>
        <w:t>Acceso a la Información Pública del Estado de México y Municipios, en su artículo 92, fracción XXI señala que la información curricular, desde el nivel de jefe de departamento o equivalente, hasta el titular del sujeto obligado, así como, en su caso, las sanciones administrativas de que haya sido objeto se trata de una obligación de transparencia común, esto es, información que por su naturaleza es pública y que los sujetos obligados  deben poner a disposición del público de manera permanente y por tanto deberán mantenerla actualizada, en los respectivos medios electrónicos, de acuerdo con sus facultades, atribuciones, funciones u objeto social.</w:t>
      </w:r>
    </w:p>
    <w:p w14:paraId="3C88587A" w14:textId="77777777" w:rsidR="00297166" w:rsidRPr="00297166" w:rsidRDefault="00297166" w:rsidP="00297166">
      <w:pPr>
        <w:spacing w:after="0" w:line="360" w:lineRule="auto"/>
        <w:jc w:val="both"/>
        <w:rPr>
          <w:rFonts w:ascii="Palatino Linotype" w:hAnsi="Palatino Linotype" w:cs="Times New Roman"/>
          <w:sz w:val="23"/>
          <w:szCs w:val="23"/>
          <w:lang w:val="es-ES_tradnl" w:eastAsia="en-US"/>
        </w:rPr>
      </w:pPr>
    </w:p>
    <w:p w14:paraId="55B70BEC" w14:textId="77777777" w:rsidR="00297166" w:rsidRPr="00297166" w:rsidRDefault="00297166" w:rsidP="00297166">
      <w:pPr>
        <w:spacing w:after="0" w:line="360" w:lineRule="auto"/>
        <w:jc w:val="both"/>
        <w:rPr>
          <w:rFonts w:ascii="Palatino Linotype" w:hAnsi="Palatino Linotype" w:cs="Times New Roman"/>
          <w:sz w:val="23"/>
          <w:szCs w:val="23"/>
          <w:lang w:val="es-ES_tradnl" w:eastAsia="en-US"/>
        </w:rPr>
      </w:pPr>
      <w:r w:rsidRPr="00297166">
        <w:rPr>
          <w:rFonts w:ascii="Palatino Linotype" w:hAnsi="Palatino Linotype" w:cs="Times New Roman"/>
          <w:sz w:val="23"/>
          <w:szCs w:val="23"/>
          <w:lang w:val="es-ES_tradnl" w:eastAsia="en-US"/>
        </w:rPr>
        <w:t xml:space="preserve">Cabe resaltar que ninguna de estas dos leyes hace distinción entre servidores públicos con cargo de elección popular o de cualquier otra naturaleza, por lo que de una interpretación a lo dispuesto por las leyes referidas se desprende que los municipios, como sujetos obligados, se encuentran constreñidos a hacer pública la información curricular del titular del </w:t>
      </w:r>
      <w:r w:rsidRPr="00297166">
        <w:rPr>
          <w:rFonts w:ascii="Palatino Linotype" w:hAnsi="Palatino Linotype" w:cs="Times New Roman"/>
          <w:b/>
          <w:bCs/>
          <w:sz w:val="23"/>
          <w:szCs w:val="23"/>
          <w:lang w:val="es-ES_tradnl" w:eastAsia="en-US"/>
        </w:rPr>
        <w:t>Sujeto Obligado</w:t>
      </w:r>
      <w:r w:rsidRPr="00297166">
        <w:rPr>
          <w:rFonts w:ascii="Palatino Linotype" w:hAnsi="Palatino Linotype" w:cs="Times New Roman"/>
          <w:sz w:val="23"/>
          <w:szCs w:val="23"/>
          <w:lang w:val="es-ES_tradnl" w:eastAsia="en-US"/>
        </w:rPr>
        <w:t xml:space="preserve"> (</w:t>
      </w:r>
      <w:r w:rsidRPr="00297166">
        <w:rPr>
          <w:rFonts w:ascii="Palatino Linotype" w:hAnsi="Palatino Linotype" w:cs="Times New Roman"/>
          <w:i/>
          <w:iCs/>
          <w:sz w:val="23"/>
          <w:szCs w:val="23"/>
          <w:lang w:val="es-ES_tradnl" w:eastAsia="en-US"/>
        </w:rPr>
        <w:t>Presidente Municipal</w:t>
      </w:r>
      <w:r w:rsidRPr="00297166">
        <w:rPr>
          <w:rFonts w:ascii="Palatino Linotype" w:hAnsi="Palatino Linotype" w:cs="Times New Roman"/>
          <w:sz w:val="23"/>
          <w:szCs w:val="23"/>
          <w:lang w:val="es-ES_tradnl" w:eastAsia="en-US"/>
        </w:rPr>
        <w:t>) hasta jefe de departamento (</w:t>
      </w:r>
      <w:r w:rsidRPr="00297166">
        <w:rPr>
          <w:rFonts w:ascii="Palatino Linotype" w:hAnsi="Palatino Linotype" w:cs="Times New Roman"/>
          <w:i/>
          <w:iCs/>
          <w:sz w:val="23"/>
          <w:szCs w:val="23"/>
          <w:lang w:val="es-ES_tradnl" w:eastAsia="en-US"/>
        </w:rPr>
        <w:t>incluye a los regidores y síndicos</w:t>
      </w:r>
      <w:r w:rsidRPr="00297166">
        <w:rPr>
          <w:rFonts w:ascii="Palatino Linotype" w:hAnsi="Palatino Linotype" w:cs="Times New Roman"/>
          <w:sz w:val="23"/>
          <w:szCs w:val="23"/>
          <w:lang w:val="es-ES_tradnl" w:eastAsia="en-US"/>
        </w:rPr>
        <w:t>) y contar con el documento comprobatorio de la escolaridad o último grado o nivel de estudios que señalen en dicha información curricular, así como contar con un expediente de todos los servidores públicos, incluyendo por supuesto, a aquellos servidores públicos que ostente un cargo de elección popular.</w:t>
      </w:r>
    </w:p>
    <w:p w14:paraId="6A514123" w14:textId="77777777" w:rsidR="00297166" w:rsidRPr="00297166" w:rsidRDefault="00297166" w:rsidP="00297166">
      <w:pPr>
        <w:spacing w:after="0" w:line="360" w:lineRule="auto"/>
        <w:jc w:val="both"/>
        <w:rPr>
          <w:rFonts w:ascii="Palatino Linotype" w:hAnsi="Palatino Linotype" w:cs="Times New Roman"/>
          <w:sz w:val="23"/>
          <w:szCs w:val="23"/>
          <w:lang w:val="es-ES_tradnl" w:eastAsia="en-US"/>
        </w:rPr>
      </w:pPr>
    </w:p>
    <w:p w14:paraId="4A3CC4D7" w14:textId="77777777" w:rsidR="00297166" w:rsidRPr="00297166" w:rsidRDefault="00297166" w:rsidP="00297166">
      <w:pPr>
        <w:spacing w:after="0" w:line="360" w:lineRule="auto"/>
        <w:jc w:val="both"/>
        <w:rPr>
          <w:rFonts w:ascii="Palatino Linotype" w:hAnsi="Palatino Linotype" w:cs="Times New Roman"/>
          <w:sz w:val="23"/>
          <w:szCs w:val="23"/>
          <w:lang w:val="es-ES_tradnl" w:eastAsia="en-US"/>
        </w:rPr>
      </w:pPr>
      <w:r w:rsidRPr="00297166">
        <w:rPr>
          <w:rFonts w:ascii="Palatino Linotype" w:hAnsi="Palatino Linotype" w:cs="Times New Roman"/>
          <w:sz w:val="23"/>
          <w:szCs w:val="23"/>
          <w:lang w:val="es-ES_tradnl" w:eastAsia="en-US"/>
        </w:rPr>
        <w:t xml:space="preserve">En conclusión, no existe causal por la que el </w:t>
      </w:r>
      <w:r w:rsidRPr="00297166">
        <w:rPr>
          <w:rFonts w:ascii="Palatino Linotype" w:hAnsi="Palatino Linotype" w:cs="Times New Roman"/>
          <w:b/>
          <w:bCs/>
          <w:sz w:val="23"/>
          <w:szCs w:val="23"/>
          <w:lang w:val="es-ES_tradnl" w:eastAsia="en-US"/>
        </w:rPr>
        <w:t>Sujeto Obligado</w:t>
      </w:r>
      <w:r w:rsidRPr="00297166">
        <w:rPr>
          <w:rFonts w:ascii="Palatino Linotype" w:hAnsi="Palatino Linotype" w:cs="Times New Roman"/>
          <w:sz w:val="23"/>
          <w:szCs w:val="23"/>
          <w:lang w:val="es-ES_tradnl" w:eastAsia="en-US"/>
        </w:rPr>
        <w:t xml:space="preserve"> pueda excusar o negar la información solicitada, ya que la naturaleza de dicha información y de acuerdo con los principios rectores de la administración pública, es pública y accesible a cualquier persona.</w:t>
      </w:r>
    </w:p>
    <w:p w14:paraId="0C975111" w14:textId="013BCE4D" w:rsidR="00297166" w:rsidRPr="00297166" w:rsidRDefault="00297166" w:rsidP="00297166">
      <w:pPr>
        <w:spacing w:after="0" w:line="360" w:lineRule="auto"/>
        <w:jc w:val="both"/>
        <w:rPr>
          <w:rFonts w:ascii="Palatino Linotype" w:hAnsi="Palatino Linotype" w:cs="Times New Roman"/>
          <w:sz w:val="23"/>
          <w:szCs w:val="23"/>
          <w:lang w:eastAsia="en-US"/>
        </w:rPr>
      </w:pPr>
      <w:r w:rsidRPr="00297166">
        <w:rPr>
          <w:rFonts w:ascii="Palatino Linotype" w:hAnsi="Palatino Linotype" w:cs="Times New Roman"/>
          <w:sz w:val="23"/>
          <w:szCs w:val="23"/>
          <w:lang w:eastAsia="en-US"/>
        </w:rPr>
        <w:lastRenderedPageBreak/>
        <w:t xml:space="preserve">Luego entonces, se arriba a la premisa de que la salvedad de pronunciamiento simple referida con anterioridad propicia a que el </w:t>
      </w:r>
      <w:r w:rsidRPr="00297166">
        <w:rPr>
          <w:rFonts w:ascii="Palatino Linotype" w:hAnsi="Palatino Linotype" w:cs="Times New Roman"/>
          <w:b/>
          <w:bCs/>
          <w:sz w:val="23"/>
          <w:szCs w:val="23"/>
          <w:lang w:eastAsia="en-US"/>
        </w:rPr>
        <w:t xml:space="preserve">Sujeto Obligado, </w:t>
      </w:r>
      <w:r w:rsidRPr="00297166">
        <w:rPr>
          <w:rFonts w:ascii="Palatino Linotype" w:hAnsi="Palatino Linotype" w:cs="Times New Roman"/>
          <w:sz w:val="23"/>
          <w:szCs w:val="23"/>
          <w:lang w:eastAsia="en-US"/>
        </w:rPr>
        <w:t xml:space="preserve">en la etapa de cumplimiento pueda manifestar únicamente que no cuenta con la información referida en </w:t>
      </w:r>
      <w:r>
        <w:rPr>
          <w:rFonts w:ascii="Palatino Linotype" w:hAnsi="Palatino Linotype" w:cs="Times New Roman"/>
          <w:sz w:val="23"/>
          <w:szCs w:val="23"/>
          <w:lang w:eastAsia="en-US"/>
        </w:rPr>
        <w:t>el</w:t>
      </w:r>
      <w:r w:rsidRPr="00297166">
        <w:rPr>
          <w:rFonts w:ascii="Palatino Linotype" w:hAnsi="Palatino Linotype" w:cs="Times New Roman"/>
          <w:sz w:val="23"/>
          <w:szCs w:val="23"/>
          <w:lang w:eastAsia="en-US"/>
        </w:rPr>
        <w:t xml:space="preserve"> resolutivo </w:t>
      </w:r>
      <w:r w:rsidRPr="00297166">
        <w:rPr>
          <w:rFonts w:ascii="Palatino Linotype" w:hAnsi="Palatino Linotype" w:cs="Times New Roman"/>
          <w:b/>
          <w:bCs/>
          <w:sz w:val="23"/>
          <w:szCs w:val="23"/>
          <w:lang w:eastAsia="en-US"/>
        </w:rPr>
        <w:t>TERCERO</w:t>
      </w:r>
      <w:r w:rsidRPr="00297166">
        <w:rPr>
          <w:rFonts w:ascii="Palatino Linotype" w:hAnsi="Palatino Linotype" w:cs="Times New Roman"/>
          <w:bCs/>
          <w:sz w:val="23"/>
          <w:szCs w:val="23"/>
          <w:lang w:eastAsia="en-US"/>
        </w:rPr>
        <w:t xml:space="preserve">, </w:t>
      </w:r>
      <w:r>
        <w:rPr>
          <w:rFonts w:ascii="Palatino Linotype" w:hAnsi="Palatino Linotype" w:cs="Times New Roman"/>
          <w:bCs/>
          <w:sz w:val="23"/>
          <w:szCs w:val="23"/>
          <w:lang w:eastAsia="en-US"/>
        </w:rPr>
        <w:t>numerales</w:t>
      </w:r>
      <w:r w:rsidRPr="00297166">
        <w:rPr>
          <w:rFonts w:ascii="Palatino Linotype" w:hAnsi="Palatino Linotype" w:cs="Times New Roman"/>
          <w:bCs/>
          <w:sz w:val="23"/>
          <w:szCs w:val="23"/>
          <w:lang w:eastAsia="en-US"/>
        </w:rPr>
        <w:t xml:space="preserve"> </w:t>
      </w:r>
      <w:r>
        <w:rPr>
          <w:rFonts w:ascii="Palatino Linotype" w:hAnsi="Palatino Linotype" w:cs="Times New Roman"/>
          <w:b/>
          <w:sz w:val="23"/>
          <w:szCs w:val="23"/>
          <w:lang w:eastAsia="en-US"/>
        </w:rPr>
        <w:t>1</w:t>
      </w:r>
      <w:r w:rsidRPr="00297166">
        <w:rPr>
          <w:rFonts w:ascii="Palatino Linotype" w:hAnsi="Palatino Linotype" w:cs="Times New Roman"/>
          <w:b/>
          <w:sz w:val="23"/>
          <w:szCs w:val="23"/>
          <w:lang w:eastAsia="en-US"/>
        </w:rPr>
        <w:t>)</w:t>
      </w:r>
      <w:r w:rsidRPr="00297166">
        <w:rPr>
          <w:rFonts w:ascii="Palatino Linotype" w:hAnsi="Palatino Linotype" w:cs="Times New Roman"/>
          <w:bCs/>
          <w:sz w:val="23"/>
          <w:szCs w:val="23"/>
          <w:lang w:eastAsia="en-US"/>
        </w:rPr>
        <w:t xml:space="preserve"> </w:t>
      </w:r>
      <w:r w:rsidR="005049E7" w:rsidRPr="005049E7">
        <w:rPr>
          <w:rFonts w:ascii="Palatino Linotype" w:hAnsi="Palatino Linotype" w:cs="Times New Roman"/>
          <w:bCs/>
          <w:i/>
          <w:iCs/>
          <w:sz w:val="23"/>
          <w:szCs w:val="23"/>
          <w:lang w:eastAsia="en-US"/>
        </w:rPr>
        <w:t>(</w:t>
      </w:r>
      <w:r w:rsidR="005049E7" w:rsidRPr="005049E7">
        <w:rPr>
          <w:rFonts w:ascii="Palatino Linotype" w:hAnsi="Palatino Linotype" w:cs="Times New Roman"/>
          <w:bCs/>
          <w:i/>
          <w:iCs/>
          <w:sz w:val="23"/>
          <w:szCs w:val="23"/>
          <w:lang w:eastAsia="en-US"/>
        </w:rPr>
        <w:t>Título profesional de la Titular de la Unidad de Transparencia, al veintisiete de enero de dos mil veinticinco</w:t>
      </w:r>
      <w:r w:rsidR="005049E7" w:rsidRPr="005049E7">
        <w:rPr>
          <w:rFonts w:ascii="Palatino Linotype" w:hAnsi="Palatino Linotype" w:cs="Times New Roman"/>
          <w:bCs/>
          <w:i/>
          <w:iCs/>
          <w:sz w:val="23"/>
          <w:szCs w:val="23"/>
          <w:lang w:eastAsia="en-US"/>
        </w:rPr>
        <w:t>)</w:t>
      </w:r>
      <w:r w:rsidR="005049E7">
        <w:rPr>
          <w:rFonts w:ascii="Palatino Linotype" w:hAnsi="Palatino Linotype" w:cs="Times New Roman"/>
          <w:bCs/>
          <w:i/>
          <w:iCs/>
          <w:sz w:val="23"/>
          <w:szCs w:val="23"/>
          <w:lang w:eastAsia="en-US"/>
        </w:rPr>
        <w:t xml:space="preserve"> </w:t>
      </w:r>
      <w:r w:rsidRPr="00297166">
        <w:rPr>
          <w:rFonts w:ascii="Palatino Linotype" w:hAnsi="Palatino Linotype" w:cs="Times New Roman"/>
          <w:bCs/>
          <w:sz w:val="23"/>
          <w:szCs w:val="23"/>
          <w:lang w:eastAsia="en-US"/>
        </w:rPr>
        <w:t xml:space="preserve">y </w:t>
      </w:r>
      <w:r>
        <w:rPr>
          <w:rFonts w:ascii="Palatino Linotype" w:hAnsi="Palatino Linotype" w:cs="Times New Roman"/>
          <w:b/>
          <w:sz w:val="23"/>
          <w:szCs w:val="23"/>
          <w:lang w:eastAsia="en-US"/>
        </w:rPr>
        <w:t>3</w:t>
      </w:r>
      <w:r w:rsidRPr="00297166">
        <w:rPr>
          <w:rFonts w:ascii="Palatino Linotype" w:hAnsi="Palatino Linotype" w:cs="Times New Roman"/>
          <w:b/>
          <w:sz w:val="23"/>
          <w:szCs w:val="23"/>
          <w:lang w:eastAsia="en-US"/>
        </w:rPr>
        <w:t>)</w:t>
      </w:r>
      <w:r w:rsidRPr="00297166">
        <w:rPr>
          <w:rFonts w:ascii="Palatino Linotype" w:hAnsi="Palatino Linotype" w:cs="Times New Roman"/>
          <w:bCs/>
          <w:sz w:val="23"/>
          <w:szCs w:val="23"/>
          <w:lang w:eastAsia="en-US"/>
        </w:rPr>
        <w:t xml:space="preserve"> </w:t>
      </w:r>
      <w:r w:rsidRPr="00297166">
        <w:rPr>
          <w:rFonts w:ascii="Palatino Linotype" w:hAnsi="Palatino Linotype" w:cs="Times New Roman"/>
          <w:bCs/>
          <w:i/>
          <w:sz w:val="23"/>
          <w:szCs w:val="23"/>
          <w:lang w:eastAsia="en-US"/>
        </w:rPr>
        <w:t>(</w:t>
      </w:r>
      <w:r w:rsidR="005049E7" w:rsidRPr="005049E7">
        <w:rPr>
          <w:rFonts w:ascii="Palatino Linotype" w:hAnsi="Palatino Linotype" w:cs="Times New Roman"/>
          <w:bCs/>
          <w:i/>
          <w:sz w:val="23"/>
          <w:szCs w:val="23"/>
          <w:lang w:eastAsia="en-US"/>
        </w:rPr>
        <w:t>Título y cédula profesional del Presidente Municipal, de la Primer Síndico y de las y los Regidores, al veintisiete de enero de dos mil veinticinco</w:t>
      </w:r>
      <w:r w:rsidRPr="00297166">
        <w:rPr>
          <w:rFonts w:ascii="Palatino Linotype" w:hAnsi="Palatino Linotype" w:cs="Times New Roman"/>
          <w:bCs/>
          <w:i/>
          <w:sz w:val="23"/>
          <w:szCs w:val="23"/>
          <w:lang w:eastAsia="en-US"/>
        </w:rPr>
        <w:t>)</w:t>
      </w:r>
      <w:r w:rsidRPr="00297166">
        <w:rPr>
          <w:rFonts w:ascii="Palatino Linotype" w:hAnsi="Palatino Linotype" w:cs="Times New Roman"/>
          <w:sz w:val="23"/>
          <w:szCs w:val="23"/>
          <w:lang w:eastAsia="en-US"/>
        </w:rPr>
        <w:t xml:space="preserve"> lo cual a toda luz no propicia a la observancia de los principios de legalidad o certeza imperantes en la materia. </w:t>
      </w:r>
    </w:p>
    <w:p w14:paraId="240DA0BD" w14:textId="77777777" w:rsidR="00297166" w:rsidRPr="00297166" w:rsidRDefault="00297166" w:rsidP="00297166">
      <w:pPr>
        <w:spacing w:after="0" w:line="360" w:lineRule="auto"/>
        <w:jc w:val="both"/>
        <w:rPr>
          <w:rFonts w:ascii="Palatino Linotype" w:hAnsi="Palatino Linotype" w:cs="Times New Roman"/>
          <w:sz w:val="23"/>
          <w:szCs w:val="23"/>
          <w:lang w:eastAsia="en-US"/>
        </w:rPr>
      </w:pPr>
    </w:p>
    <w:p w14:paraId="39DC48E7" w14:textId="77777777" w:rsidR="00297166" w:rsidRPr="00297166" w:rsidRDefault="00297166" w:rsidP="00297166">
      <w:pPr>
        <w:spacing w:after="0" w:line="360" w:lineRule="auto"/>
        <w:jc w:val="both"/>
        <w:rPr>
          <w:rFonts w:ascii="Palatino Linotype" w:hAnsi="Palatino Linotype" w:cs="Times New Roman"/>
          <w:bCs/>
          <w:i/>
          <w:sz w:val="23"/>
          <w:szCs w:val="23"/>
          <w:lang w:eastAsia="en-US"/>
        </w:rPr>
      </w:pPr>
      <w:r w:rsidRPr="00297166">
        <w:rPr>
          <w:rFonts w:ascii="Palatino Linotype" w:hAnsi="Palatino Linotype" w:cs="Times New Roman"/>
          <w:sz w:val="23"/>
          <w:szCs w:val="23"/>
          <w:lang w:eastAsia="en-US"/>
        </w:rPr>
        <w:t xml:space="preserve">Por el contrario, hacer pública la información requerida, es procedente y se justifica por el carácter de interés público de las actividades que realizan y, además, porque se han expuesto voluntariamente a ese escrutinio más exigente. </w:t>
      </w:r>
    </w:p>
    <w:p w14:paraId="52E5A261" w14:textId="77777777" w:rsidR="00297166" w:rsidRPr="00297166" w:rsidRDefault="00297166" w:rsidP="00297166">
      <w:pPr>
        <w:spacing w:after="0" w:line="360" w:lineRule="auto"/>
        <w:jc w:val="both"/>
        <w:rPr>
          <w:rFonts w:ascii="Palatino Linotype" w:hAnsi="Palatino Linotype" w:cs="Times New Roman"/>
          <w:sz w:val="23"/>
          <w:szCs w:val="23"/>
          <w:lang w:eastAsia="en-US"/>
        </w:rPr>
      </w:pPr>
    </w:p>
    <w:p w14:paraId="4E93429F" w14:textId="77777777" w:rsidR="00297166" w:rsidRPr="00297166" w:rsidRDefault="00297166" w:rsidP="00297166">
      <w:pPr>
        <w:spacing w:after="0" w:line="360" w:lineRule="auto"/>
        <w:jc w:val="both"/>
        <w:rPr>
          <w:rFonts w:ascii="Palatino Linotype" w:hAnsi="Palatino Linotype" w:cs="Times New Roman"/>
          <w:sz w:val="23"/>
          <w:szCs w:val="23"/>
          <w:lang w:eastAsia="en-US"/>
        </w:rPr>
      </w:pPr>
      <w:r w:rsidRPr="00297166">
        <w:rPr>
          <w:rFonts w:ascii="Palatino Linotype" w:hAnsi="Palatino Linotype" w:cs="Times New Roman"/>
          <w:sz w:val="23"/>
          <w:szCs w:val="23"/>
          <w:lang w:eastAsia="en-US"/>
        </w:rPr>
        <w:t xml:space="preserve">Conforme a lo anteriormente expuesto, es en ese sentido como he de emitir el presente </w:t>
      </w:r>
      <w:r w:rsidRPr="00297166">
        <w:rPr>
          <w:rFonts w:ascii="Palatino Linotype" w:hAnsi="Palatino Linotype" w:cs="Times New Roman"/>
          <w:b/>
          <w:sz w:val="23"/>
          <w:szCs w:val="23"/>
          <w:lang w:eastAsia="en-US"/>
        </w:rPr>
        <w:t>VOTO PARTICULAR</w:t>
      </w:r>
      <w:r w:rsidRPr="00297166">
        <w:rPr>
          <w:rFonts w:ascii="Palatino Linotype" w:hAnsi="Palatino Linotype" w:cs="Times New Roman"/>
          <w:sz w:val="23"/>
          <w:szCs w:val="23"/>
          <w:lang w:eastAsia="en-US"/>
        </w:rPr>
        <w:t xml:space="preserve">. </w:t>
      </w:r>
    </w:p>
    <w:p w14:paraId="55AE0D84" w14:textId="77777777" w:rsidR="00297166" w:rsidRDefault="00297166">
      <w:pPr>
        <w:spacing w:after="0" w:line="360" w:lineRule="auto"/>
        <w:jc w:val="both"/>
        <w:rPr>
          <w:rFonts w:ascii="Palatino Linotype" w:eastAsia="Palatino Linotype" w:hAnsi="Palatino Linotype" w:cs="Palatino Linotype"/>
          <w:sz w:val="23"/>
          <w:szCs w:val="23"/>
        </w:rPr>
      </w:pPr>
    </w:p>
    <w:p w14:paraId="2CA985CF" w14:textId="77777777" w:rsidR="000B464F" w:rsidRDefault="000B464F" w:rsidP="000B464F">
      <w:pPr>
        <w:spacing w:after="0" w:line="360" w:lineRule="auto"/>
        <w:jc w:val="both"/>
        <w:rPr>
          <w:rFonts w:ascii="Palatino Linotype" w:hAnsi="Palatino Linotype" w:cs="Times New Roman"/>
          <w:sz w:val="23"/>
          <w:szCs w:val="23"/>
          <w:lang w:eastAsia="en-US"/>
        </w:rPr>
      </w:pPr>
    </w:p>
    <w:p w14:paraId="7E7F20F9" w14:textId="77777777" w:rsidR="000B464F" w:rsidRDefault="000B464F" w:rsidP="000B464F">
      <w:pPr>
        <w:spacing w:after="0" w:line="360" w:lineRule="auto"/>
        <w:jc w:val="both"/>
        <w:rPr>
          <w:rFonts w:ascii="Palatino Linotype" w:hAnsi="Palatino Linotype" w:cs="Times New Roman"/>
          <w:sz w:val="23"/>
          <w:szCs w:val="23"/>
          <w:lang w:eastAsia="en-US"/>
        </w:rPr>
      </w:pPr>
    </w:p>
    <w:p w14:paraId="6E20FB4C" w14:textId="77777777" w:rsidR="000B464F" w:rsidRDefault="000B464F" w:rsidP="000B464F">
      <w:pPr>
        <w:spacing w:after="0" w:line="360" w:lineRule="auto"/>
        <w:jc w:val="both"/>
        <w:rPr>
          <w:rFonts w:ascii="Palatino Linotype" w:hAnsi="Palatino Linotype" w:cs="Times New Roman"/>
          <w:sz w:val="23"/>
          <w:szCs w:val="23"/>
          <w:lang w:eastAsia="en-US"/>
        </w:rPr>
      </w:pPr>
    </w:p>
    <w:p w14:paraId="025582C8" w14:textId="77777777" w:rsidR="000B464F" w:rsidRPr="00FD60DF" w:rsidRDefault="000B464F" w:rsidP="000B464F">
      <w:pPr>
        <w:spacing w:after="0" w:line="360" w:lineRule="auto"/>
        <w:jc w:val="both"/>
        <w:rPr>
          <w:rFonts w:ascii="Palatino Linotype" w:eastAsia="Palatino Linotype" w:hAnsi="Palatino Linotype" w:cs="Palatino Linotype"/>
          <w:sz w:val="23"/>
          <w:szCs w:val="23"/>
        </w:rPr>
      </w:pPr>
    </w:p>
    <w:p w14:paraId="42BEBD75" w14:textId="77777777" w:rsidR="00AD7A0D" w:rsidRDefault="00AD7A0D">
      <w:pPr>
        <w:spacing w:after="0" w:line="360" w:lineRule="auto"/>
        <w:jc w:val="both"/>
        <w:rPr>
          <w:rFonts w:ascii="Palatino Linotype" w:eastAsia="Palatino Linotype" w:hAnsi="Palatino Linotype" w:cs="Palatino Linotype"/>
          <w:sz w:val="16"/>
          <w:szCs w:val="16"/>
        </w:rPr>
      </w:pPr>
    </w:p>
    <w:p w14:paraId="2A770F2A" w14:textId="77777777" w:rsidR="00AD7A0D" w:rsidRDefault="00AD7A0D">
      <w:pPr>
        <w:spacing w:after="0" w:line="360" w:lineRule="auto"/>
        <w:jc w:val="both"/>
        <w:rPr>
          <w:rFonts w:ascii="Palatino Linotype" w:eastAsia="Palatino Linotype" w:hAnsi="Palatino Linotype" w:cs="Palatino Linotype"/>
          <w:sz w:val="16"/>
          <w:szCs w:val="16"/>
        </w:rPr>
      </w:pPr>
    </w:p>
    <w:p w14:paraId="348D9A0C" w14:textId="77777777" w:rsidR="00AD7A0D" w:rsidRDefault="00AD7A0D">
      <w:pPr>
        <w:spacing w:after="0" w:line="360" w:lineRule="auto"/>
        <w:jc w:val="both"/>
        <w:rPr>
          <w:rFonts w:ascii="Palatino Linotype" w:eastAsia="Palatino Linotype" w:hAnsi="Palatino Linotype" w:cs="Palatino Linotype"/>
          <w:sz w:val="24"/>
          <w:szCs w:val="24"/>
        </w:rPr>
      </w:pPr>
    </w:p>
    <w:p w14:paraId="375B8564" w14:textId="77777777" w:rsidR="00AD7A0D" w:rsidRDefault="00AD7A0D">
      <w:pPr>
        <w:spacing w:after="0" w:line="360" w:lineRule="auto"/>
        <w:jc w:val="both"/>
        <w:rPr>
          <w:rFonts w:ascii="Palatino Linotype" w:eastAsia="Palatino Linotype" w:hAnsi="Palatino Linotype" w:cs="Palatino Linotype"/>
          <w:sz w:val="24"/>
          <w:szCs w:val="24"/>
        </w:rPr>
      </w:pPr>
    </w:p>
    <w:p w14:paraId="4D192EA9" w14:textId="77777777" w:rsidR="00AD7A0D" w:rsidRDefault="00AD7A0D">
      <w:pPr>
        <w:spacing w:after="0" w:line="360" w:lineRule="auto"/>
        <w:jc w:val="both"/>
        <w:rPr>
          <w:rFonts w:ascii="Palatino Linotype" w:eastAsia="Palatino Linotype" w:hAnsi="Palatino Linotype" w:cs="Palatino Linotype"/>
          <w:sz w:val="24"/>
          <w:szCs w:val="24"/>
        </w:rPr>
      </w:pPr>
    </w:p>
    <w:p w14:paraId="5A1FE15C" w14:textId="77777777" w:rsidR="00AD7A0D" w:rsidRDefault="00AD7A0D">
      <w:pPr>
        <w:spacing w:after="0" w:line="360" w:lineRule="auto"/>
        <w:jc w:val="both"/>
        <w:rPr>
          <w:rFonts w:ascii="Palatino Linotype" w:eastAsia="Palatino Linotype" w:hAnsi="Palatino Linotype" w:cs="Palatino Linotype"/>
          <w:sz w:val="24"/>
          <w:szCs w:val="24"/>
        </w:rPr>
      </w:pPr>
    </w:p>
    <w:p w14:paraId="141569B4" w14:textId="77777777" w:rsidR="00AD7A0D" w:rsidRDefault="00AD7A0D">
      <w:pPr>
        <w:spacing w:after="0" w:line="360" w:lineRule="auto"/>
        <w:jc w:val="both"/>
        <w:rPr>
          <w:rFonts w:ascii="Palatino Linotype" w:eastAsia="Palatino Linotype" w:hAnsi="Palatino Linotype" w:cs="Palatino Linotype"/>
          <w:sz w:val="24"/>
          <w:szCs w:val="24"/>
        </w:rPr>
      </w:pPr>
    </w:p>
    <w:p w14:paraId="1484EBB8" w14:textId="77777777" w:rsidR="00AD7A0D" w:rsidRDefault="00AD7A0D">
      <w:pPr>
        <w:spacing w:after="0" w:line="360" w:lineRule="auto"/>
        <w:jc w:val="both"/>
        <w:rPr>
          <w:rFonts w:ascii="Palatino Linotype" w:eastAsia="Palatino Linotype" w:hAnsi="Palatino Linotype" w:cs="Palatino Linotype"/>
          <w:sz w:val="24"/>
          <w:szCs w:val="24"/>
        </w:rPr>
      </w:pPr>
    </w:p>
    <w:p w14:paraId="4A53B6B4" w14:textId="77777777" w:rsidR="00AD7A0D" w:rsidRDefault="00AD7A0D">
      <w:pPr>
        <w:spacing w:after="0" w:line="360" w:lineRule="auto"/>
        <w:jc w:val="both"/>
        <w:rPr>
          <w:rFonts w:ascii="Palatino Linotype" w:eastAsia="Palatino Linotype" w:hAnsi="Palatino Linotype" w:cs="Palatino Linotype"/>
          <w:sz w:val="24"/>
          <w:szCs w:val="24"/>
        </w:rPr>
      </w:pPr>
    </w:p>
    <w:p w14:paraId="0894EE76" w14:textId="77777777" w:rsidR="00AD7A0D" w:rsidRDefault="00AD7A0D">
      <w:pPr>
        <w:spacing w:after="0" w:line="360" w:lineRule="auto"/>
        <w:jc w:val="both"/>
        <w:rPr>
          <w:rFonts w:ascii="Palatino Linotype" w:eastAsia="Palatino Linotype" w:hAnsi="Palatino Linotype" w:cs="Palatino Linotype"/>
          <w:sz w:val="24"/>
          <w:szCs w:val="24"/>
        </w:rPr>
      </w:pPr>
    </w:p>
    <w:p w14:paraId="548CDAE4" w14:textId="77777777" w:rsidR="00AD7A0D" w:rsidRDefault="00AD7A0D">
      <w:pPr>
        <w:spacing w:after="0" w:line="360" w:lineRule="auto"/>
        <w:jc w:val="both"/>
        <w:rPr>
          <w:rFonts w:ascii="Palatino Linotype" w:eastAsia="Palatino Linotype" w:hAnsi="Palatino Linotype" w:cs="Palatino Linotype"/>
          <w:sz w:val="24"/>
          <w:szCs w:val="24"/>
        </w:rPr>
      </w:pPr>
    </w:p>
    <w:p w14:paraId="3AB6353F" w14:textId="77777777" w:rsidR="00AD7A0D" w:rsidRDefault="00AD7A0D">
      <w:pPr>
        <w:spacing w:after="0" w:line="360" w:lineRule="auto"/>
        <w:jc w:val="both"/>
        <w:rPr>
          <w:rFonts w:ascii="Palatino Linotype" w:eastAsia="Palatino Linotype" w:hAnsi="Palatino Linotype" w:cs="Palatino Linotype"/>
          <w:sz w:val="24"/>
          <w:szCs w:val="24"/>
        </w:rPr>
      </w:pPr>
    </w:p>
    <w:p w14:paraId="7B25723F" w14:textId="77777777" w:rsidR="00AD7A0D" w:rsidRDefault="00AD7A0D">
      <w:pPr>
        <w:spacing w:after="0" w:line="360" w:lineRule="auto"/>
        <w:jc w:val="both"/>
        <w:rPr>
          <w:rFonts w:ascii="Palatino Linotype" w:eastAsia="Palatino Linotype" w:hAnsi="Palatino Linotype" w:cs="Palatino Linotype"/>
          <w:sz w:val="24"/>
          <w:szCs w:val="24"/>
        </w:rPr>
      </w:pPr>
    </w:p>
    <w:p w14:paraId="669CDC36" w14:textId="77777777" w:rsidR="00AD7A0D" w:rsidRDefault="00AD7A0D">
      <w:pPr>
        <w:spacing w:after="0" w:line="360" w:lineRule="auto"/>
        <w:jc w:val="both"/>
        <w:rPr>
          <w:rFonts w:ascii="Palatino Linotype" w:eastAsia="Palatino Linotype" w:hAnsi="Palatino Linotype" w:cs="Palatino Linotype"/>
          <w:sz w:val="24"/>
          <w:szCs w:val="24"/>
        </w:rPr>
      </w:pPr>
    </w:p>
    <w:p w14:paraId="2AB8F13D" w14:textId="77777777" w:rsidR="00AD7A0D" w:rsidRDefault="00AD7A0D">
      <w:pPr>
        <w:spacing w:after="0" w:line="360" w:lineRule="auto"/>
        <w:jc w:val="both"/>
        <w:rPr>
          <w:rFonts w:ascii="Palatino Linotype" w:eastAsia="Palatino Linotype" w:hAnsi="Palatino Linotype" w:cs="Palatino Linotype"/>
          <w:sz w:val="24"/>
          <w:szCs w:val="24"/>
        </w:rPr>
      </w:pPr>
    </w:p>
    <w:p w14:paraId="140B8109" w14:textId="77777777" w:rsidR="00AD7A0D" w:rsidRDefault="00AD7A0D">
      <w:pPr>
        <w:spacing w:after="0" w:line="360" w:lineRule="auto"/>
        <w:jc w:val="both"/>
        <w:rPr>
          <w:rFonts w:ascii="Palatino Linotype" w:eastAsia="Palatino Linotype" w:hAnsi="Palatino Linotype" w:cs="Palatino Linotype"/>
          <w:sz w:val="24"/>
          <w:szCs w:val="24"/>
        </w:rPr>
      </w:pPr>
    </w:p>
    <w:p w14:paraId="186201E0" w14:textId="77777777" w:rsidR="00AD7A0D" w:rsidRDefault="00AD7A0D">
      <w:pPr>
        <w:spacing w:after="0" w:line="360" w:lineRule="auto"/>
        <w:jc w:val="both"/>
        <w:rPr>
          <w:rFonts w:ascii="Palatino Linotype" w:eastAsia="Palatino Linotype" w:hAnsi="Palatino Linotype" w:cs="Palatino Linotype"/>
          <w:sz w:val="24"/>
          <w:szCs w:val="24"/>
        </w:rPr>
      </w:pPr>
    </w:p>
    <w:p w14:paraId="02EEAC6B" w14:textId="77777777" w:rsidR="00AD7A0D" w:rsidRDefault="00AD7A0D">
      <w:pPr>
        <w:spacing w:after="0" w:line="360" w:lineRule="auto"/>
        <w:jc w:val="both"/>
        <w:rPr>
          <w:rFonts w:ascii="Palatino Linotype" w:eastAsia="Palatino Linotype" w:hAnsi="Palatino Linotype" w:cs="Palatino Linotype"/>
          <w:sz w:val="24"/>
          <w:szCs w:val="24"/>
        </w:rPr>
      </w:pPr>
    </w:p>
    <w:p w14:paraId="195947A3" w14:textId="77777777" w:rsidR="00AD7A0D" w:rsidRDefault="00AD7A0D">
      <w:pPr>
        <w:spacing w:after="0" w:line="360" w:lineRule="auto"/>
        <w:jc w:val="both"/>
        <w:rPr>
          <w:rFonts w:ascii="Palatino Linotype" w:eastAsia="Palatino Linotype" w:hAnsi="Palatino Linotype" w:cs="Palatino Linotype"/>
          <w:sz w:val="24"/>
          <w:szCs w:val="24"/>
        </w:rPr>
      </w:pPr>
    </w:p>
    <w:p w14:paraId="111DE5A0" w14:textId="77777777" w:rsidR="00AD7A0D" w:rsidRDefault="00AD7A0D">
      <w:pPr>
        <w:spacing w:after="0" w:line="360" w:lineRule="auto"/>
        <w:jc w:val="both"/>
        <w:rPr>
          <w:rFonts w:ascii="Palatino Linotype" w:eastAsia="Palatino Linotype" w:hAnsi="Palatino Linotype" w:cs="Palatino Linotype"/>
          <w:sz w:val="24"/>
          <w:szCs w:val="24"/>
        </w:rPr>
      </w:pPr>
    </w:p>
    <w:p w14:paraId="42FEF873" w14:textId="77777777" w:rsidR="00AD7A0D" w:rsidRDefault="00AD7A0D">
      <w:pPr>
        <w:spacing w:after="0" w:line="360" w:lineRule="auto"/>
        <w:jc w:val="both"/>
        <w:rPr>
          <w:rFonts w:ascii="Palatino Linotype" w:eastAsia="Palatino Linotype" w:hAnsi="Palatino Linotype" w:cs="Palatino Linotype"/>
          <w:sz w:val="24"/>
          <w:szCs w:val="24"/>
        </w:rPr>
      </w:pPr>
    </w:p>
    <w:p w14:paraId="4A8E3F00" w14:textId="77777777" w:rsidR="00AD7A0D" w:rsidRDefault="00AD7A0D">
      <w:pPr>
        <w:spacing w:after="0" w:line="360" w:lineRule="auto"/>
        <w:jc w:val="both"/>
        <w:rPr>
          <w:rFonts w:ascii="Palatino Linotype" w:eastAsia="Palatino Linotype" w:hAnsi="Palatino Linotype" w:cs="Palatino Linotype"/>
          <w:sz w:val="24"/>
          <w:szCs w:val="24"/>
        </w:rPr>
      </w:pPr>
    </w:p>
    <w:sectPr w:rsidR="00AD7A0D">
      <w:headerReference w:type="even" r:id="rId7"/>
      <w:headerReference w:type="default" r:id="rId8"/>
      <w:footerReference w:type="default" r:id="rId9"/>
      <w:pgSz w:w="12240" w:h="15840"/>
      <w:pgMar w:top="1871" w:right="1327" w:bottom="2836" w:left="1560" w:header="709" w:footer="5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1115E" w14:textId="77777777" w:rsidR="00410566" w:rsidRDefault="00410566">
      <w:pPr>
        <w:spacing w:after="0" w:line="240" w:lineRule="auto"/>
      </w:pPr>
      <w:r>
        <w:separator/>
      </w:r>
    </w:p>
  </w:endnote>
  <w:endnote w:type="continuationSeparator" w:id="0">
    <w:p w14:paraId="354A92A2" w14:textId="77777777" w:rsidR="00410566" w:rsidRDefault="00410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0E773" w14:textId="77777777" w:rsidR="00AD7A0D" w:rsidRDefault="00407A53">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0B464F">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0B464F">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p>
  <w:p w14:paraId="5F9C1465" w14:textId="77777777" w:rsidR="00AD7A0D" w:rsidRDefault="00AD7A0D">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A1D41" w14:textId="77777777" w:rsidR="00410566" w:rsidRDefault="00410566">
      <w:pPr>
        <w:spacing w:after="0" w:line="240" w:lineRule="auto"/>
      </w:pPr>
      <w:r>
        <w:separator/>
      </w:r>
    </w:p>
  </w:footnote>
  <w:footnote w:type="continuationSeparator" w:id="0">
    <w:p w14:paraId="37E0F2F7" w14:textId="77777777" w:rsidR="00410566" w:rsidRDefault="00410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C83EF" w14:textId="77777777" w:rsidR="00AD7A0D" w:rsidRDefault="00407A53">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0" distR="0" simplePos="0" relativeHeight="251657728" behindDoc="1" locked="0" layoutInCell="1" hidden="0" allowOverlap="1" wp14:anchorId="65A16437" wp14:editId="7B8E921B">
              <wp:simplePos x="0" y="0"/>
              <wp:positionH relativeFrom="margin">
                <wp:align>center</wp:align>
              </wp:positionH>
              <wp:positionV relativeFrom="margin">
                <wp:align>center</wp:align>
              </wp:positionV>
              <wp:extent cx="5810250" cy="771525"/>
              <wp:effectExtent l="0" t="1876425" r="0" b="169545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10250" cy="771525"/>
                      </a:xfrm>
                      <a:prstGeom prst="rect">
                        <a:avLst/>
                      </a:prstGeom>
                    </wps:spPr>
                    <wps:txbx>
                      <w:txbxContent>
                        <w:p w14:paraId="09902298" w14:textId="77777777" w:rsidR="00665C51" w:rsidRDefault="00407A53" w:rsidP="00DD7AD0">
                          <w:pPr>
                            <w:spacing w:after="0"/>
                            <w:jc w:val="center"/>
                          </w:pPr>
                          <w:r>
                            <w:rPr>
                              <w:rFonts w:ascii="Arial" w:hAnsi="Arial" w:cs="Arial"/>
                              <w:color w:val="E5B8B7" w:themeColor="accent2" w:themeTint="66"/>
                              <w:sz w:val="108"/>
                              <w:szCs w:val="108"/>
                              <w14:textFill>
                                <w14:solidFill>
                                  <w14:schemeClr w14:val="accent2">
                                    <w14:alpha w14:val="50000"/>
                                    <w14:lumMod w14:val="40000"/>
                                    <w14:lumOff w14:val="60000"/>
                                  </w14:schemeClr>
                                </w14:solidFill>
                              </w14:textFill>
                            </w:rPr>
                            <w:t>VOTO DISIDENTE</w:t>
                          </w:r>
                        </w:p>
                      </w:txbxContent>
                    </wps:txbx>
                    <wps:bodyPr wrap="square" numCol="1" fromWordArt="1">
                      <a:prstTxWarp prst="textPlain">
                        <a:avLst>
                          <a:gd name="adj" fmla="val 50000"/>
                        </a:avLst>
                      </a:prstTxWarp>
                      <a:spAutoFit/>
                    </wps:bodyPr>
                  </wps:wsp>
                </a:graphicData>
              </a:graphic>
            </wp:anchor>
          </w:drawing>
        </mc:Choice>
        <mc:Fallback>
          <w:pict>
            <v:shapetype w14:anchorId="65A16437" id="_x0000_t202" coordsize="21600,21600" o:spt="202" path="m,l,21600r21600,l21600,xe">
              <v:stroke joinstyle="miter"/>
              <v:path gradientshapeok="t" o:connecttype="rect"/>
            </v:shapetype>
            <v:shape id="Cuadro de texto 1" o:spid="_x0000_s1026" type="#_x0000_t202" style="position:absolute;margin-left:0;margin-top:0;width:457.5pt;height:60.75pt;rotation:-45;z-index:-251658752;visibility:visible;mso-wrap-style:square;mso-wrap-distance-left:0;mso-wrap-distance-top:0;mso-wrap-distance-right:0;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" filled="f" stroked="f">
              <o:lock v:ext="edit" shapetype="t"/>
              <v:textbox style="mso-fit-shape-to-text:t">
                <w:txbxContent>
                  <w:p w14:paraId="09902298" w14:textId="77777777" w:rsidR="00000000" w:rsidRDefault="00407A53" w:rsidP="00DD7AD0">
                    <w:pPr>
                      <w:spacing w:after="0"/>
                      <w:jc w:val="center"/>
                    </w:pPr>
                    <w:r>
                      <w:rPr>
                        <w:rFonts w:ascii="Arial" w:hAnsi="Arial" w:cs="Arial"/>
                        <w:color w:val="E5B8B7" w:themeColor="accent2" w:themeTint="66"/>
                        <w:sz w:val="108"/>
                        <w:szCs w:val="108"/>
                        <w14:textFill>
                          <w14:solidFill>
                            <w14:schemeClr w14:val="accent2">
                              <w14:alpha w14:val="50000"/>
                              <w14:lumMod w14:val="40000"/>
                              <w14:lumOff w14:val="60000"/>
                            </w14:schemeClr>
                          </w14:solidFill>
                        </w14:textFill>
                      </w:rPr>
                      <w:t>VOTO DISIDENTE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FF2F7" w14:textId="77777777" w:rsidR="00AD7A0D" w:rsidRDefault="00AD7A0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14:paraId="2028BBF5" w14:textId="77777777" w:rsidR="00AD7A0D" w:rsidRDefault="0000000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color w:val="000000"/>
        <w:sz w:val="20"/>
        <w:szCs w:val="20"/>
      </w:rPr>
      <w:pict w14:anchorId="278806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547.2pt;height:82.05pt;rotation:315;z-index:-251657728;mso-position-horizontal:center;mso-position-horizontal-relative:margin;mso-position-vertical:center;mso-position-vertical-relative:margin" fillcolor="#ed7d31" stroked="f">
          <v:fill opacity=".5"/>
          <v:textpath style="font-family:&quot;&amp;quot&quot;;font-size:1pt" string="VOTO PARTICULAR"/>
          <w10:wrap anchorx="margin" anchory="margin"/>
        </v:shape>
      </w:pict>
    </w:r>
    <w:r w:rsidR="00407A53">
      <w:rPr>
        <w:rFonts w:ascii="Times New Roman" w:eastAsia="Times New Roman" w:hAnsi="Times New Roman" w:cs="Times New Roman"/>
        <w:noProof/>
        <w:color w:val="000000"/>
        <w:sz w:val="24"/>
        <w:szCs w:val="24"/>
      </w:rPr>
      <w:drawing>
        <wp:anchor distT="0" distB="0" distL="0" distR="0" simplePos="0" relativeHeight="251656704" behindDoc="1" locked="0" layoutInCell="1" hidden="0" allowOverlap="1" wp14:anchorId="287C9CF6" wp14:editId="4F9E5E2F">
          <wp:simplePos x="0" y="0"/>
          <wp:positionH relativeFrom="page">
            <wp:align>center</wp:align>
          </wp:positionH>
          <wp:positionV relativeFrom="page">
            <wp:posOffset>0</wp:posOffset>
          </wp:positionV>
          <wp:extent cx="7510145" cy="98837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14:paraId="55BF71C1" w14:textId="77777777" w:rsidR="00AD7A0D" w:rsidRDefault="00AD7A0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14:paraId="2C7BEB75" w14:textId="77777777" w:rsidR="00AD7A0D" w:rsidRDefault="00AD7A0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14:paraId="2904A206" w14:textId="77777777" w:rsidR="00AD7A0D" w:rsidRDefault="00407A5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VOTO PARTICULAR </w:t>
    </w:r>
  </w:p>
  <w:p w14:paraId="31C894B3" w14:textId="3A0C8466" w:rsidR="00AD7A0D" w:rsidRDefault="006A705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 0</w:t>
    </w:r>
    <w:r w:rsidR="00AC3602">
      <w:rPr>
        <w:rFonts w:ascii="Palatino Linotype" w:eastAsia="Palatino Linotype" w:hAnsi="Palatino Linotype" w:cs="Palatino Linotype"/>
        <w:b/>
        <w:color w:val="000000"/>
      </w:rPr>
      <w:t>1750</w:t>
    </w:r>
    <w:r w:rsidR="005D65A6">
      <w:rPr>
        <w:rFonts w:ascii="Palatino Linotype" w:eastAsia="Palatino Linotype" w:hAnsi="Palatino Linotype" w:cs="Palatino Linotype"/>
        <w:b/>
        <w:color w:val="000000"/>
      </w:rPr>
      <w:t>/INFOEM/IP/RR/202</w:t>
    </w:r>
    <w:r>
      <w:rPr>
        <w:rFonts w:ascii="Palatino Linotype" w:eastAsia="Palatino Linotype" w:hAnsi="Palatino Linotype" w:cs="Palatino Linotype"/>
        <w:b/>
        <w:color w:val="000000"/>
      </w:rPr>
      <w:t>5</w:t>
    </w:r>
    <w:r w:rsidR="005D65A6">
      <w:rPr>
        <w:rFonts w:ascii="Palatino Linotype" w:eastAsia="Palatino Linotype" w:hAnsi="Palatino Linotype" w:cs="Palatino Linotype"/>
        <w:b/>
        <w:color w:val="000000"/>
      </w:rPr>
      <w:t xml:space="preserve"> Y ACUMULADO</w:t>
    </w:r>
    <w:r w:rsidR="00AC3602">
      <w:rPr>
        <w:rFonts w:ascii="Palatino Linotype" w:eastAsia="Palatino Linotype" w:hAnsi="Palatino Linotype" w:cs="Palatino Linotype"/>
        <w:b/>
        <w:color w:val="000000"/>
      </w:rPr>
      <w:t>S</w:t>
    </w:r>
  </w:p>
  <w:p w14:paraId="76FD6CAB" w14:textId="77777777" w:rsidR="00AD7A0D" w:rsidRDefault="00AD7A0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B21C6"/>
    <w:multiLevelType w:val="hybridMultilevel"/>
    <w:tmpl w:val="ADB213FE"/>
    <w:lvl w:ilvl="0" w:tplc="E8A6BE2A">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0B2FBB"/>
    <w:multiLevelType w:val="hybridMultilevel"/>
    <w:tmpl w:val="11FEC1C6"/>
    <w:lvl w:ilvl="0" w:tplc="E8A6BE2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CA24DC3"/>
    <w:multiLevelType w:val="hybridMultilevel"/>
    <w:tmpl w:val="85A0EA7E"/>
    <w:lvl w:ilvl="0" w:tplc="B0100C9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9357F09"/>
    <w:multiLevelType w:val="hybridMultilevel"/>
    <w:tmpl w:val="88AE03F0"/>
    <w:lvl w:ilvl="0" w:tplc="7F44B2D0">
      <w:start w:val="1"/>
      <w:numFmt w:val="decimal"/>
      <w:lvlText w:val="%1."/>
      <w:lvlJc w:val="left"/>
      <w:pPr>
        <w:ind w:left="644" w:hanging="360"/>
      </w:pPr>
      <w:rPr>
        <w:rFonts w:hint="default"/>
        <w:b/>
        <w:bCs/>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15:restartNumberingAfterBreak="0">
    <w:nsid w:val="5AF95A80"/>
    <w:multiLevelType w:val="hybridMultilevel"/>
    <w:tmpl w:val="F6443A02"/>
    <w:lvl w:ilvl="0" w:tplc="C7DE359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79F1BC3"/>
    <w:multiLevelType w:val="multilevel"/>
    <w:tmpl w:val="848A35FC"/>
    <w:lvl w:ilvl="0">
      <w:start w:val="1"/>
      <w:numFmt w:val="decimal"/>
      <w:lvlText w:val="%1."/>
      <w:lvlJc w:val="left"/>
      <w:pPr>
        <w:ind w:left="782" w:hanging="360"/>
      </w:pPr>
      <w:rPr>
        <w:b/>
      </w:rPr>
    </w:lvl>
    <w:lvl w:ilvl="1">
      <w:start w:val="1"/>
      <w:numFmt w:val="lowerLetter"/>
      <w:lvlText w:val="%2."/>
      <w:lvlJc w:val="left"/>
      <w:pPr>
        <w:ind w:left="1502" w:hanging="360"/>
      </w:pPr>
    </w:lvl>
    <w:lvl w:ilvl="2">
      <w:start w:val="1"/>
      <w:numFmt w:val="lowerRoman"/>
      <w:lvlText w:val="%3."/>
      <w:lvlJc w:val="right"/>
      <w:pPr>
        <w:ind w:left="2222" w:hanging="180"/>
      </w:pPr>
    </w:lvl>
    <w:lvl w:ilvl="3">
      <w:start w:val="1"/>
      <w:numFmt w:val="decimal"/>
      <w:lvlText w:val="%4."/>
      <w:lvlJc w:val="left"/>
      <w:pPr>
        <w:ind w:left="2942" w:hanging="360"/>
      </w:pPr>
    </w:lvl>
    <w:lvl w:ilvl="4">
      <w:start w:val="1"/>
      <w:numFmt w:val="lowerLetter"/>
      <w:lvlText w:val="%5."/>
      <w:lvlJc w:val="left"/>
      <w:pPr>
        <w:ind w:left="3662" w:hanging="360"/>
      </w:pPr>
    </w:lvl>
    <w:lvl w:ilvl="5">
      <w:start w:val="1"/>
      <w:numFmt w:val="lowerRoman"/>
      <w:lvlText w:val="%6."/>
      <w:lvlJc w:val="right"/>
      <w:pPr>
        <w:ind w:left="4382" w:hanging="180"/>
      </w:pPr>
    </w:lvl>
    <w:lvl w:ilvl="6">
      <w:start w:val="1"/>
      <w:numFmt w:val="decimal"/>
      <w:lvlText w:val="%7."/>
      <w:lvlJc w:val="left"/>
      <w:pPr>
        <w:ind w:left="5102" w:hanging="360"/>
      </w:pPr>
    </w:lvl>
    <w:lvl w:ilvl="7">
      <w:start w:val="1"/>
      <w:numFmt w:val="lowerLetter"/>
      <w:lvlText w:val="%8."/>
      <w:lvlJc w:val="left"/>
      <w:pPr>
        <w:ind w:left="5822" w:hanging="360"/>
      </w:pPr>
    </w:lvl>
    <w:lvl w:ilvl="8">
      <w:start w:val="1"/>
      <w:numFmt w:val="lowerRoman"/>
      <w:lvlText w:val="%9."/>
      <w:lvlJc w:val="right"/>
      <w:pPr>
        <w:ind w:left="6542" w:hanging="180"/>
      </w:pPr>
    </w:lvl>
  </w:abstractNum>
  <w:num w:numId="1" w16cid:durableId="589697035">
    <w:abstractNumId w:val="6"/>
  </w:num>
  <w:num w:numId="2" w16cid:durableId="1916553496">
    <w:abstractNumId w:val="2"/>
  </w:num>
  <w:num w:numId="3" w16cid:durableId="1957563551">
    <w:abstractNumId w:val="5"/>
  </w:num>
  <w:num w:numId="4" w16cid:durableId="868756031">
    <w:abstractNumId w:val="3"/>
  </w:num>
  <w:num w:numId="5" w16cid:durableId="1443187654">
    <w:abstractNumId w:val="4"/>
  </w:num>
  <w:num w:numId="6" w16cid:durableId="221329711">
    <w:abstractNumId w:val="0"/>
  </w:num>
  <w:num w:numId="7" w16cid:durableId="2035308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A0D"/>
    <w:rsid w:val="000B464F"/>
    <w:rsid w:val="00297166"/>
    <w:rsid w:val="00385694"/>
    <w:rsid w:val="00407A53"/>
    <w:rsid w:val="00410566"/>
    <w:rsid w:val="004848DA"/>
    <w:rsid w:val="004D15D6"/>
    <w:rsid w:val="005049E7"/>
    <w:rsid w:val="00565B0A"/>
    <w:rsid w:val="005D65A6"/>
    <w:rsid w:val="00665C51"/>
    <w:rsid w:val="006A705C"/>
    <w:rsid w:val="00727ACA"/>
    <w:rsid w:val="00761873"/>
    <w:rsid w:val="0077264C"/>
    <w:rsid w:val="007769B0"/>
    <w:rsid w:val="00AC3602"/>
    <w:rsid w:val="00AD7A0D"/>
    <w:rsid w:val="00B600C4"/>
    <w:rsid w:val="00E53F37"/>
    <w:rsid w:val="00FC2B65"/>
    <w:rsid w:val="00FD60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E1636"/>
  <w15:docId w15:val="{145202CB-5F8C-4C09-8ADD-08A7A6B91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7769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69B0"/>
  </w:style>
  <w:style w:type="paragraph" w:styleId="Encabezado">
    <w:name w:val="header"/>
    <w:basedOn w:val="Normal"/>
    <w:link w:val="EncabezadoCar"/>
    <w:uiPriority w:val="99"/>
    <w:unhideWhenUsed/>
    <w:rsid w:val="007769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69B0"/>
  </w:style>
  <w:style w:type="character" w:styleId="Hipervnculo">
    <w:name w:val="Hyperlink"/>
    <w:basedOn w:val="Fuentedeprrafopredeter"/>
    <w:uiPriority w:val="99"/>
    <w:unhideWhenUsed/>
    <w:rsid w:val="007618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2086</Words>
  <Characters>11474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INFOEM423</dc:creator>
  <cp:lastModifiedBy>Jorge Alberto Sánchez Martínez</cp:lastModifiedBy>
  <cp:revision>3</cp:revision>
  <cp:lastPrinted>2025-03-04T17:07:00Z</cp:lastPrinted>
  <dcterms:created xsi:type="dcterms:W3CDTF">2025-04-12T01:03:00Z</dcterms:created>
  <dcterms:modified xsi:type="dcterms:W3CDTF">2025-04-12T01:15:00Z</dcterms:modified>
</cp:coreProperties>
</file>