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6744FE22" w:rsidR="00F2242E" w:rsidRPr="00822459" w:rsidRDefault="00580407" w:rsidP="008B5DB1">
      <w:pPr>
        <w:spacing w:after="0" w:line="276" w:lineRule="auto"/>
        <w:ind w:right="139"/>
        <w:jc w:val="both"/>
        <w:rPr>
          <w:rFonts w:ascii="Palatino Linotype" w:eastAsia="Palatino Linotype" w:hAnsi="Palatino Linotype" w:cs="Palatino Linotype"/>
          <w:b/>
        </w:rPr>
      </w:pPr>
      <w:r w:rsidRPr="00822459">
        <w:rPr>
          <w:rFonts w:ascii="Palatino Linotype" w:eastAsia="Palatino Linotype" w:hAnsi="Palatino Linotype" w:cs="Palatino Linotype"/>
          <w:b/>
        </w:rPr>
        <w:t xml:space="preserve">VOTO PARTICULAR QUE FORMULA LA COMISIONADA SHARON CRISTINA MORALES MARTÍNEZ, </w:t>
      </w:r>
      <w:r w:rsidR="00DC6B8D" w:rsidRPr="00822459">
        <w:rPr>
          <w:rFonts w:ascii="Palatino Linotype" w:eastAsia="Palatino Linotype" w:hAnsi="Palatino Linotype" w:cs="Palatino Linotype"/>
          <w:b/>
        </w:rPr>
        <w:t>EN LA RESOLUCIÓN</w:t>
      </w:r>
      <w:r w:rsidR="00A0675C" w:rsidRPr="00822459">
        <w:rPr>
          <w:rFonts w:ascii="Palatino Linotype" w:eastAsia="Palatino Linotype" w:hAnsi="Palatino Linotype" w:cs="Palatino Linotype"/>
          <w:b/>
        </w:rPr>
        <w:t xml:space="preserve"> EN EL RECURSO DE REVISIÓN </w:t>
      </w:r>
      <w:r w:rsidR="007B220B" w:rsidRPr="00822459">
        <w:rPr>
          <w:rFonts w:ascii="Palatino Linotype" w:eastAsia="Palatino Linotype" w:hAnsi="Palatino Linotype" w:cs="Palatino Linotype"/>
          <w:b/>
        </w:rPr>
        <w:t>061</w:t>
      </w:r>
      <w:r w:rsidR="00E25831" w:rsidRPr="00822459">
        <w:rPr>
          <w:rFonts w:ascii="Palatino Linotype" w:eastAsia="Palatino Linotype" w:hAnsi="Palatino Linotype" w:cs="Palatino Linotype"/>
          <w:b/>
        </w:rPr>
        <w:t>6</w:t>
      </w:r>
      <w:r w:rsidR="007B220B" w:rsidRPr="00822459">
        <w:rPr>
          <w:rFonts w:ascii="Palatino Linotype" w:eastAsia="Palatino Linotype" w:hAnsi="Palatino Linotype" w:cs="Palatino Linotype"/>
          <w:b/>
        </w:rPr>
        <w:t>5</w:t>
      </w:r>
      <w:r w:rsidR="004D3E99" w:rsidRPr="00822459">
        <w:rPr>
          <w:rFonts w:ascii="Palatino Linotype" w:eastAsia="Palatino Linotype" w:hAnsi="Palatino Linotype" w:cs="Palatino Linotype"/>
          <w:b/>
        </w:rPr>
        <w:t>/INFOEM/IP/RR/2025</w:t>
      </w:r>
      <w:r w:rsidR="004545E2" w:rsidRPr="00822459">
        <w:rPr>
          <w:rFonts w:ascii="Palatino Linotype" w:eastAsia="Palatino Linotype" w:hAnsi="Palatino Linotype" w:cs="Palatino Linotype"/>
          <w:b/>
        </w:rPr>
        <w:t xml:space="preserve">, </w:t>
      </w:r>
      <w:r w:rsidR="00DC6B8D" w:rsidRPr="00822459">
        <w:rPr>
          <w:rFonts w:ascii="Palatino Linotype" w:eastAsia="Palatino Linotype" w:hAnsi="Palatino Linotype" w:cs="Palatino Linotype"/>
          <w:b/>
        </w:rPr>
        <w:t>DICTADA</w:t>
      </w:r>
      <w:r w:rsidR="00A0675C" w:rsidRPr="00822459">
        <w:rPr>
          <w:rFonts w:ascii="Palatino Linotype" w:eastAsia="Palatino Linotype" w:hAnsi="Palatino Linotype" w:cs="Palatino Linotype"/>
          <w:b/>
        </w:rPr>
        <w:t xml:space="preserve"> </w:t>
      </w:r>
      <w:r w:rsidR="00DC6B8D" w:rsidRPr="00822459">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9458EC" w:rsidRPr="00822459">
        <w:rPr>
          <w:rFonts w:ascii="Palatino Linotype" w:eastAsia="Palatino Linotype" w:hAnsi="Palatino Linotype" w:cs="Palatino Linotype"/>
          <w:b/>
        </w:rPr>
        <w:t xml:space="preserve">CUADRAGÉSIMA </w:t>
      </w:r>
      <w:r w:rsidR="00DC6B8D" w:rsidRPr="00822459">
        <w:rPr>
          <w:rFonts w:ascii="Palatino Linotype" w:eastAsia="Palatino Linotype" w:hAnsi="Palatino Linotype" w:cs="Palatino Linotype"/>
          <w:b/>
        </w:rPr>
        <w:t xml:space="preserve">SESIÓN ORDINARIA CELEBRADA EL </w:t>
      </w:r>
      <w:r w:rsidR="009458EC" w:rsidRPr="00822459">
        <w:rPr>
          <w:rFonts w:ascii="Palatino Linotype" w:eastAsia="Palatino Linotype" w:hAnsi="Palatino Linotype" w:cs="Palatino Linotype"/>
          <w:b/>
        </w:rPr>
        <w:t xml:space="preserve">DOCE DE NOVIEMBRE </w:t>
      </w:r>
      <w:r w:rsidR="001C7463" w:rsidRPr="00822459">
        <w:rPr>
          <w:rFonts w:ascii="Palatino Linotype" w:eastAsia="Palatino Linotype" w:hAnsi="Palatino Linotype" w:cs="Palatino Linotype"/>
          <w:b/>
        </w:rPr>
        <w:t>DE DOS MIL VEINTICINCO</w:t>
      </w:r>
      <w:r w:rsidR="00A0675C" w:rsidRPr="00822459">
        <w:rPr>
          <w:rFonts w:ascii="Palatino Linotype" w:eastAsia="Palatino Linotype" w:hAnsi="Palatino Linotype" w:cs="Palatino Linotype"/>
          <w:b/>
        </w:rPr>
        <w:t>.</w:t>
      </w:r>
    </w:p>
    <w:p w14:paraId="1AD89B62" w14:textId="02CDC62A" w:rsidR="00DC6B8D" w:rsidRPr="00822459" w:rsidRDefault="00DC6B8D" w:rsidP="008B5DB1">
      <w:pPr>
        <w:spacing w:after="0" w:line="276" w:lineRule="auto"/>
        <w:ind w:right="139"/>
        <w:jc w:val="both"/>
        <w:rPr>
          <w:rFonts w:ascii="Palatino Linotype" w:eastAsia="Palatino Linotype" w:hAnsi="Palatino Linotype" w:cs="Palatino Linotype"/>
          <w:b/>
        </w:rPr>
      </w:pPr>
    </w:p>
    <w:p w14:paraId="34944D9D" w14:textId="034A9BBE" w:rsidR="009458EC" w:rsidRPr="00822459" w:rsidRDefault="009458EC" w:rsidP="009458EC">
      <w:pPr>
        <w:spacing w:after="0" w:line="276" w:lineRule="auto"/>
        <w:ind w:right="139"/>
        <w:jc w:val="both"/>
        <w:rPr>
          <w:rFonts w:ascii="Palatino Linotype" w:eastAsia="Palatino Linotype" w:hAnsi="Palatino Linotype" w:cs="Palatino Linotype"/>
        </w:rPr>
      </w:pPr>
      <w:r w:rsidRPr="00822459">
        <w:rPr>
          <w:rFonts w:ascii="Palatino Linotype" w:eastAsia="Palatino Linotype" w:hAnsi="Palatino Linotype" w:cs="Palatino Linotype"/>
        </w:rPr>
        <w:t>Con fundamento en lo dispuesto por el artículo 14, fracciones X y XI del Reglamento Interior del Instituto de Transparencia, Acceso a la Información Pública y Protección de Datos Personales del Estado de México y Municipios, la que suscribe</w:t>
      </w:r>
      <w:r w:rsidRPr="00822459">
        <w:rPr>
          <w:rFonts w:ascii="Palatino Linotype" w:eastAsia="Palatino Linotype" w:hAnsi="Palatino Linotype" w:cs="Palatino Linotype"/>
          <w:b/>
        </w:rPr>
        <w:t xml:space="preserve"> </w:t>
      </w:r>
      <w:r w:rsidRPr="00822459">
        <w:rPr>
          <w:rFonts w:ascii="Palatino Linotype" w:eastAsia="Palatino Linotype" w:hAnsi="Palatino Linotype" w:cs="Palatino Linotype"/>
        </w:rPr>
        <w:t xml:space="preserve">emite </w:t>
      </w:r>
      <w:r w:rsidRPr="00822459">
        <w:rPr>
          <w:rFonts w:ascii="Palatino Linotype" w:eastAsia="Palatino Linotype" w:hAnsi="Palatino Linotype" w:cs="Palatino Linotype"/>
          <w:b/>
        </w:rPr>
        <w:t xml:space="preserve">VOTO PARTICULAR </w:t>
      </w:r>
      <w:r w:rsidRPr="00822459">
        <w:rPr>
          <w:rFonts w:ascii="Palatino Linotype" w:eastAsia="Palatino Linotype" w:hAnsi="Palatino Linotype" w:cs="Palatino Linotype"/>
        </w:rPr>
        <w:t xml:space="preserve">respecto de la resolución dictada en el Recurso de Revisión </w:t>
      </w:r>
      <w:r w:rsidRPr="00822459">
        <w:rPr>
          <w:rFonts w:ascii="Palatino Linotype" w:eastAsia="Palatino Linotype" w:hAnsi="Palatino Linotype" w:cs="Palatino Linotype"/>
          <w:b/>
        </w:rPr>
        <w:t>06</w:t>
      </w:r>
      <w:r w:rsidR="00E25831" w:rsidRPr="00822459">
        <w:rPr>
          <w:rFonts w:ascii="Palatino Linotype" w:eastAsia="Palatino Linotype" w:hAnsi="Palatino Linotype" w:cs="Palatino Linotype"/>
          <w:b/>
        </w:rPr>
        <w:t>16</w:t>
      </w:r>
      <w:r w:rsidR="007B220B" w:rsidRPr="00822459">
        <w:rPr>
          <w:rFonts w:ascii="Palatino Linotype" w:eastAsia="Palatino Linotype" w:hAnsi="Palatino Linotype" w:cs="Palatino Linotype"/>
          <w:b/>
        </w:rPr>
        <w:t>5</w:t>
      </w:r>
      <w:r w:rsidRPr="00822459">
        <w:rPr>
          <w:rFonts w:ascii="Palatino Linotype" w:eastAsia="Palatino Linotype" w:hAnsi="Palatino Linotype" w:cs="Palatino Linotype"/>
          <w:b/>
        </w:rPr>
        <w:t>/INFOEM/IP/RR/2025</w:t>
      </w:r>
      <w:r w:rsidRPr="00822459">
        <w:rPr>
          <w:rFonts w:ascii="Palatino Linotype" w:eastAsia="Palatino Linotype" w:hAnsi="Palatino Linotype" w:cs="Palatino Linotype"/>
          <w:b/>
          <w:color w:val="000000"/>
        </w:rPr>
        <w:t>,</w:t>
      </w:r>
      <w:r w:rsidRPr="00822459">
        <w:rPr>
          <w:rFonts w:ascii="Palatino Linotype" w:eastAsia="Palatino Linotype" w:hAnsi="Palatino Linotype" w:cs="Palatino Linotype"/>
        </w:rPr>
        <w:t xml:space="preserve"> pronunciada por el Pleno de este Instituto ante el proyecto presentado por </w:t>
      </w:r>
      <w:r w:rsidR="007B220B" w:rsidRPr="00822459">
        <w:rPr>
          <w:rFonts w:ascii="Palatino Linotype" w:eastAsia="Palatino Linotype" w:hAnsi="Palatino Linotype" w:cs="Palatino Linotype"/>
        </w:rPr>
        <w:t>el</w:t>
      </w:r>
      <w:r w:rsidRPr="00822459">
        <w:rPr>
          <w:rFonts w:ascii="Palatino Linotype" w:eastAsia="Palatino Linotype" w:hAnsi="Palatino Linotype" w:cs="Palatino Linotype"/>
        </w:rPr>
        <w:t xml:space="preserve"> </w:t>
      </w:r>
      <w:r w:rsidRPr="00822459">
        <w:rPr>
          <w:rFonts w:ascii="Palatino Linotype" w:eastAsia="Palatino Linotype" w:hAnsi="Palatino Linotype" w:cs="Palatino Linotype"/>
          <w:b/>
        </w:rPr>
        <w:t>Comisionad</w:t>
      </w:r>
      <w:r w:rsidR="007B220B" w:rsidRPr="00822459">
        <w:rPr>
          <w:rFonts w:ascii="Palatino Linotype" w:eastAsia="Palatino Linotype" w:hAnsi="Palatino Linotype" w:cs="Palatino Linotype"/>
          <w:b/>
        </w:rPr>
        <w:t>o José Martínez Vilchis</w:t>
      </w:r>
      <w:r w:rsidRPr="00822459">
        <w:rPr>
          <w:rFonts w:ascii="Palatino Linotype" w:eastAsia="Palatino Linotype" w:hAnsi="Palatino Linotype" w:cs="Palatino Linotype"/>
        </w:rPr>
        <w:t>.</w:t>
      </w:r>
    </w:p>
    <w:p w14:paraId="657AD6EE" w14:textId="77777777" w:rsidR="009458EC" w:rsidRPr="00822459" w:rsidRDefault="009458EC" w:rsidP="008B5DB1">
      <w:pPr>
        <w:spacing w:after="0" w:line="276" w:lineRule="auto"/>
        <w:ind w:right="139"/>
        <w:jc w:val="both"/>
        <w:rPr>
          <w:rFonts w:ascii="Palatino Linotype" w:eastAsia="Palatino Linotype" w:hAnsi="Palatino Linotype" w:cs="Palatino Linotype"/>
        </w:rPr>
      </w:pPr>
    </w:p>
    <w:p w14:paraId="33E51456" w14:textId="79B66ABE" w:rsidR="00F2242E" w:rsidRPr="00822459" w:rsidRDefault="008B5DB1" w:rsidP="008B5DB1">
      <w:pPr>
        <w:spacing w:after="0" w:line="276" w:lineRule="auto"/>
        <w:ind w:right="139"/>
        <w:jc w:val="both"/>
        <w:rPr>
          <w:rFonts w:ascii="Palatino Linotype" w:eastAsia="Palatino Linotype" w:hAnsi="Palatino Linotype" w:cs="Palatino Linotype"/>
        </w:rPr>
      </w:pPr>
      <w:r w:rsidRPr="00822459">
        <w:rPr>
          <w:rFonts w:ascii="Palatino Linotype" w:eastAsia="Palatino Linotype" w:hAnsi="Palatino Linotype" w:cs="Palatino Linotype"/>
          <w:b/>
        </w:rPr>
        <w:t xml:space="preserve">I. </w:t>
      </w:r>
      <w:r w:rsidR="00F2242E" w:rsidRPr="00822459">
        <w:rPr>
          <w:rFonts w:ascii="Palatino Linotype" w:eastAsia="Palatino Linotype" w:hAnsi="Palatino Linotype" w:cs="Palatino Linotype"/>
          <w:b/>
        </w:rPr>
        <w:t>Antecedentes.</w:t>
      </w:r>
    </w:p>
    <w:p w14:paraId="764A0367" w14:textId="3EE0DB98" w:rsidR="00F2242E" w:rsidRPr="00822459" w:rsidRDefault="00F2242E"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 xml:space="preserve">A través de la solicitud de acceso a la información </w:t>
      </w:r>
      <w:r w:rsidR="00846B9C" w:rsidRPr="00822459">
        <w:rPr>
          <w:rFonts w:ascii="Palatino Linotype" w:eastAsia="Palatino Linotype" w:hAnsi="Palatino Linotype" w:cs="Palatino Linotype"/>
        </w:rPr>
        <w:t>que nos ocupa</w:t>
      </w:r>
      <w:r w:rsidRPr="00822459">
        <w:rPr>
          <w:rFonts w:ascii="Palatino Linotype" w:eastAsia="Palatino Linotype" w:hAnsi="Palatino Linotype" w:cs="Palatino Linotype"/>
        </w:rPr>
        <w:t xml:space="preserve">, </w:t>
      </w:r>
      <w:r w:rsidR="00212B17" w:rsidRPr="00822459">
        <w:rPr>
          <w:rFonts w:ascii="Palatino Linotype" w:eastAsia="Palatino Linotype" w:hAnsi="Palatino Linotype" w:cs="Palatino Linotype"/>
        </w:rPr>
        <w:t>el</w:t>
      </w:r>
      <w:r w:rsidRPr="00822459">
        <w:rPr>
          <w:rFonts w:ascii="Palatino Linotype" w:eastAsia="Palatino Linotype" w:hAnsi="Palatino Linotype" w:cs="Palatino Linotype"/>
        </w:rPr>
        <w:t xml:space="preserve"> solicitante requirió a</w:t>
      </w:r>
      <w:r w:rsidR="00582A38" w:rsidRPr="00822459">
        <w:rPr>
          <w:rFonts w:ascii="Palatino Linotype" w:eastAsia="Palatino Linotype" w:hAnsi="Palatino Linotype" w:cs="Palatino Linotype"/>
        </w:rPr>
        <w:t>l</w:t>
      </w:r>
      <w:r w:rsidR="00212B17" w:rsidRPr="00822459">
        <w:rPr>
          <w:rFonts w:ascii="Palatino Linotype" w:eastAsia="Palatino Linotype" w:hAnsi="Palatino Linotype" w:cs="Palatino Linotype"/>
        </w:rPr>
        <w:t xml:space="preserve"> </w:t>
      </w:r>
      <w:r w:rsidR="004D3E99" w:rsidRPr="00822459">
        <w:rPr>
          <w:rFonts w:ascii="Palatino Linotype" w:eastAsia="Palatino Linotype" w:hAnsi="Palatino Linotype" w:cs="Palatino Linotype"/>
          <w:b/>
          <w:bCs/>
        </w:rPr>
        <w:t xml:space="preserve">Ayuntamiento de </w:t>
      </w:r>
      <w:r w:rsidR="0058225D" w:rsidRPr="00822459">
        <w:rPr>
          <w:rFonts w:ascii="Palatino Linotype" w:eastAsia="Palatino Linotype" w:hAnsi="Palatino Linotype" w:cs="Palatino Linotype"/>
          <w:b/>
          <w:bCs/>
        </w:rPr>
        <w:t>Toluca</w:t>
      </w:r>
      <w:r w:rsidR="00846B9C" w:rsidRPr="00822459">
        <w:rPr>
          <w:rFonts w:ascii="Palatino Linotype" w:eastAsia="Palatino Linotype" w:hAnsi="Palatino Linotype" w:cs="Palatino Linotype"/>
          <w:b/>
          <w:bCs/>
        </w:rPr>
        <w:t xml:space="preserve"> </w:t>
      </w:r>
      <w:r w:rsidRPr="00822459">
        <w:rPr>
          <w:rFonts w:ascii="Palatino Linotype" w:eastAsia="Palatino Linotype" w:hAnsi="Palatino Linotype" w:cs="Palatino Linotype"/>
        </w:rPr>
        <w:t>(</w:t>
      </w:r>
      <w:r w:rsidR="00DC6B8D" w:rsidRPr="00822459">
        <w:rPr>
          <w:rFonts w:ascii="Palatino Linotype" w:eastAsia="Palatino Linotype" w:hAnsi="Palatino Linotype" w:cs="Palatino Linotype"/>
          <w:b/>
        </w:rPr>
        <w:t xml:space="preserve">SUJETO OBLIGADO </w:t>
      </w:r>
      <w:r w:rsidRPr="00822459">
        <w:rPr>
          <w:rFonts w:ascii="Palatino Linotype" w:eastAsia="Palatino Linotype" w:hAnsi="Palatino Linotype" w:cs="Palatino Linotype"/>
          <w:bCs/>
        </w:rPr>
        <w:t>en adelante)</w:t>
      </w:r>
      <w:r w:rsidRPr="00822459">
        <w:rPr>
          <w:rFonts w:ascii="Palatino Linotype" w:eastAsia="Palatino Linotype" w:hAnsi="Palatino Linotype" w:cs="Palatino Linotype"/>
          <w:b/>
        </w:rPr>
        <w:t xml:space="preserve">, </w:t>
      </w:r>
      <w:r w:rsidRPr="00822459">
        <w:rPr>
          <w:rFonts w:ascii="Palatino Linotype" w:eastAsia="Palatino Linotype" w:hAnsi="Palatino Linotype" w:cs="Palatino Linotype"/>
        </w:rPr>
        <w:t>le proporcionara la siguiente información:</w:t>
      </w:r>
    </w:p>
    <w:p w14:paraId="10E5FBED" w14:textId="77777777" w:rsidR="007C6B35" w:rsidRPr="00822459" w:rsidRDefault="007C6B35" w:rsidP="008B5DB1">
      <w:pPr>
        <w:spacing w:after="0" w:line="276" w:lineRule="auto"/>
        <w:jc w:val="both"/>
        <w:rPr>
          <w:rFonts w:ascii="Palatino Linotype" w:eastAsia="Palatino Linotype" w:hAnsi="Palatino Linotype" w:cs="Palatino Linotype"/>
          <w:i/>
        </w:rPr>
      </w:pPr>
    </w:p>
    <w:p w14:paraId="35F7A371" w14:textId="384BBA4D" w:rsidR="00014131" w:rsidRPr="00822459" w:rsidRDefault="00E2583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“Para el Segundo Regidor 1. Todas las solicitudes se solicitan las respuestas a los ejercicios fiscales de los años 2022 y 2023. 2. La cantidad de personal adscrito a la </w:t>
      </w:r>
      <w:proofErr w:type="spellStart"/>
      <w:r w:rsidRPr="00822459">
        <w:rPr>
          <w:rFonts w:ascii="Palatino Linotype" w:eastAsia="Palatino Linotype" w:hAnsi="Palatino Linotype" w:cs="Palatino Linotype"/>
          <w:i/>
          <w:sz w:val="20"/>
        </w:rPr>
        <w:t>area</w:t>
      </w:r>
      <w:proofErr w:type="spellEnd"/>
      <w:r w:rsidRPr="00822459">
        <w:rPr>
          <w:rFonts w:ascii="Palatino Linotype" w:eastAsia="Palatino Linotype" w:hAnsi="Palatino Linotype" w:cs="Palatino Linotype"/>
          <w:i/>
          <w:sz w:val="20"/>
        </w:rPr>
        <w:t xml:space="preserve">. 3. La cantidad de personal adscrito </w:t>
      </w:r>
      <w:proofErr w:type="gramStart"/>
      <w:r w:rsidRPr="00822459">
        <w:rPr>
          <w:rFonts w:ascii="Palatino Linotype" w:eastAsia="Palatino Linotype" w:hAnsi="Palatino Linotype" w:cs="Palatino Linotype"/>
          <w:i/>
          <w:sz w:val="20"/>
        </w:rPr>
        <w:t>a la</w:t>
      </w:r>
      <w:proofErr w:type="gramEnd"/>
      <w:r w:rsidRPr="00822459">
        <w:rPr>
          <w:rFonts w:ascii="Palatino Linotype" w:eastAsia="Palatino Linotype" w:hAnsi="Palatino Linotype" w:cs="Palatino Linotype"/>
          <w:i/>
          <w:sz w:val="20"/>
        </w:rPr>
        <w:t xml:space="preserve"> área que este comisionado a la misma, y de que direcciones del ayuntamiento han sido adscritos a dicha regiduría. 4. </w:t>
      </w:r>
      <w:proofErr w:type="spellStart"/>
      <w:r w:rsidRPr="00822459">
        <w:rPr>
          <w:rFonts w:ascii="Palatino Linotype" w:eastAsia="Palatino Linotype" w:hAnsi="Palatino Linotype" w:cs="Palatino Linotype"/>
          <w:i/>
          <w:sz w:val="20"/>
        </w:rPr>
        <w:t>Cual</w:t>
      </w:r>
      <w:proofErr w:type="spellEnd"/>
      <w:r w:rsidRPr="00822459">
        <w:rPr>
          <w:rFonts w:ascii="Palatino Linotype" w:eastAsia="Palatino Linotype" w:hAnsi="Palatino Linotype" w:cs="Palatino Linotype"/>
          <w:i/>
          <w:sz w:val="20"/>
        </w:rPr>
        <w:t xml:space="preserve"> es el techo presupuestal asignado a la </w:t>
      </w:r>
      <w:proofErr w:type="spellStart"/>
      <w:r w:rsidRPr="00822459">
        <w:rPr>
          <w:rFonts w:ascii="Palatino Linotype" w:eastAsia="Palatino Linotype" w:hAnsi="Palatino Linotype" w:cs="Palatino Linotype"/>
          <w:i/>
          <w:sz w:val="20"/>
        </w:rPr>
        <w:t>area</w:t>
      </w:r>
      <w:proofErr w:type="spellEnd"/>
      <w:r w:rsidRPr="00822459">
        <w:rPr>
          <w:rFonts w:ascii="Palatino Linotype" w:eastAsia="Palatino Linotype" w:hAnsi="Palatino Linotype" w:cs="Palatino Linotype"/>
          <w:i/>
          <w:sz w:val="20"/>
        </w:rPr>
        <w:t xml:space="preserve"> por concepto de personal administrativo, desglosando los cargos de todo el personal adscrito con nombres y profesiones de cada integrante de la regiduría. 5. </w:t>
      </w:r>
      <w:proofErr w:type="spellStart"/>
      <w:r w:rsidRPr="00822459">
        <w:rPr>
          <w:rFonts w:ascii="Palatino Linotype" w:eastAsia="Palatino Linotype" w:hAnsi="Palatino Linotype" w:cs="Palatino Linotype"/>
          <w:i/>
          <w:sz w:val="20"/>
        </w:rPr>
        <w:t>Cual</w:t>
      </w:r>
      <w:proofErr w:type="spellEnd"/>
      <w:r w:rsidRPr="00822459">
        <w:rPr>
          <w:rFonts w:ascii="Palatino Linotype" w:eastAsia="Palatino Linotype" w:hAnsi="Palatino Linotype" w:cs="Palatino Linotype"/>
          <w:i/>
          <w:sz w:val="20"/>
        </w:rPr>
        <w:t xml:space="preserve"> es el techo presupuestal entregado a la área por los conceptos de gasolina, vehículos, estacionamiento, papelería, etc., y el acta de cabildo en la cual se </w:t>
      </w:r>
      <w:proofErr w:type="spellStart"/>
      <w:r w:rsidRPr="00822459">
        <w:rPr>
          <w:rFonts w:ascii="Palatino Linotype" w:eastAsia="Palatino Linotype" w:hAnsi="Palatino Linotype" w:cs="Palatino Linotype"/>
          <w:i/>
          <w:sz w:val="20"/>
        </w:rPr>
        <w:t>autorizo</w:t>
      </w:r>
      <w:proofErr w:type="spellEnd"/>
      <w:r w:rsidRPr="00822459">
        <w:rPr>
          <w:rFonts w:ascii="Palatino Linotype" w:eastAsia="Palatino Linotype" w:hAnsi="Palatino Linotype" w:cs="Palatino Linotype"/>
          <w:i/>
          <w:sz w:val="20"/>
        </w:rPr>
        <w:t xml:space="preserve"> el presupuesto para esta regiduría. 6. Cuantos vehículos automotores tiene adjudicados </w:t>
      </w:r>
      <w:proofErr w:type="gramStart"/>
      <w:r w:rsidRPr="00822459">
        <w:rPr>
          <w:rFonts w:ascii="Palatino Linotype" w:eastAsia="Palatino Linotype" w:hAnsi="Palatino Linotype" w:cs="Palatino Linotype"/>
          <w:i/>
          <w:sz w:val="20"/>
        </w:rPr>
        <w:t>la</w:t>
      </w:r>
      <w:proofErr w:type="gramEnd"/>
      <w:r w:rsidRPr="00822459">
        <w:rPr>
          <w:rFonts w:ascii="Palatino Linotype" w:eastAsia="Palatino Linotype" w:hAnsi="Palatino Linotype" w:cs="Palatino Linotype"/>
          <w:i/>
          <w:sz w:val="20"/>
        </w:rPr>
        <w:t xml:space="preserve"> área y quienes son los responsables de dichos vehículos. 7. A que grupo parlamentario o partido político pertenece esta </w:t>
      </w:r>
      <w:proofErr w:type="spellStart"/>
      <w:r w:rsidRPr="00822459">
        <w:rPr>
          <w:rFonts w:ascii="Palatino Linotype" w:eastAsia="Palatino Linotype" w:hAnsi="Palatino Linotype" w:cs="Palatino Linotype"/>
          <w:i/>
          <w:sz w:val="20"/>
        </w:rPr>
        <w:t>area</w:t>
      </w:r>
      <w:proofErr w:type="spellEnd"/>
      <w:r w:rsidRPr="00822459">
        <w:rPr>
          <w:rFonts w:ascii="Palatino Linotype" w:eastAsia="Palatino Linotype" w:hAnsi="Palatino Linotype" w:cs="Palatino Linotype"/>
          <w:i/>
          <w:sz w:val="20"/>
        </w:rPr>
        <w:t xml:space="preserve">. 8. Que propuestas ha realizado en favor de los toluqueños esta </w:t>
      </w:r>
      <w:proofErr w:type="spellStart"/>
      <w:r w:rsidRPr="00822459">
        <w:rPr>
          <w:rFonts w:ascii="Palatino Linotype" w:eastAsia="Palatino Linotype" w:hAnsi="Palatino Linotype" w:cs="Palatino Linotype"/>
          <w:i/>
          <w:sz w:val="20"/>
        </w:rPr>
        <w:t>area</w:t>
      </w:r>
      <w:proofErr w:type="spellEnd"/>
      <w:r w:rsidRPr="00822459">
        <w:rPr>
          <w:rFonts w:ascii="Palatino Linotype" w:eastAsia="Palatino Linotype" w:hAnsi="Palatino Linotype" w:cs="Palatino Linotype"/>
          <w:i/>
          <w:sz w:val="20"/>
        </w:rPr>
        <w:t xml:space="preserve"> y cuantos han sido aprobados y </w:t>
      </w:r>
      <w:proofErr w:type="spellStart"/>
      <w:r w:rsidRPr="00822459">
        <w:rPr>
          <w:rFonts w:ascii="Palatino Linotype" w:eastAsia="Palatino Linotype" w:hAnsi="Palatino Linotype" w:cs="Palatino Linotype"/>
          <w:i/>
          <w:sz w:val="20"/>
        </w:rPr>
        <w:t>cuales</w:t>
      </w:r>
      <w:proofErr w:type="spellEnd"/>
      <w:r w:rsidRPr="00822459">
        <w:rPr>
          <w:rFonts w:ascii="Palatino Linotype" w:eastAsia="Palatino Linotype" w:hAnsi="Palatino Linotype" w:cs="Palatino Linotype"/>
          <w:i/>
          <w:sz w:val="20"/>
        </w:rPr>
        <w:t xml:space="preserve"> son las fechas junto con las determinaciones de las actas de cabildo. 9. Cuantas horas </w:t>
      </w:r>
      <w:r w:rsidRPr="00822459">
        <w:rPr>
          <w:rFonts w:ascii="Palatino Linotype" w:eastAsia="Palatino Linotype" w:hAnsi="Palatino Linotype" w:cs="Palatino Linotype"/>
          <w:i/>
          <w:sz w:val="20"/>
        </w:rPr>
        <w:lastRenderedPageBreak/>
        <w:t xml:space="preserve">al día trabaja en su oficina. 10. Cuantas horas al día trabaja en </w:t>
      </w:r>
      <w:proofErr w:type="gramStart"/>
      <w:r w:rsidRPr="00822459">
        <w:rPr>
          <w:rFonts w:ascii="Palatino Linotype" w:eastAsia="Palatino Linotype" w:hAnsi="Palatino Linotype" w:cs="Palatino Linotype"/>
          <w:i/>
          <w:sz w:val="20"/>
        </w:rPr>
        <w:t>campo .</w:t>
      </w:r>
      <w:proofErr w:type="gramEnd"/>
      <w:r w:rsidRPr="00822459">
        <w:rPr>
          <w:rFonts w:ascii="Palatino Linotype" w:eastAsia="Palatino Linotype" w:hAnsi="Palatino Linotype" w:cs="Palatino Linotype"/>
          <w:i/>
          <w:sz w:val="20"/>
        </w:rPr>
        <w:t xml:space="preserve"> 11. </w:t>
      </w:r>
      <w:proofErr w:type="spellStart"/>
      <w:r w:rsidRPr="00822459">
        <w:rPr>
          <w:rFonts w:ascii="Palatino Linotype" w:eastAsia="Palatino Linotype" w:hAnsi="Palatino Linotype" w:cs="Palatino Linotype"/>
          <w:i/>
          <w:sz w:val="20"/>
        </w:rPr>
        <w:t>Cual</w:t>
      </w:r>
      <w:proofErr w:type="spellEnd"/>
      <w:r w:rsidRPr="00822459">
        <w:rPr>
          <w:rFonts w:ascii="Palatino Linotype" w:eastAsia="Palatino Linotype" w:hAnsi="Palatino Linotype" w:cs="Palatino Linotype"/>
          <w:i/>
          <w:sz w:val="20"/>
        </w:rPr>
        <w:t xml:space="preserve"> es el nombre completo del titular de </w:t>
      </w:r>
      <w:proofErr w:type="gramStart"/>
      <w:r w:rsidRPr="00822459">
        <w:rPr>
          <w:rFonts w:ascii="Palatino Linotype" w:eastAsia="Palatino Linotype" w:hAnsi="Palatino Linotype" w:cs="Palatino Linotype"/>
          <w:i/>
          <w:sz w:val="20"/>
        </w:rPr>
        <w:t>esta ,</w:t>
      </w:r>
      <w:proofErr w:type="gramEnd"/>
      <w:r w:rsidRPr="00822459">
        <w:rPr>
          <w:rFonts w:ascii="Palatino Linotype" w:eastAsia="Palatino Linotype" w:hAnsi="Palatino Linotype" w:cs="Palatino Linotype"/>
          <w:i/>
          <w:sz w:val="20"/>
        </w:rPr>
        <w:t xml:space="preserve"> cuál es su ultimo grado de estudios, y </w:t>
      </w:r>
      <w:proofErr w:type="spellStart"/>
      <w:r w:rsidRPr="00822459">
        <w:rPr>
          <w:rFonts w:ascii="Palatino Linotype" w:eastAsia="Palatino Linotype" w:hAnsi="Palatino Linotype" w:cs="Palatino Linotype"/>
          <w:i/>
          <w:sz w:val="20"/>
        </w:rPr>
        <w:t>cuales</w:t>
      </w:r>
      <w:proofErr w:type="spellEnd"/>
      <w:r w:rsidRPr="00822459">
        <w:rPr>
          <w:rFonts w:ascii="Palatino Linotype" w:eastAsia="Palatino Linotype" w:hAnsi="Palatino Linotype" w:cs="Palatino Linotype"/>
          <w:i/>
          <w:sz w:val="20"/>
        </w:rPr>
        <w:t xml:space="preserve"> son los ingresos aparte de los recursos como regidor que recibe el titular de esa </w:t>
      </w:r>
      <w:proofErr w:type="spellStart"/>
      <w:r w:rsidRPr="00822459">
        <w:rPr>
          <w:rFonts w:ascii="Palatino Linotype" w:eastAsia="Palatino Linotype" w:hAnsi="Palatino Linotype" w:cs="Palatino Linotype"/>
          <w:i/>
          <w:sz w:val="20"/>
        </w:rPr>
        <w:t>area</w:t>
      </w:r>
      <w:proofErr w:type="spellEnd"/>
      <w:r w:rsidRPr="00822459">
        <w:rPr>
          <w:rFonts w:ascii="Palatino Linotype" w:eastAsia="Palatino Linotype" w:hAnsi="Palatino Linotype" w:cs="Palatino Linotype"/>
          <w:i/>
          <w:sz w:val="20"/>
        </w:rPr>
        <w:t xml:space="preserve"> 12. El titular de esta esa área utiliza los servicios del personal administrativo como chofer o como acompañante en campo y quienes son de la listade servidores públicos las personas que realizan estas actividades. 13. La secretaria de esta área, </w:t>
      </w:r>
      <w:proofErr w:type="spellStart"/>
      <w:r w:rsidRPr="00822459">
        <w:rPr>
          <w:rFonts w:ascii="Palatino Linotype" w:eastAsia="Palatino Linotype" w:hAnsi="Palatino Linotype" w:cs="Palatino Linotype"/>
          <w:i/>
          <w:sz w:val="20"/>
        </w:rPr>
        <w:t>esta</w:t>
      </w:r>
      <w:proofErr w:type="spellEnd"/>
      <w:r w:rsidRPr="00822459">
        <w:rPr>
          <w:rFonts w:ascii="Palatino Linotype" w:eastAsia="Palatino Linotype" w:hAnsi="Palatino Linotype" w:cs="Palatino Linotype"/>
          <w:i/>
          <w:sz w:val="20"/>
        </w:rPr>
        <w:t xml:space="preserve"> en </w:t>
      </w:r>
      <w:proofErr w:type="spellStart"/>
      <w:r w:rsidRPr="00822459">
        <w:rPr>
          <w:rFonts w:ascii="Palatino Linotype" w:eastAsia="Palatino Linotype" w:hAnsi="Palatino Linotype" w:cs="Palatino Linotype"/>
          <w:i/>
          <w:sz w:val="20"/>
        </w:rPr>
        <w:t>nomina</w:t>
      </w:r>
      <w:proofErr w:type="spellEnd"/>
      <w:r w:rsidRPr="00822459">
        <w:rPr>
          <w:rFonts w:ascii="Palatino Linotype" w:eastAsia="Palatino Linotype" w:hAnsi="Palatino Linotype" w:cs="Palatino Linotype"/>
          <w:i/>
          <w:sz w:val="20"/>
        </w:rPr>
        <w:t xml:space="preserve"> proveniente del techo presupuestal de la regiduría o de donde procede la adscripción de la secretaria, y señalar el nombre completo de la servidora pública. 14. Cuantas computadoras, </w:t>
      </w:r>
      <w:proofErr w:type="spellStart"/>
      <w:r w:rsidRPr="00822459">
        <w:rPr>
          <w:rFonts w:ascii="Palatino Linotype" w:eastAsia="Palatino Linotype" w:hAnsi="Palatino Linotype" w:cs="Palatino Linotype"/>
          <w:i/>
          <w:sz w:val="20"/>
        </w:rPr>
        <w:t>laptos</w:t>
      </w:r>
      <w:proofErr w:type="spellEnd"/>
      <w:r w:rsidRPr="00822459">
        <w:rPr>
          <w:rFonts w:ascii="Palatino Linotype" w:eastAsia="Palatino Linotype" w:hAnsi="Palatino Linotype" w:cs="Palatino Linotype"/>
          <w:i/>
          <w:sz w:val="20"/>
        </w:rPr>
        <w:t xml:space="preserve">, </w:t>
      </w:r>
      <w:proofErr w:type="spellStart"/>
      <w:r w:rsidRPr="00822459">
        <w:rPr>
          <w:rFonts w:ascii="Palatino Linotype" w:eastAsia="Palatino Linotype" w:hAnsi="Palatino Linotype" w:cs="Palatino Linotype"/>
          <w:i/>
          <w:sz w:val="20"/>
        </w:rPr>
        <w:t>tablets</w:t>
      </w:r>
      <w:proofErr w:type="spellEnd"/>
      <w:r w:rsidRPr="00822459">
        <w:rPr>
          <w:rFonts w:ascii="Palatino Linotype" w:eastAsia="Palatino Linotype" w:hAnsi="Palatino Linotype" w:cs="Palatino Linotype"/>
          <w:i/>
          <w:sz w:val="20"/>
        </w:rPr>
        <w:t xml:space="preserve">, </w:t>
      </w:r>
      <w:proofErr w:type="spellStart"/>
      <w:r w:rsidRPr="00822459">
        <w:rPr>
          <w:rFonts w:ascii="Palatino Linotype" w:eastAsia="Palatino Linotype" w:hAnsi="Palatino Linotype" w:cs="Palatino Linotype"/>
          <w:i/>
          <w:sz w:val="20"/>
        </w:rPr>
        <w:t>ipads</w:t>
      </w:r>
      <w:proofErr w:type="spellEnd"/>
      <w:r w:rsidRPr="00822459">
        <w:rPr>
          <w:rFonts w:ascii="Palatino Linotype" w:eastAsia="Palatino Linotype" w:hAnsi="Palatino Linotype" w:cs="Palatino Linotype"/>
          <w:i/>
          <w:sz w:val="20"/>
        </w:rPr>
        <w:t xml:space="preserve">, teléfonos celulares, sillas, sillones, impresoras, tiene adjudicada esta para sus trabajos diarios. 15. Cuantos hermanos, hijos, primos, novia, esposa, o familiares del titular de esa área o cualquier otra área hasta el tercer grado trabajan en la administración </w:t>
      </w:r>
      <w:proofErr w:type="spellStart"/>
      <w:r w:rsidRPr="00822459">
        <w:rPr>
          <w:rFonts w:ascii="Palatino Linotype" w:eastAsia="Palatino Linotype" w:hAnsi="Palatino Linotype" w:cs="Palatino Linotype"/>
          <w:i/>
          <w:sz w:val="20"/>
        </w:rPr>
        <w:t>publica</w:t>
      </w:r>
      <w:proofErr w:type="spellEnd"/>
      <w:r w:rsidRPr="00822459">
        <w:rPr>
          <w:rFonts w:ascii="Palatino Linotype" w:eastAsia="Palatino Linotype" w:hAnsi="Palatino Linotype" w:cs="Palatino Linotype"/>
          <w:i/>
          <w:sz w:val="20"/>
        </w:rPr>
        <w:t xml:space="preserve"> municipal de Toluca</w:t>
      </w:r>
      <w:r w:rsidR="007B220B" w:rsidRPr="00822459">
        <w:rPr>
          <w:rFonts w:ascii="Palatino Linotype" w:eastAsia="Palatino Linotype" w:hAnsi="Palatino Linotype" w:cs="Palatino Linotype"/>
          <w:i/>
          <w:sz w:val="20"/>
        </w:rPr>
        <w:t>” (Sic)</w:t>
      </w:r>
    </w:p>
    <w:p w14:paraId="78F0E294" w14:textId="77777777" w:rsidR="0058225D" w:rsidRPr="00822459" w:rsidRDefault="0058225D" w:rsidP="008B5DB1">
      <w:pPr>
        <w:spacing w:after="0" w:line="276" w:lineRule="auto"/>
        <w:ind w:left="851" w:right="616"/>
        <w:jc w:val="both"/>
        <w:rPr>
          <w:rFonts w:ascii="Palatino Linotype" w:eastAsia="Palatino Linotype" w:hAnsi="Palatino Linotype" w:cs="Palatino Linotype"/>
        </w:rPr>
      </w:pPr>
    </w:p>
    <w:p w14:paraId="5C4985E7" w14:textId="094A4D09" w:rsidR="00E25831" w:rsidRPr="00822459" w:rsidRDefault="0058225D" w:rsidP="005D68B1">
      <w:pPr>
        <w:spacing w:after="0" w:line="276" w:lineRule="auto"/>
        <w:jc w:val="both"/>
        <w:rPr>
          <w:rFonts w:ascii="Palatino Linotype" w:hAnsi="Palatino Linotype" w:cs="Arial"/>
          <w:b/>
          <w:i/>
        </w:rPr>
      </w:pPr>
      <w:r w:rsidRPr="00822459">
        <w:rPr>
          <w:rFonts w:ascii="Palatino Linotype" w:eastAsia="Palatino Linotype" w:hAnsi="Palatino Linotype" w:cs="Palatino Linotype"/>
        </w:rPr>
        <w:t xml:space="preserve">Al respecto </w:t>
      </w:r>
      <w:r w:rsidR="008B5DB1" w:rsidRPr="00822459">
        <w:rPr>
          <w:rFonts w:ascii="Palatino Linotype" w:eastAsia="Palatino Linotype" w:hAnsi="Palatino Linotype" w:cs="Palatino Linotype"/>
          <w:b/>
        </w:rPr>
        <w:t xml:space="preserve">EL SUJETO OBLIGADO </w:t>
      </w:r>
      <w:r w:rsidRPr="00822459">
        <w:rPr>
          <w:rFonts w:ascii="Palatino Linotype" w:eastAsia="Arial Unicode MS" w:hAnsi="Palatino Linotype"/>
        </w:rPr>
        <w:t xml:space="preserve">en atención a la solicitud de información, adjuntó a su respuesta </w:t>
      </w:r>
      <w:r w:rsidR="009458EC" w:rsidRPr="00822459">
        <w:rPr>
          <w:rFonts w:ascii="Palatino Linotype" w:eastAsia="Arial Unicode MS" w:hAnsi="Palatino Linotype"/>
        </w:rPr>
        <w:t xml:space="preserve">los archivos electrónicos que </w:t>
      </w:r>
      <w:r w:rsidR="005D68B1" w:rsidRPr="00822459">
        <w:rPr>
          <w:rFonts w:ascii="Palatino Linotype" w:eastAsia="Arial Unicode MS" w:hAnsi="Palatino Linotype"/>
        </w:rPr>
        <w:t xml:space="preserve">es del conocimiento de las partes. </w:t>
      </w:r>
    </w:p>
    <w:p w14:paraId="7863EF97" w14:textId="77777777" w:rsidR="007B220B" w:rsidRPr="00822459" w:rsidRDefault="007B220B" w:rsidP="007B220B">
      <w:pPr>
        <w:spacing w:after="0" w:line="276" w:lineRule="auto"/>
        <w:jc w:val="both"/>
        <w:rPr>
          <w:rFonts w:ascii="Palatino Linotype" w:eastAsia="Arial Unicode MS" w:hAnsi="Palatino Linotype"/>
        </w:rPr>
      </w:pPr>
    </w:p>
    <w:p w14:paraId="2261F9FA" w14:textId="77777777" w:rsidR="0058225D" w:rsidRPr="00822459" w:rsidRDefault="0058225D"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 xml:space="preserve">Una vez conocida la respuesta del </w:t>
      </w:r>
      <w:r w:rsidRPr="00822459">
        <w:rPr>
          <w:rFonts w:ascii="Palatino Linotype" w:eastAsia="Palatino Linotype" w:hAnsi="Palatino Linotype" w:cs="Palatino Linotype"/>
          <w:b/>
        </w:rPr>
        <w:t>SUJETO OBLIGADO</w:t>
      </w:r>
      <w:r w:rsidRPr="00822459">
        <w:rPr>
          <w:rFonts w:ascii="Palatino Linotype" w:eastAsia="Palatino Linotype" w:hAnsi="Palatino Linotype" w:cs="Palatino Linotype"/>
        </w:rPr>
        <w:t xml:space="preserve">, la parte </w:t>
      </w:r>
      <w:r w:rsidRPr="00822459">
        <w:rPr>
          <w:rFonts w:ascii="Palatino Linotype" w:eastAsia="Palatino Linotype" w:hAnsi="Palatino Linotype" w:cs="Palatino Linotype"/>
          <w:b/>
        </w:rPr>
        <w:t>RECURRENTE</w:t>
      </w:r>
      <w:r w:rsidRPr="00822459">
        <w:rPr>
          <w:rFonts w:ascii="Palatino Linotype" w:eastAsia="Palatino Linotype" w:hAnsi="Palatino Linotype" w:cs="Palatino Linotype"/>
        </w:rPr>
        <w:t xml:space="preserve"> interpuso el medió de impugnación objeto de estudio manifestado lo siguiente:</w:t>
      </w:r>
    </w:p>
    <w:p w14:paraId="23BFAD62" w14:textId="77777777" w:rsidR="0058225D" w:rsidRPr="00822459" w:rsidRDefault="0058225D" w:rsidP="008B5DB1">
      <w:pPr>
        <w:autoSpaceDE w:val="0"/>
        <w:autoSpaceDN w:val="0"/>
        <w:adjustRightInd w:val="0"/>
        <w:spacing w:after="0" w:line="276" w:lineRule="auto"/>
        <w:jc w:val="both"/>
        <w:rPr>
          <w:rFonts w:ascii="Palatino Linotype" w:hAnsi="Palatino Linotype" w:cs="Arial"/>
          <w:b/>
        </w:rPr>
      </w:pPr>
    </w:p>
    <w:p w14:paraId="45621565" w14:textId="55030549" w:rsidR="0058225D" w:rsidRPr="00822459" w:rsidRDefault="0058225D" w:rsidP="008B5DB1">
      <w:pPr>
        <w:autoSpaceDE w:val="0"/>
        <w:autoSpaceDN w:val="0"/>
        <w:adjustRightInd w:val="0"/>
        <w:spacing w:after="0" w:line="276" w:lineRule="auto"/>
        <w:jc w:val="both"/>
        <w:rPr>
          <w:rFonts w:ascii="Palatino Linotype" w:hAnsi="Palatino Linotype" w:cs="Arial"/>
          <w:b/>
        </w:rPr>
      </w:pPr>
      <w:r w:rsidRPr="00822459">
        <w:rPr>
          <w:rFonts w:ascii="Palatino Linotype" w:hAnsi="Palatino Linotype" w:cs="Arial"/>
          <w:b/>
        </w:rPr>
        <w:t>ACTO IMPUGNADO</w:t>
      </w:r>
      <w:r w:rsidR="00BD53F9" w:rsidRPr="00822459">
        <w:rPr>
          <w:rFonts w:ascii="Palatino Linotype" w:hAnsi="Palatino Linotype" w:cs="Arial"/>
          <w:b/>
        </w:rPr>
        <w:t>; ASÍ COMO, RAZONES O MOTIVOS DE INCONFORMIDAD:</w:t>
      </w:r>
    </w:p>
    <w:p w14:paraId="6A7C4DB1" w14:textId="77777777" w:rsidR="008B5DB1" w:rsidRPr="00822459" w:rsidRDefault="008B5DB1" w:rsidP="008B5DB1">
      <w:pPr>
        <w:autoSpaceDE w:val="0"/>
        <w:autoSpaceDN w:val="0"/>
        <w:adjustRightInd w:val="0"/>
        <w:spacing w:after="0" w:line="276" w:lineRule="auto"/>
        <w:jc w:val="both"/>
        <w:rPr>
          <w:rFonts w:ascii="Palatino Linotype" w:hAnsi="Palatino Linotype" w:cs="Arial"/>
          <w:b/>
        </w:rPr>
      </w:pPr>
    </w:p>
    <w:p w14:paraId="2A2BBC99" w14:textId="05952E97" w:rsidR="0058225D" w:rsidRPr="00822459" w:rsidRDefault="00D335B2"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w:t>
      </w:r>
      <w:r w:rsidR="00BD53F9" w:rsidRPr="00822459">
        <w:rPr>
          <w:rFonts w:ascii="Palatino Linotype" w:eastAsia="Palatino Linotype" w:hAnsi="Palatino Linotype" w:cs="Palatino Linotype"/>
          <w:i/>
          <w:sz w:val="20"/>
        </w:rPr>
        <w:t xml:space="preserve">información </w:t>
      </w:r>
      <w:proofErr w:type="spellStart"/>
      <w:r w:rsidR="00BD53F9" w:rsidRPr="00822459">
        <w:rPr>
          <w:rFonts w:ascii="Palatino Linotype" w:eastAsia="Palatino Linotype" w:hAnsi="Palatino Linotype" w:cs="Palatino Linotype"/>
          <w:i/>
          <w:sz w:val="20"/>
        </w:rPr>
        <w:t>esta</w:t>
      </w:r>
      <w:proofErr w:type="spellEnd"/>
      <w:r w:rsidR="00BD53F9" w:rsidRPr="00822459">
        <w:rPr>
          <w:rFonts w:ascii="Palatino Linotype" w:eastAsia="Palatino Linotype" w:hAnsi="Palatino Linotype" w:cs="Palatino Linotype"/>
          <w:i/>
          <w:sz w:val="20"/>
        </w:rPr>
        <w:t xml:space="preserve"> incompleta, se solicita se entregue los documentos que den cuenta de la información </w:t>
      </w:r>
      <w:proofErr w:type="spellStart"/>
      <w:r w:rsidR="00BD53F9" w:rsidRPr="00822459">
        <w:rPr>
          <w:rFonts w:ascii="Palatino Linotype" w:eastAsia="Palatino Linotype" w:hAnsi="Palatino Linotype" w:cs="Palatino Linotype"/>
          <w:i/>
          <w:sz w:val="20"/>
        </w:rPr>
        <w:t>solciitada</w:t>
      </w:r>
      <w:proofErr w:type="spellEnd"/>
      <w:r w:rsidR="00BD53F9" w:rsidRPr="00822459">
        <w:rPr>
          <w:rFonts w:ascii="Palatino Linotype" w:eastAsia="Palatino Linotype" w:hAnsi="Palatino Linotype" w:cs="Palatino Linotype"/>
          <w:i/>
          <w:sz w:val="20"/>
        </w:rPr>
        <w:t xml:space="preserve"> no link y falta información que se entregue completo no sean opacos</w:t>
      </w:r>
      <w:r w:rsidRPr="00822459">
        <w:rPr>
          <w:rFonts w:ascii="Palatino Linotype" w:eastAsia="Palatino Linotype" w:hAnsi="Palatino Linotype" w:cs="Palatino Linotype"/>
          <w:i/>
          <w:sz w:val="20"/>
        </w:rPr>
        <w:t>” (sic)</w:t>
      </w:r>
      <w:r w:rsidR="0058225D" w:rsidRPr="00822459">
        <w:rPr>
          <w:rFonts w:ascii="Palatino Linotype" w:eastAsia="Palatino Linotype" w:hAnsi="Palatino Linotype" w:cs="Palatino Linotype"/>
          <w:i/>
          <w:sz w:val="20"/>
        </w:rPr>
        <w:t xml:space="preserve">” (sic) </w:t>
      </w:r>
    </w:p>
    <w:p w14:paraId="3DBD6C06" w14:textId="77777777" w:rsidR="008B5DB1" w:rsidRPr="00822459" w:rsidRDefault="008B5DB1" w:rsidP="008B5DB1">
      <w:pPr>
        <w:spacing w:after="0" w:line="276" w:lineRule="auto"/>
        <w:jc w:val="both"/>
        <w:rPr>
          <w:rFonts w:ascii="Palatino Linotype" w:hAnsi="Palatino Linotype" w:cs="Arial"/>
          <w:bCs/>
        </w:rPr>
      </w:pPr>
    </w:p>
    <w:p w14:paraId="03A066B6" w14:textId="77777777" w:rsidR="00BD53F9" w:rsidRPr="00822459" w:rsidRDefault="008B5DB1" w:rsidP="00BD53F9">
      <w:pPr>
        <w:spacing w:after="0" w:line="276" w:lineRule="auto"/>
        <w:jc w:val="both"/>
        <w:rPr>
          <w:rFonts w:ascii="Palatino Linotype" w:eastAsia="Times New Roman" w:hAnsi="Palatino Linotype" w:cs="Arial"/>
          <w:sz w:val="24"/>
          <w:szCs w:val="24"/>
          <w:lang w:val="es-ES" w:eastAsia="es-ES"/>
        </w:rPr>
      </w:pPr>
      <w:r w:rsidRPr="00822459">
        <w:rPr>
          <w:rFonts w:ascii="Palatino Linotype" w:eastAsia="Palatino Linotype" w:hAnsi="Palatino Linotype" w:cs="Palatino Linotype"/>
          <w:lang w:val="es-ES"/>
        </w:rPr>
        <w:t xml:space="preserve">De las constancias que obran en </w:t>
      </w:r>
      <w:r w:rsidRPr="00822459">
        <w:rPr>
          <w:rFonts w:ascii="Palatino Linotype" w:eastAsia="Palatino Linotype" w:hAnsi="Palatino Linotype" w:cs="Palatino Linotype"/>
        </w:rPr>
        <w:t>el</w:t>
      </w:r>
      <w:r w:rsidRPr="00822459">
        <w:rPr>
          <w:rFonts w:ascii="Palatino Linotype" w:eastAsia="Palatino Linotype" w:hAnsi="Palatino Linotype" w:cs="Palatino Linotype"/>
          <w:lang w:val="es-ES"/>
        </w:rPr>
        <w:t xml:space="preserve"> expediente electrónico del </w:t>
      </w:r>
      <w:r w:rsidRPr="00822459">
        <w:rPr>
          <w:rFonts w:ascii="Palatino Linotype" w:eastAsia="Palatino Linotype" w:hAnsi="Palatino Linotype" w:cs="Palatino Linotype"/>
          <w:b/>
          <w:lang w:val="es-ES"/>
        </w:rPr>
        <w:t>SAIMEX</w:t>
      </w:r>
      <w:r w:rsidRPr="00822459">
        <w:rPr>
          <w:rFonts w:ascii="Palatino Linotype" w:hAnsi="Palatino Linotype" w:cs="Arial"/>
          <w:b/>
          <w:color w:val="000000"/>
          <w:lang w:val="es-ES_tradnl"/>
        </w:rPr>
        <w:t xml:space="preserve">, </w:t>
      </w:r>
      <w:r w:rsidRPr="00822459">
        <w:rPr>
          <w:rFonts w:ascii="Palatino Linotype" w:hAnsi="Palatino Linotype" w:cs="Arial"/>
          <w:color w:val="000000"/>
          <w:lang w:val="es-ES_tradnl"/>
        </w:rPr>
        <w:t xml:space="preserve">se advierte que </w:t>
      </w:r>
      <w:r w:rsidRPr="00822459">
        <w:rPr>
          <w:rFonts w:ascii="Palatino Linotype" w:hAnsi="Palatino Linotype" w:cs="Arial"/>
          <w:b/>
          <w:color w:val="000000"/>
          <w:lang w:val="es-ES_tradnl"/>
        </w:rPr>
        <w:t>EL SUJETO OBLIGADO</w:t>
      </w:r>
      <w:r w:rsidR="004D3E99" w:rsidRPr="00822459">
        <w:rPr>
          <w:rFonts w:ascii="Palatino Linotype" w:hAnsi="Palatino Linotype" w:cs="Arial"/>
          <w:b/>
          <w:color w:val="000000"/>
          <w:lang w:val="es-ES_tradnl"/>
        </w:rPr>
        <w:t xml:space="preserve"> </w:t>
      </w:r>
      <w:r w:rsidR="004D3E99" w:rsidRPr="00822459">
        <w:rPr>
          <w:rFonts w:ascii="Palatino Linotype" w:hAnsi="Palatino Linotype" w:cs="Arial"/>
          <w:color w:val="000000"/>
          <w:lang w:val="es-ES_tradnl"/>
        </w:rPr>
        <w:t xml:space="preserve">rindió su informe justificado, </w:t>
      </w:r>
      <w:r w:rsidR="00EE3651" w:rsidRPr="00822459">
        <w:rPr>
          <w:rFonts w:ascii="Palatino Linotype" w:hAnsi="Palatino Linotype" w:cs="Arial"/>
          <w:color w:val="000000"/>
          <w:lang w:val="es-ES_tradnl"/>
        </w:rPr>
        <w:t xml:space="preserve">Informe Justificado </w:t>
      </w:r>
      <w:r w:rsidR="0058225D" w:rsidRPr="00822459">
        <w:rPr>
          <w:rFonts w:ascii="Palatino Linotype" w:hAnsi="Palatino Linotype" w:cs="Arial"/>
          <w:color w:val="000000"/>
          <w:lang w:val="es-ES_tradnl"/>
        </w:rPr>
        <w:t xml:space="preserve">adjuntando para ello los archivos electrónicos </w:t>
      </w:r>
      <w:r w:rsidR="00BD53F9" w:rsidRPr="00822459">
        <w:rPr>
          <w:rFonts w:ascii="Palatino Linotype" w:eastAsia="Times New Roman" w:hAnsi="Palatino Linotype" w:cs="Arial"/>
          <w:b/>
          <w:i/>
          <w:sz w:val="24"/>
          <w:szCs w:val="24"/>
          <w:lang w:val="es-ES" w:eastAsia="es-ES"/>
        </w:rPr>
        <w:t>Ratificación 06165.pdf</w:t>
      </w:r>
      <w:r w:rsidR="00BD53F9" w:rsidRPr="00822459">
        <w:rPr>
          <w:rFonts w:ascii="Palatino Linotype" w:eastAsia="Times New Roman" w:hAnsi="Palatino Linotype" w:cs="Arial"/>
          <w:sz w:val="24"/>
          <w:szCs w:val="24"/>
          <w:lang w:val="es-ES" w:eastAsia="es-ES"/>
        </w:rPr>
        <w:t>” y “</w:t>
      </w:r>
      <w:r w:rsidR="00BD53F9" w:rsidRPr="00822459">
        <w:rPr>
          <w:rFonts w:ascii="Palatino Linotype" w:eastAsia="Times New Roman" w:hAnsi="Palatino Linotype" w:cs="Arial"/>
          <w:b/>
          <w:i/>
          <w:sz w:val="24"/>
          <w:szCs w:val="24"/>
          <w:lang w:val="es-ES" w:eastAsia="es-ES"/>
        </w:rPr>
        <w:t>ANEXOS 06165-2025.pdf</w:t>
      </w:r>
      <w:r w:rsidR="00BD53F9" w:rsidRPr="00822459">
        <w:rPr>
          <w:rFonts w:ascii="Palatino Linotype" w:eastAsia="Times New Roman" w:hAnsi="Palatino Linotype" w:cs="Arial"/>
          <w:sz w:val="24"/>
          <w:szCs w:val="24"/>
          <w:lang w:val="es-ES" w:eastAsia="es-ES"/>
        </w:rPr>
        <w:t>”, en los que ratifica su respuesta.</w:t>
      </w:r>
    </w:p>
    <w:p w14:paraId="642DFA6C" w14:textId="5C7EB2DB" w:rsidR="00D335B2" w:rsidRPr="00822459" w:rsidRDefault="00D335B2" w:rsidP="008B5DB1">
      <w:pPr>
        <w:pStyle w:val="Prrafodelista"/>
        <w:autoSpaceDE w:val="0"/>
        <w:autoSpaceDN w:val="0"/>
        <w:adjustRightInd w:val="0"/>
        <w:spacing w:after="0" w:line="276" w:lineRule="auto"/>
        <w:ind w:left="0"/>
        <w:jc w:val="both"/>
        <w:rPr>
          <w:rFonts w:ascii="Palatino Linotype" w:hAnsi="Palatino Linotype" w:cs="Arial"/>
          <w:color w:val="000000"/>
          <w:lang w:val="es-ES_tradnl"/>
        </w:rPr>
      </w:pPr>
    </w:p>
    <w:p w14:paraId="27675C24" w14:textId="0DC62A45" w:rsidR="008B5DB1" w:rsidRPr="00822459"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822459">
        <w:rPr>
          <w:rFonts w:ascii="Palatino Linotype" w:eastAsia="Palatino Linotype" w:hAnsi="Palatino Linotype" w:cs="Palatino Linotype"/>
          <w:lang w:val="es-ES"/>
        </w:rPr>
        <w:t xml:space="preserve">Por su parte, </w:t>
      </w:r>
      <w:r w:rsidRPr="00822459">
        <w:rPr>
          <w:rFonts w:ascii="Palatino Linotype" w:eastAsia="Palatino Linotype" w:hAnsi="Palatino Linotype" w:cs="Palatino Linotype"/>
          <w:b/>
          <w:lang w:val="es-ES"/>
        </w:rPr>
        <w:t>LA PARTE RECURRENTE</w:t>
      </w:r>
      <w:r w:rsidRPr="00822459">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822459"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5DAF1A7B" w14:textId="06B84ECF" w:rsidR="008B5DB1" w:rsidRPr="00822459" w:rsidRDefault="008B5DB1" w:rsidP="00BD53F9">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lastRenderedPageBreak/>
        <w:t xml:space="preserve">Así las cosas, el Instituto consideró que las razones o </w:t>
      </w:r>
      <w:r w:rsidRPr="00822459">
        <w:rPr>
          <w:rFonts w:ascii="Palatino Linotype" w:hAnsi="Palatino Linotype" w:cs="Arial"/>
          <w:color w:val="000000"/>
          <w:lang w:val="es-ES_tradnl"/>
        </w:rPr>
        <w:t>motivos</w:t>
      </w:r>
      <w:r w:rsidRPr="00822459">
        <w:rPr>
          <w:rFonts w:ascii="Palatino Linotype" w:eastAsia="Palatino Linotype" w:hAnsi="Palatino Linotype" w:cs="Palatino Linotype"/>
        </w:rPr>
        <w:t xml:space="preserve"> de inconformidad hechos valer por </w:t>
      </w:r>
      <w:r w:rsidRPr="00822459">
        <w:rPr>
          <w:rFonts w:ascii="Palatino Linotype" w:eastAsia="Palatino Linotype" w:hAnsi="Palatino Linotype" w:cs="Palatino Linotype"/>
          <w:b/>
        </w:rPr>
        <w:t xml:space="preserve">LA PARTE RECURRENTE </w:t>
      </w:r>
      <w:r w:rsidRPr="00822459">
        <w:rPr>
          <w:rFonts w:ascii="Palatino Linotype" w:eastAsia="Palatino Linotype" w:hAnsi="Palatino Linotype" w:cs="Palatino Linotype"/>
        </w:rPr>
        <w:t>resultan fundados, y determinó ordenar la entrega de lo siguiente:</w:t>
      </w:r>
    </w:p>
    <w:p w14:paraId="3848D8BA" w14:textId="77777777" w:rsidR="008B5DB1" w:rsidRPr="00822459"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07D27D5A" w14:textId="77777777" w:rsidR="00195F8F" w:rsidRPr="00822459" w:rsidRDefault="008B5DB1"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eastAsia="Palatino Linotype" w:hAnsi="Palatino Linotype" w:cs="Palatino Linotype"/>
          <w:i/>
        </w:rPr>
        <w:t>“</w:t>
      </w:r>
      <w:r w:rsidR="00195F8F" w:rsidRPr="00822459">
        <w:rPr>
          <w:rFonts w:ascii="Palatino Linotype" w:hAnsi="Palatino Linotype" w:cs="Arial"/>
          <w:b/>
          <w:i/>
        </w:rPr>
        <w:t>SEGUNDO.</w:t>
      </w:r>
      <w:r w:rsidR="00195F8F" w:rsidRPr="00822459">
        <w:rPr>
          <w:rFonts w:ascii="Palatino Linotype" w:hAnsi="Palatino Linotype" w:cs="Tahoma"/>
          <w:i/>
        </w:rPr>
        <w:t xml:space="preserve"> Se </w:t>
      </w:r>
      <w:r w:rsidR="00195F8F" w:rsidRPr="00822459">
        <w:rPr>
          <w:rFonts w:ascii="Palatino Linotype" w:hAnsi="Palatino Linotype" w:cs="Tahoma"/>
          <w:b/>
          <w:i/>
        </w:rPr>
        <w:t>ORDENA</w:t>
      </w:r>
      <w:r w:rsidR="00195F8F" w:rsidRPr="00822459">
        <w:rPr>
          <w:rFonts w:ascii="Palatino Linotype" w:hAnsi="Palatino Linotype" w:cs="Tahoma"/>
          <w:i/>
        </w:rPr>
        <w:t xml:space="preserve"> al </w:t>
      </w:r>
      <w:r w:rsidR="00195F8F" w:rsidRPr="00822459">
        <w:rPr>
          <w:rFonts w:ascii="Palatino Linotype" w:hAnsi="Palatino Linotype" w:cs="Tahoma"/>
          <w:b/>
          <w:i/>
        </w:rPr>
        <w:t>Sujeto Obligado,</w:t>
      </w:r>
      <w:r w:rsidR="00195F8F" w:rsidRPr="00822459">
        <w:rPr>
          <w:rFonts w:ascii="Palatino Linotype" w:hAnsi="Palatino Linotype" w:cs="Tahoma"/>
          <w:i/>
        </w:rPr>
        <w:t xml:space="preserve"> haga </w:t>
      </w:r>
      <w:r w:rsidR="00195F8F" w:rsidRPr="00822459">
        <w:rPr>
          <w:rFonts w:ascii="Palatino Linotype" w:eastAsia="Palatino Linotype" w:hAnsi="Palatino Linotype" w:cs="Palatino Linotype"/>
          <w:i/>
        </w:rPr>
        <w:t>entrega</w:t>
      </w:r>
      <w:r w:rsidR="00195F8F" w:rsidRPr="00822459">
        <w:rPr>
          <w:rFonts w:ascii="Palatino Linotype" w:hAnsi="Palatino Linotype" w:cs="Tahoma"/>
          <w:i/>
        </w:rPr>
        <w:t xml:space="preserve"> a la parte </w:t>
      </w:r>
      <w:r w:rsidR="00195F8F" w:rsidRPr="00822459">
        <w:rPr>
          <w:rFonts w:ascii="Palatino Linotype" w:hAnsi="Palatino Linotype" w:cs="Tahoma"/>
          <w:b/>
          <w:i/>
        </w:rPr>
        <w:t>Recurrente</w:t>
      </w:r>
      <w:r w:rsidR="00195F8F" w:rsidRPr="00822459">
        <w:rPr>
          <w:rFonts w:ascii="Palatino Linotype" w:hAnsi="Palatino Linotype" w:cs="Tahoma"/>
          <w:i/>
        </w:rPr>
        <w:t>, previa búsqueda exhaustiva y razonable, a través del Sistema de Acceso a la Información Mexiquense (</w:t>
      </w:r>
      <w:r w:rsidR="00195F8F" w:rsidRPr="00822459">
        <w:rPr>
          <w:rFonts w:ascii="Palatino Linotype" w:hAnsi="Palatino Linotype" w:cs="Tahoma"/>
          <w:b/>
          <w:i/>
        </w:rPr>
        <w:t>SAIMEX</w:t>
      </w:r>
      <w:r w:rsidR="00195F8F" w:rsidRPr="00822459">
        <w:rPr>
          <w:rFonts w:ascii="Palatino Linotype" w:hAnsi="Palatino Linotype" w:cs="Tahoma"/>
          <w:i/>
        </w:rPr>
        <w:t>), en versión pública de ser procedente, de la Segunda Regiduría de los ejercicios fiscales 2022 y 2023 haga entrega de  lo siguiente:</w:t>
      </w:r>
    </w:p>
    <w:p w14:paraId="3A57A068" w14:textId="77777777" w:rsidR="00195F8F" w:rsidRPr="00822459" w:rsidRDefault="00195F8F" w:rsidP="00EE3651">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rPr>
      </w:pPr>
    </w:p>
    <w:p w14:paraId="0A1E286B" w14:textId="0BEFD003"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1. Documentos donde conste el nombre del personal adscrito, cargo y profesión.</w:t>
      </w:r>
    </w:p>
    <w:p w14:paraId="42015522" w14:textId="0C248193"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 xml:space="preserve">2. Documentos donde conste el personal adscrito a direcciones que fue movido a dicha regiduría. </w:t>
      </w:r>
    </w:p>
    <w:p w14:paraId="482BBF09" w14:textId="21F98F91"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3. Presupuesto autorizado para nómina, actividades, programas y recursos materiales.</w:t>
      </w:r>
    </w:p>
    <w:p w14:paraId="514C9343" w14:textId="5B56AD00"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4. Vehículos asignados y nombre de los responsables.</w:t>
      </w:r>
    </w:p>
    <w:p w14:paraId="01BA46C3" w14:textId="7E058411"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 xml:space="preserve"> 5. Techo presupuestal para gasolina.</w:t>
      </w:r>
    </w:p>
    <w:p w14:paraId="62395D03" w14:textId="34A86A93"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 xml:space="preserve">6-. Propuestas realizadas en favor de la sociedad, así como fechas de junta y actas de cabildo en las que fueron aprobadas. </w:t>
      </w:r>
    </w:p>
    <w:p w14:paraId="4DB22272" w14:textId="3C0D608B"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7. Partido político o grupo parlamentario al que pertenece el Titular de la Segunda Regiduría.</w:t>
      </w:r>
    </w:p>
    <w:p w14:paraId="45E03E8A" w14:textId="683D97D9"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8. Horas laborales que desempeña en su oficina y horas laborales que desempeña en campo.</w:t>
      </w:r>
    </w:p>
    <w:p w14:paraId="46CC06C7" w14:textId="1DF75A7E"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 xml:space="preserve">9. Nombre y último grado de estudios del Titular de la Segunda Regiduría. </w:t>
      </w:r>
    </w:p>
    <w:p w14:paraId="1C2CE78C" w14:textId="35575483"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10. Ingresos que percibe el regidor.</w:t>
      </w:r>
    </w:p>
    <w:p w14:paraId="01BBA4E1" w14:textId="7251FD07"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11. Nombre y adscripción de choferes.</w:t>
      </w:r>
    </w:p>
    <w:p w14:paraId="16B0F600" w14:textId="120F13E5" w:rsidR="00195F8F" w:rsidRPr="00822459" w:rsidRDefault="00195F8F" w:rsidP="00195F8F">
      <w:pPr>
        <w:pBdr>
          <w:top w:val="nil"/>
          <w:left w:val="nil"/>
          <w:bottom w:val="nil"/>
          <w:right w:val="nil"/>
          <w:between w:val="nil"/>
        </w:pBdr>
        <w:spacing w:after="0" w:line="276" w:lineRule="auto"/>
        <w:ind w:left="851" w:right="616"/>
        <w:jc w:val="both"/>
        <w:rPr>
          <w:rFonts w:ascii="Palatino Linotype" w:hAnsi="Palatino Linotype" w:cs="Tahoma"/>
          <w:i/>
        </w:rPr>
      </w:pPr>
      <w:r w:rsidRPr="00822459">
        <w:rPr>
          <w:rFonts w:ascii="Palatino Linotype" w:hAnsi="Palatino Linotype" w:cs="Tahoma"/>
          <w:i/>
        </w:rPr>
        <w:t>12. Nombre y adscripción de secretaria.</w:t>
      </w:r>
    </w:p>
    <w:p w14:paraId="61106092" w14:textId="47C38B82" w:rsidR="00EE3651" w:rsidRPr="00822459" w:rsidRDefault="005D68B1" w:rsidP="00EE3651">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i/>
        </w:rPr>
      </w:pPr>
      <w:r w:rsidRPr="00822459">
        <w:rPr>
          <w:rFonts w:ascii="Palatino Linotype" w:eastAsia="Palatino Linotype" w:hAnsi="Palatino Linotype" w:cs="Palatino Linotype"/>
          <w:b/>
          <w:i/>
        </w:rPr>
        <w:t>(…)”</w:t>
      </w:r>
    </w:p>
    <w:p w14:paraId="33CBD21F" w14:textId="2D48B0AD" w:rsidR="005D68B1" w:rsidRPr="00822459" w:rsidRDefault="005D68B1" w:rsidP="00EE3651">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i/>
        </w:rPr>
      </w:pPr>
    </w:p>
    <w:p w14:paraId="58AEA647" w14:textId="3F2DCBEF" w:rsidR="005D68B1" w:rsidRPr="00822459" w:rsidRDefault="005D68B1" w:rsidP="00EE3651">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i/>
        </w:rPr>
      </w:pPr>
    </w:p>
    <w:p w14:paraId="5AF55701" w14:textId="77777777" w:rsidR="005D68B1" w:rsidRPr="00822459" w:rsidRDefault="005D68B1" w:rsidP="00EE3651">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i/>
        </w:rPr>
      </w:pPr>
    </w:p>
    <w:p w14:paraId="54D723A9" w14:textId="38E4983D" w:rsidR="0058225D" w:rsidRPr="00822459"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822459">
        <w:rPr>
          <w:rFonts w:ascii="Palatino Linotype" w:eastAsia="Palatino Linotype" w:hAnsi="Palatino Linotype" w:cs="Palatino Linotype"/>
          <w:b/>
        </w:rPr>
        <w:lastRenderedPageBreak/>
        <w:t xml:space="preserve">II. </w:t>
      </w:r>
      <w:r w:rsidR="0058225D" w:rsidRPr="00822459">
        <w:rPr>
          <w:rFonts w:ascii="Palatino Linotype" w:eastAsia="Palatino Linotype" w:hAnsi="Palatino Linotype" w:cs="Palatino Linotype"/>
          <w:b/>
        </w:rPr>
        <w:t>Razones del Voto Particular</w:t>
      </w:r>
    </w:p>
    <w:p w14:paraId="099408CA"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0F21EC8D"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5D1EBD89" w14:textId="765599DA" w:rsidR="009456A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 xml:space="preserve">Sin embargo, es preciso mencionar que, el presente voto se formula con relación a los argumentos señalados en la resolución, </w:t>
      </w:r>
      <w:r w:rsidR="009456A1" w:rsidRPr="00822459">
        <w:rPr>
          <w:rFonts w:ascii="Palatino Linotype" w:eastAsia="Palatino Linotype" w:hAnsi="Palatino Linotype" w:cs="Palatino Linotype"/>
        </w:rPr>
        <w:t xml:space="preserve">relacionada con la fotografía de los servidores públicos sin importar el nivel o cargo y en cualquier documento que se encuentre vinculado con el cumplimiento de disposiciones legales debe ser pública; así como, </w:t>
      </w:r>
      <w:r w:rsidR="009456A1" w:rsidRPr="00822459">
        <w:rPr>
          <w:rFonts w:ascii="Palatino Linotype" w:eastAsia="Palatino Linotype" w:hAnsi="Palatino Linotype" w:cs="Palatino Linotype"/>
          <w:color w:val="000000"/>
        </w:rPr>
        <w:t xml:space="preserve">los datos de identificación de los vehículos, concretamente respecto del número de placa </w:t>
      </w:r>
      <w:r w:rsidR="009456A1" w:rsidRPr="00822459">
        <w:rPr>
          <w:rFonts w:ascii="Palatino Linotype" w:eastAsia="Palatino Linotype" w:hAnsi="Palatino Linotype" w:cs="Palatino Linotype"/>
        </w:rPr>
        <w:t xml:space="preserve">vinculado con el nombre del servidor público que lo tiene bajo su uso. </w:t>
      </w:r>
    </w:p>
    <w:p w14:paraId="4CFC2460" w14:textId="77777777" w:rsidR="009456A1" w:rsidRPr="00822459" w:rsidRDefault="009456A1" w:rsidP="008B5DB1">
      <w:pPr>
        <w:spacing w:after="0" w:line="276" w:lineRule="auto"/>
        <w:jc w:val="both"/>
        <w:rPr>
          <w:rFonts w:ascii="Palatino Linotype" w:eastAsia="Palatino Linotype" w:hAnsi="Palatino Linotype" w:cs="Palatino Linotype"/>
        </w:rPr>
      </w:pPr>
    </w:p>
    <w:p w14:paraId="7D7D0C8C" w14:textId="6FD93E61" w:rsidR="008B5DB1" w:rsidRPr="00822459" w:rsidRDefault="009456A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 xml:space="preserve">Por lo anterior, </w:t>
      </w:r>
      <w:r w:rsidR="008B5DB1" w:rsidRPr="00822459">
        <w:rPr>
          <w:rFonts w:ascii="Palatino Linotype" w:eastAsia="Palatino Linotype" w:hAnsi="Palatino Linotype" w:cs="Palatino Linotype"/>
        </w:rPr>
        <w:t>la Ponencia, consideró lo siguiente:</w:t>
      </w:r>
    </w:p>
    <w:p w14:paraId="41575F87"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4FF8A3DF"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rPr>
        <w:t>“</w:t>
      </w:r>
      <w:r w:rsidRPr="00822459">
        <w:rPr>
          <w:rFonts w:ascii="Palatino Linotype" w:eastAsia="Palatino Linotype" w:hAnsi="Palatino Linotype" w:cs="Palatino Linotype"/>
          <w:i/>
          <w:sz w:val="20"/>
        </w:rPr>
        <w:t xml:space="preserve">Por lo que concierne al dato de la </w:t>
      </w:r>
      <w:r w:rsidRPr="00822459">
        <w:rPr>
          <w:rFonts w:ascii="Palatino Linotype" w:eastAsia="Palatino Linotype" w:hAnsi="Palatino Linotype" w:cs="Palatino Linotype"/>
          <w:b/>
          <w:i/>
          <w:sz w:val="20"/>
        </w:rPr>
        <w:t>fotografía</w:t>
      </w:r>
      <w:r w:rsidRPr="00822459">
        <w:rPr>
          <w:rFonts w:ascii="Palatino Linotype" w:eastAsia="Palatino Linotype" w:hAnsi="Palatino Linotype" w:cs="Palatino Linotype"/>
          <w:i/>
          <w:sz w:val="20"/>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10B37616" w14:textId="77777777" w:rsidR="008B5DB1" w:rsidRPr="00822459" w:rsidRDefault="008B5DB1" w:rsidP="008B5DB1">
      <w:pPr>
        <w:spacing w:after="0" w:line="276" w:lineRule="auto"/>
        <w:jc w:val="both"/>
        <w:rPr>
          <w:rFonts w:ascii="Palatino Linotype" w:eastAsia="Palatino Linotype" w:hAnsi="Palatino Linotype" w:cs="Palatino Linotype"/>
          <w:sz w:val="20"/>
        </w:rPr>
      </w:pPr>
      <w:r w:rsidRPr="00822459">
        <w:rPr>
          <w:rFonts w:ascii="Palatino Linotype" w:eastAsia="Palatino Linotype" w:hAnsi="Palatino Linotype" w:cs="Palatino Linotype"/>
          <w:sz w:val="20"/>
        </w:rPr>
        <w:t xml:space="preserve"> </w:t>
      </w:r>
    </w:p>
    <w:p w14:paraId="4FC5D5D3"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3A8E374"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 </w:t>
      </w:r>
    </w:p>
    <w:p w14:paraId="312AD73F"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Además, existen documentos que contienen la fotografía con los cuales se permite identificar que una persona que se acredita como trabajador gubernamental, realmente tiene el cargo con </w:t>
      </w:r>
      <w:r w:rsidRPr="00822459">
        <w:rPr>
          <w:rFonts w:ascii="Palatino Linotype" w:eastAsia="Palatino Linotype" w:hAnsi="Palatino Linotype" w:cs="Palatino Linotype"/>
          <w:i/>
          <w:sz w:val="20"/>
        </w:rPr>
        <w:lastRenderedPageBreak/>
        <w:t>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53905A56"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 </w:t>
      </w:r>
    </w:p>
    <w:p w14:paraId="63E675E6"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En este sentido, resultan aplicables por analogía, los Criterios SO/015/2017 y SO/001/2013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1B45DE89"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 </w:t>
      </w:r>
    </w:p>
    <w:p w14:paraId="6276E969"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06E55177"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 </w:t>
      </w:r>
    </w:p>
    <w:p w14:paraId="2673006C"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4E3FFEF"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 </w:t>
      </w:r>
    </w:p>
    <w:p w14:paraId="59DE3F5A"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3E313D22"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p>
    <w:p w14:paraId="0203083D" w14:textId="77777777" w:rsidR="008B5DB1" w:rsidRPr="00822459" w:rsidRDefault="008B5DB1" w:rsidP="008B5DB1">
      <w:pPr>
        <w:spacing w:after="0" w:line="276" w:lineRule="auto"/>
        <w:ind w:left="851" w:right="616"/>
        <w:jc w:val="both"/>
        <w:rPr>
          <w:rFonts w:ascii="Palatino Linotype" w:eastAsia="Palatino Linotype" w:hAnsi="Palatino Linotype" w:cs="Palatino Linotype"/>
          <w:i/>
          <w:sz w:val="20"/>
        </w:rPr>
      </w:pPr>
      <w:r w:rsidRPr="00822459">
        <w:rPr>
          <w:rFonts w:ascii="Palatino Linotype" w:eastAsia="Palatino Linotype" w:hAnsi="Palatino Linotype" w:cs="Palatino Linotype"/>
          <w:i/>
          <w:sz w:val="20"/>
        </w:rPr>
        <w:t xml:space="preserve">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 Sic. </w:t>
      </w:r>
    </w:p>
    <w:p w14:paraId="495FB931"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78506D02"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1D30913B"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4072DF43"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6B403702"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11EBD8CC"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w:t>
      </w:r>
      <w:r w:rsidRPr="00822459">
        <w:rPr>
          <w:rFonts w:ascii="Palatino Linotype" w:eastAsia="Palatino Linotype" w:hAnsi="Palatino Linotype" w:cs="Palatino Linotype"/>
        </w:rPr>
        <w:lastRenderedPageBreak/>
        <w:t xml:space="preserve">imagen de éstos, puede contribuir a la transparencia y la rendición de cuentas, ya que permite a la ciudadanía identificar a los funcionarios que toman decisiones importantes en su nombre. </w:t>
      </w:r>
    </w:p>
    <w:p w14:paraId="198B38DF"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1FE8BA37"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Pr="00822459">
        <w:rPr>
          <w:rFonts w:ascii="Palatino Linotype" w:eastAsia="Palatino Linotype" w:hAnsi="Palatino Linotype" w:cs="Palatino Linotype"/>
          <w:b/>
        </w:rPr>
        <w:t>EL SUJETO OBLIGADO</w:t>
      </w:r>
      <w:r w:rsidRPr="00822459">
        <w:rPr>
          <w:rFonts w:ascii="Palatino Linotype" w:eastAsia="Palatino Linotype" w:hAnsi="Palatino Linotype" w:cs="Palatino Linotype"/>
        </w:rPr>
        <w:t xml:space="preserve"> que </w:t>
      </w:r>
      <w:r w:rsidRPr="00822459">
        <w:rPr>
          <w:rFonts w:ascii="Palatino Linotype" w:eastAsia="Palatino Linotype" w:hAnsi="Palatino Linotype" w:cs="Palatino Linotype"/>
          <w:b/>
        </w:rPr>
        <w:t>no son mandos medios ni superiores y que tampoco tienen funciones de atención al público</w:t>
      </w:r>
      <w:r w:rsidRPr="00822459">
        <w:rPr>
          <w:rFonts w:ascii="Palatino Linotype" w:eastAsia="Palatino Linotype" w:hAnsi="Palatino Linotype" w:cs="Palatino Linotype"/>
        </w:rPr>
        <w:t xml:space="preserve">, por lo que la que suscribe sostiene que los documentos que contengan dicho dato deberían ser entregados en versión pública, testando la fotografía. </w:t>
      </w:r>
    </w:p>
    <w:p w14:paraId="0D118148"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3E3C9AFC"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Pues considero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17E58521"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36128891"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73995875"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000E0669" w14:textId="77777777" w:rsidR="008B5DB1" w:rsidRPr="00822459" w:rsidRDefault="008B5DB1" w:rsidP="008B5DB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5CE36E46" w14:textId="77777777" w:rsidR="008B5DB1" w:rsidRPr="00822459" w:rsidRDefault="008B5DB1" w:rsidP="008B5DB1">
      <w:pPr>
        <w:spacing w:after="0" w:line="276" w:lineRule="auto"/>
        <w:jc w:val="both"/>
        <w:rPr>
          <w:rFonts w:ascii="Palatino Linotype" w:eastAsia="Palatino Linotype" w:hAnsi="Palatino Linotype" w:cs="Palatino Linotype"/>
        </w:rPr>
      </w:pPr>
    </w:p>
    <w:p w14:paraId="702AD279" w14:textId="4E086DC3"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rPr>
        <w:lastRenderedPageBreak/>
        <w:t xml:space="preserve">Ahora bien, respecto a </w:t>
      </w:r>
      <w:r w:rsidRPr="00822459">
        <w:rPr>
          <w:rFonts w:ascii="Palatino Linotype" w:eastAsia="Palatino Linotype" w:hAnsi="Palatino Linotype" w:cs="Palatino Linotype"/>
          <w:color w:val="000000"/>
        </w:rPr>
        <w:t xml:space="preserve">los datos de identificación de los vehículos, concretamente respecto del número de placa </w:t>
      </w:r>
      <w:r w:rsidRPr="00822459">
        <w:rPr>
          <w:rFonts w:ascii="Palatino Linotype" w:eastAsia="Palatino Linotype" w:hAnsi="Palatino Linotype" w:cs="Palatino Linotype"/>
        </w:rPr>
        <w:t xml:space="preserve">vinculado con el nombre del servidor público que lo tiene bajo su uso; </w:t>
      </w:r>
      <w:r w:rsidRPr="00822459">
        <w:rPr>
          <w:rFonts w:ascii="Palatino Linotype" w:eastAsia="Palatino Linotype" w:hAnsi="Palatino Linotype" w:cs="Palatino Linotype"/>
          <w:color w:val="000000"/>
        </w:rPr>
        <w:t xml:space="preserve">se trata de información que hace plenamente identificable a un vehículo, siendo altamente posible identificar también a sus tripulantes. </w:t>
      </w:r>
    </w:p>
    <w:p w14:paraId="35D96FC2"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71A12C6E"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Lo anterior, conforme a lo establecido en la Ley de Transparencia y Acceso a la Información Pública del Estado de México y Municipios, ya que prevé que la clasificación de la información es el proceso mediante el cual el Sujeto Obligado determina que la información en su poder, actualiza alguno de los supuestos de reserva o confidencialidad.</w:t>
      </w:r>
    </w:p>
    <w:p w14:paraId="4F3278B0"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5E4CD42C"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bookmarkStart w:id="0" w:name="_heading=h.30j0zll" w:colFirst="0" w:colLast="0"/>
      <w:bookmarkEnd w:id="0"/>
      <w:r w:rsidRPr="00822459">
        <w:rPr>
          <w:rFonts w:ascii="Palatino Linotype" w:eastAsia="Palatino Linotype" w:hAnsi="Palatino Linotype" w:cs="Palatino Linotype"/>
          <w:color w:val="000000"/>
        </w:rPr>
        <w:t>En el entendido de que la clasificación de la información se llevará a cabo en el momento en que se reciba una solicitud de acceso a la información, se determine mediante resolución de autoridad competente o se generen versiones públicas para dar cumplimiento a las obligaciones de transparencia previstas en la ley.</w:t>
      </w:r>
    </w:p>
    <w:p w14:paraId="44748CD4"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464B699F"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Así, excepcionalmente por razones de interés público, se clasificará como reservada aquella información pública que encuadre en alguno de los supuestos previstos en el artículo 140 de la Ley de la materia, y que para el caso concreto se actualiza el previsto en la fracción IV, esto es ponga en riesgo la vida, seguridad o la salud de una persona física.</w:t>
      </w:r>
    </w:p>
    <w:p w14:paraId="561FD2F9"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1DED8EF9"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En tanto que se clasificará como información confidencial, entre otras y atendiendo al caso que nos ocupa, la información privada, datos personales concernientes a una persona física o jurídico colectiva identificada o identificable.</w:t>
      </w:r>
    </w:p>
    <w:p w14:paraId="3D92AB3E"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3EC0399F"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 xml:space="preserve">De acuerdo con lo anterior y conforme a las actuaciones que integran el expediente electrónico y atendiendo la naturaleza jurídica del documento enviado, contiene datos de identificación de vehículos que son utilizados por servidores públicos adscritos al Sujeto Obligado para el desarrollo de sus funciones; información que a criterio de la mayoría de los integrantes del Pleno, se trata de datos que deben dejarse visibles, por lo que, no se pronunció al respecto. </w:t>
      </w:r>
    </w:p>
    <w:p w14:paraId="6F6F6944"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2026541C"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lastRenderedPageBreak/>
        <w:t>Por ello, consideró que el número de placas es reservado si se vincula con el nombre del servidor público que lo tiene bajo su uso, toda vez que los vehículos, con independencia de que sean particulares o pertenezcan al parque vehicular del Sujeto Obligado y son utilizados para el desarrollo de las actividades de su personal que ostentan cargos de Dirección, mandos medios y/o superiores, que, a diferencia de cualquier otro vehículo utilitario, en ellos asisten a eventos públicos derivados de sus funciones y se trasladan de sus oficinas a sus domicilios.</w:t>
      </w:r>
    </w:p>
    <w:p w14:paraId="79757A21"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2ADB3A87" w14:textId="77777777" w:rsidR="009456A1" w:rsidRPr="00822459" w:rsidRDefault="009456A1" w:rsidP="009456A1">
      <w:pPr>
        <w:spacing w:after="0" w:line="276" w:lineRule="auto"/>
        <w:jc w:val="both"/>
        <w:rPr>
          <w:rFonts w:ascii="Palatino Linotype" w:eastAsia="Palatino Linotype" w:hAnsi="Palatino Linotype" w:cs="Palatino Linotype"/>
          <w:b/>
          <w:color w:val="000000"/>
        </w:rPr>
      </w:pPr>
      <w:r w:rsidRPr="00822459">
        <w:rPr>
          <w:rFonts w:ascii="Palatino Linotype" w:eastAsia="Palatino Linotype" w:hAnsi="Palatino Linotype" w:cs="Palatino Linotype"/>
          <w:color w:val="000000"/>
        </w:rPr>
        <w:t xml:space="preserve">Por lo que, considero que proporcionar la información de identificación de un vehículo como el número de placas si se vincula con el nombre del servidor público que lo tiene bajo su uso, </w:t>
      </w:r>
      <w:r w:rsidRPr="00822459">
        <w:rPr>
          <w:rFonts w:ascii="Palatino Linotype" w:eastAsia="Palatino Linotype" w:hAnsi="Palatino Linotype" w:cs="Palatino Linotype"/>
          <w:b/>
          <w:color w:val="000000"/>
        </w:rPr>
        <w:t>aun perteneciendo al servicio público, atenta contra la seguridad de los servidores públicos que en ellos se trasladan, máxime de aquellos que a nivel Estatal representan a la autoridad; incluso, se pone en riesgo a su familia, al vulnerar su esfera privada.</w:t>
      </w:r>
    </w:p>
    <w:p w14:paraId="37610E4E"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216EA832"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Aunado a las condiciones socioeconómicas por las que atraviesa el país, en el que han proliferado grupos delictivos, que pudieran utilizar esa información para vulnerar la vida, seguridad o salud de dicho funcionario, de sus familias o entorno social, aumentando, incluso, el riesgo de que personas ajenas a los intereses institucionales intenten realizar actos para inhibir o entrometerse en la función pública, situación que puede corroborarse con la incidencia delictiva, que publica el Secretariado Ejecutivo del Sistema Nacional de Seguridad Pública, en el que en lo toral éste concentra la ocurrencia de delitos registrados en Carpetas de Investigación, reportadas por las Procuradurías de Justicia y las Fiscalías Generales de las entidades federativas, en el caso del fuero común y la Fiscalía General de la República en el fuero federal.</w:t>
      </w:r>
    </w:p>
    <w:p w14:paraId="2D37422F" w14:textId="77777777" w:rsidR="009456A1" w:rsidRPr="00822459" w:rsidRDefault="009456A1" w:rsidP="009456A1">
      <w:pPr>
        <w:spacing w:after="0" w:line="360" w:lineRule="auto"/>
        <w:ind w:right="139"/>
        <w:jc w:val="both"/>
        <w:rPr>
          <w:rFonts w:ascii="Palatino Linotype" w:eastAsia="Palatino Linotype" w:hAnsi="Palatino Linotype" w:cs="Palatino Linotype"/>
          <w:color w:val="000000"/>
        </w:rPr>
      </w:pPr>
    </w:p>
    <w:p w14:paraId="3BF2CB82"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 xml:space="preserve">Sirve de apoyo a lo anterior, el Criterio 9/2008 que sustenta por unanimidad de votos, el Comité de Acceso a la Información y de Protección de Datos Personales de la Suprema Corte de Justicia de la Nación, que cuenta con el siguiente rubro </w:t>
      </w:r>
      <w:r w:rsidRPr="00822459">
        <w:rPr>
          <w:rFonts w:ascii="Palatino Linotype" w:eastAsia="Palatino Linotype" w:hAnsi="Palatino Linotype" w:cs="Palatino Linotype"/>
          <w:b/>
          <w:color w:val="000000"/>
        </w:rPr>
        <w:t xml:space="preserve">SERVIDORES PÚBLICOS DE LA SUPREMA CORTE DE JUSTICIA DE LA NACIÓN. LA INFORMACIÓN RELATIVA A LOS VEHÍCULOS QUE LES SON ASIGNADOS ES PÚBLICA SALVO POR LO QUE </w:t>
      </w:r>
      <w:r w:rsidRPr="00822459">
        <w:rPr>
          <w:rFonts w:ascii="Palatino Linotype" w:eastAsia="Palatino Linotype" w:hAnsi="Palatino Linotype" w:cs="Palatino Linotype"/>
          <w:b/>
          <w:color w:val="000000"/>
        </w:rPr>
        <w:lastRenderedPageBreak/>
        <w:t xml:space="preserve">SE REFIERE A LOS DATOS QUE PERMITAN IDENTIFICAR CUÁL CORRESPONDE A CADA UNO DE ELLOS, </w:t>
      </w:r>
      <w:r w:rsidRPr="00822459">
        <w:rPr>
          <w:rFonts w:ascii="Palatino Linotype" w:eastAsia="Palatino Linotype" w:hAnsi="Palatino Linotype" w:cs="Palatino Linotype"/>
          <w:color w:val="000000"/>
        </w:rPr>
        <w:t>la cual señala:</w:t>
      </w:r>
    </w:p>
    <w:p w14:paraId="6C760A2C" w14:textId="77777777" w:rsidR="009456A1" w:rsidRPr="00822459" w:rsidRDefault="009456A1" w:rsidP="009456A1">
      <w:pPr>
        <w:spacing w:after="0" w:line="360" w:lineRule="auto"/>
        <w:ind w:right="139"/>
        <w:jc w:val="both"/>
        <w:rPr>
          <w:rFonts w:ascii="Palatino Linotype" w:eastAsia="Palatino Linotype" w:hAnsi="Palatino Linotype" w:cs="Palatino Linotype"/>
          <w:color w:val="000000"/>
        </w:rPr>
      </w:pPr>
      <w:bookmarkStart w:id="1" w:name="_heading=h.3znysh7" w:colFirst="0" w:colLast="0"/>
      <w:bookmarkEnd w:id="1"/>
    </w:p>
    <w:p w14:paraId="077132EC" w14:textId="77777777" w:rsidR="009456A1" w:rsidRPr="00822459" w:rsidRDefault="009456A1" w:rsidP="009456A1">
      <w:pPr>
        <w:spacing w:after="0" w:line="276" w:lineRule="auto"/>
        <w:ind w:left="851" w:right="616"/>
        <w:jc w:val="both"/>
        <w:rPr>
          <w:rFonts w:ascii="Palatino Linotype" w:eastAsia="Palatino Linotype" w:hAnsi="Palatino Linotype" w:cs="Palatino Linotype"/>
          <w:i/>
          <w:sz w:val="20"/>
        </w:rPr>
      </w:pPr>
      <w:bookmarkStart w:id="2" w:name="_heading=h.gjdgxs" w:colFirst="0" w:colLast="0"/>
      <w:bookmarkEnd w:id="2"/>
      <w:r w:rsidRPr="00822459">
        <w:rPr>
          <w:rFonts w:ascii="Palatino Linotype" w:eastAsia="Palatino Linotype" w:hAnsi="Palatino Linotype" w:cs="Palatino Linotype"/>
          <w:i/>
          <w:sz w:val="20"/>
        </w:rPr>
        <w:t xml:space="preserve">“La asignación de vehículos a los servidores públicos de la Suprema Corte de Justicia de la Nación constituye un apoyo que se otorga para coadyuvar en el desempeño de sus funciones y cumplimiento de sus responsabilidades; además, tal apoyo se sujeta al presupuesto autorizado y se ejerce en afectación al mismo. En este sentido, los registros administrativos en que consten los datos inherentes a la asignación de vehículos a dichos servidores públicos (marcas y modelos de autos asignados, así como las fechas de asignación y el kilometraje registrado al momento de la misma), en razón del ejercicio de su cargo, son públicos, en términos de lo dispuesto en los artículos 2° y 7°, fracciones IV y IX, de la Ley Federal de Transparencia y Acceso a la Información Pública Gubernamental. No obstante, </w:t>
      </w:r>
      <w:r w:rsidRPr="00822459">
        <w:rPr>
          <w:rFonts w:ascii="Palatino Linotype" w:eastAsia="Palatino Linotype" w:hAnsi="Palatino Linotype" w:cs="Palatino Linotype"/>
          <w:b/>
          <w:i/>
          <w:sz w:val="20"/>
        </w:rPr>
        <w:t>la naturaleza pública de esta información no debe entenderse de manera absoluta, ya que encuentra su excepción respecto del dato consistente en el nombre de los mencionados servidores públicos, pues al relacionarse con los datos del vehículo o vehículos de su asignación, constituye un dato relevante y trascendente en su vida privada, pues los autos que se les otorgan son usados por ellos en apoyo del ejercicio de sus funciones y responsabilidades, las cuales pueden desarrollarse conjuntamente con sus actividades personales y/o privadas</w:t>
      </w:r>
      <w:r w:rsidRPr="00822459">
        <w:rPr>
          <w:rFonts w:ascii="Palatino Linotype" w:eastAsia="Palatino Linotype" w:hAnsi="Palatino Linotype" w:cs="Palatino Linotype"/>
          <w:i/>
          <w:sz w:val="20"/>
        </w:rPr>
        <w:t>. Por lo tanto, el dato de su nombre relacionado con el de los vehículos de su asignación constituye un dato personal que trasciende a su vida privada que debe ser objeto de protección, ya que su difusión pondría en riesgo el derecho fundamental a la vida privada.”</w:t>
      </w:r>
    </w:p>
    <w:p w14:paraId="1CBB41CE" w14:textId="77777777" w:rsidR="009456A1" w:rsidRPr="00822459" w:rsidRDefault="009456A1" w:rsidP="009456A1">
      <w:pPr>
        <w:spacing w:after="0" w:line="360" w:lineRule="auto"/>
        <w:ind w:left="567" w:right="616"/>
        <w:jc w:val="both"/>
        <w:rPr>
          <w:rFonts w:ascii="Palatino Linotype" w:eastAsia="Palatino Linotype" w:hAnsi="Palatino Linotype" w:cs="Palatino Linotype"/>
          <w:color w:val="000000"/>
        </w:rPr>
      </w:pPr>
    </w:p>
    <w:p w14:paraId="56D84CE8"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r w:rsidRPr="00822459">
        <w:rPr>
          <w:rFonts w:ascii="Palatino Linotype" w:eastAsia="Palatino Linotype" w:hAnsi="Palatino Linotype" w:cs="Palatino Linotype"/>
          <w:color w:val="000000"/>
        </w:rPr>
        <w:t xml:space="preserve">Del criterio en cita, se advierte que no debe proporcionarse el número de placa de los vehículos oficiales que utilizan los servidores públicos si se vincula con el nombre del servidor público que lo tiene bajo su uso, por hacerlos identificables y trascender a su vida privada, garantizando con ello su protección. </w:t>
      </w:r>
    </w:p>
    <w:p w14:paraId="430B4EA7" w14:textId="77777777" w:rsidR="009456A1" w:rsidRPr="00822459" w:rsidRDefault="009456A1" w:rsidP="009456A1">
      <w:pPr>
        <w:spacing w:after="0" w:line="276" w:lineRule="auto"/>
        <w:jc w:val="both"/>
        <w:rPr>
          <w:rFonts w:ascii="Palatino Linotype" w:eastAsia="Palatino Linotype" w:hAnsi="Palatino Linotype" w:cs="Palatino Linotype"/>
          <w:color w:val="000000"/>
        </w:rPr>
      </w:pPr>
    </w:p>
    <w:p w14:paraId="23D52580" w14:textId="7EF68BFF" w:rsidR="009456A1" w:rsidRPr="00822459" w:rsidRDefault="009456A1" w:rsidP="009456A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color w:val="000000"/>
        </w:rPr>
        <w:t>Es por las razones expuestas que consideró que es procedente la reserva del número de placa de los vehículos ya que en este caso, se vincula</w:t>
      </w:r>
      <w:r w:rsidRPr="00822459">
        <w:rPr>
          <w:rFonts w:ascii="Palatino Linotype" w:eastAsia="Palatino Linotype" w:hAnsi="Palatino Linotype" w:cs="Palatino Linotype"/>
        </w:rPr>
        <w:t xml:space="preserve"> con el nombre del servidor público que lo tiene bajo su resguardo, en los documentos que se determinaron ordenar al </w:t>
      </w:r>
      <w:r w:rsidRPr="00822459">
        <w:rPr>
          <w:rFonts w:ascii="Palatino Linotype" w:eastAsia="Palatino Linotype" w:hAnsi="Palatino Linotype" w:cs="Palatino Linotype"/>
          <w:b/>
        </w:rPr>
        <w:t>SUJETO OBLIGADO</w:t>
      </w:r>
      <w:r w:rsidRPr="00822459">
        <w:rPr>
          <w:rFonts w:ascii="Palatino Linotype" w:eastAsia="Palatino Linotype" w:hAnsi="Palatino Linotype" w:cs="Palatino Linotype"/>
        </w:rPr>
        <w:t>,</w:t>
      </w:r>
      <w:r w:rsidRPr="00822459">
        <w:rPr>
          <w:rFonts w:ascii="Palatino Linotype" w:eastAsia="Palatino Linotype" w:hAnsi="Palatino Linotype" w:cs="Palatino Linotype"/>
          <w:b/>
        </w:rPr>
        <w:t xml:space="preserve"> </w:t>
      </w:r>
      <w:r w:rsidRPr="00822459">
        <w:rPr>
          <w:rFonts w:ascii="Palatino Linotype" w:eastAsia="Palatino Linotype" w:hAnsi="Palatino Linotype" w:cs="Palatino Linotype"/>
        </w:rPr>
        <w:t xml:space="preserve">al corresponder con información que, por su naturaleza, trasciende en su vida </w:t>
      </w:r>
      <w:r w:rsidRPr="00822459">
        <w:rPr>
          <w:rFonts w:ascii="Palatino Linotype" w:eastAsia="Palatino Linotype" w:hAnsi="Palatino Linotype" w:cs="Palatino Linotype"/>
        </w:rPr>
        <w:lastRenderedPageBreak/>
        <w:t>privada, cuyo ámbito de protección es mucho más amplio, al ponderar los derechos que se protegen con la reserva, como la vida, integridad personal, el pleno ejercicio del servicio público, contra el acceso a la información de un particular, lo que resulta proporcional clasificar esta información.</w:t>
      </w:r>
    </w:p>
    <w:p w14:paraId="464F6D8F" w14:textId="77777777" w:rsidR="009456A1" w:rsidRPr="00822459" w:rsidRDefault="009456A1" w:rsidP="008B5DB1">
      <w:pPr>
        <w:spacing w:after="0" w:line="276" w:lineRule="auto"/>
        <w:jc w:val="both"/>
        <w:rPr>
          <w:rFonts w:ascii="Palatino Linotype" w:eastAsia="Palatino Linotype" w:hAnsi="Palatino Linotype" w:cs="Palatino Linotype"/>
        </w:rPr>
      </w:pPr>
    </w:p>
    <w:p w14:paraId="2DC45AB8" w14:textId="77777777" w:rsidR="009456A1" w:rsidRPr="00822459" w:rsidRDefault="008B5DB1" w:rsidP="009456A1">
      <w:pPr>
        <w:spacing w:after="0" w:line="276" w:lineRule="auto"/>
        <w:jc w:val="both"/>
        <w:rPr>
          <w:rFonts w:ascii="Palatino Linotype" w:eastAsia="Palatino Linotype" w:hAnsi="Palatino Linotype" w:cs="Palatino Linotype"/>
        </w:rPr>
      </w:pPr>
      <w:r w:rsidRPr="00822459">
        <w:rPr>
          <w:rFonts w:ascii="Palatino Linotype" w:eastAsia="Palatino Linotype" w:hAnsi="Palatino Linotype" w:cs="Palatino Linotype"/>
        </w:rPr>
        <w:t>Es por las razones antes expuestas que no se comparte este punto del estudio de la resolución dictada y, por ende, se emite el presente V</w:t>
      </w:r>
      <w:r w:rsidRPr="00822459">
        <w:rPr>
          <w:rFonts w:ascii="Palatino Linotype" w:eastAsia="Palatino Linotype" w:hAnsi="Palatino Linotype" w:cs="Palatino Linotype"/>
          <w:b/>
        </w:rPr>
        <w:t>oto Particular pues considero que no se debe dejar visible la fotografía de las y los servidores públicos que NO cuenten con la calidad de mando medio y/o superior,</w:t>
      </w:r>
      <w:r w:rsidRPr="00822459">
        <w:rPr>
          <w:rFonts w:ascii="Palatino Linotype" w:eastAsia="Palatino Linotype" w:hAnsi="Palatino Linotype" w:cs="Palatino Linotype"/>
        </w:rPr>
        <w:t xml:space="preserve"> </w:t>
      </w:r>
      <w:r w:rsidRPr="00822459">
        <w:rPr>
          <w:rFonts w:ascii="Palatino Linotype" w:eastAsia="Palatino Linotype" w:hAnsi="Palatino Linotype" w:cs="Palatino Linotype"/>
          <w:b/>
        </w:rPr>
        <w:t>o no tengan atención al público</w:t>
      </w:r>
      <w:r w:rsidRPr="00822459">
        <w:rPr>
          <w:rFonts w:ascii="Palatino Linotype" w:eastAsia="Palatino Linotype" w:hAnsi="Palatino Linotype" w:cs="Palatino Linotype"/>
        </w:rPr>
        <w:t>, por tanto, se considera que se actualiza la causal de clasificación, establecida en el artículo 143, fracción I, de la Ley de la materia</w:t>
      </w:r>
      <w:r w:rsidR="009456A1" w:rsidRPr="00822459">
        <w:rPr>
          <w:rFonts w:ascii="Palatino Linotype" w:eastAsia="Palatino Linotype" w:hAnsi="Palatino Linotype" w:cs="Palatino Linotype"/>
        </w:rPr>
        <w:t xml:space="preserve">; asimismo, </w:t>
      </w:r>
      <w:r w:rsidR="009456A1" w:rsidRPr="00822459">
        <w:rPr>
          <w:rFonts w:ascii="Palatino Linotype" w:eastAsia="Palatino Linotype" w:hAnsi="Palatino Linotype" w:cs="Palatino Linotype"/>
          <w:color w:val="000000"/>
        </w:rPr>
        <w:t xml:space="preserve">en mi criterio </w:t>
      </w:r>
      <w:r w:rsidR="009456A1" w:rsidRPr="00822459">
        <w:rPr>
          <w:rFonts w:ascii="Palatino Linotype" w:eastAsia="Palatino Linotype" w:hAnsi="Palatino Linotype" w:cs="Palatino Linotype"/>
        </w:rPr>
        <w:t xml:space="preserve">resulta proporcional clasificar el número de placa de los vehículos oficiales. </w:t>
      </w:r>
    </w:p>
    <w:p w14:paraId="4C7C96B4" w14:textId="7C70E73D" w:rsidR="00C962B9" w:rsidRPr="008B5DB1" w:rsidRDefault="00C962B9" w:rsidP="008B5DB1">
      <w:pPr>
        <w:spacing w:after="0" w:line="276" w:lineRule="auto"/>
        <w:jc w:val="both"/>
        <w:rPr>
          <w:rFonts w:ascii="Palatino Linotype" w:hAnsi="Palatino Linotype" w:cs="Arial"/>
        </w:rPr>
      </w:pPr>
      <w:r w:rsidRPr="00822459">
        <w:rPr>
          <w:rFonts w:ascii="Palatino Linotype" w:hAnsi="Palatino Linotype" w:cs="Arial"/>
        </w:rPr>
        <w:t>SCMM/AGZ/DEMF/</w:t>
      </w:r>
      <w:r w:rsidR="008B5DB1" w:rsidRPr="00822459">
        <w:rPr>
          <w:rFonts w:ascii="Palatino Linotype" w:hAnsi="Palatino Linotype" w:cs="Arial"/>
        </w:rPr>
        <w:t>RPG</w:t>
      </w:r>
      <w:bookmarkStart w:id="3" w:name="_GoBack"/>
      <w:bookmarkEnd w:id="3"/>
    </w:p>
    <w:p w14:paraId="02A339BD" w14:textId="77777777" w:rsidR="00EC14A1" w:rsidRPr="008B5DB1" w:rsidRDefault="00EC14A1" w:rsidP="008B5DB1">
      <w:pPr>
        <w:spacing w:after="0" w:line="276" w:lineRule="auto"/>
        <w:jc w:val="both"/>
        <w:rPr>
          <w:rFonts w:ascii="Palatino Linotype" w:hAnsi="Palatino Linotype" w:cs="Arial"/>
        </w:rPr>
      </w:pPr>
    </w:p>
    <w:p w14:paraId="27B2DB11" w14:textId="77777777" w:rsidR="00EC14A1" w:rsidRPr="008B5DB1" w:rsidRDefault="00EC14A1" w:rsidP="008B5DB1">
      <w:pPr>
        <w:spacing w:after="0" w:line="276" w:lineRule="auto"/>
        <w:jc w:val="both"/>
        <w:rPr>
          <w:rFonts w:ascii="Palatino Linotype" w:hAnsi="Palatino Linotype" w:cs="Arial"/>
        </w:rPr>
      </w:pPr>
    </w:p>
    <w:p w14:paraId="19F6F6C3" w14:textId="4BC27F57" w:rsidR="00F2242E" w:rsidRPr="008B5DB1" w:rsidRDefault="00EC14A1" w:rsidP="008B5DB1">
      <w:pPr>
        <w:spacing w:after="0" w:line="276" w:lineRule="auto"/>
        <w:rPr>
          <w:rFonts w:ascii="Palatino Linotype" w:hAnsi="Palatino Linotype" w:cs="Arial"/>
        </w:rPr>
      </w:pPr>
      <w:r w:rsidRPr="008B5DB1">
        <w:rPr>
          <w:rFonts w:ascii="Palatino Linotype" w:hAnsi="Palatino Linotype" w:cs="Arial"/>
        </w:rPr>
        <w:br w:type="page"/>
      </w:r>
    </w:p>
    <w:p w14:paraId="32655901"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8B5DB1" w:rsidRDefault="00F2242E" w:rsidP="008B5DB1">
      <w:pPr>
        <w:spacing w:after="0" w:line="276" w:lineRule="auto"/>
        <w:rPr>
          <w:rFonts w:ascii="Palatino Linotype" w:hAnsi="Palatino Linotype"/>
        </w:rPr>
      </w:pPr>
    </w:p>
    <w:p w14:paraId="23B45606" w14:textId="77777777" w:rsidR="00F2242E" w:rsidRPr="008B5DB1" w:rsidRDefault="00F2242E" w:rsidP="008B5DB1">
      <w:pPr>
        <w:spacing w:after="0" w:line="276" w:lineRule="auto"/>
        <w:rPr>
          <w:rFonts w:ascii="Palatino Linotype" w:hAnsi="Palatino Linotype"/>
        </w:rPr>
      </w:pPr>
    </w:p>
    <w:p w14:paraId="5854E18B" w14:textId="77777777" w:rsidR="00F2242E" w:rsidRPr="008B5DB1" w:rsidRDefault="00F2242E" w:rsidP="008B5DB1">
      <w:pPr>
        <w:spacing w:after="0" w:line="276" w:lineRule="auto"/>
        <w:rPr>
          <w:rFonts w:ascii="Palatino Linotype" w:hAnsi="Palatino Linotype"/>
        </w:rPr>
      </w:pPr>
    </w:p>
    <w:p w14:paraId="2BFC9C60" w14:textId="77777777" w:rsidR="00687A0B" w:rsidRPr="008B5DB1" w:rsidRDefault="00687A0B" w:rsidP="008B5DB1">
      <w:pPr>
        <w:spacing w:after="0" w:line="276" w:lineRule="auto"/>
        <w:rPr>
          <w:rFonts w:ascii="Palatino Linotype" w:hAnsi="Palatino Linotype"/>
        </w:rPr>
      </w:pPr>
    </w:p>
    <w:sectPr w:rsidR="00687A0B" w:rsidRPr="008B5DB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1BEEB" w14:textId="77777777" w:rsidR="003B19C7" w:rsidRDefault="003B19C7" w:rsidP="00F2242E">
      <w:pPr>
        <w:spacing w:after="0" w:line="240" w:lineRule="auto"/>
      </w:pPr>
      <w:r>
        <w:separator/>
      </w:r>
    </w:p>
  </w:endnote>
  <w:endnote w:type="continuationSeparator" w:id="0">
    <w:p w14:paraId="0C49AE1B" w14:textId="77777777" w:rsidR="003B19C7" w:rsidRDefault="003B19C7"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E1C80" w14:textId="77777777" w:rsidR="003B19C7" w:rsidRDefault="003B19C7" w:rsidP="00F2242E">
      <w:pPr>
        <w:spacing w:after="0" w:line="240" w:lineRule="auto"/>
      </w:pPr>
      <w:r>
        <w:separator/>
      </w:r>
    </w:p>
  </w:footnote>
  <w:footnote w:type="continuationSeparator" w:id="0">
    <w:p w14:paraId="11B3FA4F" w14:textId="77777777" w:rsidR="003B19C7" w:rsidRDefault="003B19C7"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661D437B"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172596" w:rsidRPr="00172596">
      <w:rPr>
        <w:rFonts w:ascii="Palatino Linotype" w:eastAsia="Palatino Linotype" w:hAnsi="Palatino Linotype" w:cs="Palatino Linotype"/>
        <w:b/>
      </w:rPr>
      <w:t>0</w:t>
    </w:r>
    <w:r w:rsidR="009458EC">
      <w:rPr>
        <w:rFonts w:ascii="Palatino Linotype" w:eastAsia="Palatino Linotype" w:hAnsi="Palatino Linotype" w:cs="Palatino Linotype"/>
        <w:b/>
      </w:rPr>
      <w:t>6</w:t>
    </w:r>
    <w:r w:rsidR="007B220B">
      <w:rPr>
        <w:rFonts w:ascii="Palatino Linotype" w:eastAsia="Palatino Linotype" w:hAnsi="Palatino Linotype" w:cs="Palatino Linotype"/>
        <w:b/>
      </w:rPr>
      <w:t>105</w:t>
    </w:r>
    <w:r w:rsidR="00172596" w:rsidRPr="00172596">
      <w:rPr>
        <w:rFonts w:ascii="Palatino Linotype" w:eastAsia="Palatino Linotype" w:hAnsi="Palatino Linotype" w:cs="Palatino Linotype"/>
        <w:b/>
      </w:rPr>
      <w:t xml:space="preserve">/INFOEM/IP/RR/2025 </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C4424"/>
    <w:multiLevelType w:val="hybridMultilevel"/>
    <w:tmpl w:val="A2A4DA5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A862756"/>
    <w:multiLevelType w:val="hybridMultilevel"/>
    <w:tmpl w:val="518617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14131"/>
    <w:rsid w:val="00070107"/>
    <w:rsid w:val="0009632C"/>
    <w:rsid w:val="0011704A"/>
    <w:rsid w:val="00133F35"/>
    <w:rsid w:val="00163CA2"/>
    <w:rsid w:val="00172596"/>
    <w:rsid w:val="00195F8F"/>
    <w:rsid w:val="001A3625"/>
    <w:rsid w:val="001C7463"/>
    <w:rsid w:val="001D28F2"/>
    <w:rsid w:val="001D3BC2"/>
    <w:rsid w:val="0020217A"/>
    <w:rsid w:val="00212B17"/>
    <w:rsid w:val="00264C48"/>
    <w:rsid w:val="002A393D"/>
    <w:rsid w:val="00301409"/>
    <w:rsid w:val="0032277E"/>
    <w:rsid w:val="00331B59"/>
    <w:rsid w:val="00353102"/>
    <w:rsid w:val="0038368A"/>
    <w:rsid w:val="003B19C7"/>
    <w:rsid w:val="003B699B"/>
    <w:rsid w:val="004545E2"/>
    <w:rsid w:val="0048630B"/>
    <w:rsid w:val="004D3E99"/>
    <w:rsid w:val="00517BB2"/>
    <w:rsid w:val="0056161E"/>
    <w:rsid w:val="00580407"/>
    <w:rsid w:val="0058225D"/>
    <w:rsid w:val="00582A38"/>
    <w:rsid w:val="005B52F4"/>
    <w:rsid w:val="005B5EF3"/>
    <w:rsid w:val="005C46A7"/>
    <w:rsid w:val="005D68B1"/>
    <w:rsid w:val="005E4BF7"/>
    <w:rsid w:val="005F783A"/>
    <w:rsid w:val="0062170F"/>
    <w:rsid w:val="0064393C"/>
    <w:rsid w:val="00666A22"/>
    <w:rsid w:val="00687A0B"/>
    <w:rsid w:val="00694875"/>
    <w:rsid w:val="006B5D6F"/>
    <w:rsid w:val="006C5CB8"/>
    <w:rsid w:val="006E1113"/>
    <w:rsid w:val="006E74B7"/>
    <w:rsid w:val="00707A0D"/>
    <w:rsid w:val="007200B8"/>
    <w:rsid w:val="00746E77"/>
    <w:rsid w:val="00771623"/>
    <w:rsid w:val="00771B04"/>
    <w:rsid w:val="007955B4"/>
    <w:rsid w:val="007B220B"/>
    <w:rsid w:val="007C542A"/>
    <w:rsid w:val="007C6256"/>
    <w:rsid w:val="007C6B35"/>
    <w:rsid w:val="00816541"/>
    <w:rsid w:val="00822459"/>
    <w:rsid w:val="00823524"/>
    <w:rsid w:val="00846B9C"/>
    <w:rsid w:val="008476D8"/>
    <w:rsid w:val="0086228C"/>
    <w:rsid w:val="00871B1A"/>
    <w:rsid w:val="00880DD4"/>
    <w:rsid w:val="00885E47"/>
    <w:rsid w:val="00894B97"/>
    <w:rsid w:val="00897394"/>
    <w:rsid w:val="008A3CEB"/>
    <w:rsid w:val="008B5DB1"/>
    <w:rsid w:val="00900639"/>
    <w:rsid w:val="009106C8"/>
    <w:rsid w:val="009456A1"/>
    <w:rsid w:val="009458EC"/>
    <w:rsid w:val="009746FF"/>
    <w:rsid w:val="009A503B"/>
    <w:rsid w:val="009C24B6"/>
    <w:rsid w:val="009D374E"/>
    <w:rsid w:val="009F0F22"/>
    <w:rsid w:val="009F4261"/>
    <w:rsid w:val="00A0675C"/>
    <w:rsid w:val="00A06AE7"/>
    <w:rsid w:val="00A12DB2"/>
    <w:rsid w:val="00A42FDB"/>
    <w:rsid w:val="00A446A1"/>
    <w:rsid w:val="00A754AE"/>
    <w:rsid w:val="00A83B40"/>
    <w:rsid w:val="00AB18F3"/>
    <w:rsid w:val="00AE3196"/>
    <w:rsid w:val="00B12B1B"/>
    <w:rsid w:val="00B400B7"/>
    <w:rsid w:val="00B45EBF"/>
    <w:rsid w:val="00B50962"/>
    <w:rsid w:val="00B62449"/>
    <w:rsid w:val="00B81E41"/>
    <w:rsid w:val="00BA3F5C"/>
    <w:rsid w:val="00BA7A89"/>
    <w:rsid w:val="00BB27C8"/>
    <w:rsid w:val="00BD13DF"/>
    <w:rsid w:val="00BD53F9"/>
    <w:rsid w:val="00C304D5"/>
    <w:rsid w:val="00C306C7"/>
    <w:rsid w:val="00C70547"/>
    <w:rsid w:val="00C80BFF"/>
    <w:rsid w:val="00C962B9"/>
    <w:rsid w:val="00CE6683"/>
    <w:rsid w:val="00D335B2"/>
    <w:rsid w:val="00D77656"/>
    <w:rsid w:val="00DC6B8D"/>
    <w:rsid w:val="00DD647B"/>
    <w:rsid w:val="00DE0A9C"/>
    <w:rsid w:val="00E15025"/>
    <w:rsid w:val="00E17025"/>
    <w:rsid w:val="00E2242B"/>
    <w:rsid w:val="00E25831"/>
    <w:rsid w:val="00E42256"/>
    <w:rsid w:val="00E44DC2"/>
    <w:rsid w:val="00E771CF"/>
    <w:rsid w:val="00EB1ECE"/>
    <w:rsid w:val="00EB59F6"/>
    <w:rsid w:val="00EB6090"/>
    <w:rsid w:val="00EC14A1"/>
    <w:rsid w:val="00EE3651"/>
    <w:rsid w:val="00F1783B"/>
    <w:rsid w:val="00F17D1C"/>
    <w:rsid w:val="00F2242E"/>
    <w:rsid w:val="00F24E3E"/>
    <w:rsid w:val="00F53279"/>
    <w:rsid w:val="00F65FBB"/>
    <w:rsid w:val="00F71483"/>
    <w:rsid w:val="00F80A43"/>
    <w:rsid w:val="00FA2DDF"/>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character" w:styleId="Hipervnculo">
    <w:name w:val="Hyperlink"/>
    <w:aliases w:val="Hipervínculo1,Hipervínculo11,Hipervínculo12,Hipervínculo13,Hipervínculo14,Hipervínculo15"/>
    <w:basedOn w:val="Fuentedeprrafopredeter"/>
    <w:uiPriority w:val="99"/>
    <w:unhideWhenUsed/>
    <w:rsid w:val="007B22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A84B6-37B4-4BC5-893B-8C9638A0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3418</Words>
  <Characters>18799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Rocio</cp:lastModifiedBy>
  <cp:revision>6</cp:revision>
  <cp:lastPrinted>2024-09-27T22:24:00Z</cp:lastPrinted>
  <dcterms:created xsi:type="dcterms:W3CDTF">2025-11-14T18:48:00Z</dcterms:created>
  <dcterms:modified xsi:type="dcterms:W3CDTF">2025-11-18T16:37:00Z</dcterms:modified>
</cp:coreProperties>
</file>