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C38A8" w14:textId="77777777" w:rsidR="00C07BD5" w:rsidRDefault="00C07BD5" w:rsidP="001F057B">
      <w:pPr>
        <w:pStyle w:val="Encabezado"/>
        <w:tabs>
          <w:tab w:val="left" w:pos="6663"/>
        </w:tabs>
        <w:spacing w:line="360" w:lineRule="auto"/>
        <w:jc w:val="both"/>
        <w:rPr>
          <w:rFonts w:ascii="Palatino Linotype" w:hAnsi="Palatino Linotype" w:cs="Tahoma"/>
          <w:b/>
        </w:rPr>
      </w:pPr>
    </w:p>
    <w:p w14:paraId="0DDBDB75" w14:textId="3AD70772" w:rsidR="000F0C3D" w:rsidRDefault="00C07BD5" w:rsidP="0098667D">
      <w:pPr>
        <w:pStyle w:val="Encabezado"/>
        <w:spacing w:line="360" w:lineRule="auto"/>
        <w:ind w:right="49"/>
        <w:jc w:val="both"/>
        <w:rPr>
          <w:rFonts w:ascii="Palatino Linotype" w:hAnsi="Palatino Linotype" w:cs="Tahoma"/>
          <w:b/>
        </w:rPr>
      </w:pPr>
      <w:r w:rsidRPr="004B4DF6">
        <w:rPr>
          <w:rFonts w:ascii="Palatino Linotype" w:hAnsi="Palatino Linotype" w:cs="Tahoma"/>
          <w:b/>
        </w:rPr>
        <w:t xml:space="preserve">VOTO PARTICULAR QUE FORMULA EL COMISIONADO LUIS GUSTAVO PARRA NORIEGA, CON RELACIÓN A LA RESOLUCIÓN </w:t>
      </w:r>
      <w:r w:rsidR="007A1A52">
        <w:rPr>
          <w:rFonts w:ascii="Palatino Linotype" w:hAnsi="Palatino Linotype" w:cs="Tahoma"/>
          <w:b/>
        </w:rPr>
        <w:t>DEL</w:t>
      </w:r>
      <w:r w:rsidR="001F057B" w:rsidRPr="004B4DF6">
        <w:rPr>
          <w:rFonts w:ascii="Palatino Linotype" w:hAnsi="Palatino Linotype" w:cs="Tahoma"/>
          <w:b/>
        </w:rPr>
        <w:t xml:space="preserve"> RECURSO DE </w:t>
      </w:r>
      <w:r w:rsidR="00011FB8" w:rsidRPr="004B4DF6">
        <w:rPr>
          <w:rFonts w:ascii="Palatino Linotype" w:hAnsi="Palatino Linotype" w:cs="Tahoma"/>
          <w:b/>
        </w:rPr>
        <w:t xml:space="preserve">REVISIÓN </w:t>
      </w:r>
      <w:r w:rsidR="00F257F2" w:rsidRPr="00F257F2">
        <w:rPr>
          <w:rFonts w:ascii="Palatino Linotype" w:hAnsi="Palatino Linotype" w:cs="Tahoma"/>
          <w:b/>
        </w:rPr>
        <w:t>00890/INFOEM/IP/RR/2025</w:t>
      </w:r>
      <w:r w:rsidR="00361B9B">
        <w:rPr>
          <w:rFonts w:ascii="Palatino Linotype" w:hAnsi="Palatino Linotype" w:cs="Tahoma"/>
          <w:b/>
        </w:rPr>
        <w:t xml:space="preserve">, </w:t>
      </w:r>
      <w:r w:rsidR="00011FB8">
        <w:rPr>
          <w:rFonts w:ascii="Palatino Linotype" w:hAnsi="Palatino Linotype" w:cs="Tahoma"/>
          <w:b/>
        </w:rPr>
        <w:t xml:space="preserve">PROMOVIDO EN CONTRA </w:t>
      </w:r>
      <w:r w:rsidR="00F257F2">
        <w:rPr>
          <w:rFonts w:ascii="Palatino Linotype" w:hAnsi="Palatino Linotype" w:cs="Tahoma"/>
          <w:b/>
        </w:rPr>
        <w:t xml:space="preserve">DEL  </w:t>
      </w:r>
      <w:r w:rsidR="00F257F2" w:rsidRPr="00011FB8">
        <w:rPr>
          <w:rFonts w:ascii="Palatino Linotype" w:hAnsi="Palatino Linotype" w:cs="Tahoma"/>
          <w:b/>
        </w:rPr>
        <w:t xml:space="preserve"> </w:t>
      </w:r>
      <w:r w:rsidR="00F257F2" w:rsidRPr="00F257F2">
        <w:rPr>
          <w:rFonts w:ascii="Palatino Linotype" w:hAnsi="Palatino Linotype" w:cs="Tahoma"/>
          <w:b/>
        </w:rPr>
        <w:t>AYUNTAMIENTO DE POLOTITLÁN</w:t>
      </w:r>
    </w:p>
    <w:p w14:paraId="5E942932" w14:textId="77777777" w:rsidR="00F257F2" w:rsidRDefault="00F257F2" w:rsidP="0098667D">
      <w:pPr>
        <w:pStyle w:val="Encabezado"/>
        <w:spacing w:line="360" w:lineRule="auto"/>
        <w:ind w:right="49"/>
        <w:jc w:val="both"/>
        <w:rPr>
          <w:rFonts w:ascii="Palatino Linotype" w:hAnsi="Palatino Linotype" w:cs="Tahoma"/>
          <w:b/>
        </w:rPr>
      </w:pPr>
    </w:p>
    <w:p w14:paraId="74A379D3" w14:textId="2BE70046" w:rsidR="00C07BD5" w:rsidRPr="00C43AA0" w:rsidRDefault="00C07BD5" w:rsidP="0098667D">
      <w:pPr>
        <w:pStyle w:val="Encabezado"/>
        <w:spacing w:line="360" w:lineRule="auto"/>
        <w:ind w:right="49"/>
        <w:jc w:val="both"/>
        <w:rPr>
          <w:rFonts w:ascii="Palatino Linotype" w:hAnsi="Palatino Linotype" w:cs="Tahoma"/>
          <w:b/>
          <w:bCs/>
        </w:rPr>
      </w:pPr>
      <w:r w:rsidRPr="004B4DF6">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4B4DF6">
        <w:rPr>
          <w:rFonts w:ascii="Palatino Linotype" w:hAnsi="Palatino Linotype" w:cs="Tahoma"/>
          <w:b/>
          <w:bCs/>
        </w:rPr>
        <w:t>Voto Particular</w:t>
      </w:r>
      <w:r w:rsidRPr="004B4DF6">
        <w:rPr>
          <w:rFonts w:ascii="Palatino Linotype" w:hAnsi="Palatino Linotype" w:cs="Tahoma"/>
        </w:rPr>
        <w:t xml:space="preserve"> por no compartir en su totalidad las consideraciones que sustentan la Resolución del Recurso de Revisión </w:t>
      </w:r>
      <w:r w:rsidR="00F257F2" w:rsidRPr="00F257F2">
        <w:rPr>
          <w:rFonts w:ascii="Palatino Linotype" w:hAnsi="Palatino Linotype" w:cs="Tahoma"/>
          <w:b/>
        </w:rPr>
        <w:t>00890/INFOEM/IP/RR/2025</w:t>
      </w:r>
      <w:r w:rsidR="00011FB8" w:rsidRPr="001F057B">
        <w:rPr>
          <w:rFonts w:ascii="Palatino Linotype" w:hAnsi="Palatino Linotype" w:cs="Tahoma"/>
          <w:b/>
          <w:bCs/>
        </w:rPr>
        <w:t xml:space="preserve">.           </w:t>
      </w:r>
    </w:p>
    <w:p w14:paraId="242D3C61" w14:textId="77777777" w:rsidR="00F145D5" w:rsidRDefault="00F145D5" w:rsidP="00C07BD5">
      <w:pPr>
        <w:tabs>
          <w:tab w:val="left" w:pos="3690"/>
        </w:tabs>
        <w:spacing w:after="0" w:line="360" w:lineRule="auto"/>
        <w:jc w:val="both"/>
        <w:rPr>
          <w:rFonts w:ascii="Palatino Linotype" w:hAnsi="Palatino Linotype" w:cs="Tahoma"/>
        </w:rPr>
      </w:pPr>
    </w:p>
    <w:p w14:paraId="2E2A2BCA" w14:textId="4D919BBA" w:rsidR="00F25620" w:rsidRDefault="00F25620" w:rsidP="00F25620">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la Ponencia Resolutora determinó que estos deben ser clasificados como reservados con fundamento en la Ley de Transparencia y Acceso a la Información Pública del Estado de México y Municipios y, ordenó la en</w:t>
      </w:r>
      <w:r w:rsidR="00365757">
        <w:rPr>
          <w:rFonts w:ascii="Palatino Linotype" w:hAnsi="Palatino Linotype" w:cs="Tahoma"/>
        </w:rPr>
        <w:t>trega de la información</w:t>
      </w:r>
      <w:r>
        <w:rPr>
          <w:rFonts w:ascii="Palatino Linotype" w:hAnsi="Palatino Linotype" w:cs="Tahoma"/>
        </w:rPr>
        <w:t>, así como el acuerdo de clasificación emitido por el Comité de Transparencia.</w:t>
      </w:r>
    </w:p>
    <w:p w14:paraId="22DEBB60" w14:textId="77777777" w:rsidR="00F25620" w:rsidRDefault="00F25620" w:rsidP="00F25620">
      <w:pPr>
        <w:spacing w:after="0" w:line="360" w:lineRule="auto"/>
        <w:jc w:val="both"/>
        <w:rPr>
          <w:rFonts w:ascii="Palatino Linotype" w:hAnsi="Palatino Linotype" w:cs="Tahoma"/>
        </w:rPr>
      </w:pPr>
    </w:p>
    <w:p w14:paraId="55C7274B" w14:textId="77777777" w:rsidR="00F25620" w:rsidRDefault="00F25620" w:rsidP="00F25620">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seguridad pública y que con motivo de ello pueden poner en riesgo su vida, salud o </w:t>
      </w:r>
      <w:r>
        <w:rPr>
          <w:rFonts w:ascii="Palatino Linotype" w:hAnsi="Palatino Linotype" w:cs="Tahoma"/>
        </w:rPr>
        <w:lastRenderedPageBreak/>
        <w:t xml:space="preserve">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543B44C8" w14:textId="77777777" w:rsidR="00F25620" w:rsidRDefault="00F25620" w:rsidP="00F25620">
      <w:pPr>
        <w:spacing w:after="0" w:line="360" w:lineRule="auto"/>
        <w:jc w:val="both"/>
        <w:rPr>
          <w:rFonts w:ascii="Palatino Linotype" w:hAnsi="Palatino Linotype" w:cs="Tahoma"/>
        </w:rPr>
      </w:pPr>
    </w:p>
    <w:p w14:paraId="00CA9303" w14:textId="77777777" w:rsidR="00F25620" w:rsidRDefault="00F25620" w:rsidP="00F25620">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76769235" w14:textId="77777777" w:rsidR="00F25620" w:rsidRDefault="00F25620" w:rsidP="00F25620">
      <w:pPr>
        <w:spacing w:after="0" w:line="360" w:lineRule="auto"/>
        <w:jc w:val="both"/>
        <w:rPr>
          <w:rFonts w:ascii="Palatino Linotype" w:hAnsi="Palatino Linotype" w:cs="Tahoma"/>
        </w:rPr>
      </w:pPr>
    </w:p>
    <w:p w14:paraId="3DD3FD55" w14:textId="77777777" w:rsidR="00F25620" w:rsidRPr="00FB0274" w:rsidRDefault="00F25620" w:rsidP="00F25620">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08AA717C" w14:textId="77777777" w:rsidR="00F25620" w:rsidRPr="00FB0274" w:rsidRDefault="00F25620" w:rsidP="00F25620">
      <w:pPr>
        <w:spacing w:after="0" w:line="360" w:lineRule="auto"/>
        <w:jc w:val="both"/>
        <w:rPr>
          <w:rFonts w:ascii="Palatino Linotype" w:hAnsi="Palatino Linotype"/>
        </w:rPr>
      </w:pPr>
    </w:p>
    <w:p w14:paraId="0DD06017" w14:textId="77777777" w:rsidR="00F25620" w:rsidRPr="00FB0274" w:rsidRDefault="00F25620" w:rsidP="00F25620">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0E03151F" w14:textId="77777777" w:rsidR="00F25620" w:rsidRPr="00FB0274" w:rsidRDefault="00F25620" w:rsidP="00F25620">
      <w:pPr>
        <w:spacing w:after="0" w:line="360" w:lineRule="auto"/>
        <w:jc w:val="both"/>
        <w:rPr>
          <w:rFonts w:ascii="Palatino Linotype" w:hAnsi="Palatino Linotype"/>
        </w:rPr>
      </w:pPr>
    </w:p>
    <w:p w14:paraId="274DF3AC" w14:textId="77777777" w:rsidR="00F25620" w:rsidRPr="00FB0274" w:rsidRDefault="00F25620" w:rsidP="00F25620">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7489C3CE" w14:textId="77777777" w:rsidR="00F25620" w:rsidRPr="006A7606" w:rsidRDefault="00F25620" w:rsidP="00F25620">
      <w:pPr>
        <w:spacing w:after="0" w:line="360" w:lineRule="auto"/>
        <w:jc w:val="both"/>
        <w:rPr>
          <w:rFonts w:ascii="Palatino Linotype" w:eastAsia="MS Mincho" w:hAnsi="Palatino Linotype" w:cs="Arial"/>
        </w:rPr>
      </w:pPr>
    </w:p>
    <w:p w14:paraId="6429AA1F"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2D7063DE"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4BB4181C"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570DC98E"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46FA2F31" w14:textId="77777777" w:rsidR="00F25620" w:rsidRDefault="00F25620" w:rsidP="00F25620">
      <w:pPr>
        <w:spacing w:after="0" w:line="360" w:lineRule="auto"/>
        <w:jc w:val="both"/>
        <w:rPr>
          <w:rFonts w:ascii="Palatino Linotype" w:eastAsia="MS Mincho" w:hAnsi="Palatino Linotype" w:cs="Arial"/>
        </w:rPr>
      </w:pPr>
    </w:p>
    <w:p w14:paraId="06F14624" w14:textId="77777777" w:rsidR="00F25620" w:rsidRDefault="00F25620" w:rsidP="00F25620">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711C96A9" w14:textId="77777777" w:rsidR="00F25620" w:rsidRPr="006A7606" w:rsidRDefault="00F25620" w:rsidP="00F25620">
      <w:pPr>
        <w:spacing w:after="0" w:line="360" w:lineRule="auto"/>
        <w:jc w:val="both"/>
        <w:rPr>
          <w:rFonts w:ascii="Palatino Linotype" w:eastAsia="MS Mincho" w:hAnsi="Palatino Linotype" w:cs="Arial"/>
        </w:rPr>
      </w:pPr>
    </w:p>
    <w:p w14:paraId="70CCCB73" w14:textId="77777777" w:rsidR="00F25620" w:rsidRPr="006A7606" w:rsidRDefault="00F25620" w:rsidP="00F25620">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7BA5F6EE" w14:textId="77777777" w:rsidR="00F25620" w:rsidRPr="006A7606" w:rsidRDefault="00F25620" w:rsidP="00F25620">
      <w:pPr>
        <w:spacing w:after="0" w:line="360" w:lineRule="auto"/>
        <w:jc w:val="both"/>
        <w:rPr>
          <w:rFonts w:ascii="Palatino Linotype" w:eastAsia="MS Mincho" w:hAnsi="Palatino Linotype" w:cs="Arial"/>
          <w:lang w:val="es-ES_tradnl"/>
        </w:rPr>
      </w:pPr>
    </w:p>
    <w:p w14:paraId="28FF07EA" w14:textId="77777777" w:rsidR="00F25620" w:rsidRPr="006A7606" w:rsidRDefault="00F25620" w:rsidP="00F25620">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5ADF74CC" w14:textId="77777777" w:rsidR="00F25620" w:rsidRPr="006A7606" w:rsidRDefault="00F25620" w:rsidP="00F25620">
      <w:pPr>
        <w:spacing w:after="0" w:line="360" w:lineRule="auto"/>
        <w:ind w:left="851" w:right="851"/>
        <w:jc w:val="both"/>
        <w:rPr>
          <w:rFonts w:ascii="Palatino Linotype" w:eastAsia="MS Mincho" w:hAnsi="Palatino Linotype" w:cs="Arial"/>
          <w:i/>
          <w:lang w:val="es-ES_tradnl"/>
        </w:rPr>
      </w:pPr>
    </w:p>
    <w:p w14:paraId="49909950"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4B567EC8"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04AAE00" w14:textId="77777777" w:rsidR="00F25620" w:rsidRPr="006E2C84" w:rsidRDefault="00F25620" w:rsidP="00F25620">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5C020CB1" w14:textId="77777777" w:rsidR="00F25620" w:rsidRPr="006A7606" w:rsidRDefault="00F25620" w:rsidP="00F25620">
      <w:pPr>
        <w:spacing w:after="0" w:line="360" w:lineRule="auto"/>
        <w:ind w:left="851" w:right="851"/>
        <w:jc w:val="both"/>
        <w:rPr>
          <w:rFonts w:ascii="Palatino Linotype" w:eastAsia="MS Mincho" w:hAnsi="Palatino Linotype" w:cs="Arial"/>
          <w:i/>
          <w:lang w:val="es-ES_tradnl"/>
        </w:rPr>
      </w:pPr>
    </w:p>
    <w:p w14:paraId="55ADC235" w14:textId="77777777" w:rsidR="00F25620" w:rsidRPr="006A7606" w:rsidRDefault="00F25620" w:rsidP="00F25620">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06005847" w14:textId="77777777" w:rsidR="00F25620" w:rsidRPr="006A7606" w:rsidRDefault="00F25620" w:rsidP="00F25620">
      <w:pPr>
        <w:spacing w:after="0" w:line="360" w:lineRule="auto"/>
        <w:jc w:val="both"/>
        <w:rPr>
          <w:rFonts w:ascii="Palatino Linotype" w:hAnsi="Palatino Linotype" w:cs="Arial"/>
        </w:rPr>
      </w:pPr>
    </w:p>
    <w:p w14:paraId="56475A48" w14:textId="77777777" w:rsidR="00F25620" w:rsidRPr="006E2C84" w:rsidRDefault="00F25620" w:rsidP="00F25620">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0A5F68BB" w14:textId="77777777" w:rsidR="00F25620" w:rsidRDefault="00F25620" w:rsidP="00F25620">
      <w:pPr>
        <w:spacing w:after="0" w:line="360" w:lineRule="auto"/>
        <w:jc w:val="both"/>
        <w:rPr>
          <w:rFonts w:ascii="Palatino Linotype" w:hAnsi="Palatino Linotype"/>
        </w:rPr>
      </w:pPr>
    </w:p>
    <w:p w14:paraId="094188FB" w14:textId="77777777" w:rsidR="00F25620" w:rsidRPr="006A7606" w:rsidRDefault="00F25620" w:rsidP="00F25620">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3230BDC1" w14:textId="77777777" w:rsidR="00F25620" w:rsidRPr="006A7606" w:rsidRDefault="00F25620" w:rsidP="00F25620">
      <w:pPr>
        <w:spacing w:after="0" w:line="360" w:lineRule="auto"/>
        <w:jc w:val="both"/>
        <w:rPr>
          <w:rFonts w:ascii="Palatino Linotype" w:hAnsi="Palatino Linotype"/>
        </w:rPr>
      </w:pPr>
    </w:p>
    <w:p w14:paraId="12EC7446" w14:textId="77777777" w:rsidR="00F25620" w:rsidRPr="006A7606" w:rsidRDefault="00F25620" w:rsidP="00F25620">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14356F22" w14:textId="77777777" w:rsidR="00F25620" w:rsidRPr="006A7606" w:rsidRDefault="00F25620" w:rsidP="00F25620">
      <w:pPr>
        <w:spacing w:after="0" w:line="360" w:lineRule="auto"/>
        <w:jc w:val="both"/>
        <w:rPr>
          <w:rFonts w:ascii="Palatino Linotype" w:hAnsi="Palatino Linotype" w:cs="Segoe UI"/>
        </w:rPr>
      </w:pPr>
    </w:p>
    <w:p w14:paraId="60F52CB0" w14:textId="77777777" w:rsidR="00F25620" w:rsidRPr="006E2C84" w:rsidRDefault="00F25620" w:rsidP="00F25620">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38C044C3" w14:textId="77777777" w:rsidR="00F25620" w:rsidRDefault="00F25620" w:rsidP="00F25620">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31ACB1A" w14:textId="77777777" w:rsidR="00F25620" w:rsidRDefault="00F25620" w:rsidP="00F25620">
      <w:pPr>
        <w:spacing w:after="0" w:line="360" w:lineRule="auto"/>
        <w:jc w:val="both"/>
        <w:rPr>
          <w:rFonts w:ascii="Palatino Linotype" w:hAnsi="Palatino Linotype" w:cs="Arial"/>
        </w:rPr>
      </w:pPr>
    </w:p>
    <w:p w14:paraId="75EE6B40" w14:textId="77777777" w:rsidR="00F25620" w:rsidRDefault="00F25620" w:rsidP="00F25620">
      <w:pPr>
        <w:spacing w:after="0" w:line="360" w:lineRule="auto"/>
        <w:jc w:val="both"/>
        <w:rPr>
          <w:rFonts w:ascii="Palatino Linotype" w:hAnsi="Palatino Linotype" w:cs="Arial"/>
        </w:rPr>
      </w:pPr>
      <w:r>
        <w:rPr>
          <w:rFonts w:ascii="Palatino Linotype" w:hAnsi="Palatino Linotype" w:cs="Arial"/>
        </w:rPr>
        <w:lastRenderedPageBreak/>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5695690A" w14:textId="77777777" w:rsidR="00F25620" w:rsidRDefault="00F25620" w:rsidP="00F25620">
      <w:pPr>
        <w:spacing w:after="0" w:line="360" w:lineRule="auto"/>
        <w:jc w:val="both"/>
        <w:rPr>
          <w:rFonts w:ascii="Palatino Linotype" w:hAnsi="Palatino Linotype" w:cs="Arial"/>
        </w:rPr>
      </w:pPr>
    </w:p>
    <w:p w14:paraId="3CEB88F6" w14:textId="77777777" w:rsidR="00F25620" w:rsidRPr="00885189" w:rsidRDefault="00F25620" w:rsidP="00F25620">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2F22786" w14:textId="77777777" w:rsidR="00F25620" w:rsidRDefault="00F25620" w:rsidP="00F25620">
      <w:pPr>
        <w:spacing w:after="0" w:line="360" w:lineRule="auto"/>
        <w:jc w:val="both"/>
        <w:rPr>
          <w:rFonts w:ascii="Palatino Linotype" w:hAnsi="Palatino Linotype" w:cs="Tahoma"/>
        </w:rPr>
      </w:pPr>
    </w:p>
    <w:p w14:paraId="0EE31793" w14:textId="77777777" w:rsidR="00F25620" w:rsidRPr="00D07D91" w:rsidRDefault="00F25620" w:rsidP="00F25620">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390C185A" w14:textId="77777777" w:rsidR="00F25620" w:rsidRPr="00D07D91" w:rsidRDefault="00F25620" w:rsidP="00F25620">
      <w:pPr>
        <w:spacing w:after="0" w:line="360" w:lineRule="auto"/>
        <w:jc w:val="both"/>
        <w:rPr>
          <w:rFonts w:ascii="Palatino Linotype" w:eastAsia="Calibri" w:hAnsi="Palatino Linotype" w:cs="Tahoma"/>
        </w:rPr>
      </w:pPr>
    </w:p>
    <w:p w14:paraId="200F0625" w14:textId="77777777" w:rsidR="00F25620" w:rsidRPr="00D07D91" w:rsidRDefault="00F25620" w:rsidP="00F2562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7B6B7DEC" w14:textId="77777777" w:rsidR="00F25620" w:rsidRPr="00D07D91" w:rsidRDefault="00F25620" w:rsidP="00F25620">
      <w:pPr>
        <w:spacing w:after="0" w:line="360" w:lineRule="auto"/>
        <w:jc w:val="both"/>
        <w:rPr>
          <w:rFonts w:ascii="Palatino Linotype" w:eastAsia="Calibri" w:hAnsi="Palatino Linotype" w:cs="Tahoma"/>
        </w:rPr>
      </w:pPr>
    </w:p>
    <w:p w14:paraId="65CAC7AF" w14:textId="77777777" w:rsidR="00F25620" w:rsidRPr="00D07D91" w:rsidRDefault="00F25620" w:rsidP="00F2562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2F5B75A4" w14:textId="77777777" w:rsidR="00F25620" w:rsidRPr="00D07D91" w:rsidRDefault="00F25620" w:rsidP="00F25620">
      <w:pPr>
        <w:spacing w:after="0" w:line="360" w:lineRule="auto"/>
        <w:jc w:val="both"/>
        <w:rPr>
          <w:rFonts w:ascii="Palatino Linotype" w:eastAsia="Calibri" w:hAnsi="Palatino Linotype" w:cs="Tahoma"/>
        </w:rPr>
      </w:pPr>
    </w:p>
    <w:p w14:paraId="62BCF216" w14:textId="77777777" w:rsidR="00F25620" w:rsidRPr="00D07D91" w:rsidRDefault="00F25620" w:rsidP="00F25620">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05A02A36" w14:textId="77777777" w:rsidR="00F25620" w:rsidRPr="00D07D91" w:rsidRDefault="00F25620" w:rsidP="00F25620">
      <w:pPr>
        <w:spacing w:after="0" w:line="360" w:lineRule="auto"/>
        <w:jc w:val="both"/>
        <w:rPr>
          <w:rFonts w:ascii="Palatino Linotype" w:eastAsia="Calibri" w:hAnsi="Palatino Linotype" w:cs="Tahoma"/>
        </w:rPr>
      </w:pPr>
    </w:p>
    <w:p w14:paraId="6C800287" w14:textId="77777777" w:rsidR="00F25620" w:rsidRPr="00D07D91" w:rsidRDefault="00F25620" w:rsidP="00F25620">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05EDD5A1" w14:textId="77777777" w:rsidR="00F25620" w:rsidRPr="00D07D91" w:rsidRDefault="00F25620" w:rsidP="00F25620">
      <w:pPr>
        <w:spacing w:after="0" w:line="360" w:lineRule="auto"/>
        <w:jc w:val="both"/>
        <w:rPr>
          <w:rFonts w:ascii="Palatino Linotype" w:eastAsia="Calibri" w:hAnsi="Palatino Linotype" w:cs="Tahoma"/>
        </w:rPr>
      </w:pPr>
    </w:p>
    <w:p w14:paraId="10293A36" w14:textId="77777777" w:rsidR="00F25620" w:rsidRPr="00D07D91" w:rsidRDefault="00F25620" w:rsidP="00F25620">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Este ejercicio hermenéutico parte de la premisa de que la causa de reserva de información prevista en la fracción VII del artículo 110 de la Ley Federal no debe </w:t>
      </w:r>
      <w:r w:rsidRPr="00D07D91">
        <w:rPr>
          <w:rFonts w:ascii="Palatino Linotype" w:eastAsia="Calibri" w:hAnsi="Palatino Linotype" w:cs="Tahoma"/>
        </w:rPr>
        <w:lastRenderedPageBreak/>
        <w:t>interpretarse de manera aislada, sino que ha de hacerse en función de diversos artículos, como lo son aquellos que regulan la prueba de daño, las versiones públicas y las obligaciones de transparencia.</w:t>
      </w:r>
    </w:p>
    <w:p w14:paraId="18AAF05A" w14:textId="77777777" w:rsidR="00F25620" w:rsidRPr="00D07D91" w:rsidRDefault="00F25620" w:rsidP="00F25620">
      <w:pPr>
        <w:spacing w:after="0" w:line="360" w:lineRule="auto"/>
        <w:jc w:val="both"/>
        <w:rPr>
          <w:rFonts w:ascii="Palatino Linotype" w:eastAsia="Calibri" w:hAnsi="Palatino Linotype" w:cs="Tahoma"/>
        </w:rPr>
      </w:pPr>
    </w:p>
    <w:p w14:paraId="70D37227" w14:textId="77777777" w:rsidR="00F25620" w:rsidRPr="00D07D91" w:rsidRDefault="00F25620" w:rsidP="00F25620">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7ACF2A9D" w14:textId="77777777" w:rsidR="00F25620" w:rsidRPr="00D07D91" w:rsidRDefault="00F25620" w:rsidP="00F25620">
      <w:pPr>
        <w:spacing w:after="0" w:line="360" w:lineRule="auto"/>
        <w:jc w:val="both"/>
        <w:rPr>
          <w:rFonts w:ascii="Palatino Linotype" w:eastAsia="Calibri" w:hAnsi="Palatino Linotype" w:cs="Tahoma"/>
        </w:rPr>
      </w:pPr>
    </w:p>
    <w:p w14:paraId="78A2D154" w14:textId="77777777" w:rsidR="00F25620" w:rsidRDefault="00F25620" w:rsidP="00F25620">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19456CF1" w14:textId="77777777" w:rsidR="00F25620" w:rsidRPr="00885189" w:rsidRDefault="00F25620" w:rsidP="00F25620">
      <w:pPr>
        <w:spacing w:after="0" w:line="360" w:lineRule="auto"/>
        <w:jc w:val="both"/>
        <w:rPr>
          <w:rFonts w:ascii="Palatino Linotype" w:hAnsi="Palatino Linotype" w:cs="Tahoma"/>
        </w:rPr>
      </w:pPr>
    </w:p>
    <w:p w14:paraId="177122E9" w14:textId="77777777" w:rsidR="00F25620" w:rsidRPr="00885189" w:rsidRDefault="00F25620" w:rsidP="00F25620">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elementos de forma y fondo que establecen la Ley de Transparencia y Acceso a la Información Pública del Estado de México y Municipios y los Lineamientos generales en </w:t>
      </w:r>
      <w:r w:rsidRPr="00885189">
        <w:rPr>
          <w:rFonts w:ascii="Palatino Linotype" w:hAnsi="Palatino Linotype" w:cs="Tahoma"/>
        </w:rPr>
        <w:lastRenderedPageBreak/>
        <w:t>materia de clasificación y desclasificación de la información, así como para la elaboración de versiones públicas.</w:t>
      </w:r>
    </w:p>
    <w:p w14:paraId="6A54F173" w14:textId="77777777" w:rsidR="00F25620" w:rsidRPr="00885189" w:rsidRDefault="00F25620" w:rsidP="00F25620">
      <w:pPr>
        <w:spacing w:after="0" w:line="360" w:lineRule="auto"/>
        <w:jc w:val="both"/>
        <w:rPr>
          <w:rFonts w:ascii="Palatino Linotype" w:hAnsi="Palatino Linotype" w:cs="Tahoma"/>
        </w:rPr>
      </w:pPr>
    </w:p>
    <w:p w14:paraId="57BFBA71" w14:textId="77777777" w:rsidR="00F25620" w:rsidRDefault="00F25620" w:rsidP="00F25620">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71606FF1" w14:textId="77777777" w:rsidR="00F25620" w:rsidRPr="00885189" w:rsidRDefault="00F25620" w:rsidP="00F25620">
      <w:pPr>
        <w:spacing w:after="0" w:line="360" w:lineRule="auto"/>
        <w:jc w:val="both"/>
        <w:rPr>
          <w:rFonts w:ascii="Palatino Linotype" w:hAnsi="Palatino Linotype" w:cs="Tahoma"/>
        </w:rPr>
      </w:pPr>
    </w:p>
    <w:p w14:paraId="1BB36A29" w14:textId="77777777" w:rsidR="00F25620" w:rsidRPr="00885189" w:rsidRDefault="00F25620" w:rsidP="00F25620">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4CFC793E" w14:textId="77777777" w:rsidR="00F25620" w:rsidRPr="00885189" w:rsidRDefault="00F25620" w:rsidP="00F25620">
      <w:pPr>
        <w:spacing w:after="0" w:line="360" w:lineRule="auto"/>
        <w:jc w:val="both"/>
        <w:rPr>
          <w:rFonts w:ascii="Palatino Linotype" w:hAnsi="Palatino Linotype" w:cs="Tahoma"/>
        </w:rPr>
      </w:pPr>
    </w:p>
    <w:p w14:paraId="0CC40AE8" w14:textId="77777777" w:rsidR="00F25620" w:rsidRPr="00885189" w:rsidRDefault="00F25620" w:rsidP="00F25620">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57E30F6A" w14:textId="77777777" w:rsidR="00F25620" w:rsidRDefault="00F25620" w:rsidP="00F25620">
      <w:pPr>
        <w:spacing w:after="0" w:line="360" w:lineRule="auto"/>
        <w:jc w:val="both"/>
        <w:rPr>
          <w:rFonts w:ascii="Palatino Linotype" w:hAnsi="Palatino Linotype" w:cs="Tahoma"/>
        </w:rPr>
      </w:pPr>
    </w:p>
    <w:p w14:paraId="3CD34AFF" w14:textId="77777777" w:rsidR="00F25620" w:rsidRDefault="00F25620" w:rsidP="00F25620">
      <w:pPr>
        <w:spacing w:after="0" w:line="360" w:lineRule="auto"/>
        <w:jc w:val="both"/>
        <w:rPr>
          <w:rFonts w:ascii="Palatino Linotype" w:hAnsi="Palatino Linotype" w:cs="Tahoma"/>
        </w:rPr>
      </w:pPr>
      <w:r>
        <w:rPr>
          <w:rFonts w:ascii="Palatino Linotype" w:hAnsi="Palatino Linotype" w:cs="Tahoma"/>
        </w:rPr>
        <w:lastRenderedPageBreak/>
        <w:t>En consecuencia, es necesario que en el análisis de las resoluciones que dicta este Pleno, se proporcione un estudio exhaustivo y ofrecer al Particular las herramientas para conocer las razones por las que procede o no la reserva de la información.</w:t>
      </w:r>
    </w:p>
    <w:p w14:paraId="10F0EB49" w14:textId="77777777" w:rsidR="00F25620" w:rsidRPr="00DF675F" w:rsidRDefault="00F25620" w:rsidP="00F25620">
      <w:pPr>
        <w:spacing w:after="0" w:line="360" w:lineRule="auto"/>
        <w:jc w:val="both"/>
        <w:rPr>
          <w:rFonts w:ascii="Palatino Linotype" w:hAnsi="Palatino Linotype" w:cs="Tahoma"/>
        </w:rPr>
      </w:pPr>
    </w:p>
    <w:p w14:paraId="057F1069" w14:textId="77777777" w:rsidR="00F25620" w:rsidRPr="00DF675F" w:rsidRDefault="00F25620" w:rsidP="00F25620">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76A54B28" w14:textId="77777777" w:rsidR="00F25620" w:rsidRDefault="00F25620" w:rsidP="00F25620">
      <w:pPr>
        <w:spacing w:after="0" w:line="360" w:lineRule="auto"/>
        <w:jc w:val="both"/>
        <w:rPr>
          <w:rFonts w:ascii="Palatino Linotype" w:hAnsi="Palatino Linotype" w:cs="Tahoma"/>
        </w:rPr>
      </w:pPr>
    </w:p>
    <w:p w14:paraId="7FFE6A28" w14:textId="77777777" w:rsidR="00F25620" w:rsidRDefault="00F25620" w:rsidP="00C07BD5">
      <w:pPr>
        <w:tabs>
          <w:tab w:val="left" w:pos="3690"/>
        </w:tabs>
        <w:spacing w:after="0" w:line="360" w:lineRule="auto"/>
        <w:jc w:val="both"/>
        <w:rPr>
          <w:rFonts w:ascii="Palatino Linotype" w:hAnsi="Palatino Linotype" w:cs="Tahoma"/>
        </w:rPr>
      </w:pPr>
    </w:p>
    <w:p w14:paraId="6D69E49C" w14:textId="77777777" w:rsidR="0080308A" w:rsidRDefault="0080308A" w:rsidP="00C07BD5">
      <w:pPr>
        <w:tabs>
          <w:tab w:val="left" w:pos="3690"/>
        </w:tabs>
        <w:spacing w:after="0" w:line="360" w:lineRule="auto"/>
        <w:jc w:val="both"/>
        <w:rPr>
          <w:rFonts w:ascii="Palatino Linotype" w:hAnsi="Palatino Linotype" w:cs="Tahoma"/>
        </w:rPr>
      </w:pPr>
    </w:p>
    <w:p w14:paraId="12742F25" w14:textId="77777777" w:rsidR="0080308A" w:rsidRDefault="0080308A" w:rsidP="00C07BD5">
      <w:pPr>
        <w:tabs>
          <w:tab w:val="left" w:pos="3690"/>
        </w:tabs>
        <w:spacing w:after="0" w:line="360" w:lineRule="auto"/>
        <w:jc w:val="both"/>
        <w:rPr>
          <w:rFonts w:ascii="Palatino Linotype" w:hAnsi="Palatino Linotype" w:cs="Tahoma"/>
        </w:rPr>
      </w:pPr>
    </w:p>
    <w:p w14:paraId="0E41610E" w14:textId="77777777" w:rsidR="0080308A" w:rsidRDefault="0080308A" w:rsidP="00C07BD5">
      <w:pPr>
        <w:tabs>
          <w:tab w:val="left" w:pos="3690"/>
        </w:tabs>
        <w:spacing w:after="0" w:line="360" w:lineRule="auto"/>
        <w:jc w:val="both"/>
        <w:rPr>
          <w:rFonts w:ascii="Palatino Linotype" w:hAnsi="Palatino Linotype" w:cs="Tahoma"/>
        </w:rPr>
      </w:pPr>
    </w:p>
    <w:p w14:paraId="7D351BEA" w14:textId="77777777" w:rsidR="0080308A" w:rsidRDefault="0080308A" w:rsidP="00C07BD5">
      <w:pPr>
        <w:tabs>
          <w:tab w:val="left" w:pos="3690"/>
        </w:tabs>
        <w:spacing w:after="0" w:line="360" w:lineRule="auto"/>
        <w:jc w:val="both"/>
        <w:rPr>
          <w:rFonts w:ascii="Palatino Linotype" w:hAnsi="Palatino Linotype" w:cs="Tahoma"/>
        </w:rPr>
      </w:pPr>
    </w:p>
    <w:p w14:paraId="797CEB4C" w14:textId="77777777" w:rsidR="0080308A" w:rsidRDefault="0080308A" w:rsidP="00C07BD5">
      <w:pPr>
        <w:tabs>
          <w:tab w:val="left" w:pos="3690"/>
        </w:tabs>
        <w:spacing w:after="0" w:line="360" w:lineRule="auto"/>
        <w:jc w:val="both"/>
        <w:rPr>
          <w:rFonts w:ascii="Palatino Linotype" w:hAnsi="Palatino Linotype" w:cs="Tahoma"/>
        </w:rPr>
      </w:pPr>
    </w:p>
    <w:p w14:paraId="7C7B522C" w14:textId="77777777" w:rsidR="00955711" w:rsidRDefault="00955711" w:rsidP="00C07BD5">
      <w:pPr>
        <w:tabs>
          <w:tab w:val="left" w:pos="3690"/>
        </w:tabs>
        <w:spacing w:after="0" w:line="360" w:lineRule="auto"/>
        <w:jc w:val="both"/>
        <w:rPr>
          <w:rFonts w:ascii="Palatino Linotype" w:hAnsi="Palatino Linotype" w:cs="Tahoma"/>
        </w:rPr>
      </w:pPr>
    </w:p>
    <w:p w14:paraId="220C6A6E" w14:textId="77777777" w:rsidR="00955711" w:rsidRDefault="00955711" w:rsidP="00C07BD5">
      <w:pPr>
        <w:tabs>
          <w:tab w:val="left" w:pos="3690"/>
        </w:tabs>
        <w:spacing w:after="0" w:line="360" w:lineRule="auto"/>
        <w:jc w:val="both"/>
        <w:rPr>
          <w:rFonts w:ascii="Palatino Linotype" w:hAnsi="Palatino Linotype" w:cs="Tahoma"/>
        </w:rPr>
      </w:pPr>
    </w:p>
    <w:p w14:paraId="515BCEF5" w14:textId="77777777" w:rsidR="00955711" w:rsidRDefault="00955711" w:rsidP="00C07BD5">
      <w:pPr>
        <w:tabs>
          <w:tab w:val="left" w:pos="3690"/>
        </w:tabs>
        <w:spacing w:after="0" w:line="360" w:lineRule="auto"/>
        <w:jc w:val="both"/>
        <w:rPr>
          <w:rFonts w:ascii="Palatino Linotype" w:hAnsi="Palatino Linotype" w:cs="Tahoma"/>
        </w:rPr>
      </w:pPr>
    </w:p>
    <w:p w14:paraId="4A1F7468" w14:textId="77777777" w:rsidR="00955711" w:rsidRDefault="00955711" w:rsidP="00C07BD5">
      <w:pPr>
        <w:tabs>
          <w:tab w:val="left" w:pos="3690"/>
        </w:tabs>
        <w:spacing w:after="0" w:line="360" w:lineRule="auto"/>
        <w:jc w:val="both"/>
        <w:rPr>
          <w:rFonts w:ascii="Palatino Linotype" w:hAnsi="Palatino Linotype" w:cs="Tahoma"/>
        </w:rPr>
      </w:pPr>
    </w:p>
    <w:p w14:paraId="33C186BC" w14:textId="77777777" w:rsidR="00955711" w:rsidRDefault="00955711" w:rsidP="00C07BD5">
      <w:pPr>
        <w:tabs>
          <w:tab w:val="left" w:pos="3690"/>
        </w:tabs>
        <w:spacing w:after="0" w:line="360" w:lineRule="auto"/>
        <w:jc w:val="both"/>
        <w:rPr>
          <w:rFonts w:ascii="Palatino Linotype" w:hAnsi="Palatino Linotype" w:cs="Tahoma"/>
        </w:rPr>
      </w:pPr>
    </w:p>
    <w:p w14:paraId="225AA2AE" w14:textId="77777777" w:rsidR="00955711" w:rsidRDefault="00955711" w:rsidP="00C07BD5">
      <w:pPr>
        <w:tabs>
          <w:tab w:val="left" w:pos="3690"/>
        </w:tabs>
        <w:spacing w:after="0" w:line="360" w:lineRule="auto"/>
        <w:jc w:val="both"/>
        <w:rPr>
          <w:rFonts w:ascii="Palatino Linotype" w:hAnsi="Palatino Linotype" w:cs="Tahoma"/>
        </w:rPr>
      </w:pPr>
    </w:p>
    <w:p w14:paraId="0A1FB286" w14:textId="77777777" w:rsidR="00955711" w:rsidRDefault="00955711" w:rsidP="00C07BD5">
      <w:pPr>
        <w:tabs>
          <w:tab w:val="left" w:pos="3690"/>
        </w:tabs>
        <w:spacing w:after="0" w:line="360" w:lineRule="auto"/>
        <w:jc w:val="both"/>
        <w:rPr>
          <w:rFonts w:ascii="Palatino Linotype" w:hAnsi="Palatino Linotype" w:cs="Tahoma"/>
        </w:rPr>
      </w:pPr>
    </w:p>
    <w:p w14:paraId="7D1072D4" w14:textId="77777777" w:rsidR="00955711" w:rsidRDefault="00955711" w:rsidP="00C07BD5">
      <w:pPr>
        <w:tabs>
          <w:tab w:val="left" w:pos="3690"/>
        </w:tabs>
        <w:spacing w:after="0" w:line="360" w:lineRule="auto"/>
        <w:jc w:val="both"/>
        <w:rPr>
          <w:rFonts w:ascii="Palatino Linotype" w:hAnsi="Palatino Linotype" w:cs="Tahoma"/>
        </w:rPr>
      </w:pPr>
    </w:p>
    <w:p w14:paraId="7B121909" w14:textId="77777777" w:rsidR="00955711" w:rsidRDefault="00955711" w:rsidP="00C07BD5">
      <w:pPr>
        <w:tabs>
          <w:tab w:val="left" w:pos="3690"/>
        </w:tabs>
        <w:spacing w:after="0" w:line="360" w:lineRule="auto"/>
        <w:jc w:val="both"/>
        <w:rPr>
          <w:rFonts w:ascii="Palatino Linotype" w:hAnsi="Palatino Linotype" w:cs="Tahoma"/>
        </w:rPr>
      </w:pPr>
    </w:p>
    <w:p w14:paraId="00576F60" w14:textId="77777777" w:rsidR="00955711" w:rsidRDefault="00955711" w:rsidP="00C07BD5">
      <w:pPr>
        <w:tabs>
          <w:tab w:val="left" w:pos="3690"/>
        </w:tabs>
        <w:spacing w:after="0" w:line="360" w:lineRule="auto"/>
        <w:jc w:val="both"/>
        <w:rPr>
          <w:rFonts w:ascii="Palatino Linotype" w:hAnsi="Palatino Linotype" w:cs="Tahoma"/>
        </w:rPr>
      </w:pPr>
    </w:p>
    <w:p w14:paraId="35586827" w14:textId="77777777" w:rsidR="00955711" w:rsidRDefault="00955711" w:rsidP="00C07BD5">
      <w:pPr>
        <w:tabs>
          <w:tab w:val="left" w:pos="3690"/>
        </w:tabs>
        <w:spacing w:after="0" w:line="360" w:lineRule="auto"/>
        <w:jc w:val="both"/>
        <w:rPr>
          <w:rFonts w:ascii="Palatino Linotype" w:hAnsi="Palatino Linotype" w:cs="Tahoma"/>
        </w:rPr>
      </w:pPr>
    </w:p>
    <w:p w14:paraId="1BA07571" w14:textId="77777777" w:rsidR="00955711" w:rsidRDefault="00955711" w:rsidP="00C07BD5">
      <w:pPr>
        <w:tabs>
          <w:tab w:val="left" w:pos="3690"/>
        </w:tabs>
        <w:spacing w:after="0" w:line="360" w:lineRule="auto"/>
        <w:jc w:val="both"/>
        <w:rPr>
          <w:rFonts w:ascii="Palatino Linotype" w:hAnsi="Palatino Linotype" w:cs="Tahoma"/>
        </w:rPr>
      </w:pPr>
    </w:p>
    <w:p w14:paraId="75C626AC" w14:textId="77777777" w:rsidR="00955711" w:rsidRDefault="00955711" w:rsidP="00C07BD5">
      <w:pPr>
        <w:tabs>
          <w:tab w:val="left" w:pos="3690"/>
        </w:tabs>
        <w:spacing w:after="0" w:line="360" w:lineRule="auto"/>
        <w:jc w:val="both"/>
        <w:rPr>
          <w:rFonts w:ascii="Palatino Linotype" w:hAnsi="Palatino Linotype" w:cs="Tahoma"/>
        </w:rPr>
      </w:pPr>
    </w:p>
    <w:p w14:paraId="4DC67E48" w14:textId="77777777" w:rsidR="00955711" w:rsidRDefault="00955711" w:rsidP="00C07BD5">
      <w:pPr>
        <w:tabs>
          <w:tab w:val="left" w:pos="3690"/>
        </w:tabs>
        <w:spacing w:after="0" w:line="360" w:lineRule="auto"/>
        <w:jc w:val="both"/>
        <w:rPr>
          <w:rFonts w:ascii="Palatino Linotype" w:hAnsi="Palatino Linotype" w:cs="Tahoma"/>
        </w:rPr>
      </w:pPr>
    </w:p>
    <w:p w14:paraId="52E77C47" w14:textId="77777777" w:rsidR="00955711" w:rsidRDefault="00955711" w:rsidP="00C07BD5">
      <w:pPr>
        <w:tabs>
          <w:tab w:val="left" w:pos="3690"/>
        </w:tabs>
        <w:spacing w:after="0" w:line="360" w:lineRule="auto"/>
        <w:jc w:val="both"/>
        <w:rPr>
          <w:rFonts w:ascii="Palatino Linotype" w:hAnsi="Palatino Linotype" w:cs="Tahoma"/>
        </w:rPr>
      </w:pPr>
    </w:p>
    <w:p w14:paraId="15978DC2" w14:textId="77777777" w:rsidR="00955711" w:rsidRDefault="00955711" w:rsidP="00C07BD5">
      <w:pPr>
        <w:tabs>
          <w:tab w:val="left" w:pos="3690"/>
        </w:tabs>
        <w:spacing w:after="0" w:line="360" w:lineRule="auto"/>
        <w:jc w:val="both"/>
        <w:rPr>
          <w:rFonts w:ascii="Palatino Linotype" w:hAnsi="Palatino Linotype" w:cs="Tahoma"/>
        </w:rPr>
      </w:pPr>
    </w:p>
    <w:p w14:paraId="7225F668" w14:textId="77777777" w:rsidR="00955711" w:rsidRDefault="00955711" w:rsidP="00C07BD5">
      <w:pPr>
        <w:tabs>
          <w:tab w:val="left" w:pos="3690"/>
        </w:tabs>
        <w:spacing w:after="0" w:line="360" w:lineRule="auto"/>
        <w:jc w:val="both"/>
        <w:rPr>
          <w:rFonts w:ascii="Palatino Linotype" w:hAnsi="Palatino Linotype" w:cs="Tahoma"/>
        </w:rPr>
      </w:pPr>
    </w:p>
    <w:p w14:paraId="356AF70E" w14:textId="77777777" w:rsidR="00955711" w:rsidRDefault="00955711" w:rsidP="00C07BD5">
      <w:pPr>
        <w:tabs>
          <w:tab w:val="left" w:pos="3690"/>
        </w:tabs>
        <w:spacing w:after="0" w:line="360" w:lineRule="auto"/>
        <w:jc w:val="both"/>
        <w:rPr>
          <w:rFonts w:ascii="Palatino Linotype" w:hAnsi="Palatino Linotype" w:cs="Tahoma"/>
        </w:rPr>
      </w:pPr>
    </w:p>
    <w:p w14:paraId="6394B6EA" w14:textId="77777777" w:rsidR="00955711" w:rsidRDefault="00955711" w:rsidP="00C07BD5">
      <w:pPr>
        <w:tabs>
          <w:tab w:val="left" w:pos="3690"/>
        </w:tabs>
        <w:spacing w:after="0" w:line="360" w:lineRule="auto"/>
        <w:jc w:val="both"/>
        <w:rPr>
          <w:rFonts w:ascii="Palatino Linotype" w:hAnsi="Palatino Linotype" w:cs="Tahoma"/>
        </w:rPr>
      </w:pPr>
    </w:p>
    <w:p w14:paraId="5B3A1F40" w14:textId="77777777" w:rsidR="00955711" w:rsidRDefault="00955711" w:rsidP="00C07BD5">
      <w:pPr>
        <w:tabs>
          <w:tab w:val="left" w:pos="3690"/>
        </w:tabs>
        <w:spacing w:after="0" w:line="360" w:lineRule="auto"/>
        <w:jc w:val="both"/>
        <w:rPr>
          <w:rFonts w:ascii="Palatino Linotype" w:hAnsi="Palatino Linotype" w:cs="Tahoma"/>
        </w:rPr>
      </w:pPr>
    </w:p>
    <w:p w14:paraId="5FCDB7D5" w14:textId="77777777" w:rsidR="00955711" w:rsidRDefault="00955711" w:rsidP="00C07BD5">
      <w:pPr>
        <w:tabs>
          <w:tab w:val="left" w:pos="3690"/>
        </w:tabs>
        <w:spacing w:after="0" w:line="360" w:lineRule="auto"/>
        <w:jc w:val="both"/>
        <w:rPr>
          <w:rFonts w:ascii="Palatino Linotype" w:hAnsi="Palatino Linotype" w:cs="Tahoma"/>
        </w:rPr>
      </w:pPr>
    </w:p>
    <w:p w14:paraId="7212618F" w14:textId="77777777" w:rsidR="00955711" w:rsidRDefault="00955711" w:rsidP="00C07BD5">
      <w:pPr>
        <w:tabs>
          <w:tab w:val="left" w:pos="3690"/>
        </w:tabs>
        <w:spacing w:after="0" w:line="360" w:lineRule="auto"/>
        <w:jc w:val="both"/>
        <w:rPr>
          <w:rFonts w:ascii="Palatino Linotype" w:hAnsi="Palatino Linotype" w:cs="Tahoma"/>
        </w:rPr>
      </w:pPr>
    </w:p>
    <w:p w14:paraId="46359C77" w14:textId="77777777" w:rsidR="00955711" w:rsidRDefault="00955711" w:rsidP="00C07BD5">
      <w:pPr>
        <w:tabs>
          <w:tab w:val="left" w:pos="3690"/>
        </w:tabs>
        <w:spacing w:after="0" w:line="360" w:lineRule="auto"/>
        <w:jc w:val="both"/>
        <w:rPr>
          <w:rFonts w:ascii="Palatino Linotype" w:hAnsi="Palatino Linotype" w:cs="Tahoma"/>
        </w:rPr>
      </w:pPr>
    </w:p>
    <w:p w14:paraId="11C06244" w14:textId="77777777" w:rsidR="00955711" w:rsidRDefault="00955711" w:rsidP="00C07BD5">
      <w:pPr>
        <w:tabs>
          <w:tab w:val="left" w:pos="3690"/>
        </w:tabs>
        <w:spacing w:after="0" w:line="360" w:lineRule="auto"/>
        <w:jc w:val="both"/>
        <w:rPr>
          <w:rFonts w:ascii="Palatino Linotype" w:hAnsi="Palatino Linotype" w:cs="Tahoma"/>
        </w:rPr>
      </w:pPr>
    </w:p>
    <w:p w14:paraId="1C8686CC" w14:textId="77777777" w:rsidR="00955711" w:rsidRDefault="00955711" w:rsidP="00C07BD5">
      <w:pPr>
        <w:tabs>
          <w:tab w:val="left" w:pos="3690"/>
        </w:tabs>
        <w:spacing w:after="0" w:line="360" w:lineRule="auto"/>
        <w:jc w:val="both"/>
        <w:rPr>
          <w:rFonts w:ascii="Palatino Linotype" w:hAnsi="Palatino Linotype" w:cs="Tahoma"/>
        </w:rPr>
      </w:pPr>
    </w:p>
    <w:p w14:paraId="6FEE0D82" w14:textId="77777777" w:rsidR="00955711" w:rsidRDefault="00955711" w:rsidP="00C07BD5">
      <w:pPr>
        <w:tabs>
          <w:tab w:val="left" w:pos="3690"/>
        </w:tabs>
        <w:spacing w:after="0" w:line="360" w:lineRule="auto"/>
        <w:jc w:val="both"/>
        <w:rPr>
          <w:rFonts w:ascii="Palatino Linotype" w:hAnsi="Palatino Linotype" w:cs="Tahoma"/>
        </w:rPr>
      </w:pPr>
    </w:p>
    <w:p w14:paraId="1A89266B" w14:textId="77777777" w:rsidR="00955711" w:rsidRDefault="00955711" w:rsidP="00C07BD5">
      <w:pPr>
        <w:tabs>
          <w:tab w:val="left" w:pos="3690"/>
        </w:tabs>
        <w:spacing w:after="0" w:line="360" w:lineRule="auto"/>
        <w:jc w:val="both"/>
        <w:rPr>
          <w:rFonts w:ascii="Palatino Linotype" w:hAnsi="Palatino Linotype" w:cs="Tahoma"/>
        </w:rPr>
      </w:pPr>
    </w:p>
    <w:p w14:paraId="1DD7968F" w14:textId="77777777" w:rsidR="0080308A" w:rsidRDefault="0080308A" w:rsidP="00C07BD5">
      <w:pPr>
        <w:tabs>
          <w:tab w:val="left" w:pos="3690"/>
        </w:tabs>
        <w:spacing w:after="0" w:line="360" w:lineRule="auto"/>
        <w:jc w:val="both"/>
        <w:rPr>
          <w:rFonts w:ascii="Palatino Linotype" w:hAnsi="Palatino Linotype" w:cs="Tahoma"/>
        </w:rPr>
      </w:pPr>
    </w:p>
    <w:p w14:paraId="72B7ADBC" w14:textId="77777777" w:rsidR="0080308A" w:rsidRDefault="0080308A" w:rsidP="00C07BD5">
      <w:pPr>
        <w:tabs>
          <w:tab w:val="left" w:pos="3690"/>
        </w:tabs>
        <w:spacing w:after="0" w:line="360" w:lineRule="auto"/>
        <w:jc w:val="both"/>
        <w:rPr>
          <w:rFonts w:ascii="Palatino Linotype" w:hAnsi="Palatino Linotype" w:cs="Tahoma"/>
        </w:rPr>
      </w:pPr>
    </w:p>
    <w:p w14:paraId="0B90F192" w14:textId="77777777" w:rsidR="0080308A" w:rsidRDefault="0080308A" w:rsidP="00C07BD5">
      <w:pPr>
        <w:tabs>
          <w:tab w:val="left" w:pos="3690"/>
        </w:tabs>
        <w:spacing w:after="0" w:line="360" w:lineRule="auto"/>
        <w:jc w:val="both"/>
        <w:rPr>
          <w:rFonts w:ascii="Palatino Linotype" w:hAnsi="Palatino Linotype" w:cs="Tahoma"/>
        </w:rPr>
      </w:pPr>
    </w:p>
    <w:p w14:paraId="529033A6" w14:textId="77777777" w:rsidR="0080308A" w:rsidRDefault="0080308A" w:rsidP="00C07BD5">
      <w:pPr>
        <w:tabs>
          <w:tab w:val="left" w:pos="3690"/>
        </w:tabs>
        <w:spacing w:after="0" w:line="360" w:lineRule="auto"/>
        <w:jc w:val="both"/>
        <w:rPr>
          <w:rFonts w:ascii="Palatino Linotype" w:hAnsi="Palatino Linotype" w:cs="Tahoma"/>
        </w:rPr>
      </w:pPr>
    </w:p>
    <w:p w14:paraId="011A3755" w14:textId="77777777" w:rsidR="0080308A" w:rsidRDefault="0080308A" w:rsidP="00C07BD5">
      <w:pPr>
        <w:tabs>
          <w:tab w:val="left" w:pos="3690"/>
        </w:tabs>
        <w:spacing w:after="0" w:line="360" w:lineRule="auto"/>
        <w:jc w:val="both"/>
        <w:rPr>
          <w:rFonts w:ascii="Palatino Linotype" w:hAnsi="Palatino Linotype" w:cs="Tahoma"/>
        </w:rPr>
      </w:pPr>
    </w:p>
    <w:p w14:paraId="65C96B0E" w14:textId="77777777" w:rsidR="0080308A" w:rsidRDefault="0080308A" w:rsidP="00C07BD5">
      <w:pPr>
        <w:tabs>
          <w:tab w:val="left" w:pos="3690"/>
        </w:tabs>
        <w:spacing w:after="0" w:line="360" w:lineRule="auto"/>
        <w:jc w:val="both"/>
        <w:rPr>
          <w:rFonts w:ascii="Palatino Linotype" w:hAnsi="Palatino Linotype" w:cs="Tahoma"/>
        </w:rPr>
      </w:pPr>
    </w:p>
    <w:sectPr w:rsidR="0080308A" w:rsidSect="004C3798">
      <w:headerReference w:type="even" r:id="rId7"/>
      <w:headerReference w:type="default" r:id="rId8"/>
      <w:footerReference w:type="default" r:id="rId9"/>
      <w:headerReference w:type="first" r:id="rId10"/>
      <w:pgSz w:w="12240" w:h="15840" w:code="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E3E65" w14:textId="77777777" w:rsidR="00911DDA" w:rsidRDefault="00911DDA" w:rsidP="00C07BD5">
      <w:pPr>
        <w:spacing w:after="0" w:line="240" w:lineRule="auto"/>
      </w:pPr>
      <w:r>
        <w:separator/>
      </w:r>
    </w:p>
  </w:endnote>
  <w:endnote w:type="continuationSeparator" w:id="0">
    <w:p w14:paraId="4B0F2BBA" w14:textId="77777777" w:rsidR="00911DDA" w:rsidRDefault="00911DDA" w:rsidP="00C0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69F774A3" w14:textId="77777777" w:rsidR="0012575A" w:rsidRDefault="0012575A">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0700F">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0700F">
              <w:rPr>
                <w:b/>
                <w:bCs/>
                <w:noProof/>
              </w:rPr>
              <w:t>13</w:t>
            </w:r>
            <w:r>
              <w:rPr>
                <w:b/>
                <w:bCs/>
                <w:sz w:val="24"/>
                <w:szCs w:val="24"/>
              </w:rPr>
              <w:fldChar w:fldCharType="end"/>
            </w:r>
          </w:p>
        </w:sdtContent>
      </w:sdt>
    </w:sdtContent>
  </w:sdt>
  <w:p w14:paraId="5542740B" w14:textId="77777777" w:rsidR="0012575A" w:rsidRDefault="001257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9DCD2" w14:textId="77777777" w:rsidR="00911DDA" w:rsidRDefault="00911DDA" w:rsidP="00C07BD5">
      <w:pPr>
        <w:spacing w:after="0" w:line="240" w:lineRule="auto"/>
      </w:pPr>
      <w:r>
        <w:separator/>
      </w:r>
    </w:p>
  </w:footnote>
  <w:footnote w:type="continuationSeparator" w:id="0">
    <w:p w14:paraId="639A33FD" w14:textId="77777777" w:rsidR="00911DDA" w:rsidRDefault="00911DDA" w:rsidP="00C0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7085" w14:textId="77777777" w:rsidR="0012575A" w:rsidRDefault="00000000">
    <w:pPr>
      <w:pStyle w:val="Encabezado"/>
    </w:pPr>
    <w:r>
      <w:rPr>
        <w:noProof/>
      </w:rPr>
      <w:pict w14:anchorId="42311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12575A" w:rsidRPr="001106EA" w14:paraId="6A86DED3" w14:textId="77777777" w:rsidTr="003A0819">
      <w:trPr>
        <w:trHeight w:val="1843"/>
      </w:trPr>
      <w:tc>
        <w:tcPr>
          <w:tcW w:w="3402" w:type="dxa"/>
          <w:vAlign w:val="bottom"/>
        </w:tcPr>
        <w:p w14:paraId="1B71141F" w14:textId="77777777" w:rsidR="0012575A" w:rsidRDefault="0012575A" w:rsidP="003A0819">
          <w:pPr>
            <w:pStyle w:val="Encabezado"/>
            <w:tabs>
              <w:tab w:val="clear" w:pos="4252"/>
              <w:tab w:val="center" w:pos="2614"/>
            </w:tabs>
            <w:ind w:left="-255"/>
          </w:pPr>
          <w:r>
            <w:rPr>
              <w:noProof/>
              <w:sz w:val="10"/>
              <w:szCs w:val="10"/>
              <w:lang w:val="es-MX" w:eastAsia="es-MX"/>
            </w:rPr>
            <w:drawing>
              <wp:anchor distT="0" distB="0" distL="114300" distR="114300" simplePos="0" relativeHeight="251662336" behindDoc="0" locked="0" layoutInCell="1" allowOverlap="1" wp14:anchorId="71973F59" wp14:editId="52662DB2">
                <wp:simplePos x="0" y="0"/>
                <wp:positionH relativeFrom="column">
                  <wp:posOffset>-329565</wp:posOffset>
                </wp:positionH>
                <wp:positionV relativeFrom="paragraph">
                  <wp:posOffset>-861060</wp:posOffset>
                </wp:positionV>
                <wp:extent cx="1873250" cy="1126490"/>
                <wp:effectExtent l="0" t="0" r="0" b="0"/>
                <wp:wrapNone/>
                <wp:docPr id="583782274" name="Imagen 58378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5C1D9E76" w14:textId="77777777" w:rsidR="0012575A" w:rsidRDefault="0012575A" w:rsidP="003A0819">
          <w:pPr>
            <w:pStyle w:val="Encabezado"/>
            <w:tabs>
              <w:tab w:val="clear" w:pos="4252"/>
              <w:tab w:val="center" w:pos="2614"/>
            </w:tabs>
            <w:ind w:left="-255"/>
          </w:pPr>
        </w:p>
      </w:tc>
      <w:tc>
        <w:tcPr>
          <w:tcW w:w="5387" w:type="dxa"/>
          <w:vAlign w:val="center"/>
        </w:tcPr>
        <w:p w14:paraId="7754ED5B" w14:textId="77777777" w:rsidR="0012575A" w:rsidRPr="00B9745A" w:rsidRDefault="0012575A" w:rsidP="003A0819">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3E7E4B32" w14:textId="6358C51C" w:rsidR="0012575A" w:rsidRDefault="0012575A" w:rsidP="003A0819">
          <w:pPr>
            <w:pStyle w:val="Encabezado"/>
            <w:ind w:left="-108" w:right="37"/>
            <w:jc w:val="both"/>
            <w:rPr>
              <w:rFonts w:ascii="Palatino Linotype" w:hAnsi="Palatino Linotype" w:cs="Tahoma"/>
              <w:bCs/>
            </w:rPr>
          </w:pPr>
          <w:r w:rsidRPr="00B9745A">
            <w:rPr>
              <w:rFonts w:ascii="Palatino Linotype" w:hAnsi="Palatino Linotype" w:cs="Tahoma"/>
              <w:b/>
            </w:rPr>
            <w:t>Recurso de Revisión:</w:t>
          </w:r>
          <w:r>
            <w:rPr>
              <w:rFonts w:ascii="Palatino Linotype" w:hAnsi="Palatino Linotype" w:cs="Tahoma"/>
              <w:b/>
            </w:rPr>
            <w:t xml:space="preserve"> </w:t>
          </w:r>
          <w:r w:rsidR="00F257F2" w:rsidRPr="00F257F2">
            <w:rPr>
              <w:rFonts w:ascii="Palatino Linotype" w:hAnsi="Palatino Linotype" w:cs="Tahoma"/>
            </w:rPr>
            <w:t>00890/INFOEM/IP/RR/2025</w:t>
          </w:r>
        </w:p>
        <w:p w14:paraId="63BB7893" w14:textId="1C33A28B" w:rsidR="0012575A" w:rsidRDefault="0012575A" w:rsidP="003A0819">
          <w:pPr>
            <w:pStyle w:val="Encabezado"/>
            <w:ind w:left="-108" w:right="37"/>
            <w:jc w:val="both"/>
            <w:rPr>
              <w:rFonts w:ascii="Palatino Linotype" w:hAnsi="Palatino Linotype"/>
              <w:bCs/>
              <w:lang w:val="es-MX"/>
            </w:rPr>
          </w:pPr>
          <w:r>
            <w:rPr>
              <w:rFonts w:ascii="Palatino Linotype" w:hAnsi="Palatino Linotype" w:cs="Tahoma"/>
              <w:b/>
            </w:rPr>
            <w:t>Sujeto Obligado:</w:t>
          </w:r>
          <w:r>
            <w:rPr>
              <w:rFonts w:ascii="Palatino Linotype" w:hAnsi="Palatino Linotype"/>
              <w:bCs/>
              <w:lang w:val="es-MX"/>
            </w:rPr>
            <w:t xml:space="preserve"> </w:t>
          </w:r>
          <w:r w:rsidR="00F257F2" w:rsidRPr="00F257F2">
            <w:rPr>
              <w:rFonts w:ascii="Palatino Linotype" w:hAnsi="Palatino Linotype"/>
              <w:bCs/>
              <w:lang w:val="es-MX"/>
            </w:rPr>
            <w:t>Ayuntamiento de Polotitlán</w:t>
          </w:r>
        </w:p>
        <w:p w14:paraId="0524A97D" w14:textId="377AC029" w:rsidR="0036088C" w:rsidRPr="00687097" w:rsidRDefault="0012575A" w:rsidP="003A0819">
          <w:pPr>
            <w:pStyle w:val="Encabezado"/>
            <w:ind w:left="-108" w:right="37"/>
            <w:jc w:val="both"/>
            <w:rPr>
              <w:rFonts w:ascii="Palatino Linotype" w:hAnsi="Palatino Linotype" w:cs="Arial"/>
              <w:szCs w:val="20"/>
            </w:rPr>
          </w:pPr>
          <w:r w:rsidRPr="00B9745A">
            <w:rPr>
              <w:rFonts w:ascii="Palatino Linotype" w:hAnsi="Palatino Linotype" w:cs="Tahoma"/>
              <w:b/>
            </w:rPr>
            <w:t>Comisionad</w:t>
          </w:r>
          <w:r w:rsidR="00F257F2">
            <w:rPr>
              <w:rFonts w:ascii="Palatino Linotype" w:hAnsi="Palatino Linotype" w:cs="Tahoma"/>
              <w:b/>
            </w:rPr>
            <w:t>o</w:t>
          </w:r>
          <w:r w:rsidRPr="00B9745A">
            <w:rPr>
              <w:rFonts w:ascii="Palatino Linotype" w:hAnsi="Palatino Linotype" w:cs="Tahoma"/>
              <w:b/>
            </w:rPr>
            <w:t xml:space="preserve"> Ponente: </w:t>
          </w:r>
          <w:r w:rsidR="00F257F2" w:rsidRPr="00F257F2">
            <w:rPr>
              <w:rFonts w:ascii="Palatino Linotype" w:hAnsi="Palatino Linotype" w:cs="Arial"/>
              <w:szCs w:val="20"/>
            </w:rPr>
            <w:t xml:space="preserve">José Martínez Vilchis </w:t>
          </w:r>
        </w:p>
      </w:tc>
    </w:tr>
  </w:tbl>
  <w:p w14:paraId="531F2A41" w14:textId="77777777" w:rsidR="0012575A" w:rsidRPr="001106EA" w:rsidRDefault="00000000">
    <w:pPr>
      <w:pStyle w:val="Encabezado"/>
      <w:rPr>
        <w:sz w:val="2"/>
        <w:szCs w:val="2"/>
      </w:rPr>
    </w:pPr>
    <w:r>
      <w:rPr>
        <w:noProof/>
      </w:rPr>
      <w:pict w14:anchorId="34F3E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93BF" w14:textId="77777777" w:rsidR="0012575A" w:rsidRDefault="00000000">
    <w:pPr>
      <w:pStyle w:val="Encabezado"/>
    </w:pPr>
    <w:r>
      <w:rPr>
        <w:noProof/>
      </w:rPr>
      <w:pict w14:anchorId="0B566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824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F946058"/>
    <w:multiLevelType w:val="hybridMultilevel"/>
    <w:tmpl w:val="59021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023245256">
    <w:abstractNumId w:val="2"/>
  </w:num>
  <w:num w:numId="2" w16cid:durableId="1003125012">
    <w:abstractNumId w:val="6"/>
  </w:num>
  <w:num w:numId="3" w16cid:durableId="1760637199">
    <w:abstractNumId w:val="0"/>
  </w:num>
  <w:num w:numId="4" w16cid:durableId="1782919172">
    <w:abstractNumId w:val="1"/>
  </w:num>
  <w:num w:numId="5" w16cid:durableId="1258516176">
    <w:abstractNumId w:val="9"/>
  </w:num>
  <w:num w:numId="6" w16cid:durableId="432094335">
    <w:abstractNumId w:val="7"/>
  </w:num>
  <w:num w:numId="7" w16cid:durableId="1333332112">
    <w:abstractNumId w:val="3"/>
  </w:num>
  <w:num w:numId="8" w16cid:durableId="46417301">
    <w:abstractNumId w:val="8"/>
  </w:num>
  <w:num w:numId="9" w16cid:durableId="556167210">
    <w:abstractNumId w:val="5"/>
  </w:num>
  <w:num w:numId="10" w16cid:durableId="1022320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D5"/>
    <w:rsid w:val="000033A7"/>
    <w:rsid w:val="00011FB8"/>
    <w:rsid w:val="00012431"/>
    <w:rsid w:val="000201E5"/>
    <w:rsid w:val="00034F52"/>
    <w:rsid w:val="00037BB5"/>
    <w:rsid w:val="00044282"/>
    <w:rsid w:val="00075200"/>
    <w:rsid w:val="00090F4B"/>
    <w:rsid w:val="000F0C3D"/>
    <w:rsid w:val="00104F6E"/>
    <w:rsid w:val="0012575A"/>
    <w:rsid w:val="001304D1"/>
    <w:rsid w:val="00141E65"/>
    <w:rsid w:val="00156E8F"/>
    <w:rsid w:val="0015726E"/>
    <w:rsid w:val="00173C7A"/>
    <w:rsid w:val="00197FEC"/>
    <w:rsid w:val="001B167D"/>
    <w:rsid w:val="001B19A0"/>
    <w:rsid w:val="001E3423"/>
    <w:rsid w:val="001F057B"/>
    <w:rsid w:val="002107DE"/>
    <w:rsid w:val="00221AE8"/>
    <w:rsid w:val="00224C0F"/>
    <w:rsid w:val="00232827"/>
    <w:rsid w:val="002334CD"/>
    <w:rsid w:val="0026255D"/>
    <w:rsid w:val="00295BA1"/>
    <w:rsid w:val="002A5FED"/>
    <w:rsid w:val="002B296E"/>
    <w:rsid w:val="002C1F10"/>
    <w:rsid w:val="002F79E8"/>
    <w:rsid w:val="0030431A"/>
    <w:rsid w:val="00321F6D"/>
    <w:rsid w:val="0036088C"/>
    <w:rsid w:val="00361B9B"/>
    <w:rsid w:val="00365757"/>
    <w:rsid w:val="003A0819"/>
    <w:rsid w:val="003B6197"/>
    <w:rsid w:val="003D5924"/>
    <w:rsid w:val="003E43BB"/>
    <w:rsid w:val="0041183E"/>
    <w:rsid w:val="00451ACD"/>
    <w:rsid w:val="004711F1"/>
    <w:rsid w:val="004C3798"/>
    <w:rsid w:val="004F7ED0"/>
    <w:rsid w:val="00500A93"/>
    <w:rsid w:val="00532B83"/>
    <w:rsid w:val="00534294"/>
    <w:rsid w:val="00534B6D"/>
    <w:rsid w:val="005C370C"/>
    <w:rsid w:val="005D54AF"/>
    <w:rsid w:val="00605337"/>
    <w:rsid w:val="00651DDF"/>
    <w:rsid w:val="006B5195"/>
    <w:rsid w:val="006D0F5E"/>
    <w:rsid w:val="007144F7"/>
    <w:rsid w:val="00744B62"/>
    <w:rsid w:val="00773C65"/>
    <w:rsid w:val="007A1A52"/>
    <w:rsid w:val="007D356E"/>
    <w:rsid w:val="007E11D7"/>
    <w:rsid w:val="0080308A"/>
    <w:rsid w:val="0084593D"/>
    <w:rsid w:val="00861175"/>
    <w:rsid w:val="00867AE5"/>
    <w:rsid w:val="008747DF"/>
    <w:rsid w:val="008C24DA"/>
    <w:rsid w:val="008D6A5A"/>
    <w:rsid w:val="00907DB6"/>
    <w:rsid w:val="00911DDA"/>
    <w:rsid w:val="00955711"/>
    <w:rsid w:val="0098667D"/>
    <w:rsid w:val="009A46C8"/>
    <w:rsid w:val="009A590D"/>
    <w:rsid w:val="009D43A1"/>
    <w:rsid w:val="00A1461E"/>
    <w:rsid w:val="00A2098E"/>
    <w:rsid w:val="00A55CCE"/>
    <w:rsid w:val="00B2482E"/>
    <w:rsid w:val="00B26F54"/>
    <w:rsid w:val="00B51F95"/>
    <w:rsid w:val="00B567B9"/>
    <w:rsid w:val="00B577D8"/>
    <w:rsid w:val="00B73EA4"/>
    <w:rsid w:val="00B76ADB"/>
    <w:rsid w:val="00B81A18"/>
    <w:rsid w:val="00BB6175"/>
    <w:rsid w:val="00BC700E"/>
    <w:rsid w:val="00C07BD5"/>
    <w:rsid w:val="00C12431"/>
    <w:rsid w:val="00C751A3"/>
    <w:rsid w:val="00C8179F"/>
    <w:rsid w:val="00C84B35"/>
    <w:rsid w:val="00C87A98"/>
    <w:rsid w:val="00CA20A5"/>
    <w:rsid w:val="00CA2562"/>
    <w:rsid w:val="00CA5B5D"/>
    <w:rsid w:val="00CF0E6B"/>
    <w:rsid w:val="00CF6B5F"/>
    <w:rsid w:val="00D0700F"/>
    <w:rsid w:val="00D3499F"/>
    <w:rsid w:val="00D44508"/>
    <w:rsid w:val="00D960C3"/>
    <w:rsid w:val="00DD25EA"/>
    <w:rsid w:val="00E2072D"/>
    <w:rsid w:val="00E47708"/>
    <w:rsid w:val="00E55C68"/>
    <w:rsid w:val="00E723E1"/>
    <w:rsid w:val="00E80B38"/>
    <w:rsid w:val="00E945EB"/>
    <w:rsid w:val="00ED42F9"/>
    <w:rsid w:val="00F145D5"/>
    <w:rsid w:val="00F25620"/>
    <w:rsid w:val="00F257F2"/>
    <w:rsid w:val="00F35942"/>
    <w:rsid w:val="00F6506E"/>
    <w:rsid w:val="00F76A0D"/>
    <w:rsid w:val="00FD405F"/>
    <w:rsid w:val="00FF0A59"/>
    <w:rsid w:val="00FF25D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60FC"/>
  <w15:chartTrackingRefBased/>
  <w15:docId w15:val="{D9653BF8-30FB-4A67-8353-522CCBA3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BD5"/>
    <w:rPr>
      <w:kern w:val="0"/>
      <w:lang w:val="es-ES"/>
      <w14:ligatures w14:val="none"/>
    </w:rPr>
  </w:style>
  <w:style w:type="paragraph" w:styleId="Ttulo1">
    <w:name w:val="heading 1"/>
    <w:basedOn w:val="Normal"/>
    <w:next w:val="Normal"/>
    <w:link w:val="Ttulo1Car"/>
    <w:uiPriority w:val="9"/>
    <w:qFormat/>
    <w:rsid w:val="00C07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7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7B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7B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7B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7B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7B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7B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7BD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7B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7B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7B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7B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7B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7B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7B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7B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7BD5"/>
    <w:rPr>
      <w:rFonts w:eastAsiaTheme="majorEastAsia" w:cstheme="majorBidi"/>
      <w:color w:val="272727" w:themeColor="text1" w:themeTint="D8"/>
    </w:rPr>
  </w:style>
  <w:style w:type="paragraph" w:styleId="Ttulo">
    <w:name w:val="Title"/>
    <w:basedOn w:val="Normal"/>
    <w:next w:val="Normal"/>
    <w:link w:val="TtuloCar"/>
    <w:uiPriority w:val="10"/>
    <w:qFormat/>
    <w:rsid w:val="00C07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7B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7BD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7B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7BD5"/>
    <w:pPr>
      <w:spacing w:before="160"/>
      <w:jc w:val="center"/>
    </w:pPr>
    <w:rPr>
      <w:i/>
      <w:iCs/>
      <w:color w:val="404040" w:themeColor="text1" w:themeTint="BF"/>
    </w:rPr>
  </w:style>
  <w:style w:type="character" w:customStyle="1" w:styleId="CitaCar">
    <w:name w:val="Cita Car"/>
    <w:basedOn w:val="Fuentedeprrafopredeter"/>
    <w:link w:val="Cita"/>
    <w:uiPriority w:val="29"/>
    <w:rsid w:val="00C07BD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07BD5"/>
    <w:pPr>
      <w:ind w:left="720"/>
      <w:contextualSpacing/>
    </w:pPr>
  </w:style>
  <w:style w:type="character" w:styleId="nfasisintenso">
    <w:name w:val="Intense Emphasis"/>
    <w:basedOn w:val="Fuentedeprrafopredeter"/>
    <w:uiPriority w:val="21"/>
    <w:qFormat/>
    <w:rsid w:val="00C07BD5"/>
    <w:rPr>
      <w:i/>
      <w:iCs/>
      <w:color w:val="0F4761" w:themeColor="accent1" w:themeShade="BF"/>
    </w:rPr>
  </w:style>
  <w:style w:type="paragraph" w:styleId="Citadestacada">
    <w:name w:val="Intense Quote"/>
    <w:basedOn w:val="Normal"/>
    <w:next w:val="Normal"/>
    <w:link w:val="CitadestacadaCar"/>
    <w:uiPriority w:val="30"/>
    <w:qFormat/>
    <w:rsid w:val="00C07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7BD5"/>
    <w:rPr>
      <w:i/>
      <w:iCs/>
      <w:color w:val="0F4761" w:themeColor="accent1" w:themeShade="BF"/>
    </w:rPr>
  </w:style>
  <w:style w:type="character" w:styleId="Referenciaintensa">
    <w:name w:val="Intense Reference"/>
    <w:basedOn w:val="Fuentedeprrafopredeter"/>
    <w:uiPriority w:val="32"/>
    <w:qFormat/>
    <w:rsid w:val="00C07BD5"/>
    <w:rPr>
      <w:b/>
      <w:bCs/>
      <w:smallCaps/>
      <w:color w:val="0F4761" w:themeColor="accent1" w:themeShade="BF"/>
      <w:spacing w:val="5"/>
    </w:rPr>
  </w:style>
  <w:style w:type="paragraph" w:styleId="Encabezado">
    <w:name w:val="header"/>
    <w:basedOn w:val="Normal"/>
    <w:link w:val="EncabezadoCar"/>
    <w:uiPriority w:val="99"/>
    <w:unhideWhenUsed/>
    <w:rsid w:val="00C07B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7BD5"/>
    <w:rPr>
      <w:kern w:val="0"/>
      <w:lang w:val="es-ES"/>
      <w14:ligatures w14:val="none"/>
    </w:rPr>
  </w:style>
  <w:style w:type="paragraph" w:styleId="Piedepgina">
    <w:name w:val="footer"/>
    <w:basedOn w:val="Normal"/>
    <w:link w:val="PiedepginaCar"/>
    <w:uiPriority w:val="99"/>
    <w:unhideWhenUsed/>
    <w:rsid w:val="00C07B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7BD5"/>
    <w:rPr>
      <w:kern w:val="0"/>
      <w:lang w:val="es-ES"/>
      <w14:ligatures w14:val="none"/>
    </w:rPr>
  </w:style>
  <w:style w:type="table" w:styleId="Tablaconcuadrcula">
    <w:name w:val="Table Grid"/>
    <w:basedOn w:val="Tablanormal"/>
    <w:uiPriority w:val="59"/>
    <w:rsid w:val="00C07BD5"/>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C07BD5"/>
    <w:rPr>
      <w:b/>
      <w:bC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4593D"/>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3380</Words>
  <Characters>18593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Eduarte</dc:creator>
  <cp:keywords/>
  <dc:description/>
  <cp:lastModifiedBy>inf03m_31@outlook.com</cp:lastModifiedBy>
  <cp:revision>2</cp:revision>
  <cp:lastPrinted>2025-01-25T18:33:00Z</cp:lastPrinted>
  <dcterms:created xsi:type="dcterms:W3CDTF">2025-03-14T22:48:00Z</dcterms:created>
  <dcterms:modified xsi:type="dcterms:W3CDTF">2025-03-14T22:48:00Z</dcterms:modified>
</cp:coreProperties>
</file>