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4CD74" w14:textId="326F8F1B" w:rsidR="00F2242E" w:rsidRPr="005D30CB" w:rsidRDefault="00580407" w:rsidP="00353102">
      <w:pPr>
        <w:spacing w:after="0" w:line="360" w:lineRule="auto"/>
        <w:ind w:right="139"/>
        <w:jc w:val="both"/>
        <w:rPr>
          <w:rFonts w:ascii="Palatino Linotype" w:eastAsia="Palatino Linotype" w:hAnsi="Palatino Linotype" w:cs="Palatino Linotype"/>
          <w:b/>
        </w:rPr>
      </w:pPr>
      <w:r w:rsidRPr="005D30CB">
        <w:rPr>
          <w:rFonts w:ascii="Palatino Linotype" w:eastAsia="Palatino Linotype" w:hAnsi="Palatino Linotype" w:cs="Palatino Linotype"/>
          <w:b/>
        </w:rPr>
        <w:t xml:space="preserve">VOTO PARTICULAR QUE FORMULA LA COMISIONADA SHARON CRISTINA MORALES MARTÍNEZ, </w:t>
      </w:r>
      <w:r w:rsidR="00DC6B8D" w:rsidRPr="005D30CB">
        <w:rPr>
          <w:rFonts w:ascii="Palatino Linotype" w:eastAsia="Palatino Linotype" w:hAnsi="Palatino Linotype" w:cs="Palatino Linotype"/>
          <w:b/>
        </w:rPr>
        <w:t>EN LA RESOLUCIÓN</w:t>
      </w:r>
      <w:r w:rsidR="00A0675C" w:rsidRPr="005D30CB">
        <w:rPr>
          <w:rFonts w:ascii="Palatino Linotype" w:eastAsia="Palatino Linotype" w:hAnsi="Palatino Linotype" w:cs="Palatino Linotype"/>
          <w:b/>
        </w:rPr>
        <w:t xml:space="preserve"> EN EL RECURSO DE REVISIÓN </w:t>
      </w:r>
      <w:r w:rsidR="00014131" w:rsidRPr="005D30CB">
        <w:rPr>
          <w:rFonts w:ascii="Palatino Linotype" w:eastAsia="Palatino Linotype" w:hAnsi="Palatino Linotype" w:cs="Palatino Linotype"/>
          <w:b/>
        </w:rPr>
        <w:t>08350/INFOEM/IP/RR/2025</w:t>
      </w:r>
      <w:r w:rsidR="004545E2" w:rsidRPr="005D30CB">
        <w:rPr>
          <w:rFonts w:ascii="Palatino Linotype" w:eastAsia="Palatino Linotype" w:hAnsi="Palatino Linotype" w:cs="Palatino Linotype"/>
          <w:b/>
        </w:rPr>
        <w:t xml:space="preserve">, </w:t>
      </w:r>
      <w:r w:rsidR="00DC6B8D" w:rsidRPr="005D30CB">
        <w:rPr>
          <w:rFonts w:ascii="Palatino Linotype" w:eastAsia="Palatino Linotype" w:hAnsi="Palatino Linotype" w:cs="Palatino Linotype"/>
          <w:b/>
        </w:rPr>
        <w:t>DICTADA</w:t>
      </w:r>
      <w:r w:rsidR="00A0675C" w:rsidRPr="005D30CB">
        <w:rPr>
          <w:rFonts w:ascii="Palatino Linotype" w:eastAsia="Palatino Linotype" w:hAnsi="Palatino Linotype" w:cs="Palatino Linotype"/>
          <w:b/>
        </w:rPr>
        <w:t xml:space="preserve"> </w:t>
      </w:r>
      <w:r w:rsidR="00DC6B8D" w:rsidRPr="005D30CB">
        <w:rPr>
          <w:rFonts w:ascii="Palatino Linotype" w:eastAsia="Palatino Linotype" w:hAnsi="Palatino Linotype" w:cs="Palatino Linotype"/>
          <w:b/>
        </w:rPr>
        <w:t xml:space="preserve">POR EL PLENO DEL INSTITUTO DE TRANSPARENCIA, ACCESO A LA INFORMACIÓN PÚBLICA Y PROTECCIÓN DE DATOS PERSONALES DEL ESTADO DE MÉXICO Y MUNICIPIOS, EN LA </w:t>
      </w:r>
      <w:r w:rsidR="007C6B35" w:rsidRPr="005D30CB">
        <w:rPr>
          <w:rFonts w:ascii="Palatino Linotype" w:eastAsia="Palatino Linotype" w:hAnsi="Palatino Linotype" w:cs="Palatino Linotype"/>
          <w:b/>
        </w:rPr>
        <w:t>TRIGÉSIMA</w:t>
      </w:r>
      <w:r w:rsidR="001C7463" w:rsidRPr="005D30CB">
        <w:rPr>
          <w:rFonts w:ascii="Palatino Linotype" w:eastAsia="Palatino Linotype" w:hAnsi="Palatino Linotype" w:cs="Palatino Linotype"/>
          <w:b/>
        </w:rPr>
        <w:t xml:space="preserve"> </w:t>
      </w:r>
      <w:r w:rsidR="00014131" w:rsidRPr="005D30CB">
        <w:rPr>
          <w:rFonts w:ascii="Palatino Linotype" w:eastAsia="Palatino Linotype" w:hAnsi="Palatino Linotype" w:cs="Palatino Linotype"/>
          <w:b/>
        </w:rPr>
        <w:t xml:space="preserve">SEGUNDA </w:t>
      </w:r>
      <w:r w:rsidR="00DC6B8D" w:rsidRPr="005D30CB">
        <w:rPr>
          <w:rFonts w:ascii="Palatino Linotype" w:eastAsia="Palatino Linotype" w:hAnsi="Palatino Linotype" w:cs="Palatino Linotype"/>
          <w:b/>
        </w:rPr>
        <w:t xml:space="preserve">SESIÓN ORDINARIA CELEBRADA EL </w:t>
      </w:r>
      <w:r w:rsidR="00014131" w:rsidRPr="005D30CB">
        <w:rPr>
          <w:rFonts w:ascii="Palatino Linotype" w:eastAsia="Palatino Linotype" w:hAnsi="Palatino Linotype" w:cs="Palatino Linotype"/>
          <w:b/>
        </w:rPr>
        <w:t>DIEZ DE SEPTIEMBRE</w:t>
      </w:r>
      <w:r w:rsidR="001C7463" w:rsidRPr="005D30CB">
        <w:rPr>
          <w:rFonts w:ascii="Palatino Linotype" w:eastAsia="Palatino Linotype" w:hAnsi="Palatino Linotype" w:cs="Palatino Linotype"/>
          <w:b/>
        </w:rPr>
        <w:t xml:space="preserve"> DE DOS MIL VEINTICINCO</w:t>
      </w:r>
      <w:r w:rsidR="00A0675C" w:rsidRPr="005D30CB">
        <w:rPr>
          <w:rFonts w:ascii="Palatino Linotype" w:eastAsia="Palatino Linotype" w:hAnsi="Palatino Linotype" w:cs="Palatino Linotype"/>
          <w:b/>
        </w:rPr>
        <w:t>.</w:t>
      </w:r>
    </w:p>
    <w:p w14:paraId="1AD89B62" w14:textId="02CDC62A" w:rsidR="00DC6B8D" w:rsidRPr="005D30CB" w:rsidRDefault="00DC6B8D" w:rsidP="00353102">
      <w:pPr>
        <w:spacing w:after="0" w:line="360" w:lineRule="auto"/>
        <w:ind w:right="139"/>
        <w:jc w:val="both"/>
        <w:rPr>
          <w:rFonts w:ascii="Palatino Linotype" w:eastAsia="Palatino Linotype" w:hAnsi="Palatino Linotype" w:cs="Palatino Linotype"/>
          <w:b/>
        </w:rPr>
      </w:pPr>
    </w:p>
    <w:p w14:paraId="670196AD" w14:textId="5F51BFC9" w:rsidR="00F2242E" w:rsidRPr="005D30CB" w:rsidRDefault="00F2242E" w:rsidP="00353102">
      <w:pPr>
        <w:spacing w:after="0" w:line="360" w:lineRule="auto"/>
        <w:ind w:right="139"/>
        <w:jc w:val="both"/>
        <w:rPr>
          <w:rFonts w:ascii="Palatino Linotype" w:eastAsia="Palatino Linotype" w:hAnsi="Palatino Linotype" w:cs="Palatino Linotype"/>
        </w:rPr>
      </w:pPr>
      <w:r w:rsidRPr="005D30CB">
        <w:rPr>
          <w:rFonts w:ascii="Palatino Linotype" w:eastAsia="Palatino Linotype" w:hAnsi="Palatino Linotype" w:cs="Palatino Linotype"/>
        </w:rPr>
        <w:t xml:space="preserve">Con fundamento en lo dispuesto por el artículo 14, fracciones X y XI, del Reglamento del Instituto de Transparencia, Acceso a la Información Pública y Protección de Datos Personales del Estado de México y Municipios la que suscribe </w:t>
      </w:r>
      <w:bookmarkStart w:id="0" w:name="_Hlk168622308"/>
      <w:r w:rsidRPr="005D30CB">
        <w:rPr>
          <w:rFonts w:ascii="Palatino Linotype" w:eastAsia="Palatino Linotype" w:hAnsi="Palatino Linotype" w:cs="Palatino Linotype"/>
        </w:rPr>
        <w:t>Sharon Cristina Morales Martínez</w:t>
      </w:r>
      <w:bookmarkEnd w:id="0"/>
      <w:r w:rsidRPr="005D30CB">
        <w:rPr>
          <w:rFonts w:ascii="Palatino Linotype" w:eastAsia="Palatino Linotype" w:hAnsi="Palatino Linotype" w:cs="Palatino Linotype"/>
        </w:rPr>
        <w:t xml:space="preserve">, emite Voto Particular respecto a la resolución dictada en el recurso de revisión </w:t>
      </w:r>
      <w:r w:rsidR="00014131" w:rsidRPr="005D30CB">
        <w:rPr>
          <w:rFonts w:ascii="Palatino Linotype" w:eastAsia="Palatino Linotype" w:hAnsi="Palatino Linotype" w:cs="Palatino Linotype"/>
          <w:b/>
        </w:rPr>
        <w:t>08350/INFOEM/IP/RR/2025</w:t>
      </w:r>
      <w:r w:rsidRPr="005D30CB">
        <w:rPr>
          <w:rFonts w:ascii="Palatino Linotype" w:eastAsia="Palatino Linotype" w:hAnsi="Palatino Linotype" w:cs="Palatino Linotype"/>
          <w:b/>
        </w:rPr>
        <w:t xml:space="preserve">, </w:t>
      </w:r>
      <w:r w:rsidRPr="005D30CB">
        <w:rPr>
          <w:rFonts w:ascii="Palatino Linotype" w:eastAsia="Palatino Linotype" w:hAnsi="Palatino Linotype" w:cs="Palatino Linotype"/>
        </w:rPr>
        <w:t>pronunciada por el Pleno de este Instituto a</w:t>
      </w:r>
      <w:r w:rsidR="00212B17" w:rsidRPr="005D30CB">
        <w:rPr>
          <w:rFonts w:ascii="Palatino Linotype" w:eastAsia="Palatino Linotype" w:hAnsi="Palatino Linotype" w:cs="Palatino Linotype"/>
        </w:rPr>
        <w:t>nte el proyecto presentado</w:t>
      </w:r>
      <w:r w:rsidR="00582A38" w:rsidRPr="005D30CB">
        <w:rPr>
          <w:rFonts w:ascii="Palatino Linotype" w:eastAsia="Palatino Linotype" w:hAnsi="Palatino Linotype" w:cs="Palatino Linotype"/>
        </w:rPr>
        <w:t xml:space="preserve"> por </w:t>
      </w:r>
      <w:r w:rsidR="009A503B" w:rsidRPr="005D30CB">
        <w:rPr>
          <w:rFonts w:ascii="Palatino Linotype" w:eastAsia="Palatino Linotype" w:hAnsi="Palatino Linotype" w:cs="Palatino Linotype"/>
        </w:rPr>
        <w:t>el</w:t>
      </w:r>
      <w:r w:rsidRPr="005D30CB">
        <w:rPr>
          <w:rFonts w:ascii="Palatino Linotype" w:eastAsia="Palatino Linotype" w:hAnsi="Palatino Linotype" w:cs="Palatino Linotype"/>
        </w:rPr>
        <w:t xml:space="preserve"> Comisionad</w:t>
      </w:r>
      <w:r w:rsidR="009A503B" w:rsidRPr="005D30CB">
        <w:rPr>
          <w:rFonts w:ascii="Palatino Linotype" w:eastAsia="Palatino Linotype" w:hAnsi="Palatino Linotype" w:cs="Palatino Linotype"/>
        </w:rPr>
        <w:t>o</w:t>
      </w:r>
      <w:r w:rsidR="00014131" w:rsidRPr="005D30CB">
        <w:rPr>
          <w:rFonts w:ascii="Palatino Linotype" w:eastAsia="Palatino Linotype" w:hAnsi="Palatino Linotype" w:cs="Palatino Linotype"/>
        </w:rPr>
        <w:t xml:space="preserve"> Presidente</w:t>
      </w:r>
      <w:r w:rsidR="00846B9C" w:rsidRPr="005D30CB">
        <w:rPr>
          <w:rFonts w:ascii="Palatino Linotype" w:eastAsia="Palatino Linotype" w:hAnsi="Palatino Linotype" w:cs="Palatino Linotype"/>
        </w:rPr>
        <w:t xml:space="preserve"> </w:t>
      </w:r>
      <w:r w:rsidR="00014131" w:rsidRPr="005D30CB">
        <w:rPr>
          <w:rFonts w:ascii="Palatino Linotype" w:eastAsia="Palatino Linotype" w:hAnsi="Palatino Linotype" w:cs="Palatino Linotype"/>
          <w:b/>
        </w:rPr>
        <w:t>José Martínez Sánchez</w:t>
      </w:r>
      <w:r w:rsidRPr="005D30CB">
        <w:rPr>
          <w:rFonts w:ascii="Palatino Linotype" w:eastAsia="Palatino Linotype" w:hAnsi="Palatino Linotype" w:cs="Palatino Linotype"/>
        </w:rPr>
        <w:t xml:space="preserve">, que es del tenor siguiente: </w:t>
      </w:r>
    </w:p>
    <w:p w14:paraId="42FE613C" w14:textId="77777777" w:rsidR="00F2242E" w:rsidRPr="005D30CB" w:rsidRDefault="00F2242E" w:rsidP="00353102">
      <w:pPr>
        <w:spacing w:after="0" w:line="360" w:lineRule="auto"/>
        <w:ind w:right="139"/>
        <w:jc w:val="both"/>
        <w:rPr>
          <w:rFonts w:ascii="Palatino Linotype" w:eastAsia="Palatino Linotype" w:hAnsi="Palatino Linotype" w:cs="Palatino Linotype"/>
        </w:rPr>
      </w:pPr>
    </w:p>
    <w:p w14:paraId="33E51456" w14:textId="77777777" w:rsidR="00F2242E" w:rsidRPr="005D30CB" w:rsidRDefault="00F2242E" w:rsidP="00353102">
      <w:pPr>
        <w:numPr>
          <w:ilvl w:val="0"/>
          <w:numId w:val="1"/>
        </w:numPr>
        <w:spacing w:after="0" w:line="360" w:lineRule="auto"/>
        <w:ind w:left="567" w:right="139" w:hanging="283"/>
        <w:jc w:val="both"/>
        <w:rPr>
          <w:rFonts w:ascii="Palatino Linotype" w:eastAsia="Palatino Linotype" w:hAnsi="Palatino Linotype" w:cs="Palatino Linotype"/>
        </w:rPr>
      </w:pPr>
      <w:r w:rsidRPr="005D30CB">
        <w:rPr>
          <w:rFonts w:ascii="Palatino Linotype" w:eastAsia="Palatino Linotype" w:hAnsi="Palatino Linotype" w:cs="Palatino Linotype"/>
          <w:b/>
        </w:rPr>
        <w:t>Antecedentes.</w:t>
      </w:r>
    </w:p>
    <w:p w14:paraId="764A0367" w14:textId="2BABEC30" w:rsidR="00F2242E" w:rsidRPr="005D30CB" w:rsidRDefault="00F2242E" w:rsidP="00353102">
      <w:pPr>
        <w:spacing w:after="0" w:line="360" w:lineRule="auto"/>
        <w:jc w:val="both"/>
        <w:rPr>
          <w:rFonts w:ascii="Palatino Linotype" w:eastAsia="Palatino Linotype" w:hAnsi="Palatino Linotype" w:cs="Palatino Linotype"/>
        </w:rPr>
      </w:pPr>
      <w:r w:rsidRPr="005D30CB">
        <w:rPr>
          <w:rFonts w:ascii="Palatino Linotype" w:eastAsia="Palatino Linotype" w:hAnsi="Palatino Linotype" w:cs="Palatino Linotype"/>
        </w:rPr>
        <w:t xml:space="preserve">A través de la solicitud de acceso a la información </w:t>
      </w:r>
      <w:r w:rsidR="00846B9C" w:rsidRPr="005D30CB">
        <w:rPr>
          <w:rFonts w:ascii="Palatino Linotype" w:eastAsia="Palatino Linotype" w:hAnsi="Palatino Linotype" w:cs="Palatino Linotype"/>
        </w:rPr>
        <w:t>que nos ocupa</w:t>
      </w:r>
      <w:r w:rsidRPr="005D30CB">
        <w:rPr>
          <w:rFonts w:ascii="Palatino Linotype" w:eastAsia="Palatino Linotype" w:hAnsi="Palatino Linotype" w:cs="Palatino Linotype"/>
        </w:rPr>
        <w:t xml:space="preserve">, </w:t>
      </w:r>
      <w:r w:rsidR="00212B17" w:rsidRPr="005D30CB">
        <w:rPr>
          <w:rFonts w:ascii="Palatino Linotype" w:eastAsia="Palatino Linotype" w:hAnsi="Palatino Linotype" w:cs="Palatino Linotype"/>
        </w:rPr>
        <w:t>el</w:t>
      </w:r>
      <w:r w:rsidRPr="005D30CB">
        <w:rPr>
          <w:rFonts w:ascii="Palatino Linotype" w:eastAsia="Palatino Linotype" w:hAnsi="Palatino Linotype" w:cs="Palatino Linotype"/>
        </w:rPr>
        <w:t xml:space="preserve"> solicitante requirió a</w:t>
      </w:r>
      <w:r w:rsidR="00582A38" w:rsidRPr="005D30CB">
        <w:rPr>
          <w:rFonts w:ascii="Palatino Linotype" w:eastAsia="Palatino Linotype" w:hAnsi="Palatino Linotype" w:cs="Palatino Linotype"/>
        </w:rPr>
        <w:t>l</w:t>
      </w:r>
      <w:r w:rsidR="00212B17" w:rsidRPr="005D30CB">
        <w:rPr>
          <w:rFonts w:ascii="Palatino Linotype" w:eastAsia="Palatino Linotype" w:hAnsi="Palatino Linotype" w:cs="Palatino Linotype"/>
        </w:rPr>
        <w:t xml:space="preserve"> </w:t>
      </w:r>
      <w:r w:rsidR="00014131" w:rsidRPr="005D30CB">
        <w:rPr>
          <w:rFonts w:ascii="Palatino Linotype" w:eastAsia="Palatino Linotype" w:hAnsi="Palatino Linotype" w:cs="Palatino Linotype"/>
          <w:b/>
          <w:bCs/>
        </w:rPr>
        <w:t>Sistema Municipal Para el Desarrollo Integral de la Familia de Huehuetoca</w:t>
      </w:r>
      <w:r w:rsidR="00846B9C" w:rsidRPr="005D30CB">
        <w:rPr>
          <w:rFonts w:ascii="Palatino Linotype" w:eastAsia="Palatino Linotype" w:hAnsi="Palatino Linotype" w:cs="Palatino Linotype"/>
          <w:b/>
          <w:bCs/>
        </w:rPr>
        <w:t xml:space="preserve"> </w:t>
      </w:r>
      <w:r w:rsidRPr="005D30CB">
        <w:rPr>
          <w:rFonts w:ascii="Palatino Linotype" w:eastAsia="Palatino Linotype" w:hAnsi="Palatino Linotype" w:cs="Palatino Linotype"/>
        </w:rPr>
        <w:t>(</w:t>
      </w:r>
      <w:r w:rsidR="00DC6B8D" w:rsidRPr="005D30CB">
        <w:rPr>
          <w:rFonts w:ascii="Palatino Linotype" w:eastAsia="Palatino Linotype" w:hAnsi="Palatino Linotype" w:cs="Palatino Linotype"/>
          <w:b/>
        </w:rPr>
        <w:t>SUJETO OBLIGADO</w:t>
      </w:r>
      <w:r w:rsidR="00A0675C" w:rsidRPr="005D30CB">
        <w:rPr>
          <w:rFonts w:ascii="Palatino Linotype" w:eastAsia="Palatino Linotype" w:hAnsi="Palatino Linotype" w:cs="Palatino Linotype"/>
          <w:b/>
        </w:rPr>
        <w:t>,</w:t>
      </w:r>
      <w:r w:rsidR="00DC6B8D" w:rsidRPr="005D30CB">
        <w:rPr>
          <w:rFonts w:ascii="Palatino Linotype" w:eastAsia="Palatino Linotype" w:hAnsi="Palatino Linotype" w:cs="Palatino Linotype"/>
          <w:b/>
        </w:rPr>
        <w:t xml:space="preserve"> </w:t>
      </w:r>
      <w:r w:rsidRPr="005D30CB">
        <w:rPr>
          <w:rFonts w:ascii="Palatino Linotype" w:eastAsia="Palatino Linotype" w:hAnsi="Palatino Linotype" w:cs="Palatino Linotype"/>
          <w:bCs/>
        </w:rPr>
        <w:t>en adelante)</w:t>
      </w:r>
      <w:r w:rsidRPr="005D30CB">
        <w:rPr>
          <w:rFonts w:ascii="Palatino Linotype" w:eastAsia="Palatino Linotype" w:hAnsi="Palatino Linotype" w:cs="Palatino Linotype"/>
          <w:b/>
        </w:rPr>
        <w:t xml:space="preserve">, </w:t>
      </w:r>
      <w:r w:rsidRPr="005D30CB">
        <w:rPr>
          <w:rFonts w:ascii="Palatino Linotype" w:eastAsia="Palatino Linotype" w:hAnsi="Palatino Linotype" w:cs="Palatino Linotype"/>
        </w:rPr>
        <w:t>le proporcionara la siguiente información:</w:t>
      </w:r>
    </w:p>
    <w:p w14:paraId="10E5FBED" w14:textId="77777777" w:rsidR="007C6B35" w:rsidRPr="005D30CB" w:rsidRDefault="007C6B35" w:rsidP="00353102">
      <w:pPr>
        <w:spacing w:after="0" w:line="360" w:lineRule="auto"/>
        <w:jc w:val="both"/>
        <w:rPr>
          <w:rFonts w:ascii="Palatino Linotype" w:eastAsia="Palatino Linotype" w:hAnsi="Palatino Linotype" w:cs="Palatino Linotype"/>
          <w:i/>
        </w:rPr>
      </w:pPr>
    </w:p>
    <w:p w14:paraId="35F7A371" w14:textId="481253E7" w:rsidR="00014131" w:rsidRPr="005D30CB" w:rsidRDefault="00880DD4" w:rsidP="00014131">
      <w:pPr>
        <w:spacing w:after="0" w:line="360" w:lineRule="auto"/>
        <w:ind w:left="851" w:right="616"/>
        <w:jc w:val="both"/>
        <w:rPr>
          <w:rFonts w:ascii="Palatino Linotype" w:eastAsia="Palatino Linotype" w:hAnsi="Palatino Linotype" w:cs="Palatino Linotype"/>
        </w:rPr>
      </w:pPr>
      <w:r w:rsidRPr="005D30CB">
        <w:rPr>
          <w:rFonts w:ascii="Palatino Linotype" w:eastAsia="Palatino Linotype" w:hAnsi="Palatino Linotype" w:cs="Palatino Linotype"/>
          <w:i/>
        </w:rPr>
        <w:t>“</w:t>
      </w:r>
      <w:r w:rsidR="00014131" w:rsidRPr="005D30CB">
        <w:rPr>
          <w:rFonts w:ascii="Palatino Linotype" w:eastAsia="Palatino Linotype" w:hAnsi="Palatino Linotype" w:cs="Palatino Linotype"/>
          <w:i/>
        </w:rPr>
        <w:t xml:space="preserve">Solicito los expedientes laborales, así como los recibos de nómina en su correcta versión publica, correspondiente a los meses de abril, mayo y la primera quincena de junio del presente año, de todo el personal que labora en las áreas de Ingresos, </w:t>
      </w:r>
      <w:r w:rsidR="00014131" w:rsidRPr="005D30CB">
        <w:rPr>
          <w:rFonts w:ascii="Palatino Linotype" w:eastAsia="Palatino Linotype" w:hAnsi="Palatino Linotype" w:cs="Palatino Linotype"/>
          <w:i/>
        </w:rPr>
        <w:lastRenderedPageBreak/>
        <w:t>Cuentas por Pagar y Adquisiciones, vía de entrega, Sistema de Acceso a la Información Mexiquense</w:t>
      </w:r>
      <w:r w:rsidRPr="005D30CB">
        <w:rPr>
          <w:rFonts w:ascii="Palatino Linotype" w:eastAsia="Palatino Linotype" w:hAnsi="Palatino Linotype" w:cs="Palatino Linotype"/>
          <w:i/>
        </w:rPr>
        <w:t>” Sic.</w:t>
      </w:r>
    </w:p>
    <w:p w14:paraId="555CC041" w14:textId="77777777" w:rsidR="00014131" w:rsidRPr="005D30CB" w:rsidRDefault="00212B17" w:rsidP="00014131">
      <w:pPr>
        <w:spacing w:before="240" w:line="360" w:lineRule="auto"/>
        <w:jc w:val="both"/>
        <w:rPr>
          <w:rFonts w:ascii="Palatino Linotype" w:hAnsi="Palatino Linotype" w:cs="Arial"/>
          <w:b/>
        </w:rPr>
      </w:pPr>
      <w:r w:rsidRPr="005D30CB">
        <w:rPr>
          <w:rFonts w:ascii="Palatino Linotype" w:eastAsia="Palatino Linotype" w:hAnsi="Palatino Linotype" w:cs="Palatino Linotype"/>
          <w:b/>
        </w:rPr>
        <w:t>EL</w:t>
      </w:r>
      <w:r w:rsidR="00F2242E" w:rsidRPr="005D30CB">
        <w:rPr>
          <w:rFonts w:ascii="Palatino Linotype" w:eastAsia="Palatino Linotype" w:hAnsi="Palatino Linotype" w:cs="Palatino Linotype"/>
        </w:rPr>
        <w:t xml:space="preserve"> </w:t>
      </w:r>
      <w:r w:rsidRPr="005D30CB">
        <w:rPr>
          <w:rFonts w:ascii="Palatino Linotype" w:eastAsia="Palatino Linotype" w:hAnsi="Palatino Linotype" w:cs="Palatino Linotype"/>
          <w:b/>
        </w:rPr>
        <w:t>SUJETO</w:t>
      </w:r>
      <w:r w:rsidR="005F783A" w:rsidRPr="005D30CB">
        <w:rPr>
          <w:rFonts w:ascii="Palatino Linotype" w:eastAsia="Palatino Linotype" w:hAnsi="Palatino Linotype" w:cs="Palatino Linotype"/>
          <w:b/>
        </w:rPr>
        <w:t xml:space="preserve"> OBLIGADO</w:t>
      </w:r>
      <w:r w:rsidR="006B5D6F" w:rsidRPr="005D30CB">
        <w:rPr>
          <w:rFonts w:ascii="Palatino Linotype" w:eastAsia="Palatino Linotype" w:hAnsi="Palatino Linotype" w:cs="Palatino Linotype"/>
          <w:b/>
        </w:rPr>
        <w:t xml:space="preserve"> </w:t>
      </w:r>
      <w:r w:rsidR="00014131" w:rsidRPr="005D30CB">
        <w:rPr>
          <w:rFonts w:ascii="Palatino Linotype" w:hAnsi="Palatino Linotype" w:cs="Arial"/>
        </w:rPr>
        <w:t>dio respuesta por medio del sistema SAIMEX, a la solicitud de información</w:t>
      </w:r>
      <w:r w:rsidR="00014131" w:rsidRPr="005D30CB">
        <w:rPr>
          <w:rFonts w:ascii="Palatino Linotype" w:eastAsia="Palatino Linotype" w:hAnsi="Palatino Linotype" w:cs="Palatino Linotype"/>
          <w:b/>
          <w:color w:val="000000"/>
        </w:rPr>
        <w:t xml:space="preserve"> </w:t>
      </w:r>
      <w:r w:rsidR="00014131" w:rsidRPr="005D30CB">
        <w:rPr>
          <w:rFonts w:ascii="Palatino Linotype" w:hAnsi="Palatino Linotype" w:cs="Arial"/>
          <w:b/>
        </w:rPr>
        <w:t xml:space="preserve">00142/DIFHUEHUET/IP/2025; </w:t>
      </w:r>
      <w:r w:rsidR="00014131" w:rsidRPr="005D30CB">
        <w:rPr>
          <w:rFonts w:ascii="Palatino Linotype" w:hAnsi="Palatino Linotype" w:cs="Arial"/>
        </w:rPr>
        <w:t>a través de los archivos electrónicos</w:t>
      </w:r>
      <w:r w:rsidR="00014131" w:rsidRPr="005D30CB">
        <w:rPr>
          <w:rFonts w:ascii="Palatino Linotype" w:hAnsi="Palatino Linotype" w:cs="Arial"/>
          <w:b/>
        </w:rPr>
        <w:t>:</w:t>
      </w:r>
    </w:p>
    <w:p w14:paraId="62486623" w14:textId="77777777" w:rsidR="00014131" w:rsidRPr="005D30CB" w:rsidRDefault="00014131" w:rsidP="00014131">
      <w:pPr>
        <w:pStyle w:val="Sinespaciado"/>
        <w:numPr>
          <w:ilvl w:val="0"/>
          <w:numId w:val="14"/>
        </w:numPr>
        <w:spacing w:before="240" w:line="360" w:lineRule="auto"/>
        <w:jc w:val="both"/>
        <w:rPr>
          <w:rFonts w:ascii="Palatino Linotype" w:hAnsi="Palatino Linotype" w:cs="Arial"/>
          <w:b/>
          <w:i/>
          <w:sz w:val="24"/>
        </w:rPr>
      </w:pPr>
      <w:r w:rsidRPr="005D30CB">
        <w:rPr>
          <w:rFonts w:ascii="Palatino Linotype" w:hAnsi="Palatino Linotype" w:cs="Arial"/>
          <w:b/>
          <w:i/>
          <w:sz w:val="24"/>
        </w:rPr>
        <w:t xml:space="preserve">RESPUESTA 00142-DIFHUEHUET-IP-2025.pdf: </w:t>
      </w:r>
      <w:r w:rsidRPr="005D30CB">
        <w:rPr>
          <w:rFonts w:ascii="Palatino Linotype" w:hAnsi="Palatino Linotype" w:cs="Arial"/>
          <w:sz w:val="24"/>
        </w:rPr>
        <w:t xml:space="preserve">oficio número DIF/TES/0065/2025, firmado por el Encargado de Despacho de la Tesorería Municipal, en el que hace un cambio de modalidad a consulta directa respecto de los recibos de nómina. </w:t>
      </w:r>
    </w:p>
    <w:p w14:paraId="12174383" w14:textId="0E833578" w:rsidR="00880DD4" w:rsidRPr="005D30CB" w:rsidRDefault="00880DD4" w:rsidP="00014131">
      <w:pPr>
        <w:spacing w:after="0" w:line="360" w:lineRule="auto"/>
        <w:jc w:val="both"/>
        <w:rPr>
          <w:rFonts w:ascii="Palatino Linotype" w:eastAsia="Palatino Linotype" w:hAnsi="Palatino Linotype" w:cs="Palatino Linotype"/>
        </w:rPr>
      </w:pPr>
    </w:p>
    <w:p w14:paraId="2A3A8E50" w14:textId="77777777" w:rsidR="009F4261" w:rsidRPr="005D30CB" w:rsidRDefault="00014131" w:rsidP="009F4261">
      <w:pPr>
        <w:spacing w:line="360" w:lineRule="auto"/>
        <w:jc w:val="both"/>
        <w:rPr>
          <w:rFonts w:ascii="Palatino Linotype" w:hAnsi="Palatino Linotype"/>
          <w:i/>
        </w:rPr>
      </w:pPr>
      <w:r w:rsidRPr="005D30CB">
        <w:rPr>
          <w:rFonts w:ascii="Palatino Linotype" w:hAnsi="Palatino Linotype" w:cs="Arial"/>
          <w:bCs/>
        </w:rPr>
        <w:t xml:space="preserve">Es así como, derivado de la respuesta emitida por </w:t>
      </w:r>
      <w:r w:rsidRPr="005D30CB">
        <w:rPr>
          <w:rFonts w:ascii="Palatino Linotype" w:hAnsi="Palatino Linotype" w:cs="Arial"/>
          <w:b/>
          <w:bCs/>
        </w:rPr>
        <w:t>El Sujeto Obligado</w:t>
      </w:r>
      <w:r w:rsidRPr="005D30CB">
        <w:rPr>
          <w:rFonts w:ascii="Palatino Linotype" w:hAnsi="Palatino Linotype" w:cs="Arial"/>
          <w:bCs/>
        </w:rPr>
        <w:t xml:space="preserve">, </w:t>
      </w:r>
      <w:r w:rsidRPr="005D30CB">
        <w:rPr>
          <w:rFonts w:ascii="Palatino Linotype" w:hAnsi="Palatino Linotype" w:cs="Arial"/>
          <w:b/>
          <w:bCs/>
        </w:rPr>
        <w:t>el Recurrente</w:t>
      </w:r>
      <w:r w:rsidRPr="005D30CB">
        <w:rPr>
          <w:rFonts w:ascii="Palatino Linotype" w:hAnsi="Palatino Linotype" w:cs="Arial"/>
          <w:bCs/>
        </w:rPr>
        <w:t>, interpuso el presente recurso de revisión, señalando sustancialmente como sus razones o motivos de inconformidad, lo siguiente:</w:t>
      </w:r>
      <w:r w:rsidRPr="005D30CB" w:rsidDel="00107C3B">
        <w:rPr>
          <w:rFonts w:ascii="Palatino Linotype" w:hAnsi="Palatino Linotype"/>
          <w:b/>
          <w:i/>
        </w:rPr>
        <w:t xml:space="preserve"> </w:t>
      </w:r>
    </w:p>
    <w:p w14:paraId="0DBFA743" w14:textId="77777777" w:rsidR="009F4261" w:rsidRPr="005D30CB" w:rsidRDefault="009F4261" w:rsidP="009F4261">
      <w:pPr>
        <w:pStyle w:val="Prrafodelista"/>
        <w:numPr>
          <w:ilvl w:val="0"/>
          <w:numId w:val="44"/>
        </w:numPr>
        <w:spacing w:before="240" w:after="0" w:line="360" w:lineRule="auto"/>
        <w:ind w:left="142" w:firstLine="0"/>
        <w:contextualSpacing w:val="0"/>
        <w:jc w:val="both"/>
        <w:rPr>
          <w:rFonts w:ascii="Palatino Linotype" w:hAnsi="Palatino Linotype" w:cs="Arial"/>
          <w:b/>
          <w:i/>
        </w:rPr>
      </w:pPr>
      <w:r w:rsidRPr="005D30CB">
        <w:rPr>
          <w:rFonts w:ascii="Palatino Linotype" w:hAnsi="Palatino Linotype" w:cs="Arial"/>
          <w:b/>
          <w:i/>
        </w:rPr>
        <w:t xml:space="preserve">Acto impugnado </w:t>
      </w:r>
    </w:p>
    <w:p w14:paraId="0C80696B" w14:textId="77777777" w:rsidR="009F4261" w:rsidRPr="005D30CB" w:rsidRDefault="009F4261" w:rsidP="009F4261">
      <w:pPr>
        <w:pStyle w:val="INFOEM"/>
        <w:ind w:left="720"/>
      </w:pPr>
      <w:r w:rsidRPr="005D30CB">
        <w:t>“Fueron omisos a entregar la información solicitada.” (sic)</w:t>
      </w:r>
    </w:p>
    <w:p w14:paraId="3558EA90" w14:textId="77777777" w:rsidR="009F4261" w:rsidRPr="005D30CB" w:rsidRDefault="009F4261" w:rsidP="009F4261">
      <w:pPr>
        <w:pStyle w:val="Prrafodelista"/>
        <w:numPr>
          <w:ilvl w:val="0"/>
          <w:numId w:val="44"/>
        </w:numPr>
        <w:spacing w:before="240" w:after="0" w:line="360" w:lineRule="auto"/>
        <w:ind w:left="142" w:firstLine="0"/>
        <w:contextualSpacing w:val="0"/>
        <w:jc w:val="both"/>
        <w:rPr>
          <w:rFonts w:ascii="Palatino Linotype" w:hAnsi="Palatino Linotype" w:cs="Arial"/>
          <w:b/>
          <w:i/>
        </w:rPr>
      </w:pPr>
      <w:r w:rsidRPr="005D30CB">
        <w:rPr>
          <w:rFonts w:ascii="Palatino Linotype" w:hAnsi="Palatino Linotype" w:cs="Arial"/>
          <w:b/>
          <w:i/>
        </w:rPr>
        <w:t>Razones o motivos de inconformidad</w:t>
      </w:r>
    </w:p>
    <w:p w14:paraId="2F2B7519" w14:textId="77777777" w:rsidR="009F4261" w:rsidRPr="005D30CB" w:rsidRDefault="009F4261" w:rsidP="009F4261">
      <w:pPr>
        <w:pStyle w:val="INFOEM"/>
        <w:ind w:left="709"/>
      </w:pPr>
      <w:r w:rsidRPr="005D30CB">
        <w:t>“Fueron omisos a entregar la información solicitada. Fui muy claro al requerir, mediante que vía se me debía enviar la información solicitada " VIA DE ENTREGA, SISTEMA DE ACCESO A LA INFORMACIÓN MEXIQUENSE" Por lo tanto solicito todo lo requerido en la solicitud de información por la vía ya mencionada” (sic)</w:t>
      </w:r>
    </w:p>
    <w:p w14:paraId="027C37D0" w14:textId="58FF1F1B" w:rsidR="007C6B35" w:rsidRPr="005D30CB" w:rsidRDefault="00014131" w:rsidP="009F4261">
      <w:pPr>
        <w:spacing w:line="360" w:lineRule="auto"/>
        <w:jc w:val="both"/>
        <w:rPr>
          <w:rFonts w:ascii="Palatino Linotype" w:eastAsia="Palatino Linotype" w:hAnsi="Palatino Linotype" w:cs="Palatino Linotype"/>
          <w:color w:val="000000"/>
        </w:rPr>
      </w:pPr>
      <w:r w:rsidRPr="005D30CB">
        <w:rPr>
          <w:rFonts w:ascii="Palatino Linotype" w:eastAsia="Palatino Linotype" w:hAnsi="Palatino Linotype" w:cs="Palatino Linotype"/>
          <w:color w:val="000000"/>
        </w:rPr>
        <w:lastRenderedPageBreak/>
        <w:t>Se debe resaltar que ninguna de las partes realizó manifestaciones durante la etapa de instrucción en el presente procedimiento.</w:t>
      </w:r>
    </w:p>
    <w:p w14:paraId="06C7C7AA" w14:textId="77777777" w:rsidR="00014131" w:rsidRPr="005D30CB" w:rsidRDefault="00014131" w:rsidP="00353102">
      <w:pPr>
        <w:pBdr>
          <w:top w:val="nil"/>
          <w:left w:val="nil"/>
          <w:bottom w:val="nil"/>
          <w:right w:val="nil"/>
          <w:between w:val="nil"/>
        </w:pBdr>
        <w:spacing w:after="0" w:line="360" w:lineRule="auto"/>
        <w:jc w:val="both"/>
        <w:rPr>
          <w:rFonts w:ascii="Palatino Linotype" w:eastAsia="Palatino Linotype" w:hAnsi="Palatino Linotype" w:cs="Palatino Linotype"/>
        </w:rPr>
      </w:pPr>
    </w:p>
    <w:p w14:paraId="2ED61552" w14:textId="72069B2E" w:rsidR="0009632C" w:rsidRPr="005D30CB" w:rsidRDefault="0009632C" w:rsidP="00353102">
      <w:pPr>
        <w:pBdr>
          <w:top w:val="nil"/>
          <w:left w:val="nil"/>
          <w:bottom w:val="nil"/>
          <w:right w:val="nil"/>
          <w:between w:val="nil"/>
        </w:pBdr>
        <w:spacing w:after="0" w:line="360" w:lineRule="auto"/>
        <w:jc w:val="both"/>
        <w:rPr>
          <w:rFonts w:ascii="Palatino Linotype" w:eastAsia="Palatino Linotype" w:hAnsi="Palatino Linotype" w:cs="Palatino Linotype"/>
        </w:rPr>
      </w:pPr>
      <w:r w:rsidRPr="005D30CB">
        <w:rPr>
          <w:rFonts w:ascii="Palatino Linotype" w:eastAsia="Palatino Linotype" w:hAnsi="Palatino Linotype" w:cs="Palatino Linotype"/>
        </w:rPr>
        <w:t xml:space="preserve">Así las cosas, el Instituto consideró que las razones o motivos de inconformidad hechos valer por la parte </w:t>
      </w:r>
      <w:r w:rsidRPr="005D30CB">
        <w:rPr>
          <w:rFonts w:ascii="Palatino Linotype" w:eastAsia="Palatino Linotype" w:hAnsi="Palatino Linotype" w:cs="Palatino Linotype"/>
          <w:b/>
        </w:rPr>
        <w:t xml:space="preserve">RECURRENTE </w:t>
      </w:r>
      <w:r w:rsidRPr="005D30CB">
        <w:rPr>
          <w:rFonts w:ascii="Palatino Linotype" w:eastAsia="Palatino Linotype" w:hAnsi="Palatino Linotype" w:cs="Palatino Linotype"/>
        </w:rPr>
        <w:t xml:space="preserve">resultan </w:t>
      </w:r>
      <w:r w:rsidRPr="005D30CB">
        <w:rPr>
          <w:rFonts w:ascii="Palatino Linotype" w:eastAsia="Palatino Linotype" w:hAnsi="Palatino Linotype" w:cs="Palatino Linotype"/>
          <w:b/>
          <w:bCs/>
          <w:i/>
          <w:iCs/>
        </w:rPr>
        <w:t>fundados</w:t>
      </w:r>
      <w:r w:rsidRPr="005D30CB">
        <w:rPr>
          <w:rFonts w:ascii="Palatino Linotype" w:eastAsia="Palatino Linotype" w:hAnsi="Palatino Linotype" w:cs="Palatino Linotype"/>
        </w:rPr>
        <w:t>, y determinó ordenar la entrega de lo siguiente:</w:t>
      </w:r>
    </w:p>
    <w:p w14:paraId="28F6B46E" w14:textId="77777777" w:rsidR="00F2242E" w:rsidRPr="005D30CB" w:rsidRDefault="00F2242E" w:rsidP="00353102">
      <w:pPr>
        <w:pBdr>
          <w:top w:val="nil"/>
          <w:left w:val="nil"/>
          <w:bottom w:val="nil"/>
          <w:right w:val="nil"/>
          <w:between w:val="nil"/>
        </w:pBdr>
        <w:spacing w:after="0" w:line="360" w:lineRule="auto"/>
        <w:jc w:val="both"/>
        <w:rPr>
          <w:rFonts w:ascii="Palatino Linotype" w:eastAsia="Palatino Linotype" w:hAnsi="Palatino Linotype" w:cs="Palatino Linotype"/>
        </w:rPr>
      </w:pPr>
    </w:p>
    <w:p w14:paraId="1F3F092E" w14:textId="77777777" w:rsidR="00014131" w:rsidRPr="005D30CB" w:rsidRDefault="00F2242E" w:rsidP="00014131">
      <w:pPr>
        <w:spacing w:line="360" w:lineRule="auto"/>
        <w:jc w:val="both"/>
        <w:rPr>
          <w:rFonts w:ascii="Palatino Linotype" w:hAnsi="Palatino Linotype" w:cs="Tahoma"/>
          <w:i/>
        </w:rPr>
      </w:pPr>
      <w:r w:rsidRPr="005D30CB">
        <w:rPr>
          <w:rFonts w:ascii="Palatino Linotype" w:eastAsia="Palatino Linotype" w:hAnsi="Palatino Linotype" w:cs="Palatino Linotype"/>
          <w:i/>
        </w:rPr>
        <w:t>“</w:t>
      </w:r>
      <w:r w:rsidR="00014131" w:rsidRPr="005D30CB">
        <w:rPr>
          <w:rFonts w:ascii="Palatino Linotype" w:hAnsi="Palatino Linotype" w:cs="Arial"/>
          <w:b/>
          <w:i/>
          <w:sz w:val="28"/>
        </w:rPr>
        <w:t>SEGUNDO</w:t>
      </w:r>
      <w:r w:rsidR="00014131" w:rsidRPr="005D30CB">
        <w:rPr>
          <w:rFonts w:ascii="Palatino Linotype" w:hAnsi="Palatino Linotype" w:cs="Arial"/>
          <w:b/>
          <w:i/>
        </w:rPr>
        <w:t>.</w:t>
      </w:r>
      <w:r w:rsidR="00014131" w:rsidRPr="005D30CB">
        <w:rPr>
          <w:rFonts w:ascii="Palatino Linotype" w:hAnsi="Palatino Linotype" w:cs="Tahoma"/>
          <w:i/>
        </w:rPr>
        <w:t xml:space="preserve"> Se </w:t>
      </w:r>
      <w:r w:rsidR="00014131" w:rsidRPr="005D30CB">
        <w:rPr>
          <w:rFonts w:ascii="Palatino Linotype" w:hAnsi="Palatino Linotype" w:cs="Tahoma"/>
          <w:b/>
          <w:i/>
        </w:rPr>
        <w:t>ORDENA</w:t>
      </w:r>
      <w:r w:rsidR="00014131" w:rsidRPr="005D30CB">
        <w:rPr>
          <w:rFonts w:ascii="Palatino Linotype" w:hAnsi="Palatino Linotype" w:cs="Tahoma"/>
          <w:i/>
        </w:rPr>
        <w:t xml:space="preserve"> al </w:t>
      </w:r>
      <w:r w:rsidR="00014131" w:rsidRPr="005D30CB">
        <w:rPr>
          <w:rFonts w:ascii="Palatino Linotype" w:hAnsi="Palatino Linotype" w:cs="Tahoma"/>
          <w:b/>
          <w:i/>
        </w:rPr>
        <w:t>Sujeto Obligado,</w:t>
      </w:r>
      <w:r w:rsidR="00014131" w:rsidRPr="005D30CB">
        <w:rPr>
          <w:rFonts w:ascii="Palatino Linotype" w:hAnsi="Palatino Linotype" w:cs="Tahoma"/>
          <w:i/>
        </w:rPr>
        <w:t xml:space="preserve"> haga entrega a la parte </w:t>
      </w:r>
      <w:r w:rsidR="00014131" w:rsidRPr="005D30CB">
        <w:rPr>
          <w:rFonts w:ascii="Palatino Linotype" w:hAnsi="Palatino Linotype" w:cs="Tahoma"/>
          <w:b/>
          <w:i/>
        </w:rPr>
        <w:t>Recurrente</w:t>
      </w:r>
      <w:r w:rsidR="00014131" w:rsidRPr="005D30CB">
        <w:rPr>
          <w:rFonts w:ascii="Palatino Linotype" w:hAnsi="Palatino Linotype" w:cs="Tahoma"/>
          <w:i/>
        </w:rPr>
        <w:t>, a través del Sistema de Acceso a la Información Mexiquense (</w:t>
      </w:r>
      <w:r w:rsidR="00014131" w:rsidRPr="005D30CB">
        <w:rPr>
          <w:rFonts w:ascii="Palatino Linotype" w:hAnsi="Palatino Linotype" w:cs="Tahoma"/>
          <w:b/>
          <w:i/>
        </w:rPr>
        <w:t>SAIMEX</w:t>
      </w:r>
      <w:r w:rsidR="00014131" w:rsidRPr="005D30CB">
        <w:rPr>
          <w:rFonts w:ascii="Palatino Linotype" w:hAnsi="Palatino Linotype" w:cs="Tahoma"/>
          <w:i/>
        </w:rPr>
        <w:t>), en versión pública:</w:t>
      </w:r>
    </w:p>
    <w:p w14:paraId="504FF35D" w14:textId="77777777" w:rsidR="00014131" w:rsidRPr="005D30CB" w:rsidRDefault="00014131" w:rsidP="00014131">
      <w:pPr>
        <w:pStyle w:val="Prrafodelista"/>
        <w:numPr>
          <w:ilvl w:val="0"/>
          <w:numId w:val="42"/>
        </w:numPr>
        <w:spacing w:after="0" w:line="360" w:lineRule="auto"/>
        <w:contextualSpacing w:val="0"/>
        <w:jc w:val="both"/>
        <w:rPr>
          <w:rFonts w:ascii="Palatino Linotype" w:hAnsi="Palatino Linotype" w:cs="Tahoma"/>
          <w:i/>
        </w:rPr>
      </w:pPr>
      <w:r w:rsidRPr="005D30CB">
        <w:rPr>
          <w:rFonts w:ascii="Palatino Linotype" w:hAnsi="Palatino Linotype" w:cs="Tahoma"/>
          <w:i/>
        </w:rPr>
        <w:t>De los servidores públicos adscritos a las Jefaturas de Ingresos, Cuentas por Pagar y Adquisiciones, lo siguiente:</w:t>
      </w:r>
    </w:p>
    <w:p w14:paraId="01C54E2B" w14:textId="77777777" w:rsidR="009F4261" w:rsidRPr="005D30CB" w:rsidRDefault="00014131" w:rsidP="00014131">
      <w:pPr>
        <w:pStyle w:val="Prrafodelista"/>
        <w:numPr>
          <w:ilvl w:val="0"/>
          <w:numId w:val="43"/>
        </w:numPr>
        <w:spacing w:after="0" w:line="360" w:lineRule="auto"/>
        <w:contextualSpacing w:val="0"/>
        <w:jc w:val="both"/>
        <w:rPr>
          <w:rFonts w:ascii="Palatino Linotype" w:hAnsi="Palatino Linotype" w:cs="Tahoma"/>
          <w:i/>
        </w:rPr>
      </w:pPr>
      <w:r w:rsidRPr="005D30CB">
        <w:rPr>
          <w:rFonts w:ascii="Palatino Linotype" w:hAnsi="Palatino Linotype" w:cs="Tahoma"/>
          <w:i/>
        </w:rPr>
        <w:t>Expedientes laborales, al dieciocho de junio de dos mil veinticinco</w:t>
      </w:r>
    </w:p>
    <w:p w14:paraId="63B4D7C9" w14:textId="07D56D57" w:rsidR="00014131" w:rsidRPr="005D30CB" w:rsidRDefault="009F4261" w:rsidP="009F4261">
      <w:pPr>
        <w:pStyle w:val="Prrafodelista"/>
        <w:spacing w:after="0" w:line="360" w:lineRule="auto"/>
        <w:contextualSpacing w:val="0"/>
        <w:jc w:val="both"/>
        <w:rPr>
          <w:rFonts w:ascii="Palatino Linotype" w:hAnsi="Palatino Linotype" w:cs="Tahoma"/>
          <w:i/>
        </w:rPr>
      </w:pPr>
      <w:r w:rsidRPr="005D30CB">
        <w:rPr>
          <w:rFonts w:ascii="Palatino Linotype" w:hAnsi="Palatino Linotype" w:cs="Tahoma"/>
          <w:i/>
        </w:rPr>
        <w:t>..</w:t>
      </w:r>
      <w:r w:rsidR="00014131" w:rsidRPr="005D30CB">
        <w:rPr>
          <w:rFonts w:ascii="Palatino Linotype" w:hAnsi="Palatino Linotype" w:cs="Tahoma"/>
          <w:i/>
        </w:rPr>
        <w:t>.</w:t>
      </w:r>
      <w:r w:rsidR="0032277E" w:rsidRPr="005D30CB">
        <w:rPr>
          <w:rFonts w:ascii="Palatino Linotype" w:eastAsia="Palatino Linotype" w:hAnsi="Palatino Linotype" w:cs="Palatino Linotype"/>
          <w:i/>
        </w:rPr>
        <w:t xml:space="preserve">” </w:t>
      </w:r>
      <w:r w:rsidR="00FC5ECD" w:rsidRPr="005D30CB">
        <w:rPr>
          <w:rFonts w:ascii="Palatino Linotype" w:eastAsia="Palatino Linotype" w:hAnsi="Palatino Linotype" w:cs="Palatino Linotype"/>
          <w:i/>
        </w:rPr>
        <w:t>Sic.</w:t>
      </w:r>
    </w:p>
    <w:p w14:paraId="318BA474" w14:textId="4FD2C3F8" w:rsidR="00FC5ECD" w:rsidRPr="005D30CB" w:rsidRDefault="00FC5ECD" w:rsidP="00014131">
      <w:pPr>
        <w:pStyle w:val="Prrafodelista"/>
        <w:spacing w:after="0" w:line="360" w:lineRule="auto"/>
        <w:contextualSpacing w:val="0"/>
        <w:jc w:val="both"/>
        <w:rPr>
          <w:rFonts w:ascii="Palatino Linotype" w:hAnsi="Palatino Linotype" w:cs="Tahoma"/>
        </w:rPr>
      </w:pPr>
      <w:r w:rsidRPr="005D30CB">
        <w:rPr>
          <w:rFonts w:ascii="Palatino Linotype" w:eastAsia="Palatino Linotype" w:hAnsi="Palatino Linotype" w:cs="Palatino Linotype"/>
          <w:i/>
        </w:rPr>
        <w:t xml:space="preserve"> </w:t>
      </w:r>
    </w:p>
    <w:p w14:paraId="1C044FC2" w14:textId="28FBE8C8" w:rsidR="00F2242E" w:rsidRPr="005D30CB" w:rsidRDefault="00F2242E" w:rsidP="00353102">
      <w:pPr>
        <w:pStyle w:val="Prrafodelista"/>
        <w:numPr>
          <w:ilvl w:val="0"/>
          <w:numId w:val="1"/>
        </w:numPr>
        <w:pBdr>
          <w:top w:val="nil"/>
          <w:left w:val="nil"/>
          <w:bottom w:val="nil"/>
          <w:right w:val="nil"/>
          <w:between w:val="nil"/>
        </w:pBdr>
        <w:spacing w:after="0" w:line="360" w:lineRule="auto"/>
        <w:ind w:right="139"/>
        <w:jc w:val="both"/>
        <w:rPr>
          <w:rFonts w:ascii="Palatino Linotype" w:eastAsia="Palatino Linotype" w:hAnsi="Palatino Linotype" w:cs="Palatino Linotype"/>
        </w:rPr>
      </w:pPr>
      <w:r w:rsidRPr="005D30CB">
        <w:rPr>
          <w:rFonts w:ascii="Palatino Linotype" w:eastAsia="Palatino Linotype" w:hAnsi="Palatino Linotype" w:cs="Palatino Linotype"/>
          <w:b/>
        </w:rPr>
        <w:t>Razones del Voto Particular</w:t>
      </w:r>
    </w:p>
    <w:p w14:paraId="4C9B8B71" w14:textId="2EB69A33" w:rsidR="00F2242E" w:rsidRPr="005D30CB" w:rsidRDefault="007200B8" w:rsidP="00353102">
      <w:pPr>
        <w:spacing w:after="0" w:line="360" w:lineRule="auto"/>
        <w:ind w:right="142"/>
        <w:jc w:val="both"/>
        <w:rPr>
          <w:rFonts w:ascii="Palatino Linotype" w:eastAsia="Palatino Linotype" w:hAnsi="Palatino Linotype" w:cs="Palatino Linotype"/>
        </w:rPr>
      </w:pPr>
      <w:r w:rsidRPr="005D30CB">
        <w:rPr>
          <w:rFonts w:ascii="Palatino Linotype" w:eastAsia="Palatino Linotype" w:hAnsi="Palatino Linotype" w:cs="Palatino Linotype"/>
        </w:rPr>
        <w:t>E</w:t>
      </w:r>
      <w:r w:rsidR="00F2242E" w:rsidRPr="005D30CB">
        <w:rPr>
          <w:rFonts w:ascii="Palatino Linotype" w:eastAsia="Palatino Linotype" w:hAnsi="Palatino Linotype" w:cs="Palatino Linotype"/>
        </w:rPr>
        <w:t>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w:t>
      </w:r>
    </w:p>
    <w:p w14:paraId="2E465518" w14:textId="77777777" w:rsidR="00846B9C" w:rsidRPr="005D30CB" w:rsidRDefault="00846B9C" w:rsidP="00353102">
      <w:pPr>
        <w:spacing w:after="0" w:line="360" w:lineRule="auto"/>
        <w:ind w:right="142"/>
        <w:jc w:val="both"/>
        <w:rPr>
          <w:rFonts w:ascii="Palatino Linotype" w:eastAsia="Palatino Linotype" w:hAnsi="Palatino Linotype" w:cs="Palatino Linotype"/>
        </w:rPr>
      </w:pPr>
    </w:p>
    <w:p w14:paraId="0F591F8F" w14:textId="1F6A0C79" w:rsidR="00F2242E" w:rsidRPr="005D30CB" w:rsidRDefault="008A3CEB" w:rsidP="001C7463">
      <w:pPr>
        <w:spacing w:line="360" w:lineRule="auto"/>
        <w:jc w:val="both"/>
        <w:rPr>
          <w:rFonts w:ascii="Palatino Linotype" w:eastAsia="Palatino Linotype" w:hAnsi="Palatino Linotype" w:cs="Palatino Linotype"/>
        </w:rPr>
      </w:pPr>
      <w:r w:rsidRPr="005D30CB">
        <w:rPr>
          <w:rFonts w:ascii="Palatino Linotype" w:eastAsia="Palatino Linotype" w:hAnsi="Palatino Linotype" w:cs="Palatino Linotype"/>
        </w:rPr>
        <w:t xml:space="preserve">Sin embargo, es preciso mencionar que, el presente voto se formula con relación a los argumentos señalados en la resolución, particularmente por considerar que la fotografía de </w:t>
      </w:r>
      <w:r w:rsidRPr="005D30CB">
        <w:rPr>
          <w:rFonts w:ascii="Palatino Linotype" w:eastAsia="Palatino Linotype" w:hAnsi="Palatino Linotype" w:cs="Palatino Linotype"/>
        </w:rPr>
        <w:lastRenderedPageBreak/>
        <w:t>los servidores públicos sin importar el nivel o cargo y en cualquier documento que se encuentre vinculado con el cumplimiento de disposiciones legales debe ser pública</w:t>
      </w:r>
      <w:r w:rsidR="00F2242E" w:rsidRPr="005D30CB">
        <w:rPr>
          <w:rFonts w:ascii="Palatino Linotype" w:eastAsia="Palatino Linotype" w:hAnsi="Palatino Linotype" w:cs="Palatino Linotype"/>
        </w:rPr>
        <w:t xml:space="preserve">. </w:t>
      </w:r>
    </w:p>
    <w:p w14:paraId="01177D58" w14:textId="6FC6B410" w:rsidR="00F2242E" w:rsidRPr="005D30CB" w:rsidRDefault="00F2242E" w:rsidP="00353102">
      <w:pPr>
        <w:spacing w:after="0" w:line="360" w:lineRule="auto"/>
        <w:jc w:val="both"/>
        <w:rPr>
          <w:rFonts w:ascii="Palatino Linotype" w:eastAsia="Palatino Linotype" w:hAnsi="Palatino Linotype" w:cs="Palatino Linotype"/>
        </w:rPr>
      </w:pPr>
      <w:r w:rsidRPr="005D30CB">
        <w:rPr>
          <w:rFonts w:ascii="Palatino Linotype" w:eastAsia="Palatino Linotype" w:hAnsi="Palatino Linotype" w:cs="Palatino Linotype"/>
        </w:rPr>
        <w:t>Al respecto la Ponencia, consideró lo siguiente:</w:t>
      </w:r>
    </w:p>
    <w:p w14:paraId="3FEDE00D" w14:textId="77777777" w:rsidR="009C24B6" w:rsidRPr="005D30CB" w:rsidRDefault="009C24B6" w:rsidP="00353102">
      <w:pPr>
        <w:spacing w:after="0" w:line="360" w:lineRule="auto"/>
        <w:jc w:val="both"/>
        <w:rPr>
          <w:rFonts w:ascii="Palatino Linotype" w:eastAsia="Palatino Linotype" w:hAnsi="Palatino Linotype" w:cs="Palatino Linotype"/>
        </w:rPr>
      </w:pPr>
    </w:p>
    <w:p w14:paraId="403D1F1B" w14:textId="77777777" w:rsidR="00014131" w:rsidRPr="005D30CB" w:rsidRDefault="00F2242E" w:rsidP="00014131">
      <w:pPr>
        <w:spacing w:line="360" w:lineRule="auto"/>
        <w:ind w:left="851" w:right="616"/>
        <w:jc w:val="both"/>
        <w:rPr>
          <w:rFonts w:ascii="Palatino Linotype" w:hAnsi="Palatino Linotype" w:cs="Tahoma"/>
          <w:bCs/>
          <w:i/>
          <w:iCs/>
        </w:rPr>
      </w:pPr>
      <w:r w:rsidRPr="005D30CB">
        <w:rPr>
          <w:rFonts w:ascii="Palatino Linotype" w:eastAsia="Palatino Linotype" w:hAnsi="Palatino Linotype" w:cs="Palatino Linotype"/>
          <w:i/>
          <w:iCs/>
        </w:rPr>
        <w:t>“</w:t>
      </w:r>
      <w:r w:rsidR="00014131" w:rsidRPr="005D30CB">
        <w:rPr>
          <w:rFonts w:ascii="Palatino Linotype" w:hAnsi="Palatino Linotype" w:cs="Tahoma"/>
          <w:bCs/>
          <w:i/>
          <w:iCs/>
        </w:rPr>
        <w:t xml:space="preserve">Por lo que hace a las </w:t>
      </w:r>
      <w:r w:rsidR="00014131" w:rsidRPr="005D30CB">
        <w:rPr>
          <w:rFonts w:ascii="Palatino Linotype" w:hAnsi="Palatino Linotype" w:cs="Tahoma"/>
          <w:b/>
          <w:bCs/>
          <w:i/>
          <w:iCs/>
        </w:rPr>
        <w:t>fotografías,</w:t>
      </w:r>
      <w:r w:rsidR="00014131" w:rsidRPr="005D30CB">
        <w:rPr>
          <w:rFonts w:ascii="Palatino Linotype" w:hAnsi="Palatino Linotype" w:cs="Tahoma"/>
          <w:bCs/>
          <w:i/>
          <w:iCs/>
        </w:rPr>
        <w:t xml:space="preserve">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23C272FF" w14:textId="77777777" w:rsidR="00014131" w:rsidRPr="005D30CB" w:rsidRDefault="00014131" w:rsidP="00014131">
      <w:pPr>
        <w:spacing w:line="360" w:lineRule="auto"/>
        <w:ind w:left="851" w:right="616"/>
        <w:jc w:val="both"/>
        <w:rPr>
          <w:rFonts w:ascii="Palatino Linotype" w:hAnsi="Palatino Linotype" w:cs="Tahoma"/>
          <w:bCs/>
          <w:i/>
          <w:iCs/>
        </w:rPr>
      </w:pPr>
      <w:r w:rsidRPr="005D30CB">
        <w:rPr>
          <w:rFonts w:ascii="Palatino Linotype" w:hAnsi="Palatino Linotype" w:cs="Tahoma"/>
          <w:bCs/>
          <w:i/>
          <w:iCs/>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3C35A1CB" w14:textId="77777777" w:rsidR="00014131" w:rsidRPr="005D30CB" w:rsidRDefault="00014131" w:rsidP="00014131">
      <w:pPr>
        <w:spacing w:line="360" w:lineRule="auto"/>
        <w:ind w:left="851" w:right="616"/>
        <w:jc w:val="both"/>
        <w:rPr>
          <w:rFonts w:ascii="Palatino Linotype" w:hAnsi="Palatino Linotype" w:cs="Tahoma"/>
          <w:b/>
          <w:bCs/>
          <w:i/>
          <w:iCs/>
        </w:rPr>
      </w:pPr>
      <w:r w:rsidRPr="005D30CB">
        <w:rPr>
          <w:rFonts w:ascii="Palatino Linotype" w:hAnsi="Palatino Linotype" w:cs="Tahoma"/>
          <w:bCs/>
          <w:i/>
          <w:iCs/>
        </w:rPr>
        <w:t xml:space="preserve">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w:t>
      </w:r>
      <w:r w:rsidRPr="005D30CB">
        <w:rPr>
          <w:rFonts w:ascii="Palatino Linotype" w:hAnsi="Palatino Linotype" w:cs="Tahoma"/>
          <w:bCs/>
          <w:i/>
          <w:iCs/>
        </w:rPr>
        <w:lastRenderedPageBreak/>
        <w:t xml:space="preserve">todos sus trabajadores, no importa el nivel o rango </w:t>
      </w:r>
      <w:r w:rsidRPr="005D30CB">
        <w:rPr>
          <w:rFonts w:ascii="Palatino Linotype" w:hAnsi="Palatino Linotype" w:cs="Tahoma"/>
          <w:b/>
          <w:bCs/>
          <w:i/>
          <w:iCs/>
        </w:rPr>
        <w:t>(con excepción del personal operativo en materia de seguridad, respecto del cual el Pleno de este Instituto ya se ha pronunciado en el sentido de que la información que los haga identificados o identificables debe clasificarse como reservada).</w:t>
      </w:r>
    </w:p>
    <w:p w14:paraId="613A5B5F" w14:textId="77777777" w:rsidR="00014131" w:rsidRPr="005D30CB" w:rsidRDefault="00014131" w:rsidP="00014131">
      <w:pPr>
        <w:spacing w:line="360" w:lineRule="auto"/>
        <w:ind w:left="851" w:right="616"/>
        <w:jc w:val="both"/>
        <w:rPr>
          <w:rFonts w:ascii="Palatino Linotype" w:hAnsi="Palatino Linotype" w:cs="Tahoma"/>
          <w:bCs/>
          <w:i/>
          <w:iCs/>
        </w:rPr>
      </w:pPr>
      <w:r w:rsidRPr="005D30CB">
        <w:rPr>
          <w:rFonts w:ascii="Palatino Linotype" w:hAnsi="Palatino Linotype" w:cs="Tahoma"/>
          <w:bCs/>
          <w:i/>
          <w:iCs/>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4DB69704" w14:textId="77777777" w:rsidR="00014131" w:rsidRPr="005D30CB" w:rsidRDefault="00014131" w:rsidP="00014131">
      <w:pPr>
        <w:spacing w:line="360" w:lineRule="auto"/>
        <w:ind w:left="851" w:right="616"/>
        <w:jc w:val="both"/>
        <w:rPr>
          <w:rFonts w:ascii="Palatino Linotype" w:hAnsi="Palatino Linotype" w:cs="Tahoma"/>
          <w:bCs/>
          <w:i/>
          <w:iCs/>
        </w:rPr>
      </w:pPr>
      <w:r w:rsidRPr="005D30CB">
        <w:rPr>
          <w:rFonts w:ascii="Palatino Linotype" w:hAnsi="Palatino Linotype" w:cs="Tahoma"/>
          <w:bCs/>
          <w:i/>
          <w:iCs/>
        </w:rPr>
        <w:t>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6B9C059E" w14:textId="77777777" w:rsidR="00014131" w:rsidRPr="005D30CB" w:rsidRDefault="00014131" w:rsidP="00014131">
      <w:pPr>
        <w:spacing w:line="360" w:lineRule="auto"/>
        <w:ind w:left="851" w:right="616"/>
        <w:jc w:val="both"/>
        <w:rPr>
          <w:rFonts w:ascii="Palatino Linotype" w:hAnsi="Palatino Linotype" w:cs="Tahoma"/>
          <w:bCs/>
          <w:i/>
          <w:iCs/>
        </w:rPr>
      </w:pPr>
      <w:r w:rsidRPr="005D30CB">
        <w:rPr>
          <w:rFonts w:ascii="Palatino Linotype" w:hAnsi="Palatino Linotype" w:cs="Tahoma"/>
          <w:bCs/>
          <w:i/>
          <w:iCs/>
        </w:rPr>
        <w:t xml:space="preserve">Por lo anterior, cuando las fotografías de los servidores públicos obran en documentos que dan cuenta del cumplimiento de funciones, </w:t>
      </w:r>
      <w:r w:rsidRPr="005D30CB">
        <w:rPr>
          <w:rFonts w:ascii="Palatino Linotype" w:hAnsi="Palatino Linotype" w:cs="Tahoma"/>
          <w:b/>
          <w:bCs/>
          <w:i/>
          <w:iCs/>
        </w:rPr>
        <w:t>requisitos legales</w:t>
      </w:r>
      <w:r w:rsidRPr="005D30CB">
        <w:rPr>
          <w:rFonts w:ascii="Palatino Linotype" w:hAnsi="Palatino Linotype" w:cs="Tahoma"/>
          <w:bCs/>
          <w:i/>
          <w:iCs/>
        </w:rPr>
        <w:t xml:space="preserve"> o los acredita como servidores públicos, </w:t>
      </w:r>
      <w:r w:rsidRPr="005D30CB">
        <w:rPr>
          <w:rFonts w:ascii="Palatino Linotype" w:hAnsi="Palatino Linotype" w:cs="Tahoma"/>
          <w:b/>
          <w:bCs/>
          <w:i/>
          <w:iCs/>
        </w:rPr>
        <w:t>deben ser consideradas un dato personal, que no puede ser clasificado como confidencial,</w:t>
      </w:r>
      <w:r w:rsidRPr="005D30CB">
        <w:rPr>
          <w:rFonts w:ascii="Palatino Linotype" w:hAnsi="Palatino Linotype" w:cs="Tahoma"/>
          <w:bCs/>
          <w:i/>
          <w:iCs/>
        </w:rPr>
        <w:t xml:space="preserve"> pues en este caso, es superado por el interés público de conocer si en realidad, la persona que se ostenta en carácter de </w:t>
      </w:r>
      <w:r w:rsidRPr="005D30CB">
        <w:rPr>
          <w:rFonts w:ascii="Palatino Linotype" w:hAnsi="Palatino Linotype" w:cs="Tahoma"/>
          <w:bCs/>
          <w:i/>
          <w:iCs/>
        </w:rPr>
        <w:lastRenderedPageBreak/>
        <w:t>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34CCD2BA" w14:textId="0012BC4B" w:rsidR="00B81E41" w:rsidRPr="005D30CB" w:rsidRDefault="00014131" w:rsidP="00014131">
      <w:pPr>
        <w:spacing w:line="360" w:lineRule="auto"/>
        <w:ind w:left="851" w:right="616"/>
        <w:jc w:val="both"/>
        <w:rPr>
          <w:rFonts w:ascii="Palatino Linotype" w:hAnsi="Palatino Linotype" w:cs="Tahoma"/>
          <w:bCs/>
          <w:i/>
          <w:iCs/>
        </w:rPr>
      </w:pPr>
      <w:r w:rsidRPr="005D30CB">
        <w:rPr>
          <w:rFonts w:ascii="Palatino Linotype" w:hAnsi="Palatino Linotype" w:cs="Tahoma"/>
          <w:b/>
          <w:bCs/>
          <w:i/>
          <w:iCs/>
        </w:rPr>
        <w:t>Conforme a lo anterior, las fotografías de servidores públicos sin importar el nivel o rango guardan la naturaleza de públicas</w:t>
      </w:r>
      <w:r w:rsidRPr="005D30CB">
        <w:rPr>
          <w:rFonts w:ascii="Palatino Linotype" w:hAnsi="Palatino Linotype" w:cs="Tahoma"/>
          <w:bCs/>
          <w:i/>
          <w:iCs/>
        </w:rPr>
        <w:t xml:space="preserve"> (con excepción del personal operativo en materia de seguridad) </w:t>
      </w:r>
      <w:r w:rsidRPr="005D30CB">
        <w:rPr>
          <w:rFonts w:ascii="Palatino Linotype" w:hAnsi="Palatino Linotype" w:cs="Tahoma"/>
          <w:b/>
          <w:bCs/>
          <w:i/>
          <w:iCs/>
        </w:rPr>
        <w:t>y no procede su clasificación</w:t>
      </w:r>
      <w:r w:rsidRPr="005D30CB">
        <w:rPr>
          <w:rFonts w:ascii="Palatino Linotype" w:hAnsi="Palatino Linotype" w:cs="Tahoma"/>
          <w:bCs/>
          <w:i/>
          <w:iCs/>
        </w:rPr>
        <w:t xml:space="preserve">, en términos del artículo 143, fracción I, de la Ley de Transparencia y Acceso a la Información Pública del Estado de México y Municipios, </w:t>
      </w:r>
      <w:r w:rsidRPr="005D30CB">
        <w:rPr>
          <w:rFonts w:ascii="Palatino Linotype" w:hAnsi="Palatino Linotype" w:cs="Tahoma"/>
          <w:b/>
          <w:bCs/>
          <w:i/>
          <w:iCs/>
        </w:rPr>
        <w:t>por lo que en las versiones públicas que se ordenen, no podrá clasificarse esa información.</w:t>
      </w:r>
      <w:r w:rsidR="00B81E41" w:rsidRPr="005D30CB">
        <w:rPr>
          <w:rFonts w:ascii="Palatino Linotype" w:eastAsia="Palatino Linotype" w:hAnsi="Palatino Linotype" w:cs="Palatino Linotype"/>
          <w:i/>
          <w:iCs/>
        </w:rPr>
        <w:t xml:space="preserve">” Sic. </w:t>
      </w:r>
    </w:p>
    <w:p w14:paraId="3ABB7D34" w14:textId="30BCED02" w:rsidR="009C24B6" w:rsidRPr="005D30CB" w:rsidRDefault="009C24B6" w:rsidP="00B81E41">
      <w:pPr>
        <w:ind w:left="567" w:right="616"/>
        <w:contextualSpacing/>
        <w:jc w:val="both"/>
        <w:rPr>
          <w:rFonts w:ascii="Palatino Linotype" w:hAnsi="Palatino Linotype" w:cs="Tahoma"/>
          <w:bCs/>
          <w:i/>
        </w:rPr>
      </w:pPr>
    </w:p>
    <w:p w14:paraId="1E8D363A" w14:textId="1F4668F5" w:rsidR="008A3CEB" w:rsidRPr="005D30CB" w:rsidRDefault="008A3CEB" w:rsidP="009C24B6">
      <w:pPr>
        <w:spacing w:line="360" w:lineRule="auto"/>
        <w:ind w:right="49"/>
        <w:jc w:val="both"/>
        <w:rPr>
          <w:rFonts w:ascii="Palatino Linotype" w:eastAsia="Palatino Linotype" w:hAnsi="Palatino Linotype" w:cs="Palatino Linotype"/>
        </w:rPr>
      </w:pPr>
      <w:r w:rsidRPr="005D30CB">
        <w:rPr>
          <w:rFonts w:ascii="Palatino Linotype" w:eastAsia="Palatino Linotype" w:hAnsi="Palatino Linotype" w:cs="Palatino Linotype"/>
        </w:rPr>
        <w:t>Como se puede advertir, en el criterio de la mayoría no se distingue el nivel o cargo que ostente el servidor público. Sin embargo, desde la óptica de la que suscribe la fotografía constituye la reproducción fiel de las características físicas de una persona en un momento determinado, además, de que representa un instrumento de identificación, proyección exterior y factor imprescindible para su propio reconocimiento como sujeto individual; por tanto, es un dato personal confidencial que debe protegerse en los documentos que lo contengan, según lo dispuesto por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w:t>
      </w:r>
    </w:p>
    <w:p w14:paraId="2A661BB9" w14:textId="77777777" w:rsidR="008A3CEB" w:rsidRPr="005D30CB" w:rsidRDefault="008A3CEB" w:rsidP="00353102">
      <w:pPr>
        <w:spacing w:before="240" w:after="240" w:line="360" w:lineRule="auto"/>
        <w:jc w:val="both"/>
        <w:rPr>
          <w:rFonts w:ascii="Palatino Linotype" w:eastAsia="Palatino Linotype" w:hAnsi="Palatino Linotype" w:cs="Palatino Linotype"/>
        </w:rPr>
      </w:pPr>
      <w:r w:rsidRPr="005D30CB">
        <w:rPr>
          <w:rFonts w:ascii="Palatino Linotype" w:eastAsia="Palatino Linotype" w:hAnsi="Palatino Linotype" w:cs="Palatino Linotype"/>
        </w:rPr>
        <w:t xml:space="preserve">Ahora bien, en materia de administración pública los servidores públicos desempeñan funciones que por su naturaleza pueden ser de mayor interés público, esto es, aquellas que </w:t>
      </w:r>
      <w:r w:rsidRPr="005D30CB">
        <w:rPr>
          <w:rFonts w:ascii="Palatino Linotype" w:eastAsia="Palatino Linotype" w:hAnsi="Palatino Linotype" w:cs="Palatino Linotype"/>
        </w:rPr>
        <w:lastRenderedPageBreak/>
        <w:t>tienen un impacto directo en la vida de las personas y en el funcionamiento de la sociedad o de las instituciones públicas; ejemplo de ello pueden ser las funciones que implican una posición de poder que deba estar sujeta al escrutinio y rendición de cuentas ante la sociedad, la administración de recursos públicos, la implementación de políticas públicas, la prestación de servicios públicos, entre otras.</w:t>
      </w:r>
    </w:p>
    <w:p w14:paraId="2A425B14" w14:textId="442E530A" w:rsidR="008A3CEB" w:rsidRPr="005D30CB" w:rsidRDefault="008A3CEB" w:rsidP="00353102">
      <w:pPr>
        <w:pBdr>
          <w:top w:val="nil"/>
          <w:left w:val="nil"/>
          <w:bottom w:val="nil"/>
          <w:right w:val="nil"/>
          <w:between w:val="nil"/>
        </w:pBdr>
        <w:spacing w:before="240" w:after="240" w:line="360" w:lineRule="auto"/>
        <w:ind w:right="142"/>
        <w:jc w:val="both"/>
        <w:rPr>
          <w:rFonts w:ascii="Palatino Linotype" w:eastAsia="Palatino Linotype" w:hAnsi="Palatino Linotype" w:cs="Palatino Linotype"/>
        </w:rPr>
      </w:pPr>
      <w:r w:rsidRPr="005D30CB">
        <w:rPr>
          <w:rFonts w:ascii="Palatino Linotype" w:eastAsia="Palatino Linotype" w:hAnsi="Palatino Linotype" w:cs="Palatino Linotype"/>
        </w:rPr>
        <w:t xml:space="preserve">Por lo que, dado el interés público que revisten a las funciones de las y los servidores que dan atención al público, así como aquellos que cuenten con la calidad de mando medio y/o superior, la suscrita considera que se debe dejar visible su fotografía pues, hacer pública la imagen de éstos, puede contribuir a la transparencia y la rendición de cuentas, ya que permite a la ciudadanía identificar a los funcionarios que toman decisiones importantes en su nombre. </w:t>
      </w:r>
    </w:p>
    <w:p w14:paraId="4EACE40F" w14:textId="13CF8BD5" w:rsidR="008A3CEB" w:rsidRPr="005D30CB" w:rsidRDefault="008A3CEB" w:rsidP="00353102">
      <w:pPr>
        <w:tabs>
          <w:tab w:val="left" w:pos="4962"/>
        </w:tabs>
        <w:spacing w:before="240" w:after="240" w:line="360" w:lineRule="auto"/>
        <w:jc w:val="both"/>
        <w:rPr>
          <w:rFonts w:ascii="Palatino Linotype" w:eastAsia="Palatino Linotype" w:hAnsi="Palatino Linotype" w:cs="Palatino Linotype"/>
        </w:rPr>
      </w:pPr>
      <w:r w:rsidRPr="005D30CB">
        <w:rPr>
          <w:rFonts w:ascii="Palatino Linotype" w:eastAsia="Palatino Linotype" w:hAnsi="Palatino Linotype" w:cs="Palatino Linotype"/>
        </w:rPr>
        <w:t xml:space="preserve">Sin embargo, en el caso que nos ocupa se ordenó la entrega de información que, dada su propia y especial naturaleza, podría contener la fotografía de servidoras y servidores públicos que laboran para </w:t>
      </w:r>
      <w:r w:rsidR="00D77656" w:rsidRPr="005D30CB">
        <w:rPr>
          <w:rFonts w:ascii="Palatino Linotype" w:eastAsia="Palatino Linotype" w:hAnsi="Palatino Linotype" w:cs="Palatino Linotype"/>
          <w:b/>
          <w:bCs/>
        </w:rPr>
        <w:t>EL SUJETO OBLIGADO</w:t>
      </w:r>
      <w:r w:rsidR="00D77656" w:rsidRPr="005D30CB">
        <w:rPr>
          <w:rFonts w:ascii="Palatino Linotype" w:eastAsia="Palatino Linotype" w:hAnsi="Palatino Linotype" w:cs="Palatino Linotype"/>
          <w:b/>
        </w:rPr>
        <w:t xml:space="preserve"> </w:t>
      </w:r>
      <w:r w:rsidRPr="005D30CB">
        <w:rPr>
          <w:rFonts w:ascii="Palatino Linotype" w:eastAsia="Palatino Linotype" w:hAnsi="Palatino Linotype" w:cs="Palatino Linotype"/>
        </w:rPr>
        <w:t xml:space="preserve">que </w:t>
      </w:r>
      <w:r w:rsidRPr="005D30CB">
        <w:rPr>
          <w:rFonts w:ascii="Palatino Linotype" w:eastAsia="Palatino Linotype" w:hAnsi="Palatino Linotype" w:cs="Palatino Linotype"/>
          <w:b/>
          <w:u w:val="single"/>
        </w:rPr>
        <w:t>no son mandos medios ni superiores y que tampoco tienen funciones de atención al público</w:t>
      </w:r>
      <w:r w:rsidRPr="005D30CB">
        <w:rPr>
          <w:rFonts w:ascii="Palatino Linotype" w:eastAsia="Palatino Linotype" w:hAnsi="Palatino Linotype" w:cs="Palatino Linotype"/>
        </w:rPr>
        <w:t xml:space="preserve">, por lo que la que suscribe sostiene que los documentos que contengan dicho </w:t>
      </w:r>
      <w:r w:rsidR="00D77656" w:rsidRPr="005D30CB">
        <w:rPr>
          <w:rFonts w:ascii="Palatino Linotype" w:eastAsia="Palatino Linotype" w:hAnsi="Palatino Linotype" w:cs="Palatino Linotype"/>
        </w:rPr>
        <w:t>dato</w:t>
      </w:r>
      <w:r w:rsidRPr="005D30CB">
        <w:rPr>
          <w:rFonts w:ascii="Palatino Linotype" w:eastAsia="Palatino Linotype" w:hAnsi="Palatino Linotype" w:cs="Palatino Linotype"/>
        </w:rPr>
        <w:t xml:space="preserve"> deberían ser entregados en versión pública, testando la fotografía. </w:t>
      </w:r>
    </w:p>
    <w:p w14:paraId="59B5EC76" w14:textId="35059BDE" w:rsidR="008A3CEB" w:rsidRPr="005D30CB" w:rsidRDefault="008A3CEB" w:rsidP="00353102">
      <w:pPr>
        <w:tabs>
          <w:tab w:val="left" w:pos="4962"/>
        </w:tabs>
        <w:spacing w:before="240" w:after="0" w:line="360" w:lineRule="auto"/>
        <w:jc w:val="both"/>
        <w:rPr>
          <w:rFonts w:ascii="Palatino Linotype" w:eastAsia="Palatino Linotype" w:hAnsi="Palatino Linotype" w:cs="Palatino Linotype"/>
        </w:rPr>
      </w:pPr>
      <w:r w:rsidRPr="005D30CB">
        <w:rPr>
          <w:rFonts w:ascii="Palatino Linotype" w:eastAsia="Palatino Linotype" w:hAnsi="Palatino Linotype" w:cs="Palatino Linotype"/>
        </w:rPr>
        <w:t>Pues consider</w:t>
      </w:r>
      <w:r w:rsidR="0009632C" w:rsidRPr="005D30CB">
        <w:rPr>
          <w:rFonts w:ascii="Palatino Linotype" w:eastAsia="Palatino Linotype" w:hAnsi="Palatino Linotype" w:cs="Palatino Linotype"/>
        </w:rPr>
        <w:t>o</w:t>
      </w:r>
      <w:r w:rsidRPr="005D30CB">
        <w:rPr>
          <w:rFonts w:ascii="Palatino Linotype" w:eastAsia="Palatino Linotype" w:hAnsi="Palatino Linotype" w:cs="Palatino Linotype"/>
        </w:rPr>
        <w:t xml:space="preserve"> importante equilibrar el interés público con el derecho a la privacidad de las y los servidores públicos y ponderar si realmente es necesario y proporcional hacer pública su imagen, pues, como ya lo he expresado con anterioridad, en algunos casos, el interés público de hacer pública la imagen de un servidor público puede justificar la limitación de </w:t>
      </w:r>
      <w:r w:rsidRPr="005D30CB">
        <w:rPr>
          <w:rFonts w:ascii="Palatino Linotype" w:eastAsia="Palatino Linotype" w:hAnsi="Palatino Linotype" w:cs="Palatino Linotype"/>
        </w:rPr>
        <w:lastRenderedPageBreak/>
        <w:t>su derecho a la privacidad, pero esto debe evaluarse cuidadosamente en cada caso y no ser la regla general.</w:t>
      </w:r>
    </w:p>
    <w:p w14:paraId="333D62FA" w14:textId="77777777" w:rsidR="008A3CEB" w:rsidRPr="005D30CB" w:rsidRDefault="008A3CEB" w:rsidP="001C7463">
      <w:pPr>
        <w:tabs>
          <w:tab w:val="left" w:pos="4962"/>
        </w:tabs>
        <w:spacing w:before="240" w:line="360" w:lineRule="auto"/>
        <w:jc w:val="both"/>
        <w:rPr>
          <w:rFonts w:ascii="Palatino Linotype" w:eastAsia="Palatino Linotype" w:hAnsi="Palatino Linotype" w:cs="Palatino Linotype"/>
        </w:rPr>
      </w:pPr>
      <w:r w:rsidRPr="005D30CB">
        <w:rPr>
          <w:rFonts w:ascii="Palatino Linotype" w:eastAsia="Palatino Linotype" w:hAnsi="Palatino Linotype" w:cs="Palatino Linotype"/>
        </w:rPr>
        <w:t>Lo anterior dado que de que el acceso a documentos que contengan el dato materia de análisis, aun clasificado, daría cuenta de lo que en realidad se pretende transparentar, como lo es, por ejemplo, el cumplimiento de los requisitos establecidos en la ley, de las atribuciones que la normativa les confiere a los servidores públicos, o que acreditan a las personas como servidoras públicas, pues el hecho de clasificar la fotografía no les resta validez a los documentos para los fines señalados.</w:t>
      </w:r>
    </w:p>
    <w:p w14:paraId="475BC612" w14:textId="550AF12D" w:rsidR="00F2242E" w:rsidRPr="005D30CB" w:rsidRDefault="008A3CEB" w:rsidP="001C7463">
      <w:pPr>
        <w:tabs>
          <w:tab w:val="left" w:pos="4962"/>
        </w:tabs>
        <w:spacing w:line="360" w:lineRule="auto"/>
        <w:jc w:val="both"/>
        <w:rPr>
          <w:rFonts w:ascii="Palatino Linotype" w:eastAsia="Palatino Linotype" w:hAnsi="Palatino Linotype" w:cs="Palatino Linotype"/>
        </w:rPr>
      </w:pPr>
      <w:r w:rsidRPr="005D30CB">
        <w:rPr>
          <w:rFonts w:ascii="Palatino Linotype" w:eastAsia="Palatino Linotype" w:hAnsi="Palatino Linotype" w:cs="Palatino Linotype"/>
        </w:rPr>
        <w:t>Es importante señalar que los objetivos de la transparencia se alcanzan al momento de permitir el acceso a los documentos ordenados, no siendo indispensable o determinante dar a conocer la fotografía para dar cuenta de la idoneidad de las personas servidoras públicas para ocupar sus puestos o para acreditar que cumplieron con determinados requisitos, lo que da cuenta de ello es el propio documento.</w:t>
      </w:r>
    </w:p>
    <w:p w14:paraId="41BCE1CA" w14:textId="39BAE654" w:rsidR="00B400B7" w:rsidRPr="005D30CB" w:rsidRDefault="00F2242E" w:rsidP="00353102">
      <w:pPr>
        <w:spacing w:after="0" w:line="360" w:lineRule="auto"/>
        <w:jc w:val="both"/>
        <w:rPr>
          <w:rFonts w:ascii="Palatino Linotype" w:eastAsia="Palatino Linotype" w:hAnsi="Palatino Linotype" w:cs="Palatino Linotype"/>
          <w:b/>
        </w:rPr>
      </w:pPr>
      <w:bookmarkStart w:id="1" w:name="_heading=h.3dy6vkm" w:colFirst="0" w:colLast="0"/>
      <w:bookmarkStart w:id="2" w:name="_heading=h.3znysh7" w:colFirst="0" w:colLast="0"/>
      <w:bookmarkEnd w:id="1"/>
      <w:bookmarkEnd w:id="2"/>
      <w:r w:rsidRPr="005D30CB">
        <w:rPr>
          <w:rFonts w:ascii="Palatino Linotype" w:eastAsia="Palatino Linotype" w:hAnsi="Palatino Linotype" w:cs="Palatino Linotype"/>
        </w:rPr>
        <w:t xml:space="preserve">Es por las </w:t>
      </w:r>
      <w:r w:rsidR="00B400B7" w:rsidRPr="005D30CB">
        <w:rPr>
          <w:rFonts w:ascii="Palatino Linotype" w:eastAsia="Palatino Linotype" w:hAnsi="Palatino Linotype" w:cs="Palatino Linotype"/>
        </w:rPr>
        <w:t xml:space="preserve">razones antes expuestas que no se comparte </w:t>
      </w:r>
      <w:r w:rsidRPr="005D30CB">
        <w:rPr>
          <w:rFonts w:ascii="Palatino Linotype" w:eastAsia="Palatino Linotype" w:hAnsi="Palatino Linotype" w:cs="Palatino Linotype"/>
        </w:rPr>
        <w:t xml:space="preserve">este punto del estudio de la resolución dictada y, por ende, se emite el presente </w:t>
      </w:r>
      <w:r w:rsidRPr="005D30CB">
        <w:rPr>
          <w:rFonts w:ascii="Palatino Linotype" w:eastAsia="Palatino Linotype" w:hAnsi="Palatino Linotype" w:cs="Palatino Linotype"/>
          <w:b/>
        </w:rPr>
        <w:t>Voto Particular pues</w:t>
      </w:r>
      <w:r w:rsidR="00B45EBF" w:rsidRPr="005D30CB">
        <w:rPr>
          <w:rFonts w:ascii="Palatino Linotype" w:eastAsia="Palatino Linotype" w:hAnsi="Palatino Linotype" w:cs="Palatino Linotype"/>
          <w:b/>
        </w:rPr>
        <w:t xml:space="preserve"> </w:t>
      </w:r>
      <w:r w:rsidRPr="005D30CB">
        <w:rPr>
          <w:rFonts w:ascii="Palatino Linotype" w:eastAsia="Palatino Linotype" w:hAnsi="Palatino Linotype" w:cs="Palatino Linotype"/>
          <w:b/>
        </w:rPr>
        <w:t>consider</w:t>
      </w:r>
      <w:r w:rsidR="00B400B7" w:rsidRPr="005D30CB">
        <w:rPr>
          <w:rFonts w:ascii="Palatino Linotype" w:eastAsia="Palatino Linotype" w:hAnsi="Palatino Linotype" w:cs="Palatino Linotype"/>
          <w:b/>
        </w:rPr>
        <w:t>o</w:t>
      </w:r>
      <w:r w:rsidRPr="005D30CB">
        <w:rPr>
          <w:rFonts w:ascii="Palatino Linotype" w:eastAsia="Palatino Linotype" w:hAnsi="Palatino Linotype" w:cs="Palatino Linotype"/>
          <w:b/>
        </w:rPr>
        <w:t xml:space="preserve"> que </w:t>
      </w:r>
      <w:r w:rsidRPr="005D30CB">
        <w:rPr>
          <w:rFonts w:ascii="Palatino Linotype" w:eastAsia="Palatino Linotype" w:hAnsi="Palatino Linotype" w:cs="Palatino Linotype"/>
          <w:b/>
          <w:u w:val="single"/>
        </w:rPr>
        <w:t>no se debe dejar visible la fotografía de las y los servidores públicos que NO cuenten con la calidad de mando medio y/o superior,</w:t>
      </w:r>
      <w:r w:rsidRPr="005D30CB">
        <w:rPr>
          <w:rFonts w:ascii="Palatino Linotype" w:eastAsia="Palatino Linotype" w:hAnsi="Palatino Linotype" w:cs="Palatino Linotype"/>
        </w:rPr>
        <w:t xml:space="preserve"> </w:t>
      </w:r>
      <w:r w:rsidRPr="005D30CB">
        <w:rPr>
          <w:rFonts w:ascii="Palatino Linotype" w:eastAsia="Palatino Linotype" w:hAnsi="Palatino Linotype" w:cs="Palatino Linotype"/>
          <w:b/>
          <w:u w:val="single"/>
        </w:rPr>
        <w:t xml:space="preserve">o no tengan atención al </w:t>
      </w:r>
      <w:r w:rsidR="00A446A1" w:rsidRPr="005D30CB">
        <w:rPr>
          <w:rFonts w:ascii="Palatino Linotype" w:eastAsia="Palatino Linotype" w:hAnsi="Palatino Linotype" w:cs="Palatino Linotype"/>
          <w:b/>
          <w:u w:val="single"/>
        </w:rPr>
        <w:t>público,</w:t>
      </w:r>
      <w:r w:rsidR="00B400B7" w:rsidRPr="005D30CB">
        <w:rPr>
          <w:rFonts w:ascii="Palatino Linotype" w:hAnsi="Palatino Linotype" w:cs="Tahoma"/>
          <w:lang w:val="es-ES"/>
        </w:rPr>
        <w:t xml:space="preserve"> por tanto, se considera que se actualiza la causal de clasificación, establecida en el artículo 143, fracción I, de la Ley de la materia</w:t>
      </w:r>
      <w:r w:rsidR="00B400B7" w:rsidRPr="005D30CB">
        <w:rPr>
          <w:rFonts w:ascii="Palatino Linotype" w:eastAsia="Palatino Linotype" w:hAnsi="Palatino Linotype" w:cs="Palatino Linotype"/>
          <w:b/>
        </w:rPr>
        <w:t>.</w:t>
      </w:r>
    </w:p>
    <w:p w14:paraId="4C7C96B4" w14:textId="171E3BBF" w:rsidR="00C962B9" w:rsidRPr="006A4A3F" w:rsidRDefault="00C962B9" w:rsidP="00C962B9">
      <w:pPr>
        <w:spacing w:after="0" w:line="360" w:lineRule="auto"/>
        <w:jc w:val="both"/>
        <w:rPr>
          <w:rFonts w:ascii="Palatino Linotype" w:hAnsi="Palatino Linotype" w:cs="Arial"/>
          <w:sz w:val="16"/>
          <w:szCs w:val="16"/>
        </w:rPr>
      </w:pPr>
      <w:r w:rsidRPr="005D30CB">
        <w:rPr>
          <w:rFonts w:ascii="Palatino Linotype" w:hAnsi="Palatino Linotype" w:cs="Arial"/>
          <w:sz w:val="16"/>
          <w:szCs w:val="16"/>
        </w:rPr>
        <w:t>SCMM/AGZ/DEMF/</w:t>
      </w:r>
      <w:r w:rsidR="009C24B6" w:rsidRPr="005D30CB">
        <w:rPr>
          <w:rFonts w:ascii="Palatino Linotype" w:hAnsi="Palatino Linotype" w:cs="Arial"/>
          <w:sz w:val="16"/>
          <w:szCs w:val="16"/>
        </w:rPr>
        <w:t>PAG</w:t>
      </w:r>
    </w:p>
    <w:p w14:paraId="02A339BD" w14:textId="77777777" w:rsidR="00EC14A1" w:rsidRPr="00EC14A1" w:rsidRDefault="00EC14A1" w:rsidP="00C962B9">
      <w:pPr>
        <w:spacing w:after="0" w:line="360" w:lineRule="auto"/>
        <w:jc w:val="both"/>
        <w:rPr>
          <w:rFonts w:ascii="Palatino Linotype" w:hAnsi="Palatino Linotype" w:cs="Arial"/>
        </w:rPr>
      </w:pPr>
    </w:p>
    <w:p w14:paraId="27B2DB11" w14:textId="77777777" w:rsidR="00EC14A1" w:rsidRPr="00EC14A1" w:rsidRDefault="00EC14A1" w:rsidP="00C962B9">
      <w:pPr>
        <w:spacing w:after="0" w:line="360" w:lineRule="auto"/>
        <w:jc w:val="both"/>
        <w:rPr>
          <w:rFonts w:ascii="Palatino Linotype" w:hAnsi="Palatino Linotype" w:cs="Arial"/>
        </w:rPr>
      </w:pPr>
    </w:p>
    <w:p w14:paraId="19F6F6C3" w14:textId="4BC27F57" w:rsidR="00F2242E" w:rsidRPr="00EC14A1" w:rsidRDefault="00EC14A1" w:rsidP="00EC14A1">
      <w:pPr>
        <w:spacing w:line="259" w:lineRule="auto"/>
        <w:rPr>
          <w:rFonts w:ascii="Palatino Linotype" w:hAnsi="Palatino Linotype" w:cs="Arial"/>
        </w:rPr>
      </w:pPr>
      <w:r w:rsidRPr="00EC14A1">
        <w:rPr>
          <w:rFonts w:ascii="Palatino Linotype" w:hAnsi="Palatino Linotype" w:cs="Arial"/>
        </w:rPr>
        <w:br w:type="page"/>
      </w:r>
    </w:p>
    <w:p w14:paraId="32655901" w14:textId="77777777" w:rsidR="00F2242E" w:rsidRPr="00EC14A1" w:rsidRDefault="00F2242E" w:rsidP="00353102">
      <w:pPr>
        <w:spacing w:after="0" w:line="360" w:lineRule="auto"/>
        <w:ind w:right="139"/>
        <w:jc w:val="both"/>
        <w:rPr>
          <w:rFonts w:ascii="Palatino Linotype" w:eastAsia="Palatino Linotype" w:hAnsi="Palatino Linotype" w:cs="Palatino Linotype"/>
        </w:rPr>
      </w:pPr>
    </w:p>
    <w:p w14:paraId="75143DBF" w14:textId="77777777" w:rsidR="00F2242E" w:rsidRPr="00EC14A1" w:rsidRDefault="00F2242E" w:rsidP="00353102">
      <w:pPr>
        <w:spacing w:after="0" w:line="360" w:lineRule="auto"/>
        <w:ind w:right="139"/>
        <w:jc w:val="both"/>
        <w:rPr>
          <w:rFonts w:ascii="Palatino Linotype" w:eastAsia="Palatino Linotype" w:hAnsi="Palatino Linotype" w:cs="Palatino Linotype"/>
        </w:rPr>
      </w:pPr>
    </w:p>
    <w:p w14:paraId="2491C60B" w14:textId="77777777" w:rsidR="00F2242E" w:rsidRPr="00EC14A1" w:rsidRDefault="00F2242E" w:rsidP="00353102">
      <w:pPr>
        <w:spacing w:after="0" w:line="360" w:lineRule="auto"/>
        <w:ind w:right="139"/>
        <w:jc w:val="both"/>
        <w:rPr>
          <w:rFonts w:ascii="Palatino Linotype" w:eastAsia="Palatino Linotype" w:hAnsi="Palatino Linotype" w:cs="Palatino Linotype"/>
        </w:rPr>
      </w:pPr>
    </w:p>
    <w:p w14:paraId="07675F01" w14:textId="77777777" w:rsidR="00F2242E" w:rsidRPr="00EC14A1" w:rsidRDefault="00F2242E" w:rsidP="00353102">
      <w:pPr>
        <w:spacing w:after="0" w:line="360" w:lineRule="auto"/>
        <w:rPr>
          <w:rFonts w:ascii="Palatino Linotype" w:hAnsi="Palatino Linotype"/>
        </w:rPr>
      </w:pPr>
    </w:p>
    <w:p w14:paraId="23B45606" w14:textId="77777777" w:rsidR="00F2242E" w:rsidRPr="00EC14A1" w:rsidRDefault="00F2242E" w:rsidP="00353102">
      <w:pPr>
        <w:spacing w:after="0" w:line="360" w:lineRule="auto"/>
        <w:rPr>
          <w:rFonts w:ascii="Palatino Linotype" w:hAnsi="Palatino Linotype"/>
        </w:rPr>
      </w:pPr>
    </w:p>
    <w:p w14:paraId="5854E18B" w14:textId="77777777" w:rsidR="00F2242E" w:rsidRPr="00EC14A1" w:rsidRDefault="00F2242E" w:rsidP="00353102">
      <w:pPr>
        <w:rPr>
          <w:rFonts w:ascii="Palatino Linotype" w:hAnsi="Palatino Linotype"/>
        </w:rPr>
      </w:pPr>
    </w:p>
    <w:p w14:paraId="2BFC9C60" w14:textId="77777777" w:rsidR="00687A0B" w:rsidRPr="00EC14A1" w:rsidRDefault="00687A0B" w:rsidP="00353102">
      <w:pPr>
        <w:rPr>
          <w:rFonts w:ascii="Palatino Linotype" w:hAnsi="Palatino Linotype"/>
        </w:rPr>
      </w:pPr>
    </w:p>
    <w:sectPr w:rsidR="00687A0B" w:rsidRPr="00EC14A1" w:rsidSect="006E1113">
      <w:headerReference w:type="default" r:id="rId8"/>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AC8AC" w14:textId="77777777" w:rsidR="00E86266" w:rsidRDefault="00E86266" w:rsidP="00F2242E">
      <w:pPr>
        <w:spacing w:after="0" w:line="240" w:lineRule="auto"/>
      </w:pPr>
      <w:r>
        <w:separator/>
      </w:r>
    </w:p>
  </w:endnote>
  <w:endnote w:type="continuationSeparator" w:id="0">
    <w:p w14:paraId="0E082763" w14:textId="77777777" w:rsidR="00E86266" w:rsidRDefault="00E86266" w:rsidP="00F22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CBF04" w14:textId="77777777" w:rsidR="00E86266" w:rsidRDefault="00E86266" w:rsidP="00F2242E">
      <w:pPr>
        <w:spacing w:after="0" w:line="240" w:lineRule="auto"/>
      </w:pPr>
      <w:r>
        <w:separator/>
      </w:r>
    </w:p>
  </w:footnote>
  <w:footnote w:type="continuationSeparator" w:id="0">
    <w:p w14:paraId="5005F22A" w14:textId="77777777" w:rsidR="00E86266" w:rsidRDefault="00E86266" w:rsidP="00F22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17D7C" w14:textId="7AAA662E" w:rsidR="00BA3F5C" w:rsidRPr="00186D0E" w:rsidRDefault="00BA3F5C" w:rsidP="00B400B7">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sidRPr="00212B17">
      <w:rPr>
        <w:rFonts w:ascii="Palatino Linotype" w:eastAsia="Palatino Linotype" w:hAnsi="Palatino Linotype" w:cs="Palatino Linotype"/>
        <w:b/>
        <w:color w:val="000000"/>
        <w:sz w:val="20"/>
        <w:szCs w:val="20"/>
      </w:rPr>
      <w:t>VOTO PARTICULAR</w:t>
    </w:r>
  </w:p>
  <w:p w14:paraId="38CF1810" w14:textId="5E88E51A" w:rsidR="00BA3F5C" w:rsidRDefault="00BA3F5C" w:rsidP="007C6B35">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4"/>
        <w:szCs w:val="24"/>
      </w:rPr>
    </w:pPr>
    <w:r w:rsidRPr="00B400B7">
      <w:rPr>
        <w:rFonts w:ascii="Palatino Linotype" w:eastAsia="Palatino Linotype" w:hAnsi="Palatino Linotype" w:cs="Palatino Linotype"/>
        <w:b/>
        <w:color w:val="000000"/>
        <w:sz w:val="20"/>
        <w:szCs w:val="20"/>
      </w:rPr>
      <w:t xml:space="preserve">RECURSO DE REVISIÓN </w:t>
    </w:r>
    <w:r w:rsidR="00014131" w:rsidRPr="00014131">
      <w:rPr>
        <w:rFonts w:ascii="Palatino Linotype" w:eastAsia="Palatino Linotype" w:hAnsi="Palatino Linotype" w:cs="Palatino Linotype"/>
        <w:b/>
      </w:rPr>
      <w:t>08350/INFOEM/IP/RR/2025</w:t>
    </w:r>
    <w:r w:rsidRPr="00186D0E">
      <w:rPr>
        <w:noProof/>
      </w:rPr>
      <w:drawing>
        <wp:anchor distT="0" distB="0" distL="0" distR="0" simplePos="0" relativeHeight="251661312" behindDoc="1" locked="0" layoutInCell="1" hidden="0" allowOverlap="1" wp14:anchorId="496B974F" wp14:editId="67C597E9">
          <wp:simplePos x="0" y="0"/>
          <wp:positionH relativeFrom="page">
            <wp:posOffset>14478</wp:posOffset>
          </wp:positionH>
          <wp:positionV relativeFrom="paragraph">
            <wp:posOffset>-729844</wp:posOffset>
          </wp:positionV>
          <wp:extent cx="7510628" cy="9883775"/>
          <wp:effectExtent l="0" t="0" r="0" b="317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23EE"/>
    <w:multiLevelType w:val="hybridMultilevel"/>
    <w:tmpl w:val="1E9002B6"/>
    <w:lvl w:ilvl="0" w:tplc="BD3C3B94">
      <w:start w:val="2637"/>
      <w:numFmt w:val="bullet"/>
      <w:lvlText w:val=""/>
      <w:lvlJc w:val="left"/>
      <w:pPr>
        <w:ind w:left="720" w:hanging="360"/>
      </w:pPr>
      <w:rPr>
        <w:rFonts w:ascii="Symbol" w:eastAsia="Palatino Linotype" w:hAnsi="Symbol" w:cs="Palatino Linotype" w:hint="default"/>
        <w:b w:val="0"/>
        <w:i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F041D9"/>
    <w:multiLevelType w:val="multilevel"/>
    <w:tmpl w:val="A864732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04FF51C8"/>
    <w:multiLevelType w:val="hybridMultilevel"/>
    <w:tmpl w:val="49B2AF22"/>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4E0CB8"/>
    <w:multiLevelType w:val="hybridMultilevel"/>
    <w:tmpl w:val="3AA2EA50"/>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0E3F40E3"/>
    <w:multiLevelType w:val="hybridMultilevel"/>
    <w:tmpl w:val="F3EEA33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0E7B27BC"/>
    <w:multiLevelType w:val="hybridMultilevel"/>
    <w:tmpl w:val="14764B7C"/>
    <w:lvl w:ilvl="0" w:tplc="080A0013">
      <w:start w:val="1"/>
      <w:numFmt w:val="upperRoman"/>
      <w:lvlText w:val="%1."/>
      <w:lvlJc w:val="right"/>
      <w:pPr>
        <w:ind w:left="1570" w:hanging="360"/>
      </w:pPr>
    </w:lvl>
    <w:lvl w:ilvl="1" w:tplc="080A0019" w:tentative="1">
      <w:start w:val="1"/>
      <w:numFmt w:val="lowerLetter"/>
      <w:lvlText w:val="%2."/>
      <w:lvlJc w:val="left"/>
      <w:pPr>
        <w:ind w:left="2290" w:hanging="360"/>
      </w:pPr>
    </w:lvl>
    <w:lvl w:ilvl="2" w:tplc="080A001B" w:tentative="1">
      <w:start w:val="1"/>
      <w:numFmt w:val="lowerRoman"/>
      <w:lvlText w:val="%3."/>
      <w:lvlJc w:val="right"/>
      <w:pPr>
        <w:ind w:left="3010" w:hanging="180"/>
      </w:pPr>
    </w:lvl>
    <w:lvl w:ilvl="3" w:tplc="080A000F" w:tentative="1">
      <w:start w:val="1"/>
      <w:numFmt w:val="decimal"/>
      <w:lvlText w:val="%4."/>
      <w:lvlJc w:val="left"/>
      <w:pPr>
        <w:ind w:left="3730" w:hanging="360"/>
      </w:pPr>
    </w:lvl>
    <w:lvl w:ilvl="4" w:tplc="080A0019" w:tentative="1">
      <w:start w:val="1"/>
      <w:numFmt w:val="lowerLetter"/>
      <w:lvlText w:val="%5."/>
      <w:lvlJc w:val="left"/>
      <w:pPr>
        <w:ind w:left="4450" w:hanging="360"/>
      </w:pPr>
    </w:lvl>
    <w:lvl w:ilvl="5" w:tplc="080A001B" w:tentative="1">
      <w:start w:val="1"/>
      <w:numFmt w:val="lowerRoman"/>
      <w:lvlText w:val="%6."/>
      <w:lvlJc w:val="right"/>
      <w:pPr>
        <w:ind w:left="5170" w:hanging="180"/>
      </w:pPr>
    </w:lvl>
    <w:lvl w:ilvl="6" w:tplc="080A000F" w:tentative="1">
      <w:start w:val="1"/>
      <w:numFmt w:val="decimal"/>
      <w:lvlText w:val="%7."/>
      <w:lvlJc w:val="left"/>
      <w:pPr>
        <w:ind w:left="5890" w:hanging="360"/>
      </w:pPr>
    </w:lvl>
    <w:lvl w:ilvl="7" w:tplc="080A0019" w:tentative="1">
      <w:start w:val="1"/>
      <w:numFmt w:val="lowerLetter"/>
      <w:lvlText w:val="%8."/>
      <w:lvlJc w:val="left"/>
      <w:pPr>
        <w:ind w:left="6610" w:hanging="360"/>
      </w:pPr>
    </w:lvl>
    <w:lvl w:ilvl="8" w:tplc="080A001B" w:tentative="1">
      <w:start w:val="1"/>
      <w:numFmt w:val="lowerRoman"/>
      <w:lvlText w:val="%9."/>
      <w:lvlJc w:val="right"/>
      <w:pPr>
        <w:ind w:left="7330" w:hanging="180"/>
      </w:pPr>
    </w:lvl>
  </w:abstractNum>
  <w:abstractNum w:abstractNumId="7" w15:restartNumberingAfterBreak="0">
    <w:nsid w:val="13316CF4"/>
    <w:multiLevelType w:val="multilevel"/>
    <w:tmpl w:val="246CA6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40E161F"/>
    <w:multiLevelType w:val="multilevel"/>
    <w:tmpl w:val="BEDA34A0"/>
    <w:lvl w:ilvl="0">
      <w:start w:val="3"/>
      <w:numFmt w:val="bullet"/>
      <w:lvlText w:val="-"/>
      <w:lvlJc w:val="left"/>
      <w:pPr>
        <w:ind w:left="1080" w:hanging="360"/>
      </w:pPr>
      <w:rPr>
        <w:rFonts w:ascii="Palatino Linotype" w:eastAsia="Palatino Linotype" w:hAnsi="Palatino Linotype" w:cs="Palatino Linotype"/>
        <w:b/>
        <w: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18AD4830"/>
    <w:multiLevelType w:val="hybridMultilevel"/>
    <w:tmpl w:val="A70AC510"/>
    <w:lvl w:ilvl="0" w:tplc="080A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1E68440D"/>
    <w:multiLevelType w:val="hybridMultilevel"/>
    <w:tmpl w:val="BD5860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8DA72E8"/>
    <w:multiLevelType w:val="hybridMultilevel"/>
    <w:tmpl w:val="CE1697C4"/>
    <w:lvl w:ilvl="0" w:tplc="04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12" w15:restartNumberingAfterBreak="0">
    <w:nsid w:val="299D16A8"/>
    <w:multiLevelType w:val="hybridMultilevel"/>
    <w:tmpl w:val="406005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9CE77AF"/>
    <w:multiLevelType w:val="hybridMultilevel"/>
    <w:tmpl w:val="B188663E"/>
    <w:lvl w:ilvl="0" w:tplc="BA8C2C2E">
      <w:start w:val="1"/>
      <w:numFmt w:val="upperRoman"/>
      <w:lvlText w:val="%1."/>
      <w:lvlJc w:val="right"/>
      <w:pPr>
        <w:ind w:left="1570" w:hanging="360"/>
      </w:pPr>
      <w:rPr>
        <w:b/>
        <w:bCs/>
      </w:rPr>
    </w:lvl>
    <w:lvl w:ilvl="1" w:tplc="080A0019" w:tentative="1">
      <w:start w:val="1"/>
      <w:numFmt w:val="lowerLetter"/>
      <w:lvlText w:val="%2."/>
      <w:lvlJc w:val="left"/>
      <w:pPr>
        <w:ind w:left="2290" w:hanging="360"/>
      </w:pPr>
    </w:lvl>
    <w:lvl w:ilvl="2" w:tplc="080A001B" w:tentative="1">
      <w:start w:val="1"/>
      <w:numFmt w:val="lowerRoman"/>
      <w:lvlText w:val="%3."/>
      <w:lvlJc w:val="right"/>
      <w:pPr>
        <w:ind w:left="3010" w:hanging="180"/>
      </w:pPr>
    </w:lvl>
    <w:lvl w:ilvl="3" w:tplc="080A000F" w:tentative="1">
      <w:start w:val="1"/>
      <w:numFmt w:val="decimal"/>
      <w:lvlText w:val="%4."/>
      <w:lvlJc w:val="left"/>
      <w:pPr>
        <w:ind w:left="3730" w:hanging="360"/>
      </w:pPr>
    </w:lvl>
    <w:lvl w:ilvl="4" w:tplc="080A0019" w:tentative="1">
      <w:start w:val="1"/>
      <w:numFmt w:val="lowerLetter"/>
      <w:lvlText w:val="%5."/>
      <w:lvlJc w:val="left"/>
      <w:pPr>
        <w:ind w:left="4450" w:hanging="360"/>
      </w:pPr>
    </w:lvl>
    <w:lvl w:ilvl="5" w:tplc="080A001B" w:tentative="1">
      <w:start w:val="1"/>
      <w:numFmt w:val="lowerRoman"/>
      <w:lvlText w:val="%6."/>
      <w:lvlJc w:val="right"/>
      <w:pPr>
        <w:ind w:left="5170" w:hanging="180"/>
      </w:pPr>
    </w:lvl>
    <w:lvl w:ilvl="6" w:tplc="080A000F" w:tentative="1">
      <w:start w:val="1"/>
      <w:numFmt w:val="decimal"/>
      <w:lvlText w:val="%7."/>
      <w:lvlJc w:val="left"/>
      <w:pPr>
        <w:ind w:left="5890" w:hanging="360"/>
      </w:pPr>
    </w:lvl>
    <w:lvl w:ilvl="7" w:tplc="080A0019" w:tentative="1">
      <w:start w:val="1"/>
      <w:numFmt w:val="lowerLetter"/>
      <w:lvlText w:val="%8."/>
      <w:lvlJc w:val="left"/>
      <w:pPr>
        <w:ind w:left="6610" w:hanging="360"/>
      </w:pPr>
    </w:lvl>
    <w:lvl w:ilvl="8" w:tplc="080A001B" w:tentative="1">
      <w:start w:val="1"/>
      <w:numFmt w:val="lowerRoman"/>
      <w:lvlText w:val="%9."/>
      <w:lvlJc w:val="right"/>
      <w:pPr>
        <w:ind w:left="7330" w:hanging="180"/>
      </w:pPr>
    </w:lvl>
  </w:abstractNum>
  <w:abstractNum w:abstractNumId="14"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E1C213E"/>
    <w:multiLevelType w:val="hybridMultilevel"/>
    <w:tmpl w:val="E31E9886"/>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15:restartNumberingAfterBreak="0">
    <w:nsid w:val="2F6877EE"/>
    <w:multiLevelType w:val="hybridMultilevel"/>
    <w:tmpl w:val="7D22F8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58A2D41"/>
    <w:multiLevelType w:val="hybridMultilevel"/>
    <w:tmpl w:val="B568C7C6"/>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15:restartNumberingAfterBreak="0">
    <w:nsid w:val="39361042"/>
    <w:multiLevelType w:val="multilevel"/>
    <w:tmpl w:val="B0C89B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9912CD7"/>
    <w:multiLevelType w:val="hybridMultilevel"/>
    <w:tmpl w:val="D5EC711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2CF329C"/>
    <w:multiLevelType w:val="hybridMultilevel"/>
    <w:tmpl w:val="98BCCF8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51F6C5B"/>
    <w:multiLevelType w:val="multilevel"/>
    <w:tmpl w:val="78EC6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DE87D58"/>
    <w:multiLevelType w:val="multilevel"/>
    <w:tmpl w:val="FA981CD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534372E5"/>
    <w:multiLevelType w:val="multilevel"/>
    <w:tmpl w:val="018CC2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437779A"/>
    <w:multiLevelType w:val="hybridMultilevel"/>
    <w:tmpl w:val="39FC0C7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5D507C5"/>
    <w:multiLevelType w:val="multilevel"/>
    <w:tmpl w:val="7E282870"/>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6" w15:restartNumberingAfterBreak="0">
    <w:nsid w:val="59BE1209"/>
    <w:multiLevelType w:val="multilevel"/>
    <w:tmpl w:val="0802A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9F309D1"/>
    <w:multiLevelType w:val="multilevel"/>
    <w:tmpl w:val="7E748BA0"/>
    <w:lvl w:ilvl="0">
      <w:start w:val="1"/>
      <w:numFmt w:val="decimal"/>
      <w:lvlText w:val="%1."/>
      <w:lvlJc w:val="left"/>
      <w:pPr>
        <w:ind w:left="359" w:hanging="359"/>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BE474A9"/>
    <w:multiLevelType w:val="hybridMultilevel"/>
    <w:tmpl w:val="FEEE802A"/>
    <w:lvl w:ilvl="0" w:tplc="5964C62A">
      <w:start w:val="2"/>
      <w:numFmt w:val="bullet"/>
      <w:lvlText w:val=""/>
      <w:lvlJc w:val="left"/>
      <w:pPr>
        <w:ind w:left="360" w:hanging="360"/>
      </w:pPr>
      <w:rPr>
        <w:rFonts w:ascii="Symbol" w:eastAsia="Palatino Linotype" w:hAnsi="Symbol" w:cs="Palatino Linotype" w:hint="default"/>
        <w:b/>
        <w:i w:val="0"/>
        <w:color w:val="0D0D0D" w:themeColor="text1" w:themeTint="F2"/>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15:restartNumberingAfterBreak="0">
    <w:nsid w:val="5EB87BF2"/>
    <w:multiLevelType w:val="hybridMultilevel"/>
    <w:tmpl w:val="601ECCE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ED15097"/>
    <w:multiLevelType w:val="multilevel"/>
    <w:tmpl w:val="FBE661E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06C5730"/>
    <w:multiLevelType w:val="hybridMultilevel"/>
    <w:tmpl w:val="46FA358E"/>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2" w15:restartNumberingAfterBreak="0">
    <w:nsid w:val="61554837"/>
    <w:multiLevelType w:val="hybridMultilevel"/>
    <w:tmpl w:val="EF8EBBB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2121746"/>
    <w:multiLevelType w:val="hybridMultilevel"/>
    <w:tmpl w:val="90B2A5B2"/>
    <w:lvl w:ilvl="0" w:tplc="442EFC38">
      <w:start w:val="1"/>
      <w:numFmt w:val="decimal"/>
      <w:lvlText w:val="%1."/>
      <w:lvlJc w:val="left"/>
      <w:pPr>
        <w:ind w:left="1080" w:hanging="360"/>
      </w:pPr>
      <w:rPr>
        <w:rFonts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4" w15:restartNumberingAfterBreak="0">
    <w:nsid w:val="656C3190"/>
    <w:multiLevelType w:val="hybridMultilevel"/>
    <w:tmpl w:val="53FC4578"/>
    <w:lvl w:ilvl="0" w:tplc="080A0013">
      <w:start w:val="1"/>
      <w:numFmt w:val="upperRoman"/>
      <w:lvlText w:val="%1."/>
      <w:lvlJc w:val="right"/>
      <w:pPr>
        <w:ind w:left="1570" w:hanging="360"/>
      </w:pPr>
    </w:lvl>
    <w:lvl w:ilvl="1" w:tplc="080A0019" w:tentative="1">
      <w:start w:val="1"/>
      <w:numFmt w:val="lowerLetter"/>
      <w:lvlText w:val="%2."/>
      <w:lvlJc w:val="left"/>
      <w:pPr>
        <w:ind w:left="2290" w:hanging="360"/>
      </w:pPr>
    </w:lvl>
    <w:lvl w:ilvl="2" w:tplc="080A001B" w:tentative="1">
      <w:start w:val="1"/>
      <w:numFmt w:val="lowerRoman"/>
      <w:lvlText w:val="%3."/>
      <w:lvlJc w:val="right"/>
      <w:pPr>
        <w:ind w:left="3010" w:hanging="180"/>
      </w:pPr>
    </w:lvl>
    <w:lvl w:ilvl="3" w:tplc="080A000F" w:tentative="1">
      <w:start w:val="1"/>
      <w:numFmt w:val="decimal"/>
      <w:lvlText w:val="%4."/>
      <w:lvlJc w:val="left"/>
      <w:pPr>
        <w:ind w:left="3730" w:hanging="360"/>
      </w:pPr>
    </w:lvl>
    <w:lvl w:ilvl="4" w:tplc="080A0019" w:tentative="1">
      <w:start w:val="1"/>
      <w:numFmt w:val="lowerLetter"/>
      <w:lvlText w:val="%5."/>
      <w:lvlJc w:val="left"/>
      <w:pPr>
        <w:ind w:left="4450" w:hanging="360"/>
      </w:pPr>
    </w:lvl>
    <w:lvl w:ilvl="5" w:tplc="080A001B" w:tentative="1">
      <w:start w:val="1"/>
      <w:numFmt w:val="lowerRoman"/>
      <w:lvlText w:val="%6."/>
      <w:lvlJc w:val="right"/>
      <w:pPr>
        <w:ind w:left="5170" w:hanging="180"/>
      </w:pPr>
    </w:lvl>
    <w:lvl w:ilvl="6" w:tplc="080A000F" w:tentative="1">
      <w:start w:val="1"/>
      <w:numFmt w:val="decimal"/>
      <w:lvlText w:val="%7."/>
      <w:lvlJc w:val="left"/>
      <w:pPr>
        <w:ind w:left="5890" w:hanging="360"/>
      </w:pPr>
    </w:lvl>
    <w:lvl w:ilvl="7" w:tplc="080A0019" w:tentative="1">
      <w:start w:val="1"/>
      <w:numFmt w:val="lowerLetter"/>
      <w:lvlText w:val="%8."/>
      <w:lvlJc w:val="left"/>
      <w:pPr>
        <w:ind w:left="6610" w:hanging="360"/>
      </w:pPr>
    </w:lvl>
    <w:lvl w:ilvl="8" w:tplc="080A001B" w:tentative="1">
      <w:start w:val="1"/>
      <w:numFmt w:val="lowerRoman"/>
      <w:lvlText w:val="%9."/>
      <w:lvlJc w:val="right"/>
      <w:pPr>
        <w:ind w:left="7330" w:hanging="180"/>
      </w:pPr>
    </w:lvl>
  </w:abstractNum>
  <w:abstractNum w:abstractNumId="35" w15:restartNumberingAfterBreak="0">
    <w:nsid w:val="66255E91"/>
    <w:multiLevelType w:val="multilevel"/>
    <w:tmpl w:val="45ECC3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93C02C5"/>
    <w:multiLevelType w:val="hybridMultilevel"/>
    <w:tmpl w:val="C5F262AA"/>
    <w:lvl w:ilvl="0" w:tplc="B1EAFE16">
      <w:numFmt w:val="bullet"/>
      <w:lvlText w:val="-"/>
      <w:lvlJc w:val="left"/>
      <w:pPr>
        <w:ind w:left="720" w:hanging="360"/>
      </w:pPr>
      <w:rPr>
        <w:rFonts w:ascii="Palatino Linotype" w:eastAsia="Palatino Linotype" w:hAnsi="Palatino Linotype" w:cs="Palatino Linotype"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9AD66D2"/>
    <w:multiLevelType w:val="hybridMultilevel"/>
    <w:tmpl w:val="8B2EE0A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8" w15:restartNumberingAfterBreak="0">
    <w:nsid w:val="6D3E3614"/>
    <w:multiLevelType w:val="multilevel"/>
    <w:tmpl w:val="A2D8D388"/>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6F0D0626"/>
    <w:multiLevelType w:val="multilevel"/>
    <w:tmpl w:val="2FC020D4"/>
    <w:lvl w:ilvl="0">
      <w:start w:val="1"/>
      <w:numFmt w:val="lowerLetter"/>
      <w:pStyle w:val="Listaconvietas3"/>
      <w:lvlText w:val="%1)"/>
      <w:lvlJc w:val="left"/>
      <w:pPr>
        <w:ind w:left="927" w:hanging="360"/>
      </w:pPr>
    </w:lvl>
    <w:lvl w:ilvl="1">
      <w:start w:val="1"/>
      <w:numFmt w:val="lowerLetter"/>
      <w:lvlText w:val="%2)"/>
      <w:lvlJc w:val="left"/>
      <w:pPr>
        <w:ind w:left="1647" w:hanging="360"/>
      </w:pPr>
      <w:rPr>
        <w:b/>
      </w:rPr>
    </w:lvl>
    <w:lvl w:ilvl="2">
      <w:start w:val="1"/>
      <w:numFmt w:val="lowerRoman"/>
      <w:lvlText w:val="%3."/>
      <w:lvlJc w:val="right"/>
      <w:pPr>
        <w:ind w:left="2367" w:hanging="180"/>
      </w:pPr>
    </w:lvl>
    <w:lvl w:ilvl="3">
      <w:start w:val="1"/>
      <w:numFmt w:val="decimal"/>
      <w:lvlText w:val="%4."/>
      <w:lvlJc w:val="left"/>
      <w:pPr>
        <w:ind w:left="3087" w:hanging="360"/>
      </w:pPr>
      <w:rPr>
        <w:b/>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0" w15:restartNumberingAfterBreak="0">
    <w:nsid w:val="71F23452"/>
    <w:multiLevelType w:val="multilevel"/>
    <w:tmpl w:val="C2E8CC2E"/>
    <w:lvl w:ilvl="0">
      <w:start w:val="1"/>
      <w:numFmt w:val="upperLetter"/>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41" w15:restartNumberingAfterBreak="0">
    <w:nsid w:val="74C16C0B"/>
    <w:multiLevelType w:val="hybridMultilevel"/>
    <w:tmpl w:val="7A76870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2" w15:restartNumberingAfterBreak="0">
    <w:nsid w:val="7B44314B"/>
    <w:multiLevelType w:val="multilevel"/>
    <w:tmpl w:val="7BB694D0"/>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3" w15:restartNumberingAfterBreak="0">
    <w:nsid w:val="7BA00F3F"/>
    <w:multiLevelType w:val="hybridMultilevel"/>
    <w:tmpl w:val="08B43A7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413952">
    <w:abstractNumId w:val="30"/>
  </w:num>
  <w:num w:numId="2" w16cid:durableId="1565215618">
    <w:abstractNumId w:val="39"/>
  </w:num>
  <w:num w:numId="3" w16cid:durableId="1299607043">
    <w:abstractNumId w:val="6"/>
  </w:num>
  <w:num w:numId="4" w16cid:durableId="520047581">
    <w:abstractNumId w:val="34"/>
  </w:num>
  <w:num w:numId="5" w16cid:durableId="1180466228">
    <w:abstractNumId w:val="13"/>
  </w:num>
  <w:num w:numId="6" w16cid:durableId="1729574905">
    <w:abstractNumId w:val="10"/>
  </w:num>
  <w:num w:numId="7" w16cid:durableId="943879312">
    <w:abstractNumId w:val="19"/>
  </w:num>
  <w:num w:numId="8" w16cid:durableId="1373798397">
    <w:abstractNumId w:val="1"/>
  </w:num>
  <w:num w:numId="9" w16cid:durableId="792679024">
    <w:abstractNumId w:val="26"/>
  </w:num>
  <w:num w:numId="10" w16cid:durableId="237518048">
    <w:abstractNumId w:val="40"/>
  </w:num>
  <w:num w:numId="11" w16cid:durableId="1076166724">
    <w:abstractNumId w:val="29"/>
  </w:num>
  <w:num w:numId="12" w16cid:durableId="1149784127">
    <w:abstractNumId w:val="21"/>
  </w:num>
  <w:num w:numId="13" w16cid:durableId="847791595">
    <w:abstractNumId w:val="35"/>
  </w:num>
  <w:num w:numId="14" w16cid:durableId="486165985">
    <w:abstractNumId w:val="14"/>
  </w:num>
  <w:num w:numId="15" w16cid:durableId="2006087809">
    <w:abstractNumId w:val="41"/>
  </w:num>
  <w:num w:numId="16" w16cid:durableId="875384540">
    <w:abstractNumId w:val="33"/>
  </w:num>
  <w:num w:numId="17" w16cid:durableId="297731192">
    <w:abstractNumId w:val="25"/>
  </w:num>
  <w:num w:numId="18" w16cid:durableId="15818103">
    <w:abstractNumId w:val="23"/>
  </w:num>
  <w:num w:numId="19" w16cid:durableId="471990659">
    <w:abstractNumId w:val="42"/>
  </w:num>
  <w:num w:numId="20" w16cid:durableId="1918203596">
    <w:abstractNumId w:val="27"/>
  </w:num>
  <w:num w:numId="21" w16cid:durableId="456921659">
    <w:abstractNumId w:val="18"/>
  </w:num>
  <w:num w:numId="22" w16cid:durableId="844244087">
    <w:abstractNumId w:val="8"/>
  </w:num>
  <w:num w:numId="23" w16cid:durableId="1095595273">
    <w:abstractNumId w:val="22"/>
  </w:num>
  <w:num w:numId="24" w16cid:durableId="1700351700">
    <w:abstractNumId w:val="32"/>
  </w:num>
  <w:num w:numId="25" w16cid:durableId="1201286689">
    <w:abstractNumId w:val="36"/>
  </w:num>
  <w:num w:numId="26" w16cid:durableId="439422522">
    <w:abstractNumId w:val="24"/>
  </w:num>
  <w:num w:numId="27" w16cid:durableId="1919553671">
    <w:abstractNumId w:val="31"/>
  </w:num>
  <w:num w:numId="28" w16cid:durableId="1365862783">
    <w:abstractNumId w:val="37"/>
  </w:num>
  <w:num w:numId="29" w16cid:durableId="2001960175">
    <w:abstractNumId w:val="2"/>
  </w:num>
  <w:num w:numId="30" w16cid:durableId="1294096205">
    <w:abstractNumId w:val="15"/>
  </w:num>
  <w:num w:numId="31" w16cid:durableId="1551845671">
    <w:abstractNumId w:val="5"/>
  </w:num>
  <w:num w:numId="32" w16cid:durableId="935361570">
    <w:abstractNumId w:val="4"/>
  </w:num>
  <w:num w:numId="33" w16cid:durableId="350224808">
    <w:abstractNumId w:val="7"/>
  </w:num>
  <w:num w:numId="34" w16cid:durableId="586422126">
    <w:abstractNumId w:val="9"/>
  </w:num>
  <w:num w:numId="35" w16cid:durableId="997811032">
    <w:abstractNumId w:val="0"/>
  </w:num>
  <w:num w:numId="36" w16cid:durableId="1059940496">
    <w:abstractNumId w:val="17"/>
  </w:num>
  <w:num w:numId="37" w16cid:durableId="1252740748">
    <w:abstractNumId w:val="28"/>
  </w:num>
  <w:num w:numId="38" w16cid:durableId="958534428">
    <w:abstractNumId w:val="38"/>
  </w:num>
  <w:num w:numId="39" w16cid:durableId="1980501211">
    <w:abstractNumId w:val="16"/>
  </w:num>
  <w:num w:numId="40" w16cid:durableId="105077072">
    <w:abstractNumId w:val="20"/>
  </w:num>
  <w:num w:numId="41" w16cid:durableId="1528179756">
    <w:abstractNumId w:val="11"/>
  </w:num>
  <w:num w:numId="42" w16cid:durableId="1184438832">
    <w:abstractNumId w:val="43"/>
  </w:num>
  <w:num w:numId="43" w16cid:durableId="1285699399">
    <w:abstractNumId w:val="12"/>
  </w:num>
  <w:num w:numId="44" w16cid:durableId="776870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42E"/>
    <w:rsid w:val="00007108"/>
    <w:rsid w:val="00014131"/>
    <w:rsid w:val="00070107"/>
    <w:rsid w:val="0009632C"/>
    <w:rsid w:val="0011704A"/>
    <w:rsid w:val="00133F35"/>
    <w:rsid w:val="00163CA2"/>
    <w:rsid w:val="001A3625"/>
    <w:rsid w:val="001C7463"/>
    <w:rsid w:val="001D28F2"/>
    <w:rsid w:val="001D3BC2"/>
    <w:rsid w:val="00212B17"/>
    <w:rsid w:val="00264C48"/>
    <w:rsid w:val="00301409"/>
    <w:rsid w:val="0032277E"/>
    <w:rsid w:val="00331B59"/>
    <w:rsid w:val="00353102"/>
    <w:rsid w:val="0038368A"/>
    <w:rsid w:val="003B699B"/>
    <w:rsid w:val="004545E2"/>
    <w:rsid w:val="0048630B"/>
    <w:rsid w:val="004E6679"/>
    <w:rsid w:val="00517BB2"/>
    <w:rsid w:val="0056161E"/>
    <w:rsid w:val="00580407"/>
    <w:rsid w:val="00582A38"/>
    <w:rsid w:val="005B52F4"/>
    <w:rsid w:val="005C46A7"/>
    <w:rsid w:val="005D30CB"/>
    <w:rsid w:val="005F783A"/>
    <w:rsid w:val="0062170F"/>
    <w:rsid w:val="00642350"/>
    <w:rsid w:val="0064393C"/>
    <w:rsid w:val="00666A22"/>
    <w:rsid w:val="00687A0B"/>
    <w:rsid w:val="006A4A3F"/>
    <w:rsid w:val="006B5D6F"/>
    <w:rsid w:val="006E1113"/>
    <w:rsid w:val="006E74B7"/>
    <w:rsid w:val="00707A0D"/>
    <w:rsid w:val="007200B8"/>
    <w:rsid w:val="00746E77"/>
    <w:rsid w:val="00771623"/>
    <w:rsid w:val="00771B04"/>
    <w:rsid w:val="007955B4"/>
    <w:rsid w:val="007C542A"/>
    <w:rsid w:val="007C6256"/>
    <w:rsid w:val="007C6B35"/>
    <w:rsid w:val="00816541"/>
    <w:rsid w:val="00846B9C"/>
    <w:rsid w:val="0086228C"/>
    <w:rsid w:val="00871B1A"/>
    <w:rsid w:val="00880DD4"/>
    <w:rsid w:val="00894B97"/>
    <w:rsid w:val="00897394"/>
    <w:rsid w:val="008A3CEB"/>
    <w:rsid w:val="00900639"/>
    <w:rsid w:val="009106C8"/>
    <w:rsid w:val="009746FF"/>
    <w:rsid w:val="009A503B"/>
    <w:rsid w:val="009C24B6"/>
    <w:rsid w:val="009D374E"/>
    <w:rsid w:val="009F4261"/>
    <w:rsid w:val="00A0675C"/>
    <w:rsid w:val="00A12DB2"/>
    <w:rsid w:val="00A42FDB"/>
    <w:rsid w:val="00A446A1"/>
    <w:rsid w:val="00A754AE"/>
    <w:rsid w:val="00A83B40"/>
    <w:rsid w:val="00AB18F3"/>
    <w:rsid w:val="00AE3196"/>
    <w:rsid w:val="00B12B1B"/>
    <w:rsid w:val="00B400B7"/>
    <w:rsid w:val="00B45EBF"/>
    <w:rsid w:val="00B50962"/>
    <w:rsid w:val="00B62449"/>
    <w:rsid w:val="00B81E41"/>
    <w:rsid w:val="00BA3F5C"/>
    <w:rsid w:val="00BA7A89"/>
    <w:rsid w:val="00BB27C8"/>
    <w:rsid w:val="00BD13DF"/>
    <w:rsid w:val="00C306C7"/>
    <w:rsid w:val="00C70547"/>
    <w:rsid w:val="00C80BFF"/>
    <w:rsid w:val="00C962B9"/>
    <w:rsid w:val="00CE6683"/>
    <w:rsid w:val="00D77656"/>
    <w:rsid w:val="00DC6B8D"/>
    <w:rsid w:val="00DE0A9C"/>
    <w:rsid w:val="00E15025"/>
    <w:rsid w:val="00E2242B"/>
    <w:rsid w:val="00E42256"/>
    <w:rsid w:val="00E44DC2"/>
    <w:rsid w:val="00E771CF"/>
    <w:rsid w:val="00E86266"/>
    <w:rsid w:val="00EB1ECE"/>
    <w:rsid w:val="00EB6090"/>
    <w:rsid w:val="00EC14A1"/>
    <w:rsid w:val="00F1783B"/>
    <w:rsid w:val="00F2242E"/>
    <w:rsid w:val="00F24E3E"/>
    <w:rsid w:val="00F53279"/>
    <w:rsid w:val="00F65FBB"/>
    <w:rsid w:val="00F71483"/>
    <w:rsid w:val="00FC5E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97942"/>
  <w15:chartTrackingRefBased/>
  <w15:docId w15:val="{D817891B-DC16-4AFE-8156-C0DF6F28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C6B8D"/>
    <w:pPr>
      <w:spacing w:line="256" w:lineRule="auto"/>
    </w:pPr>
    <w:rPr>
      <w:rFonts w:ascii="Calibri" w:eastAsia="Calibri" w:hAnsi="Calibri" w:cs="Calibri"/>
      <w:kern w:val="0"/>
      <w:lang w:eastAsia="es-MX"/>
      <w14:ligatures w14:val="none"/>
    </w:rPr>
  </w:style>
  <w:style w:type="paragraph" w:styleId="Ttulo1">
    <w:name w:val="heading 1"/>
    <w:basedOn w:val="Normal"/>
    <w:next w:val="Normal"/>
    <w:link w:val="Ttulo1Car"/>
    <w:uiPriority w:val="9"/>
    <w:qFormat/>
    <w:rsid w:val="00F224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224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2242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2242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2242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2242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242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242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242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242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2242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2242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2242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2242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2242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242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242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242E"/>
    <w:rPr>
      <w:rFonts w:eastAsiaTheme="majorEastAsia" w:cstheme="majorBidi"/>
      <w:color w:val="272727" w:themeColor="text1" w:themeTint="D8"/>
    </w:rPr>
  </w:style>
  <w:style w:type="paragraph" w:styleId="Ttulo">
    <w:name w:val="Title"/>
    <w:aliases w:val="Cita textual"/>
    <w:basedOn w:val="Normal"/>
    <w:next w:val="Normal"/>
    <w:link w:val="TtuloCar"/>
    <w:uiPriority w:val="10"/>
    <w:qFormat/>
    <w:rsid w:val="00F22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aliases w:val="Cita textual Car"/>
    <w:basedOn w:val="Fuentedeprrafopredeter"/>
    <w:link w:val="Ttulo"/>
    <w:uiPriority w:val="10"/>
    <w:rsid w:val="00F2242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242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242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242E"/>
    <w:pPr>
      <w:spacing w:before="160"/>
      <w:jc w:val="center"/>
    </w:pPr>
    <w:rPr>
      <w:i/>
      <w:iCs/>
      <w:color w:val="404040" w:themeColor="text1" w:themeTint="BF"/>
    </w:rPr>
  </w:style>
  <w:style w:type="character" w:customStyle="1" w:styleId="CitaCar">
    <w:name w:val="Cita Car"/>
    <w:basedOn w:val="Fuentedeprrafopredeter"/>
    <w:link w:val="Cita"/>
    <w:uiPriority w:val="29"/>
    <w:rsid w:val="00F2242E"/>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2242E"/>
    <w:pPr>
      <w:ind w:left="720"/>
      <w:contextualSpacing/>
    </w:pPr>
  </w:style>
  <w:style w:type="character" w:styleId="nfasisintenso">
    <w:name w:val="Intense Emphasis"/>
    <w:basedOn w:val="Fuentedeprrafopredeter"/>
    <w:uiPriority w:val="21"/>
    <w:qFormat/>
    <w:rsid w:val="00F2242E"/>
    <w:rPr>
      <w:i/>
      <w:iCs/>
      <w:color w:val="2F5496" w:themeColor="accent1" w:themeShade="BF"/>
    </w:rPr>
  </w:style>
  <w:style w:type="paragraph" w:styleId="Citadestacada">
    <w:name w:val="Intense Quote"/>
    <w:basedOn w:val="Normal"/>
    <w:next w:val="Normal"/>
    <w:link w:val="CitadestacadaCar"/>
    <w:uiPriority w:val="30"/>
    <w:qFormat/>
    <w:rsid w:val="00F224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2242E"/>
    <w:rPr>
      <w:i/>
      <w:iCs/>
      <w:color w:val="2F5496" w:themeColor="accent1" w:themeShade="BF"/>
    </w:rPr>
  </w:style>
  <w:style w:type="character" w:styleId="Referenciaintensa">
    <w:name w:val="Intense Reference"/>
    <w:basedOn w:val="Fuentedeprrafopredeter"/>
    <w:uiPriority w:val="32"/>
    <w:qFormat/>
    <w:rsid w:val="00F2242E"/>
    <w:rPr>
      <w:b/>
      <w:bCs/>
      <w:smallCaps/>
      <w:color w:val="2F5496" w:themeColor="accent1" w:themeShade="BF"/>
      <w:spacing w:val="5"/>
    </w:rPr>
  </w:style>
  <w:style w:type="paragraph" w:styleId="Encabezado">
    <w:name w:val="header"/>
    <w:basedOn w:val="Normal"/>
    <w:link w:val="EncabezadoCar"/>
    <w:uiPriority w:val="99"/>
    <w:unhideWhenUsed/>
    <w:rsid w:val="00F224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242E"/>
    <w:rPr>
      <w:rFonts w:ascii="Calibri" w:eastAsia="Calibri" w:hAnsi="Calibri" w:cs="Calibri"/>
      <w:kern w:val="0"/>
      <w:lang w:eastAsia="es-MX"/>
      <w14:ligatures w14:val="none"/>
    </w:rPr>
  </w:style>
  <w:style w:type="paragraph" w:styleId="Piedepgina">
    <w:name w:val="footer"/>
    <w:basedOn w:val="Normal"/>
    <w:link w:val="PiedepginaCar"/>
    <w:uiPriority w:val="99"/>
    <w:unhideWhenUsed/>
    <w:rsid w:val="00F224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242E"/>
    <w:rPr>
      <w:rFonts w:ascii="Calibri" w:eastAsia="Calibri" w:hAnsi="Calibri" w:cs="Calibri"/>
      <w:kern w:val="0"/>
      <w:lang w:eastAsia="es-MX"/>
      <w14:ligatures w14:val="none"/>
    </w:rPr>
  </w:style>
  <w:style w:type="paragraph" w:styleId="Listaconvietas3">
    <w:name w:val="List Bullet 3"/>
    <w:basedOn w:val="Normal"/>
    <w:uiPriority w:val="99"/>
    <w:unhideWhenUsed/>
    <w:rsid w:val="00BD13DF"/>
    <w:pPr>
      <w:numPr>
        <w:numId w:val="2"/>
      </w:numPr>
      <w:spacing w:after="0" w:line="240" w:lineRule="auto"/>
      <w:contextualSpacing/>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200B8"/>
    <w:rPr>
      <w:rFonts w:ascii="Calibri" w:eastAsia="Calibri" w:hAnsi="Calibri" w:cs="Calibri"/>
      <w:kern w:val="0"/>
      <w:lang w:eastAsia="es-MX"/>
      <w14:ligatures w14:val="none"/>
    </w:rPr>
  </w:style>
  <w:style w:type="paragraph" w:styleId="Sinespaciado">
    <w:name w:val="No Spacing"/>
    <w:aliases w:val="Francesa,INAI"/>
    <w:link w:val="SinespaciadoCar"/>
    <w:uiPriority w:val="1"/>
    <w:qFormat/>
    <w:rsid w:val="00014131"/>
    <w:pPr>
      <w:spacing w:after="0" w:line="240" w:lineRule="auto"/>
    </w:pPr>
    <w:rPr>
      <w:kern w:val="0"/>
      <w14:ligatures w14:val="none"/>
    </w:rPr>
  </w:style>
  <w:style w:type="character" w:customStyle="1" w:styleId="SinespaciadoCar">
    <w:name w:val="Sin espaciado Car"/>
    <w:aliases w:val="Francesa Car,INAI Car"/>
    <w:link w:val="Sinespaciado"/>
    <w:uiPriority w:val="1"/>
    <w:locked/>
    <w:rsid w:val="00014131"/>
    <w:rPr>
      <w:kern w:val="0"/>
      <w14:ligatures w14:val="none"/>
    </w:rPr>
  </w:style>
  <w:style w:type="paragraph" w:customStyle="1" w:styleId="INFOEM">
    <w:name w:val="INFOEM"/>
    <w:basedOn w:val="Normal"/>
    <w:qFormat/>
    <w:rsid w:val="009F4261"/>
    <w:pPr>
      <w:spacing w:before="240" w:line="360" w:lineRule="auto"/>
      <w:ind w:left="851" w:right="851"/>
      <w:jc w:val="both"/>
    </w:pPr>
    <w:rPr>
      <w:rFonts w:ascii="Palatino Linotype" w:eastAsiaTheme="minorHAnsi" w:hAnsi="Palatino Linotype" w:cstheme="minorBidi"/>
      <w:i/>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6EFD4-C501-4B8C-BA80-E6FADACA7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1891</Words>
  <Characters>10406</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Souza Santana</dc:creator>
  <cp:keywords/>
  <dc:description/>
  <cp:lastModifiedBy>PAULINA ARRIAGA GRACIDA</cp:lastModifiedBy>
  <cp:revision>3</cp:revision>
  <cp:lastPrinted>2024-09-27T22:24:00Z</cp:lastPrinted>
  <dcterms:created xsi:type="dcterms:W3CDTF">2025-09-11T00:20:00Z</dcterms:created>
  <dcterms:modified xsi:type="dcterms:W3CDTF">2025-09-11T00:20:00Z</dcterms:modified>
</cp:coreProperties>
</file>