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D66C2" w14:textId="77777777" w:rsidR="004C57BE" w:rsidRDefault="004C57BE" w:rsidP="00F52F61">
      <w:pPr>
        <w:pStyle w:val="TtuloTDC"/>
        <w:spacing w:before="0" w:line="360" w:lineRule="auto"/>
        <w:jc w:val="center"/>
        <w:rPr>
          <w:rFonts w:ascii="Palatino Linotype" w:eastAsiaTheme="minorHAnsi" w:hAnsi="Palatino Linotype" w:cstheme="minorBidi"/>
          <w:color w:val="000000" w:themeColor="text1"/>
          <w:sz w:val="22"/>
          <w:szCs w:val="22"/>
          <w:lang w:val="es-ES" w:eastAsia="en-US"/>
        </w:rPr>
      </w:pPr>
    </w:p>
    <w:sdt>
      <w:sdtPr>
        <w:rPr>
          <w:rFonts w:ascii="Palatino Linotype" w:eastAsiaTheme="minorHAnsi" w:hAnsi="Palatino Linotype" w:cstheme="minorBidi"/>
          <w:color w:val="000000" w:themeColor="text1"/>
          <w:sz w:val="22"/>
          <w:szCs w:val="22"/>
          <w:lang w:val="es-ES" w:eastAsia="en-US"/>
        </w:rPr>
        <w:id w:val="1217700029"/>
        <w:docPartObj>
          <w:docPartGallery w:val="Table of Contents"/>
          <w:docPartUnique/>
        </w:docPartObj>
      </w:sdtPr>
      <w:sdtEndPr>
        <w:rPr>
          <w:b/>
          <w:bCs/>
        </w:rPr>
      </w:sdtEndPr>
      <w:sdtContent>
        <w:p w14:paraId="09C5D268" w14:textId="60D28736" w:rsidR="001B0FD7" w:rsidRPr="00432D2B" w:rsidRDefault="001B0FD7" w:rsidP="00F52F61">
          <w:pPr>
            <w:pStyle w:val="TtuloTDC"/>
            <w:spacing w:before="0" w:line="360" w:lineRule="auto"/>
            <w:jc w:val="center"/>
            <w:rPr>
              <w:rFonts w:ascii="Palatino Linotype" w:hAnsi="Palatino Linotype"/>
              <w:color w:val="auto"/>
              <w:sz w:val="22"/>
              <w:szCs w:val="22"/>
              <w:lang w:val="es-ES"/>
            </w:rPr>
          </w:pPr>
          <w:r w:rsidRPr="00432D2B">
            <w:rPr>
              <w:rFonts w:ascii="Palatino Linotype" w:hAnsi="Palatino Linotype"/>
              <w:color w:val="auto"/>
              <w:sz w:val="22"/>
              <w:szCs w:val="22"/>
              <w:lang w:val="es-ES"/>
            </w:rPr>
            <w:t xml:space="preserve">RESOLUCIÓN DEL RECURSO DE REVISIÓN </w:t>
          </w:r>
          <w:r w:rsidR="004A45F0" w:rsidRPr="00432D2B">
            <w:rPr>
              <w:rFonts w:ascii="Palatino Linotype" w:hAnsi="Palatino Linotype"/>
              <w:color w:val="auto"/>
              <w:sz w:val="22"/>
              <w:szCs w:val="22"/>
              <w:lang w:val="es-ES"/>
            </w:rPr>
            <w:t xml:space="preserve">04261/INFOEM/IP/RR/2025 </w:t>
          </w:r>
          <w:r w:rsidRPr="00432D2B">
            <w:rPr>
              <w:rFonts w:ascii="Palatino Linotype" w:hAnsi="Palatino Linotype"/>
              <w:color w:val="auto"/>
              <w:sz w:val="22"/>
              <w:szCs w:val="22"/>
              <w:lang w:val="es-ES"/>
            </w:rPr>
            <w:t>Y ACUMULADO</w:t>
          </w:r>
          <w:r w:rsidR="00991F55" w:rsidRPr="00432D2B">
            <w:rPr>
              <w:rFonts w:ascii="Palatino Linotype" w:hAnsi="Palatino Linotype"/>
              <w:color w:val="auto"/>
              <w:sz w:val="22"/>
              <w:szCs w:val="22"/>
              <w:lang w:val="es-ES"/>
            </w:rPr>
            <w:t>S</w:t>
          </w:r>
        </w:p>
        <w:p w14:paraId="1B2976B9" w14:textId="77777777" w:rsidR="00B35C00" w:rsidRPr="00432D2B" w:rsidRDefault="00B35C00" w:rsidP="00F52F61">
          <w:pPr>
            <w:spacing w:after="0" w:line="360" w:lineRule="auto"/>
            <w:rPr>
              <w:lang w:val="es-ES" w:eastAsia="es-MX"/>
            </w:rPr>
          </w:pPr>
        </w:p>
        <w:p w14:paraId="471D8619" w14:textId="47A30E36" w:rsidR="008F5385" w:rsidRPr="00432D2B" w:rsidRDefault="001B0FD7" w:rsidP="00F52F61">
          <w:pPr>
            <w:pStyle w:val="TDC1"/>
            <w:tabs>
              <w:tab w:val="right" w:leader="dot" w:pos="8921"/>
            </w:tabs>
            <w:spacing w:after="0" w:line="360" w:lineRule="auto"/>
            <w:rPr>
              <w:rFonts w:asciiTheme="minorHAnsi" w:eastAsiaTheme="minorEastAsia" w:hAnsiTheme="minorHAnsi"/>
              <w:noProof/>
              <w:color w:val="auto"/>
              <w:lang w:eastAsia="es-MX"/>
            </w:rPr>
          </w:pPr>
          <w:r w:rsidRPr="00432D2B">
            <w:fldChar w:fldCharType="begin"/>
          </w:r>
          <w:r w:rsidRPr="00432D2B">
            <w:instrText xml:space="preserve"> TOC \o "1-3" \h \z \u </w:instrText>
          </w:r>
          <w:r w:rsidRPr="00432D2B">
            <w:fldChar w:fldCharType="separate"/>
          </w:r>
          <w:hyperlink w:anchor="_Toc200629090" w:history="1">
            <w:r w:rsidR="008F5385" w:rsidRPr="00432D2B">
              <w:rPr>
                <w:rStyle w:val="Hipervnculo"/>
                <w:noProof/>
              </w:rPr>
              <w:t>A N T E C E D E N T E S</w:t>
            </w:r>
            <w:r w:rsidR="008F5385" w:rsidRPr="00432D2B">
              <w:rPr>
                <w:noProof/>
                <w:webHidden/>
              </w:rPr>
              <w:tab/>
            </w:r>
            <w:r w:rsidR="008F5385" w:rsidRPr="00432D2B">
              <w:rPr>
                <w:noProof/>
                <w:webHidden/>
              </w:rPr>
              <w:fldChar w:fldCharType="begin"/>
            </w:r>
            <w:r w:rsidR="008F5385" w:rsidRPr="00432D2B">
              <w:rPr>
                <w:noProof/>
                <w:webHidden/>
              </w:rPr>
              <w:instrText xml:space="preserve"> PAGEREF _Toc200629090 \h </w:instrText>
            </w:r>
            <w:r w:rsidR="008F5385" w:rsidRPr="00432D2B">
              <w:rPr>
                <w:noProof/>
                <w:webHidden/>
              </w:rPr>
            </w:r>
            <w:r w:rsidR="008F5385" w:rsidRPr="00432D2B">
              <w:rPr>
                <w:noProof/>
                <w:webHidden/>
              </w:rPr>
              <w:fldChar w:fldCharType="separate"/>
            </w:r>
            <w:r w:rsidR="000E4772">
              <w:rPr>
                <w:noProof/>
                <w:webHidden/>
              </w:rPr>
              <w:t>2</w:t>
            </w:r>
            <w:r w:rsidR="008F5385" w:rsidRPr="00432D2B">
              <w:rPr>
                <w:noProof/>
                <w:webHidden/>
              </w:rPr>
              <w:fldChar w:fldCharType="end"/>
            </w:r>
          </w:hyperlink>
        </w:p>
        <w:p w14:paraId="52AE34F0" w14:textId="172CA1F5" w:rsidR="008F5385" w:rsidRPr="00432D2B" w:rsidRDefault="008F5385" w:rsidP="00F52F61">
          <w:pPr>
            <w:pStyle w:val="TDC2"/>
            <w:tabs>
              <w:tab w:val="right" w:leader="dot" w:pos="8921"/>
            </w:tabs>
            <w:spacing w:after="0" w:line="360" w:lineRule="auto"/>
            <w:rPr>
              <w:rFonts w:asciiTheme="minorHAnsi" w:eastAsiaTheme="minorEastAsia" w:hAnsiTheme="minorHAnsi"/>
              <w:noProof/>
              <w:color w:val="auto"/>
              <w:lang w:eastAsia="es-MX"/>
            </w:rPr>
          </w:pPr>
          <w:hyperlink w:anchor="_Toc200629091" w:history="1">
            <w:r w:rsidRPr="00432D2B">
              <w:rPr>
                <w:rStyle w:val="Hipervnculo"/>
                <w:noProof/>
              </w:rPr>
              <w:t>I. Presentación de las solicitudes de información</w:t>
            </w:r>
            <w:r w:rsidRPr="00432D2B">
              <w:rPr>
                <w:noProof/>
                <w:webHidden/>
              </w:rPr>
              <w:tab/>
            </w:r>
            <w:r w:rsidRPr="00432D2B">
              <w:rPr>
                <w:noProof/>
                <w:webHidden/>
              </w:rPr>
              <w:fldChar w:fldCharType="begin"/>
            </w:r>
            <w:r w:rsidRPr="00432D2B">
              <w:rPr>
                <w:noProof/>
                <w:webHidden/>
              </w:rPr>
              <w:instrText xml:space="preserve"> PAGEREF _Toc200629091 \h </w:instrText>
            </w:r>
            <w:r w:rsidRPr="00432D2B">
              <w:rPr>
                <w:noProof/>
                <w:webHidden/>
              </w:rPr>
            </w:r>
            <w:r w:rsidRPr="00432D2B">
              <w:rPr>
                <w:noProof/>
                <w:webHidden/>
              </w:rPr>
              <w:fldChar w:fldCharType="separate"/>
            </w:r>
            <w:r w:rsidR="000E4772">
              <w:rPr>
                <w:noProof/>
                <w:webHidden/>
              </w:rPr>
              <w:t>2</w:t>
            </w:r>
            <w:r w:rsidRPr="00432D2B">
              <w:rPr>
                <w:noProof/>
                <w:webHidden/>
              </w:rPr>
              <w:fldChar w:fldCharType="end"/>
            </w:r>
          </w:hyperlink>
        </w:p>
        <w:p w14:paraId="0031BC73" w14:textId="344533C5" w:rsidR="008F5385" w:rsidRPr="00432D2B" w:rsidRDefault="008F5385" w:rsidP="00F52F61">
          <w:pPr>
            <w:pStyle w:val="TDC2"/>
            <w:tabs>
              <w:tab w:val="right" w:leader="dot" w:pos="8921"/>
            </w:tabs>
            <w:spacing w:after="0" w:line="360" w:lineRule="auto"/>
            <w:rPr>
              <w:rFonts w:asciiTheme="minorHAnsi" w:eastAsiaTheme="minorEastAsia" w:hAnsiTheme="minorHAnsi"/>
              <w:noProof/>
              <w:color w:val="auto"/>
              <w:lang w:eastAsia="es-MX"/>
            </w:rPr>
          </w:pPr>
          <w:hyperlink w:anchor="_Toc200629092" w:history="1">
            <w:r w:rsidRPr="00432D2B">
              <w:rPr>
                <w:rStyle w:val="Hipervnculo"/>
                <w:rFonts w:eastAsia="Calibri"/>
                <w:noProof/>
              </w:rPr>
              <w:t>II. Respuesta del Sujeto Obligado</w:t>
            </w:r>
            <w:r w:rsidRPr="00432D2B">
              <w:rPr>
                <w:noProof/>
                <w:webHidden/>
              </w:rPr>
              <w:tab/>
            </w:r>
            <w:r w:rsidRPr="00432D2B">
              <w:rPr>
                <w:noProof/>
                <w:webHidden/>
              </w:rPr>
              <w:fldChar w:fldCharType="begin"/>
            </w:r>
            <w:r w:rsidRPr="00432D2B">
              <w:rPr>
                <w:noProof/>
                <w:webHidden/>
              </w:rPr>
              <w:instrText xml:space="preserve"> PAGEREF _Toc200629092 \h </w:instrText>
            </w:r>
            <w:r w:rsidRPr="00432D2B">
              <w:rPr>
                <w:noProof/>
                <w:webHidden/>
              </w:rPr>
            </w:r>
            <w:r w:rsidRPr="00432D2B">
              <w:rPr>
                <w:noProof/>
                <w:webHidden/>
              </w:rPr>
              <w:fldChar w:fldCharType="separate"/>
            </w:r>
            <w:r w:rsidR="000E4772">
              <w:rPr>
                <w:noProof/>
                <w:webHidden/>
              </w:rPr>
              <w:t>3</w:t>
            </w:r>
            <w:r w:rsidRPr="00432D2B">
              <w:rPr>
                <w:noProof/>
                <w:webHidden/>
              </w:rPr>
              <w:fldChar w:fldCharType="end"/>
            </w:r>
          </w:hyperlink>
        </w:p>
        <w:p w14:paraId="0F17326A" w14:textId="2D58496C" w:rsidR="008F5385" w:rsidRPr="00432D2B" w:rsidRDefault="008F5385" w:rsidP="00F52F61">
          <w:pPr>
            <w:pStyle w:val="TDC2"/>
            <w:tabs>
              <w:tab w:val="right" w:leader="dot" w:pos="8921"/>
            </w:tabs>
            <w:spacing w:after="0" w:line="360" w:lineRule="auto"/>
            <w:rPr>
              <w:rFonts w:asciiTheme="minorHAnsi" w:eastAsiaTheme="minorEastAsia" w:hAnsiTheme="minorHAnsi"/>
              <w:noProof/>
              <w:color w:val="auto"/>
              <w:lang w:eastAsia="es-MX"/>
            </w:rPr>
          </w:pPr>
          <w:hyperlink w:anchor="_Toc200629093" w:history="1">
            <w:r w:rsidRPr="00432D2B">
              <w:rPr>
                <w:rStyle w:val="Hipervnculo"/>
                <w:rFonts w:eastAsia="Calibri"/>
                <w:noProof/>
              </w:rPr>
              <w:t>III. Interposición del Recurso de Revisión</w:t>
            </w:r>
            <w:r w:rsidRPr="00432D2B">
              <w:rPr>
                <w:noProof/>
                <w:webHidden/>
              </w:rPr>
              <w:tab/>
            </w:r>
            <w:r w:rsidRPr="00432D2B">
              <w:rPr>
                <w:noProof/>
                <w:webHidden/>
              </w:rPr>
              <w:fldChar w:fldCharType="begin"/>
            </w:r>
            <w:r w:rsidRPr="00432D2B">
              <w:rPr>
                <w:noProof/>
                <w:webHidden/>
              </w:rPr>
              <w:instrText xml:space="preserve"> PAGEREF _Toc200629093 \h </w:instrText>
            </w:r>
            <w:r w:rsidRPr="00432D2B">
              <w:rPr>
                <w:noProof/>
                <w:webHidden/>
              </w:rPr>
            </w:r>
            <w:r w:rsidRPr="00432D2B">
              <w:rPr>
                <w:noProof/>
                <w:webHidden/>
              </w:rPr>
              <w:fldChar w:fldCharType="separate"/>
            </w:r>
            <w:r w:rsidR="000E4772">
              <w:rPr>
                <w:noProof/>
                <w:webHidden/>
              </w:rPr>
              <w:t>4</w:t>
            </w:r>
            <w:r w:rsidRPr="00432D2B">
              <w:rPr>
                <w:noProof/>
                <w:webHidden/>
              </w:rPr>
              <w:fldChar w:fldCharType="end"/>
            </w:r>
          </w:hyperlink>
        </w:p>
        <w:p w14:paraId="07F5CD8D" w14:textId="5425CE94" w:rsidR="008F5385" w:rsidRPr="00432D2B" w:rsidRDefault="008F5385" w:rsidP="00F52F61">
          <w:pPr>
            <w:pStyle w:val="TDC2"/>
            <w:tabs>
              <w:tab w:val="right" w:leader="dot" w:pos="8921"/>
            </w:tabs>
            <w:spacing w:after="0" w:line="360" w:lineRule="auto"/>
            <w:rPr>
              <w:rFonts w:asciiTheme="minorHAnsi" w:eastAsiaTheme="minorEastAsia" w:hAnsiTheme="minorHAnsi"/>
              <w:noProof/>
              <w:color w:val="auto"/>
              <w:lang w:eastAsia="es-MX"/>
            </w:rPr>
          </w:pPr>
          <w:hyperlink w:anchor="_Toc200629094" w:history="1">
            <w:r w:rsidRPr="00432D2B">
              <w:rPr>
                <w:rStyle w:val="Hipervnculo"/>
                <w:rFonts w:eastAsia="Calibri"/>
                <w:noProof/>
              </w:rPr>
              <w:t xml:space="preserve">IV. </w:t>
            </w:r>
            <w:r w:rsidRPr="00432D2B">
              <w:rPr>
                <w:rStyle w:val="Hipervnculo"/>
                <w:rFonts w:eastAsia="Batang"/>
                <w:noProof/>
              </w:rPr>
              <w:t>Trámite de los Recursos de Revisión</w:t>
            </w:r>
            <w:r w:rsidRPr="00432D2B">
              <w:rPr>
                <w:rStyle w:val="Hipervnculo"/>
                <w:rFonts w:eastAsia="Calibri"/>
                <w:noProof/>
              </w:rPr>
              <w:t xml:space="preserve"> </w:t>
            </w:r>
            <w:r w:rsidRPr="00432D2B">
              <w:rPr>
                <w:rStyle w:val="Hipervnculo"/>
                <w:rFonts w:eastAsia="Batang"/>
                <w:noProof/>
              </w:rPr>
              <w:t>ante este Instituto</w:t>
            </w:r>
            <w:r w:rsidRPr="00432D2B">
              <w:rPr>
                <w:noProof/>
                <w:webHidden/>
              </w:rPr>
              <w:tab/>
            </w:r>
            <w:r w:rsidRPr="00432D2B">
              <w:rPr>
                <w:noProof/>
                <w:webHidden/>
              </w:rPr>
              <w:fldChar w:fldCharType="begin"/>
            </w:r>
            <w:r w:rsidRPr="00432D2B">
              <w:rPr>
                <w:noProof/>
                <w:webHidden/>
              </w:rPr>
              <w:instrText xml:space="preserve"> PAGEREF _Toc200629094 \h </w:instrText>
            </w:r>
            <w:r w:rsidRPr="00432D2B">
              <w:rPr>
                <w:noProof/>
                <w:webHidden/>
              </w:rPr>
            </w:r>
            <w:r w:rsidRPr="00432D2B">
              <w:rPr>
                <w:noProof/>
                <w:webHidden/>
              </w:rPr>
              <w:fldChar w:fldCharType="separate"/>
            </w:r>
            <w:r w:rsidR="000E4772">
              <w:rPr>
                <w:noProof/>
                <w:webHidden/>
              </w:rPr>
              <w:t>4</w:t>
            </w:r>
            <w:r w:rsidRPr="00432D2B">
              <w:rPr>
                <w:noProof/>
                <w:webHidden/>
              </w:rPr>
              <w:fldChar w:fldCharType="end"/>
            </w:r>
          </w:hyperlink>
        </w:p>
        <w:p w14:paraId="7BDB4F2D" w14:textId="3307707E" w:rsidR="008F5385" w:rsidRPr="00432D2B" w:rsidRDefault="008F5385" w:rsidP="00F52F61">
          <w:pPr>
            <w:pStyle w:val="TDC1"/>
            <w:tabs>
              <w:tab w:val="right" w:leader="dot" w:pos="8921"/>
            </w:tabs>
            <w:spacing w:after="0" w:line="360" w:lineRule="auto"/>
            <w:rPr>
              <w:rFonts w:asciiTheme="minorHAnsi" w:eastAsiaTheme="minorEastAsia" w:hAnsiTheme="minorHAnsi"/>
              <w:noProof/>
              <w:color w:val="auto"/>
              <w:lang w:eastAsia="es-MX"/>
            </w:rPr>
          </w:pPr>
          <w:hyperlink w:anchor="_Toc200629095" w:history="1">
            <w:r w:rsidRPr="00432D2B">
              <w:rPr>
                <w:rStyle w:val="Hipervnculo"/>
                <w:noProof/>
                <w:lang w:val="es-ES"/>
              </w:rPr>
              <w:t>CONSIDERANDOS</w:t>
            </w:r>
            <w:r w:rsidRPr="00432D2B">
              <w:rPr>
                <w:noProof/>
                <w:webHidden/>
              </w:rPr>
              <w:tab/>
            </w:r>
            <w:r w:rsidRPr="00432D2B">
              <w:rPr>
                <w:noProof/>
                <w:webHidden/>
              </w:rPr>
              <w:fldChar w:fldCharType="begin"/>
            </w:r>
            <w:r w:rsidRPr="00432D2B">
              <w:rPr>
                <w:noProof/>
                <w:webHidden/>
              </w:rPr>
              <w:instrText xml:space="preserve"> PAGEREF _Toc200629095 \h </w:instrText>
            </w:r>
            <w:r w:rsidRPr="00432D2B">
              <w:rPr>
                <w:noProof/>
                <w:webHidden/>
              </w:rPr>
            </w:r>
            <w:r w:rsidRPr="00432D2B">
              <w:rPr>
                <w:noProof/>
                <w:webHidden/>
              </w:rPr>
              <w:fldChar w:fldCharType="separate"/>
            </w:r>
            <w:r w:rsidR="000E4772">
              <w:rPr>
                <w:noProof/>
                <w:webHidden/>
              </w:rPr>
              <w:t>14</w:t>
            </w:r>
            <w:r w:rsidRPr="00432D2B">
              <w:rPr>
                <w:noProof/>
                <w:webHidden/>
              </w:rPr>
              <w:fldChar w:fldCharType="end"/>
            </w:r>
          </w:hyperlink>
        </w:p>
        <w:p w14:paraId="27796326" w14:textId="1BFA4B62" w:rsidR="008F5385" w:rsidRPr="00432D2B" w:rsidRDefault="008F5385" w:rsidP="00F52F61">
          <w:pPr>
            <w:pStyle w:val="TDC2"/>
            <w:tabs>
              <w:tab w:val="right" w:leader="dot" w:pos="8921"/>
            </w:tabs>
            <w:spacing w:after="0" w:line="360" w:lineRule="auto"/>
            <w:rPr>
              <w:rFonts w:asciiTheme="minorHAnsi" w:eastAsiaTheme="minorEastAsia" w:hAnsiTheme="minorHAnsi"/>
              <w:noProof/>
              <w:color w:val="auto"/>
              <w:lang w:eastAsia="es-MX"/>
            </w:rPr>
          </w:pPr>
          <w:hyperlink w:anchor="_Toc200629096" w:history="1">
            <w:r w:rsidRPr="00432D2B">
              <w:rPr>
                <w:rStyle w:val="Hipervnculo"/>
                <w:rFonts w:eastAsia="Calibri"/>
                <w:noProof/>
                <w:lang w:val="es-ES" w:eastAsia="es-MX"/>
              </w:rPr>
              <w:t xml:space="preserve">PRIMERO. </w:t>
            </w:r>
            <w:r w:rsidRPr="00432D2B">
              <w:rPr>
                <w:rStyle w:val="Hipervnculo"/>
                <w:noProof/>
                <w:lang w:val="es-ES"/>
              </w:rPr>
              <w:t>Competencia</w:t>
            </w:r>
            <w:r w:rsidRPr="00432D2B">
              <w:rPr>
                <w:noProof/>
                <w:webHidden/>
              </w:rPr>
              <w:tab/>
            </w:r>
            <w:r w:rsidRPr="00432D2B">
              <w:rPr>
                <w:noProof/>
                <w:webHidden/>
              </w:rPr>
              <w:fldChar w:fldCharType="begin"/>
            </w:r>
            <w:r w:rsidRPr="00432D2B">
              <w:rPr>
                <w:noProof/>
                <w:webHidden/>
              </w:rPr>
              <w:instrText xml:space="preserve"> PAGEREF _Toc200629096 \h </w:instrText>
            </w:r>
            <w:r w:rsidRPr="00432D2B">
              <w:rPr>
                <w:noProof/>
                <w:webHidden/>
              </w:rPr>
            </w:r>
            <w:r w:rsidRPr="00432D2B">
              <w:rPr>
                <w:noProof/>
                <w:webHidden/>
              </w:rPr>
              <w:fldChar w:fldCharType="separate"/>
            </w:r>
            <w:r w:rsidR="000E4772">
              <w:rPr>
                <w:noProof/>
                <w:webHidden/>
              </w:rPr>
              <w:t>14</w:t>
            </w:r>
            <w:r w:rsidRPr="00432D2B">
              <w:rPr>
                <w:noProof/>
                <w:webHidden/>
              </w:rPr>
              <w:fldChar w:fldCharType="end"/>
            </w:r>
          </w:hyperlink>
        </w:p>
        <w:p w14:paraId="76DD60C6" w14:textId="68F3AF18" w:rsidR="008F5385" w:rsidRPr="00432D2B" w:rsidRDefault="008F5385" w:rsidP="00F52F61">
          <w:pPr>
            <w:pStyle w:val="TDC2"/>
            <w:tabs>
              <w:tab w:val="right" w:leader="dot" w:pos="8921"/>
            </w:tabs>
            <w:spacing w:after="0" w:line="360" w:lineRule="auto"/>
            <w:rPr>
              <w:rFonts w:asciiTheme="minorHAnsi" w:eastAsiaTheme="minorEastAsia" w:hAnsiTheme="minorHAnsi"/>
              <w:noProof/>
              <w:color w:val="auto"/>
              <w:lang w:eastAsia="es-MX"/>
            </w:rPr>
          </w:pPr>
          <w:hyperlink w:anchor="_Toc200629097" w:history="1">
            <w:r w:rsidRPr="00432D2B">
              <w:rPr>
                <w:rStyle w:val="Hipervnculo"/>
                <w:rFonts w:eastAsia="Calibri"/>
                <w:noProof/>
                <w:lang w:val="es-ES" w:eastAsia="es-MX"/>
              </w:rPr>
              <w:t xml:space="preserve">SEGUNDO. </w:t>
            </w:r>
            <w:r w:rsidRPr="00432D2B">
              <w:rPr>
                <w:rStyle w:val="Hipervnculo"/>
                <w:noProof/>
                <w:lang w:val="es-ES"/>
              </w:rPr>
              <w:t>Causales de improcedencia y sobreseimiento</w:t>
            </w:r>
            <w:r w:rsidRPr="00432D2B">
              <w:rPr>
                <w:noProof/>
                <w:webHidden/>
              </w:rPr>
              <w:tab/>
            </w:r>
            <w:r w:rsidRPr="00432D2B">
              <w:rPr>
                <w:noProof/>
                <w:webHidden/>
              </w:rPr>
              <w:fldChar w:fldCharType="begin"/>
            </w:r>
            <w:r w:rsidRPr="00432D2B">
              <w:rPr>
                <w:noProof/>
                <w:webHidden/>
              </w:rPr>
              <w:instrText xml:space="preserve"> PAGEREF _Toc200629097 \h </w:instrText>
            </w:r>
            <w:r w:rsidRPr="00432D2B">
              <w:rPr>
                <w:noProof/>
                <w:webHidden/>
              </w:rPr>
            </w:r>
            <w:r w:rsidRPr="00432D2B">
              <w:rPr>
                <w:noProof/>
                <w:webHidden/>
              </w:rPr>
              <w:fldChar w:fldCharType="separate"/>
            </w:r>
            <w:r w:rsidR="000E4772">
              <w:rPr>
                <w:noProof/>
                <w:webHidden/>
              </w:rPr>
              <w:t>14</w:t>
            </w:r>
            <w:r w:rsidRPr="00432D2B">
              <w:rPr>
                <w:noProof/>
                <w:webHidden/>
              </w:rPr>
              <w:fldChar w:fldCharType="end"/>
            </w:r>
          </w:hyperlink>
        </w:p>
        <w:p w14:paraId="25D68012" w14:textId="07569795" w:rsidR="008F5385" w:rsidRPr="00432D2B" w:rsidRDefault="008F5385" w:rsidP="00F52F61">
          <w:pPr>
            <w:pStyle w:val="TDC2"/>
            <w:tabs>
              <w:tab w:val="right" w:leader="dot" w:pos="8921"/>
            </w:tabs>
            <w:spacing w:after="0" w:line="360" w:lineRule="auto"/>
            <w:rPr>
              <w:rFonts w:asciiTheme="minorHAnsi" w:eastAsiaTheme="minorEastAsia" w:hAnsiTheme="minorHAnsi"/>
              <w:noProof/>
              <w:color w:val="auto"/>
              <w:lang w:eastAsia="es-MX"/>
            </w:rPr>
          </w:pPr>
          <w:hyperlink w:anchor="_Toc200629098" w:history="1">
            <w:r w:rsidRPr="00432D2B">
              <w:rPr>
                <w:rStyle w:val="Hipervnculo"/>
                <w:rFonts w:eastAsia="Calibri"/>
                <w:noProof/>
                <w:lang w:val="es-ES" w:eastAsia="es-ES_tradnl"/>
              </w:rPr>
              <w:t>TERCERO. Determinación de la Controversia</w:t>
            </w:r>
            <w:r w:rsidRPr="00432D2B">
              <w:rPr>
                <w:noProof/>
                <w:webHidden/>
              </w:rPr>
              <w:tab/>
            </w:r>
            <w:r w:rsidRPr="00432D2B">
              <w:rPr>
                <w:noProof/>
                <w:webHidden/>
              </w:rPr>
              <w:fldChar w:fldCharType="begin"/>
            </w:r>
            <w:r w:rsidRPr="00432D2B">
              <w:rPr>
                <w:noProof/>
                <w:webHidden/>
              </w:rPr>
              <w:instrText xml:space="preserve"> PAGEREF _Toc200629098 \h </w:instrText>
            </w:r>
            <w:r w:rsidRPr="00432D2B">
              <w:rPr>
                <w:noProof/>
                <w:webHidden/>
              </w:rPr>
            </w:r>
            <w:r w:rsidRPr="00432D2B">
              <w:rPr>
                <w:noProof/>
                <w:webHidden/>
              </w:rPr>
              <w:fldChar w:fldCharType="separate"/>
            </w:r>
            <w:r w:rsidR="000E4772">
              <w:rPr>
                <w:noProof/>
                <w:webHidden/>
              </w:rPr>
              <w:t>16</w:t>
            </w:r>
            <w:r w:rsidRPr="00432D2B">
              <w:rPr>
                <w:noProof/>
                <w:webHidden/>
              </w:rPr>
              <w:fldChar w:fldCharType="end"/>
            </w:r>
          </w:hyperlink>
        </w:p>
        <w:p w14:paraId="30FBFAFF" w14:textId="5A81C6F1" w:rsidR="008F5385" w:rsidRPr="00432D2B" w:rsidRDefault="008F5385" w:rsidP="00F52F61">
          <w:pPr>
            <w:pStyle w:val="TDC2"/>
            <w:tabs>
              <w:tab w:val="right" w:leader="dot" w:pos="8921"/>
            </w:tabs>
            <w:spacing w:after="0" w:line="360" w:lineRule="auto"/>
            <w:rPr>
              <w:rFonts w:asciiTheme="minorHAnsi" w:eastAsiaTheme="minorEastAsia" w:hAnsiTheme="minorHAnsi"/>
              <w:noProof/>
              <w:color w:val="auto"/>
              <w:lang w:eastAsia="es-MX"/>
            </w:rPr>
          </w:pPr>
          <w:hyperlink w:anchor="_Toc200629099" w:history="1">
            <w:r w:rsidRPr="00432D2B">
              <w:rPr>
                <w:rStyle w:val="Hipervnculo"/>
                <w:noProof/>
                <w:lang w:val="es-ES"/>
              </w:rPr>
              <w:t xml:space="preserve">CUARTO. </w:t>
            </w:r>
            <w:r w:rsidRPr="00432D2B">
              <w:rPr>
                <w:rStyle w:val="Hipervnculo"/>
                <w:noProof/>
              </w:rPr>
              <w:t>Marco normativo aplicable en materia de transparencia y acceso a la información pública</w:t>
            </w:r>
            <w:r w:rsidRPr="00432D2B">
              <w:rPr>
                <w:noProof/>
                <w:webHidden/>
              </w:rPr>
              <w:tab/>
            </w:r>
            <w:r w:rsidRPr="00432D2B">
              <w:rPr>
                <w:noProof/>
                <w:webHidden/>
              </w:rPr>
              <w:fldChar w:fldCharType="begin"/>
            </w:r>
            <w:r w:rsidRPr="00432D2B">
              <w:rPr>
                <w:noProof/>
                <w:webHidden/>
              </w:rPr>
              <w:instrText xml:space="preserve"> PAGEREF _Toc200629099 \h </w:instrText>
            </w:r>
            <w:r w:rsidRPr="00432D2B">
              <w:rPr>
                <w:noProof/>
                <w:webHidden/>
              </w:rPr>
            </w:r>
            <w:r w:rsidRPr="00432D2B">
              <w:rPr>
                <w:noProof/>
                <w:webHidden/>
              </w:rPr>
              <w:fldChar w:fldCharType="separate"/>
            </w:r>
            <w:r w:rsidR="000E4772">
              <w:rPr>
                <w:noProof/>
                <w:webHidden/>
              </w:rPr>
              <w:t>18</w:t>
            </w:r>
            <w:r w:rsidRPr="00432D2B">
              <w:rPr>
                <w:noProof/>
                <w:webHidden/>
              </w:rPr>
              <w:fldChar w:fldCharType="end"/>
            </w:r>
          </w:hyperlink>
        </w:p>
        <w:p w14:paraId="4DD8D4EA" w14:textId="56FAFC08" w:rsidR="008F5385" w:rsidRPr="00432D2B" w:rsidRDefault="008F5385" w:rsidP="00F52F61">
          <w:pPr>
            <w:pStyle w:val="TDC2"/>
            <w:tabs>
              <w:tab w:val="right" w:leader="dot" w:pos="8921"/>
            </w:tabs>
            <w:spacing w:after="0" w:line="360" w:lineRule="auto"/>
            <w:rPr>
              <w:rFonts w:asciiTheme="minorHAnsi" w:eastAsiaTheme="minorEastAsia" w:hAnsiTheme="minorHAnsi"/>
              <w:noProof/>
              <w:color w:val="auto"/>
              <w:lang w:eastAsia="es-MX"/>
            </w:rPr>
          </w:pPr>
          <w:hyperlink w:anchor="_Toc200629100" w:history="1">
            <w:r w:rsidRPr="00432D2B">
              <w:rPr>
                <w:rStyle w:val="Hipervnculo"/>
                <w:rFonts w:eastAsia="Times New Roman"/>
                <w:noProof/>
                <w:lang w:val="es-ES" w:eastAsia="es-ES"/>
              </w:rPr>
              <w:t>QUINTO. Estudio de Fondo</w:t>
            </w:r>
            <w:r w:rsidRPr="00432D2B">
              <w:rPr>
                <w:noProof/>
                <w:webHidden/>
              </w:rPr>
              <w:tab/>
            </w:r>
            <w:r w:rsidRPr="00432D2B">
              <w:rPr>
                <w:noProof/>
                <w:webHidden/>
              </w:rPr>
              <w:fldChar w:fldCharType="begin"/>
            </w:r>
            <w:r w:rsidRPr="00432D2B">
              <w:rPr>
                <w:noProof/>
                <w:webHidden/>
              </w:rPr>
              <w:instrText xml:space="preserve"> PAGEREF _Toc200629100 \h </w:instrText>
            </w:r>
            <w:r w:rsidRPr="00432D2B">
              <w:rPr>
                <w:noProof/>
                <w:webHidden/>
              </w:rPr>
            </w:r>
            <w:r w:rsidRPr="00432D2B">
              <w:rPr>
                <w:noProof/>
                <w:webHidden/>
              </w:rPr>
              <w:fldChar w:fldCharType="separate"/>
            </w:r>
            <w:r w:rsidR="000E4772">
              <w:rPr>
                <w:noProof/>
                <w:webHidden/>
              </w:rPr>
              <w:t>19</w:t>
            </w:r>
            <w:r w:rsidRPr="00432D2B">
              <w:rPr>
                <w:noProof/>
                <w:webHidden/>
              </w:rPr>
              <w:fldChar w:fldCharType="end"/>
            </w:r>
          </w:hyperlink>
        </w:p>
        <w:p w14:paraId="126CEB67" w14:textId="5AD94F83" w:rsidR="008F5385" w:rsidRPr="00432D2B" w:rsidRDefault="008F5385" w:rsidP="00F52F61">
          <w:pPr>
            <w:pStyle w:val="TDC2"/>
            <w:tabs>
              <w:tab w:val="right" w:leader="dot" w:pos="8921"/>
            </w:tabs>
            <w:spacing w:after="0" w:line="360" w:lineRule="auto"/>
            <w:rPr>
              <w:rFonts w:asciiTheme="minorHAnsi" w:eastAsiaTheme="minorEastAsia" w:hAnsiTheme="minorHAnsi"/>
              <w:noProof/>
              <w:color w:val="auto"/>
              <w:lang w:eastAsia="es-MX"/>
            </w:rPr>
          </w:pPr>
          <w:hyperlink w:anchor="_Toc200629101" w:history="1">
            <w:r w:rsidRPr="00432D2B">
              <w:rPr>
                <w:rStyle w:val="Hipervnculo"/>
                <w:rFonts w:eastAsia="Times New Roman"/>
                <w:noProof/>
                <w:lang w:eastAsia="es-ES"/>
              </w:rPr>
              <w:t>SEXTO. Decisión</w:t>
            </w:r>
            <w:r w:rsidRPr="00432D2B">
              <w:rPr>
                <w:noProof/>
                <w:webHidden/>
              </w:rPr>
              <w:tab/>
            </w:r>
            <w:r w:rsidRPr="00432D2B">
              <w:rPr>
                <w:noProof/>
                <w:webHidden/>
              </w:rPr>
              <w:fldChar w:fldCharType="begin"/>
            </w:r>
            <w:r w:rsidRPr="00432D2B">
              <w:rPr>
                <w:noProof/>
                <w:webHidden/>
              </w:rPr>
              <w:instrText xml:space="preserve"> PAGEREF _Toc200629101 \h </w:instrText>
            </w:r>
            <w:r w:rsidRPr="00432D2B">
              <w:rPr>
                <w:noProof/>
                <w:webHidden/>
              </w:rPr>
            </w:r>
            <w:r w:rsidRPr="00432D2B">
              <w:rPr>
                <w:noProof/>
                <w:webHidden/>
              </w:rPr>
              <w:fldChar w:fldCharType="separate"/>
            </w:r>
            <w:r w:rsidR="000E4772">
              <w:rPr>
                <w:noProof/>
                <w:webHidden/>
              </w:rPr>
              <w:t>54</w:t>
            </w:r>
            <w:r w:rsidRPr="00432D2B">
              <w:rPr>
                <w:noProof/>
                <w:webHidden/>
              </w:rPr>
              <w:fldChar w:fldCharType="end"/>
            </w:r>
          </w:hyperlink>
        </w:p>
        <w:p w14:paraId="778F9273" w14:textId="6D973F95" w:rsidR="008F5385" w:rsidRPr="00432D2B" w:rsidRDefault="008F5385" w:rsidP="00F52F61">
          <w:pPr>
            <w:pStyle w:val="TDC2"/>
            <w:tabs>
              <w:tab w:val="right" w:leader="dot" w:pos="8921"/>
            </w:tabs>
            <w:spacing w:after="0" w:line="360" w:lineRule="auto"/>
            <w:rPr>
              <w:rFonts w:asciiTheme="minorHAnsi" w:eastAsiaTheme="minorEastAsia" w:hAnsiTheme="minorHAnsi"/>
              <w:noProof/>
              <w:color w:val="auto"/>
              <w:lang w:eastAsia="es-MX"/>
            </w:rPr>
          </w:pPr>
          <w:hyperlink w:anchor="_Toc200629102" w:history="1">
            <w:r w:rsidRPr="00432D2B">
              <w:rPr>
                <w:rStyle w:val="Hipervnculo"/>
                <w:rFonts w:eastAsia="Times New Roman"/>
                <w:noProof/>
                <w:lang w:val="es-ES" w:eastAsia="es-ES"/>
              </w:rPr>
              <w:t>SÉPTIMO. Vista a la Secretaría Técnica del Pleno</w:t>
            </w:r>
            <w:r w:rsidRPr="00432D2B">
              <w:rPr>
                <w:noProof/>
                <w:webHidden/>
              </w:rPr>
              <w:tab/>
            </w:r>
            <w:r w:rsidRPr="00432D2B">
              <w:rPr>
                <w:noProof/>
                <w:webHidden/>
              </w:rPr>
              <w:fldChar w:fldCharType="begin"/>
            </w:r>
            <w:r w:rsidRPr="00432D2B">
              <w:rPr>
                <w:noProof/>
                <w:webHidden/>
              </w:rPr>
              <w:instrText xml:space="preserve"> PAGEREF _Toc200629102 \h </w:instrText>
            </w:r>
            <w:r w:rsidRPr="00432D2B">
              <w:rPr>
                <w:noProof/>
                <w:webHidden/>
              </w:rPr>
            </w:r>
            <w:r w:rsidRPr="00432D2B">
              <w:rPr>
                <w:noProof/>
                <w:webHidden/>
              </w:rPr>
              <w:fldChar w:fldCharType="separate"/>
            </w:r>
            <w:r w:rsidR="000E4772">
              <w:rPr>
                <w:noProof/>
                <w:webHidden/>
              </w:rPr>
              <w:t>54</w:t>
            </w:r>
            <w:r w:rsidRPr="00432D2B">
              <w:rPr>
                <w:noProof/>
                <w:webHidden/>
              </w:rPr>
              <w:fldChar w:fldCharType="end"/>
            </w:r>
          </w:hyperlink>
        </w:p>
        <w:p w14:paraId="59F24348" w14:textId="6B9645A1" w:rsidR="008F5385" w:rsidRPr="00432D2B" w:rsidRDefault="008F5385" w:rsidP="00F52F61">
          <w:pPr>
            <w:pStyle w:val="TDC1"/>
            <w:tabs>
              <w:tab w:val="right" w:leader="dot" w:pos="8921"/>
            </w:tabs>
            <w:spacing w:after="0" w:line="360" w:lineRule="auto"/>
            <w:rPr>
              <w:rFonts w:asciiTheme="minorHAnsi" w:eastAsiaTheme="minorEastAsia" w:hAnsiTheme="minorHAnsi"/>
              <w:noProof/>
              <w:color w:val="auto"/>
              <w:lang w:eastAsia="es-MX"/>
            </w:rPr>
          </w:pPr>
          <w:hyperlink w:anchor="_Toc200629103" w:history="1">
            <w:r w:rsidRPr="00432D2B">
              <w:rPr>
                <w:rStyle w:val="Hipervnculo"/>
                <w:rFonts w:eastAsia="Times New Roman"/>
                <w:noProof/>
                <w:lang w:val="es-ES" w:eastAsia="es-ES"/>
              </w:rPr>
              <w:t>R E S U E L V E</w:t>
            </w:r>
            <w:r w:rsidRPr="00432D2B">
              <w:rPr>
                <w:noProof/>
                <w:webHidden/>
              </w:rPr>
              <w:tab/>
            </w:r>
            <w:r w:rsidRPr="00432D2B">
              <w:rPr>
                <w:noProof/>
                <w:webHidden/>
              </w:rPr>
              <w:fldChar w:fldCharType="begin"/>
            </w:r>
            <w:r w:rsidRPr="00432D2B">
              <w:rPr>
                <w:noProof/>
                <w:webHidden/>
              </w:rPr>
              <w:instrText xml:space="preserve"> PAGEREF _Toc200629103 \h </w:instrText>
            </w:r>
            <w:r w:rsidRPr="00432D2B">
              <w:rPr>
                <w:noProof/>
                <w:webHidden/>
              </w:rPr>
            </w:r>
            <w:r w:rsidRPr="00432D2B">
              <w:rPr>
                <w:noProof/>
                <w:webHidden/>
              </w:rPr>
              <w:fldChar w:fldCharType="separate"/>
            </w:r>
            <w:r w:rsidR="000E4772">
              <w:rPr>
                <w:noProof/>
                <w:webHidden/>
              </w:rPr>
              <w:t>56</w:t>
            </w:r>
            <w:r w:rsidRPr="00432D2B">
              <w:rPr>
                <w:noProof/>
                <w:webHidden/>
              </w:rPr>
              <w:fldChar w:fldCharType="end"/>
            </w:r>
          </w:hyperlink>
        </w:p>
        <w:p w14:paraId="052595E2" w14:textId="577D9F12" w:rsidR="001B0FD7" w:rsidRPr="00432D2B" w:rsidRDefault="001B0FD7" w:rsidP="00F52F61">
          <w:pPr>
            <w:spacing w:after="0" w:line="360" w:lineRule="auto"/>
          </w:pPr>
          <w:r w:rsidRPr="00432D2B">
            <w:rPr>
              <w:b/>
              <w:bCs/>
              <w:lang w:val="es-ES"/>
            </w:rPr>
            <w:fldChar w:fldCharType="end"/>
          </w:r>
        </w:p>
      </w:sdtContent>
    </w:sdt>
    <w:p w14:paraId="6730EDA1" w14:textId="2FA78993" w:rsidR="009109DA" w:rsidRPr="00432D2B" w:rsidRDefault="001B0FD7" w:rsidP="00F52F61">
      <w:pPr>
        <w:tabs>
          <w:tab w:val="left" w:pos="8931"/>
        </w:tabs>
        <w:spacing w:after="0" w:line="360" w:lineRule="auto"/>
        <w:rPr>
          <w:rFonts w:eastAsia="Calibri" w:cs="Tahoma"/>
          <w:lang w:val="es-ES"/>
        </w:rPr>
      </w:pPr>
      <w:r w:rsidRPr="00432D2B">
        <w:rPr>
          <w:rFonts w:cs="Tahoma"/>
          <w:bCs/>
        </w:rPr>
        <w:br w:type="column"/>
      </w:r>
      <w:r w:rsidR="009109DA" w:rsidRPr="00432D2B">
        <w:rPr>
          <w:rFonts w:cs="Tahoma"/>
          <w:bCs/>
        </w:rPr>
        <w:lastRenderedPageBreak/>
        <w:t xml:space="preserve">Resolución del Pleno del Instituto de Transparencia, Acceso a la Información Pública y Protección de Datos Personales del Estado de México y Municipios, con domicilio en Metepec, </w:t>
      </w:r>
      <w:r w:rsidR="009109DA" w:rsidRPr="00432D2B">
        <w:rPr>
          <w:rFonts w:eastAsia="Calibri" w:cs="Tahoma"/>
          <w:lang w:val="es-ES"/>
        </w:rPr>
        <w:t xml:space="preserve">Estado de México, de fecha </w:t>
      </w:r>
      <w:r w:rsidR="005A5317" w:rsidRPr="00432D2B">
        <w:rPr>
          <w:rFonts w:eastAsia="Calibri" w:cs="Tahoma"/>
          <w:lang w:val="es-ES"/>
        </w:rPr>
        <w:t>veinticuatro</w:t>
      </w:r>
      <w:r w:rsidR="00991F55" w:rsidRPr="00432D2B">
        <w:rPr>
          <w:rFonts w:eastAsia="Calibri" w:cs="Tahoma"/>
          <w:lang w:val="es-ES"/>
        </w:rPr>
        <w:t xml:space="preserve"> de septiembre </w:t>
      </w:r>
      <w:r w:rsidR="009109DA" w:rsidRPr="00432D2B">
        <w:rPr>
          <w:rFonts w:eastAsia="Calibri" w:cs="Tahoma"/>
          <w:lang w:val="es-ES"/>
        </w:rPr>
        <w:t>de dos mil veinti</w:t>
      </w:r>
      <w:r w:rsidR="00496AEA" w:rsidRPr="00432D2B">
        <w:rPr>
          <w:rFonts w:eastAsia="Calibri" w:cs="Tahoma"/>
          <w:lang w:val="es-ES"/>
        </w:rPr>
        <w:t>c</w:t>
      </w:r>
      <w:r w:rsidR="004F4B08" w:rsidRPr="00432D2B">
        <w:rPr>
          <w:rFonts w:eastAsia="Calibri" w:cs="Tahoma"/>
          <w:lang w:val="es-ES"/>
        </w:rPr>
        <w:t>inco</w:t>
      </w:r>
      <w:r w:rsidR="009109DA" w:rsidRPr="00432D2B">
        <w:rPr>
          <w:rFonts w:eastAsia="Calibri" w:cs="Tahoma"/>
          <w:lang w:val="es-ES"/>
        </w:rPr>
        <w:t xml:space="preserve">. </w:t>
      </w:r>
    </w:p>
    <w:p w14:paraId="5B192EAD" w14:textId="77777777" w:rsidR="009109DA" w:rsidRPr="00432D2B" w:rsidRDefault="009109DA" w:rsidP="00F52F61">
      <w:pPr>
        <w:spacing w:after="0" w:line="360" w:lineRule="auto"/>
        <w:rPr>
          <w:rFonts w:eastAsia="Calibri" w:cs="Tahoma"/>
          <w:b/>
          <w:bCs/>
          <w:lang w:val="es-ES"/>
        </w:rPr>
      </w:pPr>
    </w:p>
    <w:p w14:paraId="5B5C7008" w14:textId="03CF5D2B" w:rsidR="00005BF0" w:rsidRPr="00432D2B" w:rsidRDefault="00005BF0" w:rsidP="00F52F61">
      <w:pPr>
        <w:spacing w:after="0" w:line="360" w:lineRule="auto"/>
        <w:rPr>
          <w:rFonts w:cs="Tahoma"/>
          <w:bCs/>
          <w:color w:val="0D0D0D" w:themeColor="text1" w:themeTint="F2"/>
          <w:lang w:val="es-ES_tradnl"/>
        </w:rPr>
      </w:pPr>
      <w:r w:rsidRPr="00432D2B">
        <w:rPr>
          <w:rFonts w:cs="Tahoma"/>
          <w:b/>
          <w:bCs/>
          <w:color w:val="0D0D0D" w:themeColor="text1" w:themeTint="F2"/>
          <w:lang w:val="es-ES_tradnl"/>
        </w:rPr>
        <w:t xml:space="preserve">VISTO </w:t>
      </w:r>
      <w:r w:rsidRPr="00432D2B">
        <w:rPr>
          <w:rFonts w:cs="Tahoma"/>
          <w:bCs/>
          <w:color w:val="0D0D0D" w:themeColor="text1" w:themeTint="F2"/>
          <w:lang w:val="es-ES_tradnl"/>
        </w:rPr>
        <w:t>el expediente conformado con mo</w:t>
      </w:r>
      <w:r w:rsidR="00361461" w:rsidRPr="00432D2B">
        <w:rPr>
          <w:rFonts w:cs="Tahoma"/>
          <w:bCs/>
          <w:color w:val="0D0D0D" w:themeColor="text1" w:themeTint="F2"/>
          <w:lang w:val="es-ES_tradnl"/>
        </w:rPr>
        <w:t xml:space="preserve">tivo de los Recurso de Revisión </w:t>
      </w:r>
      <w:r w:rsidR="00965670" w:rsidRPr="009815BF">
        <w:rPr>
          <w:b/>
        </w:rPr>
        <w:t>04261/INFOEM/IP/RR/2025</w:t>
      </w:r>
      <w:r w:rsidR="00FC3FD5" w:rsidRPr="009815BF">
        <w:rPr>
          <w:b/>
        </w:rPr>
        <w:t xml:space="preserve">, </w:t>
      </w:r>
      <w:r w:rsidR="00965670" w:rsidRPr="009815BF">
        <w:rPr>
          <w:b/>
        </w:rPr>
        <w:t>04271/INFOEM/IP/RR/2025</w:t>
      </w:r>
      <w:r w:rsidR="00FC3FD5" w:rsidRPr="009815BF">
        <w:rPr>
          <w:b/>
        </w:rPr>
        <w:t xml:space="preserve"> y </w:t>
      </w:r>
      <w:r w:rsidR="00965670" w:rsidRPr="009815BF">
        <w:rPr>
          <w:b/>
        </w:rPr>
        <w:t>04272/INFOEM/IP/RR/2025</w:t>
      </w:r>
      <w:r w:rsidR="00FC3FD5" w:rsidRPr="00432D2B">
        <w:rPr>
          <w:rFonts w:cs="Tahoma"/>
          <w:bCs/>
          <w:color w:val="0D0D0D" w:themeColor="text1" w:themeTint="F2"/>
          <w:lang w:val="es-ES_tradnl"/>
        </w:rPr>
        <w:t xml:space="preserve">, </w:t>
      </w:r>
      <w:r w:rsidRPr="00432D2B">
        <w:rPr>
          <w:rFonts w:cs="Tahoma"/>
          <w:color w:val="0D0D0D" w:themeColor="text1" w:themeTint="F2"/>
          <w:lang w:val="es-ES_tradnl"/>
        </w:rPr>
        <w:t>interpuesto</w:t>
      </w:r>
      <w:r w:rsidR="00794D11" w:rsidRPr="00432D2B">
        <w:rPr>
          <w:rFonts w:cs="Tahoma"/>
          <w:color w:val="0D0D0D" w:themeColor="text1" w:themeTint="F2"/>
          <w:lang w:val="es-ES_tradnl"/>
        </w:rPr>
        <w:t>s por</w:t>
      </w:r>
      <w:r w:rsidR="00762337" w:rsidRPr="00432D2B">
        <w:rPr>
          <w:rFonts w:cs="Tahoma"/>
          <w:color w:val="0D0D0D" w:themeColor="text1" w:themeTint="F2"/>
          <w:lang w:val="es-ES_tradnl"/>
        </w:rPr>
        <w:t xml:space="preserve"> </w:t>
      </w:r>
      <w:r w:rsidR="00FC3FD5" w:rsidRPr="00432D2B">
        <w:rPr>
          <w:rFonts w:cs="Tahoma"/>
          <w:color w:val="0D0D0D" w:themeColor="text1" w:themeTint="F2"/>
          <w:lang w:val="es-ES_tradnl"/>
        </w:rPr>
        <w:t xml:space="preserve"> </w:t>
      </w:r>
      <w:r w:rsidR="00B963AB" w:rsidRPr="00B963AB">
        <w:rPr>
          <w:rFonts w:cs="Tahoma"/>
          <w:b/>
          <w:color w:val="0D0D0D" w:themeColor="text1" w:themeTint="F2"/>
          <w:highlight w:val="black"/>
          <w:lang w:val="es-ES_tradnl"/>
        </w:rPr>
        <w:t>XXXXXXXX</w:t>
      </w:r>
      <w:r w:rsidR="00FC3FD5" w:rsidRPr="009815BF">
        <w:rPr>
          <w:rFonts w:cs="Tahoma"/>
          <w:b/>
          <w:color w:val="0D0D0D" w:themeColor="text1" w:themeTint="F2"/>
          <w:lang w:val="es-ES_tradnl"/>
        </w:rPr>
        <w:t xml:space="preserve">, </w:t>
      </w:r>
      <w:r w:rsidR="00496AEA" w:rsidRPr="00432D2B">
        <w:rPr>
          <w:rFonts w:cs="Tahoma"/>
          <w:color w:val="0D0D0D" w:themeColor="text1" w:themeTint="F2"/>
          <w:lang w:val="es-ES_tradnl"/>
        </w:rPr>
        <w:t>la persona</w:t>
      </w:r>
      <w:r w:rsidR="00084D97" w:rsidRPr="00432D2B">
        <w:rPr>
          <w:rFonts w:cs="Tahoma"/>
          <w:color w:val="0D0D0D" w:themeColor="text1" w:themeTint="F2"/>
          <w:lang w:val="es-ES_tradnl"/>
        </w:rPr>
        <w:t xml:space="preserve"> </w:t>
      </w:r>
      <w:r w:rsidRPr="00432D2B">
        <w:rPr>
          <w:rFonts w:cs="Tahoma"/>
          <w:color w:val="0D0D0D" w:themeColor="text1" w:themeTint="F2"/>
          <w:lang w:val="es-ES_tradnl"/>
        </w:rPr>
        <w:t xml:space="preserve">Recurrente o Particular, en contra de la </w:t>
      </w:r>
      <w:r w:rsidR="0080627B" w:rsidRPr="00432D2B">
        <w:rPr>
          <w:rFonts w:cs="Tahoma"/>
          <w:color w:val="0D0D0D" w:themeColor="text1" w:themeTint="F2"/>
          <w:lang w:val="es-ES_tradnl"/>
        </w:rPr>
        <w:t xml:space="preserve">falta de </w:t>
      </w:r>
      <w:r w:rsidRPr="00432D2B">
        <w:rPr>
          <w:rFonts w:cs="Tahoma"/>
          <w:color w:val="0D0D0D" w:themeColor="text1" w:themeTint="F2"/>
          <w:lang w:val="es-ES_tradnl"/>
        </w:rPr>
        <w:t xml:space="preserve">respuesta del Sujeto Obligado, </w:t>
      </w:r>
      <w:r w:rsidR="00965670" w:rsidRPr="009815BF">
        <w:rPr>
          <w:rFonts w:eastAsia="Calibri" w:cs="Tahoma"/>
          <w:b/>
        </w:rPr>
        <w:t>Sistema Municipal Para el Desarrollo Integral de la Familia de la Paz</w:t>
      </w:r>
      <w:r w:rsidRPr="009815BF">
        <w:rPr>
          <w:rFonts w:cs="Tahoma"/>
          <w:b/>
          <w:color w:val="0D0D0D" w:themeColor="text1" w:themeTint="F2"/>
          <w:lang w:val="es-ES_tradnl"/>
        </w:rPr>
        <w:t>,</w:t>
      </w:r>
      <w:r w:rsidRPr="00432D2B">
        <w:rPr>
          <w:rFonts w:cs="Tahoma"/>
          <w:color w:val="0D0D0D" w:themeColor="text1" w:themeTint="F2"/>
        </w:rPr>
        <w:t xml:space="preserve"> a las solicitudes de acceso a la información pública</w:t>
      </w:r>
      <w:r w:rsidR="00965670" w:rsidRPr="00432D2B">
        <w:rPr>
          <w:rFonts w:cs="Tahoma"/>
          <w:color w:val="0D0D0D" w:themeColor="text1" w:themeTint="F2"/>
        </w:rPr>
        <w:t xml:space="preserve"> 00049/DIFLAPAZ/IP/2025, 00050/DIFLAPAZ/IP/2025 </w:t>
      </w:r>
      <w:r w:rsidR="009545B7" w:rsidRPr="00432D2B">
        <w:rPr>
          <w:rFonts w:cs="Tahoma"/>
          <w:color w:val="0D0D0D" w:themeColor="text1" w:themeTint="F2"/>
        </w:rPr>
        <w:t xml:space="preserve">y </w:t>
      </w:r>
      <w:r w:rsidR="00965670" w:rsidRPr="00432D2B">
        <w:rPr>
          <w:rFonts w:cs="Tahoma"/>
          <w:color w:val="0D0D0D" w:themeColor="text1" w:themeTint="F2"/>
        </w:rPr>
        <w:t>00051/DIFLAPAZ/IP/2025</w:t>
      </w:r>
      <w:r w:rsidR="009545B7" w:rsidRPr="00432D2B">
        <w:rPr>
          <w:rFonts w:cs="Tahoma"/>
          <w:color w:val="0D0D0D" w:themeColor="text1" w:themeTint="F2"/>
        </w:rPr>
        <w:t xml:space="preserve">, </w:t>
      </w:r>
      <w:r w:rsidRPr="00432D2B">
        <w:rPr>
          <w:rFonts w:cs="Tahoma"/>
          <w:color w:val="0D0D0D" w:themeColor="text1" w:themeTint="F2"/>
          <w:lang w:val="es-ES_tradnl"/>
        </w:rPr>
        <w:t>se emite la</w:t>
      </w:r>
      <w:r w:rsidRPr="00432D2B">
        <w:rPr>
          <w:rFonts w:cs="Tahoma"/>
          <w:bCs/>
          <w:color w:val="0D0D0D" w:themeColor="text1" w:themeTint="F2"/>
          <w:lang w:val="es-ES_tradnl"/>
        </w:rPr>
        <w:t xml:space="preserve"> presente Resolución, con base en los Antecedentes y Considerandos que a continuación se exponen:</w:t>
      </w:r>
    </w:p>
    <w:p w14:paraId="2D4D3038" w14:textId="77777777" w:rsidR="009109DA" w:rsidRPr="00432D2B" w:rsidRDefault="009109DA" w:rsidP="00F52F61">
      <w:pPr>
        <w:spacing w:after="0" w:line="360" w:lineRule="auto"/>
        <w:rPr>
          <w:rFonts w:eastAsia="Calibri" w:cs="Tahoma"/>
          <w:b/>
          <w:bCs/>
        </w:rPr>
      </w:pPr>
    </w:p>
    <w:p w14:paraId="053F92C3" w14:textId="164080E8" w:rsidR="009109DA" w:rsidRPr="00432D2B" w:rsidRDefault="009109DA" w:rsidP="00F52F61">
      <w:pPr>
        <w:pStyle w:val="Ttulo1"/>
      </w:pPr>
      <w:bookmarkStart w:id="0" w:name="_Toc200629090"/>
      <w:r w:rsidRPr="00432D2B">
        <w:t>A N T E C E D E N T E S</w:t>
      </w:r>
      <w:bookmarkEnd w:id="0"/>
    </w:p>
    <w:p w14:paraId="3E22B062" w14:textId="77777777" w:rsidR="009109DA" w:rsidRPr="00432D2B" w:rsidRDefault="009109DA" w:rsidP="00F52F61">
      <w:pPr>
        <w:spacing w:after="0" w:line="360" w:lineRule="auto"/>
        <w:rPr>
          <w:rFonts w:eastAsia="Calibri" w:cs="Tahoma"/>
          <w:b/>
          <w:bCs/>
          <w:lang w:val="es-ES"/>
        </w:rPr>
      </w:pPr>
    </w:p>
    <w:p w14:paraId="2C7DEFAF" w14:textId="38CE47A2" w:rsidR="0051666C" w:rsidRPr="00432D2B" w:rsidRDefault="0051666C" w:rsidP="00F52F61">
      <w:pPr>
        <w:pStyle w:val="Ttulo2"/>
      </w:pPr>
      <w:bookmarkStart w:id="1" w:name="_Toc200629091"/>
      <w:r w:rsidRPr="00432D2B">
        <w:t>I. Presentación de las solicitudes de información</w:t>
      </w:r>
      <w:bookmarkEnd w:id="1"/>
    </w:p>
    <w:p w14:paraId="7660E79C" w14:textId="77777777" w:rsidR="0051666C" w:rsidRPr="00432D2B" w:rsidRDefault="0051666C" w:rsidP="00F52F61">
      <w:pPr>
        <w:tabs>
          <w:tab w:val="left" w:pos="567"/>
        </w:tabs>
        <w:spacing w:after="0" w:line="360" w:lineRule="auto"/>
        <w:ind w:left="54"/>
        <w:contextualSpacing/>
        <w:rPr>
          <w:rFonts w:cs="Tahoma"/>
          <w:b/>
          <w:lang w:val="es-ES_tradnl"/>
        </w:rPr>
      </w:pPr>
    </w:p>
    <w:p w14:paraId="27237249" w14:textId="3965C392" w:rsidR="00B35C00" w:rsidRPr="00432D2B" w:rsidRDefault="00496AEA" w:rsidP="00F52F61">
      <w:pPr>
        <w:tabs>
          <w:tab w:val="left" w:pos="567"/>
        </w:tabs>
        <w:spacing w:after="0" w:line="360" w:lineRule="auto"/>
        <w:rPr>
          <w:rFonts w:eastAsia="Calibri" w:cs="Times New Roman"/>
          <w:bCs/>
        </w:rPr>
      </w:pPr>
      <w:r w:rsidRPr="00432D2B">
        <w:rPr>
          <w:rFonts w:cs="Tahoma"/>
          <w:lang w:val="es-ES_tradnl"/>
        </w:rPr>
        <w:t>El</w:t>
      </w:r>
      <w:r w:rsidR="00A13DD4" w:rsidRPr="00432D2B">
        <w:rPr>
          <w:rFonts w:cs="Tahoma"/>
          <w:lang w:val="es-ES_tradnl"/>
        </w:rPr>
        <w:t xml:space="preserve"> </w:t>
      </w:r>
      <w:r w:rsidR="005D6B41" w:rsidRPr="00432D2B">
        <w:rPr>
          <w:rFonts w:cs="Tahoma"/>
          <w:lang w:val="es-ES_tradnl"/>
        </w:rPr>
        <w:t>veintiocho</w:t>
      </w:r>
      <w:r w:rsidR="009545B7" w:rsidRPr="00432D2B">
        <w:rPr>
          <w:rFonts w:cs="Tahoma"/>
          <w:lang w:val="es-ES_tradnl"/>
        </w:rPr>
        <w:t xml:space="preserve"> de </w:t>
      </w:r>
      <w:r w:rsidR="005D6B41" w:rsidRPr="00432D2B">
        <w:rPr>
          <w:rFonts w:cs="Tahoma"/>
          <w:lang w:val="es-ES_tradnl"/>
        </w:rPr>
        <w:t>febrero</w:t>
      </w:r>
      <w:r w:rsidR="0051666C" w:rsidRPr="00432D2B">
        <w:rPr>
          <w:rFonts w:cs="Tahoma"/>
          <w:lang w:val="es-ES_tradnl"/>
        </w:rPr>
        <w:t xml:space="preserve"> de dos mil </w:t>
      </w:r>
      <w:r w:rsidR="00270FA7" w:rsidRPr="00432D2B">
        <w:rPr>
          <w:rFonts w:cs="Tahoma"/>
          <w:lang w:val="es-ES_tradnl"/>
        </w:rPr>
        <w:t>veinticinco</w:t>
      </w:r>
      <w:r w:rsidR="00915926" w:rsidRPr="00432D2B">
        <w:rPr>
          <w:rFonts w:cs="Tahoma"/>
          <w:lang w:val="es-ES_tradnl"/>
        </w:rPr>
        <w:t xml:space="preserve">, </w:t>
      </w:r>
      <w:r w:rsidR="00084D97" w:rsidRPr="00432D2B">
        <w:rPr>
          <w:rFonts w:cs="Tahoma"/>
          <w:lang w:val="es-ES_tradnl"/>
        </w:rPr>
        <w:t>el</w:t>
      </w:r>
      <w:r w:rsidR="0051666C" w:rsidRPr="00432D2B">
        <w:rPr>
          <w:rFonts w:cs="Tahoma"/>
          <w:lang w:val="es-ES_tradnl"/>
        </w:rPr>
        <w:t xml:space="preserve"> Particular presentó </w:t>
      </w:r>
      <w:r w:rsidR="009545B7" w:rsidRPr="00432D2B">
        <w:rPr>
          <w:rFonts w:cs="Tahoma"/>
          <w:lang w:val="es-ES_tradnl"/>
        </w:rPr>
        <w:t>tres</w:t>
      </w:r>
      <w:r w:rsidR="0051666C" w:rsidRPr="00432D2B">
        <w:rPr>
          <w:rFonts w:cs="Tahoma"/>
          <w:lang w:val="es-ES_tradnl"/>
        </w:rPr>
        <w:t xml:space="preserve"> solicitudes de acceso a la información pública, </w:t>
      </w:r>
      <w:r w:rsidR="0051666C" w:rsidRPr="00432D2B">
        <w:rPr>
          <w:rFonts w:cs="Tahoma"/>
        </w:rPr>
        <w:t>a través del Sistema de Acceso a la Información Mexiquense (SAIMEX),</w:t>
      </w:r>
      <w:r w:rsidR="00AA52EF" w:rsidRPr="00432D2B">
        <w:rPr>
          <w:rFonts w:eastAsia="Calibri" w:cs="Times New Roman"/>
          <w:b/>
          <w:bCs/>
        </w:rPr>
        <w:t xml:space="preserve"> </w:t>
      </w:r>
      <w:r w:rsidR="0051666C" w:rsidRPr="00432D2B">
        <w:rPr>
          <w:rFonts w:cs="Tahoma"/>
        </w:rPr>
        <w:t>ante</w:t>
      </w:r>
      <w:r w:rsidR="00794D11" w:rsidRPr="00432D2B">
        <w:rPr>
          <w:rFonts w:cs="Tahoma"/>
        </w:rPr>
        <w:t xml:space="preserve"> el </w:t>
      </w:r>
      <w:r w:rsidR="007A2762" w:rsidRPr="00432D2B">
        <w:rPr>
          <w:rFonts w:eastAsia="Calibri" w:cs="Tahoma"/>
        </w:rPr>
        <w:t>Sujeto Obligado</w:t>
      </w:r>
      <w:r w:rsidR="005D6B41" w:rsidRPr="00432D2B">
        <w:rPr>
          <w:rFonts w:eastAsia="Calibri" w:cs="Tahoma"/>
        </w:rPr>
        <w:t>,</w:t>
      </w:r>
      <w:r w:rsidR="0051666C" w:rsidRPr="00432D2B">
        <w:rPr>
          <w:rFonts w:eastAsia="Calibri" w:cs="Times New Roman"/>
          <w:b/>
          <w:bCs/>
        </w:rPr>
        <w:t xml:space="preserve"> </w:t>
      </w:r>
      <w:r w:rsidR="0051666C" w:rsidRPr="00432D2B">
        <w:rPr>
          <w:rFonts w:eastAsia="Calibri" w:cs="Times New Roman"/>
          <w:bCs/>
        </w:rPr>
        <w:t>en los siguientes términos:</w:t>
      </w:r>
    </w:p>
    <w:p w14:paraId="1C752F28" w14:textId="77777777" w:rsidR="007A2762" w:rsidRPr="00432D2B" w:rsidRDefault="007A2762" w:rsidP="00F52F61">
      <w:pPr>
        <w:tabs>
          <w:tab w:val="left" w:pos="567"/>
        </w:tabs>
        <w:spacing w:after="0" w:line="360" w:lineRule="auto"/>
        <w:rPr>
          <w:rFonts w:eastAsia="Calibri" w:cs="Times New Roman"/>
          <w:bCs/>
        </w:rPr>
      </w:pPr>
    </w:p>
    <w:tbl>
      <w:tblPr>
        <w:tblStyle w:val="Tablaconcuadrcula2"/>
        <w:tblW w:w="9351" w:type="dxa"/>
        <w:tblLayout w:type="fixed"/>
        <w:tblLook w:val="04A0" w:firstRow="1" w:lastRow="0" w:firstColumn="1" w:lastColumn="0" w:noHBand="0" w:noVBand="1"/>
      </w:tblPr>
      <w:tblGrid>
        <w:gridCol w:w="2834"/>
        <w:gridCol w:w="6517"/>
      </w:tblGrid>
      <w:tr w:rsidR="00D94483" w:rsidRPr="00432D2B" w14:paraId="2E0AFC1B" w14:textId="77777777" w:rsidTr="009545B7">
        <w:tc>
          <w:tcPr>
            <w:tcW w:w="2834" w:type="dxa"/>
            <w:tcBorders>
              <w:top w:val="single" w:sz="4" w:space="0" w:color="auto"/>
              <w:left w:val="single" w:sz="4" w:space="0" w:color="auto"/>
              <w:bottom w:val="single" w:sz="4" w:space="0" w:color="auto"/>
              <w:right w:val="single" w:sz="4" w:space="0" w:color="auto"/>
            </w:tcBorders>
            <w:shd w:val="clear" w:color="auto" w:fill="D0CECE"/>
            <w:hideMark/>
          </w:tcPr>
          <w:p w14:paraId="4D346813" w14:textId="77777777" w:rsidR="00D94483" w:rsidRPr="00432D2B" w:rsidRDefault="00D94483" w:rsidP="00F52F61">
            <w:pPr>
              <w:tabs>
                <w:tab w:val="left" w:pos="567"/>
              </w:tabs>
              <w:spacing w:line="360" w:lineRule="auto"/>
              <w:ind w:right="-28"/>
              <w:contextualSpacing/>
              <w:rPr>
                <w:rFonts w:cs="Tahoma"/>
                <w:b/>
                <w:color w:val="000000"/>
                <w:sz w:val="20"/>
                <w:szCs w:val="20"/>
              </w:rPr>
            </w:pPr>
            <w:r w:rsidRPr="00432D2B">
              <w:rPr>
                <w:rFonts w:cs="Tahoma"/>
                <w:b/>
                <w:color w:val="000000"/>
                <w:sz w:val="20"/>
                <w:szCs w:val="20"/>
              </w:rPr>
              <w:t>FOLIO DE SOLICITUD</w:t>
            </w:r>
          </w:p>
        </w:tc>
        <w:tc>
          <w:tcPr>
            <w:tcW w:w="6517" w:type="dxa"/>
            <w:tcBorders>
              <w:top w:val="single" w:sz="4" w:space="0" w:color="auto"/>
              <w:left w:val="single" w:sz="4" w:space="0" w:color="auto"/>
              <w:bottom w:val="single" w:sz="4" w:space="0" w:color="auto"/>
              <w:right w:val="single" w:sz="4" w:space="0" w:color="auto"/>
            </w:tcBorders>
            <w:shd w:val="clear" w:color="auto" w:fill="D0CECE"/>
            <w:hideMark/>
          </w:tcPr>
          <w:p w14:paraId="6E898D9F" w14:textId="77777777" w:rsidR="00D94483" w:rsidRPr="00432D2B" w:rsidRDefault="00D94483" w:rsidP="00F52F61">
            <w:pPr>
              <w:tabs>
                <w:tab w:val="left" w:pos="567"/>
              </w:tabs>
              <w:spacing w:line="360" w:lineRule="auto"/>
              <w:contextualSpacing/>
              <w:rPr>
                <w:rFonts w:cs="Tahoma"/>
                <w:b/>
                <w:color w:val="000000"/>
                <w:sz w:val="20"/>
                <w:szCs w:val="20"/>
              </w:rPr>
            </w:pPr>
            <w:r w:rsidRPr="00432D2B">
              <w:rPr>
                <w:rFonts w:cs="Tahoma"/>
                <w:b/>
                <w:color w:val="000000"/>
                <w:sz w:val="20"/>
                <w:szCs w:val="20"/>
              </w:rPr>
              <w:t>DESCRIPCIÓN CLARA Y PRECISA DE LA INFORMACIÓN SOLICITADA</w:t>
            </w:r>
          </w:p>
        </w:tc>
      </w:tr>
      <w:tr w:rsidR="00D94483" w:rsidRPr="00432D2B" w14:paraId="1F325B7A" w14:textId="77777777" w:rsidTr="009545B7">
        <w:tc>
          <w:tcPr>
            <w:tcW w:w="2834" w:type="dxa"/>
            <w:tcBorders>
              <w:top w:val="single" w:sz="4" w:space="0" w:color="auto"/>
              <w:left w:val="single" w:sz="4" w:space="0" w:color="auto"/>
              <w:bottom w:val="single" w:sz="4" w:space="0" w:color="auto"/>
              <w:right w:val="single" w:sz="4" w:space="0" w:color="auto"/>
            </w:tcBorders>
          </w:tcPr>
          <w:p w14:paraId="387FC426" w14:textId="6633C141" w:rsidR="00D94483" w:rsidRPr="00432D2B" w:rsidRDefault="00B35C00" w:rsidP="00F52F61">
            <w:pPr>
              <w:tabs>
                <w:tab w:val="left" w:pos="567"/>
              </w:tabs>
              <w:spacing w:line="360" w:lineRule="auto"/>
              <w:ind w:right="-28"/>
              <w:contextualSpacing/>
              <w:rPr>
                <w:rFonts w:cs="Tahoma"/>
                <w:b/>
                <w:bCs/>
                <w:i/>
                <w:iCs/>
                <w:color w:val="000000"/>
                <w:sz w:val="20"/>
                <w:szCs w:val="20"/>
              </w:rPr>
            </w:pPr>
            <w:bookmarkStart w:id="2" w:name="_Hlk208486736"/>
            <w:r w:rsidRPr="00432D2B">
              <w:rPr>
                <w:rFonts w:cs="Tahoma"/>
                <w:color w:val="0D0D0D" w:themeColor="text1" w:themeTint="F2"/>
              </w:rPr>
              <w:t>00049/DIFLAPAZ/IP/2025</w:t>
            </w:r>
            <w:bookmarkEnd w:id="2"/>
          </w:p>
        </w:tc>
        <w:tc>
          <w:tcPr>
            <w:tcW w:w="6517" w:type="dxa"/>
            <w:tcBorders>
              <w:top w:val="single" w:sz="4" w:space="0" w:color="auto"/>
              <w:left w:val="single" w:sz="4" w:space="0" w:color="auto"/>
              <w:bottom w:val="single" w:sz="4" w:space="0" w:color="auto"/>
              <w:right w:val="single" w:sz="4" w:space="0" w:color="auto"/>
            </w:tcBorders>
          </w:tcPr>
          <w:p w14:paraId="1894CABC" w14:textId="0F079993" w:rsidR="00270FA7" w:rsidRPr="00432D2B" w:rsidRDefault="003935AC" w:rsidP="00F52F61">
            <w:pPr>
              <w:tabs>
                <w:tab w:val="left" w:pos="567"/>
              </w:tabs>
              <w:spacing w:line="360" w:lineRule="auto"/>
              <w:contextualSpacing/>
              <w:rPr>
                <w:rFonts w:cs="Tahoma"/>
                <w:i/>
                <w:iCs/>
                <w:color w:val="000000"/>
                <w:sz w:val="20"/>
                <w:szCs w:val="20"/>
                <w:lang w:val="es-MX"/>
              </w:rPr>
            </w:pPr>
            <w:r w:rsidRPr="00432D2B">
              <w:rPr>
                <w:rFonts w:cs="Tahoma"/>
                <w:i/>
                <w:iCs/>
                <w:color w:val="000000"/>
                <w:sz w:val="20"/>
                <w:szCs w:val="20"/>
                <w:lang w:val="es-MX"/>
              </w:rPr>
              <w:t>“</w:t>
            </w:r>
            <w:r w:rsidR="00B35C00" w:rsidRPr="00432D2B">
              <w:rPr>
                <w:rFonts w:cs="Tahoma"/>
                <w:i/>
                <w:iCs/>
                <w:color w:val="000000"/>
                <w:sz w:val="20"/>
                <w:szCs w:val="20"/>
                <w:lang w:val="es-MX"/>
              </w:rPr>
              <w:t xml:space="preserve">QUIERO los recibos de </w:t>
            </w:r>
            <w:proofErr w:type="spellStart"/>
            <w:r w:rsidR="00B35C00" w:rsidRPr="00432D2B">
              <w:rPr>
                <w:rFonts w:cs="Tahoma"/>
                <w:i/>
                <w:iCs/>
                <w:color w:val="000000"/>
                <w:sz w:val="20"/>
                <w:szCs w:val="20"/>
                <w:lang w:val="es-MX"/>
              </w:rPr>
              <w:t>nomina</w:t>
            </w:r>
            <w:proofErr w:type="spellEnd"/>
            <w:r w:rsidR="00B35C00" w:rsidRPr="00432D2B">
              <w:rPr>
                <w:rFonts w:cs="Tahoma"/>
                <w:i/>
                <w:iCs/>
                <w:color w:val="000000"/>
                <w:sz w:val="20"/>
                <w:szCs w:val="20"/>
                <w:lang w:val="es-MX"/>
              </w:rPr>
              <w:t xml:space="preserve"> de las c.c. </w:t>
            </w:r>
            <w:proofErr w:type="spellStart"/>
            <w:r w:rsidR="00B35C00" w:rsidRPr="00432D2B">
              <w:rPr>
                <w:rFonts w:cs="Tahoma"/>
                <w:i/>
                <w:iCs/>
                <w:color w:val="000000"/>
                <w:sz w:val="20"/>
                <w:szCs w:val="20"/>
                <w:lang w:val="es-MX"/>
              </w:rPr>
              <w:t>maria</w:t>
            </w:r>
            <w:proofErr w:type="spellEnd"/>
            <w:r w:rsidR="00B35C00" w:rsidRPr="00432D2B">
              <w:rPr>
                <w:rFonts w:cs="Tahoma"/>
                <w:i/>
                <w:iCs/>
                <w:color w:val="000000"/>
                <w:sz w:val="20"/>
                <w:szCs w:val="20"/>
                <w:lang w:val="es-MX"/>
              </w:rPr>
              <w:t xml:space="preserve"> elena </w:t>
            </w:r>
            <w:proofErr w:type="spellStart"/>
            <w:r w:rsidR="00B35C00" w:rsidRPr="00432D2B">
              <w:rPr>
                <w:rFonts w:cs="Tahoma"/>
                <w:i/>
                <w:iCs/>
                <w:color w:val="000000"/>
                <w:sz w:val="20"/>
                <w:szCs w:val="20"/>
                <w:lang w:val="es-MX"/>
              </w:rPr>
              <w:t>rodriguez</w:t>
            </w:r>
            <w:proofErr w:type="spellEnd"/>
            <w:r w:rsidR="00B35C00" w:rsidRPr="00432D2B">
              <w:rPr>
                <w:rFonts w:cs="Tahoma"/>
                <w:i/>
                <w:iCs/>
                <w:color w:val="000000"/>
                <w:sz w:val="20"/>
                <w:szCs w:val="20"/>
                <w:lang w:val="es-MX"/>
              </w:rPr>
              <w:t xml:space="preserve"> </w:t>
            </w:r>
            <w:proofErr w:type="spellStart"/>
            <w:r w:rsidR="00B35C00" w:rsidRPr="00432D2B">
              <w:rPr>
                <w:rFonts w:cs="Tahoma"/>
                <w:i/>
                <w:iCs/>
                <w:color w:val="000000"/>
                <w:sz w:val="20"/>
                <w:szCs w:val="20"/>
                <w:lang w:val="es-MX"/>
              </w:rPr>
              <w:t>padron</w:t>
            </w:r>
            <w:proofErr w:type="spellEnd"/>
            <w:r w:rsidR="00B35C00" w:rsidRPr="00432D2B">
              <w:rPr>
                <w:rFonts w:cs="Tahoma"/>
                <w:i/>
                <w:iCs/>
                <w:color w:val="000000"/>
                <w:sz w:val="20"/>
                <w:szCs w:val="20"/>
                <w:lang w:val="es-MX"/>
              </w:rPr>
              <w:t xml:space="preserve">, </w:t>
            </w:r>
            <w:proofErr w:type="spellStart"/>
            <w:r w:rsidR="00B35C00" w:rsidRPr="00432D2B">
              <w:rPr>
                <w:rFonts w:cs="Tahoma"/>
                <w:i/>
                <w:iCs/>
                <w:color w:val="000000"/>
                <w:sz w:val="20"/>
                <w:szCs w:val="20"/>
                <w:lang w:val="es-MX"/>
              </w:rPr>
              <w:t>mayte</w:t>
            </w:r>
            <w:proofErr w:type="spellEnd"/>
            <w:r w:rsidR="00B35C00" w:rsidRPr="00432D2B">
              <w:rPr>
                <w:rFonts w:cs="Tahoma"/>
                <w:i/>
                <w:iCs/>
                <w:color w:val="000000"/>
                <w:sz w:val="20"/>
                <w:szCs w:val="20"/>
                <w:lang w:val="es-MX"/>
              </w:rPr>
              <w:t xml:space="preserve"> </w:t>
            </w:r>
            <w:proofErr w:type="spellStart"/>
            <w:r w:rsidR="00B35C00" w:rsidRPr="00432D2B">
              <w:rPr>
                <w:rFonts w:cs="Tahoma"/>
                <w:i/>
                <w:iCs/>
                <w:color w:val="000000"/>
                <w:sz w:val="20"/>
                <w:szCs w:val="20"/>
                <w:lang w:val="es-MX"/>
              </w:rPr>
              <w:t>fernanda</w:t>
            </w:r>
            <w:proofErr w:type="spellEnd"/>
            <w:r w:rsidR="00B35C00" w:rsidRPr="00432D2B">
              <w:rPr>
                <w:rFonts w:cs="Tahoma"/>
                <w:i/>
                <w:iCs/>
                <w:color w:val="000000"/>
                <w:sz w:val="20"/>
                <w:szCs w:val="20"/>
                <w:lang w:val="es-MX"/>
              </w:rPr>
              <w:t xml:space="preserve"> medina </w:t>
            </w:r>
            <w:proofErr w:type="spellStart"/>
            <w:r w:rsidR="00B35C00" w:rsidRPr="00432D2B">
              <w:rPr>
                <w:rFonts w:cs="Tahoma"/>
                <w:i/>
                <w:iCs/>
                <w:color w:val="000000"/>
                <w:sz w:val="20"/>
                <w:szCs w:val="20"/>
                <w:lang w:val="es-MX"/>
              </w:rPr>
              <w:t>garcia</w:t>
            </w:r>
            <w:proofErr w:type="spellEnd"/>
            <w:r w:rsidR="00B35C00" w:rsidRPr="00432D2B">
              <w:rPr>
                <w:rFonts w:cs="Tahoma"/>
                <w:i/>
                <w:iCs/>
                <w:color w:val="000000"/>
                <w:sz w:val="20"/>
                <w:szCs w:val="20"/>
                <w:lang w:val="es-MX"/>
              </w:rPr>
              <w:t xml:space="preserve">, </w:t>
            </w:r>
            <w:proofErr w:type="spellStart"/>
            <w:r w:rsidR="00B35C00" w:rsidRPr="00432D2B">
              <w:rPr>
                <w:rFonts w:cs="Tahoma"/>
                <w:i/>
                <w:iCs/>
                <w:color w:val="000000"/>
                <w:sz w:val="20"/>
                <w:szCs w:val="20"/>
                <w:lang w:val="es-MX"/>
              </w:rPr>
              <w:t>fidencia</w:t>
            </w:r>
            <w:proofErr w:type="spellEnd"/>
            <w:r w:rsidR="00B35C00" w:rsidRPr="00432D2B">
              <w:rPr>
                <w:rFonts w:cs="Tahoma"/>
                <w:i/>
                <w:iCs/>
                <w:color w:val="000000"/>
                <w:sz w:val="20"/>
                <w:szCs w:val="20"/>
                <w:lang w:val="es-MX"/>
              </w:rPr>
              <w:t xml:space="preserve"> </w:t>
            </w:r>
            <w:proofErr w:type="spellStart"/>
            <w:r w:rsidR="00B35C00" w:rsidRPr="00432D2B">
              <w:rPr>
                <w:rFonts w:cs="Tahoma"/>
                <w:i/>
                <w:iCs/>
                <w:color w:val="000000"/>
                <w:sz w:val="20"/>
                <w:szCs w:val="20"/>
                <w:lang w:val="es-MX"/>
              </w:rPr>
              <w:t>chavez</w:t>
            </w:r>
            <w:proofErr w:type="spellEnd"/>
            <w:r w:rsidR="00B35C00" w:rsidRPr="00432D2B">
              <w:rPr>
                <w:rFonts w:cs="Tahoma"/>
                <w:i/>
                <w:iCs/>
                <w:color w:val="000000"/>
                <w:sz w:val="20"/>
                <w:szCs w:val="20"/>
                <w:lang w:val="es-MX"/>
              </w:rPr>
              <w:t xml:space="preserve"> cid, </w:t>
            </w:r>
            <w:proofErr w:type="spellStart"/>
            <w:r w:rsidR="00B35C00" w:rsidRPr="00432D2B">
              <w:rPr>
                <w:rFonts w:cs="Tahoma"/>
                <w:i/>
                <w:iCs/>
                <w:color w:val="000000"/>
                <w:sz w:val="20"/>
                <w:szCs w:val="20"/>
                <w:lang w:val="es-MX"/>
              </w:rPr>
              <w:t>maria</w:t>
            </w:r>
            <w:proofErr w:type="spellEnd"/>
            <w:r w:rsidR="00B35C00" w:rsidRPr="00432D2B">
              <w:rPr>
                <w:rFonts w:cs="Tahoma"/>
                <w:i/>
                <w:iCs/>
                <w:color w:val="000000"/>
                <w:sz w:val="20"/>
                <w:szCs w:val="20"/>
                <w:lang w:val="es-MX"/>
              </w:rPr>
              <w:t xml:space="preserve"> </w:t>
            </w:r>
            <w:proofErr w:type="spellStart"/>
            <w:r w:rsidR="00B35C00" w:rsidRPr="00432D2B">
              <w:rPr>
                <w:rFonts w:cs="Tahoma"/>
                <w:i/>
                <w:iCs/>
                <w:color w:val="000000"/>
                <w:sz w:val="20"/>
                <w:szCs w:val="20"/>
                <w:lang w:val="es-MX"/>
              </w:rPr>
              <w:t>isabel</w:t>
            </w:r>
            <w:proofErr w:type="spellEnd"/>
            <w:r w:rsidR="00B35C00" w:rsidRPr="00432D2B">
              <w:rPr>
                <w:rFonts w:cs="Tahoma"/>
                <w:i/>
                <w:iCs/>
                <w:color w:val="000000"/>
                <w:sz w:val="20"/>
                <w:szCs w:val="20"/>
                <w:lang w:val="es-MX"/>
              </w:rPr>
              <w:t xml:space="preserve"> rosas </w:t>
            </w:r>
            <w:proofErr w:type="spellStart"/>
            <w:r w:rsidR="00B35C00" w:rsidRPr="00432D2B">
              <w:rPr>
                <w:rFonts w:cs="Tahoma"/>
                <w:i/>
                <w:iCs/>
                <w:color w:val="000000"/>
                <w:sz w:val="20"/>
                <w:szCs w:val="20"/>
                <w:lang w:val="es-MX"/>
              </w:rPr>
              <w:t>vargas</w:t>
            </w:r>
            <w:proofErr w:type="spellEnd"/>
            <w:r w:rsidR="00B35C00" w:rsidRPr="00432D2B">
              <w:rPr>
                <w:rFonts w:cs="Tahoma"/>
                <w:i/>
                <w:iCs/>
                <w:color w:val="000000"/>
                <w:sz w:val="20"/>
                <w:szCs w:val="20"/>
                <w:lang w:val="es-MX"/>
              </w:rPr>
              <w:t xml:space="preserve">, </w:t>
            </w:r>
            <w:proofErr w:type="spellStart"/>
            <w:r w:rsidR="00B35C00" w:rsidRPr="00432D2B">
              <w:rPr>
                <w:rFonts w:cs="Tahoma"/>
                <w:i/>
                <w:iCs/>
                <w:color w:val="000000"/>
                <w:sz w:val="20"/>
                <w:szCs w:val="20"/>
                <w:lang w:val="es-MX"/>
              </w:rPr>
              <w:t>carol</w:t>
            </w:r>
            <w:proofErr w:type="spellEnd"/>
            <w:r w:rsidR="00B35C00" w:rsidRPr="00432D2B">
              <w:rPr>
                <w:rFonts w:cs="Tahoma"/>
                <w:i/>
                <w:iCs/>
                <w:color w:val="000000"/>
                <w:sz w:val="20"/>
                <w:szCs w:val="20"/>
                <w:lang w:val="es-MX"/>
              </w:rPr>
              <w:t xml:space="preserve"> </w:t>
            </w:r>
            <w:proofErr w:type="spellStart"/>
            <w:r w:rsidR="00B35C00" w:rsidRPr="00432D2B">
              <w:rPr>
                <w:rFonts w:cs="Tahoma"/>
                <w:i/>
                <w:iCs/>
                <w:color w:val="000000"/>
                <w:sz w:val="20"/>
                <w:szCs w:val="20"/>
                <w:lang w:val="es-MX"/>
              </w:rPr>
              <w:t>briggitte</w:t>
            </w:r>
            <w:proofErr w:type="spellEnd"/>
            <w:r w:rsidR="00B35C00" w:rsidRPr="00432D2B">
              <w:rPr>
                <w:rFonts w:cs="Tahoma"/>
                <w:i/>
                <w:iCs/>
                <w:color w:val="000000"/>
                <w:sz w:val="20"/>
                <w:szCs w:val="20"/>
                <w:lang w:val="es-MX"/>
              </w:rPr>
              <w:t xml:space="preserve"> carrada rivera, </w:t>
            </w:r>
            <w:proofErr w:type="spellStart"/>
            <w:r w:rsidR="00B35C00" w:rsidRPr="00432D2B">
              <w:rPr>
                <w:rFonts w:cs="Tahoma"/>
                <w:i/>
                <w:iCs/>
                <w:color w:val="000000"/>
                <w:sz w:val="20"/>
                <w:szCs w:val="20"/>
                <w:lang w:val="es-MX"/>
              </w:rPr>
              <w:t>jessica</w:t>
            </w:r>
            <w:proofErr w:type="spellEnd"/>
            <w:r w:rsidR="00B35C00" w:rsidRPr="00432D2B">
              <w:rPr>
                <w:rFonts w:cs="Tahoma"/>
                <w:i/>
                <w:iCs/>
                <w:color w:val="000000"/>
                <w:sz w:val="20"/>
                <w:szCs w:val="20"/>
                <w:lang w:val="es-MX"/>
              </w:rPr>
              <w:t xml:space="preserve"> </w:t>
            </w:r>
            <w:proofErr w:type="spellStart"/>
            <w:r w:rsidR="00B35C00" w:rsidRPr="00432D2B">
              <w:rPr>
                <w:rFonts w:cs="Tahoma"/>
                <w:i/>
                <w:iCs/>
                <w:color w:val="000000"/>
                <w:sz w:val="20"/>
                <w:szCs w:val="20"/>
                <w:lang w:val="es-MX"/>
              </w:rPr>
              <w:t>lizet</w:t>
            </w:r>
            <w:proofErr w:type="spellEnd"/>
            <w:r w:rsidR="00B35C00" w:rsidRPr="00432D2B">
              <w:rPr>
                <w:rFonts w:cs="Tahoma"/>
                <w:i/>
                <w:iCs/>
                <w:color w:val="000000"/>
                <w:sz w:val="20"/>
                <w:szCs w:val="20"/>
                <w:lang w:val="es-MX"/>
              </w:rPr>
              <w:t xml:space="preserve"> </w:t>
            </w:r>
            <w:proofErr w:type="spellStart"/>
            <w:r w:rsidR="00B35C00" w:rsidRPr="00432D2B">
              <w:rPr>
                <w:rFonts w:cs="Tahoma"/>
                <w:i/>
                <w:iCs/>
                <w:color w:val="000000"/>
                <w:sz w:val="20"/>
                <w:szCs w:val="20"/>
                <w:lang w:val="es-MX"/>
              </w:rPr>
              <w:t>villava</w:t>
            </w:r>
            <w:proofErr w:type="spellEnd"/>
            <w:r w:rsidR="00B35C00" w:rsidRPr="00432D2B">
              <w:rPr>
                <w:rFonts w:cs="Tahoma"/>
                <w:i/>
                <w:iCs/>
                <w:color w:val="000000"/>
                <w:sz w:val="20"/>
                <w:szCs w:val="20"/>
                <w:lang w:val="es-MX"/>
              </w:rPr>
              <w:t xml:space="preserve"> </w:t>
            </w:r>
            <w:proofErr w:type="spellStart"/>
            <w:r w:rsidR="00B35C00" w:rsidRPr="00432D2B">
              <w:rPr>
                <w:rFonts w:cs="Tahoma"/>
                <w:i/>
                <w:iCs/>
                <w:color w:val="000000"/>
                <w:sz w:val="20"/>
                <w:szCs w:val="20"/>
                <w:lang w:val="es-MX"/>
              </w:rPr>
              <w:t>hernadez</w:t>
            </w:r>
            <w:proofErr w:type="spellEnd"/>
            <w:r w:rsidR="00B35C00" w:rsidRPr="00432D2B">
              <w:rPr>
                <w:rFonts w:cs="Tahoma"/>
                <w:i/>
                <w:iCs/>
                <w:color w:val="000000"/>
                <w:sz w:val="20"/>
                <w:szCs w:val="20"/>
                <w:lang w:val="es-MX"/>
              </w:rPr>
              <w:t xml:space="preserve"> y </w:t>
            </w:r>
            <w:proofErr w:type="spellStart"/>
            <w:r w:rsidR="00B35C00" w:rsidRPr="00432D2B">
              <w:rPr>
                <w:rFonts w:cs="Tahoma"/>
                <w:i/>
                <w:iCs/>
                <w:color w:val="000000"/>
                <w:sz w:val="20"/>
                <w:szCs w:val="20"/>
                <w:lang w:val="es-MX"/>
              </w:rPr>
              <w:t>deyanira</w:t>
            </w:r>
            <w:proofErr w:type="spellEnd"/>
            <w:r w:rsidR="00B35C00" w:rsidRPr="00432D2B">
              <w:rPr>
                <w:rFonts w:cs="Tahoma"/>
                <w:i/>
                <w:iCs/>
                <w:color w:val="000000"/>
                <w:sz w:val="20"/>
                <w:szCs w:val="20"/>
                <w:lang w:val="es-MX"/>
              </w:rPr>
              <w:t xml:space="preserve"> arcipreste </w:t>
            </w:r>
            <w:proofErr w:type="spellStart"/>
            <w:r w:rsidR="00B35C00" w:rsidRPr="00432D2B">
              <w:rPr>
                <w:rFonts w:cs="Tahoma"/>
                <w:i/>
                <w:iCs/>
                <w:color w:val="000000"/>
                <w:sz w:val="20"/>
                <w:szCs w:val="20"/>
                <w:lang w:val="es-MX"/>
              </w:rPr>
              <w:t>sanchez</w:t>
            </w:r>
            <w:proofErr w:type="spellEnd"/>
            <w:r w:rsidR="00B35C00" w:rsidRPr="00432D2B">
              <w:rPr>
                <w:rFonts w:cs="Tahoma"/>
                <w:i/>
                <w:iCs/>
                <w:color w:val="000000"/>
                <w:sz w:val="20"/>
                <w:szCs w:val="20"/>
                <w:lang w:val="es-MX"/>
              </w:rPr>
              <w:t xml:space="preserve"> ....quiero que se me </w:t>
            </w:r>
            <w:proofErr w:type="spellStart"/>
            <w:r w:rsidR="00B35C00" w:rsidRPr="00432D2B">
              <w:rPr>
                <w:rFonts w:cs="Tahoma"/>
                <w:i/>
                <w:iCs/>
                <w:color w:val="000000"/>
                <w:sz w:val="20"/>
                <w:szCs w:val="20"/>
                <w:lang w:val="es-MX"/>
              </w:rPr>
              <w:t>envien</w:t>
            </w:r>
            <w:proofErr w:type="spellEnd"/>
            <w:r w:rsidR="00B35C00" w:rsidRPr="00432D2B">
              <w:rPr>
                <w:rFonts w:cs="Tahoma"/>
                <w:i/>
                <w:iCs/>
                <w:color w:val="000000"/>
                <w:sz w:val="20"/>
                <w:szCs w:val="20"/>
                <w:lang w:val="es-MX"/>
              </w:rPr>
              <w:t xml:space="preserve"> los cursos y las capacitaciones para estar en </w:t>
            </w:r>
            <w:r w:rsidR="00B35C00" w:rsidRPr="00432D2B">
              <w:rPr>
                <w:rFonts w:cs="Tahoma"/>
                <w:i/>
                <w:iCs/>
                <w:color w:val="000000"/>
                <w:sz w:val="20"/>
                <w:szCs w:val="20"/>
                <w:lang w:val="es-MX"/>
              </w:rPr>
              <w:lastRenderedPageBreak/>
              <w:t xml:space="preserve">la estancia infantil, ya que es una </w:t>
            </w:r>
            <w:proofErr w:type="spellStart"/>
            <w:r w:rsidR="00B35C00" w:rsidRPr="00432D2B">
              <w:rPr>
                <w:rFonts w:cs="Tahoma"/>
                <w:i/>
                <w:iCs/>
                <w:color w:val="000000"/>
                <w:sz w:val="20"/>
                <w:szCs w:val="20"/>
                <w:lang w:val="es-MX"/>
              </w:rPr>
              <w:t>area</w:t>
            </w:r>
            <w:proofErr w:type="spellEnd"/>
            <w:r w:rsidR="00B35C00" w:rsidRPr="00432D2B">
              <w:rPr>
                <w:rFonts w:cs="Tahoma"/>
                <w:i/>
                <w:iCs/>
                <w:color w:val="000000"/>
                <w:sz w:val="20"/>
                <w:szCs w:val="20"/>
                <w:lang w:val="es-MX"/>
              </w:rPr>
              <w:t xml:space="preserve"> muy delicada y deben estar bien preparadas</w:t>
            </w:r>
            <w:r w:rsidRPr="00432D2B">
              <w:rPr>
                <w:rFonts w:cs="Tahoma"/>
                <w:i/>
                <w:iCs/>
                <w:color w:val="000000"/>
                <w:sz w:val="20"/>
                <w:szCs w:val="20"/>
                <w:lang w:val="es-MX"/>
              </w:rPr>
              <w:t>” (Sic)</w:t>
            </w:r>
          </w:p>
        </w:tc>
      </w:tr>
      <w:tr w:rsidR="00D94483" w:rsidRPr="00432D2B" w14:paraId="5E133AE9" w14:textId="77777777" w:rsidTr="009545B7">
        <w:tc>
          <w:tcPr>
            <w:tcW w:w="2834" w:type="dxa"/>
            <w:tcBorders>
              <w:top w:val="single" w:sz="4" w:space="0" w:color="auto"/>
              <w:left w:val="single" w:sz="4" w:space="0" w:color="auto"/>
              <w:bottom w:val="single" w:sz="4" w:space="0" w:color="auto"/>
              <w:right w:val="single" w:sz="4" w:space="0" w:color="auto"/>
            </w:tcBorders>
          </w:tcPr>
          <w:p w14:paraId="1FEB3FD6" w14:textId="72973754" w:rsidR="00D94483" w:rsidRPr="00432D2B" w:rsidRDefault="005E18FD" w:rsidP="00F52F61">
            <w:pPr>
              <w:tabs>
                <w:tab w:val="left" w:pos="567"/>
              </w:tabs>
              <w:spacing w:line="360" w:lineRule="auto"/>
              <w:ind w:right="-28"/>
              <w:contextualSpacing/>
              <w:rPr>
                <w:rFonts w:cs="Tahoma"/>
                <w:b/>
                <w:bCs/>
                <w:i/>
                <w:iCs/>
                <w:color w:val="0D0D0D"/>
                <w:sz w:val="20"/>
                <w:szCs w:val="20"/>
              </w:rPr>
            </w:pPr>
            <w:r w:rsidRPr="00432D2B">
              <w:rPr>
                <w:rFonts w:cs="Tahoma"/>
                <w:color w:val="0D0D0D" w:themeColor="text1" w:themeTint="F2"/>
              </w:rPr>
              <w:lastRenderedPageBreak/>
              <w:t>00050/DIFLAPAZ/IP/2025</w:t>
            </w:r>
          </w:p>
        </w:tc>
        <w:tc>
          <w:tcPr>
            <w:tcW w:w="6517" w:type="dxa"/>
            <w:tcBorders>
              <w:top w:val="single" w:sz="4" w:space="0" w:color="auto"/>
              <w:left w:val="single" w:sz="4" w:space="0" w:color="auto"/>
              <w:bottom w:val="single" w:sz="4" w:space="0" w:color="auto"/>
              <w:right w:val="single" w:sz="4" w:space="0" w:color="auto"/>
            </w:tcBorders>
          </w:tcPr>
          <w:p w14:paraId="1EFCAA05" w14:textId="0F7E9314" w:rsidR="003A1DBB" w:rsidRPr="00432D2B" w:rsidRDefault="003935AC" w:rsidP="00F52F61">
            <w:pPr>
              <w:tabs>
                <w:tab w:val="left" w:pos="567"/>
              </w:tabs>
              <w:spacing w:line="360" w:lineRule="auto"/>
              <w:contextualSpacing/>
              <w:rPr>
                <w:rFonts w:cs="Tahoma"/>
                <w:i/>
                <w:iCs/>
                <w:color w:val="000000"/>
                <w:sz w:val="20"/>
                <w:szCs w:val="20"/>
                <w:lang w:val="es-MX"/>
              </w:rPr>
            </w:pPr>
            <w:r w:rsidRPr="00432D2B">
              <w:rPr>
                <w:rFonts w:cs="Tahoma"/>
                <w:i/>
                <w:iCs/>
                <w:color w:val="000000"/>
                <w:sz w:val="20"/>
                <w:szCs w:val="20"/>
                <w:lang w:val="es-MX"/>
              </w:rPr>
              <w:t>“</w:t>
            </w:r>
            <w:r w:rsidR="005E18FD" w:rsidRPr="00432D2B">
              <w:rPr>
                <w:rFonts w:cs="Tahoma"/>
                <w:i/>
                <w:iCs/>
                <w:color w:val="000000"/>
                <w:sz w:val="20"/>
                <w:szCs w:val="20"/>
                <w:lang w:val="es-MX"/>
              </w:rPr>
              <w:t xml:space="preserve">quiero que se </w:t>
            </w:r>
            <w:proofErr w:type="spellStart"/>
            <w:r w:rsidR="005E18FD" w:rsidRPr="00432D2B">
              <w:rPr>
                <w:rFonts w:cs="Tahoma"/>
                <w:i/>
                <w:iCs/>
                <w:color w:val="000000"/>
                <w:sz w:val="20"/>
                <w:szCs w:val="20"/>
                <w:lang w:val="es-MX"/>
              </w:rPr>
              <w:t>envien</w:t>
            </w:r>
            <w:proofErr w:type="spellEnd"/>
            <w:r w:rsidR="005E18FD" w:rsidRPr="00432D2B">
              <w:rPr>
                <w:rFonts w:cs="Tahoma"/>
                <w:i/>
                <w:iCs/>
                <w:color w:val="000000"/>
                <w:sz w:val="20"/>
                <w:szCs w:val="20"/>
                <w:lang w:val="es-MX"/>
              </w:rPr>
              <w:t xml:space="preserve"> los recibos de </w:t>
            </w:r>
            <w:proofErr w:type="spellStart"/>
            <w:r w:rsidR="005E18FD" w:rsidRPr="00432D2B">
              <w:rPr>
                <w:rFonts w:cs="Tahoma"/>
                <w:i/>
                <w:iCs/>
                <w:color w:val="000000"/>
                <w:sz w:val="20"/>
                <w:szCs w:val="20"/>
                <w:lang w:val="es-MX"/>
              </w:rPr>
              <w:t>nomina</w:t>
            </w:r>
            <w:proofErr w:type="spellEnd"/>
            <w:r w:rsidR="005E18FD" w:rsidRPr="00432D2B">
              <w:rPr>
                <w:rFonts w:cs="Tahoma"/>
                <w:i/>
                <w:iCs/>
                <w:color w:val="000000"/>
                <w:sz w:val="20"/>
                <w:szCs w:val="20"/>
                <w:lang w:val="es-MX"/>
              </w:rPr>
              <w:t xml:space="preserve"> de los c.c. ANA MARIA GUERRERO SANCHEZ, JOSE ENRIQUE LOPEZ RODRIGUEZ, ALMA DALIA CERVANTES SORIANO, YESSENIA ORTIZ RODRGUEZ, JACOBO APANECATL CAMPOS LOS CUALES SE ENCUENTRAN ADSCRITOS A PRESIDENCIA DEL DIF...quiero su curriculum vitae de todos ellos y quiero que se me </w:t>
            </w:r>
            <w:proofErr w:type="spellStart"/>
            <w:r w:rsidR="005E18FD" w:rsidRPr="00432D2B">
              <w:rPr>
                <w:rFonts w:cs="Tahoma"/>
                <w:i/>
                <w:iCs/>
                <w:color w:val="000000"/>
                <w:sz w:val="20"/>
                <w:szCs w:val="20"/>
                <w:lang w:val="es-MX"/>
              </w:rPr>
              <w:t>envien</w:t>
            </w:r>
            <w:proofErr w:type="spellEnd"/>
            <w:r w:rsidR="005E18FD" w:rsidRPr="00432D2B">
              <w:rPr>
                <w:rFonts w:cs="Tahoma"/>
                <w:i/>
                <w:iCs/>
                <w:color w:val="000000"/>
                <w:sz w:val="20"/>
                <w:szCs w:val="20"/>
                <w:lang w:val="es-MX"/>
              </w:rPr>
              <w:t xml:space="preserve"> los documentos que acrediten su grado </w:t>
            </w:r>
            <w:proofErr w:type="spellStart"/>
            <w:r w:rsidR="005E18FD" w:rsidRPr="00432D2B">
              <w:rPr>
                <w:rFonts w:cs="Tahoma"/>
                <w:i/>
                <w:iCs/>
                <w:color w:val="000000"/>
                <w:sz w:val="20"/>
                <w:szCs w:val="20"/>
                <w:lang w:val="es-MX"/>
              </w:rPr>
              <w:t>acadcemico</w:t>
            </w:r>
            <w:proofErr w:type="spellEnd"/>
            <w:r w:rsidR="005E18FD" w:rsidRPr="00432D2B">
              <w:rPr>
                <w:rFonts w:cs="Tahoma"/>
                <w:i/>
                <w:iCs/>
                <w:color w:val="000000"/>
                <w:sz w:val="20"/>
                <w:szCs w:val="20"/>
                <w:lang w:val="es-MX"/>
              </w:rPr>
              <w:t xml:space="preserve">” </w:t>
            </w:r>
            <w:r w:rsidRPr="00432D2B">
              <w:rPr>
                <w:rFonts w:cs="Tahoma"/>
                <w:i/>
                <w:iCs/>
                <w:color w:val="000000"/>
                <w:sz w:val="20"/>
                <w:szCs w:val="20"/>
                <w:lang w:val="es-MX"/>
              </w:rPr>
              <w:t>(Sic)</w:t>
            </w:r>
          </w:p>
        </w:tc>
      </w:tr>
      <w:tr w:rsidR="009545B7" w:rsidRPr="00432D2B" w14:paraId="0AC48822" w14:textId="77777777" w:rsidTr="009545B7">
        <w:tc>
          <w:tcPr>
            <w:tcW w:w="2834" w:type="dxa"/>
            <w:tcBorders>
              <w:top w:val="single" w:sz="4" w:space="0" w:color="auto"/>
              <w:left w:val="single" w:sz="4" w:space="0" w:color="auto"/>
              <w:bottom w:val="single" w:sz="4" w:space="0" w:color="auto"/>
              <w:right w:val="single" w:sz="4" w:space="0" w:color="auto"/>
            </w:tcBorders>
          </w:tcPr>
          <w:p w14:paraId="09E0776E" w14:textId="5C0A4C3A" w:rsidR="009545B7" w:rsidRPr="00432D2B" w:rsidRDefault="00B35C00" w:rsidP="00F52F61">
            <w:pPr>
              <w:tabs>
                <w:tab w:val="left" w:pos="567"/>
              </w:tabs>
              <w:spacing w:line="360" w:lineRule="auto"/>
              <w:ind w:right="-28"/>
              <w:contextualSpacing/>
              <w:rPr>
                <w:rFonts w:cs="Tahoma"/>
                <w:color w:val="0D0D0D" w:themeColor="text1" w:themeTint="F2"/>
              </w:rPr>
            </w:pPr>
            <w:r w:rsidRPr="00432D2B">
              <w:rPr>
                <w:rFonts w:cs="Tahoma"/>
                <w:color w:val="0D0D0D" w:themeColor="text1" w:themeTint="F2"/>
              </w:rPr>
              <w:t>00051/DIFLAPAZ/IP/2025</w:t>
            </w:r>
          </w:p>
        </w:tc>
        <w:tc>
          <w:tcPr>
            <w:tcW w:w="6517" w:type="dxa"/>
            <w:tcBorders>
              <w:top w:val="single" w:sz="4" w:space="0" w:color="auto"/>
              <w:left w:val="single" w:sz="4" w:space="0" w:color="auto"/>
              <w:bottom w:val="single" w:sz="4" w:space="0" w:color="auto"/>
              <w:right w:val="single" w:sz="4" w:space="0" w:color="auto"/>
            </w:tcBorders>
          </w:tcPr>
          <w:p w14:paraId="0352639F" w14:textId="55714953" w:rsidR="009545B7" w:rsidRPr="00432D2B" w:rsidRDefault="003935AC" w:rsidP="00F52F61">
            <w:pPr>
              <w:tabs>
                <w:tab w:val="left" w:pos="567"/>
              </w:tabs>
              <w:spacing w:line="360" w:lineRule="auto"/>
              <w:contextualSpacing/>
              <w:rPr>
                <w:rFonts w:cs="Tahoma"/>
                <w:i/>
                <w:iCs/>
                <w:color w:val="000000"/>
                <w:sz w:val="20"/>
                <w:szCs w:val="20"/>
              </w:rPr>
            </w:pPr>
            <w:r w:rsidRPr="00432D2B">
              <w:rPr>
                <w:rFonts w:cs="Tahoma"/>
                <w:i/>
                <w:iCs/>
                <w:color w:val="000000"/>
                <w:sz w:val="20"/>
                <w:szCs w:val="20"/>
              </w:rPr>
              <w:t>“</w:t>
            </w:r>
            <w:r w:rsidR="00B35C00" w:rsidRPr="00432D2B">
              <w:rPr>
                <w:rFonts w:cs="Tahoma"/>
                <w:i/>
                <w:iCs/>
                <w:color w:val="000000"/>
                <w:sz w:val="20"/>
                <w:szCs w:val="20"/>
                <w:lang w:val="es-MX"/>
              </w:rPr>
              <w:t xml:space="preserve">quiero los recibos de </w:t>
            </w:r>
            <w:proofErr w:type="spellStart"/>
            <w:r w:rsidR="00B35C00" w:rsidRPr="00432D2B">
              <w:rPr>
                <w:rFonts w:cs="Tahoma"/>
                <w:i/>
                <w:iCs/>
                <w:color w:val="000000"/>
                <w:sz w:val="20"/>
                <w:szCs w:val="20"/>
                <w:lang w:val="es-MX"/>
              </w:rPr>
              <w:t>nomina</w:t>
            </w:r>
            <w:proofErr w:type="spellEnd"/>
            <w:r w:rsidR="00B35C00" w:rsidRPr="00432D2B">
              <w:rPr>
                <w:rFonts w:cs="Tahoma"/>
                <w:i/>
                <w:iCs/>
                <w:color w:val="000000"/>
                <w:sz w:val="20"/>
                <w:szCs w:val="20"/>
                <w:lang w:val="es-MX"/>
              </w:rPr>
              <w:t xml:space="preserve"> de los c.c. MARIO DOMINGO CRISTALINAS ROJAS, ELIZABETH LANDEROS GOMEZ, PERLA ROSELIA CRUZ GARCIA, CYNTHIA HERNANDEZ ROSAS, MARIA VAZQUEZ GARCIA, quienes se encuentran adscritos a la </w:t>
            </w:r>
            <w:proofErr w:type="spellStart"/>
            <w:r w:rsidR="00B35C00" w:rsidRPr="00432D2B">
              <w:rPr>
                <w:rFonts w:cs="Tahoma"/>
                <w:i/>
                <w:iCs/>
                <w:color w:val="000000"/>
                <w:sz w:val="20"/>
                <w:szCs w:val="20"/>
                <w:lang w:val="es-MX"/>
              </w:rPr>
              <w:t>Direccion</w:t>
            </w:r>
            <w:proofErr w:type="spellEnd"/>
            <w:r w:rsidR="00B35C00" w:rsidRPr="00432D2B">
              <w:rPr>
                <w:rFonts w:cs="Tahoma"/>
                <w:i/>
                <w:iCs/>
                <w:color w:val="000000"/>
                <w:sz w:val="20"/>
                <w:szCs w:val="20"/>
                <w:lang w:val="es-MX"/>
              </w:rPr>
              <w:t xml:space="preserve"> General del </w:t>
            </w:r>
            <w:proofErr w:type="spellStart"/>
            <w:r w:rsidR="00B35C00" w:rsidRPr="00432D2B">
              <w:rPr>
                <w:rFonts w:cs="Tahoma"/>
                <w:i/>
                <w:iCs/>
                <w:color w:val="000000"/>
                <w:sz w:val="20"/>
                <w:szCs w:val="20"/>
                <w:lang w:val="es-MX"/>
              </w:rPr>
              <w:t>DIF,,,quiero</w:t>
            </w:r>
            <w:proofErr w:type="spellEnd"/>
            <w:r w:rsidR="00B35C00" w:rsidRPr="00432D2B">
              <w:rPr>
                <w:rFonts w:cs="Tahoma"/>
                <w:i/>
                <w:iCs/>
                <w:color w:val="000000"/>
                <w:sz w:val="20"/>
                <w:szCs w:val="20"/>
                <w:lang w:val="es-MX"/>
              </w:rPr>
              <w:t xml:space="preserve"> su curriculum vitae de todos ellos y quiero que se me </w:t>
            </w:r>
            <w:proofErr w:type="spellStart"/>
            <w:r w:rsidR="00B35C00" w:rsidRPr="00432D2B">
              <w:rPr>
                <w:rFonts w:cs="Tahoma"/>
                <w:i/>
                <w:iCs/>
                <w:color w:val="000000"/>
                <w:sz w:val="20"/>
                <w:szCs w:val="20"/>
                <w:lang w:val="es-MX"/>
              </w:rPr>
              <w:t>envien</w:t>
            </w:r>
            <w:proofErr w:type="spellEnd"/>
            <w:r w:rsidR="00B35C00" w:rsidRPr="00432D2B">
              <w:rPr>
                <w:rFonts w:cs="Tahoma"/>
                <w:i/>
                <w:iCs/>
                <w:color w:val="000000"/>
                <w:sz w:val="20"/>
                <w:szCs w:val="20"/>
                <w:lang w:val="es-MX"/>
              </w:rPr>
              <w:t xml:space="preserve"> los documentos que acrediten su grado </w:t>
            </w:r>
            <w:proofErr w:type="spellStart"/>
            <w:r w:rsidR="00B35C00" w:rsidRPr="00432D2B">
              <w:rPr>
                <w:rFonts w:cs="Tahoma"/>
                <w:i/>
                <w:iCs/>
                <w:color w:val="000000"/>
                <w:sz w:val="20"/>
                <w:szCs w:val="20"/>
                <w:lang w:val="es-MX"/>
              </w:rPr>
              <w:t>acadcemico</w:t>
            </w:r>
            <w:proofErr w:type="spellEnd"/>
            <w:r w:rsidRPr="00432D2B">
              <w:rPr>
                <w:rFonts w:cs="Tahoma"/>
                <w:i/>
                <w:iCs/>
                <w:color w:val="000000"/>
                <w:sz w:val="20"/>
                <w:szCs w:val="20"/>
                <w:lang w:val="es-MX"/>
              </w:rPr>
              <w:t>” (Sic)</w:t>
            </w:r>
          </w:p>
        </w:tc>
      </w:tr>
    </w:tbl>
    <w:p w14:paraId="49C2A683" w14:textId="3EA061AF" w:rsidR="00825FAA" w:rsidRPr="00432D2B" w:rsidRDefault="00825FAA" w:rsidP="00F52F61">
      <w:pPr>
        <w:tabs>
          <w:tab w:val="left" w:pos="1305"/>
        </w:tabs>
        <w:spacing w:after="0" w:line="360" w:lineRule="auto"/>
        <w:ind w:right="567"/>
        <w:contextualSpacing/>
        <w:rPr>
          <w:i/>
          <w:sz w:val="20"/>
          <w:szCs w:val="20"/>
        </w:rPr>
      </w:pPr>
    </w:p>
    <w:p w14:paraId="7E58CF14" w14:textId="510B54E5" w:rsidR="000D43F3" w:rsidRPr="00432D2B" w:rsidRDefault="0051666C" w:rsidP="000D43F3">
      <w:pPr>
        <w:tabs>
          <w:tab w:val="left" w:pos="4667"/>
        </w:tabs>
        <w:spacing w:after="0" w:line="360" w:lineRule="auto"/>
        <w:rPr>
          <w:rFonts w:cs="Tahoma"/>
          <w:bCs/>
          <w:i/>
        </w:rPr>
      </w:pPr>
      <w:r w:rsidRPr="00432D2B">
        <w:rPr>
          <w:rFonts w:cs="Tahoma"/>
          <w:bCs/>
          <w:iCs/>
        </w:rPr>
        <w:t xml:space="preserve">Es de señalar que en las </w:t>
      </w:r>
      <w:r w:rsidR="004026B1" w:rsidRPr="00432D2B">
        <w:rPr>
          <w:rFonts w:cs="Tahoma"/>
          <w:bCs/>
          <w:iCs/>
        </w:rPr>
        <w:t>tres</w:t>
      </w:r>
      <w:r w:rsidRPr="00432D2B">
        <w:rPr>
          <w:rFonts w:cs="Tahoma"/>
          <w:bCs/>
          <w:iCs/>
        </w:rPr>
        <w:t xml:space="preserve"> solicitudes de acceso a la información el ahora Recurrente eligió como modalidad de entrega de la información </w:t>
      </w:r>
      <w:r w:rsidRPr="00432D2B">
        <w:rPr>
          <w:rFonts w:cs="Tahoma"/>
          <w:bCs/>
          <w:i/>
        </w:rPr>
        <w:t>“A través del SAIMEX”.</w:t>
      </w:r>
      <w:bookmarkStart w:id="3" w:name="_Toc200629092"/>
    </w:p>
    <w:p w14:paraId="29D710E9" w14:textId="77777777" w:rsidR="000D43F3" w:rsidRPr="00432D2B" w:rsidRDefault="000D43F3" w:rsidP="000D43F3">
      <w:pPr>
        <w:tabs>
          <w:tab w:val="left" w:pos="4667"/>
        </w:tabs>
        <w:spacing w:after="0" w:line="360" w:lineRule="auto"/>
        <w:rPr>
          <w:rFonts w:cs="Tahoma"/>
          <w:bCs/>
          <w:i/>
        </w:rPr>
      </w:pPr>
    </w:p>
    <w:p w14:paraId="1C45016A" w14:textId="1CA3D79D" w:rsidR="005E18FD" w:rsidRPr="00432D2B" w:rsidRDefault="00292386" w:rsidP="00F52F61">
      <w:pPr>
        <w:pStyle w:val="Ttulo2"/>
        <w:rPr>
          <w:rFonts w:eastAsia="Calibri"/>
        </w:rPr>
      </w:pPr>
      <w:r w:rsidRPr="00432D2B">
        <w:rPr>
          <w:rFonts w:eastAsia="Calibri"/>
        </w:rPr>
        <w:t>I</w:t>
      </w:r>
      <w:r w:rsidR="00D96DD8" w:rsidRPr="00432D2B">
        <w:rPr>
          <w:rFonts w:eastAsia="Calibri"/>
        </w:rPr>
        <w:t>I</w:t>
      </w:r>
      <w:r w:rsidR="009109DA" w:rsidRPr="00432D2B">
        <w:rPr>
          <w:rFonts w:eastAsia="Calibri"/>
        </w:rPr>
        <w:t>.</w:t>
      </w:r>
      <w:r w:rsidR="005E18FD" w:rsidRPr="00432D2B">
        <w:rPr>
          <w:rFonts w:eastAsia="Calibri"/>
        </w:rPr>
        <w:t xml:space="preserve"> Prorroga </w:t>
      </w:r>
    </w:p>
    <w:p w14:paraId="7CA6E8D0" w14:textId="77777777" w:rsidR="005D6B41" w:rsidRPr="00432D2B" w:rsidRDefault="005D6B41" w:rsidP="00F52F61">
      <w:pPr>
        <w:pStyle w:val="Ttulo2"/>
        <w:rPr>
          <w:rFonts w:eastAsia="Calibri"/>
          <w:b w:val="0"/>
        </w:rPr>
      </w:pPr>
    </w:p>
    <w:p w14:paraId="4B8ED602" w14:textId="3AB08F77" w:rsidR="005E18FD" w:rsidRPr="00432D2B" w:rsidRDefault="005E18FD" w:rsidP="00F52F61">
      <w:pPr>
        <w:pStyle w:val="Ttulo2"/>
        <w:rPr>
          <w:rFonts w:eastAsia="Calibri"/>
          <w:b w:val="0"/>
        </w:rPr>
      </w:pPr>
      <w:r w:rsidRPr="00432D2B">
        <w:rPr>
          <w:rFonts w:eastAsia="Calibri"/>
          <w:b w:val="0"/>
        </w:rPr>
        <w:t xml:space="preserve">Con fecha del veinticuatro de marzo de dos mil veinticinco, el Sujeto Obligado, a través del Sistema de Acceso a la Información Mexiquense (SAIMEX) y mediante el Responsable de la Unidad de Transparencia del Sujeto Obligado, informó que se aprobó la ampliación de plazo por </w:t>
      </w:r>
      <w:r w:rsidR="005D6B41" w:rsidRPr="00432D2B">
        <w:rPr>
          <w:rFonts w:eastAsia="Calibri"/>
          <w:b w:val="0"/>
        </w:rPr>
        <w:t xml:space="preserve">siete días por </w:t>
      </w:r>
      <w:r w:rsidRPr="00432D2B">
        <w:rPr>
          <w:rFonts w:eastAsia="Calibri"/>
          <w:b w:val="0"/>
        </w:rPr>
        <w:t xml:space="preserve">el Comité de Transparencia del Sujeto Obligado </w:t>
      </w:r>
      <w:r w:rsidR="007A2762" w:rsidRPr="00432D2B">
        <w:rPr>
          <w:rFonts w:eastAsia="Calibri"/>
          <w:b w:val="0"/>
        </w:rPr>
        <w:t>a través d</w:t>
      </w:r>
      <w:r w:rsidR="005D6B41" w:rsidRPr="00432D2B">
        <w:rPr>
          <w:rFonts w:eastAsia="Calibri"/>
          <w:b w:val="0"/>
        </w:rPr>
        <w:t xml:space="preserve">el Acata de la </w:t>
      </w:r>
      <w:r w:rsidRPr="00432D2B">
        <w:rPr>
          <w:rFonts w:eastAsia="Calibri"/>
          <w:b w:val="0"/>
        </w:rPr>
        <w:t>Sexta Sesión Extraordina</w:t>
      </w:r>
      <w:r w:rsidR="005D6B41" w:rsidRPr="00432D2B">
        <w:rPr>
          <w:rFonts w:eastAsia="Calibri"/>
          <w:b w:val="0"/>
        </w:rPr>
        <w:t>ria del Comité de Transparencia, del veinticinco de marzo de marzo de dos mil veinticinco.</w:t>
      </w:r>
    </w:p>
    <w:p w14:paraId="0731D1DA" w14:textId="77777777" w:rsidR="005D6B41" w:rsidRPr="00432D2B" w:rsidRDefault="005D6B41" w:rsidP="00F52F61">
      <w:pPr>
        <w:spacing w:after="0" w:line="360" w:lineRule="auto"/>
      </w:pPr>
    </w:p>
    <w:p w14:paraId="63CFD72F" w14:textId="0E7A2768" w:rsidR="009109DA" w:rsidRPr="00432D2B" w:rsidRDefault="005E18FD" w:rsidP="00F52F61">
      <w:pPr>
        <w:pStyle w:val="Ttulo2"/>
        <w:rPr>
          <w:rFonts w:eastAsia="Calibri"/>
        </w:rPr>
      </w:pPr>
      <w:r w:rsidRPr="00432D2B">
        <w:rPr>
          <w:rFonts w:eastAsia="Calibri"/>
        </w:rPr>
        <w:lastRenderedPageBreak/>
        <w:t xml:space="preserve">III. </w:t>
      </w:r>
      <w:r w:rsidR="009109DA" w:rsidRPr="00432D2B">
        <w:rPr>
          <w:rFonts w:eastAsia="Calibri"/>
        </w:rPr>
        <w:t>Respuesta del Sujeto Obligado</w:t>
      </w:r>
      <w:bookmarkEnd w:id="3"/>
    </w:p>
    <w:p w14:paraId="377F0D07" w14:textId="77777777" w:rsidR="009109DA" w:rsidRPr="00432D2B" w:rsidRDefault="009109DA" w:rsidP="00F52F61">
      <w:pPr>
        <w:spacing w:after="0" w:line="360" w:lineRule="auto"/>
        <w:rPr>
          <w:rFonts w:eastAsia="Calibri" w:cs="Tahoma"/>
          <w:b/>
          <w:bCs/>
        </w:rPr>
      </w:pPr>
    </w:p>
    <w:p w14:paraId="242D1AD4" w14:textId="030C8C78" w:rsidR="006F532C" w:rsidRPr="00432D2B" w:rsidRDefault="006F532C" w:rsidP="00F52F61">
      <w:pPr>
        <w:tabs>
          <w:tab w:val="left" w:pos="4667"/>
        </w:tabs>
        <w:spacing w:after="0" w:line="360" w:lineRule="auto"/>
        <w:rPr>
          <w:rFonts w:eastAsia="Times New Roman" w:cs="Tahoma"/>
          <w:color w:val="auto"/>
          <w:szCs w:val="24"/>
          <w:lang w:val="es-ES" w:eastAsia="es-ES"/>
        </w:rPr>
      </w:pPr>
      <w:r w:rsidRPr="00432D2B">
        <w:rPr>
          <w:rFonts w:eastAsia="Times New Roman" w:cs="Tahoma"/>
          <w:color w:val="auto"/>
          <w:szCs w:val="24"/>
          <w:lang w:eastAsia="es-ES"/>
        </w:rPr>
        <w:t>De conformidad con el artículo 163, párrafo primero de la Ley de Transparencia y Acceso a la Información Pública del Estado de México y Municipios, el Sujeto Obligado debió dar contestación a la</w:t>
      </w:r>
      <w:r w:rsidR="000A38DF" w:rsidRPr="00432D2B">
        <w:rPr>
          <w:rFonts w:eastAsia="Times New Roman" w:cs="Tahoma"/>
          <w:color w:val="auto"/>
          <w:szCs w:val="24"/>
          <w:lang w:eastAsia="es-ES"/>
        </w:rPr>
        <w:t>s</w:t>
      </w:r>
      <w:r w:rsidRPr="00432D2B">
        <w:rPr>
          <w:rFonts w:eastAsia="Times New Roman" w:cs="Tahoma"/>
          <w:color w:val="auto"/>
          <w:szCs w:val="24"/>
          <w:lang w:eastAsia="es-ES"/>
        </w:rPr>
        <w:t xml:space="preserve"> solicitud</w:t>
      </w:r>
      <w:r w:rsidR="000A38DF" w:rsidRPr="00432D2B">
        <w:rPr>
          <w:rFonts w:eastAsia="Times New Roman" w:cs="Tahoma"/>
          <w:color w:val="auto"/>
          <w:szCs w:val="24"/>
          <w:lang w:eastAsia="es-ES"/>
        </w:rPr>
        <w:t>es</w:t>
      </w:r>
      <w:r w:rsidRPr="00432D2B">
        <w:rPr>
          <w:rFonts w:eastAsia="Times New Roman" w:cs="Tahoma"/>
          <w:color w:val="auto"/>
          <w:szCs w:val="24"/>
          <w:lang w:eastAsia="es-ES"/>
        </w:rPr>
        <w:t xml:space="preserve"> de acceso a la información; sin embargo, de las constancias que obran en el expediente electrónico del </w:t>
      </w:r>
      <w:r w:rsidRPr="00432D2B">
        <w:rPr>
          <w:rFonts w:eastAsia="Times New Roman" w:cs="Tahoma"/>
          <w:color w:val="auto"/>
          <w:szCs w:val="24"/>
          <w:lang w:val="es-ES" w:eastAsia="es-ES"/>
        </w:rPr>
        <w:t>Sistema de Acceso a la Información Mexiquense (SAIMEX), se advierte que el</w:t>
      </w:r>
      <w:r w:rsidR="00292386" w:rsidRPr="00432D2B">
        <w:rPr>
          <w:rFonts w:eastAsia="Calibri" w:cs="Tahoma"/>
          <w:b/>
          <w:bCs/>
        </w:rPr>
        <w:t xml:space="preserve"> </w:t>
      </w:r>
      <w:r w:rsidR="005D6B41" w:rsidRPr="00432D2B">
        <w:rPr>
          <w:rFonts w:eastAsia="Calibri" w:cs="Tahoma"/>
        </w:rPr>
        <w:t>Sistema Municipal para el Desarrollo Integral de la Familia de la Paz</w:t>
      </w:r>
      <w:r w:rsidRPr="00432D2B">
        <w:rPr>
          <w:rFonts w:eastAsia="Times New Roman" w:cs="Tahoma"/>
          <w:color w:val="auto"/>
          <w:szCs w:val="24"/>
          <w:lang w:eastAsia="es-ES"/>
        </w:rPr>
        <w:t>,</w:t>
      </w:r>
      <w:r w:rsidRPr="00432D2B">
        <w:rPr>
          <w:rFonts w:eastAsia="Times New Roman" w:cs="Tahoma"/>
          <w:bCs/>
          <w:color w:val="auto"/>
          <w:szCs w:val="24"/>
          <w:lang w:eastAsia="es-ES"/>
        </w:rPr>
        <w:t xml:space="preserve"> omitió dar respuesta a las solicitudes de información, por lo que se configura la</w:t>
      </w:r>
      <w:r w:rsidRPr="00432D2B">
        <w:rPr>
          <w:rFonts w:eastAsia="Times New Roman" w:cs="Tahoma"/>
          <w:b/>
          <w:color w:val="auto"/>
          <w:szCs w:val="24"/>
          <w:lang w:eastAsia="es-ES"/>
        </w:rPr>
        <w:t xml:space="preserve"> </w:t>
      </w:r>
      <w:r w:rsidRPr="00432D2B">
        <w:rPr>
          <w:rFonts w:eastAsia="Times New Roman" w:cs="Tahoma"/>
          <w:b/>
          <w:color w:val="auto"/>
          <w:szCs w:val="24"/>
          <w:lang w:val="es-ES" w:eastAsia="es-ES"/>
        </w:rPr>
        <w:t>negativa ficta</w:t>
      </w:r>
      <w:r w:rsidRPr="00432D2B">
        <w:rPr>
          <w:rFonts w:eastAsia="Times New Roman" w:cs="Tahoma"/>
          <w:color w:val="auto"/>
          <w:szCs w:val="24"/>
          <w:lang w:val="es-ES" w:eastAsia="es-ES"/>
        </w:rPr>
        <w:t xml:space="preserve"> a entregar información, prevista en los artículos 166, párrafo cuarto y 178, párrafo segundo, de la Ley de Transparencia y Acceso a la Información Pública del Estado de México y Municipios.</w:t>
      </w:r>
    </w:p>
    <w:p w14:paraId="570E7704" w14:textId="77777777" w:rsidR="009109DA" w:rsidRPr="00432D2B" w:rsidRDefault="009109DA" w:rsidP="00F52F61">
      <w:pPr>
        <w:autoSpaceDE w:val="0"/>
        <w:autoSpaceDN w:val="0"/>
        <w:adjustRightInd w:val="0"/>
        <w:spacing w:after="0" w:line="360" w:lineRule="auto"/>
        <w:rPr>
          <w:rFonts w:eastAsia="Calibri" w:cs="Tahoma"/>
          <w:b/>
          <w:color w:val="000000"/>
        </w:rPr>
      </w:pPr>
    </w:p>
    <w:p w14:paraId="60F8A719" w14:textId="196D1D1B" w:rsidR="009109DA" w:rsidRPr="00432D2B" w:rsidRDefault="00D96DD8" w:rsidP="00F52F61">
      <w:pPr>
        <w:pStyle w:val="Ttulo2"/>
        <w:rPr>
          <w:rFonts w:eastAsia="Calibri"/>
        </w:rPr>
      </w:pPr>
      <w:bookmarkStart w:id="4" w:name="_Toc200629093"/>
      <w:r w:rsidRPr="00432D2B">
        <w:rPr>
          <w:rFonts w:eastAsia="Calibri"/>
        </w:rPr>
        <w:t>I</w:t>
      </w:r>
      <w:r w:rsidR="005D6B41" w:rsidRPr="00432D2B">
        <w:rPr>
          <w:rFonts w:eastAsia="Calibri"/>
        </w:rPr>
        <w:t>V</w:t>
      </w:r>
      <w:r w:rsidR="009109DA" w:rsidRPr="00432D2B">
        <w:rPr>
          <w:rFonts w:eastAsia="Calibri"/>
        </w:rPr>
        <w:t>. Interposición del Recurso de Revisión</w:t>
      </w:r>
      <w:bookmarkEnd w:id="4"/>
      <w:r w:rsidR="009109DA" w:rsidRPr="00432D2B">
        <w:rPr>
          <w:rFonts w:eastAsia="Calibri"/>
        </w:rPr>
        <w:t xml:space="preserve"> </w:t>
      </w:r>
    </w:p>
    <w:p w14:paraId="3E2F5155" w14:textId="77777777" w:rsidR="009109DA" w:rsidRPr="00432D2B" w:rsidRDefault="009109DA" w:rsidP="00F52F61">
      <w:pPr>
        <w:spacing w:after="0" w:line="360" w:lineRule="auto"/>
        <w:rPr>
          <w:rFonts w:eastAsia="Times New Roman" w:cs="Tahoma"/>
          <w:bCs/>
          <w:color w:val="auto"/>
          <w:lang w:eastAsia="es-ES"/>
        </w:rPr>
      </w:pPr>
    </w:p>
    <w:p w14:paraId="52C1A86B" w14:textId="763E02FB" w:rsidR="00113AE3" w:rsidRPr="00432D2B" w:rsidRDefault="00121FAB" w:rsidP="00F52F61">
      <w:pPr>
        <w:spacing w:after="0" w:line="360" w:lineRule="auto"/>
        <w:rPr>
          <w:rFonts w:eastAsia="Times New Roman" w:cs="Tahoma"/>
          <w:bCs/>
          <w:color w:val="auto"/>
          <w:lang w:eastAsia="es-ES"/>
        </w:rPr>
      </w:pPr>
      <w:r w:rsidRPr="00432D2B">
        <w:rPr>
          <w:rFonts w:eastAsia="Times New Roman" w:cs="Tahoma"/>
          <w:bCs/>
          <w:color w:val="auto"/>
          <w:lang w:val="es-ES" w:eastAsia="es-ES"/>
        </w:rPr>
        <w:t xml:space="preserve">El </w:t>
      </w:r>
      <w:r w:rsidR="005D6B41" w:rsidRPr="00432D2B">
        <w:rPr>
          <w:rFonts w:eastAsia="Times New Roman" w:cs="Tahoma"/>
          <w:bCs/>
          <w:color w:val="auto"/>
          <w:lang w:val="es-ES" w:eastAsia="es-ES"/>
        </w:rPr>
        <w:t xml:space="preserve">nueve </w:t>
      </w:r>
      <w:r w:rsidR="0028229D" w:rsidRPr="00432D2B">
        <w:rPr>
          <w:rFonts w:eastAsia="Times New Roman" w:cs="Tahoma"/>
          <w:bCs/>
          <w:color w:val="auto"/>
          <w:lang w:val="es-ES" w:eastAsia="es-ES"/>
        </w:rPr>
        <w:t xml:space="preserve">de </w:t>
      </w:r>
      <w:r w:rsidR="005D6B41" w:rsidRPr="00432D2B">
        <w:rPr>
          <w:rFonts w:eastAsia="Times New Roman" w:cs="Tahoma"/>
          <w:bCs/>
          <w:color w:val="auto"/>
          <w:lang w:val="es-ES" w:eastAsia="es-ES"/>
        </w:rPr>
        <w:t>abril</w:t>
      </w:r>
      <w:r w:rsidR="0028229D" w:rsidRPr="00432D2B">
        <w:rPr>
          <w:rFonts w:eastAsia="Times New Roman" w:cs="Tahoma"/>
          <w:bCs/>
          <w:color w:val="auto"/>
          <w:lang w:val="es-ES" w:eastAsia="es-ES"/>
        </w:rPr>
        <w:t xml:space="preserve"> de dos mil veinticinco</w:t>
      </w:r>
      <w:r w:rsidR="00113AE3" w:rsidRPr="00432D2B">
        <w:rPr>
          <w:rFonts w:eastAsia="Times New Roman" w:cs="Tahoma"/>
          <w:bCs/>
          <w:color w:val="auto"/>
          <w:lang w:val="es-ES" w:eastAsia="es-ES"/>
        </w:rPr>
        <w:t xml:space="preserve">, </w:t>
      </w:r>
      <w:r w:rsidR="00113AE3" w:rsidRPr="00432D2B">
        <w:rPr>
          <w:rFonts w:eastAsia="Times New Roman" w:cs="Tahoma"/>
          <w:bCs/>
          <w:color w:val="auto"/>
          <w:lang w:eastAsia="es-ES"/>
        </w:rPr>
        <w:t xml:space="preserve">se recibió en este Instituto, a través del </w:t>
      </w:r>
      <w:r w:rsidR="00113AE3" w:rsidRPr="00432D2B">
        <w:rPr>
          <w:rFonts w:eastAsia="Times New Roman" w:cs="Tahoma"/>
          <w:bCs/>
          <w:color w:val="auto"/>
          <w:lang w:val="es-ES" w:eastAsia="es-ES"/>
        </w:rPr>
        <w:t>Sistema de Acceso a la Información Mexiquense (SAIMEX)</w:t>
      </w:r>
      <w:r w:rsidR="00113AE3" w:rsidRPr="00432D2B">
        <w:rPr>
          <w:rFonts w:eastAsia="Times New Roman" w:cs="Tahoma"/>
          <w:bCs/>
          <w:color w:val="auto"/>
          <w:lang w:eastAsia="es-ES"/>
        </w:rPr>
        <w:t xml:space="preserve">, </w:t>
      </w:r>
      <w:r w:rsidR="00CC00AF" w:rsidRPr="00432D2B">
        <w:rPr>
          <w:rFonts w:eastAsia="Times New Roman" w:cs="Tahoma"/>
          <w:bCs/>
          <w:color w:val="auto"/>
          <w:lang w:eastAsia="es-ES"/>
        </w:rPr>
        <w:t>tres</w:t>
      </w:r>
      <w:r w:rsidR="00113AE3" w:rsidRPr="00432D2B">
        <w:rPr>
          <w:rFonts w:eastAsia="Times New Roman" w:cs="Tahoma"/>
          <w:bCs/>
          <w:color w:val="auto"/>
          <w:lang w:eastAsia="es-ES"/>
        </w:rPr>
        <w:t xml:space="preserve"> Recursos de Revisión interpuestos por la p</w:t>
      </w:r>
      <w:r w:rsidR="002514BF" w:rsidRPr="00432D2B">
        <w:rPr>
          <w:rFonts w:eastAsia="Times New Roman" w:cs="Tahoma"/>
          <w:bCs/>
          <w:color w:val="auto"/>
          <w:lang w:eastAsia="es-ES"/>
        </w:rPr>
        <w:t>ersona</w:t>
      </w:r>
      <w:r w:rsidR="00113AE3" w:rsidRPr="00432D2B">
        <w:rPr>
          <w:rFonts w:eastAsia="Times New Roman" w:cs="Tahoma"/>
          <w:bCs/>
          <w:color w:val="auto"/>
          <w:lang w:eastAsia="es-ES"/>
        </w:rPr>
        <w:t xml:space="preserve"> Recurrente, en contra de la falta de respuesta del Sujeto Obligado</w:t>
      </w:r>
      <w:r w:rsidR="0028229D" w:rsidRPr="00432D2B">
        <w:rPr>
          <w:rFonts w:cs="Tahoma"/>
          <w:lang w:val="es-ES"/>
        </w:rPr>
        <w:t xml:space="preserve">, </w:t>
      </w:r>
      <w:r w:rsidR="00113AE3" w:rsidRPr="00432D2B">
        <w:rPr>
          <w:rFonts w:eastAsia="Times New Roman" w:cs="Tahoma"/>
          <w:bCs/>
          <w:color w:val="auto"/>
          <w:lang w:eastAsia="es-ES"/>
        </w:rPr>
        <w:t xml:space="preserve">en los </w:t>
      </w:r>
      <w:r w:rsidR="007A2762" w:rsidRPr="00432D2B">
        <w:rPr>
          <w:rFonts w:eastAsia="Times New Roman" w:cs="Tahoma"/>
          <w:bCs/>
          <w:color w:val="auto"/>
          <w:lang w:eastAsia="es-ES"/>
        </w:rPr>
        <w:t>mismos términos tal como se muestra a continuación</w:t>
      </w:r>
      <w:r w:rsidR="00113AE3" w:rsidRPr="00432D2B">
        <w:rPr>
          <w:rFonts w:eastAsia="Times New Roman" w:cs="Tahoma"/>
          <w:bCs/>
          <w:color w:val="auto"/>
          <w:lang w:eastAsia="es-ES"/>
        </w:rPr>
        <w:t>:</w:t>
      </w:r>
      <w:r w:rsidR="00E17E82" w:rsidRPr="00432D2B">
        <w:rPr>
          <w:rFonts w:cs="Tahoma"/>
          <w:lang w:val="es-ES"/>
        </w:rPr>
        <w:t xml:space="preserve"> </w:t>
      </w:r>
    </w:p>
    <w:p w14:paraId="7A3DB35F" w14:textId="77777777" w:rsidR="00802B14" w:rsidRPr="00432D2B" w:rsidRDefault="00802B14" w:rsidP="00F52F61">
      <w:pPr>
        <w:widowControl w:val="0"/>
        <w:spacing w:after="0" w:line="360" w:lineRule="auto"/>
        <w:rPr>
          <w:rFonts w:cs="Tahoma"/>
          <w:i/>
          <w:lang w:val="es-ES"/>
        </w:rPr>
      </w:pPr>
    </w:p>
    <w:p w14:paraId="1096B75F" w14:textId="45E6B862" w:rsidR="00802B14" w:rsidRPr="00432D2B" w:rsidRDefault="00802B14" w:rsidP="00F52F61">
      <w:pPr>
        <w:spacing w:after="0" w:line="360" w:lineRule="auto"/>
        <w:ind w:left="567" w:right="567"/>
        <w:contextualSpacing/>
        <w:rPr>
          <w:rFonts w:cs="Tahoma"/>
          <w:b/>
          <w:bCs/>
          <w:i/>
          <w:sz w:val="20"/>
          <w:szCs w:val="20"/>
        </w:rPr>
      </w:pPr>
      <w:r w:rsidRPr="00432D2B">
        <w:rPr>
          <w:rFonts w:cs="Tahoma"/>
          <w:b/>
          <w:bCs/>
          <w:i/>
          <w:sz w:val="20"/>
          <w:szCs w:val="20"/>
        </w:rPr>
        <w:t>ACTO IMPUGNADO</w:t>
      </w:r>
    </w:p>
    <w:p w14:paraId="01057F4C" w14:textId="315FFA3E" w:rsidR="00802B14" w:rsidRPr="00432D2B" w:rsidRDefault="00C15C90" w:rsidP="00F52F61">
      <w:pPr>
        <w:tabs>
          <w:tab w:val="left" w:pos="4667"/>
        </w:tabs>
        <w:spacing w:after="0" w:line="360" w:lineRule="auto"/>
        <w:ind w:left="567" w:right="567"/>
        <w:rPr>
          <w:rFonts w:cs="Tahoma"/>
          <w:bCs/>
          <w:i/>
          <w:sz w:val="20"/>
          <w:szCs w:val="20"/>
        </w:rPr>
      </w:pPr>
      <w:r w:rsidRPr="00432D2B">
        <w:rPr>
          <w:rFonts w:cs="Tahoma"/>
          <w:bCs/>
          <w:i/>
          <w:sz w:val="20"/>
          <w:szCs w:val="20"/>
        </w:rPr>
        <w:t>“</w:t>
      </w:r>
      <w:r w:rsidR="005D6B41" w:rsidRPr="00432D2B">
        <w:rPr>
          <w:rFonts w:cs="Tahoma"/>
          <w:bCs/>
          <w:i/>
          <w:sz w:val="20"/>
          <w:szCs w:val="20"/>
        </w:rPr>
        <w:t>NO ME ENTREGAN LA INFORMACION</w:t>
      </w:r>
      <w:r w:rsidR="003A1DBB" w:rsidRPr="00432D2B">
        <w:rPr>
          <w:rFonts w:cs="Tahoma"/>
          <w:bCs/>
          <w:i/>
          <w:sz w:val="20"/>
          <w:szCs w:val="20"/>
        </w:rPr>
        <w:t>”</w:t>
      </w:r>
      <w:r w:rsidR="00F46DF7" w:rsidRPr="00432D2B">
        <w:rPr>
          <w:rFonts w:cs="Tahoma"/>
          <w:bCs/>
          <w:i/>
          <w:sz w:val="20"/>
          <w:szCs w:val="20"/>
        </w:rPr>
        <w:t xml:space="preserve"> (Sic.)</w:t>
      </w:r>
    </w:p>
    <w:p w14:paraId="4AF13A89" w14:textId="77777777" w:rsidR="00802B14" w:rsidRPr="00432D2B" w:rsidRDefault="00802B14" w:rsidP="00F52F61">
      <w:pPr>
        <w:tabs>
          <w:tab w:val="left" w:pos="4667"/>
        </w:tabs>
        <w:spacing w:after="0" w:line="360" w:lineRule="auto"/>
        <w:ind w:left="567" w:right="567"/>
        <w:rPr>
          <w:rFonts w:cs="Tahoma"/>
          <w:bCs/>
          <w:i/>
          <w:sz w:val="20"/>
          <w:szCs w:val="20"/>
        </w:rPr>
      </w:pPr>
    </w:p>
    <w:p w14:paraId="235F6EE4" w14:textId="08AB95DE" w:rsidR="00802B14" w:rsidRPr="00432D2B" w:rsidRDefault="00802B14" w:rsidP="00F52F61">
      <w:pPr>
        <w:tabs>
          <w:tab w:val="left" w:pos="4667"/>
        </w:tabs>
        <w:spacing w:after="0" w:line="360" w:lineRule="auto"/>
        <w:ind w:left="567" w:right="567"/>
        <w:rPr>
          <w:rFonts w:cs="Tahoma"/>
          <w:b/>
          <w:bCs/>
          <w:i/>
          <w:sz w:val="20"/>
          <w:szCs w:val="20"/>
        </w:rPr>
      </w:pPr>
      <w:r w:rsidRPr="00432D2B">
        <w:rPr>
          <w:rFonts w:cs="Tahoma"/>
          <w:b/>
          <w:bCs/>
          <w:i/>
          <w:sz w:val="20"/>
          <w:szCs w:val="20"/>
        </w:rPr>
        <w:t>RAZONES O MOTIVOS DE LA INCONFORMIDAD</w:t>
      </w:r>
    </w:p>
    <w:p w14:paraId="07312032" w14:textId="3F3C72F9" w:rsidR="00FF03B6" w:rsidRPr="00432D2B" w:rsidRDefault="00CC00AF" w:rsidP="00F52F61">
      <w:pPr>
        <w:tabs>
          <w:tab w:val="left" w:pos="4667"/>
        </w:tabs>
        <w:spacing w:after="0" w:line="360" w:lineRule="auto"/>
        <w:ind w:left="567" w:right="567"/>
        <w:rPr>
          <w:rFonts w:cs="Tahoma"/>
          <w:i/>
          <w:sz w:val="20"/>
          <w:szCs w:val="20"/>
        </w:rPr>
      </w:pPr>
      <w:r w:rsidRPr="00432D2B">
        <w:rPr>
          <w:rFonts w:cs="Tahoma"/>
          <w:i/>
          <w:sz w:val="20"/>
          <w:szCs w:val="20"/>
        </w:rPr>
        <w:t>“</w:t>
      </w:r>
      <w:r w:rsidR="005D6B41" w:rsidRPr="00432D2B">
        <w:rPr>
          <w:rFonts w:cs="Tahoma"/>
          <w:i/>
          <w:sz w:val="20"/>
          <w:szCs w:val="20"/>
        </w:rPr>
        <w:t>NO ME ENTREGAN LA INFORMACION</w:t>
      </w:r>
      <w:r w:rsidRPr="00432D2B">
        <w:rPr>
          <w:rFonts w:cs="Tahoma"/>
          <w:i/>
          <w:sz w:val="20"/>
          <w:szCs w:val="20"/>
        </w:rPr>
        <w:t>”</w:t>
      </w:r>
      <w:r w:rsidR="00F46DF7" w:rsidRPr="00432D2B">
        <w:rPr>
          <w:rFonts w:cs="Tahoma"/>
          <w:i/>
          <w:sz w:val="20"/>
          <w:szCs w:val="20"/>
        </w:rPr>
        <w:t xml:space="preserve"> (Sic.)</w:t>
      </w:r>
    </w:p>
    <w:p w14:paraId="22EED3F3" w14:textId="77777777" w:rsidR="005D6B41" w:rsidRPr="00432D2B" w:rsidRDefault="005D6B41" w:rsidP="00F52F61">
      <w:pPr>
        <w:pStyle w:val="Ttulo2"/>
        <w:rPr>
          <w:rFonts w:eastAsia="Calibri"/>
        </w:rPr>
      </w:pPr>
      <w:bookmarkStart w:id="5" w:name="_Toc200629094"/>
    </w:p>
    <w:p w14:paraId="5EC0DAEA" w14:textId="0A0263F0" w:rsidR="009109DA" w:rsidRPr="00432D2B" w:rsidRDefault="009109DA" w:rsidP="00F52F61">
      <w:pPr>
        <w:pStyle w:val="Ttulo2"/>
        <w:rPr>
          <w:rFonts w:eastAsia="Batang"/>
        </w:rPr>
      </w:pPr>
      <w:r w:rsidRPr="00432D2B">
        <w:rPr>
          <w:rFonts w:eastAsia="Calibri"/>
        </w:rPr>
        <w:t xml:space="preserve">V. </w:t>
      </w:r>
      <w:r w:rsidRPr="00432D2B">
        <w:rPr>
          <w:rFonts w:eastAsia="Batang"/>
        </w:rPr>
        <w:t>Trámite de</w:t>
      </w:r>
      <w:r w:rsidR="00A53AD2" w:rsidRPr="00432D2B">
        <w:rPr>
          <w:rFonts w:eastAsia="Batang"/>
        </w:rPr>
        <w:t xml:space="preserve"> los</w:t>
      </w:r>
      <w:r w:rsidRPr="00432D2B">
        <w:rPr>
          <w:rFonts w:eastAsia="Batang"/>
        </w:rPr>
        <w:t xml:space="preserve"> Recurso</w:t>
      </w:r>
      <w:r w:rsidR="00A53AD2" w:rsidRPr="00432D2B">
        <w:rPr>
          <w:rFonts w:eastAsia="Batang"/>
        </w:rPr>
        <w:t>s</w:t>
      </w:r>
      <w:r w:rsidRPr="00432D2B">
        <w:rPr>
          <w:rFonts w:eastAsia="Batang"/>
        </w:rPr>
        <w:t xml:space="preserve"> de Revisión</w:t>
      </w:r>
      <w:r w:rsidRPr="00432D2B">
        <w:rPr>
          <w:rFonts w:eastAsia="Calibri"/>
        </w:rPr>
        <w:t xml:space="preserve"> </w:t>
      </w:r>
      <w:r w:rsidRPr="00432D2B">
        <w:rPr>
          <w:rFonts w:eastAsia="Batang"/>
        </w:rPr>
        <w:t>ante este Instituto</w:t>
      </w:r>
      <w:bookmarkEnd w:id="5"/>
    </w:p>
    <w:p w14:paraId="279B26E4" w14:textId="77777777" w:rsidR="009109DA" w:rsidRPr="00432D2B" w:rsidRDefault="009109DA" w:rsidP="00F52F61">
      <w:pPr>
        <w:spacing w:after="0" w:line="360" w:lineRule="auto"/>
        <w:rPr>
          <w:rFonts w:eastAsia="Batang" w:cs="Tahoma"/>
          <w:b/>
          <w:bCs/>
          <w:color w:val="000000"/>
        </w:rPr>
      </w:pPr>
    </w:p>
    <w:p w14:paraId="46DAAD54" w14:textId="3F16EF65" w:rsidR="007960AB" w:rsidRPr="00432D2B" w:rsidRDefault="007960AB" w:rsidP="00F52F61">
      <w:pPr>
        <w:spacing w:after="0" w:line="360" w:lineRule="auto"/>
        <w:contextualSpacing/>
        <w:rPr>
          <w:rFonts w:eastAsia="Batang" w:cs="Tahoma"/>
          <w:b/>
          <w:bCs/>
          <w:lang w:val="es-ES_tradnl"/>
        </w:rPr>
      </w:pPr>
      <w:r w:rsidRPr="00432D2B">
        <w:rPr>
          <w:rFonts w:eastAsia="Batang" w:cs="Tahoma"/>
          <w:b/>
          <w:bCs/>
          <w:lang w:val="es-ES_tradnl"/>
        </w:rPr>
        <w:lastRenderedPageBreak/>
        <w:t xml:space="preserve">a) Turno del </w:t>
      </w:r>
      <w:r w:rsidRPr="00432D2B">
        <w:rPr>
          <w:rFonts w:cs="Tahoma"/>
          <w:b/>
          <w:lang w:val="es-ES_tradnl"/>
        </w:rPr>
        <w:t>Recurso de Revisión</w:t>
      </w:r>
      <w:r w:rsidRPr="00432D2B">
        <w:rPr>
          <w:rFonts w:eastAsia="Batang" w:cs="Tahoma"/>
          <w:b/>
          <w:bCs/>
          <w:lang w:val="es-ES_tradnl"/>
        </w:rPr>
        <w:t>.</w:t>
      </w:r>
      <w:r w:rsidR="00E5030C" w:rsidRPr="00432D2B">
        <w:rPr>
          <w:rFonts w:eastAsia="Batang" w:cs="Tahoma"/>
          <w:bCs/>
          <w:lang w:val="es-ES_tradnl"/>
        </w:rPr>
        <w:t xml:space="preserve"> </w:t>
      </w:r>
      <w:r w:rsidR="00E5030C" w:rsidRPr="00432D2B">
        <w:rPr>
          <w:rFonts w:eastAsia="Times New Roman" w:cs="Tahoma"/>
          <w:bCs/>
          <w:color w:val="auto"/>
          <w:lang w:val="es-ES" w:eastAsia="es-ES"/>
        </w:rPr>
        <w:t xml:space="preserve">El </w:t>
      </w:r>
      <w:r w:rsidR="005D6B41" w:rsidRPr="00432D2B">
        <w:rPr>
          <w:rFonts w:eastAsia="Times New Roman" w:cs="Tahoma"/>
          <w:bCs/>
          <w:color w:val="auto"/>
          <w:lang w:val="es-ES" w:eastAsia="es-ES"/>
        </w:rPr>
        <w:t>nueve</w:t>
      </w:r>
      <w:r w:rsidR="00F46DF7" w:rsidRPr="00432D2B">
        <w:rPr>
          <w:rFonts w:eastAsia="Times New Roman" w:cs="Tahoma"/>
          <w:bCs/>
          <w:color w:val="auto"/>
          <w:lang w:val="es-ES" w:eastAsia="es-ES"/>
        </w:rPr>
        <w:t xml:space="preserve"> </w:t>
      </w:r>
      <w:r w:rsidR="00D258A7" w:rsidRPr="00432D2B">
        <w:rPr>
          <w:rFonts w:eastAsia="Times New Roman" w:cs="Tahoma"/>
          <w:bCs/>
          <w:color w:val="auto"/>
          <w:lang w:val="es-ES" w:eastAsia="es-ES"/>
        </w:rPr>
        <w:t xml:space="preserve">de </w:t>
      </w:r>
      <w:r w:rsidR="005D6B41" w:rsidRPr="00432D2B">
        <w:rPr>
          <w:rFonts w:eastAsia="Times New Roman" w:cs="Tahoma"/>
          <w:bCs/>
          <w:color w:val="auto"/>
          <w:lang w:val="es-ES" w:eastAsia="es-ES"/>
        </w:rPr>
        <w:t>abril</w:t>
      </w:r>
      <w:r w:rsidR="003A1DBB" w:rsidRPr="00432D2B">
        <w:rPr>
          <w:rFonts w:eastAsia="Times New Roman" w:cs="Tahoma"/>
          <w:bCs/>
          <w:color w:val="auto"/>
          <w:lang w:val="es-ES" w:eastAsia="es-ES"/>
        </w:rPr>
        <w:t xml:space="preserve"> de dos mil veinticinco</w:t>
      </w:r>
      <w:r w:rsidRPr="00432D2B">
        <w:rPr>
          <w:rFonts w:eastAsia="Batang" w:cs="Tahoma"/>
          <w:bCs/>
          <w:lang w:val="es-ES_tradnl"/>
        </w:rPr>
        <w:t xml:space="preserve">, el </w:t>
      </w:r>
      <w:r w:rsidRPr="00432D2B">
        <w:rPr>
          <w:rFonts w:cs="Tahoma"/>
          <w:lang w:val="es-ES"/>
        </w:rPr>
        <w:t>Sistema de Acceso a la Información Mexiquense (SAIMEX),</w:t>
      </w:r>
      <w:r w:rsidRPr="00432D2B">
        <w:rPr>
          <w:rFonts w:eastAsia="Batang" w:cs="Tahoma"/>
          <w:bCs/>
          <w:lang w:val="es-ES_tradnl"/>
        </w:rPr>
        <w:t xml:space="preserve"> asignó los números de expediente</w:t>
      </w:r>
      <w:r w:rsidR="0080192A" w:rsidRPr="00432D2B">
        <w:rPr>
          <w:rFonts w:eastAsia="Batang" w:cs="Tahoma"/>
          <w:bCs/>
          <w:lang w:val="es-ES_tradnl"/>
        </w:rPr>
        <w:t xml:space="preserve"> </w:t>
      </w:r>
      <w:r w:rsidR="005D6B41" w:rsidRPr="00432D2B">
        <w:rPr>
          <w:rFonts w:cs="Tahoma"/>
          <w:b/>
          <w:bCs/>
          <w:color w:val="0D0D0D" w:themeColor="text1" w:themeTint="F2"/>
          <w:lang w:val="es-ES_tradnl"/>
        </w:rPr>
        <w:t>04261</w:t>
      </w:r>
      <w:r w:rsidR="006B5EC8" w:rsidRPr="00432D2B">
        <w:rPr>
          <w:rFonts w:cs="Tahoma"/>
          <w:b/>
          <w:bCs/>
          <w:color w:val="0D0D0D" w:themeColor="text1" w:themeTint="F2"/>
          <w:lang w:val="es-ES_tradnl"/>
        </w:rPr>
        <w:t xml:space="preserve">/INFOEM/IP/RR/2025, </w:t>
      </w:r>
      <w:r w:rsidR="005D6B41" w:rsidRPr="00432D2B">
        <w:rPr>
          <w:rFonts w:cs="Tahoma"/>
          <w:b/>
          <w:bCs/>
          <w:color w:val="0D0D0D" w:themeColor="text1" w:themeTint="F2"/>
          <w:lang w:val="es-ES_tradnl"/>
        </w:rPr>
        <w:t>04271</w:t>
      </w:r>
      <w:r w:rsidR="006B5EC8" w:rsidRPr="00432D2B">
        <w:rPr>
          <w:rFonts w:cs="Tahoma"/>
          <w:b/>
          <w:bCs/>
          <w:color w:val="0D0D0D" w:themeColor="text1" w:themeTint="F2"/>
          <w:lang w:val="es-ES_tradnl"/>
        </w:rPr>
        <w:t xml:space="preserve">/INFOEM/IP/RR/2025 y </w:t>
      </w:r>
      <w:r w:rsidR="005D6B41" w:rsidRPr="00432D2B">
        <w:rPr>
          <w:rFonts w:cs="Tahoma"/>
          <w:b/>
          <w:bCs/>
          <w:color w:val="0D0D0D" w:themeColor="text1" w:themeTint="F2"/>
          <w:lang w:val="es-ES_tradnl"/>
        </w:rPr>
        <w:t>04272</w:t>
      </w:r>
      <w:r w:rsidR="006B5EC8" w:rsidRPr="00432D2B">
        <w:rPr>
          <w:rFonts w:cs="Tahoma"/>
          <w:b/>
          <w:bCs/>
          <w:color w:val="0D0D0D" w:themeColor="text1" w:themeTint="F2"/>
          <w:lang w:val="es-ES_tradnl"/>
        </w:rPr>
        <w:t xml:space="preserve">/INFOEM/IP/RR/2025, </w:t>
      </w:r>
      <w:r w:rsidRPr="00432D2B">
        <w:rPr>
          <w:rFonts w:eastAsia="Batang" w:cs="Tahoma"/>
          <w:bCs/>
          <w:lang w:val="es-ES_tradnl"/>
        </w:rPr>
        <w:t xml:space="preserve">al </w:t>
      </w:r>
      <w:r w:rsidR="009764EC" w:rsidRPr="00432D2B">
        <w:rPr>
          <w:rFonts w:eastAsia="Batang" w:cs="Tahoma"/>
          <w:bCs/>
          <w:lang w:val="es-ES_tradnl"/>
        </w:rPr>
        <w:t>M</w:t>
      </w:r>
      <w:r w:rsidRPr="00432D2B">
        <w:rPr>
          <w:rFonts w:eastAsia="Batang" w:cs="Tahoma"/>
          <w:bCs/>
          <w:lang w:val="es-ES_tradnl"/>
        </w:rPr>
        <w:t xml:space="preserve">edio de </w:t>
      </w:r>
      <w:r w:rsidR="009764EC" w:rsidRPr="00432D2B">
        <w:rPr>
          <w:rFonts w:eastAsia="Batang" w:cs="Tahoma"/>
          <w:bCs/>
          <w:lang w:val="es-ES_tradnl"/>
        </w:rPr>
        <w:t>I</w:t>
      </w:r>
      <w:r w:rsidRPr="00432D2B">
        <w:rPr>
          <w:rFonts w:eastAsia="Batang" w:cs="Tahoma"/>
          <w:bCs/>
          <w:lang w:val="es-ES_tradnl"/>
        </w:rPr>
        <w:t xml:space="preserve">mpugnación que nos ocupa, con base en el sistema aprobado por el Pleno de este </w:t>
      </w:r>
      <w:r w:rsidR="00341274" w:rsidRPr="00432D2B">
        <w:rPr>
          <w:rFonts w:eastAsia="Batang" w:cs="Tahoma"/>
          <w:bCs/>
          <w:lang w:val="es-ES_tradnl"/>
        </w:rPr>
        <w:t>Organismo</w:t>
      </w:r>
      <w:r w:rsidRPr="00432D2B">
        <w:rPr>
          <w:rFonts w:eastAsia="Batang" w:cs="Tahoma"/>
          <w:bCs/>
          <w:lang w:val="es-ES_tradnl"/>
        </w:rPr>
        <w:t xml:space="preserve"> Garante y lo</w:t>
      </w:r>
      <w:r w:rsidR="009764EC" w:rsidRPr="00432D2B">
        <w:rPr>
          <w:rFonts w:eastAsia="Batang" w:cs="Tahoma"/>
          <w:bCs/>
          <w:lang w:val="es-ES_tradnl"/>
        </w:rPr>
        <w:t>s</w:t>
      </w:r>
      <w:r w:rsidRPr="00432D2B">
        <w:rPr>
          <w:rFonts w:eastAsia="Batang" w:cs="Tahoma"/>
          <w:bCs/>
          <w:lang w:val="es-ES_tradnl"/>
        </w:rPr>
        <w:t xml:space="preserve"> turnó a</w:t>
      </w:r>
      <w:r w:rsidR="0055375C" w:rsidRPr="00432D2B">
        <w:rPr>
          <w:rFonts w:eastAsia="Batang" w:cs="Tahoma"/>
          <w:bCs/>
          <w:lang w:val="es-ES_tradnl"/>
        </w:rPr>
        <w:t xml:space="preserve"> los</w:t>
      </w:r>
      <w:r w:rsidRPr="00432D2B">
        <w:rPr>
          <w:rFonts w:eastAsia="Batang" w:cs="Tahoma"/>
          <w:bCs/>
          <w:lang w:val="es-ES_tradnl"/>
        </w:rPr>
        <w:t xml:space="preserve"> Comisionado</w:t>
      </w:r>
      <w:r w:rsidR="0055375C" w:rsidRPr="00432D2B">
        <w:rPr>
          <w:rFonts w:eastAsia="Batang" w:cs="Tahoma"/>
          <w:bCs/>
          <w:lang w:val="es-ES_tradnl"/>
        </w:rPr>
        <w:t xml:space="preserve">s </w:t>
      </w:r>
      <w:r w:rsidR="00A70925" w:rsidRPr="00432D2B">
        <w:rPr>
          <w:rFonts w:eastAsia="Batang" w:cs="Tahoma"/>
          <w:bCs/>
          <w:lang w:val="es-ES_tradnl"/>
        </w:rPr>
        <w:t>correspondientes</w:t>
      </w:r>
      <w:r w:rsidR="009764EC" w:rsidRPr="00432D2B">
        <w:rPr>
          <w:rFonts w:eastAsia="Batang" w:cs="Tahoma"/>
          <w:bCs/>
          <w:lang w:val="es-ES_tradnl"/>
        </w:rPr>
        <w:t xml:space="preserve">, </w:t>
      </w:r>
      <w:r w:rsidRPr="00432D2B">
        <w:rPr>
          <w:rFonts w:eastAsia="Batang" w:cs="Tahoma"/>
          <w:bCs/>
          <w:lang w:val="es-ES_tradnl"/>
        </w:rPr>
        <w:t>para los efectos del artículo 185, fracción I de la Ley de Transparencia y Acceso a la Información Pública del Estado de México y Municipios.</w:t>
      </w:r>
    </w:p>
    <w:p w14:paraId="6EACD599" w14:textId="77777777" w:rsidR="009109DA" w:rsidRPr="00432D2B" w:rsidRDefault="009109DA" w:rsidP="00F52F61">
      <w:pPr>
        <w:spacing w:after="0" w:line="360" w:lineRule="auto"/>
        <w:rPr>
          <w:rFonts w:eastAsia="Batang" w:cs="Tahoma"/>
          <w:bCs/>
          <w:color w:val="000000"/>
        </w:rPr>
      </w:pPr>
    </w:p>
    <w:p w14:paraId="5F5565B2" w14:textId="43B9AB0F" w:rsidR="00B936FD" w:rsidRPr="00432D2B" w:rsidRDefault="00B936FD" w:rsidP="00F52F61">
      <w:pPr>
        <w:spacing w:after="0" w:line="360" w:lineRule="auto"/>
        <w:rPr>
          <w:rFonts w:eastAsia="Batang" w:cs="Tahoma"/>
          <w:lang w:val="es-ES_tradnl"/>
        </w:rPr>
      </w:pPr>
      <w:r w:rsidRPr="00432D2B">
        <w:rPr>
          <w:rFonts w:eastAsia="Batang" w:cs="Tahoma"/>
          <w:b/>
          <w:bCs/>
        </w:rPr>
        <w:t>b) Admisión del Recurso de Revisión</w:t>
      </w:r>
      <w:r w:rsidRPr="00432D2B">
        <w:rPr>
          <w:rFonts w:eastAsia="Batang" w:cs="Tahoma"/>
          <w:b/>
          <w:bCs/>
          <w:lang w:val="es-ES_tradnl"/>
        </w:rPr>
        <w:t xml:space="preserve">. </w:t>
      </w:r>
      <w:r w:rsidRPr="00432D2B">
        <w:rPr>
          <w:rFonts w:eastAsia="Batang" w:cs="Tahoma"/>
          <w:lang w:val="es-ES_tradnl"/>
        </w:rPr>
        <w:t>El</w:t>
      </w:r>
      <w:r w:rsidR="009277AF" w:rsidRPr="00432D2B">
        <w:rPr>
          <w:rFonts w:eastAsia="Batang" w:cs="Tahoma"/>
          <w:lang w:val="es-ES_tradnl"/>
        </w:rPr>
        <w:t xml:space="preserve"> </w:t>
      </w:r>
      <w:r w:rsidR="005D6B41" w:rsidRPr="00432D2B">
        <w:rPr>
          <w:rFonts w:eastAsia="Batang" w:cs="Tahoma"/>
          <w:lang w:val="es-ES_tradnl"/>
        </w:rPr>
        <w:t xml:space="preserve"> diez y veintiuno</w:t>
      </w:r>
      <w:r w:rsidR="00CD5EB3" w:rsidRPr="00432D2B">
        <w:rPr>
          <w:rFonts w:eastAsia="Batang" w:cs="Tahoma"/>
          <w:lang w:val="es-ES_tradnl"/>
        </w:rPr>
        <w:t xml:space="preserve"> </w:t>
      </w:r>
      <w:r w:rsidR="009748B9" w:rsidRPr="00432D2B">
        <w:rPr>
          <w:rFonts w:eastAsia="Batang" w:cs="Tahoma"/>
          <w:lang w:val="es-ES_tradnl"/>
        </w:rPr>
        <w:t xml:space="preserve">de </w:t>
      </w:r>
      <w:r w:rsidR="005D6B41" w:rsidRPr="00432D2B">
        <w:rPr>
          <w:rFonts w:eastAsia="Batang" w:cs="Tahoma"/>
          <w:lang w:val="es-ES_tradnl"/>
        </w:rPr>
        <w:t>abril</w:t>
      </w:r>
      <w:r w:rsidR="009277AF" w:rsidRPr="00432D2B">
        <w:rPr>
          <w:rFonts w:eastAsia="Batang" w:cs="Tahoma"/>
          <w:lang w:val="es-ES_tradnl"/>
        </w:rPr>
        <w:t xml:space="preserve"> </w:t>
      </w:r>
      <w:r w:rsidR="0055375C" w:rsidRPr="00432D2B">
        <w:rPr>
          <w:rFonts w:eastAsia="Batang" w:cs="Tahoma"/>
          <w:lang w:val="es-ES_tradnl"/>
        </w:rPr>
        <w:t>de dos mil veinticinco</w:t>
      </w:r>
      <w:r w:rsidRPr="00432D2B">
        <w:rPr>
          <w:rFonts w:eastAsia="Batang" w:cs="Tahoma"/>
          <w:lang w:val="es-ES_tradnl"/>
        </w:rPr>
        <w:t>, se acordó la admisión de</w:t>
      </w:r>
      <w:r w:rsidR="0093175C" w:rsidRPr="00432D2B">
        <w:rPr>
          <w:rFonts w:eastAsia="Batang" w:cs="Tahoma"/>
          <w:lang w:val="es-ES_tradnl"/>
        </w:rPr>
        <w:t xml:space="preserve"> los</w:t>
      </w:r>
      <w:r w:rsidRPr="00432D2B">
        <w:rPr>
          <w:rFonts w:eastAsia="Batang" w:cs="Tahoma"/>
          <w:lang w:val="es-ES_tradnl"/>
        </w:rPr>
        <w:t xml:space="preserve"> Recurso</w:t>
      </w:r>
      <w:r w:rsidR="0093175C" w:rsidRPr="00432D2B">
        <w:rPr>
          <w:rFonts w:eastAsia="Batang" w:cs="Tahoma"/>
          <w:lang w:val="es-ES_tradnl"/>
        </w:rPr>
        <w:t>s</w:t>
      </w:r>
      <w:r w:rsidRPr="00432D2B">
        <w:rPr>
          <w:rFonts w:eastAsia="Batang" w:cs="Tahoma"/>
          <w:lang w:val="es-ES_tradnl"/>
        </w:rPr>
        <w:t xml:space="preserve"> de Revisión interpuesto</w:t>
      </w:r>
      <w:r w:rsidR="0093175C" w:rsidRPr="00432D2B">
        <w:rPr>
          <w:rFonts w:eastAsia="Batang" w:cs="Tahoma"/>
          <w:lang w:val="es-ES_tradnl"/>
        </w:rPr>
        <w:t>s</w:t>
      </w:r>
      <w:r w:rsidRPr="00432D2B">
        <w:rPr>
          <w:rFonts w:eastAsia="Batang" w:cs="Tahoma"/>
          <w:lang w:val="es-ES_tradnl"/>
        </w:rPr>
        <w:t xml:space="preserve"> por </w:t>
      </w:r>
      <w:r w:rsidR="00FF1373" w:rsidRPr="00432D2B">
        <w:rPr>
          <w:rFonts w:eastAsia="Batang" w:cs="Tahoma"/>
          <w:lang w:val="es-ES_tradnl"/>
        </w:rPr>
        <w:t>la</w:t>
      </w:r>
      <w:r w:rsidRPr="00432D2B">
        <w:rPr>
          <w:rFonts w:eastAsia="Batang" w:cs="Tahoma"/>
          <w:lang w:val="es-ES_tradnl"/>
        </w:rPr>
        <w:t xml:space="preserve"> </w:t>
      </w:r>
      <w:r w:rsidR="009931C7" w:rsidRPr="00432D2B">
        <w:rPr>
          <w:rFonts w:eastAsia="Batang" w:cs="Tahoma"/>
          <w:lang w:val="es-ES_tradnl"/>
        </w:rPr>
        <w:t xml:space="preserve">persona </w:t>
      </w:r>
      <w:r w:rsidRPr="00432D2B">
        <w:rPr>
          <w:rFonts w:eastAsia="Batang" w:cs="Tahoma"/>
          <w:lang w:val="es-ES_tradnl"/>
        </w:rPr>
        <w:t xml:space="preserve">Recurrente en contra del Sujeto Obligado, en términos del artículo 185, fracciones I y II de la Ley de Transparencia y Acceso a la Información Pública del Estado de México y Municipios, el cual fue notificado a las partes </w:t>
      </w:r>
      <w:r w:rsidR="007A2762" w:rsidRPr="00432D2B">
        <w:rPr>
          <w:rFonts w:eastAsia="Batang" w:cs="Tahoma"/>
          <w:lang w:val="es-ES_tradnl"/>
        </w:rPr>
        <w:t>los mismos días</w:t>
      </w:r>
      <w:r w:rsidR="00CD5EB3" w:rsidRPr="00432D2B">
        <w:rPr>
          <w:rFonts w:eastAsia="Batang" w:cs="Tahoma"/>
          <w:lang w:val="es-ES_tradnl"/>
        </w:rPr>
        <w:t>,</w:t>
      </w:r>
      <w:r w:rsidRPr="00432D2B">
        <w:rPr>
          <w:rFonts w:eastAsia="Batang" w:cs="Tahoma"/>
          <w:lang w:val="es-ES_tradnl"/>
        </w:rPr>
        <w:t xml:space="preserve"> a través del Sistema de Acceso a la Información Mexiquense (SAIMEX), en el que se les otorgó un plazo de siete días hábiles posteriores a la misma, para que manifestaran lo que a su derecho conviniera y formularan alegatos.</w:t>
      </w:r>
    </w:p>
    <w:p w14:paraId="3662E674" w14:textId="77777777" w:rsidR="009109DA" w:rsidRPr="00432D2B" w:rsidRDefault="009109DA" w:rsidP="00F52F61">
      <w:pPr>
        <w:spacing w:after="0" w:line="360" w:lineRule="auto"/>
        <w:rPr>
          <w:rFonts w:cs="Tahoma"/>
        </w:rPr>
      </w:pPr>
    </w:p>
    <w:p w14:paraId="204F7DD8" w14:textId="2C7CB47D" w:rsidR="004A45F0" w:rsidRPr="00432D2B" w:rsidRDefault="00FD288C" w:rsidP="00F52F61">
      <w:pPr>
        <w:spacing w:after="0" w:line="360" w:lineRule="auto"/>
        <w:rPr>
          <w:rFonts w:eastAsia="Calibri" w:cs="Tahoma"/>
        </w:rPr>
      </w:pPr>
      <w:r w:rsidRPr="00432D2B">
        <w:rPr>
          <w:rFonts w:cs="Tahoma"/>
          <w:b/>
        </w:rPr>
        <w:t xml:space="preserve">c) </w:t>
      </w:r>
      <w:r w:rsidRPr="00432D2B">
        <w:rPr>
          <w:rFonts w:eastAsia="Calibri" w:cs="Tahoma"/>
          <w:b/>
        </w:rPr>
        <w:t>Acumulación de los asuntos.</w:t>
      </w:r>
      <w:r w:rsidRPr="00432D2B">
        <w:rPr>
          <w:rFonts w:eastAsia="Calibri" w:cs="Tahoma"/>
        </w:rPr>
        <w:t xml:space="preserve"> </w:t>
      </w:r>
      <w:r w:rsidR="007352A0" w:rsidRPr="00432D2B">
        <w:rPr>
          <w:rFonts w:eastAsia="Calibri" w:cs="Tahoma"/>
        </w:rPr>
        <w:t xml:space="preserve">El </w:t>
      </w:r>
      <w:r w:rsidR="007A2762" w:rsidRPr="00432D2B">
        <w:rPr>
          <w:rFonts w:eastAsia="Calibri" w:cs="Tahoma"/>
        </w:rPr>
        <w:t>veintitrés de abril</w:t>
      </w:r>
      <w:r w:rsidR="007352A0" w:rsidRPr="00432D2B">
        <w:rPr>
          <w:rFonts w:eastAsia="Calibri" w:cs="Tahoma"/>
        </w:rPr>
        <w:t xml:space="preserve"> de dos mil veinticinco, el Pleno del Instituto de Transparencia, Acceso a la Información Pública y Protección de Datos Personales del Estado de México y Municipios, durante la Décima Cuarta Sesión Ordinaria,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decretó la acumulación de los Recursos de Revisión </w:t>
      </w:r>
      <w:r w:rsidR="007352A0" w:rsidRPr="00432D2B">
        <w:rPr>
          <w:rFonts w:eastAsia="Calibri" w:cs="Tahoma"/>
          <w:b/>
        </w:rPr>
        <w:t>04271/INFOEM/IP/RR/2025</w:t>
      </w:r>
      <w:r w:rsidR="005A5317" w:rsidRPr="00432D2B">
        <w:rPr>
          <w:rFonts w:eastAsia="Calibri" w:cs="Tahoma"/>
        </w:rPr>
        <w:t xml:space="preserve">, </w:t>
      </w:r>
      <w:r w:rsidR="007352A0" w:rsidRPr="00432D2B">
        <w:rPr>
          <w:rFonts w:eastAsia="Calibri" w:cs="Tahoma"/>
          <w:b/>
        </w:rPr>
        <w:t>04272/INFOEM/IP/RR/2025</w:t>
      </w:r>
      <w:r w:rsidR="007352A0" w:rsidRPr="00432D2B">
        <w:rPr>
          <w:rFonts w:eastAsia="Calibri" w:cs="Tahoma"/>
        </w:rPr>
        <w:t xml:space="preserve">, al diverso </w:t>
      </w:r>
      <w:r w:rsidR="007352A0" w:rsidRPr="00432D2B">
        <w:rPr>
          <w:rFonts w:eastAsia="Calibri" w:cs="Tahoma"/>
          <w:b/>
        </w:rPr>
        <w:t>04261/INFOEM/IP/RR/2025</w:t>
      </w:r>
      <w:r w:rsidR="007352A0" w:rsidRPr="00432D2B">
        <w:rPr>
          <w:rFonts w:eastAsia="Calibri" w:cs="Tahoma"/>
        </w:rPr>
        <w:t>, por ser este último el más antiguo, sustanciado bajo el índice de esta Ponencia.</w:t>
      </w:r>
    </w:p>
    <w:p w14:paraId="3ED671EC" w14:textId="4A781C15" w:rsidR="004A45F0" w:rsidRPr="00432D2B" w:rsidRDefault="004A45F0" w:rsidP="00F52F61">
      <w:pPr>
        <w:spacing w:after="0" w:line="360" w:lineRule="auto"/>
        <w:rPr>
          <w:rFonts w:cs="Tahoma"/>
          <w:bCs/>
          <w:iCs/>
          <w:lang w:val="es-ES"/>
        </w:rPr>
      </w:pPr>
      <w:r w:rsidRPr="00432D2B">
        <w:rPr>
          <w:rFonts w:cs="Tahoma"/>
          <w:b/>
        </w:rPr>
        <w:lastRenderedPageBreak/>
        <w:t>d)</w:t>
      </w:r>
      <w:r w:rsidRPr="00432D2B">
        <w:rPr>
          <w:rFonts w:cs="Tahoma"/>
          <w:lang w:val="es-ES_tradnl"/>
        </w:rPr>
        <w:t xml:space="preserve"> </w:t>
      </w:r>
      <w:r w:rsidRPr="00432D2B">
        <w:rPr>
          <w:rFonts w:cs="Tahoma"/>
          <w:b/>
          <w:lang w:val="es-ES_tradnl"/>
        </w:rPr>
        <w:t xml:space="preserve"> Informe Justificado. </w:t>
      </w:r>
      <w:r w:rsidRPr="00432D2B">
        <w:rPr>
          <w:rFonts w:cs="Tahoma"/>
          <w:lang w:val="es-ES_tradnl"/>
        </w:rPr>
        <w:t xml:space="preserve">El </w:t>
      </w:r>
      <w:r w:rsidR="007A2762" w:rsidRPr="00432D2B">
        <w:rPr>
          <w:rFonts w:cs="Tahoma"/>
          <w:lang w:val="es-ES_tradnl"/>
        </w:rPr>
        <w:t>dos de may</w:t>
      </w:r>
      <w:r w:rsidRPr="00432D2B">
        <w:rPr>
          <w:rFonts w:cs="Tahoma"/>
          <w:lang w:val="es-ES_tradnl"/>
        </w:rPr>
        <w:t xml:space="preserve">o de dos mil veinticinco, </w:t>
      </w:r>
      <w:r w:rsidRPr="00432D2B">
        <w:rPr>
          <w:rFonts w:cs="Tahoma"/>
          <w:bCs/>
          <w:iCs/>
          <w:lang w:val="es-ES"/>
        </w:rPr>
        <w:t xml:space="preserve">se recibió, a través de Sistema de Acceso a la Información Mexiquense (SAIMEX), el Informe Justificado del Sujeto Obligado, de conformidad con lo siguiente: </w:t>
      </w:r>
    </w:p>
    <w:p w14:paraId="43DD3F07" w14:textId="77777777" w:rsidR="004A45F0" w:rsidRPr="00432D2B" w:rsidRDefault="004A45F0" w:rsidP="00F52F61">
      <w:pPr>
        <w:spacing w:after="0" w:line="360" w:lineRule="auto"/>
        <w:rPr>
          <w:rFonts w:cs="Tahoma"/>
          <w:iCs/>
          <w:lang w:val="es-ES"/>
        </w:rPr>
      </w:pPr>
    </w:p>
    <w:tbl>
      <w:tblPr>
        <w:tblStyle w:val="Tablaconcuadrcula"/>
        <w:tblW w:w="8789" w:type="dxa"/>
        <w:tblInd w:w="137" w:type="dxa"/>
        <w:tblLayout w:type="fixed"/>
        <w:tblLook w:val="04A0" w:firstRow="1" w:lastRow="0" w:firstColumn="1" w:lastColumn="0" w:noHBand="0" w:noVBand="1"/>
      </w:tblPr>
      <w:tblGrid>
        <w:gridCol w:w="2552"/>
        <w:gridCol w:w="6237"/>
      </w:tblGrid>
      <w:tr w:rsidR="004A45F0" w:rsidRPr="00432D2B" w14:paraId="7C2C3B77" w14:textId="77777777" w:rsidTr="005A5317">
        <w:tc>
          <w:tcPr>
            <w:tcW w:w="2552" w:type="dxa"/>
            <w:shd w:val="clear" w:color="auto" w:fill="D9D9D9" w:themeFill="background1" w:themeFillShade="D9"/>
          </w:tcPr>
          <w:p w14:paraId="19C7D6A6" w14:textId="77777777" w:rsidR="004A45F0" w:rsidRPr="00432D2B" w:rsidRDefault="004A45F0" w:rsidP="00F52F61">
            <w:pPr>
              <w:spacing w:line="360" w:lineRule="auto"/>
              <w:rPr>
                <w:b/>
                <w:i/>
                <w:sz w:val="20"/>
                <w:szCs w:val="20"/>
              </w:rPr>
            </w:pPr>
            <w:r w:rsidRPr="00432D2B">
              <w:rPr>
                <w:b/>
                <w:i/>
                <w:sz w:val="20"/>
                <w:szCs w:val="20"/>
              </w:rPr>
              <w:t xml:space="preserve">FOLIO DE SOLICITUD  </w:t>
            </w:r>
          </w:p>
        </w:tc>
        <w:tc>
          <w:tcPr>
            <w:tcW w:w="6237" w:type="dxa"/>
            <w:shd w:val="clear" w:color="auto" w:fill="D9D9D9" w:themeFill="background1" w:themeFillShade="D9"/>
          </w:tcPr>
          <w:p w14:paraId="22824F63" w14:textId="77777777" w:rsidR="004A45F0" w:rsidRPr="00432D2B" w:rsidRDefault="004A45F0" w:rsidP="00F52F61">
            <w:pPr>
              <w:spacing w:line="360" w:lineRule="auto"/>
              <w:ind w:right="567"/>
              <w:rPr>
                <w:b/>
                <w:i/>
                <w:sz w:val="20"/>
                <w:szCs w:val="20"/>
              </w:rPr>
            </w:pPr>
            <w:r w:rsidRPr="00432D2B">
              <w:rPr>
                <w:b/>
                <w:i/>
                <w:sz w:val="20"/>
                <w:szCs w:val="20"/>
              </w:rPr>
              <w:t>INFORME JUSTIFICADO</w:t>
            </w:r>
          </w:p>
        </w:tc>
      </w:tr>
      <w:tr w:rsidR="00F63ED2" w:rsidRPr="00432D2B" w14:paraId="2B483F13" w14:textId="77777777" w:rsidTr="005A5317">
        <w:tc>
          <w:tcPr>
            <w:tcW w:w="2552" w:type="dxa"/>
          </w:tcPr>
          <w:p w14:paraId="3D32BF3A" w14:textId="3DE892B7" w:rsidR="00F63ED2" w:rsidRPr="00432D2B" w:rsidRDefault="00F63ED2" w:rsidP="00F52F61">
            <w:pPr>
              <w:spacing w:line="360" w:lineRule="auto"/>
              <w:ind w:right="-111"/>
              <w:rPr>
                <w:b/>
                <w:i/>
                <w:sz w:val="20"/>
                <w:szCs w:val="20"/>
              </w:rPr>
            </w:pPr>
            <w:r w:rsidRPr="00432D2B">
              <w:rPr>
                <w:b/>
                <w:i/>
                <w:sz w:val="20"/>
                <w:szCs w:val="20"/>
              </w:rPr>
              <w:t>00049/DIFLAPAZ/IP/2025</w:t>
            </w:r>
          </w:p>
        </w:tc>
        <w:tc>
          <w:tcPr>
            <w:tcW w:w="6237" w:type="dxa"/>
          </w:tcPr>
          <w:p w14:paraId="75BF4D8A" w14:textId="4B726DE0" w:rsidR="00F63ED2" w:rsidRPr="00432D2B" w:rsidRDefault="00F63ED2" w:rsidP="00F52F61">
            <w:pPr>
              <w:spacing w:line="360" w:lineRule="auto"/>
              <w:rPr>
                <w:iCs/>
                <w:color w:val="000000"/>
                <w:sz w:val="20"/>
                <w:szCs w:val="20"/>
              </w:rPr>
            </w:pPr>
            <w:r w:rsidRPr="00432D2B">
              <w:rPr>
                <w:iCs/>
                <w:color w:val="000000"/>
                <w:sz w:val="20"/>
                <w:szCs w:val="20"/>
              </w:rPr>
              <w:t xml:space="preserve">i) Oficio número DIF/TES/062/2025 del veinticuatro de abril de dos mil veinticinco, suscrito por la Tesorera del SMDIF la Paz y dirigido al Titular de la Unidad de Transparencia, por medio del cual precisó lo siguiente: </w:t>
            </w:r>
          </w:p>
          <w:p w14:paraId="470EA610" w14:textId="77777777" w:rsidR="00F63ED2" w:rsidRPr="00432D2B" w:rsidRDefault="00F63ED2" w:rsidP="00F52F61">
            <w:pPr>
              <w:spacing w:line="360" w:lineRule="auto"/>
              <w:ind w:left="567" w:right="567"/>
              <w:rPr>
                <w:iCs/>
                <w:color w:val="000000"/>
                <w:sz w:val="20"/>
                <w:szCs w:val="20"/>
              </w:rPr>
            </w:pPr>
          </w:p>
          <w:p w14:paraId="18058244" w14:textId="77777777" w:rsidR="00F63ED2" w:rsidRPr="00432D2B" w:rsidRDefault="00F63ED2" w:rsidP="00F52F61">
            <w:pPr>
              <w:spacing w:line="360" w:lineRule="auto"/>
              <w:ind w:left="567" w:right="567"/>
              <w:rPr>
                <w:i/>
                <w:iCs/>
                <w:color w:val="000000"/>
                <w:sz w:val="20"/>
                <w:szCs w:val="20"/>
              </w:rPr>
            </w:pPr>
            <w:r w:rsidRPr="00432D2B">
              <w:rPr>
                <w:i/>
                <w:iCs/>
                <w:color w:val="000000"/>
                <w:sz w:val="20"/>
                <w:szCs w:val="20"/>
              </w:rPr>
              <w:t>“…</w:t>
            </w:r>
          </w:p>
          <w:p w14:paraId="3E06D04E" w14:textId="12B87002" w:rsidR="00C142EE" w:rsidRPr="00432D2B" w:rsidRDefault="00C142EE" w:rsidP="00F52F61">
            <w:pPr>
              <w:spacing w:line="360" w:lineRule="auto"/>
              <w:ind w:left="567" w:right="567"/>
              <w:rPr>
                <w:i/>
                <w:iCs/>
                <w:color w:val="000000"/>
                <w:sz w:val="20"/>
                <w:szCs w:val="20"/>
              </w:rPr>
            </w:pPr>
            <w:r w:rsidRPr="00432D2B">
              <w:rPr>
                <w:i/>
                <w:iCs/>
                <w:color w:val="000000"/>
                <w:sz w:val="20"/>
                <w:szCs w:val="20"/>
              </w:rPr>
              <w:t>Se hace entrega de los recibos de nómina del personal adscrito a la Estancia Infantil de la primera y segunda quincena del mes de enero y febrero del 2025 como fue solicitado por el requirente.</w:t>
            </w:r>
          </w:p>
          <w:p w14:paraId="26722484" w14:textId="77777777" w:rsidR="00C142EE" w:rsidRPr="00432D2B" w:rsidRDefault="00C142EE" w:rsidP="00F52F61">
            <w:pPr>
              <w:spacing w:line="360" w:lineRule="auto"/>
              <w:ind w:left="567" w:right="567"/>
              <w:rPr>
                <w:i/>
                <w:iCs/>
                <w:color w:val="000000"/>
                <w:sz w:val="20"/>
                <w:szCs w:val="20"/>
              </w:rPr>
            </w:pPr>
          </w:p>
          <w:p w14:paraId="31152276" w14:textId="6F828D36" w:rsidR="00C142EE" w:rsidRPr="00432D2B" w:rsidRDefault="00C142EE" w:rsidP="00F52F61">
            <w:pPr>
              <w:spacing w:line="360" w:lineRule="auto"/>
              <w:ind w:left="567" w:right="567"/>
              <w:rPr>
                <w:i/>
                <w:iCs/>
                <w:color w:val="000000"/>
                <w:sz w:val="20"/>
                <w:szCs w:val="20"/>
              </w:rPr>
            </w:pPr>
            <w:r w:rsidRPr="00432D2B">
              <w:rPr>
                <w:i/>
                <w:iCs/>
                <w:color w:val="000000"/>
                <w:sz w:val="20"/>
                <w:szCs w:val="20"/>
              </w:rPr>
              <w:t>Se menciona que respecto a la C. Fidencia Chávez Cid su ingreso fue a partir del 16 de enero de 2025, por tanto, el recibo de la primera quincena de enero de 2025 no fue generado.</w:t>
            </w:r>
          </w:p>
          <w:p w14:paraId="12D7E15C" w14:textId="77777777" w:rsidR="00C142EE" w:rsidRPr="00432D2B" w:rsidRDefault="00C142EE" w:rsidP="00F52F61">
            <w:pPr>
              <w:spacing w:line="360" w:lineRule="auto"/>
              <w:ind w:left="567" w:right="567"/>
              <w:rPr>
                <w:i/>
                <w:iCs/>
                <w:color w:val="000000"/>
                <w:sz w:val="20"/>
                <w:szCs w:val="20"/>
              </w:rPr>
            </w:pPr>
          </w:p>
          <w:p w14:paraId="79536D8F" w14:textId="7EEE77FF" w:rsidR="00C142EE" w:rsidRPr="00432D2B" w:rsidRDefault="00C142EE" w:rsidP="00F52F61">
            <w:pPr>
              <w:spacing w:line="360" w:lineRule="auto"/>
              <w:ind w:left="567" w:right="567"/>
              <w:rPr>
                <w:i/>
                <w:iCs/>
                <w:color w:val="000000"/>
                <w:sz w:val="20"/>
                <w:szCs w:val="20"/>
              </w:rPr>
            </w:pPr>
            <w:r w:rsidRPr="00432D2B">
              <w:rPr>
                <w:i/>
                <w:iCs/>
                <w:color w:val="000000"/>
                <w:sz w:val="20"/>
                <w:szCs w:val="20"/>
              </w:rPr>
              <w:t>En relación a la C. Jessika Lizet Villalba Hernández su ingreso fue a partir del 16 de enero de 2025, por tanto, el recibo de la primera quincena de enero de 2025 no fue generado.</w:t>
            </w:r>
          </w:p>
          <w:p w14:paraId="109EF2C6" w14:textId="77777777" w:rsidR="00C142EE" w:rsidRPr="00432D2B" w:rsidRDefault="00C142EE" w:rsidP="00F52F61">
            <w:pPr>
              <w:spacing w:line="360" w:lineRule="auto"/>
              <w:ind w:left="567" w:right="567"/>
              <w:rPr>
                <w:i/>
                <w:iCs/>
                <w:color w:val="000000"/>
                <w:sz w:val="20"/>
                <w:szCs w:val="20"/>
              </w:rPr>
            </w:pPr>
          </w:p>
          <w:p w14:paraId="0D350A1A" w14:textId="4FDB9AE4" w:rsidR="00C142EE" w:rsidRPr="00432D2B" w:rsidRDefault="00C142EE" w:rsidP="00F52F61">
            <w:pPr>
              <w:spacing w:line="360" w:lineRule="auto"/>
              <w:ind w:left="567" w:right="567"/>
              <w:rPr>
                <w:i/>
                <w:iCs/>
                <w:color w:val="000000"/>
                <w:sz w:val="20"/>
                <w:szCs w:val="20"/>
              </w:rPr>
            </w:pPr>
            <w:r w:rsidRPr="00432D2B">
              <w:rPr>
                <w:i/>
                <w:iCs/>
                <w:color w:val="000000"/>
                <w:sz w:val="20"/>
                <w:szCs w:val="20"/>
              </w:rPr>
              <w:t xml:space="preserve">Referente a la C. Mayte Fernanda Medina </w:t>
            </w:r>
            <w:proofErr w:type="spellStart"/>
            <w:r w:rsidRPr="00432D2B">
              <w:rPr>
                <w:i/>
                <w:iCs/>
                <w:color w:val="000000"/>
                <w:sz w:val="20"/>
                <w:szCs w:val="20"/>
              </w:rPr>
              <w:t>Garcia</w:t>
            </w:r>
            <w:proofErr w:type="spellEnd"/>
            <w:r w:rsidRPr="00432D2B">
              <w:rPr>
                <w:i/>
                <w:iCs/>
                <w:color w:val="000000"/>
                <w:sz w:val="20"/>
                <w:szCs w:val="20"/>
              </w:rPr>
              <w:t xml:space="preserve"> su ingreso fue a partir del 01 de febrero de 2025, por tanto, el recibo de la primera y segunda quincena de enero de 2025 no fue generado.</w:t>
            </w:r>
          </w:p>
          <w:p w14:paraId="46D15260" w14:textId="77777777" w:rsidR="00C142EE" w:rsidRPr="00432D2B" w:rsidRDefault="00C142EE" w:rsidP="00F52F61">
            <w:pPr>
              <w:spacing w:line="360" w:lineRule="auto"/>
              <w:ind w:left="567" w:right="567"/>
              <w:rPr>
                <w:i/>
                <w:iCs/>
                <w:color w:val="000000"/>
                <w:sz w:val="20"/>
                <w:szCs w:val="20"/>
              </w:rPr>
            </w:pPr>
          </w:p>
          <w:p w14:paraId="3D6540F4" w14:textId="60C08486" w:rsidR="00C142EE" w:rsidRPr="00432D2B" w:rsidRDefault="00C142EE" w:rsidP="00F52F61">
            <w:pPr>
              <w:spacing w:line="360" w:lineRule="auto"/>
              <w:ind w:left="567" w:right="567"/>
              <w:rPr>
                <w:i/>
                <w:iCs/>
                <w:color w:val="000000"/>
                <w:sz w:val="20"/>
                <w:szCs w:val="20"/>
              </w:rPr>
            </w:pPr>
            <w:r w:rsidRPr="00432D2B">
              <w:rPr>
                <w:i/>
                <w:iCs/>
                <w:color w:val="000000"/>
                <w:sz w:val="20"/>
                <w:szCs w:val="20"/>
              </w:rPr>
              <w:t>Al respecto de la C. Carol Briggitte Carrada Rivera su ingreso fue a partir del 16 de enero de 2025, por tanto, el recibo de la primera quincena de enero de 2025 no fue generado.</w:t>
            </w:r>
          </w:p>
          <w:p w14:paraId="7079AA54" w14:textId="53000ACC" w:rsidR="00C142EE" w:rsidRPr="00432D2B" w:rsidRDefault="00C142EE" w:rsidP="00F52F61">
            <w:pPr>
              <w:spacing w:line="360" w:lineRule="auto"/>
              <w:ind w:left="567" w:right="567"/>
              <w:rPr>
                <w:i/>
                <w:iCs/>
                <w:color w:val="000000"/>
                <w:sz w:val="20"/>
                <w:szCs w:val="20"/>
              </w:rPr>
            </w:pPr>
            <w:r w:rsidRPr="00432D2B">
              <w:rPr>
                <w:i/>
                <w:iCs/>
                <w:color w:val="000000"/>
                <w:sz w:val="20"/>
                <w:szCs w:val="20"/>
              </w:rPr>
              <w:t>…</w:t>
            </w:r>
          </w:p>
          <w:p w14:paraId="26632500" w14:textId="20288901" w:rsidR="00F63ED2" w:rsidRPr="00432D2B" w:rsidRDefault="00C142EE" w:rsidP="00F52F61">
            <w:pPr>
              <w:spacing w:line="360" w:lineRule="auto"/>
              <w:ind w:left="567" w:right="567"/>
              <w:rPr>
                <w:i/>
                <w:iCs/>
                <w:color w:val="000000"/>
                <w:sz w:val="20"/>
                <w:szCs w:val="20"/>
              </w:rPr>
            </w:pPr>
            <w:r w:rsidRPr="00432D2B">
              <w:rPr>
                <w:i/>
                <w:iCs/>
                <w:color w:val="000000"/>
                <w:sz w:val="20"/>
                <w:szCs w:val="20"/>
              </w:rPr>
              <w:t xml:space="preserve">De lo anterior, con fundamento en los </w:t>
            </w:r>
            <w:r w:rsidR="00BE6BEC" w:rsidRPr="00432D2B">
              <w:rPr>
                <w:i/>
                <w:iCs/>
                <w:color w:val="000000"/>
                <w:sz w:val="20"/>
                <w:szCs w:val="20"/>
              </w:rPr>
              <w:t>artículos</w:t>
            </w:r>
            <w:r w:rsidRPr="00432D2B">
              <w:rPr>
                <w:i/>
                <w:iCs/>
                <w:color w:val="000000"/>
                <w:sz w:val="20"/>
                <w:szCs w:val="20"/>
              </w:rPr>
              <w:t xml:space="preserve"> 59 fracciones V y VI, 132 y 143 </w:t>
            </w:r>
            <w:r w:rsidR="00BE6BEC" w:rsidRPr="00432D2B">
              <w:rPr>
                <w:i/>
                <w:iCs/>
                <w:color w:val="000000"/>
                <w:sz w:val="20"/>
                <w:szCs w:val="20"/>
              </w:rPr>
              <w:t xml:space="preserve">fracción I Ley de </w:t>
            </w:r>
            <w:r w:rsidRPr="00432D2B">
              <w:rPr>
                <w:i/>
                <w:iCs/>
                <w:color w:val="000000"/>
                <w:sz w:val="20"/>
                <w:szCs w:val="20"/>
              </w:rPr>
              <w:t xml:space="preserve">Transparencia y Acceso a la Información Pública del Estado de México y Municipios, </w:t>
            </w:r>
            <w:r w:rsidR="00BE6BEC" w:rsidRPr="00432D2B">
              <w:rPr>
                <w:i/>
                <w:iCs/>
                <w:color w:val="000000"/>
                <w:sz w:val="20"/>
                <w:szCs w:val="20"/>
              </w:rPr>
              <w:t xml:space="preserve">así como los numerales </w:t>
            </w:r>
            <w:r w:rsidRPr="00432D2B">
              <w:rPr>
                <w:i/>
                <w:iCs/>
                <w:color w:val="000000"/>
                <w:sz w:val="20"/>
                <w:szCs w:val="20"/>
              </w:rPr>
              <w:t>trigésimo octavo y trigésimo noveno de los Lineamientos Generale</w:t>
            </w:r>
            <w:r w:rsidR="00BE6BEC" w:rsidRPr="00432D2B">
              <w:rPr>
                <w:i/>
                <w:iCs/>
                <w:color w:val="000000"/>
                <w:sz w:val="20"/>
                <w:szCs w:val="20"/>
              </w:rPr>
              <w:t xml:space="preserve">s en Materia de Clasificación y </w:t>
            </w:r>
            <w:r w:rsidRPr="00432D2B">
              <w:rPr>
                <w:i/>
                <w:iCs/>
                <w:color w:val="000000"/>
                <w:sz w:val="20"/>
                <w:szCs w:val="20"/>
              </w:rPr>
              <w:t>Desclasificación de la Información, así como para la Elaboración de Versiones Públicas,</w:t>
            </w:r>
            <w:r w:rsidR="00BE6BEC" w:rsidRPr="00432D2B">
              <w:rPr>
                <w:i/>
                <w:iCs/>
                <w:color w:val="000000"/>
                <w:sz w:val="20"/>
                <w:szCs w:val="20"/>
              </w:rPr>
              <w:t xml:space="preserve"> s</w:t>
            </w:r>
            <w:proofErr w:type="spellStart"/>
            <w:r w:rsidR="00BE6BEC" w:rsidRPr="00432D2B">
              <w:rPr>
                <w:bCs/>
                <w:i/>
                <w:color w:val="000000"/>
                <w:sz w:val="20"/>
                <w:szCs w:val="20"/>
                <w:lang w:val="es-MX"/>
              </w:rPr>
              <w:t>e</w:t>
            </w:r>
            <w:proofErr w:type="spellEnd"/>
            <w:r w:rsidR="00BE6BEC" w:rsidRPr="00432D2B">
              <w:rPr>
                <w:bCs/>
                <w:i/>
                <w:color w:val="000000"/>
                <w:sz w:val="20"/>
                <w:szCs w:val="20"/>
                <w:lang w:val="es-MX"/>
              </w:rPr>
              <w:t xml:space="preserve"> </w:t>
            </w:r>
            <w:r w:rsidR="00F63ED2" w:rsidRPr="00432D2B">
              <w:rPr>
                <w:bCs/>
                <w:i/>
                <w:color w:val="000000"/>
                <w:sz w:val="20"/>
                <w:szCs w:val="20"/>
                <w:lang w:val="es-MX"/>
              </w:rPr>
              <w:t>solicita a la Unidad de Transparencia y Acceso a la Información turne al Comité de Transparencia la propuesta realizada por esta Tesorería, para la entrega en versión pública al solicitante de los documentos de los servidores públicos referidos en la tabla anterior, con el propósito de brindar respuesta a las solicitudes de información antes mencionadas; por lo que se turna la propuesta a Usted como Presidente del Comité para su análisis, discusión y, en su caso, confirmación en la próxima sesión.</w:t>
            </w:r>
          </w:p>
          <w:p w14:paraId="448F309D" w14:textId="77777777" w:rsidR="00F63ED2" w:rsidRPr="00432D2B" w:rsidRDefault="00F63ED2" w:rsidP="00F52F61">
            <w:pPr>
              <w:spacing w:line="360" w:lineRule="auto"/>
              <w:ind w:left="567" w:right="567"/>
              <w:rPr>
                <w:i/>
                <w:color w:val="000000"/>
                <w:sz w:val="20"/>
                <w:szCs w:val="20"/>
                <w:lang w:val="es-MX"/>
              </w:rPr>
            </w:pPr>
            <w:r w:rsidRPr="00432D2B">
              <w:rPr>
                <w:i/>
                <w:color w:val="000000"/>
                <w:sz w:val="20"/>
                <w:szCs w:val="20"/>
                <w:lang w:val="es-MX"/>
              </w:rPr>
              <w:t>…“</w:t>
            </w:r>
          </w:p>
          <w:p w14:paraId="2A79E73A" w14:textId="77777777" w:rsidR="00BE6BEC" w:rsidRPr="00432D2B" w:rsidRDefault="00BE6BEC" w:rsidP="00F52F61">
            <w:pPr>
              <w:spacing w:line="360" w:lineRule="auto"/>
              <w:ind w:left="567" w:right="567"/>
              <w:rPr>
                <w:i/>
                <w:color w:val="000000"/>
                <w:sz w:val="20"/>
                <w:szCs w:val="20"/>
              </w:rPr>
            </w:pPr>
          </w:p>
          <w:p w14:paraId="1EE67614" w14:textId="784C6C29" w:rsidR="00F63ED2" w:rsidRPr="00432D2B" w:rsidRDefault="00F63ED2" w:rsidP="00F52F61">
            <w:pPr>
              <w:spacing w:line="360" w:lineRule="auto"/>
              <w:rPr>
                <w:sz w:val="20"/>
                <w:szCs w:val="20"/>
              </w:rPr>
            </w:pPr>
            <w:r w:rsidRPr="00432D2B">
              <w:rPr>
                <w:sz w:val="20"/>
                <w:szCs w:val="20"/>
              </w:rPr>
              <w:t xml:space="preserve"> ii) Oficio sin número del veintinueve de abril de dos mil veinticinco, suscrito por el Titular de la Unidad de Transparencia y dirigido al solicitante, por medio del cual </w:t>
            </w:r>
            <w:r w:rsidR="00BE6BEC" w:rsidRPr="00432D2B">
              <w:rPr>
                <w:sz w:val="20"/>
                <w:szCs w:val="20"/>
              </w:rPr>
              <w:t xml:space="preserve">señaló enviar por la modalidad solicitada (SAIMEX) los documentos que dan respuesta a las solicitudes con números fe folio </w:t>
            </w:r>
            <w:r w:rsidRPr="00432D2B">
              <w:rPr>
                <w:sz w:val="20"/>
                <w:szCs w:val="20"/>
              </w:rPr>
              <w:t>00011/LAPA</w:t>
            </w:r>
            <w:r w:rsidR="00BE6BEC" w:rsidRPr="00432D2B">
              <w:rPr>
                <w:sz w:val="20"/>
                <w:szCs w:val="20"/>
              </w:rPr>
              <w:t xml:space="preserve">Z/IP/2025, 00047/LAPAZ/IP/2025, </w:t>
            </w:r>
            <w:r w:rsidRPr="00432D2B">
              <w:rPr>
                <w:b/>
                <w:bCs/>
                <w:sz w:val="20"/>
                <w:szCs w:val="20"/>
              </w:rPr>
              <w:t>00049/LAPAZ/IP/2025</w:t>
            </w:r>
            <w:r w:rsidRPr="00432D2B">
              <w:rPr>
                <w:sz w:val="20"/>
                <w:szCs w:val="20"/>
              </w:rPr>
              <w:t xml:space="preserve">, </w:t>
            </w:r>
            <w:r w:rsidRPr="00432D2B">
              <w:rPr>
                <w:sz w:val="20"/>
                <w:szCs w:val="20"/>
              </w:rPr>
              <w:lastRenderedPageBreak/>
              <w:t>00050/LAPA</w:t>
            </w:r>
            <w:r w:rsidR="00BE6BEC" w:rsidRPr="00432D2B">
              <w:rPr>
                <w:sz w:val="20"/>
                <w:szCs w:val="20"/>
              </w:rPr>
              <w:t xml:space="preserve">Z/IP/2025, 00051/LAPAZ/IP/2025 y </w:t>
            </w:r>
            <w:r w:rsidRPr="00432D2B">
              <w:rPr>
                <w:sz w:val="20"/>
                <w:szCs w:val="20"/>
              </w:rPr>
              <w:t xml:space="preserve"> 00069/LAPAZ/IP/2025.</w:t>
            </w:r>
          </w:p>
          <w:p w14:paraId="0340FED0" w14:textId="77777777" w:rsidR="00BE6BEC" w:rsidRPr="00432D2B" w:rsidRDefault="00BE6BEC" w:rsidP="00F52F61">
            <w:pPr>
              <w:spacing w:line="360" w:lineRule="auto"/>
              <w:rPr>
                <w:sz w:val="20"/>
                <w:szCs w:val="20"/>
              </w:rPr>
            </w:pPr>
          </w:p>
          <w:p w14:paraId="2A28E288" w14:textId="3FFE93C7" w:rsidR="005D3360" w:rsidRPr="00432D2B" w:rsidRDefault="00F63ED2" w:rsidP="00F52F61">
            <w:pPr>
              <w:spacing w:line="360" w:lineRule="auto"/>
              <w:rPr>
                <w:iCs/>
                <w:sz w:val="20"/>
                <w:szCs w:val="20"/>
              </w:rPr>
            </w:pPr>
            <w:r w:rsidRPr="00432D2B">
              <w:rPr>
                <w:iCs/>
                <w:sz w:val="20"/>
                <w:szCs w:val="20"/>
              </w:rPr>
              <w:t xml:space="preserve">iii) </w:t>
            </w:r>
            <w:r w:rsidR="005A5317" w:rsidRPr="00432D2B">
              <w:rPr>
                <w:iCs/>
                <w:sz w:val="20"/>
                <w:szCs w:val="20"/>
              </w:rPr>
              <w:t>R</w:t>
            </w:r>
            <w:r w:rsidRPr="00432D2B">
              <w:rPr>
                <w:iCs/>
                <w:sz w:val="20"/>
                <w:szCs w:val="20"/>
              </w:rPr>
              <w:t xml:space="preserve">ecibos de nómina </w:t>
            </w:r>
            <w:r w:rsidR="005F6F1E" w:rsidRPr="00432D2B">
              <w:rPr>
                <w:iCs/>
                <w:sz w:val="20"/>
                <w:szCs w:val="20"/>
              </w:rPr>
              <w:t xml:space="preserve">en versión pública, </w:t>
            </w:r>
            <w:r w:rsidRPr="00432D2B">
              <w:rPr>
                <w:iCs/>
                <w:sz w:val="20"/>
                <w:szCs w:val="20"/>
              </w:rPr>
              <w:t xml:space="preserve">correspondientes </w:t>
            </w:r>
            <w:r w:rsidR="005D3360" w:rsidRPr="00432D2B">
              <w:rPr>
                <w:iCs/>
                <w:sz w:val="20"/>
                <w:szCs w:val="20"/>
              </w:rPr>
              <w:t>con lo siguiente:</w:t>
            </w:r>
          </w:p>
          <w:p w14:paraId="72061FC5" w14:textId="77777777" w:rsidR="005A5317" w:rsidRPr="00432D2B" w:rsidRDefault="005A5317" w:rsidP="00F52F61">
            <w:pPr>
              <w:spacing w:line="360" w:lineRule="auto"/>
              <w:rPr>
                <w:iCs/>
                <w:sz w:val="20"/>
                <w:szCs w:val="20"/>
              </w:rPr>
            </w:pPr>
          </w:p>
          <w:p w14:paraId="52E46124" w14:textId="3EE96CFC" w:rsidR="005D3360" w:rsidRPr="00432D2B" w:rsidRDefault="005D3360" w:rsidP="00F52F61">
            <w:pPr>
              <w:pStyle w:val="Prrafodelista"/>
              <w:numPr>
                <w:ilvl w:val="0"/>
                <w:numId w:val="21"/>
              </w:numPr>
              <w:spacing w:line="360" w:lineRule="auto"/>
              <w:rPr>
                <w:iCs/>
                <w:sz w:val="20"/>
                <w:szCs w:val="20"/>
              </w:rPr>
            </w:pPr>
            <w:r w:rsidRPr="00432D2B">
              <w:rPr>
                <w:iCs/>
                <w:sz w:val="20"/>
                <w:szCs w:val="20"/>
              </w:rPr>
              <w:t>De Fidencia Chávez Cid de la</w:t>
            </w:r>
            <w:r w:rsidR="00F63ED2" w:rsidRPr="00432D2B">
              <w:rPr>
                <w:iCs/>
                <w:sz w:val="20"/>
                <w:szCs w:val="20"/>
              </w:rPr>
              <w:t xml:space="preserve"> </w:t>
            </w:r>
            <w:r w:rsidR="00662AFA" w:rsidRPr="00432D2B">
              <w:rPr>
                <w:iCs/>
                <w:sz w:val="20"/>
                <w:szCs w:val="20"/>
              </w:rPr>
              <w:t>primera</w:t>
            </w:r>
            <w:r w:rsidR="00A47102" w:rsidRPr="00432D2B">
              <w:rPr>
                <w:iCs/>
                <w:sz w:val="20"/>
                <w:szCs w:val="20"/>
              </w:rPr>
              <w:t xml:space="preserve"> quincena de enero</w:t>
            </w:r>
            <w:r w:rsidR="00662AFA" w:rsidRPr="00432D2B">
              <w:rPr>
                <w:iCs/>
                <w:sz w:val="20"/>
                <w:szCs w:val="20"/>
              </w:rPr>
              <w:t xml:space="preserve"> y de </w:t>
            </w:r>
            <w:r w:rsidR="00A47102" w:rsidRPr="00432D2B">
              <w:rPr>
                <w:iCs/>
                <w:sz w:val="20"/>
                <w:szCs w:val="20"/>
              </w:rPr>
              <w:t xml:space="preserve">la </w:t>
            </w:r>
            <w:r w:rsidR="00662AFA" w:rsidRPr="00432D2B">
              <w:rPr>
                <w:iCs/>
                <w:sz w:val="20"/>
                <w:szCs w:val="20"/>
              </w:rPr>
              <w:t xml:space="preserve">primera y </w:t>
            </w:r>
            <w:r w:rsidR="00A47102" w:rsidRPr="00432D2B">
              <w:rPr>
                <w:iCs/>
                <w:sz w:val="20"/>
                <w:szCs w:val="20"/>
              </w:rPr>
              <w:t>segunda quincena de febrero de dos mil veinticinco</w:t>
            </w:r>
            <w:r w:rsidRPr="00432D2B">
              <w:rPr>
                <w:iCs/>
                <w:sz w:val="20"/>
                <w:szCs w:val="20"/>
              </w:rPr>
              <w:t>;</w:t>
            </w:r>
          </w:p>
          <w:p w14:paraId="1BCE5C14" w14:textId="2AD8C148" w:rsidR="005D3360" w:rsidRPr="00432D2B" w:rsidRDefault="005D3360" w:rsidP="00F52F61">
            <w:pPr>
              <w:pStyle w:val="Prrafodelista"/>
              <w:numPr>
                <w:ilvl w:val="0"/>
                <w:numId w:val="21"/>
              </w:numPr>
              <w:spacing w:line="360" w:lineRule="auto"/>
              <w:rPr>
                <w:iCs/>
                <w:sz w:val="20"/>
                <w:szCs w:val="20"/>
                <w:lang w:val="es-MX"/>
              </w:rPr>
            </w:pPr>
            <w:r w:rsidRPr="00432D2B">
              <w:rPr>
                <w:iCs/>
                <w:sz w:val="20"/>
                <w:szCs w:val="20"/>
              </w:rPr>
              <w:t>De</w:t>
            </w:r>
            <w:r w:rsidR="00A47102" w:rsidRPr="00432D2B">
              <w:rPr>
                <w:iCs/>
                <w:sz w:val="20"/>
                <w:szCs w:val="20"/>
              </w:rPr>
              <w:t xml:space="preserve"> Jessika Lizet Villalba Hernández  </w:t>
            </w:r>
            <w:r w:rsidRPr="00432D2B">
              <w:rPr>
                <w:iCs/>
                <w:sz w:val="20"/>
                <w:szCs w:val="20"/>
                <w:lang w:val="es-MX"/>
              </w:rPr>
              <w:t>de la</w:t>
            </w:r>
            <w:r w:rsidR="00126A5D" w:rsidRPr="00432D2B">
              <w:rPr>
                <w:iCs/>
                <w:sz w:val="20"/>
                <w:szCs w:val="20"/>
                <w:lang w:val="es-MX"/>
              </w:rPr>
              <w:t xml:space="preserve"> segunda quincena de enero a la segunda quincena de febrero de dos mil veinticinco; </w:t>
            </w:r>
          </w:p>
          <w:p w14:paraId="3CBB5D6A" w14:textId="1F07EB6F" w:rsidR="005D3360" w:rsidRPr="00432D2B" w:rsidRDefault="005D3360" w:rsidP="00F52F61">
            <w:pPr>
              <w:pStyle w:val="Prrafodelista"/>
              <w:numPr>
                <w:ilvl w:val="0"/>
                <w:numId w:val="21"/>
              </w:numPr>
              <w:spacing w:line="360" w:lineRule="auto"/>
              <w:rPr>
                <w:iCs/>
                <w:sz w:val="20"/>
                <w:szCs w:val="20"/>
                <w:lang w:val="es-MX"/>
              </w:rPr>
            </w:pPr>
            <w:r w:rsidRPr="00432D2B">
              <w:rPr>
                <w:iCs/>
                <w:sz w:val="20"/>
                <w:szCs w:val="20"/>
                <w:lang w:val="es-MX"/>
              </w:rPr>
              <w:t xml:space="preserve">De María Elena Rodríguez </w:t>
            </w:r>
            <w:proofErr w:type="spellStart"/>
            <w:r w:rsidRPr="00432D2B">
              <w:rPr>
                <w:iCs/>
                <w:sz w:val="20"/>
                <w:szCs w:val="20"/>
                <w:lang w:val="es-MX"/>
              </w:rPr>
              <w:t>Padron</w:t>
            </w:r>
            <w:proofErr w:type="spellEnd"/>
            <w:r w:rsidRPr="00432D2B">
              <w:rPr>
                <w:iCs/>
                <w:sz w:val="20"/>
                <w:szCs w:val="20"/>
                <w:lang w:val="es-MX"/>
              </w:rPr>
              <w:t xml:space="preserve"> de la primera quincena de enero a la segunda quincena de febrero de dos mil veinticinco </w:t>
            </w:r>
          </w:p>
          <w:p w14:paraId="2D44D551" w14:textId="05088642" w:rsidR="005D3360" w:rsidRPr="00432D2B" w:rsidRDefault="005D3360" w:rsidP="00F52F61">
            <w:pPr>
              <w:pStyle w:val="Prrafodelista"/>
              <w:numPr>
                <w:ilvl w:val="0"/>
                <w:numId w:val="21"/>
              </w:numPr>
              <w:spacing w:line="360" w:lineRule="auto"/>
              <w:rPr>
                <w:iCs/>
                <w:sz w:val="20"/>
                <w:szCs w:val="20"/>
                <w:lang w:val="es-MX"/>
              </w:rPr>
            </w:pPr>
            <w:r w:rsidRPr="00432D2B">
              <w:rPr>
                <w:iCs/>
                <w:sz w:val="20"/>
                <w:szCs w:val="20"/>
              </w:rPr>
              <w:t xml:space="preserve">De María Fernanda Badillo Baltazar </w:t>
            </w:r>
            <w:r w:rsidRPr="00432D2B">
              <w:rPr>
                <w:iCs/>
                <w:sz w:val="20"/>
                <w:szCs w:val="20"/>
                <w:lang w:val="es-MX"/>
              </w:rPr>
              <w:t xml:space="preserve">de la primera quincena de enero a la segunda quincena de febrero de dos mil veinticinco </w:t>
            </w:r>
          </w:p>
          <w:p w14:paraId="06B40263" w14:textId="77777777" w:rsidR="005D3360" w:rsidRPr="00432D2B" w:rsidRDefault="005D3360" w:rsidP="00F52F61">
            <w:pPr>
              <w:pStyle w:val="Prrafodelista"/>
              <w:numPr>
                <w:ilvl w:val="0"/>
                <w:numId w:val="21"/>
              </w:numPr>
              <w:spacing w:line="360" w:lineRule="auto"/>
              <w:rPr>
                <w:iCs/>
                <w:sz w:val="20"/>
                <w:szCs w:val="20"/>
                <w:lang w:val="es-MX"/>
              </w:rPr>
            </w:pPr>
            <w:r w:rsidRPr="00432D2B">
              <w:rPr>
                <w:iCs/>
                <w:sz w:val="20"/>
                <w:szCs w:val="20"/>
              </w:rPr>
              <w:t xml:space="preserve">De María Isabel Rosas Vargas </w:t>
            </w:r>
            <w:r w:rsidRPr="00432D2B">
              <w:rPr>
                <w:iCs/>
                <w:sz w:val="20"/>
                <w:szCs w:val="20"/>
                <w:lang w:val="es-MX"/>
              </w:rPr>
              <w:t xml:space="preserve">de la primera quincena de enero a la segunda quincena de febrero de dos mil veinticinco </w:t>
            </w:r>
          </w:p>
          <w:p w14:paraId="0A4CA8CC" w14:textId="6086D118" w:rsidR="00F63ED2" w:rsidRPr="00432D2B" w:rsidRDefault="00926D82" w:rsidP="00F52F61">
            <w:pPr>
              <w:pStyle w:val="Prrafodelista"/>
              <w:numPr>
                <w:ilvl w:val="0"/>
                <w:numId w:val="21"/>
              </w:numPr>
              <w:spacing w:line="360" w:lineRule="auto"/>
              <w:rPr>
                <w:iCs/>
                <w:sz w:val="20"/>
                <w:szCs w:val="20"/>
              </w:rPr>
            </w:pPr>
            <w:r w:rsidRPr="00432D2B">
              <w:rPr>
                <w:iCs/>
                <w:sz w:val="20"/>
                <w:szCs w:val="20"/>
              </w:rPr>
              <w:t xml:space="preserve">De Mayte Fernanda Medina García de la primera y segunda quincena de febrero de dos mil veinticinco </w:t>
            </w:r>
          </w:p>
          <w:p w14:paraId="26DE65D2" w14:textId="77777777" w:rsidR="00BE6BEC" w:rsidRPr="00432D2B" w:rsidRDefault="00BE6BEC" w:rsidP="00F52F61">
            <w:pPr>
              <w:spacing w:line="360" w:lineRule="auto"/>
              <w:rPr>
                <w:iCs/>
                <w:sz w:val="20"/>
                <w:szCs w:val="20"/>
              </w:rPr>
            </w:pPr>
          </w:p>
          <w:p w14:paraId="39F4512F" w14:textId="2D7191CD" w:rsidR="00F63ED2" w:rsidRPr="00432D2B" w:rsidRDefault="00F63ED2" w:rsidP="00F52F61">
            <w:pPr>
              <w:spacing w:line="360" w:lineRule="auto"/>
              <w:rPr>
                <w:iCs/>
                <w:sz w:val="20"/>
                <w:szCs w:val="20"/>
              </w:rPr>
            </w:pPr>
            <w:r w:rsidRPr="00432D2B">
              <w:rPr>
                <w:iCs/>
                <w:sz w:val="20"/>
                <w:szCs w:val="20"/>
              </w:rPr>
              <w:t xml:space="preserve">iv) </w:t>
            </w:r>
            <w:r w:rsidR="005A5317" w:rsidRPr="00432D2B">
              <w:rPr>
                <w:iCs/>
                <w:sz w:val="20"/>
                <w:szCs w:val="20"/>
              </w:rPr>
              <w:t>R</w:t>
            </w:r>
            <w:r w:rsidRPr="00432D2B">
              <w:rPr>
                <w:iCs/>
                <w:sz w:val="20"/>
                <w:szCs w:val="20"/>
              </w:rPr>
              <w:t xml:space="preserve">ecibos de nómina </w:t>
            </w:r>
            <w:r w:rsidR="005F6F1E" w:rsidRPr="00432D2B">
              <w:rPr>
                <w:iCs/>
                <w:sz w:val="20"/>
                <w:szCs w:val="20"/>
              </w:rPr>
              <w:t xml:space="preserve">en versión pública, </w:t>
            </w:r>
            <w:r w:rsidR="001E344F" w:rsidRPr="00432D2B">
              <w:rPr>
                <w:iCs/>
                <w:sz w:val="20"/>
                <w:szCs w:val="20"/>
              </w:rPr>
              <w:t>de la segunda quincena de enero a la segunda quincena de febrero de dos mil veinticinc</w:t>
            </w:r>
            <w:r w:rsidR="00A47102" w:rsidRPr="00432D2B">
              <w:rPr>
                <w:iCs/>
                <w:sz w:val="20"/>
                <w:szCs w:val="20"/>
              </w:rPr>
              <w:t>o</w:t>
            </w:r>
            <w:r w:rsidR="001E344F" w:rsidRPr="00432D2B">
              <w:rPr>
                <w:iCs/>
                <w:sz w:val="20"/>
                <w:szCs w:val="20"/>
              </w:rPr>
              <w:t xml:space="preserve"> correspondientes a Carol Briggitte Carrada Rivera </w:t>
            </w:r>
          </w:p>
          <w:p w14:paraId="3CF4E5C2" w14:textId="77777777" w:rsidR="00BE6BEC" w:rsidRPr="00432D2B" w:rsidRDefault="00BE6BEC" w:rsidP="00F52F61">
            <w:pPr>
              <w:spacing w:line="360" w:lineRule="auto"/>
              <w:rPr>
                <w:iCs/>
                <w:sz w:val="20"/>
                <w:szCs w:val="20"/>
              </w:rPr>
            </w:pPr>
          </w:p>
          <w:p w14:paraId="6CDB3EF4" w14:textId="02470830" w:rsidR="00F63ED2" w:rsidRPr="00432D2B" w:rsidRDefault="00F63ED2" w:rsidP="00F52F61">
            <w:pPr>
              <w:spacing w:line="360" w:lineRule="auto"/>
              <w:rPr>
                <w:rFonts w:cs="Tahoma"/>
                <w:iCs/>
                <w:sz w:val="20"/>
                <w:szCs w:val="20"/>
              </w:rPr>
            </w:pPr>
            <w:r w:rsidRPr="00432D2B">
              <w:rPr>
                <w:iCs/>
                <w:sz w:val="20"/>
                <w:szCs w:val="20"/>
              </w:rPr>
              <w:lastRenderedPageBreak/>
              <w:t xml:space="preserve">v) </w:t>
            </w:r>
            <w:r w:rsidRPr="00432D2B">
              <w:rPr>
                <w:rFonts w:cs="Tahoma"/>
                <w:iCs/>
                <w:sz w:val="20"/>
                <w:szCs w:val="20"/>
              </w:rPr>
              <w:t>Adjunt</w:t>
            </w:r>
            <w:r w:rsidR="00926D82" w:rsidRPr="00432D2B">
              <w:rPr>
                <w:rFonts w:cs="Tahoma"/>
                <w:iCs/>
                <w:sz w:val="20"/>
                <w:szCs w:val="20"/>
              </w:rPr>
              <w:t>ó</w:t>
            </w:r>
            <w:r w:rsidRPr="00432D2B">
              <w:rPr>
                <w:rFonts w:cs="Tahoma"/>
                <w:iCs/>
                <w:sz w:val="20"/>
                <w:szCs w:val="20"/>
              </w:rPr>
              <w:t xml:space="preserve"> el Acta de la Décima Primera Sesión Extraordinaria, del veintiocho de abril de dos mil veinticinco, mediante el cual se confirm</w:t>
            </w:r>
            <w:r w:rsidR="00926D82" w:rsidRPr="00432D2B">
              <w:rPr>
                <w:rFonts w:cs="Tahoma"/>
                <w:iCs/>
                <w:sz w:val="20"/>
                <w:szCs w:val="20"/>
              </w:rPr>
              <w:t xml:space="preserve">ó </w:t>
            </w:r>
            <w:r w:rsidRPr="00432D2B">
              <w:rPr>
                <w:rFonts w:cs="Tahoma"/>
                <w:iCs/>
                <w:sz w:val="20"/>
                <w:szCs w:val="20"/>
              </w:rPr>
              <w:t xml:space="preserve">la clasificación </w:t>
            </w:r>
            <w:r w:rsidR="00954484" w:rsidRPr="00432D2B">
              <w:rPr>
                <w:rFonts w:cs="Tahoma"/>
                <w:iCs/>
                <w:sz w:val="20"/>
                <w:szCs w:val="20"/>
              </w:rPr>
              <w:t xml:space="preserve">parcial </w:t>
            </w:r>
            <w:r w:rsidRPr="00432D2B">
              <w:rPr>
                <w:rFonts w:cs="Tahoma"/>
                <w:iCs/>
                <w:sz w:val="20"/>
                <w:szCs w:val="20"/>
              </w:rPr>
              <w:t>de información</w:t>
            </w:r>
            <w:r w:rsidR="00954484" w:rsidRPr="00432D2B">
              <w:rPr>
                <w:rFonts w:cs="Tahoma"/>
                <w:iCs/>
                <w:sz w:val="20"/>
                <w:szCs w:val="20"/>
              </w:rPr>
              <w:t xml:space="preserve"> contenida en los recibos de nómina proporcionados</w:t>
            </w:r>
            <w:r w:rsidR="00926D82" w:rsidRPr="00432D2B">
              <w:rPr>
                <w:rFonts w:cs="Tahoma"/>
                <w:iCs/>
                <w:sz w:val="20"/>
                <w:szCs w:val="20"/>
              </w:rPr>
              <w:t xml:space="preserve">, tal como se muestra a continuación: </w:t>
            </w:r>
          </w:p>
          <w:p w14:paraId="41D6D383" w14:textId="697D1863" w:rsidR="00F63ED2" w:rsidRPr="00432D2B" w:rsidRDefault="00F63ED2" w:rsidP="00F52F61">
            <w:pPr>
              <w:spacing w:line="360" w:lineRule="auto"/>
              <w:rPr>
                <w:rFonts w:cs="Tahoma"/>
                <w:iCs/>
                <w:sz w:val="20"/>
                <w:szCs w:val="20"/>
              </w:rPr>
            </w:pPr>
            <w:r w:rsidRPr="00432D2B">
              <w:rPr>
                <w:rFonts w:cs="Tahoma"/>
                <w:iCs/>
                <w:noProof/>
                <w:sz w:val="20"/>
                <w:szCs w:val="20"/>
                <w:lang w:eastAsia="es-MX"/>
              </w:rPr>
              <w:drawing>
                <wp:inline distT="0" distB="0" distL="0" distR="0" wp14:anchorId="7F1D78F5" wp14:editId="28B65DE5">
                  <wp:extent cx="3370580" cy="208280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70580" cy="2082800"/>
                          </a:xfrm>
                          <a:prstGeom prst="rect">
                            <a:avLst/>
                          </a:prstGeom>
                        </pic:spPr>
                      </pic:pic>
                    </a:graphicData>
                  </a:graphic>
                </wp:inline>
              </w:drawing>
            </w:r>
          </w:p>
          <w:p w14:paraId="5EDEFACC" w14:textId="77777777" w:rsidR="00F63ED2" w:rsidRPr="00432D2B" w:rsidRDefault="00F63ED2" w:rsidP="00F52F61">
            <w:pPr>
              <w:spacing w:line="360" w:lineRule="auto"/>
              <w:ind w:right="567"/>
              <w:rPr>
                <w:b/>
                <w:i/>
                <w:sz w:val="20"/>
                <w:szCs w:val="20"/>
              </w:rPr>
            </w:pPr>
          </w:p>
        </w:tc>
      </w:tr>
      <w:tr w:rsidR="004A45F0" w:rsidRPr="00432D2B" w14:paraId="5A8F39B6" w14:textId="77777777" w:rsidTr="005A5317">
        <w:tc>
          <w:tcPr>
            <w:tcW w:w="2552" w:type="dxa"/>
          </w:tcPr>
          <w:p w14:paraId="0D0398C7" w14:textId="45BEA7AA" w:rsidR="004A45F0" w:rsidRPr="00432D2B" w:rsidRDefault="00A10143" w:rsidP="00F52F61">
            <w:pPr>
              <w:spacing w:line="360" w:lineRule="auto"/>
              <w:ind w:right="567"/>
              <w:rPr>
                <w:b/>
                <w:sz w:val="20"/>
                <w:szCs w:val="20"/>
              </w:rPr>
            </w:pPr>
            <w:r w:rsidRPr="00432D2B">
              <w:rPr>
                <w:b/>
                <w:sz w:val="20"/>
                <w:szCs w:val="20"/>
              </w:rPr>
              <w:lastRenderedPageBreak/>
              <w:t>00050/DIFLAPAZ/IP/2025</w:t>
            </w:r>
          </w:p>
        </w:tc>
        <w:tc>
          <w:tcPr>
            <w:tcW w:w="6237" w:type="dxa"/>
          </w:tcPr>
          <w:p w14:paraId="363EF776" w14:textId="0EB80595" w:rsidR="00126A5D" w:rsidRPr="00432D2B" w:rsidRDefault="00D21F54" w:rsidP="00F52F61">
            <w:pPr>
              <w:spacing w:line="360" w:lineRule="auto"/>
              <w:rPr>
                <w:iCs/>
                <w:color w:val="000000"/>
                <w:sz w:val="20"/>
                <w:szCs w:val="20"/>
                <w:lang w:val="es-MX"/>
              </w:rPr>
            </w:pPr>
            <w:r w:rsidRPr="00432D2B">
              <w:rPr>
                <w:iCs/>
                <w:color w:val="000000"/>
                <w:sz w:val="20"/>
                <w:szCs w:val="20"/>
              </w:rPr>
              <w:t>i)</w:t>
            </w:r>
            <w:r w:rsidR="00126A5D" w:rsidRPr="00432D2B">
              <w:rPr>
                <w:iCs/>
                <w:color w:val="000000"/>
                <w:sz w:val="20"/>
                <w:szCs w:val="20"/>
              </w:rPr>
              <w:t xml:space="preserve"> </w:t>
            </w:r>
            <w:r w:rsidR="00126A5D" w:rsidRPr="00432D2B">
              <w:rPr>
                <w:iCs/>
                <w:color w:val="000000"/>
                <w:sz w:val="20"/>
                <w:szCs w:val="20"/>
                <w:lang w:val="es-MX"/>
              </w:rPr>
              <w:t xml:space="preserve">Oficio número DIF/TES/062/2025 </w:t>
            </w:r>
            <w:r w:rsidR="00835345" w:rsidRPr="00432D2B">
              <w:rPr>
                <w:iCs/>
                <w:color w:val="000000"/>
                <w:sz w:val="20"/>
                <w:szCs w:val="20"/>
                <w:lang w:val="es-MX"/>
              </w:rPr>
              <w:t>referido previamente</w:t>
            </w:r>
            <w:r w:rsidR="00126A5D" w:rsidRPr="00432D2B">
              <w:rPr>
                <w:iCs/>
                <w:color w:val="000000"/>
                <w:sz w:val="20"/>
                <w:szCs w:val="20"/>
                <w:lang w:val="es-MX"/>
              </w:rPr>
              <w:t xml:space="preserve">, por medio del cual precisó lo siguiente: </w:t>
            </w:r>
          </w:p>
          <w:p w14:paraId="137E0F88" w14:textId="6C452B22" w:rsidR="00D21F54" w:rsidRPr="00432D2B" w:rsidRDefault="00D21F54" w:rsidP="00F52F61">
            <w:pPr>
              <w:spacing w:line="360" w:lineRule="auto"/>
              <w:rPr>
                <w:iCs/>
                <w:color w:val="000000"/>
                <w:sz w:val="20"/>
                <w:szCs w:val="20"/>
              </w:rPr>
            </w:pPr>
          </w:p>
          <w:p w14:paraId="66268003" w14:textId="77777777" w:rsidR="00D21F54" w:rsidRPr="00432D2B" w:rsidRDefault="00D21F54" w:rsidP="00F52F61">
            <w:pPr>
              <w:spacing w:line="360" w:lineRule="auto"/>
              <w:ind w:left="567" w:right="567"/>
              <w:rPr>
                <w:iCs/>
                <w:color w:val="000000"/>
                <w:sz w:val="20"/>
                <w:szCs w:val="20"/>
              </w:rPr>
            </w:pPr>
            <w:r w:rsidRPr="00432D2B">
              <w:rPr>
                <w:iCs/>
                <w:color w:val="000000"/>
                <w:sz w:val="20"/>
                <w:szCs w:val="20"/>
              </w:rPr>
              <w:t>“…</w:t>
            </w:r>
          </w:p>
          <w:p w14:paraId="2A67DA8E" w14:textId="398D40A9" w:rsidR="00610C15" w:rsidRPr="00432D2B" w:rsidRDefault="00610C15" w:rsidP="00F52F61">
            <w:pPr>
              <w:spacing w:line="360" w:lineRule="auto"/>
              <w:ind w:left="567" w:right="567"/>
              <w:rPr>
                <w:bCs/>
                <w:i/>
                <w:color w:val="000000"/>
                <w:sz w:val="20"/>
                <w:szCs w:val="20"/>
                <w:lang w:val="es-MX"/>
              </w:rPr>
            </w:pPr>
            <w:r w:rsidRPr="00432D2B">
              <w:rPr>
                <w:bCs/>
                <w:i/>
                <w:color w:val="000000"/>
                <w:sz w:val="20"/>
                <w:szCs w:val="20"/>
                <w:lang w:val="es-MX"/>
              </w:rPr>
              <w:t>Se entregan los recibos de nómina de los servidores públicos José Enrique López Rodríguez (servidor público adscrito a Secretaria técnica) y Alma Dalia Cervantes Soriano de la primera y segunda quincena del mes de enero y febrero del 2025.</w:t>
            </w:r>
          </w:p>
          <w:p w14:paraId="7BCE7F77" w14:textId="7AF65EB2" w:rsidR="00610C15" w:rsidRPr="00432D2B" w:rsidRDefault="00610C15" w:rsidP="00F52F61">
            <w:pPr>
              <w:spacing w:line="360" w:lineRule="auto"/>
              <w:ind w:left="567" w:right="567"/>
              <w:rPr>
                <w:bCs/>
                <w:i/>
                <w:color w:val="000000"/>
                <w:sz w:val="20"/>
                <w:szCs w:val="20"/>
                <w:lang w:val="es-MX"/>
              </w:rPr>
            </w:pPr>
          </w:p>
          <w:p w14:paraId="0201E75C" w14:textId="19F1B942" w:rsidR="00610C15" w:rsidRPr="00432D2B" w:rsidRDefault="00610C15" w:rsidP="00F52F61">
            <w:pPr>
              <w:spacing w:line="360" w:lineRule="auto"/>
              <w:ind w:left="567" w:right="567"/>
              <w:rPr>
                <w:bCs/>
                <w:i/>
                <w:color w:val="000000"/>
                <w:sz w:val="20"/>
                <w:szCs w:val="20"/>
                <w:lang w:val="es-MX"/>
              </w:rPr>
            </w:pPr>
            <w:r w:rsidRPr="00432D2B">
              <w:rPr>
                <w:bCs/>
                <w:i/>
                <w:color w:val="000000"/>
                <w:sz w:val="20"/>
                <w:szCs w:val="20"/>
                <w:lang w:val="es-MX"/>
              </w:rPr>
              <w:t>Se informa que, respecto a la C. Ana María Guerrero Sánchez, al ser su nombramiento como Presidenta Honorifica, no percibe sueldo alguno, por lo que no se tienen recibos de nómina generados.</w:t>
            </w:r>
          </w:p>
          <w:p w14:paraId="695CD5BE" w14:textId="77777777" w:rsidR="000C413E" w:rsidRPr="00432D2B" w:rsidRDefault="000C413E" w:rsidP="00F52F61">
            <w:pPr>
              <w:spacing w:line="360" w:lineRule="auto"/>
              <w:ind w:left="567" w:right="567"/>
              <w:rPr>
                <w:bCs/>
                <w:i/>
                <w:color w:val="000000"/>
                <w:sz w:val="20"/>
                <w:szCs w:val="20"/>
                <w:lang w:val="es-MX"/>
              </w:rPr>
            </w:pPr>
          </w:p>
          <w:p w14:paraId="1E155FE2" w14:textId="2980BFC7" w:rsidR="00610C15" w:rsidRPr="00432D2B" w:rsidRDefault="00610C15" w:rsidP="00F52F61">
            <w:pPr>
              <w:spacing w:line="360" w:lineRule="auto"/>
              <w:ind w:left="567" w:right="567"/>
              <w:rPr>
                <w:bCs/>
                <w:i/>
                <w:color w:val="000000"/>
                <w:sz w:val="20"/>
                <w:szCs w:val="20"/>
                <w:lang w:val="es-MX"/>
              </w:rPr>
            </w:pPr>
            <w:r w:rsidRPr="00432D2B">
              <w:rPr>
                <w:bCs/>
                <w:i/>
                <w:color w:val="000000"/>
                <w:sz w:val="20"/>
                <w:szCs w:val="20"/>
                <w:lang w:val="es-MX"/>
              </w:rPr>
              <w:lastRenderedPageBreak/>
              <w:t>Se menciona que, respecto a la C. Yessenia Ortiz. Rodríguez. servidora adscrita a Archivo, su ingreso fue a partir del 16 de enero de 2025, por tanto, el recibo de la primera quincena de enero de 2025 no fue generado.</w:t>
            </w:r>
          </w:p>
          <w:p w14:paraId="4B4A0265" w14:textId="77777777" w:rsidR="000C413E" w:rsidRPr="00432D2B" w:rsidRDefault="000C413E" w:rsidP="00F52F61">
            <w:pPr>
              <w:spacing w:line="360" w:lineRule="auto"/>
              <w:ind w:left="567" w:right="567"/>
              <w:rPr>
                <w:bCs/>
                <w:i/>
                <w:color w:val="000000"/>
                <w:sz w:val="20"/>
                <w:szCs w:val="20"/>
                <w:lang w:val="es-MX"/>
              </w:rPr>
            </w:pPr>
          </w:p>
          <w:p w14:paraId="6FE54DE6" w14:textId="714AB302" w:rsidR="00610C15" w:rsidRPr="00432D2B" w:rsidRDefault="00610C15" w:rsidP="00F52F61">
            <w:pPr>
              <w:spacing w:line="360" w:lineRule="auto"/>
              <w:ind w:left="567" w:right="567"/>
              <w:rPr>
                <w:bCs/>
                <w:i/>
                <w:color w:val="000000"/>
                <w:sz w:val="20"/>
                <w:szCs w:val="20"/>
                <w:lang w:val="es-MX"/>
              </w:rPr>
            </w:pPr>
            <w:r w:rsidRPr="00432D2B">
              <w:rPr>
                <w:bCs/>
                <w:i/>
                <w:color w:val="000000"/>
                <w:sz w:val="20"/>
                <w:szCs w:val="20"/>
                <w:lang w:val="es-MX"/>
              </w:rPr>
              <w:t>Referente al C. Jacobo Apanecatl Campos, su adscripción al área de Presidencia fue a partir del 01 de febrero de 2025 por tanto, el recibo de la primera y segunda quincena de enero de 2025 no fue generado con esa área de adscripción.</w:t>
            </w:r>
          </w:p>
          <w:p w14:paraId="0D23A8CE" w14:textId="224E217F" w:rsidR="00D21F54" w:rsidRPr="00432D2B" w:rsidRDefault="00D21F54" w:rsidP="00F52F61">
            <w:pPr>
              <w:spacing w:line="360" w:lineRule="auto"/>
              <w:ind w:left="567" w:right="567"/>
              <w:rPr>
                <w:i/>
                <w:color w:val="000000"/>
                <w:sz w:val="20"/>
                <w:szCs w:val="20"/>
                <w:lang w:val="es-MX"/>
              </w:rPr>
            </w:pPr>
            <w:r w:rsidRPr="00432D2B">
              <w:rPr>
                <w:i/>
                <w:color w:val="000000"/>
                <w:sz w:val="20"/>
                <w:szCs w:val="20"/>
                <w:lang w:val="es-MX"/>
              </w:rPr>
              <w:t>…“</w:t>
            </w:r>
          </w:p>
          <w:p w14:paraId="4716628F" w14:textId="77777777" w:rsidR="00126A5D" w:rsidRPr="00432D2B" w:rsidRDefault="00126A5D" w:rsidP="00F52F61">
            <w:pPr>
              <w:spacing w:line="360" w:lineRule="auto"/>
              <w:ind w:left="567" w:right="567"/>
              <w:rPr>
                <w:i/>
                <w:color w:val="000000"/>
                <w:sz w:val="20"/>
                <w:szCs w:val="20"/>
              </w:rPr>
            </w:pPr>
          </w:p>
          <w:p w14:paraId="3A9BD007" w14:textId="2E3A3FC9" w:rsidR="004A45F0" w:rsidRPr="00432D2B" w:rsidRDefault="004A45F0" w:rsidP="00F52F61">
            <w:pPr>
              <w:spacing w:line="360" w:lineRule="auto"/>
              <w:rPr>
                <w:sz w:val="20"/>
                <w:szCs w:val="20"/>
              </w:rPr>
            </w:pPr>
            <w:r w:rsidRPr="00432D2B">
              <w:rPr>
                <w:sz w:val="20"/>
                <w:szCs w:val="20"/>
              </w:rPr>
              <w:t xml:space="preserve"> </w:t>
            </w:r>
            <w:r w:rsidR="00D21F54" w:rsidRPr="00432D2B">
              <w:rPr>
                <w:sz w:val="20"/>
                <w:szCs w:val="20"/>
              </w:rPr>
              <w:t>ii)</w:t>
            </w:r>
            <w:r w:rsidR="000C413E" w:rsidRPr="00432D2B">
              <w:rPr>
                <w:sz w:val="20"/>
                <w:szCs w:val="20"/>
              </w:rPr>
              <w:t xml:space="preserve"> Oficio sin número del veintinueve de abril de dos mil veinticinco, suscrito por el Titular de la Unidad de Transparencia y dirigido al solicitante, por medio del cual señaló enviar por la modalidad solicitada (SAIMEX) los documentos que dan respuesta a las solicitudes con números fe folio 00011/LAPAZ/IP/2025, 00047/LAPAZ/IP/2025, 00049/LAPAZ/IP/2025, </w:t>
            </w:r>
            <w:r w:rsidR="000C413E" w:rsidRPr="00432D2B">
              <w:rPr>
                <w:b/>
                <w:bCs/>
                <w:sz w:val="20"/>
                <w:szCs w:val="20"/>
              </w:rPr>
              <w:t>00050/LAPAZ/IP/2025</w:t>
            </w:r>
            <w:r w:rsidR="000C413E" w:rsidRPr="00432D2B">
              <w:rPr>
                <w:sz w:val="20"/>
                <w:szCs w:val="20"/>
              </w:rPr>
              <w:t>, 00051/LAPAZ/IP/2025 y  00069/LAPAZ/IP/2025.</w:t>
            </w:r>
          </w:p>
          <w:p w14:paraId="3A5C930F" w14:textId="77777777" w:rsidR="000C413E" w:rsidRPr="00432D2B" w:rsidRDefault="000C413E" w:rsidP="00F52F61">
            <w:pPr>
              <w:spacing w:line="360" w:lineRule="auto"/>
              <w:rPr>
                <w:sz w:val="20"/>
                <w:szCs w:val="20"/>
              </w:rPr>
            </w:pPr>
          </w:p>
          <w:p w14:paraId="6B970F84" w14:textId="24C1ABF8" w:rsidR="000C413E" w:rsidRPr="00432D2B" w:rsidRDefault="00D21F54" w:rsidP="00F52F61">
            <w:pPr>
              <w:spacing w:line="360" w:lineRule="auto"/>
              <w:rPr>
                <w:iCs/>
                <w:sz w:val="20"/>
                <w:szCs w:val="20"/>
                <w:lang w:val="es-MX"/>
              </w:rPr>
            </w:pPr>
            <w:r w:rsidRPr="00432D2B">
              <w:rPr>
                <w:sz w:val="20"/>
                <w:szCs w:val="20"/>
              </w:rPr>
              <w:t xml:space="preserve">iii) Adjunto seis </w:t>
            </w:r>
            <w:r w:rsidR="000C413E" w:rsidRPr="00432D2B">
              <w:rPr>
                <w:iCs/>
                <w:sz w:val="20"/>
                <w:szCs w:val="20"/>
                <w:lang w:val="es-MX"/>
              </w:rPr>
              <w:t xml:space="preserve">recibos de nómina </w:t>
            </w:r>
            <w:r w:rsidR="005F6F1E" w:rsidRPr="00432D2B">
              <w:rPr>
                <w:iCs/>
                <w:sz w:val="20"/>
                <w:szCs w:val="20"/>
                <w:lang w:val="es-MX"/>
              </w:rPr>
              <w:t xml:space="preserve">en versión pública, </w:t>
            </w:r>
            <w:r w:rsidR="000C413E" w:rsidRPr="00432D2B">
              <w:rPr>
                <w:iCs/>
                <w:sz w:val="20"/>
                <w:szCs w:val="20"/>
                <w:lang w:val="es-MX"/>
              </w:rPr>
              <w:t>correspondientes con lo siguiente:</w:t>
            </w:r>
          </w:p>
          <w:p w14:paraId="1D3B21FB" w14:textId="069701DA" w:rsidR="000C413E" w:rsidRPr="00432D2B" w:rsidRDefault="000C413E" w:rsidP="00F52F61">
            <w:pPr>
              <w:numPr>
                <w:ilvl w:val="0"/>
                <w:numId w:val="21"/>
              </w:numPr>
              <w:spacing w:line="360" w:lineRule="auto"/>
              <w:rPr>
                <w:iCs/>
                <w:sz w:val="20"/>
                <w:szCs w:val="20"/>
                <w:lang w:val="es-MX"/>
              </w:rPr>
            </w:pPr>
            <w:r w:rsidRPr="00432D2B">
              <w:rPr>
                <w:iCs/>
                <w:sz w:val="20"/>
                <w:szCs w:val="20"/>
                <w:lang w:val="es-MX"/>
              </w:rPr>
              <w:t>De Alma Dalia Cervantes</w:t>
            </w:r>
            <w:r w:rsidR="00DE58C3" w:rsidRPr="00432D2B">
              <w:rPr>
                <w:iCs/>
                <w:sz w:val="20"/>
                <w:szCs w:val="20"/>
                <w:lang w:val="es-MX"/>
              </w:rPr>
              <w:t xml:space="preserve"> Soriano</w:t>
            </w:r>
            <w:r w:rsidRPr="00432D2B">
              <w:rPr>
                <w:iCs/>
                <w:sz w:val="20"/>
                <w:szCs w:val="20"/>
                <w:lang w:val="es-MX"/>
              </w:rPr>
              <w:t xml:space="preserve"> de la</w:t>
            </w:r>
            <w:r w:rsidRPr="00432D2B">
              <w:rPr>
                <w:iCs/>
                <w:sz w:val="20"/>
                <w:szCs w:val="20"/>
              </w:rPr>
              <w:t xml:space="preserve"> </w:t>
            </w:r>
            <w:r w:rsidR="00DE58C3" w:rsidRPr="00432D2B">
              <w:rPr>
                <w:iCs/>
                <w:sz w:val="20"/>
                <w:szCs w:val="20"/>
              </w:rPr>
              <w:t xml:space="preserve">primera </w:t>
            </w:r>
            <w:r w:rsidRPr="00432D2B">
              <w:rPr>
                <w:iCs/>
                <w:sz w:val="20"/>
                <w:szCs w:val="20"/>
              </w:rPr>
              <w:t>quincena de enero</w:t>
            </w:r>
            <w:r w:rsidR="00835345" w:rsidRPr="00432D2B">
              <w:rPr>
                <w:iCs/>
                <w:sz w:val="20"/>
                <w:szCs w:val="20"/>
              </w:rPr>
              <w:t xml:space="preserve"> a la </w:t>
            </w:r>
            <w:r w:rsidRPr="00432D2B">
              <w:rPr>
                <w:iCs/>
                <w:sz w:val="20"/>
                <w:szCs w:val="20"/>
              </w:rPr>
              <w:t>segunda quincena de febrero</w:t>
            </w:r>
            <w:r w:rsidR="00835345" w:rsidRPr="00432D2B">
              <w:rPr>
                <w:iCs/>
                <w:sz w:val="20"/>
                <w:szCs w:val="20"/>
              </w:rPr>
              <w:t xml:space="preserve"> </w:t>
            </w:r>
            <w:r w:rsidRPr="00432D2B">
              <w:rPr>
                <w:iCs/>
                <w:sz w:val="20"/>
                <w:szCs w:val="20"/>
              </w:rPr>
              <w:t>de dos mil veinticinco</w:t>
            </w:r>
            <w:r w:rsidRPr="00432D2B">
              <w:rPr>
                <w:iCs/>
                <w:sz w:val="20"/>
                <w:szCs w:val="20"/>
                <w:lang w:val="es-MX"/>
              </w:rPr>
              <w:t>;</w:t>
            </w:r>
          </w:p>
          <w:p w14:paraId="466CCF6E" w14:textId="4F47ACCF" w:rsidR="005127D7" w:rsidRPr="00432D2B" w:rsidRDefault="00DE58C3" w:rsidP="00F52F61">
            <w:pPr>
              <w:numPr>
                <w:ilvl w:val="0"/>
                <w:numId w:val="21"/>
              </w:numPr>
              <w:spacing w:line="360" w:lineRule="auto"/>
              <w:rPr>
                <w:iCs/>
                <w:sz w:val="20"/>
                <w:szCs w:val="20"/>
                <w:lang w:val="es-MX"/>
              </w:rPr>
            </w:pPr>
            <w:r w:rsidRPr="00432D2B">
              <w:rPr>
                <w:iCs/>
                <w:sz w:val="20"/>
                <w:szCs w:val="20"/>
                <w:lang w:val="es-MX"/>
              </w:rPr>
              <w:t xml:space="preserve">De Jacobo Apanecatl Campos de la primera y segunda quincena de </w:t>
            </w:r>
            <w:r w:rsidR="00B16ABD" w:rsidRPr="00432D2B">
              <w:rPr>
                <w:iCs/>
                <w:sz w:val="20"/>
                <w:szCs w:val="20"/>
                <w:lang w:val="es-MX"/>
              </w:rPr>
              <w:t xml:space="preserve">febrero de </w:t>
            </w:r>
            <w:r w:rsidRPr="00432D2B">
              <w:rPr>
                <w:iCs/>
                <w:sz w:val="20"/>
                <w:szCs w:val="20"/>
                <w:lang w:val="es-MX"/>
              </w:rPr>
              <w:t xml:space="preserve">dos mil veinticinco. </w:t>
            </w:r>
          </w:p>
          <w:p w14:paraId="1D97BE27" w14:textId="3504F605" w:rsidR="005127D7" w:rsidRPr="00432D2B" w:rsidRDefault="005127D7" w:rsidP="00F52F61">
            <w:pPr>
              <w:spacing w:line="360" w:lineRule="auto"/>
              <w:rPr>
                <w:color w:val="auto"/>
                <w:sz w:val="20"/>
                <w:szCs w:val="20"/>
              </w:rPr>
            </w:pPr>
            <w:r w:rsidRPr="00432D2B">
              <w:rPr>
                <w:color w:val="auto"/>
                <w:sz w:val="20"/>
                <w:szCs w:val="20"/>
              </w:rPr>
              <w:lastRenderedPageBreak/>
              <w:t xml:space="preserve">Mismos que no se pusieron a la vista de la persona Particular por contener datos personales, como deducciones personales mismos que se analizarán en párrafos posteriores. </w:t>
            </w:r>
          </w:p>
          <w:p w14:paraId="0B088AFC" w14:textId="77777777" w:rsidR="005127D7" w:rsidRPr="00432D2B" w:rsidRDefault="005127D7" w:rsidP="00F52F61">
            <w:pPr>
              <w:spacing w:line="360" w:lineRule="auto"/>
              <w:rPr>
                <w:sz w:val="20"/>
                <w:szCs w:val="20"/>
              </w:rPr>
            </w:pPr>
          </w:p>
          <w:p w14:paraId="7F0146FA" w14:textId="42294B07" w:rsidR="00DE58C3" w:rsidRPr="00432D2B" w:rsidRDefault="00D21F54" w:rsidP="00F52F61">
            <w:pPr>
              <w:spacing w:line="360" w:lineRule="auto"/>
              <w:rPr>
                <w:sz w:val="20"/>
                <w:szCs w:val="20"/>
              </w:rPr>
            </w:pPr>
            <w:r w:rsidRPr="00432D2B">
              <w:rPr>
                <w:sz w:val="20"/>
                <w:szCs w:val="20"/>
              </w:rPr>
              <w:t>iv) Adjunto cuatro recibos de nómina</w:t>
            </w:r>
            <w:r w:rsidR="00DE58C3" w:rsidRPr="00432D2B">
              <w:rPr>
                <w:sz w:val="20"/>
                <w:szCs w:val="20"/>
              </w:rPr>
              <w:t xml:space="preserve"> </w:t>
            </w:r>
            <w:r w:rsidR="005F6F1E" w:rsidRPr="00432D2B">
              <w:rPr>
                <w:sz w:val="20"/>
                <w:szCs w:val="20"/>
              </w:rPr>
              <w:t xml:space="preserve">en versión pública, </w:t>
            </w:r>
            <w:r w:rsidR="00DE58C3" w:rsidRPr="00432D2B">
              <w:rPr>
                <w:sz w:val="20"/>
                <w:szCs w:val="20"/>
              </w:rPr>
              <w:t xml:space="preserve">correspondientes </w:t>
            </w:r>
            <w:r w:rsidR="00CC0C86" w:rsidRPr="00432D2B">
              <w:rPr>
                <w:sz w:val="20"/>
                <w:szCs w:val="20"/>
              </w:rPr>
              <w:t xml:space="preserve">a </w:t>
            </w:r>
            <w:r w:rsidR="00DE58C3" w:rsidRPr="00432D2B">
              <w:rPr>
                <w:sz w:val="20"/>
                <w:szCs w:val="20"/>
              </w:rPr>
              <w:t xml:space="preserve">José Enrique López Rodríguez de la primera quincena de enero a la segunda quincena de febrero de dos mil veinticinco. </w:t>
            </w:r>
          </w:p>
          <w:p w14:paraId="1239146A" w14:textId="77777777" w:rsidR="00DE58C3" w:rsidRPr="00432D2B" w:rsidRDefault="00DE58C3" w:rsidP="00F52F61">
            <w:pPr>
              <w:spacing w:line="360" w:lineRule="auto"/>
              <w:rPr>
                <w:sz w:val="20"/>
                <w:szCs w:val="20"/>
              </w:rPr>
            </w:pPr>
          </w:p>
          <w:p w14:paraId="3CE442AB" w14:textId="6529AD5A" w:rsidR="00D21F54" w:rsidRPr="00432D2B" w:rsidRDefault="00D21F54" w:rsidP="00F52F61">
            <w:pPr>
              <w:spacing w:line="360" w:lineRule="auto"/>
              <w:rPr>
                <w:sz w:val="20"/>
                <w:szCs w:val="20"/>
              </w:rPr>
            </w:pPr>
            <w:r w:rsidRPr="00432D2B">
              <w:rPr>
                <w:sz w:val="20"/>
                <w:szCs w:val="20"/>
              </w:rPr>
              <w:t xml:space="preserve">v) Adjunto </w:t>
            </w:r>
            <w:r w:rsidR="00CC0C86" w:rsidRPr="00432D2B">
              <w:rPr>
                <w:sz w:val="20"/>
                <w:szCs w:val="20"/>
              </w:rPr>
              <w:t>tres</w:t>
            </w:r>
            <w:r w:rsidRPr="00432D2B">
              <w:rPr>
                <w:sz w:val="20"/>
                <w:szCs w:val="20"/>
              </w:rPr>
              <w:t xml:space="preserve"> recibos de nómina</w:t>
            </w:r>
            <w:r w:rsidR="00CC0C86" w:rsidRPr="00432D2B">
              <w:rPr>
                <w:sz w:val="20"/>
                <w:szCs w:val="20"/>
              </w:rPr>
              <w:t xml:space="preserve"> </w:t>
            </w:r>
            <w:r w:rsidR="005F6F1E" w:rsidRPr="00432D2B">
              <w:rPr>
                <w:sz w:val="20"/>
                <w:szCs w:val="20"/>
              </w:rPr>
              <w:t xml:space="preserve">en versión pública, </w:t>
            </w:r>
            <w:r w:rsidR="00CC0C86" w:rsidRPr="00432D2B">
              <w:rPr>
                <w:sz w:val="20"/>
                <w:szCs w:val="20"/>
              </w:rPr>
              <w:t xml:space="preserve">correspondientes a Yessenia Ortiz Rodríguez </w:t>
            </w:r>
            <w:r w:rsidRPr="00432D2B">
              <w:rPr>
                <w:sz w:val="20"/>
                <w:szCs w:val="20"/>
              </w:rPr>
              <w:t>de la segunda quincena de enero</w:t>
            </w:r>
            <w:r w:rsidR="00CC0C86" w:rsidRPr="00432D2B">
              <w:rPr>
                <w:sz w:val="20"/>
                <w:szCs w:val="20"/>
              </w:rPr>
              <w:t xml:space="preserve"> a la </w:t>
            </w:r>
            <w:r w:rsidRPr="00432D2B">
              <w:rPr>
                <w:sz w:val="20"/>
                <w:szCs w:val="20"/>
              </w:rPr>
              <w:t>segunda</w:t>
            </w:r>
            <w:r w:rsidR="00CC0C86" w:rsidRPr="00432D2B">
              <w:rPr>
                <w:sz w:val="20"/>
                <w:szCs w:val="20"/>
              </w:rPr>
              <w:t xml:space="preserve"> quincena </w:t>
            </w:r>
            <w:r w:rsidRPr="00432D2B">
              <w:rPr>
                <w:sz w:val="20"/>
                <w:szCs w:val="20"/>
              </w:rPr>
              <w:t>de febrero</w:t>
            </w:r>
            <w:r w:rsidR="00CC0C86" w:rsidRPr="00432D2B">
              <w:rPr>
                <w:sz w:val="20"/>
                <w:szCs w:val="20"/>
              </w:rPr>
              <w:t xml:space="preserve"> de dos mil veinticinco.</w:t>
            </w:r>
          </w:p>
          <w:p w14:paraId="2551CB18" w14:textId="77777777" w:rsidR="00DE58C3" w:rsidRPr="00432D2B" w:rsidRDefault="00DE58C3" w:rsidP="00F52F61">
            <w:pPr>
              <w:spacing w:line="360" w:lineRule="auto"/>
              <w:rPr>
                <w:sz w:val="20"/>
                <w:szCs w:val="20"/>
              </w:rPr>
            </w:pPr>
          </w:p>
          <w:p w14:paraId="211A64FD" w14:textId="005B0B3A" w:rsidR="00D21F54" w:rsidRPr="00432D2B" w:rsidRDefault="00A10143" w:rsidP="00F52F61">
            <w:pPr>
              <w:spacing w:line="360" w:lineRule="auto"/>
              <w:rPr>
                <w:rFonts w:cs="Tahoma"/>
                <w:iCs/>
                <w:sz w:val="20"/>
                <w:szCs w:val="20"/>
              </w:rPr>
            </w:pPr>
            <w:r w:rsidRPr="00432D2B">
              <w:rPr>
                <w:sz w:val="20"/>
                <w:szCs w:val="20"/>
              </w:rPr>
              <w:t>vi)</w:t>
            </w:r>
            <w:r w:rsidR="00D21F54" w:rsidRPr="00432D2B">
              <w:rPr>
                <w:sz w:val="20"/>
                <w:szCs w:val="20"/>
              </w:rPr>
              <w:t xml:space="preserve"> </w:t>
            </w:r>
            <w:r w:rsidRPr="00432D2B">
              <w:rPr>
                <w:rFonts w:cs="Tahoma"/>
                <w:iCs/>
                <w:sz w:val="20"/>
                <w:szCs w:val="20"/>
              </w:rPr>
              <w:t>Adjunto el Acta de la Décima Primera Sesión Extraordinaria,</w:t>
            </w:r>
            <w:r w:rsidR="00CC0C86" w:rsidRPr="00432D2B">
              <w:rPr>
                <w:rFonts w:cs="Tahoma"/>
                <w:iCs/>
                <w:sz w:val="20"/>
                <w:szCs w:val="20"/>
              </w:rPr>
              <w:t xml:space="preserve"> descrita previamente, en la que </w:t>
            </w:r>
            <w:r w:rsidRPr="00432D2B">
              <w:rPr>
                <w:rFonts w:cs="Tahoma"/>
                <w:iCs/>
                <w:sz w:val="20"/>
                <w:szCs w:val="20"/>
              </w:rPr>
              <w:t>se confirm</w:t>
            </w:r>
            <w:r w:rsidR="00CC0C86" w:rsidRPr="00432D2B">
              <w:rPr>
                <w:rFonts w:cs="Tahoma"/>
                <w:iCs/>
                <w:sz w:val="20"/>
                <w:szCs w:val="20"/>
              </w:rPr>
              <w:t>ó</w:t>
            </w:r>
            <w:r w:rsidRPr="00432D2B">
              <w:rPr>
                <w:rFonts w:cs="Tahoma"/>
                <w:iCs/>
                <w:sz w:val="20"/>
                <w:szCs w:val="20"/>
              </w:rPr>
              <w:t xml:space="preserve"> la clasificación </w:t>
            </w:r>
            <w:r w:rsidR="00835345" w:rsidRPr="00432D2B">
              <w:rPr>
                <w:rFonts w:cs="Tahoma"/>
                <w:iCs/>
                <w:sz w:val="20"/>
                <w:szCs w:val="20"/>
              </w:rPr>
              <w:t xml:space="preserve">parcial </w:t>
            </w:r>
            <w:r w:rsidRPr="00432D2B">
              <w:rPr>
                <w:rFonts w:cs="Tahoma"/>
                <w:iCs/>
                <w:sz w:val="20"/>
                <w:szCs w:val="20"/>
              </w:rPr>
              <w:t xml:space="preserve">de </w:t>
            </w:r>
            <w:r w:rsidR="00835345" w:rsidRPr="00432D2B">
              <w:rPr>
                <w:rFonts w:cs="Tahoma"/>
                <w:iCs/>
                <w:sz w:val="20"/>
                <w:szCs w:val="20"/>
              </w:rPr>
              <w:t xml:space="preserve">la </w:t>
            </w:r>
            <w:r w:rsidRPr="00432D2B">
              <w:rPr>
                <w:rFonts w:cs="Tahoma"/>
                <w:iCs/>
                <w:sz w:val="20"/>
                <w:szCs w:val="20"/>
              </w:rPr>
              <w:t>información</w:t>
            </w:r>
            <w:r w:rsidR="00835345" w:rsidRPr="00432D2B">
              <w:rPr>
                <w:rFonts w:cs="Tahoma"/>
                <w:iCs/>
                <w:sz w:val="20"/>
                <w:szCs w:val="20"/>
              </w:rPr>
              <w:t xml:space="preserve"> contenida en los recibos de nómina proporcionados</w:t>
            </w:r>
            <w:r w:rsidRPr="00432D2B">
              <w:rPr>
                <w:rFonts w:cs="Tahoma"/>
                <w:iCs/>
                <w:sz w:val="20"/>
                <w:szCs w:val="20"/>
              </w:rPr>
              <w:t>.</w:t>
            </w:r>
          </w:p>
          <w:p w14:paraId="6470E85E" w14:textId="64F5FBB8" w:rsidR="00A10143" w:rsidRPr="00432D2B" w:rsidRDefault="00A10143" w:rsidP="00F52F61">
            <w:pPr>
              <w:spacing w:line="360" w:lineRule="auto"/>
              <w:rPr>
                <w:sz w:val="20"/>
                <w:szCs w:val="20"/>
              </w:rPr>
            </w:pPr>
          </w:p>
        </w:tc>
      </w:tr>
      <w:tr w:rsidR="004A45F0" w:rsidRPr="00432D2B" w14:paraId="43160C3F" w14:textId="77777777" w:rsidTr="005A5317">
        <w:tc>
          <w:tcPr>
            <w:tcW w:w="2552" w:type="dxa"/>
          </w:tcPr>
          <w:p w14:paraId="2013F2DD" w14:textId="7E6A8E04" w:rsidR="004A45F0" w:rsidRPr="00432D2B" w:rsidRDefault="00CC0C86" w:rsidP="00F52F61">
            <w:pPr>
              <w:spacing w:line="360" w:lineRule="auto"/>
              <w:ind w:right="567"/>
              <w:jc w:val="center"/>
              <w:rPr>
                <w:b/>
                <w:i/>
                <w:iCs/>
                <w:sz w:val="20"/>
                <w:szCs w:val="20"/>
              </w:rPr>
            </w:pPr>
            <w:r w:rsidRPr="00432D2B">
              <w:rPr>
                <w:b/>
                <w:i/>
                <w:iCs/>
                <w:sz w:val="20"/>
                <w:szCs w:val="20"/>
              </w:rPr>
              <w:lastRenderedPageBreak/>
              <w:t>0005</w:t>
            </w:r>
            <w:r w:rsidR="00711B7D" w:rsidRPr="00432D2B">
              <w:rPr>
                <w:b/>
                <w:i/>
                <w:iCs/>
                <w:sz w:val="20"/>
                <w:szCs w:val="20"/>
              </w:rPr>
              <w:t>1</w:t>
            </w:r>
            <w:r w:rsidRPr="00432D2B">
              <w:rPr>
                <w:b/>
                <w:i/>
                <w:iCs/>
                <w:sz w:val="20"/>
                <w:szCs w:val="20"/>
              </w:rPr>
              <w:t>/DIFLAPAZ/IP/2025</w:t>
            </w:r>
          </w:p>
        </w:tc>
        <w:tc>
          <w:tcPr>
            <w:tcW w:w="6237" w:type="dxa"/>
          </w:tcPr>
          <w:p w14:paraId="32DBBE26" w14:textId="099D95D6" w:rsidR="00CC0C86" w:rsidRPr="00432D2B" w:rsidRDefault="00CC0C86" w:rsidP="00F52F61">
            <w:pPr>
              <w:spacing w:line="360" w:lineRule="auto"/>
              <w:rPr>
                <w:iCs/>
                <w:color w:val="000000"/>
                <w:sz w:val="20"/>
                <w:szCs w:val="20"/>
                <w:lang w:val="es-MX"/>
              </w:rPr>
            </w:pPr>
            <w:r w:rsidRPr="00432D2B">
              <w:rPr>
                <w:iCs/>
                <w:color w:val="000000"/>
                <w:sz w:val="20"/>
                <w:szCs w:val="20"/>
              </w:rPr>
              <w:t xml:space="preserve">i) </w:t>
            </w:r>
            <w:r w:rsidRPr="00432D2B">
              <w:rPr>
                <w:iCs/>
                <w:color w:val="000000"/>
                <w:sz w:val="20"/>
                <w:szCs w:val="20"/>
                <w:lang w:val="es-MX"/>
              </w:rPr>
              <w:t xml:space="preserve">Oficio número DIF/TES/062/2025 </w:t>
            </w:r>
            <w:r w:rsidR="00AE6DEF" w:rsidRPr="00432D2B">
              <w:rPr>
                <w:iCs/>
                <w:color w:val="000000"/>
                <w:sz w:val="20"/>
                <w:szCs w:val="20"/>
                <w:lang w:val="es-MX"/>
              </w:rPr>
              <w:t>previamente descrito</w:t>
            </w:r>
            <w:r w:rsidRPr="00432D2B">
              <w:rPr>
                <w:iCs/>
                <w:color w:val="000000"/>
                <w:sz w:val="20"/>
                <w:szCs w:val="20"/>
                <w:lang w:val="es-MX"/>
              </w:rPr>
              <w:t xml:space="preserve">, por medio del cual precisó lo siguiente: </w:t>
            </w:r>
          </w:p>
          <w:p w14:paraId="331A8D4B" w14:textId="77777777" w:rsidR="00CC0C86" w:rsidRPr="00432D2B" w:rsidRDefault="00CC0C86" w:rsidP="00F52F61">
            <w:pPr>
              <w:spacing w:line="360" w:lineRule="auto"/>
              <w:rPr>
                <w:iCs/>
                <w:color w:val="000000"/>
                <w:sz w:val="20"/>
                <w:szCs w:val="20"/>
              </w:rPr>
            </w:pPr>
          </w:p>
          <w:p w14:paraId="4CB36E4A" w14:textId="58D7217E" w:rsidR="00CC0C86" w:rsidRPr="00432D2B" w:rsidRDefault="00CC0C86" w:rsidP="00F52F61">
            <w:pPr>
              <w:spacing w:line="360" w:lineRule="auto"/>
              <w:ind w:left="567" w:right="567"/>
              <w:rPr>
                <w:iCs/>
                <w:color w:val="000000"/>
                <w:sz w:val="20"/>
                <w:szCs w:val="20"/>
              </w:rPr>
            </w:pPr>
            <w:r w:rsidRPr="00432D2B">
              <w:rPr>
                <w:iCs/>
                <w:color w:val="000000"/>
                <w:sz w:val="20"/>
                <w:szCs w:val="20"/>
              </w:rPr>
              <w:t>“…</w:t>
            </w:r>
          </w:p>
          <w:p w14:paraId="49B13188" w14:textId="607F4FB6" w:rsidR="00711B7D" w:rsidRPr="00432D2B" w:rsidRDefault="00711B7D" w:rsidP="00F52F61">
            <w:pPr>
              <w:spacing w:line="360" w:lineRule="auto"/>
              <w:ind w:left="567" w:right="567"/>
              <w:rPr>
                <w:bCs/>
                <w:i/>
                <w:color w:val="000000"/>
                <w:sz w:val="20"/>
                <w:szCs w:val="20"/>
                <w:lang w:val="es-MX"/>
              </w:rPr>
            </w:pPr>
            <w:r w:rsidRPr="00432D2B">
              <w:rPr>
                <w:bCs/>
                <w:i/>
                <w:color w:val="000000"/>
                <w:sz w:val="20"/>
                <w:szCs w:val="20"/>
                <w:lang w:val="es-MX"/>
              </w:rPr>
              <w:t>Se hace entrega de los recibos de nómina del personal adscrito a la Dirección General de la primera y segunda quincena del mes de enero y febrero del 2025 como fue solicitado por el requirente.</w:t>
            </w:r>
          </w:p>
          <w:p w14:paraId="111FB126" w14:textId="77777777" w:rsidR="00711B7D" w:rsidRPr="00432D2B" w:rsidRDefault="00711B7D" w:rsidP="00F52F61">
            <w:pPr>
              <w:spacing w:line="360" w:lineRule="auto"/>
              <w:ind w:left="567" w:right="567"/>
              <w:rPr>
                <w:bCs/>
                <w:i/>
                <w:color w:val="000000"/>
                <w:sz w:val="20"/>
                <w:szCs w:val="20"/>
                <w:lang w:val="es-MX"/>
              </w:rPr>
            </w:pPr>
          </w:p>
          <w:p w14:paraId="1911BED1" w14:textId="77777777" w:rsidR="00711B7D" w:rsidRPr="00432D2B" w:rsidRDefault="00711B7D" w:rsidP="00F52F61">
            <w:pPr>
              <w:spacing w:line="360" w:lineRule="auto"/>
              <w:ind w:left="567" w:right="567"/>
              <w:rPr>
                <w:bCs/>
                <w:i/>
                <w:color w:val="000000"/>
                <w:sz w:val="20"/>
                <w:szCs w:val="20"/>
                <w:lang w:val="es-MX"/>
              </w:rPr>
            </w:pPr>
            <w:r w:rsidRPr="00432D2B">
              <w:rPr>
                <w:bCs/>
                <w:i/>
                <w:color w:val="000000"/>
                <w:sz w:val="20"/>
                <w:szCs w:val="20"/>
                <w:lang w:val="es-MX"/>
              </w:rPr>
              <w:t xml:space="preserve">Se menciona que respecto a la C. Perla Roselia Cruz </w:t>
            </w:r>
            <w:proofErr w:type="spellStart"/>
            <w:r w:rsidRPr="00432D2B">
              <w:rPr>
                <w:bCs/>
                <w:i/>
                <w:color w:val="000000"/>
                <w:sz w:val="20"/>
                <w:szCs w:val="20"/>
                <w:lang w:val="es-MX"/>
              </w:rPr>
              <w:t>Garcia</w:t>
            </w:r>
            <w:proofErr w:type="spellEnd"/>
            <w:r w:rsidRPr="00432D2B">
              <w:rPr>
                <w:bCs/>
                <w:i/>
                <w:color w:val="000000"/>
                <w:sz w:val="20"/>
                <w:szCs w:val="20"/>
                <w:lang w:val="es-MX"/>
              </w:rPr>
              <w:t xml:space="preserve"> su ingreso fue a partir del 16 de enero de 2025, por tanto, el </w:t>
            </w:r>
            <w:r w:rsidRPr="00432D2B">
              <w:rPr>
                <w:bCs/>
                <w:i/>
                <w:color w:val="000000"/>
                <w:sz w:val="20"/>
                <w:szCs w:val="20"/>
                <w:lang w:val="es-MX"/>
              </w:rPr>
              <w:lastRenderedPageBreak/>
              <w:t>recibo de la primera quincena de enero de 2025 no fue generado.</w:t>
            </w:r>
          </w:p>
          <w:p w14:paraId="5A36B771" w14:textId="613D8707" w:rsidR="00CC0C86" w:rsidRPr="00432D2B" w:rsidRDefault="00CC0C86" w:rsidP="00F52F61">
            <w:pPr>
              <w:spacing w:line="360" w:lineRule="auto"/>
              <w:ind w:left="567" w:right="567"/>
              <w:rPr>
                <w:i/>
                <w:color w:val="000000"/>
                <w:sz w:val="20"/>
                <w:szCs w:val="20"/>
                <w:lang w:val="es-MX"/>
              </w:rPr>
            </w:pPr>
            <w:r w:rsidRPr="00432D2B">
              <w:rPr>
                <w:i/>
                <w:color w:val="000000"/>
                <w:sz w:val="20"/>
                <w:szCs w:val="20"/>
                <w:lang w:val="es-MX"/>
              </w:rPr>
              <w:t>…“</w:t>
            </w:r>
            <w:r w:rsidR="00711B7D" w:rsidRPr="00432D2B">
              <w:rPr>
                <w:i/>
                <w:color w:val="000000"/>
                <w:sz w:val="20"/>
                <w:szCs w:val="20"/>
                <w:lang w:val="es-MX"/>
              </w:rPr>
              <w:t xml:space="preserve"> (Sic.) </w:t>
            </w:r>
          </w:p>
          <w:p w14:paraId="00285BCC" w14:textId="77777777" w:rsidR="00CC0C86" w:rsidRPr="00432D2B" w:rsidRDefault="00CC0C86" w:rsidP="00F52F61">
            <w:pPr>
              <w:spacing w:line="360" w:lineRule="auto"/>
              <w:ind w:left="567" w:right="567"/>
              <w:rPr>
                <w:i/>
                <w:color w:val="000000"/>
                <w:sz w:val="20"/>
                <w:szCs w:val="20"/>
              </w:rPr>
            </w:pPr>
          </w:p>
          <w:p w14:paraId="27564A3F" w14:textId="77777777" w:rsidR="00CC0C86" w:rsidRPr="00432D2B" w:rsidRDefault="00CC0C86" w:rsidP="00F52F61">
            <w:pPr>
              <w:spacing w:line="360" w:lineRule="auto"/>
              <w:rPr>
                <w:sz w:val="20"/>
                <w:szCs w:val="20"/>
              </w:rPr>
            </w:pPr>
            <w:r w:rsidRPr="00432D2B">
              <w:rPr>
                <w:sz w:val="20"/>
                <w:szCs w:val="20"/>
              </w:rPr>
              <w:t xml:space="preserve"> ii) Oficio sin número del veintinueve de abril de dos mil veinticinco, suscrito por el Titular de la Unidad de Transparencia y dirigido al solicitante, por medio del cual señaló enviar por la modalidad solicitada (SAIMEX) los documentos que dan respuesta a las solicitudes con números fe folio 00011/LAPAZ/IP/2025, 00047/LAPAZ/IP/2025, 00049/LAPAZ/IP/2025, 00050/LAPAZ/IP/2025, </w:t>
            </w:r>
            <w:r w:rsidRPr="00432D2B">
              <w:rPr>
                <w:b/>
                <w:bCs/>
                <w:sz w:val="20"/>
                <w:szCs w:val="20"/>
              </w:rPr>
              <w:t>00051/LAPAZ/IP/2025</w:t>
            </w:r>
            <w:r w:rsidRPr="00432D2B">
              <w:rPr>
                <w:sz w:val="20"/>
                <w:szCs w:val="20"/>
              </w:rPr>
              <w:t xml:space="preserve"> y  00069/LAPAZ/IP/2025.</w:t>
            </w:r>
          </w:p>
          <w:p w14:paraId="346B2203" w14:textId="77777777" w:rsidR="00CC0C86" w:rsidRPr="00432D2B" w:rsidRDefault="00CC0C86" w:rsidP="00F52F61">
            <w:pPr>
              <w:spacing w:line="360" w:lineRule="auto"/>
              <w:rPr>
                <w:sz w:val="20"/>
                <w:szCs w:val="20"/>
              </w:rPr>
            </w:pPr>
          </w:p>
          <w:p w14:paraId="0D04AE20" w14:textId="60738F54" w:rsidR="00CC0C86" w:rsidRPr="00432D2B" w:rsidRDefault="00CC0C86" w:rsidP="00F52F61">
            <w:pPr>
              <w:spacing w:line="360" w:lineRule="auto"/>
              <w:rPr>
                <w:iCs/>
                <w:sz w:val="20"/>
                <w:szCs w:val="20"/>
                <w:lang w:val="es-MX"/>
              </w:rPr>
            </w:pPr>
            <w:r w:rsidRPr="00432D2B">
              <w:rPr>
                <w:sz w:val="20"/>
                <w:szCs w:val="20"/>
              </w:rPr>
              <w:t xml:space="preserve">iii) Adjunto </w:t>
            </w:r>
            <w:r w:rsidR="005F6F1E" w:rsidRPr="00432D2B">
              <w:rPr>
                <w:sz w:val="20"/>
                <w:szCs w:val="20"/>
              </w:rPr>
              <w:t>diecinueve</w:t>
            </w:r>
            <w:r w:rsidRPr="00432D2B">
              <w:rPr>
                <w:sz w:val="20"/>
                <w:szCs w:val="20"/>
              </w:rPr>
              <w:t xml:space="preserve"> </w:t>
            </w:r>
            <w:r w:rsidRPr="00432D2B">
              <w:rPr>
                <w:iCs/>
                <w:sz w:val="20"/>
                <w:szCs w:val="20"/>
                <w:lang w:val="es-MX"/>
              </w:rPr>
              <w:t xml:space="preserve">recibos de nómina </w:t>
            </w:r>
            <w:r w:rsidR="005F6F1E" w:rsidRPr="00432D2B">
              <w:rPr>
                <w:iCs/>
                <w:sz w:val="20"/>
                <w:szCs w:val="20"/>
                <w:lang w:val="es-MX"/>
              </w:rPr>
              <w:t xml:space="preserve">en versión pública, </w:t>
            </w:r>
            <w:r w:rsidRPr="00432D2B">
              <w:rPr>
                <w:iCs/>
                <w:sz w:val="20"/>
                <w:szCs w:val="20"/>
                <w:lang w:val="es-MX"/>
              </w:rPr>
              <w:t>correspondientes con lo siguiente:</w:t>
            </w:r>
          </w:p>
          <w:p w14:paraId="2F81673D" w14:textId="7A0BA072" w:rsidR="005F6F1E" w:rsidRPr="00432D2B" w:rsidRDefault="00CC0C86" w:rsidP="00F52F61">
            <w:pPr>
              <w:numPr>
                <w:ilvl w:val="0"/>
                <w:numId w:val="21"/>
              </w:numPr>
              <w:spacing w:line="360" w:lineRule="auto"/>
              <w:rPr>
                <w:iCs/>
                <w:sz w:val="20"/>
                <w:szCs w:val="20"/>
                <w:lang w:val="es-MX"/>
              </w:rPr>
            </w:pPr>
            <w:r w:rsidRPr="00432D2B">
              <w:rPr>
                <w:iCs/>
                <w:sz w:val="20"/>
                <w:szCs w:val="20"/>
                <w:lang w:val="es-MX"/>
              </w:rPr>
              <w:t xml:space="preserve">De </w:t>
            </w:r>
            <w:r w:rsidR="005F6F1E" w:rsidRPr="00432D2B">
              <w:rPr>
                <w:iCs/>
                <w:sz w:val="20"/>
                <w:szCs w:val="20"/>
                <w:lang w:val="es-MX"/>
              </w:rPr>
              <w:t>C</w:t>
            </w:r>
            <w:r w:rsidR="00656668" w:rsidRPr="00432D2B">
              <w:rPr>
                <w:iCs/>
                <w:sz w:val="20"/>
                <w:szCs w:val="20"/>
                <w:lang w:val="es-MX"/>
              </w:rPr>
              <w:t>y</w:t>
            </w:r>
            <w:r w:rsidR="005F6F1E" w:rsidRPr="00432D2B">
              <w:rPr>
                <w:iCs/>
                <w:sz w:val="20"/>
                <w:szCs w:val="20"/>
                <w:lang w:val="es-MX"/>
              </w:rPr>
              <w:t>nthia Hernández Rosas de la</w:t>
            </w:r>
            <w:r w:rsidR="000C413E" w:rsidRPr="00432D2B">
              <w:rPr>
                <w:iCs/>
                <w:sz w:val="20"/>
                <w:szCs w:val="20"/>
                <w:lang w:val="es-MX"/>
              </w:rPr>
              <w:t xml:space="preserve"> </w:t>
            </w:r>
            <w:r w:rsidR="005F6F1E" w:rsidRPr="00432D2B">
              <w:rPr>
                <w:iCs/>
                <w:sz w:val="20"/>
                <w:szCs w:val="20"/>
                <w:lang w:val="es-MX"/>
              </w:rPr>
              <w:t xml:space="preserve">primera </w:t>
            </w:r>
            <w:r w:rsidR="000C413E" w:rsidRPr="00432D2B">
              <w:rPr>
                <w:iCs/>
                <w:sz w:val="20"/>
                <w:szCs w:val="20"/>
                <w:lang w:val="es-MX"/>
              </w:rPr>
              <w:t>quincena de enero a la segunda quincena de febrero de dos mil veinticinco</w:t>
            </w:r>
            <w:r w:rsidR="005F6F1E" w:rsidRPr="00432D2B">
              <w:rPr>
                <w:iCs/>
                <w:sz w:val="20"/>
                <w:szCs w:val="20"/>
                <w:lang w:val="es-MX"/>
              </w:rPr>
              <w:t xml:space="preserve">; </w:t>
            </w:r>
          </w:p>
          <w:p w14:paraId="723A17C0" w14:textId="7D89D92D" w:rsidR="005F6F1E" w:rsidRPr="00432D2B" w:rsidRDefault="005F6F1E" w:rsidP="00F52F61">
            <w:pPr>
              <w:numPr>
                <w:ilvl w:val="0"/>
                <w:numId w:val="21"/>
              </w:numPr>
              <w:spacing w:line="360" w:lineRule="auto"/>
              <w:rPr>
                <w:iCs/>
                <w:sz w:val="20"/>
                <w:szCs w:val="20"/>
                <w:lang w:val="es-MX"/>
              </w:rPr>
            </w:pPr>
            <w:r w:rsidRPr="00432D2B">
              <w:rPr>
                <w:iCs/>
                <w:sz w:val="20"/>
                <w:szCs w:val="20"/>
                <w:lang w:val="es-MX"/>
              </w:rPr>
              <w:t>De Elizabeth Landeros Gómez de la</w:t>
            </w:r>
            <w:r w:rsidR="000C413E" w:rsidRPr="00432D2B">
              <w:rPr>
                <w:iCs/>
                <w:sz w:val="20"/>
                <w:szCs w:val="20"/>
                <w:lang w:val="es-MX"/>
              </w:rPr>
              <w:t xml:space="preserve"> </w:t>
            </w:r>
            <w:r w:rsidRPr="00432D2B">
              <w:rPr>
                <w:iCs/>
                <w:sz w:val="20"/>
                <w:szCs w:val="20"/>
                <w:lang w:val="es-MX"/>
              </w:rPr>
              <w:t xml:space="preserve">primera </w:t>
            </w:r>
            <w:r w:rsidR="000C413E" w:rsidRPr="00432D2B">
              <w:rPr>
                <w:iCs/>
                <w:sz w:val="20"/>
                <w:szCs w:val="20"/>
                <w:lang w:val="es-MX"/>
              </w:rPr>
              <w:t>quincena de enero a la segunda quincena de febrero de dos mil veinticinco</w:t>
            </w:r>
            <w:r w:rsidRPr="00432D2B">
              <w:rPr>
                <w:iCs/>
                <w:sz w:val="20"/>
                <w:szCs w:val="20"/>
                <w:lang w:val="es-MX"/>
              </w:rPr>
              <w:t xml:space="preserve">; </w:t>
            </w:r>
          </w:p>
          <w:p w14:paraId="5CE1F0B0" w14:textId="1DFDADDF" w:rsidR="005F6F1E" w:rsidRPr="00432D2B" w:rsidRDefault="005F6F1E" w:rsidP="00F52F61">
            <w:pPr>
              <w:numPr>
                <w:ilvl w:val="0"/>
                <w:numId w:val="21"/>
              </w:numPr>
              <w:spacing w:line="360" w:lineRule="auto"/>
              <w:rPr>
                <w:iCs/>
                <w:sz w:val="20"/>
                <w:szCs w:val="20"/>
                <w:lang w:val="es-MX"/>
              </w:rPr>
            </w:pPr>
            <w:r w:rsidRPr="00432D2B">
              <w:rPr>
                <w:iCs/>
                <w:sz w:val="20"/>
                <w:szCs w:val="20"/>
                <w:lang w:val="es-MX"/>
              </w:rPr>
              <w:t>De María Vázquez García de la</w:t>
            </w:r>
            <w:r w:rsidR="000C413E" w:rsidRPr="00432D2B">
              <w:rPr>
                <w:iCs/>
                <w:sz w:val="20"/>
                <w:szCs w:val="20"/>
                <w:lang w:val="es-MX"/>
              </w:rPr>
              <w:t xml:space="preserve"> </w:t>
            </w:r>
            <w:r w:rsidRPr="00432D2B">
              <w:rPr>
                <w:iCs/>
                <w:sz w:val="20"/>
                <w:szCs w:val="20"/>
                <w:lang w:val="es-MX"/>
              </w:rPr>
              <w:t xml:space="preserve">primera </w:t>
            </w:r>
            <w:r w:rsidR="000C413E" w:rsidRPr="00432D2B">
              <w:rPr>
                <w:iCs/>
                <w:sz w:val="20"/>
                <w:szCs w:val="20"/>
                <w:lang w:val="es-MX"/>
              </w:rPr>
              <w:t>quincena de enero a la segunda quincena de febrero de dos mil veinticinco</w:t>
            </w:r>
            <w:r w:rsidRPr="00432D2B">
              <w:rPr>
                <w:iCs/>
                <w:sz w:val="20"/>
                <w:szCs w:val="20"/>
                <w:lang w:val="es-MX"/>
              </w:rPr>
              <w:t xml:space="preserve">; </w:t>
            </w:r>
          </w:p>
          <w:p w14:paraId="79E5F67D" w14:textId="2803F76A" w:rsidR="005F6F1E" w:rsidRPr="00432D2B" w:rsidRDefault="005F6F1E" w:rsidP="00F52F61">
            <w:pPr>
              <w:numPr>
                <w:ilvl w:val="0"/>
                <w:numId w:val="21"/>
              </w:numPr>
              <w:spacing w:line="360" w:lineRule="auto"/>
              <w:rPr>
                <w:iCs/>
                <w:sz w:val="20"/>
                <w:szCs w:val="20"/>
                <w:lang w:val="es-MX"/>
              </w:rPr>
            </w:pPr>
            <w:r w:rsidRPr="00432D2B">
              <w:rPr>
                <w:iCs/>
                <w:sz w:val="20"/>
                <w:szCs w:val="20"/>
              </w:rPr>
              <w:t xml:space="preserve">De Mario Domingo Cristalinas Rojas </w:t>
            </w:r>
            <w:r w:rsidRPr="00432D2B">
              <w:rPr>
                <w:iCs/>
                <w:sz w:val="20"/>
                <w:szCs w:val="20"/>
                <w:lang w:val="es-MX"/>
              </w:rPr>
              <w:t>de la</w:t>
            </w:r>
            <w:r w:rsidR="000C413E" w:rsidRPr="00432D2B">
              <w:rPr>
                <w:iCs/>
                <w:sz w:val="20"/>
                <w:szCs w:val="20"/>
                <w:lang w:val="es-MX"/>
              </w:rPr>
              <w:t xml:space="preserve"> </w:t>
            </w:r>
            <w:r w:rsidRPr="00432D2B">
              <w:rPr>
                <w:iCs/>
                <w:sz w:val="20"/>
                <w:szCs w:val="20"/>
                <w:lang w:val="es-MX"/>
              </w:rPr>
              <w:t xml:space="preserve">primera </w:t>
            </w:r>
            <w:r w:rsidR="000C413E" w:rsidRPr="00432D2B">
              <w:rPr>
                <w:iCs/>
                <w:sz w:val="20"/>
                <w:szCs w:val="20"/>
                <w:lang w:val="es-MX"/>
              </w:rPr>
              <w:t>quincena de enero a la segunda quincena de febrero de dos mil veinticinco</w:t>
            </w:r>
            <w:r w:rsidRPr="00432D2B">
              <w:rPr>
                <w:iCs/>
                <w:sz w:val="20"/>
                <w:szCs w:val="20"/>
                <w:lang w:val="es-MX"/>
              </w:rPr>
              <w:t xml:space="preserve">; </w:t>
            </w:r>
          </w:p>
          <w:p w14:paraId="09B30940" w14:textId="3B376836" w:rsidR="00CC0C86" w:rsidRPr="00432D2B" w:rsidRDefault="005F6F1E" w:rsidP="00F52F61">
            <w:pPr>
              <w:numPr>
                <w:ilvl w:val="0"/>
                <w:numId w:val="21"/>
              </w:numPr>
              <w:spacing w:line="360" w:lineRule="auto"/>
              <w:rPr>
                <w:iCs/>
                <w:sz w:val="20"/>
                <w:szCs w:val="20"/>
                <w:lang w:val="es-MX"/>
              </w:rPr>
            </w:pPr>
            <w:r w:rsidRPr="00432D2B">
              <w:rPr>
                <w:iCs/>
                <w:sz w:val="20"/>
                <w:szCs w:val="20"/>
                <w:lang w:val="es-MX"/>
              </w:rPr>
              <w:t xml:space="preserve">De Perla Roselia Cruz García </w:t>
            </w:r>
            <w:r w:rsidR="009C5C39" w:rsidRPr="00432D2B">
              <w:rPr>
                <w:iCs/>
                <w:sz w:val="20"/>
                <w:szCs w:val="20"/>
                <w:lang w:val="es-MX"/>
              </w:rPr>
              <w:t xml:space="preserve">de la segunda quincena de enero a la segunda quincena de febrero de dos mil veinticinco. </w:t>
            </w:r>
          </w:p>
          <w:p w14:paraId="15B6298D" w14:textId="77777777" w:rsidR="00CC0C86" w:rsidRPr="00432D2B" w:rsidRDefault="00CC0C86" w:rsidP="00F52F61">
            <w:pPr>
              <w:spacing w:line="360" w:lineRule="auto"/>
              <w:rPr>
                <w:sz w:val="20"/>
                <w:szCs w:val="20"/>
              </w:rPr>
            </w:pPr>
          </w:p>
          <w:p w14:paraId="3858D5FD" w14:textId="6232FC4B" w:rsidR="00A10143" w:rsidRPr="00432D2B" w:rsidRDefault="00CC0C86" w:rsidP="00F52F61">
            <w:pPr>
              <w:spacing w:line="360" w:lineRule="auto"/>
              <w:rPr>
                <w:rFonts w:cs="Tahoma"/>
                <w:iCs/>
                <w:sz w:val="20"/>
                <w:szCs w:val="20"/>
              </w:rPr>
            </w:pPr>
            <w:r w:rsidRPr="00432D2B">
              <w:rPr>
                <w:sz w:val="20"/>
                <w:szCs w:val="20"/>
              </w:rPr>
              <w:t xml:space="preserve">vi) </w:t>
            </w:r>
            <w:r w:rsidRPr="00432D2B">
              <w:rPr>
                <w:rFonts w:cs="Tahoma"/>
                <w:iCs/>
                <w:sz w:val="20"/>
                <w:szCs w:val="20"/>
              </w:rPr>
              <w:t>Adjunto el Acta de la Décima Primera Sesión Extraordinaria, descrita previamente, en la que se confirmó la clasificación de información.</w:t>
            </w:r>
          </w:p>
        </w:tc>
      </w:tr>
    </w:tbl>
    <w:p w14:paraId="43A5D39C" w14:textId="77777777" w:rsidR="004A45F0" w:rsidRPr="00432D2B" w:rsidRDefault="004A45F0" w:rsidP="00F52F61">
      <w:pPr>
        <w:spacing w:after="0" w:line="360" w:lineRule="auto"/>
        <w:rPr>
          <w:rFonts w:cs="Tahoma"/>
          <w:b/>
        </w:rPr>
      </w:pPr>
    </w:p>
    <w:p w14:paraId="7D5B28BB" w14:textId="4C4BEF2A" w:rsidR="004A45F0" w:rsidRPr="00432D2B" w:rsidRDefault="004A45F0" w:rsidP="00F52F61">
      <w:pPr>
        <w:spacing w:after="0" w:line="360" w:lineRule="auto"/>
        <w:rPr>
          <w:rFonts w:eastAsiaTheme="majorEastAsia" w:cstheme="majorBidi"/>
          <w:b/>
          <w:bCs/>
        </w:rPr>
      </w:pPr>
      <w:bookmarkStart w:id="6" w:name="_Toc198761018"/>
      <w:r w:rsidRPr="00432D2B">
        <w:rPr>
          <w:rFonts w:eastAsiaTheme="majorEastAsia" w:cstheme="majorBidi"/>
          <w:b/>
          <w:bCs/>
        </w:rPr>
        <w:t xml:space="preserve">e) Vista de Informe Justificado. </w:t>
      </w:r>
      <w:r w:rsidRPr="00432D2B">
        <w:rPr>
          <w:rFonts w:eastAsiaTheme="majorEastAsia" w:cstheme="majorBidi"/>
          <w:bCs/>
        </w:rPr>
        <w:t xml:space="preserve">El </w:t>
      </w:r>
      <w:r w:rsidR="001F1EE5" w:rsidRPr="00432D2B">
        <w:rPr>
          <w:rFonts w:eastAsiaTheme="majorEastAsia" w:cstheme="majorBidi"/>
          <w:bCs/>
        </w:rPr>
        <w:t>diecisiete</w:t>
      </w:r>
      <w:r w:rsidRPr="00432D2B">
        <w:rPr>
          <w:rFonts w:eastAsiaTheme="majorEastAsia" w:cstheme="majorBidi"/>
          <w:bCs/>
        </w:rPr>
        <w:t xml:space="preserve"> de </w:t>
      </w:r>
      <w:r w:rsidR="001F1EE5" w:rsidRPr="00432D2B">
        <w:rPr>
          <w:rFonts w:eastAsiaTheme="majorEastAsia" w:cstheme="majorBidi"/>
          <w:bCs/>
        </w:rPr>
        <w:t>junio</w:t>
      </w:r>
      <w:r w:rsidRPr="00432D2B">
        <w:rPr>
          <w:rFonts w:eastAsiaTheme="majorEastAsia" w:cstheme="majorBidi"/>
          <w:bCs/>
        </w:rPr>
        <w:t xml:space="preserve"> de dos mil veinticinco se dictó acuerdo por medio del cual se puso a la vista de la persona Recurrente el Informe Justificado entregado por el Sujeto Obligado, el cual fue notificado a las partes, el mismo día, a través del Sistema de Acceso a la Información Mexiquense (SAIMEX). </w:t>
      </w:r>
      <w:r w:rsidRPr="00432D2B">
        <w:rPr>
          <w:rFonts w:eastAsiaTheme="majorEastAsia" w:cstheme="majorBidi"/>
          <w:b/>
          <w:bCs/>
        </w:rPr>
        <w:t>Cabe señalar que la persona Particular fue omisa en realizar manifestación alguna.</w:t>
      </w:r>
      <w:bookmarkEnd w:id="6"/>
      <w:r w:rsidRPr="00432D2B">
        <w:rPr>
          <w:rFonts w:eastAsiaTheme="majorEastAsia" w:cstheme="majorBidi"/>
          <w:b/>
          <w:bCs/>
        </w:rPr>
        <w:t xml:space="preserve"> </w:t>
      </w:r>
    </w:p>
    <w:p w14:paraId="2D369914" w14:textId="6A2A3822" w:rsidR="004A45F0" w:rsidRPr="00432D2B" w:rsidRDefault="001F1EE5" w:rsidP="00F52F61">
      <w:pPr>
        <w:tabs>
          <w:tab w:val="left" w:pos="6030"/>
        </w:tabs>
        <w:autoSpaceDE w:val="0"/>
        <w:autoSpaceDN w:val="0"/>
        <w:adjustRightInd w:val="0"/>
        <w:spacing w:after="0" w:line="360" w:lineRule="auto"/>
        <w:ind w:right="-28"/>
        <w:contextualSpacing/>
        <w:rPr>
          <w:rFonts w:eastAsia="Times New Roman" w:cs="Tahoma"/>
          <w:color w:val="auto"/>
          <w:szCs w:val="24"/>
          <w:lang w:eastAsia="es-ES"/>
        </w:rPr>
      </w:pPr>
      <w:r w:rsidRPr="00432D2B">
        <w:rPr>
          <w:rFonts w:eastAsia="Times New Roman" w:cs="Tahoma"/>
          <w:color w:val="auto"/>
          <w:szCs w:val="24"/>
          <w:lang w:eastAsia="es-ES"/>
        </w:rPr>
        <w:tab/>
      </w:r>
    </w:p>
    <w:p w14:paraId="229B5395" w14:textId="0EBFF3C3" w:rsidR="004A45F0" w:rsidRPr="00432D2B" w:rsidRDefault="004A45F0" w:rsidP="00F52F61">
      <w:pPr>
        <w:spacing w:after="0" w:line="360" w:lineRule="auto"/>
        <w:rPr>
          <w:rFonts w:eastAsia="Palatino Linotype" w:cs="Palatino Linotype"/>
          <w:color w:val="auto"/>
          <w:lang w:eastAsia="es-MX"/>
        </w:rPr>
      </w:pPr>
      <w:r w:rsidRPr="00432D2B">
        <w:rPr>
          <w:rFonts w:eastAsiaTheme="majorEastAsia" w:cstheme="majorBidi"/>
          <w:b/>
          <w:bCs/>
          <w:color w:val="auto"/>
        </w:rPr>
        <w:t>f</w:t>
      </w:r>
      <w:r w:rsidRPr="00432D2B">
        <w:rPr>
          <w:rFonts w:eastAsiaTheme="majorEastAsia" w:cstheme="majorBidi"/>
          <w:b/>
          <w:bCs/>
          <w:color w:val="auto"/>
          <w:lang w:eastAsia="es-MX"/>
        </w:rPr>
        <w:t>) Ampliación de plazo para resolver.</w:t>
      </w:r>
      <w:r w:rsidRPr="00432D2B">
        <w:rPr>
          <w:rFonts w:eastAsia="Palatino Linotype" w:cs="Palatino Linotype"/>
          <w:b/>
          <w:color w:val="auto"/>
          <w:lang w:eastAsia="es-MX"/>
        </w:rPr>
        <w:t xml:space="preserve"> </w:t>
      </w:r>
      <w:r w:rsidRPr="00432D2B">
        <w:rPr>
          <w:rFonts w:eastAsia="Palatino Linotype" w:cs="Palatino Linotype"/>
          <w:color w:val="auto"/>
          <w:lang w:eastAsia="es-MX"/>
        </w:rPr>
        <w:t xml:space="preserve">El </w:t>
      </w:r>
      <w:r w:rsidR="001F1EE5" w:rsidRPr="00432D2B">
        <w:rPr>
          <w:rFonts w:eastAsia="Palatino Linotype" w:cs="Palatino Linotype"/>
          <w:color w:val="auto"/>
          <w:lang w:eastAsia="es-MX"/>
        </w:rPr>
        <w:t>diecisiete</w:t>
      </w:r>
      <w:r w:rsidRPr="00432D2B">
        <w:rPr>
          <w:rFonts w:eastAsia="Palatino Linotype" w:cs="Palatino Linotype"/>
          <w:color w:val="auto"/>
          <w:lang w:eastAsia="es-MX"/>
        </w:rPr>
        <w:t xml:space="preserve"> de </w:t>
      </w:r>
      <w:r w:rsidR="001F1EE5" w:rsidRPr="00432D2B">
        <w:rPr>
          <w:rFonts w:eastAsia="Palatino Linotype" w:cs="Palatino Linotype"/>
          <w:color w:val="auto"/>
          <w:lang w:eastAsia="es-MX"/>
        </w:rPr>
        <w:t>junio</w:t>
      </w:r>
      <w:r w:rsidRPr="00432D2B">
        <w:rPr>
          <w:rFonts w:eastAsia="Palatino Linotype" w:cs="Palatino Linotype"/>
          <w:color w:val="auto"/>
          <w:lang w:eastAsia="es-MX"/>
        </w:rPr>
        <w:t xml:space="preserve"> de dos mil veinticinco, el Comisionado Ponente, con fundamento en lo dispuesto por el artículo 181, párrafo tercero, de la Ley de Transparencia y Acceso a la Información Pública del Estado de México y Municipios, acordó ampliar por un plazo razonable, el plazo para resolver el Recurso de Revisión que nos ocupa; acto que fue notificado a las partes el mismo día, mediante el Sistema de Acceso a la Información Mexiquense (SAIMEX).</w:t>
      </w:r>
    </w:p>
    <w:p w14:paraId="6E8A718D" w14:textId="77777777" w:rsidR="004D403B" w:rsidRPr="00432D2B" w:rsidRDefault="004D403B" w:rsidP="00F52F61">
      <w:pPr>
        <w:spacing w:after="0" w:line="360" w:lineRule="auto"/>
        <w:rPr>
          <w:rFonts w:eastAsia="Times New Roman" w:cs="Tahoma"/>
          <w:b/>
          <w:color w:val="auto"/>
          <w:szCs w:val="24"/>
          <w:lang w:eastAsia="es-ES"/>
        </w:rPr>
      </w:pPr>
    </w:p>
    <w:p w14:paraId="43699FE7" w14:textId="23D3877A" w:rsidR="00AF5585" w:rsidRPr="00432D2B" w:rsidRDefault="007B1E83" w:rsidP="00F52F61">
      <w:pPr>
        <w:spacing w:after="0" w:line="360" w:lineRule="auto"/>
        <w:rPr>
          <w:rFonts w:eastAsia="Times New Roman" w:cs="Tahoma"/>
          <w:color w:val="auto"/>
          <w:szCs w:val="24"/>
          <w:lang w:eastAsia="es-ES"/>
        </w:rPr>
      </w:pPr>
      <w:r w:rsidRPr="00432D2B">
        <w:rPr>
          <w:rFonts w:eastAsia="Times New Roman" w:cs="Tahoma"/>
          <w:b/>
          <w:color w:val="auto"/>
          <w:szCs w:val="24"/>
          <w:lang w:eastAsia="es-ES"/>
        </w:rPr>
        <w:t>e</w:t>
      </w:r>
      <w:r w:rsidR="009109DA" w:rsidRPr="00432D2B">
        <w:rPr>
          <w:rFonts w:eastAsia="Times New Roman" w:cs="Tahoma"/>
          <w:b/>
          <w:color w:val="auto"/>
          <w:szCs w:val="24"/>
          <w:lang w:eastAsia="es-ES"/>
        </w:rPr>
        <w:t>) Cierre de instrucción</w:t>
      </w:r>
      <w:r w:rsidR="00A70925" w:rsidRPr="00432D2B">
        <w:rPr>
          <w:rFonts w:eastAsia="Times New Roman" w:cs="Tahoma"/>
          <w:b/>
          <w:color w:val="auto"/>
          <w:szCs w:val="24"/>
          <w:lang w:eastAsia="es-ES"/>
        </w:rPr>
        <w:t xml:space="preserve">. </w:t>
      </w:r>
      <w:r w:rsidR="009109DA" w:rsidRPr="00432D2B">
        <w:rPr>
          <w:rFonts w:eastAsia="Times New Roman" w:cs="Tahoma"/>
          <w:color w:val="auto"/>
          <w:szCs w:val="24"/>
          <w:lang w:eastAsia="es-ES"/>
        </w:rPr>
        <w:t>El</w:t>
      </w:r>
      <w:r w:rsidR="00FF1373" w:rsidRPr="00432D2B">
        <w:rPr>
          <w:rFonts w:eastAsia="Times New Roman" w:cs="Tahoma"/>
          <w:color w:val="auto"/>
          <w:szCs w:val="24"/>
          <w:lang w:eastAsia="es-ES"/>
        </w:rPr>
        <w:t xml:space="preserve"> </w:t>
      </w:r>
      <w:r w:rsidR="009C5C39" w:rsidRPr="00432D2B">
        <w:rPr>
          <w:rFonts w:eastAsia="Times New Roman" w:cs="Tahoma"/>
          <w:color w:val="auto"/>
          <w:szCs w:val="24"/>
          <w:lang w:eastAsia="es-ES"/>
        </w:rPr>
        <w:t>veinticuatro</w:t>
      </w:r>
      <w:r w:rsidR="004D403B" w:rsidRPr="00432D2B">
        <w:rPr>
          <w:rFonts w:eastAsia="Times New Roman" w:cs="Tahoma"/>
          <w:color w:val="auto"/>
          <w:szCs w:val="24"/>
          <w:lang w:eastAsia="es-ES"/>
        </w:rPr>
        <w:t xml:space="preserve"> de junio</w:t>
      </w:r>
      <w:r w:rsidR="00C2064C" w:rsidRPr="00432D2B">
        <w:rPr>
          <w:rFonts w:eastAsia="Times New Roman" w:cs="Tahoma"/>
          <w:color w:val="auto"/>
          <w:szCs w:val="24"/>
          <w:lang w:eastAsia="es-ES"/>
        </w:rPr>
        <w:t xml:space="preserve"> de dos mil veintic</w:t>
      </w:r>
      <w:r w:rsidR="009748B9" w:rsidRPr="00432D2B">
        <w:rPr>
          <w:rFonts w:eastAsia="Times New Roman" w:cs="Tahoma"/>
          <w:color w:val="auto"/>
          <w:szCs w:val="24"/>
          <w:lang w:eastAsia="es-ES"/>
        </w:rPr>
        <w:t>inco</w:t>
      </w:r>
      <w:r w:rsidR="009109DA" w:rsidRPr="00432D2B">
        <w:rPr>
          <w:rFonts w:eastAsia="Times New Roman" w:cs="Tahoma"/>
          <w:color w:val="auto"/>
          <w:szCs w:val="24"/>
          <w:lang w:eastAsia="es-ES"/>
        </w:rPr>
        <w:t>,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w:t>
      </w:r>
      <w:r w:rsidR="00C15C90" w:rsidRPr="00432D2B">
        <w:rPr>
          <w:rFonts w:eastAsia="Times New Roman" w:cs="Tahoma"/>
          <w:color w:val="auto"/>
          <w:szCs w:val="24"/>
          <w:lang w:eastAsia="es-ES"/>
        </w:rPr>
        <w:t xml:space="preserve"> </w:t>
      </w:r>
      <w:r w:rsidR="00AE6DEF" w:rsidRPr="00432D2B">
        <w:rPr>
          <w:rFonts w:eastAsia="Times New Roman" w:cs="Tahoma"/>
          <w:color w:val="auto"/>
          <w:szCs w:val="24"/>
          <w:lang w:eastAsia="es-ES"/>
        </w:rPr>
        <w:t>veintiséis del mismo mes y año</w:t>
      </w:r>
      <w:r w:rsidR="009109DA" w:rsidRPr="00432D2B">
        <w:rPr>
          <w:rFonts w:eastAsia="Times New Roman" w:cs="Tahoma"/>
          <w:color w:val="auto"/>
          <w:szCs w:val="24"/>
          <w:lang w:eastAsia="es-ES"/>
        </w:rPr>
        <w:t xml:space="preserve">, a través del </w:t>
      </w:r>
      <w:r w:rsidR="009109DA" w:rsidRPr="00432D2B">
        <w:rPr>
          <w:rFonts w:eastAsia="Times New Roman" w:cs="Tahoma"/>
          <w:color w:val="auto"/>
          <w:szCs w:val="20"/>
          <w:lang w:val="es-ES" w:eastAsia="es-ES"/>
        </w:rPr>
        <w:t>Sistema de Acceso a la Información Mexiquense (SAIMEX)</w:t>
      </w:r>
      <w:r w:rsidR="009109DA" w:rsidRPr="00432D2B">
        <w:rPr>
          <w:rFonts w:eastAsia="Times New Roman" w:cs="Tahoma"/>
          <w:color w:val="auto"/>
          <w:szCs w:val="24"/>
          <w:lang w:eastAsia="es-ES"/>
        </w:rPr>
        <w:t xml:space="preserve">. </w:t>
      </w:r>
    </w:p>
    <w:p w14:paraId="46283E81" w14:textId="77777777" w:rsidR="00AF5585" w:rsidRPr="00432D2B" w:rsidRDefault="00AF5585" w:rsidP="00F52F61">
      <w:pPr>
        <w:spacing w:after="0" w:line="360" w:lineRule="auto"/>
        <w:rPr>
          <w:rFonts w:eastAsia="Times New Roman" w:cs="Tahoma"/>
          <w:color w:val="auto"/>
          <w:szCs w:val="24"/>
          <w:lang w:eastAsia="es-ES"/>
        </w:rPr>
      </w:pPr>
    </w:p>
    <w:p w14:paraId="661E652A" w14:textId="02ACD4DE" w:rsidR="009109DA" w:rsidRPr="00432D2B" w:rsidRDefault="009109DA" w:rsidP="00F52F61">
      <w:pPr>
        <w:spacing w:after="0" w:line="360" w:lineRule="auto"/>
        <w:rPr>
          <w:rFonts w:eastAsia="Times New Roman" w:cs="Tahoma"/>
          <w:color w:val="000000"/>
          <w:szCs w:val="24"/>
          <w:lang w:eastAsia="es-ES"/>
        </w:rPr>
      </w:pPr>
      <w:r w:rsidRPr="00432D2B">
        <w:rPr>
          <w:rFonts w:eastAsia="Times New Roman" w:cs="Tahoma"/>
          <w:color w:val="000000"/>
          <w:szCs w:val="24"/>
          <w:lang w:eastAsia="es-ES"/>
        </w:rPr>
        <w:lastRenderedPageBreak/>
        <w:t>En razón de que fue debidamente sustanciado e integrado el expediente electrónico y no existe diligencia pendiente de desahogo, se emite la resolución que conforme a Derecho proceda, de acuerdo a los siguientes:</w:t>
      </w:r>
    </w:p>
    <w:p w14:paraId="237A7146" w14:textId="77777777" w:rsidR="00FF03B6" w:rsidRPr="00432D2B" w:rsidRDefault="00FF03B6" w:rsidP="00F52F61">
      <w:pPr>
        <w:spacing w:after="0" w:line="360" w:lineRule="auto"/>
        <w:rPr>
          <w:rFonts w:eastAsia="Times New Roman" w:cs="Tahoma"/>
          <w:b/>
          <w:color w:val="auto"/>
          <w:lang w:val="es-ES" w:eastAsia="es-ES"/>
        </w:rPr>
      </w:pPr>
    </w:p>
    <w:p w14:paraId="68BF6408" w14:textId="6E2103A3" w:rsidR="00712AB9" w:rsidRPr="00432D2B" w:rsidRDefault="00712AB9" w:rsidP="00F52F61">
      <w:pPr>
        <w:pStyle w:val="Ttulo1"/>
        <w:rPr>
          <w:lang w:val="es-ES"/>
        </w:rPr>
      </w:pPr>
      <w:bookmarkStart w:id="7" w:name="_Toc200629095"/>
      <w:r w:rsidRPr="00432D2B">
        <w:rPr>
          <w:lang w:val="es-ES"/>
        </w:rPr>
        <w:t>CONSIDERANDOS</w:t>
      </w:r>
      <w:bookmarkEnd w:id="7"/>
    </w:p>
    <w:p w14:paraId="116D689E" w14:textId="77777777" w:rsidR="00712AB9" w:rsidRPr="00432D2B" w:rsidRDefault="00712AB9" w:rsidP="00F52F61">
      <w:pPr>
        <w:spacing w:after="0" w:line="360" w:lineRule="auto"/>
        <w:rPr>
          <w:rFonts w:cs="Tahoma"/>
          <w:b/>
          <w:lang w:val="es-ES"/>
        </w:rPr>
      </w:pPr>
    </w:p>
    <w:p w14:paraId="2D53237B" w14:textId="03957B6E" w:rsidR="00712AB9" w:rsidRPr="00432D2B" w:rsidRDefault="00712AB9" w:rsidP="00F52F61">
      <w:pPr>
        <w:pStyle w:val="Ttulo2"/>
        <w:rPr>
          <w:lang w:val="es-ES"/>
        </w:rPr>
      </w:pPr>
      <w:bookmarkStart w:id="8" w:name="_Toc200629096"/>
      <w:r w:rsidRPr="00432D2B">
        <w:rPr>
          <w:rFonts w:eastAsia="Calibri"/>
          <w:lang w:val="es-ES" w:eastAsia="es-MX"/>
        </w:rPr>
        <w:t xml:space="preserve">PRIMERO. </w:t>
      </w:r>
      <w:r w:rsidRPr="00432D2B">
        <w:rPr>
          <w:lang w:val="es-ES"/>
        </w:rPr>
        <w:t>Competencia</w:t>
      </w:r>
      <w:bookmarkEnd w:id="8"/>
    </w:p>
    <w:p w14:paraId="6984F45B" w14:textId="77777777" w:rsidR="00712AB9" w:rsidRPr="00432D2B" w:rsidRDefault="00712AB9" w:rsidP="00F52F61">
      <w:pPr>
        <w:autoSpaceDE w:val="0"/>
        <w:autoSpaceDN w:val="0"/>
        <w:adjustRightInd w:val="0"/>
        <w:spacing w:after="0" w:line="360" w:lineRule="auto"/>
        <w:rPr>
          <w:rFonts w:cs="Tahoma"/>
          <w:b/>
          <w:lang w:val="es-ES"/>
        </w:rPr>
      </w:pPr>
    </w:p>
    <w:p w14:paraId="36625B80" w14:textId="78CD8858" w:rsidR="00915926" w:rsidRPr="00432D2B" w:rsidRDefault="00414737" w:rsidP="00F52F61">
      <w:pPr>
        <w:spacing w:after="0" w:line="360" w:lineRule="auto"/>
        <w:rPr>
          <w:rFonts w:eastAsia="Palatino Linotype" w:cs="Palatino Linotype"/>
          <w:lang w:eastAsia="es-MX"/>
        </w:rPr>
      </w:pPr>
      <w:r w:rsidRPr="00432D2B">
        <w:rPr>
          <w:rFonts w:eastAsia="Palatino Linotype" w:cs="Palatino Linotype"/>
          <w:lang w:eastAsia="es-MX"/>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3E57960" w14:textId="77777777" w:rsidR="00712AB9" w:rsidRPr="00432D2B" w:rsidRDefault="00712AB9" w:rsidP="00F52F61">
      <w:pPr>
        <w:autoSpaceDE w:val="0"/>
        <w:autoSpaceDN w:val="0"/>
        <w:adjustRightInd w:val="0"/>
        <w:spacing w:after="0" w:line="360" w:lineRule="auto"/>
        <w:rPr>
          <w:rFonts w:eastAsia="Calibri" w:cs="Tahoma"/>
          <w:b/>
          <w:lang w:eastAsia="es-MX"/>
        </w:rPr>
      </w:pPr>
    </w:p>
    <w:p w14:paraId="456E3B01" w14:textId="27471711" w:rsidR="00712AB9" w:rsidRPr="00432D2B" w:rsidRDefault="00712AB9" w:rsidP="00F52F61">
      <w:pPr>
        <w:pStyle w:val="Ttulo2"/>
        <w:rPr>
          <w:lang w:val="es-ES"/>
        </w:rPr>
      </w:pPr>
      <w:bookmarkStart w:id="9" w:name="_Toc200629097"/>
      <w:r w:rsidRPr="00432D2B">
        <w:rPr>
          <w:rFonts w:eastAsia="Calibri"/>
          <w:lang w:val="es-ES" w:eastAsia="es-MX"/>
        </w:rPr>
        <w:t xml:space="preserve">SEGUNDO. </w:t>
      </w:r>
      <w:r w:rsidRPr="00432D2B">
        <w:rPr>
          <w:lang w:val="es-ES"/>
        </w:rPr>
        <w:t>Causales de improcedencia y sobreseimiento</w:t>
      </w:r>
      <w:bookmarkEnd w:id="9"/>
    </w:p>
    <w:p w14:paraId="30DA7B31" w14:textId="77777777" w:rsidR="00712AB9" w:rsidRPr="00432D2B" w:rsidRDefault="00712AB9" w:rsidP="00F52F61">
      <w:pPr>
        <w:autoSpaceDE w:val="0"/>
        <w:autoSpaceDN w:val="0"/>
        <w:adjustRightInd w:val="0"/>
        <w:spacing w:after="0" w:line="360" w:lineRule="auto"/>
        <w:rPr>
          <w:rFonts w:cs="Tahoma"/>
          <w:b/>
          <w:lang w:val="es-ES"/>
        </w:rPr>
      </w:pPr>
    </w:p>
    <w:p w14:paraId="48B4DADF" w14:textId="77777777" w:rsidR="00712AB9" w:rsidRPr="00432D2B" w:rsidRDefault="00712AB9" w:rsidP="00F52F61">
      <w:pPr>
        <w:autoSpaceDE w:val="0"/>
        <w:autoSpaceDN w:val="0"/>
        <w:adjustRightInd w:val="0"/>
        <w:spacing w:after="0" w:line="360" w:lineRule="auto"/>
        <w:rPr>
          <w:rFonts w:cs="Tahoma"/>
          <w:lang w:val="es-ES"/>
        </w:rPr>
      </w:pPr>
      <w:r w:rsidRPr="00432D2B">
        <w:rPr>
          <w:rFonts w:cs="Tahoma"/>
          <w:lang w:val="es-ES"/>
        </w:rPr>
        <w:t xml:space="preserve">De las constancias que forma parte del Recurso de Revisión que se analiza, se advierte que previo al estudio del fondo de la </w:t>
      </w:r>
      <w:r w:rsidRPr="00432D2B">
        <w:rPr>
          <w:rFonts w:cs="Tahoma"/>
          <w:i/>
          <w:lang w:val="es-ES"/>
        </w:rPr>
        <w:t>litis</w:t>
      </w:r>
      <w:r w:rsidRPr="00432D2B">
        <w:rPr>
          <w:rFonts w:cs="Tahoma"/>
          <w:lang w:val="es-ES"/>
        </w:rPr>
        <w:t>, es necesario estudiar las causales de improcedencia y sobreseimiento que se adviertan, para determinar lo que en Derecho proceda.</w:t>
      </w:r>
    </w:p>
    <w:p w14:paraId="10F2AFAF" w14:textId="77777777" w:rsidR="00AF5585" w:rsidRPr="00432D2B" w:rsidRDefault="00AF5585" w:rsidP="00F52F61">
      <w:pPr>
        <w:autoSpaceDE w:val="0"/>
        <w:autoSpaceDN w:val="0"/>
        <w:adjustRightInd w:val="0"/>
        <w:spacing w:after="0" w:line="360" w:lineRule="auto"/>
        <w:rPr>
          <w:rFonts w:cs="Tahoma"/>
          <w:lang w:val="es-ES"/>
        </w:rPr>
      </w:pPr>
    </w:p>
    <w:p w14:paraId="18E02810" w14:textId="6D4CC090" w:rsidR="00712AB9" w:rsidRPr="00432D2B" w:rsidRDefault="00712AB9" w:rsidP="00F52F61">
      <w:pPr>
        <w:autoSpaceDE w:val="0"/>
        <w:autoSpaceDN w:val="0"/>
        <w:adjustRightInd w:val="0"/>
        <w:spacing w:after="0" w:line="360" w:lineRule="auto"/>
        <w:rPr>
          <w:rFonts w:eastAsia="Calibri" w:cs="Tahoma"/>
          <w:b/>
          <w:lang w:val="es-ES" w:eastAsia="es-MX"/>
        </w:rPr>
      </w:pPr>
      <w:r w:rsidRPr="00432D2B">
        <w:rPr>
          <w:rFonts w:eastAsia="Calibri" w:cs="Tahoma"/>
          <w:b/>
          <w:lang w:val="es-ES" w:eastAsia="es-MX"/>
        </w:rPr>
        <w:t>Causales de improcedencia</w:t>
      </w:r>
    </w:p>
    <w:p w14:paraId="6A6D9F30" w14:textId="77777777" w:rsidR="00712AB9" w:rsidRPr="00432D2B" w:rsidRDefault="00712AB9" w:rsidP="00F52F61">
      <w:pPr>
        <w:autoSpaceDE w:val="0"/>
        <w:autoSpaceDN w:val="0"/>
        <w:adjustRightInd w:val="0"/>
        <w:spacing w:after="0" w:line="360" w:lineRule="auto"/>
        <w:rPr>
          <w:rFonts w:eastAsia="Calibri" w:cs="Tahoma"/>
          <w:lang w:val="es-ES" w:eastAsia="es-MX"/>
        </w:rPr>
      </w:pPr>
    </w:p>
    <w:p w14:paraId="0A80E92E" w14:textId="77777777" w:rsidR="00712AB9" w:rsidRPr="00432D2B" w:rsidRDefault="00712AB9" w:rsidP="00F52F61">
      <w:pPr>
        <w:spacing w:after="0" w:line="360" w:lineRule="auto"/>
        <w:rPr>
          <w:rFonts w:eastAsia="Times New Roman" w:cs="Tahoma"/>
          <w:lang w:eastAsia="es-ES"/>
        </w:rPr>
      </w:pPr>
      <w:r w:rsidRPr="00432D2B">
        <w:rPr>
          <w:rFonts w:cs="Tahoma"/>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E7E3D0A" w14:textId="77777777" w:rsidR="00712AB9" w:rsidRPr="00432D2B" w:rsidRDefault="00712AB9" w:rsidP="00F52F61">
      <w:pPr>
        <w:spacing w:after="0" w:line="360" w:lineRule="auto"/>
        <w:rPr>
          <w:rFonts w:cs="Tahoma"/>
        </w:rPr>
      </w:pPr>
      <w:r w:rsidRPr="00432D2B">
        <w:rPr>
          <w:rFonts w:cs="Tahoma"/>
        </w:rPr>
        <w:t xml:space="preserve">  </w:t>
      </w:r>
    </w:p>
    <w:p w14:paraId="1BF86C5F" w14:textId="77777777" w:rsidR="00712AB9" w:rsidRPr="00432D2B" w:rsidRDefault="00712AB9" w:rsidP="00F52F61">
      <w:pPr>
        <w:spacing w:after="0" w:line="360" w:lineRule="auto"/>
        <w:rPr>
          <w:rFonts w:cs="Tahoma"/>
        </w:rPr>
      </w:pPr>
      <w:r w:rsidRPr="00432D2B">
        <w:rPr>
          <w:rFonts w:cs="Tahoma"/>
        </w:rPr>
        <w:t>En el presente caso, </w:t>
      </w:r>
      <w:r w:rsidRPr="00432D2B">
        <w:rPr>
          <w:rFonts w:cs="Tahoma"/>
          <w:b/>
          <w:bCs/>
        </w:rPr>
        <w:t>no se actualiza ninguna de las causales de improcedencia</w:t>
      </w:r>
      <w:r w:rsidRPr="00432D2B">
        <w:rPr>
          <w:rFonts w:cs="Tahoma"/>
        </w:rPr>
        <w:t>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246233C8" w14:textId="77777777" w:rsidR="00712AB9" w:rsidRPr="00432D2B" w:rsidRDefault="00712AB9" w:rsidP="00F52F61">
      <w:pPr>
        <w:spacing w:after="0" w:line="360" w:lineRule="auto"/>
        <w:rPr>
          <w:rFonts w:cs="Tahoma"/>
        </w:rPr>
      </w:pPr>
    </w:p>
    <w:p w14:paraId="66694D21" w14:textId="08C12EC7" w:rsidR="00712AB9" w:rsidRPr="00432D2B" w:rsidRDefault="00712AB9" w:rsidP="00F52F61">
      <w:pPr>
        <w:spacing w:after="0" w:line="360" w:lineRule="auto"/>
        <w:rPr>
          <w:rFonts w:cs="Tahoma"/>
          <w:lang w:val="es-ES"/>
        </w:rPr>
      </w:pPr>
      <w:r w:rsidRPr="00432D2B">
        <w:rPr>
          <w:rFonts w:cs="Tahoma"/>
          <w:lang w:val="es-ES"/>
        </w:rPr>
        <w:t xml:space="preserve">Además, de que el Medio de Impugnación fue presentado en tiempo, toda vez que ante la ausencia de las respuestas del Ente Recurrido, se constituyó la </w:t>
      </w:r>
      <w:r w:rsidRPr="00432D2B">
        <w:rPr>
          <w:rFonts w:cs="Tahoma"/>
          <w:b/>
          <w:lang w:val="es-ES"/>
        </w:rPr>
        <w:t>negativa ficta</w:t>
      </w:r>
      <w:r w:rsidRPr="00432D2B">
        <w:rPr>
          <w:rFonts w:cs="Tahoma"/>
          <w:lang w:val="es-ES"/>
        </w:rPr>
        <w:t xml:space="preserve">, que genera la posibilidad de los particulares de interponer un recurso de revisión ante tal omisión, </w:t>
      </w:r>
      <w:r w:rsidRPr="00432D2B">
        <w:rPr>
          <w:rFonts w:cs="Tahoma"/>
          <w:u w:val="single"/>
          <w:lang w:val="es-ES"/>
        </w:rPr>
        <w:t>en cualquier momento</w:t>
      </w:r>
      <w:r w:rsidRPr="00432D2B">
        <w:rPr>
          <w:rFonts w:cs="Tahoma"/>
          <w:lang w:val="es-ES"/>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70C0E425" w14:textId="77777777" w:rsidR="00712AB9" w:rsidRPr="00432D2B" w:rsidRDefault="00712AB9" w:rsidP="00F52F61">
      <w:pPr>
        <w:spacing w:after="0" w:line="360" w:lineRule="auto"/>
        <w:rPr>
          <w:rFonts w:cs="Tahoma"/>
          <w:lang w:val="es-ES"/>
        </w:rPr>
      </w:pPr>
    </w:p>
    <w:p w14:paraId="32FD54A1" w14:textId="77777777" w:rsidR="00712AB9" w:rsidRPr="00432D2B" w:rsidRDefault="00712AB9" w:rsidP="00F52F61">
      <w:pPr>
        <w:spacing w:after="0" w:line="360" w:lineRule="auto"/>
        <w:rPr>
          <w:rFonts w:eastAsia="Times New Roman" w:cs="Tahoma"/>
          <w:lang w:val="es-ES" w:eastAsia="es-ES"/>
        </w:rPr>
      </w:pPr>
      <w:r w:rsidRPr="00432D2B">
        <w:rPr>
          <w:rFonts w:cs="Tahoma"/>
        </w:rPr>
        <w:t xml:space="preserve">Por lo cual, se actualiza la causal de procedencia del Recurso de Revisión señalada en el artículo 179, fracción VII, de la Ley en cita, </w:t>
      </w:r>
      <w:r w:rsidRPr="00432D2B">
        <w:rPr>
          <w:rFonts w:eastAsia="Calibri" w:cs="Tahoma"/>
          <w:lang w:eastAsia="es-MX"/>
        </w:rPr>
        <w:t xml:space="preserve">pues la parte Recurrente se inconformó </w:t>
      </w:r>
      <w:r w:rsidRPr="00432D2B">
        <w:rPr>
          <w:rFonts w:cs="Tahoma"/>
          <w:lang w:val="es-ES"/>
        </w:rPr>
        <w:t>con la falta de respuesta a la solicitud de acceso a la información.</w:t>
      </w:r>
    </w:p>
    <w:p w14:paraId="01986521" w14:textId="77777777" w:rsidR="007F0E44" w:rsidRPr="00432D2B" w:rsidRDefault="007F0E44" w:rsidP="00F52F61">
      <w:pPr>
        <w:spacing w:after="0" w:line="360" w:lineRule="auto"/>
        <w:rPr>
          <w:rFonts w:cs="Tahoma"/>
          <w:lang w:val="es-ES"/>
        </w:rPr>
      </w:pPr>
    </w:p>
    <w:p w14:paraId="67E685C1" w14:textId="348448E7" w:rsidR="005D2C72" w:rsidRPr="00432D2B" w:rsidRDefault="00712AB9" w:rsidP="00F52F61">
      <w:pPr>
        <w:spacing w:after="0" w:line="360" w:lineRule="auto"/>
        <w:rPr>
          <w:rFonts w:cs="Tahoma"/>
        </w:rPr>
      </w:pPr>
      <w:r w:rsidRPr="00432D2B">
        <w:rPr>
          <w:rFonts w:cs="Tahoma"/>
          <w:b/>
          <w:bCs/>
        </w:rPr>
        <w:t>Causales de sobreseimiento</w:t>
      </w:r>
    </w:p>
    <w:p w14:paraId="11A620EC" w14:textId="77777777" w:rsidR="005D2C72" w:rsidRPr="00432D2B" w:rsidRDefault="005D2C72" w:rsidP="00F52F61">
      <w:pPr>
        <w:spacing w:after="0" w:line="360" w:lineRule="auto"/>
        <w:rPr>
          <w:rFonts w:cs="Tahoma"/>
        </w:rPr>
      </w:pPr>
    </w:p>
    <w:p w14:paraId="236F1C2A" w14:textId="77777777" w:rsidR="00712AB9" w:rsidRPr="00432D2B" w:rsidRDefault="00712AB9" w:rsidP="00F52F61">
      <w:pPr>
        <w:spacing w:after="0" w:line="360" w:lineRule="auto"/>
        <w:rPr>
          <w:rFonts w:cs="Tahoma"/>
        </w:rPr>
      </w:pPr>
      <w:r w:rsidRPr="00432D2B">
        <w:rPr>
          <w:rFonts w:cs="Tahoma"/>
        </w:rPr>
        <w:t>Por ser de previo y especial pronunciamiento, este Instituto analiza si se actualiza alguna causal de sobreseimiento.</w:t>
      </w:r>
    </w:p>
    <w:p w14:paraId="79CFAD22" w14:textId="77777777" w:rsidR="007F0E44" w:rsidRPr="00432D2B" w:rsidRDefault="007F0E44" w:rsidP="00F52F61">
      <w:pPr>
        <w:spacing w:after="0" w:line="360" w:lineRule="auto"/>
        <w:rPr>
          <w:rFonts w:cs="Tahoma"/>
        </w:rPr>
      </w:pPr>
    </w:p>
    <w:p w14:paraId="041618A8" w14:textId="77777777" w:rsidR="00712AB9" w:rsidRPr="00432D2B" w:rsidRDefault="00712AB9" w:rsidP="00F52F61">
      <w:pPr>
        <w:spacing w:after="0" w:line="360" w:lineRule="auto"/>
        <w:rPr>
          <w:rFonts w:cs="Tahoma"/>
        </w:rPr>
      </w:pPr>
      <w:r w:rsidRPr="00432D2B">
        <w:rPr>
          <w:rFonts w:cs="Tahoma"/>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6FD75B69" w14:textId="77777777" w:rsidR="007F0E44" w:rsidRPr="00432D2B" w:rsidRDefault="007F0E44" w:rsidP="00F52F61">
      <w:pPr>
        <w:spacing w:after="0" w:line="360" w:lineRule="auto"/>
        <w:rPr>
          <w:rFonts w:cs="Tahoma"/>
        </w:rPr>
      </w:pPr>
    </w:p>
    <w:p w14:paraId="0621EEA9" w14:textId="77777777" w:rsidR="00712AB9" w:rsidRPr="00432D2B" w:rsidRDefault="00712AB9" w:rsidP="00F52F61">
      <w:pPr>
        <w:tabs>
          <w:tab w:val="left" w:pos="4962"/>
        </w:tabs>
        <w:spacing w:after="0" w:line="360" w:lineRule="auto"/>
        <w:rPr>
          <w:rFonts w:cs="Tahoma"/>
          <w:lang w:val="es-ES"/>
        </w:rPr>
      </w:pPr>
      <w:r w:rsidRPr="00432D2B">
        <w:rPr>
          <w:rFonts w:cs="Tahoma"/>
          <w:bCs/>
          <w:lang w:val="es-ES"/>
        </w:rPr>
        <w:t xml:space="preserve">Por tales motivos, </w:t>
      </w:r>
      <w:r w:rsidRPr="00432D2B">
        <w:rPr>
          <w:rFonts w:cs="Tahoma"/>
          <w:lang w:val="es-ES"/>
        </w:rPr>
        <w:t xml:space="preserve">se considera procedente entrar al fondo del presente asunto. </w:t>
      </w:r>
    </w:p>
    <w:p w14:paraId="5A2F9E43" w14:textId="77777777" w:rsidR="007F0E44" w:rsidRPr="00432D2B" w:rsidRDefault="007F0E44" w:rsidP="00F52F61">
      <w:pPr>
        <w:tabs>
          <w:tab w:val="left" w:pos="4962"/>
        </w:tabs>
        <w:spacing w:after="0" w:line="360" w:lineRule="auto"/>
        <w:rPr>
          <w:rFonts w:eastAsia="Calibri" w:cs="Tahoma"/>
          <w:b/>
          <w:iCs/>
          <w:lang w:val="es-ES" w:eastAsia="es-ES_tradnl"/>
        </w:rPr>
      </w:pPr>
    </w:p>
    <w:p w14:paraId="096DA905" w14:textId="646E3145" w:rsidR="00712AB9" w:rsidRPr="00432D2B" w:rsidRDefault="00712AB9" w:rsidP="00F52F61">
      <w:pPr>
        <w:pStyle w:val="Ttulo2"/>
        <w:rPr>
          <w:rFonts w:eastAsia="Calibri"/>
          <w:lang w:val="es-ES" w:eastAsia="es-ES_tradnl"/>
        </w:rPr>
      </w:pPr>
      <w:bookmarkStart w:id="10" w:name="_Toc200629098"/>
      <w:r w:rsidRPr="00432D2B">
        <w:rPr>
          <w:rFonts w:eastAsia="Calibri"/>
          <w:lang w:val="es-ES" w:eastAsia="es-ES_tradnl"/>
        </w:rPr>
        <w:t>TERCERO. Determinación de la Controversia</w:t>
      </w:r>
      <w:bookmarkEnd w:id="10"/>
      <w:r w:rsidRPr="00432D2B">
        <w:rPr>
          <w:rFonts w:eastAsia="Calibri"/>
          <w:lang w:val="es-ES" w:eastAsia="es-ES_tradnl"/>
        </w:rPr>
        <w:t xml:space="preserve"> </w:t>
      </w:r>
    </w:p>
    <w:p w14:paraId="073D7883" w14:textId="77777777" w:rsidR="007F0E44" w:rsidRPr="00432D2B" w:rsidRDefault="007F0E44" w:rsidP="00F52F61">
      <w:pPr>
        <w:spacing w:after="0" w:line="360" w:lineRule="auto"/>
      </w:pPr>
    </w:p>
    <w:p w14:paraId="7A2B751A" w14:textId="5905ABED" w:rsidR="0048191C" w:rsidRPr="00432D2B" w:rsidRDefault="00712AB9" w:rsidP="00F52F61">
      <w:pPr>
        <w:tabs>
          <w:tab w:val="left" w:pos="4962"/>
        </w:tabs>
        <w:spacing w:after="0" w:line="360" w:lineRule="auto"/>
        <w:rPr>
          <w:rFonts w:eastAsia="Calibri" w:cs="Tahoma"/>
          <w:iCs/>
          <w:lang w:val="es-ES" w:eastAsia="es-ES_tradnl"/>
        </w:rPr>
      </w:pPr>
      <w:r w:rsidRPr="00432D2B">
        <w:rPr>
          <w:rFonts w:eastAsia="Calibri" w:cs="Tahoma"/>
          <w:iCs/>
          <w:lang w:val="es-ES" w:eastAsia="es-ES_tradnl"/>
        </w:rPr>
        <w:t xml:space="preserve">Con el objeto de ilustrar la controversia planteada, resulta conveniente precisar que, una vez realizado el estudio de las constancias que integran el expediente en que se actúa, se desprende que </w:t>
      </w:r>
      <w:r w:rsidR="00696EE5" w:rsidRPr="00432D2B">
        <w:rPr>
          <w:rFonts w:eastAsia="Calibri" w:cs="Tahoma"/>
          <w:iCs/>
          <w:lang w:val="es-ES" w:eastAsia="es-ES_tradnl"/>
        </w:rPr>
        <w:t>la</w:t>
      </w:r>
      <w:r w:rsidR="008F2BA2" w:rsidRPr="00432D2B">
        <w:rPr>
          <w:rFonts w:eastAsia="Calibri" w:cs="Tahoma"/>
          <w:iCs/>
          <w:lang w:val="es-ES" w:eastAsia="es-ES_tradnl"/>
        </w:rPr>
        <w:t xml:space="preserve"> persona</w:t>
      </w:r>
      <w:r w:rsidRPr="00432D2B">
        <w:rPr>
          <w:rFonts w:eastAsia="Calibri" w:cs="Tahoma"/>
          <w:iCs/>
          <w:lang w:val="es-ES" w:eastAsia="es-ES_tradnl"/>
        </w:rPr>
        <w:t xml:space="preserve"> Recurrente </w:t>
      </w:r>
      <w:r w:rsidR="00F018F5" w:rsidRPr="00432D2B">
        <w:rPr>
          <w:rFonts w:eastAsia="Calibri" w:cs="Tahoma"/>
          <w:iCs/>
          <w:lang w:val="es-ES" w:eastAsia="es-ES_tradnl"/>
        </w:rPr>
        <w:t>requirió</w:t>
      </w:r>
      <w:r w:rsidR="00DE72A4" w:rsidRPr="00432D2B">
        <w:rPr>
          <w:rFonts w:eastAsia="Calibri" w:cs="Tahoma"/>
          <w:iCs/>
          <w:lang w:val="es-ES" w:eastAsia="es-ES_tradnl"/>
        </w:rPr>
        <w:t xml:space="preserve"> al veintiocho de febrero de dos mil veinticinco</w:t>
      </w:r>
      <w:r w:rsidR="00CC571E" w:rsidRPr="00432D2B">
        <w:rPr>
          <w:rFonts w:eastAsia="Calibri" w:cs="Tahoma"/>
          <w:iCs/>
          <w:lang w:val="es-ES" w:eastAsia="es-ES_tradnl"/>
        </w:rPr>
        <w:t>,</w:t>
      </w:r>
      <w:r w:rsidR="0048191C" w:rsidRPr="00432D2B">
        <w:rPr>
          <w:rFonts w:eastAsia="Calibri" w:cs="Tahoma"/>
          <w:iCs/>
          <w:lang w:val="es-ES" w:eastAsia="es-ES_tradnl"/>
        </w:rPr>
        <w:t xml:space="preserve"> lo siguiente:</w:t>
      </w:r>
    </w:p>
    <w:p w14:paraId="55BF8BD1" w14:textId="77777777" w:rsidR="009F50E7" w:rsidRPr="00432D2B" w:rsidRDefault="009F50E7" w:rsidP="00F52F61">
      <w:pPr>
        <w:tabs>
          <w:tab w:val="left" w:pos="4962"/>
        </w:tabs>
        <w:spacing w:after="0" w:line="360" w:lineRule="auto"/>
        <w:rPr>
          <w:rFonts w:eastAsia="Calibri" w:cs="Tahoma"/>
          <w:iCs/>
          <w:lang w:val="es-ES" w:eastAsia="es-ES_tradnl"/>
        </w:rPr>
      </w:pPr>
    </w:p>
    <w:p w14:paraId="3A933BB6" w14:textId="31A92A40" w:rsidR="0048191C" w:rsidRPr="00432D2B" w:rsidRDefault="009F50E7" w:rsidP="00F52F61">
      <w:pPr>
        <w:pStyle w:val="Prrafodelista"/>
        <w:numPr>
          <w:ilvl w:val="0"/>
          <w:numId w:val="22"/>
        </w:numPr>
        <w:tabs>
          <w:tab w:val="left" w:pos="4962"/>
        </w:tabs>
        <w:spacing w:after="0" w:line="360" w:lineRule="auto"/>
        <w:rPr>
          <w:rFonts w:eastAsia="Calibri" w:cs="Tahoma"/>
          <w:iCs/>
          <w:lang w:val="es-ES" w:eastAsia="es-ES_tradnl"/>
        </w:rPr>
      </w:pPr>
      <w:r w:rsidRPr="00432D2B">
        <w:rPr>
          <w:rFonts w:eastAsia="Calibri" w:cs="Tahoma"/>
          <w:iCs/>
          <w:lang w:val="es-ES" w:eastAsia="es-ES_tradnl"/>
        </w:rPr>
        <w:t xml:space="preserve">De Mario Domingo Cristalinas Rojas, Elizabeth Landeros Gómez, Perla Roselia Cruz García, </w:t>
      </w:r>
      <w:r w:rsidRPr="00432D2B">
        <w:rPr>
          <w:iCs/>
        </w:rPr>
        <w:t xml:space="preserve">Cinthia Hernández Rosas y María Vázquez García, </w:t>
      </w:r>
      <w:r w:rsidRPr="00432D2B">
        <w:rPr>
          <w:rFonts w:eastAsia="Calibri" w:cs="Tahoma"/>
          <w:iCs/>
          <w:lang w:val="es-ES" w:eastAsia="es-ES_tradnl"/>
        </w:rPr>
        <w:t xml:space="preserve">adscritos a la Dirección General del DIF, sus recibos de nómina, </w:t>
      </w:r>
      <w:bookmarkStart w:id="11" w:name="_Hlk208432166"/>
      <w:r w:rsidRPr="00432D2B">
        <w:rPr>
          <w:rFonts w:eastAsia="Calibri" w:cs="Tahoma"/>
          <w:i/>
          <w:lang w:val="es-ES" w:eastAsia="es-ES_tradnl"/>
        </w:rPr>
        <w:t>c</w:t>
      </w:r>
      <w:r w:rsidR="0048191C" w:rsidRPr="00432D2B">
        <w:rPr>
          <w:rFonts w:eastAsia="Calibri" w:cs="Tahoma"/>
          <w:i/>
          <w:lang w:val="es-ES" w:eastAsia="es-ES_tradnl"/>
        </w:rPr>
        <w:t>urr</w:t>
      </w:r>
      <w:r w:rsidRPr="00432D2B">
        <w:rPr>
          <w:rFonts w:eastAsia="Calibri" w:cs="Tahoma"/>
          <w:i/>
          <w:lang w:val="es-ES" w:eastAsia="es-ES_tradnl"/>
        </w:rPr>
        <w:t>í</w:t>
      </w:r>
      <w:r w:rsidR="0048191C" w:rsidRPr="00432D2B">
        <w:rPr>
          <w:rFonts w:eastAsia="Calibri" w:cs="Tahoma"/>
          <w:i/>
          <w:lang w:val="es-ES" w:eastAsia="es-ES_tradnl"/>
        </w:rPr>
        <w:t xml:space="preserve">culum </w:t>
      </w:r>
      <w:r w:rsidRPr="00432D2B">
        <w:rPr>
          <w:rFonts w:eastAsia="Calibri" w:cs="Tahoma"/>
          <w:i/>
          <w:lang w:val="es-ES" w:eastAsia="es-ES_tradnl"/>
        </w:rPr>
        <w:t>v</w:t>
      </w:r>
      <w:r w:rsidR="0048191C" w:rsidRPr="00432D2B">
        <w:rPr>
          <w:rFonts w:eastAsia="Calibri" w:cs="Tahoma"/>
          <w:i/>
          <w:lang w:val="es-ES" w:eastAsia="es-ES_tradnl"/>
        </w:rPr>
        <w:t>itae</w:t>
      </w:r>
      <w:r w:rsidR="0048191C" w:rsidRPr="00432D2B">
        <w:rPr>
          <w:rFonts w:eastAsia="Calibri" w:cs="Tahoma"/>
          <w:iCs/>
          <w:lang w:val="es-ES" w:eastAsia="es-ES_tradnl"/>
        </w:rPr>
        <w:t xml:space="preserve"> y </w:t>
      </w:r>
      <w:r w:rsidRPr="00432D2B">
        <w:rPr>
          <w:rFonts w:eastAsia="Calibri" w:cs="Tahoma"/>
          <w:iCs/>
          <w:lang w:val="es-ES" w:eastAsia="es-ES_tradnl"/>
        </w:rPr>
        <w:t>los d</w:t>
      </w:r>
      <w:r w:rsidR="0048191C" w:rsidRPr="00432D2B">
        <w:rPr>
          <w:rFonts w:eastAsia="Calibri" w:cs="Tahoma"/>
          <w:iCs/>
          <w:lang w:val="es-ES" w:eastAsia="es-ES_tradnl"/>
        </w:rPr>
        <w:t>ocumento</w:t>
      </w:r>
      <w:r w:rsidRPr="00432D2B">
        <w:rPr>
          <w:rFonts w:eastAsia="Calibri" w:cs="Tahoma"/>
          <w:iCs/>
          <w:lang w:val="es-ES" w:eastAsia="es-ES_tradnl"/>
        </w:rPr>
        <w:t>s</w:t>
      </w:r>
      <w:r w:rsidR="0048191C" w:rsidRPr="00432D2B">
        <w:rPr>
          <w:rFonts w:eastAsia="Calibri" w:cs="Tahoma"/>
          <w:iCs/>
          <w:lang w:val="es-ES" w:eastAsia="es-ES_tradnl"/>
        </w:rPr>
        <w:t xml:space="preserve"> que acredite</w:t>
      </w:r>
      <w:r w:rsidRPr="00432D2B">
        <w:rPr>
          <w:rFonts w:eastAsia="Calibri" w:cs="Tahoma"/>
          <w:iCs/>
          <w:lang w:val="es-ES" w:eastAsia="es-ES_tradnl"/>
        </w:rPr>
        <w:t>n</w:t>
      </w:r>
      <w:r w:rsidR="0048191C" w:rsidRPr="00432D2B">
        <w:rPr>
          <w:rFonts w:eastAsia="Calibri" w:cs="Tahoma"/>
          <w:iCs/>
          <w:lang w:val="es-ES" w:eastAsia="es-ES_tradnl"/>
        </w:rPr>
        <w:t xml:space="preserve"> </w:t>
      </w:r>
      <w:bookmarkEnd w:id="11"/>
      <w:r w:rsidR="00CC571E" w:rsidRPr="00432D2B">
        <w:rPr>
          <w:rFonts w:eastAsia="Calibri" w:cs="Tahoma"/>
          <w:iCs/>
          <w:lang w:val="es-ES" w:eastAsia="es-ES_tradnl"/>
        </w:rPr>
        <w:t>su nivel de estudios</w:t>
      </w:r>
      <w:r w:rsidRPr="00432D2B">
        <w:rPr>
          <w:rFonts w:eastAsia="Calibri" w:cs="Tahoma"/>
          <w:iCs/>
          <w:lang w:val="es-ES" w:eastAsia="es-ES_tradnl"/>
        </w:rPr>
        <w:t>;</w:t>
      </w:r>
    </w:p>
    <w:p w14:paraId="30B67529" w14:textId="77777777" w:rsidR="009F50E7" w:rsidRPr="00432D2B" w:rsidRDefault="009F50E7" w:rsidP="00F52F61">
      <w:pPr>
        <w:pStyle w:val="Prrafodelista"/>
        <w:tabs>
          <w:tab w:val="left" w:pos="4962"/>
        </w:tabs>
        <w:spacing w:after="0" w:line="360" w:lineRule="auto"/>
        <w:ind w:left="780"/>
        <w:rPr>
          <w:rFonts w:eastAsia="Calibri" w:cs="Tahoma"/>
          <w:iCs/>
          <w:lang w:val="es-ES" w:eastAsia="es-ES_tradnl"/>
        </w:rPr>
      </w:pPr>
    </w:p>
    <w:p w14:paraId="52E778CC" w14:textId="35220F86" w:rsidR="000D3855" w:rsidRPr="00432D2B" w:rsidRDefault="009F50E7" w:rsidP="00F52F61">
      <w:pPr>
        <w:pStyle w:val="Prrafodelista"/>
        <w:numPr>
          <w:ilvl w:val="0"/>
          <w:numId w:val="22"/>
        </w:numPr>
        <w:tabs>
          <w:tab w:val="left" w:pos="4962"/>
        </w:tabs>
        <w:spacing w:after="0" w:line="360" w:lineRule="auto"/>
        <w:rPr>
          <w:rFonts w:cs="Tahoma"/>
          <w:bCs/>
          <w:iCs/>
          <w:lang w:val="es-ES"/>
        </w:rPr>
      </w:pPr>
      <w:r w:rsidRPr="00432D2B">
        <w:rPr>
          <w:rFonts w:eastAsia="Calibri" w:cs="Tahoma"/>
          <w:iCs/>
          <w:lang w:val="es-ES" w:eastAsia="es-ES_tradnl"/>
        </w:rPr>
        <w:t xml:space="preserve">De María Elena Rodríguez </w:t>
      </w:r>
      <w:proofErr w:type="spellStart"/>
      <w:r w:rsidRPr="00432D2B">
        <w:rPr>
          <w:rFonts w:eastAsia="Calibri" w:cs="Tahoma"/>
          <w:iCs/>
          <w:lang w:val="es-ES" w:eastAsia="es-ES_tradnl"/>
        </w:rPr>
        <w:t>Padron</w:t>
      </w:r>
      <w:proofErr w:type="spellEnd"/>
      <w:r w:rsidRPr="00432D2B">
        <w:rPr>
          <w:rFonts w:eastAsia="Calibri" w:cs="Tahoma"/>
          <w:iCs/>
          <w:lang w:val="es-ES" w:eastAsia="es-ES_tradnl"/>
        </w:rPr>
        <w:t xml:space="preserve">, Mayte Fernanda Medina García, Fidencia Chávez Cid, María Isabel Rosas Vargas, Carol Briggitte Carrada Rivera, Jessika Lizet Villalba Hernández y </w:t>
      </w:r>
      <w:r w:rsidR="005439A9" w:rsidRPr="00432D2B">
        <w:rPr>
          <w:rFonts w:eastAsia="Calibri" w:cs="Tahoma"/>
          <w:iCs/>
          <w:lang w:val="es-ES" w:eastAsia="es-ES_tradnl"/>
        </w:rPr>
        <w:t xml:space="preserve">Deyanira </w:t>
      </w:r>
      <w:proofErr w:type="spellStart"/>
      <w:r w:rsidR="005439A9" w:rsidRPr="00432D2B">
        <w:rPr>
          <w:rFonts w:eastAsia="Calibri" w:cs="Tahoma"/>
          <w:iCs/>
          <w:lang w:val="es-ES" w:eastAsia="es-ES_tradnl"/>
        </w:rPr>
        <w:t>Arcipestre</w:t>
      </w:r>
      <w:proofErr w:type="spellEnd"/>
      <w:r w:rsidR="005439A9" w:rsidRPr="00432D2B">
        <w:rPr>
          <w:rFonts w:eastAsia="Calibri" w:cs="Tahoma"/>
          <w:iCs/>
          <w:lang w:val="es-ES" w:eastAsia="es-ES_tradnl"/>
        </w:rPr>
        <w:t xml:space="preserve"> Sánchez, sus r</w:t>
      </w:r>
      <w:r w:rsidR="0048191C" w:rsidRPr="00432D2B">
        <w:rPr>
          <w:rFonts w:eastAsia="Calibri" w:cs="Tahoma"/>
          <w:iCs/>
          <w:lang w:val="es-ES" w:eastAsia="es-ES_tradnl"/>
        </w:rPr>
        <w:t>ecibos de nómin</w:t>
      </w:r>
      <w:r w:rsidR="005439A9" w:rsidRPr="00432D2B">
        <w:rPr>
          <w:rFonts w:eastAsia="Calibri" w:cs="Tahoma"/>
          <w:iCs/>
          <w:lang w:val="es-ES" w:eastAsia="es-ES_tradnl"/>
        </w:rPr>
        <w:t xml:space="preserve">a, y los cursos y capacitaciones para estar en la Estancia Infantil; </w:t>
      </w:r>
    </w:p>
    <w:p w14:paraId="62365E8A" w14:textId="77777777" w:rsidR="005439A9" w:rsidRPr="00432D2B" w:rsidRDefault="005439A9" w:rsidP="00F52F61">
      <w:pPr>
        <w:pStyle w:val="Prrafodelista"/>
        <w:spacing w:after="0" w:line="360" w:lineRule="auto"/>
        <w:rPr>
          <w:rFonts w:cs="Tahoma"/>
          <w:bCs/>
          <w:iCs/>
          <w:lang w:val="es-ES"/>
        </w:rPr>
      </w:pPr>
    </w:p>
    <w:p w14:paraId="6578B14A" w14:textId="3DF815E2" w:rsidR="005439A9" w:rsidRPr="00432D2B" w:rsidRDefault="00DE72A4" w:rsidP="00F52F61">
      <w:pPr>
        <w:pStyle w:val="Prrafodelista"/>
        <w:numPr>
          <w:ilvl w:val="0"/>
          <w:numId w:val="22"/>
        </w:numPr>
        <w:tabs>
          <w:tab w:val="left" w:pos="4962"/>
        </w:tabs>
        <w:spacing w:after="0" w:line="360" w:lineRule="auto"/>
        <w:rPr>
          <w:rFonts w:cs="Tahoma"/>
          <w:bCs/>
          <w:iCs/>
          <w:lang w:val="es-ES"/>
        </w:rPr>
      </w:pPr>
      <w:r w:rsidRPr="00432D2B">
        <w:rPr>
          <w:rFonts w:cs="Tahoma"/>
          <w:bCs/>
          <w:iCs/>
          <w:lang w:val="es-ES"/>
        </w:rPr>
        <w:t>De Ana María Guerrero Sánchez, José Enrique López Rodríguez,</w:t>
      </w:r>
      <w:r w:rsidRPr="00432D2B">
        <w:t xml:space="preserve"> </w:t>
      </w:r>
      <w:r w:rsidRPr="00432D2B">
        <w:rPr>
          <w:rFonts w:cs="Tahoma"/>
          <w:bCs/>
          <w:iCs/>
          <w:lang w:val="es-ES"/>
        </w:rPr>
        <w:t>Alma Dalia Cervantes Soriano, Yessenia Ortiz Rodríguez</w:t>
      </w:r>
      <w:r w:rsidR="00CC571E" w:rsidRPr="00432D2B">
        <w:rPr>
          <w:rFonts w:cs="Tahoma"/>
          <w:bCs/>
          <w:iCs/>
          <w:lang w:val="es-ES"/>
        </w:rPr>
        <w:t xml:space="preserve"> y</w:t>
      </w:r>
      <w:r w:rsidRPr="00432D2B">
        <w:rPr>
          <w:rFonts w:cs="Tahoma"/>
          <w:bCs/>
          <w:iCs/>
          <w:lang w:val="es-ES"/>
        </w:rPr>
        <w:t xml:space="preserve"> Jacobo </w:t>
      </w:r>
      <w:proofErr w:type="spellStart"/>
      <w:r w:rsidRPr="00432D2B">
        <w:rPr>
          <w:rFonts w:cs="Tahoma"/>
          <w:bCs/>
          <w:iCs/>
          <w:lang w:val="es-ES"/>
        </w:rPr>
        <w:t>Apanecatl</w:t>
      </w:r>
      <w:proofErr w:type="spellEnd"/>
      <w:r w:rsidRPr="00432D2B">
        <w:rPr>
          <w:rFonts w:cs="Tahoma"/>
          <w:bCs/>
          <w:iCs/>
          <w:lang w:val="es-ES"/>
        </w:rPr>
        <w:t xml:space="preserve"> Campos, adscritos a la Presidencia del DIF, sus recibos de nómina, </w:t>
      </w:r>
      <w:r w:rsidRPr="00432D2B">
        <w:rPr>
          <w:rFonts w:eastAsia="Calibri" w:cs="Tahoma"/>
          <w:i/>
          <w:lang w:val="es-ES" w:eastAsia="es-ES_tradnl"/>
        </w:rPr>
        <w:t>currículum vitae</w:t>
      </w:r>
      <w:r w:rsidRPr="00432D2B">
        <w:rPr>
          <w:rFonts w:eastAsia="Calibri" w:cs="Tahoma"/>
          <w:iCs/>
          <w:lang w:val="es-ES" w:eastAsia="es-ES_tradnl"/>
        </w:rPr>
        <w:t xml:space="preserve"> y los documentos que acrediten su grado académico</w:t>
      </w:r>
    </w:p>
    <w:p w14:paraId="2D6AC4BB" w14:textId="77777777" w:rsidR="00DE72A4" w:rsidRPr="00432D2B" w:rsidRDefault="00DE72A4" w:rsidP="00F52F61">
      <w:pPr>
        <w:pStyle w:val="Prrafodelista"/>
        <w:spacing w:after="0" w:line="360" w:lineRule="auto"/>
        <w:rPr>
          <w:rFonts w:cs="Tahoma"/>
          <w:bCs/>
          <w:iCs/>
          <w:lang w:val="es-ES"/>
        </w:rPr>
      </w:pPr>
    </w:p>
    <w:p w14:paraId="38DA653E" w14:textId="77777777" w:rsidR="00DE72A4" w:rsidRPr="00432D2B" w:rsidRDefault="00DE72A4" w:rsidP="00F52F61">
      <w:pPr>
        <w:pStyle w:val="Prrafodelista"/>
        <w:tabs>
          <w:tab w:val="left" w:pos="4962"/>
        </w:tabs>
        <w:spacing w:after="0" w:line="360" w:lineRule="auto"/>
        <w:ind w:left="780"/>
        <w:rPr>
          <w:rFonts w:cs="Tahoma"/>
          <w:bCs/>
          <w:iCs/>
          <w:lang w:val="es-ES"/>
        </w:rPr>
      </w:pPr>
    </w:p>
    <w:p w14:paraId="5400FCD8" w14:textId="3DC94496" w:rsidR="00712AB9" w:rsidRPr="00432D2B" w:rsidRDefault="00712AB9" w:rsidP="00F52F61">
      <w:pPr>
        <w:pStyle w:val="NormalWeb"/>
        <w:spacing w:after="0" w:line="360" w:lineRule="auto"/>
        <w:ind w:right="-28"/>
        <w:rPr>
          <w:rFonts w:ascii="Palatino Linotype" w:eastAsia="Calibri" w:hAnsi="Palatino Linotype" w:cs="Tahoma"/>
          <w:sz w:val="22"/>
          <w:szCs w:val="22"/>
          <w:lang w:val="es-ES"/>
        </w:rPr>
      </w:pPr>
      <w:r w:rsidRPr="00432D2B">
        <w:rPr>
          <w:rFonts w:ascii="Palatino Linotype" w:hAnsi="Palatino Linotype" w:cs="Tahoma"/>
          <w:bCs/>
          <w:iCs/>
          <w:sz w:val="22"/>
          <w:szCs w:val="22"/>
          <w:lang w:val="es-ES"/>
        </w:rPr>
        <w:t xml:space="preserve">Ante la falta de respuesta del Ente Recurrido, </w:t>
      </w:r>
      <w:r w:rsidR="008B0D92" w:rsidRPr="00432D2B">
        <w:rPr>
          <w:rFonts w:ascii="Palatino Linotype" w:hAnsi="Palatino Linotype" w:cs="Tahoma"/>
          <w:bCs/>
          <w:iCs/>
          <w:sz w:val="22"/>
          <w:szCs w:val="22"/>
          <w:lang w:val="es-ES"/>
        </w:rPr>
        <w:t>el</w:t>
      </w:r>
      <w:r w:rsidRPr="00432D2B">
        <w:rPr>
          <w:rFonts w:ascii="Palatino Linotype" w:hAnsi="Palatino Linotype" w:cs="Tahoma"/>
          <w:bCs/>
          <w:iCs/>
          <w:sz w:val="22"/>
          <w:szCs w:val="22"/>
          <w:lang w:val="es-ES"/>
        </w:rPr>
        <w:t xml:space="preserve"> Particular, justamente se inconformó porque no le dieron contestación a su</w:t>
      </w:r>
      <w:r w:rsidR="00EA449A" w:rsidRPr="00432D2B">
        <w:rPr>
          <w:rFonts w:ascii="Palatino Linotype" w:hAnsi="Palatino Linotype" w:cs="Tahoma"/>
          <w:bCs/>
          <w:iCs/>
          <w:sz w:val="22"/>
          <w:szCs w:val="22"/>
          <w:lang w:val="es-ES"/>
        </w:rPr>
        <w:t>s</w:t>
      </w:r>
      <w:r w:rsidRPr="00432D2B">
        <w:rPr>
          <w:rFonts w:ascii="Palatino Linotype" w:hAnsi="Palatino Linotype" w:cs="Tahoma"/>
          <w:bCs/>
          <w:iCs/>
          <w:sz w:val="22"/>
          <w:szCs w:val="22"/>
          <w:lang w:val="es-ES"/>
        </w:rPr>
        <w:t xml:space="preserve"> requerimiento</w:t>
      </w:r>
      <w:r w:rsidR="00EA449A" w:rsidRPr="00432D2B">
        <w:rPr>
          <w:rFonts w:ascii="Palatino Linotype" w:hAnsi="Palatino Linotype" w:cs="Tahoma"/>
          <w:bCs/>
          <w:iCs/>
          <w:sz w:val="22"/>
          <w:szCs w:val="22"/>
          <w:lang w:val="es-ES"/>
        </w:rPr>
        <w:t>s</w:t>
      </w:r>
      <w:r w:rsidRPr="00432D2B">
        <w:rPr>
          <w:rFonts w:ascii="Palatino Linotype" w:hAnsi="Palatino Linotype" w:cs="Tahoma"/>
          <w:bCs/>
          <w:iCs/>
          <w:sz w:val="22"/>
          <w:szCs w:val="22"/>
          <w:lang w:val="es-ES"/>
        </w:rPr>
        <w:t xml:space="preserve"> de información, lo cual se actualiza el supuesto previsto en el artículo 179, fracción VII, de la Ley de Transparencia y Acceso a la Información Pública del Estado de México y Municipios</w:t>
      </w:r>
      <w:r w:rsidRPr="00432D2B">
        <w:rPr>
          <w:rFonts w:ascii="Palatino Linotype" w:hAnsi="Palatino Linotype" w:cs="Tahoma"/>
          <w:bCs/>
          <w:iCs/>
          <w:sz w:val="22"/>
          <w:szCs w:val="22"/>
          <w:shd w:val="clear" w:color="auto" w:fill="FFFFFF"/>
        </w:rPr>
        <w:t xml:space="preserve">. </w:t>
      </w:r>
      <w:r w:rsidR="00F66423" w:rsidRPr="00432D2B">
        <w:rPr>
          <w:rFonts w:ascii="Palatino Linotype" w:eastAsia="Calibri" w:hAnsi="Palatino Linotype" w:cs="Tahoma"/>
          <w:sz w:val="22"/>
          <w:szCs w:val="22"/>
          <w:lang w:val="es-ES"/>
        </w:rPr>
        <w:t>Así las cosas, una vez admitido y notificado el Recurso de Revisión a las partes,</w:t>
      </w:r>
      <w:r w:rsidR="00482426" w:rsidRPr="00432D2B">
        <w:rPr>
          <w:rFonts w:ascii="Palatino Linotype" w:eastAsia="Calibri" w:hAnsi="Palatino Linotype" w:cs="Tahoma"/>
          <w:sz w:val="22"/>
          <w:szCs w:val="22"/>
          <w:lang w:val="es-ES"/>
        </w:rPr>
        <w:t xml:space="preserve"> </w:t>
      </w:r>
      <w:r w:rsidR="0048191C" w:rsidRPr="00432D2B">
        <w:rPr>
          <w:rFonts w:ascii="Palatino Linotype" w:hAnsi="Palatino Linotype" w:cs="Tahoma"/>
          <w:sz w:val="22"/>
          <w:szCs w:val="22"/>
          <w:lang w:val="es-ES"/>
        </w:rPr>
        <w:t>el Sujeto Obligado adjunt</w:t>
      </w:r>
      <w:r w:rsidR="00C531B1" w:rsidRPr="00432D2B">
        <w:rPr>
          <w:rFonts w:ascii="Palatino Linotype" w:hAnsi="Palatino Linotype" w:cs="Tahoma"/>
          <w:sz w:val="22"/>
          <w:szCs w:val="22"/>
          <w:lang w:val="es-ES"/>
        </w:rPr>
        <w:t>ó diversos recibos de nómina en versión pública</w:t>
      </w:r>
      <w:r w:rsidR="00C531B1" w:rsidRPr="00432D2B">
        <w:rPr>
          <w:rFonts w:ascii="Palatino Linotype" w:hAnsi="Palatino Linotype" w:cs="Tahoma"/>
          <w:bCs/>
          <w:iCs/>
          <w:sz w:val="22"/>
          <w:szCs w:val="22"/>
          <w:lang w:val="es-ES" w:eastAsia="es-ES"/>
        </w:rPr>
        <w:t xml:space="preserve">, junto con el </w:t>
      </w:r>
      <w:r w:rsidR="0048191C" w:rsidRPr="00432D2B">
        <w:rPr>
          <w:rFonts w:ascii="Palatino Linotype" w:hAnsi="Palatino Linotype" w:cs="Tahoma"/>
          <w:bCs/>
          <w:iCs/>
          <w:sz w:val="22"/>
          <w:szCs w:val="22"/>
          <w:lang w:val="es-ES" w:eastAsia="es-ES"/>
        </w:rPr>
        <w:t>Acta del Comité de Transparencia</w:t>
      </w:r>
      <w:r w:rsidR="00C531B1" w:rsidRPr="00432D2B">
        <w:rPr>
          <w:rFonts w:ascii="Palatino Linotype" w:hAnsi="Palatino Linotype" w:cs="Tahoma"/>
          <w:bCs/>
          <w:iCs/>
          <w:sz w:val="22"/>
          <w:szCs w:val="22"/>
          <w:lang w:val="es-ES" w:eastAsia="es-ES"/>
        </w:rPr>
        <w:t xml:space="preserve"> en los que conformó la clasificación parcial de los datos contenidos en los recibos de nómina proporcionados. </w:t>
      </w:r>
    </w:p>
    <w:p w14:paraId="44F0C369" w14:textId="77777777" w:rsidR="00712AB9" w:rsidRPr="00432D2B" w:rsidRDefault="00712AB9" w:rsidP="00F52F61">
      <w:pPr>
        <w:tabs>
          <w:tab w:val="left" w:pos="4962"/>
        </w:tabs>
        <w:spacing w:after="0" w:line="360" w:lineRule="auto"/>
        <w:rPr>
          <w:rFonts w:eastAsia="Calibri" w:cs="Tahoma"/>
          <w:iCs/>
          <w:lang w:val="es-ES" w:eastAsia="es-ES_tradnl"/>
        </w:rPr>
      </w:pPr>
    </w:p>
    <w:p w14:paraId="63855DEC" w14:textId="744E25D4" w:rsidR="00712AB9" w:rsidRPr="00432D2B" w:rsidRDefault="00712AB9" w:rsidP="00F52F61">
      <w:pPr>
        <w:tabs>
          <w:tab w:val="left" w:pos="4962"/>
        </w:tabs>
        <w:spacing w:after="0" w:line="360" w:lineRule="auto"/>
        <w:rPr>
          <w:rFonts w:eastAsia="Calibri" w:cs="Tahoma"/>
          <w:bCs/>
        </w:rPr>
      </w:pPr>
      <w:r w:rsidRPr="00432D2B">
        <w:rPr>
          <w:rFonts w:eastAsia="Calibri" w:cs="Tahoma"/>
          <w:iCs/>
          <w:lang w:val="es-ES" w:eastAsia="es-ES_tradnl"/>
        </w:rPr>
        <w:t>Lo anterior, se desprende de las documentales que obran en los expedientes de referencia, materia de la presente resolución, consistente en: la solic</w:t>
      </w:r>
      <w:r w:rsidR="00032C2C" w:rsidRPr="00432D2B">
        <w:rPr>
          <w:rFonts w:eastAsia="Calibri" w:cs="Tahoma"/>
          <w:iCs/>
          <w:lang w:val="es-ES" w:eastAsia="es-ES_tradnl"/>
        </w:rPr>
        <w:t>itud de acceso a la información</w:t>
      </w:r>
      <w:r w:rsidR="00C531B1" w:rsidRPr="00432D2B">
        <w:rPr>
          <w:rFonts w:eastAsia="Calibri" w:cs="Tahoma"/>
          <w:iCs/>
          <w:lang w:val="es-ES" w:eastAsia="es-ES_tradnl"/>
        </w:rPr>
        <w:t xml:space="preserve">, </w:t>
      </w:r>
      <w:r w:rsidRPr="00432D2B">
        <w:rPr>
          <w:rFonts w:eastAsia="Calibri" w:cs="Tahoma"/>
          <w:iCs/>
          <w:lang w:eastAsia="es-ES_tradnl"/>
        </w:rPr>
        <w:t>el escrito recursal</w:t>
      </w:r>
      <w:r w:rsidR="00C531B1" w:rsidRPr="00432D2B">
        <w:rPr>
          <w:rFonts w:eastAsia="Calibri" w:cs="Tahoma"/>
          <w:iCs/>
          <w:lang w:eastAsia="es-ES_tradnl"/>
        </w:rPr>
        <w:t xml:space="preserve"> y el Informe con Justificación del Sujeto Obligado</w:t>
      </w:r>
      <w:r w:rsidRPr="00432D2B">
        <w:rPr>
          <w:rFonts w:eastAsia="Calibri" w:cs="Tahoma"/>
          <w:iCs/>
          <w:lang w:eastAsia="es-ES_tradnl"/>
        </w:rPr>
        <w:t xml:space="preserve">; </w:t>
      </w:r>
      <w:r w:rsidRPr="00432D2B">
        <w:rPr>
          <w:rFonts w:eastAsia="Calibri" w:cs="Tahoma"/>
          <w:bCs/>
        </w:rPr>
        <w:t>instrumentales que se toman en cuenta a efecto de resolver el presente medio de impugnación, conforme a lo dispuesto por el artículo 185, fracción IV, de la Ley de Transparencia y Acceso a la Información Pública del Estado de México y Municipios.</w:t>
      </w:r>
    </w:p>
    <w:p w14:paraId="0E710B37" w14:textId="77777777" w:rsidR="00712AB9" w:rsidRPr="00432D2B" w:rsidRDefault="00712AB9" w:rsidP="00F52F61">
      <w:pPr>
        <w:tabs>
          <w:tab w:val="left" w:pos="4962"/>
        </w:tabs>
        <w:spacing w:after="0" w:line="360" w:lineRule="auto"/>
        <w:rPr>
          <w:rFonts w:eastAsia="Calibri" w:cs="Tahoma"/>
          <w:bCs/>
        </w:rPr>
      </w:pPr>
    </w:p>
    <w:p w14:paraId="21C806B6" w14:textId="53DC00B4" w:rsidR="00712AB9" w:rsidRPr="00432D2B" w:rsidRDefault="00712AB9" w:rsidP="00F52F61">
      <w:pPr>
        <w:pStyle w:val="Ttulo2"/>
      </w:pPr>
      <w:bookmarkStart w:id="12" w:name="_Toc200629099"/>
      <w:r w:rsidRPr="00432D2B">
        <w:rPr>
          <w:lang w:val="es-ES"/>
        </w:rPr>
        <w:lastRenderedPageBreak/>
        <w:t xml:space="preserve">CUARTO. </w:t>
      </w:r>
      <w:r w:rsidRPr="00432D2B">
        <w:t>Marco normativo aplicable en materia de transparencia y acceso a la información pública</w:t>
      </w:r>
      <w:bookmarkEnd w:id="12"/>
    </w:p>
    <w:p w14:paraId="11B643C5" w14:textId="77777777" w:rsidR="00712AB9" w:rsidRPr="00432D2B" w:rsidRDefault="00712AB9" w:rsidP="00F52F61">
      <w:pPr>
        <w:spacing w:after="0" w:line="360" w:lineRule="auto"/>
        <w:rPr>
          <w:rFonts w:cs="Tahoma"/>
          <w:b/>
        </w:rPr>
      </w:pPr>
    </w:p>
    <w:p w14:paraId="21BC5A13" w14:textId="77777777" w:rsidR="00A3779E" w:rsidRPr="00432D2B" w:rsidRDefault="00A3779E" w:rsidP="00F52F61">
      <w:pPr>
        <w:spacing w:after="0" w:line="360" w:lineRule="auto"/>
        <w:rPr>
          <w:rFonts w:eastAsia="Palatino Linotype" w:cs="Palatino Linotype"/>
          <w:color w:val="000000"/>
          <w:lang w:eastAsia="es-MX"/>
        </w:rPr>
      </w:pPr>
      <w:r w:rsidRPr="00432D2B">
        <w:rPr>
          <w:rFonts w:eastAsia="Palatino Linotype" w:cs="Palatino Linotype"/>
          <w:color w:val="000000"/>
          <w:lang w:eastAsia="es-MX"/>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1D861AB" w14:textId="77777777" w:rsidR="00A3779E" w:rsidRPr="00432D2B" w:rsidRDefault="00A3779E" w:rsidP="00F52F61">
      <w:pPr>
        <w:spacing w:after="0" w:line="360" w:lineRule="auto"/>
        <w:rPr>
          <w:rFonts w:eastAsia="Palatino Linotype" w:cs="Palatino Linotype"/>
          <w:color w:val="000000"/>
          <w:lang w:eastAsia="es-MX"/>
        </w:rPr>
      </w:pPr>
    </w:p>
    <w:p w14:paraId="7527C3FF" w14:textId="77777777" w:rsidR="00A3779E" w:rsidRPr="00432D2B" w:rsidRDefault="00A3779E" w:rsidP="00F52F61">
      <w:pPr>
        <w:spacing w:after="0" w:line="360" w:lineRule="auto"/>
        <w:rPr>
          <w:rFonts w:eastAsia="Palatino Linotype" w:cs="Palatino Linotype"/>
          <w:color w:val="000000"/>
          <w:lang w:eastAsia="es-MX"/>
        </w:rPr>
      </w:pPr>
      <w:r w:rsidRPr="00432D2B">
        <w:rPr>
          <w:rFonts w:eastAsia="Palatino Linotype" w:cs="Palatino Linotype"/>
          <w:color w:val="000000"/>
          <w:lang w:eastAsia="es-MX"/>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196F68A" w14:textId="77777777" w:rsidR="00A3779E" w:rsidRPr="00432D2B" w:rsidRDefault="00A3779E" w:rsidP="00F52F61">
      <w:pPr>
        <w:spacing w:after="0" w:line="360" w:lineRule="auto"/>
        <w:rPr>
          <w:rFonts w:eastAsia="Palatino Linotype" w:cs="Palatino Linotype"/>
          <w:color w:val="000000"/>
          <w:lang w:eastAsia="es-MX"/>
        </w:rPr>
      </w:pPr>
    </w:p>
    <w:p w14:paraId="677CCAFF" w14:textId="77777777" w:rsidR="00A3779E" w:rsidRPr="00432D2B" w:rsidRDefault="00A3779E" w:rsidP="00F52F61">
      <w:pPr>
        <w:spacing w:after="0" w:line="360" w:lineRule="auto"/>
        <w:rPr>
          <w:rFonts w:eastAsia="Palatino Linotype" w:cs="Palatino Linotype"/>
          <w:color w:val="000000"/>
          <w:lang w:eastAsia="es-MX"/>
        </w:rPr>
      </w:pPr>
      <w:r w:rsidRPr="00432D2B">
        <w:rPr>
          <w:rFonts w:eastAsia="Palatino Linotype" w:cs="Palatino Linotype"/>
          <w:color w:val="000000"/>
          <w:lang w:eastAsia="es-MX"/>
        </w:rPr>
        <w:t>Por su parte, la Ley de Transparencia y Acceso a la Información Pública del Estado de México y Municipios (Reglamentaria del artículo 5° de la Constitución Local), establece lo siguiente:</w:t>
      </w:r>
    </w:p>
    <w:p w14:paraId="398481B0" w14:textId="77777777" w:rsidR="00A3779E" w:rsidRPr="00432D2B" w:rsidRDefault="00A3779E" w:rsidP="00F52F61">
      <w:pPr>
        <w:spacing w:after="0" w:line="360" w:lineRule="auto"/>
        <w:rPr>
          <w:rFonts w:eastAsia="Palatino Linotype" w:cs="Palatino Linotype"/>
          <w:color w:val="000000"/>
          <w:lang w:eastAsia="es-MX"/>
        </w:rPr>
      </w:pPr>
    </w:p>
    <w:p w14:paraId="2B7009BE" w14:textId="77777777" w:rsidR="00A3779E" w:rsidRPr="00432D2B" w:rsidRDefault="00A3779E" w:rsidP="00F52F61">
      <w:pPr>
        <w:spacing w:after="0" w:line="360" w:lineRule="auto"/>
        <w:rPr>
          <w:rFonts w:eastAsia="Palatino Linotype" w:cs="Palatino Linotype"/>
          <w:color w:val="000000"/>
          <w:lang w:eastAsia="es-MX"/>
        </w:rPr>
      </w:pPr>
      <w:r w:rsidRPr="00432D2B">
        <w:rPr>
          <w:rFonts w:eastAsia="Palatino Linotype" w:cs="Palatino Linotype"/>
          <w:color w:val="000000"/>
          <w:lang w:eastAsia="es-MX"/>
        </w:rPr>
        <w:t>El artículo 12, que, quienes generen, recopilen, administren, manejen, procesen, archiven o conserven información pública serán responsables de la misma.</w:t>
      </w:r>
    </w:p>
    <w:p w14:paraId="04327879" w14:textId="77777777" w:rsidR="00A3779E" w:rsidRPr="00432D2B" w:rsidRDefault="00A3779E" w:rsidP="00F52F61">
      <w:pPr>
        <w:spacing w:after="0" w:line="360" w:lineRule="auto"/>
        <w:rPr>
          <w:rFonts w:eastAsia="Palatino Linotype" w:cs="Palatino Linotype"/>
          <w:color w:val="000000"/>
          <w:lang w:eastAsia="es-MX"/>
        </w:rPr>
      </w:pPr>
    </w:p>
    <w:p w14:paraId="1F446126" w14:textId="77777777" w:rsidR="00A3779E" w:rsidRPr="00432D2B" w:rsidRDefault="00A3779E" w:rsidP="00F52F61">
      <w:pPr>
        <w:widowControl w:val="0"/>
        <w:spacing w:after="0" w:line="360" w:lineRule="auto"/>
        <w:rPr>
          <w:rFonts w:eastAsia="Palatino Linotype" w:cs="Palatino Linotype"/>
          <w:color w:val="000000"/>
          <w:lang w:eastAsia="es-MX"/>
        </w:rPr>
      </w:pPr>
      <w:r w:rsidRPr="00432D2B">
        <w:rPr>
          <w:rFonts w:eastAsia="Palatino Linotype" w:cs="Palatino Linotype"/>
          <w:color w:val="000000"/>
          <w:lang w:eastAsia="es-MX"/>
        </w:rPr>
        <w:t>El artículo 18, que, los Sujetos Obligados deberán documentar todo acto que derive del ejercicio de sus facultades, competencias o funciones, considerando desde su origen la eventual publicidad y reutilización de la información que generen.</w:t>
      </w:r>
    </w:p>
    <w:p w14:paraId="1D4FA235" w14:textId="77777777" w:rsidR="00A3779E" w:rsidRPr="00432D2B" w:rsidRDefault="00A3779E" w:rsidP="00F52F61">
      <w:pPr>
        <w:widowControl w:val="0"/>
        <w:spacing w:after="0" w:line="360" w:lineRule="auto"/>
        <w:rPr>
          <w:rFonts w:eastAsia="Palatino Linotype" w:cs="Palatino Linotype"/>
          <w:color w:val="000000"/>
          <w:lang w:eastAsia="es-MX"/>
        </w:rPr>
      </w:pPr>
    </w:p>
    <w:p w14:paraId="130E95F6" w14:textId="77777777" w:rsidR="00A3779E" w:rsidRPr="00432D2B" w:rsidRDefault="00A3779E" w:rsidP="00F52F61">
      <w:pPr>
        <w:spacing w:after="0" w:line="360" w:lineRule="auto"/>
        <w:rPr>
          <w:rFonts w:eastAsia="Palatino Linotype" w:cs="Palatino Linotype"/>
          <w:color w:val="000000"/>
          <w:lang w:eastAsia="es-MX"/>
        </w:rPr>
      </w:pPr>
      <w:r w:rsidRPr="00432D2B">
        <w:rPr>
          <w:rFonts w:eastAsia="Palatino Linotype" w:cs="Palatino Linotype"/>
          <w:color w:val="000000"/>
          <w:lang w:eastAsia="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81E6C00" w14:textId="77777777" w:rsidR="00915926" w:rsidRPr="00432D2B" w:rsidRDefault="00915926" w:rsidP="00F52F61">
      <w:pPr>
        <w:spacing w:after="0" w:line="360" w:lineRule="auto"/>
        <w:rPr>
          <w:rFonts w:eastAsia="Times New Roman" w:cs="Tahoma"/>
          <w:color w:val="auto"/>
          <w:lang w:eastAsia="es-ES"/>
        </w:rPr>
      </w:pPr>
    </w:p>
    <w:p w14:paraId="045179D6" w14:textId="3A13E537" w:rsidR="00712AB9" w:rsidRPr="00432D2B" w:rsidRDefault="00712AB9" w:rsidP="00F52F61">
      <w:pPr>
        <w:pStyle w:val="Ttulo2"/>
        <w:rPr>
          <w:rFonts w:eastAsia="Times New Roman"/>
          <w:lang w:val="es-ES" w:eastAsia="es-ES"/>
        </w:rPr>
      </w:pPr>
      <w:bookmarkStart w:id="13" w:name="_Toc200629100"/>
      <w:r w:rsidRPr="00432D2B">
        <w:rPr>
          <w:rFonts w:eastAsia="Times New Roman"/>
          <w:lang w:val="es-ES" w:eastAsia="es-ES"/>
        </w:rPr>
        <w:t>QUINTO. Estudio de Fondo</w:t>
      </w:r>
      <w:bookmarkEnd w:id="13"/>
    </w:p>
    <w:p w14:paraId="44BBBAD1" w14:textId="77777777" w:rsidR="00712AB9" w:rsidRPr="00432D2B" w:rsidRDefault="00712AB9" w:rsidP="00F52F61">
      <w:pPr>
        <w:spacing w:after="0" w:line="360" w:lineRule="auto"/>
        <w:rPr>
          <w:rFonts w:eastAsia="Times New Roman" w:cs="Tahoma"/>
          <w:b/>
          <w:lang w:val="es-ES" w:eastAsia="es-ES"/>
        </w:rPr>
      </w:pPr>
    </w:p>
    <w:p w14:paraId="70FAC6FA" w14:textId="5163A6DD" w:rsidR="00712AB9" w:rsidRPr="00432D2B" w:rsidRDefault="00712AB9" w:rsidP="00F52F61">
      <w:pPr>
        <w:widowControl w:val="0"/>
        <w:spacing w:after="0" w:line="360" w:lineRule="auto"/>
        <w:rPr>
          <w:rFonts w:eastAsia="Times New Roman" w:cs="Tahoma"/>
          <w:lang w:eastAsia="es-MX"/>
        </w:rPr>
      </w:pPr>
      <w:r w:rsidRPr="00432D2B">
        <w:rPr>
          <w:rFonts w:eastAsia="Times New Roman" w:cs="Tahoma"/>
          <w:lang w:eastAsia="es-MX"/>
        </w:rPr>
        <w:t xml:space="preserve">Expuestas las posturas de las partes, se procede al análisis del agravio hecho valer por </w:t>
      </w:r>
      <w:r w:rsidR="00BD5769" w:rsidRPr="00432D2B">
        <w:rPr>
          <w:rFonts w:eastAsia="Times New Roman" w:cs="Tahoma"/>
          <w:lang w:eastAsia="es-MX"/>
        </w:rPr>
        <w:t>la persona</w:t>
      </w:r>
      <w:r w:rsidRPr="00432D2B">
        <w:rPr>
          <w:rFonts w:eastAsia="Times New Roman" w:cs="Tahoma"/>
          <w:lang w:eastAsia="es-MX"/>
        </w:rPr>
        <w:t xml:space="preserve"> Recurrente, concerniente a la falta de respuesta del</w:t>
      </w:r>
      <w:r w:rsidR="00122B7A" w:rsidRPr="00432D2B">
        <w:rPr>
          <w:rFonts w:eastAsia="Calibri" w:cs="Tahoma"/>
        </w:rPr>
        <w:t xml:space="preserve"> </w:t>
      </w:r>
      <w:r w:rsidR="001270AF" w:rsidRPr="00432D2B">
        <w:rPr>
          <w:rFonts w:eastAsia="Calibri" w:cs="Tahoma"/>
        </w:rPr>
        <w:t>Sistema Municipal Para el Desarrollo Integral de la Familia de la Paz</w:t>
      </w:r>
      <w:r w:rsidR="00822090" w:rsidRPr="00432D2B">
        <w:rPr>
          <w:rFonts w:eastAsia="Times New Roman" w:cs="Tahoma"/>
          <w:lang w:eastAsia="es-MX"/>
        </w:rPr>
        <w:t>,</w:t>
      </w:r>
      <w:r w:rsidR="00BD5769" w:rsidRPr="00432D2B">
        <w:rPr>
          <w:rFonts w:eastAsia="Times New Roman" w:cs="Tahoma"/>
          <w:lang w:eastAsia="es-MX"/>
        </w:rPr>
        <w:t xml:space="preserve"> </w:t>
      </w:r>
      <w:r w:rsidRPr="00432D2B">
        <w:rPr>
          <w:rFonts w:eastAsia="Times New Roman" w:cs="Tahoma"/>
          <w:lang w:eastAsia="es-MX"/>
        </w:rPr>
        <w:t>a la</w:t>
      </w:r>
      <w:r w:rsidR="00EA449A" w:rsidRPr="00432D2B">
        <w:rPr>
          <w:rFonts w:eastAsia="Times New Roman" w:cs="Tahoma"/>
          <w:lang w:eastAsia="es-MX"/>
        </w:rPr>
        <w:t xml:space="preserve">s </w:t>
      </w:r>
      <w:r w:rsidRPr="00432D2B">
        <w:rPr>
          <w:rFonts w:eastAsia="Times New Roman" w:cs="Tahoma"/>
          <w:lang w:eastAsia="es-MX"/>
        </w:rPr>
        <w:t>solicitud</w:t>
      </w:r>
      <w:r w:rsidR="00EA449A" w:rsidRPr="00432D2B">
        <w:rPr>
          <w:rFonts w:eastAsia="Times New Roman" w:cs="Tahoma"/>
          <w:lang w:eastAsia="es-MX"/>
        </w:rPr>
        <w:t>es</w:t>
      </w:r>
      <w:r w:rsidRPr="00432D2B">
        <w:rPr>
          <w:rFonts w:eastAsia="Times New Roman" w:cs="Tahoma"/>
          <w:lang w:eastAsia="es-MX"/>
        </w:rPr>
        <w:t xml:space="preserve"> de información</w:t>
      </w:r>
      <w:r w:rsidR="00822090" w:rsidRPr="00432D2B">
        <w:rPr>
          <w:rFonts w:eastAsia="Times New Roman" w:cs="Tahoma"/>
          <w:lang w:eastAsia="es-MX"/>
        </w:rPr>
        <w:t xml:space="preserve"> pública</w:t>
      </w:r>
      <w:r w:rsidRPr="00432D2B">
        <w:rPr>
          <w:rFonts w:eastAsia="Times New Roman" w:cs="Tahoma"/>
          <w:lang w:eastAsia="es-MX"/>
        </w:rPr>
        <w:t>.</w:t>
      </w:r>
    </w:p>
    <w:p w14:paraId="2B7965B9" w14:textId="77777777" w:rsidR="00F32CEA" w:rsidRPr="00432D2B" w:rsidRDefault="00F32CEA" w:rsidP="00F52F61">
      <w:pPr>
        <w:widowControl w:val="0"/>
        <w:spacing w:after="0" w:line="360" w:lineRule="auto"/>
        <w:rPr>
          <w:rFonts w:eastAsia="Times New Roman" w:cs="Tahoma"/>
          <w:lang w:eastAsia="es-MX"/>
        </w:rPr>
      </w:pPr>
    </w:p>
    <w:p w14:paraId="0DDE2065" w14:textId="77777777" w:rsidR="00712AB9" w:rsidRPr="00432D2B" w:rsidRDefault="00712AB9" w:rsidP="00F52F61">
      <w:pPr>
        <w:spacing w:after="0" w:line="360" w:lineRule="auto"/>
        <w:rPr>
          <w:rFonts w:eastAsia="Calibri" w:cs="Tahoma"/>
          <w:bCs/>
        </w:rPr>
      </w:pPr>
      <w:r w:rsidRPr="00432D2B">
        <w:rPr>
          <w:rFonts w:eastAsia="Calibri" w:cs="Tahoma"/>
          <w:bCs/>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1D8D793E" w14:textId="77777777" w:rsidR="00712AB9" w:rsidRPr="00432D2B" w:rsidRDefault="00712AB9" w:rsidP="00F52F61">
      <w:pPr>
        <w:spacing w:after="0" w:line="360" w:lineRule="auto"/>
        <w:rPr>
          <w:rFonts w:eastAsia="Calibri" w:cs="Tahoma"/>
          <w:bCs/>
        </w:rPr>
      </w:pPr>
    </w:p>
    <w:p w14:paraId="5770FBFD" w14:textId="77777777" w:rsidR="00712AB9" w:rsidRPr="00432D2B" w:rsidRDefault="00712AB9" w:rsidP="00F52F61">
      <w:pPr>
        <w:numPr>
          <w:ilvl w:val="0"/>
          <w:numId w:val="1"/>
        </w:numPr>
        <w:spacing w:after="0" w:line="360" w:lineRule="auto"/>
        <w:contextualSpacing/>
        <w:rPr>
          <w:rFonts w:eastAsia="Calibri" w:cs="Tahoma"/>
          <w:bCs/>
        </w:rPr>
      </w:pPr>
      <w:r w:rsidRPr="00432D2B">
        <w:rPr>
          <w:rFonts w:eastAsia="Calibri" w:cs="Tahoma"/>
          <w:bCs/>
        </w:rPr>
        <w:t>Proveer lo necesario para garantizar a toda persona el derecho de acceso a la información pública, a través de procedimientos sencillos, expeditos, oportunos y gratuitos;</w:t>
      </w:r>
    </w:p>
    <w:p w14:paraId="24800928" w14:textId="77777777" w:rsidR="00712AB9" w:rsidRPr="00432D2B" w:rsidRDefault="00712AB9" w:rsidP="00F52F61">
      <w:pPr>
        <w:spacing w:after="0" w:line="360" w:lineRule="auto"/>
        <w:ind w:left="720"/>
        <w:contextualSpacing/>
        <w:rPr>
          <w:rFonts w:eastAsia="Calibri" w:cs="Tahoma"/>
          <w:bCs/>
        </w:rPr>
      </w:pPr>
    </w:p>
    <w:p w14:paraId="5EEBFAC0" w14:textId="77777777" w:rsidR="00712AB9" w:rsidRPr="00432D2B" w:rsidRDefault="00712AB9" w:rsidP="00F52F61">
      <w:pPr>
        <w:numPr>
          <w:ilvl w:val="0"/>
          <w:numId w:val="1"/>
        </w:numPr>
        <w:spacing w:after="0" w:line="360" w:lineRule="auto"/>
        <w:contextualSpacing/>
        <w:rPr>
          <w:rFonts w:eastAsia="Calibri" w:cs="Tahoma"/>
          <w:bCs/>
        </w:rPr>
      </w:pPr>
      <w:r w:rsidRPr="00432D2B">
        <w:rPr>
          <w:rFonts w:eastAsia="Calibri" w:cs="Tahoma"/>
          <w:bCs/>
        </w:rPr>
        <w:t>Transparentar la gestión pública, mediante la difusión de la información generada por los Sujetos Obligados, y</w:t>
      </w:r>
    </w:p>
    <w:p w14:paraId="1DFF92EF" w14:textId="77777777" w:rsidR="00712AB9" w:rsidRPr="00432D2B" w:rsidRDefault="00712AB9" w:rsidP="00F52F61">
      <w:pPr>
        <w:spacing w:after="0" w:line="360" w:lineRule="auto"/>
        <w:ind w:left="720"/>
        <w:contextualSpacing/>
        <w:rPr>
          <w:rFonts w:eastAsia="Calibri" w:cs="Tahoma"/>
          <w:bCs/>
        </w:rPr>
      </w:pPr>
    </w:p>
    <w:p w14:paraId="70B4A5FA" w14:textId="77777777" w:rsidR="00712AB9" w:rsidRPr="00432D2B" w:rsidRDefault="00712AB9" w:rsidP="00F52F61">
      <w:pPr>
        <w:numPr>
          <w:ilvl w:val="0"/>
          <w:numId w:val="1"/>
        </w:numPr>
        <w:spacing w:after="0" w:line="360" w:lineRule="auto"/>
        <w:contextualSpacing/>
        <w:rPr>
          <w:rFonts w:eastAsia="Calibri" w:cs="Tahoma"/>
          <w:bCs/>
        </w:rPr>
      </w:pPr>
      <w:r w:rsidRPr="00432D2B">
        <w:rPr>
          <w:rFonts w:eastAsia="Calibri" w:cs="Tahoma"/>
          <w:bCs/>
        </w:rPr>
        <w:t>Promover, fomentar y difundir la cultura de la transparencia en el ejercicio de la función pública, el acceso a la información y la participación ciudadana, así como, la rendición de cuentas.</w:t>
      </w:r>
    </w:p>
    <w:p w14:paraId="5D5048C7" w14:textId="77777777" w:rsidR="00712AB9" w:rsidRPr="00432D2B" w:rsidRDefault="00712AB9" w:rsidP="00F52F61">
      <w:pPr>
        <w:spacing w:after="0" w:line="360" w:lineRule="auto"/>
        <w:rPr>
          <w:rFonts w:eastAsia="Calibri" w:cs="Tahoma"/>
          <w:bCs/>
        </w:rPr>
      </w:pPr>
    </w:p>
    <w:p w14:paraId="6C04D5EE" w14:textId="77777777" w:rsidR="00712AB9" w:rsidRPr="00432D2B" w:rsidRDefault="00712AB9" w:rsidP="00F52F61">
      <w:pPr>
        <w:spacing w:after="0" w:line="360" w:lineRule="auto"/>
        <w:rPr>
          <w:rFonts w:eastAsia="Calibri" w:cs="Tahoma"/>
          <w:bCs/>
        </w:rPr>
      </w:pPr>
      <w:r w:rsidRPr="00432D2B">
        <w:rPr>
          <w:rFonts w:eastAsia="Calibri" w:cs="Tahoma"/>
          <w:bCs/>
        </w:rPr>
        <w:t xml:space="preserve">Conforme a lo anterior, se desprende que </w:t>
      </w:r>
      <w:r w:rsidRPr="00432D2B">
        <w:rPr>
          <w:rFonts w:eastAsia="Calibri" w:cs="Tahoma"/>
          <w:b/>
          <w:bCs/>
        </w:rPr>
        <w:t>los objetivos de la Ley de la materia,</w:t>
      </w:r>
      <w:r w:rsidRPr="00432D2B">
        <w:rPr>
          <w:rFonts w:eastAsia="Calibri" w:cs="Tahoma"/>
          <w:bC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w:t>
      </w:r>
      <w:r w:rsidRPr="00432D2B">
        <w:rPr>
          <w:rFonts w:eastAsia="Calibri" w:cs="Tahoma"/>
          <w:bCs/>
        </w:rPr>
        <w:lastRenderedPageBreak/>
        <w:t>y mecanismos que garanticen la publicidad de información oportuna, verificable, comprensible, actualizada y completa.</w:t>
      </w:r>
    </w:p>
    <w:p w14:paraId="108FEAEC" w14:textId="77777777" w:rsidR="00712AB9" w:rsidRPr="00432D2B" w:rsidRDefault="00712AB9" w:rsidP="00F52F61">
      <w:pPr>
        <w:spacing w:after="0" w:line="360" w:lineRule="auto"/>
        <w:rPr>
          <w:rFonts w:eastAsia="Calibri" w:cs="Tahoma"/>
          <w:bCs/>
        </w:rPr>
      </w:pPr>
    </w:p>
    <w:p w14:paraId="7C342317" w14:textId="77777777" w:rsidR="00712AB9" w:rsidRPr="00432D2B" w:rsidRDefault="00712AB9" w:rsidP="00F52F61">
      <w:pPr>
        <w:spacing w:after="0" w:line="360" w:lineRule="auto"/>
        <w:rPr>
          <w:rFonts w:eastAsia="Calibri" w:cs="Tahoma"/>
          <w:bCs/>
        </w:rPr>
      </w:pPr>
      <w:r w:rsidRPr="00432D2B">
        <w:rPr>
          <w:rFonts w:eastAsia="Calibri" w:cs="Tahoma"/>
          <w:bCs/>
        </w:rPr>
        <w:t xml:space="preserve">En ese orden de ideas, para la atención de las solicitudes de acceso a la información, debe privilegiarse el </w:t>
      </w:r>
      <w:r w:rsidRPr="00432D2B">
        <w:rPr>
          <w:rFonts w:eastAsia="Calibri" w:cs="Tahoma"/>
          <w:b/>
          <w:bCs/>
        </w:rPr>
        <w:t>principio de máxima publicidad</w:t>
      </w:r>
      <w:r w:rsidRPr="00432D2B">
        <w:rPr>
          <w:rFonts w:eastAsia="Calibri" w:cs="Tahoma"/>
          <w:bC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773334DE" w14:textId="77777777" w:rsidR="00712AB9" w:rsidRPr="00432D2B" w:rsidRDefault="00712AB9" w:rsidP="00F52F61">
      <w:pPr>
        <w:spacing w:after="0" w:line="360" w:lineRule="auto"/>
        <w:rPr>
          <w:rFonts w:eastAsia="Calibri" w:cs="Tahoma"/>
          <w:bCs/>
        </w:rPr>
      </w:pPr>
    </w:p>
    <w:p w14:paraId="0280313F" w14:textId="77777777" w:rsidR="00712AB9" w:rsidRPr="00432D2B" w:rsidRDefault="00712AB9" w:rsidP="00F52F61">
      <w:pPr>
        <w:spacing w:after="0" w:line="360" w:lineRule="auto"/>
        <w:rPr>
          <w:rFonts w:eastAsia="Calibri" w:cs="Tahoma"/>
          <w:bCs/>
        </w:rPr>
      </w:pPr>
      <w:r w:rsidRPr="00432D2B">
        <w:rPr>
          <w:rFonts w:eastAsia="Calibri" w:cs="Tahoma"/>
          <w:bCs/>
        </w:rPr>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0AEDF676" w14:textId="77777777" w:rsidR="00712AB9" w:rsidRPr="00432D2B" w:rsidRDefault="00712AB9" w:rsidP="00F52F61">
      <w:pPr>
        <w:spacing w:after="0" w:line="360" w:lineRule="auto"/>
        <w:rPr>
          <w:rFonts w:eastAsia="Calibri" w:cs="Tahoma"/>
          <w:bCs/>
        </w:rPr>
      </w:pPr>
    </w:p>
    <w:p w14:paraId="6614C5AA" w14:textId="77777777" w:rsidR="00712AB9" w:rsidRPr="00432D2B" w:rsidRDefault="00712AB9" w:rsidP="00F52F61">
      <w:pPr>
        <w:numPr>
          <w:ilvl w:val="0"/>
          <w:numId w:val="2"/>
        </w:numPr>
        <w:spacing w:after="0" w:line="360" w:lineRule="auto"/>
        <w:contextualSpacing/>
        <w:rPr>
          <w:rFonts w:eastAsia="Calibri" w:cs="Tahoma"/>
          <w:bCs/>
        </w:rPr>
      </w:pPr>
      <w:r w:rsidRPr="00432D2B">
        <w:rPr>
          <w:rFonts w:eastAsia="Calibri" w:cs="Tahoma"/>
          <w:bC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45EFEF74" w14:textId="77777777" w:rsidR="00712AB9" w:rsidRPr="00432D2B" w:rsidRDefault="00712AB9" w:rsidP="00F52F61">
      <w:pPr>
        <w:spacing w:after="0" w:line="360" w:lineRule="auto"/>
        <w:ind w:left="720"/>
        <w:contextualSpacing/>
        <w:rPr>
          <w:rFonts w:eastAsia="Calibri" w:cs="Tahoma"/>
          <w:bCs/>
        </w:rPr>
      </w:pPr>
    </w:p>
    <w:p w14:paraId="20C2047E" w14:textId="77777777" w:rsidR="00712AB9" w:rsidRPr="00432D2B" w:rsidRDefault="00712AB9" w:rsidP="00F52F61">
      <w:pPr>
        <w:numPr>
          <w:ilvl w:val="0"/>
          <w:numId w:val="2"/>
        </w:numPr>
        <w:spacing w:after="0" w:line="360" w:lineRule="auto"/>
        <w:contextualSpacing/>
        <w:rPr>
          <w:rFonts w:eastAsia="Calibri" w:cs="Tahoma"/>
          <w:bCs/>
        </w:rPr>
      </w:pPr>
      <w:r w:rsidRPr="00432D2B">
        <w:rPr>
          <w:rFonts w:eastAsia="Calibri" w:cs="Tahoma"/>
          <w:bCs/>
        </w:rPr>
        <w:t xml:space="preserve">Las respuestas a los requerimientos informativos deberán notificarse al interesado en el menor tiempo posible, que no podrá exceder </w:t>
      </w:r>
      <w:r w:rsidRPr="00432D2B">
        <w:rPr>
          <w:rFonts w:eastAsia="Calibri" w:cs="Tahoma"/>
          <w:b/>
          <w:bCs/>
        </w:rPr>
        <w:t>quince días, contados a partir del día siguiente a la presentación de ésta.</w:t>
      </w:r>
      <w:r w:rsidRPr="00432D2B">
        <w:rPr>
          <w:rFonts w:eastAsia="Calibri" w:cs="Tahoma"/>
          <w:bCs/>
        </w:rPr>
        <w:t xml:space="preserve"> Excepcionalmente, el plazo referido podrá ampliarse por siete días hábiles más, cuando existan razones fundadas y motivadas, a través del Comité de Transparencia;</w:t>
      </w:r>
    </w:p>
    <w:p w14:paraId="4E3316F6" w14:textId="77777777" w:rsidR="00712AB9" w:rsidRPr="00432D2B" w:rsidRDefault="00712AB9" w:rsidP="00F52F61">
      <w:pPr>
        <w:spacing w:after="0" w:line="360" w:lineRule="auto"/>
        <w:ind w:left="720"/>
        <w:contextualSpacing/>
        <w:rPr>
          <w:rFonts w:eastAsia="Calibri" w:cs="Tahoma"/>
          <w:bCs/>
        </w:rPr>
      </w:pPr>
    </w:p>
    <w:p w14:paraId="1904B642" w14:textId="77777777" w:rsidR="00712AB9" w:rsidRPr="00432D2B" w:rsidRDefault="00712AB9" w:rsidP="00F52F61">
      <w:pPr>
        <w:numPr>
          <w:ilvl w:val="0"/>
          <w:numId w:val="2"/>
        </w:numPr>
        <w:spacing w:after="0" w:line="360" w:lineRule="auto"/>
        <w:contextualSpacing/>
        <w:rPr>
          <w:rFonts w:eastAsia="Calibri" w:cs="Tahoma"/>
          <w:b/>
          <w:bCs/>
        </w:rPr>
      </w:pPr>
      <w:r w:rsidRPr="00432D2B">
        <w:rPr>
          <w:rFonts w:eastAsia="Calibri" w:cs="Tahoma"/>
          <w:bCs/>
        </w:rPr>
        <w:lastRenderedPageBreak/>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432D2B">
        <w:rPr>
          <w:rFonts w:eastAsia="Calibri" w:cs="Tahoma"/>
          <w:b/>
          <w:bCs/>
        </w:rPr>
        <w:t>que se encuentren en sus archivos o que estén constreñidos a elaborar;</w:t>
      </w:r>
    </w:p>
    <w:p w14:paraId="64D0C21D" w14:textId="77777777" w:rsidR="00712AB9" w:rsidRPr="00432D2B" w:rsidRDefault="00712AB9" w:rsidP="00F52F61">
      <w:pPr>
        <w:spacing w:after="0" w:line="360" w:lineRule="auto"/>
        <w:ind w:left="720"/>
        <w:contextualSpacing/>
        <w:rPr>
          <w:rFonts w:eastAsia="Calibri" w:cs="Tahoma"/>
          <w:b/>
          <w:bCs/>
        </w:rPr>
      </w:pPr>
    </w:p>
    <w:p w14:paraId="37B3BEF5" w14:textId="77777777" w:rsidR="00712AB9" w:rsidRPr="00432D2B" w:rsidRDefault="00712AB9" w:rsidP="00F52F61">
      <w:pPr>
        <w:numPr>
          <w:ilvl w:val="0"/>
          <w:numId w:val="2"/>
        </w:numPr>
        <w:spacing w:after="0" w:line="360" w:lineRule="auto"/>
        <w:contextualSpacing/>
        <w:rPr>
          <w:rFonts w:eastAsia="Calibri" w:cs="Tahoma"/>
          <w:b/>
          <w:bCs/>
        </w:rPr>
      </w:pPr>
      <w:r w:rsidRPr="00432D2B">
        <w:rPr>
          <w:rFonts w:eastAsia="Calibri" w:cs="Tahoma"/>
          <w:bCs/>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05B1907A" w14:textId="77777777" w:rsidR="00712AB9" w:rsidRPr="00432D2B" w:rsidRDefault="00712AB9" w:rsidP="00F52F61">
      <w:pPr>
        <w:spacing w:after="0" w:line="360" w:lineRule="auto"/>
        <w:ind w:left="720"/>
        <w:contextualSpacing/>
        <w:rPr>
          <w:rFonts w:eastAsia="Calibri" w:cs="Tahoma"/>
          <w:b/>
          <w:bCs/>
        </w:rPr>
      </w:pPr>
    </w:p>
    <w:p w14:paraId="08005923" w14:textId="77777777" w:rsidR="00712AB9" w:rsidRPr="00432D2B" w:rsidRDefault="00712AB9" w:rsidP="00F52F61">
      <w:pPr>
        <w:numPr>
          <w:ilvl w:val="0"/>
          <w:numId w:val="2"/>
        </w:numPr>
        <w:spacing w:after="0" w:line="360" w:lineRule="auto"/>
        <w:contextualSpacing/>
        <w:rPr>
          <w:rFonts w:eastAsia="Calibri" w:cs="Tahoma"/>
          <w:b/>
          <w:bCs/>
        </w:rPr>
      </w:pPr>
      <w:r w:rsidRPr="00432D2B">
        <w:rPr>
          <w:rFonts w:eastAsia="Calibri" w:cs="Tahoma"/>
          <w:bCs/>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10684BC4" w14:textId="77777777" w:rsidR="00712AB9" w:rsidRPr="00432D2B" w:rsidRDefault="00712AB9" w:rsidP="00F52F61">
      <w:pPr>
        <w:spacing w:after="0" w:line="360" w:lineRule="auto"/>
        <w:rPr>
          <w:rFonts w:cs="Tahoma"/>
        </w:rPr>
      </w:pPr>
    </w:p>
    <w:p w14:paraId="0C2F4C96" w14:textId="4E63E842" w:rsidR="00712AB9" w:rsidRPr="00432D2B" w:rsidRDefault="00712AB9" w:rsidP="00F52F61">
      <w:pPr>
        <w:spacing w:after="0" w:line="360" w:lineRule="auto"/>
        <w:rPr>
          <w:rFonts w:eastAsia="Calibri" w:cs="Tahoma"/>
          <w:iCs/>
        </w:rPr>
      </w:pPr>
      <w:r w:rsidRPr="00432D2B">
        <w:rPr>
          <w:rFonts w:cs="Tahoma"/>
        </w:rPr>
        <w:t>Una vez establecido lo anterior, es de indicar que el agravio de</w:t>
      </w:r>
      <w:r w:rsidR="00205855" w:rsidRPr="00432D2B">
        <w:rPr>
          <w:rFonts w:cs="Tahoma"/>
        </w:rPr>
        <w:t>l</w:t>
      </w:r>
      <w:r w:rsidRPr="00432D2B">
        <w:rPr>
          <w:rFonts w:cs="Tahoma"/>
        </w:rPr>
        <w:t xml:space="preserve"> Particular consistió en que, a la fecha de interposición de</w:t>
      </w:r>
      <w:r w:rsidR="004E0B39" w:rsidRPr="00432D2B">
        <w:rPr>
          <w:rFonts w:cs="Tahoma"/>
        </w:rPr>
        <w:t xml:space="preserve"> los </w:t>
      </w:r>
      <w:r w:rsidRPr="00432D2B">
        <w:rPr>
          <w:rFonts w:cs="Tahoma"/>
        </w:rPr>
        <w:t>Recurso</w:t>
      </w:r>
      <w:r w:rsidR="004E0B39" w:rsidRPr="00432D2B">
        <w:rPr>
          <w:rFonts w:cs="Tahoma"/>
        </w:rPr>
        <w:t>s</w:t>
      </w:r>
      <w:r w:rsidRPr="00432D2B">
        <w:rPr>
          <w:rFonts w:cs="Tahoma"/>
        </w:rPr>
        <w:t xml:space="preserve"> de Revisión,</w:t>
      </w:r>
      <w:r w:rsidR="001270AF" w:rsidRPr="00432D2B">
        <w:rPr>
          <w:rFonts w:cs="Tahoma"/>
        </w:rPr>
        <w:t xml:space="preserve"> el</w:t>
      </w:r>
      <w:r w:rsidRPr="00432D2B">
        <w:rPr>
          <w:rFonts w:cs="Tahoma"/>
        </w:rPr>
        <w:t xml:space="preserve"> </w:t>
      </w:r>
      <w:r w:rsidR="001270AF" w:rsidRPr="00432D2B">
        <w:rPr>
          <w:rFonts w:cs="Tahoma"/>
        </w:rPr>
        <w:t>Sistema Municipal Para el Desarrollo Integral de la Familia de la Paz</w:t>
      </w:r>
      <w:r w:rsidRPr="00432D2B">
        <w:rPr>
          <w:rFonts w:cs="Tahoma"/>
        </w:rPr>
        <w:t>, no había registrado respuesta a</w:t>
      </w:r>
      <w:r w:rsidR="004E0B39" w:rsidRPr="00432D2B">
        <w:rPr>
          <w:rFonts w:cs="Tahoma"/>
        </w:rPr>
        <w:t xml:space="preserve"> los</w:t>
      </w:r>
      <w:r w:rsidRPr="00432D2B">
        <w:rPr>
          <w:rFonts w:cs="Tahoma"/>
        </w:rPr>
        <w:t xml:space="preserve"> requerimiento</w:t>
      </w:r>
      <w:r w:rsidR="004E0B39" w:rsidRPr="00432D2B">
        <w:rPr>
          <w:rFonts w:cs="Tahoma"/>
        </w:rPr>
        <w:t xml:space="preserve">s </w:t>
      </w:r>
      <w:r w:rsidRPr="00432D2B">
        <w:rPr>
          <w:rFonts w:cs="Tahoma"/>
        </w:rPr>
        <w:t xml:space="preserve">de acceso a la información, </w:t>
      </w:r>
      <w:r w:rsidR="004E0B39" w:rsidRPr="00432D2B">
        <w:rPr>
          <w:rFonts w:cs="Tahoma"/>
        </w:rPr>
        <w:t>los</w:t>
      </w:r>
      <w:r w:rsidRPr="00432D2B">
        <w:rPr>
          <w:rFonts w:cs="Tahoma"/>
        </w:rPr>
        <w:t xml:space="preserve"> cual</w:t>
      </w:r>
      <w:r w:rsidR="004E0B39" w:rsidRPr="00432D2B">
        <w:rPr>
          <w:rFonts w:cs="Tahoma"/>
        </w:rPr>
        <w:t>es</w:t>
      </w:r>
      <w:r w:rsidRPr="00432D2B">
        <w:rPr>
          <w:rFonts w:cs="Tahoma"/>
        </w:rPr>
        <w:t xml:space="preserve"> se </w:t>
      </w:r>
      <w:r w:rsidR="00225915" w:rsidRPr="00432D2B">
        <w:rPr>
          <w:rFonts w:cs="Tahoma"/>
        </w:rPr>
        <w:t>presentaron</w:t>
      </w:r>
      <w:r w:rsidR="001270AF" w:rsidRPr="00432D2B">
        <w:rPr>
          <w:rFonts w:cs="Tahoma"/>
        </w:rPr>
        <w:t xml:space="preserve"> el veintiocho de febrero </w:t>
      </w:r>
      <w:r w:rsidR="00A05166" w:rsidRPr="00432D2B">
        <w:rPr>
          <w:rFonts w:cs="Tahoma"/>
        </w:rPr>
        <w:t xml:space="preserve">de dos mil </w:t>
      </w:r>
      <w:r w:rsidR="00270FA7" w:rsidRPr="00432D2B">
        <w:rPr>
          <w:rFonts w:cs="Tahoma"/>
        </w:rPr>
        <w:t>veinticinco</w:t>
      </w:r>
      <w:r w:rsidR="005D00E2" w:rsidRPr="00432D2B">
        <w:rPr>
          <w:rFonts w:cs="Tahoma"/>
        </w:rPr>
        <w:t>.</w:t>
      </w:r>
    </w:p>
    <w:p w14:paraId="0D99DAAE" w14:textId="77777777" w:rsidR="00712AB9" w:rsidRPr="00432D2B" w:rsidRDefault="00712AB9" w:rsidP="00F52F61">
      <w:pPr>
        <w:spacing w:after="0" w:line="360" w:lineRule="auto"/>
        <w:rPr>
          <w:rFonts w:cs="Tahoma"/>
        </w:rPr>
      </w:pPr>
    </w:p>
    <w:p w14:paraId="0CF93B57" w14:textId="51759810" w:rsidR="00633F72" w:rsidRPr="00432D2B" w:rsidRDefault="00633F72" w:rsidP="00F52F61">
      <w:pPr>
        <w:spacing w:after="0" w:line="360" w:lineRule="auto"/>
        <w:rPr>
          <w:rFonts w:eastAsia="Calibri" w:cs="Tahoma"/>
          <w:color w:val="000000"/>
        </w:rPr>
      </w:pPr>
      <w:r w:rsidRPr="00432D2B">
        <w:rPr>
          <w:rFonts w:eastAsia="Calibri" w:cs="Tahoma"/>
          <w:bCs/>
          <w:color w:val="000000"/>
        </w:rPr>
        <w:t xml:space="preserve">En ese orden de ideas, el plazo con el que contaba el Sujeto Obligado para emitir contestación al requerimiento informativo, </w:t>
      </w:r>
      <w:r w:rsidRPr="00432D2B">
        <w:rPr>
          <w:rFonts w:eastAsia="Calibri" w:cs="Tahoma"/>
          <w:b/>
          <w:bCs/>
          <w:color w:val="000000"/>
        </w:rPr>
        <w:t xml:space="preserve">comenzó a correr el </w:t>
      </w:r>
      <w:r w:rsidR="001270AF" w:rsidRPr="00432D2B">
        <w:rPr>
          <w:rFonts w:eastAsia="Calibri" w:cs="Tahoma"/>
          <w:b/>
          <w:bCs/>
          <w:color w:val="000000"/>
        </w:rPr>
        <w:t xml:space="preserve">cuatro </w:t>
      </w:r>
      <w:r w:rsidR="00260676" w:rsidRPr="00432D2B">
        <w:rPr>
          <w:rFonts w:eastAsia="Calibri" w:cs="Tahoma"/>
          <w:b/>
          <w:bCs/>
          <w:color w:val="000000"/>
        </w:rPr>
        <w:t xml:space="preserve">y </w:t>
      </w:r>
      <w:r w:rsidR="00CE187D" w:rsidRPr="00432D2B">
        <w:rPr>
          <w:rFonts w:eastAsia="Calibri" w:cs="Tahoma"/>
          <w:b/>
          <w:bCs/>
          <w:color w:val="000000"/>
        </w:rPr>
        <w:t xml:space="preserve">feneció el </w:t>
      </w:r>
      <w:r w:rsidR="001270AF" w:rsidRPr="00432D2B">
        <w:rPr>
          <w:rFonts w:eastAsia="Calibri" w:cs="Tahoma"/>
          <w:b/>
          <w:bCs/>
          <w:color w:val="000000"/>
        </w:rPr>
        <w:t>veinticinco</w:t>
      </w:r>
      <w:r w:rsidR="00A81CD5" w:rsidRPr="00432D2B">
        <w:rPr>
          <w:rFonts w:eastAsia="Calibri" w:cs="Tahoma"/>
          <w:b/>
          <w:bCs/>
          <w:color w:val="000000"/>
        </w:rPr>
        <w:t xml:space="preserve">, ambos </w:t>
      </w:r>
      <w:r w:rsidR="001270AF" w:rsidRPr="00432D2B">
        <w:rPr>
          <w:rFonts w:eastAsia="Calibri" w:cs="Tahoma"/>
          <w:b/>
          <w:bCs/>
          <w:color w:val="000000"/>
        </w:rPr>
        <w:lastRenderedPageBreak/>
        <w:t xml:space="preserve">del mes de marzo </w:t>
      </w:r>
      <w:r w:rsidR="00A81CD5" w:rsidRPr="00432D2B">
        <w:rPr>
          <w:rFonts w:eastAsia="Calibri" w:cs="Tahoma"/>
          <w:b/>
          <w:bCs/>
          <w:color w:val="000000"/>
        </w:rPr>
        <w:t xml:space="preserve">de </w:t>
      </w:r>
      <w:r w:rsidR="00A05166" w:rsidRPr="00432D2B">
        <w:rPr>
          <w:rFonts w:eastAsia="Calibri" w:cs="Tahoma"/>
          <w:b/>
          <w:bCs/>
          <w:color w:val="000000"/>
        </w:rPr>
        <w:t xml:space="preserve">dos mil veinticinco, </w:t>
      </w:r>
      <w:r w:rsidRPr="00432D2B">
        <w:rPr>
          <w:rFonts w:eastAsia="Calibri" w:cs="Tahoma"/>
          <w:color w:val="000000"/>
        </w:rPr>
        <w:t>lo anterior, sin contar los días,</w:t>
      </w:r>
      <w:r w:rsidR="00A05166" w:rsidRPr="00432D2B">
        <w:rPr>
          <w:rFonts w:eastAsia="Calibri" w:cs="Tahoma"/>
          <w:color w:val="000000"/>
        </w:rPr>
        <w:t xml:space="preserve"> </w:t>
      </w:r>
      <w:r w:rsidR="001270AF" w:rsidRPr="00432D2B">
        <w:rPr>
          <w:rFonts w:eastAsia="Calibri" w:cs="Tahoma"/>
          <w:color w:val="000000"/>
        </w:rPr>
        <w:t>primero, dos, tres, ocho, nueve, quince, dieciséis, veintidós y veintitrés</w:t>
      </w:r>
      <w:r w:rsidR="00A81CD5" w:rsidRPr="00432D2B">
        <w:rPr>
          <w:rFonts w:eastAsia="Calibri" w:cs="Tahoma"/>
          <w:color w:val="000000"/>
        </w:rPr>
        <w:t xml:space="preserve">, todos del mes de </w:t>
      </w:r>
      <w:r w:rsidR="001270AF" w:rsidRPr="00432D2B">
        <w:rPr>
          <w:rFonts w:eastAsia="Calibri" w:cs="Tahoma"/>
          <w:color w:val="000000"/>
        </w:rPr>
        <w:t xml:space="preserve">marzo </w:t>
      </w:r>
      <w:r w:rsidR="00A05166" w:rsidRPr="00432D2B">
        <w:rPr>
          <w:rFonts w:eastAsia="Calibri" w:cs="Tahoma"/>
          <w:color w:val="000000"/>
        </w:rPr>
        <w:t>de dos mil veinticinco</w:t>
      </w:r>
      <w:r w:rsidR="001270AF" w:rsidRPr="00432D2B">
        <w:rPr>
          <w:rFonts w:eastAsia="Calibri" w:cs="Tahoma"/>
          <w:color w:val="000000"/>
        </w:rPr>
        <w:t xml:space="preserve">, </w:t>
      </w:r>
      <w:r w:rsidR="00260676" w:rsidRPr="00432D2B">
        <w:rPr>
          <w:rFonts w:eastAsia="Calibri" w:cs="Tahoma"/>
          <w:color w:val="000000"/>
        </w:rPr>
        <w:t xml:space="preserve">esto </w:t>
      </w:r>
      <w:r w:rsidRPr="00432D2B">
        <w:rPr>
          <w:rFonts w:eastAsia="Calibri" w:cs="Tahoma"/>
          <w:color w:val="000000"/>
        </w:rPr>
        <w:t xml:space="preserve">al ser inhábiles, </w:t>
      </w:r>
      <w:r w:rsidRPr="00432D2B">
        <w:rPr>
          <w:rFonts w:eastAsia="Batang" w:cs="Tahoma"/>
          <w:bCs/>
        </w:rPr>
        <w:t>de conformidad con el artículo 3°, fracción X, de la Ley de Transparencia y Acceso a la Información Pública del Estado de México y Municipios</w:t>
      </w:r>
      <w:r w:rsidR="00225915" w:rsidRPr="00432D2B">
        <w:rPr>
          <w:rFonts w:eastAsia="Batang" w:cs="Tahoma"/>
          <w:bCs/>
        </w:rPr>
        <w:t xml:space="preserve">, </w:t>
      </w:r>
      <w:r w:rsidRPr="00432D2B">
        <w:rPr>
          <w:rFonts w:eastAsia="Batang" w:cs="Tahoma"/>
          <w:bCs/>
        </w:rPr>
        <w:t xml:space="preserve">el </w:t>
      </w:r>
      <w:r w:rsidRPr="00432D2B">
        <w:rPr>
          <w:rFonts w:eastAsia="Batang" w:cs="Tahoma"/>
          <w:lang w:val="es-ES"/>
        </w:rPr>
        <w:t>Calendario Oficial en Materia de Transparencia, Acceso a la Información Pública y Protección de Datos Personales del Estado de México y Municipios, así como de laborales de este Instituto, para el año dos mil veinti</w:t>
      </w:r>
      <w:r w:rsidR="00F77EA7" w:rsidRPr="00432D2B">
        <w:rPr>
          <w:rFonts w:eastAsia="Batang" w:cs="Tahoma"/>
          <w:lang w:val="es-ES"/>
        </w:rPr>
        <w:t>cinco.</w:t>
      </w:r>
    </w:p>
    <w:p w14:paraId="250E7636" w14:textId="77777777" w:rsidR="00712AB9" w:rsidRPr="00432D2B" w:rsidRDefault="00712AB9" w:rsidP="00F52F61">
      <w:pPr>
        <w:spacing w:after="0" w:line="360" w:lineRule="auto"/>
        <w:rPr>
          <w:rFonts w:eastAsia="Calibri" w:cs="Tahoma"/>
        </w:rPr>
      </w:pPr>
    </w:p>
    <w:p w14:paraId="0BE29CF0" w14:textId="4D5325E2" w:rsidR="007F77E2" w:rsidRPr="00432D2B" w:rsidRDefault="00712AB9" w:rsidP="00F52F61">
      <w:pPr>
        <w:spacing w:after="0" w:line="360" w:lineRule="auto"/>
        <w:rPr>
          <w:rFonts w:eastAsia="Calibri" w:cs="Tahoma"/>
          <w:lang w:val="es-ES"/>
        </w:rPr>
        <w:sectPr w:rsidR="007F77E2" w:rsidRPr="00432D2B" w:rsidSect="00021304">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851" w:footer="709" w:gutter="0"/>
          <w:cols w:space="708"/>
          <w:titlePg/>
          <w:docGrid w:linePitch="360"/>
        </w:sectPr>
      </w:pPr>
      <w:r w:rsidRPr="00432D2B">
        <w:rPr>
          <w:rFonts w:eastAsia="Calibri" w:cs="Tahoma"/>
        </w:rPr>
        <w:t>Conforme a lo anterior, este Instituto verificó que, en efecto, no se registró una respuesta a la</w:t>
      </w:r>
      <w:r w:rsidR="005A7869" w:rsidRPr="00432D2B">
        <w:rPr>
          <w:rFonts w:eastAsia="Calibri" w:cs="Tahoma"/>
        </w:rPr>
        <w:t>s</w:t>
      </w:r>
      <w:r w:rsidRPr="00432D2B">
        <w:rPr>
          <w:rFonts w:eastAsia="Calibri" w:cs="Tahoma"/>
        </w:rPr>
        <w:t xml:space="preserve"> solicitud</w:t>
      </w:r>
      <w:r w:rsidR="005A7869" w:rsidRPr="00432D2B">
        <w:rPr>
          <w:rFonts w:eastAsia="Calibri" w:cs="Tahoma"/>
        </w:rPr>
        <w:t>es</w:t>
      </w:r>
      <w:r w:rsidRPr="00432D2B">
        <w:rPr>
          <w:rFonts w:eastAsia="Calibri" w:cs="Tahoma"/>
        </w:rPr>
        <w:t xml:space="preserve"> del ahora Recurrente, en el </w:t>
      </w:r>
      <w:r w:rsidRPr="00432D2B">
        <w:rPr>
          <w:rFonts w:eastAsia="Calibri" w:cs="Tahoma"/>
          <w:lang w:val="es-ES"/>
        </w:rPr>
        <w:t>Sistema de Acceso a la Información Mexiquense (SAIMEX), sistema utilizado para presentar el requerimiento informativo, tal como se observa a continuación:</w:t>
      </w:r>
    </w:p>
    <w:p w14:paraId="07F77484" w14:textId="77777777" w:rsidR="00830672" w:rsidRPr="00432D2B" w:rsidRDefault="00830672" w:rsidP="00F52F61">
      <w:pPr>
        <w:spacing w:after="0" w:line="360" w:lineRule="auto"/>
        <w:rPr>
          <w:rFonts w:eastAsia="Calibri" w:cs="Tahoma"/>
          <w:lang w:val="es-ES"/>
        </w:rPr>
        <w:sectPr w:rsidR="00830672" w:rsidRPr="00432D2B" w:rsidSect="007F77E2">
          <w:type w:val="continuous"/>
          <w:pgSz w:w="12240" w:h="15840"/>
          <w:pgMar w:top="1418" w:right="1608" w:bottom="1560" w:left="1701" w:header="851" w:footer="709" w:gutter="0"/>
          <w:cols w:num="2" w:space="708"/>
          <w:titlePg/>
          <w:docGrid w:linePitch="360"/>
        </w:sectPr>
      </w:pPr>
    </w:p>
    <w:p w14:paraId="532ED8DC" w14:textId="501EFEAD" w:rsidR="00FB1036" w:rsidRPr="00432D2B" w:rsidRDefault="001270AF" w:rsidP="00F52F61">
      <w:pPr>
        <w:spacing w:after="0" w:line="360" w:lineRule="auto"/>
        <w:jc w:val="center"/>
        <w:rPr>
          <w:rFonts w:eastAsia="Calibri" w:cs="Tahoma"/>
          <w:noProof/>
          <w:lang w:eastAsia="es-MX"/>
        </w:rPr>
      </w:pPr>
      <w:r w:rsidRPr="00432D2B">
        <w:rPr>
          <w:noProof/>
          <w:lang w:eastAsia="es-MX"/>
        </w:rPr>
        <w:drawing>
          <wp:inline distT="0" distB="0" distL="0" distR="0" wp14:anchorId="507E22F8" wp14:editId="2FF36EF2">
            <wp:extent cx="2504767" cy="1739900"/>
            <wp:effectExtent l="0" t="0" r="0" b="0"/>
            <wp:docPr id="92621396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13960" name="Imagen 1" descr="Tabla&#10;&#10;El contenido generado por IA puede ser incorrecto."/>
                    <pic:cNvPicPr/>
                  </pic:nvPicPr>
                  <pic:blipFill>
                    <a:blip r:embed="rId15"/>
                    <a:stretch>
                      <a:fillRect/>
                    </a:stretch>
                  </pic:blipFill>
                  <pic:spPr>
                    <a:xfrm>
                      <a:off x="0" y="0"/>
                      <a:ext cx="2552139" cy="1772806"/>
                    </a:xfrm>
                    <a:prstGeom prst="rect">
                      <a:avLst/>
                    </a:prstGeom>
                  </pic:spPr>
                </pic:pic>
              </a:graphicData>
            </a:graphic>
          </wp:inline>
        </w:drawing>
      </w:r>
      <w:r w:rsidRPr="00432D2B">
        <w:rPr>
          <w:noProof/>
          <w:lang w:eastAsia="es-MX"/>
        </w:rPr>
        <w:drawing>
          <wp:inline distT="0" distB="0" distL="0" distR="0" wp14:anchorId="50F52964" wp14:editId="773A4889">
            <wp:extent cx="2491540" cy="1752406"/>
            <wp:effectExtent l="0" t="0" r="4445" b="635"/>
            <wp:docPr id="192117330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73302" name="Imagen 1" descr="Tabla&#10;&#10;El contenido generado por IA puede ser incorrecto."/>
                    <pic:cNvPicPr/>
                  </pic:nvPicPr>
                  <pic:blipFill>
                    <a:blip r:embed="rId16"/>
                    <a:stretch>
                      <a:fillRect/>
                    </a:stretch>
                  </pic:blipFill>
                  <pic:spPr>
                    <a:xfrm>
                      <a:off x="0" y="0"/>
                      <a:ext cx="2519192" cy="1771855"/>
                    </a:xfrm>
                    <a:prstGeom prst="rect">
                      <a:avLst/>
                    </a:prstGeom>
                  </pic:spPr>
                </pic:pic>
              </a:graphicData>
            </a:graphic>
          </wp:inline>
        </w:drawing>
      </w:r>
    </w:p>
    <w:p w14:paraId="7447E37F" w14:textId="19081911" w:rsidR="005E1678" w:rsidRPr="00432D2B" w:rsidRDefault="005E1678" w:rsidP="00F52F61">
      <w:pPr>
        <w:spacing w:after="0" w:line="360" w:lineRule="auto"/>
        <w:jc w:val="center"/>
        <w:rPr>
          <w:rFonts w:eastAsia="Calibri" w:cs="Tahoma"/>
          <w:noProof/>
          <w:lang w:eastAsia="es-MX"/>
        </w:rPr>
      </w:pPr>
      <w:r w:rsidRPr="00432D2B">
        <w:rPr>
          <w:rFonts w:eastAsia="Calibri" w:cs="Tahoma"/>
          <w:noProof/>
          <w:lang w:eastAsia="es-MX"/>
        </w:rPr>
        <w:drawing>
          <wp:inline distT="0" distB="0" distL="0" distR="0" wp14:anchorId="022A0F4F" wp14:editId="66B66FA0">
            <wp:extent cx="2582973" cy="1805923"/>
            <wp:effectExtent l="0" t="0" r="8255" b="4445"/>
            <wp:docPr id="15915055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05593" name=""/>
                    <pic:cNvPicPr/>
                  </pic:nvPicPr>
                  <pic:blipFill>
                    <a:blip r:embed="rId17"/>
                    <a:stretch>
                      <a:fillRect/>
                    </a:stretch>
                  </pic:blipFill>
                  <pic:spPr>
                    <a:xfrm>
                      <a:off x="0" y="0"/>
                      <a:ext cx="2622223" cy="1833365"/>
                    </a:xfrm>
                    <a:prstGeom prst="rect">
                      <a:avLst/>
                    </a:prstGeom>
                  </pic:spPr>
                </pic:pic>
              </a:graphicData>
            </a:graphic>
          </wp:inline>
        </w:drawing>
      </w:r>
    </w:p>
    <w:p w14:paraId="07076DE1" w14:textId="5E8D28B1" w:rsidR="00C237BC" w:rsidRPr="00432D2B" w:rsidRDefault="00C237BC" w:rsidP="00F52F61">
      <w:pPr>
        <w:tabs>
          <w:tab w:val="center" w:pos="4465"/>
          <w:tab w:val="left" w:pos="5145"/>
        </w:tabs>
        <w:spacing w:after="0" w:line="360" w:lineRule="auto"/>
        <w:jc w:val="left"/>
        <w:rPr>
          <w:rFonts w:eastAsia="Calibri" w:cs="Tahoma"/>
          <w:noProof/>
          <w:lang w:eastAsia="es-MX"/>
        </w:rPr>
        <w:sectPr w:rsidR="00C237BC" w:rsidRPr="00432D2B" w:rsidSect="00830672">
          <w:type w:val="continuous"/>
          <w:pgSz w:w="12240" w:h="15840"/>
          <w:pgMar w:top="1418" w:right="1608" w:bottom="1560" w:left="1701" w:header="851" w:footer="709" w:gutter="0"/>
          <w:cols w:space="708"/>
          <w:titlePg/>
          <w:docGrid w:linePitch="360"/>
        </w:sectPr>
      </w:pPr>
    </w:p>
    <w:p w14:paraId="3B3DB1C9" w14:textId="77777777" w:rsidR="00830672" w:rsidRPr="00432D2B" w:rsidRDefault="00830672" w:rsidP="00F52F61">
      <w:pPr>
        <w:spacing w:after="0" w:line="360" w:lineRule="auto"/>
        <w:rPr>
          <w:rFonts w:eastAsia="Calibri" w:cs="Tahoma"/>
          <w:lang w:val="es-ES"/>
        </w:rPr>
        <w:sectPr w:rsidR="00830672" w:rsidRPr="00432D2B" w:rsidSect="007F77E2">
          <w:type w:val="continuous"/>
          <w:pgSz w:w="12240" w:h="15840"/>
          <w:pgMar w:top="1418" w:right="1608" w:bottom="1560" w:left="1701" w:header="851" w:footer="709" w:gutter="0"/>
          <w:cols w:space="708"/>
          <w:titlePg/>
          <w:docGrid w:linePitch="360"/>
        </w:sectPr>
      </w:pPr>
    </w:p>
    <w:p w14:paraId="10D9C419" w14:textId="238247D3" w:rsidR="00127605" w:rsidRPr="00432D2B" w:rsidRDefault="00712AB9" w:rsidP="00F52F61">
      <w:pPr>
        <w:spacing w:after="0" w:line="360" w:lineRule="auto"/>
        <w:rPr>
          <w:rFonts w:eastAsia="Calibri" w:cs="Tahoma"/>
        </w:rPr>
      </w:pPr>
      <w:r w:rsidRPr="00432D2B">
        <w:rPr>
          <w:rFonts w:eastAsia="Calibri" w:cs="Tahoma"/>
          <w:bCs/>
        </w:rPr>
        <w:lastRenderedPageBreak/>
        <w:t xml:space="preserve">Así, se colige que, tal como lo precisó </w:t>
      </w:r>
      <w:r w:rsidR="00F34CA9" w:rsidRPr="00432D2B">
        <w:rPr>
          <w:rFonts w:eastAsia="Calibri" w:cs="Tahoma"/>
          <w:bCs/>
        </w:rPr>
        <w:t>el</w:t>
      </w:r>
      <w:r w:rsidRPr="00432D2B">
        <w:rPr>
          <w:rFonts w:eastAsia="Calibri" w:cs="Tahoma"/>
          <w:bCs/>
        </w:rPr>
        <w:t xml:space="preserve"> Particular, </w:t>
      </w:r>
      <w:r w:rsidR="00260676" w:rsidRPr="00432D2B">
        <w:rPr>
          <w:rFonts w:eastAsia="Calibri" w:cs="Tahoma"/>
          <w:bCs/>
        </w:rPr>
        <w:t xml:space="preserve">el </w:t>
      </w:r>
      <w:r w:rsidR="005E1678" w:rsidRPr="00432D2B">
        <w:rPr>
          <w:rFonts w:eastAsia="Calibri" w:cs="Tahoma"/>
          <w:b/>
          <w:bCs/>
        </w:rPr>
        <w:t>Sistema Municipal Para el Desarrollo Integral de la Familia de la Paz</w:t>
      </w:r>
      <w:r w:rsidRPr="00432D2B">
        <w:rPr>
          <w:rFonts w:eastAsia="Calibri" w:cs="Tahoma"/>
          <w:bCs/>
        </w:rPr>
        <w:t>, no emitió respuesta para dar contestación a la</w:t>
      </w:r>
      <w:r w:rsidR="0013028B" w:rsidRPr="00432D2B">
        <w:rPr>
          <w:rFonts w:eastAsia="Calibri" w:cs="Tahoma"/>
          <w:bCs/>
        </w:rPr>
        <w:t>s</w:t>
      </w:r>
      <w:r w:rsidRPr="00432D2B">
        <w:rPr>
          <w:rFonts w:eastAsia="Calibri" w:cs="Tahoma"/>
          <w:bCs/>
        </w:rPr>
        <w:t xml:space="preserve"> solicitud</w:t>
      </w:r>
      <w:r w:rsidR="0013028B" w:rsidRPr="00432D2B">
        <w:rPr>
          <w:rFonts w:eastAsia="Calibri" w:cs="Tahoma"/>
          <w:bCs/>
        </w:rPr>
        <w:t>es</w:t>
      </w:r>
      <w:r w:rsidRPr="00432D2B">
        <w:rPr>
          <w:rFonts w:eastAsia="Calibri" w:cs="Tahoma"/>
          <w:bCs/>
        </w:rPr>
        <w:t xml:space="preserve"> de información, dentro de los plazos establecidos en el artículo 163, de la Ley de la materia, pues </w:t>
      </w:r>
      <w:r w:rsidRPr="00432D2B">
        <w:rPr>
          <w:rFonts w:eastAsia="Calibri" w:cs="Tahoma"/>
          <w:b/>
          <w:bCs/>
        </w:rPr>
        <w:t xml:space="preserve">tenía hasta </w:t>
      </w:r>
      <w:r w:rsidR="0076191A" w:rsidRPr="00432D2B">
        <w:rPr>
          <w:rFonts w:eastAsia="Calibri" w:cs="Tahoma"/>
          <w:b/>
          <w:bCs/>
        </w:rPr>
        <w:t>el</w:t>
      </w:r>
      <w:r w:rsidR="008D6E84" w:rsidRPr="00432D2B">
        <w:rPr>
          <w:rFonts w:eastAsia="Calibri" w:cs="Tahoma"/>
          <w:b/>
          <w:bCs/>
        </w:rPr>
        <w:t xml:space="preserve"> </w:t>
      </w:r>
      <w:r w:rsidR="007A02AD" w:rsidRPr="00432D2B">
        <w:rPr>
          <w:rFonts w:eastAsia="Calibri" w:cs="Tahoma"/>
          <w:b/>
          <w:bCs/>
        </w:rPr>
        <w:t>veinticinco de marzo</w:t>
      </w:r>
      <w:r w:rsidR="00860FDA" w:rsidRPr="00432D2B">
        <w:rPr>
          <w:rFonts w:eastAsia="Calibri" w:cs="Tahoma"/>
          <w:b/>
          <w:bCs/>
        </w:rPr>
        <w:t xml:space="preserve"> </w:t>
      </w:r>
      <w:r w:rsidR="000C230B" w:rsidRPr="00432D2B">
        <w:rPr>
          <w:rFonts w:eastAsia="Calibri" w:cs="Tahoma"/>
          <w:b/>
          <w:bCs/>
        </w:rPr>
        <w:t>de dos mil veinticinco</w:t>
      </w:r>
      <w:r w:rsidRPr="00432D2B">
        <w:rPr>
          <w:rFonts w:eastAsia="Calibri" w:cs="Tahoma"/>
          <w:bCs/>
        </w:rPr>
        <w:t>, para realizar dicha situación</w:t>
      </w:r>
      <w:r w:rsidR="00CC571E" w:rsidRPr="00432D2B">
        <w:rPr>
          <w:rFonts w:eastAsia="Calibri" w:cs="Tahoma"/>
          <w:bCs/>
        </w:rPr>
        <w:t>,</w:t>
      </w:r>
      <w:r w:rsidRPr="00432D2B">
        <w:rPr>
          <w:rFonts w:eastAsia="Calibri" w:cs="Tahoma"/>
          <w:bCs/>
        </w:rPr>
        <w:t xml:space="preserve"> por lo que, resulta evidente que el agravio hecho valer por el Recurrente resulta</w:t>
      </w:r>
      <w:r w:rsidRPr="00432D2B">
        <w:rPr>
          <w:rFonts w:eastAsia="Calibri" w:cs="Tahoma"/>
          <w:b/>
          <w:bCs/>
        </w:rPr>
        <w:t xml:space="preserve"> FUNDADO</w:t>
      </w:r>
      <w:r w:rsidR="00CC571E" w:rsidRPr="00432D2B">
        <w:rPr>
          <w:rFonts w:eastAsia="Calibri" w:cs="Tahoma"/>
          <w:b/>
          <w:bCs/>
        </w:rPr>
        <w:t xml:space="preserve">; </w:t>
      </w:r>
      <w:r w:rsidR="00CC571E" w:rsidRPr="00432D2B">
        <w:rPr>
          <w:rFonts w:eastAsia="Calibri" w:cs="Tahoma"/>
        </w:rPr>
        <w:t>no obstante lo anterior, durante la sustanciación del Medio de Impugnación, el Sujeto Obligad emitió contestación, por lo que, se procede analizar dicha circunstancia, para lo cual,</w:t>
      </w:r>
      <w:r w:rsidR="00127605" w:rsidRPr="00432D2B">
        <w:rPr>
          <w:rFonts w:eastAsia="Calibri" w:cs="Tahoma"/>
          <w:bCs/>
        </w:rPr>
        <w:t xml:space="preserve"> es necesario </w:t>
      </w:r>
      <w:r w:rsidR="007C2C93" w:rsidRPr="00432D2B">
        <w:rPr>
          <w:rFonts w:eastAsia="Calibri" w:cs="Tahoma"/>
          <w:bCs/>
        </w:rPr>
        <w:t>contextualizar la solicitud de información.</w:t>
      </w:r>
    </w:p>
    <w:p w14:paraId="4BBC12BA" w14:textId="77777777" w:rsidR="005F63EC" w:rsidRPr="00432D2B" w:rsidRDefault="005F63EC" w:rsidP="00F52F61">
      <w:pPr>
        <w:tabs>
          <w:tab w:val="left" w:pos="4962"/>
        </w:tabs>
        <w:spacing w:after="0" w:line="360" w:lineRule="auto"/>
        <w:rPr>
          <w:rFonts w:eastAsia="Calibri" w:cs="Tahoma"/>
          <w:bCs/>
        </w:rPr>
      </w:pPr>
    </w:p>
    <w:p w14:paraId="1ACB63F2" w14:textId="77777777" w:rsidR="007A02AD" w:rsidRPr="00432D2B" w:rsidRDefault="007A02AD" w:rsidP="00F52F61">
      <w:pPr>
        <w:spacing w:after="0" w:line="360" w:lineRule="auto"/>
        <w:rPr>
          <w:rFonts w:eastAsia="Times New Roman" w:cs="Tahoma"/>
          <w:b/>
          <w:bCs/>
          <w:iCs/>
          <w:color w:val="auto"/>
          <w:lang w:eastAsia="es-ES"/>
        </w:rPr>
      </w:pPr>
      <w:r w:rsidRPr="00432D2B">
        <w:rPr>
          <w:rFonts w:eastAsia="Times New Roman" w:cs="Tahoma"/>
          <w:b/>
          <w:bCs/>
          <w:iCs/>
          <w:color w:val="auto"/>
          <w:lang w:eastAsia="es-ES"/>
        </w:rPr>
        <w:t>Recibos de nómina</w:t>
      </w:r>
    </w:p>
    <w:p w14:paraId="07C5FECE" w14:textId="77777777" w:rsidR="007A02AD" w:rsidRPr="00432D2B" w:rsidRDefault="007A02AD" w:rsidP="00F52F61">
      <w:pPr>
        <w:spacing w:after="0" w:line="360" w:lineRule="auto"/>
        <w:rPr>
          <w:rFonts w:eastAsia="Times New Roman" w:cs="Tahoma"/>
          <w:b/>
          <w:bCs/>
          <w:iCs/>
          <w:color w:val="auto"/>
          <w:lang w:eastAsia="es-ES"/>
        </w:rPr>
      </w:pPr>
    </w:p>
    <w:p w14:paraId="51CCC7AD" w14:textId="77777777" w:rsidR="007A02AD" w:rsidRPr="00432D2B" w:rsidRDefault="007A02AD" w:rsidP="00F52F61">
      <w:pPr>
        <w:spacing w:after="0" w:line="360" w:lineRule="auto"/>
        <w:rPr>
          <w:rFonts w:eastAsia="Palatino Linotype" w:cs="Palatino Linotype"/>
          <w:b/>
          <w:color w:val="000000"/>
          <w:lang w:eastAsia="es-MX"/>
        </w:rPr>
      </w:pPr>
      <w:r w:rsidRPr="00432D2B">
        <w:rPr>
          <w:rFonts w:eastAsia="Palatino Linotype" w:cs="Palatino Linotype"/>
          <w:color w:val="000000"/>
          <w:lang w:eastAsia="es-MX"/>
        </w:rPr>
        <w:t xml:space="preserve">Al respecto, el 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Administración Pública. De la misma manera, el artículo 130 de la Constitución Política del Estado Libre y Soberano de México, precisa que </w:t>
      </w:r>
      <w:r w:rsidRPr="00432D2B">
        <w:rPr>
          <w:rFonts w:eastAsia="Palatino Linotype" w:cs="Palatino Linotype"/>
          <w:b/>
          <w:color w:val="000000"/>
          <w:lang w:eastAsia="es-MX"/>
        </w:rPr>
        <w:t>son servidores públicos a todas las personas que desempeñen un empleo, cargo o comisión en los Municipios.</w:t>
      </w:r>
    </w:p>
    <w:p w14:paraId="38152372" w14:textId="77777777" w:rsidR="007A02AD" w:rsidRPr="00432D2B" w:rsidRDefault="007A02AD" w:rsidP="00F52F61">
      <w:pPr>
        <w:spacing w:after="0" w:line="360" w:lineRule="auto"/>
        <w:rPr>
          <w:rFonts w:eastAsia="Palatino Linotype" w:cs="Palatino Linotype"/>
          <w:b/>
          <w:color w:val="000000"/>
          <w:lang w:eastAsia="es-MX"/>
        </w:rPr>
      </w:pPr>
    </w:p>
    <w:p w14:paraId="1DFD9FF6" w14:textId="77777777" w:rsidR="007A02AD" w:rsidRPr="00432D2B" w:rsidRDefault="007A02AD" w:rsidP="00F52F61">
      <w:pPr>
        <w:spacing w:after="0" w:line="360" w:lineRule="auto"/>
        <w:rPr>
          <w:rFonts w:eastAsia="Palatino Linotype" w:cs="Palatino Linotype"/>
          <w:color w:val="000000"/>
          <w:lang w:eastAsia="es-MX"/>
        </w:rPr>
      </w:pPr>
      <w:r w:rsidRPr="00432D2B">
        <w:rPr>
          <w:rFonts w:eastAsia="Palatino Linotype" w:cs="Palatino Linotype"/>
          <w:color w:val="000000"/>
          <w:lang w:eastAsia="es-MX"/>
        </w:rPr>
        <w:t xml:space="preserve">Además, el artículo 4°, fracción VI, de la Ley del Trabajo de los servidores públicos del Estado y Municipios, precisa que son </w:t>
      </w:r>
      <w:r w:rsidRPr="00432D2B">
        <w:rPr>
          <w:rFonts w:eastAsia="Palatino Linotype" w:cs="Palatino Linotype"/>
          <w:b/>
          <w:color w:val="000000"/>
          <w:lang w:eastAsia="es-MX"/>
        </w:rPr>
        <w:t>servidores públicos,</w:t>
      </w:r>
      <w:r w:rsidRPr="00432D2B">
        <w:rPr>
          <w:rFonts w:eastAsia="Palatino Linotype" w:cs="Palatino Linotype"/>
          <w:color w:val="000000"/>
          <w:lang w:eastAsia="es-MX"/>
        </w:rPr>
        <w:t xml:space="preserve"> todas las personas físicas que presten a una institución pública un trabajo personal subordinado, mediante el pago de un sueldo.</w:t>
      </w:r>
    </w:p>
    <w:p w14:paraId="25EE6827" w14:textId="77777777" w:rsidR="007A02AD" w:rsidRPr="00432D2B" w:rsidRDefault="007A02AD" w:rsidP="00F52F61">
      <w:pPr>
        <w:spacing w:after="0" w:line="360" w:lineRule="auto"/>
        <w:rPr>
          <w:rFonts w:eastAsia="Palatino Linotype" w:cs="Palatino Linotype"/>
          <w:color w:val="000000"/>
          <w:lang w:eastAsia="es-MX"/>
        </w:rPr>
      </w:pPr>
    </w:p>
    <w:p w14:paraId="461E5418" w14:textId="77777777" w:rsidR="007A02AD" w:rsidRPr="00432D2B" w:rsidRDefault="007A02AD" w:rsidP="00F52F61">
      <w:pPr>
        <w:spacing w:after="0" w:line="360" w:lineRule="auto"/>
        <w:rPr>
          <w:rFonts w:eastAsia="Palatino Linotype" w:cs="Palatino Linotype"/>
          <w:color w:val="000000"/>
          <w:lang w:eastAsia="es-MX"/>
        </w:rPr>
      </w:pPr>
      <w:r w:rsidRPr="00432D2B">
        <w:rPr>
          <w:rFonts w:eastAsia="Palatino Linotype" w:cs="Palatino Linotype"/>
          <w:color w:val="000000"/>
          <w:lang w:eastAsia="es-MX"/>
        </w:rPr>
        <w:t xml:space="preserve">En orden de ideas, el artículo 3°, fracción LXVIII, del Código Financiero del Estado de México y Municipios establece que la remuneración consiste en los pagos hechos por concepto de </w:t>
      </w:r>
      <w:r w:rsidRPr="00432D2B">
        <w:rPr>
          <w:rFonts w:eastAsia="Palatino Linotype" w:cs="Palatino Linotype"/>
          <w:color w:val="000000"/>
          <w:lang w:eastAsia="es-MX"/>
        </w:rPr>
        <w:lastRenderedPageBreak/>
        <w:t>sueldo, compensaciones, gratificaciones, habitación, primas, comisiones, prestaciones, en especie y cualquier otra percepción o prestación que se entregue al servidor por su trabajo.</w:t>
      </w:r>
    </w:p>
    <w:p w14:paraId="148CF1D7" w14:textId="77777777" w:rsidR="007A02AD" w:rsidRPr="00432D2B" w:rsidRDefault="007A02AD" w:rsidP="00F52F61">
      <w:pPr>
        <w:spacing w:after="0" w:line="360" w:lineRule="auto"/>
        <w:rPr>
          <w:rFonts w:eastAsia="Times New Roman" w:cs="Tahoma"/>
          <w:b/>
          <w:bCs/>
          <w:iCs/>
          <w:color w:val="FF0000"/>
          <w:lang w:eastAsia="es-ES"/>
        </w:rPr>
      </w:pPr>
    </w:p>
    <w:p w14:paraId="7E2685C4" w14:textId="77777777" w:rsidR="007A02AD" w:rsidRPr="00432D2B" w:rsidRDefault="007A02AD" w:rsidP="00F52F61">
      <w:pPr>
        <w:spacing w:after="0" w:line="360" w:lineRule="auto"/>
        <w:rPr>
          <w:rFonts w:eastAsia="Palatino Linotype" w:cs="Palatino Linotype"/>
          <w:color w:val="000000"/>
          <w:lang w:eastAsia="es-MX"/>
        </w:rPr>
      </w:pPr>
      <w:r w:rsidRPr="00432D2B">
        <w:rPr>
          <w:rFonts w:eastAsia="Palatino Linotype" w:cs="Palatino Linotype"/>
          <w:color w:val="000000"/>
          <w:lang w:eastAsia="es-MX"/>
        </w:rPr>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26E6A70B" w14:textId="77777777" w:rsidR="007A02AD" w:rsidRPr="00432D2B" w:rsidRDefault="007A02AD" w:rsidP="00F52F61">
      <w:pPr>
        <w:spacing w:after="0" w:line="360" w:lineRule="auto"/>
        <w:rPr>
          <w:rFonts w:eastAsia="Palatino Linotype" w:cs="Palatino Linotype"/>
          <w:color w:val="000000"/>
          <w:lang w:eastAsia="es-MX"/>
        </w:rPr>
      </w:pPr>
    </w:p>
    <w:p w14:paraId="79A307C4" w14:textId="77777777" w:rsidR="007A02AD" w:rsidRPr="00432D2B" w:rsidRDefault="007A02AD" w:rsidP="00F52F61">
      <w:pPr>
        <w:spacing w:after="0" w:line="360" w:lineRule="auto"/>
        <w:rPr>
          <w:rFonts w:eastAsia="Palatino Linotype" w:cs="Palatino Linotype"/>
          <w:color w:val="000000"/>
          <w:lang w:eastAsia="es-MX"/>
        </w:rPr>
      </w:pPr>
      <w:r w:rsidRPr="00432D2B">
        <w:rPr>
          <w:rFonts w:eastAsia="Palatino Linotype" w:cs="Palatino Linotype"/>
          <w:color w:val="000000"/>
          <w:lang w:eastAsia="es-MX"/>
        </w:rPr>
        <w:t xml:space="preserve">Ahora bien, respecto de los recibos de nómina, la Ley del Trabajo de los Servidores Públicos del Estado y Municipios, en su artículo 220 K, fracciones II y IV, establece los documentos que tiene la obligación de conservar el Sujeto Obligado, entre los que se encuentra </w:t>
      </w:r>
      <w:r w:rsidRPr="00432D2B">
        <w:rPr>
          <w:rFonts w:eastAsia="Palatino Linotype" w:cs="Palatino Linotype"/>
          <w:b/>
          <w:color w:val="000000"/>
          <w:lang w:eastAsia="es-MX"/>
        </w:rPr>
        <w:t>los recibos de pago de salarios o las constancias documentales del pago de sueldos</w:t>
      </w:r>
      <w:r w:rsidRPr="00432D2B">
        <w:rPr>
          <w:rFonts w:eastAsia="Palatino Linotype" w:cs="Palatino Linotype"/>
          <w:color w:val="000000"/>
          <w:lang w:eastAsia="es-MX"/>
        </w:rPr>
        <w:t>, cuando sea por depósito o mediante información electrónica; así como los recibos o constancias de depósito o del medio de información magnética o electrónica que sean utilizadas para el pago de salarios, prima vacacional, aguinaldo y demás prestaciones.</w:t>
      </w:r>
    </w:p>
    <w:p w14:paraId="714E11CC" w14:textId="77777777" w:rsidR="001D6999" w:rsidRPr="00432D2B" w:rsidRDefault="001D6999" w:rsidP="00F52F61">
      <w:pPr>
        <w:spacing w:after="0" w:line="360" w:lineRule="auto"/>
        <w:rPr>
          <w:rFonts w:eastAsia="Palatino Linotype" w:cs="Palatino Linotype"/>
          <w:color w:val="000000"/>
          <w:lang w:eastAsia="es-MX"/>
        </w:rPr>
      </w:pPr>
    </w:p>
    <w:p w14:paraId="7E6DE1EF" w14:textId="77777777" w:rsidR="007A02AD" w:rsidRPr="00432D2B" w:rsidRDefault="007A02AD" w:rsidP="00F52F61">
      <w:pPr>
        <w:widowControl w:val="0"/>
        <w:spacing w:after="0" w:line="360" w:lineRule="auto"/>
        <w:rPr>
          <w:rFonts w:eastAsia="Calibri" w:cs="Times New Roman"/>
          <w:color w:val="000000"/>
        </w:rPr>
      </w:pPr>
      <w:r w:rsidRPr="00432D2B">
        <w:rPr>
          <w:rFonts w:eastAsia="Calibri" w:cs="Times New Roman"/>
          <w:color w:val="000000"/>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58819837" w14:textId="77777777" w:rsidR="007A02AD" w:rsidRPr="00432D2B" w:rsidRDefault="007A02AD" w:rsidP="00F52F61">
      <w:pPr>
        <w:widowControl w:val="0"/>
        <w:spacing w:after="0" w:line="360" w:lineRule="auto"/>
        <w:rPr>
          <w:rFonts w:eastAsia="Times New Roman" w:cs="Tahoma"/>
          <w:color w:val="FF0000"/>
          <w:lang w:eastAsia="es-MX"/>
        </w:rPr>
      </w:pPr>
    </w:p>
    <w:p w14:paraId="7EB962B3" w14:textId="77777777" w:rsidR="007A02AD" w:rsidRPr="00432D2B" w:rsidRDefault="007A02AD" w:rsidP="00F52F61">
      <w:pPr>
        <w:tabs>
          <w:tab w:val="left" w:pos="4667"/>
        </w:tabs>
        <w:spacing w:after="0" w:line="360" w:lineRule="auto"/>
        <w:ind w:left="567" w:right="567"/>
        <w:rPr>
          <w:rFonts w:eastAsia="Calibri" w:cs="Times New Roman"/>
          <w:i/>
          <w:iCs/>
          <w:color w:val="auto"/>
          <w:sz w:val="20"/>
          <w:szCs w:val="20"/>
        </w:rPr>
      </w:pPr>
      <w:r w:rsidRPr="00432D2B">
        <w:rPr>
          <w:rFonts w:eastAsia="Calibri" w:cs="Times New Roman"/>
          <w:b/>
          <w:i/>
          <w:iCs/>
          <w:color w:val="auto"/>
          <w:sz w:val="20"/>
          <w:szCs w:val="20"/>
        </w:rPr>
        <w:t>“RECIBOS DE PAGO 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w:t>
      </w:r>
      <w:r w:rsidRPr="00432D2B">
        <w:rPr>
          <w:rFonts w:eastAsia="Calibri" w:cs="Times New Roman"/>
          <w:i/>
          <w:iCs/>
          <w:color w:val="auto"/>
          <w:sz w:val="20"/>
          <w:szCs w:val="20"/>
        </w:rPr>
        <w:t xml:space="preserve"> En materia burocrática los recibos de </w:t>
      </w:r>
      <w:r w:rsidRPr="00432D2B">
        <w:rPr>
          <w:rFonts w:eastAsia="Calibri" w:cs="Times New Roman"/>
          <w:i/>
          <w:iCs/>
          <w:color w:val="auto"/>
          <w:sz w:val="20"/>
          <w:szCs w:val="20"/>
        </w:rPr>
        <w:lastRenderedPageBreak/>
        <w:t>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290C5C5F" w14:textId="77777777" w:rsidR="007A02AD" w:rsidRPr="00432D2B" w:rsidRDefault="007A02AD" w:rsidP="00F52F61">
      <w:pPr>
        <w:widowControl w:val="0"/>
        <w:spacing w:after="0" w:line="360" w:lineRule="auto"/>
        <w:rPr>
          <w:rFonts w:eastAsia="Calibri" w:cs="Times New Roman"/>
          <w:color w:val="000000"/>
        </w:rPr>
      </w:pPr>
    </w:p>
    <w:p w14:paraId="5A407F5A" w14:textId="77777777" w:rsidR="007A02AD" w:rsidRPr="00432D2B" w:rsidRDefault="007A02AD" w:rsidP="00F52F61">
      <w:pPr>
        <w:widowControl w:val="0"/>
        <w:spacing w:after="0" w:line="360" w:lineRule="auto"/>
        <w:rPr>
          <w:rFonts w:eastAsia="Calibri" w:cs="Times New Roman"/>
          <w:color w:val="000000"/>
        </w:rPr>
      </w:pPr>
      <w:r w:rsidRPr="00432D2B">
        <w:rPr>
          <w:rFonts w:eastAsia="Calibri" w:cs="Times New Roman"/>
          <w:color w:val="000000"/>
        </w:rPr>
        <w:t xml:space="preserve">De la tesis transcrita, se desprende que </w:t>
      </w:r>
      <w:r w:rsidRPr="00432D2B">
        <w:rPr>
          <w:rFonts w:eastAsia="Calibri" w:cs="Times New Roman"/>
          <w:b/>
          <w:color w:val="000000"/>
        </w:rPr>
        <w:t>en materia burocrática los recibos de pago acreditan los conceptos y montos que en ellos se insertan,</w:t>
      </w:r>
      <w:r w:rsidRPr="00432D2B">
        <w:rPr>
          <w:rFonts w:eastAsia="Calibri" w:cs="Times New Roman"/>
          <w:color w:val="000000"/>
        </w:rPr>
        <w:t xml:space="preserve"> y constituyen prueba para demostrar las percepciones y montos que reciben los servidores públicos.</w:t>
      </w:r>
    </w:p>
    <w:p w14:paraId="7BDCD998" w14:textId="77777777" w:rsidR="00B42DE4" w:rsidRPr="00432D2B" w:rsidRDefault="00B42DE4" w:rsidP="00F52F61">
      <w:pPr>
        <w:widowControl w:val="0"/>
        <w:spacing w:after="0" w:line="360" w:lineRule="auto"/>
        <w:rPr>
          <w:rFonts w:eastAsia="Calibri" w:cs="Times New Roman"/>
          <w:color w:val="000000"/>
        </w:rPr>
      </w:pPr>
    </w:p>
    <w:p w14:paraId="780B6688" w14:textId="580A315C" w:rsidR="00B42DE4" w:rsidRPr="00432D2B" w:rsidRDefault="00B42DE4" w:rsidP="00F52F61">
      <w:pPr>
        <w:widowControl w:val="0"/>
        <w:spacing w:after="0" w:line="360" w:lineRule="auto"/>
        <w:rPr>
          <w:rFonts w:eastAsia="Calibri" w:cs="Times New Roman"/>
          <w:color w:val="000000"/>
        </w:rPr>
      </w:pPr>
      <w:r w:rsidRPr="00432D2B">
        <w:rPr>
          <w:rFonts w:eastAsia="Calibri" w:cs="Times New Roman"/>
          <w:color w:val="000000"/>
        </w:rPr>
        <w:t>En esa orden de ideas, el Manual de Organización del Sistema para el Desarrollo Integral de la Familia de La Paz, Estado de México, establece que la Dirección de Administración y Fianzas, ahora denominada Tesorería se encarga de coordinar y programar la emisión de los recibos de nómina correspondientes.</w:t>
      </w:r>
    </w:p>
    <w:p w14:paraId="1C297744" w14:textId="77777777" w:rsidR="00CC571E" w:rsidRPr="00432D2B" w:rsidRDefault="00CC571E" w:rsidP="00F52F61">
      <w:pPr>
        <w:widowControl w:val="0"/>
        <w:spacing w:after="0" w:line="360" w:lineRule="auto"/>
        <w:rPr>
          <w:rFonts w:eastAsia="Calibri" w:cs="Times New Roman"/>
          <w:color w:val="000000"/>
        </w:rPr>
      </w:pPr>
    </w:p>
    <w:p w14:paraId="7CDE9CBC" w14:textId="5EBB288E" w:rsidR="008857D2" w:rsidRPr="00432D2B" w:rsidRDefault="008857D2" w:rsidP="00F52F61">
      <w:pPr>
        <w:widowControl w:val="0"/>
        <w:spacing w:after="0" w:line="360" w:lineRule="auto"/>
        <w:rPr>
          <w:rFonts w:eastAsia="Calibri" w:cs="Times New Roman"/>
          <w:color w:val="000000"/>
        </w:rPr>
      </w:pPr>
      <w:r w:rsidRPr="00432D2B">
        <w:rPr>
          <w:rFonts w:eastAsia="Calibri" w:cs="Times New Roman"/>
          <w:color w:val="000000"/>
        </w:rPr>
        <w:t>Ahora bien, es necesario precisar que el Particular no refirió de que temporalidad requería los recibos; sobre dicha situación, el Criterio Reiterado 04/2024, emitido por el Pleno de este Instituto, establece que cuando los particulares no refieran el periodo respecto de cual se requiere la información relacionada con la nómina, el Sujeto Obligado deberá entregar lo correspondiente a las dos últimas quincenas pagadas, a la fecha de presentación de la solicitud.</w:t>
      </w:r>
    </w:p>
    <w:p w14:paraId="4753C558" w14:textId="77777777" w:rsidR="007A02AD" w:rsidRPr="00432D2B" w:rsidRDefault="007A02AD" w:rsidP="00F52F61">
      <w:pPr>
        <w:tabs>
          <w:tab w:val="left" w:pos="4962"/>
        </w:tabs>
        <w:spacing w:after="0" w:line="360" w:lineRule="auto"/>
        <w:rPr>
          <w:rFonts w:eastAsia="Calibri" w:cs="Tahoma"/>
          <w:bCs/>
        </w:rPr>
      </w:pPr>
    </w:p>
    <w:p w14:paraId="69570C7A" w14:textId="4843A779" w:rsidR="007A02AD" w:rsidRPr="00432D2B" w:rsidRDefault="00BE1E3A" w:rsidP="00F52F61">
      <w:pPr>
        <w:tabs>
          <w:tab w:val="left" w:pos="4962"/>
        </w:tabs>
        <w:spacing w:after="0" w:line="360" w:lineRule="auto"/>
        <w:rPr>
          <w:rFonts w:eastAsia="Calibri" w:cs="Tahoma"/>
          <w:b/>
        </w:rPr>
      </w:pPr>
      <w:r w:rsidRPr="00432D2B">
        <w:rPr>
          <w:rFonts w:eastAsia="Calibri" w:cs="Tahoma"/>
          <w:b/>
        </w:rPr>
        <w:t xml:space="preserve">Documentos que acreditan los estudios, </w:t>
      </w:r>
      <w:r w:rsidR="007B5DED" w:rsidRPr="00432D2B">
        <w:rPr>
          <w:rFonts w:eastAsia="Calibri" w:cs="Tahoma"/>
          <w:b/>
          <w:i/>
          <w:iCs/>
        </w:rPr>
        <w:t xml:space="preserve">currículum vitae </w:t>
      </w:r>
      <w:r w:rsidR="007B5DED" w:rsidRPr="00432D2B">
        <w:rPr>
          <w:rFonts w:eastAsia="Calibri" w:cs="Tahoma"/>
          <w:b/>
        </w:rPr>
        <w:t xml:space="preserve">y </w:t>
      </w:r>
      <w:r w:rsidRPr="00432D2B">
        <w:rPr>
          <w:rFonts w:eastAsia="Calibri" w:cs="Tahoma"/>
          <w:b/>
        </w:rPr>
        <w:t xml:space="preserve">capacitaciones y cursos </w:t>
      </w:r>
    </w:p>
    <w:p w14:paraId="0C09F765" w14:textId="0B87F888" w:rsidR="007B5DED" w:rsidRPr="00432D2B" w:rsidRDefault="00CC571E" w:rsidP="00F52F61">
      <w:pPr>
        <w:spacing w:after="0" w:line="360" w:lineRule="auto"/>
        <w:ind w:right="-28"/>
        <w:contextualSpacing/>
        <w:rPr>
          <w:rFonts w:eastAsia="Calibri" w:cs="Tahoma"/>
          <w:bCs/>
          <w:lang w:val="es-ES"/>
        </w:rPr>
      </w:pPr>
      <w:r w:rsidRPr="00432D2B">
        <w:rPr>
          <w:rFonts w:eastAsia="Calibri" w:cs="Tahoma"/>
          <w:bCs/>
        </w:rPr>
        <w:lastRenderedPageBreak/>
        <w:t>Sobre el</w:t>
      </w:r>
      <w:r w:rsidR="007B5DED" w:rsidRPr="00432D2B">
        <w:rPr>
          <w:rFonts w:eastAsia="Calibri" w:cs="Tahoma"/>
          <w:bCs/>
          <w:lang w:val="es-ES"/>
        </w:rPr>
        <w:t xml:space="preserve"> </w:t>
      </w:r>
      <w:r w:rsidR="007B5DED" w:rsidRPr="00432D2B">
        <w:rPr>
          <w:rFonts w:eastAsia="Calibri" w:cs="Tahoma"/>
          <w:bCs/>
          <w:i/>
          <w:iCs/>
          <w:lang w:val="es-ES"/>
        </w:rPr>
        <w:t>currículum vitae</w:t>
      </w:r>
      <w:r w:rsidR="007B5DED" w:rsidRPr="00432D2B">
        <w:rPr>
          <w:rFonts w:eastAsia="Calibri" w:cs="Tahoma"/>
          <w:bCs/>
          <w:lang w:val="es-ES"/>
        </w:rPr>
        <w:t>, se trata de aquel elaborado por cada persona, sin ninguna validez oficial, también lo es, que tiene por objetivo que las personas puedan conocer la trayectoria de quién lo presenta; por lo que, existe un interés público para dar a conocer dicha información, pues transparenta que el personal que labora para el Sujeto Obligado cuenta con las capacidades, conocimientos y experiencia necesaria para cumplir con sus funciones.</w:t>
      </w:r>
    </w:p>
    <w:p w14:paraId="75649A9B" w14:textId="77777777" w:rsidR="007B5DED" w:rsidRPr="00432D2B" w:rsidRDefault="007B5DED" w:rsidP="00F52F61">
      <w:pPr>
        <w:tabs>
          <w:tab w:val="left" w:pos="4962"/>
        </w:tabs>
        <w:spacing w:after="0" w:line="360" w:lineRule="auto"/>
        <w:rPr>
          <w:rFonts w:eastAsia="Calibri" w:cs="Tahoma"/>
          <w:bCs/>
        </w:rPr>
      </w:pPr>
    </w:p>
    <w:p w14:paraId="2F8C2000" w14:textId="77777777" w:rsidR="007B5DED" w:rsidRPr="00432D2B" w:rsidRDefault="007B5DED" w:rsidP="00F52F61">
      <w:pPr>
        <w:spacing w:after="0" w:line="360" w:lineRule="auto"/>
        <w:ind w:right="-28"/>
        <w:contextualSpacing/>
        <w:rPr>
          <w:rFonts w:eastAsia="Calibri" w:cs="Tahoma"/>
          <w:bCs/>
          <w:lang w:val="es-ES"/>
        </w:rPr>
      </w:pPr>
      <w:r w:rsidRPr="00432D2B">
        <w:rPr>
          <w:rFonts w:eastAsia="Calibri" w:cs="Tahoma"/>
          <w:bCs/>
          <w:lang w:val="es-ES"/>
        </w:rPr>
        <w:t xml:space="preserve">Lo anterior, se robustece con la fracción XXI, del artículo 92 de la Ley de Transparencia y Acceso a la Información Pública del Estado de México y Municipios, que establece que la </w:t>
      </w:r>
      <w:r w:rsidRPr="00432D2B">
        <w:rPr>
          <w:rFonts w:eastAsia="Calibri" w:cs="Tahoma"/>
          <w:b/>
          <w:bCs/>
          <w:lang w:val="es-ES"/>
        </w:rPr>
        <w:t>información curricular</w:t>
      </w:r>
      <w:r w:rsidRPr="00432D2B">
        <w:rPr>
          <w:rFonts w:eastAsia="Calibri" w:cs="Tahoma"/>
          <w:bCs/>
          <w:lang w:val="es-ES"/>
        </w:rPr>
        <w:t xml:space="preserve"> es información que deben de poner a disposición del público los sujetos obligados.</w:t>
      </w:r>
    </w:p>
    <w:p w14:paraId="2DB464DC" w14:textId="77777777" w:rsidR="007B5DED" w:rsidRPr="00432D2B" w:rsidRDefault="007B5DED" w:rsidP="00F52F61">
      <w:pPr>
        <w:spacing w:after="0" w:line="360" w:lineRule="auto"/>
        <w:ind w:right="-28"/>
        <w:contextualSpacing/>
        <w:rPr>
          <w:rFonts w:eastAsia="Calibri" w:cs="Tahoma"/>
          <w:bCs/>
          <w:lang w:val="es-ES"/>
        </w:rPr>
      </w:pPr>
    </w:p>
    <w:p w14:paraId="7C8E22FC" w14:textId="77777777" w:rsidR="007B5DED" w:rsidRPr="00432D2B" w:rsidRDefault="007B5DED" w:rsidP="00F52F61">
      <w:pPr>
        <w:spacing w:after="0" w:line="360" w:lineRule="auto"/>
        <w:ind w:right="-28"/>
        <w:contextualSpacing/>
        <w:rPr>
          <w:rFonts w:eastAsia="Calibri" w:cs="Tahoma"/>
        </w:rPr>
      </w:pPr>
      <w:r w:rsidRPr="00432D2B">
        <w:rPr>
          <w:rFonts w:eastAsia="Calibri" w:cs="Tahoma"/>
          <w:bCs/>
        </w:rPr>
        <w:t xml:space="preserve">En ese contexto, según Islas, Jorge (2016), en la “Ley General de Transparencia y Acceso a la Información Pública Comentada, vigente a la fecha de la solicitud” (p. 244), refirió que el </w:t>
      </w:r>
      <w:r w:rsidRPr="00432D2B">
        <w:rPr>
          <w:rFonts w:eastAsia="Calibri" w:cs="Tahoma"/>
          <w:b/>
          <w:bCs/>
          <w:iCs/>
        </w:rPr>
        <w:t>currículum vitae</w:t>
      </w:r>
      <w:r w:rsidRPr="00432D2B">
        <w:rPr>
          <w:rFonts w:eastAsia="Calibri" w:cs="Tahoma"/>
          <w:b/>
          <w:bCs/>
        </w:rPr>
        <w:t xml:space="preserve"> </w:t>
      </w:r>
      <w:r w:rsidRPr="00432D2B">
        <w:rPr>
          <w:rFonts w:eastAsia="Calibri" w:cs="Tahoma"/>
          <w:bCs/>
        </w:rPr>
        <w:t>d</w:t>
      </w:r>
      <w:r w:rsidRPr="00432D2B">
        <w:rPr>
          <w:rFonts w:eastAsia="Calibri" w:cs="Tahoma"/>
          <w:b/>
          <w:bCs/>
        </w:rPr>
        <w:t>e un servidor público, justifica que su formación académica resulta viable para el desempeño eficiente y correcto de su encargo; lo anterior, con el fin de acreditar que dichos trabajadores sean los más capacitados acordes al área solicitada.</w:t>
      </w:r>
    </w:p>
    <w:p w14:paraId="503A13AD" w14:textId="77777777" w:rsidR="00BE1E3A" w:rsidRPr="00432D2B" w:rsidRDefault="00BE1E3A" w:rsidP="00F52F61">
      <w:pPr>
        <w:spacing w:after="0" w:line="360" w:lineRule="auto"/>
        <w:rPr>
          <w:color w:val="000000"/>
        </w:rPr>
      </w:pPr>
    </w:p>
    <w:p w14:paraId="2B5806AE" w14:textId="77777777" w:rsidR="007A02AD" w:rsidRPr="00432D2B" w:rsidRDefault="007A02AD" w:rsidP="00F52F61">
      <w:pPr>
        <w:spacing w:after="0" w:line="360" w:lineRule="auto"/>
        <w:rPr>
          <w:color w:val="000000"/>
        </w:rPr>
      </w:pPr>
      <w:r w:rsidRPr="00432D2B">
        <w:rPr>
          <w:color w:val="000000"/>
        </w:rPr>
        <w:t>En ese contexto, el Título profesional, el certificado de estudios o documento análogo,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14:paraId="6B050C36" w14:textId="77777777" w:rsidR="007A02AD" w:rsidRPr="00432D2B" w:rsidRDefault="007A02AD" w:rsidP="00F52F61">
      <w:pPr>
        <w:spacing w:after="0" w:line="360" w:lineRule="auto"/>
        <w:rPr>
          <w:color w:val="000000"/>
        </w:rPr>
      </w:pPr>
    </w:p>
    <w:p w14:paraId="3BB26D00" w14:textId="77777777" w:rsidR="007A02AD" w:rsidRPr="00432D2B" w:rsidRDefault="007A02AD" w:rsidP="00F52F61">
      <w:pPr>
        <w:spacing w:after="0" w:line="360" w:lineRule="auto"/>
        <w:rPr>
          <w:color w:val="000000"/>
        </w:rPr>
      </w:pPr>
      <w:r w:rsidRPr="00432D2B">
        <w:rPr>
          <w:color w:val="000000"/>
        </w:rPr>
        <w:lastRenderedPageBreak/>
        <w:t>Además, es de señalar que la cédula profesional, es aquella expresión documental con validez legal, para certificar o demostrar que efectivamente una persona está calificada para ejercer la profesión para la cual se ha preparado y ha recibido un título profesional, conforme a lo referido en la página oficial de la Secretaría de Educación Pública.</w:t>
      </w:r>
    </w:p>
    <w:p w14:paraId="470C7CBB" w14:textId="77777777" w:rsidR="007A02AD" w:rsidRPr="00432D2B" w:rsidRDefault="007A02AD" w:rsidP="00F52F61">
      <w:pPr>
        <w:spacing w:after="0" w:line="360" w:lineRule="auto"/>
        <w:rPr>
          <w:color w:val="000000"/>
        </w:rPr>
      </w:pPr>
    </w:p>
    <w:p w14:paraId="4519E2B5" w14:textId="77777777" w:rsidR="007A02AD" w:rsidRPr="00432D2B" w:rsidRDefault="007A02AD" w:rsidP="00F52F61">
      <w:pPr>
        <w:spacing w:after="0" w:line="360" w:lineRule="auto"/>
        <w:rPr>
          <w:b/>
          <w:color w:val="000000"/>
        </w:rPr>
      </w:pPr>
      <w:r w:rsidRPr="00432D2B">
        <w:rPr>
          <w:color w:val="000000"/>
        </w:rPr>
        <w:t xml:space="preserve">Así, los documentos que </w:t>
      </w:r>
      <w:r w:rsidRPr="00432D2B">
        <w:rPr>
          <w:b/>
          <w:color w:val="000000"/>
        </w:rPr>
        <w:t>dan cuenta de la preparación académica sirven como medios de identificación, para que a su titular lo relacionen con el nivel de estudios con que cuenta, tales como el título y cédula profesional, independientemente de que estos sean o no medios de identificación oficiales.</w:t>
      </w:r>
    </w:p>
    <w:p w14:paraId="0D1B0C41" w14:textId="77777777" w:rsidR="007A02AD" w:rsidRPr="00432D2B" w:rsidRDefault="007A02AD" w:rsidP="00F52F61">
      <w:pPr>
        <w:spacing w:after="0" w:line="360" w:lineRule="auto"/>
        <w:rPr>
          <w:color w:val="000000"/>
        </w:rPr>
      </w:pPr>
    </w:p>
    <w:p w14:paraId="61B1CC90" w14:textId="0ADD1860" w:rsidR="007A02AD" w:rsidRPr="00432D2B" w:rsidRDefault="007A02AD" w:rsidP="00F52F61">
      <w:pPr>
        <w:spacing w:after="0" w:line="360" w:lineRule="auto"/>
        <w:rPr>
          <w:b/>
          <w:color w:val="000000"/>
        </w:rPr>
      </w:pPr>
      <w:r w:rsidRPr="00432D2B">
        <w:rPr>
          <w:color w:val="000000"/>
        </w:rPr>
        <w:t xml:space="preserve">En ese sentido, debe tenerse presente que la naturaleza del certificado, título, cédula u homólogo, consiste en la de ser documentos de identificación para que a sus titulares, los acrediten como profesionales o expertos en algún área de estudio o conocimiento frente a terceros; por lo que, proporcionar dicha información </w:t>
      </w:r>
      <w:r w:rsidRPr="00432D2B">
        <w:rPr>
          <w:b/>
          <w:color w:val="000000"/>
        </w:rPr>
        <w:t>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r w:rsidR="00697B70" w:rsidRPr="00432D2B">
        <w:rPr>
          <w:b/>
          <w:color w:val="000000"/>
        </w:rPr>
        <w:t xml:space="preserve"> </w:t>
      </w:r>
    </w:p>
    <w:p w14:paraId="6362EEB2" w14:textId="77777777" w:rsidR="00BE1E3A" w:rsidRPr="00432D2B" w:rsidRDefault="00BE1E3A" w:rsidP="00F52F61">
      <w:pPr>
        <w:spacing w:after="0" w:line="360" w:lineRule="auto"/>
        <w:rPr>
          <w:b/>
          <w:color w:val="000000"/>
        </w:rPr>
      </w:pPr>
    </w:p>
    <w:p w14:paraId="7D019DEE" w14:textId="3F25A704" w:rsidR="007A02AD" w:rsidRPr="00432D2B" w:rsidRDefault="00BE1E3A" w:rsidP="00F52F61">
      <w:pPr>
        <w:spacing w:after="0" w:line="360" w:lineRule="auto"/>
        <w:rPr>
          <w:bCs/>
          <w:color w:val="000000"/>
        </w:rPr>
      </w:pPr>
      <w:r w:rsidRPr="00432D2B">
        <w:rPr>
          <w:bCs/>
          <w:color w:val="000000"/>
        </w:rPr>
        <w:t>Ahora bien, respecto a los documentos que dan cuenta de la preparación académica, permiten identificar el nivel de conocimientos de su titular, así como, su perfil profesional o laboral.</w:t>
      </w:r>
    </w:p>
    <w:p w14:paraId="656F915E" w14:textId="77777777" w:rsidR="00BE1E3A" w:rsidRPr="00432D2B" w:rsidRDefault="00BE1E3A" w:rsidP="00F52F61">
      <w:pPr>
        <w:spacing w:after="0" w:line="360" w:lineRule="auto"/>
        <w:rPr>
          <w:bCs/>
          <w:color w:val="000000"/>
        </w:rPr>
      </w:pPr>
    </w:p>
    <w:p w14:paraId="28AD7E75" w14:textId="31D48566" w:rsidR="00BE1E3A" w:rsidRPr="00432D2B" w:rsidRDefault="00BE1E3A" w:rsidP="00F52F61">
      <w:pPr>
        <w:spacing w:after="0" w:line="360" w:lineRule="auto"/>
        <w:rPr>
          <w:bCs/>
          <w:color w:val="000000"/>
        </w:rPr>
      </w:pPr>
      <w:r w:rsidRPr="00432D2B">
        <w:rPr>
          <w:bCs/>
          <w:color w:val="000000"/>
        </w:rPr>
        <w:t xml:space="preserve">En el mismo sentido, el Criterio de Interpretación, de la Tercera de Época, con número de registro SO/007/2023, emitido por el Instituto Nacional de Transparencia, Acceso a la Información y Protección de Datos Personales, establece que una de las formas en que los ciudadanos pueden evaluar las aptitudes para desempeñar un cargo público determinado, </w:t>
      </w:r>
      <w:r w:rsidRPr="00432D2B">
        <w:rPr>
          <w:bCs/>
          <w:color w:val="000000"/>
        </w:rPr>
        <w:lastRenderedPageBreak/>
        <w:t xml:space="preserve">es mediante </w:t>
      </w:r>
      <w:r w:rsidRPr="00432D2B">
        <w:rPr>
          <w:b/>
          <w:color w:val="000000"/>
        </w:rPr>
        <w:t>la publicidad de ciertos datos</w:t>
      </w:r>
      <w:r w:rsidRPr="00432D2B">
        <w:rPr>
          <w:bCs/>
          <w:color w:val="000000"/>
        </w:rPr>
        <w:t xml:space="preserve"> tales como, </w:t>
      </w:r>
      <w:r w:rsidRPr="00432D2B">
        <w:rPr>
          <w:b/>
          <w:color w:val="000000"/>
        </w:rPr>
        <w:t>la trayectoria académica, profesional, laboral, así como todos aquellos que acrediten su capacidad, habilidades pericia para ocupar el puesto público.</w:t>
      </w:r>
      <w:r w:rsidRPr="00432D2B">
        <w:rPr>
          <w:bCs/>
          <w:color w:val="000000"/>
        </w:rPr>
        <w:t xml:space="preserve"> Lo anterior, para favorecer la rendición de cuentas, pues la publicidad de lo anterior tiene como fin verificar el correcto desempeño de los sujetos</w:t>
      </w:r>
      <w:r w:rsidR="007B5DED" w:rsidRPr="00432D2B">
        <w:rPr>
          <w:bCs/>
          <w:color w:val="000000"/>
        </w:rPr>
        <w:t xml:space="preserve"> </w:t>
      </w:r>
      <w:r w:rsidRPr="00432D2B">
        <w:rPr>
          <w:bCs/>
          <w:color w:val="000000"/>
        </w:rPr>
        <w:t>obligados.</w:t>
      </w:r>
    </w:p>
    <w:p w14:paraId="605622D2" w14:textId="77777777" w:rsidR="007B5DED" w:rsidRPr="00432D2B" w:rsidRDefault="007B5DED" w:rsidP="00F52F61">
      <w:pPr>
        <w:spacing w:after="0" w:line="360" w:lineRule="auto"/>
        <w:rPr>
          <w:bCs/>
          <w:color w:val="000000"/>
        </w:rPr>
      </w:pPr>
    </w:p>
    <w:p w14:paraId="18756AF8" w14:textId="77777777" w:rsidR="007B5DED" w:rsidRPr="00432D2B" w:rsidRDefault="007B5DED" w:rsidP="00F52F61">
      <w:pPr>
        <w:spacing w:after="0" w:line="360" w:lineRule="auto"/>
      </w:pPr>
      <w:r w:rsidRPr="00432D2B">
        <w:t xml:space="preserve">Lo anterior, toma relevancia pues este Instituto localizó en el Manual de Procedimientos del Sistema Municipal para el Desarrollo Integral de la Familia de la Paz, el procedimiento de Reclutamiento y Contratación, el cual establece que, en la convocatoria, se establecerán los requisitos necesarios y el perfil a cubrir para ocupar el cargo (nivel académico y experiencia). </w:t>
      </w:r>
    </w:p>
    <w:p w14:paraId="60C1A4B2" w14:textId="77777777" w:rsidR="007B5DED" w:rsidRPr="00432D2B" w:rsidRDefault="007B5DED" w:rsidP="00F52F61">
      <w:pPr>
        <w:spacing w:after="0" w:line="360" w:lineRule="auto"/>
      </w:pPr>
    </w:p>
    <w:p w14:paraId="45B1326F" w14:textId="1DB67623" w:rsidR="00A70925" w:rsidRPr="00432D2B" w:rsidRDefault="007B5DED" w:rsidP="00F52F61">
      <w:pPr>
        <w:spacing w:after="0" w:line="360" w:lineRule="auto"/>
        <w:rPr>
          <w:b/>
          <w:bCs/>
        </w:rPr>
      </w:pPr>
      <w:r w:rsidRPr="00432D2B">
        <w:t xml:space="preserve">Ahora bien, al respecto el Manual de Organización del Sistema para el Desarrollo Integral de la Familia de La Paz, Estado de México, establece que Recursos Humanos se encarga entre otras cosas </w:t>
      </w:r>
      <w:r w:rsidRPr="00432D2B">
        <w:rPr>
          <w:b/>
          <w:bCs/>
        </w:rPr>
        <w:t>de supervisar y coordinar todo lo inherente al reclutamiento, selección y capacitación de personal, así como a actualizar y resguardar la información de los expedientes laborales de los servidores públicos, responsabilizándose de su guarda, custodia y control.</w:t>
      </w:r>
    </w:p>
    <w:p w14:paraId="2D8F88DB" w14:textId="77777777" w:rsidR="00D2255E" w:rsidRPr="00432D2B" w:rsidRDefault="00D2255E" w:rsidP="00F52F61">
      <w:pPr>
        <w:spacing w:after="0" w:line="360" w:lineRule="auto"/>
      </w:pPr>
    </w:p>
    <w:p w14:paraId="7F809596" w14:textId="2D090FB5" w:rsidR="007F3BE2" w:rsidRPr="00432D2B" w:rsidRDefault="00DC54F5" w:rsidP="00F52F61">
      <w:pPr>
        <w:spacing w:after="0" w:line="360" w:lineRule="auto"/>
      </w:pPr>
      <w:r w:rsidRPr="00432D2B">
        <w:t>Finalmente, respecto a las personas referidas en la</w:t>
      </w:r>
      <w:r w:rsidR="007F3BE2" w:rsidRPr="00432D2B">
        <w:t>s</w:t>
      </w:r>
      <w:r w:rsidRPr="00432D2B">
        <w:t xml:space="preserve"> solicitud</w:t>
      </w:r>
      <w:r w:rsidR="007F3BE2" w:rsidRPr="00432D2B">
        <w:t>es</w:t>
      </w:r>
      <w:r w:rsidRPr="00432D2B">
        <w:t xml:space="preserve"> de información este Instituto localizó en el sistema de Información Pública de Oficio Mexiquense, en la fracción </w:t>
      </w:r>
      <w:r w:rsidR="007F3BE2" w:rsidRPr="00432D2B">
        <w:t xml:space="preserve">VIII A “Remuneraciones” (consultado en la liga electrónica </w:t>
      </w:r>
      <w:hyperlink r:id="rId18" w:anchor="/info-fraccion/11/327/28" w:history="1">
        <w:r w:rsidR="007F3BE2" w:rsidRPr="00432D2B">
          <w:rPr>
            <w:rStyle w:val="Hipervnculo"/>
          </w:rPr>
          <w:t>https://ipomex.org.mx/ipomex/#/info-fraccion/11/327/28</w:t>
        </w:r>
      </w:hyperlink>
      <w:r w:rsidR="007F3BE2" w:rsidRPr="00432D2B">
        <w:t xml:space="preserve">), lo siguiente: </w:t>
      </w:r>
    </w:p>
    <w:p w14:paraId="23BDC12E" w14:textId="533418EF" w:rsidR="007F3BE2" w:rsidRPr="00432D2B" w:rsidRDefault="007F3BE2" w:rsidP="00F52F61">
      <w:pPr>
        <w:spacing w:after="0" w:line="360" w:lineRule="auto"/>
      </w:pPr>
    </w:p>
    <w:p w14:paraId="7598AB95" w14:textId="77777777" w:rsidR="008B1FA2" w:rsidRPr="00432D2B" w:rsidRDefault="008B1FA2" w:rsidP="00F52F61">
      <w:pPr>
        <w:spacing w:after="0" w:line="360" w:lineRule="auto"/>
        <w:jc w:val="center"/>
        <w:rPr>
          <w:b/>
          <w:bCs/>
        </w:rPr>
      </w:pPr>
      <w:r w:rsidRPr="00432D2B">
        <w:rPr>
          <w:b/>
          <w:bCs/>
        </w:rPr>
        <w:t xml:space="preserve">Presidencia </w:t>
      </w:r>
    </w:p>
    <w:p w14:paraId="55D1F235" w14:textId="4CC5ECD4" w:rsidR="008B1FA2" w:rsidRPr="00432D2B" w:rsidRDefault="008B1FA2" w:rsidP="00F52F61">
      <w:pPr>
        <w:spacing w:after="0" w:line="360" w:lineRule="auto"/>
        <w:rPr>
          <w:b/>
          <w:bCs/>
        </w:rPr>
      </w:pPr>
      <w:r w:rsidRPr="00432D2B">
        <w:rPr>
          <w:b/>
          <w:bCs/>
          <w:noProof/>
          <w:lang w:eastAsia="es-MX"/>
        </w:rPr>
        <w:drawing>
          <wp:inline distT="0" distB="0" distL="0" distR="0" wp14:anchorId="601B69B0" wp14:editId="0FD846E1">
            <wp:extent cx="5671185" cy="703580"/>
            <wp:effectExtent l="0" t="0" r="5715" b="1270"/>
            <wp:docPr id="1309851664" name="Imagen 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51664" name="Imagen 1" descr="Interfaz de usuario gráfica, Sitio web&#10;&#10;El contenido generado por IA puede ser incorrecto."/>
                    <pic:cNvPicPr/>
                  </pic:nvPicPr>
                  <pic:blipFill>
                    <a:blip r:embed="rId19"/>
                    <a:stretch>
                      <a:fillRect/>
                    </a:stretch>
                  </pic:blipFill>
                  <pic:spPr>
                    <a:xfrm>
                      <a:off x="0" y="0"/>
                      <a:ext cx="5671185" cy="703580"/>
                    </a:xfrm>
                    <a:prstGeom prst="rect">
                      <a:avLst/>
                    </a:prstGeom>
                  </pic:spPr>
                </pic:pic>
              </a:graphicData>
            </a:graphic>
          </wp:inline>
        </w:drawing>
      </w:r>
    </w:p>
    <w:p w14:paraId="37F46643" w14:textId="77777777" w:rsidR="008B1FA2" w:rsidRPr="00432D2B" w:rsidRDefault="008B1FA2" w:rsidP="00F52F61">
      <w:pPr>
        <w:spacing w:after="0" w:line="360" w:lineRule="auto"/>
        <w:rPr>
          <w:b/>
          <w:bCs/>
        </w:rPr>
      </w:pPr>
    </w:p>
    <w:p w14:paraId="1DBB4EC0" w14:textId="3603E870" w:rsidR="008B1FA2" w:rsidRPr="00432D2B" w:rsidRDefault="008B1FA2" w:rsidP="00F52F61">
      <w:pPr>
        <w:spacing w:after="0" w:line="360" w:lineRule="auto"/>
        <w:jc w:val="center"/>
        <w:rPr>
          <w:b/>
          <w:bCs/>
        </w:rPr>
      </w:pPr>
      <w:r w:rsidRPr="00432D2B">
        <w:rPr>
          <w:b/>
          <w:bCs/>
        </w:rPr>
        <w:t>Dirección General del Sistema Municipal DIF</w:t>
      </w:r>
    </w:p>
    <w:p w14:paraId="279E5B4E" w14:textId="3F49E335" w:rsidR="008B1FA2" w:rsidRPr="00432D2B" w:rsidRDefault="007F3BE2" w:rsidP="00F52F61">
      <w:pPr>
        <w:spacing w:after="0" w:line="360" w:lineRule="auto"/>
        <w:jc w:val="center"/>
      </w:pPr>
      <w:r w:rsidRPr="00432D2B">
        <w:rPr>
          <w:noProof/>
          <w:lang w:eastAsia="es-MX"/>
        </w:rPr>
        <w:drawing>
          <wp:inline distT="0" distB="0" distL="0" distR="0" wp14:anchorId="24EBAD64" wp14:editId="6732F24F">
            <wp:extent cx="5671185" cy="1125855"/>
            <wp:effectExtent l="0" t="0" r="5715" b="0"/>
            <wp:docPr id="2061762000"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62000" name="Imagen 1" descr="Interfaz de usuario gráfica&#10;&#10;El contenido generado por IA puede ser incorrecto."/>
                    <pic:cNvPicPr/>
                  </pic:nvPicPr>
                  <pic:blipFill>
                    <a:blip r:embed="rId20"/>
                    <a:stretch>
                      <a:fillRect/>
                    </a:stretch>
                  </pic:blipFill>
                  <pic:spPr>
                    <a:xfrm>
                      <a:off x="0" y="0"/>
                      <a:ext cx="5671185" cy="1125855"/>
                    </a:xfrm>
                    <a:prstGeom prst="rect">
                      <a:avLst/>
                    </a:prstGeom>
                  </pic:spPr>
                </pic:pic>
              </a:graphicData>
            </a:graphic>
          </wp:inline>
        </w:drawing>
      </w:r>
    </w:p>
    <w:p w14:paraId="78B7CCA4" w14:textId="4EF8F132" w:rsidR="008B1FA2" w:rsidRPr="00432D2B" w:rsidRDefault="008B1FA2" w:rsidP="00F52F61">
      <w:pPr>
        <w:spacing w:after="0" w:line="360" w:lineRule="auto"/>
        <w:jc w:val="center"/>
        <w:rPr>
          <w:b/>
          <w:bCs/>
        </w:rPr>
      </w:pPr>
      <w:r w:rsidRPr="00432D2B">
        <w:rPr>
          <w:b/>
          <w:bCs/>
        </w:rPr>
        <w:t xml:space="preserve">Estancia Infantil </w:t>
      </w:r>
    </w:p>
    <w:p w14:paraId="5B7729F4" w14:textId="3C6C896E" w:rsidR="008B1FA2" w:rsidRPr="00432D2B" w:rsidRDefault="008B1FA2" w:rsidP="00F52F61">
      <w:pPr>
        <w:spacing w:after="0" w:line="360" w:lineRule="auto"/>
        <w:jc w:val="center"/>
      </w:pPr>
      <w:r w:rsidRPr="00432D2B">
        <w:rPr>
          <w:noProof/>
          <w:lang w:eastAsia="es-MX"/>
        </w:rPr>
        <w:drawing>
          <wp:inline distT="0" distB="0" distL="0" distR="0" wp14:anchorId="2AE10C7E" wp14:editId="1F7D4588">
            <wp:extent cx="5671185" cy="1158875"/>
            <wp:effectExtent l="0" t="0" r="5715" b="3175"/>
            <wp:docPr id="9423282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28209" name=""/>
                    <pic:cNvPicPr/>
                  </pic:nvPicPr>
                  <pic:blipFill>
                    <a:blip r:embed="rId21"/>
                    <a:stretch>
                      <a:fillRect/>
                    </a:stretch>
                  </pic:blipFill>
                  <pic:spPr>
                    <a:xfrm>
                      <a:off x="0" y="0"/>
                      <a:ext cx="5671185" cy="1158875"/>
                    </a:xfrm>
                    <a:prstGeom prst="rect">
                      <a:avLst/>
                    </a:prstGeom>
                  </pic:spPr>
                </pic:pic>
              </a:graphicData>
            </a:graphic>
          </wp:inline>
        </w:drawing>
      </w:r>
    </w:p>
    <w:p w14:paraId="5E3C1A1E" w14:textId="77777777" w:rsidR="00DC54F5" w:rsidRPr="00432D2B" w:rsidRDefault="00DC54F5" w:rsidP="00F52F61">
      <w:pPr>
        <w:spacing w:after="0" w:line="360" w:lineRule="auto"/>
      </w:pPr>
    </w:p>
    <w:p w14:paraId="74D91CA0" w14:textId="779B6750" w:rsidR="00D2255E" w:rsidRPr="00432D2B" w:rsidRDefault="00D2255E" w:rsidP="00F52F61">
      <w:pPr>
        <w:spacing w:after="0" w:line="360" w:lineRule="auto"/>
      </w:pPr>
      <w:r w:rsidRPr="00432D2B">
        <w:t xml:space="preserve">Conforme a lo anterior, </w:t>
      </w:r>
      <w:r w:rsidR="008B1FA2" w:rsidRPr="00432D2B">
        <w:t>si bien no se logró localiza</w:t>
      </w:r>
      <w:r w:rsidR="00027494" w:rsidRPr="00432D2B">
        <w:t xml:space="preserve">r a todas las personas referidas en las solicitudes de información, serán objeto de estudio en párrafos posteriores, por lo que </w:t>
      </w:r>
      <w:r w:rsidRPr="00432D2B">
        <w:t>se logra vislumbrar que la pretensión del ahora Recurrente es obtener, lo siguiente:</w:t>
      </w:r>
    </w:p>
    <w:p w14:paraId="386055A2" w14:textId="77777777" w:rsidR="007B5DED" w:rsidRPr="00432D2B" w:rsidRDefault="007B5DED" w:rsidP="00F52F61">
      <w:pPr>
        <w:spacing w:after="0" w:line="360" w:lineRule="auto"/>
      </w:pPr>
    </w:p>
    <w:p w14:paraId="0B1DCC49" w14:textId="7A33FDD6" w:rsidR="00D2255E" w:rsidRPr="00432D2B" w:rsidRDefault="00D2255E" w:rsidP="00F52F61">
      <w:pPr>
        <w:pStyle w:val="Prrafodelista"/>
        <w:numPr>
          <w:ilvl w:val="0"/>
          <w:numId w:val="23"/>
        </w:numPr>
        <w:tabs>
          <w:tab w:val="left" w:pos="4962"/>
        </w:tabs>
        <w:spacing w:after="0" w:line="360" w:lineRule="auto"/>
        <w:rPr>
          <w:rFonts w:eastAsia="Calibri" w:cs="Tahoma"/>
          <w:iCs/>
          <w:lang w:val="es-ES" w:eastAsia="es-ES_tradnl"/>
        </w:rPr>
      </w:pPr>
      <w:r w:rsidRPr="00432D2B">
        <w:rPr>
          <w:rFonts w:eastAsia="Calibri" w:cs="Tahoma"/>
          <w:iCs/>
          <w:lang w:val="es-ES" w:eastAsia="es-ES_tradnl"/>
        </w:rPr>
        <w:t xml:space="preserve">De Mario Domingo Cristalinas Rojas, Elizabeth Landeros Gómez, Perla Roselia Cruz García, </w:t>
      </w:r>
      <w:r w:rsidRPr="00432D2B">
        <w:rPr>
          <w:iCs/>
        </w:rPr>
        <w:t xml:space="preserve">Cinthia Hernández Rosas y María Vázquez García, </w:t>
      </w:r>
      <w:r w:rsidRPr="00432D2B">
        <w:rPr>
          <w:rFonts w:eastAsia="Calibri" w:cs="Tahoma"/>
          <w:b/>
          <w:bCs/>
          <w:iCs/>
          <w:lang w:val="es-ES" w:eastAsia="es-ES_tradnl"/>
        </w:rPr>
        <w:t>adscritos a la Dirección General del DIF</w:t>
      </w:r>
      <w:r w:rsidRPr="00432D2B">
        <w:rPr>
          <w:rFonts w:eastAsia="Calibri" w:cs="Tahoma"/>
          <w:iCs/>
          <w:lang w:val="es-ES" w:eastAsia="es-ES_tradnl"/>
        </w:rPr>
        <w:t>, sus recibos de nómina</w:t>
      </w:r>
      <w:r w:rsidR="00957DBD" w:rsidRPr="00432D2B">
        <w:rPr>
          <w:rFonts w:eastAsia="Calibri" w:cs="Tahoma"/>
          <w:iCs/>
          <w:lang w:val="es-ES" w:eastAsia="es-ES_tradnl"/>
        </w:rPr>
        <w:t xml:space="preserve"> correspondientes a la primera y segunda quincena de febrero de dos mil veinticinco</w:t>
      </w:r>
      <w:r w:rsidRPr="00432D2B">
        <w:rPr>
          <w:rFonts w:eastAsia="Calibri" w:cs="Tahoma"/>
          <w:iCs/>
          <w:lang w:val="es-ES" w:eastAsia="es-ES_tradnl"/>
        </w:rPr>
        <w:t xml:space="preserve">, </w:t>
      </w:r>
      <w:r w:rsidR="00957DBD" w:rsidRPr="00432D2B">
        <w:rPr>
          <w:rFonts w:eastAsia="Calibri" w:cs="Tahoma"/>
          <w:iCs/>
          <w:lang w:val="es-ES" w:eastAsia="es-ES_tradnl"/>
        </w:rPr>
        <w:t xml:space="preserve">el </w:t>
      </w:r>
      <w:r w:rsidRPr="00432D2B">
        <w:rPr>
          <w:rFonts w:eastAsia="Calibri" w:cs="Tahoma"/>
          <w:i/>
          <w:lang w:val="es-ES" w:eastAsia="es-ES_tradnl"/>
        </w:rPr>
        <w:t>currículum vitae</w:t>
      </w:r>
      <w:r w:rsidRPr="00432D2B">
        <w:rPr>
          <w:rFonts w:eastAsia="Calibri" w:cs="Tahoma"/>
          <w:iCs/>
          <w:lang w:val="es-ES" w:eastAsia="es-ES_tradnl"/>
        </w:rPr>
        <w:t xml:space="preserve"> y los documentos que acrediten su grado académico</w:t>
      </w:r>
      <w:r w:rsidR="00957DBD" w:rsidRPr="00432D2B">
        <w:rPr>
          <w:rFonts w:eastAsia="Calibri" w:cs="Tahoma"/>
          <w:iCs/>
          <w:lang w:val="es-ES" w:eastAsia="es-ES_tradnl"/>
        </w:rPr>
        <w:t xml:space="preserve"> al veintiocho de febrero de dos mil veinticinco</w:t>
      </w:r>
      <w:r w:rsidRPr="00432D2B">
        <w:rPr>
          <w:rFonts w:eastAsia="Calibri" w:cs="Tahoma"/>
          <w:iCs/>
          <w:lang w:val="es-ES" w:eastAsia="es-ES_tradnl"/>
        </w:rPr>
        <w:t>;</w:t>
      </w:r>
    </w:p>
    <w:p w14:paraId="1132B5BC" w14:textId="77777777" w:rsidR="00D2255E" w:rsidRPr="00432D2B" w:rsidRDefault="00D2255E" w:rsidP="00F52F61">
      <w:pPr>
        <w:pStyle w:val="Prrafodelista"/>
        <w:tabs>
          <w:tab w:val="left" w:pos="4962"/>
        </w:tabs>
        <w:spacing w:after="0" w:line="360" w:lineRule="auto"/>
        <w:ind w:left="780"/>
        <w:rPr>
          <w:rFonts w:eastAsia="Calibri" w:cs="Tahoma"/>
          <w:iCs/>
          <w:lang w:val="es-ES" w:eastAsia="es-ES_tradnl"/>
        </w:rPr>
      </w:pPr>
    </w:p>
    <w:p w14:paraId="61729D06" w14:textId="2CC69A7F" w:rsidR="00D2255E" w:rsidRPr="00432D2B" w:rsidRDefault="00D2255E" w:rsidP="00F52F61">
      <w:pPr>
        <w:pStyle w:val="Prrafodelista"/>
        <w:numPr>
          <w:ilvl w:val="0"/>
          <w:numId w:val="23"/>
        </w:numPr>
        <w:tabs>
          <w:tab w:val="left" w:pos="4962"/>
        </w:tabs>
        <w:spacing w:after="0" w:line="360" w:lineRule="auto"/>
        <w:rPr>
          <w:rFonts w:cs="Tahoma"/>
          <w:bCs/>
          <w:iCs/>
          <w:lang w:val="es-ES"/>
        </w:rPr>
      </w:pPr>
      <w:r w:rsidRPr="00432D2B">
        <w:rPr>
          <w:rFonts w:eastAsia="Calibri" w:cs="Tahoma"/>
          <w:iCs/>
          <w:lang w:val="es-ES" w:eastAsia="es-ES_tradnl"/>
        </w:rPr>
        <w:t xml:space="preserve">De María Elena Rodríguez </w:t>
      </w:r>
      <w:proofErr w:type="spellStart"/>
      <w:r w:rsidRPr="00432D2B">
        <w:rPr>
          <w:rFonts w:eastAsia="Calibri" w:cs="Tahoma"/>
          <w:iCs/>
          <w:lang w:val="es-ES" w:eastAsia="es-ES_tradnl"/>
        </w:rPr>
        <w:t>Padron</w:t>
      </w:r>
      <w:proofErr w:type="spellEnd"/>
      <w:r w:rsidRPr="00432D2B">
        <w:rPr>
          <w:rFonts w:eastAsia="Calibri" w:cs="Tahoma"/>
          <w:iCs/>
          <w:lang w:val="es-ES" w:eastAsia="es-ES_tradnl"/>
        </w:rPr>
        <w:t xml:space="preserve">, Mayte Fernanda Medina García, Fidencia Chávez Cid, María Isabel Rosas Vargas, Carol Briggitte Carrada Rivera, Jessika Lizet Villalba Hernández y Deyanira </w:t>
      </w:r>
      <w:proofErr w:type="spellStart"/>
      <w:r w:rsidRPr="00432D2B">
        <w:rPr>
          <w:rFonts w:eastAsia="Calibri" w:cs="Tahoma"/>
          <w:iCs/>
          <w:lang w:val="es-ES" w:eastAsia="es-ES_tradnl"/>
        </w:rPr>
        <w:t>Arcipestre</w:t>
      </w:r>
      <w:proofErr w:type="spellEnd"/>
      <w:r w:rsidRPr="00432D2B">
        <w:rPr>
          <w:rFonts w:eastAsia="Calibri" w:cs="Tahoma"/>
          <w:iCs/>
          <w:lang w:val="es-ES" w:eastAsia="es-ES_tradnl"/>
        </w:rPr>
        <w:t xml:space="preserve"> Sánchez,</w:t>
      </w:r>
      <w:r w:rsidR="00DC54F5" w:rsidRPr="00432D2B">
        <w:rPr>
          <w:rFonts w:eastAsia="Calibri" w:cs="Tahoma"/>
          <w:iCs/>
          <w:lang w:val="es-ES" w:eastAsia="es-ES_tradnl"/>
        </w:rPr>
        <w:t xml:space="preserve"> </w:t>
      </w:r>
      <w:r w:rsidR="00DC54F5" w:rsidRPr="00432D2B">
        <w:rPr>
          <w:rFonts w:eastAsia="Calibri" w:cs="Tahoma"/>
          <w:b/>
          <w:bCs/>
          <w:iCs/>
          <w:lang w:val="es-ES" w:eastAsia="es-ES_tradnl"/>
        </w:rPr>
        <w:t>adscritos a la Estancia Infantil</w:t>
      </w:r>
      <w:r w:rsidR="00DC54F5" w:rsidRPr="00432D2B">
        <w:rPr>
          <w:rFonts w:eastAsia="Calibri" w:cs="Tahoma"/>
          <w:iCs/>
          <w:lang w:val="es-ES" w:eastAsia="es-ES_tradnl"/>
        </w:rPr>
        <w:t xml:space="preserve">, </w:t>
      </w:r>
      <w:r w:rsidRPr="00432D2B">
        <w:rPr>
          <w:rFonts w:eastAsia="Calibri" w:cs="Tahoma"/>
          <w:iCs/>
          <w:lang w:val="es-ES" w:eastAsia="es-ES_tradnl"/>
        </w:rPr>
        <w:t>sus recibos de nómina</w:t>
      </w:r>
      <w:r w:rsidR="00957DBD" w:rsidRPr="00432D2B">
        <w:t xml:space="preserve"> de </w:t>
      </w:r>
      <w:r w:rsidR="00957DBD" w:rsidRPr="00432D2B">
        <w:rPr>
          <w:rFonts w:eastAsia="Calibri" w:cs="Tahoma"/>
          <w:iCs/>
          <w:lang w:val="es-ES" w:eastAsia="es-ES_tradnl"/>
        </w:rPr>
        <w:t xml:space="preserve">la primera y segunda quincena de febrero de dos mil </w:t>
      </w:r>
      <w:r w:rsidR="00957DBD" w:rsidRPr="00432D2B">
        <w:rPr>
          <w:rFonts w:eastAsia="Calibri" w:cs="Tahoma"/>
          <w:iCs/>
          <w:lang w:val="es-ES" w:eastAsia="es-ES_tradnl"/>
        </w:rPr>
        <w:lastRenderedPageBreak/>
        <w:t>veinticinco</w:t>
      </w:r>
      <w:r w:rsidRPr="00432D2B">
        <w:rPr>
          <w:rFonts w:eastAsia="Calibri" w:cs="Tahoma"/>
          <w:iCs/>
          <w:lang w:val="es-ES" w:eastAsia="es-ES_tradnl"/>
        </w:rPr>
        <w:t xml:space="preserve">, y los cursos y capacitaciones </w:t>
      </w:r>
      <w:r w:rsidR="00DC54F5" w:rsidRPr="00432D2B">
        <w:rPr>
          <w:rFonts w:eastAsia="Calibri" w:cs="Tahoma"/>
          <w:iCs/>
          <w:lang w:val="es-ES" w:eastAsia="es-ES_tradnl"/>
        </w:rPr>
        <w:t xml:space="preserve">al veintiocho de febrero de dos mil veinticinco. </w:t>
      </w:r>
      <w:r w:rsidRPr="00432D2B">
        <w:rPr>
          <w:rFonts w:eastAsia="Calibri" w:cs="Tahoma"/>
          <w:iCs/>
          <w:lang w:val="es-ES" w:eastAsia="es-ES_tradnl"/>
        </w:rPr>
        <w:t xml:space="preserve"> </w:t>
      </w:r>
    </w:p>
    <w:p w14:paraId="04FEE412" w14:textId="77777777" w:rsidR="00D2255E" w:rsidRPr="00432D2B" w:rsidRDefault="00D2255E" w:rsidP="00F52F61">
      <w:pPr>
        <w:pStyle w:val="Prrafodelista"/>
        <w:spacing w:after="0" w:line="360" w:lineRule="auto"/>
        <w:rPr>
          <w:rFonts w:cs="Tahoma"/>
          <w:bCs/>
          <w:iCs/>
          <w:lang w:val="es-ES"/>
        </w:rPr>
      </w:pPr>
    </w:p>
    <w:p w14:paraId="418047CD" w14:textId="6B040C2D" w:rsidR="00D2255E" w:rsidRPr="00432D2B" w:rsidRDefault="00D2255E" w:rsidP="00F52F61">
      <w:pPr>
        <w:pStyle w:val="Prrafodelista"/>
        <w:numPr>
          <w:ilvl w:val="0"/>
          <w:numId w:val="23"/>
        </w:numPr>
        <w:tabs>
          <w:tab w:val="left" w:pos="4962"/>
        </w:tabs>
        <w:spacing w:after="0" w:line="360" w:lineRule="auto"/>
        <w:rPr>
          <w:rFonts w:cs="Tahoma"/>
          <w:bCs/>
          <w:iCs/>
          <w:lang w:val="es-ES"/>
        </w:rPr>
      </w:pPr>
      <w:r w:rsidRPr="00432D2B">
        <w:rPr>
          <w:rFonts w:cs="Tahoma"/>
          <w:bCs/>
          <w:iCs/>
          <w:lang w:val="es-ES"/>
        </w:rPr>
        <w:t>De Ana María Guerrero Sánchez, José Enrique López Rodríguez,</w:t>
      </w:r>
      <w:r w:rsidRPr="00432D2B">
        <w:t xml:space="preserve"> </w:t>
      </w:r>
      <w:r w:rsidRPr="00432D2B">
        <w:rPr>
          <w:rFonts w:cs="Tahoma"/>
          <w:bCs/>
          <w:iCs/>
          <w:lang w:val="es-ES"/>
        </w:rPr>
        <w:t xml:space="preserve">Alma Dalia Cervantes Soriano, Yessenia Ortiz Rodríguez, Jacobo </w:t>
      </w:r>
      <w:proofErr w:type="spellStart"/>
      <w:r w:rsidRPr="00432D2B">
        <w:rPr>
          <w:rFonts w:cs="Tahoma"/>
          <w:bCs/>
          <w:iCs/>
          <w:lang w:val="es-ES"/>
        </w:rPr>
        <w:t>Apanecatl</w:t>
      </w:r>
      <w:proofErr w:type="spellEnd"/>
      <w:r w:rsidRPr="00432D2B">
        <w:rPr>
          <w:rFonts w:cs="Tahoma"/>
          <w:bCs/>
          <w:iCs/>
          <w:lang w:val="es-ES"/>
        </w:rPr>
        <w:t xml:space="preserve"> Campos, </w:t>
      </w:r>
      <w:r w:rsidRPr="00432D2B">
        <w:rPr>
          <w:rFonts w:cs="Tahoma"/>
          <w:b/>
          <w:iCs/>
          <w:lang w:val="es-ES"/>
        </w:rPr>
        <w:t>adscritos a la Presidencia del DIF</w:t>
      </w:r>
      <w:r w:rsidRPr="00432D2B">
        <w:rPr>
          <w:rFonts w:cs="Tahoma"/>
          <w:bCs/>
          <w:iCs/>
          <w:lang w:val="es-ES"/>
        </w:rPr>
        <w:t>, sus recibos de nómina</w:t>
      </w:r>
      <w:r w:rsidR="00DC54F5" w:rsidRPr="00432D2B">
        <w:rPr>
          <w:rFonts w:cs="Tahoma"/>
          <w:bCs/>
          <w:iCs/>
          <w:lang w:val="es-ES"/>
        </w:rPr>
        <w:t xml:space="preserve"> de la primera y segunda quincena de febrero de dos mil veinticinco, </w:t>
      </w:r>
      <w:r w:rsidRPr="00432D2B">
        <w:rPr>
          <w:rFonts w:eastAsia="Calibri" w:cs="Tahoma"/>
          <w:i/>
          <w:lang w:val="es-ES" w:eastAsia="es-ES_tradnl"/>
        </w:rPr>
        <w:t>currículum vitae</w:t>
      </w:r>
      <w:r w:rsidRPr="00432D2B">
        <w:rPr>
          <w:rFonts w:eastAsia="Calibri" w:cs="Tahoma"/>
          <w:iCs/>
          <w:lang w:val="es-ES" w:eastAsia="es-ES_tradnl"/>
        </w:rPr>
        <w:t xml:space="preserve"> y los documentos que acrediten su grado académico</w:t>
      </w:r>
      <w:r w:rsidR="00DC54F5" w:rsidRPr="00432D2B">
        <w:rPr>
          <w:rFonts w:eastAsia="Calibri" w:cs="Tahoma"/>
          <w:iCs/>
          <w:lang w:val="es-ES" w:eastAsia="es-ES_tradnl"/>
        </w:rPr>
        <w:t xml:space="preserve"> al veintiocho de febrero de dos mil veinticinco. </w:t>
      </w:r>
    </w:p>
    <w:p w14:paraId="48434F69" w14:textId="77777777" w:rsidR="007B5DED" w:rsidRPr="00432D2B" w:rsidRDefault="007B5DED" w:rsidP="00F52F61">
      <w:pPr>
        <w:spacing w:after="0" w:line="360" w:lineRule="auto"/>
        <w:rPr>
          <w:bCs/>
          <w:color w:val="000000"/>
        </w:rPr>
      </w:pPr>
    </w:p>
    <w:p w14:paraId="0E3FD8D4" w14:textId="7B85AB98" w:rsidR="00027494" w:rsidRPr="00432D2B" w:rsidRDefault="00027494" w:rsidP="00F52F61">
      <w:pPr>
        <w:spacing w:after="0" w:line="360" w:lineRule="auto"/>
        <w:contextualSpacing/>
        <w:rPr>
          <w:rFonts w:eastAsia="Times New Roman" w:cs="Tahoma"/>
          <w:iCs/>
          <w:color w:val="auto"/>
          <w:lang w:eastAsia="es-ES"/>
        </w:rPr>
      </w:pPr>
      <w:r w:rsidRPr="00432D2B">
        <w:rPr>
          <w:rFonts w:eastAsia="Times New Roman" w:cs="Tahoma"/>
          <w:iCs/>
          <w:color w:val="auto"/>
          <w:lang w:eastAsia="es-ES"/>
        </w:rPr>
        <w:t xml:space="preserve">Establecida dicha circunstancia, se procede analizar la respuesta entregada mediante informe justificado, para lo cual, es de señalar que de las constancias que obran en el expediente, se logra vislumbrar que el Sujeto Obligado turno la solicitud de información a la </w:t>
      </w:r>
      <w:r w:rsidRPr="00432D2B">
        <w:rPr>
          <w:rFonts w:eastAsia="Times New Roman" w:cs="Tahoma"/>
          <w:b/>
          <w:bCs/>
          <w:iCs/>
          <w:color w:val="auto"/>
          <w:lang w:eastAsia="es-ES"/>
        </w:rPr>
        <w:t>Tesorería</w:t>
      </w:r>
      <w:r w:rsidRPr="00432D2B">
        <w:rPr>
          <w:rFonts w:eastAsia="Times New Roman" w:cs="Tahoma"/>
          <w:iCs/>
          <w:color w:val="auto"/>
          <w:lang w:eastAsia="es-ES"/>
        </w:rPr>
        <w:t>;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426DF463" w14:textId="77777777" w:rsidR="00027494" w:rsidRPr="00432D2B" w:rsidRDefault="00027494" w:rsidP="00F52F61">
      <w:pPr>
        <w:spacing w:after="0" w:line="360" w:lineRule="auto"/>
        <w:contextualSpacing/>
        <w:rPr>
          <w:rFonts w:eastAsia="Times New Roman" w:cs="Tahoma"/>
          <w:iCs/>
          <w:color w:val="auto"/>
          <w:lang w:eastAsia="es-ES"/>
        </w:rPr>
      </w:pPr>
    </w:p>
    <w:p w14:paraId="0F455CB9" w14:textId="48B29361" w:rsidR="00027494" w:rsidRPr="00432D2B" w:rsidRDefault="00027494" w:rsidP="00F52F61">
      <w:pPr>
        <w:spacing w:after="0" w:line="360" w:lineRule="auto"/>
        <w:contextualSpacing/>
        <w:rPr>
          <w:rFonts w:eastAsia="Times New Roman" w:cs="Tahoma"/>
          <w:bCs/>
          <w:iCs/>
          <w:color w:val="auto"/>
          <w:lang w:eastAsia="es-ES"/>
        </w:rPr>
      </w:pPr>
      <w:r w:rsidRPr="00432D2B">
        <w:rPr>
          <w:rFonts w:eastAsia="Times New Roman" w:cs="Tahoma"/>
          <w:iCs/>
          <w:color w:val="auto"/>
          <w:lang w:eastAsia="es-ES"/>
        </w:rPr>
        <w:t xml:space="preserve">Conforme a lo expuesto en párrafos anteriores, </w:t>
      </w:r>
      <w:r w:rsidRPr="00432D2B">
        <w:rPr>
          <w:rFonts w:eastAsia="Times New Roman" w:cs="Tahoma"/>
          <w:bCs/>
          <w:iCs/>
          <w:color w:val="auto"/>
          <w:lang w:eastAsia="es-ES"/>
        </w:rPr>
        <w:t xml:space="preserve">se advierte que el Sujeto Obligado, cumplió parcialmente con el procedimiento de búsqueda previsto en el artículo 162 de la Ley de Transparencia y Acceso a la Información Pública del Estado de México y Municipios, toda vez que turnó la solicitud de información a una de las áreas competente para conocer la información, a saber la Tesorería encargada del pago de </w:t>
      </w:r>
      <w:r w:rsidR="008B07D9" w:rsidRPr="00432D2B">
        <w:rPr>
          <w:rFonts w:eastAsia="Times New Roman" w:cs="Tahoma"/>
          <w:bCs/>
          <w:iCs/>
          <w:color w:val="auto"/>
          <w:lang w:eastAsia="es-ES"/>
        </w:rPr>
        <w:t>la nómina del personal</w:t>
      </w:r>
      <w:r w:rsidRPr="00432D2B">
        <w:rPr>
          <w:rFonts w:eastAsia="Times New Roman" w:cs="Tahoma"/>
          <w:bCs/>
          <w:iCs/>
          <w:color w:val="auto"/>
          <w:lang w:eastAsia="es-ES"/>
        </w:rPr>
        <w:t xml:space="preserve"> y omitió </w:t>
      </w:r>
      <w:r w:rsidRPr="00432D2B">
        <w:rPr>
          <w:rFonts w:eastAsia="Times New Roman" w:cs="Tahoma"/>
          <w:bCs/>
          <w:iCs/>
          <w:color w:val="auto"/>
          <w:lang w:eastAsia="es-ES"/>
        </w:rPr>
        <w:lastRenderedPageBreak/>
        <w:t xml:space="preserve">turnar la solitud de información a </w:t>
      </w:r>
      <w:r w:rsidR="008B07D9" w:rsidRPr="00432D2B">
        <w:rPr>
          <w:rFonts w:eastAsia="Times New Roman" w:cs="Tahoma"/>
          <w:bCs/>
          <w:iCs/>
          <w:color w:val="auto"/>
          <w:lang w:eastAsia="es-ES"/>
        </w:rPr>
        <w:t xml:space="preserve">Recursos Humanos, encargada de resguardar la información de los expedientes laborales de los servidores públicos. </w:t>
      </w:r>
    </w:p>
    <w:p w14:paraId="7302E81D" w14:textId="77777777" w:rsidR="00027494" w:rsidRPr="00432D2B" w:rsidRDefault="00027494" w:rsidP="00F52F61">
      <w:pPr>
        <w:spacing w:after="0" w:line="360" w:lineRule="auto"/>
        <w:contextualSpacing/>
        <w:rPr>
          <w:rFonts w:eastAsia="Times New Roman" w:cs="Tahoma"/>
          <w:bCs/>
          <w:iCs/>
          <w:color w:val="auto"/>
          <w:lang w:eastAsia="es-ES"/>
        </w:rPr>
      </w:pPr>
    </w:p>
    <w:p w14:paraId="694040E0" w14:textId="77777777" w:rsidR="008B07D9" w:rsidRPr="00432D2B" w:rsidRDefault="008B07D9" w:rsidP="00F52F61">
      <w:pPr>
        <w:spacing w:after="0" w:line="360" w:lineRule="auto"/>
        <w:contextualSpacing/>
        <w:rPr>
          <w:rFonts w:eastAsia="Times New Roman" w:cs="Tahoma"/>
          <w:iCs/>
          <w:color w:val="auto"/>
          <w:lang w:eastAsia="es-ES"/>
        </w:rPr>
      </w:pPr>
      <w:r w:rsidRPr="00432D2B">
        <w:rPr>
          <w:rFonts w:eastAsia="Times New Roman" w:cs="Tahoma"/>
          <w:iCs/>
          <w:color w:val="auto"/>
          <w:lang w:eastAsia="es-ES"/>
        </w:rPr>
        <w:t xml:space="preserve">Ahora bien, resulta procedente analizar la información entregada por puntos conforme a lo </w:t>
      </w:r>
    </w:p>
    <w:p w14:paraId="1B81B429" w14:textId="6105ADFC" w:rsidR="008B07D9" w:rsidRPr="00432D2B" w:rsidRDefault="008B07D9" w:rsidP="00F52F61">
      <w:pPr>
        <w:spacing w:after="0" w:line="360" w:lineRule="auto"/>
        <w:contextualSpacing/>
        <w:rPr>
          <w:rFonts w:eastAsia="Times New Roman" w:cs="Tahoma"/>
          <w:iCs/>
          <w:color w:val="auto"/>
          <w:lang w:eastAsia="es-ES"/>
        </w:rPr>
      </w:pPr>
      <w:r w:rsidRPr="00432D2B">
        <w:rPr>
          <w:rFonts w:eastAsia="Times New Roman" w:cs="Tahoma"/>
          <w:iCs/>
          <w:color w:val="auto"/>
          <w:lang w:eastAsia="es-ES"/>
        </w:rPr>
        <w:t>siguiente:</w:t>
      </w:r>
    </w:p>
    <w:p w14:paraId="73E5E402" w14:textId="77777777" w:rsidR="008B07D9" w:rsidRPr="00432D2B" w:rsidRDefault="008B07D9" w:rsidP="00F52F61">
      <w:pPr>
        <w:spacing w:after="0" w:line="360" w:lineRule="auto"/>
        <w:contextualSpacing/>
        <w:rPr>
          <w:rFonts w:eastAsia="Calibri" w:cs="Tahoma"/>
          <w:bCs/>
        </w:rPr>
      </w:pPr>
    </w:p>
    <w:p w14:paraId="2B34799C" w14:textId="0D7E85EA" w:rsidR="008B07D9" w:rsidRPr="00432D2B" w:rsidRDefault="008B07D9" w:rsidP="00F52F61">
      <w:pPr>
        <w:pStyle w:val="Prrafodelista"/>
        <w:numPr>
          <w:ilvl w:val="0"/>
          <w:numId w:val="24"/>
        </w:numPr>
        <w:spacing w:after="0" w:line="360" w:lineRule="auto"/>
        <w:rPr>
          <w:rFonts w:eastAsia="Calibri" w:cs="Tahoma"/>
          <w:b/>
        </w:rPr>
      </w:pPr>
      <w:r w:rsidRPr="00432D2B">
        <w:rPr>
          <w:rFonts w:eastAsia="Calibri" w:cs="Tahoma"/>
          <w:b/>
        </w:rPr>
        <w:t xml:space="preserve">Recibos de nómina de la primera y segunda quincena de febrero de dos mil veinticinco </w:t>
      </w:r>
    </w:p>
    <w:p w14:paraId="4CC60BE3" w14:textId="77777777" w:rsidR="008B07D9" w:rsidRPr="00432D2B" w:rsidRDefault="008B07D9" w:rsidP="00F52F61">
      <w:pPr>
        <w:spacing w:after="0" w:line="360" w:lineRule="auto"/>
        <w:rPr>
          <w:rFonts w:eastAsia="Calibri" w:cs="Tahoma"/>
          <w:bCs/>
        </w:rPr>
      </w:pPr>
    </w:p>
    <w:p w14:paraId="06AAC286" w14:textId="6652CF08" w:rsidR="008B07D9" w:rsidRPr="00432D2B" w:rsidRDefault="008B07D9" w:rsidP="00F52F61">
      <w:pPr>
        <w:spacing w:after="0" w:line="360" w:lineRule="auto"/>
        <w:rPr>
          <w:rFonts w:eastAsia="Calibri" w:cs="Tahoma"/>
          <w:bCs/>
        </w:rPr>
      </w:pPr>
      <w:r w:rsidRPr="00432D2B">
        <w:rPr>
          <w:rFonts w:eastAsia="Calibri" w:cs="Tahoma"/>
          <w:bCs/>
        </w:rPr>
        <w:t xml:space="preserve">Al respecto, cabe precisar que durante la sustanciación del medio de impugnación el Sujeto Obligado a través de la Tesorería proporcionó diversos recibos de nómina en versión pública de conformidad con lo siguiente: </w:t>
      </w:r>
    </w:p>
    <w:p w14:paraId="71EE7C85" w14:textId="77777777" w:rsidR="008B07D9" w:rsidRPr="00432D2B" w:rsidRDefault="008B07D9" w:rsidP="00F52F61">
      <w:pPr>
        <w:spacing w:after="0" w:line="360" w:lineRule="auto"/>
        <w:rPr>
          <w:rFonts w:eastAsia="Calibri" w:cs="Tahoma"/>
          <w:bCs/>
        </w:rPr>
      </w:pPr>
    </w:p>
    <w:tbl>
      <w:tblPr>
        <w:tblStyle w:val="Tablaconcuadrcula"/>
        <w:tblW w:w="0" w:type="auto"/>
        <w:tblLook w:val="04A0" w:firstRow="1" w:lastRow="0" w:firstColumn="1" w:lastColumn="0" w:noHBand="0" w:noVBand="1"/>
      </w:tblPr>
      <w:tblGrid>
        <w:gridCol w:w="2263"/>
        <w:gridCol w:w="3969"/>
        <w:gridCol w:w="2689"/>
      </w:tblGrid>
      <w:tr w:rsidR="008B07D9" w:rsidRPr="00432D2B" w14:paraId="5226745F" w14:textId="77777777" w:rsidTr="008B07D9">
        <w:tc>
          <w:tcPr>
            <w:tcW w:w="2263" w:type="dxa"/>
            <w:shd w:val="clear" w:color="auto" w:fill="BFBFBF" w:themeFill="background1" w:themeFillShade="BF"/>
          </w:tcPr>
          <w:p w14:paraId="16FF5B31" w14:textId="007F95A2" w:rsidR="008B07D9" w:rsidRPr="00432D2B" w:rsidRDefault="008B07D9" w:rsidP="00F52F61">
            <w:pPr>
              <w:spacing w:line="360" w:lineRule="auto"/>
              <w:jc w:val="center"/>
              <w:rPr>
                <w:rFonts w:eastAsia="Calibri" w:cs="Tahoma"/>
                <w:b/>
                <w:sz w:val="20"/>
                <w:szCs w:val="20"/>
              </w:rPr>
            </w:pPr>
            <w:r w:rsidRPr="00432D2B">
              <w:rPr>
                <w:rFonts w:eastAsia="Calibri" w:cs="Tahoma"/>
                <w:b/>
                <w:sz w:val="20"/>
                <w:szCs w:val="20"/>
              </w:rPr>
              <w:t>Área de Adscripción</w:t>
            </w:r>
          </w:p>
        </w:tc>
        <w:tc>
          <w:tcPr>
            <w:tcW w:w="3969" w:type="dxa"/>
            <w:shd w:val="clear" w:color="auto" w:fill="BFBFBF" w:themeFill="background1" w:themeFillShade="BF"/>
          </w:tcPr>
          <w:p w14:paraId="5D5A1DDF" w14:textId="3BE590E8" w:rsidR="008B07D9" w:rsidRPr="00432D2B" w:rsidRDefault="008B07D9" w:rsidP="00F52F61">
            <w:pPr>
              <w:spacing w:line="360" w:lineRule="auto"/>
              <w:jc w:val="center"/>
              <w:rPr>
                <w:rFonts w:eastAsia="Calibri" w:cs="Tahoma"/>
                <w:b/>
                <w:sz w:val="20"/>
                <w:szCs w:val="20"/>
              </w:rPr>
            </w:pPr>
            <w:r w:rsidRPr="00432D2B">
              <w:rPr>
                <w:rFonts w:eastAsia="Calibri" w:cs="Tahoma"/>
                <w:b/>
                <w:sz w:val="20"/>
                <w:szCs w:val="20"/>
              </w:rPr>
              <w:t xml:space="preserve">Servidores Públicos y recibos entregados </w:t>
            </w:r>
          </w:p>
        </w:tc>
        <w:tc>
          <w:tcPr>
            <w:tcW w:w="2689" w:type="dxa"/>
            <w:shd w:val="clear" w:color="auto" w:fill="BFBFBF" w:themeFill="background1" w:themeFillShade="BF"/>
          </w:tcPr>
          <w:p w14:paraId="6538E141" w14:textId="358EEEA7" w:rsidR="008B07D9" w:rsidRPr="00432D2B" w:rsidRDefault="008B07D9" w:rsidP="00F52F61">
            <w:pPr>
              <w:spacing w:line="360" w:lineRule="auto"/>
              <w:jc w:val="center"/>
              <w:rPr>
                <w:rFonts w:eastAsia="Calibri" w:cs="Tahoma"/>
                <w:b/>
                <w:sz w:val="20"/>
                <w:szCs w:val="20"/>
              </w:rPr>
            </w:pPr>
            <w:r w:rsidRPr="00432D2B">
              <w:rPr>
                <w:rFonts w:eastAsia="Calibri" w:cs="Tahoma"/>
                <w:b/>
                <w:sz w:val="20"/>
                <w:szCs w:val="20"/>
              </w:rPr>
              <w:t>Observaciones</w:t>
            </w:r>
          </w:p>
        </w:tc>
      </w:tr>
      <w:tr w:rsidR="008B07D9" w:rsidRPr="00432D2B" w14:paraId="4DC05098" w14:textId="77777777" w:rsidTr="008B07D9">
        <w:tc>
          <w:tcPr>
            <w:tcW w:w="2263" w:type="dxa"/>
          </w:tcPr>
          <w:p w14:paraId="284B40B9" w14:textId="6393FF92" w:rsidR="008B07D9" w:rsidRPr="00432D2B" w:rsidRDefault="008B07D9" w:rsidP="00F52F61">
            <w:pPr>
              <w:spacing w:line="360" w:lineRule="auto"/>
              <w:jc w:val="center"/>
              <w:rPr>
                <w:rFonts w:eastAsia="Calibri" w:cs="Tahoma"/>
                <w:b/>
                <w:sz w:val="20"/>
                <w:szCs w:val="20"/>
              </w:rPr>
            </w:pPr>
            <w:r w:rsidRPr="00432D2B">
              <w:rPr>
                <w:rFonts w:eastAsia="Calibri" w:cs="Tahoma"/>
                <w:b/>
                <w:sz w:val="20"/>
                <w:szCs w:val="20"/>
              </w:rPr>
              <w:t>Presidencia</w:t>
            </w:r>
          </w:p>
        </w:tc>
        <w:tc>
          <w:tcPr>
            <w:tcW w:w="3969" w:type="dxa"/>
          </w:tcPr>
          <w:p w14:paraId="7D79050B" w14:textId="2A1CE94C" w:rsidR="008B07D9" w:rsidRPr="00432D2B" w:rsidRDefault="008B07D9" w:rsidP="00F52F61">
            <w:pPr>
              <w:pStyle w:val="Prrafodelista"/>
              <w:numPr>
                <w:ilvl w:val="0"/>
                <w:numId w:val="25"/>
              </w:numPr>
              <w:spacing w:line="360" w:lineRule="auto"/>
              <w:rPr>
                <w:rFonts w:eastAsia="Calibri" w:cs="Tahoma"/>
                <w:bCs/>
                <w:sz w:val="20"/>
                <w:szCs w:val="20"/>
              </w:rPr>
            </w:pPr>
            <w:r w:rsidRPr="00432D2B">
              <w:rPr>
                <w:rFonts w:eastAsia="Calibri" w:cs="Tahoma"/>
                <w:bCs/>
                <w:sz w:val="20"/>
                <w:szCs w:val="20"/>
                <w:u w:val="single"/>
              </w:rPr>
              <w:t>Ana María Guerrero Sánchez</w:t>
            </w:r>
            <w:r w:rsidR="00E35BE0" w:rsidRPr="00432D2B">
              <w:rPr>
                <w:rFonts w:eastAsia="Calibri" w:cs="Tahoma"/>
                <w:bCs/>
                <w:sz w:val="20"/>
                <w:szCs w:val="20"/>
              </w:rPr>
              <w:t xml:space="preserve">, precisó que al ser nombrada Presidenta Honorífica, no percibe sueldo alguno, por lo que no se tienen recibos de nómina generados. </w:t>
            </w:r>
          </w:p>
          <w:p w14:paraId="67C310F0" w14:textId="77777777" w:rsidR="00E35BE0" w:rsidRPr="00432D2B" w:rsidRDefault="00E35BE0" w:rsidP="00F52F61">
            <w:pPr>
              <w:pStyle w:val="Prrafodelista"/>
              <w:spacing w:line="360" w:lineRule="auto"/>
              <w:rPr>
                <w:rFonts w:eastAsia="Calibri" w:cs="Tahoma"/>
                <w:bCs/>
                <w:sz w:val="20"/>
                <w:szCs w:val="20"/>
              </w:rPr>
            </w:pPr>
          </w:p>
          <w:p w14:paraId="718FCAED" w14:textId="6D04A27B" w:rsidR="00E35BE0" w:rsidRPr="00432D2B" w:rsidRDefault="00E35BE0" w:rsidP="00F52F61">
            <w:pPr>
              <w:pStyle w:val="Prrafodelista"/>
              <w:numPr>
                <w:ilvl w:val="0"/>
                <w:numId w:val="25"/>
              </w:numPr>
              <w:spacing w:line="360" w:lineRule="auto"/>
              <w:rPr>
                <w:rFonts w:eastAsia="Calibri" w:cs="Tahoma"/>
                <w:bCs/>
                <w:sz w:val="20"/>
                <w:szCs w:val="20"/>
              </w:rPr>
            </w:pPr>
            <w:r w:rsidRPr="00432D2B">
              <w:rPr>
                <w:rFonts w:eastAsia="Calibri" w:cs="Tahoma"/>
                <w:bCs/>
                <w:sz w:val="20"/>
                <w:szCs w:val="20"/>
                <w:u w:val="single"/>
              </w:rPr>
              <w:t>José Enrique López Rodríguez</w:t>
            </w:r>
            <w:r w:rsidRPr="00432D2B">
              <w:rPr>
                <w:rFonts w:eastAsia="Calibri" w:cs="Tahoma"/>
                <w:bCs/>
                <w:sz w:val="20"/>
                <w:szCs w:val="20"/>
              </w:rPr>
              <w:t>,</w:t>
            </w:r>
            <w:r w:rsidR="008147C4" w:rsidRPr="00432D2B">
              <w:rPr>
                <w:rFonts w:eastAsia="Calibri" w:cs="Tahoma"/>
                <w:bCs/>
                <w:sz w:val="20"/>
                <w:szCs w:val="20"/>
              </w:rPr>
              <w:t xml:space="preserve"> precisó que se encuentra adscrito a Secretaría Técnica y</w:t>
            </w:r>
            <w:r w:rsidRPr="00432D2B">
              <w:rPr>
                <w:rFonts w:eastAsia="Calibri" w:cs="Tahoma"/>
                <w:bCs/>
                <w:sz w:val="20"/>
                <w:szCs w:val="20"/>
              </w:rPr>
              <w:t xml:space="preserve"> entregó recibos de nómina correspondientes de primera quincena de enero a la segunda </w:t>
            </w:r>
            <w:r w:rsidRPr="00432D2B">
              <w:rPr>
                <w:rFonts w:eastAsia="Calibri" w:cs="Tahoma"/>
                <w:bCs/>
                <w:sz w:val="20"/>
                <w:szCs w:val="20"/>
              </w:rPr>
              <w:lastRenderedPageBreak/>
              <w:t>quincena de febrero de dos mil veinticinco.</w:t>
            </w:r>
          </w:p>
          <w:p w14:paraId="560E0E5F" w14:textId="77777777" w:rsidR="00E35BE0" w:rsidRPr="00432D2B" w:rsidRDefault="00E35BE0" w:rsidP="00F52F61">
            <w:pPr>
              <w:pStyle w:val="Prrafodelista"/>
              <w:spacing w:line="360" w:lineRule="auto"/>
              <w:rPr>
                <w:rFonts w:eastAsia="Calibri" w:cs="Tahoma"/>
                <w:bCs/>
                <w:sz w:val="20"/>
                <w:szCs w:val="20"/>
              </w:rPr>
            </w:pPr>
          </w:p>
          <w:p w14:paraId="077B6275" w14:textId="22E1E3F1" w:rsidR="00E35BE0" w:rsidRPr="00432D2B" w:rsidRDefault="00E35BE0" w:rsidP="00F52F61">
            <w:pPr>
              <w:pStyle w:val="Prrafodelista"/>
              <w:numPr>
                <w:ilvl w:val="0"/>
                <w:numId w:val="25"/>
              </w:numPr>
              <w:spacing w:line="360" w:lineRule="auto"/>
              <w:rPr>
                <w:rFonts w:eastAsia="Calibri" w:cs="Tahoma"/>
                <w:bCs/>
                <w:sz w:val="20"/>
                <w:szCs w:val="20"/>
              </w:rPr>
            </w:pPr>
            <w:r w:rsidRPr="00432D2B">
              <w:rPr>
                <w:rFonts w:eastAsia="Calibri" w:cs="Tahoma"/>
                <w:bCs/>
                <w:sz w:val="20"/>
                <w:szCs w:val="20"/>
                <w:u w:val="single"/>
              </w:rPr>
              <w:t>Alma Dalia Cervantes Soriano</w:t>
            </w:r>
            <w:r w:rsidRPr="00432D2B">
              <w:rPr>
                <w:rFonts w:eastAsia="Calibri" w:cs="Tahoma"/>
                <w:bCs/>
                <w:sz w:val="20"/>
                <w:szCs w:val="20"/>
              </w:rPr>
              <w:t>, entregó recibos de nómina de la primera quincena de enero a la segunda quincena de febrero de dos mil veinticinco</w:t>
            </w:r>
          </w:p>
          <w:p w14:paraId="430F2031" w14:textId="77777777" w:rsidR="00E35BE0" w:rsidRPr="00432D2B" w:rsidRDefault="00E35BE0" w:rsidP="00F52F61">
            <w:pPr>
              <w:pStyle w:val="Prrafodelista"/>
              <w:spacing w:line="360" w:lineRule="auto"/>
              <w:rPr>
                <w:rFonts w:eastAsia="Calibri" w:cs="Tahoma"/>
                <w:bCs/>
                <w:sz w:val="20"/>
                <w:szCs w:val="20"/>
              </w:rPr>
            </w:pPr>
          </w:p>
          <w:p w14:paraId="0416FF95" w14:textId="18F7C1BC" w:rsidR="00E35BE0" w:rsidRPr="00432D2B" w:rsidRDefault="00E35BE0" w:rsidP="00F52F61">
            <w:pPr>
              <w:pStyle w:val="Prrafodelista"/>
              <w:numPr>
                <w:ilvl w:val="0"/>
                <w:numId w:val="25"/>
              </w:numPr>
              <w:spacing w:line="360" w:lineRule="auto"/>
              <w:rPr>
                <w:rFonts w:eastAsia="Calibri" w:cs="Tahoma"/>
                <w:bCs/>
                <w:sz w:val="20"/>
                <w:szCs w:val="20"/>
              </w:rPr>
            </w:pPr>
            <w:r w:rsidRPr="00432D2B">
              <w:rPr>
                <w:rFonts w:eastAsia="Calibri" w:cs="Tahoma"/>
                <w:bCs/>
                <w:sz w:val="20"/>
                <w:szCs w:val="20"/>
                <w:u w:val="single"/>
              </w:rPr>
              <w:t>Yessenia Ortiz. Rodríguez</w:t>
            </w:r>
            <w:r w:rsidRPr="00432D2B">
              <w:rPr>
                <w:rFonts w:eastAsia="Calibri" w:cs="Tahoma"/>
                <w:bCs/>
                <w:sz w:val="20"/>
                <w:szCs w:val="20"/>
              </w:rPr>
              <w:t>, entregó recibos de nómina de</w:t>
            </w:r>
            <w:r w:rsidR="00B16ABD" w:rsidRPr="00432D2B">
              <w:rPr>
                <w:rFonts w:eastAsia="Calibri" w:cs="Tahoma"/>
                <w:bCs/>
                <w:sz w:val="20"/>
                <w:szCs w:val="20"/>
              </w:rPr>
              <w:t xml:space="preserve"> la segunda quincena de enero a la segunda quincena de febrero de dos mil veinticinco.</w:t>
            </w:r>
          </w:p>
          <w:p w14:paraId="41C09DFB" w14:textId="77777777" w:rsidR="00E35BE0" w:rsidRPr="00432D2B" w:rsidRDefault="00E35BE0" w:rsidP="00F52F61">
            <w:pPr>
              <w:spacing w:line="360" w:lineRule="auto"/>
              <w:rPr>
                <w:rFonts w:eastAsia="Calibri" w:cs="Tahoma"/>
                <w:bCs/>
                <w:sz w:val="20"/>
                <w:szCs w:val="20"/>
              </w:rPr>
            </w:pPr>
          </w:p>
          <w:p w14:paraId="4BAA3F0F" w14:textId="77777777" w:rsidR="00B16ABD" w:rsidRPr="00432D2B" w:rsidRDefault="00E35BE0" w:rsidP="00F52F61">
            <w:pPr>
              <w:pStyle w:val="Prrafodelista"/>
              <w:numPr>
                <w:ilvl w:val="0"/>
                <w:numId w:val="25"/>
              </w:numPr>
              <w:spacing w:line="360" w:lineRule="auto"/>
              <w:rPr>
                <w:rFonts w:eastAsia="Calibri" w:cs="Tahoma"/>
                <w:bCs/>
                <w:iCs/>
                <w:sz w:val="20"/>
                <w:szCs w:val="20"/>
                <w:lang w:val="es-MX"/>
              </w:rPr>
            </w:pPr>
            <w:r w:rsidRPr="00432D2B">
              <w:rPr>
                <w:rFonts w:eastAsia="Calibri" w:cs="Tahoma"/>
                <w:bCs/>
                <w:sz w:val="20"/>
                <w:szCs w:val="20"/>
                <w:u w:val="single"/>
              </w:rPr>
              <w:t xml:space="preserve">Jacobo </w:t>
            </w:r>
            <w:proofErr w:type="spellStart"/>
            <w:r w:rsidRPr="00432D2B">
              <w:rPr>
                <w:rFonts w:eastAsia="Calibri" w:cs="Tahoma"/>
                <w:bCs/>
                <w:sz w:val="20"/>
                <w:szCs w:val="20"/>
                <w:u w:val="single"/>
              </w:rPr>
              <w:t>Apanecatl</w:t>
            </w:r>
            <w:proofErr w:type="spellEnd"/>
            <w:r w:rsidRPr="00432D2B">
              <w:rPr>
                <w:rFonts w:eastAsia="Calibri" w:cs="Tahoma"/>
                <w:bCs/>
                <w:sz w:val="20"/>
                <w:szCs w:val="20"/>
                <w:u w:val="single"/>
              </w:rPr>
              <w:t xml:space="preserve"> Campos</w:t>
            </w:r>
            <w:r w:rsidR="00B16ABD" w:rsidRPr="00432D2B">
              <w:rPr>
                <w:rFonts w:eastAsia="Calibri" w:cs="Tahoma"/>
                <w:bCs/>
                <w:sz w:val="20"/>
                <w:szCs w:val="20"/>
              </w:rPr>
              <w:t xml:space="preserve">, entregó recibos de nómina </w:t>
            </w:r>
            <w:r w:rsidR="00B16ABD" w:rsidRPr="00432D2B">
              <w:rPr>
                <w:rFonts w:eastAsia="Calibri" w:cs="Tahoma"/>
                <w:bCs/>
                <w:iCs/>
                <w:sz w:val="20"/>
                <w:szCs w:val="20"/>
                <w:lang w:val="es-MX"/>
              </w:rPr>
              <w:t xml:space="preserve">de la primera y segunda quincena de febrero de dos mil veinticinco. </w:t>
            </w:r>
          </w:p>
          <w:p w14:paraId="69FEB55F" w14:textId="5D420102" w:rsidR="00E35BE0" w:rsidRPr="00432D2B" w:rsidRDefault="00E35BE0" w:rsidP="00F52F61">
            <w:pPr>
              <w:pStyle w:val="Prrafodelista"/>
              <w:spacing w:line="360" w:lineRule="auto"/>
              <w:rPr>
                <w:rFonts w:eastAsia="Calibri" w:cs="Tahoma"/>
                <w:bCs/>
                <w:sz w:val="20"/>
                <w:szCs w:val="20"/>
              </w:rPr>
            </w:pPr>
          </w:p>
        </w:tc>
        <w:tc>
          <w:tcPr>
            <w:tcW w:w="2689" w:type="dxa"/>
          </w:tcPr>
          <w:p w14:paraId="567E87B8" w14:textId="77777777" w:rsidR="008B07D9" w:rsidRPr="00432D2B" w:rsidRDefault="00B16ABD" w:rsidP="00F52F61">
            <w:pPr>
              <w:spacing w:line="360" w:lineRule="auto"/>
              <w:rPr>
                <w:rFonts w:eastAsia="Calibri" w:cs="Tahoma"/>
                <w:bCs/>
                <w:sz w:val="20"/>
                <w:szCs w:val="20"/>
              </w:rPr>
            </w:pPr>
            <w:r w:rsidRPr="00432D2B">
              <w:rPr>
                <w:rFonts w:eastAsia="Calibri" w:cs="Tahoma"/>
                <w:bCs/>
                <w:sz w:val="20"/>
                <w:szCs w:val="20"/>
              </w:rPr>
              <w:lastRenderedPageBreak/>
              <w:t xml:space="preserve">No colma, pues si bien entregó los recibos de nómina de los servidores públicos referidos, correspondientes a la primera y segunda quincena de febrero de dos mil veinticinco, los entregó en </w:t>
            </w:r>
            <w:r w:rsidRPr="00432D2B">
              <w:rPr>
                <w:rFonts w:eastAsia="Calibri" w:cs="Tahoma"/>
                <w:b/>
                <w:sz w:val="20"/>
                <w:szCs w:val="20"/>
              </w:rPr>
              <w:t>versión pública incorrecta</w:t>
            </w:r>
            <w:r w:rsidRPr="00432D2B">
              <w:rPr>
                <w:rFonts w:eastAsia="Calibri" w:cs="Tahoma"/>
                <w:bCs/>
                <w:sz w:val="20"/>
                <w:szCs w:val="20"/>
              </w:rPr>
              <w:t xml:space="preserve"> (clasificó la firma de los servidores públicos y el número de faltas) </w:t>
            </w:r>
          </w:p>
          <w:p w14:paraId="085C5E29" w14:textId="77777777" w:rsidR="008147C4" w:rsidRPr="00432D2B" w:rsidRDefault="008147C4" w:rsidP="00F52F61">
            <w:pPr>
              <w:spacing w:line="360" w:lineRule="auto"/>
              <w:rPr>
                <w:rFonts w:eastAsia="Calibri" w:cs="Tahoma"/>
                <w:bCs/>
                <w:sz w:val="20"/>
                <w:szCs w:val="20"/>
              </w:rPr>
            </w:pPr>
          </w:p>
          <w:p w14:paraId="6B80F83E" w14:textId="08DB435D" w:rsidR="008147C4" w:rsidRPr="00432D2B" w:rsidRDefault="008147C4" w:rsidP="00F52F61">
            <w:pPr>
              <w:spacing w:line="360" w:lineRule="auto"/>
              <w:rPr>
                <w:rFonts w:eastAsia="Calibri" w:cs="Tahoma"/>
                <w:bCs/>
                <w:sz w:val="20"/>
                <w:szCs w:val="20"/>
              </w:rPr>
            </w:pPr>
            <w:r w:rsidRPr="00432D2B">
              <w:rPr>
                <w:rFonts w:eastAsia="Calibri" w:cs="Tahoma"/>
                <w:bCs/>
                <w:sz w:val="20"/>
                <w:szCs w:val="20"/>
              </w:rPr>
              <w:lastRenderedPageBreak/>
              <w:t xml:space="preserve">Además, el archivo denominado </w:t>
            </w:r>
            <w:r w:rsidRPr="00432D2B">
              <w:rPr>
                <w:rFonts w:eastAsia="Calibri" w:cs="Tahoma"/>
                <w:b/>
                <w:sz w:val="20"/>
                <w:szCs w:val="20"/>
              </w:rPr>
              <w:t>“NOMINA TEST 050.pdf”</w:t>
            </w:r>
            <w:r w:rsidRPr="00432D2B">
              <w:rPr>
                <w:rFonts w:eastAsia="Calibri" w:cs="Tahoma"/>
                <w:bCs/>
                <w:sz w:val="20"/>
                <w:szCs w:val="20"/>
              </w:rPr>
              <w:t xml:space="preserve">, correspondiente a los recibos de nómina de nómina de </w:t>
            </w:r>
            <w:r w:rsidRPr="00432D2B">
              <w:rPr>
                <w:iCs/>
                <w:lang w:val="es-MX"/>
              </w:rPr>
              <w:t xml:space="preserve">Alma Dalia Cervantes Soriano y Jacobo </w:t>
            </w:r>
            <w:proofErr w:type="spellStart"/>
            <w:r w:rsidRPr="00432D2B">
              <w:rPr>
                <w:iCs/>
                <w:lang w:val="es-MX"/>
              </w:rPr>
              <w:t>Apanecatl</w:t>
            </w:r>
            <w:proofErr w:type="spellEnd"/>
            <w:r w:rsidRPr="00432D2B">
              <w:rPr>
                <w:iCs/>
                <w:lang w:val="es-MX"/>
              </w:rPr>
              <w:t xml:space="preserve"> Campos, no </w:t>
            </w:r>
            <w:r w:rsidRPr="00432D2B">
              <w:rPr>
                <w:rFonts w:eastAsia="Calibri" w:cs="Tahoma"/>
                <w:bCs/>
                <w:sz w:val="20"/>
                <w:szCs w:val="20"/>
              </w:rPr>
              <w:t>se puso a la vista de la Persona Recurrente pues se dejó a la vista deducciones personales como cuotas sindicales</w:t>
            </w:r>
            <w:r w:rsidR="00656668" w:rsidRPr="00432D2B">
              <w:rPr>
                <w:rFonts w:eastAsia="Calibri" w:cs="Tahoma"/>
                <w:bCs/>
                <w:sz w:val="20"/>
                <w:szCs w:val="20"/>
              </w:rPr>
              <w:t xml:space="preserve"> y el fondo de resistencia. </w:t>
            </w:r>
          </w:p>
        </w:tc>
      </w:tr>
      <w:tr w:rsidR="008B07D9" w:rsidRPr="00432D2B" w14:paraId="659E7787" w14:textId="77777777" w:rsidTr="008B07D9">
        <w:tc>
          <w:tcPr>
            <w:tcW w:w="2263" w:type="dxa"/>
          </w:tcPr>
          <w:p w14:paraId="65E0AA9D" w14:textId="102457BE" w:rsidR="008B07D9" w:rsidRPr="00432D2B" w:rsidRDefault="008B07D9" w:rsidP="00F52F61">
            <w:pPr>
              <w:spacing w:line="360" w:lineRule="auto"/>
              <w:jc w:val="center"/>
              <w:rPr>
                <w:rFonts w:eastAsia="Calibri" w:cs="Tahoma"/>
                <w:b/>
                <w:sz w:val="20"/>
                <w:szCs w:val="20"/>
              </w:rPr>
            </w:pPr>
            <w:r w:rsidRPr="00432D2B">
              <w:rPr>
                <w:rFonts w:eastAsia="Calibri" w:cs="Tahoma"/>
                <w:b/>
                <w:sz w:val="20"/>
                <w:szCs w:val="20"/>
              </w:rPr>
              <w:lastRenderedPageBreak/>
              <w:t>Dirección General</w:t>
            </w:r>
          </w:p>
        </w:tc>
        <w:tc>
          <w:tcPr>
            <w:tcW w:w="3969" w:type="dxa"/>
          </w:tcPr>
          <w:p w14:paraId="4C6CF667" w14:textId="4FAE8599" w:rsidR="008147C4" w:rsidRPr="00432D2B" w:rsidRDefault="00656668" w:rsidP="00F52F61">
            <w:pPr>
              <w:pStyle w:val="Prrafodelista"/>
              <w:numPr>
                <w:ilvl w:val="0"/>
                <w:numId w:val="26"/>
              </w:numPr>
              <w:spacing w:line="360" w:lineRule="auto"/>
              <w:rPr>
                <w:rFonts w:eastAsia="Calibri" w:cs="Tahoma"/>
                <w:bCs/>
                <w:sz w:val="20"/>
                <w:szCs w:val="20"/>
              </w:rPr>
            </w:pPr>
            <w:r w:rsidRPr="00432D2B">
              <w:rPr>
                <w:rFonts w:eastAsia="Calibri" w:cs="Tahoma"/>
                <w:bCs/>
                <w:sz w:val="20"/>
                <w:szCs w:val="20"/>
                <w:u w:val="single"/>
              </w:rPr>
              <w:t>Mario Domingo Cristalinas Rojas</w:t>
            </w:r>
            <w:r w:rsidR="008147C4" w:rsidRPr="00432D2B">
              <w:rPr>
                <w:rFonts w:eastAsia="Calibri" w:cs="Tahoma"/>
                <w:bCs/>
                <w:sz w:val="20"/>
                <w:szCs w:val="20"/>
              </w:rPr>
              <w:t xml:space="preserve">, </w:t>
            </w:r>
            <w:r w:rsidRPr="00432D2B">
              <w:rPr>
                <w:rFonts w:eastAsia="Calibri" w:cs="Tahoma"/>
                <w:bCs/>
                <w:sz w:val="20"/>
                <w:szCs w:val="20"/>
              </w:rPr>
              <w:t>entregó recibos de nómina correspondientes de la primera quincena de enero a la segunda quincena de febrero de dos mil veinticinco</w:t>
            </w:r>
          </w:p>
          <w:p w14:paraId="67F7EEC3" w14:textId="77777777" w:rsidR="00656668" w:rsidRPr="00432D2B" w:rsidRDefault="00656668" w:rsidP="00F52F61">
            <w:pPr>
              <w:pStyle w:val="Prrafodelista"/>
              <w:spacing w:line="360" w:lineRule="auto"/>
              <w:rPr>
                <w:rFonts w:eastAsia="Calibri" w:cs="Tahoma"/>
                <w:bCs/>
                <w:sz w:val="20"/>
                <w:szCs w:val="20"/>
              </w:rPr>
            </w:pPr>
          </w:p>
          <w:p w14:paraId="270D61BE" w14:textId="6C66C623" w:rsidR="008147C4" w:rsidRPr="00432D2B" w:rsidRDefault="00656668" w:rsidP="00F52F61">
            <w:pPr>
              <w:pStyle w:val="Prrafodelista"/>
              <w:numPr>
                <w:ilvl w:val="0"/>
                <w:numId w:val="26"/>
              </w:numPr>
              <w:spacing w:line="360" w:lineRule="auto"/>
              <w:rPr>
                <w:rFonts w:eastAsia="Calibri" w:cs="Tahoma"/>
                <w:bCs/>
                <w:sz w:val="20"/>
                <w:szCs w:val="20"/>
              </w:rPr>
            </w:pPr>
            <w:r w:rsidRPr="00432D2B">
              <w:rPr>
                <w:rFonts w:eastAsia="Calibri" w:cs="Tahoma"/>
                <w:bCs/>
                <w:sz w:val="20"/>
                <w:szCs w:val="20"/>
                <w:u w:val="single"/>
              </w:rPr>
              <w:t>Elizabeth Landeros Gómez</w:t>
            </w:r>
            <w:r w:rsidR="008147C4" w:rsidRPr="00432D2B">
              <w:rPr>
                <w:rFonts w:eastAsia="Calibri" w:cs="Tahoma"/>
                <w:bCs/>
                <w:sz w:val="20"/>
                <w:szCs w:val="20"/>
              </w:rPr>
              <w:t xml:space="preserve">, entregó recibos de nómina </w:t>
            </w:r>
            <w:r w:rsidR="008147C4" w:rsidRPr="00432D2B">
              <w:rPr>
                <w:rFonts w:eastAsia="Calibri" w:cs="Tahoma"/>
                <w:bCs/>
                <w:sz w:val="20"/>
                <w:szCs w:val="20"/>
              </w:rPr>
              <w:lastRenderedPageBreak/>
              <w:t xml:space="preserve">correspondientes </w:t>
            </w:r>
            <w:r w:rsidRPr="00432D2B">
              <w:rPr>
                <w:rFonts w:eastAsia="Calibri" w:cs="Tahoma"/>
                <w:bCs/>
                <w:sz w:val="20"/>
                <w:szCs w:val="20"/>
              </w:rPr>
              <w:t>de la primera quincena de enero a la segunda quincena de febrero de dos mil veinticinco</w:t>
            </w:r>
          </w:p>
          <w:p w14:paraId="476B7590" w14:textId="77777777" w:rsidR="008147C4" w:rsidRPr="00432D2B" w:rsidRDefault="008147C4" w:rsidP="00F52F61">
            <w:pPr>
              <w:pStyle w:val="Prrafodelista"/>
              <w:spacing w:line="360" w:lineRule="auto"/>
              <w:rPr>
                <w:rFonts w:eastAsia="Calibri" w:cs="Tahoma"/>
                <w:bCs/>
                <w:sz w:val="20"/>
                <w:szCs w:val="20"/>
              </w:rPr>
            </w:pPr>
          </w:p>
          <w:p w14:paraId="557409CF" w14:textId="7B7240FB" w:rsidR="00656668" w:rsidRPr="00432D2B" w:rsidRDefault="00656668" w:rsidP="00F52F61">
            <w:pPr>
              <w:pStyle w:val="Prrafodelista"/>
              <w:numPr>
                <w:ilvl w:val="0"/>
                <w:numId w:val="26"/>
              </w:numPr>
              <w:spacing w:line="360" w:lineRule="auto"/>
              <w:rPr>
                <w:rFonts w:eastAsia="Calibri" w:cs="Tahoma"/>
                <w:bCs/>
                <w:sz w:val="20"/>
                <w:szCs w:val="20"/>
              </w:rPr>
            </w:pPr>
            <w:r w:rsidRPr="00432D2B">
              <w:rPr>
                <w:rFonts w:eastAsia="Calibri" w:cs="Tahoma"/>
                <w:bCs/>
                <w:iCs/>
                <w:sz w:val="20"/>
                <w:szCs w:val="20"/>
                <w:u w:val="single"/>
                <w:lang w:val="es-MX"/>
              </w:rPr>
              <w:t>Perla Roselia Cruz García</w:t>
            </w:r>
            <w:r w:rsidR="008147C4" w:rsidRPr="00432D2B">
              <w:rPr>
                <w:rFonts w:eastAsia="Calibri" w:cs="Tahoma"/>
                <w:bCs/>
                <w:sz w:val="20"/>
                <w:szCs w:val="20"/>
              </w:rPr>
              <w:t xml:space="preserve">, entregó recibos de nómina </w:t>
            </w:r>
            <w:r w:rsidRPr="00432D2B">
              <w:rPr>
                <w:rFonts w:eastAsia="Calibri" w:cs="Tahoma"/>
                <w:bCs/>
                <w:sz w:val="20"/>
                <w:szCs w:val="20"/>
              </w:rPr>
              <w:t>de la segunda quincena de enero a la segunda quincena de febrero de dos mil veinticinco</w:t>
            </w:r>
          </w:p>
          <w:p w14:paraId="02CA12DC" w14:textId="77777777" w:rsidR="00656668" w:rsidRPr="00432D2B" w:rsidRDefault="00656668" w:rsidP="00F52F61">
            <w:pPr>
              <w:spacing w:line="360" w:lineRule="auto"/>
              <w:rPr>
                <w:rFonts w:eastAsia="Calibri" w:cs="Tahoma"/>
                <w:bCs/>
                <w:sz w:val="20"/>
                <w:szCs w:val="20"/>
              </w:rPr>
            </w:pPr>
          </w:p>
          <w:p w14:paraId="3688B7E4" w14:textId="021C2E09" w:rsidR="00656668" w:rsidRPr="00432D2B" w:rsidRDefault="00656668" w:rsidP="00F52F61">
            <w:pPr>
              <w:pStyle w:val="Prrafodelista"/>
              <w:numPr>
                <w:ilvl w:val="0"/>
                <w:numId w:val="26"/>
              </w:numPr>
              <w:spacing w:line="360" w:lineRule="auto"/>
              <w:rPr>
                <w:rFonts w:eastAsia="Calibri" w:cs="Tahoma"/>
                <w:bCs/>
                <w:iCs/>
                <w:sz w:val="20"/>
                <w:szCs w:val="20"/>
                <w:lang w:val="es-MX"/>
              </w:rPr>
            </w:pPr>
            <w:r w:rsidRPr="00432D2B">
              <w:rPr>
                <w:rFonts w:eastAsia="Calibri" w:cs="Tahoma"/>
                <w:bCs/>
                <w:sz w:val="20"/>
                <w:szCs w:val="20"/>
                <w:u w:val="single"/>
              </w:rPr>
              <w:t>Cynthia Hernández Rosas</w:t>
            </w:r>
            <w:r w:rsidRPr="00432D2B">
              <w:rPr>
                <w:rFonts w:eastAsia="Calibri" w:cs="Tahoma"/>
                <w:bCs/>
                <w:sz w:val="20"/>
                <w:szCs w:val="20"/>
              </w:rPr>
              <w:t xml:space="preserve">, entregó recibos de nómina de la </w:t>
            </w:r>
            <w:r w:rsidRPr="00432D2B">
              <w:rPr>
                <w:rFonts w:eastAsia="Calibri" w:cs="Tahoma"/>
                <w:bCs/>
                <w:iCs/>
                <w:sz w:val="20"/>
                <w:szCs w:val="20"/>
                <w:lang w:val="es-MX"/>
              </w:rPr>
              <w:t xml:space="preserve">primera quincena de enero a la segunda quincena de febrero de dos mil veinticinco; </w:t>
            </w:r>
          </w:p>
          <w:p w14:paraId="360376C0" w14:textId="77777777" w:rsidR="00656668" w:rsidRPr="00432D2B" w:rsidRDefault="00656668" w:rsidP="00F52F61">
            <w:pPr>
              <w:spacing w:line="360" w:lineRule="auto"/>
              <w:rPr>
                <w:rFonts w:eastAsia="Calibri" w:cs="Tahoma"/>
                <w:bCs/>
                <w:sz w:val="20"/>
                <w:szCs w:val="20"/>
              </w:rPr>
            </w:pPr>
          </w:p>
          <w:p w14:paraId="76FE293D" w14:textId="53E85F2C" w:rsidR="008B07D9" w:rsidRPr="00432D2B" w:rsidRDefault="00656668" w:rsidP="00F52F61">
            <w:pPr>
              <w:pStyle w:val="Prrafodelista"/>
              <w:numPr>
                <w:ilvl w:val="0"/>
                <w:numId w:val="26"/>
              </w:numPr>
              <w:spacing w:line="360" w:lineRule="auto"/>
              <w:rPr>
                <w:rFonts w:eastAsia="Calibri" w:cs="Tahoma"/>
                <w:bCs/>
                <w:iCs/>
                <w:sz w:val="20"/>
                <w:szCs w:val="20"/>
                <w:lang w:val="es-MX"/>
              </w:rPr>
            </w:pPr>
            <w:r w:rsidRPr="00432D2B">
              <w:rPr>
                <w:rFonts w:eastAsia="Calibri" w:cs="Tahoma"/>
                <w:bCs/>
                <w:sz w:val="20"/>
                <w:szCs w:val="20"/>
                <w:u w:val="single"/>
              </w:rPr>
              <w:t>María Vázquez García</w:t>
            </w:r>
            <w:r w:rsidRPr="00432D2B">
              <w:rPr>
                <w:rFonts w:eastAsia="Calibri" w:cs="Tahoma"/>
                <w:bCs/>
                <w:sz w:val="20"/>
                <w:szCs w:val="20"/>
              </w:rPr>
              <w:t xml:space="preserve">, entregó recibos de nómina </w:t>
            </w:r>
            <w:r w:rsidRPr="00432D2B">
              <w:rPr>
                <w:rFonts w:eastAsia="Calibri" w:cs="Tahoma"/>
                <w:bCs/>
                <w:iCs/>
                <w:sz w:val="20"/>
                <w:szCs w:val="20"/>
                <w:lang w:val="es-MX"/>
              </w:rPr>
              <w:t xml:space="preserve">de primera quincena de enero a la segunda quincena de febrero de dos mil veinticinco. </w:t>
            </w:r>
          </w:p>
        </w:tc>
        <w:tc>
          <w:tcPr>
            <w:tcW w:w="2689" w:type="dxa"/>
          </w:tcPr>
          <w:p w14:paraId="40259707" w14:textId="3A6FC788" w:rsidR="00656668" w:rsidRPr="00432D2B" w:rsidRDefault="00656668" w:rsidP="00F52F61">
            <w:pPr>
              <w:spacing w:line="360" w:lineRule="auto"/>
              <w:rPr>
                <w:rFonts w:eastAsia="Calibri" w:cs="Tahoma"/>
                <w:bCs/>
                <w:sz w:val="20"/>
                <w:szCs w:val="20"/>
              </w:rPr>
            </w:pPr>
            <w:r w:rsidRPr="00432D2B">
              <w:rPr>
                <w:rFonts w:eastAsia="Calibri" w:cs="Tahoma"/>
                <w:bCs/>
                <w:sz w:val="20"/>
                <w:szCs w:val="20"/>
              </w:rPr>
              <w:lastRenderedPageBreak/>
              <w:t xml:space="preserve">No colma, pues si bien entregó los recibos de nómina de los servidores públicos referidos, correspondientes a la primera y segunda quincena de febrero de dos mil veinticinco, los entregó en </w:t>
            </w:r>
            <w:r w:rsidRPr="00432D2B">
              <w:rPr>
                <w:rFonts w:eastAsia="Calibri" w:cs="Tahoma"/>
                <w:b/>
                <w:sz w:val="20"/>
                <w:szCs w:val="20"/>
              </w:rPr>
              <w:t xml:space="preserve">versión pública </w:t>
            </w:r>
            <w:r w:rsidRPr="00432D2B">
              <w:rPr>
                <w:rFonts w:eastAsia="Calibri" w:cs="Tahoma"/>
                <w:b/>
                <w:sz w:val="20"/>
                <w:szCs w:val="20"/>
              </w:rPr>
              <w:lastRenderedPageBreak/>
              <w:t>incorrecta</w:t>
            </w:r>
            <w:r w:rsidRPr="00432D2B">
              <w:rPr>
                <w:rFonts w:eastAsia="Calibri" w:cs="Tahoma"/>
                <w:bCs/>
                <w:sz w:val="20"/>
                <w:szCs w:val="20"/>
              </w:rPr>
              <w:t xml:space="preserve"> (clasificó la firma de los servidores públicos) </w:t>
            </w:r>
          </w:p>
          <w:p w14:paraId="0F81120F" w14:textId="77777777" w:rsidR="008B07D9" w:rsidRPr="00432D2B" w:rsidRDefault="008B07D9" w:rsidP="00F52F61">
            <w:pPr>
              <w:spacing w:line="360" w:lineRule="auto"/>
              <w:rPr>
                <w:rFonts w:eastAsia="Calibri" w:cs="Tahoma"/>
                <w:bCs/>
                <w:sz w:val="20"/>
                <w:szCs w:val="20"/>
              </w:rPr>
            </w:pPr>
          </w:p>
        </w:tc>
      </w:tr>
      <w:tr w:rsidR="008B07D9" w:rsidRPr="00432D2B" w14:paraId="49DF149E" w14:textId="77777777" w:rsidTr="008B07D9">
        <w:tc>
          <w:tcPr>
            <w:tcW w:w="2263" w:type="dxa"/>
          </w:tcPr>
          <w:p w14:paraId="0B5C6B16" w14:textId="5A9ACA75" w:rsidR="008B07D9" w:rsidRPr="00432D2B" w:rsidRDefault="008B07D9" w:rsidP="00F52F61">
            <w:pPr>
              <w:spacing w:line="360" w:lineRule="auto"/>
              <w:jc w:val="center"/>
              <w:rPr>
                <w:rFonts w:eastAsia="Calibri" w:cs="Tahoma"/>
                <w:b/>
                <w:sz w:val="20"/>
                <w:szCs w:val="20"/>
              </w:rPr>
            </w:pPr>
            <w:r w:rsidRPr="00432D2B">
              <w:rPr>
                <w:rFonts w:eastAsia="Calibri" w:cs="Tahoma"/>
                <w:b/>
                <w:sz w:val="20"/>
                <w:szCs w:val="20"/>
              </w:rPr>
              <w:lastRenderedPageBreak/>
              <w:t>Estancia Infantil</w:t>
            </w:r>
          </w:p>
        </w:tc>
        <w:tc>
          <w:tcPr>
            <w:tcW w:w="3969" w:type="dxa"/>
          </w:tcPr>
          <w:p w14:paraId="2E47050B" w14:textId="21687782" w:rsidR="00656668" w:rsidRPr="00432D2B" w:rsidRDefault="00761451" w:rsidP="00F52F61">
            <w:pPr>
              <w:pStyle w:val="Prrafodelista"/>
              <w:numPr>
                <w:ilvl w:val="0"/>
                <w:numId w:val="27"/>
              </w:numPr>
              <w:spacing w:line="360" w:lineRule="auto"/>
              <w:rPr>
                <w:rFonts w:eastAsia="Calibri" w:cs="Tahoma"/>
                <w:bCs/>
                <w:sz w:val="20"/>
                <w:szCs w:val="20"/>
              </w:rPr>
            </w:pPr>
            <w:r w:rsidRPr="00432D2B">
              <w:rPr>
                <w:rFonts w:eastAsia="Calibri" w:cs="Tahoma"/>
                <w:bCs/>
                <w:sz w:val="20"/>
                <w:szCs w:val="20"/>
                <w:u w:val="single"/>
              </w:rPr>
              <w:t xml:space="preserve">María Elena Rodríguez </w:t>
            </w:r>
            <w:proofErr w:type="spellStart"/>
            <w:r w:rsidRPr="00432D2B">
              <w:rPr>
                <w:rFonts w:eastAsia="Calibri" w:cs="Tahoma"/>
                <w:bCs/>
                <w:sz w:val="20"/>
                <w:szCs w:val="20"/>
                <w:u w:val="single"/>
              </w:rPr>
              <w:t>Padron</w:t>
            </w:r>
            <w:proofErr w:type="spellEnd"/>
            <w:r w:rsidR="00656668" w:rsidRPr="00432D2B">
              <w:rPr>
                <w:rFonts w:eastAsia="Calibri" w:cs="Tahoma"/>
                <w:bCs/>
                <w:sz w:val="20"/>
                <w:szCs w:val="20"/>
              </w:rPr>
              <w:t xml:space="preserve">, </w:t>
            </w:r>
            <w:r w:rsidRPr="00432D2B">
              <w:rPr>
                <w:rFonts w:eastAsia="Calibri" w:cs="Tahoma"/>
                <w:bCs/>
                <w:sz w:val="20"/>
                <w:szCs w:val="20"/>
              </w:rPr>
              <w:t>recibos de nómina de la primera quincena de enero a la segunda quincena de febrero de dos mil veinticinco</w:t>
            </w:r>
          </w:p>
          <w:p w14:paraId="75994B70" w14:textId="77777777" w:rsidR="00656668" w:rsidRPr="00432D2B" w:rsidRDefault="00656668" w:rsidP="00F52F61">
            <w:pPr>
              <w:pStyle w:val="Prrafodelista"/>
              <w:spacing w:line="360" w:lineRule="auto"/>
              <w:rPr>
                <w:rFonts w:eastAsia="Calibri" w:cs="Tahoma"/>
                <w:bCs/>
                <w:sz w:val="20"/>
                <w:szCs w:val="20"/>
              </w:rPr>
            </w:pPr>
          </w:p>
          <w:p w14:paraId="45947AA8" w14:textId="77777777" w:rsidR="00761451" w:rsidRPr="00432D2B" w:rsidRDefault="00761451" w:rsidP="00F52F61">
            <w:pPr>
              <w:pStyle w:val="Prrafodelista"/>
              <w:numPr>
                <w:ilvl w:val="0"/>
                <w:numId w:val="27"/>
              </w:numPr>
              <w:spacing w:line="360" w:lineRule="auto"/>
              <w:rPr>
                <w:rFonts w:eastAsia="Calibri" w:cs="Tahoma"/>
                <w:bCs/>
                <w:iCs/>
                <w:sz w:val="20"/>
                <w:szCs w:val="20"/>
                <w:lang w:val="es-MX"/>
              </w:rPr>
            </w:pPr>
            <w:r w:rsidRPr="00432D2B">
              <w:rPr>
                <w:rFonts w:eastAsia="Calibri" w:cs="Tahoma"/>
                <w:bCs/>
                <w:sz w:val="20"/>
                <w:szCs w:val="20"/>
                <w:u w:val="single"/>
              </w:rPr>
              <w:lastRenderedPageBreak/>
              <w:t>Mayte Fernanda Medina García</w:t>
            </w:r>
            <w:r w:rsidR="00656668" w:rsidRPr="00432D2B">
              <w:rPr>
                <w:rFonts w:eastAsia="Calibri" w:cs="Tahoma"/>
                <w:bCs/>
                <w:sz w:val="20"/>
                <w:szCs w:val="20"/>
              </w:rPr>
              <w:t xml:space="preserve">, recibos de nómina </w:t>
            </w:r>
            <w:r w:rsidRPr="00432D2B">
              <w:rPr>
                <w:rFonts w:eastAsia="Calibri" w:cs="Tahoma"/>
                <w:bCs/>
                <w:iCs/>
                <w:sz w:val="20"/>
                <w:szCs w:val="20"/>
                <w:lang w:val="es-MX"/>
              </w:rPr>
              <w:t xml:space="preserve">de la primera y segunda quincena de febrero de dos mil veinticinco </w:t>
            </w:r>
          </w:p>
          <w:p w14:paraId="55BF3AEB" w14:textId="6C3245E9" w:rsidR="00656668" w:rsidRPr="00432D2B" w:rsidRDefault="00656668" w:rsidP="00F52F61">
            <w:pPr>
              <w:pStyle w:val="Prrafodelista"/>
              <w:spacing w:line="360" w:lineRule="auto"/>
              <w:rPr>
                <w:rFonts w:eastAsia="Calibri" w:cs="Tahoma"/>
                <w:bCs/>
                <w:sz w:val="20"/>
                <w:szCs w:val="20"/>
              </w:rPr>
            </w:pPr>
          </w:p>
          <w:p w14:paraId="244430ED" w14:textId="77777777" w:rsidR="00656668" w:rsidRPr="00432D2B" w:rsidRDefault="00656668" w:rsidP="00F52F61">
            <w:pPr>
              <w:pStyle w:val="Prrafodelista"/>
              <w:spacing w:line="360" w:lineRule="auto"/>
              <w:rPr>
                <w:rFonts w:eastAsia="Calibri" w:cs="Tahoma"/>
                <w:bCs/>
                <w:sz w:val="20"/>
                <w:szCs w:val="20"/>
              </w:rPr>
            </w:pPr>
          </w:p>
          <w:p w14:paraId="6715A89F" w14:textId="5002F67E" w:rsidR="00656668" w:rsidRPr="00432D2B" w:rsidRDefault="00761451" w:rsidP="00F52F61">
            <w:pPr>
              <w:pStyle w:val="Prrafodelista"/>
              <w:numPr>
                <w:ilvl w:val="0"/>
                <w:numId w:val="27"/>
              </w:numPr>
              <w:spacing w:line="360" w:lineRule="auto"/>
              <w:rPr>
                <w:rFonts w:eastAsia="Calibri" w:cs="Tahoma"/>
                <w:bCs/>
                <w:sz w:val="20"/>
                <w:szCs w:val="20"/>
              </w:rPr>
            </w:pPr>
            <w:r w:rsidRPr="00432D2B">
              <w:rPr>
                <w:rFonts w:eastAsia="Calibri" w:cs="Tahoma"/>
                <w:bCs/>
                <w:sz w:val="20"/>
                <w:szCs w:val="20"/>
                <w:u w:val="single"/>
              </w:rPr>
              <w:t>Fidencia Chávez Cid</w:t>
            </w:r>
            <w:r w:rsidR="00656668" w:rsidRPr="00432D2B">
              <w:rPr>
                <w:rFonts w:eastAsia="Calibri" w:cs="Tahoma"/>
                <w:bCs/>
                <w:sz w:val="20"/>
                <w:szCs w:val="20"/>
              </w:rPr>
              <w:t xml:space="preserve">, entregó recibos de nómina de la </w:t>
            </w:r>
            <w:r w:rsidRPr="00432D2B">
              <w:rPr>
                <w:rFonts w:eastAsia="Calibri" w:cs="Tahoma"/>
                <w:bCs/>
                <w:iCs/>
                <w:sz w:val="20"/>
                <w:szCs w:val="20"/>
                <w:lang w:val="es-MX"/>
              </w:rPr>
              <w:t>primera quincena de enero y de la primera y segunda quincena de febrero de dos mil veinticinco</w:t>
            </w:r>
          </w:p>
          <w:p w14:paraId="44F2C243" w14:textId="77777777" w:rsidR="00656668" w:rsidRPr="00432D2B" w:rsidRDefault="00656668" w:rsidP="00F52F61">
            <w:pPr>
              <w:pStyle w:val="Prrafodelista"/>
              <w:spacing w:line="360" w:lineRule="auto"/>
              <w:rPr>
                <w:rFonts w:eastAsia="Calibri" w:cs="Tahoma"/>
                <w:bCs/>
                <w:sz w:val="20"/>
                <w:szCs w:val="20"/>
              </w:rPr>
            </w:pPr>
          </w:p>
          <w:p w14:paraId="301370C3" w14:textId="10DEB328" w:rsidR="00656668" w:rsidRPr="00432D2B" w:rsidRDefault="00761451" w:rsidP="00F52F61">
            <w:pPr>
              <w:pStyle w:val="Prrafodelista"/>
              <w:numPr>
                <w:ilvl w:val="0"/>
                <w:numId w:val="27"/>
              </w:numPr>
              <w:spacing w:line="360" w:lineRule="auto"/>
              <w:rPr>
                <w:rFonts w:eastAsia="Calibri" w:cs="Tahoma"/>
                <w:bCs/>
                <w:sz w:val="20"/>
                <w:szCs w:val="20"/>
              </w:rPr>
            </w:pPr>
            <w:r w:rsidRPr="00432D2B">
              <w:rPr>
                <w:rFonts w:eastAsia="Calibri" w:cs="Tahoma"/>
                <w:bCs/>
                <w:sz w:val="20"/>
                <w:szCs w:val="20"/>
                <w:u w:val="single"/>
              </w:rPr>
              <w:t>María Isabel Rosas Vargas</w:t>
            </w:r>
            <w:r w:rsidR="00656668" w:rsidRPr="00432D2B">
              <w:rPr>
                <w:rFonts w:eastAsia="Calibri" w:cs="Tahoma"/>
                <w:bCs/>
                <w:sz w:val="20"/>
                <w:szCs w:val="20"/>
              </w:rPr>
              <w:t xml:space="preserve">, entregó recibos de nómina de la </w:t>
            </w:r>
            <w:r w:rsidRPr="00432D2B">
              <w:rPr>
                <w:rFonts w:eastAsia="Calibri" w:cs="Tahoma"/>
                <w:bCs/>
                <w:sz w:val="20"/>
                <w:szCs w:val="20"/>
              </w:rPr>
              <w:t xml:space="preserve">primera quincena de enero a la segunda quincena de febrero de dos mil veinticinco </w:t>
            </w:r>
          </w:p>
          <w:p w14:paraId="74D9BC4F" w14:textId="77777777" w:rsidR="00656668" w:rsidRPr="00432D2B" w:rsidRDefault="00656668" w:rsidP="00F52F61">
            <w:pPr>
              <w:spacing w:line="360" w:lineRule="auto"/>
              <w:rPr>
                <w:rFonts w:eastAsia="Calibri" w:cs="Tahoma"/>
                <w:bCs/>
                <w:sz w:val="20"/>
                <w:szCs w:val="20"/>
              </w:rPr>
            </w:pPr>
          </w:p>
          <w:p w14:paraId="7D14ACA7" w14:textId="77777777" w:rsidR="00761451" w:rsidRPr="00432D2B" w:rsidRDefault="00761451" w:rsidP="00F52F61">
            <w:pPr>
              <w:pStyle w:val="Prrafodelista"/>
              <w:numPr>
                <w:ilvl w:val="0"/>
                <w:numId w:val="27"/>
              </w:numPr>
              <w:spacing w:line="360" w:lineRule="auto"/>
              <w:rPr>
                <w:rFonts w:eastAsia="Calibri" w:cs="Tahoma"/>
                <w:bCs/>
                <w:iCs/>
                <w:sz w:val="20"/>
                <w:szCs w:val="20"/>
                <w:lang w:val="es-MX"/>
              </w:rPr>
            </w:pPr>
            <w:r w:rsidRPr="00432D2B">
              <w:rPr>
                <w:rFonts w:eastAsia="Calibri" w:cs="Tahoma"/>
                <w:bCs/>
                <w:sz w:val="20"/>
                <w:szCs w:val="20"/>
                <w:u w:val="single"/>
              </w:rPr>
              <w:t>Carol Briggitte Carrada Rivera</w:t>
            </w:r>
            <w:r w:rsidR="00656668" w:rsidRPr="00432D2B">
              <w:rPr>
                <w:rFonts w:eastAsia="Calibri" w:cs="Tahoma"/>
                <w:bCs/>
                <w:sz w:val="20"/>
                <w:szCs w:val="20"/>
              </w:rPr>
              <w:t xml:space="preserve">, entregó recibos de nómina </w:t>
            </w:r>
            <w:r w:rsidR="00656668" w:rsidRPr="00432D2B">
              <w:rPr>
                <w:rFonts w:eastAsia="Calibri" w:cs="Tahoma"/>
                <w:bCs/>
                <w:iCs/>
                <w:sz w:val="20"/>
                <w:szCs w:val="20"/>
                <w:lang w:val="es-MX"/>
              </w:rPr>
              <w:t xml:space="preserve">de la </w:t>
            </w:r>
            <w:r w:rsidRPr="00432D2B">
              <w:rPr>
                <w:rFonts w:eastAsia="Calibri" w:cs="Tahoma"/>
                <w:bCs/>
                <w:iCs/>
                <w:sz w:val="20"/>
                <w:szCs w:val="20"/>
                <w:lang w:val="es-MX"/>
              </w:rPr>
              <w:t>segunda quincena de enero a la segunda quincena de febrero de dos mil veinticinco</w:t>
            </w:r>
          </w:p>
          <w:p w14:paraId="1D308BA4" w14:textId="77777777" w:rsidR="00761451" w:rsidRPr="00432D2B" w:rsidRDefault="00761451" w:rsidP="00F52F61">
            <w:pPr>
              <w:pStyle w:val="Prrafodelista"/>
              <w:spacing w:line="360" w:lineRule="auto"/>
              <w:rPr>
                <w:rFonts w:eastAsia="Calibri" w:cs="Tahoma"/>
                <w:bCs/>
                <w:iCs/>
                <w:sz w:val="20"/>
                <w:szCs w:val="20"/>
                <w:lang w:val="es-MX"/>
              </w:rPr>
            </w:pPr>
          </w:p>
          <w:p w14:paraId="7384D3D3" w14:textId="06A5705C" w:rsidR="008B07D9" w:rsidRPr="00432D2B" w:rsidRDefault="00656668" w:rsidP="0055075B">
            <w:pPr>
              <w:pStyle w:val="Prrafodelista"/>
              <w:numPr>
                <w:ilvl w:val="0"/>
                <w:numId w:val="27"/>
              </w:numPr>
              <w:spacing w:line="360" w:lineRule="auto"/>
              <w:rPr>
                <w:rFonts w:eastAsia="Calibri" w:cs="Tahoma"/>
                <w:bCs/>
                <w:iCs/>
                <w:sz w:val="20"/>
                <w:szCs w:val="20"/>
                <w:lang w:val="es-MX"/>
              </w:rPr>
            </w:pPr>
            <w:r w:rsidRPr="00432D2B">
              <w:rPr>
                <w:rFonts w:eastAsia="Calibri" w:cs="Tahoma"/>
                <w:bCs/>
                <w:iCs/>
                <w:sz w:val="20"/>
                <w:szCs w:val="20"/>
                <w:lang w:val="es-MX"/>
              </w:rPr>
              <w:t xml:space="preserve"> </w:t>
            </w:r>
            <w:r w:rsidR="00761451" w:rsidRPr="00432D2B">
              <w:rPr>
                <w:rFonts w:eastAsia="Calibri" w:cs="Tahoma"/>
                <w:bCs/>
                <w:iCs/>
                <w:sz w:val="20"/>
                <w:szCs w:val="20"/>
                <w:u w:val="single"/>
                <w:lang w:val="es-MX"/>
              </w:rPr>
              <w:t>Jessika Lizet Villalba Hernández</w:t>
            </w:r>
            <w:r w:rsidR="00761451" w:rsidRPr="00432D2B">
              <w:rPr>
                <w:rFonts w:eastAsia="Calibri" w:cs="Tahoma"/>
                <w:bCs/>
                <w:iCs/>
                <w:sz w:val="20"/>
                <w:szCs w:val="20"/>
                <w:lang w:val="es-MX"/>
              </w:rPr>
              <w:t xml:space="preserve">, </w:t>
            </w:r>
            <w:r w:rsidR="00761451" w:rsidRPr="00432D2B">
              <w:rPr>
                <w:rFonts w:eastAsia="Calibri" w:cs="Tahoma"/>
                <w:bCs/>
                <w:sz w:val="20"/>
                <w:szCs w:val="20"/>
              </w:rPr>
              <w:t xml:space="preserve">entregó recibos de nómina </w:t>
            </w:r>
            <w:r w:rsidR="00761451" w:rsidRPr="00432D2B">
              <w:rPr>
                <w:rFonts w:eastAsia="Calibri" w:cs="Tahoma"/>
                <w:bCs/>
                <w:iCs/>
                <w:sz w:val="20"/>
                <w:szCs w:val="20"/>
                <w:lang w:val="es-MX"/>
              </w:rPr>
              <w:t>de la segunda quincena de enero a la segunda quincena de febrero de dos mil veinticinco</w:t>
            </w:r>
            <w:r w:rsidR="00761451" w:rsidRPr="00432D2B">
              <w:rPr>
                <w:rFonts w:eastAsia="Calibri" w:cs="Tahoma"/>
                <w:iCs/>
                <w:sz w:val="20"/>
                <w:szCs w:val="20"/>
                <w:lang w:eastAsia="es-ES_tradnl"/>
              </w:rPr>
              <w:t xml:space="preserve"> </w:t>
            </w:r>
          </w:p>
        </w:tc>
        <w:tc>
          <w:tcPr>
            <w:tcW w:w="2689" w:type="dxa"/>
          </w:tcPr>
          <w:p w14:paraId="4B62B098" w14:textId="77777777" w:rsidR="00D26346" w:rsidRPr="00432D2B" w:rsidRDefault="00D26346" w:rsidP="00F52F61">
            <w:pPr>
              <w:spacing w:line="360" w:lineRule="auto"/>
              <w:rPr>
                <w:rFonts w:eastAsia="Calibri" w:cs="Tahoma"/>
                <w:bCs/>
                <w:sz w:val="20"/>
                <w:szCs w:val="20"/>
              </w:rPr>
            </w:pPr>
            <w:r w:rsidRPr="00432D2B">
              <w:rPr>
                <w:rFonts w:eastAsia="Calibri" w:cs="Tahoma"/>
                <w:bCs/>
                <w:sz w:val="20"/>
                <w:szCs w:val="20"/>
              </w:rPr>
              <w:lastRenderedPageBreak/>
              <w:t xml:space="preserve">No colma, pues si bien entregó los recibos de nómina de los servidores públicos referidos, correspondientes a la primera y segunda quincena de febrero de dos </w:t>
            </w:r>
            <w:r w:rsidRPr="00432D2B">
              <w:rPr>
                <w:rFonts w:eastAsia="Calibri" w:cs="Tahoma"/>
                <w:bCs/>
                <w:sz w:val="20"/>
                <w:szCs w:val="20"/>
              </w:rPr>
              <w:lastRenderedPageBreak/>
              <w:t xml:space="preserve">mil veinticinco, los entregó en </w:t>
            </w:r>
            <w:r w:rsidRPr="00432D2B">
              <w:rPr>
                <w:rFonts w:eastAsia="Calibri" w:cs="Tahoma"/>
                <w:b/>
                <w:sz w:val="20"/>
                <w:szCs w:val="20"/>
              </w:rPr>
              <w:t>versión pública incorrecta</w:t>
            </w:r>
            <w:r w:rsidRPr="00432D2B">
              <w:rPr>
                <w:rFonts w:eastAsia="Calibri" w:cs="Tahoma"/>
                <w:bCs/>
                <w:sz w:val="20"/>
                <w:szCs w:val="20"/>
              </w:rPr>
              <w:t xml:space="preserve"> (clasificó la firma de los servidores públicos y el número de faltas) </w:t>
            </w:r>
          </w:p>
          <w:p w14:paraId="1E865049" w14:textId="77777777" w:rsidR="008B07D9" w:rsidRPr="00432D2B" w:rsidRDefault="008B07D9" w:rsidP="00F52F61">
            <w:pPr>
              <w:spacing w:line="360" w:lineRule="auto"/>
              <w:rPr>
                <w:rFonts w:eastAsia="Calibri" w:cs="Tahoma"/>
                <w:bCs/>
                <w:sz w:val="20"/>
                <w:szCs w:val="20"/>
              </w:rPr>
            </w:pPr>
          </w:p>
          <w:p w14:paraId="49BF45A1" w14:textId="77A7D797" w:rsidR="00D26346" w:rsidRPr="00432D2B" w:rsidRDefault="00D26346" w:rsidP="00F52F61">
            <w:pPr>
              <w:spacing w:line="360" w:lineRule="auto"/>
              <w:rPr>
                <w:rFonts w:eastAsia="Calibri" w:cs="Tahoma"/>
                <w:bCs/>
                <w:sz w:val="20"/>
                <w:szCs w:val="20"/>
              </w:rPr>
            </w:pPr>
            <w:r w:rsidRPr="00432D2B">
              <w:rPr>
                <w:rFonts w:eastAsia="Calibri" w:cs="Tahoma"/>
                <w:bCs/>
                <w:sz w:val="20"/>
                <w:szCs w:val="20"/>
              </w:rPr>
              <w:t xml:space="preserve">Además omitió pronunciarse sobre Deyanira </w:t>
            </w:r>
            <w:proofErr w:type="spellStart"/>
            <w:r w:rsidRPr="00432D2B">
              <w:rPr>
                <w:rFonts w:eastAsia="Calibri" w:cs="Tahoma"/>
                <w:bCs/>
                <w:sz w:val="20"/>
                <w:szCs w:val="20"/>
              </w:rPr>
              <w:t>Arcipestre</w:t>
            </w:r>
            <w:proofErr w:type="spellEnd"/>
            <w:r w:rsidRPr="00432D2B">
              <w:rPr>
                <w:rFonts w:eastAsia="Calibri" w:cs="Tahoma"/>
                <w:bCs/>
                <w:sz w:val="20"/>
                <w:szCs w:val="20"/>
              </w:rPr>
              <w:t xml:space="preserve"> Sánchez</w:t>
            </w:r>
            <w:r w:rsidR="00FD3AE0" w:rsidRPr="00432D2B">
              <w:rPr>
                <w:rFonts w:eastAsia="Calibri" w:cs="Tahoma"/>
                <w:bCs/>
                <w:sz w:val="20"/>
                <w:szCs w:val="20"/>
              </w:rPr>
              <w:t xml:space="preserve">, por lo que no se tiene certeza si la persona referida es servidora pública. </w:t>
            </w:r>
          </w:p>
        </w:tc>
      </w:tr>
    </w:tbl>
    <w:p w14:paraId="15AB7441" w14:textId="77777777" w:rsidR="008B07D9" w:rsidRPr="00432D2B" w:rsidRDefault="008B07D9" w:rsidP="00F52F61">
      <w:pPr>
        <w:spacing w:after="0" w:line="360" w:lineRule="auto"/>
        <w:rPr>
          <w:rFonts w:eastAsia="Calibri" w:cs="Tahoma"/>
          <w:bCs/>
        </w:rPr>
      </w:pPr>
    </w:p>
    <w:p w14:paraId="4800E613" w14:textId="4C504965" w:rsidR="00D26346" w:rsidRPr="00432D2B" w:rsidRDefault="006353E3" w:rsidP="00F52F61">
      <w:pPr>
        <w:spacing w:after="0" w:line="360" w:lineRule="auto"/>
        <w:rPr>
          <w:rFonts w:eastAsia="Calibri" w:cs="Tahoma"/>
          <w:bCs/>
        </w:rPr>
      </w:pPr>
      <w:r w:rsidRPr="00432D2B">
        <w:rPr>
          <w:rFonts w:eastAsia="Calibri" w:cs="Tahoma"/>
          <w:bCs/>
        </w:rPr>
        <w:t xml:space="preserve">Al respecto, en relación a la solicitud de información 00050/DIFLAPAZ/IP/2025 en la que se solicitó los recibos de nómina de Ana María Guerrero Sánchez, este instituto logró vislumbrar a través del sistema de Información Pública de Oficio Mexiquense (IPOMEX 4.0), en la fracción VII “el directorio de todos los servidores Públicos”, que tal como lo precisó el Sujeto Obligado, se trata de la Presidenta Honorífica del Sistema Municipal DIF, tal como se muestra a continuación: </w:t>
      </w:r>
    </w:p>
    <w:p w14:paraId="1080583E" w14:textId="77777777" w:rsidR="006353E3" w:rsidRPr="00432D2B" w:rsidRDefault="006353E3" w:rsidP="00F52F61">
      <w:pPr>
        <w:spacing w:after="0" w:line="360" w:lineRule="auto"/>
        <w:rPr>
          <w:rFonts w:eastAsia="Calibri" w:cs="Tahoma"/>
          <w:bCs/>
        </w:rPr>
      </w:pPr>
    </w:p>
    <w:p w14:paraId="16A00B77" w14:textId="77D7B831" w:rsidR="006353E3" w:rsidRPr="00432D2B" w:rsidRDefault="006353E3" w:rsidP="00F52F61">
      <w:pPr>
        <w:spacing w:after="0" w:line="360" w:lineRule="auto"/>
        <w:jc w:val="center"/>
        <w:rPr>
          <w:rFonts w:eastAsia="Calibri" w:cs="Tahoma"/>
          <w:bCs/>
        </w:rPr>
      </w:pPr>
      <w:r w:rsidRPr="00432D2B">
        <w:rPr>
          <w:rFonts w:eastAsia="Calibri" w:cs="Tahoma"/>
          <w:bCs/>
          <w:noProof/>
          <w:lang w:eastAsia="es-MX"/>
        </w:rPr>
        <w:drawing>
          <wp:inline distT="0" distB="0" distL="0" distR="0" wp14:anchorId="29C2394C" wp14:editId="229C8AB1">
            <wp:extent cx="5671185" cy="2253615"/>
            <wp:effectExtent l="0" t="0" r="5715" b="0"/>
            <wp:docPr id="336272290"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72290" name="Imagen 1" descr="Interfaz de usuario gráfica, Texto, Aplicación, Correo electrónico&#10;&#10;El contenido generado por IA puede ser incorrecto."/>
                    <pic:cNvPicPr/>
                  </pic:nvPicPr>
                  <pic:blipFill>
                    <a:blip r:embed="rId22"/>
                    <a:stretch>
                      <a:fillRect/>
                    </a:stretch>
                  </pic:blipFill>
                  <pic:spPr>
                    <a:xfrm>
                      <a:off x="0" y="0"/>
                      <a:ext cx="5671185" cy="2253615"/>
                    </a:xfrm>
                    <a:prstGeom prst="rect">
                      <a:avLst/>
                    </a:prstGeom>
                  </pic:spPr>
                </pic:pic>
              </a:graphicData>
            </a:graphic>
          </wp:inline>
        </w:drawing>
      </w:r>
    </w:p>
    <w:p w14:paraId="7C7E53D9" w14:textId="77777777" w:rsidR="00C20DEF" w:rsidRPr="00432D2B" w:rsidRDefault="00C20DEF" w:rsidP="00F52F61">
      <w:pPr>
        <w:spacing w:after="0" w:line="360" w:lineRule="auto"/>
        <w:rPr>
          <w:rFonts w:eastAsia="Calibri" w:cs="Tahoma"/>
          <w:bCs/>
        </w:rPr>
      </w:pPr>
    </w:p>
    <w:p w14:paraId="0F075DF2" w14:textId="4DCA0C3C" w:rsidR="00C20DEF" w:rsidRPr="00432D2B" w:rsidRDefault="00C20DEF" w:rsidP="00F52F61">
      <w:pPr>
        <w:spacing w:after="0" w:line="360" w:lineRule="auto"/>
        <w:rPr>
          <w:rFonts w:eastAsia="Calibri" w:cs="Tahoma"/>
          <w:bCs/>
        </w:rPr>
      </w:pPr>
      <w:r w:rsidRPr="00432D2B">
        <w:rPr>
          <w:rFonts w:eastAsia="Calibri" w:cs="Tahoma"/>
          <w:bCs/>
        </w:rPr>
        <w:t xml:space="preserve">Al respecto, conforme a los artículos 11, 12 y 13 Bis-C de la Ley que crea los organismos públicos descentralizados de asistencia social y protección de la infancia y adolescencia, de carácter municipal, denominados "Sistemas Municipales para el Desarrollo Integral de la Familia", precisan que el cargo de Presidente del Sistema </w:t>
      </w:r>
      <w:r w:rsidRPr="00432D2B">
        <w:rPr>
          <w:rFonts w:eastAsia="Calibri" w:cs="Tahoma"/>
          <w:b/>
        </w:rPr>
        <w:t>es honorífico</w:t>
      </w:r>
      <w:r w:rsidRPr="00432D2B">
        <w:rPr>
          <w:rFonts w:eastAsia="Calibri" w:cs="Tahoma"/>
          <w:bCs/>
        </w:rPr>
        <w:t xml:space="preserve">; lo cual toma relevancia, </w:t>
      </w:r>
      <w:r w:rsidR="00FD3AE0" w:rsidRPr="00432D2B">
        <w:rPr>
          <w:rFonts w:eastAsia="Calibri" w:cs="Tahoma"/>
          <w:bCs/>
        </w:rPr>
        <w:t xml:space="preserve">pues este Instituto realizó una búsqueda en los portales oficiales del sujeto Obligado y no se localizó algún indicio de que la Presidenta Honorífica del Sistema Municipal DIF haya percibido el pago de remuneraciones del primero al veintiocho de febrero de dos mil veinticinco. </w:t>
      </w:r>
    </w:p>
    <w:p w14:paraId="4F5F1A0A" w14:textId="77777777" w:rsidR="00F52F61" w:rsidRPr="00432D2B" w:rsidRDefault="00F52F61" w:rsidP="00F52F61">
      <w:pPr>
        <w:spacing w:after="0" w:line="360" w:lineRule="auto"/>
        <w:rPr>
          <w:rFonts w:eastAsia="Calibri" w:cs="Tahoma"/>
          <w:bCs/>
        </w:rPr>
      </w:pPr>
    </w:p>
    <w:p w14:paraId="6404B44C" w14:textId="52EA6D3B" w:rsidR="00FD3AE0" w:rsidRPr="00432D2B" w:rsidRDefault="00FD3AE0" w:rsidP="00F52F61">
      <w:pPr>
        <w:spacing w:after="0" w:line="360" w:lineRule="auto"/>
        <w:rPr>
          <w:rFonts w:eastAsia="Calibri" w:cs="Tahoma"/>
          <w:bCs/>
        </w:rPr>
      </w:pPr>
      <w:r w:rsidRPr="00432D2B">
        <w:rPr>
          <w:rFonts w:eastAsia="Calibri" w:cs="Tahoma"/>
          <w:bCs/>
        </w:rPr>
        <w:lastRenderedPageBreak/>
        <w:t xml:space="preserve">Ahora bien, toda vez </w:t>
      </w:r>
      <w:r w:rsidR="00F52F61" w:rsidRPr="00432D2B">
        <w:rPr>
          <w:rFonts w:eastAsia="Calibri" w:cs="Tahoma"/>
          <w:bCs/>
        </w:rPr>
        <w:t>que,</w:t>
      </w:r>
      <w:r w:rsidRPr="00432D2B">
        <w:rPr>
          <w:rFonts w:eastAsia="Calibri" w:cs="Tahoma"/>
          <w:bCs/>
        </w:rPr>
        <w:t xml:space="preserve"> si bien el Sujeto Obligado proporcionó los recibos de nómina correspondientes a la primera y segunda quincena de febrero de dos mil veinticinco, lo cierto es, que los entregó en versión pública en los que clasificó lo siguiente: </w:t>
      </w:r>
    </w:p>
    <w:p w14:paraId="078879AE" w14:textId="77777777" w:rsidR="00FD3AE0" w:rsidRPr="00432D2B" w:rsidRDefault="00FD3AE0" w:rsidP="00F52F61">
      <w:pPr>
        <w:spacing w:after="0" w:line="360" w:lineRule="auto"/>
        <w:rPr>
          <w:rFonts w:eastAsia="Calibri" w:cs="Tahoma"/>
          <w:bCs/>
        </w:rPr>
      </w:pPr>
    </w:p>
    <w:p w14:paraId="1377D178" w14:textId="77777777" w:rsidR="00FD3AE0" w:rsidRPr="00432D2B" w:rsidRDefault="00FD3AE0" w:rsidP="00F52F61">
      <w:pPr>
        <w:numPr>
          <w:ilvl w:val="0"/>
          <w:numId w:val="7"/>
        </w:numPr>
        <w:spacing w:after="0" w:line="360" w:lineRule="auto"/>
        <w:rPr>
          <w:color w:val="000000"/>
        </w:rPr>
      </w:pPr>
      <w:bookmarkStart w:id="14" w:name="_Hlk179971039"/>
      <w:r w:rsidRPr="00432D2B">
        <w:rPr>
          <w:color w:val="000000"/>
        </w:rPr>
        <w:t>Registro Federal de Contribuyentes del servidor público (RFC);</w:t>
      </w:r>
    </w:p>
    <w:p w14:paraId="44FE4969" w14:textId="1557359D" w:rsidR="00FD3AE0" w:rsidRPr="00432D2B" w:rsidRDefault="00FD3AE0" w:rsidP="00F52F61">
      <w:pPr>
        <w:numPr>
          <w:ilvl w:val="0"/>
          <w:numId w:val="7"/>
        </w:numPr>
        <w:spacing w:after="0" w:line="360" w:lineRule="auto"/>
        <w:rPr>
          <w:color w:val="000000"/>
        </w:rPr>
      </w:pPr>
      <w:r w:rsidRPr="00432D2B">
        <w:rPr>
          <w:color w:val="000000"/>
        </w:rPr>
        <w:t>Clave Única de Registro de Población (CURP);</w:t>
      </w:r>
    </w:p>
    <w:p w14:paraId="76ABA7FB" w14:textId="77777777" w:rsidR="00FD3AE0" w:rsidRPr="00432D2B" w:rsidRDefault="00FD3AE0" w:rsidP="00F52F61">
      <w:pPr>
        <w:numPr>
          <w:ilvl w:val="0"/>
          <w:numId w:val="7"/>
        </w:numPr>
        <w:spacing w:after="0" w:line="360" w:lineRule="auto"/>
        <w:rPr>
          <w:color w:val="000000"/>
        </w:rPr>
      </w:pPr>
      <w:r w:rsidRPr="00432D2B">
        <w:rPr>
          <w:color w:val="000000"/>
        </w:rPr>
        <w:t>Número de seguridad social del Instituto de Seguridad Social del Estado de México y Municipios;</w:t>
      </w:r>
    </w:p>
    <w:p w14:paraId="2A0F1847" w14:textId="28E57DFE" w:rsidR="00FD3AE0" w:rsidRPr="00432D2B" w:rsidRDefault="00FD3AE0" w:rsidP="00F52F61">
      <w:pPr>
        <w:numPr>
          <w:ilvl w:val="0"/>
          <w:numId w:val="7"/>
        </w:numPr>
        <w:spacing w:after="0" w:line="360" w:lineRule="auto"/>
        <w:rPr>
          <w:color w:val="000000"/>
        </w:rPr>
      </w:pPr>
      <w:r w:rsidRPr="00432D2B">
        <w:rPr>
          <w:rFonts w:eastAsia="Times New Roman" w:cs="Tahoma"/>
          <w:bCs/>
          <w:lang w:val="es-ES"/>
        </w:rPr>
        <w:t>Código bidimensional o QR;</w:t>
      </w:r>
      <w:bookmarkEnd w:id="14"/>
    </w:p>
    <w:p w14:paraId="570C597C" w14:textId="266C1F57" w:rsidR="00FD3AE0" w:rsidRPr="00432D2B" w:rsidRDefault="00FD3AE0" w:rsidP="00F52F61">
      <w:pPr>
        <w:numPr>
          <w:ilvl w:val="0"/>
          <w:numId w:val="7"/>
        </w:numPr>
        <w:spacing w:after="0" w:line="360" w:lineRule="auto"/>
        <w:rPr>
          <w:color w:val="000000"/>
        </w:rPr>
      </w:pPr>
      <w:r w:rsidRPr="00432D2B">
        <w:rPr>
          <w:color w:val="000000"/>
        </w:rPr>
        <w:t>Firma de servidores públicos en recibos de nómina; y</w:t>
      </w:r>
    </w:p>
    <w:p w14:paraId="6498134A" w14:textId="7164022D" w:rsidR="00FD3AE0" w:rsidRPr="00432D2B" w:rsidRDefault="00FD3AE0" w:rsidP="00F52F61">
      <w:pPr>
        <w:numPr>
          <w:ilvl w:val="0"/>
          <w:numId w:val="7"/>
        </w:numPr>
        <w:spacing w:after="0" w:line="360" w:lineRule="auto"/>
        <w:rPr>
          <w:color w:val="000000"/>
        </w:rPr>
      </w:pPr>
      <w:r w:rsidRPr="00432D2B">
        <w:rPr>
          <w:color w:val="000000"/>
        </w:rPr>
        <w:t xml:space="preserve">Número de faltas </w:t>
      </w:r>
    </w:p>
    <w:p w14:paraId="5ABD315C" w14:textId="77777777" w:rsidR="00FD3AE0" w:rsidRPr="00432D2B" w:rsidRDefault="00FD3AE0" w:rsidP="00F52F61">
      <w:pPr>
        <w:spacing w:after="0" w:line="360" w:lineRule="auto"/>
        <w:rPr>
          <w:rFonts w:eastAsia="Calibri" w:cs="Tahoma"/>
          <w:bCs/>
        </w:rPr>
      </w:pPr>
    </w:p>
    <w:p w14:paraId="798E25BA" w14:textId="0EBC7E09" w:rsidR="00FD3AE0" w:rsidRPr="00432D2B" w:rsidRDefault="00FD3AE0" w:rsidP="00F52F61">
      <w:pPr>
        <w:spacing w:after="0" w:line="360" w:lineRule="auto"/>
        <w:ind w:right="-28"/>
        <w:contextualSpacing/>
        <w:rPr>
          <w:color w:val="000000"/>
        </w:rPr>
      </w:pPr>
      <w:r w:rsidRPr="00432D2B">
        <w:rPr>
          <w:rFonts w:eastAsia="Times New Roman" w:cs="Times New Roman"/>
          <w:bCs/>
          <w:iCs/>
          <w:szCs w:val="20"/>
          <w:lang w:val="es-ES" w:eastAsia="es-ES"/>
        </w:rPr>
        <w:t>Además, que se dejaron visibles las deducciones personales como cuitas sindicales y el fondo de resistencia; por lo que, es necesario</w:t>
      </w:r>
      <w:r w:rsidRPr="00432D2B">
        <w:rPr>
          <w:color w:val="000000"/>
        </w:rPr>
        <w:t xml:space="preserve"> analizar si dichos datos son públicos o privados; en principio, cabe mencionar que el artículo 143, fracción I, de la Ley previamente citada, establece que la información privada y los datos personales, concernientes a una persona física o jurídica colectiva identificada o identificable son confidenciales.</w:t>
      </w:r>
    </w:p>
    <w:p w14:paraId="5D4A3E30" w14:textId="77777777" w:rsidR="00FD3AE0" w:rsidRPr="00432D2B" w:rsidRDefault="00FD3AE0" w:rsidP="00F52F61">
      <w:pPr>
        <w:spacing w:after="0" w:line="360" w:lineRule="auto"/>
        <w:rPr>
          <w:color w:val="000000"/>
        </w:rPr>
      </w:pPr>
    </w:p>
    <w:p w14:paraId="0440ADC1" w14:textId="77777777" w:rsidR="00FD3AE0" w:rsidRPr="00432D2B" w:rsidRDefault="00FD3AE0" w:rsidP="00F52F61">
      <w:pPr>
        <w:spacing w:after="0" w:line="360" w:lineRule="auto"/>
        <w:rPr>
          <w:color w:val="000000"/>
        </w:rPr>
      </w:pPr>
      <w:r w:rsidRPr="00432D2B">
        <w:rPr>
          <w:color w:val="000000"/>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40567152" w14:textId="77777777" w:rsidR="00FD3AE0" w:rsidRPr="00432D2B" w:rsidRDefault="00FD3AE0" w:rsidP="00F52F61">
      <w:pPr>
        <w:spacing w:after="0" w:line="360" w:lineRule="auto"/>
        <w:rPr>
          <w:color w:val="000000"/>
        </w:rPr>
      </w:pPr>
    </w:p>
    <w:p w14:paraId="4F463712" w14:textId="77777777" w:rsidR="00FD3AE0" w:rsidRPr="00432D2B" w:rsidRDefault="00FD3AE0" w:rsidP="00F52F61">
      <w:pPr>
        <w:spacing w:after="0" w:line="360" w:lineRule="auto"/>
        <w:rPr>
          <w:color w:val="000000"/>
        </w:rPr>
      </w:pPr>
      <w:r w:rsidRPr="00432D2B">
        <w:rPr>
          <w:color w:val="000000"/>
        </w:rPr>
        <w:lastRenderedPageBreak/>
        <w:t>En términos de lo expuesto, la documentación y aquellos datos que se consideren confidenciales, serán una limitante del derecho de acceso a la información, siempre y cuando:</w:t>
      </w:r>
    </w:p>
    <w:p w14:paraId="53BB970A" w14:textId="77777777" w:rsidR="00FD3AE0" w:rsidRPr="00432D2B" w:rsidRDefault="00FD3AE0" w:rsidP="00F52F61">
      <w:pPr>
        <w:spacing w:after="0" w:line="360" w:lineRule="auto"/>
        <w:rPr>
          <w:color w:val="000000"/>
        </w:rPr>
      </w:pPr>
    </w:p>
    <w:p w14:paraId="5E9E2AE1" w14:textId="77777777" w:rsidR="00FD3AE0" w:rsidRPr="00432D2B" w:rsidRDefault="00FD3AE0" w:rsidP="00F52F61">
      <w:pPr>
        <w:numPr>
          <w:ilvl w:val="0"/>
          <w:numId w:val="8"/>
        </w:numPr>
        <w:spacing w:after="0" w:line="360" w:lineRule="auto"/>
        <w:rPr>
          <w:color w:val="000000"/>
        </w:rPr>
      </w:pPr>
      <w:r w:rsidRPr="00432D2B">
        <w:rPr>
          <w:color w:val="000000"/>
        </w:rPr>
        <w:t xml:space="preserve">Se trate de datos personales o información privada; esto es, información concerniente a una persona física o jurídico colectiva y que esta sea identificada o identificable. </w:t>
      </w:r>
    </w:p>
    <w:p w14:paraId="74DFE82E" w14:textId="77777777" w:rsidR="00FD3AE0" w:rsidRPr="00432D2B" w:rsidRDefault="00FD3AE0" w:rsidP="00F52F61">
      <w:pPr>
        <w:numPr>
          <w:ilvl w:val="0"/>
          <w:numId w:val="8"/>
        </w:numPr>
        <w:spacing w:after="0" w:line="360" w:lineRule="auto"/>
        <w:rPr>
          <w:color w:val="000000"/>
        </w:rPr>
      </w:pPr>
      <w:r w:rsidRPr="00432D2B">
        <w:rPr>
          <w:color w:val="000000"/>
        </w:rPr>
        <w:t xml:space="preserve">Para la difusión de los datos, se requiera el consentimiento del titular. </w:t>
      </w:r>
    </w:p>
    <w:p w14:paraId="4CDB22DF" w14:textId="77777777" w:rsidR="00FD3AE0" w:rsidRPr="00432D2B" w:rsidRDefault="00FD3AE0" w:rsidP="00F52F61">
      <w:pPr>
        <w:spacing w:after="0" w:line="360" w:lineRule="auto"/>
        <w:rPr>
          <w:color w:val="000000"/>
        </w:rPr>
      </w:pPr>
    </w:p>
    <w:p w14:paraId="0DD5B016" w14:textId="77777777" w:rsidR="00FD3AE0" w:rsidRPr="00432D2B" w:rsidRDefault="00FD3AE0" w:rsidP="00F52F61">
      <w:pPr>
        <w:spacing w:after="0" w:line="360" w:lineRule="auto"/>
        <w:rPr>
          <w:color w:val="000000"/>
        </w:rPr>
      </w:pPr>
      <w:r w:rsidRPr="00432D2B">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59D1051F" w14:textId="77777777" w:rsidR="00FD3AE0" w:rsidRPr="00432D2B" w:rsidRDefault="00FD3AE0" w:rsidP="00F52F61">
      <w:pPr>
        <w:spacing w:after="0" w:line="360" w:lineRule="auto"/>
        <w:rPr>
          <w:color w:val="000000"/>
        </w:rPr>
      </w:pPr>
    </w:p>
    <w:p w14:paraId="42BE5AE4" w14:textId="77777777" w:rsidR="00FD3AE0" w:rsidRPr="00432D2B" w:rsidRDefault="00FD3AE0" w:rsidP="00F52F61">
      <w:pPr>
        <w:spacing w:after="0" w:line="360" w:lineRule="auto"/>
        <w:rPr>
          <w:color w:val="000000"/>
        </w:rPr>
      </w:pPr>
      <w:r w:rsidRPr="00432D2B">
        <w:rPr>
          <w:color w:val="000000"/>
        </w:rPr>
        <w:t>Además, en el artículo 5° de dicho ordenamiento jurídico, establece que es la Ley aplicable para todo tratamiento de datos personales.</w:t>
      </w:r>
    </w:p>
    <w:p w14:paraId="1BB1B47F" w14:textId="77777777" w:rsidR="00FD3AE0" w:rsidRPr="00432D2B" w:rsidRDefault="00FD3AE0" w:rsidP="00F52F61">
      <w:pPr>
        <w:spacing w:after="0" w:line="360" w:lineRule="auto"/>
        <w:rPr>
          <w:color w:val="000000"/>
        </w:rPr>
      </w:pPr>
    </w:p>
    <w:p w14:paraId="0B66338C" w14:textId="77777777" w:rsidR="00FD3AE0" w:rsidRPr="00432D2B" w:rsidRDefault="00FD3AE0" w:rsidP="00F52F61">
      <w:pPr>
        <w:spacing w:after="0" w:line="360" w:lineRule="auto"/>
        <w:rPr>
          <w:color w:val="000000"/>
        </w:rPr>
      </w:pPr>
      <w:r w:rsidRPr="00432D2B">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6AD4394E" w14:textId="77777777" w:rsidR="00FD3AE0" w:rsidRPr="00432D2B" w:rsidRDefault="00FD3AE0" w:rsidP="00F52F61">
      <w:pPr>
        <w:spacing w:after="0" w:line="360" w:lineRule="auto"/>
        <w:rPr>
          <w:color w:val="000000"/>
        </w:rPr>
      </w:pPr>
    </w:p>
    <w:p w14:paraId="6AA74F0F" w14:textId="77777777" w:rsidR="00FD3AE0" w:rsidRPr="00432D2B" w:rsidRDefault="00FD3AE0" w:rsidP="00F52F61">
      <w:pPr>
        <w:spacing w:after="0" w:line="360" w:lineRule="auto"/>
        <w:rPr>
          <w:color w:val="000000"/>
        </w:rPr>
      </w:pPr>
      <w:r w:rsidRPr="00432D2B">
        <w:rPr>
          <w:color w:val="000000"/>
        </w:rPr>
        <w:lastRenderedPageBreak/>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2F90D7AE" w14:textId="77777777" w:rsidR="00FD3AE0" w:rsidRPr="00432D2B" w:rsidRDefault="00FD3AE0" w:rsidP="00F52F61">
      <w:pPr>
        <w:spacing w:after="0" w:line="360" w:lineRule="auto"/>
        <w:rPr>
          <w:color w:val="000000"/>
        </w:rPr>
      </w:pPr>
    </w:p>
    <w:p w14:paraId="4F3B17AD" w14:textId="77777777" w:rsidR="00FD3AE0" w:rsidRPr="00432D2B" w:rsidRDefault="00FD3AE0" w:rsidP="00F52F61">
      <w:pPr>
        <w:numPr>
          <w:ilvl w:val="0"/>
          <w:numId w:val="10"/>
        </w:numPr>
        <w:spacing w:after="0" w:line="360" w:lineRule="auto"/>
        <w:rPr>
          <w:b/>
          <w:color w:val="000000"/>
        </w:rPr>
      </w:pPr>
      <w:r w:rsidRPr="00432D2B">
        <w:rPr>
          <w:b/>
          <w:color w:val="000000"/>
        </w:rPr>
        <w:t>Registro Federal de Contribuyentes (RFC)</w:t>
      </w:r>
    </w:p>
    <w:p w14:paraId="290817F3" w14:textId="77777777" w:rsidR="00FD3AE0" w:rsidRPr="00432D2B" w:rsidRDefault="00FD3AE0" w:rsidP="00F52F61">
      <w:pPr>
        <w:spacing w:after="0" w:line="360" w:lineRule="auto"/>
        <w:rPr>
          <w:color w:val="000000"/>
        </w:rPr>
      </w:pPr>
    </w:p>
    <w:p w14:paraId="368B7F6C" w14:textId="77777777" w:rsidR="00FD3AE0" w:rsidRPr="00432D2B" w:rsidRDefault="00FD3AE0" w:rsidP="00F52F61">
      <w:pPr>
        <w:spacing w:after="0" w:line="360" w:lineRule="auto"/>
        <w:rPr>
          <w:color w:val="000000"/>
        </w:rPr>
      </w:pPr>
      <w:r w:rsidRPr="00432D2B">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0A42A47" w14:textId="77777777" w:rsidR="00FD3AE0" w:rsidRPr="00432D2B" w:rsidRDefault="00FD3AE0" w:rsidP="00F52F61">
      <w:pPr>
        <w:spacing w:after="0" w:line="360" w:lineRule="auto"/>
        <w:rPr>
          <w:color w:val="000000"/>
        </w:rPr>
      </w:pPr>
    </w:p>
    <w:p w14:paraId="54F6A9AD" w14:textId="77777777" w:rsidR="00FD3AE0" w:rsidRPr="00432D2B" w:rsidRDefault="00FD3AE0" w:rsidP="00F52F61">
      <w:pPr>
        <w:spacing w:after="0" w:line="360" w:lineRule="auto"/>
        <w:rPr>
          <w:color w:val="000000"/>
        </w:rPr>
      </w:pPr>
      <w:r w:rsidRPr="00432D2B">
        <w:rPr>
          <w:color w:val="000000"/>
        </w:rPr>
        <w:t xml:space="preserve">De acuerdo a lo establecido en el artículo en comento, esta clave se compone de trece caracteres alfanuméricos, con datos obtenidos de los apellidos, nombre(s), fecha de nacimiento del titular, más una </w:t>
      </w:r>
      <w:proofErr w:type="spellStart"/>
      <w:r w:rsidRPr="00432D2B">
        <w:rPr>
          <w:color w:val="000000"/>
        </w:rPr>
        <w:t>homoclave</w:t>
      </w:r>
      <w:proofErr w:type="spellEnd"/>
      <w:r w:rsidRPr="00432D2B">
        <w:rPr>
          <w:color w:val="000000"/>
        </w:rPr>
        <w:t xml:space="preserve"> que establece el sistema automático del Servicio de Administración Tributaria.</w:t>
      </w:r>
    </w:p>
    <w:p w14:paraId="15D8416B" w14:textId="77777777" w:rsidR="00FD3AE0" w:rsidRPr="00432D2B" w:rsidRDefault="00FD3AE0" w:rsidP="00F52F61">
      <w:pPr>
        <w:spacing w:after="0" w:line="360" w:lineRule="auto"/>
        <w:rPr>
          <w:color w:val="000000"/>
        </w:rPr>
      </w:pPr>
    </w:p>
    <w:p w14:paraId="24526B1B" w14:textId="77777777" w:rsidR="00FD3AE0" w:rsidRPr="00432D2B" w:rsidRDefault="00FD3AE0" w:rsidP="00F52F61">
      <w:pPr>
        <w:spacing w:after="0" w:line="360" w:lineRule="auto"/>
        <w:rPr>
          <w:color w:val="000000"/>
        </w:rPr>
      </w:pPr>
      <w:r w:rsidRPr="00432D2B">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8E3BE5B" w14:textId="77777777" w:rsidR="00FD3AE0" w:rsidRPr="00432D2B" w:rsidRDefault="00FD3AE0" w:rsidP="00F52F61">
      <w:pPr>
        <w:spacing w:after="0" w:line="360" w:lineRule="auto"/>
        <w:rPr>
          <w:color w:val="000000"/>
        </w:rPr>
      </w:pPr>
    </w:p>
    <w:p w14:paraId="240A70D8" w14:textId="77777777" w:rsidR="00FD3AE0" w:rsidRPr="00432D2B" w:rsidRDefault="00FD3AE0" w:rsidP="00F52F61">
      <w:pPr>
        <w:spacing w:after="0" w:line="360" w:lineRule="auto"/>
        <w:rPr>
          <w:color w:val="000000"/>
        </w:rPr>
      </w:pPr>
      <w:r w:rsidRPr="00432D2B">
        <w:rPr>
          <w:color w:val="000000"/>
        </w:rPr>
        <w:lastRenderedPageBreak/>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3F97C265" w14:textId="77777777" w:rsidR="00FD3AE0" w:rsidRPr="00432D2B" w:rsidRDefault="00FD3AE0" w:rsidP="00F52F61">
      <w:pPr>
        <w:spacing w:after="0" w:line="360" w:lineRule="auto"/>
        <w:rPr>
          <w:color w:val="000000"/>
        </w:rPr>
      </w:pPr>
    </w:p>
    <w:p w14:paraId="3C0971CF" w14:textId="77777777" w:rsidR="00FD3AE0" w:rsidRPr="00432D2B" w:rsidRDefault="00FD3AE0" w:rsidP="00F52F61">
      <w:pPr>
        <w:spacing w:after="0" w:line="360" w:lineRule="auto"/>
        <w:rPr>
          <w:color w:val="000000"/>
        </w:rPr>
      </w:pPr>
      <w:r w:rsidRPr="00432D2B">
        <w:rPr>
          <w:color w:val="000000"/>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515FF93A" w14:textId="77777777" w:rsidR="00FD3AE0" w:rsidRPr="00432D2B" w:rsidRDefault="00FD3AE0" w:rsidP="00F52F61">
      <w:pPr>
        <w:spacing w:after="0" w:line="360" w:lineRule="auto"/>
        <w:rPr>
          <w:color w:val="000000"/>
        </w:rPr>
      </w:pPr>
    </w:p>
    <w:p w14:paraId="69E8F68B" w14:textId="77777777" w:rsidR="00FD3AE0" w:rsidRPr="00432D2B" w:rsidRDefault="00FD3AE0" w:rsidP="00F52F61">
      <w:pPr>
        <w:spacing w:after="0" w:line="360" w:lineRule="auto"/>
        <w:ind w:left="567" w:right="567"/>
        <w:rPr>
          <w:i/>
          <w:color w:val="000000"/>
          <w:sz w:val="20"/>
          <w:szCs w:val="20"/>
        </w:rPr>
      </w:pPr>
      <w:r w:rsidRPr="00432D2B">
        <w:rPr>
          <w:b/>
          <w:i/>
          <w:color w:val="000000"/>
          <w:sz w:val="20"/>
          <w:szCs w:val="20"/>
        </w:rPr>
        <w:t>“Registro Federal de Contribuyentes (RFC) de personas físicas.</w:t>
      </w:r>
      <w:r w:rsidRPr="00432D2B">
        <w:rPr>
          <w:i/>
          <w:color w:val="000000"/>
          <w:sz w:val="20"/>
          <w:szCs w:val="20"/>
        </w:rPr>
        <w:t xml:space="preserve"> El RFC es una clave de carácter fiscal, única e irrepetible, que permite identificar al titular, su edad y fecha de nacimiento, por lo que es un dato personal de carácter confidencial.”</w:t>
      </w:r>
    </w:p>
    <w:p w14:paraId="29470F7C" w14:textId="77777777" w:rsidR="00FD3AE0" w:rsidRPr="00432D2B" w:rsidRDefault="00FD3AE0" w:rsidP="00F52F61">
      <w:pPr>
        <w:spacing w:after="0" w:line="360" w:lineRule="auto"/>
        <w:rPr>
          <w:color w:val="000000"/>
        </w:rPr>
      </w:pPr>
    </w:p>
    <w:p w14:paraId="2629CB7C" w14:textId="77777777" w:rsidR="00FD3AE0" w:rsidRPr="00432D2B" w:rsidRDefault="00FD3AE0" w:rsidP="00F52F61">
      <w:pPr>
        <w:spacing w:after="0" w:line="360" w:lineRule="auto"/>
        <w:rPr>
          <w:color w:val="000000"/>
        </w:rPr>
      </w:pPr>
      <w:r w:rsidRPr="00432D2B">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C7019CE" w14:textId="77777777" w:rsidR="00FD3AE0" w:rsidRPr="00432D2B" w:rsidRDefault="00FD3AE0" w:rsidP="00F52F61">
      <w:pPr>
        <w:spacing w:after="0" w:line="360" w:lineRule="auto"/>
        <w:rPr>
          <w:color w:val="000000"/>
        </w:rPr>
      </w:pPr>
    </w:p>
    <w:p w14:paraId="3E1B751C" w14:textId="77777777" w:rsidR="00FD3AE0" w:rsidRPr="00432D2B" w:rsidRDefault="00FD3AE0" w:rsidP="00F52F61">
      <w:pPr>
        <w:numPr>
          <w:ilvl w:val="0"/>
          <w:numId w:val="10"/>
        </w:numPr>
        <w:spacing w:after="0" w:line="360" w:lineRule="auto"/>
        <w:rPr>
          <w:b/>
          <w:color w:val="000000"/>
        </w:rPr>
      </w:pPr>
      <w:r w:rsidRPr="00432D2B">
        <w:rPr>
          <w:b/>
          <w:color w:val="000000"/>
        </w:rPr>
        <w:t>Clave Única de Registro de Población (CURP)</w:t>
      </w:r>
    </w:p>
    <w:p w14:paraId="3E688D29" w14:textId="77777777" w:rsidR="00FD3AE0" w:rsidRPr="00432D2B" w:rsidRDefault="00FD3AE0" w:rsidP="00F52F61">
      <w:pPr>
        <w:spacing w:after="0" w:line="360" w:lineRule="auto"/>
        <w:rPr>
          <w:color w:val="000000"/>
        </w:rPr>
      </w:pPr>
    </w:p>
    <w:p w14:paraId="4BFC3D81" w14:textId="77777777" w:rsidR="00FD3AE0" w:rsidRPr="00432D2B" w:rsidRDefault="00FD3AE0" w:rsidP="00F52F61">
      <w:pPr>
        <w:spacing w:after="0" w:line="360" w:lineRule="auto"/>
        <w:rPr>
          <w:color w:val="000000"/>
        </w:rPr>
      </w:pPr>
      <w:r w:rsidRPr="00432D2B">
        <w:rPr>
          <w:color w:val="000000"/>
        </w:rPr>
        <w:t xml:space="preserve">El artículo 36 de la Constitución Política de los Estados Unidos Mexicanos, dispone la obligación de los ciudadanos de inscribirse en el Registro Nacional de Ciudadanos; además, el diverso 85 de la Ley General de Población, prevé que corresponde a la Secretaría de </w:t>
      </w:r>
      <w:r w:rsidRPr="00432D2B">
        <w:rPr>
          <w:color w:val="000000"/>
        </w:rPr>
        <w:lastRenderedPageBreak/>
        <w:t>Gobernación el registro y acreditación de la identidad de todas las personas residentes en el país y de los nacionales que residan en el extranjero.</w:t>
      </w:r>
    </w:p>
    <w:p w14:paraId="26D04F03" w14:textId="77777777" w:rsidR="00FD3AE0" w:rsidRPr="00432D2B" w:rsidRDefault="00FD3AE0" w:rsidP="00F52F61">
      <w:pPr>
        <w:spacing w:after="0" w:line="360" w:lineRule="auto"/>
        <w:rPr>
          <w:color w:val="000000"/>
        </w:rPr>
      </w:pPr>
    </w:p>
    <w:p w14:paraId="2073F511" w14:textId="77777777" w:rsidR="00FD3AE0" w:rsidRPr="00432D2B" w:rsidRDefault="00FD3AE0" w:rsidP="00F52F61">
      <w:pPr>
        <w:spacing w:after="0" w:line="360" w:lineRule="auto"/>
        <w:rPr>
          <w:color w:val="000000"/>
        </w:rPr>
      </w:pPr>
      <w:r w:rsidRPr="00432D2B">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B8D51E3" w14:textId="77777777" w:rsidR="00FD3AE0" w:rsidRPr="00432D2B" w:rsidRDefault="00FD3AE0" w:rsidP="00F52F61">
      <w:pPr>
        <w:spacing w:after="0" w:line="360" w:lineRule="auto"/>
        <w:rPr>
          <w:color w:val="000000"/>
        </w:rPr>
      </w:pPr>
    </w:p>
    <w:p w14:paraId="178B3A99" w14:textId="77777777" w:rsidR="00FD3AE0" w:rsidRPr="00432D2B" w:rsidRDefault="00FD3AE0" w:rsidP="00F52F61">
      <w:pPr>
        <w:spacing w:after="0" w:line="360" w:lineRule="auto"/>
        <w:rPr>
          <w:color w:val="000000"/>
        </w:rPr>
      </w:pPr>
      <w:r w:rsidRPr="00432D2B">
        <w:rPr>
          <w:color w:val="000000"/>
        </w:rPr>
        <w:t xml:space="preserve">En ese orden de ideas, la Secretaría de Gobernación en las direcciones </w:t>
      </w:r>
      <w:hyperlink r:id="rId23" w:history="1">
        <w:r w:rsidRPr="00432D2B">
          <w:rPr>
            <w:rStyle w:val="Hipervnculo"/>
            <w:color w:val="0563C1"/>
          </w:rPr>
          <w:t>https://consultas.curp.gob.mx/CurpSP/html/informacionecurpPS.html</w:t>
        </w:r>
      </w:hyperlink>
      <w:r w:rsidRPr="00432D2B">
        <w:rPr>
          <w:color w:val="000000"/>
        </w:rPr>
        <w:t xml:space="preserve"> y </w:t>
      </w:r>
      <w:hyperlink r:id="rId24" w:history="1">
        <w:r w:rsidRPr="00432D2B">
          <w:rPr>
            <w:rStyle w:val="Hipervnculo"/>
            <w:color w:val="0563C1"/>
          </w:rPr>
          <w:t>https://www.gob.mx/segob/renapo/acciones-y-programas/clave-unica-de-registro-de-poblacion-curp-142226</w:t>
        </w:r>
      </w:hyperlink>
      <w:r w:rsidRPr="00432D2B">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432D2B">
        <w:rPr>
          <w:b/>
          <w:color w:val="000000"/>
        </w:rPr>
        <w:t>se generan a partir de los datos contenidos en el documento probatorio de la identidad</w:t>
      </w:r>
      <w:r w:rsidRPr="00432D2B">
        <w:rPr>
          <w:color w:val="000000"/>
        </w:rPr>
        <w:t xml:space="preserve"> </w:t>
      </w:r>
      <w:r w:rsidRPr="00432D2B">
        <w:rPr>
          <w:b/>
          <w:color w:val="000000"/>
        </w:rPr>
        <w:t xml:space="preserve">del interesado </w:t>
      </w:r>
      <w:r w:rsidRPr="00432D2B">
        <w:rPr>
          <w:color w:val="000000"/>
        </w:rPr>
        <w:t>(acta de nacimiento, carta de naturalización o documento migratorio) de la siguiente forma:</w:t>
      </w:r>
    </w:p>
    <w:p w14:paraId="5353BDD9" w14:textId="77777777" w:rsidR="00FD3AE0" w:rsidRPr="00432D2B" w:rsidRDefault="00FD3AE0" w:rsidP="00F52F61">
      <w:pPr>
        <w:spacing w:after="0" w:line="360" w:lineRule="auto"/>
        <w:rPr>
          <w:color w:val="000000"/>
        </w:rPr>
      </w:pPr>
    </w:p>
    <w:p w14:paraId="4EA7057F" w14:textId="77777777" w:rsidR="00FD3AE0" w:rsidRPr="00432D2B" w:rsidRDefault="00FD3AE0" w:rsidP="00F52F61">
      <w:pPr>
        <w:numPr>
          <w:ilvl w:val="0"/>
          <w:numId w:val="11"/>
        </w:numPr>
        <w:spacing w:after="0" w:line="360" w:lineRule="auto"/>
        <w:rPr>
          <w:color w:val="000000"/>
        </w:rPr>
      </w:pPr>
      <w:r w:rsidRPr="00432D2B">
        <w:rPr>
          <w:color w:val="000000"/>
        </w:rPr>
        <w:t>El primero y segundo apellidos, así como al nombre de pila;</w:t>
      </w:r>
    </w:p>
    <w:p w14:paraId="788AC6E7" w14:textId="77777777" w:rsidR="00FD3AE0" w:rsidRPr="00432D2B" w:rsidRDefault="00FD3AE0" w:rsidP="00F52F61">
      <w:pPr>
        <w:numPr>
          <w:ilvl w:val="0"/>
          <w:numId w:val="11"/>
        </w:numPr>
        <w:spacing w:after="0" w:line="360" w:lineRule="auto"/>
        <w:rPr>
          <w:color w:val="000000"/>
        </w:rPr>
      </w:pPr>
      <w:r w:rsidRPr="00432D2B">
        <w:rPr>
          <w:color w:val="000000"/>
        </w:rPr>
        <w:t>La fecha de nacimiento;</w:t>
      </w:r>
    </w:p>
    <w:p w14:paraId="7EFD9017" w14:textId="77777777" w:rsidR="00FD3AE0" w:rsidRPr="00432D2B" w:rsidRDefault="00FD3AE0" w:rsidP="00F52F61">
      <w:pPr>
        <w:numPr>
          <w:ilvl w:val="0"/>
          <w:numId w:val="11"/>
        </w:numPr>
        <w:spacing w:after="0" w:line="360" w:lineRule="auto"/>
        <w:rPr>
          <w:color w:val="000000"/>
        </w:rPr>
      </w:pPr>
      <w:r w:rsidRPr="00432D2B">
        <w:rPr>
          <w:color w:val="000000"/>
        </w:rPr>
        <w:t>El sexo, y</w:t>
      </w:r>
    </w:p>
    <w:p w14:paraId="608DAC14" w14:textId="77777777" w:rsidR="00FD3AE0" w:rsidRPr="00432D2B" w:rsidRDefault="00FD3AE0" w:rsidP="00F52F61">
      <w:pPr>
        <w:numPr>
          <w:ilvl w:val="0"/>
          <w:numId w:val="11"/>
        </w:numPr>
        <w:spacing w:after="0" w:line="360" w:lineRule="auto"/>
        <w:rPr>
          <w:color w:val="000000"/>
        </w:rPr>
      </w:pPr>
      <w:r w:rsidRPr="00432D2B">
        <w:rPr>
          <w:color w:val="000000"/>
        </w:rPr>
        <w:t>La entidad federativa de nacimiento.</w:t>
      </w:r>
    </w:p>
    <w:p w14:paraId="360F607F" w14:textId="77777777" w:rsidR="00FD3AE0" w:rsidRPr="00432D2B" w:rsidRDefault="00FD3AE0" w:rsidP="00F52F61">
      <w:pPr>
        <w:spacing w:after="0" w:line="360" w:lineRule="auto"/>
        <w:rPr>
          <w:color w:val="000000"/>
        </w:rPr>
      </w:pPr>
    </w:p>
    <w:p w14:paraId="06F5AAD4" w14:textId="77777777" w:rsidR="00FD3AE0" w:rsidRPr="00432D2B" w:rsidRDefault="00FD3AE0" w:rsidP="00F52F61">
      <w:pPr>
        <w:spacing w:after="0" w:line="360" w:lineRule="auto"/>
        <w:rPr>
          <w:color w:val="000000"/>
        </w:rPr>
      </w:pPr>
      <w:r w:rsidRPr="00432D2B">
        <w:rPr>
          <w:color w:val="000000"/>
        </w:rPr>
        <w:t>Los dos últimos elementos de la Clave Única de Registro de Población evitan la duplicidad de la Clave y garantizan su correcta integración.</w:t>
      </w:r>
    </w:p>
    <w:p w14:paraId="19A72D75" w14:textId="77777777" w:rsidR="00FD3AE0" w:rsidRPr="00432D2B" w:rsidRDefault="00FD3AE0" w:rsidP="00F52F61">
      <w:pPr>
        <w:spacing w:after="0" w:line="360" w:lineRule="auto"/>
        <w:rPr>
          <w:color w:val="000000"/>
        </w:rPr>
      </w:pPr>
    </w:p>
    <w:p w14:paraId="3D879BF3" w14:textId="77777777" w:rsidR="00FD3AE0" w:rsidRPr="00432D2B" w:rsidRDefault="00FD3AE0" w:rsidP="00F52F61">
      <w:pPr>
        <w:spacing w:after="0" w:line="360" w:lineRule="auto"/>
        <w:rPr>
          <w:color w:val="000000"/>
        </w:rPr>
      </w:pPr>
      <w:r w:rsidRPr="00432D2B">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67686D5" w14:textId="77777777" w:rsidR="00FD3AE0" w:rsidRPr="00432D2B" w:rsidRDefault="00FD3AE0" w:rsidP="00F52F61">
      <w:pPr>
        <w:spacing w:after="0" w:line="360" w:lineRule="auto"/>
        <w:rPr>
          <w:color w:val="000000"/>
        </w:rPr>
      </w:pPr>
    </w:p>
    <w:p w14:paraId="5C1F4CC7" w14:textId="77777777" w:rsidR="00FD3AE0" w:rsidRPr="00432D2B" w:rsidRDefault="00FD3AE0" w:rsidP="00F52F61">
      <w:pPr>
        <w:spacing w:after="0" w:line="360" w:lineRule="auto"/>
        <w:rPr>
          <w:color w:val="000000"/>
        </w:rPr>
      </w:pPr>
      <w:r w:rsidRPr="00432D2B">
        <w:rPr>
          <w:color w:val="000000"/>
        </w:rPr>
        <w:t>Situación que se robustece, con el Criterio Orientador, de la Segunda Época, con número de registro SO/018/2017, emitido por el Instituto Nacional de Transparencia, Acceso a la Información y Protección de Datos Personales, vigente a la fecha de la solicitud, que establece lo siguiente:</w:t>
      </w:r>
    </w:p>
    <w:p w14:paraId="37D15F5C" w14:textId="77777777" w:rsidR="00FD3AE0" w:rsidRPr="00432D2B" w:rsidRDefault="00FD3AE0" w:rsidP="00F52F61">
      <w:pPr>
        <w:spacing w:after="0" w:line="360" w:lineRule="auto"/>
        <w:ind w:left="567" w:right="567"/>
        <w:rPr>
          <w:color w:val="000000"/>
          <w:sz w:val="20"/>
          <w:szCs w:val="20"/>
        </w:rPr>
      </w:pPr>
    </w:p>
    <w:p w14:paraId="764429EE" w14:textId="77777777" w:rsidR="00FD3AE0" w:rsidRPr="00432D2B" w:rsidRDefault="00FD3AE0" w:rsidP="00F52F61">
      <w:pPr>
        <w:spacing w:after="0" w:line="360" w:lineRule="auto"/>
        <w:ind w:left="567" w:right="567"/>
        <w:rPr>
          <w:i/>
          <w:color w:val="000000"/>
          <w:sz w:val="20"/>
          <w:szCs w:val="20"/>
        </w:rPr>
      </w:pPr>
      <w:r w:rsidRPr="00432D2B">
        <w:rPr>
          <w:b/>
          <w:i/>
          <w:color w:val="000000"/>
          <w:sz w:val="20"/>
          <w:szCs w:val="20"/>
        </w:rPr>
        <w:t xml:space="preserve">“Clave Única de Registro de Población (CURP). </w:t>
      </w:r>
      <w:r w:rsidRPr="00432D2B">
        <w:rPr>
          <w:i/>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00983AD" w14:textId="77777777" w:rsidR="00FD3AE0" w:rsidRPr="00432D2B" w:rsidRDefault="00FD3AE0" w:rsidP="00F52F61">
      <w:pPr>
        <w:spacing w:after="0" w:line="360" w:lineRule="auto"/>
        <w:rPr>
          <w:color w:val="000000"/>
        </w:rPr>
      </w:pPr>
    </w:p>
    <w:p w14:paraId="780D5332" w14:textId="77777777" w:rsidR="00FD3AE0" w:rsidRPr="00432D2B" w:rsidRDefault="00FD3AE0" w:rsidP="00F52F61">
      <w:pPr>
        <w:spacing w:after="0" w:line="360" w:lineRule="auto"/>
        <w:rPr>
          <w:color w:val="000000"/>
        </w:rPr>
      </w:pPr>
      <w:r w:rsidRPr="00432D2B">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3ED9A1A8" w14:textId="77777777" w:rsidR="00FD3AE0" w:rsidRPr="00432D2B" w:rsidRDefault="00FD3AE0" w:rsidP="00F52F61">
      <w:pPr>
        <w:spacing w:after="0" w:line="360" w:lineRule="auto"/>
        <w:rPr>
          <w:color w:val="000000"/>
        </w:rPr>
      </w:pPr>
    </w:p>
    <w:p w14:paraId="639AD1CB" w14:textId="77777777" w:rsidR="00FD3AE0" w:rsidRPr="00432D2B" w:rsidRDefault="00FD3AE0" w:rsidP="00F52F61">
      <w:pPr>
        <w:numPr>
          <w:ilvl w:val="0"/>
          <w:numId w:val="6"/>
        </w:numPr>
        <w:spacing w:after="0" w:line="360" w:lineRule="auto"/>
        <w:contextualSpacing/>
        <w:jc w:val="left"/>
        <w:rPr>
          <w:rFonts w:eastAsia="Calibri" w:cs="Tahoma"/>
          <w:b/>
          <w:bCs/>
          <w:iCs/>
        </w:rPr>
      </w:pPr>
      <w:r w:rsidRPr="00432D2B">
        <w:rPr>
          <w:rFonts w:eastAsia="Calibri" w:cs="Tahoma"/>
          <w:b/>
          <w:bCs/>
          <w:iCs/>
        </w:rPr>
        <w:t xml:space="preserve">Código bidimensional o </w:t>
      </w:r>
      <w:proofErr w:type="spellStart"/>
      <w:r w:rsidRPr="00432D2B">
        <w:rPr>
          <w:rFonts w:eastAsia="Calibri" w:cs="Tahoma"/>
          <w:b/>
          <w:bCs/>
          <w:iCs/>
        </w:rPr>
        <w:t>Qr</w:t>
      </w:r>
      <w:proofErr w:type="spellEnd"/>
    </w:p>
    <w:p w14:paraId="456F5068" w14:textId="77777777" w:rsidR="00FD3AE0" w:rsidRPr="00432D2B" w:rsidRDefault="00FD3AE0" w:rsidP="00F52F61">
      <w:pPr>
        <w:spacing w:after="0" w:line="360" w:lineRule="auto"/>
        <w:contextualSpacing/>
        <w:rPr>
          <w:rFonts w:eastAsia="Calibri" w:cs="Tahoma"/>
          <w:b/>
          <w:bCs/>
          <w:iCs/>
        </w:rPr>
      </w:pPr>
    </w:p>
    <w:p w14:paraId="5A6C82B1" w14:textId="77777777" w:rsidR="00FD3AE0" w:rsidRPr="00432D2B" w:rsidRDefault="00FD3AE0" w:rsidP="00F52F61">
      <w:pPr>
        <w:spacing w:after="0" w:line="360" w:lineRule="auto"/>
        <w:contextualSpacing/>
        <w:rPr>
          <w:rFonts w:eastAsia="Calibri" w:cs="Tahoma"/>
          <w:bCs/>
        </w:rPr>
      </w:pPr>
      <w:r w:rsidRPr="00432D2B">
        <w:rPr>
          <w:rFonts w:eastAsia="Calibri" w:cs="Tahoma"/>
          <w:bCs/>
        </w:rPr>
        <w:lastRenderedPageBreak/>
        <w:t xml:space="preserve">En principio, resulta necesario señalar que los comprobantes fiscales digitales por Internet, deben de incluir un código bidimensional conforme al formato </w:t>
      </w:r>
      <w:r w:rsidRPr="00432D2B">
        <w:rPr>
          <w:rFonts w:eastAsia="Calibri" w:cs="Tahoma"/>
          <w:bCs/>
          <w:i/>
        </w:rPr>
        <w:t xml:space="preserve">QR </w:t>
      </w:r>
      <w:proofErr w:type="spellStart"/>
      <w:r w:rsidRPr="00432D2B">
        <w:rPr>
          <w:rFonts w:eastAsia="Calibri" w:cs="Tahoma"/>
          <w:bCs/>
          <w:i/>
        </w:rPr>
        <w:t>Code</w:t>
      </w:r>
      <w:proofErr w:type="spellEnd"/>
      <w:r w:rsidRPr="00432D2B">
        <w:rPr>
          <w:rFonts w:eastAsia="Calibri" w:cs="Tahoma"/>
          <w:bCs/>
          <w:i/>
        </w:rPr>
        <w:t xml:space="preserve"> (Quick Response </w:t>
      </w:r>
      <w:proofErr w:type="spellStart"/>
      <w:r w:rsidRPr="00432D2B">
        <w:rPr>
          <w:rFonts w:eastAsia="Calibri" w:cs="Tahoma"/>
          <w:bCs/>
          <w:i/>
        </w:rPr>
        <w:t>Code</w:t>
      </w:r>
      <w:proofErr w:type="spellEnd"/>
      <w:r w:rsidRPr="00432D2B">
        <w:rPr>
          <w:rFonts w:eastAsia="Calibri" w:cs="Tahoma"/>
          <w:bCs/>
          <w:i/>
        </w:rPr>
        <w:t>)</w:t>
      </w:r>
      <w:r w:rsidRPr="00432D2B">
        <w:rPr>
          <w:rFonts w:eastAsia="Calibri" w:cs="Tahoma"/>
          <w:bCs/>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5" w:history="1">
        <w:r w:rsidRPr="00432D2B">
          <w:rPr>
            <w:rFonts w:eastAsia="Calibri" w:cs="Tahoma"/>
            <w:bCs/>
            <w:color w:val="0563C1"/>
            <w:u w:val="single"/>
          </w:rPr>
          <w:t>http://dof.gob.mx/nota_detalle.php?codigo=5492254&amp;fecha=28/07/2017</w:t>
        </w:r>
      </w:hyperlink>
      <w:r w:rsidRPr="00432D2B">
        <w:rPr>
          <w:rFonts w:eastAsia="Calibri" w:cs="Tahoma"/>
          <w:bCs/>
        </w:rPr>
        <w:t>. Incluso con la captura de dicho código, a través de la aplicación móvil del Servicio de Administración Tributaria, permite el acceso al Registro Federal de Contribuyentes, como del Sujeto Obligado, como de los servidores públicos.</w:t>
      </w:r>
    </w:p>
    <w:p w14:paraId="0FDEA322" w14:textId="77777777" w:rsidR="00FD3AE0" w:rsidRPr="00432D2B" w:rsidRDefault="00FD3AE0" w:rsidP="00F52F61">
      <w:pPr>
        <w:spacing w:after="0" w:line="360" w:lineRule="auto"/>
        <w:contextualSpacing/>
        <w:rPr>
          <w:rFonts w:eastAsia="Calibri" w:cs="Tahoma"/>
          <w:bCs/>
        </w:rPr>
      </w:pPr>
    </w:p>
    <w:p w14:paraId="6B25193B" w14:textId="77777777" w:rsidR="00FD3AE0" w:rsidRPr="00432D2B" w:rsidRDefault="00FD3AE0" w:rsidP="00F52F61">
      <w:pPr>
        <w:spacing w:after="0" w:line="360" w:lineRule="auto"/>
        <w:contextualSpacing/>
        <w:rPr>
          <w:rFonts w:eastAsia="Calibri" w:cs="Tahoma"/>
          <w:bCs/>
        </w:rPr>
      </w:pPr>
      <w:r w:rsidRPr="00432D2B">
        <w:rPr>
          <w:rFonts w:eastAsia="Calibri" w:cs="Tahoma"/>
          <w:bCs/>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0945CA06" w14:textId="77777777" w:rsidR="00FD3AE0" w:rsidRPr="00432D2B" w:rsidRDefault="00FD3AE0" w:rsidP="00F52F61">
      <w:pPr>
        <w:tabs>
          <w:tab w:val="center" w:pos="4522"/>
        </w:tabs>
        <w:spacing w:after="0" w:line="360" w:lineRule="auto"/>
        <w:rPr>
          <w:color w:val="000000"/>
        </w:rPr>
      </w:pPr>
    </w:p>
    <w:p w14:paraId="5563F6B6" w14:textId="77777777" w:rsidR="00FD3AE0" w:rsidRPr="00432D2B" w:rsidRDefault="00FD3AE0" w:rsidP="00F52F61">
      <w:pPr>
        <w:numPr>
          <w:ilvl w:val="0"/>
          <w:numId w:val="10"/>
        </w:numPr>
        <w:spacing w:after="0" w:line="360" w:lineRule="auto"/>
        <w:rPr>
          <w:b/>
          <w:color w:val="000000"/>
        </w:rPr>
      </w:pPr>
      <w:r w:rsidRPr="00432D2B">
        <w:rPr>
          <w:b/>
          <w:color w:val="000000"/>
        </w:rPr>
        <w:t>Número de seguridad social del Instituto de Seguridad Social del Estado de México y Municipios</w:t>
      </w:r>
    </w:p>
    <w:p w14:paraId="76FC763C" w14:textId="77777777" w:rsidR="00FD3AE0" w:rsidRPr="00432D2B" w:rsidRDefault="00FD3AE0" w:rsidP="00F52F61">
      <w:pPr>
        <w:spacing w:after="0" w:line="360" w:lineRule="auto"/>
        <w:rPr>
          <w:b/>
          <w:color w:val="000000"/>
        </w:rPr>
      </w:pPr>
    </w:p>
    <w:p w14:paraId="4E50DEFF" w14:textId="77777777" w:rsidR="00FD3AE0" w:rsidRPr="00432D2B" w:rsidRDefault="00FD3AE0" w:rsidP="00F52F61">
      <w:pPr>
        <w:spacing w:after="0" w:line="360" w:lineRule="auto"/>
        <w:rPr>
          <w:color w:val="000000"/>
        </w:rPr>
      </w:pPr>
      <w:r w:rsidRPr="00432D2B">
        <w:rPr>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0F87B894" w14:textId="77777777" w:rsidR="00FD3AE0" w:rsidRPr="00432D2B" w:rsidRDefault="00FD3AE0" w:rsidP="00F52F61">
      <w:pPr>
        <w:spacing w:after="0" w:line="360" w:lineRule="auto"/>
        <w:rPr>
          <w:color w:val="000000"/>
        </w:rPr>
      </w:pPr>
    </w:p>
    <w:p w14:paraId="64C0B45E" w14:textId="77777777" w:rsidR="00FD3AE0" w:rsidRPr="00432D2B" w:rsidRDefault="00FD3AE0" w:rsidP="00F52F61">
      <w:pPr>
        <w:spacing w:after="0" w:line="360" w:lineRule="auto"/>
        <w:rPr>
          <w:color w:val="000000"/>
        </w:rPr>
      </w:pPr>
      <w:r w:rsidRPr="00432D2B">
        <w:rPr>
          <w:color w:val="000000"/>
        </w:rPr>
        <w:t xml:space="preserve">En ese contexto, el artículo 9° del mismo ordenamiento, dispone que el Instituto de Seguridad Social del Estado de México y Municipios expedirá documentos de identificación para </w:t>
      </w:r>
      <w:r w:rsidRPr="00432D2B">
        <w:rPr>
          <w:color w:val="000000"/>
        </w:rPr>
        <w:lastRenderedPageBreak/>
        <w:t>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4FD4799A" w14:textId="77777777" w:rsidR="00FD3AE0" w:rsidRPr="00432D2B" w:rsidRDefault="00FD3AE0" w:rsidP="00F52F61">
      <w:pPr>
        <w:spacing w:after="0" w:line="360" w:lineRule="auto"/>
        <w:rPr>
          <w:color w:val="000000"/>
        </w:rPr>
      </w:pPr>
    </w:p>
    <w:p w14:paraId="2549E1AA" w14:textId="77777777" w:rsidR="00FD3AE0" w:rsidRPr="00432D2B" w:rsidRDefault="00FD3AE0" w:rsidP="00F52F61">
      <w:pPr>
        <w:spacing w:after="0" w:line="360" w:lineRule="auto"/>
        <w:rPr>
          <w:color w:val="000000"/>
        </w:rPr>
      </w:pPr>
      <w:r w:rsidRPr="00432D2B">
        <w:rPr>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1E62ECA2" w14:textId="77777777" w:rsidR="00FD3AE0" w:rsidRPr="00432D2B" w:rsidRDefault="00FD3AE0" w:rsidP="00F52F61">
      <w:pPr>
        <w:spacing w:after="0" w:line="360" w:lineRule="auto"/>
        <w:rPr>
          <w:color w:val="000000"/>
        </w:rPr>
      </w:pPr>
    </w:p>
    <w:p w14:paraId="541CCD54" w14:textId="77777777" w:rsidR="00FD3AE0" w:rsidRPr="00432D2B" w:rsidRDefault="00FD3AE0" w:rsidP="00F52F61">
      <w:pPr>
        <w:spacing w:after="0" w:line="360" w:lineRule="auto"/>
        <w:rPr>
          <w:color w:val="000000"/>
        </w:rPr>
      </w:pPr>
      <w:r w:rsidRPr="00432D2B">
        <w:rPr>
          <w:color w:val="000000"/>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6FFDFE7B" w14:textId="77777777" w:rsidR="00FD3AE0" w:rsidRPr="00432D2B" w:rsidRDefault="00FD3AE0" w:rsidP="00F52F61">
      <w:pPr>
        <w:spacing w:after="0" w:line="360" w:lineRule="auto"/>
        <w:rPr>
          <w:color w:val="000000"/>
        </w:rPr>
      </w:pPr>
    </w:p>
    <w:p w14:paraId="7E18B542" w14:textId="77777777" w:rsidR="00FD3AE0" w:rsidRPr="00432D2B" w:rsidRDefault="00FD3AE0" w:rsidP="00F52F61">
      <w:pPr>
        <w:numPr>
          <w:ilvl w:val="0"/>
          <w:numId w:val="12"/>
        </w:numPr>
        <w:spacing w:after="0" w:line="360" w:lineRule="auto"/>
        <w:jc w:val="left"/>
        <w:rPr>
          <w:b/>
          <w:color w:val="000000"/>
        </w:rPr>
      </w:pPr>
      <w:r w:rsidRPr="00432D2B">
        <w:rPr>
          <w:b/>
          <w:color w:val="000000"/>
        </w:rPr>
        <w:t>Deducciones personales</w:t>
      </w:r>
    </w:p>
    <w:p w14:paraId="14EE997E" w14:textId="77777777" w:rsidR="00FD3AE0" w:rsidRPr="00432D2B" w:rsidRDefault="00FD3AE0" w:rsidP="00F52F61">
      <w:pPr>
        <w:spacing w:after="0" w:line="360" w:lineRule="auto"/>
        <w:ind w:left="720"/>
        <w:rPr>
          <w:b/>
          <w:color w:val="000000"/>
        </w:rPr>
      </w:pPr>
    </w:p>
    <w:p w14:paraId="20833BA3" w14:textId="77777777" w:rsidR="00FD3AE0" w:rsidRPr="00432D2B" w:rsidRDefault="00FD3AE0" w:rsidP="00F52F61">
      <w:pPr>
        <w:spacing w:after="0" w:line="360" w:lineRule="auto"/>
        <w:rPr>
          <w:color w:val="000000"/>
        </w:rPr>
      </w:pPr>
      <w:r w:rsidRPr="00432D2B">
        <w:rPr>
          <w:color w:val="000000"/>
        </w:rPr>
        <w:t xml:space="preserve">Es necesario precisar que existen deducciones que se generan con motivo de una decisión libre y voluntaria de los servidores públicos, como son: créditos personales, </w:t>
      </w:r>
      <w:r w:rsidRPr="00432D2B">
        <w:rPr>
          <w:b/>
          <w:bCs/>
          <w:color w:val="000000"/>
        </w:rPr>
        <w:t>cuotas sindicales y fondo de resistencia del Sindicato Único de Trabajadores de los Poderes</w:t>
      </w:r>
      <w:r w:rsidRPr="00432D2B">
        <w:rPr>
          <w:color w:val="000000"/>
        </w:rPr>
        <w:t xml:space="preserve">, Municipios e </w:t>
      </w:r>
      <w:r w:rsidRPr="00432D2B">
        <w:rPr>
          <w:color w:val="000000"/>
        </w:rPr>
        <w:lastRenderedPageBreak/>
        <w:t>Institución Descentralizadas del Estado de México, seguro de vida, accidentes y enfermedades.</w:t>
      </w:r>
    </w:p>
    <w:p w14:paraId="65938CEB" w14:textId="77777777" w:rsidR="00FD3AE0" w:rsidRPr="00432D2B" w:rsidRDefault="00FD3AE0" w:rsidP="00F52F61">
      <w:pPr>
        <w:spacing w:after="0" w:line="360" w:lineRule="auto"/>
        <w:rPr>
          <w:color w:val="000000"/>
        </w:rPr>
      </w:pPr>
    </w:p>
    <w:p w14:paraId="6891EFC1" w14:textId="77777777" w:rsidR="00FD3AE0" w:rsidRPr="00432D2B" w:rsidRDefault="00FD3AE0" w:rsidP="00F52F61">
      <w:pPr>
        <w:spacing w:after="0" w:line="360" w:lineRule="auto"/>
        <w:rPr>
          <w:color w:val="000000"/>
        </w:rPr>
      </w:pPr>
      <w:r w:rsidRPr="00432D2B">
        <w:rPr>
          <w:color w:val="000000"/>
        </w:rPr>
        <w:t xml:space="preserve">Asimismo, hay otras que se generan con motivo de una sentencia judicial, como es la pensión alimenticia que periódicamente se retira de la cuenta de un empleado, a efecto de que sea entregado a un tercero.  </w:t>
      </w:r>
    </w:p>
    <w:p w14:paraId="41A7BDE4" w14:textId="77777777" w:rsidR="00FD3AE0" w:rsidRPr="00432D2B" w:rsidRDefault="00FD3AE0" w:rsidP="00F52F61">
      <w:pPr>
        <w:spacing w:after="0" w:line="360" w:lineRule="auto"/>
        <w:rPr>
          <w:color w:val="000000"/>
        </w:rPr>
      </w:pPr>
    </w:p>
    <w:p w14:paraId="5B2CBA8E" w14:textId="77777777" w:rsidR="00FD3AE0" w:rsidRPr="00432D2B" w:rsidRDefault="00FD3AE0" w:rsidP="00F52F61">
      <w:pPr>
        <w:spacing w:after="0" w:line="360" w:lineRule="auto"/>
        <w:rPr>
          <w:color w:val="000000"/>
        </w:rPr>
      </w:pPr>
      <w:r w:rsidRPr="00432D2B">
        <w:rPr>
          <w:color w:val="00000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5DFDB48C" w14:textId="77777777" w:rsidR="00FD3AE0" w:rsidRPr="00432D2B" w:rsidRDefault="00FD3AE0" w:rsidP="00F52F61">
      <w:pPr>
        <w:spacing w:after="0" w:line="360" w:lineRule="auto"/>
        <w:rPr>
          <w:color w:val="000000"/>
        </w:rPr>
      </w:pPr>
    </w:p>
    <w:p w14:paraId="69044C54" w14:textId="1C4F67DC" w:rsidR="00FD3AE0" w:rsidRPr="00432D2B" w:rsidRDefault="00FD3AE0" w:rsidP="00F52F61">
      <w:pPr>
        <w:spacing w:after="0" w:line="360" w:lineRule="auto"/>
        <w:rPr>
          <w:b/>
          <w:bCs/>
          <w:color w:val="000000"/>
        </w:rPr>
      </w:pPr>
      <w:r w:rsidRPr="00432D2B">
        <w:rPr>
          <w:color w:val="000000"/>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r w:rsidRPr="00432D2B">
        <w:rPr>
          <w:b/>
          <w:bCs/>
          <w:color w:val="000000"/>
        </w:rPr>
        <w:t>Cabe precisar que el Sujeto Obligado dejó visible la cuota sindical</w:t>
      </w:r>
      <w:r w:rsidR="00FC0881" w:rsidRPr="00432D2B">
        <w:rPr>
          <w:b/>
          <w:bCs/>
          <w:color w:val="000000"/>
        </w:rPr>
        <w:t xml:space="preserve"> y </w:t>
      </w:r>
      <w:r w:rsidRPr="00432D2B">
        <w:rPr>
          <w:b/>
          <w:bCs/>
          <w:color w:val="000000"/>
        </w:rPr>
        <w:t>el fondo de resistencia, ambos del SUTEYM, por lo que, deberá clasificarlos.</w:t>
      </w:r>
    </w:p>
    <w:p w14:paraId="64F11AD0" w14:textId="77777777" w:rsidR="00FD3AE0" w:rsidRPr="00432D2B" w:rsidRDefault="00FD3AE0" w:rsidP="00F52F61">
      <w:pPr>
        <w:spacing w:after="0" w:line="360" w:lineRule="auto"/>
        <w:rPr>
          <w:color w:val="000000"/>
        </w:rPr>
      </w:pPr>
    </w:p>
    <w:p w14:paraId="40970C33" w14:textId="77777777" w:rsidR="00FC0881" w:rsidRPr="00432D2B" w:rsidRDefault="00FC0881" w:rsidP="00F52F61">
      <w:pPr>
        <w:pStyle w:val="Prrafodelista"/>
        <w:numPr>
          <w:ilvl w:val="0"/>
          <w:numId w:val="30"/>
        </w:numPr>
        <w:tabs>
          <w:tab w:val="left" w:pos="3962"/>
        </w:tabs>
        <w:spacing w:after="0" w:line="360" w:lineRule="auto"/>
        <w:rPr>
          <w:rFonts w:eastAsia="Calibri" w:cs="Tahoma"/>
          <w:b/>
        </w:rPr>
      </w:pPr>
      <w:r w:rsidRPr="00432D2B">
        <w:rPr>
          <w:rFonts w:eastAsia="Calibri" w:cs="Tahoma"/>
          <w:b/>
        </w:rPr>
        <w:t>Firma de servidores públicos</w:t>
      </w:r>
    </w:p>
    <w:p w14:paraId="7DBBC828" w14:textId="77777777" w:rsidR="00FC0881" w:rsidRPr="00432D2B" w:rsidRDefault="00FC0881" w:rsidP="00F52F61">
      <w:pPr>
        <w:tabs>
          <w:tab w:val="left" w:pos="3962"/>
        </w:tabs>
        <w:spacing w:after="0" w:line="360" w:lineRule="auto"/>
        <w:rPr>
          <w:rFonts w:eastAsia="Calibri" w:cs="Tahoma"/>
          <w:bCs/>
        </w:rPr>
      </w:pPr>
    </w:p>
    <w:p w14:paraId="27FA9940" w14:textId="77777777" w:rsidR="00FC0881" w:rsidRPr="00432D2B" w:rsidRDefault="00FC0881" w:rsidP="00F52F61">
      <w:pPr>
        <w:tabs>
          <w:tab w:val="left" w:pos="3962"/>
        </w:tabs>
        <w:spacing w:after="0" w:line="360" w:lineRule="auto"/>
        <w:rPr>
          <w:rFonts w:eastAsia="Calibri" w:cs="Tahoma"/>
          <w:bCs/>
        </w:rPr>
      </w:pPr>
      <w:r w:rsidRPr="00432D2B">
        <w:rPr>
          <w:rFonts w:eastAsia="Calibri" w:cs="Tahoma"/>
          <w:bCs/>
        </w:rPr>
        <w:t xml:space="preserve">Al respecto, cabe precisar que, en el presente caso, </w:t>
      </w:r>
      <w:r w:rsidRPr="00432D2B">
        <w:rPr>
          <w:rFonts w:eastAsia="Calibri" w:cs="Tahoma"/>
          <w:b/>
        </w:rPr>
        <w:t>se trata de la firma en un documento público, es decir, en su calidad de servidores públicos</w:t>
      </w:r>
      <w:r w:rsidRPr="00432D2B">
        <w:rPr>
          <w:rFonts w:eastAsia="Calibri" w:cs="Tahoma"/>
          <w:bCs/>
        </w:rPr>
        <w:t>; por lo que, si bien la firma es un dato personal confidencial, lo cierto es que, en el presente caso, la firma en los recibos de nómina es para acreditar que reciben su salario, por lo que, es de naturaleza pública.</w:t>
      </w:r>
    </w:p>
    <w:p w14:paraId="53D5E352" w14:textId="77777777" w:rsidR="00FC0881" w:rsidRPr="00432D2B" w:rsidRDefault="00FC0881" w:rsidP="00F52F61">
      <w:pPr>
        <w:tabs>
          <w:tab w:val="left" w:pos="3962"/>
        </w:tabs>
        <w:spacing w:after="0" w:line="360" w:lineRule="auto"/>
        <w:rPr>
          <w:rFonts w:eastAsia="Calibri" w:cs="Tahoma"/>
          <w:bCs/>
        </w:rPr>
      </w:pPr>
    </w:p>
    <w:p w14:paraId="4F7EAE09" w14:textId="77777777" w:rsidR="00FC0881" w:rsidRPr="00432D2B" w:rsidRDefault="00FC0881" w:rsidP="00F52F61">
      <w:pPr>
        <w:tabs>
          <w:tab w:val="left" w:pos="3962"/>
        </w:tabs>
        <w:spacing w:after="0" w:line="360" w:lineRule="auto"/>
        <w:rPr>
          <w:rFonts w:eastAsia="Calibri" w:cs="Tahoma"/>
          <w:bCs/>
        </w:rPr>
      </w:pPr>
      <w:r w:rsidRPr="00432D2B">
        <w:rPr>
          <w:rFonts w:eastAsia="Calibri" w:cs="Tahoma"/>
          <w:bCs/>
        </w:rPr>
        <w:t xml:space="preserve">Conforme a lo anterior,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 </w:t>
      </w:r>
    </w:p>
    <w:p w14:paraId="49E762AA" w14:textId="77777777" w:rsidR="00FC0881" w:rsidRPr="00432D2B" w:rsidRDefault="00FC0881" w:rsidP="00F52F61">
      <w:pPr>
        <w:tabs>
          <w:tab w:val="left" w:pos="3962"/>
        </w:tabs>
        <w:spacing w:after="0" w:line="360" w:lineRule="auto"/>
        <w:rPr>
          <w:rFonts w:eastAsia="Calibri" w:cs="Tahoma"/>
          <w:bCs/>
        </w:rPr>
      </w:pPr>
    </w:p>
    <w:p w14:paraId="4CC0F3F7" w14:textId="77777777" w:rsidR="00FC0881" w:rsidRPr="00432D2B" w:rsidRDefault="00FC0881" w:rsidP="00F52F61">
      <w:pPr>
        <w:shd w:val="clear" w:color="auto" w:fill="FFFFFF"/>
        <w:spacing w:after="0" w:line="360" w:lineRule="auto"/>
        <w:rPr>
          <w:rFonts w:eastAsia="Times New Roman" w:cs="Times New Roman"/>
          <w:color w:val="000000"/>
        </w:rPr>
      </w:pPr>
      <w:r w:rsidRPr="00432D2B">
        <w:rPr>
          <w:rFonts w:eastAsia="Times New Roman" w:cs="Times New Roman"/>
          <w:bdr w:val="none" w:sz="0" w:space="0" w:color="auto" w:frame="1"/>
        </w:rPr>
        <w:t>La publicidad de dichos datos, se robustece, con el </w:t>
      </w:r>
      <w:r w:rsidRPr="00432D2B">
        <w:rPr>
          <w:rFonts w:eastAsia="Times New Roman" w:cs="Times New Roman"/>
          <w:color w:val="000000"/>
          <w:bdr w:val="none" w:sz="0" w:space="0" w:color="auto" w:frame="1"/>
          <w:lang w:val="es-ES"/>
        </w:rPr>
        <w:t>Criterio de Interpretación, de la Segunda Época, con clave de control </w:t>
      </w:r>
      <w:r w:rsidRPr="00432D2B">
        <w:rPr>
          <w:rFonts w:eastAsia="Times New Roman" w:cs="Times New Roman"/>
          <w:color w:val="000000"/>
        </w:rPr>
        <w:t>SO/002/2019</w:t>
      </w:r>
      <w:r w:rsidRPr="00432D2B">
        <w:rPr>
          <w:rFonts w:eastAsia="Times New Roman" w:cs="Times New Roman"/>
          <w:color w:val="000000"/>
          <w:bdr w:val="none" w:sz="0" w:space="0" w:color="auto" w:frame="1"/>
        </w:rPr>
        <w:t>, emitido por el Instituto Nacional de Transparencia, Acceso a la Información y Protección de Datos Personales, que establece lo siguiente:</w:t>
      </w:r>
    </w:p>
    <w:p w14:paraId="215C2D43" w14:textId="77777777" w:rsidR="00FC0881" w:rsidRPr="00432D2B" w:rsidRDefault="00FC0881" w:rsidP="00F52F61">
      <w:pPr>
        <w:tabs>
          <w:tab w:val="left" w:pos="3962"/>
        </w:tabs>
        <w:spacing w:after="0" w:line="360" w:lineRule="auto"/>
        <w:rPr>
          <w:rFonts w:eastAsia="Calibri" w:cs="Tahoma"/>
          <w:bCs/>
        </w:rPr>
      </w:pPr>
    </w:p>
    <w:p w14:paraId="684137B5" w14:textId="77777777" w:rsidR="00FC0881" w:rsidRPr="00432D2B" w:rsidRDefault="00FC0881" w:rsidP="00F52F61">
      <w:pPr>
        <w:tabs>
          <w:tab w:val="left" w:pos="3962"/>
        </w:tabs>
        <w:spacing w:after="0" w:line="360" w:lineRule="auto"/>
        <w:ind w:left="708"/>
        <w:rPr>
          <w:rFonts w:eastAsia="Calibri" w:cs="Tahoma"/>
          <w:bCs/>
          <w:i/>
          <w:iCs/>
          <w:sz w:val="20"/>
          <w:szCs w:val="20"/>
        </w:rPr>
      </w:pPr>
      <w:r w:rsidRPr="00432D2B">
        <w:rPr>
          <w:rFonts w:eastAsia="Calibri" w:cs="Tahoma"/>
          <w:b/>
          <w:i/>
          <w:iCs/>
          <w:sz w:val="20"/>
          <w:szCs w:val="20"/>
        </w:rPr>
        <w:t>“Firma y rúbrica de servidores públicos.</w:t>
      </w:r>
      <w:r w:rsidRPr="00432D2B">
        <w:rPr>
          <w:rFonts w:eastAsia="Calibri" w:cs="Tahoma"/>
          <w:bCs/>
          <w:i/>
          <w:iCs/>
          <w:sz w:val="20"/>
          <w:szCs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290308D3" w14:textId="77777777" w:rsidR="00FC0881" w:rsidRPr="00432D2B" w:rsidRDefault="00FC0881" w:rsidP="00F52F61">
      <w:pPr>
        <w:tabs>
          <w:tab w:val="left" w:pos="3962"/>
        </w:tabs>
        <w:spacing w:after="0" w:line="360" w:lineRule="auto"/>
        <w:rPr>
          <w:rFonts w:eastAsia="Calibri" w:cs="Tahoma"/>
          <w:bCs/>
        </w:rPr>
      </w:pPr>
    </w:p>
    <w:p w14:paraId="747659F8" w14:textId="77777777" w:rsidR="00FC0881" w:rsidRPr="00432D2B" w:rsidRDefault="00FC0881" w:rsidP="00F52F61">
      <w:pPr>
        <w:tabs>
          <w:tab w:val="left" w:pos="3962"/>
        </w:tabs>
        <w:spacing w:after="0" w:line="360" w:lineRule="auto"/>
        <w:rPr>
          <w:rFonts w:eastAsia="Calibri" w:cs="Tahoma"/>
          <w:bCs/>
        </w:rPr>
      </w:pPr>
      <w:r w:rsidRPr="00432D2B">
        <w:rPr>
          <w:rFonts w:eastAsia="Calibri" w:cs="Tahoma"/>
          <w:bCs/>
        </w:rPr>
        <w:t xml:space="preserve">Conforme a lo expuesto, no procede la clasificación, en términos del artículo 143, fracción I de la Ley de Transparencia y Acceso a la Información Pública del Estado de México y Municipios, de la firma de los servidores públicos plasmado en los recibos de nómina, pues en el presente caso, sirve para acreditar que recibieron recursos públicos. </w:t>
      </w:r>
    </w:p>
    <w:p w14:paraId="6D6BD2B1" w14:textId="77777777" w:rsidR="006353E3" w:rsidRPr="00432D2B" w:rsidRDefault="006353E3" w:rsidP="00F52F61">
      <w:pPr>
        <w:spacing w:after="0" w:line="360" w:lineRule="auto"/>
        <w:rPr>
          <w:rFonts w:eastAsia="Calibri" w:cs="Tahoma"/>
          <w:bCs/>
        </w:rPr>
      </w:pPr>
    </w:p>
    <w:p w14:paraId="74C675F4" w14:textId="77777777" w:rsidR="00FC0881" w:rsidRPr="00432D2B" w:rsidRDefault="00FC0881" w:rsidP="00F52F61">
      <w:pPr>
        <w:numPr>
          <w:ilvl w:val="0"/>
          <w:numId w:val="31"/>
        </w:numPr>
        <w:spacing w:after="0" w:line="360" w:lineRule="auto"/>
        <w:jc w:val="left"/>
        <w:rPr>
          <w:rFonts w:eastAsia="Palatino Linotype" w:cs="Palatino Linotype"/>
          <w:b/>
        </w:rPr>
      </w:pPr>
      <w:r w:rsidRPr="00432D2B">
        <w:rPr>
          <w:rFonts w:eastAsia="Palatino Linotype" w:cs="Palatino Linotype"/>
          <w:b/>
        </w:rPr>
        <w:t>Deducciones por Ley</w:t>
      </w:r>
    </w:p>
    <w:p w14:paraId="7CA81450" w14:textId="77777777" w:rsidR="00FC0881" w:rsidRPr="00432D2B" w:rsidRDefault="00FC0881" w:rsidP="00F52F61">
      <w:pPr>
        <w:spacing w:after="0" w:line="360" w:lineRule="auto"/>
        <w:rPr>
          <w:rFonts w:eastAsia="Palatino Linotype" w:cs="Palatino Linotype"/>
        </w:rPr>
      </w:pPr>
    </w:p>
    <w:p w14:paraId="572038DF" w14:textId="77777777" w:rsidR="00FC0881" w:rsidRPr="00432D2B" w:rsidRDefault="00FC0881" w:rsidP="00F52F61">
      <w:pPr>
        <w:spacing w:after="0" w:line="360" w:lineRule="auto"/>
        <w:rPr>
          <w:rFonts w:eastAsia="Palatino Linotype" w:cs="Palatino Linotype"/>
        </w:rPr>
      </w:pPr>
      <w:r w:rsidRPr="00432D2B">
        <w:rPr>
          <w:rFonts w:eastAsia="Palatino Linotype" w:cs="Palatino Linotype"/>
        </w:rPr>
        <w:t xml:space="preserve">Sobre dichos datos, el artículo 84 de la Ley del Trabajo de los Servidores Públicos del Estado de México y Municipios, establece que a los trabajadores gubernamentales se les podrán aplicar diversos descuentos o deducciones, entre las cuales, se encuentran los gravámenes fiscales relacionados con el sueldo (ISR o ISPT), descuentos ordenados por el Instituto de Seguridad Social del Estado de México y Municipios, con motivo de las cuotas para acceder a los servicios de salud y descuentos por </w:t>
      </w:r>
      <w:r w:rsidRPr="00432D2B">
        <w:rPr>
          <w:rFonts w:eastAsia="Palatino Linotype" w:cs="Palatino Linotype"/>
          <w:b/>
          <w:bCs/>
        </w:rPr>
        <w:t>faltas de puntualidad o de asistencias justificadas.</w:t>
      </w:r>
    </w:p>
    <w:p w14:paraId="0A32ADF0" w14:textId="77777777" w:rsidR="00FC0881" w:rsidRPr="00432D2B" w:rsidRDefault="00FC0881" w:rsidP="00F52F61">
      <w:pPr>
        <w:spacing w:after="0" w:line="360" w:lineRule="auto"/>
        <w:rPr>
          <w:rFonts w:eastAsia="Palatino Linotype" w:cs="Palatino Linotype"/>
        </w:rPr>
      </w:pPr>
    </w:p>
    <w:p w14:paraId="55478B61" w14:textId="77777777" w:rsidR="00FC0881" w:rsidRPr="00432D2B" w:rsidRDefault="00FC0881" w:rsidP="00F52F61">
      <w:pPr>
        <w:spacing w:after="0" w:line="360" w:lineRule="auto"/>
        <w:rPr>
          <w:rFonts w:eastAsia="Palatino Linotype" w:cs="Palatino Linotype"/>
        </w:rPr>
      </w:pPr>
      <w:r w:rsidRPr="00432D2B">
        <w:rPr>
          <w:rFonts w:eastAsia="Palatino Linotype" w:cs="Palatino Linotype"/>
        </w:rPr>
        <w:t>Conforme a lo anterior dichas deducciones, suelen ser obligatorias y dan cuenta, de que el Sujeto Obligado cumple con sus responsabilidades como patrón, relacionadas con la retención de parte del ingreso de sus trabajadores, para cubrir las deducciones genéricas y obligatorias.</w:t>
      </w:r>
    </w:p>
    <w:p w14:paraId="34BAF51C" w14:textId="77777777" w:rsidR="00FC0881" w:rsidRPr="00432D2B" w:rsidRDefault="00FC0881" w:rsidP="00F52F61">
      <w:pPr>
        <w:spacing w:after="0" w:line="360" w:lineRule="auto"/>
        <w:rPr>
          <w:rFonts w:eastAsia="Palatino Linotype" w:cs="Palatino Linotype"/>
        </w:rPr>
      </w:pPr>
    </w:p>
    <w:p w14:paraId="1DF29CC1" w14:textId="491293AE" w:rsidR="00FC0881" w:rsidRPr="00432D2B" w:rsidRDefault="00FC0881" w:rsidP="00F52F61">
      <w:pPr>
        <w:spacing w:after="0" w:line="360" w:lineRule="auto"/>
        <w:rPr>
          <w:rFonts w:eastAsia="Palatino Linotype" w:cs="Palatino Linotype"/>
        </w:rPr>
      </w:pPr>
      <w:r w:rsidRPr="00432D2B">
        <w:rPr>
          <w:rFonts w:eastAsia="Palatino Linotype" w:cs="Palatino Linotype"/>
        </w:rPr>
        <w:t xml:space="preserve">Como se logra observar, dichas deducciones, son las renciones que realizan las dependencias y entidades, de manera obligatoria por estar establecidas en diversas leyes, como la Ley del Impuesto sobre la Renta y la Ley de Seguridad Social para los Servidores Públicos del Estado de México y Municipios (gravámenes fiscales), o bien, la Ley de Servidores Públicos del Estado de México y Municipios </w:t>
      </w:r>
      <w:r w:rsidRPr="00432D2B">
        <w:rPr>
          <w:rFonts w:eastAsia="Palatino Linotype" w:cs="Palatino Linotype"/>
          <w:b/>
          <w:bCs/>
        </w:rPr>
        <w:t>(descuentos por faltas o inasistencias).</w:t>
      </w:r>
    </w:p>
    <w:p w14:paraId="01DC4FA4" w14:textId="77777777" w:rsidR="00FC0881" w:rsidRPr="00432D2B" w:rsidRDefault="00FC0881" w:rsidP="00F52F61">
      <w:pPr>
        <w:spacing w:after="0" w:line="360" w:lineRule="auto"/>
        <w:rPr>
          <w:rFonts w:eastAsia="Palatino Linotype" w:cs="Palatino Linotype"/>
        </w:rPr>
      </w:pPr>
    </w:p>
    <w:p w14:paraId="7F7453C1" w14:textId="7FC9F859" w:rsidR="00FC0881" w:rsidRPr="00432D2B" w:rsidRDefault="00FC0881" w:rsidP="00F52F61">
      <w:pPr>
        <w:spacing w:after="0" w:line="360" w:lineRule="auto"/>
        <w:rPr>
          <w:rFonts w:eastAsia="Palatino Linotype" w:cs="Palatino Linotype"/>
        </w:rPr>
      </w:pPr>
      <w:r w:rsidRPr="00432D2B">
        <w:rPr>
          <w:rFonts w:eastAsia="Palatino Linotype" w:cs="Palatino Linotype"/>
        </w:rPr>
        <w:t>Por tal circunstancia y toda vez, que las deducciones por Ley, son de carácter obligatorio y ayuda a rendir cuentas, de que el Sujeto Obligado cumple con sus funciones de patrón, al retener determinado monto del sueldo de los servidores públicos, es que se considera que son de naturaleza pública y, por lo tanto, no procede la clasificación, en términos del artículo 143, fracción I, de la Ley de Transparencia y Acceso a la Información Pública del Estado de México y Municipios.</w:t>
      </w:r>
    </w:p>
    <w:p w14:paraId="14AFDC08" w14:textId="77777777" w:rsidR="0055075B" w:rsidRPr="00432D2B" w:rsidRDefault="0055075B" w:rsidP="00F52F61">
      <w:pPr>
        <w:spacing w:after="0" w:line="360" w:lineRule="auto"/>
        <w:rPr>
          <w:rFonts w:eastAsia="Palatino Linotype" w:cs="Palatino Linotype"/>
        </w:rPr>
      </w:pPr>
    </w:p>
    <w:p w14:paraId="2BBFBC96" w14:textId="39D4A4B5" w:rsidR="0055075B" w:rsidRPr="00432D2B" w:rsidRDefault="0055075B" w:rsidP="00F52F61">
      <w:pPr>
        <w:spacing w:after="0" w:line="360" w:lineRule="auto"/>
        <w:rPr>
          <w:rFonts w:eastAsia="Palatino Linotype" w:cs="Palatino Linotype"/>
        </w:rPr>
      </w:pPr>
      <w:r w:rsidRPr="00432D2B">
        <w:rPr>
          <w:rFonts w:eastAsia="Palatino Linotype" w:cs="Palatino Linotype"/>
        </w:rPr>
        <w:t>Ahora bien, el Sujeto Obligado omitió pronunciarse sobre los recibos de nómina de la servidora pública Deyanira Arcipreste Sánchez; por lo que, este Instituto localizó en el Portal de Información Pública de Oficio Mexiquense, que ocupo el cargo de Auxiliar General, durante el primer trimestre del presente ejercicio fiscal, es decir, durante el periodo que atiende la solicitud, tal como se muestra a continuación:</w:t>
      </w:r>
    </w:p>
    <w:p w14:paraId="274641CD" w14:textId="77777777" w:rsidR="0055075B" w:rsidRPr="00432D2B" w:rsidRDefault="0055075B" w:rsidP="00F52F61">
      <w:pPr>
        <w:spacing w:after="0" w:line="360" w:lineRule="auto"/>
        <w:rPr>
          <w:rFonts w:eastAsia="Palatino Linotype" w:cs="Palatino Linotype"/>
        </w:rPr>
      </w:pPr>
    </w:p>
    <w:p w14:paraId="202736A2" w14:textId="4D4FEF09" w:rsidR="0055075B" w:rsidRPr="00432D2B" w:rsidRDefault="0055075B" w:rsidP="00F52F61">
      <w:pPr>
        <w:spacing w:after="0" w:line="360" w:lineRule="auto"/>
        <w:rPr>
          <w:rFonts w:eastAsia="Palatino Linotype" w:cs="Palatino Linotype"/>
        </w:rPr>
      </w:pPr>
      <w:r w:rsidRPr="00432D2B">
        <w:rPr>
          <w:rFonts w:eastAsia="Palatino Linotype" w:cs="Palatino Linotype"/>
          <w:noProof/>
          <w:lang w:eastAsia="es-MX"/>
        </w:rPr>
        <w:drawing>
          <wp:inline distT="0" distB="0" distL="0" distR="0" wp14:anchorId="0E920BF5" wp14:editId="3C822E57">
            <wp:extent cx="5671185" cy="206375"/>
            <wp:effectExtent l="0" t="0" r="5715" b="3175"/>
            <wp:docPr id="14343622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62224" name=""/>
                    <pic:cNvPicPr/>
                  </pic:nvPicPr>
                  <pic:blipFill>
                    <a:blip r:embed="rId26"/>
                    <a:stretch>
                      <a:fillRect/>
                    </a:stretch>
                  </pic:blipFill>
                  <pic:spPr>
                    <a:xfrm>
                      <a:off x="0" y="0"/>
                      <a:ext cx="5671185" cy="206375"/>
                    </a:xfrm>
                    <a:prstGeom prst="rect">
                      <a:avLst/>
                    </a:prstGeom>
                  </pic:spPr>
                </pic:pic>
              </a:graphicData>
            </a:graphic>
          </wp:inline>
        </w:drawing>
      </w:r>
    </w:p>
    <w:p w14:paraId="3713A80B" w14:textId="77777777" w:rsidR="0055075B" w:rsidRPr="00432D2B" w:rsidRDefault="0055075B" w:rsidP="00F52F61">
      <w:pPr>
        <w:spacing w:after="0" w:line="360" w:lineRule="auto"/>
        <w:rPr>
          <w:rFonts w:eastAsia="Palatino Linotype" w:cs="Palatino Linotype"/>
        </w:rPr>
      </w:pPr>
    </w:p>
    <w:p w14:paraId="39EAED07" w14:textId="162E1176" w:rsidR="0055075B" w:rsidRPr="00432D2B" w:rsidRDefault="0055075B" w:rsidP="00F52F61">
      <w:pPr>
        <w:spacing w:after="0" w:line="360" w:lineRule="auto"/>
        <w:rPr>
          <w:rFonts w:eastAsia="Palatino Linotype" w:cs="Palatino Linotype"/>
        </w:rPr>
      </w:pPr>
      <w:r w:rsidRPr="00432D2B">
        <w:rPr>
          <w:rFonts w:eastAsia="Palatino Linotype" w:cs="Palatino Linotype"/>
        </w:rPr>
        <w:lastRenderedPageBreak/>
        <w:t>Por lo que, para atender el requerimiento de información deberá realizar una búsqueda exhaustiva y razonable a efecto de que proporcione los recibos de nómina de la primera y segunda quincena de febrero de dos mil veinticinco, de la Auxiliar General previamente señada, para dar atención al requerimiento de información.</w:t>
      </w:r>
    </w:p>
    <w:p w14:paraId="0C09F346" w14:textId="77777777" w:rsidR="00FC0881" w:rsidRPr="00432D2B" w:rsidRDefault="00FC0881" w:rsidP="00F52F61">
      <w:pPr>
        <w:spacing w:after="0" w:line="360" w:lineRule="auto"/>
        <w:rPr>
          <w:rFonts w:eastAsia="Calibri" w:cs="Tahoma"/>
          <w:bCs/>
        </w:rPr>
      </w:pPr>
    </w:p>
    <w:p w14:paraId="279C41D6" w14:textId="3AA3FD61" w:rsidR="00FC0881" w:rsidRPr="00432D2B" w:rsidRDefault="00FC0881" w:rsidP="00FB5AE9">
      <w:pPr>
        <w:pStyle w:val="Prrafodelista"/>
        <w:numPr>
          <w:ilvl w:val="0"/>
          <w:numId w:val="32"/>
        </w:numPr>
        <w:tabs>
          <w:tab w:val="left" w:pos="4962"/>
        </w:tabs>
        <w:spacing w:after="0" w:line="360" w:lineRule="auto"/>
        <w:rPr>
          <w:rFonts w:eastAsia="Calibri" w:cs="Tahoma"/>
          <w:bCs/>
        </w:rPr>
      </w:pPr>
      <w:r w:rsidRPr="00432D2B">
        <w:rPr>
          <w:rFonts w:eastAsia="Calibri" w:cs="Tahoma"/>
          <w:b/>
        </w:rPr>
        <w:t xml:space="preserve">Documentos que acreditan los estudios, </w:t>
      </w:r>
      <w:r w:rsidRPr="00432D2B">
        <w:rPr>
          <w:rFonts w:eastAsia="Calibri" w:cs="Tahoma"/>
          <w:b/>
          <w:i/>
          <w:iCs/>
        </w:rPr>
        <w:t xml:space="preserve">currículum vitae, </w:t>
      </w:r>
      <w:r w:rsidRPr="00432D2B">
        <w:rPr>
          <w:rFonts w:eastAsia="Calibri" w:cs="Tahoma"/>
          <w:b/>
        </w:rPr>
        <w:t>capacitaciones y cursos  al veintiocho de febrero de dos mil veinticinco</w:t>
      </w:r>
    </w:p>
    <w:p w14:paraId="6395D491" w14:textId="77777777" w:rsidR="0055075B" w:rsidRPr="00432D2B" w:rsidRDefault="0055075B" w:rsidP="0055075B">
      <w:pPr>
        <w:pStyle w:val="Prrafodelista"/>
        <w:tabs>
          <w:tab w:val="left" w:pos="4962"/>
        </w:tabs>
        <w:spacing w:after="0" w:line="360" w:lineRule="auto"/>
        <w:rPr>
          <w:rFonts w:eastAsia="Calibri" w:cs="Tahoma"/>
          <w:bCs/>
        </w:rPr>
      </w:pPr>
    </w:p>
    <w:p w14:paraId="0DF3F423" w14:textId="20084872" w:rsidR="00DA001A" w:rsidRPr="00432D2B" w:rsidRDefault="00FC0881" w:rsidP="00F52F61">
      <w:pPr>
        <w:tabs>
          <w:tab w:val="left" w:pos="4962"/>
        </w:tabs>
        <w:spacing w:after="0" w:line="360" w:lineRule="auto"/>
        <w:rPr>
          <w:rFonts w:eastAsia="Calibri" w:cs="Tahoma"/>
          <w:bCs/>
        </w:rPr>
      </w:pPr>
      <w:r w:rsidRPr="00432D2B">
        <w:rPr>
          <w:rFonts w:eastAsia="Calibri" w:cs="Tahoma"/>
          <w:bCs/>
        </w:rPr>
        <w:t>Sobre este punto, cabe precisar que el Sujeto Obligado omitió turnar las solicitudes de información a</w:t>
      </w:r>
      <w:r w:rsidR="00DA001A" w:rsidRPr="00432D2B">
        <w:rPr>
          <w:rFonts w:eastAsia="Calibri" w:cs="Tahoma"/>
          <w:bCs/>
        </w:rPr>
        <w:t xml:space="preserve">l área de </w:t>
      </w:r>
      <w:r w:rsidRPr="00432D2B">
        <w:rPr>
          <w:rFonts w:eastAsia="Calibri" w:cs="Tahoma"/>
          <w:bCs/>
        </w:rPr>
        <w:t xml:space="preserve">Recursos Humanos, por lo que omitió manifestarse sobre los documentos que dan cuenta de lo </w:t>
      </w:r>
      <w:r w:rsidR="00F52F61" w:rsidRPr="00432D2B">
        <w:rPr>
          <w:rFonts w:eastAsia="Calibri" w:cs="Tahoma"/>
          <w:bCs/>
        </w:rPr>
        <w:t>solicitado</w:t>
      </w:r>
      <w:r w:rsidR="0055075B" w:rsidRPr="00432D2B">
        <w:rPr>
          <w:rFonts w:eastAsia="Calibri" w:cs="Tahoma"/>
          <w:bCs/>
        </w:rPr>
        <w:t xml:space="preserve"> y de la persona señalada</w:t>
      </w:r>
      <w:r w:rsidR="00F52F61" w:rsidRPr="00432D2B">
        <w:rPr>
          <w:rFonts w:eastAsia="Calibri" w:cs="Tahoma"/>
          <w:bCs/>
        </w:rPr>
        <w:t>; sobre</w:t>
      </w:r>
      <w:r w:rsidR="00DA001A" w:rsidRPr="00432D2B">
        <w:rPr>
          <w:rFonts w:eastAsia="Calibri" w:cs="Tahoma"/>
          <w:bCs/>
        </w:rPr>
        <w:t xml:space="preserve"> el tema, el artículo 1.8, fracción XIII, del Código Administrativo del Estado de México, establece que para que tenga validez, todo acto administrativo deberá resolver todos los puntos propuestos por los interesados. </w:t>
      </w:r>
    </w:p>
    <w:p w14:paraId="7D8B9221" w14:textId="77777777" w:rsidR="00DA001A" w:rsidRPr="00432D2B" w:rsidRDefault="00DA001A" w:rsidP="00F52F61">
      <w:pPr>
        <w:tabs>
          <w:tab w:val="left" w:pos="4962"/>
        </w:tabs>
        <w:spacing w:after="0" w:line="360" w:lineRule="auto"/>
        <w:rPr>
          <w:rFonts w:eastAsia="Calibri" w:cs="Tahoma"/>
          <w:bCs/>
        </w:rPr>
      </w:pPr>
    </w:p>
    <w:p w14:paraId="3533654E" w14:textId="4FBF882E" w:rsidR="00FC0881" w:rsidRPr="00432D2B" w:rsidRDefault="00DA001A" w:rsidP="00F52F61">
      <w:pPr>
        <w:tabs>
          <w:tab w:val="left" w:pos="4962"/>
        </w:tabs>
        <w:spacing w:after="0" w:line="360" w:lineRule="auto"/>
        <w:rPr>
          <w:rFonts w:eastAsia="Calibri" w:cs="Tahoma"/>
          <w:bCs/>
        </w:rPr>
      </w:pPr>
      <w:r w:rsidRPr="00432D2B">
        <w:rPr>
          <w:rFonts w:eastAsia="Calibri" w:cs="Tahoma"/>
          <w:bCs/>
        </w:rPr>
        <w:t xml:space="preserve">Situación que se robustece, con el Criterio de Interpretación, con clave de control SO/002/2017, del Instituto Nacional de Transparencia, Acceso a la Información y Protección de Datos  Personales, el cual establece que todo acto administrativo debe apegarse al </w:t>
      </w:r>
      <w:r w:rsidRPr="00432D2B">
        <w:rPr>
          <w:rFonts w:eastAsia="Calibri" w:cs="Tahoma"/>
          <w:b/>
        </w:rPr>
        <w:t>principio de exhaustividad</w:t>
      </w:r>
      <w:r w:rsidRPr="00432D2B">
        <w:rPr>
          <w:rFonts w:eastAsia="Calibri" w:cs="Tahoma"/>
          <w:bCs/>
        </w:rPr>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7D2F5E55" w14:textId="77777777" w:rsidR="00FC0881" w:rsidRPr="00432D2B" w:rsidRDefault="00FC0881" w:rsidP="00F52F61">
      <w:pPr>
        <w:pStyle w:val="Prrafodelista"/>
        <w:spacing w:after="0" w:line="360" w:lineRule="auto"/>
        <w:rPr>
          <w:rFonts w:eastAsia="Calibri" w:cs="Tahoma"/>
          <w:bCs/>
        </w:rPr>
      </w:pPr>
    </w:p>
    <w:p w14:paraId="3215B5E8" w14:textId="39C21D7E" w:rsidR="008B07D9" w:rsidRPr="00432D2B" w:rsidRDefault="00DA001A" w:rsidP="00F52F61">
      <w:pPr>
        <w:spacing w:after="0" w:line="360" w:lineRule="auto"/>
        <w:rPr>
          <w:rFonts w:eastAsia="Calibri" w:cs="Tahoma"/>
          <w:bCs/>
        </w:rPr>
      </w:pPr>
      <w:r w:rsidRPr="00432D2B">
        <w:rPr>
          <w:rFonts w:eastAsia="Calibri" w:cs="Tahoma"/>
          <w:bCs/>
        </w:rPr>
        <w:t xml:space="preserve">En esa tesitura, se concluye que el Sujeto Obligado no satisfizo el derecho de acceso a la información del Solicitante, pues no se pronunció respecto de los documentos que acreditan el nivel o grado académico, currículum vitae, cursos y capacitaciones de los servidores </w:t>
      </w:r>
      <w:r w:rsidRPr="00432D2B">
        <w:rPr>
          <w:rFonts w:eastAsia="Calibri" w:cs="Tahoma"/>
          <w:bCs/>
        </w:rPr>
        <w:lastRenderedPageBreak/>
        <w:t xml:space="preserve">públicos referidos en las solicitudes de información </w:t>
      </w:r>
      <w:r w:rsidRPr="00432D2B">
        <w:rPr>
          <w:rFonts w:cs="Tahoma"/>
          <w:color w:val="0D0D0D" w:themeColor="text1" w:themeTint="F2"/>
        </w:rPr>
        <w:t>00049/DIFLAPAZ/IP/2025, 00050/DIFLAPAZ/IP/2025 y 00051/DIFLAPAZ/IP/2025</w:t>
      </w:r>
      <w:r w:rsidRPr="00432D2B">
        <w:rPr>
          <w:rFonts w:eastAsia="Calibri" w:cs="Tahoma"/>
          <w:bCs/>
        </w:rPr>
        <w:t>.</w:t>
      </w:r>
    </w:p>
    <w:p w14:paraId="21B57DE8" w14:textId="77777777" w:rsidR="00DA001A" w:rsidRPr="00432D2B" w:rsidRDefault="00DA001A" w:rsidP="00F52F61">
      <w:pPr>
        <w:spacing w:after="0" w:line="360" w:lineRule="auto"/>
        <w:rPr>
          <w:rFonts w:eastAsia="Calibri" w:cs="Tahoma"/>
          <w:bCs/>
        </w:rPr>
      </w:pPr>
    </w:p>
    <w:p w14:paraId="410DAACD" w14:textId="55262B87" w:rsidR="00DA001A" w:rsidRPr="00432D2B" w:rsidRDefault="00DA001A" w:rsidP="00F52F61">
      <w:pPr>
        <w:spacing w:after="0" w:line="360" w:lineRule="auto"/>
        <w:rPr>
          <w:rFonts w:eastAsia="Calibri" w:cs="Tahoma"/>
          <w:bCs/>
        </w:rPr>
      </w:pPr>
      <w:r w:rsidRPr="00432D2B">
        <w:rPr>
          <w:rFonts w:eastAsia="Calibri" w:cs="Tahoma"/>
          <w:bCs/>
        </w:rPr>
        <w:t xml:space="preserve">Ahora bien, respecto a los curos y capacitaciones de los servidores públicos referidos en la solicitud de información 00049/DIFLAPAZ/IP/2025, adscritos a la Estancia Infantil, como se refirió en párrafos anteriores, el Manual de Procedimientos del Sistema Municipal para el Desarrollo Integral de la Familia de la Paz, contiene el procedimiento de Reclutamiento y Contratación, el cual establece que, en la convocatoria, se establecerán los requisitos necesarios y el perfil a cubrir para ocupar el cargo (nivel académico y experiencia); datos que debe recabar el Sujeto Obligado, pues el aviso de privacidad para el sistema de datos del Área de Recursos Humanos, establece que los expedientes de personal que obran en las oficinas de la Dirección de Recursos Humanos, tienen como finalidad resguardar los datos de registro y control de entradas y salidas, nombre, domicilio, Clave Única de Registro de Población, </w:t>
      </w:r>
      <w:r w:rsidRPr="00432D2B">
        <w:rPr>
          <w:rFonts w:eastAsia="Calibri" w:cs="Tahoma"/>
          <w:b/>
        </w:rPr>
        <w:t>último grado o nivel de estudios</w:t>
      </w:r>
      <w:r w:rsidRPr="00432D2B">
        <w:rPr>
          <w:rFonts w:eastAsia="Calibri" w:cs="Tahoma"/>
          <w:bCs/>
        </w:rPr>
        <w:t xml:space="preserve"> y clave de elector, tal como se muestra a continuación:</w:t>
      </w:r>
    </w:p>
    <w:p w14:paraId="62001E13" w14:textId="77777777" w:rsidR="00DA001A" w:rsidRPr="00432D2B" w:rsidRDefault="00DA001A" w:rsidP="00F52F61">
      <w:pPr>
        <w:spacing w:after="0" w:line="360" w:lineRule="auto"/>
        <w:rPr>
          <w:rFonts w:eastAsia="Calibri" w:cs="Tahoma"/>
          <w:bCs/>
        </w:rPr>
      </w:pPr>
    </w:p>
    <w:p w14:paraId="32C7F1AF" w14:textId="768171A1" w:rsidR="00DA001A" w:rsidRPr="00432D2B" w:rsidRDefault="00DA001A" w:rsidP="00F52F61">
      <w:pPr>
        <w:spacing w:after="0" w:line="360" w:lineRule="auto"/>
        <w:jc w:val="center"/>
        <w:rPr>
          <w:rFonts w:eastAsia="Calibri" w:cs="Tahoma"/>
          <w:bCs/>
        </w:rPr>
      </w:pPr>
      <w:r w:rsidRPr="00432D2B">
        <w:rPr>
          <w:rFonts w:eastAsia="Calibri" w:cs="Tahoma"/>
          <w:bCs/>
          <w:noProof/>
          <w:shd w:val="clear" w:color="auto" w:fill="BFBFBF" w:themeFill="background1" w:themeFillShade="BF"/>
          <w:lang w:eastAsia="es-MX"/>
        </w:rPr>
        <w:drawing>
          <wp:inline distT="0" distB="0" distL="0" distR="0" wp14:anchorId="5EF11B98" wp14:editId="25DE7472">
            <wp:extent cx="4709568" cy="2263336"/>
            <wp:effectExtent l="0" t="0" r="0" b="3810"/>
            <wp:docPr id="566387644" name="Imagen 1" descr="Imagen de la pantalla de un celular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87644" name="Imagen 1" descr="Imagen de la pantalla de un celular con letras&#10;&#10;El contenido generado por IA puede ser incorrecto."/>
                    <pic:cNvPicPr/>
                  </pic:nvPicPr>
                  <pic:blipFill>
                    <a:blip r:embed="rId27"/>
                    <a:stretch>
                      <a:fillRect/>
                    </a:stretch>
                  </pic:blipFill>
                  <pic:spPr>
                    <a:xfrm>
                      <a:off x="0" y="0"/>
                      <a:ext cx="4709568" cy="2263336"/>
                    </a:xfrm>
                    <a:prstGeom prst="rect">
                      <a:avLst/>
                    </a:prstGeom>
                  </pic:spPr>
                </pic:pic>
              </a:graphicData>
            </a:graphic>
          </wp:inline>
        </w:drawing>
      </w:r>
    </w:p>
    <w:p w14:paraId="53A3F4FE" w14:textId="77777777" w:rsidR="00DA001A" w:rsidRPr="00432D2B" w:rsidRDefault="00DA001A" w:rsidP="00F52F61">
      <w:pPr>
        <w:spacing w:after="0" w:line="360" w:lineRule="auto"/>
        <w:rPr>
          <w:rFonts w:eastAsia="Calibri" w:cs="Tahoma"/>
          <w:bCs/>
        </w:rPr>
      </w:pPr>
    </w:p>
    <w:p w14:paraId="3F2D17B1" w14:textId="5816F08D" w:rsidR="00DA001A" w:rsidRPr="00432D2B" w:rsidRDefault="00DA001A" w:rsidP="00F52F61">
      <w:pPr>
        <w:spacing w:after="0" w:line="360" w:lineRule="auto"/>
        <w:rPr>
          <w:rFonts w:eastAsia="Calibri" w:cs="Tahoma"/>
          <w:bCs/>
        </w:rPr>
      </w:pPr>
      <w:r w:rsidRPr="00432D2B">
        <w:rPr>
          <w:rFonts w:eastAsia="Calibri" w:cs="Tahoma"/>
          <w:bCs/>
        </w:rPr>
        <w:lastRenderedPageBreak/>
        <w:t>Lo anterior resulta relevante, en el presente caso, pues conforme a los artículos 8°, fracción I, 11, 54, 55, 56, 57 y 58 de la Ley General de Prestación de Servicios para la Atención, Cuidado y Desarrollo Integral Infantil, con relación a los diversos 7°, fracción I, 9°, 13, fracción VII, fracción c, 60 y 62 de la Ley de Prestación de Servicios para la Atención, Cuidado y Desarrollo Integral Infantil en el Estado de México, precisan lo siguiente:</w:t>
      </w:r>
    </w:p>
    <w:p w14:paraId="68E926DB" w14:textId="77777777" w:rsidR="00DA001A" w:rsidRPr="00432D2B" w:rsidRDefault="00DA001A" w:rsidP="00F52F61">
      <w:pPr>
        <w:spacing w:after="0" w:line="360" w:lineRule="auto"/>
        <w:rPr>
          <w:rFonts w:eastAsia="Calibri" w:cs="Tahoma"/>
          <w:bCs/>
        </w:rPr>
      </w:pPr>
    </w:p>
    <w:p w14:paraId="2EAB58BC" w14:textId="77777777" w:rsidR="00DA001A" w:rsidRPr="00432D2B" w:rsidRDefault="00DA001A" w:rsidP="00F52F61">
      <w:pPr>
        <w:numPr>
          <w:ilvl w:val="0"/>
          <w:numId w:val="39"/>
        </w:numPr>
        <w:spacing w:after="0" w:line="360" w:lineRule="auto"/>
        <w:ind w:right="-93"/>
        <w:contextualSpacing/>
        <w:rPr>
          <w:color w:val="auto"/>
        </w:rPr>
      </w:pPr>
      <w:r w:rsidRPr="00432D2B">
        <w:rPr>
          <w:color w:val="auto"/>
        </w:rPr>
        <w:t xml:space="preserve">Los Centros de Atención, son las instalaciones donde se </w:t>
      </w:r>
      <w:r w:rsidRPr="00432D2B">
        <w:t>prestan servicios de atención física, psicológica, sanitaria, alimentaria, educación inicial, cuidado y desarrollo integral infantil a niñas y niños, desde los cuarenta y tres días de nacido y hasta los cuatro años de edad;</w:t>
      </w:r>
    </w:p>
    <w:p w14:paraId="7E77F1C5" w14:textId="77777777" w:rsidR="00DA001A" w:rsidRPr="00432D2B" w:rsidRDefault="00DA001A" w:rsidP="00F52F61">
      <w:pPr>
        <w:spacing w:after="0" w:line="360" w:lineRule="auto"/>
        <w:ind w:left="720" w:right="-93"/>
        <w:contextualSpacing/>
        <w:rPr>
          <w:color w:val="auto"/>
        </w:rPr>
      </w:pPr>
    </w:p>
    <w:p w14:paraId="5A830BB9" w14:textId="77777777" w:rsidR="00DA001A" w:rsidRPr="00432D2B" w:rsidRDefault="00DA001A" w:rsidP="00F52F61">
      <w:pPr>
        <w:numPr>
          <w:ilvl w:val="0"/>
          <w:numId w:val="39"/>
        </w:numPr>
        <w:spacing w:after="0" w:line="360" w:lineRule="auto"/>
        <w:ind w:right="-93"/>
        <w:contextualSpacing/>
        <w:rPr>
          <w:color w:val="auto"/>
        </w:rPr>
      </w:pPr>
      <w:r w:rsidRPr="00432D2B">
        <w:rPr>
          <w:color w:val="auto"/>
        </w:rPr>
        <w:t xml:space="preserve">Las niñas y niños sujetos a la prestación de los servicios a atención, cuidado y desarrollo integral infantil, tendrán derecho a ser tratados con tolerancia y comprensión, sin discriminación; a recibir servicios de calidad y calidez, </w:t>
      </w:r>
      <w:r w:rsidRPr="00432D2B">
        <w:rPr>
          <w:b/>
          <w:bCs/>
          <w:color w:val="auto"/>
        </w:rPr>
        <w:t xml:space="preserve">por parte de personal apto, suficiente y que cuente con la formación o capacidades necesarias; </w:t>
      </w:r>
      <w:r w:rsidRPr="00432D2B">
        <w:rPr>
          <w:color w:val="auto"/>
        </w:rPr>
        <w:t>a recibir orientación y educación apropiada y acorde a la edad, para lograr el desarrollo físico, cognitivo, efectivo y social.</w:t>
      </w:r>
    </w:p>
    <w:p w14:paraId="7065AD78" w14:textId="77777777" w:rsidR="00DA001A" w:rsidRPr="00432D2B" w:rsidRDefault="00DA001A" w:rsidP="00F52F61">
      <w:pPr>
        <w:spacing w:after="0" w:line="360" w:lineRule="auto"/>
        <w:ind w:left="720"/>
        <w:contextualSpacing/>
        <w:rPr>
          <w:color w:val="auto"/>
        </w:rPr>
      </w:pPr>
    </w:p>
    <w:p w14:paraId="07BCB8B4" w14:textId="77777777" w:rsidR="00DA001A" w:rsidRPr="00432D2B" w:rsidRDefault="00DA001A" w:rsidP="00F52F61">
      <w:pPr>
        <w:numPr>
          <w:ilvl w:val="0"/>
          <w:numId w:val="39"/>
        </w:numPr>
        <w:spacing w:after="0" w:line="360" w:lineRule="auto"/>
        <w:ind w:right="-93"/>
        <w:contextualSpacing/>
        <w:rPr>
          <w:color w:val="auto"/>
        </w:rPr>
      </w:pPr>
      <w:r w:rsidRPr="00432D2B">
        <w:rPr>
          <w:color w:val="auto"/>
        </w:rPr>
        <w:t>Les corresponde a las autoridades municipales establecer programas de formación, actualización y capacitación para el personal que labora en los Centros de Atención;</w:t>
      </w:r>
    </w:p>
    <w:p w14:paraId="6E067847" w14:textId="77777777" w:rsidR="00DA001A" w:rsidRPr="00432D2B" w:rsidRDefault="00DA001A" w:rsidP="00F52F61">
      <w:pPr>
        <w:spacing w:after="0" w:line="360" w:lineRule="auto"/>
        <w:ind w:left="720"/>
        <w:contextualSpacing/>
        <w:rPr>
          <w:color w:val="auto"/>
        </w:rPr>
      </w:pPr>
    </w:p>
    <w:p w14:paraId="0941200D" w14:textId="77777777" w:rsidR="00DA001A" w:rsidRPr="00432D2B" w:rsidRDefault="00DA001A" w:rsidP="00F52F61">
      <w:pPr>
        <w:numPr>
          <w:ilvl w:val="0"/>
          <w:numId w:val="39"/>
        </w:numPr>
        <w:spacing w:after="0" w:line="360" w:lineRule="auto"/>
        <w:ind w:right="-93"/>
        <w:contextualSpacing/>
        <w:rPr>
          <w:color w:val="auto"/>
        </w:rPr>
      </w:pPr>
      <w:r w:rsidRPr="00432D2B">
        <w:rPr>
          <w:color w:val="auto"/>
        </w:rPr>
        <w:t xml:space="preserve">Los prestadores de servicios </w:t>
      </w:r>
      <w:r w:rsidRPr="00432D2B">
        <w:t>para la atención, cuidado y desarrollo integral infantil promoverán la capacitación de su personal; además los Ayuntamientos implementarán acciones dirigidas a capacitar y certificar al personal que labora en los Centros de atención, y</w:t>
      </w:r>
    </w:p>
    <w:p w14:paraId="227747B3" w14:textId="77777777" w:rsidR="00DA001A" w:rsidRPr="00432D2B" w:rsidRDefault="00DA001A" w:rsidP="00F52F61">
      <w:pPr>
        <w:spacing w:after="0" w:line="360" w:lineRule="auto"/>
        <w:ind w:right="-93"/>
        <w:rPr>
          <w:color w:val="auto"/>
        </w:rPr>
      </w:pPr>
    </w:p>
    <w:p w14:paraId="5506619D" w14:textId="77777777" w:rsidR="00DA001A" w:rsidRPr="00432D2B" w:rsidRDefault="00DA001A" w:rsidP="00F52F61">
      <w:pPr>
        <w:numPr>
          <w:ilvl w:val="0"/>
          <w:numId w:val="38"/>
        </w:numPr>
        <w:spacing w:after="0" w:line="360" w:lineRule="auto"/>
        <w:ind w:right="-93"/>
        <w:contextualSpacing/>
        <w:rPr>
          <w:color w:val="auto"/>
        </w:rPr>
      </w:pPr>
      <w:r w:rsidRPr="00432D2B">
        <w:rPr>
          <w:color w:val="auto"/>
        </w:rPr>
        <w:lastRenderedPageBreak/>
        <w:t xml:space="preserve">Los Ayuntamientos y Organismos Descentralizados, determinarán las competencias, capacitación y aptitudes con las que deberá contar el personal que pretenda laborar en los Centros de Atención, determinar los tipos de exámenes a los que se someterá el personal, con el fin de </w:t>
      </w:r>
      <w:r w:rsidRPr="00432D2B">
        <w:t>garantizar la salud, la educación, la seguridad y la integridad física y psicológica de niñas y niños.</w:t>
      </w:r>
    </w:p>
    <w:p w14:paraId="70DB97BA" w14:textId="77777777" w:rsidR="00DA001A" w:rsidRPr="00432D2B" w:rsidRDefault="00DA001A" w:rsidP="00F52F61">
      <w:pPr>
        <w:spacing w:after="0" w:line="360" w:lineRule="auto"/>
        <w:ind w:right="-93"/>
        <w:rPr>
          <w:color w:val="auto"/>
        </w:rPr>
      </w:pPr>
    </w:p>
    <w:p w14:paraId="3358B6A7" w14:textId="77777777" w:rsidR="00DA001A" w:rsidRPr="00432D2B" w:rsidRDefault="00DA001A" w:rsidP="00F52F61">
      <w:pPr>
        <w:spacing w:after="0" w:line="360" w:lineRule="auto"/>
        <w:ind w:right="-93"/>
        <w:rPr>
          <w:color w:val="auto"/>
        </w:rPr>
      </w:pPr>
      <w:r w:rsidRPr="00432D2B">
        <w:rPr>
          <w:color w:val="auto"/>
        </w:rPr>
        <w:t xml:space="preserve">De tal situación, se logra vislumbrar que el Sujeto Obligado debe contar con los expedientes laborales de las profesoras y educadoras de las estancias infantiles y estos deben contar con los documentos que acrediten el último nivel o grado de estudios; así como, de los cursos y experiencia con la que contaban; pues dichas expresiones, sirven de sustento para acreditar que las trabajadoras cuentan con la capacidad y aptitud para realizar sus funciones y garantizar el cuidado y desarrollo </w:t>
      </w:r>
      <w:r w:rsidRPr="00432D2B">
        <w:t>integral infantil a niñas y niños</w:t>
      </w:r>
    </w:p>
    <w:p w14:paraId="6D63F6B6" w14:textId="77777777" w:rsidR="00DA001A" w:rsidRPr="00432D2B" w:rsidRDefault="00DA001A" w:rsidP="00F52F61">
      <w:pPr>
        <w:spacing w:after="0" w:line="360" w:lineRule="auto"/>
        <w:ind w:right="-93"/>
        <w:rPr>
          <w:color w:val="auto"/>
        </w:rPr>
      </w:pPr>
    </w:p>
    <w:p w14:paraId="2EFCA05A" w14:textId="326B54B7" w:rsidR="00DA001A" w:rsidRPr="00432D2B" w:rsidRDefault="00DA001A" w:rsidP="00F52F61">
      <w:pPr>
        <w:spacing w:after="0" w:line="360" w:lineRule="auto"/>
        <w:ind w:right="-93"/>
        <w:rPr>
          <w:rFonts w:eastAsia="Calibri" w:cs="Tahoma"/>
        </w:rPr>
      </w:pPr>
      <w:r w:rsidRPr="00432D2B">
        <w:rPr>
          <w:color w:val="auto"/>
        </w:rPr>
        <w:t xml:space="preserve">Por lo que, para atender el requerimiento de información, el </w:t>
      </w:r>
      <w:r w:rsidRPr="00432D2B">
        <w:rPr>
          <w:rFonts w:eastAsia="Calibri" w:cs="Tahoma"/>
        </w:rPr>
        <w:t xml:space="preserve">Sistema Municipal para el Desarrollo Integral de la Familia de la Paz, </w:t>
      </w:r>
      <w:r w:rsidRPr="00432D2B">
        <w:rPr>
          <w:color w:val="auto"/>
        </w:rPr>
        <w:t xml:space="preserve">deberá realizar una búsqueda exhaustiva y razonable en los archivos de todas sus áreas competentes, a efecto que proporcione </w:t>
      </w:r>
      <w:r w:rsidRPr="00432D2B">
        <w:rPr>
          <w:rFonts w:cs="Tahoma"/>
          <w:color w:val="auto"/>
        </w:rPr>
        <w:t xml:space="preserve">los documentos que den cuenta de </w:t>
      </w:r>
      <w:r w:rsidRPr="00432D2B">
        <w:rPr>
          <w:color w:val="auto"/>
        </w:rPr>
        <w:t xml:space="preserve">los estudios o grado académico, </w:t>
      </w:r>
      <w:r w:rsidR="00461505" w:rsidRPr="00432D2B">
        <w:rPr>
          <w:color w:val="auto"/>
        </w:rPr>
        <w:t xml:space="preserve">currículum vitae, </w:t>
      </w:r>
      <w:r w:rsidRPr="00432D2B">
        <w:rPr>
          <w:color w:val="auto"/>
        </w:rPr>
        <w:t xml:space="preserve">cursos </w:t>
      </w:r>
      <w:r w:rsidR="00461505" w:rsidRPr="00432D2B">
        <w:rPr>
          <w:color w:val="auto"/>
        </w:rPr>
        <w:t xml:space="preserve">y capacitaciones de los servidores públicos referidos en las solicitudes de información </w:t>
      </w:r>
      <w:r w:rsidR="00461505" w:rsidRPr="00432D2B">
        <w:rPr>
          <w:rFonts w:cs="Tahoma"/>
          <w:color w:val="0D0D0D" w:themeColor="text1" w:themeTint="F2"/>
        </w:rPr>
        <w:t>00049/DIFLAPAZ/IP/2025, 00050/DIFLAPAZ/IP/2025 y 00051/DIFLAPAZ/IP/2025</w:t>
      </w:r>
      <w:r w:rsidRPr="00432D2B">
        <w:rPr>
          <w:rFonts w:eastAsia="Calibri" w:cs="Tahoma"/>
        </w:rPr>
        <w:t>, con el fin de dar cumplimiento a los artículos 12 y 160 de la Ley de la materia.</w:t>
      </w:r>
    </w:p>
    <w:p w14:paraId="2CA05677" w14:textId="77777777" w:rsidR="00DA001A" w:rsidRPr="00432D2B" w:rsidRDefault="00DA001A" w:rsidP="00F52F61">
      <w:pPr>
        <w:spacing w:after="0" w:line="360" w:lineRule="auto"/>
        <w:ind w:right="-93"/>
        <w:rPr>
          <w:rFonts w:eastAsia="Calibri" w:cs="Tahoma"/>
        </w:rPr>
      </w:pPr>
    </w:p>
    <w:p w14:paraId="1E21EECC" w14:textId="0229CB35" w:rsidR="00DA001A" w:rsidRPr="00432D2B" w:rsidRDefault="00DA001A" w:rsidP="00F52F61">
      <w:pPr>
        <w:spacing w:after="0" w:line="360" w:lineRule="auto"/>
        <w:ind w:right="-93"/>
        <w:rPr>
          <w:rFonts w:eastAsia="Calibri" w:cs="Tahoma"/>
        </w:rPr>
      </w:pPr>
      <w:r w:rsidRPr="00432D2B">
        <w:rPr>
          <w:rFonts w:eastAsia="Calibri" w:cs="Tahoma"/>
        </w:rPr>
        <w:t>Ahora bien, para el caso de que no se cuente con algún documento que acredite la experiencia profesional o los cursos tomados</w:t>
      </w:r>
      <w:r w:rsidR="00461505" w:rsidRPr="00432D2B">
        <w:rPr>
          <w:rFonts w:eastAsia="Calibri" w:cs="Tahoma"/>
        </w:rPr>
        <w:t xml:space="preserve"> por el personal adscrito a la Estancia Infantil</w:t>
      </w:r>
      <w:r w:rsidRPr="00432D2B">
        <w:rPr>
          <w:rFonts w:eastAsia="Calibri" w:cs="Tahoma"/>
        </w:rPr>
        <w:t>, por no haber obligación normativa, no ser requisito para ocupar el cargo o bien no se hayan tomado cursos, deberá hacerlo del conocimiento de la persona Recurrente, de manera clara y precisa, en términos del artículo 19, párrafo segundo de la Ley de Transparencia y Acceso a la Información Pública del Estado de México y Municipios.</w:t>
      </w:r>
    </w:p>
    <w:p w14:paraId="5F670952" w14:textId="77777777" w:rsidR="0055075B" w:rsidRPr="00432D2B" w:rsidRDefault="0055075B" w:rsidP="00F52F61">
      <w:pPr>
        <w:spacing w:after="0" w:line="360" w:lineRule="auto"/>
        <w:ind w:right="-93"/>
        <w:rPr>
          <w:rFonts w:eastAsia="Calibri" w:cs="Tahoma"/>
        </w:rPr>
      </w:pPr>
    </w:p>
    <w:p w14:paraId="2D3F7D7E" w14:textId="55BDF6F0" w:rsidR="00DA001A" w:rsidRPr="00432D2B" w:rsidRDefault="00DA001A" w:rsidP="00F52F61">
      <w:pPr>
        <w:spacing w:after="0" w:line="360" w:lineRule="auto"/>
        <w:ind w:right="-93"/>
        <w:rPr>
          <w:color w:val="auto"/>
        </w:rPr>
      </w:pPr>
      <w:r w:rsidRPr="00432D2B">
        <w:rPr>
          <w:color w:val="auto"/>
        </w:rPr>
        <w:t>Ahora bien, no pasa desapercibido que los documentos que den cuenta de lo solicitado, pudieran contener datos o información clasificada</w:t>
      </w:r>
      <w:r w:rsidR="00461505" w:rsidRPr="00432D2B">
        <w:rPr>
          <w:color w:val="auto"/>
        </w:rPr>
        <w:t xml:space="preserve">, además de los referidos en el pinto anterior, </w:t>
      </w:r>
      <w:r w:rsidRPr="00432D2B">
        <w:rPr>
          <w:color w:val="auto"/>
        </w:rPr>
        <w:t>tales como:</w:t>
      </w:r>
    </w:p>
    <w:p w14:paraId="2BEB469A" w14:textId="77777777" w:rsidR="00DA001A" w:rsidRPr="00432D2B" w:rsidRDefault="00DA001A" w:rsidP="00F52F61">
      <w:pPr>
        <w:spacing w:after="0" w:line="360" w:lineRule="auto"/>
        <w:ind w:right="-93"/>
        <w:rPr>
          <w:color w:val="auto"/>
        </w:rPr>
      </w:pPr>
    </w:p>
    <w:p w14:paraId="077F075E" w14:textId="77777777" w:rsidR="00DA001A" w:rsidRPr="00432D2B" w:rsidRDefault="00DA001A" w:rsidP="00F52F61">
      <w:pPr>
        <w:numPr>
          <w:ilvl w:val="0"/>
          <w:numId w:val="6"/>
        </w:numPr>
        <w:spacing w:after="0" w:line="360" w:lineRule="auto"/>
        <w:rPr>
          <w:rFonts w:eastAsia="Calibri" w:cs="Tahoma"/>
          <w:b/>
        </w:rPr>
      </w:pPr>
      <w:r w:rsidRPr="00432D2B">
        <w:rPr>
          <w:rFonts w:eastAsia="Calibri" w:cs="Tahoma"/>
          <w:b/>
        </w:rPr>
        <w:t>Fotografía</w:t>
      </w:r>
    </w:p>
    <w:p w14:paraId="2F4A43C4" w14:textId="77777777" w:rsidR="00DA001A" w:rsidRPr="00432D2B" w:rsidRDefault="00DA001A" w:rsidP="00F52F61">
      <w:pPr>
        <w:spacing w:after="0" w:line="360" w:lineRule="auto"/>
        <w:ind w:right="-93"/>
        <w:rPr>
          <w:rFonts w:eastAsia="Calibri" w:cs="Tahoma"/>
          <w:bCs/>
          <w:color w:val="auto"/>
          <w:lang w:val="es-ES"/>
        </w:rPr>
      </w:pPr>
    </w:p>
    <w:p w14:paraId="4F168CE5" w14:textId="77777777" w:rsidR="00DA001A" w:rsidRPr="00432D2B" w:rsidRDefault="00DA001A" w:rsidP="00F52F61">
      <w:pPr>
        <w:tabs>
          <w:tab w:val="left" w:pos="4962"/>
        </w:tabs>
        <w:spacing w:after="0" w:line="360" w:lineRule="auto"/>
        <w:rPr>
          <w:rFonts w:eastAsia="Calibri" w:cs="Tahoma"/>
          <w:bCs/>
          <w:color w:val="auto"/>
          <w:lang w:val="es-ES"/>
        </w:rPr>
      </w:pPr>
      <w:r w:rsidRPr="00432D2B">
        <w:rPr>
          <w:rFonts w:eastAsia="Calibri" w:cs="Tahoma"/>
          <w:bCs/>
          <w:color w:val="auto"/>
          <w:lang w:val="es-ES"/>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2F280D1A" w14:textId="77777777" w:rsidR="00DA001A" w:rsidRPr="00432D2B" w:rsidRDefault="00DA001A" w:rsidP="00F52F61">
      <w:pPr>
        <w:tabs>
          <w:tab w:val="left" w:pos="4962"/>
        </w:tabs>
        <w:spacing w:after="0" w:line="360" w:lineRule="auto"/>
        <w:rPr>
          <w:rFonts w:eastAsia="Calibri" w:cs="Tahoma"/>
          <w:bCs/>
          <w:color w:val="auto"/>
          <w:lang w:val="es-ES"/>
        </w:rPr>
      </w:pPr>
    </w:p>
    <w:p w14:paraId="2E8B651B" w14:textId="77777777" w:rsidR="00DA001A" w:rsidRPr="00432D2B" w:rsidRDefault="00DA001A" w:rsidP="00F52F61">
      <w:pPr>
        <w:tabs>
          <w:tab w:val="left" w:pos="4962"/>
        </w:tabs>
        <w:spacing w:after="0" w:line="360" w:lineRule="auto"/>
        <w:rPr>
          <w:rFonts w:eastAsia="Calibri" w:cs="Tahoma"/>
          <w:bCs/>
          <w:color w:val="auto"/>
          <w:lang w:val="es-ES"/>
        </w:rPr>
      </w:pPr>
      <w:r w:rsidRPr="00432D2B">
        <w:rPr>
          <w:rFonts w:eastAsia="Calibri" w:cs="Tahoma"/>
          <w:bCs/>
          <w:color w:val="auto"/>
          <w:lang w:val="es-ES"/>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34B27B4D" w14:textId="77777777" w:rsidR="00DA001A" w:rsidRPr="00432D2B" w:rsidRDefault="00DA001A" w:rsidP="00F52F61">
      <w:pPr>
        <w:tabs>
          <w:tab w:val="left" w:pos="4962"/>
        </w:tabs>
        <w:spacing w:after="0" w:line="360" w:lineRule="auto"/>
        <w:rPr>
          <w:rFonts w:eastAsia="Calibri" w:cs="Tahoma"/>
          <w:bCs/>
          <w:color w:val="auto"/>
          <w:lang w:val="es-ES"/>
        </w:rPr>
      </w:pPr>
    </w:p>
    <w:p w14:paraId="3E30FF2E" w14:textId="77777777" w:rsidR="00DA001A" w:rsidRPr="00432D2B" w:rsidRDefault="00DA001A" w:rsidP="00F52F61">
      <w:pPr>
        <w:tabs>
          <w:tab w:val="left" w:pos="4962"/>
        </w:tabs>
        <w:spacing w:after="0" w:line="360" w:lineRule="auto"/>
        <w:rPr>
          <w:rFonts w:eastAsia="Calibri" w:cs="Tahoma"/>
          <w:bCs/>
          <w:color w:val="auto"/>
          <w:lang w:val="es-ES"/>
        </w:rPr>
      </w:pPr>
      <w:r w:rsidRPr="00432D2B">
        <w:rPr>
          <w:rFonts w:eastAsia="Calibri" w:cs="Tahoma"/>
          <w:bCs/>
          <w:color w:val="auto"/>
          <w:lang w:val="es-ES"/>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w:t>
      </w:r>
      <w:r w:rsidRPr="00432D2B">
        <w:rPr>
          <w:rFonts w:eastAsia="Calibri" w:cs="Tahoma"/>
          <w:bCs/>
          <w:color w:val="auto"/>
          <w:lang w:val="es-ES"/>
        </w:rPr>
        <w:lastRenderedPageBreak/>
        <w:t>o rango (con excepción del personal operativo en materia de seguridad, respecto del cual el Pleno de este Instituto ya se ha pronunciado en el sentido de que la información que los haga identificados o identificables debe clasificarse como reservada).</w:t>
      </w:r>
    </w:p>
    <w:p w14:paraId="78BA691D" w14:textId="77777777" w:rsidR="00DA001A" w:rsidRPr="00432D2B" w:rsidRDefault="00DA001A" w:rsidP="00F52F61">
      <w:pPr>
        <w:tabs>
          <w:tab w:val="left" w:pos="4962"/>
        </w:tabs>
        <w:spacing w:after="0" w:line="360" w:lineRule="auto"/>
        <w:rPr>
          <w:rFonts w:eastAsia="Calibri" w:cs="Tahoma"/>
          <w:bCs/>
          <w:color w:val="auto"/>
          <w:lang w:val="es-ES"/>
        </w:rPr>
      </w:pPr>
    </w:p>
    <w:p w14:paraId="225F82D6" w14:textId="77777777" w:rsidR="00DA001A" w:rsidRPr="00432D2B" w:rsidRDefault="00DA001A" w:rsidP="00F52F61">
      <w:pPr>
        <w:tabs>
          <w:tab w:val="left" w:pos="4962"/>
        </w:tabs>
        <w:spacing w:after="0" w:line="360" w:lineRule="auto"/>
        <w:rPr>
          <w:rFonts w:eastAsia="Calibri" w:cs="Tahoma"/>
          <w:bCs/>
          <w:color w:val="auto"/>
          <w:lang w:val="es-ES"/>
        </w:rPr>
      </w:pPr>
      <w:r w:rsidRPr="00432D2B">
        <w:rPr>
          <w:rFonts w:eastAsia="Calibri" w:cs="Tahoma"/>
          <w:bCs/>
          <w:color w:val="auto"/>
          <w:lang w:val="es-ES"/>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452B049D" w14:textId="77777777" w:rsidR="00DA001A" w:rsidRPr="00432D2B" w:rsidRDefault="00DA001A" w:rsidP="00F52F61">
      <w:pPr>
        <w:tabs>
          <w:tab w:val="left" w:pos="4962"/>
        </w:tabs>
        <w:spacing w:after="0" w:line="360" w:lineRule="auto"/>
        <w:rPr>
          <w:rFonts w:eastAsia="Calibri" w:cs="Tahoma"/>
          <w:bCs/>
          <w:color w:val="auto"/>
          <w:lang w:val="es-ES"/>
        </w:rPr>
      </w:pPr>
    </w:p>
    <w:p w14:paraId="1E5CCFB5" w14:textId="77777777" w:rsidR="00DA001A" w:rsidRPr="00432D2B" w:rsidRDefault="00DA001A" w:rsidP="00F52F61">
      <w:pPr>
        <w:tabs>
          <w:tab w:val="left" w:pos="4962"/>
        </w:tabs>
        <w:spacing w:after="0" w:line="360" w:lineRule="auto"/>
        <w:rPr>
          <w:rFonts w:eastAsia="Calibri" w:cs="Tahoma"/>
          <w:bCs/>
          <w:color w:val="auto"/>
          <w:lang w:val="es-ES"/>
        </w:rPr>
      </w:pPr>
      <w:r w:rsidRPr="00432D2B">
        <w:rPr>
          <w:rFonts w:eastAsia="Calibri" w:cs="Tahoma"/>
          <w:bCs/>
          <w:color w:val="auto"/>
          <w:lang w:val="es-ES"/>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69990FF8" w14:textId="77777777" w:rsidR="00DA001A" w:rsidRPr="00432D2B" w:rsidRDefault="00DA001A" w:rsidP="00F52F61">
      <w:pPr>
        <w:tabs>
          <w:tab w:val="left" w:pos="4962"/>
        </w:tabs>
        <w:spacing w:after="0" w:line="360" w:lineRule="auto"/>
        <w:rPr>
          <w:rFonts w:eastAsia="Calibri" w:cs="Tahoma"/>
          <w:bCs/>
          <w:color w:val="auto"/>
          <w:lang w:val="es-ES"/>
        </w:rPr>
      </w:pPr>
    </w:p>
    <w:p w14:paraId="3006864B" w14:textId="77777777" w:rsidR="00DA001A" w:rsidRPr="00432D2B" w:rsidRDefault="00DA001A" w:rsidP="00F52F61">
      <w:pPr>
        <w:tabs>
          <w:tab w:val="left" w:pos="4962"/>
        </w:tabs>
        <w:spacing w:after="0" w:line="360" w:lineRule="auto"/>
        <w:rPr>
          <w:rFonts w:eastAsia="Calibri" w:cs="Tahoma"/>
          <w:bCs/>
          <w:color w:val="auto"/>
          <w:lang w:val="es-ES"/>
        </w:rPr>
      </w:pPr>
      <w:r w:rsidRPr="00432D2B">
        <w:rPr>
          <w:rFonts w:eastAsia="Calibri" w:cs="Tahoma"/>
          <w:bCs/>
          <w:color w:val="auto"/>
          <w:lang w:val="es-ES"/>
        </w:rPr>
        <w:t>Por lo anterior, todas las fotografías de los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055AC5FD" w14:textId="77777777" w:rsidR="00DA001A" w:rsidRPr="00432D2B" w:rsidRDefault="00DA001A" w:rsidP="00F52F61">
      <w:pPr>
        <w:tabs>
          <w:tab w:val="left" w:pos="4962"/>
        </w:tabs>
        <w:spacing w:after="0" w:line="360" w:lineRule="auto"/>
        <w:rPr>
          <w:rFonts w:eastAsia="Calibri" w:cs="Tahoma"/>
          <w:bCs/>
          <w:color w:val="auto"/>
          <w:lang w:val="es-ES"/>
        </w:rPr>
      </w:pPr>
    </w:p>
    <w:p w14:paraId="066A2D1E" w14:textId="77777777" w:rsidR="00DA001A" w:rsidRPr="00432D2B" w:rsidRDefault="00DA001A" w:rsidP="00F52F61">
      <w:pPr>
        <w:tabs>
          <w:tab w:val="left" w:pos="4962"/>
        </w:tabs>
        <w:spacing w:after="0" w:line="360" w:lineRule="auto"/>
        <w:rPr>
          <w:rFonts w:eastAsia="Calibri" w:cs="Tahoma"/>
          <w:bCs/>
          <w:color w:val="auto"/>
          <w:lang w:val="es-ES"/>
        </w:rPr>
      </w:pPr>
      <w:r w:rsidRPr="00432D2B">
        <w:rPr>
          <w:rFonts w:eastAsia="Calibri" w:cs="Tahoma"/>
          <w:bCs/>
          <w:color w:val="auto"/>
          <w:lang w:val="es-ES"/>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32517FD6" w14:textId="77777777" w:rsidR="00DA001A" w:rsidRPr="00432D2B" w:rsidRDefault="00DA001A" w:rsidP="00F52F61">
      <w:pPr>
        <w:tabs>
          <w:tab w:val="left" w:pos="4962"/>
        </w:tabs>
        <w:spacing w:after="0" w:line="360" w:lineRule="auto"/>
        <w:rPr>
          <w:rFonts w:eastAsia="Calibri" w:cs="Tahoma"/>
          <w:bCs/>
          <w:color w:val="auto"/>
          <w:lang w:val="es-ES"/>
        </w:rPr>
      </w:pPr>
    </w:p>
    <w:p w14:paraId="7BA20776" w14:textId="77777777" w:rsidR="00DA001A" w:rsidRPr="00432D2B" w:rsidRDefault="00DA001A" w:rsidP="00F52F61">
      <w:pPr>
        <w:tabs>
          <w:tab w:val="left" w:pos="4962"/>
        </w:tabs>
        <w:spacing w:after="0" w:line="360" w:lineRule="auto"/>
        <w:rPr>
          <w:rFonts w:eastAsia="Calibri" w:cs="Tahoma"/>
          <w:bCs/>
          <w:color w:val="auto"/>
          <w:lang w:val="es-ES"/>
        </w:rPr>
      </w:pPr>
      <w:r w:rsidRPr="00432D2B">
        <w:rPr>
          <w:rFonts w:eastAsia="Calibri" w:cs="Tahoma"/>
          <w:bCs/>
          <w:color w:val="auto"/>
          <w:lang w:val="es-ES"/>
        </w:rPr>
        <w:t>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w:t>
      </w:r>
    </w:p>
    <w:p w14:paraId="0525D774" w14:textId="77777777" w:rsidR="00DA001A" w:rsidRPr="00432D2B" w:rsidRDefault="00DA001A" w:rsidP="00F52F61">
      <w:pPr>
        <w:spacing w:after="0" w:line="360" w:lineRule="auto"/>
        <w:rPr>
          <w:rFonts w:eastAsia="Calibri" w:cs="Tahoma"/>
          <w:b/>
          <w:color w:val="auto"/>
          <w:lang w:eastAsia="es-ES"/>
        </w:rPr>
      </w:pPr>
    </w:p>
    <w:p w14:paraId="17C73783" w14:textId="7DB6F0A3" w:rsidR="00DA001A" w:rsidRPr="00432D2B" w:rsidRDefault="00DA001A" w:rsidP="00F52F61">
      <w:pPr>
        <w:numPr>
          <w:ilvl w:val="0"/>
          <w:numId w:val="6"/>
        </w:numPr>
        <w:spacing w:after="0" w:line="360" w:lineRule="auto"/>
        <w:jc w:val="left"/>
        <w:rPr>
          <w:rFonts w:eastAsia="Calibri" w:cs="Tahoma"/>
          <w:bCs/>
          <w:color w:val="auto"/>
          <w:lang w:eastAsia="es-ES"/>
        </w:rPr>
      </w:pPr>
      <w:r w:rsidRPr="00432D2B">
        <w:rPr>
          <w:rFonts w:eastAsia="Calibri" w:cs="Tahoma"/>
          <w:b/>
          <w:color w:val="auto"/>
          <w:lang w:eastAsia="es-ES"/>
        </w:rPr>
        <w:t>Firma de servidores públicos</w:t>
      </w:r>
      <w:r w:rsidR="00461505" w:rsidRPr="00432D2B">
        <w:rPr>
          <w:rFonts w:eastAsia="Calibri" w:cs="Tahoma"/>
          <w:b/>
          <w:color w:val="auto"/>
          <w:lang w:eastAsia="es-ES"/>
        </w:rPr>
        <w:t xml:space="preserve"> en documento que acredita grado de estudios </w:t>
      </w:r>
    </w:p>
    <w:p w14:paraId="50A9632C" w14:textId="77777777" w:rsidR="00DA001A" w:rsidRPr="00432D2B" w:rsidRDefault="00DA001A" w:rsidP="00F52F61">
      <w:pPr>
        <w:spacing w:after="0" w:line="360" w:lineRule="auto"/>
        <w:contextualSpacing/>
        <w:rPr>
          <w:rFonts w:eastAsia="Calibri" w:cs="Tahoma"/>
          <w:bCs/>
          <w:color w:val="auto"/>
          <w:lang w:eastAsia="es-ES"/>
        </w:rPr>
      </w:pPr>
    </w:p>
    <w:p w14:paraId="0D4E6CDF" w14:textId="77777777" w:rsidR="00DA001A" w:rsidRPr="00432D2B" w:rsidRDefault="00DA001A" w:rsidP="00F52F61">
      <w:pPr>
        <w:tabs>
          <w:tab w:val="left" w:pos="4962"/>
        </w:tabs>
        <w:spacing w:after="0" w:line="360" w:lineRule="auto"/>
        <w:contextualSpacing/>
        <w:rPr>
          <w:rFonts w:eastAsia="Calibri" w:cs="Tahoma"/>
          <w:bCs/>
          <w:color w:val="auto"/>
          <w:lang w:val="es-ES"/>
        </w:rPr>
      </w:pPr>
      <w:r w:rsidRPr="00432D2B">
        <w:rPr>
          <w:rFonts w:eastAsia="Calibri" w:cs="Tahoma"/>
          <w:bCs/>
          <w:color w:val="auto"/>
          <w:lang w:val="es-ES"/>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14B37158" w14:textId="77777777" w:rsidR="00DA001A" w:rsidRPr="00432D2B" w:rsidRDefault="00DA001A" w:rsidP="00F52F61">
      <w:pPr>
        <w:tabs>
          <w:tab w:val="left" w:pos="4962"/>
        </w:tabs>
        <w:spacing w:after="0" w:line="360" w:lineRule="auto"/>
        <w:contextualSpacing/>
        <w:rPr>
          <w:rFonts w:eastAsia="Calibri" w:cs="Tahoma"/>
          <w:bCs/>
          <w:color w:val="auto"/>
          <w:lang w:val="es-ES"/>
        </w:rPr>
      </w:pPr>
      <w:r w:rsidRPr="00432D2B">
        <w:rPr>
          <w:rFonts w:eastAsia="Calibri" w:cs="Tahoma"/>
          <w:bCs/>
          <w:color w:val="auto"/>
          <w:lang w:val="es-ES"/>
        </w:rPr>
        <w:t> </w:t>
      </w:r>
    </w:p>
    <w:p w14:paraId="430FF7A3" w14:textId="77777777" w:rsidR="00DA001A" w:rsidRPr="00432D2B" w:rsidRDefault="00DA001A" w:rsidP="00F52F61">
      <w:pPr>
        <w:tabs>
          <w:tab w:val="left" w:pos="4962"/>
        </w:tabs>
        <w:spacing w:after="0" w:line="360" w:lineRule="auto"/>
        <w:contextualSpacing/>
        <w:rPr>
          <w:rFonts w:eastAsia="Calibri" w:cs="Tahoma"/>
          <w:bCs/>
          <w:color w:val="auto"/>
          <w:lang w:val="es-ES"/>
        </w:rPr>
      </w:pPr>
      <w:r w:rsidRPr="00432D2B">
        <w:rPr>
          <w:rFonts w:eastAsia="Calibri" w:cs="Tahoma"/>
          <w:bCs/>
          <w:color w:val="auto"/>
          <w:lang w:val="es-ES"/>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569C0AAB" w14:textId="77777777" w:rsidR="00DA001A" w:rsidRPr="00432D2B" w:rsidRDefault="00DA001A" w:rsidP="00F52F61">
      <w:pPr>
        <w:tabs>
          <w:tab w:val="left" w:pos="4962"/>
        </w:tabs>
        <w:spacing w:after="0" w:line="360" w:lineRule="auto"/>
        <w:contextualSpacing/>
        <w:rPr>
          <w:rFonts w:eastAsia="Calibri" w:cs="Tahoma"/>
          <w:bCs/>
          <w:color w:val="auto"/>
          <w:lang w:val="es-ES"/>
        </w:rPr>
      </w:pPr>
      <w:r w:rsidRPr="00432D2B">
        <w:rPr>
          <w:rFonts w:eastAsia="Calibri" w:cs="Tahoma"/>
          <w:bCs/>
          <w:color w:val="auto"/>
          <w:lang w:val="es-ES"/>
        </w:rPr>
        <w:t> </w:t>
      </w:r>
    </w:p>
    <w:p w14:paraId="3B5235E3" w14:textId="77777777" w:rsidR="00DA001A" w:rsidRPr="00432D2B" w:rsidRDefault="00DA001A" w:rsidP="00F52F61">
      <w:pPr>
        <w:shd w:val="clear" w:color="auto" w:fill="FFFFFF"/>
        <w:spacing w:after="0" w:line="360" w:lineRule="auto"/>
        <w:contextualSpacing/>
        <w:rPr>
          <w:rFonts w:eastAsia="Times New Roman" w:cs="Times New Roman"/>
          <w:color w:val="000000"/>
        </w:rPr>
      </w:pPr>
      <w:r w:rsidRPr="00432D2B">
        <w:rPr>
          <w:rFonts w:eastAsia="Times New Roman" w:cs="Times New Roman"/>
          <w:color w:val="auto"/>
          <w:bdr w:val="none" w:sz="0" w:space="0" w:color="auto" w:frame="1"/>
        </w:rPr>
        <w:t>La publicidad de dichos datos, se robustece, con el </w:t>
      </w:r>
      <w:r w:rsidRPr="00432D2B">
        <w:rPr>
          <w:rFonts w:eastAsia="Times New Roman" w:cs="Times New Roman"/>
          <w:color w:val="000000"/>
          <w:bdr w:val="none" w:sz="0" w:space="0" w:color="auto" w:frame="1"/>
          <w:lang w:val="es-ES"/>
        </w:rPr>
        <w:t>Criterio de Interpretación, de la Segunda Época, con clave de control </w:t>
      </w:r>
      <w:r w:rsidRPr="00432D2B">
        <w:rPr>
          <w:rFonts w:eastAsia="Times New Roman" w:cs="Times New Roman"/>
          <w:color w:val="000000"/>
        </w:rPr>
        <w:t>SO/002/2019</w:t>
      </w:r>
      <w:r w:rsidRPr="00432D2B">
        <w:rPr>
          <w:rFonts w:eastAsia="Times New Roman" w:cs="Times New Roman"/>
          <w:color w:val="000000"/>
          <w:bdr w:val="none" w:sz="0" w:space="0" w:color="auto" w:frame="1"/>
        </w:rPr>
        <w:t>, emitido por el Instituto Nacional de Transparencia, Acceso a la Información y Protección de Datos Personales, que establece lo siguiente:</w:t>
      </w:r>
    </w:p>
    <w:p w14:paraId="5BEA114A" w14:textId="77777777" w:rsidR="00DA001A" w:rsidRPr="00432D2B" w:rsidRDefault="00DA001A" w:rsidP="00F52F61">
      <w:pPr>
        <w:shd w:val="clear" w:color="auto" w:fill="FFFFFF"/>
        <w:spacing w:after="0" w:line="360" w:lineRule="auto"/>
        <w:contextualSpacing/>
        <w:rPr>
          <w:rFonts w:eastAsia="Times New Roman" w:cs="Times New Roman"/>
          <w:color w:val="000000"/>
        </w:rPr>
      </w:pPr>
      <w:r w:rsidRPr="00432D2B">
        <w:rPr>
          <w:rFonts w:eastAsia="Times New Roman" w:cs="Times New Roman"/>
          <w:color w:val="auto"/>
          <w:bdr w:val="none" w:sz="0" w:space="0" w:color="auto" w:frame="1"/>
        </w:rPr>
        <w:t> </w:t>
      </w:r>
    </w:p>
    <w:p w14:paraId="3DA63D31" w14:textId="77777777" w:rsidR="00DA001A" w:rsidRPr="00432D2B" w:rsidRDefault="00DA001A" w:rsidP="00F52F61">
      <w:pPr>
        <w:spacing w:after="0" w:line="360" w:lineRule="auto"/>
        <w:ind w:left="567" w:right="567"/>
        <w:contextualSpacing/>
        <w:rPr>
          <w:rFonts w:eastAsia="Times New Roman" w:cs="Times New Roman"/>
          <w:color w:val="000000"/>
          <w:sz w:val="20"/>
        </w:rPr>
      </w:pPr>
      <w:r w:rsidRPr="00432D2B">
        <w:rPr>
          <w:rFonts w:eastAsia="Times New Roman" w:cs="Times New Roman"/>
          <w:b/>
          <w:bCs/>
          <w:i/>
          <w:iCs/>
          <w:color w:val="auto"/>
          <w:sz w:val="20"/>
          <w:bdr w:val="none" w:sz="0" w:space="0" w:color="auto" w:frame="1"/>
        </w:rPr>
        <w:lastRenderedPageBreak/>
        <w:t>“Firma y rúbrica de servidores públicos.</w:t>
      </w:r>
      <w:r w:rsidRPr="00432D2B">
        <w:rPr>
          <w:rFonts w:eastAsia="Times New Roman" w:cs="Times New Roman"/>
          <w:i/>
          <w:iCs/>
          <w:color w:val="auto"/>
          <w:sz w:val="20"/>
          <w:bdr w:val="none" w:sz="0" w:space="0" w:color="auto" w:frame="1"/>
        </w:rPr>
        <w:t> Si bien la firma y la rúbrica son datos personales confidenciales, cuando un servidor público emite un acto como autoridad, en ejercicio de las funciones que tiene conferidas, la firma o rúbrica mediante la cual se valida dicho acto es pública.”</w:t>
      </w:r>
    </w:p>
    <w:p w14:paraId="2D865D90" w14:textId="77777777" w:rsidR="00DA001A" w:rsidRPr="00432D2B" w:rsidRDefault="00DA001A" w:rsidP="00F52F61">
      <w:pPr>
        <w:tabs>
          <w:tab w:val="left" w:pos="4962"/>
        </w:tabs>
        <w:spacing w:after="0" w:line="360" w:lineRule="auto"/>
        <w:contextualSpacing/>
        <w:rPr>
          <w:rFonts w:eastAsia="Calibri" w:cs="Tahoma"/>
          <w:bCs/>
          <w:color w:val="auto"/>
          <w:lang w:val="es-ES"/>
        </w:rPr>
      </w:pPr>
      <w:r w:rsidRPr="00432D2B">
        <w:rPr>
          <w:rFonts w:eastAsia="Calibri" w:cs="Tahoma"/>
          <w:bCs/>
          <w:color w:val="auto"/>
          <w:lang w:val="es-ES"/>
        </w:rPr>
        <w:t> </w:t>
      </w:r>
    </w:p>
    <w:p w14:paraId="16C03236" w14:textId="77777777" w:rsidR="00DA001A" w:rsidRPr="00432D2B" w:rsidRDefault="00DA001A" w:rsidP="00F52F61">
      <w:pPr>
        <w:tabs>
          <w:tab w:val="left" w:pos="4962"/>
        </w:tabs>
        <w:spacing w:after="0" w:line="360" w:lineRule="auto"/>
        <w:contextualSpacing/>
        <w:rPr>
          <w:rFonts w:eastAsia="Calibri" w:cs="Tahoma"/>
          <w:bCs/>
          <w:color w:val="auto"/>
          <w:lang w:val="es-ES"/>
        </w:rPr>
      </w:pPr>
      <w:r w:rsidRPr="00432D2B">
        <w:rPr>
          <w:rFonts w:eastAsia="Calibri" w:cs="Tahoma"/>
          <w:bCs/>
          <w:color w:val="auto"/>
          <w:lang w:val="es-ES"/>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 </w:t>
      </w:r>
    </w:p>
    <w:p w14:paraId="6652ED60" w14:textId="77777777" w:rsidR="00DA001A" w:rsidRPr="00432D2B" w:rsidRDefault="00DA001A" w:rsidP="00F52F61">
      <w:pPr>
        <w:spacing w:after="0" w:line="360" w:lineRule="auto"/>
        <w:ind w:right="-93"/>
        <w:rPr>
          <w:color w:val="auto"/>
        </w:rPr>
      </w:pPr>
    </w:p>
    <w:p w14:paraId="166958B7" w14:textId="77777777" w:rsidR="00DA001A" w:rsidRPr="00432D2B" w:rsidRDefault="00DA001A" w:rsidP="00F52F61">
      <w:pPr>
        <w:spacing w:after="0" w:line="360" w:lineRule="auto"/>
        <w:ind w:right="-93"/>
        <w:rPr>
          <w:color w:val="auto"/>
        </w:rPr>
      </w:pPr>
      <w:r w:rsidRPr="00432D2B">
        <w:rPr>
          <w:color w:val="auto"/>
        </w:rPr>
        <w:t>Conforme a lo anterior, el Sujeto Obligado deberá entregar la información en versión pública; 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0C3FB18" w14:textId="77777777" w:rsidR="00DA001A" w:rsidRPr="00432D2B" w:rsidRDefault="00DA001A" w:rsidP="00F52F61">
      <w:pPr>
        <w:spacing w:after="0" w:line="360" w:lineRule="auto"/>
        <w:rPr>
          <w:rFonts w:eastAsia="Calibri" w:cs="Tahoma"/>
          <w:bCs/>
        </w:rPr>
      </w:pPr>
    </w:p>
    <w:p w14:paraId="29046F6C" w14:textId="54FFE939" w:rsidR="00712AB9" w:rsidRPr="00432D2B" w:rsidRDefault="00712AB9" w:rsidP="00F52F61">
      <w:pPr>
        <w:pStyle w:val="Ttulo2"/>
        <w:rPr>
          <w:rFonts w:eastAsia="Times New Roman"/>
          <w:lang w:eastAsia="es-ES"/>
        </w:rPr>
      </w:pPr>
      <w:bookmarkStart w:id="15" w:name="_Toc200629101"/>
      <w:r w:rsidRPr="00432D2B">
        <w:rPr>
          <w:rFonts w:eastAsia="Times New Roman"/>
          <w:lang w:eastAsia="es-ES"/>
        </w:rPr>
        <w:t>SEXTO. Decisión</w:t>
      </w:r>
      <w:bookmarkEnd w:id="15"/>
    </w:p>
    <w:p w14:paraId="2A33564E" w14:textId="77777777" w:rsidR="00712AB9" w:rsidRPr="00432D2B" w:rsidRDefault="00712AB9" w:rsidP="00F52F61">
      <w:pPr>
        <w:spacing w:after="0" w:line="360" w:lineRule="auto"/>
        <w:rPr>
          <w:rFonts w:eastAsia="Times New Roman" w:cs="Tahoma"/>
          <w:lang w:eastAsia="es-ES"/>
        </w:rPr>
      </w:pPr>
    </w:p>
    <w:p w14:paraId="5438BE01" w14:textId="1F7DD529" w:rsidR="00B360C8" w:rsidRPr="00432D2B" w:rsidRDefault="00B360C8" w:rsidP="00F52F61">
      <w:pPr>
        <w:spacing w:after="0" w:line="360" w:lineRule="auto"/>
        <w:rPr>
          <w:rFonts w:cs="Tahoma"/>
          <w:color w:val="0D0D0D" w:themeColor="text1" w:themeTint="F2"/>
        </w:rPr>
      </w:pPr>
      <w:r w:rsidRPr="00432D2B">
        <w:rPr>
          <w:rFonts w:eastAsia="Times New Roman" w:cs="Tahoma"/>
          <w:color w:val="auto"/>
          <w:lang w:eastAsia="es-ES"/>
        </w:rPr>
        <w:t xml:space="preserve">Con fundamento en el artículo 186, fracción IV, de la Ley de Transparencia y Acceso a la Información Pública del Estado de México y Municipios, este Instituto considera procedente </w:t>
      </w:r>
      <w:r w:rsidRPr="00432D2B">
        <w:rPr>
          <w:rFonts w:eastAsia="Times New Roman" w:cs="Tahoma"/>
          <w:b/>
          <w:bCs/>
          <w:color w:val="auto"/>
          <w:lang w:eastAsia="es-ES"/>
        </w:rPr>
        <w:t>ORDENAR</w:t>
      </w:r>
      <w:r w:rsidRPr="00432D2B">
        <w:rPr>
          <w:rFonts w:eastAsia="Times New Roman" w:cs="Tahoma"/>
          <w:color w:val="auto"/>
          <w:lang w:eastAsia="es-ES"/>
        </w:rPr>
        <w:t xml:space="preserve"> al Sujeto Obligado,</w:t>
      </w:r>
      <w:r w:rsidRPr="00432D2B">
        <w:rPr>
          <w:rFonts w:eastAsia="Calibri" w:cs="Tahoma"/>
          <w:color w:val="auto"/>
        </w:rPr>
        <w:t xml:space="preserve"> a que dé trámite y </w:t>
      </w:r>
      <w:r w:rsidRPr="00432D2B">
        <w:rPr>
          <w:rFonts w:eastAsia="Times New Roman" w:cs="Tahoma"/>
          <w:color w:val="auto"/>
          <w:lang w:eastAsia="es-ES"/>
        </w:rPr>
        <w:t xml:space="preserve">respuesta a las solicitudes de información pública con </w:t>
      </w:r>
      <w:r w:rsidR="003D6320" w:rsidRPr="00432D2B">
        <w:rPr>
          <w:rFonts w:eastAsia="Times New Roman" w:cs="Tahoma"/>
          <w:color w:val="auto"/>
          <w:lang w:eastAsia="es-ES"/>
        </w:rPr>
        <w:t>número</w:t>
      </w:r>
      <w:r w:rsidR="003D6320" w:rsidRPr="00432D2B">
        <w:rPr>
          <w:rFonts w:cs="Tahoma"/>
          <w:color w:val="0D0D0D" w:themeColor="text1" w:themeTint="F2"/>
        </w:rPr>
        <w:t xml:space="preserve"> </w:t>
      </w:r>
      <w:r w:rsidR="00461505" w:rsidRPr="00432D2B">
        <w:rPr>
          <w:rFonts w:cs="Tahoma"/>
          <w:color w:val="0D0D0D" w:themeColor="text1" w:themeTint="F2"/>
        </w:rPr>
        <w:t>00049/DIFLAPAZ/IP/2025, 00050/DIFLAPAZ/IP/2025 y 00051/DIFLAPAZ/IP/2025.</w:t>
      </w:r>
    </w:p>
    <w:p w14:paraId="48E0ABC7" w14:textId="0E0221A3" w:rsidR="00D9713D" w:rsidRPr="00432D2B" w:rsidRDefault="00FB1036" w:rsidP="00F52F61">
      <w:pPr>
        <w:spacing w:after="0" w:line="360" w:lineRule="auto"/>
      </w:pPr>
      <w:r w:rsidRPr="00432D2B">
        <w:t xml:space="preserve"> </w:t>
      </w:r>
    </w:p>
    <w:p w14:paraId="16E0554A" w14:textId="77777777" w:rsidR="00D9713D" w:rsidRPr="00432D2B" w:rsidRDefault="00D9713D" w:rsidP="00F52F61">
      <w:pPr>
        <w:pStyle w:val="Ttulo2"/>
        <w:rPr>
          <w:rFonts w:eastAsia="Times New Roman"/>
          <w:lang w:val="es-ES" w:eastAsia="es-ES"/>
        </w:rPr>
      </w:pPr>
      <w:bookmarkStart w:id="16" w:name="_Toc200629102"/>
      <w:r w:rsidRPr="00432D2B">
        <w:rPr>
          <w:rFonts w:eastAsia="Times New Roman"/>
          <w:lang w:val="es-ES" w:eastAsia="es-ES"/>
        </w:rPr>
        <w:t>SÉPTIMO. Vista a la Secretaría Técnica del Pleno</w:t>
      </w:r>
      <w:bookmarkEnd w:id="16"/>
    </w:p>
    <w:p w14:paraId="3734C6B5" w14:textId="77777777" w:rsidR="00D9713D" w:rsidRPr="00432D2B" w:rsidRDefault="00D9713D" w:rsidP="00F52F61">
      <w:pPr>
        <w:spacing w:after="0" w:line="360" w:lineRule="auto"/>
        <w:rPr>
          <w:rFonts w:eastAsia="Times New Roman" w:cs="Tahoma"/>
          <w:b/>
          <w:bCs/>
          <w:iCs/>
          <w:color w:val="auto"/>
          <w:lang w:val="es-ES" w:eastAsia="es-ES"/>
        </w:rPr>
      </w:pPr>
    </w:p>
    <w:p w14:paraId="46D38B62" w14:textId="47E83898" w:rsidR="00FB1036" w:rsidRPr="00432D2B" w:rsidRDefault="00D9713D" w:rsidP="00F52F61">
      <w:pPr>
        <w:spacing w:after="0" w:line="360" w:lineRule="auto"/>
        <w:rPr>
          <w:rFonts w:eastAsia="Times New Roman" w:cs="Tahoma"/>
          <w:bCs/>
          <w:iCs/>
          <w:color w:val="auto"/>
          <w:lang w:val="es-ES" w:eastAsia="es-ES"/>
        </w:rPr>
      </w:pPr>
      <w:r w:rsidRPr="00432D2B">
        <w:rPr>
          <w:rFonts w:eastAsia="Times New Roman" w:cs="Tahoma"/>
          <w:bCs/>
          <w:iCs/>
          <w:color w:val="auto"/>
          <w:lang w:val="es-ES" w:eastAsia="es-ES"/>
        </w:rPr>
        <w:t>En el caso en estudio, ha quedado acreditado que el</w:t>
      </w:r>
      <w:r w:rsidR="000C230B" w:rsidRPr="00432D2B">
        <w:rPr>
          <w:rFonts w:eastAsia="Calibri" w:cs="Tahoma"/>
        </w:rPr>
        <w:t xml:space="preserve"> </w:t>
      </w:r>
      <w:r w:rsidR="00461505" w:rsidRPr="00432D2B">
        <w:rPr>
          <w:rFonts w:eastAsia="Calibri" w:cs="Tahoma"/>
        </w:rPr>
        <w:t>Sistema Municipal Para el Desarrollo Integral de la Familia de la Paz</w:t>
      </w:r>
      <w:r w:rsidRPr="00432D2B">
        <w:rPr>
          <w:rFonts w:eastAsia="Times New Roman" w:cs="Tahoma"/>
          <w:b/>
          <w:bCs/>
          <w:iCs/>
          <w:color w:val="auto"/>
          <w:lang w:val="es-ES" w:eastAsia="es-ES"/>
        </w:rPr>
        <w:t xml:space="preserve">, </w:t>
      </w:r>
      <w:r w:rsidRPr="00432D2B">
        <w:rPr>
          <w:rFonts w:eastAsia="Times New Roman" w:cs="Tahoma"/>
          <w:bCs/>
          <w:iCs/>
          <w:color w:val="auto"/>
          <w:lang w:val="es-ES" w:eastAsia="es-ES"/>
        </w:rPr>
        <w:t xml:space="preserve">omitió dar respuesta en el plazo señalado en el artículo 163 </w:t>
      </w:r>
      <w:r w:rsidRPr="00432D2B">
        <w:rPr>
          <w:rFonts w:eastAsia="Times New Roman" w:cs="Tahoma"/>
          <w:bCs/>
          <w:iCs/>
          <w:color w:val="auto"/>
          <w:lang w:val="es-ES" w:eastAsia="es-ES"/>
        </w:rPr>
        <w:lastRenderedPageBreak/>
        <w:t xml:space="preserve">de la Ley de Transparencia y Acceso a la Información Pública del Estado de México y Municipios. </w:t>
      </w:r>
    </w:p>
    <w:p w14:paraId="090EEA05" w14:textId="77777777" w:rsidR="00FB1036" w:rsidRPr="00432D2B" w:rsidRDefault="00FB1036" w:rsidP="00F52F61">
      <w:pPr>
        <w:spacing w:after="0" w:line="360" w:lineRule="auto"/>
        <w:rPr>
          <w:rFonts w:eastAsia="Times New Roman" w:cs="Tahoma"/>
          <w:bCs/>
          <w:iCs/>
          <w:color w:val="auto"/>
          <w:lang w:val="es-ES" w:eastAsia="es-ES"/>
        </w:rPr>
      </w:pPr>
    </w:p>
    <w:p w14:paraId="50B6CE8E" w14:textId="3C9707B1" w:rsidR="00D9713D" w:rsidRPr="00432D2B" w:rsidRDefault="00D9713D" w:rsidP="00F52F61">
      <w:pPr>
        <w:spacing w:after="0" w:line="360" w:lineRule="auto"/>
        <w:rPr>
          <w:rFonts w:eastAsia="Times New Roman" w:cs="Tahoma"/>
          <w:b/>
          <w:bCs/>
          <w:iCs/>
          <w:color w:val="auto"/>
          <w:lang w:val="es-ES" w:eastAsia="es-ES"/>
        </w:rPr>
      </w:pPr>
      <w:r w:rsidRPr="00432D2B">
        <w:rPr>
          <w:rFonts w:eastAsia="Times New Roman" w:cs="Tahoma"/>
          <w:bCs/>
          <w:iCs/>
          <w:color w:val="auto"/>
          <w:lang w:val="es-ES" w:eastAsia="es-ES"/>
        </w:rPr>
        <w:t>Al respecto, el artículo 36, fracción X, del ordenamiento jurídico en cita, establece que es atribución de este Instituto hacer del conocimiento del Órgano Interno de Control o equivalente de cada Sujeto Obligado las infracciones a esta Ley</w:t>
      </w:r>
      <w:r w:rsidRPr="00432D2B">
        <w:rPr>
          <w:rFonts w:eastAsia="Times New Roman" w:cs="Tahoma"/>
          <w:b/>
          <w:bCs/>
          <w:iCs/>
          <w:color w:val="auto"/>
          <w:lang w:val="es-ES" w:eastAsia="es-ES"/>
        </w:rPr>
        <w:t xml:space="preserve">. </w:t>
      </w:r>
    </w:p>
    <w:p w14:paraId="6D4A8C31" w14:textId="77777777" w:rsidR="00D94483" w:rsidRPr="00432D2B" w:rsidRDefault="00D94483" w:rsidP="00F52F61">
      <w:pPr>
        <w:spacing w:after="0" w:line="360" w:lineRule="auto"/>
        <w:rPr>
          <w:rFonts w:eastAsia="Times New Roman" w:cs="Tahoma"/>
          <w:b/>
          <w:bCs/>
          <w:iCs/>
          <w:color w:val="auto"/>
          <w:lang w:val="es-ES" w:eastAsia="es-ES"/>
        </w:rPr>
      </w:pPr>
    </w:p>
    <w:p w14:paraId="23E08BC8" w14:textId="77777777" w:rsidR="00FB1036" w:rsidRPr="00432D2B" w:rsidRDefault="00D9713D" w:rsidP="00F52F61">
      <w:pPr>
        <w:spacing w:after="0" w:line="360" w:lineRule="auto"/>
        <w:rPr>
          <w:rFonts w:eastAsia="Times New Roman" w:cs="Tahoma"/>
          <w:bCs/>
          <w:iCs/>
          <w:color w:val="auto"/>
          <w:lang w:val="es-ES" w:eastAsia="es-ES"/>
        </w:rPr>
      </w:pPr>
      <w:r w:rsidRPr="00432D2B">
        <w:rPr>
          <w:rFonts w:eastAsia="Times New Roman" w:cs="Tahoma"/>
          <w:bCs/>
          <w:iCs/>
          <w:color w:val="auto"/>
          <w:lang w:val="es-ES" w:eastAsia="es-ES"/>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7931248D" w14:textId="77777777" w:rsidR="00FB1036" w:rsidRPr="00432D2B" w:rsidRDefault="00FB1036" w:rsidP="00F52F61">
      <w:pPr>
        <w:spacing w:after="0" w:line="360" w:lineRule="auto"/>
        <w:rPr>
          <w:rFonts w:eastAsia="Times New Roman" w:cs="Tahoma"/>
          <w:bCs/>
          <w:iCs/>
          <w:color w:val="auto"/>
          <w:lang w:val="es-ES" w:eastAsia="es-ES"/>
        </w:rPr>
      </w:pPr>
    </w:p>
    <w:p w14:paraId="220B2BD4" w14:textId="785F4042" w:rsidR="00D9713D" w:rsidRPr="00432D2B" w:rsidRDefault="00D9713D" w:rsidP="00F52F61">
      <w:pPr>
        <w:spacing w:after="0" w:line="360" w:lineRule="auto"/>
        <w:rPr>
          <w:rFonts w:eastAsia="Times New Roman" w:cs="Tahoma"/>
          <w:bCs/>
          <w:iCs/>
          <w:color w:val="auto"/>
          <w:lang w:val="es-ES" w:eastAsia="es-ES"/>
        </w:rPr>
      </w:pPr>
      <w:r w:rsidRPr="00432D2B">
        <w:rPr>
          <w:rFonts w:eastAsia="Times New Roman" w:cs="Tahoma"/>
          <w:bCs/>
          <w:iCs/>
          <w:color w:val="auto"/>
          <w:lang w:val="es-ES" w:eastAsia="es-ES"/>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219D2AAD" w14:textId="77777777" w:rsidR="00D9713D" w:rsidRPr="00432D2B" w:rsidRDefault="00D9713D" w:rsidP="00F52F61">
      <w:pPr>
        <w:spacing w:after="0" w:line="360" w:lineRule="auto"/>
        <w:rPr>
          <w:rFonts w:eastAsia="Times New Roman" w:cs="Tahoma"/>
          <w:bCs/>
          <w:iCs/>
          <w:color w:val="auto"/>
          <w:lang w:val="es-ES" w:eastAsia="es-ES"/>
        </w:rPr>
      </w:pPr>
    </w:p>
    <w:p w14:paraId="257AED57" w14:textId="77777777" w:rsidR="00D9713D" w:rsidRPr="00432D2B" w:rsidRDefault="00D9713D" w:rsidP="00F52F61">
      <w:pPr>
        <w:spacing w:after="0" w:line="360" w:lineRule="auto"/>
        <w:rPr>
          <w:rFonts w:eastAsia="Times New Roman" w:cs="Tahoma"/>
          <w:bCs/>
          <w:iCs/>
          <w:color w:val="auto"/>
          <w:lang w:val="es-ES" w:eastAsia="es-ES"/>
        </w:rPr>
      </w:pPr>
      <w:r w:rsidRPr="00432D2B">
        <w:rPr>
          <w:rFonts w:eastAsia="Times New Roman" w:cs="Tahoma"/>
          <w:bCs/>
          <w:iCs/>
          <w:color w:val="auto"/>
          <w:lang w:val="es-ES" w:eastAsia="es-ES"/>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77EFE8CF" w14:textId="77777777" w:rsidR="00D9713D" w:rsidRPr="00432D2B" w:rsidRDefault="00D9713D" w:rsidP="00F52F61">
      <w:pPr>
        <w:spacing w:after="0" w:line="360" w:lineRule="auto"/>
        <w:rPr>
          <w:rFonts w:eastAsia="Times New Roman" w:cs="Tahoma"/>
          <w:bCs/>
          <w:iCs/>
          <w:color w:val="auto"/>
          <w:lang w:val="es-ES" w:eastAsia="es-ES"/>
        </w:rPr>
      </w:pPr>
    </w:p>
    <w:p w14:paraId="49C354F8" w14:textId="77777777" w:rsidR="00D9713D" w:rsidRPr="00432D2B" w:rsidRDefault="00D9713D" w:rsidP="00F52F61">
      <w:pPr>
        <w:spacing w:after="0" w:line="360" w:lineRule="auto"/>
        <w:rPr>
          <w:rFonts w:eastAsia="Times New Roman" w:cs="Tahoma"/>
          <w:bCs/>
          <w:iCs/>
          <w:color w:val="auto"/>
          <w:lang w:val="es-ES" w:eastAsia="es-ES"/>
        </w:rPr>
      </w:pPr>
      <w:r w:rsidRPr="00432D2B">
        <w:rPr>
          <w:rFonts w:eastAsia="Times New Roman" w:cs="Tahoma"/>
          <w:bCs/>
          <w:iCs/>
          <w:color w:val="auto"/>
          <w:lang w:val="es-ES" w:eastAsia="es-ES"/>
        </w:rPr>
        <w:t xml:space="preserve">Sobre el particular, si bien, la presente resolución no tiene por objetivo investigar y determinar posibles violaciones al derecho de acceso a la información, toda vez que este </w:t>
      </w:r>
      <w:r w:rsidRPr="00432D2B">
        <w:rPr>
          <w:rFonts w:eastAsia="Times New Roman" w:cs="Tahoma"/>
          <w:bCs/>
          <w:iCs/>
          <w:color w:val="auto"/>
          <w:lang w:val="es-ES" w:eastAsia="es-ES"/>
        </w:rPr>
        <w:lastRenderedPageBreak/>
        <w:t>Organismo Autónomo, advirtió la falta de respuesta del Sujeto Obligado, se considera procedente dar vista a la Secretaría Técnica de este Instituto, para que realice lo conducente.</w:t>
      </w:r>
    </w:p>
    <w:p w14:paraId="659F8D07" w14:textId="77777777" w:rsidR="00D9713D" w:rsidRPr="00432D2B" w:rsidRDefault="00D9713D" w:rsidP="00F52F61">
      <w:pPr>
        <w:spacing w:after="0" w:line="360" w:lineRule="auto"/>
        <w:rPr>
          <w:rFonts w:eastAsia="Times New Roman" w:cs="Tahoma"/>
          <w:b/>
          <w:bCs/>
          <w:iCs/>
          <w:color w:val="auto"/>
          <w:lang w:val="es-ES" w:eastAsia="es-ES"/>
        </w:rPr>
      </w:pPr>
    </w:p>
    <w:p w14:paraId="34F224B4" w14:textId="77777777" w:rsidR="00D9713D" w:rsidRPr="00432D2B" w:rsidRDefault="00D9713D" w:rsidP="00F52F61">
      <w:pPr>
        <w:spacing w:after="0" w:line="360" w:lineRule="auto"/>
        <w:rPr>
          <w:rFonts w:eastAsia="Times New Roman" w:cs="Tahoma"/>
          <w:b/>
          <w:bCs/>
          <w:iCs/>
          <w:color w:val="auto"/>
          <w:lang w:val="es-ES" w:eastAsia="es-ES"/>
        </w:rPr>
      </w:pPr>
      <w:r w:rsidRPr="00432D2B">
        <w:rPr>
          <w:rFonts w:eastAsia="Times New Roman" w:cs="Tahoma"/>
          <w:b/>
          <w:bCs/>
          <w:iCs/>
          <w:color w:val="auto"/>
          <w:lang w:val="es-ES" w:eastAsia="es-ES"/>
        </w:rPr>
        <w:t>Términos de la Resolución para conocimiento del Particular</w:t>
      </w:r>
    </w:p>
    <w:p w14:paraId="4876DB17" w14:textId="77777777" w:rsidR="00D9713D" w:rsidRPr="00432D2B" w:rsidRDefault="00D9713D" w:rsidP="00F52F61">
      <w:pPr>
        <w:spacing w:after="0" w:line="360" w:lineRule="auto"/>
        <w:rPr>
          <w:rFonts w:eastAsia="Times New Roman" w:cs="Tahoma"/>
          <w:b/>
          <w:bCs/>
          <w:iCs/>
          <w:color w:val="auto"/>
          <w:lang w:val="es-ES" w:eastAsia="es-ES"/>
        </w:rPr>
      </w:pPr>
    </w:p>
    <w:p w14:paraId="38F93066" w14:textId="35D37A4E" w:rsidR="00461505" w:rsidRPr="00432D2B" w:rsidRDefault="00461505" w:rsidP="00F52F61">
      <w:pPr>
        <w:spacing w:after="0" w:line="360" w:lineRule="auto"/>
        <w:contextualSpacing/>
        <w:rPr>
          <w:rFonts w:eastAsia="Times New Roman" w:cs="Tahoma"/>
          <w:bCs/>
          <w:iCs/>
          <w:color w:val="auto"/>
          <w:lang w:eastAsia="es-ES"/>
        </w:rPr>
      </w:pPr>
      <w:r w:rsidRPr="00432D2B">
        <w:rPr>
          <w:rFonts w:eastAsia="Times New Roman" w:cs="Tahoma"/>
          <w:bCs/>
          <w:iCs/>
          <w:color w:val="auto"/>
          <w:lang w:eastAsia="es-ES"/>
        </w:rPr>
        <w:t xml:space="preserve">Se le hace del conocimiento al Particular, que, en el presente caso, se le da la razón pues el Sujeto Obligado, no proporcionó respuesta en los términos establecidos en la Ley de Transparencia Local; por otra parte, si bien durante la sustanciación del Medio de Impugnación, proporcionó información, lo cierto es que, esta no fue remitida de manera correcta y completa, por lo que, deberá entregar de la información solicitada y en versión pública. </w:t>
      </w:r>
    </w:p>
    <w:p w14:paraId="4AC29D4F" w14:textId="77777777" w:rsidR="00461505" w:rsidRPr="00432D2B" w:rsidRDefault="00461505" w:rsidP="00F52F61">
      <w:pPr>
        <w:spacing w:after="0" w:line="360" w:lineRule="auto"/>
        <w:contextualSpacing/>
        <w:rPr>
          <w:rFonts w:eastAsia="Times New Roman" w:cs="Tahoma"/>
          <w:bCs/>
          <w:iCs/>
          <w:color w:val="auto"/>
          <w:lang w:eastAsia="es-ES"/>
        </w:rPr>
      </w:pPr>
      <w:r w:rsidRPr="00432D2B">
        <w:rPr>
          <w:rFonts w:eastAsia="Times New Roman" w:cs="Tahoma"/>
          <w:bCs/>
          <w:iCs/>
          <w:color w:val="auto"/>
          <w:lang w:eastAsia="es-ES"/>
        </w:rPr>
        <w:t xml:space="preserve"> </w:t>
      </w:r>
    </w:p>
    <w:p w14:paraId="2719BAE4" w14:textId="77777777" w:rsidR="00461505" w:rsidRPr="00432D2B" w:rsidRDefault="00461505" w:rsidP="00F52F61">
      <w:pPr>
        <w:spacing w:after="0" w:line="360" w:lineRule="auto"/>
        <w:contextualSpacing/>
        <w:rPr>
          <w:rFonts w:eastAsia="Times New Roman" w:cs="Tahoma"/>
          <w:bCs/>
          <w:iCs/>
          <w:color w:val="auto"/>
          <w:lang w:eastAsia="es-ES"/>
        </w:rPr>
      </w:pPr>
      <w:r w:rsidRPr="00432D2B">
        <w:rPr>
          <w:rFonts w:eastAsia="Times New Roman" w:cs="Tahoma"/>
          <w:bCs/>
          <w:iCs/>
          <w:color w:val="auto"/>
          <w:lang w:eastAsia="es-ES"/>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r w:rsidRPr="00432D2B">
        <w:rPr>
          <w:rFonts w:eastAsia="Calibri" w:cs="Times New Roman"/>
          <w:color w:val="000000"/>
        </w:rPr>
        <w:t>La labor de este Instituto, es apoyar a la población a acceder a la información pública y garantizar la protección de los datos personales.</w:t>
      </w:r>
    </w:p>
    <w:p w14:paraId="1DD4F3FD" w14:textId="77777777" w:rsidR="00D9713D" w:rsidRPr="00432D2B" w:rsidRDefault="00D9713D" w:rsidP="00F52F61">
      <w:pPr>
        <w:spacing w:after="0" w:line="360" w:lineRule="auto"/>
        <w:rPr>
          <w:rFonts w:eastAsia="Times New Roman" w:cs="Tahoma"/>
          <w:b/>
          <w:bCs/>
          <w:iCs/>
          <w:color w:val="auto"/>
          <w:lang w:eastAsia="es-ES"/>
        </w:rPr>
      </w:pPr>
    </w:p>
    <w:p w14:paraId="15186959" w14:textId="6FF1ACBA" w:rsidR="007F6F21" w:rsidRPr="00432D2B" w:rsidRDefault="00D9713D" w:rsidP="00F52F61">
      <w:pPr>
        <w:spacing w:after="0" w:line="360" w:lineRule="auto"/>
        <w:rPr>
          <w:rFonts w:eastAsia="Times New Roman" w:cs="Tahoma"/>
          <w:bCs/>
          <w:iCs/>
          <w:color w:val="auto"/>
          <w:lang w:val="es-ES" w:eastAsia="es-ES"/>
        </w:rPr>
      </w:pPr>
      <w:r w:rsidRPr="00432D2B">
        <w:rPr>
          <w:rFonts w:eastAsia="Times New Roman" w:cs="Tahoma"/>
          <w:bCs/>
          <w:iCs/>
          <w:color w:val="auto"/>
          <w:lang w:val="es-ES" w:eastAsia="es-ES"/>
        </w:rPr>
        <w:t>Por lo expuesto y fundado, este Pleno:</w:t>
      </w:r>
    </w:p>
    <w:p w14:paraId="4166A1AD" w14:textId="77777777" w:rsidR="007F6F21" w:rsidRPr="00432D2B" w:rsidRDefault="007F6F21" w:rsidP="00F52F61">
      <w:pPr>
        <w:spacing w:after="0" w:line="360" w:lineRule="auto"/>
        <w:rPr>
          <w:rFonts w:eastAsia="Times New Roman" w:cs="Tahoma"/>
          <w:b/>
          <w:bCs/>
          <w:iCs/>
          <w:color w:val="auto"/>
          <w:lang w:val="es-ES" w:eastAsia="es-ES"/>
        </w:rPr>
      </w:pPr>
    </w:p>
    <w:p w14:paraId="7729DF77" w14:textId="77777777" w:rsidR="00D9713D" w:rsidRPr="00432D2B" w:rsidRDefault="00D9713D" w:rsidP="00F52F61">
      <w:pPr>
        <w:pStyle w:val="Ttulo1"/>
        <w:rPr>
          <w:rFonts w:eastAsia="Times New Roman"/>
          <w:lang w:val="es-ES" w:eastAsia="es-ES"/>
        </w:rPr>
      </w:pPr>
      <w:bookmarkStart w:id="17" w:name="_Toc200629103"/>
      <w:r w:rsidRPr="00432D2B">
        <w:rPr>
          <w:rFonts w:eastAsia="Times New Roman"/>
          <w:lang w:val="es-ES" w:eastAsia="es-ES"/>
        </w:rPr>
        <w:t>R E S U E L V E</w:t>
      </w:r>
      <w:bookmarkEnd w:id="17"/>
    </w:p>
    <w:p w14:paraId="1C6ED00B" w14:textId="77777777" w:rsidR="00D9713D" w:rsidRPr="00432D2B" w:rsidRDefault="00D9713D" w:rsidP="00F52F61">
      <w:pPr>
        <w:spacing w:after="0" w:line="360" w:lineRule="auto"/>
        <w:rPr>
          <w:rFonts w:eastAsia="Times New Roman" w:cs="Tahoma"/>
          <w:b/>
          <w:bCs/>
          <w:iCs/>
          <w:color w:val="auto"/>
          <w:lang w:val="es-ES" w:eastAsia="es-ES"/>
        </w:rPr>
      </w:pPr>
    </w:p>
    <w:p w14:paraId="757ECCAF" w14:textId="4C62172D" w:rsidR="00461505" w:rsidRPr="00432D2B" w:rsidRDefault="00461505" w:rsidP="00F52F61">
      <w:pPr>
        <w:spacing w:after="0" w:line="360" w:lineRule="auto"/>
        <w:contextualSpacing/>
        <w:rPr>
          <w:rFonts w:eastAsia="Times New Roman" w:cs="Tahoma"/>
          <w:bCs/>
          <w:iCs/>
          <w:color w:val="auto"/>
          <w:lang w:eastAsia="es-ES"/>
        </w:rPr>
      </w:pPr>
      <w:r w:rsidRPr="00432D2B">
        <w:rPr>
          <w:rFonts w:eastAsia="Times New Roman" w:cs="Tahoma"/>
          <w:b/>
          <w:bCs/>
          <w:iCs/>
          <w:color w:val="auto"/>
          <w:lang w:eastAsia="es-ES"/>
        </w:rPr>
        <w:t xml:space="preserve">PRIMERO. </w:t>
      </w:r>
      <w:r w:rsidRPr="00432D2B">
        <w:rPr>
          <w:rFonts w:eastAsia="Times New Roman" w:cs="Tahoma"/>
          <w:bCs/>
          <w:iCs/>
          <w:color w:val="auto"/>
          <w:lang w:eastAsia="es-ES"/>
        </w:rPr>
        <w:t xml:space="preserve">Resultan </w:t>
      </w:r>
      <w:r w:rsidRPr="00432D2B">
        <w:rPr>
          <w:rFonts w:eastAsia="Times New Roman" w:cs="Tahoma"/>
          <w:b/>
          <w:bCs/>
          <w:iCs/>
          <w:color w:val="auto"/>
          <w:lang w:eastAsia="es-ES"/>
        </w:rPr>
        <w:t>FUNDADAS</w:t>
      </w:r>
      <w:r w:rsidRPr="00432D2B">
        <w:rPr>
          <w:rFonts w:eastAsia="Times New Roman" w:cs="Tahoma"/>
          <w:bCs/>
          <w:iCs/>
          <w:color w:val="auto"/>
          <w:lang w:eastAsia="es-ES"/>
        </w:rPr>
        <w:t xml:space="preserve"> las razones o motivos de inconformidad hechos valer por el Particular en los Recursos de Revisión 04261/INFOEM/IP/RR/2025, 04271/INFOEM/IP/RR/2025 y 04272/INFOEM/IP/RR/2025,</w:t>
      </w:r>
      <w:r w:rsidRPr="00432D2B">
        <w:rPr>
          <w:rFonts w:eastAsia="Times New Roman" w:cs="Tahoma"/>
          <w:b/>
          <w:bCs/>
          <w:iCs/>
          <w:color w:val="auto"/>
          <w:lang w:eastAsia="es-ES"/>
        </w:rPr>
        <w:t xml:space="preserve"> </w:t>
      </w:r>
      <w:r w:rsidRPr="00432D2B">
        <w:rPr>
          <w:rFonts w:eastAsia="Times New Roman" w:cs="Tahoma"/>
          <w:bCs/>
          <w:iCs/>
          <w:color w:val="auto"/>
          <w:lang w:eastAsia="es-ES"/>
        </w:rPr>
        <w:t>en términos de los considerandos QUINTO y SEXTO de la presente Resolución.</w:t>
      </w:r>
    </w:p>
    <w:p w14:paraId="1C7F4FC9" w14:textId="77777777" w:rsidR="00461505" w:rsidRPr="00432D2B" w:rsidRDefault="00461505" w:rsidP="00F52F61">
      <w:pPr>
        <w:spacing w:after="0" w:line="360" w:lineRule="auto"/>
        <w:contextualSpacing/>
        <w:rPr>
          <w:rFonts w:eastAsia="Times New Roman" w:cs="Tahoma"/>
          <w:b/>
          <w:bCs/>
          <w:iCs/>
          <w:color w:val="auto"/>
          <w:lang w:eastAsia="es-ES"/>
        </w:rPr>
      </w:pPr>
      <w:r w:rsidRPr="00432D2B">
        <w:rPr>
          <w:rFonts w:eastAsia="Times New Roman" w:cs="Tahoma"/>
          <w:b/>
          <w:bCs/>
          <w:iCs/>
          <w:color w:val="auto"/>
          <w:lang w:eastAsia="es-ES"/>
        </w:rPr>
        <w:lastRenderedPageBreak/>
        <w:t xml:space="preserve">    </w:t>
      </w:r>
    </w:p>
    <w:p w14:paraId="5B248F62" w14:textId="23BD42C8" w:rsidR="00461505" w:rsidRPr="00432D2B" w:rsidRDefault="00461505" w:rsidP="00F52F61">
      <w:pPr>
        <w:spacing w:after="0" w:line="360" w:lineRule="auto"/>
        <w:contextualSpacing/>
        <w:rPr>
          <w:rFonts w:eastAsia="Times New Roman" w:cs="Tahoma"/>
          <w:iCs/>
          <w:color w:val="auto"/>
          <w:lang w:eastAsia="es-ES"/>
        </w:rPr>
      </w:pPr>
      <w:r w:rsidRPr="00432D2B">
        <w:rPr>
          <w:rFonts w:eastAsia="Times New Roman" w:cs="Tahoma"/>
          <w:b/>
          <w:bCs/>
          <w:iCs/>
          <w:color w:val="auto"/>
          <w:lang w:eastAsia="es-ES"/>
        </w:rPr>
        <w:t xml:space="preserve">SEGUNDO. Se ORDENA </w:t>
      </w:r>
      <w:r w:rsidRPr="00432D2B">
        <w:rPr>
          <w:rFonts w:eastAsia="Times New Roman" w:cs="Tahoma"/>
          <w:iCs/>
          <w:color w:val="auto"/>
          <w:lang w:eastAsia="es-ES"/>
        </w:rPr>
        <w:t xml:space="preserve">al Sujeto Obligado a efecto de que, previa búsqueda exhaustiva y razonable en las áreas competentes, remita a través del SAIMEX, en versión pública, lo siguiente: </w:t>
      </w:r>
    </w:p>
    <w:p w14:paraId="2D065EA6" w14:textId="77777777" w:rsidR="00461505" w:rsidRPr="00432D2B" w:rsidRDefault="00461505" w:rsidP="00F52F61">
      <w:pPr>
        <w:spacing w:after="0" w:line="360" w:lineRule="auto"/>
        <w:contextualSpacing/>
        <w:rPr>
          <w:rFonts w:eastAsia="Times New Roman" w:cs="Tahoma"/>
          <w:iCs/>
          <w:color w:val="auto"/>
          <w:lang w:eastAsia="es-ES"/>
        </w:rPr>
      </w:pPr>
    </w:p>
    <w:p w14:paraId="2048191F" w14:textId="455DF552" w:rsidR="001C73F2" w:rsidRPr="00432D2B" w:rsidRDefault="00461505" w:rsidP="001C73F2">
      <w:pPr>
        <w:pStyle w:val="Prrafodelista"/>
        <w:numPr>
          <w:ilvl w:val="0"/>
          <w:numId w:val="41"/>
        </w:numPr>
        <w:spacing w:after="0" w:line="360" w:lineRule="auto"/>
        <w:rPr>
          <w:rFonts w:eastAsia="Times New Roman" w:cs="Tahoma"/>
          <w:iCs/>
          <w:color w:val="auto"/>
          <w:lang w:eastAsia="es-ES"/>
        </w:rPr>
      </w:pPr>
      <w:r w:rsidRPr="00432D2B">
        <w:rPr>
          <w:rFonts w:eastAsia="Times New Roman" w:cs="Tahoma"/>
          <w:iCs/>
          <w:color w:val="auto"/>
          <w:lang w:eastAsia="es-ES"/>
        </w:rPr>
        <w:t xml:space="preserve">Los recibos de nómina correspondientes a la primera y segunda quincena de </w:t>
      </w:r>
      <w:r w:rsidR="0055075B" w:rsidRPr="00432D2B">
        <w:rPr>
          <w:rFonts w:eastAsia="Times New Roman" w:cs="Tahoma"/>
          <w:iCs/>
          <w:color w:val="auto"/>
          <w:lang w:eastAsia="es-ES"/>
        </w:rPr>
        <w:t xml:space="preserve">febrero de dos mil veinticinco, de los servidores públicos </w:t>
      </w:r>
      <w:r w:rsidR="005F67BF" w:rsidRPr="00432D2B">
        <w:rPr>
          <w:rFonts w:eastAsia="Times New Roman" w:cs="Tahoma"/>
          <w:iCs/>
          <w:color w:val="auto"/>
          <w:lang w:eastAsia="es-ES"/>
        </w:rPr>
        <w:t>referidos en</w:t>
      </w:r>
      <w:r w:rsidR="00C126A3" w:rsidRPr="00432D2B">
        <w:rPr>
          <w:rFonts w:eastAsia="Times New Roman" w:cs="Tahoma"/>
          <w:iCs/>
          <w:color w:val="auto"/>
          <w:lang w:eastAsia="es-ES"/>
        </w:rPr>
        <w:t xml:space="preserve"> las solicitudes de información 00049/DIFLAPAZ/IP/2025, 00050/DIFLAPAZ/IP/2025 y 00051/DIFLAPAZ/IP/2025</w:t>
      </w:r>
      <w:r w:rsidR="0055075B" w:rsidRPr="00432D2B">
        <w:rPr>
          <w:rFonts w:eastAsia="Times New Roman" w:cs="Tahoma"/>
          <w:iCs/>
          <w:color w:val="auto"/>
          <w:lang w:eastAsia="es-ES"/>
        </w:rPr>
        <w:t xml:space="preserve"> (incluidos los proporcionados en informe justificado).</w:t>
      </w:r>
    </w:p>
    <w:p w14:paraId="2203176B" w14:textId="77777777" w:rsidR="001C73F2" w:rsidRPr="00432D2B" w:rsidRDefault="001C73F2" w:rsidP="001C73F2">
      <w:pPr>
        <w:pStyle w:val="Prrafodelista"/>
        <w:spacing w:after="0" w:line="360" w:lineRule="auto"/>
        <w:rPr>
          <w:rFonts w:eastAsia="Times New Roman" w:cs="Tahoma"/>
          <w:iCs/>
          <w:color w:val="auto"/>
          <w:lang w:eastAsia="es-ES"/>
        </w:rPr>
      </w:pPr>
    </w:p>
    <w:p w14:paraId="4614D1E7" w14:textId="1C059090" w:rsidR="00C126A3" w:rsidRPr="00432D2B" w:rsidRDefault="007B3BE1" w:rsidP="00F52F61">
      <w:pPr>
        <w:pStyle w:val="Prrafodelista"/>
        <w:numPr>
          <w:ilvl w:val="0"/>
          <w:numId w:val="41"/>
        </w:numPr>
        <w:spacing w:after="0" w:line="360" w:lineRule="auto"/>
        <w:rPr>
          <w:rFonts w:eastAsia="Times New Roman" w:cs="Tahoma"/>
          <w:iCs/>
          <w:color w:val="auto"/>
          <w:lang w:eastAsia="es-ES"/>
        </w:rPr>
      </w:pPr>
      <w:r w:rsidRPr="00432D2B">
        <w:rPr>
          <w:rFonts w:eastAsia="Times New Roman" w:cs="Tahoma"/>
          <w:iCs/>
          <w:color w:val="auto"/>
          <w:lang w:eastAsia="es-ES"/>
        </w:rPr>
        <w:t>Los documentos</w:t>
      </w:r>
      <w:r w:rsidR="005F67BF" w:rsidRPr="00432D2B">
        <w:rPr>
          <w:rFonts w:eastAsia="Times New Roman" w:cs="Tahoma"/>
          <w:iCs/>
          <w:color w:val="auto"/>
          <w:lang w:eastAsia="es-ES"/>
        </w:rPr>
        <w:t xml:space="preserve"> con los que contara al veintiocho de febrero de dos mil veinticinco,</w:t>
      </w:r>
      <w:r w:rsidRPr="00432D2B">
        <w:rPr>
          <w:rFonts w:eastAsia="Times New Roman" w:cs="Tahoma"/>
          <w:iCs/>
          <w:color w:val="auto"/>
          <w:lang w:eastAsia="es-ES"/>
        </w:rPr>
        <w:t xml:space="preserve"> que acrediten el</w:t>
      </w:r>
      <w:r w:rsidR="001C73F2" w:rsidRPr="00432D2B">
        <w:rPr>
          <w:rFonts w:eastAsia="Times New Roman" w:cs="Tahoma"/>
          <w:iCs/>
          <w:color w:val="auto"/>
          <w:lang w:eastAsia="es-ES"/>
        </w:rPr>
        <w:t xml:space="preserve"> último grado</w:t>
      </w:r>
      <w:r w:rsidRPr="00432D2B">
        <w:rPr>
          <w:rFonts w:eastAsia="Times New Roman" w:cs="Tahoma"/>
          <w:iCs/>
          <w:color w:val="auto"/>
          <w:lang w:eastAsia="es-ES"/>
        </w:rPr>
        <w:t xml:space="preserve"> nivel o grado de estudios y </w:t>
      </w:r>
      <w:r w:rsidR="0055075B" w:rsidRPr="00432D2B">
        <w:rPr>
          <w:rFonts w:eastAsia="Times New Roman" w:cs="Tahoma"/>
          <w:iCs/>
          <w:color w:val="auto"/>
          <w:lang w:eastAsia="es-ES"/>
        </w:rPr>
        <w:t xml:space="preserve">donde conste </w:t>
      </w:r>
      <w:r w:rsidR="001C73F2" w:rsidRPr="00432D2B">
        <w:rPr>
          <w:rFonts w:eastAsia="Times New Roman" w:cs="Tahoma"/>
          <w:iCs/>
          <w:color w:val="auto"/>
          <w:lang w:eastAsia="es-ES"/>
        </w:rPr>
        <w:t xml:space="preserve">la </w:t>
      </w:r>
      <w:r w:rsidR="0055075B" w:rsidRPr="00432D2B">
        <w:rPr>
          <w:rFonts w:eastAsia="Times New Roman" w:cs="Tahoma"/>
          <w:iCs/>
          <w:color w:val="auto"/>
          <w:lang w:eastAsia="es-ES"/>
        </w:rPr>
        <w:t xml:space="preserve">información </w:t>
      </w:r>
      <w:r w:rsidR="001C73F2" w:rsidRPr="00432D2B">
        <w:rPr>
          <w:rFonts w:eastAsia="Times New Roman" w:cs="Tahoma"/>
          <w:iCs/>
          <w:color w:val="auto"/>
          <w:lang w:eastAsia="es-ES"/>
        </w:rPr>
        <w:t>curricular</w:t>
      </w:r>
      <w:r w:rsidRPr="00432D2B">
        <w:rPr>
          <w:rFonts w:eastAsia="Times New Roman" w:cs="Tahoma"/>
          <w:iCs/>
          <w:color w:val="auto"/>
          <w:lang w:eastAsia="es-ES"/>
        </w:rPr>
        <w:t xml:space="preserve"> de los servidores públicos </w:t>
      </w:r>
      <w:r w:rsidR="005F67BF" w:rsidRPr="00432D2B">
        <w:rPr>
          <w:rFonts w:eastAsia="Times New Roman" w:cs="Tahoma"/>
          <w:iCs/>
          <w:color w:val="auto"/>
          <w:lang w:eastAsia="es-ES"/>
        </w:rPr>
        <w:t>señalados en</w:t>
      </w:r>
      <w:r w:rsidRPr="00432D2B">
        <w:rPr>
          <w:rFonts w:eastAsia="Times New Roman" w:cs="Tahoma"/>
          <w:iCs/>
          <w:color w:val="auto"/>
          <w:lang w:eastAsia="es-ES"/>
        </w:rPr>
        <w:t xml:space="preserve"> las solicitudes de información 0005</w:t>
      </w:r>
      <w:r w:rsidR="001C73F2" w:rsidRPr="00432D2B">
        <w:rPr>
          <w:rFonts w:eastAsia="Times New Roman" w:cs="Tahoma"/>
          <w:iCs/>
          <w:color w:val="auto"/>
          <w:lang w:eastAsia="es-ES"/>
        </w:rPr>
        <w:t>0</w:t>
      </w:r>
      <w:r w:rsidRPr="00432D2B">
        <w:rPr>
          <w:rFonts w:eastAsia="Times New Roman" w:cs="Tahoma"/>
          <w:iCs/>
          <w:color w:val="auto"/>
          <w:lang w:eastAsia="es-ES"/>
        </w:rPr>
        <w:t>/DIFLAPAZ/IP/2025 y 0005</w:t>
      </w:r>
      <w:r w:rsidR="001C73F2" w:rsidRPr="00432D2B">
        <w:rPr>
          <w:rFonts w:eastAsia="Times New Roman" w:cs="Tahoma"/>
          <w:iCs/>
          <w:color w:val="auto"/>
          <w:lang w:eastAsia="es-ES"/>
        </w:rPr>
        <w:t>1</w:t>
      </w:r>
      <w:r w:rsidRPr="00432D2B">
        <w:rPr>
          <w:rFonts w:eastAsia="Times New Roman" w:cs="Tahoma"/>
          <w:iCs/>
          <w:color w:val="auto"/>
          <w:lang w:eastAsia="es-ES"/>
        </w:rPr>
        <w:t>/DIFLAPAZ/IP/2025</w:t>
      </w:r>
      <w:r w:rsidR="001C73F2" w:rsidRPr="00432D2B">
        <w:rPr>
          <w:rFonts w:eastAsia="Times New Roman" w:cs="Tahoma"/>
          <w:iCs/>
          <w:color w:val="auto"/>
          <w:lang w:eastAsia="es-ES"/>
        </w:rPr>
        <w:t>.</w:t>
      </w:r>
    </w:p>
    <w:p w14:paraId="685253F4" w14:textId="77777777" w:rsidR="001C73F2" w:rsidRPr="00432D2B" w:rsidRDefault="001C73F2" w:rsidP="001C73F2">
      <w:pPr>
        <w:pStyle w:val="Prrafodelista"/>
        <w:rPr>
          <w:rFonts w:eastAsia="Times New Roman" w:cs="Tahoma"/>
          <w:iCs/>
          <w:color w:val="auto"/>
          <w:lang w:eastAsia="es-ES"/>
        </w:rPr>
      </w:pPr>
    </w:p>
    <w:p w14:paraId="5488492C" w14:textId="0B2E8613" w:rsidR="007B3BE1" w:rsidRPr="00432D2B" w:rsidRDefault="007B3BE1" w:rsidP="00F52F61">
      <w:pPr>
        <w:pStyle w:val="Prrafodelista"/>
        <w:numPr>
          <w:ilvl w:val="0"/>
          <w:numId w:val="41"/>
        </w:numPr>
        <w:spacing w:after="0" w:line="360" w:lineRule="auto"/>
        <w:rPr>
          <w:rFonts w:eastAsia="Times New Roman" w:cs="Tahoma"/>
          <w:iCs/>
          <w:color w:val="auto"/>
          <w:lang w:eastAsia="es-ES"/>
        </w:rPr>
      </w:pPr>
      <w:r w:rsidRPr="00432D2B">
        <w:rPr>
          <w:rFonts w:eastAsia="Times New Roman" w:cs="Tahoma"/>
          <w:iCs/>
          <w:color w:val="auto"/>
          <w:lang w:eastAsia="es-ES"/>
        </w:rPr>
        <w:t>Los documentos que acrediten los cursos y capacitaciones tomados</w:t>
      </w:r>
      <w:r w:rsidR="005F67BF" w:rsidRPr="00432D2B">
        <w:rPr>
          <w:rFonts w:eastAsia="Times New Roman" w:cs="Tahoma"/>
          <w:iCs/>
          <w:color w:val="auto"/>
          <w:lang w:eastAsia="es-ES"/>
        </w:rPr>
        <w:t xml:space="preserve"> al veintiocho de febrero de dos mil veinticinco,</w:t>
      </w:r>
      <w:r w:rsidRPr="00432D2B">
        <w:rPr>
          <w:rFonts w:eastAsia="Times New Roman" w:cs="Tahoma"/>
          <w:iCs/>
          <w:color w:val="auto"/>
          <w:lang w:eastAsia="es-ES"/>
        </w:rPr>
        <w:t xml:space="preserve"> de las personas referidas en la solicitud de </w:t>
      </w:r>
      <w:r w:rsidR="001C73F2" w:rsidRPr="00432D2B">
        <w:rPr>
          <w:rFonts w:eastAsia="Times New Roman" w:cs="Tahoma"/>
          <w:iCs/>
          <w:color w:val="auto"/>
          <w:lang w:eastAsia="es-ES"/>
        </w:rPr>
        <w:t>información 00049</w:t>
      </w:r>
      <w:r w:rsidRPr="00432D2B">
        <w:rPr>
          <w:rFonts w:eastAsia="Times New Roman" w:cs="Tahoma"/>
          <w:iCs/>
          <w:color w:val="auto"/>
          <w:lang w:eastAsia="es-ES"/>
        </w:rPr>
        <w:t>/DIFLAPAZ/IP/2025</w:t>
      </w:r>
      <w:r w:rsidR="001C73F2" w:rsidRPr="00432D2B">
        <w:rPr>
          <w:rFonts w:eastAsia="Times New Roman" w:cs="Tahoma"/>
          <w:iCs/>
          <w:color w:val="auto"/>
          <w:lang w:eastAsia="es-ES"/>
        </w:rPr>
        <w:t>.</w:t>
      </w:r>
    </w:p>
    <w:p w14:paraId="249D99BD" w14:textId="77777777" w:rsidR="00461505" w:rsidRPr="00432D2B" w:rsidRDefault="00461505" w:rsidP="00F52F61">
      <w:pPr>
        <w:spacing w:after="0" w:line="360" w:lineRule="auto"/>
        <w:contextualSpacing/>
        <w:rPr>
          <w:rFonts w:eastAsia="Times New Roman" w:cs="Tahoma"/>
          <w:iCs/>
          <w:color w:val="auto"/>
          <w:lang w:eastAsia="es-ES"/>
        </w:rPr>
      </w:pPr>
    </w:p>
    <w:p w14:paraId="4D1FBA28" w14:textId="77777777" w:rsidR="00461505" w:rsidRPr="00432D2B" w:rsidRDefault="00461505" w:rsidP="00F52F61">
      <w:pPr>
        <w:spacing w:after="0" w:line="360" w:lineRule="auto"/>
        <w:rPr>
          <w:rFonts w:eastAsia="Times New Roman" w:cs="Tahoma"/>
          <w:bCs/>
          <w:color w:val="auto"/>
          <w:lang w:eastAsia="es-ES"/>
        </w:rPr>
      </w:pPr>
      <w:r w:rsidRPr="00432D2B">
        <w:rPr>
          <w:rFonts w:eastAsia="Times New Roman" w:cs="Tahoma"/>
          <w:bCs/>
          <w:color w:val="auto"/>
          <w:lang w:eastAsia="es-ES"/>
        </w:rPr>
        <w:t>Además, deberá proporcionar el Acuerdo de Clasificación donde el Comité de Transparencia, confirme la eliminación de los datos o información, en las versiones públicas, de conformidad con los artículos 49, fracciones II y VIII, 143, fracción I y 149 de la Ley de Transparencia y Acceso a la Información Pública del Estado de México y Municipios.</w:t>
      </w:r>
    </w:p>
    <w:p w14:paraId="553569D8" w14:textId="77777777" w:rsidR="00461505" w:rsidRPr="00432D2B" w:rsidRDefault="00461505" w:rsidP="00F52F61">
      <w:pPr>
        <w:spacing w:after="0" w:line="360" w:lineRule="auto"/>
        <w:contextualSpacing/>
        <w:rPr>
          <w:rFonts w:eastAsia="Times New Roman" w:cs="Tahoma"/>
          <w:b/>
          <w:bCs/>
          <w:iCs/>
          <w:color w:val="auto"/>
          <w:lang w:eastAsia="es-ES"/>
        </w:rPr>
      </w:pPr>
    </w:p>
    <w:p w14:paraId="483C1B7A" w14:textId="1B482EA1" w:rsidR="007B3BE1" w:rsidRPr="00432D2B" w:rsidRDefault="007B3BE1" w:rsidP="00F52F61">
      <w:pPr>
        <w:spacing w:after="0" w:line="360" w:lineRule="auto"/>
        <w:contextualSpacing/>
        <w:rPr>
          <w:rFonts w:eastAsia="Times New Roman" w:cs="Tahoma"/>
          <w:iCs/>
          <w:color w:val="auto"/>
          <w:lang w:eastAsia="es-ES"/>
        </w:rPr>
      </w:pPr>
      <w:r w:rsidRPr="00432D2B">
        <w:rPr>
          <w:rFonts w:eastAsia="Times New Roman" w:cs="Tahoma"/>
          <w:iCs/>
          <w:color w:val="auto"/>
          <w:lang w:eastAsia="es-ES"/>
        </w:rPr>
        <w:t xml:space="preserve">Para el caso, de que no cuente con documentos que </w:t>
      </w:r>
      <w:r w:rsidR="001C73F2" w:rsidRPr="00432D2B">
        <w:rPr>
          <w:rFonts w:eastAsia="Times New Roman" w:cs="Tahoma"/>
          <w:iCs/>
          <w:color w:val="auto"/>
          <w:lang w:eastAsia="es-ES"/>
        </w:rPr>
        <w:t>den cuenta del último grado o nivel de estudios</w:t>
      </w:r>
      <w:r w:rsidRPr="00432D2B">
        <w:rPr>
          <w:rFonts w:eastAsia="Times New Roman" w:cs="Tahoma"/>
          <w:iCs/>
          <w:color w:val="auto"/>
          <w:lang w:eastAsia="es-ES"/>
        </w:rPr>
        <w:t xml:space="preserve"> o</w:t>
      </w:r>
      <w:r w:rsidR="001C73F2" w:rsidRPr="00432D2B">
        <w:rPr>
          <w:rFonts w:eastAsia="Times New Roman" w:cs="Tahoma"/>
          <w:iCs/>
          <w:color w:val="auto"/>
          <w:lang w:eastAsia="es-ES"/>
        </w:rPr>
        <w:t xml:space="preserve"> de</w:t>
      </w:r>
      <w:r w:rsidRPr="00432D2B">
        <w:rPr>
          <w:rFonts w:eastAsia="Times New Roman" w:cs="Tahoma"/>
          <w:iCs/>
          <w:color w:val="auto"/>
          <w:lang w:eastAsia="es-ES"/>
        </w:rPr>
        <w:t xml:space="preserve"> los cursos y </w:t>
      </w:r>
      <w:r w:rsidR="005F67BF" w:rsidRPr="00432D2B">
        <w:rPr>
          <w:rFonts w:eastAsia="Times New Roman" w:cs="Tahoma"/>
          <w:iCs/>
          <w:color w:val="auto"/>
          <w:lang w:eastAsia="es-ES"/>
        </w:rPr>
        <w:t>capacitaciones tomados</w:t>
      </w:r>
      <w:r w:rsidR="001C73F2" w:rsidRPr="00432D2B">
        <w:rPr>
          <w:rFonts w:eastAsia="Times New Roman" w:cs="Tahoma"/>
          <w:iCs/>
          <w:color w:val="auto"/>
          <w:lang w:eastAsia="es-ES"/>
        </w:rPr>
        <w:t>, de alguno de los servidores públicos</w:t>
      </w:r>
      <w:r w:rsidRPr="00432D2B">
        <w:rPr>
          <w:rFonts w:eastAsia="Times New Roman" w:cs="Tahoma"/>
          <w:iCs/>
          <w:color w:val="auto"/>
          <w:lang w:eastAsia="es-ES"/>
        </w:rPr>
        <w:t xml:space="preserve">, al no haber obligación normativa, no sean requisitos para ocupar el cargo o no hayan tomado </w:t>
      </w:r>
      <w:r w:rsidRPr="00432D2B">
        <w:rPr>
          <w:rFonts w:eastAsia="Times New Roman" w:cs="Tahoma"/>
          <w:iCs/>
          <w:color w:val="auto"/>
          <w:lang w:eastAsia="es-ES"/>
        </w:rPr>
        <w:lastRenderedPageBreak/>
        <w:t>cursos</w:t>
      </w:r>
      <w:r w:rsidR="001C73F2" w:rsidRPr="00432D2B">
        <w:rPr>
          <w:rFonts w:eastAsia="Times New Roman" w:cs="Tahoma"/>
          <w:iCs/>
          <w:color w:val="auto"/>
          <w:lang w:eastAsia="es-ES"/>
        </w:rPr>
        <w:t xml:space="preserve"> o capacitaciones</w:t>
      </w:r>
      <w:r w:rsidRPr="00432D2B">
        <w:rPr>
          <w:rFonts w:eastAsia="Times New Roman" w:cs="Tahoma"/>
          <w:iCs/>
          <w:color w:val="auto"/>
          <w:lang w:eastAsia="es-ES"/>
        </w:rPr>
        <w:t>, deberá hacerlo del conocimiento del ahora Recurrente, de manera clara y precisa.</w:t>
      </w:r>
    </w:p>
    <w:p w14:paraId="782E2022" w14:textId="77777777" w:rsidR="007B3BE1" w:rsidRPr="00432D2B" w:rsidRDefault="007B3BE1" w:rsidP="00F52F61">
      <w:pPr>
        <w:spacing w:after="0" w:line="360" w:lineRule="auto"/>
        <w:contextualSpacing/>
        <w:rPr>
          <w:rFonts w:eastAsia="Times New Roman" w:cs="Tahoma"/>
          <w:b/>
          <w:bCs/>
          <w:iCs/>
          <w:color w:val="auto"/>
          <w:lang w:eastAsia="es-ES"/>
        </w:rPr>
      </w:pPr>
    </w:p>
    <w:p w14:paraId="7D2A7116" w14:textId="77777777" w:rsidR="00461505" w:rsidRPr="00432D2B" w:rsidRDefault="00461505" w:rsidP="00F52F61">
      <w:pPr>
        <w:spacing w:after="0" w:line="360" w:lineRule="auto"/>
        <w:contextualSpacing/>
        <w:rPr>
          <w:rFonts w:eastAsia="Times New Roman" w:cs="Tahoma"/>
          <w:iCs/>
          <w:color w:val="auto"/>
          <w:lang w:eastAsia="es-ES"/>
        </w:rPr>
      </w:pPr>
      <w:r w:rsidRPr="00432D2B">
        <w:rPr>
          <w:rFonts w:eastAsia="Times New Roman" w:cs="Tahoma"/>
          <w:b/>
          <w:bCs/>
          <w:iCs/>
          <w:color w:val="auto"/>
          <w:lang w:eastAsia="es-ES"/>
        </w:rPr>
        <w:t xml:space="preserve">TERCERO. </w:t>
      </w:r>
      <w:r w:rsidRPr="00432D2B">
        <w:rPr>
          <w:rFonts w:eastAsia="Times New Roman" w:cs="Tahoma"/>
          <w:iCs/>
          <w:color w:val="auto"/>
          <w:lang w:eastAsia="es-ES"/>
        </w:rPr>
        <w:t>Con fundamento en el artículo 179, párrafo segundo, de la Ley de Transparencia y Acceso a la Información Pública del Estado de México y Municipios, se hace del conocimiento del Recurrente que tiene derecho a interponer nuevamente Recurso de Revisión ante este Instituto, por la respuesta que dé el Sujeto Obligado, en cumplimiento a esta Resolución.</w:t>
      </w:r>
      <w:r w:rsidRPr="00432D2B">
        <w:rPr>
          <w:rFonts w:ascii="Times New Roman" w:eastAsia="Times New Roman" w:hAnsi="Times New Roman" w:cs="Times New Roman"/>
          <w:noProof/>
          <w:color w:val="auto"/>
          <w:sz w:val="20"/>
          <w:szCs w:val="20"/>
          <w:lang w:eastAsia="es-ES"/>
          <w14:ligatures w14:val="standardContextual"/>
        </w:rPr>
        <w:t xml:space="preserve"> </w:t>
      </w:r>
    </w:p>
    <w:p w14:paraId="60414F3A" w14:textId="77777777" w:rsidR="00461505" w:rsidRPr="00432D2B" w:rsidRDefault="00461505" w:rsidP="00F52F61">
      <w:pPr>
        <w:spacing w:after="0" w:line="360" w:lineRule="auto"/>
        <w:contextualSpacing/>
        <w:rPr>
          <w:rFonts w:eastAsia="Times New Roman" w:cs="Tahoma"/>
          <w:b/>
          <w:bCs/>
          <w:iCs/>
          <w:color w:val="auto"/>
          <w:lang w:eastAsia="es-ES"/>
        </w:rPr>
      </w:pPr>
      <w:r w:rsidRPr="00432D2B">
        <w:rPr>
          <w:rFonts w:eastAsia="Times New Roman" w:cs="Tahoma"/>
          <w:b/>
          <w:bCs/>
          <w:iCs/>
          <w:color w:val="auto"/>
          <w:lang w:eastAsia="es-ES"/>
        </w:rPr>
        <w:t xml:space="preserve"> </w:t>
      </w:r>
    </w:p>
    <w:p w14:paraId="44895630" w14:textId="77777777" w:rsidR="00461505" w:rsidRPr="00432D2B" w:rsidRDefault="00461505" w:rsidP="00F52F61">
      <w:pPr>
        <w:spacing w:after="0" w:line="360" w:lineRule="auto"/>
        <w:contextualSpacing/>
        <w:rPr>
          <w:rFonts w:eastAsia="Times New Roman" w:cs="Tahoma"/>
          <w:iCs/>
          <w:color w:val="auto"/>
          <w:lang w:eastAsia="es-ES"/>
        </w:rPr>
      </w:pPr>
      <w:r w:rsidRPr="00432D2B">
        <w:rPr>
          <w:rFonts w:eastAsia="Times New Roman" w:cs="Tahoma"/>
          <w:b/>
          <w:bCs/>
          <w:iCs/>
          <w:color w:val="auto"/>
          <w:lang w:eastAsia="es-ES"/>
        </w:rPr>
        <w:t xml:space="preserve">CUARTO. NOTIFÍQUESE POR SAIMEX </w:t>
      </w:r>
      <w:r w:rsidRPr="00432D2B">
        <w:rPr>
          <w:rFonts w:eastAsia="Times New Roman" w:cs="Tahoma"/>
          <w:iCs/>
          <w:color w:val="auto"/>
          <w:lang w:eastAsia="es-E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3BC3B6A" w14:textId="77777777" w:rsidR="00461505" w:rsidRPr="00432D2B" w:rsidRDefault="00461505" w:rsidP="00F52F61">
      <w:pPr>
        <w:spacing w:after="0" w:line="360" w:lineRule="auto"/>
        <w:contextualSpacing/>
        <w:rPr>
          <w:rFonts w:eastAsia="Times New Roman" w:cs="Tahoma"/>
          <w:iCs/>
          <w:color w:val="auto"/>
          <w:lang w:eastAsia="es-ES"/>
        </w:rPr>
      </w:pPr>
      <w:r w:rsidRPr="00432D2B">
        <w:rPr>
          <w:rFonts w:eastAsia="Times New Roman" w:cs="Tahoma"/>
          <w:iCs/>
          <w:color w:val="auto"/>
          <w:lang w:eastAsia="es-ES"/>
        </w:rPr>
        <w:t xml:space="preserve"> </w:t>
      </w:r>
    </w:p>
    <w:p w14:paraId="47403264" w14:textId="77777777" w:rsidR="00461505" w:rsidRPr="00432D2B" w:rsidRDefault="00461505" w:rsidP="00F52F61">
      <w:pPr>
        <w:spacing w:after="0" w:line="360" w:lineRule="auto"/>
        <w:contextualSpacing/>
        <w:rPr>
          <w:rFonts w:eastAsia="Times New Roman" w:cs="Tahoma"/>
          <w:b/>
          <w:bCs/>
          <w:iCs/>
          <w:color w:val="auto"/>
          <w:lang w:eastAsia="es-ES"/>
        </w:rPr>
      </w:pPr>
      <w:r w:rsidRPr="00432D2B">
        <w:rPr>
          <w:rFonts w:eastAsia="Times New Roman" w:cs="Tahoma"/>
          <w:b/>
          <w:bCs/>
          <w:iCs/>
          <w:color w:val="auto"/>
          <w:lang w:eastAsia="es-ES"/>
        </w:rPr>
        <w:t xml:space="preserve">QUINTO.  NOTIFÍQUESE POR SAIMEX </w:t>
      </w:r>
      <w:r w:rsidRPr="00432D2B">
        <w:rPr>
          <w:rFonts w:eastAsia="Times New Roman" w:cs="Tahoma"/>
          <w:iCs/>
          <w:color w:val="auto"/>
          <w:lang w:eastAsia="es-ES"/>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4D9FADA" w14:textId="77777777" w:rsidR="00461505" w:rsidRPr="00432D2B" w:rsidRDefault="00461505" w:rsidP="00F52F61">
      <w:pPr>
        <w:spacing w:after="0" w:line="360" w:lineRule="auto"/>
        <w:contextualSpacing/>
        <w:rPr>
          <w:rFonts w:eastAsia="Times New Roman" w:cs="Tahoma"/>
          <w:b/>
          <w:bCs/>
          <w:iCs/>
          <w:color w:val="auto"/>
          <w:lang w:eastAsia="es-ES"/>
        </w:rPr>
      </w:pPr>
      <w:r w:rsidRPr="00432D2B">
        <w:rPr>
          <w:rFonts w:eastAsia="Times New Roman" w:cs="Tahoma"/>
          <w:b/>
          <w:bCs/>
          <w:iCs/>
          <w:color w:val="auto"/>
          <w:lang w:eastAsia="es-ES"/>
        </w:rPr>
        <w:t xml:space="preserve"> </w:t>
      </w:r>
    </w:p>
    <w:p w14:paraId="39792C7A" w14:textId="77777777" w:rsidR="00461505" w:rsidRPr="00432D2B" w:rsidRDefault="00461505" w:rsidP="00F52F61">
      <w:pPr>
        <w:spacing w:after="0" w:line="360" w:lineRule="auto"/>
        <w:contextualSpacing/>
        <w:rPr>
          <w:rFonts w:eastAsia="Times New Roman" w:cs="Tahoma"/>
          <w:iCs/>
          <w:color w:val="auto"/>
          <w:lang w:eastAsia="es-ES"/>
        </w:rPr>
      </w:pPr>
      <w:r w:rsidRPr="00432D2B">
        <w:rPr>
          <w:rFonts w:eastAsia="Times New Roman" w:cs="Tahoma"/>
          <w:b/>
          <w:bCs/>
          <w:iCs/>
          <w:color w:val="auto"/>
          <w:lang w:eastAsia="es-ES"/>
        </w:rPr>
        <w:t xml:space="preserve">SEXTO. </w:t>
      </w:r>
      <w:r w:rsidRPr="00432D2B">
        <w:rPr>
          <w:rFonts w:eastAsia="Times New Roman" w:cs="Tahoma"/>
          <w:iCs/>
          <w:color w:val="auto"/>
          <w:lang w:eastAsia="es-ES"/>
        </w:rPr>
        <w:t xml:space="preserve">Gírese oficio a la Secretaría Técnica del Pleno de este Instituto para hacer del conocimiento del Órgano Interno de Control competente la presente resolución, a fin de que de conformidad con el artículo 190, de la Ley de Transparencia y Acceso a la Información </w:t>
      </w:r>
      <w:r w:rsidRPr="00432D2B">
        <w:rPr>
          <w:rFonts w:eastAsia="Times New Roman" w:cs="Tahoma"/>
          <w:iCs/>
          <w:color w:val="auto"/>
          <w:lang w:eastAsia="es-ES"/>
        </w:rPr>
        <w:lastRenderedPageBreak/>
        <w:t>Pública del Estado de México y Municipios, determine lo conducente, en términos de lo señalado en el Considerando SÉPTIMO de la presente Resolución.</w:t>
      </w:r>
    </w:p>
    <w:p w14:paraId="78AC0F65" w14:textId="77777777" w:rsidR="00461505" w:rsidRPr="00432D2B" w:rsidRDefault="00461505" w:rsidP="00F52F61">
      <w:pPr>
        <w:spacing w:after="0" w:line="360" w:lineRule="auto"/>
        <w:contextualSpacing/>
        <w:rPr>
          <w:rFonts w:eastAsia="Calibri" w:cs="Tahoma"/>
          <w:iCs/>
          <w:color w:val="auto"/>
          <w:lang w:eastAsia="es-ES"/>
        </w:rPr>
      </w:pPr>
    </w:p>
    <w:p w14:paraId="7BD7960A" w14:textId="5BE59011" w:rsidR="00461505" w:rsidRPr="00461505" w:rsidRDefault="00461505" w:rsidP="00F52F61">
      <w:pPr>
        <w:spacing w:after="0" w:line="360" w:lineRule="auto"/>
        <w:contextualSpacing/>
        <w:rPr>
          <w:rFonts w:eastAsia="Times New Roman" w:cs="Tahoma"/>
          <w:bCs/>
          <w:iCs/>
          <w:color w:val="auto"/>
          <w:lang w:eastAsia="es-ES"/>
        </w:rPr>
      </w:pPr>
      <w:r w:rsidRPr="00432D2B">
        <w:rPr>
          <w:rFonts w:eastAsia="Calibri" w:cs="Tahoma"/>
          <w:iCs/>
          <w:color w:val="auto"/>
          <w:lang w:eastAsia="es-ES"/>
        </w:rPr>
        <w:t xml:space="preserve">ASÍ LO RESUELVE, POR </w:t>
      </w:r>
      <w:r w:rsidRPr="00432D2B">
        <w:rPr>
          <w:rFonts w:eastAsia="Calibri" w:cs="Tahoma"/>
          <w:b/>
          <w:bCs/>
          <w:iCs/>
          <w:color w:val="auto"/>
          <w:lang w:eastAsia="es-ES"/>
        </w:rPr>
        <w:t>UNANIMIDAD</w:t>
      </w:r>
      <w:r w:rsidRPr="00432D2B">
        <w:rPr>
          <w:rFonts w:eastAsia="Calibri" w:cs="Tahoma"/>
          <w:iCs/>
          <w:color w:val="auto"/>
          <w:lang w:eastAsia="es-ES"/>
        </w:rPr>
        <w:t xml:space="preserve"> DE VOTOS EL PLENO DEL INSTITUTO DE TRANSPARENCIA, ACCESO A LA INFORMACIÓN PÚBLICA Y PROTECCIÓN DE DATOS PERSONALES DEL ESTADO DE MÉXICO Y MUNICIPIOS, CONFORMADO POR LOS COMISIONADOS JOSÉ MARTÍNEZ VILCHIS</w:t>
      </w:r>
      <w:r w:rsidR="000D43F3" w:rsidRPr="00432D2B">
        <w:rPr>
          <w:rFonts w:eastAsia="Calibri" w:cs="Tahoma"/>
          <w:iCs/>
          <w:color w:val="auto"/>
          <w:lang w:eastAsia="es-ES"/>
        </w:rPr>
        <w:t xml:space="preserve"> CO</w:t>
      </w:r>
      <w:r w:rsidR="009815BF">
        <w:rPr>
          <w:rFonts w:eastAsia="Calibri" w:cs="Tahoma"/>
          <w:iCs/>
          <w:color w:val="auto"/>
          <w:lang w:eastAsia="es-ES"/>
        </w:rPr>
        <w:t>N</w:t>
      </w:r>
      <w:r w:rsidR="000D43F3" w:rsidRPr="00432D2B">
        <w:rPr>
          <w:rFonts w:eastAsia="Calibri" w:cs="Tahoma"/>
          <w:iCs/>
          <w:color w:val="auto"/>
          <w:lang w:eastAsia="es-ES"/>
        </w:rPr>
        <w:t xml:space="preserve"> VOTO PARTICULAR</w:t>
      </w:r>
      <w:r w:rsidRPr="00432D2B">
        <w:rPr>
          <w:rFonts w:eastAsia="Calibri" w:cs="Tahoma"/>
          <w:iCs/>
          <w:color w:val="auto"/>
          <w:lang w:eastAsia="es-ES"/>
        </w:rPr>
        <w:t>, MARÍA DEL ROSARIO MEJÍA AYALA</w:t>
      </w:r>
      <w:r w:rsidR="000D43F3" w:rsidRPr="00432D2B">
        <w:rPr>
          <w:rFonts w:eastAsia="Calibri" w:cs="Tahoma"/>
          <w:iCs/>
          <w:color w:val="auto"/>
          <w:lang w:eastAsia="es-ES"/>
        </w:rPr>
        <w:t xml:space="preserve"> CON VOTO PARTICULAR</w:t>
      </w:r>
      <w:r w:rsidRPr="00432D2B">
        <w:rPr>
          <w:rFonts w:eastAsia="Calibri" w:cs="Tahoma"/>
          <w:iCs/>
          <w:color w:val="auto"/>
          <w:lang w:eastAsia="es-ES"/>
        </w:rPr>
        <w:t>, SHARON CRISTINA MORALES MARTÍNEZ</w:t>
      </w:r>
      <w:r w:rsidR="000D43F3" w:rsidRPr="00432D2B">
        <w:rPr>
          <w:rFonts w:eastAsia="Calibri" w:cs="Tahoma"/>
          <w:iCs/>
          <w:color w:val="auto"/>
          <w:lang w:eastAsia="es-ES"/>
        </w:rPr>
        <w:t xml:space="preserve"> CON VOTO PARTICULAR</w:t>
      </w:r>
      <w:r w:rsidRPr="00432D2B">
        <w:rPr>
          <w:rFonts w:eastAsia="Calibri" w:cs="Tahoma"/>
          <w:iCs/>
          <w:color w:val="auto"/>
          <w:lang w:eastAsia="es-ES"/>
        </w:rPr>
        <w:t xml:space="preserve">, LUIS GUSTAVO PARRA NORIEGA </w:t>
      </w:r>
      <w:r w:rsidR="000D43F3" w:rsidRPr="00432D2B">
        <w:rPr>
          <w:rFonts w:eastAsia="Calibri" w:cs="Tahoma"/>
          <w:iCs/>
          <w:color w:val="auto"/>
          <w:lang w:eastAsia="es-ES"/>
        </w:rPr>
        <w:t xml:space="preserve">CON VOTO PARTICULAR </w:t>
      </w:r>
      <w:r w:rsidRPr="00432D2B">
        <w:rPr>
          <w:rFonts w:eastAsia="Calibri" w:cs="Tahoma"/>
          <w:iCs/>
          <w:color w:val="auto"/>
          <w:lang w:eastAsia="es-ES"/>
        </w:rPr>
        <w:t>Y GUADALUPE RAMÍREZ PEÑA</w:t>
      </w:r>
      <w:r w:rsidR="000D43F3" w:rsidRPr="00432D2B">
        <w:rPr>
          <w:rFonts w:eastAsia="Calibri" w:cs="Tahoma"/>
          <w:iCs/>
          <w:color w:val="auto"/>
          <w:lang w:eastAsia="es-ES"/>
        </w:rPr>
        <w:t xml:space="preserve"> CON VOTO PARTICULAR</w:t>
      </w:r>
      <w:r w:rsidRPr="00432D2B">
        <w:rPr>
          <w:rFonts w:eastAsia="Calibri" w:cs="Tahoma"/>
          <w:iCs/>
          <w:color w:val="auto"/>
          <w:lang w:eastAsia="es-ES"/>
        </w:rPr>
        <w:t xml:space="preserve">, EN LA TRIGÉSIMA </w:t>
      </w:r>
      <w:r w:rsidR="000D43F3" w:rsidRPr="00432D2B">
        <w:rPr>
          <w:rFonts w:eastAsia="Calibri" w:cs="Tahoma"/>
          <w:iCs/>
          <w:color w:val="auto"/>
          <w:lang w:eastAsia="es-ES"/>
        </w:rPr>
        <w:t>CUARTA</w:t>
      </w:r>
      <w:r w:rsidRPr="00432D2B">
        <w:rPr>
          <w:rFonts w:eastAsia="Calibri" w:cs="Tahoma"/>
          <w:iCs/>
          <w:color w:val="auto"/>
          <w:lang w:eastAsia="es-ES"/>
        </w:rPr>
        <w:t xml:space="preserve"> SESIÓN ORDINARIA, CELEBRADA EL </w:t>
      </w:r>
      <w:r w:rsidR="000D43F3" w:rsidRPr="00432D2B">
        <w:rPr>
          <w:rFonts w:eastAsia="Calibri" w:cs="Tahoma"/>
          <w:iCs/>
          <w:color w:val="auto"/>
          <w:lang w:eastAsia="es-ES"/>
        </w:rPr>
        <w:t>VEINTICUATRO</w:t>
      </w:r>
      <w:r w:rsidRPr="00432D2B">
        <w:rPr>
          <w:rFonts w:eastAsia="Calibri" w:cs="Tahoma"/>
          <w:iCs/>
          <w:color w:val="auto"/>
          <w:lang w:eastAsia="es-ES"/>
        </w:rPr>
        <w:t xml:space="preserve"> DE SEPTIEMBRE DE DOS MIL VEINTICINCO, ANTE EL SECRETARIO TÉCNICO DEL PLENO, ALEXIS TAPIA RAMÍREZ.</w:t>
      </w:r>
    </w:p>
    <w:p w14:paraId="49210536" w14:textId="77777777" w:rsidR="00712AB9" w:rsidRDefault="00712AB9" w:rsidP="00F52F61">
      <w:pPr>
        <w:spacing w:after="0" w:line="360" w:lineRule="auto"/>
        <w:rPr>
          <w:rFonts w:eastAsia="Times New Roman" w:cs="Tahoma"/>
          <w:lang w:eastAsia="es-ES"/>
        </w:rPr>
      </w:pPr>
    </w:p>
    <w:p w14:paraId="562C9EA5" w14:textId="77777777" w:rsidR="00712AB9" w:rsidRDefault="00712AB9" w:rsidP="00F52F61">
      <w:pPr>
        <w:spacing w:after="0" w:line="360" w:lineRule="auto"/>
        <w:jc w:val="center"/>
        <w:rPr>
          <w:rFonts w:eastAsia="Times New Roman" w:cs="Tahoma"/>
          <w:b/>
          <w:color w:val="auto"/>
          <w:lang w:val="es-ES" w:eastAsia="es-ES"/>
        </w:rPr>
      </w:pPr>
    </w:p>
    <w:p w14:paraId="6BC1793A" w14:textId="77777777" w:rsidR="007C0C00" w:rsidRDefault="007C0C00" w:rsidP="00F52F61">
      <w:pPr>
        <w:spacing w:after="0" w:line="360" w:lineRule="auto"/>
        <w:jc w:val="center"/>
        <w:rPr>
          <w:rFonts w:eastAsia="Times New Roman" w:cs="Tahoma"/>
          <w:b/>
          <w:color w:val="auto"/>
          <w:lang w:val="es-ES" w:eastAsia="es-ES"/>
        </w:rPr>
      </w:pPr>
    </w:p>
    <w:p w14:paraId="61DD8436" w14:textId="77777777" w:rsidR="007C0C00" w:rsidRDefault="007C0C00" w:rsidP="00F52F61">
      <w:pPr>
        <w:spacing w:after="0" w:line="360" w:lineRule="auto"/>
        <w:jc w:val="center"/>
        <w:rPr>
          <w:rFonts w:eastAsia="Times New Roman" w:cs="Tahoma"/>
          <w:b/>
          <w:color w:val="auto"/>
          <w:lang w:val="es-ES" w:eastAsia="es-ES"/>
        </w:rPr>
      </w:pPr>
    </w:p>
    <w:p w14:paraId="700ACFAF" w14:textId="77777777" w:rsidR="007C0C00" w:rsidRDefault="007C0C00" w:rsidP="00F52F61">
      <w:pPr>
        <w:spacing w:after="0" w:line="360" w:lineRule="auto"/>
        <w:jc w:val="center"/>
        <w:rPr>
          <w:rFonts w:eastAsia="Times New Roman" w:cs="Tahoma"/>
          <w:b/>
          <w:color w:val="auto"/>
          <w:lang w:val="es-ES" w:eastAsia="es-ES"/>
        </w:rPr>
      </w:pPr>
    </w:p>
    <w:p w14:paraId="2CBD3C3C" w14:textId="77777777" w:rsidR="007C0C00" w:rsidRDefault="007C0C00" w:rsidP="00F52F61">
      <w:pPr>
        <w:spacing w:after="0" w:line="360" w:lineRule="auto"/>
        <w:jc w:val="center"/>
        <w:rPr>
          <w:rFonts w:eastAsia="Times New Roman" w:cs="Tahoma"/>
          <w:b/>
          <w:color w:val="auto"/>
          <w:lang w:val="es-ES" w:eastAsia="es-ES"/>
        </w:rPr>
      </w:pPr>
    </w:p>
    <w:p w14:paraId="477FF12D" w14:textId="77777777" w:rsidR="007C0C00" w:rsidRDefault="007C0C00" w:rsidP="00F52F61">
      <w:pPr>
        <w:spacing w:after="0" w:line="360" w:lineRule="auto"/>
        <w:jc w:val="center"/>
        <w:rPr>
          <w:rFonts w:eastAsia="Times New Roman" w:cs="Tahoma"/>
          <w:b/>
          <w:color w:val="auto"/>
          <w:lang w:val="es-ES" w:eastAsia="es-ES"/>
        </w:rPr>
      </w:pPr>
    </w:p>
    <w:p w14:paraId="3F298ADF" w14:textId="77777777" w:rsidR="007C0C00" w:rsidRDefault="007C0C00" w:rsidP="00F52F61">
      <w:pPr>
        <w:spacing w:after="0" w:line="360" w:lineRule="auto"/>
        <w:jc w:val="center"/>
        <w:rPr>
          <w:rFonts w:eastAsia="Times New Roman" w:cs="Tahoma"/>
          <w:b/>
          <w:color w:val="auto"/>
          <w:lang w:val="es-ES" w:eastAsia="es-ES"/>
        </w:rPr>
      </w:pPr>
    </w:p>
    <w:p w14:paraId="10F851DB" w14:textId="77777777" w:rsidR="007C0C00" w:rsidRDefault="007C0C00" w:rsidP="00F52F61">
      <w:pPr>
        <w:spacing w:after="0" w:line="360" w:lineRule="auto"/>
        <w:jc w:val="center"/>
        <w:rPr>
          <w:rFonts w:eastAsia="Times New Roman" w:cs="Tahoma"/>
          <w:b/>
          <w:color w:val="auto"/>
          <w:lang w:val="es-ES" w:eastAsia="es-ES"/>
        </w:rPr>
      </w:pPr>
    </w:p>
    <w:p w14:paraId="28660817" w14:textId="77777777" w:rsidR="009109DA" w:rsidRDefault="009109DA" w:rsidP="00F52F61">
      <w:pPr>
        <w:spacing w:after="0" w:line="360" w:lineRule="auto"/>
        <w:ind w:right="-28"/>
        <w:rPr>
          <w:rFonts w:eastAsia="Calibri" w:cs="Tahoma"/>
          <w:b/>
          <w:bCs/>
          <w:color w:val="auto"/>
        </w:rPr>
      </w:pPr>
    </w:p>
    <w:p w14:paraId="4BC3DC36" w14:textId="77777777" w:rsidR="00D501AD" w:rsidRDefault="00D501AD" w:rsidP="00F52F61">
      <w:pPr>
        <w:spacing w:after="0" w:line="360" w:lineRule="auto"/>
        <w:ind w:right="-28"/>
        <w:rPr>
          <w:rFonts w:eastAsia="Calibri" w:cs="Tahoma"/>
          <w:b/>
          <w:bCs/>
          <w:color w:val="auto"/>
        </w:rPr>
      </w:pPr>
    </w:p>
    <w:p w14:paraId="4554BF29" w14:textId="77777777" w:rsidR="008200E5" w:rsidRDefault="008200E5" w:rsidP="00F52F61">
      <w:pPr>
        <w:spacing w:after="0" w:line="360" w:lineRule="auto"/>
        <w:ind w:right="-28"/>
        <w:rPr>
          <w:rFonts w:eastAsia="Calibri" w:cs="Tahoma"/>
          <w:b/>
          <w:bCs/>
          <w:color w:val="auto"/>
        </w:rPr>
      </w:pPr>
    </w:p>
    <w:p w14:paraId="5F367271" w14:textId="77777777" w:rsidR="008200E5" w:rsidRDefault="008200E5" w:rsidP="00F52F61">
      <w:pPr>
        <w:spacing w:after="0" w:line="360" w:lineRule="auto"/>
        <w:ind w:right="-28"/>
        <w:rPr>
          <w:rFonts w:eastAsia="Calibri" w:cs="Tahoma"/>
          <w:b/>
          <w:bCs/>
          <w:color w:val="auto"/>
        </w:rPr>
      </w:pPr>
    </w:p>
    <w:p w14:paraId="46D13E21" w14:textId="77777777" w:rsidR="008200E5" w:rsidRDefault="008200E5" w:rsidP="00F52F61">
      <w:pPr>
        <w:spacing w:after="0" w:line="360" w:lineRule="auto"/>
        <w:ind w:right="-28"/>
        <w:rPr>
          <w:rFonts w:eastAsia="Calibri" w:cs="Tahoma"/>
          <w:b/>
          <w:bCs/>
          <w:color w:val="auto"/>
        </w:rPr>
      </w:pPr>
    </w:p>
    <w:p w14:paraId="64495319" w14:textId="77777777" w:rsidR="008200E5" w:rsidRDefault="008200E5" w:rsidP="00F52F61">
      <w:pPr>
        <w:spacing w:after="0" w:line="360" w:lineRule="auto"/>
        <w:ind w:right="-28"/>
        <w:rPr>
          <w:rFonts w:eastAsia="Calibri" w:cs="Tahoma"/>
          <w:b/>
          <w:bCs/>
          <w:color w:val="auto"/>
        </w:rPr>
      </w:pPr>
    </w:p>
    <w:p w14:paraId="6C05E17D" w14:textId="77777777" w:rsidR="008200E5" w:rsidRDefault="008200E5" w:rsidP="00F52F61">
      <w:pPr>
        <w:spacing w:after="0" w:line="360" w:lineRule="auto"/>
        <w:ind w:right="-28"/>
        <w:rPr>
          <w:rFonts w:eastAsia="Calibri" w:cs="Tahoma"/>
          <w:b/>
          <w:bCs/>
          <w:color w:val="auto"/>
        </w:rPr>
      </w:pPr>
    </w:p>
    <w:p w14:paraId="38A85878" w14:textId="77777777" w:rsidR="008200E5" w:rsidRDefault="008200E5" w:rsidP="00F52F61">
      <w:pPr>
        <w:spacing w:after="0" w:line="360" w:lineRule="auto"/>
        <w:ind w:right="-28"/>
        <w:rPr>
          <w:rFonts w:eastAsia="Calibri" w:cs="Tahoma"/>
          <w:b/>
          <w:bCs/>
          <w:color w:val="auto"/>
        </w:rPr>
      </w:pPr>
    </w:p>
    <w:p w14:paraId="2D56C857" w14:textId="77777777" w:rsidR="008200E5" w:rsidRDefault="008200E5" w:rsidP="00F52F61">
      <w:pPr>
        <w:spacing w:after="0" w:line="360" w:lineRule="auto"/>
        <w:ind w:right="-28"/>
        <w:rPr>
          <w:rFonts w:eastAsia="Calibri" w:cs="Tahoma"/>
          <w:b/>
          <w:bCs/>
          <w:color w:val="auto"/>
        </w:rPr>
      </w:pPr>
    </w:p>
    <w:p w14:paraId="755075CA" w14:textId="77777777" w:rsidR="008200E5" w:rsidRDefault="008200E5" w:rsidP="00F52F61">
      <w:pPr>
        <w:spacing w:after="0" w:line="360" w:lineRule="auto"/>
        <w:ind w:right="-28"/>
        <w:rPr>
          <w:rFonts w:eastAsia="Calibri" w:cs="Tahoma"/>
          <w:b/>
          <w:bCs/>
          <w:color w:val="auto"/>
        </w:rPr>
      </w:pPr>
    </w:p>
    <w:p w14:paraId="2AC3AB76" w14:textId="77777777" w:rsidR="008200E5" w:rsidRDefault="008200E5" w:rsidP="00F52F61">
      <w:pPr>
        <w:spacing w:after="0" w:line="360" w:lineRule="auto"/>
        <w:ind w:right="-28"/>
        <w:rPr>
          <w:rFonts w:eastAsia="Calibri" w:cs="Tahoma"/>
          <w:b/>
          <w:bCs/>
          <w:color w:val="auto"/>
        </w:rPr>
      </w:pPr>
    </w:p>
    <w:p w14:paraId="2F95A90E" w14:textId="77777777" w:rsidR="008200E5" w:rsidRDefault="008200E5" w:rsidP="00F52F61">
      <w:pPr>
        <w:spacing w:after="0" w:line="360" w:lineRule="auto"/>
        <w:ind w:right="-28"/>
        <w:rPr>
          <w:rFonts w:eastAsia="Calibri" w:cs="Tahoma"/>
          <w:b/>
          <w:bCs/>
          <w:color w:val="auto"/>
        </w:rPr>
      </w:pPr>
    </w:p>
    <w:p w14:paraId="1B835A1A" w14:textId="77777777" w:rsidR="008200E5" w:rsidRDefault="008200E5" w:rsidP="00F52F61">
      <w:pPr>
        <w:spacing w:after="0" w:line="360" w:lineRule="auto"/>
        <w:ind w:right="-28"/>
        <w:rPr>
          <w:rFonts w:eastAsia="Calibri" w:cs="Tahoma"/>
          <w:b/>
          <w:bCs/>
          <w:color w:val="auto"/>
        </w:rPr>
      </w:pPr>
    </w:p>
    <w:p w14:paraId="19244D06" w14:textId="77777777" w:rsidR="008200E5" w:rsidRDefault="008200E5" w:rsidP="00F52F61">
      <w:pPr>
        <w:spacing w:after="0" w:line="360" w:lineRule="auto"/>
        <w:ind w:right="-28"/>
        <w:rPr>
          <w:rFonts w:eastAsia="Calibri" w:cs="Tahoma"/>
          <w:b/>
          <w:bCs/>
          <w:color w:val="auto"/>
        </w:rPr>
      </w:pPr>
    </w:p>
    <w:p w14:paraId="20AB8DCA" w14:textId="77777777" w:rsidR="008200E5" w:rsidRDefault="008200E5" w:rsidP="00F52F61">
      <w:pPr>
        <w:spacing w:after="0" w:line="360" w:lineRule="auto"/>
        <w:ind w:right="-28"/>
        <w:rPr>
          <w:rFonts w:eastAsia="Calibri" w:cs="Tahoma"/>
          <w:b/>
          <w:bCs/>
          <w:color w:val="auto"/>
        </w:rPr>
      </w:pPr>
    </w:p>
    <w:p w14:paraId="706B311B" w14:textId="77777777" w:rsidR="008200E5" w:rsidRDefault="008200E5" w:rsidP="00F52F61">
      <w:pPr>
        <w:spacing w:after="0" w:line="360" w:lineRule="auto"/>
        <w:ind w:right="-28"/>
        <w:rPr>
          <w:rFonts w:eastAsia="Calibri" w:cs="Tahoma"/>
          <w:b/>
          <w:bCs/>
          <w:color w:val="auto"/>
        </w:rPr>
      </w:pPr>
    </w:p>
    <w:sectPr w:rsidR="008200E5" w:rsidSect="007F77E2">
      <w:type w:val="continuous"/>
      <w:pgSz w:w="12240" w:h="15840"/>
      <w:pgMar w:top="1418" w:right="1608" w:bottom="1560" w:left="1701"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59F5F" w14:textId="77777777" w:rsidR="00814F8B" w:rsidRDefault="00814F8B" w:rsidP="009109DA">
      <w:pPr>
        <w:spacing w:after="0" w:line="240" w:lineRule="auto"/>
      </w:pPr>
      <w:r>
        <w:separator/>
      </w:r>
    </w:p>
  </w:endnote>
  <w:endnote w:type="continuationSeparator" w:id="0">
    <w:p w14:paraId="69A2E1F5" w14:textId="77777777" w:rsidR="00814F8B" w:rsidRDefault="00814F8B" w:rsidP="009109DA">
      <w:pPr>
        <w:spacing w:after="0" w:line="240" w:lineRule="auto"/>
      </w:pPr>
      <w:r>
        <w:continuationSeparator/>
      </w:r>
    </w:p>
  </w:endnote>
  <w:endnote w:type="continuationNotice" w:id="1">
    <w:p w14:paraId="6D312837" w14:textId="77777777" w:rsidR="00814F8B" w:rsidRDefault="00814F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3399054"/>
      <w:docPartObj>
        <w:docPartGallery w:val="Page Numbers (Bottom of Page)"/>
        <w:docPartUnique/>
      </w:docPartObj>
    </w:sdtPr>
    <w:sdtContent>
      <w:sdt>
        <w:sdtPr>
          <w:id w:val="1261569716"/>
          <w:docPartObj>
            <w:docPartGallery w:val="Page Numbers (Top of Page)"/>
            <w:docPartUnique/>
          </w:docPartObj>
        </w:sdtPr>
        <w:sdtContent>
          <w:p w14:paraId="1D3D5161" w14:textId="77777777" w:rsidR="00BE6BEC" w:rsidRDefault="00BE6BE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E4772">
              <w:rPr>
                <w:b/>
                <w:bCs/>
                <w:noProof/>
              </w:rPr>
              <w:t>60</w:t>
            </w:r>
            <w:r>
              <w:rPr>
                <w:b/>
                <w:bCs/>
                <w:sz w:val="24"/>
                <w:szCs w:val="24"/>
              </w:rPr>
              <w:fldChar w:fldCharType="end"/>
            </w:r>
          </w:p>
        </w:sdtContent>
      </w:sdt>
    </w:sdtContent>
  </w:sdt>
  <w:p w14:paraId="5467B2EE" w14:textId="77777777" w:rsidR="00BE6BEC" w:rsidRDefault="00BE6B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9454459"/>
      <w:docPartObj>
        <w:docPartGallery w:val="Page Numbers (Bottom of Page)"/>
        <w:docPartUnique/>
      </w:docPartObj>
    </w:sdtPr>
    <w:sdtContent>
      <w:sdt>
        <w:sdtPr>
          <w:id w:val="1805889955"/>
          <w:docPartObj>
            <w:docPartGallery w:val="Page Numbers (Top of Page)"/>
            <w:docPartUnique/>
          </w:docPartObj>
        </w:sdtPr>
        <w:sdtContent>
          <w:p w14:paraId="51E2C91C" w14:textId="77777777" w:rsidR="00BE6BEC" w:rsidRDefault="00BE6BE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E4772">
              <w:rPr>
                <w:b/>
                <w:bCs/>
                <w:noProof/>
              </w:rPr>
              <w:t>59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E4772">
              <w:rPr>
                <w:b/>
                <w:bCs/>
                <w:noProof/>
              </w:rPr>
              <w:t>60</w:t>
            </w:r>
            <w:r>
              <w:rPr>
                <w:b/>
                <w:bCs/>
                <w:sz w:val="24"/>
                <w:szCs w:val="24"/>
              </w:rPr>
              <w:fldChar w:fldCharType="end"/>
            </w:r>
          </w:p>
        </w:sdtContent>
      </w:sdt>
    </w:sdtContent>
  </w:sdt>
  <w:p w14:paraId="044A0D1E" w14:textId="77777777" w:rsidR="00BE6BEC" w:rsidRDefault="00BE6BE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0841749"/>
      <w:docPartObj>
        <w:docPartGallery w:val="Page Numbers (Bottom of Page)"/>
        <w:docPartUnique/>
      </w:docPartObj>
    </w:sdtPr>
    <w:sdtContent>
      <w:sdt>
        <w:sdtPr>
          <w:id w:val="2049646426"/>
          <w:docPartObj>
            <w:docPartGallery w:val="Page Numbers (Top of Page)"/>
            <w:docPartUnique/>
          </w:docPartObj>
        </w:sdtPr>
        <w:sdtContent>
          <w:p w14:paraId="1CD3AE81" w14:textId="77777777" w:rsidR="00BE6BEC" w:rsidRDefault="00BE6BE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E4772">
              <w:rPr>
                <w:b/>
                <w:bCs/>
                <w:noProof/>
              </w:rPr>
              <w:t>23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E4772">
              <w:rPr>
                <w:b/>
                <w:bCs/>
                <w:noProof/>
              </w:rPr>
              <w:t>60</w:t>
            </w:r>
            <w:r>
              <w:rPr>
                <w:b/>
                <w:bCs/>
                <w:sz w:val="24"/>
                <w:szCs w:val="24"/>
              </w:rPr>
              <w:fldChar w:fldCharType="end"/>
            </w:r>
          </w:p>
        </w:sdtContent>
      </w:sdt>
    </w:sdtContent>
  </w:sdt>
  <w:p w14:paraId="7FDA568A" w14:textId="77777777" w:rsidR="00BE6BEC" w:rsidRDefault="00BE6B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D1911" w14:textId="77777777" w:rsidR="00814F8B" w:rsidRDefault="00814F8B" w:rsidP="009109DA">
      <w:pPr>
        <w:spacing w:after="0" w:line="240" w:lineRule="auto"/>
      </w:pPr>
      <w:r>
        <w:separator/>
      </w:r>
    </w:p>
  </w:footnote>
  <w:footnote w:type="continuationSeparator" w:id="0">
    <w:p w14:paraId="4BF36D02" w14:textId="77777777" w:rsidR="00814F8B" w:rsidRDefault="00814F8B" w:rsidP="009109DA">
      <w:pPr>
        <w:spacing w:after="0" w:line="240" w:lineRule="auto"/>
      </w:pPr>
      <w:r>
        <w:continuationSeparator/>
      </w:r>
    </w:p>
  </w:footnote>
  <w:footnote w:type="continuationNotice" w:id="1">
    <w:p w14:paraId="0D440514" w14:textId="77777777" w:rsidR="00814F8B" w:rsidRDefault="00814F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6096"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1"/>
      <w:gridCol w:w="3405"/>
    </w:tblGrid>
    <w:tr w:rsidR="00BE6BEC" w:rsidRPr="00E152D8" w14:paraId="5CF799E1" w14:textId="77777777" w:rsidTr="00021304">
      <w:trPr>
        <w:trHeight w:val="132"/>
      </w:trPr>
      <w:tc>
        <w:tcPr>
          <w:tcW w:w="2691" w:type="dxa"/>
        </w:tcPr>
        <w:p w14:paraId="58433B88" w14:textId="77777777" w:rsidR="00BE6BEC" w:rsidRPr="00E152D8" w:rsidRDefault="00BE6BEC" w:rsidP="00021304">
          <w:pPr>
            <w:tabs>
              <w:tab w:val="right" w:pos="8838"/>
            </w:tabs>
            <w:ind w:right="-105"/>
            <w:rPr>
              <w:rFonts w:eastAsia="Calibri" w:cs="Tahoma"/>
              <w:b/>
              <w:lang w:val="es-MX"/>
            </w:rPr>
          </w:pPr>
          <w:r w:rsidRPr="00E152D8">
            <w:rPr>
              <w:rFonts w:eastAsia="Calibri" w:cs="Tahoma"/>
              <w:b/>
              <w:lang w:val="es-MX"/>
            </w:rPr>
            <w:t>Recurso de Revisión:</w:t>
          </w:r>
        </w:p>
      </w:tc>
      <w:tc>
        <w:tcPr>
          <w:tcW w:w="3405" w:type="dxa"/>
        </w:tcPr>
        <w:p w14:paraId="264FC2F9" w14:textId="77777777" w:rsidR="00BE6BEC" w:rsidRPr="00EE1572" w:rsidRDefault="00BE6BEC" w:rsidP="00021304">
          <w:pPr>
            <w:tabs>
              <w:tab w:val="right" w:pos="8838"/>
            </w:tabs>
            <w:ind w:left="-28" w:right="-32"/>
            <w:rPr>
              <w:rFonts w:eastAsia="Calibri" w:cs="Tahoma"/>
            </w:rPr>
          </w:pPr>
          <w:r w:rsidRPr="00EE1572">
            <w:rPr>
              <w:rFonts w:eastAsia="Calibri" w:cs="Tahoma"/>
            </w:rPr>
            <w:t>03846/INFOEM/IP/RR/2020</w:t>
          </w:r>
        </w:p>
      </w:tc>
    </w:tr>
    <w:tr w:rsidR="00BE6BEC" w:rsidRPr="00E152D8" w14:paraId="4F9344E6" w14:textId="77777777" w:rsidTr="00021304">
      <w:trPr>
        <w:trHeight w:val="261"/>
      </w:trPr>
      <w:tc>
        <w:tcPr>
          <w:tcW w:w="2691" w:type="dxa"/>
        </w:tcPr>
        <w:p w14:paraId="21D73B42" w14:textId="77777777" w:rsidR="00BE6BEC" w:rsidRPr="00E152D8" w:rsidRDefault="00BE6BEC" w:rsidP="00021304">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405" w:type="dxa"/>
        </w:tcPr>
        <w:p w14:paraId="590929BE" w14:textId="77777777" w:rsidR="00BE6BEC" w:rsidRPr="00EE1572" w:rsidRDefault="00BE6BEC" w:rsidP="00021304">
          <w:pPr>
            <w:tabs>
              <w:tab w:val="right" w:pos="8838"/>
            </w:tabs>
            <w:ind w:right="-32"/>
            <w:rPr>
              <w:rFonts w:eastAsia="Calibri" w:cs="Tahoma"/>
              <w:lang w:val="es-MX"/>
            </w:rPr>
          </w:pPr>
          <w:r w:rsidRPr="00EE1572">
            <w:rPr>
              <w:rFonts w:eastAsia="Calibri" w:cs="Tahoma"/>
              <w:lang w:val="es-MX"/>
            </w:rPr>
            <w:t>Ayuntamiento de Temascalcingo</w:t>
          </w:r>
        </w:p>
      </w:tc>
    </w:tr>
    <w:tr w:rsidR="00BE6BEC" w:rsidRPr="00E152D8" w14:paraId="0CB77E34" w14:textId="77777777" w:rsidTr="00021304">
      <w:trPr>
        <w:trHeight w:val="261"/>
      </w:trPr>
      <w:tc>
        <w:tcPr>
          <w:tcW w:w="2691" w:type="dxa"/>
        </w:tcPr>
        <w:p w14:paraId="5FC71474" w14:textId="77777777" w:rsidR="00BE6BEC" w:rsidRPr="00E152D8" w:rsidRDefault="00BE6BEC" w:rsidP="00021304">
          <w:pPr>
            <w:tabs>
              <w:tab w:val="right" w:pos="8838"/>
            </w:tabs>
            <w:ind w:right="-105"/>
            <w:rPr>
              <w:rFonts w:eastAsia="Calibri" w:cs="Tahoma"/>
              <w:b/>
              <w:lang w:val="es-MX"/>
            </w:rPr>
          </w:pPr>
          <w:r w:rsidRPr="00E152D8">
            <w:rPr>
              <w:rFonts w:eastAsia="Calibri" w:cs="Tahoma"/>
              <w:b/>
              <w:lang w:val="es-MX"/>
            </w:rPr>
            <w:t>Comisionado Ponente:</w:t>
          </w:r>
        </w:p>
      </w:tc>
      <w:tc>
        <w:tcPr>
          <w:tcW w:w="3405" w:type="dxa"/>
        </w:tcPr>
        <w:p w14:paraId="73688B5E" w14:textId="77777777" w:rsidR="00BE6BEC" w:rsidRPr="00E152D8" w:rsidRDefault="00BE6BEC" w:rsidP="00021304">
          <w:pPr>
            <w:tabs>
              <w:tab w:val="right" w:pos="8838"/>
            </w:tabs>
            <w:ind w:right="-32"/>
            <w:rPr>
              <w:rFonts w:eastAsia="Calibri" w:cs="Tahoma"/>
              <w:b/>
              <w:lang w:val="es-MX"/>
            </w:rPr>
          </w:pPr>
          <w:r w:rsidRPr="00E152D8">
            <w:rPr>
              <w:rFonts w:eastAsia="Calibri" w:cs="Tahoma"/>
              <w:lang w:val="es-MX"/>
            </w:rPr>
            <w:t>Luis Gustavo Parra Noriega</w:t>
          </w:r>
        </w:p>
      </w:tc>
    </w:tr>
  </w:tbl>
  <w:p w14:paraId="7671377A" w14:textId="77777777" w:rsidR="00BE6BEC" w:rsidRDefault="00000000">
    <w:pPr>
      <w:pStyle w:val="Encabezado"/>
    </w:pPr>
    <w:r>
      <w:rPr>
        <w:noProof/>
      </w:rPr>
      <w:pict w14:anchorId="75257C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0" o:spid="_x0000_s1025" type="#_x0000_t75" alt="" style="position:absolute;left:0;text-align:left;margin-left:0;margin-top:0;width:663.5pt;height:12in;z-index:-251658240;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6804"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4252"/>
    </w:tblGrid>
    <w:tr w:rsidR="00BE6BEC" w:rsidRPr="00E152D8" w14:paraId="588DF1A0" w14:textId="77777777" w:rsidTr="003D6320">
      <w:trPr>
        <w:trHeight w:val="138"/>
      </w:trPr>
      <w:tc>
        <w:tcPr>
          <w:tcW w:w="2552" w:type="dxa"/>
        </w:tcPr>
        <w:p w14:paraId="350F7BA3" w14:textId="77777777" w:rsidR="00BE6BEC" w:rsidRPr="00E152D8" w:rsidRDefault="00BE6BEC" w:rsidP="00021304">
          <w:pPr>
            <w:tabs>
              <w:tab w:val="right" w:pos="8838"/>
            </w:tabs>
            <w:ind w:right="-105"/>
            <w:jc w:val="left"/>
            <w:rPr>
              <w:rFonts w:eastAsia="Calibri" w:cs="Tahoma"/>
              <w:b/>
              <w:lang w:val="es-MX"/>
            </w:rPr>
          </w:pPr>
          <w:r w:rsidRPr="00E152D8">
            <w:rPr>
              <w:rFonts w:eastAsia="Calibri" w:cs="Tahoma"/>
              <w:b/>
              <w:lang w:val="es-MX"/>
            </w:rPr>
            <w:t>Recurso de Revisión:</w:t>
          </w:r>
        </w:p>
      </w:tc>
      <w:tc>
        <w:tcPr>
          <w:tcW w:w="4252" w:type="dxa"/>
        </w:tcPr>
        <w:p w14:paraId="2E06DE61" w14:textId="37C93F87" w:rsidR="00BE6BEC" w:rsidRPr="00051642" w:rsidRDefault="00BE6BEC" w:rsidP="009367AE">
          <w:pPr>
            <w:tabs>
              <w:tab w:val="right" w:pos="8838"/>
            </w:tabs>
            <w:ind w:left="-107" w:right="-32"/>
            <w:rPr>
              <w:rFonts w:eastAsia="Calibri" w:cs="Tahoma"/>
            </w:rPr>
          </w:pPr>
          <w:r w:rsidRPr="004A45F0">
            <w:rPr>
              <w:rFonts w:eastAsia="Calibri" w:cs="Tahoma"/>
              <w:lang w:val="es-MX"/>
            </w:rPr>
            <w:t>04261/INFOEM/IP/RR/2025</w:t>
          </w:r>
          <w:r>
            <w:rPr>
              <w:rFonts w:eastAsia="Calibri" w:cs="Tahoma"/>
              <w:lang w:val="es-MX"/>
            </w:rPr>
            <w:t xml:space="preserve"> y acumulados</w:t>
          </w:r>
        </w:p>
      </w:tc>
    </w:tr>
    <w:tr w:rsidR="00BE6BEC" w:rsidRPr="00E152D8" w14:paraId="6B38F986" w14:textId="77777777" w:rsidTr="003D6320">
      <w:trPr>
        <w:trHeight w:val="273"/>
      </w:trPr>
      <w:tc>
        <w:tcPr>
          <w:tcW w:w="2552" w:type="dxa"/>
        </w:tcPr>
        <w:p w14:paraId="587B5E6A" w14:textId="77777777" w:rsidR="00BE6BEC" w:rsidRPr="00E152D8" w:rsidRDefault="00BE6BEC" w:rsidP="00021304">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4252" w:type="dxa"/>
        </w:tcPr>
        <w:p w14:paraId="0FE1F9CD" w14:textId="6501211E" w:rsidR="00BE6BEC" w:rsidRPr="00051642" w:rsidRDefault="00BE6BEC" w:rsidP="00A05166">
          <w:pPr>
            <w:tabs>
              <w:tab w:val="right" w:pos="8838"/>
            </w:tabs>
            <w:ind w:left="-107" w:right="-32"/>
            <w:rPr>
              <w:rFonts w:eastAsia="Calibri" w:cs="Tahoma"/>
              <w:lang w:val="es-MX"/>
            </w:rPr>
          </w:pPr>
          <w:r w:rsidRPr="004A45F0">
            <w:rPr>
              <w:rFonts w:eastAsia="Calibri" w:cs="Tahoma"/>
              <w:lang w:val="es-MX"/>
            </w:rPr>
            <w:t>Sistema Municipal Para el Desarrollo Integral de la Familia de la Paz</w:t>
          </w:r>
        </w:p>
      </w:tc>
    </w:tr>
    <w:tr w:rsidR="00BE6BEC" w:rsidRPr="00E152D8" w14:paraId="641CFA98" w14:textId="77777777" w:rsidTr="003D6320">
      <w:trPr>
        <w:trHeight w:val="273"/>
      </w:trPr>
      <w:tc>
        <w:tcPr>
          <w:tcW w:w="2552" w:type="dxa"/>
        </w:tcPr>
        <w:p w14:paraId="03C97189" w14:textId="77777777" w:rsidR="00BE6BEC" w:rsidRPr="00E152D8" w:rsidRDefault="00BE6BEC" w:rsidP="00021304">
          <w:pPr>
            <w:tabs>
              <w:tab w:val="right" w:pos="8838"/>
            </w:tabs>
            <w:ind w:right="-105"/>
            <w:rPr>
              <w:rFonts w:eastAsia="Calibri" w:cs="Tahoma"/>
              <w:b/>
              <w:lang w:val="es-MX"/>
            </w:rPr>
          </w:pPr>
          <w:r w:rsidRPr="00E152D8">
            <w:rPr>
              <w:rFonts w:eastAsia="Calibri" w:cs="Tahoma"/>
              <w:b/>
              <w:lang w:val="es-MX"/>
            </w:rPr>
            <w:t>Comisionado Ponente:</w:t>
          </w:r>
        </w:p>
      </w:tc>
      <w:tc>
        <w:tcPr>
          <w:tcW w:w="4252" w:type="dxa"/>
        </w:tcPr>
        <w:p w14:paraId="62153EF4" w14:textId="77777777" w:rsidR="00BE6BEC" w:rsidRPr="00E152D8" w:rsidRDefault="00BE6BEC" w:rsidP="009367AE">
          <w:pPr>
            <w:tabs>
              <w:tab w:val="right" w:pos="8838"/>
            </w:tabs>
            <w:ind w:left="-107" w:right="-32"/>
            <w:rPr>
              <w:rFonts w:eastAsia="Calibri" w:cs="Tahoma"/>
              <w:b/>
              <w:lang w:val="es-MX"/>
            </w:rPr>
          </w:pPr>
          <w:r w:rsidRPr="00E152D8">
            <w:rPr>
              <w:rFonts w:eastAsia="Calibri" w:cs="Tahoma"/>
              <w:lang w:val="es-MX"/>
            </w:rPr>
            <w:t>Luis Gustavo Parra Noriega</w:t>
          </w:r>
        </w:p>
      </w:tc>
    </w:tr>
  </w:tbl>
  <w:p w14:paraId="46C67EE5" w14:textId="406D328D" w:rsidR="00BE6BEC" w:rsidRDefault="00000000" w:rsidP="00021304">
    <w:pPr>
      <w:pStyle w:val="Encabezado"/>
    </w:pPr>
    <w:r>
      <w:rPr>
        <w:noProof/>
      </w:rPr>
      <w:pict w14:anchorId="3A2F3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1" o:spid="_x0000_s1026" type="#_x0000_t75" alt="" style="position:absolute;left:0;text-align:left;margin-left:-78.6pt;margin-top:-122.15pt;width:663.5pt;height:12in;z-index:-251658239;mso-wrap-edited:f;mso-width-percent:0;mso-height-percent:0;mso-position-horizontal-relative:margin;mso-position-vertical-relative:margin;mso-width-percent:0;mso-height-percent:0" o:allowincell="f">
          <v:imagedata r:id="rId1" o:title="MARCA DE AGUA - HOJA RESOLUCIÓN"/>
          <w10:wrap anchorx="margin" anchory="margin"/>
        </v:shape>
      </w:pict>
    </w:r>
    <w:r w:rsidR="00BE6BEC">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395"/>
    </w:tblGrid>
    <w:tr w:rsidR="00BE6BEC" w:rsidRPr="00E152D8" w14:paraId="7ED8A7F5" w14:textId="77777777" w:rsidTr="005A5317">
      <w:trPr>
        <w:trHeight w:val="132"/>
      </w:trPr>
      <w:tc>
        <w:tcPr>
          <w:tcW w:w="2551" w:type="dxa"/>
        </w:tcPr>
        <w:p w14:paraId="3C7A9CEA" w14:textId="77777777" w:rsidR="00BE6BEC" w:rsidRPr="00E152D8" w:rsidRDefault="00BE6BEC" w:rsidP="00021304">
          <w:pPr>
            <w:tabs>
              <w:tab w:val="right" w:pos="8838"/>
            </w:tabs>
            <w:ind w:right="-105"/>
            <w:rPr>
              <w:rFonts w:eastAsia="Calibri" w:cs="Tahoma"/>
              <w:b/>
              <w:lang w:val="es-MX"/>
            </w:rPr>
          </w:pPr>
          <w:r w:rsidRPr="00E152D8">
            <w:rPr>
              <w:rFonts w:eastAsia="Calibri" w:cs="Tahoma"/>
              <w:b/>
              <w:lang w:val="es-MX"/>
            </w:rPr>
            <w:t>Recurso de Revisión:</w:t>
          </w:r>
        </w:p>
      </w:tc>
      <w:tc>
        <w:tcPr>
          <w:tcW w:w="4395" w:type="dxa"/>
        </w:tcPr>
        <w:p w14:paraId="46E29E1D" w14:textId="4C6646DF" w:rsidR="00BE6BEC" w:rsidRPr="00051642" w:rsidRDefault="00BE6BEC" w:rsidP="00794D11">
          <w:pPr>
            <w:tabs>
              <w:tab w:val="right" w:pos="8838"/>
            </w:tabs>
            <w:ind w:left="-111" w:right="170"/>
            <w:rPr>
              <w:rFonts w:eastAsia="Calibri" w:cs="Tahoma"/>
            </w:rPr>
          </w:pPr>
          <w:r w:rsidRPr="004A45F0">
            <w:rPr>
              <w:rFonts w:eastAsia="Calibri" w:cs="Tahoma"/>
              <w:lang w:val="es-MX"/>
            </w:rPr>
            <w:t>04261/INFOEM/IP/RR/2025</w:t>
          </w:r>
          <w:r>
            <w:rPr>
              <w:rFonts w:eastAsia="Calibri" w:cs="Tahoma"/>
              <w:lang w:val="es-MX"/>
            </w:rPr>
            <w:t xml:space="preserve"> y acumulados</w:t>
          </w:r>
        </w:p>
      </w:tc>
    </w:tr>
    <w:tr w:rsidR="00BE6BEC" w:rsidRPr="00E152D8" w14:paraId="4C9A1F64" w14:textId="77777777" w:rsidTr="005A5317">
      <w:trPr>
        <w:trHeight w:val="132"/>
      </w:trPr>
      <w:tc>
        <w:tcPr>
          <w:tcW w:w="2551" w:type="dxa"/>
        </w:tcPr>
        <w:p w14:paraId="58B051A5" w14:textId="77777777" w:rsidR="00BE6BEC" w:rsidRPr="00E152D8" w:rsidRDefault="00BE6BEC" w:rsidP="00021304">
          <w:pPr>
            <w:tabs>
              <w:tab w:val="left" w:pos="1875"/>
            </w:tabs>
            <w:ind w:right="-105"/>
            <w:rPr>
              <w:rFonts w:eastAsia="Calibri" w:cs="Tahoma"/>
              <w:b/>
              <w:lang w:val="es-MX"/>
            </w:rPr>
          </w:pPr>
          <w:r w:rsidRPr="00E152D8">
            <w:rPr>
              <w:rFonts w:eastAsia="Calibri" w:cs="Tahoma"/>
              <w:b/>
              <w:lang w:val="es-MX"/>
            </w:rPr>
            <w:t>Recurrente:</w:t>
          </w:r>
          <w:r>
            <w:rPr>
              <w:rFonts w:eastAsia="Calibri" w:cs="Tahoma"/>
              <w:b/>
              <w:lang w:val="es-MX"/>
            </w:rPr>
            <w:tab/>
          </w:r>
        </w:p>
      </w:tc>
      <w:tc>
        <w:tcPr>
          <w:tcW w:w="4395" w:type="dxa"/>
        </w:tcPr>
        <w:p w14:paraId="7F3919A7" w14:textId="162F5C8E" w:rsidR="00BE6BEC" w:rsidRPr="00E152D8" w:rsidRDefault="00B963AB" w:rsidP="00021304">
          <w:pPr>
            <w:tabs>
              <w:tab w:val="right" w:pos="8838"/>
            </w:tabs>
            <w:ind w:left="-111" w:right="-109"/>
            <w:rPr>
              <w:rFonts w:eastAsia="Calibri" w:cs="Tahoma"/>
              <w:lang w:val="es-MX"/>
            </w:rPr>
          </w:pPr>
          <w:r w:rsidRPr="00B963AB">
            <w:rPr>
              <w:rFonts w:eastAsia="Calibri" w:cs="Tahoma"/>
              <w:highlight w:val="black"/>
              <w:lang w:val="es-MX"/>
            </w:rPr>
            <w:t>XXXXXXXX</w:t>
          </w:r>
        </w:p>
      </w:tc>
    </w:tr>
    <w:tr w:rsidR="00BE6BEC" w:rsidRPr="00E152D8" w14:paraId="1F528C45" w14:textId="77777777" w:rsidTr="005A5317">
      <w:trPr>
        <w:trHeight w:val="261"/>
      </w:trPr>
      <w:tc>
        <w:tcPr>
          <w:tcW w:w="2551" w:type="dxa"/>
        </w:tcPr>
        <w:p w14:paraId="4FB325C1" w14:textId="77777777" w:rsidR="00BE6BEC" w:rsidRPr="00E152D8" w:rsidRDefault="00BE6BEC" w:rsidP="00021304">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4395" w:type="dxa"/>
        </w:tcPr>
        <w:p w14:paraId="26BC4291" w14:textId="4CC4D80F" w:rsidR="00BE6BEC" w:rsidRPr="008C4EC4" w:rsidRDefault="00BE6BEC" w:rsidP="00794D11">
          <w:pPr>
            <w:tabs>
              <w:tab w:val="right" w:pos="8838"/>
            </w:tabs>
            <w:ind w:left="-111" w:right="182"/>
            <w:rPr>
              <w:rFonts w:eastAsia="Calibri" w:cs="Tahoma"/>
              <w:lang w:val="es-MX"/>
            </w:rPr>
          </w:pPr>
          <w:r w:rsidRPr="004A45F0">
            <w:rPr>
              <w:rFonts w:eastAsia="Calibri" w:cs="Tahoma"/>
              <w:lang w:val="es-MX"/>
            </w:rPr>
            <w:t>Sistema Municipal Para el Desarrollo Integral de la Familia de la Paz</w:t>
          </w:r>
        </w:p>
      </w:tc>
    </w:tr>
    <w:tr w:rsidR="00BE6BEC" w:rsidRPr="00E152D8" w14:paraId="35FBBE19" w14:textId="77777777" w:rsidTr="005A5317">
      <w:trPr>
        <w:trHeight w:val="261"/>
      </w:trPr>
      <w:tc>
        <w:tcPr>
          <w:tcW w:w="2551" w:type="dxa"/>
        </w:tcPr>
        <w:p w14:paraId="3CDBF381" w14:textId="77777777" w:rsidR="00BE6BEC" w:rsidRPr="00E152D8" w:rsidRDefault="00BE6BEC" w:rsidP="00021304">
          <w:pPr>
            <w:tabs>
              <w:tab w:val="right" w:pos="8838"/>
            </w:tabs>
            <w:ind w:right="-105"/>
            <w:rPr>
              <w:rFonts w:eastAsia="Calibri" w:cs="Tahoma"/>
              <w:b/>
              <w:lang w:val="es-MX"/>
            </w:rPr>
          </w:pPr>
          <w:r w:rsidRPr="00E152D8">
            <w:rPr>
              <w:rFonts w:eastAsia="Calibri" w:cs="Tahoma"/>
              <w:b/>
              <w:lang w:val="es-MX"/>
            </w:rPr>
            <w:t>Comisionado Ponente:</w:t>
          </w:r>
        </w:p>
      </w:tc>
      <w:tc>
        <w:tcPr>
          <w:tcW w:w="4395" w:type="dxa"/>
        </w:tcPr>
        <w:p w14:paraId="5D197DCB" w14:textId="77777777" w:rsidR="00BE6BEC" w:rsidRPr="00E152D8" w:rsidRDefault="00BE6BEC" w:rsidP="00794D11">
          <w:pPr>
            <w:tabs>
              <w:tab w:val="right" w:pos="8838"/>
            </w:tabs>
            <w:ind w:left="-111" w:right="312"/>
            <w:rPr>
              <w:rFonts w:eastAsia="Calibri" w:cs="Tahoma"/>
              <w:b/>
              <w:lang w:val="es-MX"/>
            </w:rPr>
          </w:pPr>
          <w:r w:rsidRPr="00E152D8">
            <w:rPr>
              <w:rFonts w:eastAsia="Calibri" w:cs="Tahoma"/>
              <w:lang w:val="es-MX"/>
            </w:rPr>
            <w:t>Luis Gustavo Parra Noriega</w:t>
          </w:r>
        </w:p>
      </w:tc>
    </w:tr>
  </w:tbl>
  <w:p w14:paraId="15B88765" w14:textId="77777777" w:rsidR="00BE6BEC" w:rsidRDefault="00000000" w:rsidP="00021304">
    <w:pPr>
      <w:pStyle w:val="Encabezado"/>
      <w:tabs>
        <w:tab w:val="left" w:pos="5812"/>
      </w:tabs>
    </w:pPr>
    <w:r>
      <w:rPr>
        <w:noProof/>
      </w:rPr>
      <w:pict w14:anchorId="40EAB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59" o:spid="_x0000_s1027" type="#_x0000_t75" alt="" style="position:absolute;left:0;text-align:left;margin-left:-89.1pt;margin-top:-125pt;width:663.5pt;height:12in;z-index:-25165823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2D30"/>
    <w:multiLevelType w:val="hybridMultilevel"/>
    <w:tmpl w:val="B0009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4A412F"/>
    <w:multiLevelType w:val="multilevel"/>
    <w:tmpl w:val="ED36F98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8F130A"/>
    <w:multiLevelType w:val="hybridMultilevel"/>
    <w:tmpl w:val="51C6A9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B425FE"/>
    <w:multiLevelType w:val="hybridMultilevel"/>
    <w:tmpl w:val="41303B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551E45"/>
    <w:multiLevelType w:val="hybridMultilevel"/>
    <w:tmpl w:val="C4C4416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B3D2A75"/>
    <w:multiLevelType w:val="hybridMultilevel"/>
    <w:tmpl w:val="D23E2696"/>
    <w:lvl w:ilvl="0" w:tplc="080A000F">
      <w:start w:val="1"/>
      <w:numFmt w:val="decimal"/>
      <w:lvlText w:val="%1."/>
      <w:lvlJc w:val="lef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C6577C3"/>
    <w:multiLevelType w:val="hybridMultilevel"/>
    <w:tmpl w:val="0EA4F8DE"/>
    <w:lvl w:ilvl="0" w:tplc="C8169A16">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95964FB"/>
    <w:multiLevelType w:val="hybridMultilevel"/>
    <w:tmpl w:val="A3406C8C"/>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3C0E4C"/>
    <w:multiLevelType w:val="hybridMultilevel"/>
    <w:tmpl w:val="3FF4DD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A46492"/>
    <w:multiLevelType w:val="hybridMultilevel"/>
    <w:tmpl w:val="E8CEA5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9CC7BE1"/>
    <w:multiLevelType w:val="hybridMultilevel"/>
    <w:tmpl w:val="657CB266"/>
    <w:lvl w:ilvl="0" w:tplc="C8169A16">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066061"/>
    <w:multiLevelType w:val="hybridMultilevel"/>
    <w:tmpl w:val="5DA288B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7" w15:restartNumberingAfterBreak="0">
    <w:nsid w:val="43E6188A"/>
    <w:multiLevelType w:val="hybridMultilevel"/>
    <w:tmpl w:val="5C50D9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58002C1"/>
    <w:multiLevelType w:val="multilevel"/>
    <w:tmpl w:val="974A97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8621373"/>
    <w:multiLevelType w:val="hybridMultilevel"/>
    <w:tmpl w:val="03621FAE"/>
    <w:lvl w:ilvl="0" w:tplc="6C021646">
      <w:start w:val="3"/>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53B6D56"/>
    <w:multiLevelType w:val="hybridMultilevel"/>
    <w:tmpl w:val="53C87220"/>
    <w:lvl w:ilvl="0" w:tplc="080A0015">
      <w:start w:val="1"/>
      <w:numFmt w:val="upp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1" w15:restartNumberingAfterBreak="0">
    <w:nsid w:val="55FC5A7F"/>
    <w:multiLevelType w:val="hybridMultilevel"/>
    <w:tmpl w:val="20F6C5FC"/>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hint="default"/>
      </w:rPr>
    </w:lvl>
    <w:lvl w:ilvl="8" w:tplc="080A0005">
      <w:start w:val="1"/>
      <w:numFmt w:val="bullet"/>
      <w:lvlText w:val=""/>
      <w:lvlJc w:val="left"/>
      <w:pPr>
        <w:ind w:left="6540" w:hanging="360"/>
      </w:pPr>
      <w:rPr>
        <w:rFonts w:ascii="Wingdings" w:hAnsi="Wingdings" w:hint="default"/>
      </w:rPr>
    </w:lvl>
  </w:abstractNum>
  <w:abstractNum w:abstractNumId="22" w15:restartNumberingAfterBreak="0">
    <w:nsid w:val="57952FB7"/>
    <w:multiLevelType w:val="multilevel"/>
    <w:tmpl w:val="77987D8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8267829"/>
    <w:multiLevelType w:val="hybridMultilevel"/>
    <w:tmpl w:val="C4C44162"/>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8410E33"/>
    <w:multiLevelType w:val="hybridMultilevel"/>
    <w:tmpl w:val="0DFCD4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AF53019"/>
    <w:multiLevelType w:val="hybridMultilevel"/>
    <w:tmpl w:val="6A78F948"/>
    <w:lvl w:ilvl="0" w:tplc="7262760C">
      <w:start w:val="1"/>
      <w:numFmt w:val="bullet"/>
      <w:lvlText w:val="-"/>
      <w:lvlJc w:val="left"/>
      <w:pPr>
        <w:ind w:left="720" w:hanging="360"/>
      </w:pPr>
      <w:rPr>
        <w:rFonts w:ascii="Palatino Linotype" w:eastAsia="Times New Roman" w:hAnsi="Palatino Linotype"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081B67"/>
    <w:multiLevelType w:val="hybridMultilevel"/>
    <w:tmpl w:val="DF7E6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19F5E0C"/>
    <w:multiLevelType w:val="hybridMultilevel"/>
    <w:tmpl w:val="C4C4416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3073F9D"/>
    <w:multiLevelType w:val="hybridMultilevel"/>
    <w:tmpl w:val="59989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4A679C"/>
    <w:multiLevelType w:val="hybridMultilevel"/>
    <w:tmpl w:val="45A2C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592141"/>
    <w:multiLevelType w:val="multilevel"/>
    <w:tmpl w:val="D65AC76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9D67ADA"/>
    <w:multiLevelType w:val="hybridMultilevel"/>
    <w:tmpl w:val="BB2AC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B2069BC"/>
    <w:multiLevelType w:val="hybridMultilevel"/>
    <w:tmpl w:val="5824CC72"/>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6DFE6A3F"/>
    <w:multiLevelType w:val="hybridMultilevel"/>
    <w:tmpl w:val="906E50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C71ECC"/>
    <w:multiLevelType w:val="hybridMultilevel"/>
    <w:tmpl w:val="3C88AD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C17D89"/>
    <w:multiLevelType w:val="hybridMultilevel"/>
    <w:tmpl w:val="89B217F8"/>
    <w:lvl w:ilvl="0" w:tplc="C8169A16">
      <w:start w:val="1"/>
      <w:numFmt w:val="bullet"/>
      <w:lvlText w:val=""/>
      <w:lvlJc w:val="left"/>
      <w:pPr>
        <w:ind w:left="780" w:hanging="360"/>
      </w:pPr>
      <w:rPr>
        <w:rFonts w:ascii="Symbol" w:hAnsi="Symbol" w:hint="default"/>
        <w:b/>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7"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15:restartNumberingAfterBreak="0">
    <w:nsid w:val="78FE0184"/>
    <w:multiLevelType w:val="hybridMultilevel"/>
    <w:tmpl w:val="D23E2696"/>
    <w:lvl w:ilvl="0" w:tplc="FFFFFFFF">
      <w:start w:val="1"/>
      <w:numFmt w:val="decimal"/>
      <w:lvlText w:val="%1."/>
      <w:lvlJc w:val="lef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9" w15:restartNumberingAfterBreak="0">
    <w:nsid w:val="7FE84DCA"/>
    <w:multiLevelType w:val="hybridMultilevel"/>
    <w:tmpl w:val="EA3697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09825599">
    <w:abstractNumId w:val="9"/>
  </w:num>
  <w:num w:numId="2" w16cid:durableId="331644494">
    <w:abstractNumId w:val="37"/>
  </w:num>
  <w:num w:numId="3" w16cid:durableId="1131633851">
    <w:abstractNumId w:val="24"/>
  </w:num>
  <w:num w:numId="4" w16cid:durableId="90128298">
    <w:abstractNumId w:val="26"/>
  </w:num>
  <w:num w:numId="5" w16cid:durableId="1108504829">
    <w:abstractNumId w:val="32"/>
  </w:num>
  <w:num w:numId="6" w16cid:durableId="1525941996">
    <w:abstractNumId w:val="8"/>
  </w:num>
  <w:num w:numId="7" w16cid:durableId="19401999">
    <w:abstractNumId w:val="28"/>
  </w:num>
  <w:num w:numId="8" w16cid:durableId="4534463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37346388">
    <w:abstractNumId w:val="15"/>
  </w:num>
  <w:num w:numId="10" w16cid:durableId="1827669642">
    <w:abstractNumId w:val="1"/>
  </w:num>
  <w:num w:numId="11" w16cid:durableId="1954095584">
    <w:abstractNumId w:val="14"/>
  </w:num>
  <w:num w:numId="12" w16cid:durableId="1008824774">
    <w:abstractNumId w:val="22"/>
  </w:num>
  <w:num w:numId="13" w16cid:durableId="132715552">
    <w:abstractNumId w:val="7"/>
  </w:num>
  <w:num w:numId="14" w16cid:durableId="134840079">
    <w:abstractNumId w:val="36"/>
  </w:num>
  <w:num w:numId="15" w16cid:durableId="1029719659">
    <w:abstractNumId w:val="4"/>
  </w:num>
  <w:num w:numId="16" w16cid:durableId="566495236">
    <w:abstractNumId w:val="11"/>
  </w:num>
  <w:num w:numId="17" w16cid:durableId="850610195">
    <w:abstractNumId w:val="12"/>
  </w:num>
  <w:num w:numId="18" w16cid:durableId="1147816315">
    <w:abstractNumId w:val="35"/>
  </w:num>
  <w:num w:numId="19" w16cid:durableId="1524441863">
    <w:abstractNumId w:val="3"/>
  </w:num>
  <w:num w:numId="20" w16cid:durableId="1381055713">
    <w:abstractNumId w:val="16"/>
  </w:num>
  <w:num w:numId="21" w16cid:durableId="1499005400">
    <w:abstractNumId w:val="19"/>
  </w:num>
  <w:num w:numId="22" w16cid:durableId="656039023">
    <w:abstractNumId w:val="6"/>
  </w:num>
  <w:num w:numId="23" w16cid:durableId="386074572">
    <w:abstractNumId w:val="38"/>
  </w:num>
  <w:num w:numId="24" w16cid:durableId="289475526">
    <w:abstractNumId w:val="34"/>
  </w:num>
  <w:num w:numId="25" w16cid:durableId="2135055816">
    <w:abstractNumId w:val="23"/>
  </w:num>
  <w:num w:numId="26" w16cid:durableId="1252470085">
    <w:abstractNumId w:val="5"/>
  </w:num>
  <w:num w:numId="27" w16cid:durableId="85150149">
    <w:abstractNumId w:val="27"/>
  </w:num>
  <w:num w:numId="28" w16cid:durableId="304511482">
    <w:abstractNumId w:val="18"/>
  </w:num>
  <w:num w:numId="29" w16cid:durableId="1587229939">
    <w:abstractNumId w:val="2"/>
  </w:num>
  <w:num w:numId="30" w16cid:durableId="2102486690">
    <w:abstractNumId w:val="10"/>
  </w:num>
  <w:num w:numId="31" w16cid:durableId="1848329538">
    <w:abstractNumId w:val="31"/>
  </w:num>
  <w:num w:numId="32" w16cid:durableId="77095219">
    <w:abstractNumId w:val="0"/>
  </w:num>
  <w:num w:numId="33" w16cid:durableId="407966450">
    <w:abstractNumId w:val="21"/>
  </w:num>
  <w:num w:numId="34" w16cid:durableId="17824524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71310265">
    <w:abstractNumId w:val="25"/>
  </w:num>
  <w:num w:numId="36" w16cid:durableId="1855268887">
    <w:abstractNumId w:val="17"/>
  </w:num>
  <w:num w:numId="37" w16cid:durableId="1959487210">
    <w:abstractNumId w:val="33"/>
  </w:num>
  <w:num w:numId="38" w16cid:durableId="572206941">
    <w:abstractNumId w:val="30"/>
  </w:num>
  <w:num w:numId="39" w16cid:durableId="643701137">
    <w:abstractNumId w:val="29"/>
  </w:num>
  <w:num w:numId="40" w16cid:durableId="1306202611">
    <w:abstractNumId w:val="20"/>
  </w:num>
  <w:num w:numId="41" w16cid:durableId="365788798">
    <w:abstractNumId w:val="3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9DA"/>
    <w:rsid w:val="00000E7F"/>
    <w:rsid w:val="00004BF3"/>
    <w:rsid w:val="00005BF0"/>
    <w:rsid w:val="00006088"/>
    <w:rsid w:val="00015743"/>
    <w:rsid w:val="00021304"/>
    <w:rsid w:val="0002483B"/>
    <w:rsid w:val="00024C7E"/>
    <w:rsid w:val="000273DE"/>
    <w:rsid w:val="00027494"/>
    <w:rsid w:val="00032190"/>
    <w:rsid w:val="000321E9"/>
    <w:rsid w:val="00032302"/>
    <w:rsid w:val="00032C2C"/>
    <w:rsid w:val="000357E9"/>
    <w:rsid w:val="00037863"/>
    <w:rsid w:val="00042C80"/>
    <w:rsid w:val="00045950"/>
    <w:rsid w:val="000606D9"/>
    <w:rsid w:val="00065864"/>
    <w:rsid w:val="000677B9"/>
    <w:rsid w:val="000746B0"/>
    <w:rsid w:val="00074B5D"/>
    <w:rsid w:val="00083729"/>
    <w:rsid w:val="00084D97"/>
    <w:rsid w:val="0008671E"/>
    <w:rsid w:val="00086ABF"/>
    <w:rsid w:val="00093D31"/>
    <w:rsid w:val="00097B07"/>
    <w:rsid w:val="000A19D6"/>
    <w:rsid w:val="000A38DF"/>
    <w:rsid w:val="000A41E1"/>
    <w:rsid w:val="000B3764"/>
    <w:rsid w:val="000C230B"/>
    <w:rsid w:val="000C413E"/>
    <w:rsid w:val="000D0B14"/>
    <w:rsid w:val="000D0D65"/>
    <w:rsid w:val="000D0F72"/>
    <w:rsid w:val="000D2C3C"/>
    <w:rsid w:val="000D3855"/>
    <w:rsid w:val="000D43F3"/>
    <w:rsid w:val="000D6771"/>
    <w:rsid w:val="000E4772"/>
    <w:rsid w:val="000F1AC6"/>
    <w:rsid w:val="000F31B9"/>
    <w:rsid w:val="000F4782"/>
    <w:rsid w:val="000F5346"/>
    <w:rsid w:val="000F7BE5"/>
    <w:rsid w:val="001000D8"/>
    <w:rsid w:val="00103791"/>
    <w:rsid w:val="00103ED5"/>
    <w:rsid w:val="001045C0"/>
    <w:rsid w:val="00105421"/>
    <w:rsid w:val="00113AE3"/>
    <w:rsid w:val="00114763"/>
    <w:rsid w:val="00121E88"/>
    <w:rsid w:val="00121FAB"/>
    <w:rsid w:val="00122B7A"/>
    <w:rsid w:val="00126A5D"/>
    <w:rsid w:val="001270AF"/>
    <w:rsid w:val="00127605"/>
    <w:rsid w:val="00127A18"/>
    <w:rsid w:val="0013028B"/>
    <w:rsid w:val="001344E0"/>
    <w:rsid w:val="00141009"/>
    <w:rsid w:val="00145911"/>
    <w:rsid w:val="0014618A"/>
    <w:rsid w:val="00151624"/>
    <w:rsid w:val="0015465F"/>
    <w:rsid w:val="00155367"/>
    <w:rsid w:val="001560BF"/>
    <w:rsid w:val="00171694"/>
    <w:rsid w:val="0017329F"/>
    <w:rsid w:val="001759D7"/>
    <w:rsid w:val="00175E20"/>
    <w:rsid w:val="00176972"/>
    <w:rsid w:val="00192EAE"/>
    <w:rsid w:val="0019363F"/>
    <w:rsid w:val="00193BFA"/>
    <w:rsid w:val="00195E5A"/>
    <w:rsid w:val="001A1AAD"/>
    <w:rsid w:val="001A6009"/>
    <w:rsid w:val="001B0084"/>
    <w:rsid w:val="001B0FD7"/>
    <w:rsid w:val="001B34F3"/>
    <w:rsid w:val="001B6516"/>
    <w:rsid w:val="001C1FC6"/>
    <w:rsid w:val="001C41C4"/>
    <w:rsid w:val="001C6C6E"/>
    <w:rsid w:val="001C73F2"/>
    <w:rsid w:val="001D0615"/>
    <w:rsid w:val="001D1AA3"/>
    <w:rsid w:val="001D6999"/>
    <w:rsid w:val="001E225F"/>
    <w:rsid w:val="001E344F"/>
    <w:rsid w:val="001E3D0C"/>
    <w:rsid w:val="001E511A"/>
    <w:rsid w:val="001E7A18"/>
    <w:rsid w:val="001F1EE5"/>
    <w:rsid w:val="001F317C"/>
    <w:rsid w:val="001F49B1"/>
    <w:rsid w:val="00201985"/>
    <w:rsid w:val="00205855"/>
    <w:rsid w:val="00207B39"/>
    <w:rsid w:val="0021022D"/>
    <w:rsid w:val="00212CB3"/>
    <w:rsid w:val="002147A6"/>
    <w:rsid w:val="00220D4B"/>
    <w:rsid w:val="00225915"/>
    <w:rsid w:val="00230733"/>
    <w:rsid w:val="00233322"/>
    <w:rsid w:val="0023499D"/>
    <w:rsid w:val="00235405"/>
    <w:rsid w:val="00241BC1"/>
    <w:rsid w:val="00244DE0"/>
    <w:rsid w:val="00244F79"/>
    <w:rsid w:val="002473B3"/>
    <w:rsid w:val="002514BF"/>
    <w:rsid w:val="002516A8"/>
    <w:rsid w:val="00260676"/>
    <w:rsid w:val="002636DC"/>
    <w:rsid w:val="00263962"/>
    <w:rsid w:val="002666EE"/>
    <w:rsid w:val="00270FA7"/>
    <w:rsid w:val="00273255"/>
    <w:rsid w:val="002752B6"/>
    <w:rsid w:val="0028229D"/>
    <w:rsid w:val="002838F8"/>
    <w:rsid w:val="00285ED7"/>
    <w:rsid w:val="002877B3"/>
    <w:rsid w:val="00287DD2"/>
    <w:rsid w:val="00291EB3"/>
    <w:rsid w:val="00292386"/>
    <w:rsid w:val="002A05F2"/>
    <w:rsid w:val="002A2F47"/>
    <w:rsid w:val="002A33D8"/>
    <w:rsid w:val="002B0499"/>
    <w:rsid w:val="002B1058"/>
    <w:rsid w:val="002B3033"/>
    <w:rsid w:val="002B3B7E"/>
    <w:rsid w:val="002B61D6"/>
    <w:rsid w:val="002C53A2"/>
    <w:rsid w:val="002C6DB7"/>
    <w:rsid w:val="002D6232"/>
    <w:rsid w:val="002E03F2"/>
    <w:rsid w:val="002E1F34"/>
    <w:rsid w:val="002E242C"/>
    <w:rsid w:val="002E7995"/>
    <w:rsid w:val="002F64A1"/>
    <w:rsid w:val="002F70FE"/>
    <w:rsid w:val="00300418"/>
    <w:rsid w:val="003020BF"/>
    <w:rsid w:val="00302F90"/>
    <w:rsid w:val="00304D9F"/>
    <w:rsid w:val="00307233"/>
    <w:rsid w:val="00310054"/>
    <w:rsid w:val="00312D75"/>
    <w:rsid w:val="00314B2B"/>
    <w:rsid w:val="003155F0"/>
    <w:rsid w:val="00316B41"/>
    <w:rsid w:val="00316B5B"/>
    <w:rsid w:val="003237DF"/>
    <w:rsid w:val="00323DC1"/>
    <w:rsid w:val="003268CD"/>
    <w:rsid w:val="00332BED"/>
    <w:rsid w:val="00335D93"/>
    <w:rsid w:val="00340F96"/>
    <w:rsid w:val="00341274"/>
    <w:rsid w:val="00342D32"/>
    <w:rsid w:val="00344EE8"/>
    <w:rsid w:val="00347055"/>
    <w:rsid w:val="00352206"/>
    <w:rsid w:val="00353C89"/>
    <w:rsid w:val="00354EE5"/>
    <w:rsid w:val="00356B0D"/>
    <w:rsid w:val="00361461"/>
    <w:rsid w:val="00361940"/>
    <w:rsid w:val="00366982"/>
    <w:rsid w:val="003720E4"/>
    <w:rsid w:val="00373EDF"/>
    <w:rsid w:val="00376DD0"/>
    <w:rsid w:val="0038074C"/>
    <w:rsid w:val="00382F13"/>
    <w:rsid w:val="0038587B"/>
    <w:rsid w:val="00385C12"/>
    <w:rsid w:val="00390EFE"/>
    <w:rsid w:val="003917FB"/>
    <w:rsid w:val="00392D86"/>
    <w:rsid w:val="003935AC"/>
    <w:rsid w:val="003935DD"/>
    <w:rsid w:val="00395071"/>
    <w:rsid w:val="00395C77"/>
    <w:rsid w:val="003A1302"/>
    <w:rsid w:val="003A1DBB"/>
    <w:rsid w:val="003A55E1"/>
    <w:rsid w:val="003A7900"/>
    <w:rsid w:val="003B0B3E"/>
    <w:rsid w:val="003C0AD1"/>
    <w:rsid w:val="003C4BBD"/>
    <w:rsid w:val="003C58D4"/>
    <w:rsid w:val="003D6320"/>
    <w:rsid w:val="003D71C4"/>
    <w:rsid w:val="003D7A39"/>
    <w:rsid w:val="003E0446"/>
    <w:rsid w:val="003E4F8E"/>
    <w:rsid w:val="003F12C6"/>
    <w:rsid w:val="003F26A5"/>
    <w:rsid w:val="003F2700"/>
    <w:rsid w:val="003F61DD"/>
    <w:rsid w:val="004026B1"/>
    <w:rsid w:val="00407A01"/>
    <w:rsid w:val="00413091"/>
    <w:rsid w:val="00414737"/>
    <w:rsid w:val="00416664"/>
    <w:rsid w:val="0042371C"/>
    <w:rsid w:val="00425E39"/>
    <w:rsid w:val="004325EF"/>
    <w:rsid w:val="00432D2B"/>
    <w:rsid w:val="00434731"/>
    <w:rsid w:val="0043578C"/>
    <w:rsid w:val="00442158"/>
    <w:rsid w:val="004427B7"/>
    <w:rsid w:val="004440F0"/>
    <w:rsid w:val="0044785C"/>
    <w:rsid w:val="00461505"/>
    <w:rsid w:val="00464B0C"/>
    <w:rsid w:val="00465A15"/>
    <w:rsid w:val="004717AB"/>
    <w:rsid w:val="00480272"/>
    <w:rsid w:val="0048191C"/>
    <w:rsid w:val="00482426"/>
    <w:rsid w:val="004858A0"/>
    <w:rsid w:val="004910E7"/>
    <w:rsid w:val="004920A7"/>
    <w:rsid w:val="00496AEA"/>
    <w:rsid w:val="004A3215"/>
    <w:rsid w:val="004A3A96"/>
    <w:rsid w:val="004A45F0"/>
    <w:rsid w:val="004A5655"/>
    <w:rsid w:val="004B603F"/>
    <w:rsid w:val="004B6BE1"/>
    <w:rsid w:val="004C1636"/>
    <w:rsid w:val="004C4359"/>
    <w:rsid w:val="004C57BE"/>
    <w:rsid w:val="004D24F0"/>
    <w:rsid w:val="004D403B"/>
    <w:rsid w:val="004D6B6F"/>
    <w:rsid w:val="004D7B4A"/>
    <w:rsid w:val="004E0B39"/>
    <w:rsid w:val="004E1B8F"/>
    <w:rsid w:val="004E26B9"/>
    <w:rsid w:val="004E3775"/>
    <w:rsid w:val="004F44DC"/>
    <w:rsid w:val="004F4B08"/>
    <w:rsid w:val="00501640"/>
    <w:rsid w:val="005113DE"/>
    <w:rsid w:val="0051185B"/>
    <w:rsid w:val="005127D7"/>
    <w:rsid w:val="00512E2B"/>
    <w:rsid w:val="005145FA"/>
    <w:rsid w:val="0051666C"/>
    <w:rsid w:val="00520445"/>
    <w:rsid w:val="00521168"/>
    <w:rsid w:val="00521603"/>
    <w:rsid w:val="00521C02"/>
    <w:rsid w:val="0052460E"/>
    <w:rsid w:val="005313FE"/>
    <w:rsid w:val="005317FC"/>
    <w:rsid w:val="00531CEF"/>
    <w:rsid w:val="005322C8"/>
    <w:rsid w:val="005339AF"/>
    <w:rsid w:val="005439A9"/>
    <w:rsid w:val="0055075B"/>
    <w:rsid w:val="005509A2"/>
    <w:rsid w:val="005510A2"/>
    <w:rsid w:val="0055375C"/>
    <w:rsid w:val="00554E81"/>
    <w:rsid w:val="005604AB"/>
    <w:rsid w:val="00561818"/>
    <w:rsid w:val="005631F0"/>
    <w:rsid w:val="00570663"/>
    <w:rsid w:val="00570A07"/>
    <w:rsid w:val="005732F0"/>
    <w:rsid w:val="00574AAA"/>
    <w:rsid w:val="005760D2"/>
    <w:rsid w:val="00593BFB"/>
    <w:rsid w:val="005A230B"/>
    <w:rsid w:val="005A2496"/>
    <w:rsid w:val="005A4DA5"/>
    <w:rsid w:val="005A5317"/>
    <w:rsid w:val="005A7869"/>
    <w:rsid w:val="005B2CD5"/>
    <w:rsid w:val="005C1191"/>
    <w:rsid w:val="005C1A1B"/>
    <w:rsid w:val="005D00E2"/>
    <w:rsid w:val="005D2C72"/>
    <w:rsid w:val="005D2D37"/>
    <w:rsid w:val="005D3360"/>
    <w:rsid w:val="005D38D8"/>
    <w:rsid w:val="005D39F2"/>
    <w:rsid w:val="005D6B41"/>
    <w:rsid w:val="005E1678"/>
    <w:rsid w:val="005E1854"/>
    <w:rsid w:val="005E18FD"/>
    <w:rsid w:val="005E20E0"/>
    <w:rsid w:val="005E3D01"/>
    <w:rsid w:val="005E41D0"/>
    <w:rsid w:val="005F3D3A"/>
    <w:rsid w:val="005F4E7A"/>
    <w:rsid w:val="005F63EC"/>
    <w:rsid w:val="005F67BF"/>
    <w:rsid w:val="005F6F1E"/>
    <w:rsid w:val="00602604"/>
    <w:rsid w:val="006043CF"/>
    <w:rsid w:val="00610C15"/>
    <w:rsid w:val="00614A99"/>
    <w:rsid w:val="00625A48"/>
    <w:rsid w:val="00633F72"/>
    <w:rsid w:val="006353E3"/>
    <w:rsid w:val="0063550D"/>
    <w:rsid w:val="006429D5"/>
    <w:rsid w:val="00643AFB"/>
    <w:rsid w:val="00651715"/>
    <w:rsid w:val="00656450"/>
    <w:rsid w:val="00656668"/>
    <w:rsid w:val="00662AFA"/>
    <w:rsid w:val="0067669B"/>
    <w:rsid w:val="0069289F"/>
    <w:rsid w:val="00696785"/>
    <w:rsid w:val="00696EE5"/>
    <w:rsid w:val="00697B70"/>
    <w:rsid w:val="006A0EE8"/>
    <w:rsid w:val="006A6D5F"/>
    <w:rsid w:val="006A7CF4"/>
    <w:rsid w:val="006B5205"/>
    <w:rsid w:val="006B5EC8"/>
    <w:rsid w:val="006B70E5"/>
    <w:rsid w:val="006C1D36"/>
    <w:rsid w:val="006D6F0E"/>
    <w:rsid w:val="006E4C66"/>
    <w:rsid w:val="006E7F2D"/>
    <w:rsid w:val="006F03FC"/>
    <w:rsid w:val="006F2D54"/>
    <w:rsid w:val="006F51EC"/>
    <w:rsid w:val="006F532C"/>
    <w:rsid w:val="00700FDD"/>
    <w:rsid w:val="007016CA"/>
    <w:rsid w:val="00702443"/>
    <w:rsid w:val="00711B7D"/>
    <w:rsid w:val="00711D2E"/>
    <w:rsid w:val="00712AB9"/>
    <w:rsid w:val="00726685"/>
    <w:rsid w:val="00726B1C"/>
    <w:rsid w:val="00727541"/>
    <w:rsid w:val="00733E71"/>
    <w:rsid w:val="007352A0"/>
    <w:rsid w:val="00740266"/>
    <w:rsid w:val="00741097"/>
    <w:rsid w:val="007439CE"/>
    <w:rsid w:val="0074796B"/>
    <w:rsid w:val="00750C4D"/>
    <w:rsid w:val="007548C5"/>
    <w:rsid w:val="00754DF1"/>
    <w:rsid w:val="00761451"/>
    <w:rsid w:val="0076191A"/>
    <w:rsid w:val="00762337"/>
    <w:rsid w:val="0076551F"/>
    <w:rsid w:val="00766A88"/>
    <w:rsid w:val="00771242"/>
    <w:rsid w:val="00774C4C"/>
    <w:rsid w:val="00785E01"/>
    <w:rsid w:val="00786792"/>
    <w:rsid w:val="00787C5D"/>
    <w:rsid w:val="00790387"/>
    <w:rsid w:val="007911C1"/>
    <w:rsid w:val="0079153C"/>
    <w:rsid w:val="007937B4"/>
    <w:rsid w:val="00794D11"/>
    <w:rsid w:val="007960AB"/>
    <w:rsid w:val="0079660C"/>
    <w:rsid w:val="007A02AD"/>
    <w:rsid w:val="007A2762"/>
    <w:rsid w:val="007A29F9"/>
    <w:rsid w:val="007B1E83"/>
    <w:rsid w:val="007B32E7"/>
    <w:rsid w:val="007B3BE1"/>
    <w:rsid w:val="007B49BC"/>
    <w:rsid w:val="007B5DED"/>
    <w:rsid w:val="007C0987"/>
    <w:rsid w:val="007C0C00"/>
    <w:rsid w:val="007C2C93"/>
    <w:rsid w:val="007D1E59"/>
    <w:rsid w:val="007E0CF7"/>
    <w:rsid w:val="007E668F"/>
    <w:rsid w:val="007E69E4"/>
    <w:rsid w:val="007F0E44"/>
    <w:rsid w:val="007F3BE2"/>
    <w:rsid w:val="007F6F21"/>
    <w:rsid w:val="007F77E2"/>
    <w:rsid w:val="0080192A"/>
    <w:rsid w:val="00802B14"/>
    <w:rsid w:val="0080627B"/>
    <w:rsid w:val="008110D8"/>
    <w:rsid w:val="00813B38"/>
    <w:rsid w:val="008147C4"/>
    <w:rsid w:val="00814F8B"/>
    <w:rsid w:val="00817259"/>
    <w:rsid w:val="008200E5"/>
    <w:rsid w:val="00822090"/>
    <w:rsid w:val="00825FAA"/>
    <w:rsid w:val="00827374"/>
    <w:rsid w:val="00830672"/>
    <w:rsid w:val="00830990"/>
    <w:rsid w:val="008332C6"/>
    <w:rsid w:val="008344DA"/>
    <w:rsid w:val="00835345"/>
    <w:rsid w:val="00835AA2"/>
    <w:rsid w:val="008370D7"/>
    <w:rsid w:val="00842418"/>
    <w:rsid w:val="00852F84"/>
    <w:rsid w:val="00860FDA"/>
    <w:rsid w:val="008706AE"/>
    <w:rsid w:val="00872E6C"/>
    <w:rsid w:val="00877974"/>
    <w:rsid w:val="00877AB5"/>
    <w:rsid w:val="008830A3"/>
    <w:rsid w:val="008857D2"/>
    <w:rsid w:val="0088732E"/>
    <w:rsid w:val="0089591C"/>
    <w:rsid w:val="008A1159"/>
    <w:rsid w:val="008A5301"/>
    <w:rsid w:val="008A639A"/>
    <w:rsid w:val="008B07D9"/>
    <w:rsid w:val="008B0D92"/>
    <w:rsid w:val="008B1FA2"/>
    <w:rsid w:val="008B375E"/>
    <w:rsid w:val="008C133A"/>
    <w:rsid w:val="008C30A9"/>
    <w:rsid w:val="008C476E"/>
    <w:rsid w:val="008C4EC4"/>
    <w:rsid w:val="008C5801"/>
    <w:rsid w:val="008C5ACC"/>
    <w:rsid w:val="008C6BBA"/>
    <w:rsid w:val="008C7B79"/>
    <w:rsid w:val="008D1DA1"/>
    <w:rsid w:val="008D394B"/>
    <w:rsid w:val="008D6E84"/>
    <w:rsid w:val="008F2BA2"/>
    <w:rsid w:val="008F4388"/>
    <w:rsid w:val="008F5213"/>
    <w:rsid w:val="008F5385"/>
    <w:rsid w:val="008F59CC"/>
    <w:rsid w:val="00900054"/>
    <w:rsid w:val="009025B0"/>
    <w:rsid w:val="009030D8"/>
    <w:rsid w:val="0090792A"/>
    <w:rsid w:val="00910874"/>
    <w:rsid w:val="009109DA"/>
    <w:rsid w:val="00910C82"/>
    <w:rsid w:val="00911D5E"/>
    <w:rsid w:val="00915926"/>
    <w:rsid w:val="009169CA"/>
    <w:rsid w:val="00921469"/>
    <w:rsid w:val="00924FD0"/>
    <w:rsid w:val="00925AEF"/>
    <w:rsid w:val="00925C01"/>
    <w:rsid w:val="00926D82"/>
    <w:rsid w:val="009277AF"/>
    <w:rsid w:val="0093175C"/>
    <w:rsid w:val="00933051"/>
    <w:rsid w:val="00933544"/>
    <w:rsid w:val="009367AE"/>
    <w:rsid w:val="00936F42"/>
    <w:rsid w:val="00943187"/>
    <w:rsid w:val="0095027C"/>
    <w:rsid w:val="00954484"/>
    <w:rsid w:val="009545B7"/>
    <w:rsid w:val="0095742B"/>
    <w:rsid w:val="00957DBD"/>
    <w:rsid w:val="0096103B"/>
    <w:rsid w:val="00961D42"/>
    <w:rsid w:val="009638F5"/>
    <w:rsid w:val="00965074"/>
    <w:rsid w:val="00965670"/>
    <w:rsid w:val="00971B10"/>
    <w:rsid w:val="009748B9"/>
    <w:rsid w:val="009764EC"/>
    <w:rsid w:val="0097716F"/>
    <w:rsid w:val="009815BF"/>
    <w:rsid w:val="009817EE"/>
    <w:rsid w:val="00985015"/>
    <w:rsid w:val="00991F55"/>
    <w:rsid w:val="009931C7"/>
    <w:rsid w:val="00995BCA"/>
    <w:rsid w:val="009A54B7"/>
    <w:rsid w:val="009A646B"/>
    <w:rsid w:val="009A7C84"/>
    <w:rsid w:val="009B6620"/>
    <w:rsid w:val="009B668F"/>
    <w:rsid w:val="009C5138"/>
    <w:rsid w:val="009C5C39"/>
    <w:rsid w:val="009D1FBF"/>
    <w:rsid w:val="009D7D2B"/>
    <w:rsid w:val="009E3576"/>
    <w:rsid w:val="009E41B6"/>
    <w:rsid w:val="009E60A5"/>
    <w:rsid w:val="009E7530"/>
    <w:rsid w:val="009F50E7"/>
    <w:rsid w:val="009F531A"/>
    <w:rsid w:val="00A00C6C"/>
    <w:rsid w:val="00A015AA"/>
    <w:rsid w:val="00A02B57"/>
    <w:rsid w:val="00A05166"/>
    <w:rsid w:val="00A10143"/>
    <w:rsid w:val="00A139E0"/>
    <w:rsid w:val="00A13DD4"/>
    <w:rsid w:val="00A1420A"/>
    <w:rsid w:val="00A21D5D"/>
    <w:rsid w:val="00A22017"/>
    <w:rsid w:val="00A25456"/>
    <w:rsid w:val="00A33A82"/>
    <w:rsid w:val="00A3779E"/>
    <w:rsid w:val="00A42917"/>
    <w:rsid w:val="00A43E8D"/>
    <w:rsid w:val="00A440AA"/>
    <w:rsid w:val="00A4656A"/>
    <w:rsid w:val="00A47102"/>
    <w:rsid w:val="00A5200A"/>
    <w:rsid w:val="00A52763"/>
    <w:rsid w:val="00A53AD2"/>
    <w:rsid w:val="00A53F85"/>
    <w:rsid w:val="00A5729B"/>
    <w:rsid w:val="00A6253C"/>
    <w:rsid w:val="00A63ACE"/>
    <w:rsid w:val="00A679B6"/>
    <w:rsid w:val="00A70925"/>
    <w:rsid w:val="00A71280"/>
    <w:rsid w:val="00A71B4F"/>
    <w:rsid w:val="00A73F0C"/>
    <w:rsid w:val="00A76A8B"/>
    <w:rsid w:val="00A81685"/>
    <w:rsid w:val="00A81CD5"/>
    <w:rsid w:val="00A91932"/>
    <w:rsid w:val="00A91ABC"/>
    <w:rsid w:val="00A95F16"/>
    <w:rsid w:val="00A962D6"/>
    <w:rsid w:val="00AA3F1F"/>
    <w:rsid w:val="00AA48A3"/>
    <w:rsid w:val="00AA52EF"/>
    <w:rsid w:val="00AB396A"/>
    <w:rsid w:val="00AB4186"/>
    <w:rsid w:val="00AB6F31"/>
    <w:rsid w:val="00AC1A54"/>
    <w:rsid w:val="00AD4AEB"/>
    <w:rsid w:val="00AD78C1"/>
    <w:rsid w:val="00AE345C"/>
    <w:rsid w:val="00AE6AE6"/>
    <w:rsid w:val="00AE6DEF"/>
    <w:rsid w:val="00AF00E3"/>
    <w:rsid w:val="00AF5585"/>
    <w:rsid w:val="00AF6970"/>
    <w:rsid w:val="00AF707A"/>
    <w:rsid w:val="00B03C9A"/>
    <w:rsid w:val="00B114D4"/>
    <w:rsid w:val="00B16ABD"/>
    <w:rsid w:val="00B17E20"/>
    <w:rsid w:val="00B20BA9"/>
    <w:rsid w:val="00B221D3"/>
    <w:rsid w:val="00B23180"/>
    <w:rsid w:val="00B25235"/>
    <w:rsid w:val="00B308FF"/>
    <w:rsid w:val="00B30DD6"/>
    <w:rsid w:val="00B35C00"/>
    <w:rsid w:val="00B360C8"/>
    <w:rsid w:val="00B42DE4"/>
    <w:rsid w:val="00B47934"/>
    <w:rsid w:val="00B5162F"/>
    <w:rsid w:val="00B61508"/>
    <w:rsid w:val="00B636C8"/>
    <w:rsid w:val="00B6394E"/>
    <w:rsid w:val="00B65665"/>
    <w:rsid w:val="00B6751C"/>
    <w:rsid w:val="00B80045"/>
    <w:rsid w:val="00B84CF1"/>
    <w:rsid w:val="00B87B40"/>
    <w:rsid w:val="00B936FD"/>
    <w:rsid w:val="00B937C7"/>
    <w:rsid w:val="00B93FC1"/>
    <w:rsid w:val="00B94E2F"/>
    <w:rsid w:val="00B963AB"/>
    <w:rsid w:val="00BA3733"/>
    <w:rsid w:val="00BA44E4"/>
    <w:rsid w:val="00BA5C6D"/>
    <w:rsid w:val="00BB072D"/>
    <w:rsid w:val="00BC36D2"/>
    <w:rsid w:val="00BC5C49"/>
    <w:rsid w:val="00BD1519"/>
    <w:rsid w:val="00BD2A18"/>
    <w:rsid w:val="00BD5514"/>
    <w:rsid w:val="00BD5769"/>
    <w:rsid w:val="00BE1E3A"/>
    <w:rsid w:val="00BE5EDE"/>
    <w:rsid w:val="00BE6BEC"/>
    <w:rsid w:val="00BF36A5"/>
    <w:rsid w:val="00C02CE4"/>
    <w:rsid w:val="00C04127"/>
    <w:rsid w:val="00C104F9"/>
    <w:rsid w:val="00C126A3"/>
    <w:rsid w:val="00C142EE"/>
    <w:rsid w:val="00C14D6F"/>
    <w:rsid w:val="00C14FBE"/>
    <w:rsid w:val="00C15BCB"/>
    <w:rsid w:val="00C15C90"/>
    <w:rsid w:val="00C1697C"/>
    <w:rsid w:val="00C2064C"/>
    <w:rsid w:val="00C20DEF"/>
    <w:rsid w:val="00C21BAA"/>
    <w:rsid w:val="00C237BC"/>
    <w:rsid w:val="00C2425A"/>
    <w:rsid w:val="00C311DF"/>
    <w:rsid w:val="00C3382A"/>
    <w:rsid w:val="00C35BF3"/>
    <w:rsid w:val="00C37906"/>
    <w:rsid w:val="00C41C31"/>
    <w:rsid w:val="00C44857"/>
    <w:rsid w:val="00C467BD"/>
    <w:rsid w:val="00C47F5F"/>
    <w:rsid w:val="00C531B1"/>
    <w:rsid w:val="00C567C4"/>
    <w:rsid w:val="00C576B2"/>
    <w:rsid w:val="00C57BF8"/>
    <w:rsid w:val="00C64F98"/>
    <w:rsid w:val="00C66D45"/>
    <w:rsid w:val="00C71E26"/>
    <w:rsid w:val="00C737DB"/>
    <w:rsid w:val="00C74F2C"/>
    <w:rsid w:val="00C75A80"/>
    <w:rsid w:val="00C82A69"/>
    <w:rsid w:val="00C82F45"/>
    <w:rsid w:val="00C91A4C"/>
    <w:rsid w:val="00C93477"/>
    <w:rsid w:val="00C93B7E"/>
    <w:rsid w:val="00CA0815"/>
    <w:rsid w:val="00CA4C35"/>
    <w:rsid w:val="00CA4CF3"/>
    <w:rsid w:val="00CA7BB7"/>
    <w:rsid w:val="00CB7ED5"/>
    <w:rsid w:val="00CC00AF"/>
    <w:rsid w:val="00CC0C86"/>
    <w:rsid w:val="00CC19F3"/>
    <w:rsid w:val="00CC26D2"/>
    <w:rsid w:val="00CC3031"/>
    <w:rsid w:val="00CC571E"/>
    <w:rsid w:val="00CD14DD"/>
    <w:rsid w:val="00CD5EB3"/>
    <w:rsid w:val="00CD6EE6"/>
    <w:rsid w:val="00CD7B20"/>
    <w:rsid w:val="00CE1307"/>
    <w:rsid w:val="00CE187D"/>
    <w:rsid w:val="00CF05ED"/>
    <w:rsid w:val="00CF1AE6"/>
    <w:rsid w:val="00CF1C0C"/>
    <w:rsid w:val="00CF6147"/>
    <w:rsid w:val="00D003C1"/>
    <w:rsid w:val="00D043B2"/>
    <w:rsid w:val="00D0659D"/>
    <w:rsid w:val="00D10307"/>
    <w:rsid w:val="00D10A4F"/>
    <w:rsid w:val="00D21F54"/>
    <w:rsid w:val="00D2255E"/>
    <w:rsid w:val="00D24FA7"/>
    <w:rsid w:val="00D258A7"/>
    <w:rsid w:val="00D26346"/>
    <w:rsid w:val="00D303FA"/>
    <w:rsid w:val="00D32264"/>
    <w:rsid w:val="00D33DA0"/>
    <w:rsid w:val="00D35F77"/>
    <w:rsid w:val="00D44F21"/>
    <w:rsid w:val="00D501AD"/>
    <w:rsid w:val="00D53A2C"/>
    <w:rsid w:val="00D53C5E"/>
    <w:rsid w:val="00D5454E"/>
    <w:rsid w:val="00D547E0"/>
    <w:rsid w:val="00D54BF5"/>
    <w:rsid w:val="00D57A34"/>
    <w:rsid w:val="00D67CA6"/>
    <w:rsid w:val="00D70D70"/>
    <w:rsid w:val="00D73239"/>
    <w:rsid w:val="00D75375"/>
    <w:rsid w:val="00D80DE9"/>
    <w:rsid w:val="00D8686A"/>
    <w:rsid w:val="00D92D95"/>
    <w:rsid w:val="00D94483"/>
    <w:rsid w:val="00D96DD8"/>
    <w:rsid w:val="00D9713D"/>
    <w:rsid w:val="00DA001A"/>
    <w:rsid w:val="00DA280C"/>
    <w:rsid w:val="00DA3676"/>
    <w:rsid w:val="00DB1D08"/>
    <w:rsid w:val="00DB6F7B"/>
    <w:rsid w:val="00DC0809"/>
    <w:rsid w:val="00DC32A2"/>
    <w:rsid w:val="00DC4F16"/>
    <w:rsid w:val="00DC54F5"/>
    <w:rsid w:val="00DC5AC4"/>
    <w:rsid w:val="00DC7AA4"/>
    <w:rsid w:val="00DD0B12"/>
    <w:rsid w:val="00DD55A8"/>
    <w:rsid w:val="00DE321A"/>
    <w:rsid w:val="00DE58C3"/>
    <w:rsid w:val="00DE72A4"/>
    <w:rsid w:val="00DF38CA"/>
    <w:rsid w:val="00E00064"/>
    <w:rsid w:val="00E045E0"/>
    <w:rsid w:val="00E10956"/>
    <w:rsid w:val="00E152A2"/>
    <w:rsid w:val="00E17E82"/>
    <w:rsid w:val="00E22655"/>
    <w:rsid w:val="00E241CB"/>
    <w:rsid w:val="00E25031"/>
    <w:rsid w:val="00E26298"/>
    <w:rsid w:val="00E275B8"/>
    <w:rsid w:val="00E33668"/>
    <w:rsid w:val="00E35BE0"/>
    <w:rsid w:val="00E429E3"/>
    <w:rsid w:val="00E42CED"/>
    <w:rsid w:val="00E45A95"/>
    <w:rsid w:val="00E4772F"/>
    <w:rsid w:val="00E5026F"/>
    <w:rsid w:val="00E5030C"/>
    <w:rsid w:val="00E53BF2"/>
    <w:rsid w:val="00E56584"/>
    <w:rsid w:val="00E62327"/>
    <w:rsid w:val="00E6572C"/>
    <w:rsid w:val="00E67BC6"/>
    <w:rsid w:val="00E71C2B"/>
    <w:rsid w:val="00E75633"/>
    <w:rsid w:val="00E77852"/>
    <w:rsid w:val="00E85AAE"/>
    <w:rsid w:val="00E91935"/>
    <w:rsid w:val="00E947D2"/>
    <w:rsid w:val="00E95C2C"/>
    <w:rsid w:val="00EA1676"/>
    <w:rsid w:val="00EA449A"/>
    <w:rsid w:val="00EA4647"/>
    <w:rsid w:val="00EA57AB"/>
    <w:rsid w:val="00EB3376"/>
    <w:rsid w:val="00EB5B0A"/>
    <w:rsid w:val="00EC0884"/>
    <w:rsid w:val="00EC4F62"/>
    <w:rsid w:val="00EC6027"/>
    <w:rsid w:val="00EC725F"/>
    <w:rsid w:val="00ED099E"/>
    <w:rsid w:val="00ED7852"/>
    <w:rsid w:val="00ED79E4"/>
    <w:rsid w:val="00EE2D94"/>
    <w:rsid w:val="00EE5FA7"/>
    <w:rsid w:val="00EE6910"/>
    <w:rsid w:val="00EF0958"/>
    <w:rsid w:val="00EF37E1"/>
    <w:rsid w:val="00F018F5"/>
    <w:rsid w:val="00F01DD7"/>
    <w:rsid w:val="00F0439B"/>
    <w:rsid w:val="00F07019"/>
    <w:rsid w:val="00F117CB"/>
    <w:rsid w:val="00F20F82"/>
    <w:rsid w:val="00F31111"/>
    <w:rsid w:val="00F313FF"/>
    <w:rsid w:val="00F32CEA"/>
    <w:rsid w:val="00F34CA9"/>
    <w:rsid w:val="00F4535E"/>
    <w:rsid w:val="00F46724"/>
    <w:rsid w:val="00F46DF7"/>
    <w:rsid w:val="00F52F61"/>
    <w:rsid w:val="00F5505B"/>
    <w:rsid w:val="00F6241E"/>
    <w:rsid w:val="00F63ED2"/>
    <w:rsid w:val="00F66423"/>
    <w:rsid w:val="00F67661"/>
    <w:rsid w:val="00F7292C"/>
    <w:rsid w:val="00F74122"/>
    <w:rsid w:val="00F76255"/>
    <w:rsid w:val="00F77EA7"/>
    <w:rsid w:val="00F83571"/>
    <w:rsid w:val="00F85430"/>
    <w:rsid w:val="00F91C70"/>
    <w:rsid w:val="00F9337E"/>
    <w:rsid w:val="00F951AB"/>
    <w:rsid w:val="00F96449"/>
    <w:rsid w:val="00FA3009"/>
    <w:rsid w:val="00FA54D2"/>
    <w:rsid w:val="00FA591B"/>
    <w:rsid w:val="00FA66EC"/>
    <w:rsid w:val="00FA6BD9"/>
    <w:rsid w:val="00FA71ED"/>
    <w:rsid w:val="00FB1036"/>
    <w:rsid w:val="00FB5338"/>
    <w:rsid w:val="00FC0870"/>
    <w:rsid w:val="00FC0881"/>
    <w:rsid w:val="00FC1916"/>
    <w:rsid w:val="00FC3FD5"/>
    <w:rsid w:val="00FC501D"/>
    <w:rsid w:val="00FD0866"/>
    <w:rsid w:val="00FD288C"/>
    <w:rsid w:val="00FD3AE0"/>
    <w:rsid w:val="00FD533A"/>
    <w:rsid w:val="00FE09A7"/>
    <w:rsid w:val="00FE36A6"/>
    <w:rsid w:val="00FE3902"/>
    <w:rsid w:val="00FE5F75"/>
    <w:rsid w:val="00FF03B6"/>
    <w:rsid w:val="00FF1373"/>
    <w:rsid w:val="00FF78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26BFB"/>
  <w15:chartTrackingRefBased/>
  <w15:docId w15:val="{F47B485E-C5B7-45A5-A5C1-524EB8795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ABD"/>
    <w:pPr>
      <w:jc w:val="both"/>
    </w:pPr>
    <w:rPr>
      <w:rFonts w:ascii="Palatino Linotype" w:hAnsi="Palatino Linotype"/>
      <w:color w:val="000000" w:themeColor="text1"/>
    </w:rPr>
  </w:style>
  <w:style w:type="paragraph" w:styleId="Ttulo1">
    <w:name w:val="heading 1"/>
    <w:basedOn w:val="Normal"/>
    <w:next w:val="Normal"/>
    <w:link w:val="Ttulo1Car"/>
    <w:uiPriority w:val="9"/>
    <w:qFormat/>
    <w:rsid w:val="001B0FD7"/>
    <w:pPr>
      <w:keepNext/>
      <w:keepLines/>
      <w:spacing w:after="0" w:line="360" w:lineRule="auto"/>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1B0FD7"/>
    <w:pPr>
      <w:keepNext/>
      <w:keepLines/>
      <w:spacing w:after="0" w:line="360" w:lineRule="auto"/>
      <w:outlineLvl w:val="1"/>
    </w:pPr>
    <w:rPr>
      <w:rFonts w:eastAsiaTheme="majorEastAsia" w:cstheme="majorBidi"/>
      <w:b/>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0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09DA"/>
    <w:rPr>
      <w:rFonts w:ascii="Palatino Linotype" w:hAnsi="Palatino Linotype"/>
      <w:color w:val="000000" w:themeColor="text1"/>
    </w:rPr>
  </w:style>
  <w:style w:type="paragraph" w:styleId="Piedepgina">
    <w:name w:val="footer"/>
    <w:basedOn w:val="Normal"/>
    <w:link w:val="PiedepginaCar"/>
    <w:uiPriority w:val="99"/>
    <w:unhideWhenUsed/>
    <w:rsid w:val="00910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09DA"/>
    <w:rPr>
      <w:rFonts w:ascii="Palatino Linotype" w:hAnsi="Palatino Linotype"/>
      <w:color w:val="000000" w:themeColor="text1"/>
    </w:rPr>
  </w:style>
  <w:style w:type="table" w:styleId="Tablaconcuadrcula">
    <w:name w:val="Table Grid"/>
    <w:basedOn w:val="Tablanormal"/>
    <w:uiPriority w:val="59"/>
    <w:qFormat/>
    <w:rsid w:val="009109D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5D93"/>
    <w:pPr>
      <w:ind w:left="720"/>
      <w:contextualSpacing/>
    </w:pPr>
  </w:style>
  <w:style w:type="character" w:styleId="Hipervnculo">
    <w:name w:val="Hyperlink"/>
    <w:basedOn w:val="Fuentedeprrafopredeter"/>
    <w:uiPriority w:val="99"/>
    <w:unhideWhenUsed/>
    <w:rsid w:val="001344E0"/>
    <w:rPr>
      <w:color w:val="0000FF"/>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352206"/>
    <w:rPr>
      <w:rFonts w:ascii="Palatino Linotype" w:hAnsi="Palatino Linotype"/>
      <w:color w:val="000000" w:themeColor="text1"/>
    </w:rPr>
  </w:style>
  <w:style w:type="paragraph" w:styleId="NormalWeb">
    <w:name w:val="Normal (Web)"/>
    <w:basedOn w:val="Normal"/>
    <w:uiPriority w:val="99"/>
    <w:semiHidden/>
    <w:unhideWhenUsed/>
    <w:rsid w:val="00712AB9"/>
    <w:pPr>
      <w:spacing w:line="256" w:lineRule="auto"/>
    </w:pPr>
    <w:rPr>
      <w:rFonts w:ascii="Times New Roman" w:hAnsi="Times New Roman" w:cs="Times New Roman"/>
      <w:sz w:val="24"/>
      <w:szCs w:val="24"/>
    </w:rPr>
  </w:style>
  <w:style w:type="character" w:customStyle="1" w:styleId="Mencinsinresolver1">
    <w:name w:val="Mención sin resolver1"/>
    <w:basedOn w:val="Fuentedeprrafopredeter"/>
    <w:uiPriority w:val="99"/>
    <w:semiHidden/>
    <w:unhideWhenUsed/>
    <w:rsid w:val="00D80DE9"/>
    <w:rPr>
      <w:color w:val="605E5C"/>
      <w:shd w:val="clear" w:color="auto" w:fill="E1DFDD"/>
    </w:rPr>
  </w:style>
  <w:style w:type="character" w:customStyle="1" w:styleId="normaltextrun">
    <w:name w:val="normaltextrun"/>
    <w:basedOn w:val="Fuentedeprrafopredeter"/>
    <w:rsid w:val="009D1FBF"/>
  </w:style>
  <w:style w:type="paragraph" w:customStyle="1" w:styleId="paragraph">
    <w:name w:val="paragraph"/>
    <w:basedOn w:val="Normal"/>
    <w:rsid w:val="009D1FBF"/>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9D1FBF"/>
  </w:style>
  <w:style w:type="table" w:customStyle="1" w:styleId="Tablaconcuadrcula2">
    <w:name w:val="Tabla con cuadrícula2"/>
    <w:basedOn w:val="Tablanormal"/>
    <w:next w:val="Tablaconcuadrcula"/>
    <w:uiPriority w:val="59"/>
    <w:qFormat/>
    <w:rsid w:val="00496AEA"/>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FA54D2"/>
    <w:rPr>
      <w:color w:val="605E5C"/>
      <w:shd w:val="clear" w:color="auto" w:fill="E1DFDD"/>
    </w:rPr>
  </w:style>
  <w:style w:type="character" w:customStyle="1" w:styleId="Ttulo1Car">
    <w:name w:val="Título 1 Car"/>
    <w:basedOn w:val="Fuentedeprrafopredeter"/>
    <w:link w:val="Ttulo1"/>
    <w:uiPriority w:val="9"/>
    <w:rsid w:val="001B0FD7"/>
    <w:rPr>
      <w:rFonts w:ascii="Palatino Linotype" w:eastAsiaTheme="majorEastAsia" w:hAnsi="Palatino Linotype" w:cstheme="majorBidi"/>
      <w:b/>
      <w:color w:val="000000" w:themeColor="text1"/>
      <w:szCs w:val="32"/>
    </w:rPr>
  </w:style>
  <w:style w:type="character" w:customStyle="1" w:styleId="Ttulo2Car">
    <w:name w:val="Título 2 Car"/>
    <w:basedOn w:val="Fuentedeprrafopredeter"/>
    <w:link w:val="Ttulo2"/>
    <w:uiPriority w:val="9"/>
    <w:rsid w:val="001B0FD7"/>
    <w:rPr>
      <w:rFonts w:ascii="Palatino Linotype" w:eastAsiaTheme="majorEastAsia" w:hAnsi="Palatino Linotype" w:cstheme="majorBidi"/>
      <w:b/>
      <w:color w:val="000000" w:themeColor="text1"/>
      <w:szCs w:val="26"/>
    </w:rPr>
  </w:style>
  <w:style w:type="paragraph" w:styleId="TtuloTDC">
    <w:name w:val="TOC Heading"/>
    <w:basedOn w:val="Ttulo1"/>
    <w:next w:val="Normal"/>
    <w:uiPriority w:val="39"/>
    <w:unhideWhenUsed/>
    <w:qFormat/>
    <w:rsid w:val="001B0FD7"/>
    <w:pPr>
      <w:spacing w:before="240" w:line="259" w:lineRule="auto"/>
      <w:jc w:val="left"/>
      <w:outlineLvl w:val="9"/>
    </w:pPr>
    <w:rPr>
      <w:rFonts w:asciiTheme="majorHAnsi" w:hAnsiTheme="majorHAnsi"/>
      <w:b w:val="0"/>
      <w:color w:val="2F5496" w:themeColor="accent1" w:themeShade="BF"/>
      <w:sz w:val="32"/>
      <w:lang w:eastAsia="es-MX"/>
    </w:rPr>
  </w:style>
  <w:style w:type="paragraph" w:styleId="TDC1">
    <w:name w:val="toc 1"/>
    <w:basedOn w:val="Normal"/>
    <w:next w:val="Normal"/>
    <w:autoRedefine/>
    <w:uiPriority w:val="39"/>
    <w:unhideWhenUsed/>
    <w:rsid w:val="001B0FD7"/>
    <w:pPr>
      <w:spacing w:after="100"/>
    </w:pPr>
  </w:style>
  <w:style w:type="paragraph" w:styleId="TDC2">
    <w:name w:val="toc 2"/>
    <w:basedOn w:val="Normal"/>
    <w:next w:val="Normal"/>
    <w:autoRedefine/>
    <w:uiPriority w:val="39"/>
    <w:unhideWhenUsed/>
    <w:rsid w:val="001B0FD7"/>
    <w:pPr>
      <w:spacing w:after="100"/>
      <w:ind w:left="220"/>
    </w:pPr>
  </w:style>
  <w:style w:type="character" w:customStyle="1" w:styleId="Mencinsinresolver3">
    <w:name w:val="Mención sin resolver3"/>
    <w:basedOn w:val="Fuentedeprrafopredeter"/>
    <w:uiPriority w:val="99"/>
    <w:semiHidden/>
    <w:unhideWhenUsed/>
    <w:rsid w:val="007F3B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857696">
      <w:bodyDiv w:val="1"/>
      <w:marLeft w:val="0"/>
      <w:marRight w:val="0"/>
      <w:marTop w:val="0"/>
      <w:marBottom w:val="0"/>
      <w:divBdr>
        <w:top w:val="none" w:sz="0" w:space="0" w:color="auto"/>
        <w:left w:val="none" w:sz="0" w:space="0" w:color="auto"/>
        <w:bottom w:val="none" w:sz="0" w:space="0" w:color="auto"/>
        <w:right w:val="none" w:sz="0" w:space="0" w:color="auto"/>
      </w:divBdr>
    </w:div>
    <w:div w:id="156266555">
      <w:bodyDiv w:val="1"/>
      <w:marLeft w:val="0"/>
      <w:marRight w:val="0"/>
      <w:marTop w:val="0"/>
      <w:marBottom w:val="0"/>
      <w:divBdr>
        <w:top w:val="none" w:sz="0" w:space="0" w:color="auto"/>
        <w:left w:val="none" w:sz="0" w:space="0" w:color="auto"/>
        <w:bottom w:val="none" w:sz="0" w:space="0" w:color="auto"/>
        <w:right w:val="none" w:sz="0" w:space="0" w:color="auto"/>
      </w:divBdr>
    </w:div>
    <w:div w:id="366301897">
      <w:bodyDiv w:val="1"/>
      <w:marLeft w:val="0"/>
      <w:marRight w:val="0"/>
      <w:marTop w:val="0"/>
      <w:marBottom w:val="0"/>
      <w:divBdr>
        <w:top w:val="none" w:sz="0" w:space="0" w:color="auto"/>
        <w:left w:val="none" w:sz="0" w:space="0" w:color="auto"/>
        <w:bottom w:val="none" w:sz="0" w:space="0" w:color="auto"/>
        <w:right w:val="none" w:sz="0" w:space="0" w:color="auto"/>
      </w:divBdr>
    </w:div>
    <w:div w:id="378676984">
      <w:bodyDiv w:val="1"/>
      <w:marLeft w:val="0"/>
      <w:marRight w:val="0"/>
      <w:marTop w:val="0"/>
      <w:marBottom w:val="0"/>
      <w:divBdr>
        <w:top w:val="none" w:sz="0" w:space="0" w:color="auto"/>
        <w:left w:val="none" w:sz="0" w:space="0" w:color="auto"/>
        <w:bottom w:val="none" w:sz="0" w:space="0" w:color="auto"/>
        <w:right w:val="none" w:sz="0" w:space="0" w:color="auto"/>
      </w:divBdr>
    </w:div>
    <w:div w:id="405958219">
      <w:bodyDiv w:val="1"/>
      <w:marLeft w:val="0"/>
      <w:marRight w:val="0"/>
      <w:marTop w:val="0"/>
      <w:marBottom w:val="0"/>
      <w:divBdr>
        <w:top w:val="none" w:sz="0" w:space="0" w:color="auto"/>
        <w:left w:val="none" w:sz="0" w:space="0" w:color="auto"/>
        <w:bottom w:val="none" w:sz="0" w:space="0" w:color="auto"/>
        <w:right w:val="none" w:sz="0" w:space="0" w:color="auto"/>
      </w:divBdr>
    </w:div>
    <w:div w:id="439304612">
      <w:bodyDiv w:val="1"/>
      <w:marLeft w:val="0"/>
      <w:marRight w:val="0"/>
      <w:marTop w:val="0"/>
      <w:marBottom w:val="0"/>
      <w:divBdr>
        <w:top w:val="none" w:sz="0" w:space="0" w:color="auto"/>
        <w:left w:val="none" w:sz="0" w:space="0" w:color="auto"/>
        <w:bottom w:val="none" w:sz="0" w:space="0" w:color="auto"/>
        <w:right w:val="none" w:sz="0" w:space="0" w:color="auto"/>
      </w:divBdr>
    </w:div>
    <w:div w:id="468596820">
      <w:bodyDiv w:val="1"/>
      <w:marLeft w:val="0"/>
      <w:marRight w:val="0"/>
      <w:marTop w:val="0"/>
      <w:marBottom w:val="0"/>
      <w:divBdr>
        <w:top w:val="none" w:sz="0" w:space="0" w:color="auto"/>
        <w:left w:val="none" w:sz="0" w:space="0" w:color="auto"/>
        <w:bottom w:val="none" w:sz="0" w:space="0" w:color="auto"/>
        <w:right w:val="none" w:sz="0" w:space="0" w:color="auto"/>
      </w:divBdr>
    </w:div>
    <w:div w:id="480586201">
      <w:bodyDiv w:val="1"/>
      <w:marLeft w:val="0"/>
      <w:marRight w:val="0"/>
      <w:marTop w:val="0"/>
      <w:marBottom w:val="0"/>
      <w:divBdr>
        <w:top w:val="none" w:sz="0" w:space="0" w:color="auto"/>
        <w:left w:val="none" w:sz="0" w:space="0" w:color="auto"/>
        <w:bottom w:val="none" w:sz="0" w:space="0" w:color="auto"/>
        <w:right w:val="none" w:sz="0" w:space="0" w:color="auto"/>
      </w:divBdr>
    </w:div>
    <w:div w:id="503938023">
      <w:bodyDiv w:val="1"/>
      <w:marLeft w:val="0"/>
      <w:marRight w:val="0"/>
      <w:marTop w:val="0"/>
      <w:marBottom w:val="0"/>
      <w:divBdr>
        <w:top w:val="none" w:sz="0" w:space="0" w:color="auto"/>
        <w:left w:val="none" w:sz="0" w:space="0" w:color="auto"/>
        <w:bottom w:val="none" w:sz="0" w:space="0" w:color="auto"/>
        <w:right w:val="none" w:sz="0" w:space="0" w:color="auto"/>
      </w:divBdr>
    </w:div>
    <w:div w:id="545870307">
      <w:bodyDiv w:val="1"/>
      <w:marLeft w:val="0"/>
      <w:marRight w:val="0"/>
      <w:marTop w:val="0"/>
      <w:marBottom w:val="0"/>
      <w:divBdr>
        <w:top w:val="none" w:sz="0" w:space="0" w:color="auto"/>
        <w:left w:val="none" w:sz="0" w:space="0" w:color="auto"/>
        <w:bottom w:val="none" w:sz="0" w:space="0" w:color="auto"/>
        <w:right w:val="none" w:sz="0" w:space="0" w:color="auto"/>
      </w:divBdr>
    </w:div>
    <w:div w:id="647370042">
      <w:bodyDiv w:val="1"/>
      <w:marLeft w:val="0"/>
      <w:marRight w:val="0"/>
      <w:marTop w:val="0"/>
      <w:marBottom w:val="0"/>
      <w:divBdr>
        <w:top w:val="none" w:sz="0" w:space="0" w:color="auto"/>
        <w:left w:val="none" w:sz="0" w:space="0" w:color="auto"/>
        <w:bottom w:val="none" w:sz="0" w:space="0" w:color="auto"/>
        <w:right w:val="none" w:sz="0" w:space="0" w:color="auto"/>
      </w:divBdr>
    </w:div>
    <w:div w:id="664018031">
      <w:bodyDiv w:val="1"/>
      <w:marLeft w:val="0"/>
      <w:marRight w:val="0"/>
      <w:marTop w:val="0"/>
      <w:marBottom w:val="0"/>
      <w:divBdr>
        <w:top w:val="none" w:sz="0" w:space="0" w:color="auto"/>
        <w:left w:val="none" w:sz="0" w:space="0" w:color="auto"/>
        <w:bottom w:val="none" w:sz="0" w:space="0" w:color="auto"/>
        <w:right w:val="none" w:sz="0" w:space="0" w:color="auto"/>
      </w:divBdr>
    </w:div>
    <w:div w:id="666980698">
      <w:bodyDiv w:val="1"/>
      <w:marLeft w:val="0"/>
      <w:marRight w:val="0"/>
      <w:marTop w:val="0"/>
      <w:marBottom w:val="0"/>
      <w:divBdr>
        <w:top w:val="none" w:sz="0" w:space="0" w:color="auto"/>
        <w:left w:val="none" w:sz="0" w:space="0" w:color="auto"/>
        <w:bottom w:val="none" w:sz="0" w:space="0" w:color="auto"/>
        <w:right w:val="none" w:sz="0" w:space="0" w:color="auto"/>
      </w:divBdr>
    </w:div>
    <w:div w:id="718669104">
      <w:bodyDiv w:val="1"/>
      <w:marLeft w:val="0"/>
      <w:marRight w:val="0"/>
      <w:marTop w:val="0"/>
      <w:marBottom w:val="0"/>
      <w:divBdr>
        <w:top w:val="none" w:sz="0" w:space="0" w:color="auto"/>
        <w:left w:val="none" w:sz="0" w:space="0" w:color="auto"/>
        <w:bottom w:val="none" w:sz="0" w:space="0" w:color="auto"/>
        <w:right w:val="none" w:sz="0" w:space="0" w:color="auto"/>
      </w:divBdr>
    </w:div>
    <w:div w:id="732852155">
      <w:bodyDiv w:val="1"/>
      <w:marLeft w:val="0"/>
      <w:marRight w:val="0"/>
      <w:marTop w:val="0"/>
      <w:marBottom w:val="0"/>
      <w:divBdr>
        <w:top w:val="none" w:sz="0" w:space="0" w:color="auto"/>
        <w:left w:val="none" w:sz="0" w:space="0" w:color="auto"/>
        <w:bottom w:val="none" w:sz="0" w:space="0" w:color="auto"/>
        <w:right w:val="none" w:sz="0" w:space="0" w:color="auto"/>
      </w:divBdr>
    </w:div>
    <w:div w:id="774522333">
      <w:bodyDiv w:val="1"/>
      <w:marLeft w:val="0"/>
      <w:marRight w:val="0"/>
      <w:marTop w:val="0"/>
      <w:marBottom w:val="0"/>
      <w:divBdr>
        <w:top w:val="none" w:sz="0" w:space="0" w:color="auto"/>
        <w:left w:val="none" w:sz="0" w:space="0" w:color="auto"/>
        <w:bottom w:val="none" w:sz="0" w:space="0" w:color="auto"/>
        <w:right w:val="none" w:sz="0" w:space="0" w:color="auto"/>
      </w:divBdr>
    </w:div>
    <w:div w:id="866144179">
      <w:bodyDiv w:val="1"/>
      <w:marLeft w:val="0"/>
      <w:marRight w:val="0"/>
      <w:marTop w:val="0"/>
      <w:marBottom w:val="0"/>
      <w:divBdr>
        <w:top w:val="none" w:sz="0" w:space="0" w:color="auto"/>
        <w:left w:val="none" w:sz="0" w:space="0" w:color="auto"/>
        <w:bottom w:val="none" w:sz="0" w:space="0" w:color="auto"/>
        <w:right w:val="none" w:sz="0" w:space="0" w:color="auto"/>
      </w:divBdr>
    </w:div>
    <w:div w:id="970134862">
      <w:bodyDiv w:val="1"/>
      <w:marLeft w:val="0"/>
      <w:marRight w:val="0"/>
      <w:marTop w:val="0"/>
      <w:marBottom w:val="0"/>
      <w:divBdr>
        <w:top w:val="none" w:sz="0" w:space="0" w:color="auto"/>
        <w:left w:val="none" w:sz="0" w:space="0" w:color="auto"/>
        <w:bottom w:val="none" w:sz="0" w:space="0" w:color="auto"/>
        <w:right w:val="none" w:sz="0" w:space="0" w:color="auto"/>
      </w:divBdr>
    </w:div>
    <w:div w:id="976766457">
      <w:bodyDiv w:val="1"/>
      <w:marLeft w:val="0"/>
      <w:marRight w:val="0"/>
      <w:marTop w:val="0"/>
      <w:marBottom w:val="0"/>
      <w:divBdr>
        <w:top w:val="none" w:sz="0" w:space="0" w:color="auto"/>
        <w:left w:val="none" w:sz="0" w:space="0" w:color="auto"/>
        <w:bottom w:val="none" w:sz="0" w:space="0" w:color="auto"/>
        <w:right w:val="none" w:sz="0" w:space="0" w:color="auto"/>
      </w:divBdr>
    </w:div>
    <w:div w:id="993221602">
      <w:bodyDiv w:val="1"/>
      <w:marLeft w:val="0"/>
      <w:marRight w:val="0"/>
      <w:marTop w:val="0"/>
      <w:marBottom w:val="0"/>
      <w:divBdr>
        <w:top w:val="none" w:sz="0" w:space="0" w:color="auto"/>
        <w:left w:val="none" w:sz="0" w:space="0" w:color="auto"/>
        <w:bottom w:val="none" w:sz="0" w:space="0" w:color="auto"/>
        <w:right w:val="none" w:sz="0" w:space="0" w:color="auto"/>
      </w:divBdr>
    </w:div>
    <w:div w:id="1040011652">
      <w:bodyDiv w:val="1"/>
      <w:marLeft w:val="0"/>
      <w:marRight w:val="0"/>
      <w:marTop w:val="0"/>
      <w:marBottom w:val="0"/>
      <w:divBdr>
        <w:top w:val="none" w:sz="0" w:space="0" w:color="auto"/>
        <w:left w:val="none" w:sz="0" w:space="0" w:color="auto"/>
        <w:bottom w:val="none" w:sz="0" w:space="0" w:color="auto"/>
        <w:right w:val="none" w:sz="0" w:space="0" w:color="auto"/>
      </w:divBdr>
    </w:div>
    <w:div w:id="1277373074">
      <w:bodyDiv w:val="1"/>
      <w:marLeft w:val="0"/>
      <w:marRight w:val="0"/>
      <w:marTop w:val="0"/>
      <w:marBottom w:val="0"/>
      <w:divBdr>
        <w:top w:val="none" w:sz="0" w:space="0" w:color="auto"/>
        <w:left w:val="none" w:sz="0" w:space="0" w:color="auto"/>
        <w:bottom w:val="none" w:sz="0" w:space="0" w:color="auto"/>
        <w:right w:val="none" w:sz="0" w:space="0" w:color="auto"/>
      </w:divBdr>
    </w:div>
    <w:div w:id="1293705038">
      <w:bodyDiv w:val="1"/>
      <w:marLeft w:val="0"/>
      <w:marRight w:val="0"/>
      <w:marTop w:val="0"/>
      <w:marBottom w:val="0"/>
      <w:divBdr>
        <w:top w:val="none" w:sz="0" w:space="0" w:color="auto"/>
        <w:left w:val="none" w:sz="0" w:space="0" w:color="auto"/>
        <w:bottom w:val="none" w:sz="0" w:space="0" w:color="auto"/>
        <w:right w:val="none" w:sz="0" w:space="0" w:color="auto"/>
      </w:divBdr>
    </w:div>
    <w:div w:id="1340963496">
      <w:bodyDiv w:val="1"/>
      <w:marLeft w:val="0"/>
      <w:marRight w:val="0"/>
      <w:marTop w:val="0"/>
      <w:marBottom w:val="0"/>
      <w:divBdr>
        <w:top w:val="none" w:sz="0" w:space="0" w:color="auto"/>
        <w:left w:val="none" w:sz="0" w:space="0" w:color="auto"/>
        <w:bottom w:val="none" w:sz="0" w:space="0" w:color="auto"/>
        <w:right w:val="none" w:sz="0" w:space="0" w:color="auto"/>
      </w:divBdr>
    </w:div>
    <w:div w:id="1362323660">
      <w:bodyDiv w:val="1"/>
      <w:marLeft w:val="0"/>
      <w:marRight w:val="0"/>
      <w:marTop w:val="0"/>
      <w:marBottom w:val="0"/>
      <w:divBdr>
        <w:top w:val="none" w:sz="0" w:space="0" w:color="auto"/>
        <w:left w:val="none" w:sz="0" w:space="0" w:color="auto"/>
        <w:bottom w:val="none" w:sz="0" w:space="0" w:color="auto"/>
        <w:right w:val="none" w:sz="0" w:space="0" w:color="auto"/>
      </w:divBdr>
    </w:div>
    <w:div w:id="1370568850">
      <w:bodyDiv w:val="1"/>
      <w:marLeft w:val="0"/>
      <w:marRight w:val="0"/>
      <w:marTop w:val="0"/>
      <w:marBottom w:val="0"/>
      <w:divBdr>
        <w:top w:val="none" w:sz="0" w:space="0" w:color="auto"/>
        <w:left w:val="none" w:sz="0" w:space="0" w:color="auto"/>
        <w:bottom w:val="none" w:sz="0" w:space="0" w:color="auto"/>
        <w:right w:val="none" w:sz="0" w:space="0" w:color="auto"/>
      </w:divBdr>
    </w:div>
    <w:div w:id="1383365131">
      <w:bodyDiv w:val="1"/>
      <w:marLeft w:val="0"/>
      <w:marRight w:val="0"/>
      <w:marTop w:val="0"/>
      <w:marBottom w:val="0"/>
      <w:divBdr>
        <w:top w:val="none" w:sz="0" w:space="0" w:color="auto"/>
        <w:left w:val="none" w:sz="0" w:space="0" w:color="auto"/>
        <w:bottom w:val="none" w:sz="0" w:space="0" w:color="auto"/>
        <w:right w:val="none" w:sz="0" w:space="0" w:color="auto"/>
      </w:divBdr>
    </w:div>
    <w:div w:id="1420322557">
      <w:bodyDiv w:val="1"/>
      <w:marLeft w:val="0"/>
      <w:marRight w:val="0"/>
      <w:marTop w:val="0"/>
      <w:marBottom w:val="0"/>
      <w:divBdr>
        <w:top w:val="none" w:sz="0" w:space="0" w:color="auto"/>
        <w:left w:val="none" w:sz="0" w:space="0" w:color="auto"/>
        <w:bottom w:val="none" w:sz="0" w:space="0" w:color="auto"/>
        <w:right w:val="none" w:sz="0" w:space="0" w:color="auto"/>
      </w:divBdr>
    </w:div>
    <w:div w:id="1466197188">
      <w:bodyDiv w:val="1"/>
      <w:marLeft w:val="0"/>
      <w:marRight w:val="0"/>
      <w:marTop w:val="0"/>
      <w:marBottom w:val="0"/>
      <w:divBdr>
        <w:top w:val="none" w:sz="0" w:space="0" w:color="auto"/>
        <w:left w:val="none" w:sz="0" w:space="0" w:color="auto"/>
        <w:bottom w:val="none" w:sz="0" w:space="0" w:color="auto"/>
        <w:right w:val="none" w:sz="0" w:space="0" w:color="auto"/>
      </w:divBdr>
    </w:div>
    <w:div w:id="1499225622">
      <w:bodyDiv w:val="1"/>
      <w:marLeft w:val="0"/>
      <w:marRight w:val="0"/>
      <w:marTop w:val="0"/>
      <w:marBottom w:val="0"/>
      <w:divBdr>
        <w:top w:val="none" w:sz="0" w:space="0" w:color="auto"/>
        <w:left w:val="none" w:sz="0" w:space="0" w:color="auto"/>
        <w:bottom w:val="none" w:sz="0" w:space="0" w:color="auto"/>
        <w:right w:val="none" w:sz="0" w:space="0" w:color="auto"/>
      </w:divBdr>
    </w:div>
    <w:div w:id="1556745349">
      <w:bodyDiv w:val="1"/>
      <w:marLeft w:val="0"/>
      <w:marRight w:val="0"/>
      <w:marTop w:val="0"/>
      <w:marBottom w:val="0"/>
      <w:divBdr>
        <w:top w:val="none" w:sz="0" w:space="0" w:color="auto"/>
        <w:left w:val="none" w:sz="0" w:space="0" w:color="auto"/>
        <w:bottom w:val="none" w:sz="0" w:space="0" w:color="auto"/>
        <w:right w:val="none" w:sz="0" w:space="0" w:color="auto"/>
      </w:divBdr>
    </w:div>
    <w:div w:id="1629435398">
      <w:bodyDiv w:val="1"/>
      <w:marLeft w:val="0"/>
      <w:marRight w:val="0"/>
      <w:marTop w:val="0"/>
      <w:marBottom w:val="0"/>
      <w:divBdr>
        <w:top w:val="none" w:sz="0" w:space="0" w:color="auto"/>
        <w:left w:val="none" w:sz="0" w:space="0" w:color="auto"/>
        <w:bottom w:val="none" w:sz="0" w:space="0" w:color="auto"/>
        <w:right w:val="none" w:sz="0" w:space="0" w:color="auto"/>
      </w:divBdr>
    </w:div>
    <w:div w:id="1635256307">
      <w:bodyDiv w:val="1"/>
      <w:marLeft w:val="0"/>
      <w:marRight w:val="0"/>
      <w:marTop w:val="0"/>
      <w:marBottom w:val="0"/>
      <w:divBdr>
        <w:top w:val="none" w:sz="0" w:space="0" w:color="auto"/>
        <w:left w:val="none" w:sz="0" w:space="0" w:color="auto"/>
        <w:bottom w:val="none" w:sz="0" w:space="0" w:color="auto"/>
        <w:right w:val="none" w:sz="0" w:space="0" w:color="auto"/>
      </w:divBdr>
    </w:div>
    <w:div w:id="1666930131">
      <w:bodyDiv w:val="1"/>
      <w:marLeft w:val="0"/>
      <w:marRight w:val="0"/>
      <w:marTop w:val="0"/>
      <w:marBottom w:val="0"/>
      <w:divBdr>
        <w:top w:val="none" w:sz="0" w:space="0" w:color="auto"/>
        <w:left w:val="none" w:sz="0" w:space="0" w:color="auto"/>
        <w:bottom w:val="none" w:sz="0" w:space="0" w:color="auto"/>
        <w:right w:val="none" w:sz="0" w:space="0" w:color="auto"/>
      </w:divBdr>
    </w:div>
    <w:div w:id="1759591953">
      <w:bodyDiv w:val="1"/>
      <w:marLeft w:val="0"/>
      <w:marRight w:val="0"/>
      <w:marTop w:val="0"/>
      <w:marBottom w:val="0"/>
      <w:divBdr>
        <w:top w:val="none" w:sz="0" w:space="0" w:color="auto"/>
        <w:left w:val="none" w:sz="0" w:space="0" w:color="auto"/>
        <w:bottom w:val="none" w:sz="0" w:space="0" w:color="auto"/>
        <w:right w:val="none" w:sz="0" w:space="0" w:color="auto"/>
      </w:divBdr>
    </w:div>
    <w:div w:id="1760834826">
      <w:bodyDiv w:val="1"/>
      <w:marLeft w:val="0"/>
      <w:marRight w:val="0"/>
      <w:marTop w:val="0"/>
      <w:marBottom w:val="0"/>
      <w:divBdr>
        <w:top w:val="none" w:sz="0" w:space="0" w:color="auto"/>
        <w:left w:val="none" w:sz="0" w:space="0" w:color="auto"/>
        <w:bottom w:val="none" w:sz="0" w:space="0" w:color="auto"/>
        <w:right w:val="none" w:sz="0" w:space="0" w:color="auto"/>
      </w:divBdr>
    </w:div>
    <w:div w:id="2026708770">
      <w:bodyDiv w:val="1"/>
      <w:marLeft w:val="0"/>
      <w:marRight w:val="0"/>
      <w:marTop w:val="0"/>
      <w:marBottom w:val="0"/>
      <w:divBdr>
        <w:top w:val="none" w:sz="0" w:space="0" w:color="auto"/>
        <w:left w:val="none" w:sz="0" w:space="0" w:color="auto"/>
        <w:bottom w:val="none" w:sz="0" w:space="0" w:color="auto"/>
        <w:right w:val="none" w:sz="0" w:space="0" w:color="auto"/>
      </w:divBdr>
    </w:div>
    <w:div w:id="2086946991">
      <w:bodyDiv w:val="1"/>
      <w:marLeft w:val="0"/>
      <w:marRight w:val="0"/>
      <w:marTop w:val="0"/>
      <w:marBottom w:val="0"/>
      <w:divBdr>
        <w:top w:val="none" w:sz="0" w:space="0" w:color="auto"/>
        <w:left w:val="none" w:sz="0" w:space="0" w:color="auto"/>
        <w:bottom w:val="none" w:sz="0" w:space="0" w:color="auto"/>
        <w:right w:val="none" w:sz="0" w:space="0" w:color="auto"/>
      </w:divBdr>
    </w:div>
    <w:div w:id="214199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ipomex.org.mx/ipomex/"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dof.gob.mx/nota_detalle.php?codigo=5492254&amp;fecha=28/07/2017"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gob.mx/segob/renapo/acciones-y-programas/clave-unica-de-registro-de-poblacion-curp-142226"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consultas.curp.gob.mx/CurpSP/html/informacionecurpPS.html"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9F5CB-DC73-49F5-AE2F-B298D6B92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14486</Words>
  <Characters>77215</Characters>
  <Application>Microsoft Office Word</Application>
  <DocSecurity>0</DocSecurity>
  <Lines>1678</Lines>
  <Paragraphs>400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Roxana Lechuga</cp:lastModifiedBy>
  <cp:revision>4</cp:revision>
  <cp:lastPrinted>2025-09-25T22:52:00Z</cp:lastPrinted>
  <dcterms:created xsi:type="dcterms:W3CDTF">2025-09-25T22:51:00Z</dcterms:created>
  <dcterms:modified xsi:type="dcterms:W3CDTF">2025-11-28T05:35:00Z</dcterms:modified>
</cp:coreProperties>
</file>