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3CE90" w14:textId="77777777" w:rsidR="00FC4413" w:rsidRPr="00000866" w:rsidRDefault="00FC4413">
      <w:pPr>
        <w:spacing w:after="0" w:line="360" w:lineRule="auto"/>
        <w:ind w:right="139"/>
        <w:jc w:val="both"/>
        <w:rPr>
          <w:rFonts w:ascii="Palatino Linotype" w:eastAsia="Palatino Linotype" w:hAnsi="Palatino Linotype" w:cs="Palatino Linotype"/>
          <w:b/>
        </w:rPr>
      </w:pPr>
      <w:bookmarkStart w:id="0" w:name="_gjdgxs" w:colFirst="0" w:colLast="0"/>
      <w:bookmarkEnd w:id="0"/>
    </w:p>
    <w:p w14:paraId="65183B4F" w14:textId="77777777" w:rsidR="00882E9F" w:rsidRPr="00000866" w:rsidRDefault="00E50F05">
      <w:pPr>
        <w:spacing w:after="0" w:line="360" w:lineRule="auto"/>
        <w:ind w:right="139"/>
        <w:jc w:val="both"/>
        <w:rPr>
          <w:rFonts w:ascii="Palatino Linotype" w:eastAsia="Palatino Linotype" w:hAnsi="Palatino Linotype" w:cs="Palatino Linotype"/>
          <w:b/>
        </w:rPr>
      </w:pPr>
      <w:r w:rsidRPr="00000866">
        <w:rPr>
          <w:rFonts w:ascii="Palatino Linotype" w:eastAsia="Palatino Linotype" w:hAnsi="Palatino Linotype" w:cs="Palatino Linotype"/>
          <w:b/>
        </w:rPr>
        <w:t>VOTO PARTICULAR QUE FORMULA LA COMISIONADA SHARON CRISTINA MORALES MARTÍNEZ, EN RELACIÓN CON LA RESOLUCIÓ</w:t>
      </w:r>
      <w:r w:rsidR="005B2144" w:rsidRPr="00000866">
        <w:rPr>
          <w:rFonts w:ascii="Palatino Linotype" w:eastAsia="Palatino Linotype" w:hAnsi="Palatino Linotype" w:cs="Palatino Linotype"/>
          <w:b/>
        </w:rPr>
        <w:t>N EN EL RECURSO DE REVISIÓN 0</w:t>
      </w:r>
      <w:r w:rsidR="00000866" w:rsidRPr="00000866">
        <w:rPr>
          <w:rFonts w:ascii="Palatino Linotype" w:eastAsia="Palatino Linotype" w:hAnsi="Palatino Linotype" w:cs="Palatino Linotype"/>
          <w:b/>
        </w:rPr>
        <w:t>1350</w:t>
      </w:r>
      <w:r w:rsidRPr="00000866">
        <w:rPr>
          <w:rFonts w:ascii="Palatino Linotype" w:eastAsia="Palatino Linotype" w:hAnsi="Palatino Linotype" w:cs="Palatino Linotype"/>
          <w:b/>
        </w:rPr>
        <w:t>/INFOEM/IP/RR/202</w:t>
      </w:r>
      <w:r w:rsidR="00FC4413" w:rsidRPr="00000866">
        <w:rPr>
          <w:rFonts w:ascii="Palatino Linotype" w:eastAsia="Palatino Linotype" w:hAnsi="Palatino Linotype" w:cs="Palatino Linotype"/>
          <w:b/>
        </w:rPr>
        <w:t>5</w:t>
      </w:r>
      <w:r w:rsidRPr="00000866">
        <w:rPr>
          <w:rFonts w:ascii="Palatino Linotype" w:eastAsia="Palatino Linotype" w:hAnsi="Palatino Linotype" w:cs="Palatino Linotype"/>
          <w:b/>
        </w:rPr>
        <w:t xml:space="preserve">, DICTADA POR EL PLENO DEL INSTITUTO DE TRANSPARENCIA, ACCESO A LA INFORMACIÓN PÚBLICA Y PROTECCIÓN DE DATOS PERSONALES DEL ESTADO DE MÉXICO Y MUNICIPIOS, EN LA </w:t>
      </w:r>
      <w:r w:rsidR="00000866" w:rsidRPr="00000866">
        <w:rPr>
          <w:rFonts w:ascii="Palatino Linotype" w:eastAsia="Palatino Linotype" w:hAnsi="Palatino Linotype" w:cs="Palatino Linotype"/>
          <w:b/>
        </w:rPr>
        <w:t>VIGÉSIMA OCTAVA</w:t>
      </w:r>
      <w:r w:rsidR="005B2144" w:rsidRPr="00000866">
        <w:rPr>
          <w:rFonts w:ascii="Palatino Linotype" w:eastAsia="Palatino Linotype" w:hAnsi="Palatino Linotype" w:cs="Palatino Linotype"/>
          <w:b/>
        </w:rPr>
        <w:t xml:space="preserve"> </w:t>
      </w:r>
      <w:r w:rsidRPr="00000866">
        <w:rPr>
          <w:rFonts w:ascii="Palatino Linotype" w:eastAsia="Palatino Linotype" w:hAnsi="Palatino Linotype" w:cs="Palatino Linotype"/>
          <w:b/>
        </w:rPr>
        <w:t xml:space="preserve">SESIÓN ORDINARIA CELEBRADA EL </w:t>
      </w:r>
      <w:r w:rsidR="00000866" w:rsidRPr="00000866">
        <w:rPr>
          <w:rFonts w:ascii="Palatino Linotype" w:eastAsia="Palatino Linotype" w:hAnsi="Palatino Linotype" w:cs="Palatino Linotype"/>
          <w:b/>
        </w:rPr>
        <w:t>TRECE DE AGOSTO DE DOS MIL VEINTICINCO</w:t>
      </w:r>
      <w:r w:rsidRPr="00000866">
        <w:rPr>
          <w:rFonts w:ascii="Palatino Linotype" w:eastAsia="Palatino Linotype" w:hAnsi="Palatino Linotype" w:cs="Palatino Linotype"/>
          <w:b/>
        </w:rPr>
        <w:t>.</w:t>
      </w:r>
    </w:p>
    <w:p w14:paraId="6DA82D19" w14:textId="77777777" w:rsidR="00882E9F" w:rsidRPr="00000866" w:rsidRDefault="00882E9F">
      <w:pPr>
        <w:spacing w:after="0" w:line="360" w:lineRule="auto"/>
        <w:ind w:right="139"/>
        <w:jc w:val="both"/>
        <w:rPr>
          <w:rFonts w:ascii="Palatino Linotype" w:eastAsia="Palatino Linotype" w:hAnsi="Palatino Linotype" w:cs="Palatino Linotype"/>
          <w:b/>
        </w:rPr>
      </w:pPr>
    </w:p>
    <w:p w14:paraId="67D70B65" w14:textId="77777777" w:rsidR="00882E9F" w:rsidRPr="00000866" w:rsidRDefault="00E50F05">
      <w:pPr>
        <w:spacing w:after="0" w:line="360" w:lineRule="auto"/>
        <w:ind w:right="139"/>
        <w:jc w:val="both"/>
        <w:rPr>
          <w:rFonts w:ascii="Palatino Linotype" w:eastAsia="Palatino Linotype" w:hAnsi="Palatino Linotype" w:cs="Palatino Linotype"/>
        </w:rPr>
      </w:pPr>
      <w:r w:rsidRPr="00000866">
        <w:rPr>
          <w:rFonts w:ascii="Palatino Linotype" w:eastAsia="Palatino Linotype" w:hAnsi="Palatino Linotype" w:cs="Palatino Linotype"/>
        </w:rPr>
        <w:t xml:space="preserve">Con fundamento en lo dispuesto por el artículo 14, fracciones X y XI, del Reglamento del Instituto de Transparencia, Acceso a la Información Pública y Protección de Datos Personales del Estado de México y Municipios, la que suscribe </w:t>
      </w:r>
      <w:r w:rsidRPr="00000866">
        <w:rPr>
          <w:rFonts w:ascii="Palatino Linotype" w:eastAsia="Palatino Linotype" w:hAnsi="Palatino Linotype" w:cs="Palatino Linotype"/>
          <w:b/>
        </w:rPr>
        <w:t>Sharon Cristina Morales Martínez</w:t>
      </w:r>
      <w:r w:rsidRPr="00000866">
        <w:rPr>
          <w:rFonts w:ascii="Palatino Linotype" w:eastAsia="Palatino Linotype" w:hAnsi="Palatino Linotype" w:cs="Palatino Linotype"/>
        </w:rPr>
        <w:t xml:space="preserve"> emite </w:t>
      </w:r>
      <w:r w:rsidRPr="00000866">
        <w:rPr>
          <w:rFonts w:ascii="Palatino Linotype" w:eastAsia="Palatino Linotype" w:hAnsi="Palatino Linotype" w:cs="Palatino Linotype"/>
          <w:b/>
        </w:rPr>
        <w:t xml:space="preserve">Voto Particular </w:t>
      </w:r>
      <w:r w:rsidRPr="00000866">
        <w:rPr>
          <w:rFonts w:ascii="Palatino Linotype" w:eastAsia="Palatino Linotype" w:hAnsi="Palatino Linotype" w:cs="Palatino Linotype"/>
        </w:rPr>
        <w:t xml:space="preserve">respecto a la resolución dictada en el recurso de revisión </w:t>
      </w:r>
      <w:r w:rsidR="00000866" w:rsidRPr="00000866">
        <w:rPr>
          <w:rFonts w:ascii="Palatino Linotype" w:eastAsia="Palatino Linotype" w:hAnsi="Palatino Linotype" w:cs="Palatino Linotype"/>
          <w:b/>
        </w:rPr>
        <w:t>01350</w:t>
      </w:r>
      <w:r w:rsidR="00FC4413" w:rsidRPr="00000866">
        <w:rPr>
          <w:rFonts w:ascii="Palatino Linotype" w:eastAsia="Palatino Linotype" w:hAnsi="Palatino Linotype" w:cs="Palatino Linotype"/>
          <w:b/>
        </w:rPr>
        <w:t>/INFOEM/IP/RR/2025</w:t>
      </w:r>
      <w:r w:rsidRPr="00000866">
        <w:rPr>
          <w:rFonts w:ascii="Palatino Linotype" w:eastAsia="Palatino Linotype" w:hAnsi="Palatino Linotype" w:cs="Palatino Linotype"/>
          <w:b/>
        </w:rPr>
        <w:t xml:space="preserve">, </w:t>
      </w:r>
      <w:r w:rsidRPr="00000866">
        <w:rPr>
          <w:rFonts w:ascii="Palatino Linotype" w:eastAsia="Palatino Linotype" w:hAnsi="Palatino Linotype" w:cs="Palatino Linotype"/>
        </w:rPr>
        <w:t>pronunciada por el Pleno de este Instituto ante el proyecto presentado por</w:t>
      </w:r>
      <w:r w:rsidR="00FC4413" w:rsidRPr="00000866">
        <w:rPr>
          <w:rFonts w:ascii="Palatino Linotype" w:eastAsia="Palatino Linotype" w:hAnsi="Palatino Linotype" w:cs="Palatino Linotype"/>
        </w:rPr>
        <w:t xml:space="preserve"> el</w:t>
      </w:r>
      <w:r w:rsidRPr="00000866">
        <w:rPr>
          <w:rFonts w:ascii="Palatino Linotype" w:eastAsia="Palatino Linotype" w:hAnsi="Palatino Linotype" w:cs="Palatino Linotype"/>
        </w:rPr>
        <w:t xml:space="preserve"> Comisionad</w:t>
      </w:r>
      <w:r w:rsidR="00FC4413" w:rsidRPr="00000866">
        <w:rPr>
          <w:rFonts w:ascii="Palatino Linotype" w:eastAsia="Palatino Linotype" w:hAnsi="Palatino Linotype" w:cs="Palatino Linotype"/>
        </w:rPr>
        <w:t>o</w:t>
      </w:r>
      <w:r w:rsidRPr="00000866">
        <w:rPr>
          <w:rFonts w:ascii="Palatino Linotype" w:eastAsia="Palatino Linotype" w:hAnsi="Palatino Linotype" w:cs="Palatino Linotype"/>
        </w:rPr>
        <w:t xml:space="preserve"> </w:t>
      </w:r>
      <w:r w:rsidR="00FC4413" w:rsidRPr="00000866">
        <w:rPr>
          <w:rFonts w:ascii="Palatino Linotype" w:eastAsia="Palatino Linotype" w:hAnsi="Palatino Linotype" w:cs="Palatino Linotype"/>
        </w:rPr>
        <w:t>José Martínez Vilchis</w:t>
      </w:r>
      <w:r w:rsidRPr="00000866">
        <w:rPr>
          <w:rFonts w:ascii="Palatino Linotype" w:eastAsia="Palatino Linotype" w:hAnsi="Palatino Linotype" w:cs="Palatino Linotype"/>
        </w:rPr>
        <w:t xml:space="preserve"> conforme al criterio mayoritario, que es del tenor siguiente: </w:t>
      </w:r>
    </w:p>
    <w:p w14:paraId="3FDD1083" w14:textId="77777777" w:rsidR="00882E9F" w:rsidRPr="00000866" w:rsidRDefault="00882E9F">
      <w:pPr>
        <w:spacing w:after="0" w:line="360" w:lineRule="auto"/>
        <w:ind w:right="139"/>
        <w:jc w:val="both"/>
        <w:rPr>
          <w:rFonts w:ascii="Palatino Linotype" w:eastAsia="Palatino Linotype" w:hAnsi="Palatino Linotype" w:cs="Palatino Linotype"/>
        </w:rPr>
      </w:pPr>
    </w:p>
    <w:p w14:paraId="1ECF3DDF" w14:textId="77777777" w:rsidR="00882E9F" w:rsidRPr="00000866" w:rsidRDefault="00E50F05">
      <w:pPr>
        <w:numPr>
          <w:ilvl w:val="0"/>
          <w:numId w:val="6"/>
        </w:numPr>
        <w:spacing w:after="0" w:line="360" w:lineRule="auto"/>
        <w:ind w:left="567" w:right="139" w:hanging="283"/>
        <w:jc w:val="both"/>
        <w:rPr>
          <w:rFonts w:ascii="Palatino Linotype" w:eastAsia="Palatino Linotype" w:hAnsi="Palatino Linotype" w:cs="Palatino Linotype"/>
        </w:rPr>
      </w:pPr>
      <w:r w:rsidRPr="00000866">
        <w:rPr>
          <w:rFonts w:ascii="Palatino Linotype" w:eastAsia="Palatino Linotype" w:hAnsi="Palatino Linotype" w:cs="Palatino Linotype"/>
          <w:b/>
        </w:rPr>
        <w:t>Antecedentes</w:t>
      </w:r>
    </w:p>
    <w:p w14:paraId="0F85440B" w14:textId="15CC27D1" w:rsidR="00000866" w:rsidRPr="00000866" w:rsidRDefault="0098343C" w:rsidP="00000866">
      <w:pPr>
        <w:tabs>
          <w:tab w:val="left" w:pos="411"/>
        </w:tabs>
        <w:spacing w:before="120" w:after="12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 xml:space="preserve">A través de la solicitud de acceso a la información que nos ocupa, la persona solicitante requirió del </w:t>
      </w:r>
      <w:r w:rsidR="00217B0E" w:rsidRPr="004905D1">
        <w:rPr>
          <w:rFonts w:ascii="Palatino Linotype" w:eastAsia="Palatino Linotype" w:hAnsi="Palatino Linotype" w:cs="Palatino Linotype"/>
          <w:b/>
          <w:bCs/>
          <w:highlight w:val="yellow"/>
        </w:rPr>
        <w:t>Ayuntamiento de Toluca</w:t>
      </w:r>
      <w:r w:rsidR="00217B0E" w:rsidRPr="004905D1">
        <w:rPr>
          <w:rFonts w:ascii="Palatino Linotype" w:eastAsia="Palatino Linotype" w:hAnsi="Palatino Linotype" w:cs="Palatino Linotype"/>
          <w:highlight w:val="yellow"/>
        </w:rPr>
        <w:t xml:space="preserve"> (</w:t>
      </w:r>
      <w:r w:rsidRPr="004905D1">
        <w:rPr>
          <w:rFonts w:ascii="Palatino Linotype" w:eastAsia="Palatino Linotype" w:hAnsi="Palatino Linotype" w:cs="Palatino Linotype"/>
          <w:b/>
          <w:highlight w:val="yellow"/>
        </w:rPr>
        <w:t>Sujeto Obligado</w:t>
      </w:r>
      <w:r w:rsidR="00217B0E" w:rsidRPr="004905D1">
        <w:rPr>
          <w:rFonts w:ascii="Palatino Linotype" w:eastAsia="Palatino Linotype" w:hAnsi="Palatino Linotype" w:cs="Palatino Linotype"/>
          <w:b/>
          <w:highlight w:val="yellow"/>
        </w:rPr>
        <w:t xml:space="preserve"> </w:t>
      </w:r>
      <w:r w:rsidR="00217B0E" w:rsidRPr="004905D1">
        <w:rPr>
          <w:rFonts w:ascii="Palatino Linotype" w:eastAsia="Palatino Linotype" w:hAnsi="Palatino Linotype" w:cs="Palatino Linotype"/>
          <w:bCs/>
          <w:highlight w:val="yellow"/>
        </w:rPr>
        <w:t>en adelante)</w:t>
      </w:r>
      <w:r w:rsidRPr="00000866">
        <w:rPr>
          <w:rFonts w:ascii="Palatino Linotype" w:eastAsia="Palatino Linotype" w:hAnsi="Palatino Linotype" w:cs="Palatino Linotype"/>
        </w:rPr>
        <w:t xml:space="preserve"> </w:t>
      </w:r>
      <w:r w:rsidR="00000866" w:rsidRPr="00000866">
        <w:rPr>
          <w:rFonts w:ascii="Palatino Linotype" w:hAnsi="Palatino Linotype"/>
          <w:lang w:val="es-ES"/>
        </w:rPr>
        <w:t>los expedientes completos del personal dado de alta del 1 al 3 de enero del sujeto obligado.</w:t>
      </w:r>
    </w:p>
    <w:p w14:paraId="06901E09" w14:textId="77777777" w:rsidR="0098343C" w:rsidRPr="00000866" w:rsidRDefault="0098343C" w:rsidP="0098343C">
      <w:pPr>
        <w:tabs>
          <w:tab w:val="left" w:pos="411"/>
        </w:tabs>
        <w:spacing w:before="120" w:after="12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 xml:space="preserve"> </w:t>
      </w:r>
    </w:p>
    <w:p w14:paraId="61DCF00C" w14:textId="77777777" w:rsidR="00000866" w:rsidRPr="00000866" w:rsidRDefault="0098343C" w:rsidP="00000866">
      <w:pPr>
        <w:tabs>
          <w:tab w:val="left" w:pos="411"/>
        </w:tabs>
        <w:spacing w:before="120" w:after="120" w:line="360" w:lineRule="auto"/>
        <w:jc w:val="both"/>
        <w:rPr>
          <w:rFonts w:ascii="Palatino Linotype" w:eastAsia="Palatino Linotype" w:hAnsi="Palatino Linotype" w:cs="Palatino Linotype"/>
          <w:color w:val="000000"/>
        </w:rPr>
      </w:pPr>
      <w:r w:rsidRPr="00000866">
        <w:rPr>
          <w:rFonts w:ascii="Palatino Linotype" w:eastAsia="Palatino Linotype" w:hAnsi="Palatino Linotype" w:cs="Palatino Linotype"/>
          <w:color w:val="000000"/>
        </w:rPr>
        <w:lastRenderedPageBreak/>
        <w:t xml:space="preserve">El </w:t>
      </w:r>
      <w:r w:rsidRPr="00000866">
        <w:rPr>
          <w:rFonts w:ascii="Palatino Linotype" w:eastAsia="Palatino Linotype" w:hAnsi="Palatino Linotype" w:cs="Palatino Linotype"/>
          <w:b/>
          <w:color w:val="000000"/>
        </w:rPr>
        <w:t xml:space="preserve">Sujeto Obligado, </w:t>
      </w:r>
      <w:r w:rsidRPr="00000866">
        <w:rPr>
          <w:rFonts w:ascii="Palatino Linotype" w:eastAsia="Palatino Linotype" w:hAnsi="Palatino Linotype" w:cs="Palatino Linotype"/>
          <w:color w:val="000000"/>
        </w:rPr>
        <w:t>emitió su respuesta</w:t>
      </w:r>
      <w:r w:rsidR="00000866" w:rsidRPr="00000866">
        <w:rPr>
          <w:rFonts w:ascii="Palatino Linotype" w:eastAsia="Palatino Linotype" w:hAnsi="Palatino Linotype" w:cs="Palatino Linotype"/>
          <w:color w:val="000000"/>
        </w:rPr>
        <w:t xml:space="preserve"> por parte de la Dirección de Recursos Humanos</w:t>
      </w:r>
      <w:r w:rsidR="00000866">
        <w:rPr>
          <w:rFonts w:ascii="Palatino Linotype" w:eastAsia="Palatino Linotype" w:hAnsi="Palatino Linotype" w:cs="Palatino Linotype"/>
          <w:color w:val="000000"/>
        </w:rPr>
        <w:t xml:space="preserve"> entregando diversos </w:t>
      </w:r>
      <w:r w:rsidR="00000866" w:rsidRPr="00000866">
        <w:rPr>
          <w:rFonts w:ascii="Palatino Linotype" w:eastAsia="Palatino Linotype" w:hAnsi="Palatino Linotype" w:cs="Palatino Linotype"/>
          <w:bCs/>
          <w:color w:val="000000"/>
        </w:rPr>
        <w:t>expedientes laborales correspondientes a diversos servidores públicos</w:t>
      </w:r>
      <w:r w:rsidR="00000866">
        <w:rPr>
          <w:rFonts w:ascii="Palatino Linotype" w:eastAsia="Palatino Linotype" w:hAnsi="Palatino Linotype" w:cs="Palatino Linotype"/>
          <w:bCs/>
          <w:color w:val="000000"/>
        </w:rPr>
        <w:t xml:space="preserve"> del SUJETO OBLIGADO.</w:t>
      </w:r>
    </w:p>
    <w:p w14:paraId="73F1DFB6" w14:textId="77777777" w:rsidR="0009653F" w:rsidRPr="00000866" w:rsidRDefault="0098343C" w:rsidP="0098343C">
      <w:pPr>
        <w:pStyle w:val="Prrafodelista"/>
        <w:spacing w:before="240" w:after="240" w:line="360" w:lineRule="auto"/>
        <w:ind w:left="0" w:right="142"/>
        <w:jc w:val="both"/>
        <w:rPr>
          <w:rFonts w:ascii="Palatino Linotype" w:eastAsia="Palatino Linotype" w:hAnsi="Palatino Linotype" w:cs="Palatino Linotype"/>
          <w:sz w:val="22"/>
          <w:szCs w:val="22"/>
        </w:rPr>
      </w:pPr>
      <w:r w:rsidRPr="00000866">
        <w:rPr>
          <w:rFonts w:ascii="Palatino Linotype" w:eastAsia="Palatino Linotype" w:hAnsi="Palatino Linotype" w:cs="Palatino Linotype"/>
          <w:sz w:val="22"/>
          <w:szCs w:val="22"/>
        </w:rPr>
        <w:t xml:space="preserve">Al no estar conforme con los términos de la respuesta emitida, la parte </w:t>
      </w:r>
      <w:r w:rsidRPr="00000866">
        <w:rPr>
          <w:rFonts w:ascii="Palatino Linotype" w:eastAsia="Palatino Linotype" w:hAnsi="Palatino Linotype" w:cs="Palatino Linotype"/>
          <w:b/>
          <w:sz w:val="22"/>
          <w:szCs w:val="22"/>
        </w:rPr>
        <w:t xml:space="preserve">Recurrente </w:t>
      </w:r>
      <w:r w:rsidRPr="00000866">
        <w:rPr>
          <w:rFonts w:ascii="Palatino Linotype" w:eastAsia="Palatino Linotype" w:hAnsi="Palatino Linotype" w:cs="Palatino Linotype"/>
          <w:sz w:val="22"/>
          <w:szCs w:val="22"/>
        </w:rPr>
        <w:t xml:space="preserve">interpuso el recurso de revisión que se resolvió, </w:t>
      </w:r>
      <w:r w:rsidR="0009653F" w:rsidRPr="00000866">
        <w:rPr>
          <w:rFonts w:ascii="Palatino Linotype" w:eastAsia="Palatino Linotype" w:hAnsi="Palatino Linotype" w:cs="Palatino Linotype"/>
          <w:sz w:val="22"/>
          <w:szCs w:val="22"/>
        </w:rPr>
        <w:t xml:space="preserve">argumentando medularmente la </w:t>
      </w:r>
      <w:r w:rsidR="00000866" w:rsidRPr="00000866">
        <w:rPr>
          <w:rFonts w:ascii="Palatino Linotype" w:eastAsia="Palatino Linotype" w:hAnsi="Palatino Linotype" w:cs="Palatino Linotype"/>
          <w:sz w:val="22"/>
          <w:szCs w:val="22"/>
        </w:rPr>
        <w:t>entrega de información incompleta.</w:t>
      </w:r>
    </w:p>
    <w:p w14:paraId="212043C7" w14:textId="77777777" w:rsidR="0009653F" w:rsidRPr="00000866" w:rsidRDefault="0009653F" w:rsidP="0098343C">
      <w:pPr>
        <w:pStyle w:val="Prrafodelista"/>
        <w:spacing w:line="360" w:lineRule="auto"/>
        <w:ind w:left="0" w:right="142"/>
        <w:jc w:val="both"/>
        <w:rPr>
          <w:rFonts w:ascii="Palatino Linotype" w:eastAsia="Palatino Linotype" w:hAnsi="Palatino Linotype" w:cs="Palatino Linotype"/>
          <w:sz w:val="22"/>
          <w:szCs w:val="22"/>
        </w:rPr>
      </w:pPr>
    </w:p>
    <w:p w14:paraId="6DD4EA1A" w14:textId="77777777" w:rsidR="0098343C" w:rsidRPr="00000866" w:rsidRDefault="0098343C" w:rsidP="0098343C">
      <w:pPr>
        <w:pStyle w:val="Prrafodelista"/>
        <w:spacing w:line="360" w:lineRule="auto"/>
        <w:ind w:left="0" w:right="142"/>
        <w:jc w:val="both"/>
        <w:rPr>
          <w:rFonts w:ascii="Palatino Linotype" w:hAnsi="Palatino Linotype"/>
          <w:bCs/>
          <w:i/>
          <w:iCs/>
          <w:sz w:val="22"/>
          <w:szCs w:val="22"/>
        </w:rPr>
      </w:pPr>
      <w:r w:rsidRPr="00000866">
        <w:rPr>
          <w:rFonts w:ascii="Palatino Linotype" w:eastAsia="Palatino Linotype" w:hAnsi="Palatino Linotype" w:cs="Palatino Linotype"/>
          <w:sz w:val="22"/>
          <w:szCs w:val="22"/>
        </w:rPr>
        <w:t xml:space="preserve">Durante la etapa de instrucción, el </w:t>
      </w:r>
      <w:r w:rsidRPr="00000866">
        <w:rPr>
          <w:rFonts w:ascii="Palatino Linotype" w:eastAsia="Palatino Linotype" w:hAnsi="Palatino Linotype" w:cs="Palatino Linotype"/>
          <w:b/>
          <w:sz w:val="22"/>
          <w:szCs w:val="22"/>
        </w:rPr>
        <w:t>Sujeto Obligado</w:t>
      </w:r>
      <w:r w:rsidR="0009653F" w:rsidRPr="00000866">
        <w:rPr>
          <w:rFonts w:ascii="Palatino Linotype" w:eastAsia="Palatino Linotype" w:hAnsi="Palatino Linotype" w:cs="Palatino Linotype"/>
          <w:sz w:val="22"/>
          <w:szCs w:val="22"/>
        </w:rPr>
        <w:t xml:space="preserve"> </w:t>
      </w:r>
      <w:r w:rsidR="00000866">
        <w:rPr>
          <w:rFonts w:ascii="Palatino Linotype" w:eastAsia="Palatino Linotype" w:hAnsi="Palatino Linotype" w:cs="Palatino Linotype"/>
          <w:sz w:val="22"/>
          <w:szCs w:val="22"/>
        </w:rPr>
        <w:t>ratificó su respuesta.</w:t>
      </w:r>
    </w:p>
    <w:p w14:paraId="1C25EC39" w14:textId="77777777" w:rsidR="005D7896" w:rsidRPr="00F05C0D" w:rsidRDefault="005D7896" w:rsidP="005D7896">
      <w:pPr>
        <w:spacing w:before="240" w:line="360" w:lineRule="auto"/>
        <w:jc w:val="both"/>
        <w:rPr>
          <w:rFonts w:ascii="Palatino Linotype" w:eastAsia="Times New Roman" w:hAnsi="Palatino Linotype" w:cs="Tahoma"/>
          <w:color w:val="000000"/>
        </w:rPr>
      </w:pPr>
      <w:r w:rsidRPr="00F05C0D">
        <w:rPr>
          <w:rFonts w:ascii="Palatino Linotype" w:eastAsia="Times New Roman" w:hAnsi="Palatino Linotype" w:cs="Tahoma"/>
          <w:color w:val="000000"/>
        </w:rPr>
        <w:t>Así las cosas, el Instituto consideró que las razones o motivos de inconformidad hechos valer por la parte RECURRENTE resultan fundados, y determinó ordenar la entrega de lo siguiente:</w:t>
      </w:r>
    </w:p>
    <w:p w14:paraId="75E3F516" w14:textId="77777777" w:rsidR="005D7896" w:rsidRPr="00F05C0D" w:rsidRDefault="005D7896" w:rsidP="005D7896">
      <w:pPr>
        <w:spacing w:before="240" w:line="240" w:lineRule="auto"/>
        <w:contextualSpacing/>
        <w:jc w:val="both"/>
        <w:rPr>
          <w:rFonts w:ascii="Palatino Linotype" w:eastAsia="Times New Roman" w:hAnsi="Palatino Linotype" w:cs="Tahoma"/>
          <w:color w:val="000000"/>
        </w:rPr>
      </w:pPr>
      <w:r w:rsidRPr="00F05C0D">
        <w:rPr>
          <w:rFonts w:ascii="Palatino Linotype" w:eastAsia="Times New Roman" w:hAnsi="Palatino Linotype" w:cs="Tahoma"/>
          <w:color w:val="000000"/>
        </w:rPr>
        <w:t>(…)</w:t>
      </w:r>
    </w:p>
    <w:p w14:paraId="453E378A" w14:textId="77777777" w:rsidR="005D7896" w:rsidRPr="005D7896" w:rsidRDefault="005D7896" w:rsidP="005D7896">
      <w:pPr>
        <w:spacing w:line="240" w:lineRule="auto"/>
        <w:ind w:left="851" w:right="616"/>
        <w:contextualSpacing/>
        <w:jc w:val="both"/>
        <w:rPr>
          <w:rFonts w:ascii="Palatino Linotype" w:hAnsi="Palatino Linotype" w:cs="Tahoma"/>
          <w:bCs/>
          <w:i/>
        </w:rPr>
      </w:pPr>
      <w:r w:rsidRPr="005D7896">
        <w:rPr>
          <w:rFonts w:ascii="Palatino Linotype" w:hAnsi="Palatino Linotype" w:cs="Tahoma"/>
          <w:b/>
          <w:bCs/>
          <w:i/>
        </w:rPr>
        <w:t xml:space="preserve">SEGUNDO. </w:t>
      </w:r>
      <w:r w:rsidRPr="005D7896">
        <w:rPr>
          <w:rFonts w:ascii="Palatino Linotype" w:hAnsi="Palatino Linotype" w:cs="Tahoma"/>
          <w:bCs/>
          <w:i/>
        </w:rPr>
        <w:t>Se ORDENA al Sujeto Obligado que haga entrega al Recurrente mediante el Sistema de Acceso a la Información Mexiquense (SAIMEX) y en términos del Considerando QUINTO, de lo siguiente:</w:t>
      </w:r>
    </w:p>
    <w:p w14:paraId="7EE58E5B" w14:textId="77777777" w:rsidR="005D7896" w:rsidRPr="005D7896" w:rsidRDefault="005D7896" w:rsidP="005D7896">
      <w:pPr>
        <w:spacing w:line="240" w:lineRule="auto"/>
        <w:ind w:left="851" w:right="616"/>
        <w:contextualSpacing/>
        <w:jc w:val="both"/>
        <w:rPr>
          <w:rFonts w:ascii="Palatino Linotype" w:hAnsi="Palatino Linotype" w:cs="Tahoma"/>
          <w:bCs/>
          <w:i/>
        </w:rPr>
      </w:pPr>
    </w:p>
    <w:p w14:paraId="47934879" w14:textId="77777777" w:rsidR="005D7896" w:rsidRPr="005D7896" w:rsidRDefault="005D7896" w:rsidP="005D7896">
      <w:pPr>
        <w:spacing w:line="240" w:lineRule="auto"/>
        <w:ind w:left="851" w:right="616"/>
        <w:contextualSpacing/>
        <w:jc w:val="both"/>
        <w:rPr>
          <w:rFonts w:ascii="Palatino Linotype" w:hAnsi="Palatino Linotype" w:cs="Tahoma"/>
          <w:bCs/>
          <w:i/>
        </w:rPr>
      </w:pPr>
      <w:r w:rsidRPr="005D7896">
        <w:rPr>
          <w:rFonts w:ascii="Palatino Linotype" w:hAnsi="Palatino Linotype" w:cs="Tahoma"/>
          <w:bCs/>
          <w:i/>
        </w:rPr>
        <w:t>1.</w:t>
      </w:r>
      <w:r w:rsidRPr="005D7896">
        <w:rPr>
          <w:rFonts w:ascii="Palatino Linotype" w:hAnsi="Palatino Linotype" w:cs="Tahoma"/>
          <w:bCs/>
          <w:i/>
        </w:rPr>
        <w:tab/>
        <w:t>Los documentos que acrediten que los servidores públicos referidos por la Dirección General de Administración se encuentren en pleno ejercicio de sus derechos civiles y políticos, en versión pública de ser procedente.</w:t>
      </w:r>
    </w:p>
    <w:p w14:paraId="785016E8" w14:textId="77777777" w:rsidR="005D7896" w:rsidRPr="005D7896" w:rsidRDefault="005D7896" w:rsidP="005D7896">
      <w:pPr>
        <w:spacing w:line="240" w:lineRule="auto"/>
        <w:ind w:left="851" w:right="616"/>
        <w:contextualSpacing/>
        <w:jc w:val="both"/>
        <w:rPr>
          <w:rFonts w:ascii="Palatino Linotype" w:hAnsi="Palatino Linotype" w:cs="Tahoma"/>
          <w:bCs/>
          <w:i/>
        </w:rPr>
      </w:pPr>
      <w:r w:rsidRPr="005D7896">
        <w:rPr>
          <w:rFonts w:ascii="Palatino Linotype" w:hAnsi="Palatino Linotype" w:cs="Tahoma"/>
          <w:bCs/>
          <w:i/>
        </w:rPr>
        <w:t>2.</w:t>
      </w:r>
      <w:r w:rsidRPr="005D7896">
        <w:rPr>
          <w:rFonts w:ascii="Palatino Linotype" w:hAnsi="Palatino Linotype" w:cs="Tahoma"/>
          <w:bCs/>
          <w:i/>
        </w:rPr>
        <w:tab/>
        <w:t xml:space="preserve">Los avisos de alta ante el ISSEMYM de Joel Antonio Aguilar Valdez, Álvaro Cabrera </w:t>
      </w:r>
      <w:proofErr w:type="spellStart"/>
      <w:r w:rsidRPr="005D7896">
        <w:rPr>
          <w:rFonts w:ascii="Palatino Linotype" w:hAnsi="Palatino Linotype" w:cs="Tahoma"/>
          <w:bCs/>
          <w:i/>
        </w:rPr>
        <w:t>Zuber</w:t>
      </w:r>
      <w:proofErr w:type="spellEnd"/>
      <w:r w:rsidRPr="005D7896">
        <w:rPr>
          <w:rFonts w:ascii="Palatino Linotype" w:hAnsi="Palatino Linotype" w:cs="Tahoma"/>
          <w:bCs/>
          <w:i/>
        </w:rPr>
        <w:t xml:space="preserve"> y Raúl Campuzano Chávez, así como de los servidores públicos referidos adscritos al Instituto Municipal de la Mujer de Toluca, en versión pública.</w:t>
      </w:r>
    </w:p>
    <w:p w14:paraId="338BB107" w14:textId="77777777" w:rsidR="005D7896" w:rsidRPr="005D7896" w:rsidRDefault="005D7896" w:rsidP="005D7896">
      <w:pPr>
        <w:spacing w:line="240" w:lineRule="auto"/>
        <w:ind w:left="851" w:right="616"/>
        <w:contextualSpacing/>
        <w:jc w:val="both"/>
        <w:rPr>
          <w:rFonts w:ascii="Palatino Linotype" w:hAnsi="Palatino Linotype" w:cs="Tahoma"/>
          <w:bCs/>
          <w:i/>
        </w:rPr>
      </w:pPr>
      <w:r w:rsidRPr="005D7896">
        <w:rPr>
          <w:rFonts w:ascii="Palatino Linotype" w:hAnsi="Palatino Linotype" w:cs="Tahoma"/>
          <w:bCs/>
          <w:i/>
        </w:rPr>
        <w:t>3.</w:t>
      </w:r>
      <w:r w:rsidRPr="005D7896">
        <w:rPr>
          <w:rFonts w:ascii="Palatino Linotype" w:hAnsi="Palatino Linotype" w:cs="Tahoma"/>
          <w:bCs/>
          <w:i/>
        </w:rPr>
        <w:tab/>
        <w:t>Los Certificados de no deudor alimentario moroso de Jesús Eliezer Dávila Monroy, Rosario Selene Márquez Hernández y Cuauhtémoc Salvador Ortega Nila, en versión pública.</w:t>
      </w:r>
    </w:p>
    <w:p w14:paraId="11131F01" w14:textId="77777777" w:rsidR="005D7896" w:rsidRPr="005D7896" w:rsidRDefault="005D7896" w:rsidP="005D7896">
      <w:pPr>
        <w:spacing w:line="240" w:lineRule="auto"/>
        <w:ind w:left="851" w:right="616"/>
        <w:contextualSpacing/>
        <w:jc w:val="both"/>
        <w:rPr>
          <w:rFonts w:ascii="Palatino Linotype" w:hAnsi="Palatino Linotype" w:cs="Tahoma"/>
          <w:bCs/>
          <w:i/>
        </w:rPr>
      </w:pPr>
      <w:r w:rsidRPr="005D7896">
        <w:rPr>
          <w:rFonts w:ascii="Palatino Linotype" w:hAnsi="Palatino Linotype" w:cs="Tahoma"/>
          <w:bCs/>
          <w:i/>
        </w:rPr>
        <w:t>4.</w:t>
      </w:r>
      <w:r w:rsidRPr="005D7896">
        <w:rPr>
          <w:rFonts w:ascii="Palatino Linotype" w:hAnsi="Palatino Linotype" w:cs="Tahoma"/>
          <w:bCs/>
          <w:i/>
        </w:rPr>
        <w:tab/>
        <w:t xml:space="preserve">Los expedientes laborales de los servidores públicos Rosa Áurea </w:t>
      </w:r>
      <w:proofErr w:type="spellStart"/>
      <w:r w:rsidRPr="005D7896">
        <w:rPr>
          <w:rFonts w:ascii="Palatino Linotype" w:hAnsi="Palatino Linotype" w:cs="Tahoma"/>
          <w:bCs/>
          <w:i/>
        </w:rPr>
        <w:t>Alaniz</w:t>
      </w:r>
      <w:proofErr w:type="spellEnd"/>
      <w:r w:rsidRPr="005D7896">
        <w:rPr>
          <w:rFonts w:ascii="Palatino Linotype" w:hAnsi="Palatino Linotype" w:cs="Tahoma"/>
          <w:bCs/>
          <w:i/>
        </w:rPr>
        <w:t xml:space="preserve"> Paredes, Cruz Elena Becerra Zavaleta, </w:t>
      </w:r>
      <w:proofErr w:type="spellStart"/>
      <w:r w:rsidRPr="005D7896">
        <w:rPr>
          <w:rFonts w:ascii="Palatino Linotype" w:hAnsi="Palatino Linotype" w:cs="Tahoma"/>
          <w:bCs/>
          <w:i/>
        </w:rPr>
        <w:t>Huberta</w:t>
      </w:r>
      <w:proofErr w:type="spellEnd"/>
      <w:r w:rsidRPr="005D7896">
        <w:rPr>
          <w:rFonts w:ascii="Palatino Linotype" w:hAnsi="Palatino Linotype" w:cs="Tahoma"/>
          <w:bCs/>
          <w:i/>
        </w:rPr>
        <w:t xml:space="preserve"> Becerra Zavaleta, Hugo </w:t>
      </w:r>
      <w:proofErr w:type="spellStart"/>
      <w:r w:rsidRPr="005D7896">
        <w:rPr>
          <w:rFonts w:ascii="Palatino Linotype" w:hAnsi="Palatino Linotype" w:cs="Tahoma"/>
          <w:bCs/>
          <w:i/>
        </w:rPr>
        <w:t>Hugolino</w:t>
      </w:r>
      <w:proofErr w:type="spellEnd"/>
      <w:r w:rsidRPr="005D7896">
        <w:rPr>
          <w:rFonts w:ascii="Palatino Linotype" w:hAnsi="Palatino Linotype" w:cs="Tahoma"/>
          <w:bCs/>
          <w:i/>
        </w:rPr>
        <w:t xml:space="preserve"> Castañeda Ornelas, Felipe de Jesús Chávez, Miguel Ángel Gil Martínez, María </w:t>
      </w:r>
      <w:r w:rsidRPr="005D7896">
        <w:rPr>
          <w:rFonts w:ascii="Palatino Linotype" w:hAnsi="Palatino Linotype" w:cs="Tahoma"/>
          <w:bCs/>
          <w:i/>
        </w:rPr>
        <w:lastRenderedPageBreak/>
        <w:t xml:space="preserve">Fernanda González Colín, Alejandro Gutiérrez Luna, Alexis Hernández </w:t>
      </w:r>
      <w:proofErr w:type="spellStart"/>
      <w:r w:rsidRPr="005D7896">
        <w:rPr>
          <w:rFonts w:ascii="Palatino Linotype" w:hAnsi="Palatino Linotype" w:cs="Tahoma"/>
          <w:bCs/>
          <w:i/>
        </w:rPr>
        <w:t>Hernández</w:t>
      </w:r>
      <w:proofErr w:type="spellEnd"/>
      <w:r w:rsidRPr="005D7896">
        <w:rPr>
          <w:rFonts w:ascii="Palatino Linotype" w:hAnsi="Palatino Linotype" w:cs="Tahoma"/>
          <w:bCs/>
          <w:i/>
        </w:rPr>
        <w:t>, Lizet Marín Bernal, Raúl Martínez Guzmán, José Luis Molina Reynoso, José César Olivares Plata, Jimena Ortega Pichardo, Wenceslao Romero García, Abel Iván Rosado López, Hugo Sotelo Curiel, Rodrigo Rafael Trujillo Martínez, Florencio Valladares Zambrano, Julio Ricardo Vega Celorio, Tomás Velázquez Mejía y Elizabeth Villaseñor Ovando, en versión pública.</w:t>
      </w:r>
    </w:p>
    <w:p w14:paraId="25992B74" w14:textId="77777777" w:rsidR="005D7896" w:rsidRPr="005D7896" w:rsidRDefault="005D7896" w:rsidP="005D7896">
      <w:pPr>
        <w:spacing w:line="240" w:lineRule="auto"/>
        <w:ind w:left="851" w:right="616"/>
        <w:contextualSpacing/>
        <w:jc w:val="both"/>
        <w:rPr>
          <w:rFonts w:ascii="Palatino Linotype" w:hAnsi="Palatino Linotype" w:cs="Tahoma"/>
          <w:bCs/>
          <w:i/>
        </w:rPr>
      </w:pPr>
      <w:r w:rsidRPr="005D7896">
        <w:rPr>
          <w:rFonts w:ascii="Palatino Linotype" w:hAnsi="Palatino Linotype" w:cs="Tahoma"/>
          <w:bCs/>
          <w:i/>
        </w:rPr>
        <w:t>5.</w:t>
      </w:r>
      <w:r w:rsidRPr="005D7896">
        <w:rPr>
          <w:rFonts w:ascii="Palatino Linotype" w:hAnsi="Palatino Linotype" w:cs="Tahoma"/>
          <w:bCs/>
          <w:i/>
        </w:rPr>
        <w:tab/>
        <w:t xml:space="preserve">Los currículos de los servidores públicos </w:t>
      </w:r>
      <w:proofErr w:type="spellStart"/>
      <w:r w:rsidRPr="005D7896">
        <w:rPr>
          <w:rFonts w:ascii="Palatino Linotype" w:hAnsi="Palatino Linotype" w:cs="Tahoma"/>
          <w:bCs/>
          <w:i/>
        </w:rPr>
        <w:t>Celfa</w:t>
      </w:r>
      <w:proofErr w:type="spellEnd"/>
      <w:r w:rsidRPr="005D7896">
        <w:rPr>
          <w:rFonts w:ascii="Palatino Linotype" w:hAnsi="Palatino Linotype" w:cs="Tahoma"/>
          <w:bCs/>
          <w:i/>
        </w:rPr>
        <w:t xml:space="preserve"> Vázquez González, Luis Jesús Cuenca Hernández, Thalía Jazmín Oro González, Jorge Enrique Vera Zea, Silvana Isabel Ortega Valdés, Anna Karina Sánchez Rodríguez, Cinthia Carmen Castaño Aramis y Artemio Medina </w:t>
      </w:r>
      <w:proofErr w:type="spellStart"/>
      <w:r w:rsidRPr="005D7896">
        <w:rPr>
          <w:rFonts w:ascii="Palatino Linotype" w:hAnsi="Palatino Linotype" w:cs="Tahoma"/>
          <w:bCs/>
          <w:i/>
        </w:rPr>
        <w:t>Elenio</w:t>
      </w:r>
      <w:proofErr w:type="spellEnd"/>
      <w:r w:rsidRPr="005D7896">
        <w:rPr>
          <w:rFonts w:ascii="Palatino Linotype" w:hAnsi="Palatino Linotype" w:cs="Tahoma"/>
          <w:bCs/>
          <w:i/>
        </w:rPr>
        <w:t>, en correcta versión pública.</w:t>
      </w:r>
    </w:p>
    <w:p w14:paraId="0024BC90" w14:textId="77777777" w:rsidR="005D7896" w:rsidRPr="005D7896" w:rsidRDefault="005D7896" w:rsidP="005D7896">
      <w:pPr>
        <w:spacing w:line="240" w:lineRule="auto"/>
        <w:ind w:left="851" w:right="616"/>
        <w:contextualSpacing/>
        <w:jc w:val="both"/>
        <w:rPr>
          <w:rFonts w:ascii="Palatino Linotype" w:hAnsi="Palatino Linotype" w:cs="Tahoma"/>
          <w:bCs/>
          <w:i/>
        </w:rPr>
      </w:pPr>
    </w:p>
    <w:p w14:paraId="27D37691" w14:textId="75CAB8F2" w:rsidR="005D7896" w:rsidRPr="005D7896" w:rsidRDefault="00217B0E" w:rsidP="005D7896">
      <w:pPr>
        <w:spacing w:line="240" w:lineRule="auto"/>
        <w:ind w:left="851" w:right="616"/>
        <w:contextualSpacing/>
        <w:jc w:val="both"/>
        <w:rPr>
          <w:rFonts w:ascii="Palatino Linotype" w:hAnsi="Palatino Linotype" w:cs="Tahoma"/>
          <w:bCs/>
          <w:i/>
        </w:rPr>
      </w:pPr>
      <w:r>
        <w:rPr>
          <w:rFonts w:ascii="Palatino Linotype" w:hAnsi="Palatino Linotype" w:cs="Tahoma"/>
          <w:bCs/>
          <w:i/>
        </w:rPr>
        <w:t>(…)</w:t>
      </w:r>
      <w:r w:rsidR="005D7896" w:rsidRPr="005D7896">
        <w:rPr>
          <w:rFonts w:ascii="Palatino Linotype" w:hAnsi="Palatino Linotype" w:cs="Tahoma"/>
          <w:bCs/>
          <w:i/>
        </w:rPr>
        <w:t>.”</w:t>
      </w:r>
    </w:p>
    <w:p w14:paraId="767869F8" w14:textId="77777777" w:rsidR="005D7896" w:rsidRDefault="005D7896" w:rsidP="005D7896">
      <w:pPr>
        <w:spacing w:line="240" w:lineRule="auto"/>
        <w:ind w:left="851" w:right="616"/>
        <w:contextualSpacing/>
        <w:jc w:val="both"/>
        <w:rPr>
          <w:rFonts w:ascii="Palatino Linotype" w:hAnsi="Palatino Linotype" w:cs="Tahoma"/>
          <w:b/>
          <w:bCs/>
          <w:i/>
        </w:rPr>
      </w:pPr>
    </w:p>
    <w:p w14:paraId="0486525F" w14:textId="77777777" w:rsidR="005D7896" w:rsidRDefault="005D7896" w:rsidP="005D7896">
      <w:pPr>
        <w:spacing w:line="240" w:lineRule="auto"/>
        <w:ind w:left="851" w:right="616"/>
        <w:contextualSpacing/>
        <w:jc w:val="both"/>
        <w:rPr>
          <w:rFonts w:ascii="Palatino Linotype" w:hAnsi="Palatino Linotype" w:cs="Tahoma"/>
          <w:b/>
          <w:bCs/>
          <w:i/>
        </w:rPr>
      </w:pPr>
    </w:p>
    <w:p w14:paraId="3012C2FB" w14:textId="77777777" w:rsidR="00882E9F" w:rsidRPr="00000866" w:rsidRDefault="00E50F05">
      <w:pPr>
        <w:numPr>
          <w:ilvl w:val="0"/>
          <w:numId w:val="6"/>
        </w:numPr>
        <w:pBdr>
          <w:top w:val="nil"/>
          <w:left w:val="nil"/>
          <w:bottom w:val="nil"/>
          <w:right w:val="nil"/>
          <w:between w:val="nil"/>
        </w:pBdr>
        <w:spacing w:after="0" w:line="360" w:lineRule="auto"/>
        <w:ind w:right="139"/>
        <w:jc w:val="both"/>
        <w:rPr>
          <w:rFonts w:ascii="Palatino Linotype" w:eastAsia="Palatino Linotype" w:hAnsi="Palatino Linotype" w:cs="Palatino Linotype"/>
        </w:rPr>
      </w:pPr>
      <w:r w:rsidRPr="00000866">
        <w:rPr>
          <w:rFonts w:ascii="Palatino Linotype" w:eastAsia="Palatino Linotype" w:hAnsi="Palatino Linotype" w:cs="Palatino Linotype"/>
          <w:b/>
        </w:rPr>
        <w:t xml:space="preserve">Razones del Voto Particular. </w:t>
      </w:r>
    </w:p>
    <w:p w14:paraId="5ACEE110" w14:textId="77777777" w:rsidR="00546A1C" w:rsidRPr="00000866" w:rsidRDefault="00546A1C">
      <w:pPr>
        <w:spacing w:after="0" w:line="360" w:lineRule="auto"/>
        <w:ind w:right="142"/>
        <w:jc w:val="both"/>
        <w:rPr>
          <w:rFonts w:ascii="Palatino Linotype" w:eastAsia="Palatino Linotype" w:hAnsi="Palatino Linotype" w:cs="Palatino Linotype"/>
        </w:rPr>
      </w:pPr>
    </w:p>
    <w:p w14:paraId="4D9D0066" w14:textId="77777777" w:rsidR="00882E9F" w:rsidRPr="00000866" w:rsidRDefault="00E50F05">
      <w:pPr>
        <w:spacing w:after="0" w:line="360" w:lineRule="auto"/>
        <w:ind w:right="142"/>
        <w:jc w:val="both"/>
        <w:rPr>
          <w:rFonts w:ascii="Palatino Linotype" w:eastAsia="Palatino Linotype" w:hAnsi="Palatino Linotype" w:cs="Palatino Linotype"/>
        </w:rPr>
      </w:pPr>
      <w:r w:rsidRPr="00000866">
        <w:rPr>
          <w:rFonts w:ascii="Palatino Linotype" w:eastAsia="Palatino Linotype" w:hAnsi="Palatino Linotype" w:cs="Palatino Linotype"/>
        </w:rPr>
        <w:t xml:space="preserve">En primer lugar, es preciso señalar que se comparte el sentido de la resolución, ya que del análisis de las constancias que conforman el expediente electrónico, se desprendió que la información solicitada es susceptible de transparentarse pues se encuentra relacionada con la gestión pública y con su publicidad se favorece indudablemente a la rendición de cuentas. </w:t>
      </w:r>
    </w:p>
    <w:p w14:paraId="1B251DE0" w14:textId="77777777" w:rsidR="00882E9F" w:rsidRPr="00000866" w:rsidRDefault="00882E9F">
      <w:pPr>
        <w:spacing w:after="0" w:line="360" w:lineRule="auto"/>
        <w:ind w:right="142"/>
        <w:jc w:val="both"/>
        <w:rPr>
          <w:rFonts w:ascii="Palatino Linotype" w:eastAsia="Palatino Linotype" w:hAnsi="Palatino Linotype" w:cs="Palatino Linotype"/>
        </w:rPr>
      </w:pPr>
    </w:p>
    <w:p w14:paraId="79F7E586" w14:textId="00326CB3" w:rsidR="00882E9F" w:rsidRPr="00000866" w:rsidRDefault="00E50F05">
      <w:pPr>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Sin embargo, es preciso mencionar que, el presente voto se formula con relación a la fotografía que puede obrar en los documentos</w:t>
      </w:r>
      <w:r w:rsidR="00702A14" w:rsidRPr="00000866">
        <w:rPr>
          <w:rFonts w:ascii="Palatino Linotype" w:eastAsia="Palatino Linotype" w:hAnsi="Palatino Linotype" w:cs="Palatino Linotype"/>
        </w:rPr>
        <w:t xml:space="preserve"> de los expedientes laborales tales</w:t>
      </w:r>
      <w:r w:rsidRPr="00000866">
        <w:rPr>
          <w:rFonts w:ascii="Palatino Linotype" w:eastAsia="Palatino Linotype" w:hAnsi="Palatino Linotype" w:cs="Palatino Linotype"/>
        </w:rPr>
        <w:t xml:space="preserve"> como</w:t>
      </w:r>
      <w:r w:rsidR="0098343C" w:rsidRPr="00000866">
        <w:rPr>
          <w:rFonts w:ascii="Palatino Linotype" w:eastAsia="Palatino Linotype" w:hAnsi="Palatino Linotype" w:cs="Palatino Linotype"/>
        </w:rPr>
        <w:t xml:space="preserve"> curr</w:t>
      </w:r>
      <w:r w:rsidR="00217B0E">
        <w:rPr>
          <w:rFonts w:ascii="Palatino Linotype" w:eastAsia="Palatino Linotype" w:hAnsi="Palatino Linotype" w:cs="Palatino Linotype"/>
        </w:rPr>
        <w:t>í</w:t>
      </w:r>
      <w:r w:rsidR="0098343C" w:rsidRPr="00000866">
        <w:rPr>
          <w:rFonts w:ascii="Palatino Linotype" w:eastAsia="Palatino Linotype" w:hAnsi="Palatino Linotype" w:cs="Palatino Linotype"/>
        </w:rPr>
        <w:t>culum,</w:t>
      </w:r>
      <w:r w:rsidRPr="00000866">
        <w:rPr>
          <w:rFonts w:ascii="Palatino Linotype" w:eastAsia="Palatino Linotype" w:hAnsi="Palatino Linotype" w:cs="Palatino Linotype"/>
        </w:rPr>
        <w:t xml:space="preserve"> título o cédula profesional</w:t>
      </w:r>
      <w:r w:rsidR="004905D1">
        <w:rPr>
          <w:rFonts w:ascii="Palatino Linotype" w:eastAsia="Palatino Linotype" w:hAnsi="Palatino Linotype" w:cs="Palatino Linotype"/>
        </w:rPr>
        <w:t>;</w:t>
      </w:r>
      <w:r w:rsidRPr="00000866">
        <w:rPr>
          <w:rFonts w:ascii="Palatino Linotype" w:eastAsia="Palatino Linotype" w:hAnsi="Palatino Linotype" w:cs="Palatino Linotype"/>
        </w:rPr>
        <w:t xml:space="preserve"> </w:t>
      </w:r>
      <w:r w:rsidR="00702A14" w:rsidRPr="00000866">
        <w:rPr>
          <w:rFonts w:ascii="Palatino Linotype" w:eastAsia="Palatino Linotype" w:hAnsi="Palatino Linotype" w:cs="Palatino Linotype"/>
        </w:rPr>
        <w:t>por ello</w:t>
      </w:r>
      <w:r w:rsidR="004905D1">
        <w:rPr>
          <w:rFonts w:ascii="Palatino Linotype" w:eastAsia="Palatino Linotype" w:hAnsi="Palatino Linotype" w:cs="Palatino Linotype"/>
        </w:rPr>
        <w:t>,</w:t>
      </w:r>
      <w:r w:rsidRPr="00000866">
        <w:rPr>
          <w:rFonts w:ascii="Palatino Linotype" w:eastAsia="Palatino Linotype" w:hAnsi="Palatino Linotype" w:cs="Palatino Linotype"/>
        </w:rPr>
        <w:t xml:space="preserve"> </w:t>
      </w:r>
      <w:r w:rsidRPr="00000866">
        <w:rPr>
          <w:rFonts w:ascii="Palatino Linotype" w:eastAsia="Palatino Linotype" w:hAnsi="Palatino Linotype" w:cs="Palatino Linotype"/>
          <w:b/>
        </w:rPr>
        <w:t>no</w:t>
      </w:r>
      <w:r w:rsidRPr="00000866">
        <w:rPr>
          <w:rFonts w:ascii="Palatino Linotype" w:eastAsia="Palatino Linotype" w:hAnsi="Palatino Linotype" w:cs="Palatino Linotype"/>
        </w:rPr>
        <w:t xml:space="preserve"> se coincide con los argumentos señalados en la resolución, particularmente por considerar que la fotografía del servidor público sin importar el nivel o cargo y en cualquier documento que se encuentre vinculado con el cumplimiento de disposiciones legales debe ser pública. </w:t>
      </w:r>
    </w:p>
    <w:p w14:paraId="362D4D00" w14:textId="77777777" w:rsidR="00882E9F" w:rsidRPr="00000866" w:rsidRDefault="00882E9F">
      <w:pPr>
        <w:spacing w:after="0" w:line="360" w:lineRule="auto"/>
        <w:jc w:val="both"/>
        <w:rPr>
          <w:rFonts w:ascii="Palatino Linotype" w:eastAsia="Palatino Linotype" w:hAnsi="Palatino Linotype" w:cs="Palatino Linotype"/>
        </w:rPr>
      </w:pPr>
    </w:p>
    <w:p w14:paraId="02EFD4A4" w14:textId="77777777" w:rsidR="00882E9F" w:rsidRPr="00000866" w:rsidRDefault="00E50F05">
      <w:pPr>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Al respecto la Ponencia que resolvió, consideró lo siguiente:</w:t>
      </w:r>
    </w:p>
    <w:p w14:paraId="45BD50AC" w14:textId="77777777" w:rsidR="00882E9F" w:rsidRPr="00000866" w:rsidRDefault="00882E9F">
      <w:pPr>
        <w:spacing w:after="0" w:line="360" w:lineRule="auto"/>
        <w:jc w:val="both"/>
        <w:rPr>
          <w:rFonts w:ascii="Palatino Linotype" w:eastAsia="Palatino Linotype" w:hAnsi="Palatino Linotype" w:cs="Palatino Linotype"/>
        </w:rPr>
      </w:pPr>
    </w:p>
    <w:p w14:paraId="0ACCC010" w14:textId="77777777" w:rsidR="00000866" w:rsidRPr="00000866" w:rsidRDefault="0098343C" w:rsidP="00000866">
      <w:pPr>
        <w:spacing w:after="0" w:line="360" w:lineRule="auto"/>
        <w:ind w:left="567" w:right="567"/>
        <w:jc w:val="both"/>
        <w:rPr>
          <w:rFonts w:ascii="Palatino Linotype" w:eastAsia="Palatino Linotype" w:hAnsi="Palatino Linotype" w:cs="Palatino Linotype"/>
          <w:i/>
        </w:rPr>
      </w:pPr>
      <w:r w:rsidRPr="00000866">
        <w:rPr>
          <w:rFonts w:ascii="Palatino Linotype" w:eastAsia="Palatino Linotype" w:hAnsi="Palatino Linotype" w:cs="Palatino Linotype"/>
          <w:i/>
        </w:rPr>
        <w:t>“</w:t>
      </w:r>
      <w:r w:rsidR="00000866" w:rsidRPr="00000866">
        <w:rPr>
          <w:rFonts w:ascii="Palatino Linotype" w:eastAsia="Palatino Linotype" w:hAnsi="Palatino Linotype" w:cs="Palatino Linotype"/>
          <w:i/>
        </w:rPr>
        <w:t>No se omite referir que, por lo que hace a la fotografía de los servidores públicos, debe señalar que los servidores públicos tienen un espectro menor de protección a sus datos personales en comparación con cualquier otra persona física. Esto debido al interés público que revisten sus funciones, por lo que sus actividades se encuentran sujetas a un escrutinio público mayor, coexistiendo un interés público de conocer su fotografía y así asociarla, en su caso, con su nombre, cargo, y función, lo que genera un beneficio mayor la divulgación de dicho dato personal que su clasificación.</w:t>
      </w:r>
    </w:p>
    <w:p w14:paraId="6BF0EDAB" w14:textId="77777777" w:rsidR="00000866" w:rsidRPr="00000866" w:rsidRDefault="00000866" w:rsidP="00000866">
      <w:pPr>
        <w:spacing w:after="0" w:line="360" w:lineRule="auto"/>
        <w:ind w:left="567" w:right="567"/>
        <w:jc w:val="both"/>
        <w:rPr>
          <w:rFonts w:ascii="Palatino Linotype" w:eastAsia="Palatino Linotype" w:hAnsi="Palatino Linotype" w:cs="Palatino Linotype"/>
          <w:i/>
        </w:rPr>
      </w:pPr>
    </w:p>
    <w:p w14:paraId="14DA9A62" w14:textId="77777777" w:rsidR="00000866" w:rsidRPr="00000866" w:rsidRDefault="00000866" w:rsidP="00000866">
      <w:pPr>
        <w:spacing w:after="0" w:line="360" w:lineRule="auto"/>
        <w:ind w:left="567" w:right="567"/>
        <w:jc w:val="both"/>
        <w:rPr>
          <w:rFonts w:ascii="Palatino Linotype" w:eastAsia="Palatino Linotype" w:hAnsi="Palatino Linotype" w:cs="Palatino Linotype"/>
          <w:i/>
        </w:rPr>
      </w:pPr>
      <w:r w:rsidRPr="00000866">
        <w:rPr>
          <w:rFonts w:ascii="Palatino Linotype" w:eastAsia="Palatino Linotype" w:hAnsi="Palatino Linotype" w:cs="Palatino Linotype"/>
          <w:i/>
        </w:rPr>
        <w:t>Conforme a lo anterior, resulta necesario señalar que el Pleno de este Instituto emitió el criterio 03/2019 cuyo rubro dispone lo siguiente: «Servidores públicos con categoría de mando medio y superior. La fotografía de aquellos es de carácter público»; no obstante, dicho criterio fue interrumpido en términos del artículo 9, fracción XXVII del Reglamento Interior del Instituto de Transparencia, Acceso a la Información Pública y Protección de Datos Personales del Estado de México y Municipios.</w:t>
      </w:r>
    </w:p>
    <w:p w14:paraId="21614C63" w14:textId="77777777" w:rsidR="00000866" w:rsidRPr="00000866" w:rsidRDefault="00000866" w:rsidP="00000866">
      <w:pPr>
        <w:spacing w:after="0" w:line="360" w:lineRule="auto"/>
        <w:ind w:left="567" w:right="567"/>
        <w:jc w:val="both"/>
        <w:rPr>
          <w:rFonts w:ascii="Palatino Linotype" w:eastAsia="Palatino Linotype" w:hAnsi="Palatino Linotype" w:cs="Palatino Linotype"/>
          <w:i/>
        </w:rPr>
      </w:pPr>
    </w:p>
    <w:p w14:paraId="2CBC40F1" w14:textId="77777777" w:rsidR="00000866" w:rsidRPr="00000866" w:rsidRDefault="00000866" w:rsidP="00000866">
      <w:pPr>
        <w:spacing w:after="0" w:line="360" w:lineRule="auto"/>
        <w:ind w:left="567" w:right="567"/>
        <w:jc w:val="both"/>
        <w:rPr>
          <w:rFonts w:ascii="Palatino Linotype" w:eastAsia="Palatino Linotype" w:hAnsi="Palatino Linotype" w:cs="Palatino Linotype"/>
          <w:i/>
        </w:rPr>
      </w:pPr>
      <w:r w:rsidRPr="00000866">
        <w:rPr>
          <w:rFonts w:ascii="Palatino Linotype" w:eastAsia="Palatino Linotype" w:hAnsi="Palatino Linotype" w:cs="Palatino Linotype"/>
          <w:i/>
        </w:rPr>
        <w:t>Debido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w:t>
      </w:r>
      <w:r>
        <w:rPr>
          <w:rFonts w:ascii="Palatino Linotype" w:eastAsia="Palatino Linotype" w:hAnsi="Palatino Linotype" w:cs="Palatino Linotype"/>
          <w:i/>
        </w:rPr>
        <w:t>”</w:t>
      </w:r>
    </w:p>
    <w:p w14:paraId="4D142242" w14:textId="77777777" w:rsidR="00000866" w:rsidRDefault="00000866" w:rsidP="00702A14">
      <w:pPr>
        <w:spacing w:after="0" w:line="360" w:lineRule="auto"/>
        <w:ind w:left="567" w:right="567"/>
        <w:jc w:val="both"/>
        <w:rPr>
          <w:rFonts w:ascii="Palatino Linotype" w:eastAsia="Palatino Linotype" w:hAnsi="Palatino Linotype" w:cs="Palatino Linotype"/>
          <w:i/>
        </w:rPr>
      </w:pPr>
    </w:p>
    <w:p w14:paraId="18732D79" w14:textId="77777777" w:rsidR="00882E9F" w:rsidRPr="00000866" w:rsidRDefault="00E50F05">
      <w:pPr>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lastRenderedPageBreak/>
        <w:t>Sin embargo, desde la óptica de la suscrita la fotografía del servidor público , constituye la reproducción fiel de las características físicas de una persona en un momento determinado, además, de que representa un instrumento de identificación, proyección exterior y factor imprescindible para su propio reconocimiento como sujeto individual; por tanto, es considerada por regla general, como un dato personal confidencial susceptible de protegerse en los documentos que lo contengan, en términos de los artículos 3, fracción IX, 143, fracción I de la Ley de Transparencia y Acceso a la Información Pública del Estado de México y Municipios, en relación con el 4, fracción XI de La Ley de Protección de Datos Personales en Posesión de Sujetos Obligados del Estado de México y Municipios.</w:t>
      </w:r>
    </w:p>
    <w:p w14:paraId="15A4393A" w14:textId="77777777" w:rsidR="00882E9F" w:rsidRPr="00000866" w:rsidRDefault="00882E9F">
      <w:pPr>
        <w:spacing w:after="0" w:line="360" w:lineRule="auto"/>
        <w:jc w:val="both"/>
        <w:rPr>
          <w:rFonts w:ascii="Palatino Linotype" w:eastAsia="Palatino Linotype" w:hAnsi="Palatino Linotype" w:cs="Palatino Linotype"/>
        </w:rPr>
      </w:pPr>
    </w:p>
    <w:p w14:paraId="5834175F" w14:textId="77777777" w:rsidR="00882E9F" w:rsidRPr="00000866" w:rsidRDefault="00E50F05">
      <w:pPr>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Ahora bien, en lo que respecta a los servidores públicos existen funciones que por su naturaleza pueden ser de un mayor interés público, es decir, aquellas que tienen un impacto directo en la vida de las personas y en el funcionamiento de la sociedad o de las instituciones públicas, ejemplo de ello pueden ser los servidores públicos cuya función implica una posición de poder que deba estar sujeta a escrutinio y rendición de cuentas ante la sociedad; otros ejemplos son los servidores públicos responsables de la administración de recursos públicos, la implementación de políticas públicas, la prestación de servicios públicos, entre otros.</w:t>
      </w:r>
    </w:p>
    <w:p w14:paraId="61718548" w14:textId="77777777" w:rsidR="00882E9F" w:rsidRPr="00000866" w:rsidRDefault="00882E9F">
      <w:pPr>
        <w:spacing w:after="0" w:line="360" w:lineRule="auto"/>
        <w:jc w:val="both"/>
        <w:rPr>
          <w:rFonts w:ascii="Palatino Linotype" w:eastAsia="Palatino Linotype" w:hAnsi="Palatino Linotype" w:cs="Palatino Linotype"/>
        </w:rPr>
      </w:pPr>
    </w:p>
    <w:p w14:paraId="5B12F8F7" w14:textId="77777777" w:rsidR="00882E9F" w:rsidRPr="00000866" w:rsidRDefault="00E50F05">
      <w:pPr>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 xml:space="preserve">Por lo que, dado el interés público que reviste a las funciones de las y los funcionarios que dan atención al público, así como aquellos que cuenten con la calidad de mando medio y/o superior, la suscrita considera que se debe dejar visible su fotografía pues, hacer pública la imagen de éstos, puede contribuir a la transparencia y la rendición de cuentas, ya que </w:t>
      </w:r>
      <w:r w:rsidRPr="00000866">
        <w:rPr>
          <w:rFonts w:ascii="Palatino Linotype" w:eastAsia="Palatino Linotype" w:hAnsi="Palatino Linotype" w:cs="Palatino Linotype"/>
        </w:rPr>
        <w:lastRenderedPageBreak/>
        <w:t>permite a la ciudadanía identificar a los funcionarios que toman decisiones importantes en su nombre.</w:t>
      </w:r>
    </w:p>
    <w:p w14:paraId="01E60575" w14:textId="77777777" w:rsidR="00882E9F" w:rsidRPr="00000866" w:rsidRDefault="00882E9F">
      <w:pPr>
        <w:spacing w:after="0" w:line="360" w:lineRule="auto"/>
        <w:jc w:val="both"/>
        <w:rPr>
          <w:rFonts w:ascii="Palatino Linotype" w:eastAsia="Palatino Linotype" w:hAnsi="Palatino Linotype" w:cs="Palatino Linotype"/>
        </w:rPr>
      </w:pPr>
    </w:p>
    <w:p w14:paraId="706C184B" w14:textId="783059DA" w:rsidR="00882E9F" w:rsidRPr="00000866" w:rsidRDefault="00E50F05">
      <w:pPr>
        <w:tabs>
          <w:tab w:val="left" w:pos="4962"/>
        </w:tabs>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Sin embargo, en el caso que nos ocupa se ordenó la entrega de información que, dada su propia y especial naturaleza, contiene la fotografía que puede obrar en</w:t>
      </w:r>
      <w:r w:rsidR="0098343C" w:rsidRPr="00000866">
        <w:rPr>
          <w:rFonts w:ascii="Palatino Linotype" w:eastAsia="Palatino Linotype" w:hAnsi="Palatino Linotype" w:cs="Palatino Linotype"/>
        </w:rPr>
        <w:t xml:space="preserve"> los documentos del curr</w:t>
      </w:r>
      <w:r w:rsidR="004905D1">
        <w:rPr>
          <w:rFonts w:ascii="Palatino Linotype" w:eastAsia="Palatino Linotype" w:hAnsi="Palatino Linotype" w:cs="Palatino Linotype"/>
        </w:rPr>
        <w:t>í</w:t>
      </w:r>
      <w:r w:rsidR="0098343C" w:rsidRPr="00000866">
        <w:rPr>
          <w:rFonts w:ascii="Palatino Linotype" w:eastAsia="Palatino Linotype" w:hAnsi="Palatino Linotype" w:cs="Palatino Linotype"/>
        </w:rPr>
        <w:t>culum,</w:t>
      </w:r>
      <w:r w:rsidRPr="00000866">
        <w:rPr>
          <w:rFonts w:ascii="Palatino Linotype" w:eastAsia="Palatino Linotype" w:hAnsi="Palatino Linotype" w:cs="Palatino Linotype"/>
        </w:rPr>
        <w:t xml:space="preserve"> titulo o cédula profesional, de servidores públicos que no ostentan cargo de mando medio ni superior y, que tampoco brindan atención al público, por lo que los documentos que contienen su fotografía deberían ser entregados en versión pública testando la misma.</w:t>
      </w:r>
    </w:p>
    <w:p w14:paraId="7DECD753" w14:textId="77777777" w:rsidR="00882E9F" w:rsidRPr="00000866" w:rsidRDefault="00882E9F">
      <w:pPr>
        <w:tabs>
          <w:tab w:val="left" w:pos="4962"/>
        </w:tabs>
        <w:spacing w:after="0" w:line="360" w:lineRule="auto"/>
        <w:jc w:val="both"/>
        <w:rPr>
          <w:rFonts w:ascii="Palatino Linotype" w:eastAsia="Palatino Linotype" w:hAnsi="Palatino Linotype" w:cs="Palatino Linotype"/>
        </w:rPr>
      </w:pPr>
    </w:p>
    <w:p w14:paraId="020D9972" w14:textId="33FBF3B6" w:rsidR="00882E9F" w:rsidRPr="00000866" w:rsidRDefault="00E50F05">
      <w:pPr>
        <w:spacing w:after="0" w:line="360" w:lineRule="auto"/>
        <w:jc w:val="both"/>
        <w:rPr>
          <w:rFonts w:ascii="Palatino Linotype" w:eastAsia="Palatino Linotype" w:hAnsi="Palatino Linotype" w:cs="Palatino Linotype"/>
        </w:rPr>
      </w:pPr>
      <w:bookmarkStart w:id="1" w:name="_1fob9te" w:colFirst="0" w:colLast="0"/>
      <w:bookmarkEnd w:id="1"/>
      <w:r w:rsidRPr="00000866">
        <w:rPr>
          <w:rFonts w:ascii="Palatino Linotype" w:eastAsia="Palatino Linotype" w:hAnsi="Palatino Linotype" w:cs="Palatino Linotype"/>
        </w:rPr>
        <w:t xml:space="preserve">Lo anterior, debido a que se estipuló que </w:t>
      </w:r>
      <w:r w:rsidRPr="00000866">
        <w:rPr>
          <w:rFonts w:ascii="Palatino Linotype" w:eastAsia="Palatino Linotype" w:hAnsi="Palatino Linotype" w:cs="Palatino Linotype"/>
          <w:b/>
          <w:u w:val="single"/>
        </w:rPr>
        <w:t>las fotografías de servidores públicos, sin importar el nivel o rango, guardan la naturaleza de públicas</w:t>
      </w:r>
      <w:r w:rsidRPr="00000866">
        <w:rPr>
          <w:rFonts w:ascii="Palatino Linotype" w:eastAsia="Palatino Linotype" w:hAnsi="Palatino Linotype" w:cs="Palatino Linotype"/>
        </w:rPr>
        <w:t xml:space="preserve"> y, por lo tanto, </w:t>
      </w:r>
      <w:r w:rsidRPr="00000866">
        <w:rPr>
          <w:rFonts w:ascii="Palatino Linotype" w:eastAsia="Palatino Linotype" w:hAnsi="Palatino Linotype" w:cs="Palatino Linotype"/>
          <w:b/>
          <w:u w:val="single"/>
        </w:rPr>
        <w:t>no procede su clasificación</w:t>
      </w:r>
      <w:r w:rsidRPr="00000866">
        <w:rPr>
          <w:rFonts w:ascii="Palatino Linotype" w:eastAsia="Palatino Linotype" w:hAnsi="Palatino Linotype" w:cs="Palatino Linotype"/>
        </w:rPr>
        <w:t xml:space="preserve"> en términos del artículo 143, fracción I, de la Ley de Transparencia y Acceso a la Información Pública del Estado de México y Municipios, sin embargo, no comparto dicho argumento, ya que desde mi punto de vista, la fotografía de aquellos servidores públicos que no ostentan un cargo de mando medio o superior, o no brindan atención al público, debe conservarse como información confidencial, pues se considera importante equilibrar el interés público con el derecho a la privacidad de las y los servidores públicos y ponderar si realmente es necesario y proporcional hacer pública su imagen, ya que, </w:t>
      </w:r>
      <w:r w:rsidRPr="004905D1">
        <w:rPr>
          <w:rFonts w:ascii="Palatino Linotype" w:eastAsia="Palatino Linotype" w:hAnsi="Palatino Linotype" w:cs="Palatino Linotype"/>
          <w:highlight w:val="yellow"/>
        </w:rPr>
        <w:t xml:space="preserve">como </w:t>
      </w:r>
      <w:r w:rsidR="004905D1" w:rsidRPr="004905D1">
        <w:rPr>
          <w:rFonts w:ascii="Palatino Linotype" w:eastAsia="Palatino Linotype" w:hAnsi="Palatino Linotype" w:cs="Palatino Linotype"/>
          <w:highlight w:val="yellow"/>
        </w:rPr>
        <w:t>lo he</w:t>
      </w:r>
      <w:r w:rsidRPr="004905D1">
        <w:rPr>
          <w:rFonts w:ascii="Palatino Linotype" w:eastAsia="Palatino Linotype" w:hAnsi="Palatino Linotype" w:cs="Palatino Linotype"/>
          <w:highlight w:val="yellow"/>
        </w:rPr>
        <w:t xml:space="preserve"> expresado</w:t>
      </w:r>
      <w:r w:rsidRPr="00000866">
        <w:rPr>
          <w:rFonts w:ascii="Palatino Linotype" w:eastAsia="Palatino Linotype" w:hAnsi="Palatino Linotype" w:cs="Palatino Linotype"/>
        </w:rPr>
        <w:t xml:space="preserve"> con anterioridad, en algunos casos, el interés público de hacer pública la imagen de un servidor público puede justificar la limitación de su derecho a la privacidad, pero esto debe evaluarse cuidadosamente en cada caso y no ser la regla general.</w:t>
      </w:r>
    </w:p>
    <w:p w14:paraId="5EC45B7E" w14:textId="77777777" w:rsidR="00882E9F" w:rsidRPr="00000866" w:rsidRDefault="00882E9F">
      <w:pPr>
        <w:spacing w:after="0" w:line="360" w:lineRule="auto"/>
        <w:jc w:val="both"/>
        <w:rPr>
          <w:rFonts w:ascii="Palatino Linotype" w:eastAsia="Palatino Linotype" w:hAnsi="Palatino Linotype" w:cs="Palatino Linotype"/>
        </w:rPr>
      </w:pPr>
    </w:p>
    <w:p w14:paraId="2DF6C9A4" w14:textId="77777777" w:rsidR="00882E9F" w:rsidRPr="00000866" w:rsidRDefault="00E50F05">
      <w:pPr>
        <w:tabs>
          <w:tab w:val="left" w:pos="4962"/>
        </w:tabs>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lastRenderedPageBreak/>
        <w:t>Lo anterior se estima así, dado que el acceso a documentos que contengan el dato materia de análisis, aun clasificado, daría cuenta de lo que en realidad se pretende transparentar, como lo es, por ejemplo, el cumplimiento de los requisitos establecidos en la ley, pues el hecho de clasificar la fotografía no les resta validez a los documentos para los fines señalados.</w:t>
      </w:r>
    </w:p>
    <w:p w14:paraId="6FA27363" w14:textId="77777777" w:rsidR="00882E9F" w:rsidRPr="00000866" w:rsidRDefault="00882E9F">
      <w:pPr>
        <w:tabs>
          <w:tab w:val="left" w:pos="4962"/>
        </w:tabs>
        <w:spacing w:after="0" w:line="360" w:lineRule="auto"/>
        <w:jc w:val="both"/>
        <w:rPr>
          <w:rFonts w:ascii="Palatino Linotype" w:eastAsia="Palatino Linotype" w:hAnsi="Palatino Linotype" w:cs="Palatino Linotype"/>
        </w:rPr>
      </w:pPr>
    </w:p>
    <w:p w14:paraId="4631A2DD" w14:textId="77777777" w:rsidR="00882E9F" w:rsidRPr="00000866" w:rsidRDefault="00E50F05">
      <w:pPr>
        <w:tabs>
          <w:tab w:val="left" w:pos="4962"/>
        </w:tabs>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Es importante señalar que los objetivos de la transparencia se alcanzan al momento de permitir el acceso a los documentos ordenados, no siendo indispensable o determinante dar a conocer la fotografía para dar cuenta de la idoneidad de las personas servidoras públicas para ocupar sus puestos o para acreditar que cumplieron con determinados requisitos, lo que da cuenta de ello es el propio documento.</w:t>
      </w:r>
    </w:p>
    <w:p w14:paraId="7941C289" w14:textId="77777777" w:rsidR="00882E9F" w:rsidRPr="00000866" w:rsidRDefault="00882E9F">
      <w:pPr>
        <w:tabs>
          <w:tab w:val="left" w:pos="4962"/>
        </w:tabs>
        <w:spacing w:after="0" w:line="360" w:lineRule="auto"/>
        <w:jc w:val="both"/>
        <w:rPr>
          <w:rFonts w:ascii="Palatino Linotype" w:eastAsia="Palatino Linotype" w:hAnsi="Palatino Linotype" w:cs="Palatino Linotype"/>
        </w:rPr>
      </w:pPr>
    </w:p>
    <w:p w14:paraId="6AD10232" w14:textId="77777777" w:rsidR="00882E9F" w:rsidRPr="00000866" w:rsidRDefault="00E50F05">
      <w:pPr>
        <w:tabs>
          <w:tab w:val="left" w:pos="4962"/>
        </w:tabs>
        <w:spacing w:after="0" w:line="360" w:lineRule="auto"/>
        <w:jc w:val="both"/>
        <w:rPr>
          <w:rFonts w:ascii="Palatino Linotype" w:eastAsia="Palatino Linotype" w:hAnsi="Palatino Linotype" w:cs="Palatino Linotype"/>
        </w:rPr>
        <w:sectPr w:rsidR="00882E9F" w:rsidRPr="00000866">
          <w:headerReference w:type="default" r:id="rId7"/>
          <w:footerReference w:type="default" r:id="rId8"/>
          <w:pgSz w:w="12240" w:h="15840"/>
          <w:pgMar w:top="2438" w:right="1701" w:bottom="2778" w:left="1701" w:header="1134" w:footer="1134" w:gutter="0"/>
          <w:pgNumType w:start="1"/>
          <w:cols w:space="720"/>
        </w:sectPr>
      </w:pPr>
      <w:bookmarkStart w:id="2" w:name="_3znysh7" w:colFirst="0" w:colLast="0"/>
      <w:bookmarkEnd w:id="2"/>
      <w:r w:rsidRPr="00000866">
        <w:rPr>
          <w:rFonts w:ascii="Palatino Linotype" w:eastAsia="Palatino Linotype" w:hAnsi="Palatino Linotype" w:cs="Palatino Linotype"/>
        </w:rPr>
        <w:t xml:space="preserve">Es por las razones antes expuestas que no comparto este punto del estudio de la resolución dictada, y, por ende, se emite el presente </w:t>
      </w:r>
      <w:r w:rsidRPr="00000866">
        <w:rPr>
          <w:rFonts w:ascii="Palatino Linotype" w:eastAsia="Palatino Linotype" w:hAnsi="Palatino Linotype" w:cs="Palatino Linotype"/>
          <w:b/>
        </w:rPr>
        <w:t xml:space="preserve">Voto Particular pues considero que </w:t>
      </w:r>
      <w:r w:rsidRPr="00000866">
        <w:rPr>
          <w:rFonts w:ascii="Palatino Linotype" w:eastAsia="Palatino Linotype" w:hAnsi="Palatino Linotype" w:cs="Palatino Linotype"/>
          <w:b/>
          <w:u w:val="single"/>
        </w:rPr>
        <w:t>no se debe dejar visible la fotografía de las y los servidores públicos que NO cuenten con la calidad de mando medio y/o superior,</w:t>
      </w:r>
      <w:r w:rsidRPr="00000866">
        <w:rPr>
          <w:rFonts w:ascii="Palatino Linotype" w:eastAsia="Palatino Linotype" w:hAnsi="Palatino Linotype" w:cs="Palatino Linotype"/>
        </w:rPr>
        <w:t xml:space="preserve"> </w:t>
      </w:r>
      <w:r w:rsidRPr="00000866">
        <w:rPr>
          <w:rFonts w:ascii="Palatino Linotype" w:eastAsia="Palatino Linotype" w:hAnsi="Palatino Linotype" w:cs="Palatino Linotype"/>
          <w:b/>
          <w:u w:val="single"/>
        </w:rPr>
        <w:t>o no tengan atención al público</w:t>
      </w:r>
      <w:r w:rsidRPr="00000866">
        <w:rPr>
          <w:rFonts w:ascii="Palatino Linotype" w:eastAsia="Palatino Linotype" w:hAnsi="Palatino Linotype" w:cs="Palatino Linotype"/>
        </w:rPr>
        <w:t>,  por tanto, se estima que se actualiza la causal de clasificación establecida en el artículo 143, fracción I, de la Ley de la Ley de Transparencia y Acceso a la Información Pública del Estado de México y Municipios.</w:t>
      </w:r>
    </w:p>
    <w:p w14:paraId="6F4E1EE3" w14:textId="77777777" w:rsidR="00882E9F" w:rsidRPr="00000866" w:rsidRDefault="00882E9F">
      <w:pPr>
        <w:spacing w:after="0" w:line="360" w:lineRule="auto"/>
        <w:ind w:right="139"/>
        <w:jc w:val="both"/>
        <w:rPr>
          <w:rFonts w:ascii="Palatino Linotype" w:eastAsia="Palatino Linotype" w:hAnsi="Palatino Linotype" w:cs="Palatino Linotype"/>
        </w:rPr>
      </w:pPr>
      <w:bookmarkStart w:id="3" w:name="_2et92p0" w:colFirst="0" w:colLast="0"/>
      <w:bookmarkEnd w:id="3"/>
    </w:p>
    <w:p w14:paraId="2303EBDE" w14:textId="77777777" w:rsidR="00882E9F" w:rsidRPr="00000866" w:rsidRDefault="00882E9F">
      <w:pPr>
        <w:spacing w:after="0" w:line="360" w:lineRule="auto"/>
        <w:ind w:right="139"/>
        <w:jc w:val="both"/>
        <w:rPr>
          <w:rFonts w:ascii="Palatino Linotype" w:eastAsia="Palatino Linotype" w:hAnsi="Palatino Linotype" w:cs="Palatino Linotype"/>
        </w:rPr>
      </w:pPr>
    </w:p>
    <w:p w14:paraId="687C71CC" w14:textId="77777777" w:rsidR="00882E9F" w:rsidRPr="00000866" w:rsidRDefault="00882E9F">
      <w:pPr>
        <w:spacing w:after="0" w:line="360" w:lineRule="auto"/>
        <w:ind w:right="139"/>
        <w:jc w:val="both"/>
        <w:rPr>
          <w:rFonts w:ascii="Palatino Linotype" w:eastAsia="Palatino Linotype" w:hAnsi="Palatino Linotype" w:cs="Palatino Linotype"/>
        </w:rPr>
      </w:pPr>
    </w:p>
    <w:p w14:paraId="09268A43" w14:textId="77777777" w:rsidR="00882E9F" w:rsidRPr="00000866" w:rsidRDefault="00882E9F">
      <w:pPr>
        <w:spacing w:after="0" w:line="360" w:lineRule="auto"/>
        <w:ind w:right="139"/>
        <w:jc w:val="both"/>
        <w:rPr>
          <w:rFonts w:ascii="Palatino Linotype" w:eastAsia="Palatino Linotype" w:hAnsi="Palatino Linotype" w:cs="Palatino Linotype"/>
        </w:rPr>
      </w:pPr>
    </w:p>
    <w:p w14:paraId="2692D614" w14:textId="77777777" w:rsidR="00882E9F" w:rsidRPr="00000866" w:rsidRDefault="00882E9F">
      <w:pPr>
        <w:spacing w:after="0" w:line="360" w:lineRule="auto"/>
        <w:ind w:right="139"/>
        <w:jc w:val="both"/>
        <w:rPr>
          <w:rFonts w:ascii="Palatino Linotype" w:eastAsia="Palatino Linotype" w:hAnsi="Palatino Linotype" w:cs="Palatino Linotype"/>
        </w:rPr>
      </w:pPr>
    </w:p>
    <w:p w14:paraId="6A2B7768" w14:textId="77777777" w:rsidR="00882E9F" w:rsidRPr="00000866" w:rsidRDefault="00882E9F">
      <w:pPr>
        <w:spacing w:after="0" w:line="360" w:lineRule="auto"/>
        <w:ind w:right="139"/>
        <w:jc w:val="both"/>
        <w:rPr>
          <w:rFonts w:ascii="Palatino Linotype" w:eastAsia="Palatino Linotype" w:hAnsi="Palatino Linotype" w:cs="Palatino Linotype"/>
        </w:rPr>
      </w:pPr>
    </w:p>
    <w:p w14:paraId="2090CF30" w14:textId="77777777" w:rsidR="00882E9F" w:rsidRPr="00000866" w:rsidRDefault="00882E9F">
      <w:pPr>
        <w:spacing w:after="0" w:line="360" w:lineRule="auto"/>
        <w:rPr>
          <w:rFonts w:ascii="Palatino Linotype" w:hAnsi="Palatino Linotype"/>
        </w:rPr>
      </w:pPr>
    </w:p>
    <w:sectPr w:rsidR="00882E9F" w:rsidRPr="00000866">
      <w:headerReference w:type="default" r:id="rId9"/>
      <w:pgSz w:w="12240" w:h="15840"/>
      <w:pgMar w:top="2438" w:right="1701" w:bottom="2778" w:left="1701" w:header="113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EA271" w14:textId="77777777" w:rsidR="009D1DBB" w:rsidRDefault="009D1DBB">
      <w:pPr>
        <w:spacing w:after="0" w:line="240" w:lineRule="auto"/>
      </w:pPr>
      <w:r>
        <w:separator/>
      </w:r>
    </w:p>
  </w:endnote>
  <w:endnote w:type="continuationSeparator" w:id="0">
    <w:p w14:paraId="0D77B74C" w14:textId="77777777" w:rsidR="009D1DBB" w:rsidRDefault="009D1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E3A20" w14:textId="77777777" w:rsidR="00882E9F" w:rsidRDefault="00E50F05">
    <w:pPr>
      <w:pBdr>
        <w:top w:val="nil"/>
        <w:left w:val="nil"/>
        <w:bottom w:val="nil"/>
        <w:right w:val="nil"/>
        <w:between w:val="nil"/>
      </w:pBdr>
      <w:tabs>
        <w:tab w:val="center" w:pos="4419"/>
        <w:tab w:val="right" w:pos="8838"/>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Página </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PAGE</w:instrText>
    </w:r>
    <w:r>
      <w:rPr>
        <w:rFonts w:ascii="Times New Roman" w:eastAsia="Times New Roman" w:hAnsi="Times New Roman" w:cs="Times New Roman"/>
        <w:b/>
        <w:color w:val="000000"/>
        <w:sz w:val="20"/>
        <w:szCs w:val="20"/>
      </w:rPr>
      <w:fldChar w:fldCharType="separate"/>
    </w:r>
    <w:r w:rsidR="00A5566C">
      <w:rPr>
        <w:rFonts w:ascii="Times New Roman" w:eastAsia="Times New Roman" w:hAnsi="Times New Roman" w:cs="Times New Roman"/>
        <w:b/>
        <w:noProof/>
        <w:color w:val="000000"/>
        <w:sz w:val="20"/>
        <w:szCs w:val="20"/>
      </w:rPr>
      <w:t>1</w:t>
    </w:r>
    <w:r>
      <w:rPr>
        <w:rFonts w:ascii="Times New Roman" w:eastAsia="Times New Roman" w:hAnsi="Times New Roman" w:cs="Times New Roman"/>
        <w:b/>
        <w:color w:val="000000"/>
        <w:sz w:val="20"/>
        <w:szCs w:val="20"/>
      </w:rPr>
      <w:fldChar w:fldCharType="end"/>
    </w:r>
    <w:r>
      <w:rPr>
        <w:rFonts w:ascii="Times New Roman" w:eastAsia="Times New Roman" w:hAnsi="Times New Roman" w:cs="Times New Roman"/>
        <w:color w:val="000000"/>
        <w:sz w:val="20"/>
        <w:szCs w:val="20"/>
      </w:rPr>
      <w:t xml:space="preserve"> de </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NUMPAGES</w:instrText>
    </w:r>
    <w:r>
      <w:rPr>
        <w:rFonts w:ascii="Times New Roman" w:eastAsia="Times New Roman" w:hAnsi="Times New Roman" w:cs="Times New Roman"/>
        <w:b/>
        <w:color w:val="000000"/>
        <w:sz w:val="20"/>
        <w:szCs w:val="20"/>
      </w:rPr>
      <w:fldChar w:fldCharType="separate"/>
    </w:r>
    <w:r w:rsidR="00A5566C">
      <w:rPr>
        <w:rFonts w:ascii="Times New Roman" w:eastAsia="Times New Roman" w:hAnsi="Times New Roman" w:cs="Times New Roman"/>
        <w:b/>
        <w:noProof/>
        <w:color w:val="000000"/>
        <w:sz w:val="20"/>
        <w:szCs w:val="20"/>
      </w:rPr>
      <w:t>9</w:t>
    </w:r>
    <w:r>
      <w:rPr>
        <w:rFonts w:ascii="Times New Roman" w:eastAsia="Times New Roman" w:hAnsi="Times New Roman" w:cs="Times New Roman"/>
        <w:b/>
        <w:color w:val="000000"/>
        <w:sz w:val="20"/>
        <w:szCs w:val="20"/>
      </w:rPr>
      <w:fldChar w:fldCharType="end"/>
    </w:r>
  </w:p>
  <w:p w14:paraId="16D897F4" w14:textId="77777777" w:rsidR="00882E9F" w:rsidRDefault="00882E9F">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92852" w14:textId="77777777" w:rsidR="009D1DBB" w:rsidRDefault="009D1DBB">
      <w:pPr>
        <w:spacing w:after="0" w:line="240" w:lineRule="auto"/>
      </w:pPr>
      <w:r>
        <w:separator/>
      </w:r>
    </w:p>
  </w:footnote>
  <w:footnote w:type="continuationSeparator" w:id="0">
    <w:p w14:paraId="5CD2ABBB" w14:textId="77777777" w:rsidR="009D1DBB" w:rsidRDefault="009D1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79479" w14:textId="77777777" w:rsidR="00882E9F" w:rsidRDefault="00E50F05">
    <w:pPr>
      <w:pBdr>
        <w:top w:val="nil"/>
        <w:left w:val="nil"/>
        <w:bottom w:val="nil"/>
        <w:right w:val="nil"/>
        <w:between w:val="nil"/>
      </w:pBdr>
      <w:tabs>
        <w:tab w:val="center" w:pos="4419"/>
        <w:tab w:val="right" w:pos="8364"/>
      </w:tabs>
      <w:spacing w:after="0" w:line="240" w:lineRule="auto"/>
      <w:ind w:right="49"/>
      <w:jc w:val="right"/>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 xml:space="preserve">VOTO PARTICULAR </w:t>
    </w:r>
    <w:r>
      <w:rPr>
        <w:noProof/>
      </w:rPr>
      <w:drawing>
        <wp:anchor distT="0" distB="0" distL="0" distR="0" simplePos="0" relativeHeight="251658240" behindDoc="1" locked="0" layoutInCell="1" hidden="0" allowOverlap="1" wp14:anchorId="534BE4DA" wp14:editId="21976E8A">
          <wp:simplePos x="0" y="0"/>
          <wp:positionH relativeFrom="column">
            <wp:posOffset>-660399</wp:posOffset>
          </wp:positionH>
          <wp:positionV relativeFrom="paragraph">
            <wp:posOffset>-746759</wp:posOffset>
          </wp:positionV>
          <wp:extent cx="7510628" cy="98837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0628" cy="9883775"/>
                  </a:xfrm>
                  <a:prstGeom prst="rect">
                    <a:avLst/>
                  </a:prstGeom>
                  <a:ln/>
                </pic:spPr>
              </pic:pic>
            </a:graphicData>
          </a:graphic>
        </wp:anchor>
      </w:drawing>
    </w:r>
  </w:p>
  <w:p w14:paraId="06478AFA" w14:textId="77777777" w:rsidR="00882E9F" w:rsidRDefault="00000866">
    <w:pPr>
      <w:pBdr>
        <w:top w:val="nil"/>
        <w:left w:val="nil"/>
        <w:bottom w:val="nil"/>
        <w:right w:val="nil"/>
        <w:between w:val="nil"/>
      </w:pBdr>
      <w:tabs>
        <w:tab w:val="center" w:pos="4419"/>
        <w:tab w:val="right" w:pos="8505"/>
      </w:tabs>
      <w:spacing w:after="0" w:line="240" w:lineRule="auto"/>
      <w:ind w:right="49"/>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RECURSO DE REVISIÓN 01350</w:t>
    </w:r>
    <w:r w:rsidR="00E50F05">
      <w:rPr>
        <w:rFonts w:ascii="Palatino Linotype" w:eastAsia="Palatino Linotype" w:hAnsi="Palatino Linotype" w:cs="Palatino Linotype"/>
        <w:b/>
        <w:color w:val="000000"/>
        <w:sz w:val="20"/>
        <w:szCs w:val="20"/>
      </w:rPr>
      <w:t>/INFOEM/IP/</w:t>
    </w:r>
    <w:r w:rsidR="00E50F05" w:rsidRPr="005B2144">
      <w:rPr>
        <w:rFonts w:ascii="Palatino Linotype" w:eastAsia="Palatino Linotype" w:hAnsi="Palatino Linotype" w:cs="Palatino Linotype"/>
        <w:b/>
        <w:color w:val="000000"/>
        <w:sz w:val="20"/>
        <w:szCs w:val="20"/>
      </w:rPr>
      <w:t>RR/202</w:t>
    </w:r>
    <w:r w:rsidR="00FC4413">
      <w:rPr>
        <w:rFonts w:ascii="Palatino Linotype" w:eastAsia="Palatino Linotype" w:hAnsi="Palatino Linotype" w:cs="Palatino Linotype"/>
        <w:b/>
        <w:color w:val="000000"/>
        <w:sz w:val="20"/>
        <w:szCs w:val="20"/>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98C54" w14:textId="77777777" w:rsidR="00882E9F" w:rsidRDefault="00E50F05">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r>
      <w:rPr>
        <w:noProof/>
      </w:rPr>
      <w:drawing>
        <wp:anchor distT="0" distB="0" distL="0" distR="0" simplePos="0" relativeHeight="251659264" behindDoc="1" locked="0" layoutInCell="1" hidden="0" allowOverlap="1" wp14:anchorId="49787AD3" wp14:editId="2E0CD090">
          <wp:simplePos x="0" y="0"/>
          <wp:positionH relativeFrom="column">
            <wp:posOffset>-895349</wp:posOffset>
          </wp:positionH>
          <wp:positionV relativeFrom="paragraph">
            <wp:posOffset>-638809</wp:posOffset>
          </wp:positionV>
          <wp:extent cx="7510628" cy="988377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0628" cy="98837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135CF"/>
    <w:multiLevelType w:val="multilevel"/>
    <w:tmpl w:val="FDB6F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F00714E"/>
    <w:multiLevelType w:val="multilevel"/>
    <w:tmpl w:val="0CACA48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15:restartNumberingAfterBreak="0">
    <w:nsid w:val="2385610A"/>
    <w:multiLevelType w:val="multilevel"/>
    <w:tmpl w:val="112C1CAC"/>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55A3124"/>
    <w:multiLevelType w:val="multilevel"/>
    <w:tmpl w:val="BBE026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7702AF0"/>
    <w:multiLevelType w:val="multilevel"/>
    <w:tmpl w:val="FFFAAAC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2A1765A4"/>
    <w:multiLevelType w:val="hybridMultilevel"/>
    <w:tmpl w:val="BEDA2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BAA4402"/>
    <w:multiLevelType w:val="multilevel"/>
    <w:tmpl w:val="9BC09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F5874AA"/>
    <w:multiLevelType w:val="multilevel"/>
    <w:tmpl w:val="E460B4D0"/>
    <w:lvl w:ilvl="0">
      <w:start w:val="1"/>
      <w:numFmt w:val="decimal"/>
      <w:lvlText w:val="%1."/>
      <w:lvlJc w:val="left"/>
      <w:pPr>
        <w:ind w:left="1211"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602" w:hanging="720"/>
      </w:pPr>
      <w:rPr>
        <w:rFonts w:ascii="Palatino Linotype" w:eastAsia="Palatino Linotype" w:hAnsi="Palatino Linotype" w:cs="Palatino Linotype"/>
        <w:b/>
        <w:color w:val="000000"/>
        <w:sz w:val="24"/>
        <w:szCs w:val="24"/>
      </w:rPr>
    </w:lvl>
    <w:lvl w:ilvl="2">
      <w:start w:val="4"/>
      <w:numFmt w:val="lowerRoman"/>
      <w:lvlText w:val="%3."/>
      <w:lvlJc w:val="right"/>
      <w:pPr>
        <w:ind w:left="-1242" w:hanging="180"/>
      </w:pPr>
    </w:lvl>
    <w:lvl w:ilvl="3">
      <w:start w:val="1"/>
      <w:numFmt w:val="lowerLetter"/>
      <w:lvlText w:val="%4)"/>
      <w:lvlJc w:val="left"/>
      <w:pPr>
        <w:ind w:left="-2758" w:hanging="360"/>
      </w:pPr>
    </w:lvl>
    <w:lvl w:ilvl="4">
      <w:start w:val="104"/>
      <w:numFmt w:val="lowerLetter"/>
      <w:lvlText w:val="%5."/>
      <w:lvlJc w:val="left"/>
      <w:pPr>
        <w:ind w:left="198" w:hanging="360"/>
      </w:pPr>
    </w:lvl>
    <w:lvl w:ilvl="5">
      <w:start w:val="1"/>
      <w:numFmt w:val="lowerRoman"/>
      <w:lvlText w:val="%6."/>
      <w:lvlJc w:val="right"/>
      <w:pPr>
        <w:ind w:left="918" w:hanging="180"/>
      </w:pPr>
    </w:lvl>
    <w:lvl w:ilvl="6">
      <w:start w:val="1"/>
      <w:numFmt w:val="decimal"/>
      <w:lvlText w:val="%7."/>
      <w:lvlJc w:val="left"/>
      <w:pPr>
        <w:ind w:left="1638" w:hanging="360"/>
      </w:pPr>
    </w:lvl>
    <w:lvl w:ilvl="7">
      <w:start w:val="1"/>
      <w:numFmt w:val="lowerLetter"/>
      <w:lvlText w:val="%8."/>
      <w:lvlJc w:val="left"/>
      <w:pPr>
        <w:ind w:left="2358" w:hanging="360"/>
      </w:pPr>
    </w:lvl>
    <w:lvl w:ilvl="8">
      <w:start w:val="1"/>
      <w:numFmt w:val="lowerRoman"/>
      <w:lvlText w:val="%9."/>
      <w:lvlJc w:val="right"/>
      <w:pPr>
        <w:ind w:left="3078" w:hanging="180"/>
      </w:pPr>
    </w:lvl>
  </w:abstractNum>
  <w:abstractNum w:abstractNumId="8" w15:restartNumberingAfterBreak="0">
    <w:nsid w:val="3342298C"/>
    <w:multiLevelType w:val="multilevel"/>
    <w:tmpl w:val="531E0EEA"/>
    <w:lvl w:ilvl="0">
      <w:start w:val="1"/>
      <w:numFmt w:val="decimal"/>
      <w:lvlText w:val="%1."/>
      <w:lvlJc w:val="left"/>
      <w:pPr>
        <w:ind w:left="359"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3196"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82C00FE"/>
    <w:multiLevelType w:val="hybridMultilevel"/>
    <w:tmpl w:val="88AEE0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A556380"/>
    <w:multiLevelType w:val="hybridMultilevel"/>
    <w:tmpl w:val="F2AE843E"/>
    <w:lvl w:ilvl="0" w:tplc="48880FD8">
      <w:start w:val="1"/>
      <w:numFmt w:val="decimal"/>
      <w:lvlText w:val="%1."/>
      <w:lvlJc w:val="left"/>
      <w:pPr>
        <w:ind w:left="709" w:hanging="42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1EA4CDC"/>
    <w:multiLevelType w:val="hybridMultilevel"/>
    <w:tmpl w:val="AD041F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6FA5285"/>
    <w:multiLevelType w:val="multilevel"/>
    <w:tmpl w:val="119E29A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num w:numId="1" w16cid:durableId="123932476">
    <w:abstractNumId w:val="7"/>
  </w:num>
  <w:num w:numId="2" w16cid:durableId="458258715">
    <w:abstractNumId w:val="0"/>
  </w:num>
  <w:num w:numId="3" w16cid:durableId="1548179162">
    <w:abstractNumId w:val="4"/>
  </w:num>
  <w:num w:numId="4" w16cid:durableId="722407451">
    <w:abstractNumId w:val="12"/>
  </w:num>
  <w:num w:numId="5" w16cid:durableId="849493506">
    <w:abstractNumId w:val="1"/>
  </w:num>
  <w:num w:numId="6" w16cid:durableId="1094521797">
    <w:abstractNumId w:val="2"/>
  </w:num>
  <w:num w:numId="7" w16cid:durableId="868837917">
    <w:abstractNumId w:val="6"/>
  </w:num>
  <w:num w:numId="8" w16cid:durableId="1080102645">
    <w:abstractNumId w:val="3"/>
  </w:num>
  <w:num w:numId="9" w16cid:durableId="1380940319">
    <w:abstractNumId w:val="8"/>
  </w:num>
  <w:num w:numId="10" w16cid:durableId="314114985">
    <w:abstractNumId w:val="5"/>
  </w:num>
  <w:num w:numId="11" w16cid:durableId="1954746833">
    <w:abstractNumId w:val="9"/>
  </w:num>
  <w:num w:numId="12" w16cid:durableId="530149136">
    <w:abstractNumId w:val="10"/>
  </w:num>
  <w:num w:numId="13" w16cid:durableId="11308284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E9F"/>
    <w:rsid w:val="00000866"/>
    <w:rsid w:val="0008644B"/>
    <w:rsid w:val="0009653F"/>
    <w:rsid w:val="00101546"/>
    <w:rsid w:val="001222D4"/>
    <w:rsid w:val="00217AFD"/>
    <w:rsid w:val="00217B0E"/>
    <w:rsid w:val="004905D1"/>
    <w:rsid w:val="00546A1C"/>
    <w:rsid w:val="005B2144"/>
    <w:rsid w:val="005D7896"/>
    <w:rsid w:val="00634BA7"/>
    <w:rsid w:val="00702A14"/>
    <w:rsid w:val="00776774"/>
    <w:rsid w:val="00882E9F"/>
    <w:rsid w:val="0098343C"/>
    <w:rsid w:val="009D1DBB"/>
    <w:rsid w:val="00A5566C"/>
    <w:rsid w:val="00C048DE"/>
    <w:rsid w:val="00C33124"/>
    <w:rsid w:val="00C46EB9"/>
    <w:rsid w:val="00E50F05"/>
    <w:rsid w:val="00FC441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810F2"/>
  <w15:docId w15:val="{D430B41C-2D16-47F4-94E0-45F943514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5B21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B2144"/>
  </w:style>
  <w:style w:type="paragraph" w:styleId="Piedepgina">
    <w:name w:val="footer"/>
    <w:basedOn w:val="Normal"/>
    <w:link w:val="PiedepginaCar"/>
    <w:uiPriority w:val="99"/>
    <w:unhideWhenUsed/>
    <w:rsid w:val="005B21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B2144"/>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B2144"/>
    <w:pPr>
      <w:spacing w:after="0" w:line="240" w:lineRule="auto"/>
      <w:ind w:left="720"/>
      <w:contextualSpacing/>
    </w:pPr>
    <w:rPr>
      <w:rFonts w:ascii="Century Gothic" w:eastAsia="Times New Roman" w:hAnsi="Century Gothic" w:cs="Times New Roman"/>
      <w:sz w:val="24"/>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B2144"/>
    <w:rPr>
      <w:rFonts w:ascii="Century Gothic" w:eastAsia="Times New Roman" w:hAnsi="Century Gothic" w:cs="Times New Roman"/>
      <w:sz w:val="24"/>
      <w:szCs w:val="24"/>
    </w:rPr>
  </w:style>
  <w:style w:type="paragraph" w:customStyle="1" w:styleId="Default">
    <w:name w:val="Default"/>
    <w:rsid w:val="005B2144"/>
    <w:pPr>
      <w:autoSpaceDE w:val="0"/>
      <w:autoSpaceDN w:val="0"/>
      <w:adjustRightInd w:val="0"/>
      <w:spacing w:after="0" w:line="240" w:lineRule="auto"/>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8</Pages>
  <Words>1664</Words>
  <Characters>9158</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infoem564</dc:creator>
  <cp:lastModifiedBy>Infoem642</cp:lastModifiedBy>
  <cp:revision>6</cp:revision>
  <dcterms:created xsi:type="dcterms:W3CDTF">2025-08-15T00:41:00Z</dcterms:created>
  <dcterms:modified xsi:type="dcterms:W3CDTF">2025-08-15T17:58:00Z</dcterms:modified>
</cp:coreProperties>
</file>