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7BC" w:rsidRDefault="00B477BC" w:rsidP="00B477BC">
      <w:pPr>
        <w:pStyle w:val="Encabezado"/>
        <w:spacing w:line="360" w:lineRule="auto"/>
        <w:jc w:val="both"/>
        <w:rPr>
          <w:rFonts w:ascii="Palatino Linotype" w:hAnsi="Palatino Linotype" w:cs="Tahoma"/>
          <w:b/>
        </w:rPr>
      </w:pPr>
      <w:r>
        <w:rPr>
          <w:rFonts w:ascii="Palatino Linotype" w:hAnsi="Palatino Linotype" w:cs="Tahoma"/>
          <w:b/>
        </w:rPr>
        <w:t xml:space="preserve">                                                                                                                                                                                                                                     </w:t>
      </w:r>
      <w:r w:rsidRPr="004B4DF6">
        <w:rPr>
          <w:rFonts w:ascii="Palatino Linotype" w:hAnsi="Palatino Linotype" w:cs="Tahoma"/>
          <w:b/>
        </w:rPr>
        <w:t xml:space="preserve">VOTO PARTICULAR QUE FORMULA EL COMISIONADO LUIS GUSTAVO PARRA NORIEGA, CON RELACIÓN A LA RESOLUCIÓN AL RECURSO DE REVISIÓN </w:t>
      </w:r>
      <w:r>
        <w:rPr>
          <w:rFonts w:ascii="Palatino Linotype" w:hAnsi="Palatino Linotype" w:cs="Tahoma"/>
          <w:b/>
        </w:rPr>
        <w:t>01375</w:t>
      </w:r>
      <w:r w:rsidRPr="004B4DF6">
        <w:rPr>
          <w:rFonts w:ascii="Palatino Linotype" w:hAnsi="Palatino Linotype" w:cs="Tahoma"/>
          <w:b/>
        </w:rPr>
        <w:t>/INFOEM/IP/RR/202</w:t>
      </w:r>
      <w:r>
        <w:rPr>
          <w:rFonts w:ascii="Palatino Linotype" w:hAnsi="Palatino Linotype" w:cs="Tahoma"/>
          <w:b/>
        </w:rPr>
        <w:t>5</w:t>
      </w:r>
      <w:r>
        <w:rPr>
          <w:rFonts w:ascii="Palatino Linotype" w:hAnsi="Palatino Linotype" w:cs="Tahoma"/>
          <w:b/>
        </w:rPr>
        <w:t xml:space="preserve"> </w:t>
      </w:r>
      <w:r w:rsidRPr="004B4DF6">
        <w:rPr>
          <w:rFonts w:ascii="Palatino Linotype" w:hAnsi="Palatino Linotype" w:cs="Tahoma"/>
          <w:b/>
        </w:rPr>
        <w:t xml:space="preserve">PROMOVIDO EN CONTRA DEL AYUNTAMIENTO DE </w:t>
      </w:r>
      <w:r>
        <w:rPr>
          <w:rFonts w:ascii="Palatino Linotype" w:hAnsi="Palatino Linotype" w:cs="Tahoma"/>
          <w:b/>
        </w:rPr>
        <w:t>XONACATLÁN</w:t>
      </w:r>
      <w:r>
        <w:rPr>
          <w:rFonts w:ascii="Palatino Linotype" w:hAnsi="Palatino Linotype" w:cs="Tahoma"/>
          <w:b/>
        </w:rPr>
        <w:t>.</w:t>
      </w:r>
    </w:p>
    <w:p w:rsidR="00B477BC" w:rsidRPr="006A7606" w:rsidRDefault="00B477BC" w:rsidP="00B477BC">
      <w:pPr>
        <w:pStyle w:val="Encabezado"/>
        <w:spacing w:line="360" w:lineRule="auto"/>
        <w:ind w:right="49"/>
        <w:jc w:val="both"/>
        <w:rPr>
          <w:rFonts w:ascii="Palatino Linotype" w:hAnsi="Palatino Linotype" w:cs="Tahoma"/>
        </w:rPr>
      </w:pPr>
    </w:p>
    <w:p w:rsidR="00B477BC" w:rsidRPr="00C43AA0" w:rsidRDefault="00B477BC" w:rsidP="00B477BC">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Pr="00D52658">
        <w:rPr>
          <w:rFonts w:ascii="Palatino Linotype" w:hAnsi="Palatino Linotype" w:cs="Tahoma"/>
          <w:b/>
          <w:bCs/>
        </w:rPr>
        <w:t>0</w:t>
      </w:r>
      <w:r>
        <w:rPr>
          <w:rFonts w:ascii="Palatino Linotype" w:hAnsi="Palatino Linotype" w:cs="Tahoma"/>
          <w:b/>
          <w:bCs/>
        </w:rPr>
        <w:t>1375</w:t>
      </w:r>
      <w:r w:rsidRPr="004B4DF6">
        <w:rPr>
          <w:rFonts w:ascii="Palatino Linotype" w:hAnsi="Palatino Linotype" w:cs="Tahoma"/>
          <w:b/>
          <w:bCs/>
        </w:rPr>
        <w:t>/INFOEM/IP/RR/202</w:t>
      </w:r>
      <w:r>
        <w:rPr>
          <w:rFonts w:ascii="Palatino Linotype" w:hAnsi="Palatino Linotype" w:cs="Tahoma"/>
          <w:b/>
          <w:bCs/>
        </w:rPr>
        <w:t>5</w:t>
      </w:r>
      <w:r>
        <w:rPr>
          <w:rFonts w:ascii="Palatino Linotype" w:hAnsi="Palatino Linotype"/>
          <w:b/>
          <w:lang w:val="es-ES_tradnl"/>
        </w:rPr>
        <w:t>.</w:t>
      </w:r>
    </w:p>
    <w:p w:rsidR="00B477BC" w:rsidRPr="00885189" w:rsidRDefault="00B477BC" w:rsidP="00B477BC">
      <w:pPr>
        <w:tabs>
          <w:tab w:val="left" w:pos="3690"/>
        </w:tabs>
        <w:spacing w:after="0" w:line="360" w:lineRule="auto"/>
        <w:jc w:val="both"/>
        <w:rPr>
          <w:rFonts w:ascii="Palatino Linotype" w:hAnsi="Palatino Linotype" w:cs="Tahoma"/>
        </w:rPr>
      </w:pPr>
      <w:r>
        <w:rPr>
          <w:rFonts w:ascii="Palatino Linotype" w:hAnsi="Palatino Linotype" w:cs="Tahoma"/>
        </w:rPr>
        <w:tab/>
      </w:r>
    </w:p>
    <w:p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Municipios y, se ordenó la entrega de la informa</w:t>
      </w:r>
      <w:bookmarkStart w:id="0" w:name="_GoBack"/>
      <w:bookmarkEnd w:id="0"/>
      <w:r>
        <w:rPr>
          <w:rFonts w:ascii="Palatino Linotype" w:hAnsi="Palatino Linotype" w:cs="Tahoma"/>
        </w:rPr>
        <w:t>ción, así como el acuerdo de clasificación emitido por el Comité de Transparencia.</w:t>
      </w: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rsidR="00B477BC" w:rsidRDefault="00B477BC" w:rsidP="00B477BC">
      <w:pPr>
        <w:spacing w:after="0" w:line="360" w:lineRule="auto"/>
        <w:jc w:val="both"/>
        <w:rPr>
          <w:rFonts w:ascii="Palatino Linotype" w:hAnsi="Palatino Linotype" w:cs="Tahoma"/>
        </w:rPr>
      </w:pPr>
    </w:p>
    <w:p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rsidR="00B477BC" w:rsidRPr="00FB0274" w:rsidRDefault="00B477BC" w:rsidP="00B477BC">
      <w:pPr>
        <w:spacing w:after="0" w:line="360" w:lineRule="auto"/>
        <w:jc w:val="both"/>
        <w:rPr>
          <w:rFonts w:ascii="Palatino Linotype" w:hAnsi="Palatino Linotype"/>
        </w:rPr>
      </w:pPr>
    </w:p>
    <w:p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rsidR="00B477BC" w:rsidRPr="00FB0274" w:rsidRDefault="00B477BC" w:rsidP="00B477BC">
      <w:pPr>
        <w:spacing w:after="0" w:line="360" w:lineRule="auto"/>
        <w:jc w:val="both"/>
        <w:rPr>
          <w:rFonts w:ascii="Palatino Linotype" w:hAnsi="Palatino Linotype"/>
        </w:rPr>
      </w:pPr>
    </w:p>
    <w:p w:rsidR="00B477BC" w:rsidRPr="00FB0274" w:rsidRDefault="00B477BC" w:rsidP="00B477BC">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rsidR="00B477BC" w:rsidRPr="006A7606" w:rsidRDefault="00B477BC" w:rsidP="00B477BC">
      <w:pPr>
        <w:spacing w:after="0" w:line="360" w:lineRule="auto"/>
        <w:jc w:val="both"/>
        <w:rPr>
          <w:rFonts w:ascii="Palatino Linotype" w:eastAsia="MS Mincho" w:hAnsi="Palatino Linotype" w:cs="Arial"/>
        </w:rPr>
      </w:pPr>
    </w:p>
    <w:p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rsidR="00B477BC" w:rsidRPr="006E2C84" w:rsidRDefault="00B477BC" w:rsidP="00B477BC">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B477BC" w:rsidRDefault="00B477BC" w:rsidP="00B477BC">
      <w:pPr>
        <w:spacing w:after="0" w:line="360" w:lineRule="auto"/>
        <w:jc w:val="both"/>
        <w:rPr>
          <w:rFonts w:ascii="Palatino Linotype" w:eastAsia="MS Mincho" w:hAnsi="Palatino Linotype" w:cs="Arial"/>
        </w:rPr>
      </w:pPr>
    </w:p>
    <w:p w:rsidR="00B477BC" w:rsidRDefault="00B477BC" w:rsidP="00B477BC">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rsidR="00B477BC" w:rsidRPr="006A7606" w:rsidRDefault="00B477BC" w:rsidP="00B477BC">
      <w:pPr>
        <w:spacing w:after="0" w:line="360" w:lineRule="auto"/>
        <w:jc w:val="both"/>
        <w:rPr>
          <w:rFonts w:ascii="Palatino Linotype" w:eastAsia="MS Mincho" w:hAnsi="Palatino Linotype" w:cs="Arial"/>
        </w:rPr>
      </w:pPr>
    </w:p>
    <w:p w:rsidR="00B477BC" w:rsidRPr="006A7606" w:rsidRDefault="00B477BC" w:rsidP="00B477BC">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rsidR="00B477BC" w:rsidRPr="006A7606" w:rsidRDefault="00B477BC" w:rsidP="00B477BC">
      <w:pPr>
        <w:spacing w:after="0" w:line="360" w:lineRule="auto"/>
        <w:jc w:val="both"/>
        <w:rPr>
          <w:rFonts w:ascii="Palatino Linotype" w:eastAsia="MS Mincho" w:hAnsi="Palatino Linotype" w:cs="Arial"/>
          <w:lang w:val="es-ES_tradnl"/>
        </w:rPr>
      </w:pPr>
    </w:p>
    <w:p w:rsidR="00B477BC" w:rsidRPr="006A7606" w:rsidRDefault="00B477BC" w:rsidP="00B477BC">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rsidR="00B477BC" w:rsidRPr="006E2C84" w:rsidRDefault="00B477BC" w:rsidP="00B477BC">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rsidR="00B477BC" w:rsidRPr="006A7606" w:rsidRDefault="00B477BC" w:rsidP="00B477BC">
      <w:pPr>
        <w:spacing w:after="0" w:line="360" w:lineRule="auto"/>
        <w:ind w:left="851" w:right="851"/>
        <w:jc w:val="both"/>
        <w:rPr>
          <w:rFonts w:ascii="Palatino Linotype" w:eastAsia="MS Mincho" w:hAnsi="Palatino Linotype" w:cs="Arial"/>
          <w:i/>
          <w:lang w:val="es-ES_tradnl"/>
        </w:rPr>
      </w:pPr>
    </w:p>
    <w:p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rsidR="00B477BC" w:rsidRPr="006A7606" w:rsidRDefault="00B477BC" w:rsidP="00B477BC">
      <w:pPr>
        <w:spacing w:after="0" w:line="360" w:lineRule="auto"/>
        <w:jc w:val="both"/>
        <w:rPr>
          <w:rFonts w:ascii="Palatino Linotype" w:hAnsi="Palatino Linotype" w:cs="Arial"/>
        </w:rPr>
      </w:pPr>
    </w:p>
    <w:p w:rsidR="00B477BC" w:rsidRPr="006E2C84" w:rsidRDefault="00B477BC" w:rsidP="00B477BC">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rsidR="00B477BC" w:rsidRDefault="00B477BC" w:rsidP="00B477BC">
      <w:pPr>
        <w:spacing w:after="0" w:line="360" w:lineRule="auto"/>
        <w:jc w:val="both"/>
        <w:rPr>
          <w:rFonts w:ascii="Palatino Linotype" w:hAnsi="Palatino Linotype"/>
        </w:rPr>
      </w:pPr>
    </w:p>
    <w:p w:rsidR="00B477BC" w:rsidRPr="006A7606" w:rsidRDefault="00B477BC" w:rsidP="00B477BC">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rsidR="00B477BC" w:rsidRPr="006A7606" w:rsidRDefault="00B477BC" w:rsidP="00B477BC">
      <w:pPr>
        <w:spacing w:after="0" w:line="360" w:lineRule="auto"/>
        <w:jc w:val="both"/>
        <w:rPr>
          <w:rFonts w:ascii="Palatino Linotype" w:hAnsi="Palatino Linotype"/>
        </w:rPr>
      </w:pPr>
    </w:p>
    <w:p w:rsidR="00B477BC" w:rsidRPr="006A7606" w:rsidRDefault="00B477BC" w:rsidP="00B477BC">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rsidR="00B477BC" w:rsidRPr="006A7606" w:rsidRDefault="00B477BC" w:rsidP="00B477BC">
      <w:pPr>
        <w:spacing w:after="0" w:line="360" w:lineRule="auto"/>
        <w:jc w:val="both"/>
        <w:rPr>
          <w:rFonts w:ascii="Palatino Linotype" w:hAnsi="Palatino Linotype" w:cs="Segoe UI"/>
        </w:rPr>
      </w:pPr>
    </w:p>
    <w:p w:rsidR="00B477BC" w:rsidRPr="006E2C84" w:rsidRDefault="00B477BC" w:rsidP="00B477B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B477BC" w:rsidRDefault="00B477BC" w:rsidP="00B477BC">
      <w:pPr>
        <w:shd w:val="clear" w:color="auto" w:fill="FFFFFF"/>
        <w:spacing w:after="0" w:line="360" w:lineRule="auto"/>
        <w:ind w:left="567" w:right="567"/>
        <w:jc w:val="both"/>
        <w:rPr>
          <w:rFonts w:ascii="Palatino Linotype" w:hAnsi="Palatino Linotype"/>
          <w:b/>
          <w:bCs/>
          <w:i/>
          <w:iCs/>
          <w:sz w:val="20"/>
          <w:szCs w:val="20"/>
          <w:lang w:eastAsia="es-MX"/>
        </w:rPr>
      </w:pPr>
    </w:p>
    <w:p w:rsidR="00B477BC" w:rsidRDefault="00B477BC" w:rsidP="00B477BC">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rsidR="00B477BC" w:rsidRDefault="00B477BC" w:rsidP="00B477BC">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rsidR="00B477BC" w:rsidRDefault="00B477BC" w:rsidP="00B477BC">
      <w:pPr>
        <w:spacing w:after="0" w:line="360" w:lineRule="auto"/>
        <w:jc w:val="both"/>
        <w:rPr>
          <w:rFonts w:ascii="Palatino Linotype" w:hAnsi="Palatino Linotype" w:cs="Arial"/>
        </w:rPr>
      </w:pPr>
    </w:p>
    <w:p w:rsidR="00B477BC" w:rsidRPr="00885189" w:rsidRDefault="00B477BC" w:rsidP="00B477BC">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rsidR="00B477BC" w:rsidRDefault="00B477BC" w:rsidP="00B477BC">
      <w:pPr>
        <w:spacing w:after="0" w:line="360" w:lineRule="auto"/>
        <w:jc w:val="both"/>
        <w:rPr>
          <w:rFonts w:ascii="Palatino Linotype" w:hAnsi="Palatino Linotype" w:cs="Tahoma"/>
        </w:rPr>
      </w:pPr>
    </w:p>
    <w:p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rsidR="00B477BC" w:rsidRPr="00D07D91" w:rsidRDefault="00B477BC" w:rsidP="00B477BC">
      <w:pPr>
        <w:spacing w:after="0" w:line="360" w:lineRule="auto"/>
        <w:jc w:val="both"/>
        <w:rPr>
          <w:rFonts w:ascii="Palatino Linotype" w:eastAsia="Calibri" w:hAnsi="Palatino Linotype" w:cs="Tahoma"/>
        </w:rPr>
      </w:pPr>
    </w:p>
    <w:p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rsidR="00B477BC" w:rsidRPr="00D07D91" w:rsidRDefault="00B477BC" w:rsidP="00B477BC">
      <w:pPr>
        <w:spacing w:after="0" w:line="360" w:lineRule="auto"/>
        <w:jc w:val="both"/>
        <w:rPr>
          <w:rFonts w:ascii="Palatino Linotype" w:eastAsia="Calibri" w:hAnsi="Palatino Linotype" w:cs="Tahoma"/>
        </w:rPr>
      </w:pPr>
    </w:p>
    <w:p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rsidR="00B477BC" w:rsidRPr="00D07D91" w:rsidRDefault="00B477BC" w:rsidP="00B477BC">
      <w:pPr>
        <w:spacing w:after="0" w:line="360" w:lineRule="auto"/>
        <w:jc w:val="both"/>
        <w:rPr>
          <w:rFonts w:ascii="Palatino Linotype" w:eastAsia="Calibri" w:hAnsi="Palatino Linotype" w:cs="Tahoma"/>
        </w:rPr>
      </w:pPr>
    </w:p>
    <w:p w:rsidR="00B477BC" w:rsidRPr="00D07D91" w:rsidRDefault="00B477BC" w:rsidP="00B477BC">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rsidR="00B477BC" w:rsidRPr="00D07D91" w:rsidRDefault="00B477BC" w:rsidP="00B477BC">
      <w:pPr>
        <w:spacing w:after="0" w:line="360" w:lineRule="auto"/>
        <w:jc w:val="both"/>
        <w:rPr>
          <w:rFonts w:ascii="Palatino Linotype" w:eastAsia="Calibri" w:hAnsi="Palatino Linotype" w:cs="Tahoma"/>
        </w:rPr>
      </w:pPr>
    </w:p>
    <w:p w:rsidR="00B477BC" w:rsidRPr="00D07D91"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rsidR="00B477BC" w:rsidRPr="00D07D91" w:rsidRDefault="00B477BC" w:rsidP="00B477BC">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lastRenderedPageBreak/>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rsidR="00B477BC" w:rsidRPr="00D07D91" w:rsidRDefault="00B477BC" w:rsidP="00B477BC">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rsidR="00B477BC" w:rsidRPr="00D07D91" w:rsidRDefault="00B477BC" w:rsidP="00B477BC">
      <w:pPr>
        <w:spacing w:after="0" w:line="360" w:lineRule="auto"/>
        <w:jc w:val="both"/>
        <w:rPr>
          <w:rFonts w:ascii="Palatino Linotype" w:eastAsia="Calibri" w:hAnsi="Palatino Linotype" w:cs="Tahoma"/>
        </w:rPr>
      </w:pPr>
    </w:p>
    <w:p w:rsidR="00B477BC" w:rsidRDefault="00B477BC" w:rsidP="00B477BC">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rsidR="00B477BC" w:rsidRPr="00885189" w:rsidRDefault="00B477BC" w:rsidP="00B477BC">
      <w:pPr>
        <w:spacing w:after="0" w:line="360" w:lineRule="auto"/>
        <w:jc w:val="both"/>
        <w:rPr>
          <w:rFonts w:ascii="Palatino Linotype" w:hAnsi="Palatino Linotype" w:cs="Tahoma"/>
        </w:rPr>
      </w:pPr>
    </w:p>
    <w:p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w:t>
      </w:r>
      <w:r w:rsidRPr="00885189">
        <w:rPr>
          <w:rFonts w:ascii="Palatino Linotype" w:hAnsi="Palatino Linotype" w:cs="Tahoma"/>
        </w:rPr>
        <w:lastRenderedPageBreak/>
        <w:t>Información Pública del Estado de México y Municipios y los Lineamientos generales en materia de clasificación y desclasificación de la información, así como para la elaboración de versiones públicas.</w:t>
      </w:r>
    </w:p>
    <w:p w:rsidR="00B477BC" w:rsidRPr="00885189"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rsidR="00B477BC" w:rsidRPr="00885189" w:rsidRDefault="00B477BC" w:rsidP="00B477BC">
      <w:pPr>
        <w:spacing w:after="0" w:line="360" w:lineRule="auto"/>
        <w:jc w:val="both"/>
        <w:rPr>
          <w:rFonts w:ascii="Palatino Linotype" w:hAnsi="Palatino Linotype" w:cs="Tahoma"/>
        </w:rPr>
      </w:pPr>
    </w:p>
    <w:p w:rsidR="00B477BC" w:rsidRPr="00885189" w:rsidRDefault="00B477BC" w:rsidP="00B477BC">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rsidR="00B477BC" w:rsidRPr="00885189" w:rsidRDefault="00B477BC" w:rsidP="00B477BC">
      <w:pPr>
        <w:spacing w:after="0" w:line="360" w:lineRule="auto"/>
        <w:jc w:val="both"/>
        <w:rPr>
          <w:rFonts w:ascii="Palatino Linotype" w:hAnsi="Palatino Linotype" w:cs="Tahoma"/>
        </w:rPr>
      </w:pPr>
    </w:p>
    <w:p w:rsidR="00B477BC" w:rsidRPr="00885189" w:rsidRDefault="00B477BC" w:rsidP="00B477BC">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rsidR="00B477BC" w:rsidRPr="00DF675F" w:rsidRDefault="00B477BC" w:rsidP="00B477BC">
      <w:pPr>
        <w:spacing w:after="0" w:line="360" w:lineRule="auto"/>
        <w:jc w:val="both"/>
        <w:rPr>
          <w:rFonts w:ascii="Palatino Linotype" w:hAnsi="Palatino Linotype" w:cs="Tahoma"/>
        </w:rPr>
      </w:pPr>
    </w:p>
    <w:p w:rsidR="00B477BC" w:rsidRPr="00DF675F" w:rsidRDefault="00B477BC" w:rsidP="00B477BC">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Pr>
        <w:spacing w:after="0" w:line="360" w:lineRule="auto"/>
        <w:jc w:val="both"/>
        <w:rPr>
          <w:rFonts w:ascii="Palatino Linotype" w:hAnsi="Palatino Linotype" w:cs="Tahoma"/>
        </w:rPr>
      </w:pPr>
    </w:p>
    <w:p w:rsidR="00B477BC" w:rsidRDefault="00B477BC" w:rsidP="00B477BC"/>
    <w:p w:rsidR="00B477BC" w:rsidRDefault="00B477BC" w:rsidP="00B477BC"/>
    <w:p w:rsidR="00B477BC" w:rsidRDefault="00B477BC" w:rsidP="00B477BC"/>
    <w:p w:rsidR="00B477BC" w:rsidRDefault="00B477BC" w:rsidP="00B477BC"/>
    <w:p w:rsidR="00F75882" w:rsidRDefault="00F75882"/>
    <w:sectPr w:rsidR="00F75882"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DB" w:rsidRDefault="00835CDB" w:rsidP="00B477BC">
      <w:pPr>
        <w:spacing w:after="0" w:line="240" w:lineRule="auto"/>
      </w:pPr>
      <w:r>
        <w:separator/>
      </w:r>
    </w:p>
  </w:endnote>
  <w:endnote w:type="continuationSeparator" w:id="0">
    <w:p w:rsidR="00835CDB" w:rsidRDefault="00835CDB" w:rsidP="00B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rsidR="00AB5BAD" w:rsidRDefault="00835CDB">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477B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477BC">
              <w:rPr>
                <w:b/>
                <w:bCs/>
                <w:noProof/>
              </w:rPr>
              <w:t>13</w:t>
            </w:r>
            <w:r>
              <w:rPr>
                <w:b/>
                <w:bCs/>
                <w:sz w:val="24"/>
                <w:szCs w:val="24"/>
              </w:rPr>
              <w:fldChar w:fldCharType="end"/>
            </w:r>
          </w:p>
        </w:sdtContent>
      </w:sdt>
    </w:sdtContent>
  </w:sdt>
  <w:p w:rsidR="00AB5BAD" w:rsidRDefault="00835C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DB" w:rsidRDefault="00835CDB" w:rsidP="00B477BC">
      <w:pPr>
        <w:spacing w:after="0" w:line="240" w:lineRule="auto"/>
      </w:pPr>
      <w:r>
        <w:separator/>
      </w:r>
    </w:p>
  </w:footnote>
  <w:footnote w:type="continuationSeparator" w:id="0">
    <w:p w:rsidR="00835CDB" w:rsidRDefault="00835CDB" w:rsidP="00B47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AD" w:rsidRDefault="00835CD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49"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962"/>
    </w:tblGrid>
    <w:tr w:rsidR="0077694E" w:rsidRPr="001106EA" w:rsidTr="00B477BC">
      <w:trPr>
        <w:trHeight w:val="1843"/>
      </w:trPr>
      <w:tc>
        <w:tcPr>
          <w:tcW w:w="3969" w:type="dxa"/>
          <w:vAlign w:val="bottom"/>
        </w:tcPr>
        <w:p w:rsidR="00AB5BAD" w:rsidRDefault="00835CDB"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748AA07D" wp14:editId="053BE463">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rsidR="00AB5BAD" w:rsidRDefault="00835CDB" w:rsidP="00285C7B">
          <w:pPr>
            <w:pStyle w:val="Encabezado"/>
            <w:tabs>
              <w:tab w:val="clear" w:pos="4252"/>
              <w:tab w:val="center" w:pos="2614"/>
            </w:tabs>
            <w:ind w:left="-255"/>
          </w:pPr>
        </w:p>
      </w:tc>
      <w:tc>
        <w:tcPr>
          <w:tcW w:w="4962" w:type="dxa"/>
          <w:vAlign w:val="center"/>
        </w:tcPr>
        <w:p w:rsidR="00AB5BAD" w:rsidRPr="00BC1D68" w:rsidRDefault="00835CDB"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rsidR="00AB5BAD" w:rsidRPr="00BC1D68" w:rsidRDefault="00835CDB"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r w:rsidRPr="00BC1D68">
            <w:rPr>
              <w:rFonts w:ascii="Palatino Linotype" w:hAnsi="Palatino Linotype" w:cs="Tahoma"/>
              <w:bCs/>
            </w:rPr>
            <w:t>0</w:t>
          </w:r>
          <w:r w:rsidR="00B477BC">
            <w:rPr>
              <w:rFonts w:ascii="Palatino Linotype" w:hAnsi="Palatino Linotype" w:cs="Tahoma"/>
              <w:bCs/>
            </w:rPr>
            <w:t>1375</w:t>
          </w:r>
          <w:r w:rsidRPr="00BC1D68">
            <w:rPr>
              <w:rFonts w:ascii="Palatino Linotype" w:hAnsi="Palatino Linotype"/>
              <w:lang w:val="es-MX"/>
            </w:rPr>
            <w:t>/INFOEM/IP/RR/202</w:t>
          </w:r>
          <w:r w:rsidR="00B477BC">
            <w:rPr>
              <w:rFonts w:ascii="Palatino Linotype" w:hAnsi="Palatino Linotype"/>
              <w:lang w:val="es-MX"/>
            </w:rPr>
            <w:t>5</w:t>
          </w:r>
        </w:p>
        <w:p w:rsidR="00AB5BAD" w:rsidRPr="00BC1D68" w:rsidRDefault="00835CDB" w:rsidP="00285C7B">
          <w:pPr>
            <w:pStyle w:val="Encabezado"/>
            <w:ind w:left="-108" w:right="37"/>
            <w:jc w:val="both"/>
            <w:rPr>
              <w:rFonts w:ascii="Palatino Linotype" w:hAnsi="Palatino Linotype"/>
              <w:bCs/>
              <w:lang w:val="es-MX"/>
            </w:rPr>
          </w:pPr>
          <w:r w:rsidRPr="00BC1D68">
            <w:rPr>
              <w:rFonts w:ascii="Palatino Linotype" w:hAnsi="Palatino Linotype" w:cs="Tahoma"/>
              <w:b/>
            </w:rPr>
            <w:t xml:space="preserve">Sujeto </w:t>
          </w:r>
          <w:r w:rsidRPr="00BC1D68">
            <w:rPr>
              <w:rFonts w:ascii="Palatino Linotype" w:hAnsi="Palatino Linotype" w:cs="Tahoma"/>
              <w:b/>
            </w:rPr>
            <w:t>Obligado:</w:t>
          </w:r>
          <w:r w:rsidRPr="00BC1D68">
            <w:rPr>
              <w:rFonts w:ascii="Palatino Linotype" w:hAnsi="Palatino Linotype"/>
              <w:bCs/>
              <w:lang w:val="es-MX"/>
            </w:rPr>
            <w:t xml:space="preserve"> Ayuntamiento de </w:t>
          </w:r>
          <w:r w:rsidR="00B477BC">
            <w:rPr>
              <w:rFonts w:ascii="Palatino Linotype" w:hAnsi="Palatino Linotype"/>
              <w:bCs/>
              <w:lang w:val="es-MX"/>
            </w:rPr>
            <w:t>Xonacatlán</w:t>
          </w:r>
        </w:p>
        <w:p w:rsidR="00AB5BAD" w:rsidRPr="00687097" w:rsidRDefault="00835CDB" w:rsidP="00B0206E">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Pr>
              <w:rFonts w:ascii="Palatino Linotype" w:eastAsia="Calibri" w:hAnsi="Palatino Linotype" w:cs="Tahoma"/>
            </w:rPr>
            <w:t>José Martínez Vilchis</w:t>
          </w:r>
        </w:p>
      </w:tc>
    </w:tr>
  </w:tbl>
  <w:p w:rsidR="00AB5BAD" w:rsidRPr="001106EA" w:rsidRDefault="00835CDB">
    <w:pPr>
      <w:pStyle w:val="Encabezado"/>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0"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AD" w:rsidRDefault="00835CD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51"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BC"/>
    <w:rsid w:val="00835CDB"/>
    <w:rsid w:val="00B477BC"/>
    <w:rsid w:val="00F75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E238EC9-539A-4188-B9C2-44FF2ED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7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7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7BC"/>
    <w:rPr>
      <w:lang w:val="es-ES"/>
    </w:rPr>
  </w:style>
  <w:style w:type="paragraph" w:styleId="Piedepgina">
    <w:name w:val="footer"/>
    <w:basedOn w:val="Normal"/>
    <w:link w:val="PiedepginaCar"/>
    <w:uiPriority w:val="99"/>
    <w:unhideWhenUsed/>
    <w:rsid w:val="00B47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7BC"/>
    <w:rPr>
      <w:lang w:val="es-ES"/>
    </w:rPr>
  </w:style>
  <w:style w:type="table" w:styleId="Tablaconcuadrcula">
    <w:name w:val="Table Grid"/>
    <w:basedOn w:val="Tablanormal"/>
    <w:uiPriority w:val="59"/>
    <w:rsid w:val="00B477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47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3417</Words>
  <Characters>18797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INFOEM500</cp:lastModifiedBy>
  <cp:revision>1</cp:revision>
  <dcterms:created xsi:type="dcterms:W3CDTF">2025-03-20T23:47:00Z</dcterms:created>
  <dcterms:modified xsi:type="dcterms:W3CDTF">2025-03-20T23:56:00Z</dcterms:modified>
</cp:coreProperties>
</file>