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22742" w14:textId="2C88ED6B"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19061A" w:rsidRPr="008546EB">
        <w:rPr>
          <w:rFonts w:ascii="Palatino Linotype" w:hAnsi="Palatino Linotype"/>
          <w:b/>
          <w:sz w:val="23"/>
          <w:szCs w:val="23"/>
        </w:rPr>
        <w:t xml:space="preserve">Y MUNICIPIOS, EN LA </w:t>
      </w:r>
      <w:r w:rsidR="0040767B">
        <w:rPr>
          <w:rFonts w:ascii="Palatino Linotype" w:hAnsi="Palatino Linotype"/>
          <w:b/>
          <w:sz w:val="23"/>
          <w:szCs w:val="23"/>
        </w:rPr>
        <w:t>DÉCIMA</w:t>
      </w:r>
      <w:r w:rsidR="0019061A" w:rsidRPr="008546EB">
        <w:rPr>
          <w:rFonts w:ascii="Palatino Linotype" w:hAnsi="Palatino Linotype"/>
          <w:b/>
          <w:sz w:val="23"/>
          <w:szCs w:val="23"/>
        </w:rPr>
        <w:t xml:space="preserve"> SESIÓN ORDINARIA DEL PLENO DE FECHA </w:t>
      </w:r>
      <w:r w:rsidR="0040767B">
        <w:rPr>
          <w:rFonts w:ascii="Palatino Linotype" w:hAnsi="Palatino Linotype"/>
          <w:b/>
          <w:sz w:val="23"/>
          <w:szCs w:val="23"/>
        </w:rPr>
        <w:t>VEINTE DE MARZO</w:t>
      </w:r>
      <w:r w:rsidR="008E005D" w:rsidRPr="008546EB">
        <w:rPr>
          <w:rFonts w:ascii="Palatino Linotype" w:hAnsi="Palatino Linotype"/>
          <w:b/>
          <w:sz w:val="23"/>
          <w:szCs w:val="23"/>
        </w:rPr>
        <w:t xml:space="preserve"> DE </w:t>
      </w:r>
      <w:r w:rsidR="0019061A" w:rsidRPr="008546EB">
        <w:rPr>
          <w:rFonts w:ascii="Palatino Linotype" w:hAnsi="Palatino Linotype"/>
          <w:b/>
          <w:sz w:val="23"/>
          <w:szCs w:val="23"/>
        </w:rPr>
        <w:t>DOS</w:t>
      </w:r>
      <w:r w:rsidR="00E047E0">
        <w:rPr>
          <w:rFonts w:ascii="Palatino Linotype" w:hAnsi="Palatino Linotype"/>
          <w:b/>
          <w:sz w:val="23"/>
          <w:szCs w:val="23"/>
        </w:rPr>
        <w:t xml:space="preserve"> MIL VEINTICUATRO</w:t>
      </w:r>
      <w:r w:rsidR="0019061A" w:rsidRPr="008546EB">
        <w:rPr>
          <w:rFonts w:ascii="Palatino Linotype" w:hAnsi="Palatino Linotype"/>
          <w:b/>
          <w:sz w:val="23"/>
          <w:szCs w:val="23"/>
        </w:rPr>
        <w:t xml:space="preserve">, EN EL RECURSO DE REVISIÓN </w:t>
      </w:r>
      <w:r w:rsidR="0040767B" w:rsidRPr="0040767B">
        <w:rPr>
          <w:rFonts w:ascii="Palatino Linotype" w:hAnsi="Palatino Linotype"/>
          <w:b/>
          <w:sz w:val="23"/>
          <w:szCs w:val="23"/>
        </w:rPr>
        <w:t>00471/INFOEM/IP/RR/2025</w:t>
      </w:r>
      <w:r w:rsidR="000353B6">
        <w:rPr>
          <w:rFonts w:ascii="Palatino Linotype" w:hAnsi="Palatino Linotype"/>
          <w:b/>
          <w:sz w:val="23"/>
          <w:szCs w:val="23"/>
        </w:rPr>
        <w:t xml:space="preserve"> Y</w:t>
      </w:r>
      <w:r w:rsidR="0040767B">
        <w:rPr>
          <w:rFonts w:ascii="Palatino Linotype" w:hAnsi="Palatino Linotype"/>
          <w:b/>
          <w:sz w:val="23"/>
          <w:szCs w:val="23"/>
        </w:rPr>
        <w:t xml:space="preserve"> SUS ACUMULADOS</w:t>
      </w:r>
      <w:r w:rsidR="000353B6">
        <w:rPr>
          <w:rFonts w:ascii="Palatino Linotype" w:hAnsi="Palatino Linotype"/>
          <w:b/>
          <w:sz w:val="23"/>
          <w:szCs w:val="23"/>
        </w:rPr>
        <w:t xml:space="preserve"> </w:t>
      </w:r>
      <w:r w:rsidR="0040767B" w:rsidRPr="0040767B">
        <w:rPr>
          <w:rFonts w:ascii="Palatino Linotype" w:hAnsi="Palatino Linotype"/>
          <w:b/>
          <w:sz w:val="23"/>
          <w:szCs w:val="23"/>
        </w:rPr>
        <w:t>00472/INFOEM/IP/RR/2025, 00473/INFOEM/IP/RR/2025   Y 00474/INFOEM/IP/RR/2025</w:t>
      </w:r>
      <w:r w:rsidR="0019061A"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6B293439"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9902EE">
        <w:rPr>
          <w:rFonts w:ascii="Palatino Linotype" w:hAnsi="Palatino Linotype"/>
          <w:b/>
          <w:sz w:val="23"/>
          <w:szCs w:val="23"/>
        </w:rPr>
        <w:t>00471</w:t>
      </w:r>
      <w:r w:rsidR="00E047E0" w:rsidRPr="00E047E0">
        <w:rPr>
          <w:rFonts w:ascii="Palatino Linotype" w:hAnsi="Palatino Linotype"/>
          <w:b/>
          <w:sz w:val="23"/>
          <w:szCs w:val="23"/>
        </w:rPr>
        <w:t>/INFOEM/IP/RR/</w:t>
      </w:r>
      <w:r w:rsidR="009902EE">
        <w:rPr>
          <w:rFonts w:ascii="Palatino Linotype" w:hAnsi="Palatino Linotype"/>
          <w:b/>
          <w:sz w:val="23"/>
          <w:szCs w:val="23"/>
        </w:rPr>
        <w:t>2025</w:t>
      </w:r>
      <w:bookmarkStart w:id="0" w:name="_GoBack"/>
      <w:bookmarkEnd w:id="0"/>
      <w:r w:rsidR="000353B6">
        <w:rPr>
          <w:rFonts w:ascii="Palatino Linotype" w:hAnsi="Palatino Linotype"/>
          <w:b/>
          <w:sz w:val="23"/>
          <w:szCs w:val="23"/>
        </w:rPr>
        <w:t xml:space="preserve"> y </w:t>
      </w:r>
      <w:r w:rsidR="0040767B">
        <w:rPr>
          <w:rFonts w:ascii="Palatino Linotype" w:hAnsi="Palatino Linotype"/>
          <w:b/>
          <w:sz w:val="23"/>
          <w:szCs w:val="23"/>
        </w:rPr>
        <w:t xml:space="preserve">sus </w:t>
      </w:r>
      <w:r w:rsidR="000353B6">
        <w:rPr>
          <w:rFonts w:ascii="Palatino Linotype" w:hAnsi="Palatino Linotype"/>
          <w:b/>
          <w:sz w:val="23"/>
          <w:szCs w:val="23"/>
        </w:rPr>
        <w:t>acumulado</w:t>
      </w:r>
      <w:r w:rsidR="0040767B">
        <w:rPr>
          <w:rFonts w:ascii="Palatino Linotype" w:hAnsi="Palatino Linotype"/>
          <w:b/>
          <w:sz w:val="23"/>
          <w:szCs w:val="23"/>
        </w:rPr>
        <w:t>s</w:t>
      </w:r>
      <w:r w:rsidRPr="008546EB">
        <w:rPr>
          <w:rFonts w:ascii="Palatino Linotype" w:hAnsi="Palatino Linotype"/>
          <w:sz w:val="23"/>
          <w:szCs w:val="23"/>
        </w:rPr>
        <w:t xml:space="preserve">, pronunciada por el Pleno de este Instituto ante el proyecto presentado por </w:t>
      </w:r>
      <w:r w:rsidR="0040767B">
        <w:rPr>
          <w:rFonts w:ascii="Palatino Linotype" w:hAnsi="Palatino Linotype"/>
          <w:sz w:val="23"/>
          <w:szCs w:val="23"/>
        </w:rPr>
        <w:t xml:space="preserve">el </w:t>
      </w:r>
      <w:r w:rsidRPr="008546EB">
        <w:rPr>
          <w:rFonts w:ascii="Palatino Linotype" w:hAnsi="Palatino Linotype"/>
          <w:b/>
          <w:sz w:val="23"/>
          <w:szCs w:val="23"/>
        </w:rPr>
        <w:t>Comisionad</w:t>
      </w:r>
      <w:r w:rsidR="0040767B">
        <w:rPr>
          <w:rFonts w:ascii="Palatino Linotype" w:hAnsi="Palatino Linotype"/>
          <w:b/>
          <w:sz w:val="23"/>
          <w:szCs w:val="23"/>
        </w:rPr>
        <w:t>o</w:t>
      </w:r>
      <w:r w:rsidRPr="008546EB">
        <w:rPr>
          <w:rFonts w:ascii="Palatino Linotype" w:hAnsi="Palatino Linotype"/>
          <w:b/>
          <w:sz w:val="23"/>
          <w:szCs w:val="23"/>
        </w:rPr>
        <w:t xml:space="preserve"> </w:t>
      </w:r>
      <w:r w:rsidR="0040767B">
        <w:rPr>
          <w:rFonts w:ascii="Palatino Linotype" w:hAnsi="Palatino Linotype"/>
          <w:b/>
          <w:sz w:val="23"/>
          <w:szCs w:val="23"/>
        </w:rPr>
        <w:t>Luis Gustavo Parra Noriega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4A8F54DB" w14:textId="3DE21570" w:rsidR="00EA3CFA" w:rsidRDefault="00846F0C" w:rsidP="00A62EE1">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al</w:t>
      </w:r>
      <w:r w:rsidR="00EA3CFA">
        <w:rPr>
          <w:rFonts w:ascii="Palatino Linotype" w:hAnsi="Palatino Linotype"/>
          <w:sz w:val="23"/>
          <w:szCs w:val="23"/>
        </w:rPr>
        <w:t xml:space="preserve"> </w:t>
      </w:r>
      <w:r w:rsidR="0040767B" w:rsidRPr="0040767B">
        <w:rPr>
          <w:rFonts w:ascii="Palatino Linotype" w:hAnsi="Palatino Linotype"/>
          <w:b/>
          <w:sz w:val="23"/>
          <w:szCs w:val="23"/>
        </w:rPr>
        <w:t>Ayuntamiento de la Paz</w:t>
      </w:r>
      <w:r w:rsidR="00EA3CFA">
        <w:rPr>
          <w:rFonts w:ascii="Palatino Linotype" w:hAnsi="Palatino Linotype"/>
          <w:sz w:val="23"/>
          <w:szCs w:val="23"/>
        </w:rPr>
        <w:t xml:space="preserve">, </w:t>
      </w:r>
      <w:r w:rsidR="00235E50">
        <w:rPr>
          <w:rFonts w:ascii="Palatino Linotype" w:hAnsi="Palatino Linotype"/>
          <w:sz w:val="23"/>
          <w:szCs w:val="23"/>
        </w:rPr>
        <w:t>consistente en</w:t>
      </w:r>
      <w:r w:rsidR="00EA3CFA">
        <w:rPr>
          <w:rFonts w:ascii="Palatino Linotype" w:hAnsi="Palatino Linotype"/>
          <w:sz w:val="23"/>
          <w:szCs w:val="23"/>
        </w:rPr>
        <w:t>:</w:t>
      </w:r>
      <w:r w:rsidR="00235E50">
        <w:rPr>
          <w:rFonts w:ascii="Palatino Linotype" w:hAnsi="Palatino Linotype"/>
          <w:sz w:val="23"/>
          <w:szCs w:val="23"/>
        </w:rPr>
        <w:t xml:space="preserve"> </w:t>
      </w:r>
    </w:p>
    <w:p w14:paraId="7C8785F9" w14:textId="77777777" w:rsidR="00EA3CFA" w:rsidRDefault="00EA3CFA" w:rsidP="00A62EE1">
      <w:pPr>
        <w:spacing w:after="0" w:line="360" w:lineRule="auto"/>
        <w:jc w:val="both"/>
        <w:rPr>
          <w:rFonts w:ascii="Palatino Linotype" w:hAnsi="Palatino Linotype"/>
          <w:sz w:val="23"/>
          <w:szCs w:val="23"/>
        </w:rPr>
      </w:pPr>
    </w:p>
    <w:p w14:paraId="1C0DA3D0" w14:textId="040308B2" w:rsidR="00EA3CFA" w:rsidRPr="00EA3CFA" w:rsidRDefault="00EA3CFA" w:rsidP="0040767B">
      <w:pPr>
        <w:spacing w:after="0" w:line="360" w:lineRule="auto"/>
        <w:jc w:val="both"/>
        <w:rPr>
          <w:rFonts w:ascii="Palatino Linotype" w:hAnsi="Palatino Linotype"/>
          <w:sz w:val="23"/>
          <w:szCs w:val="23"/>
        </w:rPr>
      </w:pPr>
      <w:r w:rsidRPr="00EA3CFA">
        <w:rPr>
          <w:rFonts w:ascii="Palatino Linotype" w:hAnsi="Palatino Linotype"/>
          <w:sz w:val="23"/>
          <w:szCs w:val="23"/>
        </w:rPr>
        <w:lastRenderedPageBreak/>
        <w:t>●</w:t>
      </w:r>
      <w:r w:rsidR="0040767B">
        <w:rPr>
          <w:rFonts w:ascii="Palatino Linotype" w:hAnsi="Palatino Linotype"/>
          <w:sz w:val="23"/>
          <w:szCs w:val="23"/>
        </w:rPr>
        <w:t xml:space="preserve"> </w:t>
      </w:r>
      <w:r w:rsidR="0040767B" w:rsidRPr="0040767B">
        <w:rPr>
          <w:rFonts w:ascii="Palatino Linotype" w:hAnsi="Palatino Linotype"/>
          <w:i/>
          <w:iCs/>
          <w:sz w:val="23"/>
          <w:szCs w:val="23"/>
        </w:rPr>
        <w:t>Currículum Vitae</w:t>
      </w:r>
      <w:r w:rsidR="0040767B" w:rsidRPr="0040767B">
        <w:rPr>
          <w:rFonts w:ascii="Palatino Linotype" w:hAnsi="Palatino Linotype"/>
          <w:sz w:val="23"/>
          <w:szCs w:val="23"/>
        </w:rPr>
        <w:t xml:space="preserve"> y documentos que acrediten el grado de estudios y experiencia laboral de Nelly Elvira González Rasgado y</w:t>
      </w:r>
      <w:r w:rsidR="0040767B">
        <w:rPr>
          <w:rFonts w:ascii="Palatino Linotype" w:hAnsi="Palatino Linotype"/>
          <w:sz w:val="23"/>
          <w:szCs w:val="23"/>
        </w:rPr>
        <w:t xml:space="preserve"> </w:t>
      </w:r>
      <w:r w:rsidR="0040767B" w:rsidRPr="0040767B">
        <w:rPr>
          <w:rFonts w:ascii="Palatino Linotype" w:hAnsi="Palatino Linotype"/>
          <w:sz w:val="23"/>
          <w:szCs w:val="23"/>
        </w:rPr>
        <w:t>de Maleni Mondragón Arredondo.</w:t>
      </w:r>
    </w:p>
    <w:p w14:paraId="28453A45" w14:textId="77777777" w:rsidR="00846F0C" w:rsidRPr="00B835E7" w:rsidRDefault="00846F0C" w:rsidP="00B835E7">
      <w:pPr>
        <w:spacing w:after="0" w:line="360" w:lineRule="auto"/>
        <w:jc w:val="both"/>
        <w:rPr>
          <w:rFonts w:ascii="Palatino Linotype" w:hAnsi="Palatino Linotype"/>
          <w:sz w:val="23"/>
          <w:szCs w:val="23"/>
        </w:rPr>
      </w:pPr>
    </w:p>
    <w:p w14:paraId="381D1F12" w14:textId="2047F900" w:rsidR="00235E50"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Sujeto Obligado</w:t>
      </w:r>
      <w:r w:rsidR="00A62EE1" w:rsidRPr="00A62EE1">
        <w:rPr>
          <w:rFonts w:ascii="Palatino Linotype" w:hAnsi="Palatino Linotype"/>
          <w:bCs/>
          <w:sz w:val="23"/>
          <w:szCs w:val="23"/>
          <w:lang w:val="es-ES"/>
        </w:rPr>
        <w:t>,</w:t>
      </w:r>
      <w:r w:rsidR="0040767B">
        <w:rPr>
          <w:rFonts w:ascii="Palatino Linotype" w:hAnsi="Palatino Linotype"/>
          <w:bCs/>
          <w:sz w:val="23"/>
          <w:szCs w:val="23"/>
          <w:lang w:val="es-ES"/>
        </w:rPr>
        <w:t xml:space="preserve"> s</w:t>
      </w:r>
      <w:r w:rsidR="0040767B" w:rsidRPr="0040767B">
        <w:rPr>
          <w:rFonts w:ascii="Palatino Linotype" w:hAnsi="Palatino Linotype"/>
          <w:bCs/>
          <w:sz w:val="23"/>
          <w:szCs w:val="23"/>
          <w:lang w:val="es-ES"/>
        </w:rPr>
        <w:t>eñaló que proporcionaba los documentos que acreditaban la experiencia profesional y entregó la Constancia de estudios de la Carrera Técnica en Computación, y Currículum Vitae.</w:t>
      </w:r>
    </w:p>
    <w:p w14:paraId="186E2AE7" w14:textId="77777777" w:rsidR="0040767B" w:rsidRPr="008546EB" w:rsidRDefault="0040767B" w:rsidP="00E52718">
      <w:pPr>
        <w:spacing w:after="0" w:line="360" w:lineRule="auto"/>
        <w:ind w:right="-3"/>
        <w:jc w:val="both"/>
        <w:rPr>
          <w:rFonts w:ascii="Palatino Linotype" w:hAnsi="Palatino Linotype"/>
          <w:bCs/>
          <w:sz w:val="23"/>
          <w:szCs w:val="23"/>
          <w:lang w:val="es-ES"/>
        </w:rPr>
      </w:pPr>
    </w:p>
    <w:p w14:paraId="4CEA5552" w14:textId="5B0F9123"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40767B">
        <w:rPr>
          <w:rFonts w:ascii="Palatino Linotype" w:hAnsi="Palatino Linotype"/>
          <w:sz w:val="23"/>
          <w:szCs w:val="23"/>
        </w:rPr>
        <w:t>el</w:t>
      </w:r>
      <w:r w:rsidR="00235E50">
        <w:rPr>
          <w:rFonts w:ascii="Palatino Linotype" w:hAnsi="Palatino Linotype"/>
          <w:sz w:val="23"/>
          <w:szCs w:val="23"/>
        </w:rPr>
        <w:t xml:space="preserve"> Comisionad</w:t>
      </w:r>
      <w:r w:rsidR="0040767B">
        <w:rPr>
          <w:rFonts w:ascii="Palatino Linotype" w:hAnsi="Palatino Linotype"/>
          <w:sz w:val="23"/>
          <w:szCs w:val="23"/>
        </w:rPr>
        <w:t>o</w:t>
      </w:r>
      <w:r>
        <w:rPr>
          <w:rFonts w:ascii="Palatino Linotype" w:hAnsi="Palatino Linotype"/>
          <w:sz w:val="23"/>
          <w:szCs w:val="23"/>
        </w:rPr>
        <w:t xml:space="preserve"> Ponente resolvió </w:t>
      </w:r>
      <w:r w:rsidR="0040767B" w:rsidRPr="0040767B">
        <w:rPr>
          <w:rFonts w:ascii="Palatino Linotype" w:hAnsi="Palatino Linotype"/>
          <w:b/>
          <w:bCs/>
          <w:sz w:val="23"/>
          <w:szCs w:val="23"/>
        </w:rPr>
        <w:t>Revocar</w:t>
      </w:r>
      <w:r w:rsidR="0040767B">
        <w:rPr>
          <w:rFonts w:ascii="Palatino Linotype" w:hAnsi="Palatino Linotype"/>
          <w:sz w:val="23"/>
          <w:szCs w:val="23"/>
        </w:rPr>
        <w:t xml:space="preserve"> y </w:t>
      </w:r>
      <w:r w:rsidRPr="00846F0C">
        <w:rPr>
          <w:rFonts w:ascii="Palatino Linotype" w:hAnsi="Palatino Linotype"/>
          <w:b/>
          <w:sz w:val="23"/>
          <w:szCs w:val="23"/>
        </w:rPr>
        <w:t>Modificar</w:t>
      </w:r>
      <w:r w:rsidR="00EA3CFA">
        <w:rPr>
          <w:rFonts w:ascii="Palatino Linotype" w:hAnsi="Palatino Linotype"/>
          <w:b/>
          <w:sz w:val="23"/>
          <w:szCs w:val="23"/>
        </w:rPr>
        <w:t xml:space="preserve"> </w:t>
      </w:r>
      <w:r>
        <w:rPr>
          <w:rFonts w:ascii="Palatino Linotype" w:hAnsi="Palatino Linotype"/>
          <w:sz w:val="23"/>
          <w:szCs w:val="23"/>
        </w:rPr>
        <w:t>la</w:t>
      </w:r>
      <w:r w:rsidR="00A62EE1">
        <w:rPr>
          <w:rFonts w:ascii="Palatino Linotype" w:hAnsi="Palatino Linotype"/>
          <w:sz w:val="23"/>
          <w:szCs w:val="23"/>
        </w:rPr>
        <w:t>s</w:t>
      </w:r>
      <w:r>
        <w:rPr>
          <w:rFonts w:ascii="Palatino Linotype" w:hAnsi="Palatino Linotype"/>
          <w:sz w:val="23"/>
          <w:szCs w:val="23"/>
        </w:rPr>
        <w:t xml:space="preserve"> respuesta</w:t>
      </w:r>
      <w:r w:rsidR="00A62EE1">
        <w:rPr>
          <w:rFonts w:ascii="Palatino Linotype" w:hAnsi="Palatino Linotype"/>
          <w:sz w:val="23"/>
          <w:szCs w:val="23"/>
        </w:rPr>
        <w:t>s</w:t>
      </w:r>
      <w:r>
        <w:rPr>
          <w:rFonts w:ascii="Palatino Linotype" w:hAnsi="Palatino Linotype"/>
          <w:sz w:val="23"/>
          <w:szCs w:val="23"/>
        </w:rPr>
        <w:t xml:space="preserve"> otorgada</w:t>
      </w:r>
      <w:r w:rsidR="00A62EE1">
        <w:rPr>
          <w:rFonts w:ascii="Palatino Linotype" w:hAnsi="Palatino Linotype"/>
          <w:sz w:val="23"/>
          <w:szCs w:val="23"/>
        </w:rPr>
        <w:t>s</w:t>
      </w:r>
      <w:r>
        <w:rPr>
          <w:rFonts w:ascii="Palatino Linotype" w:hAnsi="Palatino Linotype"/>
          <w:sz w:val="23"/>
          <w:szCs w:val="23"/>
        </w:rPr>
        <w:t xml:space="preserve"> por parte del </w:t>
      </w:r>
      <w:r w:rsidRPr="0040767B">
        <w:rPr>
          <w:rFonts w:ascii="Palatino Linotype" w:hAnsi="Palatino Linotype"/>
          <w:b/>
          <w:bCs/>
          <w:sz w:val="23"/>
          <w:szCs w:val="23"/>
        </w:rPr>
        <w:t>Sujeto Obligado</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6947AD7E" w14:textId="1D63DF0B" w:rsidR="0040767B" w:rsidRPr="0040767B" w:rsidRDefault="0019061A" w:rsidP="0040767B">
      <w:pPr>
        <w:pStyle w:val="Citas"/>
        <w:spacing w:line="240" w:lineRule="auto"/>
        <w:ind w:left="567" w:right="423"/>
      </w:pPr>
      <w:r w:rsidRPr="00591F8D">
        <w:t>“</w:t>
      </w:r>
      <w:r w:rsidR="0040767B" w:rsidRPr="0040767B">
        <w:rPr>
          <w:b/>
        </w:rPr>
        <w:t>SEGUNDO:</w:t>
      </w:r>
      <w:r w:rsidR="0040767B" w:rsidRPr="0040767B">
        <w:t xml:space="preserve"> Se </w:t>
      </w:r>
      <w:r w:rsidR="0040767B" w:rsidRPr="0040767B">
        <w:rPr>
          <w:b/>
          <w:bCs/>
        </w:rPr>
        <w:t xml:space="preserve">REVOCA </w:t>
      </w:r>
      <w:r w:rsidR="0040767B" w:rsidRPr="0040767B">
        <w:rPr>
          <w:bCs/>
        </w:rPr>
        <w:t>la</w:t>
      </w:r>
      <w:r w:rsidR="0040767B" w:rsidRPr="0040767B">
        <w:rPr>
          <w:b/>
          <w:bCs/>
        </w:rPr>
        <w:t xml:space="preserve"> </w:t>
      </w:r>
      <w:r w:rsidR="0040767B" w:rsidRPr="0040767B">
        <w:t>respuesta entregada por el Ayuntamiento de la Paz, a la solicitud de información</w:t>
      </w:r>
      <w:r w:rsidR="0040767B" w:rsidRPr="0040767B">
        <w:rPr>
          <w:b/>
          <w:bCs/>
        </w:rPr>
        <w:t xml:space="preserve"> </w:t>
      </w:r>
      <w:r w:rsidR="0040767B" w:rsidRPr="0040767B">
        <w:rPr>
          <w:bCs/>
        </w:rPr>
        <w:t>00031/LAPAZ/IP/2025</w:t>
      </w:r>
      <w:r w:rsidR="0040767B" w:rsidRPr="0040767B">
        <w:t xml:space="preserve">, por resultar </w:t>
      </w:r>
      <w:r w:rsidR="0040767B" w:rsidRPr="0040767B">
        <w:rPr>
          <w:b/>
          <w:bCs/>
        </w:rPr>
        <w:t>FUNDADAS</w:t>
      </w:r>
      <w:r w:rsidR="0040767B" w:rsidRPr="0040767B">
        <w:t xml:space="preserve"> las razones o motivos de inconformidad hechos valer por el Recurrente, en términos de los considerandos QUINTO y SEXTO de la presente Resolución.</w:t>
      </w:r>
    </w:p>
    <w:p w14:paraId="555B5AF4" w14:textId="1B706E28" w:rsidR="0040767B" w:rsidRPr="0040767B" w:rsidRDefault="0040767B" w:rsidP="0040767B">
      <w:pPr>
        <w:pStyle w:val="Citas"/>
        <w:spacing w:line="240" w:lineRule="auto"/>
        <w:ind w:left="567" w:right="423"/>
      </w:pPr>
      <w:r w:rsidRPr="0040767B">
        <w:t xml:space="preserve">Se </w:t>
      </w:r>
      <w:r w:rsidRPr="0040767B">
        <w:rPr>
          <w:b/>
          <w:bCs/>
        </w:rPr>
        <w:t>ORDENA</w:t>
      </w:r>
      <w:r w:rsidRPr="0040767B">
        <w:t xml:space="preserve"> al Sujeto Obligado, a efecto de que previa búsqueda exhaustiva y razonable en todas las unidades administrativas competentes, entregue a través del Sistema de Acceso a la Información Mexiquense (SAIMEX), en su caso, en versión pública, de la Primera Regidora, los documentos con los que contara al trece de enero de dos mil veinticinco, que den cuenta de lo siguiente:</w:t>
      </w:r>
    </w:p>
    <w:p w14:paraId="2CBD1AAF" w14:textId="77777777" w:rsidR="0040767B" w:rsidRPr="0040767B" w:rsidRDefault="0040767B" w:rsidP="0040767B">
      <w:pPr>
        <w:pStyle w:val="Citas"/>
        <w:numPr>
          <w:ilvl w:val="1"/>
          <w:numId w:val="33"/>
        </w:numPr>
        <w:spacing w:before="0" w:after="0" w:line="240" w:lineRule="auto"/>
        <w:ind w:right="423"/>
      </w:pPr>
      <w:r w:rsidRPr="0040767B">
        <w:t>Información Curricular;</w:t>
      </w:r>
    </w:p>
    <w:p w14:paraId="6DB56F75" w14:textId="77777777" w:rsidR="0040767B" w:rsidRPr="0040767B" w:rsidRDefault="0040767B" w:rsidP="0040767B">
      <w:pPr>
        <w:pStyle w:val="Citas"/>
        <w:numPr>
          <w:ilvl w:val="1"/>
          <w:numId w:val="33"/>
        </w:numPr>
        <w:spacing w:before="0" w:after="0" w:line="240" w:lineRule="auto"/>
        <w:ind w:right="423"/>
      </w:pPr>
      <w:r w:rsidRPr="0040767B">
        <w:t>Último grado o nivel de estudios, y</w:t>
      </w:r>
    </w:p>
    <w:p w14:paraId="62585D36" w14:textId="0A2B2703" w:rsidR="0040767B" w:rsidRPr="0040767B" w:rsidRDefault="0040767B" w:rsidP="0040767B">
      <w:pPr>
        <w:pStyle w:val="Citas"/>
        <w:numPr>
          <w:ilvl w:val="1"/>
          <w:numId w:val="33"/>
        </w:numPr>
        <w:spacing w:before="0" w:after="0" w:line="240" w:lineRule="auto"/>
        <w:ind w:right="423"/>
      </w:pPr>
      <w:r w:rsidRPr="0040767B">
        <w:t>Experiencia profesional.</w:t>
      </w:r>
    </w:p>
    <w:p w14:paraId="64A3CB03" w14:textId="348450AB" w:rsidR="0040767B" w:rsidRPr="0040767B" w:rsidRDefault="0040767B" w:rsidP="0040767B">
      <w:pPr>
        <w:pStyle w:val="Citas"/>
        <w:spacing w:line="240" w:lineRule="auto"/>
        <w:ind w:left="567" w:right="423"/>
        <w:rPr>
          <w:bCs/>
          <w:iCs/>
        </w:rPr>
      </w:pPr>
      <w:r w:rsidRPr="0040767B">
        <w:rPr>
          <w:bCs/>
          <w:iCs/>
        </w:rPr>
        <w:t xml:space="preserve">Además, deberá proporcionar el Acuerdo de Clasificación donde el Comité de Transparencia, confirme la eliminación de los datos, en la versión pública o la clasificación en su totalidad, de conformidad con los artículos 49, fracciones II y VIII y 132, fracción II, de la Ley de Transparencia y Acceso a la Información Pública del Estado de México y Municipios. </w:t>
      </w:r>
    </w:p>
    <w:p w14:paraId="4EE8F995" w14:textId="53177AE6" w:rsidR="0040767B" w:rsidRPr="0040767B" w:rsidRDefault="0040767B" w:rsidP="0040767B">
      <w:pPr>
        <w:pStyle w:val="Citas"/>
        <w:spacing w:line="240" w:lineRule="auto"/>
        <w:ind w:left="567" w:right="423"/>
        <w:rPr>
          <w:bCs/>
          <w:iCs/>
        </w:rPr>
      </w:pPr>
      <w:r w:rsidRPr="0040767B">
        <w:rPr>
          <w:bCs/>
          <w:iCs/>
        </w:rPr>
        <w:lastRenderedPageBreak/>
        <w:t>Para el caso de que no cuente con lo ordenado en la letra b y/o c, deberá hacerlo del conocimiento del ahora Recurrente de manera clara y precisa.</w:t>
      </w:r>
    </w:p>
    <w:p w14:paraId="69B2E96C" w14:textId="46D2AE09" w:rsidR="0040767B" w:rsidRPr="0040767B" w:rsidRDefault="0040767B" w:rsidP="0040767B">
      <w:pPr>
        <w:pStyle w:val="Citas"/>
        <w:spacing w:line="240" w:lineRule="auto"/>
        <w:ind w:left="567" w:right="423"/>
      </w:pPr>
      <w:r w:rsidRPr="0040767B">
        <w:rPr>
          <w:b/>
          <w:bCs/>
        </w:rPr>
        <w:t xml:space="preserve">TERCERO. </w:t>
      </w:r>
      <w:r w:rsidRPr="0040767B">
        <w:t xml:space="preserve">Se </w:t>
      </w:r>
      <w:r w:rsidRPr="0040767B">
        <w:rPr>
          <w:b/>
          <w:bCs/>
        </w:rPr>
        <w:t xml:space="preserve">MODIFICA </w:t>
      </w:r>
      <w:r w:rsidRPr="0040767B">
        <w:rPr>
          <w:bCs/>
        </w:rPr>
        <w:t>la</w:t>
      </w:r>
      <w:r w:rsidRPr="0040767B">
        <w:rPr>
          <w:b/>
          <w:bCs/>
        </w:rPr>
        <w:t xml:space="preserve"> </w:t>
      </w:r>
      <w:r w:rsidRPr="0040767B">
        <w:t>respuesta entregada por el Ayuntamiento de la Paz, a la solicitud de información</w:t>
      </w:r>
      <w:r w:rsidRPr="0040767B">
        <w:rPr>
          <w:bCs/>
        </w:rPr>
        <w:t xml:space="preserve"> </w:t>
      </w:r>
      <w:r w:rsidRPr="0040767B">
        <w:t xml:space="preserve">00033/LAPAZ/IP/2025 y 00035/LAPAZ/IP/2025, por resultar </w:t>
      </w:r>
      <w:r w:rsidRPr="0040767B">
        <w:rPr>
          <w:b/>
          <w:bCs/>
        </w:rPr>
        <w:t>FUNDADAS</w:t>
      </w:r>
      <w:r w:rsidRPr="0040767B">
        <w:t xml:space="preserve"> las razones o motivos de inconformidad hechos valer por el Recurrente, en términos de los considerandos QUINTO y SEXTO de la presente Resolución.</w:t>
      </w:r>
    </w:p>
    <w:p w14:paraId="30418BA0" w14:textId="1B6B5900" w:rsidR="0040767B" w:rsidRPr="0040767B" w:rsidRDefault="0040767B" w:rsidP="0040767B">
      <w:pPr>
        <w:pStyle w:val="Citas"/>
        <w:spacing w:line="240" w:lineRule="auto"/>
        <w:ind w:left="567" w:right="423"/>
      </w:pPr>
      <w:r w:rsidRPr="0040767B">
        <w:t xml:space="preserve">Se </w:t>
      </w:r>
      <w:r w:rsidRPr="0040767B">
        <w:rPr>
          <w:b/>
          <w:bCs/>
        </w:rPr>
        <w:t>ORDENA</w:t>
      </w:r>
      <w:r w:rsidRPr="0040767B">
        <w:t xml:space="preserve"> al Sujeto Obligado, a efecto de que previa búsqueda exhaustiva y razonable en todas las unidades administrativas competentes, entregue a través del Sistema de Acceso a la Información Mexiquense (SAIMEX), en su caso, en versión pública, los documentos con los que contara al trece de enero de dos mil veinticinco, que den cuenta lo siguiente:</w:t>
      </w:r>
    </w:p>
    <w:p w14:paraId="68983AD1" w14:textId="1E2B2638" w:rsidR="0040767B" w:rsidRPr="0040767B" w:rsidRDefault="0040767B" w:rsidP="0040767B">
      <w:pPr>
        <w:pStyle w:val="Citas"/>
        <w:numPr>
          <w:ilvl w:val="0"/>
          <w:numId w:val="32"/>
        </w:numPr>
        <w:spacing w:line="240" w:lineRule="auto"/>
        <w:ind w:left="993" w:right="423"/>
      </w:pPr>
      <w:r w:rsidRPr="0040767B">
        <w:t>Información Curricular y último grado o nivel de estudios de la Tercera Regidora</w:t>
      </w:r>
    </w:p>
    <w:p w14:paraId="55506770" w14:textId="400F180F" w:rsidR="0040767B" w:rsidRPr="0040767B" w:rsidRDefault="0040767B" w:rsidP="0040767B">
      <w:pPr>
        <w:pStyle w:val="Citas"/>
        <w:numPr>
          <w:ilvl w:val="0"/>
          <w:numId w:val="32"/>
        </w:numPr>
        <w:spacing w:line="240" w:lineRule="auto"/>
        <w:ind w:left="993" w:right="423"/>
      </w:pPr>
      <w:r w:rsidRPr="0040767B">
        <w:t>Título y Cédula profesional de la Quinta Regidora, referidos en respuesta.</w:t>
      </w:r>
    </w:p>
    <w:p w14:paraId="0CA6BF83" w14:textId="1E1AD7F6" w:rsidR="0040767B" w:rsidRPr="0040767B" w:rsidRDefault="0040767B" w:rsidP="0040767B">
      <w:pPr>
        <w:pStyle w:val="Citas"/>
        <w:spacing w:line="240" w:lineRule="auto"/>
        <w:ind w:left="567" w:right="423"/>
        <w:rPr>
          <w:bCs/>
          <w:iCs/>
        </w:rPr>
      </w:pPr>
      <w:r w:rsidRPr="0040767B">
        <w:rPr>
          <w:bCs/>
          <w:iCs/>
        </w:rPr>
        <w:t>Además, de ser necesario, deberá proporcionar el Acuerdo de Clasificación donde el Comité de Transparencia, confirme la eliminación de los datos, en la versión pública o la clasificación en su totalidad, de conformidad con los artículos 49, fracciones II y VIII y 132, fracción II, de la Ley de Transparencia y Acceso a la Información Pública del Estado de México y Municipios.</w:t>
      </w:r>
    </w:p>
    <w:p w14:paraId="54DD5B3B" w14:textId="3417523F" w:rsidR="0019061A" w:rsidRPr="0040767B" w:rsidRDefault="0040767B" w:rsidP="0040767B">
      <w:pPr>
        <w:pStyle w:val="Citas"/>
        <w:spacing w:line="240" w:lineRule="auto"/>
        <w:ind w:left="567" w:right="423"/>
        <w:rPr>
          <w:bCs/>
          <w:iCs/>
        </w:rPr>
      </w:pPr>
      <w:r w:rsidRPr="0040767B">
        <w:rPr>
          <w:bCs/>
          <w:iCs/>
        </w:rPr>
        <w:t>Para el caso, respecto al numeral 1, que no cuente con un documento que acredite el último grado o nivel de estudios, deberá hacerlo del conocimiento del ahora Recurrente de manera clara y precisa</w:t>
      </w:r>
      <w:r w:rsidR="0019061A" w:rsidRPr="0077712D">
        <w:rPr>
          <w:bCs/>
          <w:iCs/>
          <w:color w:val="000000"/>
          <w:lang w:val="es-ES_tradnl"/>
        </w:rPr>
        <w:t>”</w:t>
      </w:r>
      <w:r w:rsidR="0019061A" w:rsidRPr="0077712D">
        <w:rPr>
          <w:iCs/>
          <w:color w:val="000000"/>
          <w:lang w:val="es-ES_tradnl"/>
        </w:rPr>
        <w:t xml:space="preserve"> </w:t>
      </w:r>
      <w:r w:rsidR="0019061A" w:rsidRPr="0077712D">
        <w:rPr>
          <w:b/>
          <w:bCs/>
          <w:iCs/>
          <w:color w:val="000000"/>
          <w:lang w:val="es-ES_tradnl"/>
        </w:rPr>
        <w:t>(Sic)</w:t>
      </w:r>
    </w:p>
    <w:p w14:paraId="6C3F2ADE" w14:textId="77777777" w:rsidR="00A62EE1" w:rsidRDefault="00A62EE1" w:rsidP="00A62EE1">
      <w:pPr>
        <w:spacing w:after="0" w:line="360" w:lineRule="auto"/>
        <w:jc w:val="both"/>
        <w:rPr>
          <w:rFonts w:ascii="Palatino Linotype" w:hAnsi="Palatino Linotype"/>
          <w:sz w:val="23"/>
          <w:szCs w:val="23"/>
        </w:rPr>
      </w:pPr>
    </w:p>
    <w:p w14:paraId="062CCA46" w14:textId="60F17DDC" w:rsidR="001232FA" w:rsidRDefault="0019061A" w:rsidP="00A62EE1">
      <w:pPr>
        <w:spacing w:after="0" w:line="360" w:lineRule="auto"/>
        <w:jc w:val="both"/>
        <w:rPr>
          <w:rFonts w:ascii="Palatino Linotype" w:hAnsi="Palatino Linotype"/>
          <w:sz w:val="23"/>
          <w:szCs w:val="23"/>
        </w:rPr>
      </w:pPr>
      <w:r w:rsidRPr="008546EB">
        <w:rPr>
          <w:rFonts w:ascii="Palatino Linotype" w:hAnsi="Palatino Linotype"/>
          <w:sz w:val="23"/>
          <w:szCs w:val="23"/>
        </w:rPr>
        <w:t>En específico, resulta necesario referir que no se comparte la</w:t>
      </w:r>
      <w:r w:rsidR="0040767B">
        <w:rPr>
          <w:rFonts w:ascii="Palatino Linotype" w:hAnsi="Palatino Linotype"/>
          <w:sz w:val="23"/>
          <w:szCs w:val="23"/>
        </w:rPr>
        <w:t>s</w:t>
      </w:r>
      <w:r w:rsidRPr="008546EB">
        <w:rPr>
          <w:rFonts w:ascii="Palatino Linotype" w:hAnsi="Palatino Linotype"/>
          <w:sz w:val="23"/>
          <w:szCs w:val="23"/>
        </w:rPr>
        <w:t xml:space="preserve"> salvedad</w:t>
      </w:r>
      <w:r w:rsidR="0040767B">
        <w:rPr>
          <w:rFonts w:ascii="Palatino Linotype" w:hAnsi="Palatino Linotype"/>
          <w:sz w:val="23"/>
          <w:szCs w:val="23"/>
        </w:rPr>
        <w:t>es</w:t>
      </w:r>
      <w:r w:rsidRPr="008546EB">
        <w:rPr>
          <w:rFonts w:ascii="Palatino Linotype" w:hAnsi="Palatino Linotype"/>
          <w:sz w:val="23"/>
          <w:szCs w:val="23"/>
        </w:rPr>
        <w:t xml:space="preserve"> inmersa</w:t>
      </w:r>
      <w:r w:rsidR="0040767B">
        <w:rPr>
          <w:rFonts w:ascii="Palatino Linotype" w:hAnsi="Palatino Linotype"/>
          <w:sz w:val="23"/>
          <w:szCs w:val="23"/>
        </w:rPr>
        <w:t>s en</w:t>
      </w:r>
      <w:r w:rsidRPr="008546EB">
        <w:rPr>
          <w:rFonts w:ascii="Palatino Linotype" w:hAnsi="Palatino Linotype"/>
          <w:sz w:val="23"/>
          <w:szCs w:val="23"/>
        </w:rPr>
        <w:t xml:space="preserve"> </w:t>
      </w:r>
      <w:r w:rsidR="001232FA">
        <w:rPr>
          <w:rFonts w:ascii="Palatino Linotype" w:hAnsi="Palatino Linotype"/>
          <w:sz w:val="23"/>
          <w:szCs w:val="23"/>
        </w:rPr>
        <w:t>último</w:t>
      </w:r>
      <w:r w:rsidRPr="008546EB">
        <w:rPr>
          <w:rFonts w:ascii="Palatino Linotype" w:hAnsi="Palatino Linotype"/>
          <w:sz w:val="23"/>
          <w:szCs w:val="23"/>
        </w:rPr>
        <w:t xml:space="preserve"> párrafo de</w:t>
      </w:r>
      <w:r w:rsidR="0040767B">
        <w:rPr>
          <w:rFonts w:ascii="Palatino Linotype" w:hAnsi="Palatino Linotype"/>
          <w:sz w:val="23"/>
          <w:szCs w:val="23"/>
        </w:rPr>
        <w:t xml:space="preserve"> los</w:t>
      </w:r>
      <w:r w:rsidRPr="008546EB">
        <w:rPr>
          <w:rFonts w:ascii="Palatino Linotype" w:hAnsi="Palatino Linotype"/>
          <w:sz w:val="23"/>
          <w:szCs w:val="23"/>
        </w:rPr>
        <w:t xml:space="preserve"> Punto</w:t>
      </w:r>
      <w:r w:rsidR="0040767B">
        <w:rPr>
          <w:rFonts w:ascii="Palatino Linotype" w:hAnsi="Palatino Linotype"/>
          <w:sz w:val="23"/>
          <w:szCs w:val="23"/>
        </w:rPr>
        <w:t>s</w:t>
      </w:r>
      <w:r w:rsidRPr="008546EB">
        <w:rPr>
          <w:rFonts w:ascii="Palatino Linotype" w:hAnsi="Palatino Linotype"/>
          <w:sz w:val="23"/>
          <w:szCs w:val="23"/>
        </w:rPr>
        <w:t xml:space="preserve"> Resolutivo</w:t>
      </w:r>
      <w:r w:rsidR="0040767B">
        <w:rPr>
          <w:rFonts w:ascii="Palatino Linotype" w:hAnsi="Palatino Linotype"/>
          <w:sz w:val="23"/>
          <w:szCs w:val="23"/>
        </w:rPr>
        <w:t>s</w:t>
      </w:r>
      <w:r w:rsidRPr="008546EB">
        <w:rPr>
          <w:rFonts w:ascii="Palatino Linotype" w:hAnsi="Palatino Linotype"/>
          <w:sz w:val="23"/>
          <w:szCs w:val="23"/>
        </w:rPr>
        <w:t xml:space="preserve"> </w:t>
      </w:r>
      <w:r w:rsidR="008178C6">
        <w:rPr>
          <w:rFonts w:ascii="Palatino Linotype" w:hAnsi="Palatino Linotype"/>
          <w:b/>
          <w:bCs/>
          <w:sz w:val="23"/>
          <w:szCs w:val="23"/>
        </w:rPr>
        <w:t>SEGUNDO</w:t>
      </w:r>
      <w:r w:rsidR="0040767B">
        <w:rPr>
          <w:rFonts w:ascii="Palatino Linotype" w:hAnsi="Palatino Linotype"/>
          <w:b/>
          <w:bCs/>
          <w:sz w:val="23"/>
          <w:szCs w:val="23"/>
        </w:rPr>
        <w:t xml:space="preserve"> </w:t>
      </w:r>
      <w:r w:rsidR="0040767B" w:rsidRPr="0040767B">
        <w:rPr>
          <w:rFonts w:ascii="Palatino Linotype" w:hAnsi="Palatino Linotype"/>
          <w:sz w:val="23"/>
          <w:szCs w:val="23"/>
        </w:rPr>
        <w:t xml:space="preserve">y </w:t>
      </w:r>
      <w:r w:rsidR="0040767B">
        <w:rPr>
          <w:rFonts w:ascii="Palatino Linotype" w:hAnsi="Palatino Linotype"/>
          <w:b/>
          <w:bCs/>
          <w:sz w:val="23"/>
          <w:szCs w:val="23"/>
        </w:rPr>
        <w:t>TERCERO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C65E0C">
        <w:rPr>
          <w:rFonts w:ascii="Palatino Linotype" w:hAnsi="Palatino Linotype"/>
          <w:sz w:val="23"/>
          <w:szCs w:val="23"/>
        </w:rPr>
        <w:t xml:space="preserve"> </w:t>
      </w:r>
      <w:r w:rsidR="008C04DB">
        <w:rPr>
          <w:rFonts w:ascii="Palatino Linotype" w:hAnsi="Palatino Linotype"/>
          <w:sz w:val="23"/>
          <w:szCs w:val="23"/>
        </w:rPr>
        <w:t>a</w:t>
      </w:r>
      <w:r w:rsidR="00235E50">
        <w:rPr>
          <w:rFonts w:ascii="Palatino Linotype" w:hAnsi="Palatino Linotype"/>
          <w:sz w:val="23"/>
          <w:szCs w:val="23"/>
        </w:rPr>
        <w:t>l s</w:t>
      </w:r>
      <w:r w:rsidR="00235E50" w:rsidRPr="00235E50">
        <w:rPr>
          <w:rFonts w:ascii="Palatino Linotype" w:hAnsi="Palatino Linotype"/>
          <w:sz w:val="23"/>
          <w:szCs w:val="23"/>
        </w:rPr>
        <w:t>oporte documental con el que se acredite el último grado de estudios</w:t>
      </w:r>
      <w:r w:rsidR="001232FA" w:rsidRPr="001232FA">
        <w:rPr>
          <w:rFonts w:ascii="Palatino Linotype" w:hAnsi="Palatino Linotype"/>
          <w:sz w:val="23"/>
          <w:szCs w:val="23"/>
        </w:rPr>
        <w:t xml:space="preserve">, de los servidores públicos </w:t>
      </w:r>
      <w:r w:rsidR="00243B34">
        <w:rPr>
          <w:rFonts w:ascii="Palatino Linotype" w:hAnsi="Palatino Linotype"/>
          <w:sz w:val="23"/>
          <w:szCs w:val="23"/>
        </w:rPr>
        <w:t>referidos en las solicitudes de información</w:t>
      </w:r>
      <w:r w:rsidR="00235E50" w:rsidRPr="00235E50">
        <w:rPr>
          <w:rFonts w:ascii="Palatino Linotype" w:hAnsi="Palatino Linotype"/>
          <w:sz w:val="23"/>
          <w:szCs w:val="23"/>
        </w:rPr>
        <w:t>,</w:t>
      </w:r>
      <w:r w:rsidR="00243B34">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CC3DCD7" w14:textId="77777777" w:rsidR="0080274F" w:rsidRPr="0080084C" w:rsidRDefault="0080274F" w:rsidP="0080274F">
      <w:pPr>
        <w:spacing w:after="0" w:line="360" w:lineRule="auto"/>
        <w:jc w:val="both"/>
        <w:rPr>
          <w:rFonts w:ascii="Palatino Linotype" w:hAnsi="Palatino Linotype"/>
          <w:sz w:val="23"/>
          <w:szCs w:val="23"/>
          <w:lang w:val="es-ES_tradnl"/>
        </w:rPr>
      </w:pPr>
      <w:r w:rsidRPr="0080084C">
        <w:rPr>
          <w:rFonts w:ascii="Palatino Linotype" w:hAnsi="Palatino Linotype"/>
          <w:sz w:val="23"/>
          <w:szCs w:val="23"/>
          <w:lang w:val="es-ES_tradnl"/>
        </w:rPr>
        <w:lastRenderedPageBreak/>
        <w:t xml:space="preserve">Bajo este contexto, </w:t>
      </w:r>
      <w:r w:rsidRPr="0080084C">
        <w:rPr>
          <w:rFonts w:ascii="Palatino Linotype" w:hAnsi="Palatino Linotype"/>
          <w:b/>
          <w:bCs/>
          <w:sz w:val="23"/>
          <w:szCs w:val="23"/>
          <w:u w:val="single"/>
          <w:lang w:val="es-ES_tradnl"/>
        </w:rPr>
        <w:t>una vez que han tomado el cargo para el que fueron electos, las personas con un cargo de elección popular ya son considerados como servidores públicos</w:t>
      </w:r>
      <w:r w:rsidRPr="0080084C">
        <w:rPr>
          <w:rFonts w:ascii="Palatino Linotype" w:hAnsi="Palatino Linotype"/>
          <w:sz w:val="23"/>
          <w:szCs w:val="23"/>
          <w:lang w:val="es-ES_tradnl"/>
        </w:rPr>
        <w:t xml:space="preserve"> y, en consecuencia, se rigen por las leyes que regulan el servicio público, entre las que se pueden destacar la Ley de Responsabilidades Administrativas del Estado de México y Municipios, la Ley del Trabajo de los Servidores Públicos del Estado y Municipios y, por supuesto, la Ley de Transparencia y Acceso a la Información Pública del Estado de México y Municipios.</w:t>
      </w:r>
    </w:p>
    <w:p w14:paraId="10FBFE53" w14:textId="77777777" w:rsidR="0080274F" w:rsidRPr="0080084C" w:rsidRDefault="0080274F" w:rsidP="0080274F">
      <w:pPr>
        <w:spacing w:after="0" w:line="360" w:lineRule="auto"/>
        <w:jc w:val="both"/>
        <w:rPr>
          <w:rFonts w:ascii="Palatino Linotype" w:hAnsi="Palatino Linotype"/>
          <w:b/>
          <w:bCs/>
          <w:sz w:val="23"/>
          <w:szCs w:val="23"/>
          <w:lang w:val="es-ES_tradnl"/>
        </w:rPr>
      </w:pPr>
    </w:p>
    <w:p w14:paraId="2E585DF1" w14:textId="77777777" w:rsidR="0080274F" w:rsidRPr="0080084C" w:rsidRDefault="0080274F" w:rsidP="0080274F">
      <w:pPr>
        <w:spacing w:after="0" w:line="360" w:lineRule="auto"/>
        <w:jc w:val="both"/>
        <w:rPr>
          <w:rFonts w:ascii="Palatino Linotype" w:hAnsi="Palatino Linotype"/>
          <w:sz w:val="23"/>
          <w:szCs w:val="23"/>
          <w:lang w:val="es-ES_tradnl"/>
        </w:rPr>
      </w:pPr>
      <w:r w:rsidRPr="0080084C">
        <w:rPr>
          <w:rFonts w:ascii="Palatino Linotype" w:hAnsi="Palatino Linotype"/>
          <w:sz w:val="23"/>
          <w:szCs w:val="23"/>
          <w:lang w:val="es-ES_tradnl"/>
        </w:rPr>
        <w:t>Cabe resaltar que ninguna de estas leyes o normas de carácter general, hace distinción entre servidores públicos con cargo de elección popular o de cualquier otra naturaleza, por lo tanto, les resultan aplicables a todos los servidores públicos.</w:t>
      </w:r>
    </w:p>
    <w:p w14:paraId="0F18AB57" w14:textId="77777777" w:rsidR="0080274F" w:rsidRPr="0080084C" w:rsidRDefault="0080274F" w:rsidP="0080274F">
      <w:pPr>
        <w:spacing w:after="0" w:line="360" w:lineRule="auto"/>
        <w:jc w:val="both"/>
        <w:rPr>
          <w:rFonts w:ascii="Palatino Linotype" w:hAnsi="Palatino Linotype"/>
          <w:sz w:val="23"/>
          <w:szCs w:val="23"/>
          <w:lang w:val="es-ES_tradnl"/>
        </w:rPr>
      </w:pPr>
    </w:p>
    <w:p w14:paraId="4071D257" w14:textId="77777777" w:rsidR="0080274F" w:rsidRPr="0080084C" w:rsidRDefault="0080274F" w:rsidP="0080274F">
      <w:pPr>
        <w:spacing w:after="0" w:line="360" w:lineRule="auto"/>
        <w:jc w:val="both"/>
        <w:rPr>
          <w:rFonts w:ascii="Palatino Linotype" w:hAnsi="Palatino Linotype"/>
          <w:sz w:val="23"/>
          <w:szCs w:val="23"/>
        </w:rPr>
      </w:pPr>
      <w:r w:rsidRPr="0080084C">
        <w:rPr>
          <w:rFonts w:ascii="Palatino Linotype" w:hAnsi="Palatino Linotype"/>
          <w:sz w:val="23"/>
          <w:szCs w:val="23"/>
          <w:lang w:val="es-ES_tradnl"/>
        </w:rPr>
        <w:t>L</w:t>
      </w:r>
      <w:r w:rsidRPr="0080084C">
        <w:rPr>
          <w:rFonts w:ascii="Palatino Linotype" w:hAnsi="Palatino Linotype"/>
          <w:sz w:val="23"/>
          <w:szCs w:val="23"/>
        </w:rPr>
        <w:t>a fracción XXI, del artículo 92, de la Ley de Transparencia y Acceso a la Información Pública del Estado de México y Municipios, que a la letra indica:</w:t>
      </w:r>
    </w:p>
    <w:p w14:paraId="699F341C" w14:textId="77777777" w:rsidR="0080274F" w:rsidRPr="0080084C" w:rsidRDefault="0080274F" w:rsidP="0080274F">
      <w:pPr>
        <w:spacing w:after="0" w:line="360" w:lineRule="auto"/>
        <w:jc w:val="both"/>
        <w:rPr>
          <w:rFonts w:ascii="Palatino Linotype" w:hAnsi="Palatino Linotype"/>
          <w:sz w:val="23"/>
          <w:szCs w:val="23"/>
          <w:lang w:val="es-ES_tradnl"/>
        </w:rPr>
      </w:pPr>
    </w:p>
    <w:p w14:paraId="1B9F1494" w14:textId="77777777" w:rsidR="0080274F" w:rsidRPr="0080084C" w:rsidRDefault="0080274F" w:rsidP="0080274F">
      <w:pPr>
        <w:spacing w:after="0" w:line="240" w:lineRule="auto"/>
        <w:ind w:left="567" w:right="706"/>
        <w:jc w:val="both"/>
        <w:rPr>
          <w:rFonts w:ascii="Palatino Linotype" w:hAnsi="Palatino Linotype"/>
          <w:i/>
          <w:sz w:val="23"/>
          <w:szCs w:val="23"/>
          <w:lang w:val="es-ES_tradnl"/>
        </w:rPr>
      </w:pPr>
      <w:r w:rsidRPr="0080084C">
        <w:rPr>
          <w:rFonts w:ascii="Palatino Linotype" w:hAnsi="Palatino Linotype"/>
          <w:i/>
          <w:sz w:val="23"/>
          <w:szCs w:val="23"/>
          <w:lang w:val="es-ES_tradnl"/>
        </w:rPr>
        <w:t>“</w:t>
      </w:r>
      <w:r w:rsidRPr="0080084C">
        <w:rPr>
          <w:rFonts w:ascii="Palatino Linotype" w:hAnsi="Palatino Linotype"/>
          <w:b/>
          <w:i/>
          <w:sz w:val="23"/>
          <w:szCs w:val="23"/>
          <w:lang w:val="es-ES_tradnl"/>
        </w:rPr>
        <w:t>Artículo 92</w:t>
      </w:r>
      <w:r w:rsidRPr="0080084C">
        <w:rPr>
          <w:rFonts w:ascii="Palatino Linotype" w:hAnsi="Palatino Linotype"/>
          <w:i/>
          <w:sz w:val="23"/>
          <w:szCs w:val="23"/>
          <w:lang w:val="es-ES_tradnl"/>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0E535A7" w14:textId="77777777" w:rsidR="0080274F" w:rsidRPr="0080084C" w:rsidRDefault="0080274F" w:rsidP="0080274F">
      <w:pPr>
        <w:spacing w:after="0" w:line="240" w:lineRule="auto"/>
        <w:ind w:left="567" w:right="706"/>
        <w:jc w:val="both"/>
        <w:rPr>
          <w:rFonts w:ascii="Palatino Linotype" w:hAnsi="Palatino Linotype"/>
          <w:i/>
          <w:sz w:val="23"/>
          <w:szCs w:val="23"/>
          <w:lang w:val="es-ES_tradnl"/>
        </w:rPr>
      </w:pPr>
      <w:r w:rsidRPr="0080084C">
        <w:rPr>
          <w:rFonts w:ascii="Palatino Linotype" w:hAnsi="Palatino Linotype"/>
          <w:i/>
          <w:sz w:val="23"/>
          <w:szCs w:val="23"/>
          <w:lang w:val="es-ES_tradnl"/>
        </w:rPr>
        <w:t>(…)</w:t>
      </w:r>
    </w:p>
    <w:p w14:paraId="344810E0" w14:textId="77777777" w:rsidR="0080274F" w:rsidRPr="0080084C" w:rsidRDefault="0080274F" w:rsidP="0080274F">
      <w:pPr>
        <w:spacing w:after="0" w:line="240" w:lineRule="auto"/>
        <w:ind w:left="567" w:right="706"/>
        <w:jc w:val="both"/>
        <w:rPr>
          <w:rFonts w:ascii="Palatino Linotype" w:hAnsi="Palatino Linotype"/>
          <w:i/>
          <w:sz w:val="23"/>
          <w:szCs w:val="23"/>
          <w:lang w:val="es-ES_tradnl"/>
        </w:rPr>
      </w:pPr>
      <w:r w:rsidRPr="0080084C">
        <w:rPr>
          <w:rFonts w:ascii="Palatino Linotype" w:hAnsi="Palatino Linotype"/>
          <w:b/>
          <w:i/>
          <w:sz w:val="23"/>
          <w:szCs w:val="23"/>
          <w:lang w:val="es-ES_tradnl"/>
        </w:rPr>
        <w:t>XXI.</w:t>
      </w:r>
      <w:r w:rsidRPr="0080084C">
        <w:rPr>
          <w:rFonts w:ascii="Palatino Linotype" w:hAnsi="Palatino Linotype"/>
          <w:i/>
          <w:sz w:val="23"/>
          <w:szCs w:val="23"/>
          <w:lang w:val="es-ES_tradnl"/>
        </w:rPr>
        <w:t xml:space="preserve"> </w:t>
      </w:r>
      <w:r w:rsidRPr="0080084C">
        <w:rPr>
          <w:rFonts w:ascii="Palatino Linotype" w:hAnsi="Palatino Linotype"/>
          <w:b/>
          <w:i/>
          <w:sz w:val="23"/>
          <w:szCs w:val="23"/>
          <w:u w:val="single"/>
          <w:lang w:val="es-ES_tradnl"/>
        </w:rPr>
        <w:t>La información curricular, desde el nivel de jefe de departamento o equivalente, hasta el titular del sujeto obligado</w:t>
      </w:r>
      <w:r w:rsidRPr="0080084C">
        <w:rPr>
          <w:rFonts w:ascii="Palatino Linotype" w:hAnsi="Palatino Linotype"/>
          <w:i/>
          <w:sz w:val="23"/>
          <w:szCs w:val="23"/>
          <w:lang w:val="es-ES_tradnl"/>
        </w:rPr>
        <w:t>, así como, en su caso, las sanciones administrativas de que haya sido objeto;</w:t>
      </w:r>
    </w:p>
    <w:p w14:paraId="4BBC269C" w14:textId="77777777" w:rsidR="0080274F" w:rsidRPr="0080084C" w:rsidRDefault="0080274F" w:rsidP="0080274F">
      <w:pPr>
        <w:spacing w:after="0" w:line="240" w:lineRule="auto"/>
        <w:ind w:left="567" w:right="706"/>
        <w:jc w:val="both"/>
        <w:rPr>
          <w:rFonts w:ascii="Palatino Linotype" w:hAnsi="Palatino Linotype"/>
          <w:i/>
          <w:sz w:val="23"/>
          <w:szCs w:val="23"/>
          <w:lang w:val="es-ES_tradnl"/>
        </w:rPr>
      </w:pPr>
      <w:r w:rsidRPr="0080084C">
        <w:rPr>
          <w:rFonts w:ascii="Palatino Linotype" w:hAnsi="Palatino Linotype"/>
          <w:i/>
          <w:sz w:val="23"/>
          <w:szCs w:val="23"/>
          <w:lang w:val="es-ES_tradnl"/>
        </w:rPr>
        <w:t>(…)” (Sic)</w:t>
      </w:r>
    </w:p>
    <w:p w14:paraId="0C220238" w14:textId="77777777" w:rsidR="0080274F" w:rsidRPr="0080084C" w:rsidRDefault="0080274F" w:rsidP="0080274F">
      <w:pPr>
        <w:spacing w:after="0" w:line="360" w:lineRule="auto"/>
        <w:jc w:val="both"/>
        <w:rPr>
          <w:rFonts w:ascii="Palatino Linotype" w:hAnsi="Palatino Linotype"/>
          <w:sz w:val="23"/>
          <w:szCs w:val="23"/>
          <w:lang w:val="es-ES_tradnl"/>
        </w:rPr>
      </w:pPr>
    </w:p>
    <w:p w14:paraId="0FBBE621" w14:textId="77777777" w:rsidR="0080274F" w:rsidRPr="0080084C" w:rsidRDefault="0080274F" w:rsidP="0080274F">
      <w:pPr>
        <w:spacing w:after="0" w:line="360" w:lineRule="auto"/>
        <w:jc w:val="both"/>
        <w:rPr>
          <w:rFonts w:ascii="Palatino Linotype" w:hAnsi="Palatino Linotype"/>
          <w:sz w:val="23"/>
          <w:szCs w:val="23"/>
          <w:lang w:val="es-ES_tradnl"/>
        </w:rPr>
      </w:pPr>
      <w:r w:rsidRPr="0080084C">
        <w:rPr>
          <w:rFonts w:ascii="Palatino Linotype" w:hAnsi="Palatino Linotype"/>
          <w:sz w:val="23"/>
          <w:szCs w:val="23"/>
          <w:lang w:val="es-ES_tradnl"/>
        </w:rPr>
        <w:lastRenderedPageBreak/>
        <w:t>Por tratarse de una obligación de transparencia común, los sujetos obligados deben poner a disposición del público en su portal de IPOMEX el grado escolar, mismo que se encuentra inmerso en la información curricular de sus servidores públicos, ya que con ello cumple con la finalidad de enaltecer los principios de máxima publicidad, transparencia y certeza; más como se aprecia en el dispositivo legal antes invocado solamente están constreñidos a tener la información curricular desde el nivel de jefe de departamento o equivalente; por lo que aunque esta información no es generada por los sujetos obligados, sí la posee y debe obrar en sus archivos.</w:t>
      </w:r>
    </w:p>
    <w:p w14:paraId="367833EA" w14:textId="77777777" w:rsidR="0080274F" w:rsidRPr="0080084C" w:rsidRDefault="0080274F" w:rsidP="0080274F">
      <w:pPr>
        <w:spacing w:after="0" w:line="360" w:lineRule="auto"/>
        <w:jc w:val="both"/>
        <w:rPr>
          <w:rFonts w:ascii="Palatino Linotype" w:hAnsi="Palatino Linotype"/>
          <w:sz w:val="23"/>
          <w:szCs w:val="23"/>
          <w:lang w:val="es-ES_tradnl"/>
        </w:rPr>
      </w:pPr>
    </w:p>
    <w:p w14:paraId="3C6C6D20" w14:textId="77777777" w:rsidR="0080274F" w:rsidRPr="0080084C" w:rsidRDefault="0080274F" w:rsidP="0080274F">
      <w:pPr>
        <w:spacing w:after="0" w:line="360" w:lineRule="auto"/>
        <w:jc w:val="both"/>
        <w:rPr>
          <w:rFonts w:ascii="Palatino Linotype" w:hAnsi="Palatino Linotype"/>
          <w:sz w:val="23"/>
          <w:szCs w:val="23"/>
          <w:lang w:val="es-ES_tradnl"/>
        </w:rPr>
      </w:pPr>
      <w:r w:rsidRPr="0080084C">
        <w:rPr>
          <w:rFonts w:ascii="Palatino Linotype" w:hAnsi="Palatino Linotype"/>
          <w:sz w:val="23"/>
          <w:szCs w:val="23"/>
          <w:lang w:val="es-ES_tradnl"/>
        </w:rPr>
        <w:t>Aunado a lo anterior, las obligaciones de transparencia comunes tienen el propósito de que esa información sea del conocimiento de cualquier persona, cumpliendo así el objetivo del derecho de acceso a la información pública como derecho llave, abonando a la transparencia y permitiendo una mejor rendición de cuentas por parte de quienes ejercen el servicio público.</w:t>
      </w:r>
    </w:p>
    <w:p w14:paraId="26A34BA7" w14:textId="77777777" w:rsidR="0080274F" w:rsidRPr="0080084C" w:rsidRDefault="0080274F" w:rsidP="0080274F">
      <w:pPr>
        <w:spacing w:after="0" w:line="360" w:lineRule="auto"/>
        <w:jc w:val="both"/>
        <w:rPr>
          <w:rFonts w:ascii="Palatino Linotype" w:hAnsi="Palatino Linotype"/>
          <w:sz w:val="23"/>
          <w:szCs w:val="23"/>
          <w:lang w:val="es-ES_tradnl"/>
        </w:rPr>
      </w:pPr>
    </w:p>
    <w:p w14:paraId="619A1624" w14:textId="77777777" w:rsidR="0080274F" w:rsidRPr="0080084C" w:rsidRDefault="0080274F" w:rsidP="0080274F">
      <w:pPr>
        <w:spacing w:after="0" w:line="360" w:lineRule="auto"/>
        <w:jc w:val="both"/>
        <w:rPr>
          <w:rFonts w:ascii="Palatino Linotype" w:hAnsi="Palatino Linotype"/>
          <w:sz w:val="23"/>
          <w:szCs w:val="23"/>
          <w:lang w:val="es-ES_tradnl"/>
        </w:rPr>
      </w:pPr>
      <w:r w:rsidRPr="0080084C">
        <w:rPr>
          <w:rFonts w:ascii="Palatino Linotype" w:hAnsi="Palatino Linotype"/>
          <w:sz w:val="23"/>
          <w:szCs w:val="23"/>
          <w:lang w:val="es-ES_tradnl"/>
        </w:rPr>
        <w:t xml:space="preserve">Adicionalmente, con relación a la obligación de transparencia común en cita, se destaca que los </w:t>
      </w:r>
      <w:r w:rsidRPr="0080084C">
        <w:rPr>
          <w:rFonts w:ascii="Palatino Linotype" w:hAnsi="Palatino Linotype"/>
          <w:bCs/>
          <w:sz w:val="23"/>
          <w:szCs w:val="23"/>
          <w:lang w:val="es-ES_tradnl"/>
        </w:rPr>
        <w:t xml:space="preserve"> </w:t>
      </w:r>
      <w:r w:rsidRPr="0080084C">
        <w:rPr>
          <w:rFonts w:ascii="Palatino Linotype" w:hAnsi="Palatino Linotype"/>
          <w:sz w:val="23"/>
          <w:szCs w:val="23"/>
          <w:lang w:val="es-ES_tradnl"/>
        </w:rPr>
        <w:t>“</w:t>
      </w:r>
      <w:r w:rsidRPr="0080084C">
        <w:rPr>
          <w:rFonts w:ascii="Palatino Linotype" w:hAnsi="Palatino Linotype"/>
          <w:b/>
          <w:bCs/>
          <w:i/>
          <w:iCs/>
          <w:sz w:val="23"/>
          <w:szCs w:val="23"/>
          <w:lang w:val="es-ES_tradnl"/>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0084C">
        <w:rPr>
          <w:rFonts w:ascii="Palatino Linotype" w:hAnsi="Palatino Linotype"/>
          <w:sz w:val="23"/>
          <w:szCs w:val="23"/>
          <w:lang w:val="es-ES_tradnl"/>
        </w:rPr>
        <w:t xml:space="preserve"> engloban como criterios sustantivos de contenido los relativos a:</w:t>
      </w:r>
    </w:p>
    <w:p w14:paraId="74B68F9C" w14:textId="77777777" w:rsidR="0080274F" w:rsidRPr="0080084C" w:rsidRDefault="0080274F" w:rsidP="0080274F">
      <w:pPr>
        <w:spacing w:after="0" w:line="240" w:lineRule="auto"/>
        <w:ind w:left="567" w:right="706"/>
        <w:jc w:val="both"/>
        <w:rPr>
          <w:rFonts w:ascii="Palatino Linotype" w:hAnsi="Palatino Linotype"/>
          <w:i/>
          <w:sz w:val="23"/>
          <w:szCs w:val="23"/>
        </w:rPr>
      </w:pPr>
      <w:r w:rsidRPr="0080084C">
        <w:rPr>
          <w:rFonts w:ascii="Palatino Linotype" w:hAnsi="Palatino Linotype"/>
          <w:i/>
          <w:sz w:val="23"/>
          <w:szCs w:val="23"/>
        </w:rPr>
        <w:lastRenderedPageBreak/>
        <w:t xml:space="preserve">“Respecto a la información curricular del (la) servidor(a) público(a) y/o persona que desempeñe un empleo, cargo o comisión en el sujeto obligado se deberá publicar: </w:t>
      </w:r>
    </w:p>
    <w:p w14:paraId="1AB03FCC" w14:textId="77777777" w:rsidR="0080274F" w:rsidRPr="0080084C" w:rsidRDefault="0080274F" w:rsidP="0080274F">
      <w:pPr>
        <w:spacing w:after="0" w:line="240" w:lineRule="auto"/>
        <w:ind w:left="567" w:right="706"/>
        <w:jc w:val="both"/>
        <w:rPr>
          <w:rFonts w:ascii="Palatino Linotype" w:hAnsi="Palatino Linotype"/>
          <w:i/>
          <w:sz w:val="23"/>
          <w:szCs w:val="23"/>
        </w:rPr>
      </w:pPr>
    </w:p>
    <w:p w14:paraId="768C2CC7" w14:textId="77777777" w:rsidR="0080274F" w:rsidRPr="0080084C" w:rsidRDefault="0080274F" w:rsidP="0080274F">
      <w:pPr>
        <w:spacing w:after="0" w:line="240" w:lineRule="auto"/>
        <w:ind w:left="567" w:right="706"/>
        <w:jc w:val="both"/>
        <w:rPr>
          <w:rFonts w:ascii="Palatino Linotype" w:hAnsi="Palatino Linotype"/>
          <w:b/>
          <w:bCs/>
          <w:i/>
          <w:sz w:val="23"/>
          <w:szCs w:val="23"/>
          <w:u w:val="single"/>
        </w:rPr>
      </w:pPr>
      <w:r w:rsidRPr="0080084C">
        <w:rPr>
          <w:rFonts w:ascii="Palatino Linotype" w:hAnsi="Palatino Linotype"/>
          <w:b/>
          <w:bCs/>
          <w:i/>
          <w:sz w:val="23"/>
          <w:szCs w:val="23"/>
          <w:u w:val="single"/>
        </w:rPr>
        <w:t>Criterio 7 Escolaridad, nivel máximo de estudios concluido y comprobable (catálogo): Ninguno/Primaria/Secundaria/Bachillerato/Carrera técnica / Licenciatura / Maestría / Doctorado / Posdoctorado / Especialización</w:t>
      </w:r>
    </w:p>
    <w:p w14:paraId="7A9ECCEB" w14:textId="77777777" w:rsidR="0080274F" w:rsidRPr="0080084C" w:rsidRDefault="0080274F" w:rsidP="0080274F">
      <w:pPr>
        <w:spacing w:after="0" w:line="240" w:lineRule="auto"/>
        <w:ind w:left="567" w:right="706"/>
        <w:jc w:val="both"/>
        <w:rPr>
          <w:rFonts w:ascii="Palatino Linotype" w:hAnsi="Palatino Linotype"/>
          <w:b/>
          <w:bCs/>
          <w:i/>
          <w:sz w:val="23"/>
          <w:szCs w:val="23"/>
          <w:u w:val="single"/>
        </w:rPr>
      </w:pPr>
    </w:p>
    <w:p w14:paraId="392852AD" w14:textId="77777777" w:rsidR="0080274F" w:rsidRPr="0080084C" w:rsidRDefault="0080274F" w:rsidP="0080274F">
      <w:pPr>
        <w:spacing w:after="0" w:line="240" w:lineRule="auto"/>
        <w:ind w:left="567" w:right="706"/>
        <w:jc w:val="both"/>
        <w:rPr>
          <w:rFonts w:ascii="Palatino Linotype" w:hAnsi="Palatino Linotype"/>
          <w:b/>
          <w:bCs/>
          <w:i/>
          <w:sz w:val="23"/>
          <w:szCs w:val="23"/>
          <w:u w:val="single"/>
        </w:rPr>
      </w:pPr>
      <w:r w:rsidRPr="0080084C">
        <w:rPr>
          <w:rFonts w:ascii="Palatino Linotype" w:hAnsi="Palatino Linotype"/>
          <w:b/>
          <w:bCs/>
          <w:i/>
          <w:sz w:val="23"/>
          <w:szCs w:val="23"/>
          <w:u w:val="single"/>
        </w:rPr>
        <w:t>Criterio 8 Carrera genérica, en su caso</w:t>
      </w:r>
    </w:p>
    <w:p w14:paraId="5AF881B3" w14:textId="77777777" w:rsidR="0080274F" w:rsidRPr="0080084C" w:rsidRDefault="0080274F" w:rsidP="0080274F">
      <w:pPr>
        <w:spacing w:after="0" w:line="240" w:lineRule="auto"/>
        <w:ind w:left="567" w:right="706"/>
        <w:jc w:val="both"/>
        <w:rPr>
          <w:rFonts w:ascii="Palatino Linotype" w:hAnsi="Palatino Linotype"/>
          <w:i/>
          <w:sz w:val="23"/>
          <w:szCs w:val="23"/>
        </w:rPr>
      </w:pPr>
      <w:r w:rsidRPr="0080084C">
        <w:rPr>
          <w:rFonts w:ascii="Palatino Linotype" w:hAnsi="Palatino Linotype"/>
          <w:i/>
          <w:sz w:val="23"/>
          <w:szCs w:val="23"/>
        </w:rPr>
        <w:t xml:space="preserve">(…)” </w:t>
      </w:r>
      <w:r w:rsidRPr="0080084C">
        <w:rPr>
          <w:rFonts w:ascii="Palatino Linotype" w:hAnsi="Palatino Linotype"/>
          <w:b/>
          <w:bCs/>
          <w:i/>
          <w:sz w:val="23"/>
          <w:szCs w:val="23"/>
        </w:rPr>
        <w:t xml:space="preserve">(Sic) </w:t>
      </w:r>
    </w:p>
    <w:p w14:paraId="0A949B7A" w14:textId="77777777" w:rsidR="0080274F" w:rsidRPr="0080084C" w:rsidRDefault="0080274F" w:rsidP="0080274F">
      <w:pPr>
        <w:spacing w:after="0" w:line="360" w:lineRule="auto"/>
        <w:jc w:val="both"/>
        <w:rPr>
          <w:rFonts w:ascii="Palatino Linotype" w:hAnsi="Palatino Linotype"/>
          <w:sz w:val="23"/>
          <w:szCs w:val="23"/>
        </w:rPr>
      </w:pPr>
    </w:p>
    <w:p w14:paraId="021D5CEF" w14:textId="77777777" w:rsidR="0080274F" w:rsidRPr="0080084C" w:rsidRDefault="0080274F" w:rsidP="0080274F">
      <w:pPr>
        <w:spacing w:after="0" w:line="360" w:lineRule="auto"/>
        <w:jc w:val="both"/>
        <w:rPr>
          <w:rFonts w:ascii="Palatino Linotype" w:hAnsi="Palatino Linotype"/>
          <w:b/>
          <w:bCs/>
          <w:sz w:val="23"/>
          <w:szCs w:val="23"/>
          <w:u w:val="single"/>
          <w:lang w:val="es-ES"/>
        </w:rPr>
      </w:pPr>
      <w:r w:rsidRPr="0080084C">
        <w:rPr>
          <w:rFonts w:ascii="Palatino Linotype" w:hAnsi="Palatino Linotype"/>
          <w:sz w:val="23"/>
          <w:szCs w:val="23"/>
        </w:rPr>
        <w:t>L</w:t>
      </w:r>
      <w:r w:rsidRPr="0080084C">
        <w:rPr>
          <w:rFonts w:ascii="Palatino Linotype" w:hAnsi="Palatino Linotype"/>
          <w:sz w:val="23"/>
          <w:szCs w:val="23"/>
          <w:lang w:val="es-ES"/>
        </w:rPr>
        <w:t xml:space="preserve">os Lineamientos antes mencionados refieren que la información curricular que se publica como obligación de transparencia común debe referir </w:t>
      </w:r>
      <w:r w:rsidRPr="0080084C">
        <w:rPr>
          <w:rFonts w:ascii="Palatino Linotype" w:hAnsi="Palatino Linotype"/>
          <w:i/>
          <w:iCs/>
          <w:sz w:val="23"/>
          <w:szCs w:val="23"/>
          <w:lang w:val="es-ES"/>
        </w:rPr>
        <w:t>“</w:t>
      </w:r>
      <w:r w:rsidRPr="0080084C">
        <w:rPr>
          <w:rFonts w:ascii="Palatino Linotype" w:hAnsi="Palatino Linotype"/>
          <w:b/>
          <w:bCs/>
          <w:i/>
          <w:iCs/>
          <w:sz w:val="23"/>
          <w:szCs w:val="23"/>
          <w:lang w:val="es-ES_tradnl"/>
        </w:rPr>
        <w:t>Escolaridad, nivel máximo de estudios concluido y comprobable…”</w:t>
      </w:r>
      <w:r w:rsidRPr="0080084C">
        <w:rPr>
          <w:rFonts w:ascii="Palatino Linotype" w:hAnsi="Palatino Linotype"/>
          <w:b/>
          <w:bCs/>
          <w:sz w:val="23"/>
          <w:szCs w:val="23"/>
          <w:lang w:val="es-ES_tradnl"/>
        </w:rPr>
        <w:t xml:space="preserve">  </w:t>
      </w:r>
      <w:r w:rsidRPr="0080084C">
        <w:rPr>
          <w:rFonts w:ascii="Palatino Linotype" w:hAnsi="Palatino Linotype"/>
          <w:b/>
          <w:bCs/>
          <w:sz w:val="23"/>
          <w:szCs w:val="23"/>
          <w:u w:val="single"/>
          <w:lang w:val="es-ES_tradnl"/>
        </w:rPr>
        <w:t xml:space="preserve">entonces debe obrar en sus archivos el documento que compruebe la escolaridad, nivel máximo de estudios y por tanto </w:t>
      </w:r>
      <w:r w:rsidRPr="0080084C">
        <w:rPr>
          <w:rFonts w:ascii="Palatino Linotype" w:hAnsi="Palatino Linotype"/>
          <w:b/>
          <w:bCs/>
          <w:sz w:val="23"/>
          <w:szCs w:val="23"/>
          <w:u w:val="single"/>
          <w:lang w:val="es-ES"/>
        </w:rPr>
        <w:t>el Sujeto Obligado deberá proporcionarlo.</w:t>
      </w:r>
    </w:p>
    <w:p w14:paraId="3B82E67C" w14:textId="77777777" w:rsidR="0080274F" w:rsidRPr="0080084C" w:rsidRDefault="0080274F" w:rsidP="0080274F">
      <w:pPr>
        <w:spacing w:after="0" w:line="360" w:lineRule="auto"/>
        <w:jc w:val="both"/>
        <w:rPr>
          <w:rFonts w:ascii="Palatino Linotype" w:hAnsi="Palatino Linotype"/>
          <w:sz w:val="23"/>
          <w:szCs w:val="23"/>
          <w:lang w:val="es-ES"/>
        </w:rPr>
      </w:pPr>
    </w:p>
    <w:p w14:paraId="27D0FC97" w14:textId="77777777" w:rsidR="0080274F" w:rsidRPr="0080084C" w:rsidRDefault="0080274F" w:rsidP="0080274F">
      <w:pPr>
        <w:spacing w:after="0" w:line="360" w:lineRule="auto"/>
        <w:jc w:val="both"/>
        <w:rPr>
          <w:rFonts w:ascii="Palatino Linotype" w:hAnsi="Palatino Linotype"/>
          <w:sz w:val="23"/>
          <w:szCs w:val="23"/>
        </w:rPr>
      </w:pPr>
      <w:r w:rsidRPr="0080084C">
        <w:rPr>
          <w:rFonts w:ascii="Palatino Linotype" w:hAnsi="Palatino Linotype"/>
          <w:sz w:val="23"/>
          <w:szCs w:val="23"/>
        </w:rPr>
        <w:t xml:space="preserve">Por tanto, se concluye que </w:t>
      </w:r>
      <w:bookmarkStart w:id="1" w:name="_Hlk127304072"/>
      <w:r w:rsidRPr="0080084C">
        <w:rPr>
          <w:rFonts w:ascii="Palatino Linotype" w:hAnsi="Palatino Linotype"/>
          <w:sz w:val="23"/>
          <w:szCs w:val="23"/>
        </w:rPr>
        <w:t xml:space="preserve">el grado escolar, se encuentra inmerso en la información curricular de los </w:t>
      </w:r>
      <w:bookmarkEnd w:id="1"/>
      <w:r w:rsidRPr="0080084C">
        <w:rPr>
          <w:rFonts w:ascii="Palatino Linotype" w:hAnsi="Palatino Linotype"/>
          <w:sz w:val="23"/>
          <w:szCs w:val="23"/>
        </w:rPr>
        <w:t>servidores públicos adscritos al</w:t>
      </w:r>
      <w:r w:rsidRPr="0080084C">
        <w:rPr>
          <w:rFonts w:ascii="Palatino Linotype" w:hAnsi="Palatino Linotype"/>
          <w:b/>
          <w:bCs/>
          <w:sz w:val="23"/>
          <w:szCs w:val="23"/>
        </w:rPr>
        <w:t xml:space="preserve"> Sujeto Obligado, </w:t>
      </w:r>
      <w:r w:rsidRPr="0080084C">
        <w:rPr>
          <w:rFonts w:ascii="Palatino Linotype" w:hAnsi="Palatino Linotype"/>
          <w:sz w:val="23"/>
          <w:szCs w:val="23"/>
        </w:rPr>
        <w:t>debe hacerse pública en los términos que señala la Ley de la materia, en virtud de que también son considerados como servidores públicos.</w:t>
      </w:r>
    </w:p>
    <w:p w14:paraId="1776F9A9" w14:textId="77777777" w:rsidR="0080274F" w:rsidRPr="0080084C" w:rsidRDefault="0080274F" w:rsidP="0080274F">
      <w:pPr>
        <w:spacing w:after="0" w:line="360" w:lineRule="auto"/>
        <w:jc w:val="both"/>
        <w:rPr>
          <w:rFonts w:ascii="Palatino Linotype" w:hAnsi="Palatino Linotype"/>
          <w:b/>
          <w:bCs/>
          <w:sz w:val="23"/>
          <w:szCs w:val="23"/>
        </w:rPr>
      </w:pPr>
    </w:p>
    <w:p w14:paraId="4A5482D7" w14:textId="77777777" w:rsidR="0080274F" w:rsidRPr="0080084C" w:rsidRDefault="0080274F" w:rsidP="0080274F">
      <w:pPr>
        <w:spacing w:after="0" w:line="360" w:lineRule="auto"/>
        <w:jc w:val="both"/>
        <w:rPr>
          <w:rFonts w:ascii="Palatino Linotype" w:hAnsi="Palatino Linotype"/>
          <w:sz w:val="23"/>
          <w:szCs w:val="23"/>
          <w:lang w:val="es-ES_tradnl"/>
        </w:rPr>
      </w:pPr>
      <w:r w:rsidRPr="0080084C">
        <w:rPr>
          <w:rFonts w:ascii="Palatino Linotype" w:hAnsi="Palatino Linotype"/>
          <w:sz w:val="23"/>
          <w:szCs w:val="23"/>
          <w:lang w:val="es-ES_tradnl"/>
        </w:rPr>
        <w:t xml:space="preserve">Atento a lo anterior, se considera que la información curricular, acredita la experiencia académica, de quien ocupe cargos en la administración pública municipal y le permitirá al particular conocer con toda certeza y de manera indudable si las personas que se desempeñan en los cargos cuentan con la idoneidad de desempeñarlos y así como la </w:t>
      </w:r>
      <w:r w:rsidRPr="0080084C">
        <w:rPr>
          <w:rFonts w:ascii="Palatino Linotype" w:hAnsi="Palatino Linotype"/>
          <w:sz w:val="23"/>
          <w:szCs w:val="23"/>
          <w:lang w:val="es-ES_tradnl"/>
        </w:rPr>
        <w:lastRenderedPageBreak/>
        <w:t xml:space="preserve">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 </w:t>
      </w:r>
    </w:p>
    <w:p w14:paraId="272C3FA8" w14:textId="77777777" w:rsidR="0080274F" w:rsidRPr="0080084C" w:rsidRDefault="0080274F" w:rsidP="0080274F">
      <w:pPr>
        <w:spacing w:after="0" w:line="360" w:lineRule="auto"/>
        <w:jc w:val="both"/>
        <w:rPr>
          <w:rFonts w:ascii="Palatino Linotype" w:hAnsi="Palatino Linotype"/>
          <w:sz w:val="23"/>
          <w:szCs w:val="23"/>
          <w:lang w:val="es-ES"/>
        </w:rPr>
      </w:pPr>
    </w:p>
    <w:p w14:paraId="6792E9CB" w14:textId="77777777" w:rsidR="0080274F" w:rsidRPr="0080084C" w:rsidRDefault="0080274F" w:rsidP="0080274F">
      <w:pPr>
        <w:spacing w:after="0" w:line="360" w:lineRule="auto"/>
        <w:jc w:val="both"/>
        <w:rPr>
          <w:rFonts w:ascii="Palatino Linotype" w:hAnsi="Palatino Linotype"/>
          <w:sz w:val="23"/>
          <w:szCs w:val="23"/>
          <w:lang w:val="es-ES"/>
        </w:rPr>
      </w:pPr>
      <w:r w:rsidRPr="0080084C">
        <w:rPr>
          <w:rFonts w:ascii="Palatino Linotype" w:hAnsi="Palatino Linotype"/>
          <w:sz w:val="23"/>
          <w:szCs w:val="23"/>
          <w:lang w:val="es-ES"/>
        </w:rPr>
        <w:t>Ahora bien, el artículo 98, fracción XVII de la Ley del Trabajo de los Servidores Públicos del Estado de México y Municipios</w:t>
      </w:r>
      <w:r w:rsidRPr="0080084C">
        <w:rPr>
          <w:rFonts w:ascii="Palatino Linotype" w:hAnsi="Palatino Linotype"/>
          <w:b/>
          <w:bCs/>
          <w:sz w:val="23"/>
          <w:szCs w:val="23"/>
          <w:lang w:val="es-ES"/>
        </w:rPr>
        <w:t>,</w:t>
      </w:r>
      <w:r w:rsidRPr="0080084C">
        <w:rPr>
          <w:rFonts w:ascii="Palatino Linotype" w:hAnsi="Palatino Linotype"/>
          <w:sz w:val="23"/>
          <w:szCs w:val="23"/>
          <w:lang w:val="es-ES"/>
        </w:rPr>
        <w:t xml:space="preserve"> refiere lo siguiente:</w:t>
      </w:r>
    </w:p>
    <w:p w14:paraId="0A2001D1" w14:textId="77777777" w:rsidR="0080274F" w:rsidRPr="0080084C" w:rsidRDefault="0080274F" w:rsidP="0080274F">
      <w:pPr>
        <w:spacing w:after="0" w:line="360" w:lineRule="auto"/>
        <w:jc w:val="both"/>
        <w:rPr>
          <w:rFonts w:ascii="Palatino Linotype" w:hAnsi="Palatino Linotype"/>
          <w:sz w:val="23"/>
          <w:szCs w:val="23"/>
          <w:lang w:val="es-ES"/>
        </w:rPr>
      </w:pPr>
    </w:p>
    <w:p w14:paraId="08F26614" w14:textId="77777777" w:rsidR="0080274F" w:rsidRPr="0080084C" w:rsidRDefault="0080274F" w:rsidP="0080274F">
      <w:pPr>
        <w:spacing w:after="0" w:line="240" w:lineRule="auto"/>
        <w:ind w:left="567" w:right="706"/>
        <w:jc w:val="both"/>
        <w:rPr>
          <w:rFonts w:ascii="Palatino Linotype" w:hAnsi="Palatino Linotype"/>
          <w:b/>
          <w:i/>
          <w:sz w:val="23"/>
          <w:szCs w:val="23"/>
          <w:lang w:val="es-ES"/>
        </w:rPr>
      </w:pPr>
      <w:r w:rsidRPr="0080084C">
        <w:rPr>
          <w:rFonts w:ascii="Palatino Linotype" w:hAnsi="Palatino Linotype"/>
          <w:b/>
          <w:i/>
          <w:sz w:val="23"/>
          <w:szCs w:val="23"/>
          <w:lang w:val="es-ES"/>
        </w:rPr>
        <w:t>ARTÍCULO 98. Son obligaciones de las instituciones públicas:</w:t>
      </w:r>
    </w:p>
    <w:p w14:paraId="5642B4C0" w14:textId="77777777" w:rsidR="0080274F" w:rsidRPr="0080084C" w:rsidRDefault="0080274F" w:rsidP="0080274F">
      <w:pPr>
        <w:spacing w:after="0" w:line="240" w:lineRule="auto"/>
        <w:ind w:left="567" w:right="706"/>
        <w:jc w:val="both"/>
        <w:rPr>
          <w:rFonts w:ascii="Palatino Linotype" w:hAnsi="Palatino Linotype"/>
          <w:i/>
          <w:sz w:val="23"/>
          <w:szCs w:val="23"/>
          <w:lang w:val="es-ES"/>
        </w:rPr>
      </w:pPr>
      <w:r w:rsidRPr="0080084C">
        <w:rPr>
          <w:rFonts w:ascii="Palatino Linotype" w:hAnsi="Palatino Linotype"/>
          <w:i/>
          <w:sz w:val="23"/>
          <w:szCs w:val="23"/>
          <w:lang w:val="es-ES"/>
        </w:rPr>
        <w:t>I al XVI…</w:t>
      </w:r>
    </w:p>
    <w:p w14:paraId="581D1F63" w14:textId="77777777" w:rsidR="0080274F" w:rsidRPr="0080084C" w:rsidRDefault="0080274F" w:rsidP="0080274F">
      <w:pPr>
        <w:spacing w:after="0" w:line="240" w:lineRule="auto"/>
        <w:ind w:left="567" w:right="706"/>
        <w:jc w:val="both"/>
        <w:rPr>
          <w:rFonts w:ascii="Palatino Linotype" w:hAnsi="Palatino Linotype"/>
          <w:i/>
          <w:sz w:val="23"/>
          <w:szCs w:val="23"/>
          <w:lang w:val="es-ES"/>
        </w:rPr>
      </w:pPr>
      <w:r w:rsidRPr="0080084C">
        <w:rPr>
          <w:rFonts w:ascii="Palatino Linotype" w:hAnsi="Palatino Linotype"/>
          <w:i/>
          <w:sz w:val="23"/>
          <w:szCs w:val="23"/>
          <w:lang w:val="es-ES"/>
        </w:rPr>
        <w:t xml:space="preserve">XVII. </w:t>
      </w:r>
      <w:r w:rsidRPr="0080084C">
        <w:rPr>
          <w:rFonts w:ascii="Palatino Linotype" w:hAnsi="Palatino Linotype"/>
          <w:b/>
          <w:i/>
          <w:sz w:val="23"/>
          <w:szCs w:val="23"/>
          <w:lang w:val="es-ES"/>
        </w:rPr>
        <w:t>Integrar los expedientes de los servidores públicos y</w:t>
      </w:r>
      <w:r w:rsidRPr="0080084C">
        <w:rPr>
          <w:rFonts w:ascii="Palatino Linotype" w:hAnsi="Palatino Linotype"/>
          <w:i/>
          <w:sz w:val="23"/>
          <w:szCs w:val="23"/>
          <w:lang w:val="es-ES"/>
        </w:rPr>
        <w:t xml:space="preserve"> proporcionar las constancias que éstos soliciten para el trámite de los asuntos de su interés en los términos que señalen los ordenamientos respectivos.</w:t>
      </w:r>
    </w:p>
    <w:p w14:paraId="7049F98B" w14:textId="77777777" w:rsidR="0080274F" w:rsidRPr="0080084C" w:rsidRDefault="0080274F" w:rsidP="0080274F">
      <w:pPr>
        <w:spacing w:after="0" w:line="240" w:lineRule="auto"/>
        <w:ind w:left="567" w:right="706"/>
        <w:jc w:val="both"/>
        <w:rPr>
          <w:rFonts w:ascii="Palatino Linotype" w:hAnsi="Palatino Linotype"/>
          <w:i/>
          <w:sz w:val="23"/>
          <w:szCs w:val="23"/>
          <w:lang w:val="es-ES"/>
        </w:rPr>
      </w:pPr>
      <w:r w:rsidRPr="0080084C">
        <w:rPr>
          <w:rFonts w:ascii="Palatino Linotype" w:hAnsi="Palatino Linotype"/>
          <w:i/>
          <w:sz w:val="23"/>
          <w:szCs w:val="23"/>
          <w:lang w:val="es-ES"/>
        </w:rPr>
        <w:t>XVIII al XXI…</w:t>
      </w:r>
    </w:p>
    <w:p w14:paraId="60F74EDE" w14:textId="77777777" w:rsidR="0080274F" w:rsidRPr="0080084C" w:rsidRDefault="0080274F" w:rsidP="0080274F">
      <w:pPr>
        <w:spacing w:after="0" w:line="240" w:lineRule="auto"/>
        <w:ind w:left="567" w:right="706"/>
        <w:jc w:val="both"/>
        <w:rPr>
          <w:rFonts w:ascii="Palatino Linotype" w:hAnsi="Palatino Linotype"/>
          <w:i/>
          <w:iCs/>
          <w:sz w:val="23"/>
          <w:szCs w:val="23"/>
          <w:lang w:val="es-ES_tradnl"/>
        </w:rPr>
      </w:pPr>
      <w:r w:rsidRPr="0080084C">
        <w:rPr>
          <w:rFonts w:ascii="Palatino Linotype" w:hAnsi="Palatino Linotype"/>
          <w:i/>
          <w:iCs/>
          <w:sz w:val="23"/>
          <w:szCs w:val="23"/>
          <w:lang w:val="es-ES_tradnl"/>
        </w:rPr>
        <w:t>(Énfasis añadido)</w:t>
      </w:r>
    </w:p>
    <w:p w14:paraId="0A9980C7" w14:textId="77777777" w:rsidR="0080274F" w:rsidRPr="0080084C" w:rsidRDefault="0080274F" w:rsidP="0080274F">
      <w:pPr>
        <w:spacing w:after="0" w:line="360" w:lineRule="auto"/>
        <w:jc w:val="both"/>
        <w:rPr>
          <w:rFonts w:ascii="Palatino Linotype" w:hAnsi="Palatino Linotype"/>
          <w:sz w:val="23"/>
          <w:szCs w:val="23"/>
          <w:lang w:val="es-ES"/>
        </w:rPr>
      </w:pPr>
    </w:p>
    <w:p w14:paraId="3DEE1BDF" w14:textId="77777777" w:rsidR="0080274F" w:rsidRPr="0080084C" w:rsidRDefault="0080274F" w:rsidP="0080274F">
      <w:pPr>
        <w:spacing w:after="0" w:line="360" w:lineRule="auto"/>
        <w:jc w:val="both"/>
        <w:rPr>
          <w:rFonts w:ascii="Palatino Linotype" w:hAnsi="Palatino Linotype"/>
          <w:sz w:val="23"/>
          <w:szCs w:val="23"/>
          <w:lang w:val="es-ES"/>
        </w:rPr>
      </w:pPr>
      <w:r w:rsidRPr="0080084C">
        <w:rPr>
          <w:rFonts w:ascii="Palatino Linotype" w:hAnsi="Palatino Linotype"/>
          <w:sz w:val="23"/>
          <w:szCs w:val="23"/>
          <w:lang w:val="es-ES"/>
        </w:rPr>
        <w:t>Así pues, se advierte que las instituciones públicas tienen la obligación normativa de integrar un expediente de cada servidor público, ya que estas constancias pueden ser usadas en procedimientos judiciales; asimismo, que, dentro de la estructura orgánica del Sujeto Obligado, se cuenta con una Dirección de Administración que debe contar con la información de las relaciones laborales entre la institución pública y los servidores públicos.</w:t>
      </w:r>
    </w:p>
    <w:p w14:paraId="72B02216" w14:textId="77777777" w:rsidR="0080274F" w:rsidRPr="0080084C" w:rsidRDefault="0080274F" w:rsidP="0080274F">
      <w:pPr>
        <w:spacing w:after="0" w:line="360" w:lineRule="auto"/>
        <w:jc w:val="both"/>
        <w:rPr>
          <w:rFonts w:ascii="Palatino Linotype" w:hAnsi="Palatino Linotype"/>
          <w:sz w:val="23"/>
          <w:szCs w:val="23"/>
          <w:lang w:val="es-ES_tradnl"/>
        </w:rPr>
      </w:pPr>
    </w:p>
    <w:p w14:paraId="6A188B4B" w14:textId="77777777" w:rsidR="0080274F" w:rsidRPr="0080084C" w:rsidRDefault="0080274F" w:rsidP="0080274F">
      <w:pPr>
        <w:spacing w:after="0" w:line="360" w:lineRule="auto"/>
        <w:jc w:val="both"/>
        <w:rPr>
          <w:rFonts w:ascii="Palatino Linotype" w:hAnsi="Palatino Linotype"/>
          <w:sz w:val="23"/>
          <w:szCs w:val="23"/>
          <w:lang w:val="es-ES_tradnl"/>
        </w:rPr>
      </w:pPr>
      <w:r w:rsidRPr="0080084C">
        <w:rPr>
          <w:rFonts w:ascii="Palatino Linotype" w:hAnsi="Palatino Linotype"/>
          <w:sz w:val="23"/>
          <w:szCs w:val="23"/>
          <w:lang w:val="es-ES_tradnl"/>
        </w:rPr>
        <w:t xml:space="preserve">Así, se tiene que la Ley del Trabajo de los Servidores Públicos del Estado de México referida establece en su artículo 98 fracción XVII que es una obligación de las </w:t>
      </w:r>
      <w:r w:rsidRPr="0080084C">
        <w:rPr>
          <w:rFonts w:ascii="Palatino Linotype" w:hAnsi="Palatino Linotype"/>
          <w:sz w:val="23"/>
          <w:szCs w:val="23"/>
          <w:lang w:val="es-ES_tradnl"/>
        </w:rPr>
        <w:lastRenderedPageBreak/>
        <w:t>instituciones públicas integrar los expedientes de los servidores públicos; mientras que la Ley de Transparencia y Acceso a la Información Pública del Estado de México y Municipios, en su artículo 92, fracción XXI señala que la información curricular, desde el nivel de jefe de departamento o equivalente, hasta el titular del sujeto obligado, así como, en su caso, las sanciones administrativas de que haya sido objeto se trata de una obligación de transparencia común, esto es, información que por su naturaleza es pública y que los sujetos obligados  deben poner a disposición del público de manera permanente y por tanto deberán mantenerla actualizada, en los respectivos medios electrónicos, de acuerdo con sus facultades, atribuciones, funciones u objeto social.</w:t>
      </w:r>
    </w:p>
    <w:p w14:paraId="4AA4AC43" w14:textId="77777777" w:rsidR="0080274F" w:rsidRPr="0080084C" w:rsidRDefault="0080274F" w:rsidP="0080274F">
      <w:pPr>
        <w:spacing w:after="0" w:line="360" w:lineRule="auto"/>
        <w:jc w:val="both"/>
        <w:rPr>
          <w:rFonts w:ascii="Palatino Linotype" w:hAnsi="Palatino Linotype"/>
          <w:sz w:val="23"/>
          <w:szCs w:val="23"/>
          <w:lang w:val="es-ES_tradnl"/>
        </w:rPr>
      </w:pPr>
    </w:p>
    <w:p w14:paraId="2A717563" w14:textId="77777777" w:rsidR="0080274F" w:rsidRPr="0080084C" w:rsidRDefault="0080274F" w:rsidP="0080274F">
      <w:pPr>
        <w:spacing w:after="0" w:line="360" w:lineRule="auto"/>
        <w:jc w:val="both"/>
        <w:rPr>
          <w:rFonts w:ascii="Palatino Linotype" w:hAnsi="Palatino Linotype"/>
          <w:sz w:val="23"/>
          <w:szCs w:val="23"/>
          <w:lang w:val="es-ES_tradnl"/>
        </w:rPr>
      </w:pPr>
      <w:r w:rsidRPr="0080084C">
        <w:rPr>
          <w:rFonts w:ascii="Palatino Linotype" w:hAnsi="Palatino Linotype"/>
          <w:sz w:val="23"/>
          <w:szCs w:val="23"/>
          <w:lang w:val="es-ES_tradnl"/>
        </w:rPr>
        <w:t xml:space="preserve">Cabe resaltar que ninguna de estas dos leyes hace distinción entre servidores públicos con cargo de elección popular o de cualquier otra naturaleza, por lo que de una interpretación a lo dispuesto por las leyes referidas se desprende que los municipios, como sujetos obligados, se encuentran constreñidos a hacer pública la información curricular del titular del </w:t>
      </w:r>
      <w:r w:rsidRPr="0080084C">
        <w:rPr>
          <w:rFonts w:ascii="Palatino Linotype" w:hAnsi="Palatino Linotype"/>
          <w:b/>
          <w:bCs/>
          <w:sz w:val="23"/>
          <w:szCs w:val="23"/>
          <w:lang w:val="es-ES_tradnl"/>
        </w:rPr>
        <w:t>Sujeto Obligado</w:t>
      </w:r>
      <w:r w:rsidRPr="0080084C">
        <w:rPr>
          <w:rFonts w:ascii="Palatino Linotype" w:hAnsi="Palatino Linotype"/>
          <w:sz w:val="23"/>
          <w:szCs w:val="23"/>
          <w:lang w:val="es-ES_tradnl"/>
        </w:rPr>
        <w:t xml:space="preserve"> (Presidente Municipal) hasta jefe de departamento (incluye a los regidores y síndicos) y contar con el documento comprobatorio de la escolaridad o último grado o nivel de estudios que señalen en dicha información curricular, así como contar con un expediente de todos los servidores públicos, incluyendo por supuesto, a aquellos servidores públicos que ostente un cargo de elección popular.</w:t>
      </w:r>
    </w:p>
    <w:p w14:paraId="5DB111C8" w14:textId="77777777" w:rsidR="0080274F" w:rsidRPr="0080084C" w:rsidRDefault="0080274F" w:rsidP="0080274F">
      <w:pPr>
        <w:spacing w:after="0" w:line="360" w:lineRule="auto"/>
        <w:jc w:val="both"/>
        <w:rPr>
          <w:rFonts w:ascii="Palatino Linotype" w:hAnsi="Palatino Linotype"/>
          <w:sz w:val="23"/>
          <w:szCs w:val="23"/>
          <w:lang w:val="es-ES_tradnl"/>
        </w:rPr>
      </w:pPr>
    </w:p>
    <w:p w14:paraId="50FDEF8B" w14:textId="2B7646D3" w:rsidR="0080274F" w:rsidRDefault="0080274F" w:rsidP="001232FA">
      <w:pPr>
        <w:spacing w:after="0" w:line="360" w:lineRule="auto"/>
        <w:jc w:val="both"/>
        <w:rPr>
          <w:rFonts w:ascii="Palatino Linotype" w:hAnsi="Palatino Linotype"/>
          <w:sz w:val="23"/>
          <w:szCs w:val="23"/>
          <w:lang w:val="es-ES_tradnl"/>
        </w:rPr>
      </w:pPr>
      <w:r w:rsidRPr="0080084C">
        <w:rPr>
          <w:rFonts w:ascii="Palatino Linotype" w:hAnsi="Palatino Linotype"/>
          <w:sz w:val="23"/>
          <w:szCs w:val="23"/>
          <w:lang w:val="es-ES_tradnl"/>
        </w:rPr>
        <w:lastRenderedPageBreak/>
        <w:t>En conclusión, no existe causal por la que el Sujeto Obligado pueda excusar o negar la información solicitada, ya que la naturaleza de dicha información y de acuerdo con los principios rectores de la administración pública, es pública y accesible a cualquier persona.</w:t>
      </w:r>
    </w:p>
    <w:p w14:paraId="3FD03F60" w14:textId="77777777" w:rsidR="00243B34" w:rsidRPr="00243B34" w:rsidRDefault="00243B34" w:rsidP="001232FA">
      <w:pPr>
        <w:spacing w:after="0" w:line="360" w:lineRule="auto"/>
        <w:jc w:val="both"/>
        <w:rPr>
          <w:rFonts w:ascii="Palatino Linotype" w:hAnsi="Palatino Linotype"/>
          <w:sz w:val="23"/>
          <w:szCs w:val="23"/>
          <w:lang w:val="es-ES_tradnl"/>
        </w:rPr>
      </w:pPr>
    </w:p>
    <w:p w14:paraId="5631A69B" w14:textId="713FD05D" w:rsidR="0080274F" w:rsidRDefault="001232FA" w:rsidP="00EA3CFA">
      <w:pPr>
        <w:spacing w:after="0" w:line="360" w:lineRule="auto"/>
        <w:jc w:val="both"/>
        <w:rPr>
          <w:rFonts w:ascii="Palatino Linotype" w:hAnsi="Palatino Linotype"/>
          <w:sz w:val="23"/>
          <w:szCs w:val="23"/>
        </w:rPr>
      </w:pPr>
      <w:r w:rsidRPr="001232FA">
        <w:rPr>
          <w:rFonts w:ascii="Palatino Linotype" w:hAnsi="Palatino Linotype"/>
          <w:sz w:val="23"/>
          <w:szCs w:val="23"/>
        </w:rPr>
        <w:t>Luego entonces, se arriba a la premisa de que la salvedad de pronunciamiento simple referida con anterioridad propicia a que</w:t>
      </w:r>
      <w:r w:rsidR="00243B34">
        <w:rPr>
          <w:rFonts w:ascii="Palatino Linotype" w:hAnsi="Palatino Linotype"/>
          <w:sz w:val="23"/>
          <w:szCs w:val="23"/>
        </w:rPr>
        <w:t xml:space="preserve"> el </w:t>
      </w:r>
      <w:r w:rsidRPr="001232FA">
        <w:rPr>
          <w:rFonts w:ascii="Palatino Linotype" w:hAnsi="Palatino Linotype"/>
          <w:b/>
          <w:bCs/>
          <w:sz w:val="23"/>
          <w:szCs w:val="23"/>
        </w:rPr>
        <w:t xml:space="preserve">Sujeto Obligado, </w:t>
      </w:r>
      <w:r w:rsidRPr="001232FA">
        <w:rPr>
          <w:rFonts w:ascii="Palatino Linotype" w:hAnsi="Palatino Linotype"/>
          <w:sz w:val="23"/>
          <w:szCs w:val="23"/>
        </w:rPr>
        <w:t xml:space="preserve">en </w:t>
      </w:r>
      <w:r w:rsidR="00243B34">
        <w:rPr>
          <w:rFonts w:ascii="Palatino Linotype" w:hAnsi="Palatino Linotype"/>
          <w:sz w:val="23"/>
          <w:szCs w:val="23"/>
        </w:rPr>
        <w:t xml:space="preserve">la </w:t>
      </w:r>
      <w:r w:rsidRPr="001232FA">
        <w:rPr>
          <w:rFonts w:ascii="Palatino Linotype" w:hAnsi="Palatino Linotype"/>
          <w:sz w:val="23"/>
          <w:szCs w:val="23"/>
        </w:rPr>
        <w:t xml:space="preserve">etapa de cumplimiento pueda manifestar únicamente que no cuenta con la información referida en </w:t>
      </w:r>
      <w:r w:rsidR="00243B34">
        <w:rPr>
          <w:rFonts w:ascii="Palatino Linotype" w:hAnsi="Palatino Linotype"/>
          <w:sz w:val="23"/>
          <w:szCs w:val="23"/>
        </w:rPr>
        <w:t>los</w:t>
      </w:r>
      <w:r w:rsidRPr="001232FA">
        <w:rPr>
          <w:rFonts w:ascii="Palatino Linotype" w:hAnsi="Palatino Linotype"/>
          <w:sz w:val="23"/>
          <w:szCs w:val="23"/>
        </w:rPr>
        <w:t xml:space="preserve"> resolutivo</w:t>
      </w:r>
      <w:r w:rsidR="00243B34">
        <w:rPr>
          <w:rFonts w:ascii="Palatino Linotype" w:hAnsi="Palatino Linotype"/>
          <w:sz w:val="23"/>
          <w:szCs w:val="23"/>
        </w:rPr>
        <w:t>s</w:t>
      </w:r>
      <w:r w:rsidRPr="001232FA">
        <w:rPr>
          <w:rFonts w:ascii="Palatino Linotype" w:hAnsi="Palatino Linotype"/>
          <w:sz w:val="23"/>
          <w:szCs w:val="23"/>
        </w:rPr>
        <w:t xml:space="preserve"> </w:t>
      </w:r>
      <w:r w:rsidRPr="001232FA">
        <w:rPr>
          <w:rFonts w:ascii="Palatino Linotype" w:hAnsi="Palatino Linotype"/>
          <w:b/>
          <w:bCs/>
          <w:sz w:val="23"/>
          <w:szCs w:val="23"/>
        </w:rPr>
        <w:t>SEGUNDO</w:t>
      </w:r>
      <w:r w:rsidR="00243B34">
        <w:rPr>
          <w:rFonts w:ascii="Palatino Linotype" w:hAnsi="Palatino Linotype"/>
          <w:b/>
          <w:bCs/>
          <w:sz w:val="23"/>
          <w:szCs w:val="23"/>
        </w:rPr>
        <w:t xml:space="preserve"> </w:t>
      </w:r>
      <w:r w:rsidR="00243B34" w:rsidRPr="00243B34">
        <w:rPr>
          <w:rFonts w:ascii="Palatino Linotype" w:hAnsi="Palatino Linotype"/>
          <w:sz w:val="23"/>
          <w:szCs w:val="23"/>
        </w:rPr>
        <w:t>y</w:t>
      </w:r>
      <w:r w:rsidR="00243B34">
        <w:rPr>
          <w:rFonts w:ascii="Palatino Linotype" w:hAnsi="Palatino Linotype"/>
          <w:b/>
          <w:bCs/>
          <w:sz w:val="23"/>
          <w:szCs w:val="23"/>
        </w:rPr>
        <w:t xml:space="preserve"> TERCERO</w:t>
      </w:r>
      <w:r w:rsidRPr="001232FA">
        <w:rPr>
          <w:rFonts w:ascii="Palatino Linotype" w:hAnsi="Palatino Linotype"/>
          <w:bCs/>
          <w:sz w:val="23"/>
          <w:szCs w:val="23"/>
        </w:rPr>
        <w:t xml:space="preserve">, </w:t>
      </w:r>
      <w:r w:rsidR="00EA3CFA">
        <w:rPr>
          <w:rFonts w:ascii="Palatino Linotype" w:hAnsi="Palatino Linotype"/>
          <w:bCs/>
          <w:sz w:val="23"/>
          <w:szCs w:val="23"/>
        </w:rPr>
        <w:t xml:space="preserve">inciso </w:t>
      </w:r>
      <w:r w:rsidR="00243B34">
        <w:rPr>
          <w:rFonts w:ascii="Palatino Linotype" w:hAnsi="Palatino Linotype"/>
          <w:b/>
          <w:sz w:val="23"/>
          <w:szCs w:val="23"/>
        </w:rPr>
        <w:t>b</w:t>
      </w:r>
      <w:r w:rsidR="00EA3CFA" w:rsidRPr="00EA3CFA">
        <w:rPr>
          <w:rFonts w:ascii="Palatino Linotype" w:hAnsi="Palatino Linotype"/>
          <w:b/>
          <w:sz w:val="23"/>
          <w:szCs w:val="23"/>
        </w:rPr>
        <w:t>)</w:t>
      </w:r>
      <w:r w:rsidR="00EA3CFA">
        <w:rPr>
          <w:rFonts w:ascii="Palatino Linotype" w:hAnsi="Palatino Linotype"/>
          <w:bCs/>
          <w:sz w:val="23"/>
          <w:szCs w:val="23"/>
        </w:rPr>
        <w:t xml:space="preserve"> </w:t>
      </w:r>
      <w:r w:rsidR="00243B34">
        <w:rPr>
          <w:rFonts w:ascii="Palatino Linotype" w:hAnsi="Palatino Linotype"/>
          <w:bCs/>
          <w:sz w:val="23"/>
          <w:szCs w:val="23"/>
        </w:rPr>
        <w:t xml:space="preserve">numeral </w:t>
      </w:r>
      <w:r w:rsidR="00EA3CFA">
        <w:rPr>
          <w:rFonts w:ascii="Palatino Linotype" w:hAnsi="Palatino Linotype"/>
          <w:bCs/>
          <w:sz w:val="23"/>
          <w:szCs w:val="23"/>
        </w:rPr>
        <w:t>y</w:t>
      </w:r>
      <w:r>
        <w:rPr>
          <w:rFonts w:ascii="Palatino Linotype" w:hAnsi="Palatino Linotype"/>
          <w:bCs/>
          <w:sz w:val="23"/>
          <w:szCs w:val="23"/>
        </w:rPr>
        <w:t xml:space="preserve"> </w:t>
      </w:r>
      <w:r w:rsidR="00243B34">
        <w:rPr>
          <w:rFonts w:ascii="Palatino Linotype" w:hAnsi="Palatino Linotype"/>
          <w:b/>
          <w:sz w:val="23"/>
          <w:szCs w:val="23"/>
        </w:rPr>
        <w:t>1</w:t>
      </w:r>
      <w:r w:rsidRPr="00EA3CFA">
        <w:rPr>
          <w:rFonts w:ascii="Palatino Linotype" w:hAnsi="Palatino Linotype"/>
          <w:b/>
          <w:sz w:val="23"/>
          <w:szCs w:val="23"/>
        </w:rPr>
        <w:t>)</w:t>
      </w:r>
      <w:r w:rsidRPr="001232FA">
        <w:rPr>
          <w:rFonts w:ascii="Palatino Linotype" w:hAnsi="Palatino Linotype"/>
          <w:bCs/>
          <w:sz w:val="23"/>
          <w:szCs w:val="23"/>
        </w:rPr>
        <w:t xml:space="preserve"> </w:t>
      </w:r>
      <w:r w:rsidRPr="001232FA">
        <w:rPr>
          <w:rFonts w:ascii="Palatino Linotype" w:hAnsi="Palatino Linotype"/>
          <w:bCs/>
          <w:i/>
          <w:sz w:val="23"/>
          <w:szCs w:val="23"/>
        </w:rPr>
        <w:t>(</w:t>
      </w:r>
      <w:r w:rsidR="00243B34" w:rsidRPr="00243B34">
        <w:rPr>
          <w:rFonts w:ascii="Palatino Linotype" w:hAnsi="Palatino Linotype"/>
          <w:bCs/>
          <w:i/>
          <w:sz w:val="23"/>
          <w:szCs w:val="23"/>
        </w:rPr>
        <w:t>Último grado o nivel de estudios</w:t>
      </w:r>
      <w:r w:rsidRPr="001232FA">
        <w:rPr>
          <w:rFonts w:ascii="Palatino Linotype" w:hAnsi="Palatino Linotype"/>
          <w:bCs/>
          <w:i/>
          <w:sz w:val="23"/>
          <w:szCs w:val="23"/>
        </w:rPr>
        <w:t>)</w:t>
      </w:r>
      <w:r w:rsidRPr="001232FA">
        <w:rPr>
          <w:rFonts w:ascii="Palatino Linotype" w:hAnsi="Palatino Linotype"/>
          <w:sz w:val="23"/>
          <w:szCs w:val="23"/>
        </w:rPr>
        <w:t xml:space="preserve"> lo cual a toda luz no propicia a la observancia de los principios de legalidad o ce</w:t>
      </w:r>
      <w:r>
        <w:rPr>
          <w:rFonts w:ascii="Palatino Linotype" w:hAnsi="Palatino Linotype"/>
          <w:sz w:val="23"/>
          <w:szCs w:val="23"/>
        </w:rPr>
        <w:t xml:space="preserve">rteza imperantes en la materia. </w:t>
      </w:r>
    </w:p>
    <w:p w14:paraId="01B1D1D7" w14:textId="77777777" w:rsidR="0080274F" w:rsidRDefault="0080274F" w:rsidP="00EA3CFA">
      <w:pPr>
        <w:spacing w:after="0" w:line="360" w:lineRule="auto"/>
        <w:jc w:val="both"/>
        <w:rPr>
          <w:rFonts w:ascii="Palatino Linotype" w:hAnsi="Palatino Linotype"/>
          <w:sz w:val="23"/>
          <w:szCs w:val="23"/>
        </w:rPr>
      </w:pPr>
    </w:p>
    <w:p w14:paraId="22CE4EF9" w14:textId="49D168E4" w:rsidR="001232FA" w:rsidRPr="001232FA" w:rsidRDefault="001232FA" w:rsidP="00EA3CFA">
      <w:pPr>
        <w:spacing w:after="0" w:line="360" w:lineRule="auto"/>
        <w:jc w:val="both"/>
        <w:rPr>
          <w:rFonts w:ascii="Palatino Linotype" w:hAnsi="Palatino Linotype"/>
          <w:bCs/>
          <w:i/>
          <w:sz w:val="23"/>
          <w:szCs w:val="23"/>
        </w:rPr>
      </w:pPr>
      <w:r w:rsidRPr="001232FA">
        <w:rPr>
          <w:rFonts w:ascii="Palatino Linotype" w:hAnsi="Palatino Linotype"/>
          <w:sz w:val="23"/>
          <w:szCs w:val="23"/>
        </w:rPr>
        <w:t xml:space="preserve">Por el contrario, hacer pública la información requerida, es procedente y se justifica por el carácter de interés público de las actividades que realizan y, además, porque se han expuesto voluntariamente a ese escrutinio más exigente. </w:t>
      </w:r>
    </w:p>
    <w:p w14:paraId="5FB87A60" w14:textId="77777777" w:rsidR="001232FA" w:rsidRPr="001232FA" w:rsidRDefault="001232FA" w:rsidP="001232FA">
      <w:pPr>
        <w:spacing w:after="0" w:line="360" w:lineRule="auto"/>
        <w:jc w:val="both"/>
        <w:rPr>
          <w:rFonts w:ascii="Palatino Linotype" w:hAnsi="Palatino Linotype"/>
          <w:sz w:val="23"/>
          <w:szCs w:val="23"/>
        </w:rPr>
      </w:pPr>
    </w:p>
    <w:p w14:paraId="433B9F80" w14:textId="77777777" w:rsidR="001232FA" w:rsidRPr="001232FA" w:rsidRDefault="001232FA" w:rsidP="001232FA">
      <w:pPr>
        <w:spacing w:after="0" w:line="360" w:lineRule="auto"/>
        <w:jc w:val="both"/>
        <w:rPr>
          <w:rFonts w:ascii="Palatino Linotype" w:hAnsi="Palatino Linotype"/>
          <w:sz w:val="23"/>
          <w:szCs w:val="23"/>
        </w:rPr>
      </w:pPr>
      <w:r w:rsidRPr="001232FA">
        <w:rPr>
          <w:rFonts w:ascii="Palatino Linotype" w:hAnsi="Palatino Linotype"/>
          <w:sz w:val="23"/>
          <w:szCs w:val="23"/>
        </w:rPr>
        <w:t xml:space="preserve">Conforme a lo anteriormente expuesto, es en ese sentido como he de emitir el presente </w:t>
      </w:r>
      <w:r w:rsidRPr="001232FA">
        <w:rPr>
          <w:rFonts w:ascii="Palatino Linotype" w:hAnsi="Palatino Linotype"/>
          <w:b/>
          <w:sz w:val="23"/>
          <w:szCs w:val="23"/>
        </w:rPr>
        <w:t>VOTO PARTICULAR</w:t>
      </w:r>
      <w:r w:rsidRPr="001232FA">
        <w:rPr>
          <w:rFonts w:ascii="Palatino Linotype" w:hAnsi="Palatino Linotype"/>
          <w:sz w:val="23"/>
          <w:szCs w:val="23"/>
        </w:rPr>
        <w:t xml:space="preserve">. </w:t>
      </w:r>
    </w:p>
    <w:p w14:paraId="7F588C3C" w14:textId="77777777" w:rsidR="001232FA" w:rsidRPr="008546EB" w:rsidRDefault="001232FA" w:rsidP="00A62EE1">
      <w:pPr>
        <w:spacing w:after="0" w:line="360" w:lineRule="auto"/>
        <w:jc w:val="both"/>
        <w:rPr>
          <w:rFonts w:ascii="Palatino Linotype" w:hAnsi="Palatino Linotype"/>
          <w:sz w:val="23"/>
          <w:szCs w:val="23"/>
        </w:rPr>
      </w:pPr>
    </w:p>
    <w:p w14:paraId="756D8867" w14:textId="77777777" w:rsidR="001464CB" w:rsidRPr="008546EB" w:rsidRDefault="001464CB" w:rsidP="0019061A">
      <w:pPr>
        <w:spacing w:after="0" w:line="360" w:lineRule="auto"/>
        <w:jc w:val="both"/>
        <w:rPr>
          <w:rFonts w:ascii="Palatino Linotype" w:hAnsi="Palatino Linotype"/>
          <w:sz w:val="23"/>
          <w:szCs w:val="23"/>
        </w:rPr>
      </w:pPr>
    </w:p>
    <w:p w14:paraId="6222A85A" w14:textId="77777777" w:rsidR="008178C6" w:rsidRDefault="008178C6" w:rsidP="005E2445">
      <w:pPr>
        <w:spacing w:after="0" w:line="360" w:lineRule="auto"/>
        <w:contextualSpacing/>
        <w:jc w:val="both"/>
        <w:rPr>
          <w:rFonts w:ascii="Palatino Linotype" w:hAnsi="Palatino Linotype"/>
          <w:sz w:val="16"/>
          <w:szCs w:val="14"/>
          <w:lang w:val="es-ES"/>
        </w:rPr>
      </w:pPr>
    </w:p>
    <w:p w14:paraId="1496F8BE" w14:textId="2DB3D005" w:rsidR="005E2445" w:rsidRDefault="005E2445"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21019B">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5F817" w14:textId="77777777" w:rsidR="00A90475" w:rsidRDefault="00A90475" w:rsidP="004C1443">
      <w:pPr>
        <w:spacing w:after="0" w:line="240" w:lineRule="auto"/>
      </w:pPr>
      <w:r>
        <w:separator/>
      </w:r>
    </w:p>
  </w:endnote>
  <w:endnote w:type="continuationSeparator" w:id="0">
    <w:p w14:paraId="7790BDB3" w14:textId="77777777" w:rsidR="00A90475" w:rsidRDefault="00A90475"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845704"/>
      <w:docPartObj>
        <w:docPartGallery w:val="Page Numbers (Bottom of Page)"/>
        <w:docPartUnique/>
      </w:docPartObj>
    </w:sdtPr>
    <w:sdtEndPr/>
    <w:sdtContent>
      <w:sdt>
        <w:sdtPr>
          <w:id w:val="-1769616900"/>
          <w:docPartObj>
            <w:docPartGallery w:val="Page Numbers (Top of Page)"/>
            <w:docPartUnique/>
          </w:docPartObj>
        </w:sdtPr>
        <w:sdtEnd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9902EE">
              <w:rPr>
                <w:b/>
                <w:bCs/>
                <w:noProof/>
              </w:rPr>
              <w:t>10</w:t>
            </w:r>
            <w:r>
              <w:rPr>
                <w:b/>
                <w:bCs/>
              </w:rPr>
              <w:fldChar w:fldCharType="end"/>
            </w:r>
            <w:r>
              <w:t xml:space="preserve"> de </w:t>
            </w:r>
            <w:r>
              <w:rPr>
                <w:b/>
                <w:bCs/>
              </w:rPr>
              <w:fldChar w:fldCharType="begin"/>
            </w:r>
            <w:r>
              <w:rPr>
                <w:b/>
                <w:bCs/>
              </w:rPr>
              <w:instrText>NUMPAGES</w:instrText>
            </w:r>
            <w:r>
              <w:rPr>
                <w:b/>
                <w:bCs/>
              </w:rPr>
              <w:fldChar w:fldCharType="separate"/>
            </w:r>
            <w:r w:rsidR="009902EE">
              <w:rPr>
                <w:b/>
                <w:bCs/>
                <w:noProof/>
              </w:rPr>
              <w:t>10</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E7743" w14:textId="77777777" w:rsidR="00A90475" w:rsidRDefault="00A90475" w:rsidP="004C1443">
      <w:pPr>
        <w:spacing w:after="0" w:line="240" w:lineRule="auto"/>
      </w:pPr>
      <w:r>
        <w:separator/>
      </w:r>
    </w:p>
  </w:footnote>
  <w:footnote w:type="continuationSeparator" w:id="0">
    <w:p w14:paraId="19088337" w14:textId="77777777" w:rsidR="00A90475" w:rsidRDefault="00A90475" w:rsidP="004C1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A90475"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End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2049"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6B00155C"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1348A8" w:rsidRPr="001348A8">
      <w:rPr>
        <w:rFonts w:ascii="Palatino Linotype" w:hAnsi="Palatino Linotype" w:cs="Arial"/>
        <w:b/>
        <w:bCs/>
        <w:sz w:val="22"/>
        <w:szCs w:val="22"/>
        <w:lang w:eastAsia="es-MX"/>
      </w:rPr>
      <w:t>0</w:t>
    </w:r>
    <w:r w:rsidR="00187E06">
      <w:rPr>
        <w:rFonts w:ascii="Palatino Linotype" w:hAnsi="Palatino Linotype" w:cs="Arial"/>
        <w:b/>
        <w:bCs/>
        <w:sz w:val="22"/>
        <w:szCs w:val="22"/>
        <w:lang w:eastAsia="es-MX"/>
      </w:rPr>
      <w:t>0471</w:t>
    </w:r>
    <w:r w:rsidR="001348A8" w:rsidRPr="001348A8">
      <w:rPr>
        <w:rFonts w:ascii="Palatino Linotype" w:hAnsi="Palatino Linotype" w:cs="Arial"/>
        <w:b/>
        <w:bCs/>
        <w:sz w:val="22"/>
        <w:szCs w:val="22"/>
        <w:lang w:eastAsia="es-MX"/>
      </w:rPr>
      <w:t>/INFOEM/IP/RR/202</w:t>
    </w:r>
    <w:r w:rsidR="00187E06">
      <w:rPr>
        <w:rFonts w:ascii="Palatino Linotype" w:hAnsi="Palatino Linotype" w:cs="Arial"/>
        <w:b/>
        <w:bCs/>
        <w:sz w:val="22"/>
        <w:szCs w:val="22"/>
        <w:lang w:eastAsia="es-MX"/>
      </w:rPr>
      <w:t>5</w:t>
    </w:r>
    <w:r w:rsidR="00BB76F9">
      <w:rPr>
        <w:rFonts w:ascii="Palatino Linotype" w:hAnsi="Palatino Linotype" w:cs="Arial"/>
        <w:b/>
        <w:bCs/>
        <w:sz w:val="22"/>
        <w:szCs w:val="22"/>
        <w:lang w:eastAsia="es-MX"/>
      </w:rPr>
      <w:t xml:space="preserve"> Y ACUMULADO</w:t>
    </w:r>
    <w:r w:rsidR="00187E06">
      <w:rPr>
        <w:rFonts w:ascii="Palatino Linotype" w:hAnsi="Palatino Linotype" w:cs="Arial"/>
        <w:b/>
        <w:bCs/>
        <w:sz w:val="22"/>
        <w:szCs w:val="22"/>
        <w:lang w:eastAsia="es-MX"/>
      </w:rPr>
      <w:t>S</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56543D"/>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85477E"/>
    <w:multiLevelType w:val="hybridMultilevel"/>
    <w:tmpl w:val="5142B690"/>
    <w:lvl w:ilvl="0" w:tplc="627A667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18"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D05FCA"/>
    <w:multiLevelType w:val="multilevel"/>
    <w:tmpl w:val="311411B8"/>
    <w:lvl w:ilvl="0">
      <w:start w:val="1"/>
      <w:numFmt w:val="lowerLetter"/>
      <w:lvlText w:val="%1)"/>
      <w:lvlJc w:val="left"/>
      <w:pPr>
        <w:ind w:left="720" w:hanging="360"/>
      </w:pPr>
      <w:rPr>
        <w:rFonts w:ascii="Palatino Linotype" w:eastAsia="Palatino Linotype" w:hAnsi="Palatino Linotype" w:cs="Palatino Linotyp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A56B9D"/>
    <w:multiLevelType w:val="hybridMultilevel"/>
    <w:tmpl w:val="E9BA3E08"/>
    <w:lvl w:ilvl="0" w:tplc="080A000F">
      <w:start w:val="1"/>
      <w:numFmt w:val="decimal"/>
      <w:lvlText w:val="%1."/>
      <w:lvlJc w:val="left"/>
      <w:pPr>
        <w:ind w:left="720" w:hanging="360"/>
      </w:pPr>
    </w:lvl>
    <w:lvl w:ilvl="1" w:tplc="3BD6F9E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4"/>
  </w:num>
  <w:num w:numId="2">
    <w:abstractNumId w:val="1"/>
  </w:num>
  <w:num w:numId="3">
    <w:abstractNumId w:val="25"/>
  </w:num>
  <w:num w:numId="4">
    <w:abstractNumId w:val="18"/>
  </w:num>
  <w:num w:numId="5">
    <w:abstractNumId w:val="23"/>
  </w:num>
  <w:num w:numId="6">
    <w:abstractNumId w:val="27"/>
  </w:num>
  <w:num w:numId="7">
    <w:abstractNumId w:val="9"/>
  </w:num>
  <w:num w:numId="8">
    <w:abstractNumId w:val="2"/>
  </w:num>
  <w:num w:numId="9">
    <w:abstractNumId w:val="11"/>
  </w:num>
  <w:num w:numId="10">
    <w:abstractNumId w:val="3"/>
  </w:num>
  <w:num w:numId="11">
    <w:abstractNumId w:val="32"/>
  </w:num>
  <w:num w:numId="12">
    <w:abstractNumId w:val="12"/>
  </w:num>
  <w:num w:numId="13">
    <w:abstractNumId w:val="6"/>
  </w:num>
  <w:num w:numId="14">
    <w:abstractNumId w:val="31"/>
  </w:num>
  <w:num w:numId="15">
    <w:abstractNumId w:val="16"/>
  </w:num>
  <w:num w:numId="16">
    <w:abstractNumId w:val="10"/>
  </w:num>
  <w:num w:numId="17">
    <w:abstractNumId w:val="13"/>
  </w:num>
  <w:num w:numId="18">
    <w:abstractNumId w:val="8"/>
  </w:num>
  <w:num w:numId="19">
    <w:abstractNumId w:val="28"/>
  </w:num>
  <w:num w:numId="20">
    <w:abstractNumId w:val="15"/>
  </w:num>
  <w:num w:numId="21">
    <w:abstractNumId w:val="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0"/>
  </w:num>
  <w:num w:numId="25">
    <w:abstractNumId w:val="24"/>
  </w:num>
  <w:num w:numId="26">
    <w:abstractNumId w:val="19"/>
  </w:num>
  <w:num w:numId="27">
    <w:abstractNumId w:val="21"/>
  </w:num>
  <w:num w:numId="28">
    <w:abstractNumId w:val="26"/>
  </w:num>
  <w:num w:numId="29">
    <w:abstractNumId w:val="7"/>
  </w:num>
  <w:num w:numId="30">
    <w:abstractNumId w:val="22"/>
  </w:num>
  <w:num w:numId="31">
    <w:abstractNumId w:val="20"/>
  </w:num>
  <w:num w:numId="32">
    <w:abstractNumId w:val="2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A8"/>
    <w:rsid w:val="00002827"/>
    <w:rsid w:val="000069E9"/>
    <w:rsid w:val="000353B6"/>
    <w:rsid w:val="00043B20"/>
    <w:rsid w:val="0009787F"/>
    <w:rsid w:val="000C3815"/>
    <w:rsid w:val="000D21E7"/>
    <w:rsid w:val="000D26DF"/>
    <w:rsid w:val="000E0143"/>
    <w:rsid w:val="000E1ABA"/>
    <w:rsid w:val="000E517C"/>
    <w:rsid w:val="000F14DA"/>
    <w:rsid w:val="000F1B77"/>
    <w:rsid w:val="000F49C4"/>
    <w:rsid w:val="00104F5C"/>
    <w:rsid w:val="00105765"/>
    <w:rsid w:val="001232FA"/>
    <w:rsid w:val="001348A8"/>
    <w:rsid w:val="00137BCF"/>
    <w:rsid w:val="00145FED"/>
    <w:rsid w:val="001464CB"/>
    <w:rsid w:val="00147286"/>
    <w:rsid w:val="001822DD"/>
    <w:rsid w:val="00186357"/>
    <w:rsid w:val="00187E06"/>
    <w:rsid w:val="0019061A"/>
    <w:rsid w:val="001908F7"/>
    <w:rsid w:val="0019696B"/>
    <w:rsid w:val="001B3D19"/>
    <w:rsid w:val="0021019B"/>
    <w:rsid w:val="00211741"/>
    <w:rsid w:val="002351CE"/>
    <w:rsid w:val="00235E50"/>
    <w:rsid w:val="002374B9"/>
    <w:rsid w:val="00240D8D"/>
    <w:rsid w:val="00243B34"/>
    <w:rsid w:val="00243EF0"/>
    <w:rsid w:val="00252976"/>
    <w:rsid w:val="00256512"/>
    <w:rsid w:val="00260C8E"/>
    <w:rsid w:val="00264201"/>
    <w:rsid w:val="002660DA"/>
    <w:rsid w:val="002A39CA"/>
    <w:rsid w:val="002C14F9"/>
    <w:rsid w:val="002F7C69"/>
    <w:rsid w:val="00302C71"/>
    <w:rsid w:val="00307916"/>
    <w:rsid w:val="0031079C"/>
    <w:rsid w:val="003262E7"/>
    <w:rsid w:val="0032728C"/>
    <w:rsid w:val="00330955"/>
    <w:rsid w:val="00335851"/>
    <w:rsid w:val="00336332"/>
    <w:rsid w:val="00341093"/>
    <w:rsid w:val="0036186B"/>
    <w:rsid w:val="00372B29"/>
    <w:rsid w:val="003847F7"/>
    <w:rsid w:val="00384C8B"/>
    <w:rsid w:val="00396F4A"/>
    <w:rsid w:val="003D76A7"/>
    <w:rsid w:val="003F52D7"/>
    <w:rsid w:val="00403FFD"/>
    <w:rsid w:val="0040767B"/>
    <w:rsid w:val="004269DC"/>
    <w:rsid w:val="00437D21"/>
    <w:rsid w:val="004402F7"/>
    <w:rsid w:val="004446DD"/>
    <w:rsid w:val="00456F17"/>
    <w:rsid w:val="00463A29"/>
    <w:rsid w:val="00476A4E"/>
    <w:rsid w:val="00491A04"/>
    <w:rsid w:val="00494F48"/>
    <w:rsid w:val="004B585F"/>
    <w:rsid w:val="004C1443"/>
    <w:rsid w:val="004C5122"/>
    <w:rsid w:val="004D3A6E"/>
    <w:rsid w:val="004D5C09"/>
    <w:rsid w:val="004E6EFF"/>
    <w:rsid w:val="004F50E3"/>
    <w:rsid w:val="004F5AE8"/>
    <w:rsid w:val="005251CB"/>
    <w:rsid w:val="00526C8E"/>
    <w:rsid w:val="00530131"/>
    <w:rsid w:val="00546280"/>
    <w:rsid w:val="005534B4"/>
    <w:rsid w:val="005733EB"/>
    <w:rsid w:val="0058084B"/>
    <w:rsid w:val="00591F8D"/>
    <w:rsid w:val="00592E63"/>
    <w:rsid w:val="005D0EB7"/>
    <w:rsid w:val="005E2445"/>
    <w:rsid w:val="005E313C"/>
    <w:rsid w:val="005E760F"/>
    <w:rsid w:val="005F230F"/>
    <w:rsid w:val="005F7704"/>
    <w:rsid w:val="006023F6"/>
    <w:rsid w:val="006069F7"/>
    <w:rsid w:val="00613A04"/>
    <w:rsid w:val="006275C6"/>
    <w:rsid w:val="006342FD"/>
    <w:rsid w:val="00667D1F"/>
    <w:rsid w:val="006A51FD"/>
    <w:rsid w:val="006D3740"/>
    <w:rsid w:val="006D627E"/>
    <w:rsid w:val="006E4C00"/>
    <w:rsid w:val="006F544E"/>
    <w:rsid w:val="006F7F79"/>
    <w:rsid w:val="00707558"/>
    <w:rsid w:val="0071133A"/>
    <w:rsid w:val="0071304D"/>
    <w:rsid w:val="007466E7"/>
    <w:rsid w:val="007518F5"/>
    <w:rsid w:val="007552BF"/>
    <w:rsid w:val="0077712D"/>
    <w:rsid w:val="00787CFE"/>
    <w:rsid w:val="007B5209"/>
    <w:rsid w:val="007B733E"/>
    <w:rsid w:val="007C0DCC"/>
    <w:rsid w:val="007C4507"/>
    <w:rsid w:val="0080274F"/>
    <w:rsid w:val="008037AF"/>
    <w:rsid w:val="008178C6"/>
    <w:rsid w:val="00846F0C"/>
    <w:rsid w:val="00847B09"/>
    <w:rsid w:val="00852785"/>
    <w:rsid w:val="008546EB"/>
    <w:rsid w:val="008554E0"/>
    <w:rsid w:val="00860B45"/>
    <w:rsid w:val="00866E23"/>
    <w:rsid w:val="00875FA7"/>
    <w:rsid w:val="008768A7"/>
    <w:rsid w:val="0088608D"/>
    <w:rsid w:val="008C04DB"/>
    <w:rsid w:val="008D6140"/>
    <w:rsid w:val="008E005D"/>
    <w:rsid w:val="008E47B8"/>
    <w:rsid w:val="008F6B22"/>
    <w:rsid w:val="00900682"/>
    <w:rsid w:val="00911F00"/>
    <w:rsid w:val="00915E74"/>
    <w:rsid w:val="00924459"/>
    <w:rsid w:val="009311A2"/>
    <w:rsid w:val="00963470"/>
    <w:rsid w:val="00967270"/>
    <w:rsid w:val="009902EE"/>
    <w:rsid w:val="0099768F"/>
    <w:rsid w:val="009A72D3"/>
    <w:rsid w:val="009B0A29"/>
    <w:rsid w:val="009B46D0"/>
    <w:rsid w:val="009C651B"/>
    <w:rsid w:val="009E6EF2"/>
    <w:rsid w:val="00A10C19"/>
    <w:rsid w:val="00A16488"/>
    <w:rsid w:val="00A41FAD"/>
    <w:rsid w:val="00A430F5"/>
    <w:rsid w:val="00A62EE1"/>
    <w:rsid w:val="00A85CFE"/>
    <w:rsid w:val="00A90475"/>
    <w:rsid w:val="00A9353F"/>
    <w:rsid w:val="00AC1F7C"/>
    <w:rsid w:val="00AF71C1"/>
    <w:rsid w:val="00B40E2E"/>
    <w:rsid w:val="00B41E23"/>
    <w:rsid w:val="00B6198B"/>
    <w:rsid w:val="00B71EFC"/>
    <w:rsid w:val="00B77C19"/>
    <w:rsid w:val="00B835E7"/>
    <w:rsid w:val="00B91483"/>
    <w:rsid w:val="00BB76F9"/>
    <w:rsid w:val="00BE4F0C"/>
    <w:rsid w:val="00C42420"/>
    <w:rsid w:val="00C4620E"/>
    <w:rsid w:val="00C61583"/>
    <w:rsid w:val="00C65E0C"/>
    <w:rsid w:val="00C96E88"/>
    <w:rsid w:val="00CB2FF5"/>
    <w:rsid w:val="00CE6B6A"/>
    <w:rsid w:val="00CF11A8"/>
    <w:rsid w:val="00D014A2"/>
    <w:rsid w:val="00D040F5"/>
    <w:rsid w:val="00D23555"/>
    <w:rsid w:val="00D26D4E"/>
    <w:rsid w:val="00D3608C"/>
    <w:rsid w:val="00D4116A"/>
    <w:rsid w:val="00D57282"/>
    <w:rsid w:val="00D65428"/>
    <w:rsid w:val="00D675E4"/>
    <w:rsid w:val="00D875B1"/>
    <w:rsid w:val="00D953EF"/>
    <w:rsid w:val="00DB0A5B"/>
    <w:rsid w:val="00DB6F26"/>
    <w:rsid w:val="00DC57C3"/>
    <w:rsid w:val="00DC5F78"/>
    <w:rsid w:val="00DD13E2"/>
    <w:rsid w:val="00E047E0"/>
    <w:rsid w:val="00E34CA6"/>
    <w:rsid w:val="00E359E1"/>
    <w:rsid w:val="00E47915"/>
    <w:rsid w:val="00E52718"/>
    <w:rsid w:val="00E554DC"/>
    <w:rsid w:val="00E62264"/>
    <w:rsid w:val="00E6367E"/>
    <w:rsid w:val="00E842B1"/>
    <w:rsid w:val="00E91010"/>
    <w:rsid w:val="00E92686"/>
    <w:rsid w:val="00EA3CFA"/>
    <w:rsid w:val="00EA3D51"/>
    <w:rsid w:val="00EA61C1"/>
    <w:rsid w:val="00EC70B3"/>
    <w:rsid w:val="00ED0FE3"/>
    <w:rsid w:val="00EE051D"/>
    <w:rsid w:val="00F07361"/>
    <w:rsid w:val="00F133A3"/>
    <w:rsid w:val="00F20432"/>
    <w:rsid w:val="00F2106C"/>
    <w:rsid w:val="00F57C84"/>
    <w:rsid w:val="00F66EDF"/>
    <w:rsid w:val="00F86EDD"/>
    <w:rsid w:val="00F94619"/>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5382-0B70-462A-A78D-B452E941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2045</Words>
  <Characters>11253</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INFOEM500</cp:lastModifiedBy>
  <cp:revision>6</cp:revision>
  <cp:lastPrinted>2025-03-25T00:51:00Z</cp:lastPrinted>
  <dcterms:created xsi:type="dcterms:W3CDTF">2025-03-24T22:53:00Z</dcterms:created>
  <dcterms:modified xsi:type="dcterms:W3CDTF">2025-05-12T18:11:00Z</dcterms:modified>
</cp:coreProperties>
</file>