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2D8AF55D" w:rsidR="00F2242E" w:rsidRPr="001801CE" w:rsidRDefault="00580407" w:rsidP="00FB53AE">
      <w:pPr>
        <w:spacing w:after="0" w:line="360" w:lineRule="auto"/>
        <w:ind w:right="139"/>
        <w:jc w:val="both"/>
        <w:rPr>
          <w:rFonts w:ascii="Palatino Linotype" w:eastAsia="Palatino Linotype" w:hAnsi="Palatino Linotype" w:cs="Palatino Linotype"/>
          <w:b/>
        </w:rPr>
      </w:pPr>
      <w:r w:rsidRPr="001801CE">
        <w:rPr>
          <w:rFonts w:ascii="Palatino Linotype" w:eastAsia="Palatino Linotype" w:hAnsi="Palatino Linotype" w:cs="Palatino Linotype"/>
          <w:b/>
        </w:rPr>
        <w:t xml:space="preserve">VOTO PARTICULAR QUE FORMULA LA COMISIONADA SHARON CRISTINA MORALES MARTÍNEZ, </w:t>
      </w:r>
      <w:r w:rsidR="00DC6B8D" w:rsidRPr="001801CE">
        <w:rPr>
          <w:rFonts w:ascii="Palatino Linotype" w:eastAsia="Palatino Linotype" w:hAnsi="Palatino Linotype" w:cs="Palatino Linotype"/>
          <w:b/>
        </w:rPr>
        <w:t>EN LA RESOLUCIÓN</w:t>
      </w:r>
      <w:r w:rsidR="00A0675C" w:rsidRPr="001801CE">
        <w:rPr>
          <w:rFonts w:ascii="Palatino Linotype" w:eastAsia="Palatino Linotype" w:hAnsi="Palatino Linotype" w:cs="Palatino Linotype"/>
          <w:b/>
        </w:rPr>
        <w:t xml:space="preserve"> EN EL RECURSO DE REVISIÓN </w:t>
      </w:r>
      <w:r w:rsidR="008A5D20" w:rsidRPr="001801CE">
        <w:rPr>
          <w:rFonts w:ascii="Palatino Linotype" w:eastAsia="Palatino Linotype" w:hAnsi="Palatino Linotype" w:cs="Palatino Linotype"/>
          <w:b/>
        </w:rPr>
        <w:t>13065/INFOEM/IP/RR/2025</w:t>
      </w:r>
      <w:r w:rsidR="004545E2" w:rsidRPr="001801CE">
        <w:rPr>
          <w:rFonts w:ascii="Palatino Linotype" w:eastAsia="Palatino Linotype" w:hAnsi="Palatino Linotype" w:cs="Palatino Linotype"/>
          <w:b/>
        </w:rPr>
        <w:t xml:space="preserve">, </w:t>
      </w:r>
      <w:r w:rsidR="00DC6B8D" w:rsidRPr="001801CE">
        <w:rPr>
          <w:rFonts w:ascii="Palatino Linotype" w:eastAsia="Palatino Linotype" w:hAnsi="Palatino Linotype" w:cs="Palatino Linotype"/>
          <w:b/>
        </w:rPr>
        <w:t>DICTADA</w:t>
      </w:r>
      <w:r w:rsidR="00A0675C" w:rsidRPr="001801CE">
        <w:rPr>
          <w:rFonts w:ascii="Palatino Linotype" w:eastAsia="Palatino Linotype" w:hAnsi="Palatino Linotype" w:cs="Palatino Linotype"/>
          <w:b/>
        </w:rPr>
        <w:t xml:space="preserve"> </w:t>
      </w:r>
      <w:r w:rsidR="00DC6B8D" w:rsidRPr="001801CE">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D47589" w:rsidRPr="001801CE">
        <w:rPr>
          <w:rFonts w:ascii="Palatino Linotype" w:eastAsia="Palatino Linotype" w:hAnsi="Palatino Linotype" w:cs="Palatino Linotype"/>
          <w:b/>
        </w:rPr>
        <w:t>QUINTA</w:t>
      </w:r>
      <w:r w:rsidR="007919FB" w:rsidRPr="001801CE">
        <w:rPr>
          <w:rFonts w:ascii="Palatino Linotype" w:eastAsia="Palatino Linotype" w:hAnsi="Palatino Linotype" w:cs="Palatino Linotype"/>
          <w:b/>
        </w:rPr>
        <w:t xml:space="preserve"> </w:t>
      </w:r>
      <w:r w:rsidR="00DC6B8D" w:rsidRPr="001801CE">
        <w:rPr>
          <w:rFonts w:ascii="Palatino Linotype" w:eastAsia="Palatino Linotype" w:hAnsi="Palatino Linotype" w:cs="Palatino Linotype"/>
          <w:b/>
        </w:rPr>
        <w:t xml:space="preserve">SESIÓN ORDINARIA CELEBRADA EL </w:t>
      </w:r>
      <w:r w:rsidR="00D47589" w:rsidRPr="001801CE">
        <w:rPr>
          <w:rFonts w:ascii="Palatino Linotype" w:eastAsia="Palatino Linotype" w:hAnsi="Palatino Linotype" w:cs="Palatino Linotype"/>
          <w:b/>
        </w:rPr>
        <w:t>ONCE DE FEBRERO</w:t>
      </w:r>
      <w:r w:rsidR="007919FB" w:rsidRPr="001801CE">
        <w:rPr>
          <w:rFonts w:ascii="Palatino Linotype" w:eastAsia="Palatino Linotype" w:hAnsi="Palatino Linotype" w:cs="Palatino Linotype"/>
          <w:b/>
        </w:rPr>
        <w:t xml:space="preserve"> DE DOS MIL VEINTISÉIS.</w:t>
      </w:r>
    </w:p>
    <w:p w14:paraId="1AD89B62" w14:textId="02CDC62A" w:rsidR="00DC6B8D" w:rsidRPr="001801CE" w:rsidRDefault="00DC6B8D" w:rsidP="00FB53AE">
      <w:pPr>
        <w:spacing w:after="0" w:line="360" w:lineRule="auto"/>
        <w:ind w:right="139"/>
        <w:jc w:val="both"/>
        <w:rPr>
          <w:rFonts w:ascii="Palatino Linotype" w:eastAsia="Palatino Linotype" w:hAnsi="Palatino Linotype" w:cs="Palatino Linotype"/>
          <w:b/>
        </w:rPr>
      </w:pPr>
    </w:p>
    <w:p w14:paraId="670196AD" w14:textId="4FE6A038" w:rsidR="00F2242E" w:rsidRPr="001801CE" w:rsidRDefault="00F2242E" w:rsidP="00FB53AE">
      <w:pPr>
        <w:spacing w:after="0" w:line="360" w:lineRule="auto"/>
        <w:ind w:right="139"/>
        <w:jc w:val="both"/>
        <w:rPr>
          <w:rFonts w:ascii="Palatino Linotype" w:eastAsia="Palatino Linotype" w:hAnsi="Palatino Linotype" w:cs="Palatino Linotype"/>
        </w:rPr>
      </w:pPr>
      <w:r w:rsidRPr="001801CE">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1801CE">
        <w:rPr>
          <w:rFonts w:ascii="Palatino Linotype" w:eastAsia="Palatino Linotype" w:hAnsi="Palatino Linotype" w:cs="Palatino Linotype"/>
        </w:rPr>
        <w:t>Sharon Cristina Morales Martínez</w:t>
      </w:r>
      <w:bookmarkEnd w:id="0"/>
      <w:r w:rsidRPr="001801CE">
        <w:rPr>
          <w:rFonts w:ascii="Palatino Linotype" w:eastAsia="Palatino Linotype" w:hAnsi="Palatino Linotype" w:cs="Palatino Linotype"/>
        </w:rPr>
        <w:t xml:space="preserve">, emite Voto Particular respecto a la resolución dictada en el recurso de revisión </w:t>
      </w:r>
      <w:r w:rsidR="008A5D20" w:rsidRPr="001801CE">
        <w:rPr>
          <w:rFonts w:ascii="Palatino Linotype" w:eastAsia="Palatino Linotype" w:hAnsi="Palatino Linotype" w:cs="Palatino Linotype"/>
          <w:b/>
        </w:rPr>
        <w:t>13065/INFOEM/IP/RR/2025</w:t>
      </w:r>
      <w:r w:rsidRPr="001801CE">
        <w:rPr>
          <w:rFonts w:ascii="Palatino Linotype" w:eastAsia="Palatino Linotype" w:hAnsi="Palatino Linotype" w:cs="Palatino Linotype"/>
          <w:b/>
        </w:rPr>
        <w:t xml:space="preserve">, </w:t>
      </w:r>
      <w:r w:rsidRPr="001801CE">
        <w:rPr>
          <w:rFonts w:ascii="Palatino Linotype" w:eastAsia="Palatino Linotype" w:hAnsi="Palatino Linotype" w:cs="Palatino Linotype"/>
        </w:rPr>
        <w:t>pronunciada por el Pleno de este Instituto a</w:t>
      </w:r>
      <w:r w:rsidR="00212B17" w:rsidRPr="001801CE">
        <w:rPr>
          <w:rFonts w:ascii="Palatino Linotype" w:eastAsia="Palatino Linotype" w:hAnsi="Palatino Linotype" w:cs="Palatino Linotype"/>
        </w:rPr>
        <w:t>nte el proyecto presentado</w:t>
      </w:r>
      <w:r w:rsidR="00582A38" w:rsidRPr="001801CE">
        <w:rPr>
          <w:rFonts w:ascii="Palatino Linotype" w:eastAsia="Palatino Linotype" w:hAnsi="Palatino Linotype" w:cs="Palatino Linotype"/>
        </w:rPr>
        <w:t xml:space="preserve"> por </w:t>
      </w:r>
      <w:r w:rsidR="008A5D20" w:rsidRPr="001801CE">
        <w:rPr>
          <w:rFonts w:ascii="Palatino Linotype" w:eastAsia="Palatino Linotype" w:hAnsi="Palatino Linotype" w:cs="Palatino Linotype"/>
        </w:rPr>
        <w:t>el</w:t>
      </w:r>
      <w:r w:rsidRPr="001801CE">
        <w:rPr>
          <w:rFonts w:ascii="Palatino Linotype" w:eastAsia="Palatino Linotype" w:hAnsi="Palatino Linotype" w:cs="Palatino Linotype"/>
        </w:rPr>
        <w:t xml:space="preserve"> Comisionad</w:t>
      </w:r>
      <w:r w:rsidR="008A5D20" w:rsidRPr="001801CE">
        <w:rPr>
          <w:rFonts w:ascii="Palatino Linotype" w:eastAsia="Palatino Linotype" w:hAnsi="Palatino Linotype" w:cs="Palatino Linotype"/>
        </w:rPr>
        <w:t>o Presidente</w:t>
      </w:r>
      <w:r w:rsidR="00C50C62" w:rsidRPr="001801CE">
        <w:rPr>
          <w:rFonts w:ascii="Palatino Linotype" w:eastAsia="Palatino Linotype" w:hAnsi="Palatino Linotype" w:cs="Palatino Linotype"/>
        </w:rPr>
        <w:t xml:space="preserve"> </w:t>
      </w:r>
      <w:r w:rsidR="008A5D20" w:rsidRPr="001801CE">
        <w:rPr>
          <w:rFonts w:ascii="Palatino Linotype" w:eastAsia="Palatino Linotype" w:hAnsi="Palatino Linotype" w:cs="Palatino Linotype"/>
          <w:b/>
        </w:rPr>
        <w:t>José Martínez Vilchis</w:t>
      </w:r>
      <w:r w:rsidRPr="001801CE">
        <w:rPr>
          <w:rFonts w:ascii="Palatino Linotype" w:eastAsia="Palatino Linotype" w:hAnsi="Palatino Linotype" w:cs="Palatino Linotype"/>
        </w:rPr>
        <w:t xml:space="preserve">, que es del tenor siguiente: </w:t>
      </w:r>
    </w:p>
    <w:p w14:paraId="42FE613C" w14:textId="77777777" w:rsidR="00F2242E" w:rsidRPr="001801CE" w:rsidRDefault="00F2242E" w:rsidP="00FB53AE">
      <w:pPr>
        <w:spacing w:after="0" w:line="360" w:lineRule="auto"/>
        <w:ind w:right="139"/>
        <w:jc w:val="both"/>
        <w:rPr>
          <w:rFonts w:ascii="Palatino Linotype" w:eastAsia="Palatino Linotype" w:hAnsi="Palatino Linotype" w:cs="Palatino Linotype"/>
        </w:rPr>
      </w:pPr>
    </w:p>
    <w:p w14:paraId="33E51456" w14:textId="77777777" w:rsidR="00F2242E" w:rsidRPr="001801CE" w:rsidRDefault="00F2242E" w:rsidP="00FB53AE">
      <w:pPr>
        <w:numPr>
          <w:ilvl w:val="0"/>
          <w:numId w:val="1"/>
        </w:numPr>
        <w:spacing w:after="0" w:line="360" w:lineRule="auto"/>
        <w:ind w:left="567" w:right="139" w:hanging="283"/>
        <w:jc w:val="both"/>
        <w:rPr>
          <w:rFonts w:ascii="Palatino Linotype" w:eastAsia="Palatino Linotype" w:hAnsi="Palatino Linotype" w:cs="Palatino Linotype"/>
        </w:rPr>
      </w:pPr>
      <w:r w:rsidRPr="001801CE">
        <w:rPr>
          <w:rFonts w:ascii="Palatino Linotype" w:eastAsia="Palatino Linotype" w:hAnsi="Palatino Linotype" w:cs="Palatino Linotype"/>
          <w:b/>
        </w:rPr>
        <w:t>Antecedentes.</w:t>
      </w:r>
    </w:p>
    <w:p w14:paraId="764A0367" w14:textId="23EB255C" w:rsidR="00F2242E" w:rsidRPr="001801CE" w:rsidRDefault="00F2242E" w:rsidP="00FB53AE">
      <w:pPr>
        <w:spacing w:after="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 xml:space="preserve">A través de la solicitud de acceso a la información </w:t>
      </w:r>
      <w:r w:rsidR="00846B9C" w:rsidRPr="001801CE">
        <w:rPr>
          <w:rFonts w:ascii="Palatino Linotype" w:eastAsia="Palatino Linotype" w:hAnsi="Palatino Linotype" w:cs="Palatino Linotype"/>
        </w:rPr>
        <w:t>que nos ocupa</w:t>
      </w:r>
      <w:r w:rsidRPr="001801CE">
        <w:rPr>
          <w:rFonts w:ascii="Palatino Linotype" w:eastAsia="Palatino Linotype" w:hAnsi="Palatino Linotype" w:cs="Palatino Linotype"/>
        </w:rPr>
        <w:t xml:space="preserve">, </w:t>
      </w:r>
      <w:r w:rsidR="00212B17" w:rsidRPr="001801CE">
        <w:rPr>
          <w:rFonts w:ascii="Palatino Linotype" w:eastAsia="Palatino Linotype" w:hAnsi="Palatino Linotype" w:cs="Palatino Linotype"/>
        </w:rPr>
        <w:t>el</w:t>
      </w:r>
      <w:r w:rsidRPr="001801CE">
        <w:rPr>
          <w:rFonts w:ascii="Palatino Linotype" w:eastAsia="Palatino Linotype" w:hAnsi="Palatino Linotype" w:cs="Palatino Linotype"/>
        </w:rPr>
        <w:t xml:space="preserve"> solicitante requirió a</w:t>
      </w:r>
      <w:r w:rsidR="00582A38" w:rsidRPr="001801CE">
        <w:rPr>
          <w:rFonts w:ascii="Palatino Linotype" w:eastAsia="Palatino Linotype" w:hAnsi="Palatino Linotype" w:cs="Palatino Linotype"/>
        </w:rPr>
        <w:t>l</w:t>
      </w:r>
      <w:r w:rsidR="00212B17" w:rsidRPr="001801CE">
        <w:rPr>
          <w:rFonts w:ascii="Palatino Linotype" w:eastAsia="Palatino Linotype" w:hAnsi="Palatino Linotype" w:cs="Palatino Linotype"/>
        </w:rPr>
        <w:t xml:space="preserve"> </w:t>
      </w:r>
      <w:r w:rsidR="008A5D20" w:rsidRPr="001801CE">
        <w:rPr>
          <w:rFonts w:ascii="Palatino Linotype" w:eastAsia="Palatino Linotype" w:hAnsi="Palatino Linotype" w:cs="Palatino Linotype"/>
          <w:b/>
          <w:bCs/>
        </w:rPr>
        <w:t>Ayuntamiento de Teoloyucan</w:t>
      </w:r>
      <w:r w:rsidR="008D2ABB" w:rsidRPr="001801CE">
        <w:rPr>
          <w:rFonts w:ascii="Palatino Linotype" w:eastAsia="Palatino Linotype" w:hAnsi="Palatino Linotype" w:cs="Palatino Linotype"/>
          <w:b/>
          <w:bCs/>
        </w:rPr>
        <w:t>,</w:t>
      </w:r>
      <w:r w:rsidR="00846B9C" w:rsidRPr="001801CE">
        <w:rPr>
          <w:rFonts w:ascii="Palatino Linotype" w:eastAsia="Palatino Linotype" w:hAnsi="Palatino Linotype" w:cs="Palatino Linotype"/>
          <w:b/>
          <w:bCs/>
        </w:rPr>
        <w:t xml:space="preserve"> </w:t>
      </w:r>
      <w:r w:rsidRPr="001801CE">
        <w:rPr>
          <w:rFonts w:ascii="Palatino Linotype" w:eastAsia="Palatino Linotype" w:hAnsi="Palatino Linotype" w:cs="Palatino Linotype"/>
        </w:rPr>
        <w:t>(</w:t>
      </w:r>
      <w:r w:rsidR="00DC6B8D" w:rsidRPr="001801CE">
        <w:rPr>
          <w:rFonts w:ascii="Palatino Linotype" w:eastAsia="Palatino Linotype" w:hAnsi="Palatino Linotype" w:cs="Palatino Linotype"/>
          <w:b/>
        </w:rPr>
        <w:t>SUJETO OBLIGADO</w:t>
      </w:r>
      <w:r w:rsidR="00A0675C" w:rsidRPr="001801CE">
        <w:rPr>
          <w:rFonts w:ascii="Palatino Linotype" w:eastAsia="Palatino Linotype" w:hAnsi="Palatino Linotype" w:cs="Palatino Linotype"/>
          <w:b/>
        </w:rPr>
        <w:t>,</w:t>
      </w:r>
      <w:r w:rsidR="00DC6B8D" w:rsidRPr="001801CE">
        <w:rPr>
          <w:rFonts w:ascii="Palatino Linotype" w:eastAsia="Palatino Linotype" w:hAnsi="Palatino Linotype" w:cs="Palatino Linotype"/>
          <w:b/>
        </w:rPr>
        <w:t xml:space="preserve"> </w:t>
      </w:r>
      <w:r w:rsidRPr="001801CE">
        <w:rPr>
          <w:rFonts w:ascii="Palatino Linotype" w:eastAsia="Palatino Linotype" w:hAnsi="Palatino Linotype" w:cs="Palatino Linotype"/>
          <w:bCs/>
        </w:rPr>
        <w:t>en adelante)</w:t>
      </w:r>
      <w:r w:rsidRPr="001801CE">
        <w:rPr>
          <w:rFonts w:ascii="Palatino Linotype" w:eastAsia="Palatino Linotype" w:hAnsi="Palatino Linotype" w:cs="Palatino Linotype"/>
          <w:b/>
        </w:rPr>
        <w:t xml:space="preserve">, </w:t>
      </w:r>
      <w:r w:rsidRPr="001801CE">
        <w:rPr>
          <w:rFonts w:ascii="Palatino Linotype" w:eastAsia="Palatino Linotype" w:hAnsi="Palatino Linotype" w:cs="Palatino Linotype"/>
        </w:rPr>
        <w:t>le proporcionara la siguiente información:</w:t>
      </w:r>
    </w:p>
    <w:p w14:paraId="77A99945" w14:textId="77777777" w:rsidR="008D2ABB" w:rsidRPr="001801CE" w:rsidRDefault="008D2ABB" w:rsidP="00FB53AE">
      <w:pPr>
        <w:spacing w:after="0" w:line="360" w:lineRule="auto"/>
        <w:jc w:val="both"/>
        <w:rPr>
          <w:rFonts w:ascii="Palatino Linotype" w:eastAsia="Palatino Linotype" w:hAnsi="Palatino Linotype" w:cs="Palatino Linotype"/>
        </w:rPr>
      </w:pPr>
    </w:p>
    <w:p w14:paraId="002CE4B7" w14:textId="5D08A520" w:rsidR="007919FB" w:rsidRPr="001801CE" w:rsidRDefault="007919FB" w:rsidP="007919FB">
      <w:pPr>
        <w:tabs>
          <w:tab w:val="left" w:pos="1530"/>
        </w:tabs>
        <w:spacing w:after="0"/>
        <w:ind w:left="567" w:right="560"/>
        <w:jc w:val="both"/>
        <w:rPr>
          <w:rFonts w:ascii="Palatino Linotype" w:eastAsia="Palatino Linotype" w:hAnsi="Palatino Linotype" w:cs="Palatino Linotype"/>
          <w:i/>
          <w:iCs/>
        </w:rPr>
      </w:pPr>
      <w:r w:rsidRPr="001801CE">
        <w:rPr>
          <w:rFonts w:ascii="Palatino Linotype" w:eastAsia="Palatino Linotype" w:hAnsi="Palatino Linotype" w:cs="Palatino Linotype"/>
        </w:rPr>
        <w:t xml:space="preserve"> </w:t>
      </w:r>
      <w:r w:rsidRPr="001801CE">
        <w:rPr>
          <w:rFonts w:ascii="Palatino Linotype" w:eastAsia="Palatino Linotype" w:hAnsi="Palatino Linotype" w:cs="Palatino Linotype"/>
          <w:i/>
          <w:iCs/>
        </w:rPr>
        <w:t>“</w:t>
      </w:r>
      <w:r w:rsidR="008A5D20" w:rsidRPr="001801CE">
        <w:rPr>
          <w:rFonts w:ascii="Palatino Linotype" w:eastAsia="Palatino Linotype" w:hAnsi="Palatino Linotype" w:cs="Palatino Linotype"/>
          <w:i/>
          <w:iCs/>
        </w:rPr>
        <w:t xml:space="preserve">Solicito expedientes laborales, recibos de nómina de la primera quincena de marzo y de octubre de todo el personal que labora en la </w:t>
      </w:r>
      <w:proofErr w:type="spellStart"/>
      <w:r w:rsidR="008A5D20" w:rsidRPr="001801CE">
        <w:rPr>
          <w:rFonts w:ascii="Palatino Linotype" w:eastAsia="Palatino Linotype" w:hAnsi="Palatino Linotype" w:cs="Palatino Linotype"/>
          <w:i/>
          <w:iCs/>
        </w:rPr>
        <w:t>Uippe</w:t>
      </w:r>
      <w:proofErr w:type="spellEnd"/>
      <w:r w:rsidR="008A5D20" w:rsidRPr="001801CE">
        <w:rPr>
          <w:rFonts w:ascii="Palatino Linotype" w:eastAsia="Palatino Linotype" w:hAnsi="Palatino Linotype" w:cs="Palatino Linotype"/>
          <w:i/>
          <w:iCs/>
        </w:rPr>
        <w:t>, certificaciones del personal y nombramientos</w:t>
      </w:r>
      <w:r w:rsidR="00EF71B0" w:rsidRPr="001801CE">
        <w:rPr>
          <w:rFonts w:ascii="Palatino Linotype" w:eastAsia="Palatino Linotype" w:hAnsi="Palatino Linotype" w:cs="Palatino Linotype"/>
          <w:i/>
          <w:iCs/>
        </w:rPr>
        <w:t>”</w:t>
      </w:r>
      <w:r w:rsidR="00EF71B0" w:rsidRPr="001801CE">
        <w:rPr>
          <w:rFonts w:ascii="Palatino Linotype" w:eastAsia="Palatino Linotype" w:hAnsi="Palatino Linotype" w:cs="Palatino Linotype"/>
          <w:i/>
          <w:iCs/>
          <w:color w:val="000000"/>
        </w:rPr>
        <w:t xml:space="preserve"> (Sic)</w:t>
      </w:r>
    </w:p>
    <w:p w14:paraId="554EF168" w14:textId="77777777" w:rsidR="007919FB" w:rsidRPr="001801CE" w:rsidRDefault="007919FB" w:rsidP="007919FB">
      <w:pPr>
        <w:tabs>
          <w:tab w:val="left" w:pos="1530"/>
        </w:tabs>
        <w:spacing w:after="0"/>
        <w:ind w:left="567" w:right="560"/>
        <w:jc w:val="both"/>
        <w:rPr>
          <w:rFonts w:ascii="Palatino Linotype" w:eastAsia="Palatino Linotype" w:hAnsi="Palatino Linotype" w:cs="Palatino Linotype"/>
        </w:rPr>
      </w:pPr>
    </w:p>
    <w:p w14:paraId="464D7F0F" w14:textId="4559F2E5" w:rsidR="00C2561A" w:rsidRPr="001801CE" w:rsidRDefault="00E17025" w:rsidP="007B780D">
      <w:pPr>
        <w:tabs>
          <w:tab w:val="left" w:pos="4667"/>
        </w:tabs>
        <w:spacing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b/>
        </w:rPr>
        <w:lastRenderedPageBreak/>
        <w:t>El</w:t>
      </w:r>
      <w:r w:rsidRPr="001801CE">
        <w:rPr>
          <w:rFonts w:ascii="Palatino Linotype" w:eastAsia="Palatino Linotype" w:hAnsi="Palatino Linotype" w:cs="Palatino Linotype"/>
        </w:rPr>
        <w:t xml:space="preserve"> </w:t>
      </w:r>
      <w:r w:rsidRPr="001801CE">
        <w:rPr>
          <w:rFonts w:ascii="Palatino Linotype" w:eastAsia="Palatino Linotype" w:hAnsi="Palatino Linotype" w:cs="Palatino Linotype"/>
          <w:b/>
        </w:rPr>
        <w:t xml:space="preserve">Sujeto Obligado </w:t>
      </w:r>
      <w:r w:rsidR="0043099A" w:rsidRPr="001801CE">
        <w:rPr>
          <w:rFonts w:ascii="Palatino Linotype" w:eastAsia="Palatino Linotype" w:hAnsi="Palatino Linotype" w:cs="Palatino Linotype"/>
        </w:rPr>
        <w:t xml:space="preserve">dio respuesta a la solicitud de acceso a la información a través del Sistema de Acceso a la Información Mexiquense (SAIMEX), </w:t>
      </w:r>
      <w:r w:rsidR="00883BDF" w:rsidRPr="001801CE">
        <w:rPr>
          <w:rFonts w:ascii="Palatino Linotype" w:eastAsia="Palatino Linotype" w:hAnsi="Palatino Linotype" w:cs="Palatino Linotype"/>
        </w:rPr>
        <w:t xml:space="preserve">cuyos documentos son del </w:t>
      </w:r>
      <w:r w:rsidR="007B780D" w:rsidRPr="001801CE">
        <w:rPr>
          <w:rFonts w:ascii="Palatino Linotype" w:eastAsia="Palatino Linotype" w:hAnsi="Palatino Linotype" w:cs="Palatino Linotype"/>
        </w:rPr>
        <w:t xml:space="preserve">conocimiento de las partes.            </w:t>
      </w:r>
    </w:p>
    <w:p w14:paraId="2A3A8E50" w14:textId="260DF78C" w:rsidR="009F4261" w:rsidRPr="001801CE" w:rsidRDefault="00014131" w:rsidP="00C2561A">
      <w:pPr>
        <w:spacing w:after="0" w:line="360" w:lineRule="auto"/>
        <w:jc w:val="both"/>
        <w:rPr>
          <w:rFonts w:ascii="Palatino Linotype" w:hAnsi="Palatino Linotype"/>
          <w:b/>
          <w:i/>
        </w:rPr>
      </w:pPr>
      <w:r w:rsidRPr="001801CE">
        <w:rPr>
          <w:rFonts w:ascii="Palatino Linotype" w:hAnsi="Palatino Linotype" w:cs="Arial"/>
          <w:bCs/>
        </w:rPr>
        <w:t xml:space="preserve">Es así como, derivado de la respuesta emitida por </w:t>
      </w:r>
      <w:r w:rsidRPr="001801CE">
        <w:rPr>
          <w:rFonts w:ascii="Palatino Linotype" w:hAnsi="Palatino Linotype" w:cs="Arial"/>
          <w:b/>
          <w:bCs/>
        </w:rPr>
        <w:t>El Sujeto Obligado</w:t>
      </w:r>
      <w:r w:rsidRPr="001801CE">
        <w:rPr>
          <w:rFonts w:ascii="Palatino Linotype" w:hAnsi="Palatino Linotype" w:cs="Arial"/>
          <w:bCs/>
        </w:rPr>
        <w:t xml:space="preserve">, </w:t>
      </w:r>
      <w:r w:rsidRPr="001801CE">
        <w:rPr>
          <w:rFonts w:ascii="Palatino Linotype" w:hAnsi="Palatino Linotype" w:cs="Arial"/>
          <w:b/>
          <w:bCs/>
        </w:rPr>
        <w:t>el Recurrente</w:t>
      </w:r>
      <w:r w:rsidRPr="001801CE">
        <w:rPr>
          <w:rFonts w:ascii="Palatino Linotype" w:hAnsi="Palatino Linotype" w:cs="Arial"/>
          <w:bCs/>
        </w:rPr>
        <w:t xml:space="preserve">, interpuso </w:t>
      </w:r>
      <w:r w:rsidR="008D2ABB" w:rsidRPr="001801CE">
        <w:rPr>
          <w:rFonts w:ascii="Palatino Linotype" w:hAnsi="Palatino Linotype" w:cs="Arial"/>
          <w:bCs/>
        </w:rPr>
        <w:t>el</w:t>
      </w:r>
      <w:r w:rsidR="007919FB" w:rsidRPr="001801CE">
        <w:rPr>
          <w:rFonts w:ascii="Palatino Linotype" w:hAnsi="Palatino Linotype" w:cs="Arial"/>
          <w:bCs/>
        </w:rPr>
        <w:t xml:space="preserve"> </w:t>
      </w:r>
      <w:r w:rsidRPr="001801CE">
        <w:rPr>
          <w:rFonts w:ascii="Palatino Linotype" w:hAnsi="Palatino Linotype" w:cs="Arial"/>
          <w:bCs/>
        </w:rPr>
        <w:t>recurso de revisión, señalando sustancialmente como sus razones o motivos de inconformidad, lo siguiente:</w:t>
      </w:r>
      <w:r w:rsidRPr="001801CE" w:rsidDel="00107C3B">
        <w:rPr>
          <w:rFonts w:ascii="Palatino Linotype" w:hAnsi="Palatino Linotype"/>
          <w:b/>
          <w:i/>
        </w:rPr>
        <w:t xml:space="preserve"> </w:t>
      </w:r>
    </w:p>
    <w:p w14:paraId="3BE76258" w14:textId="77777777" w:rsidR="008D2ABB" w:rsidRPr="001801CE" w:rsidRDefault="008D2ABB" w:rsidP="00C2561A">
      <w:pPr>
        <w:spacing w:after="0" w:line="360" w:lineRule="auto"/>
        <w:jc w:val="both"/>
        <w:rPr>
          <w:rFonts w:ascii="Palatino Linotype" w:hAnsi="Palatino Linotype"/>
          <w:b/>
          <w:i/>
        </w:rPr>
      </w:pPr>
    </w:p>
    <w:p w14:paraId="5C124CD3" w14:textId="77777777" w:rsidR="008A5D20" w:rsidRPr="001801CE" w:rsidRDefault="008A5D20" w:rsidP="008A5D20">
      <w:pPr>
        <w:numPr>
          <w:ilvl w:val="0"/>
          <w:numId w:val="18"/>
        </w:numPr>
        <w:spacing w:after="0" w:line="259" w:lineRule="auto"/>
        <w:jc w:val="both"/>
        <w:rPr>
          <w:rFonts w:ascii="Palatino Linotype" w:hAnsi="Palatino Linotype" w:cs="Arial"/>
          <w:b/>
        </w:rPr>
      </w:pPr>
      <w:r w:rsidRPr="001801CE">
        <w:rPr>
          <w:rFonts w:ascii="Palatino Linotype" w:hAnsi="Palatino Linotype" w:cs="Arial"/>
          <w:b/>
        </w:rPr>
        <w:t xml:space="preserve">Acto Impugnado: </w:t>
      </w:r>
      <w:r w:rsidRPr="001801CE">
        <w:rPr>
          <w:rFonts w:ascii="Palatino Linotype" w:eastAsiaTheme="minorHAnsi" w:hAnsi="Palatino Linotype" w:cstheme="minorBidi"/>
          <w:i/>
          <w:color w:val="000000"/>
          <w:lang w:eastAsia="en-US"/>
        </w:rPr>
        <w:t>“No dan información completa” (Sic).</w:t>
      </w:r>
    </w:p>
    <w:p w14:paraId="451A2A85" w14:textId="77777777" w:rsidR="008A5D20" w:rsidRPr="001801CE" w:rsidRDefault="008A5D20" w:rsidP="008A5D20">
      <w:pPr>
        <w:spacing w:line="259" w:lineRule="auto"/>
        <w:ind w:left="720"/>
        <w:jc w:val="both"/>
        <w:rPr>
          <w:rFonts w:ascii="Palatino Linotype" w:hAnsi="Palatino Linotype" w:cs="Arial"/>
          <w:b/>
        </w:rPr>
      </w:pPr>
    </w:p>
    <w:p w14:paraId="17DE116D" w14:textId="77777777" w:rsidR="008A5D20" w:rsidRPr="001801CE" w:rsidRDefault="008A5D20" w:rsidP="008A5D20">
      <w:pPr>
        <w:numPr>
          <w:ilvl w:val="0"/>
          <w:numId w:val="18"/>
        </w:numPr>
        <w:spacing w:after="0" w:line="259" w:lineRule="auto"/>
        <w:jc w:val="both"/>
        <w:rPr>
          <w:rFonts w:ascii="Palatino Linotype" w:hAnsi="Palatino Linotype" w:cs="Arial"/>
          <w:b/>
        </w:rPr>
      </w:pPr>
      <w:r w:rsidRPr="001801CE">
        <w:rPr>
          <w:rFonts w:ascii="Palatino Linotype" w:hAnsi="Palatino Linotype" w:cs="Arial"/>
          <w:b/>
        </w:rPr>
        <w:t>Razones o Motivos de Inconformidad</w:t>
      </w:r>
      <w:r w:rsidRPr="001801CE">
        <w:rPr>
          <w:rFonts w:ascii="Palatino Linotype" w:hAnsi="Palatino Linotype" w:cs="Arial"/>
        </w:rPr>
        <w:t xml:space="preserve">: </w:t>
      </w:r>
      <w:r w:rsidRPr="001801CE">
        <w:rPr>
          <w:rFonts w:ascii="Palatino Linotype" w:eastAsiaTheme="minorHAnsi" w:hAnsi="Palatino Linotype" w:cstheme="minorBidi"/>
          <w:i/>
          <w:color w:val="000000"/>
          <w:lang w:eastAsia="en-US"/>
        </w:rPr>
        <w:t>“S</w:t>
      </w:r>
      <w:r w:rsidRPr="001801CE">
        <w:rPr>
          <w:rFonts w:ascii="Palatino Linotype" w:eastAsiaTheme="minorHAnsi" w:hAnsi="Palatino Linotype" w:cstheme="minorBidi"/>
          <w:b/>
          <w:bCs/>
          <w:i/>
          <w:color w:val="000000"/>
          <w:u w:val="single"/>
          <w:lang w:eastAsia="en-US"/>
        </w:rPr>
        <w:t xml:space="preserve">olicito expedientes laborales de todo el personal adscrito a la coordinación de la </w:t>
      </w:r>
      <w:proofErr w:type="spellStart"/>
      <w:r w:rsidRPr="001801CE">
        <w:rPr>
          <w:rFonts w:ascii="Palatino Linotype" w:eastAsiaTheme="minorHAnsi" w:hAnsi="Palatino Linotype" w:cstheme="minorBidi"/>
          <w:b/>
          <w:bCs/>
          <w:i/>
          <w:color w:val="000000"/>
          <w:u w:val="single"/>
          <w:lang w:eastAsia="en-US"/>
        </w:rPr>
        <w:t>uippe</w:t>
      </w:r>
      <w:proofErr w:type="spellEnd"/>
      <w:r w:rsidRPr="001801CE">
        <w:rPr>
          <w:rFonts w:ascii="Palatino Linotype" w:eastAsiaTheme="minorHAnsi" w:hAnsi="Palatino Linotype" w:cstheme="minorBidi"/>
          <w:i/>
          <w:color w:val="000000"/>
          <w:lang w:eastAsia="en-US"/>
        </w:rPr>
        <w:t xml:space="preserve"> y solo me entregan de una persona” (Sic).</w:t>
      </w:r>
    </w:p>
    <w:p w14:paraId="06CB9C72" w14:textId="77777777" w:rsidR="00EF71B0" w:rsidRPr="001801CE" w:rsidRDefault="00EF71B0" w:rsidP="008D2ABB">
      <w:pPr>
        <w:pBdr>
          <w:top w:val="nil"/>
          <w:left w:val="nil"/>
          <w:bottom w:val="nil"/>
          <w:right w:val="nil"/>
          <w:between w:val="nil"/>
        </w:pBdr>
        <w:spacing w:after="280" w:line="360" w:lineRule="auto"/>
        <w:ind w:right="49"/>
        <w:jc w:val="both"/>
        <w:rPr>
          <w:rFonts w:ascii="Palatino Linotype" w:eastAsia="Palatino Linotype" w:hAnsi="Palatino Linotype" w:cs="Palatino Linotype"/>
          <w:color w:val="000000"/>
        </w:rPr>
      </w:pPr>
    </w:p>
    <w:p w14:paraId="06D6515E" w14:textId="77777777" w:rsidR="008D2ABB" w:rsidRPr="001801CE" w:rsidRDefault="008D2ABB" w:rsidP="008D2ABB">
      <w:pPr>
        <w:pBdr>
          <w:top w:val="nil"/>
          <w:left w:val="nil"/>
          <w:bottom w:val="nil"/>
          <w:right w:val="nil"/>
          <w:between w:val="nil"/>
        </w:pBdr>
        <w:spacing w:after="280" w:line="360" w:lineRule="auto"/>
        <w:ind w:right="49"/>
        <w:jc w:val="both"/>
        <w:rPr>
          <w:rFonts w:ascii="Palatino Linotype" w:eastAsia="Palatino Linotype" w:hAnsi="Palatino Linotype" w:cs="Palatino Linotype"/>
          <w:color w:val="000000"/>
        </w:rPr>
      </w:pPr>
      <w:r w:rsidRPr="001801CE">
        <w:rPr>
          <w:rFonts w:ascii="Palatino Linotype" w:eastAsia="Palatino Linotype" w:hAnsi="Palatino Linotype" w:cs="Palatino Linotype"/>
          <w:color w:val="000000"/>
        </w:rPr>
        <w:t xml:space="preserve">Durante la substanciación del medio de impugnación el </w:t>
      </w:r>
      <w:r w:rsidRPr="001801CE">
        <w:rPr>
          <w:rFonts w:ascii="Palatino Linotype" w:eastAsia="Palatino Linotype" w:hAnsi="Palatino Linotype" w:cs="Palatino Linotype"/>
          <w:b/>
          <w:bCs/>
          <w:color w:val="000000"/>
        </w:rPr>
        <w:t>Sujeto Obligado</w:t>
      </w:r>
      <w:r w:rsidRPr="001801CE">
        <w:rPr>
          <w:rFonts w:ascii="Palatino Linotype" w:eastAsia="Palatino Linotype" w:hAnsi="Palatino Linotype" w:cs="Palatino Linotype"/>
          <w:color w:val="000000"/>
        </w:rPr>
        <w:t xml:space="preserve"> rindió informe justificado. El </w:t>
      </w:r>
      <w:r w:rsidRPr="001801CE">
        <w:rPr>
          <w:rFonts w:ascii="Palatino Linotype" w:eastAsia="Palatino Linotype" w:hAnsi="Palatino Linotype" w:cs="Palatino Linotype"/>
          <w:b/>
          <w:bCs/>
          <w:color w:val="000000"/>
        </w:rPr>
        <w:t xml:space="preserve">RECURRENTE, </w:t>
      </w:r>
      <w:r w:rsidRPr="001801CE">
        <w:rPr>
          <w:rFonts w:ascii="Palatino Linotype" w:eastAsia="Palatino Linotype" w:hAnsi="Palatino Linotype" w:cs="Palatino Linotype"/>
          <w:color w:val="000000"/>
        </w:rPr>
        <w:t xml:space="preserve">fue omiso en realizar manifestaciones conforme a su derecho conviniera y asistiera. </w:t>
      </w:r>
    </w:p>
    <w:p w14:paraId="644A9D04" w14:textId="7E2A9EFA" w:rsidR="0043099A" w:rsidRPr="001801CE" w:rsidRDefault="007B780D" w:rsidP="0043099A">
      <w:pPr>
        <w:spacing w:line="360" w:lineRule="auto"/>
        <w:jc w:val="both"/>
        <w:rPr>
          <w:rFonts w:ascii="Palatino Linotype" w:hAnsi="Palatino Linotype"/>
          <w:b/>
          <w:i/>
        </w:rPr>
      </w:pPr>
      <w:r w:rsidRPr="001801CE">
        <w:rPr>
          <w:rFonts w:ascii="Palatino Linotype" w:hAnsi="Palatino Linotype" w:cs="Arial"/>
          <w:color w:val="000000"/>
          <w:lang w:val="es-ES_tradnl"/>
        </w:rPr>
        <w:t>Ahora bien, del análisis de las documentales, se determinó</w:t>
      </w:r>
      <w:r w:rsidR="004E3417" w:rsidRPr="001801CE">
        <w:rPr>
          <w:rFonts w:ascii="Palatino Linotype" w:hAnsi="Palatino Linotype" w:cs="Arial"/>
          <w:color w:val="000000"/>
          <w:lang w:val="es-ES_tradnl"/>
        </w:rPr>
        <w:t xml:space="preserve"> lo siguiente:</w:t>
      </w:r>
      <w:r w:rsidRPr="001801CE">
        <w:rPr>
          <w:rFonts w:ascii="Palatino Linotype" w:hAnsi="Palatino Linotype" w:cs="Arial"/>
          <w:color w:val="000000"/>
          <w:lang w:val="es-ES_tradnl"/>
        </w:rPr>
        <w:t xml:space="preserve"> </w:t>
      </w:r>
    </w:p>
    <w:p w14:paraId="22A97D2C" w14:textId="77777777" w:rsidR="008A5D20" w:rsidRPr="001801CE" w:rsidRDefault="001C3DC2" w:rsidP="008A5D20">
      <w:pPr>
        <w:spacing w:line="360" w:lineRule="auto"/>
        <w:ind w:left="851" w:right="616"/>
        <w:jc w:val="both"/>
        <w:rPr>
          <w:rFonts w:ascii="Palatino Linotype" w:eastAsia="Times New Roman" w:hAnsi="Palatino Linotype" w:cs="Arial"/>
          <w:i/>
          <w:lang w:val="es-ES_tradnl"/>
        </w:rPr>
      </w:pPr>
      <w:r w:rsidRPr="001801CE">
        <w:rPr>
          <w:rFonts w:ascii="Palatino Linotype" w:eastAsia="Palatino Linotype" w:hAnsi="Palatino Linotype" w:cs="Palatino Linotype"/>
          <w:i/>
        </w:rPr>
        <w:t>“</w:t>
      </w:r>
      <w:r w:rsidR="008A5D20" w:rsidRPr="001801CE">
        <w:rPr>
          <w:rFonts w:ascii="Palatino Linotype" w:eastAsia="Times New Roman" w:hAnsi="Palatino Linotype" w:cs="Arial"/>
          <w:b/>
          <w:i/>
          <w:lang w:val="es-ES_tradnl"/>
        </w:rPr>
        <w:t>SEGUNDO.</w:t>
      </w:r>
      <w:r w:rsidR="008A5D20" w:rsidRPr="001801CE">
        <w:rPr>
          <w:rFonts w:ascii="Palatino Linotype" w:eastAsia="Times New Roman" w:hAnsi="Palatino Linotype" w:cs="Arial"/>
          <w:i/>
          <w:lang w:val="es-ES_tradnl"/>
        </w:rPr>
        <w:t xml:space="preserve"> Se </w:t>
      </w:r>
      <w:r w:rsidR="008A5D20" w:rsidRPr="001801CE">
        <w:rPr>
          <w:rFonts w:ascii="Palatino Linotype" w:eastAsia="Times New Roman" w:hAnsi="Palatino Linotype" w:cs="Arial"/>
          <w:b/>
          <w:i/>
          <w:lang w:val="es-ES_tradnl"/>
        </w:rPr>
        <w:t>ORDENA</w:t>
      </w:r>
      <w:r w:rsidR="008A5D20" w:rsidRPr="001801CE">
        <w:rPr>
          <w:rFonts w:ascii="Palatino Linotype" w:eastAsia="Times New Roman" w:hAnsi="Palatino Linotype" w:cs="Arial"/>
          <w:i/>
          <w:lang w:val="es-ES_tradnl"/>
        </w:rPr>
        <w:t xml:space="preserve"> </w:t>
      </w:r>
      <w:r w:rsidR="008A5D20" w:rsidRPr="001801CE">
        <w:rPr>
          <w:rFonts w:ascii="Palatino Linotype" w:hAnsi="Palatino Linotype" w:cs="Arial"/>
          <w:i/>
          <w:lang w:val="es-ES_tradnl"/>
        </w:rPr>
        <w:t xml:space="preserve">al </w:t>
      </w:r>
      <w:r w:rsidR="008A5D20" w:rsidRPr="001801CE">
        <w:rPr>
          <w:rFonts w:ascii="Palatino Linotype" w:hAnsi="Palatino Linotype" w:cs="Arial"/>
          <w:b/>
          <w:i/>
          <w:lang w:val="es-ES_tradnl"/>
        </w:rPr>
        <w:t xml:space="preserve">Sujeto Obligado </w:t>
      </w:r>
      <w:r w:rsidR="008A5D20" w:rsidRPr="001801CE">
        <w:rPr>
          <w:rFonts w:ascii="Palatino Linotype" w:hAnsi="Palatino Linotype" w:cs="Arial"/>
          <w:i/>
          <w:lang w:val="es-ES_tradnl"/>
        </w:rPr>
        <w:t xml:space="preserve">haga entrega al </w:t>
      </w:r>
      <w:r w:rsidR="008A5D20" w:rsidRPr="001801CE">
        <w:rPr>
          <w:rFonts w:ascii="Palatino Linotype" w:hAnsi="Palatino Linotype" w:cs="Arial"/>
          <w:b/>
          <w:i/>
          <w:lang w:val="es-ES_tradnl"/>
        </w:rPr>
        <w:t>Recurrente</w:t>
      </w:r>
      <w:r w:rsidR="008A5D20" w:rsidRPr="001801CE">
        <w:rPr>
          <w:rFonts w:ascii="Palatino Linotype" w:eastAsia="Times New Roman" w:hAnsi="Palatino Linotype" w:cs="Arial"/>
          <w:b/>
          <w:i/>
          <w:lang w:val="es-ES_tradnl"/>
        </w:rPr>
        <w:t xml:space="preserve">, </w:t>
      </w:r>
      <w:r w:rsidR="008A5D20" w:rsidRPr="001801CE">
        <w:rPr>
          <w:rFonts w:ascii="Palatino Linotype" w:eastAsia="Times New Roman" w:hAnsi="Palatino Linotype" w:cs="Arial"/>
          <w:i/>
          <w:lang w:val="es-ES_tradnl"/>
        </w:rPr>
        <w:t xml:space="preserve">en términos del Considerando </w:t>
      </w:r>
      <w:r w:rsidR="008A5D20" w:rsidRPr="001801CE">
        <w:rPr>
          <w:rFonts w:ascii="Palatino Linotype" w:eastAsia="Times New Roman" w:hAnsi="Palatino Linotype" w:cs="Arial"/>
          <w:b/>
          <w:i/>
          <w:lang w:val="es-ES_tradnl"/>
        </w:rPr>
        <w:t xml:space="preserve">QUINTO </w:t>
      </w:r>
      <w:r w:rsidR="008A5D20" w:rsidRPr="001801CE">
        <w:rPr>
          <w:rFonts w:ascii="Palatino Linotype" w:eastAsia="Times New Roman" w:hAnsi="Palatino Linotype" w:cs="Arial"/>
          <w:i/>
          <w:lang w:val="es-ES_tradnl"/>
        </w:rPr>
        <w:t>de esta resolución, a través del</w:t>
      </w:r>
      <w:r w:rsidR="008A5D20" w:rsidRPr="001801CE">
        <w:rPr>
          <w:rFonts w:ascii="Palatino Linotype" w:eastAsia="Times New Roman" w:hAnsi="Palatino Linotype" w:cs="Arial"/>
          <w:b/>
          <w:i/>
          <w:lang w:val="es-ES_tradnl"/>
        </w:rPr>
        <w:t xml:space="preserve"> </w:t>
      </w:r>
      <w:r w:rsidR="008A5D20" w:rsidRPr="001801CE">
        <w:rPr>
          <w:rFonts w:ascii="Palatino Linotype" w:eastAsia="Times New Roman" w:hAnsi="Palatino Linotype" w:cs="Arial"/>
          <w:i/>
          <w:lang w:val="es-ES_tradnl"/>
        </w:rPr>
        <w:t xml:space="preserve">Sistema de Acceso a la Información Mexiquense </w:t>
      </w:r>
      <w:r w:rsidR="008A5D20" w:rsidRPr="001801CE">
        <w:rPr>
          <w:rFonts w:ascii="Palatino Linotype" w:eastAsia="Times New Roman" w:hAnsi="Palatino Linotype" w:cs="Arial"/>
          <w:b/>
          <w:i/>
          <w:lang w:val="es-ES_tradnl"/>
        </w:rPr>
        <w:t>(SAIMEX)</w:t>
      </w:r>
      <w:r w:rsidR="008A5D20" w:rsidRPr="001801CE">
        <w:rPr>
          <w:rFonts w:ascii="Palatino Linotype" w:eastAsia="Times New Roman" w:hAnsi="Palatino Linotype" w:cs="Arial"/>
          <w:i/>
          <w:lang w:val="es-ES_tradnl"/>
        </w:rPr>
        <w:t>, en versión pública, de lo siguiente:</w:t>
      </w:r>
    </w:p>
    <w:p w14:paraId="5B33CC10" w14:textId="77777777" w:rsidR="008A5D20" w:rsidRPr="001801CE" w:rsidRDefault="008A5D20" w:rsidP="008A5D20">
      <w:pPr>
        <w:spacing w:after="0" w:line="360" w:lineRule="auto"/>
        <w:ind w:left="851" w:right="616"/>
        <w:jc w:val="both"/>
        <w:rPr>
          <w:rFonts w:ascii="Palatino Linotype" w:eastAsia="Times New Roman" w:hAnsi="Palatino Linotype" w:cs="Arial"/>
          <w:i/>
          <w:lang w:val="es-ES_tradnl"/>
        </w:rPr>
      </w:pPr>
    </w:p>
    <w:p w14:paraId="6D285BCD" w14:textId="77777777" w:rsidR="008A5D20" w:rsidRPr="001801CE" w:rsidRDefault="008A5D20" w:rsidP="008A5D20">
      <w:pPr>
        <w:numPr>
          <w:ilvl w:val="0"/>
          <w:numId w:val="19"/>
        </w:numPr>
        <w:spacing w:after="0" w:line="360" w:lineRule="auto"/>
        <w:ind w:left="851" w:right="616"/>
        <w:jc w:val="both"/>
        <w:rPr>
          <w:rFonts w:ascii="Palatino Linotype" w:eastAsia="Times New Roman" w:hAnsi="Palatino Linotype" w:cs="Arial"/>
          <w:i/>
          <w:lang w:val="es-ES_tradnl"/>
        </w:rPr>
      </w:pPr>
      <w:r w:rsidRPr="001801CE">
        <w:rPr>
          <w:rFonts w:ascii="Palatino Linotype" w:hAnsi="Palatino Linotype" w:cs="Times New Roman"/>
          <w:i/>
          <w:iCs/>
          <w:lang w:val="es-ES_tradnl"/>
        </w:rPr>
        <w:lastRenderedPageBreak/>
        <w:t>Expedientes laborales d</w:t>
      </w:r>
      <w:r w:rsidRPr="001801CE">
        <w:rPr>
          <w:rFonts w:ascii="Palatino Linotype" w:hAnsi="Palatino Linotype" w:cs="Times New Roman"/>
          <w:bCs/>
          <w:i/>
          <w:iCs/>
          <w:lang w:val="es-ES_tradnl"/>
        </w:rPr>
        <w:t>el personal adscrito a la Unidad de Información, Planeación, Programación y Evaluación al 23 de octubre de 2025</w:t>
      </w:r>
      <w:r w:rsidRPr="001801CE">
        <w:rPr>
          <w:rFonts w:ascii="Palatino Linotype" w:hAnsi="Palatino Linotype" w:cs="Times New Roman"/>
          <w:i/>
          <w:lang w:val="es-ES_tradnl"/>
        </w:rPr>
        <w:t>.</w:t>
      </w:r>
    </w:p>
    <w:p w14:paraId="4056A715" w14:textId="77777777" w:rsidR="008A5D20" w:rsidRPr="001801CE" w:rsidRDefault="008A5D20" w:rsidP="008A5D20">
      <w:pPr>
        <w:spacing w:after="0" w:line="240" w:lineRule="auto"/>
        <w:ind w:left="851" w:right="616"/>
        <w:jc w:val="both"/>
        <w:rPr>
          <w:rFonts w:ascii="Palatino Linotype" w:eastAsia="Times New Roman" w:hAnsi="Palatino Linotype" w:cs="Arial"/>
          <w:i/>
        </w:rPr>
      </w:pPr>
    </w:p>
    <w:p w14:paraId="6916231D" w14:textId="115ADBA6" w:rsidR="00B222EB" w:rsidRPr="001801CE" w:rsidRDefault="00CD46C9" w:rsidP="008A5D20">
      <w:pPr>
        <w:spacing w:after="0" w:line="240" w:lineRule="auto"/>
        <w:ind w:left="851" w:right="616"/>
        <w:jc w:val="both"/>
        <w:rPr>
          <w:rFonts w:ascii="Palatino Linotype" w:eastAsia="Times New Roman" w:hAnsi="Palatino Linotype" w:cs="Arial"/>
          <w:i/>
        </w:rPr>
      </w:pPr>
      <w:r w:rsidRPr="001801CE">
        <w:rPr>
          <w:rFonts w:ascii="Palatino Linotype" w:eastAsia="Times New Roman" w:hAnsi="Palatino Linotype" w:cs="Arial"/>
          <w:i/>
        </w:rPr>
        <w:t>(…)</w:t>
      </w:r>
      <w:r w:rsidR="001C3DC2" w:rsidRPr="001801CE">
        <w:rPr>
          <w:rFonts w:ascii="Palatino Linotype" w:eastAsia="Palatino Linotype" w:hAnsi="Palatino Linotype" w:cs="Palatino Linotype"/>
          <w:i/>
        </w:rPr>
        <w:t>” Sic.</w:t>
      </w:r>
    </w:p>
    <w:p w14:paraId="318BA474" w14:textId="6DBE99B4" w:rsidR="00FC5ECD" w:rsidRPr="001801CE" w:rsidRDefault="00FC5ECD" w:rsidP="0043099A">
      <w:pPr>
        <w:spacing w:after="0" w:line="360" w:lineRule="auto"/>
        <w:jc w:val="both"/>
        <w:rPr>
          <w:rFonts w:ascii="Palatino Linotype" w:hAnsi="Palatino Linotype" w:cs="Tahoma"/>
        </w:rPr>
      </w:pPr>
    </w:p>
    <w:p w14:paraId="1C044FC2" w14:textId="28FBE8C8" w:rsidR="00F2242E" w:rsidRPr="001801CE" w:rsidRDefault="00F2242E" w:rsidP="00FB53AE">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1801CE">
        <w:rPr>
          <w:rFonts w:ascii="Palatino Linotype" w:eastAsia="Palatino Linotype" w:hAnsi="Palatino Linotype" w:cs="Palatino Linotype"/>
          <w:b/>
        </w:rPr>
        <w:t>Razones del Voto Particular</w:t>
      </w:r>
    </w:p>
    <w:p w14:paraId="4C9B8B71" w14:textId="2EB69A33" w:rsidR="00F2242E" w:rsidRPr="001801CE" w:rsidRDefault="007200B8" w:rsidP="00FB53AE">
      <w:pPr>
        <w:spacing w:after="0" w:line="360" w:lineRule="auto"/>
        <w:ind w:right="142"/>
        <w:jc w:val="both"/>
        <w:rPr>
          <w:rFonts w:ascii="Palatino Linotype" w:eastAsia="Palatino Linotype" w:hAnsi="Palatino Linotype" w:cs="Palatino Linotype"/>
        </w:rPr>
      </w:pPr>
      <w:r w:rsidRPr="001801CE">
        <w:rPr>
          <w:rFonts w:ascii="Palatino Linotype" w:eastAsia="Palatino Linotype" w:hAnsi="Palatino Linotype" w:cs="Palatino Linotype"/>
        </w:rPr>
        <w:t>E</w:t>
      </w:r>
      <w:r w:rsidR="00F2242E" w:rsidRPr="001801CE">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1801CE" w:rsidRDefault="00846B9C" w:rsidP="00FB53AE">
      <w:pPr>
        <w:spacing w:after="0" w:line="360" w:lineRule="auto"/>
        <w:ind w:right="142"/>
        <w:jc w:val="both"/>
        <w:rPr>
          <w:rFonts w:ascii="Palatino Linotype" w:eastAsia="Palatino Linotype" w:hAnsi="Palatino Linotype" w:cs="Palatino Linotype"/>
        </w:rPr>
      </w:pPr>
    </w:p>
    <w:p w14:paraId="0F591F8F" w14:textId="1F6A0C79" w:rsidR="00F2242E" w:rsidRPr="001801CE" w:rsidRDefault="008A3CEB" w:rsidP="00FB53AE">
      <w:pPr>
        <w:spacing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1801CE">
        <w:rPr>
          <w:rFonts w:ascii="Palatino Linotype" w:eastAsia="Palatino Linotype" w:hAnsi="Palatino Linotype" w:cs="Palatino Linotype"/>
        </w:rPr>
        <w:t xml:space="preserve">. </w:t>
      </w:r>
    </w:p>
    <w:p w14:paraId="01177D58" w14:textId="6FC6B410" w:rsidR="00F2242E" w:rsidRPr="001801CE" w:rsidRDefault="00F2242E" w:rsidP="00FB53AE">
      <w:pPr>
        <w:spacing w:after="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Al respecto la Ponencia, consideró lo siguiente:</w:t>
      </w:r>
    </w:p>
    <w:p w14:paraId="5EBD4212" w14:textId="660FE5E9" w:rsidR="007919FB" w:rsidRPr="001801CE" w:rsidRDefault="007919FB" w:rsidP="007919FB">
      <w:pPr>
        <w:spacing w:after="0" w:line="360" w:lineRule="auto"/>
        <w:jc w:val="both"/>
        <w:rPr>
          <w:rFonts w:ascii="Palatino Linotype" w:eastAsia="Palatino Linotype" w:hAnsi="Palatino Linotype" w:cs="Palatino Linotype"/>
        </w:rPr>
      </w:pPr>
    </w:p>
    <w:p w14:paraId="4E7A66B7" w14:textId="77777777" w:rsidR="00401D45" w:rsidRPr="001801CE" w:rsidRDefault="006A0D1E" w:rsidP="00401D45">
      <w:pPr>
        <w:spacing w:line="360" w:lineRule="auto"/>
        <w:ind w:left="851" w:right="616"/>
        <w:jc w:val="both"/>
        <w:rPr>
          <w:rFonts w:ascii="Palatino Linotype" w:eastAsia="Times New Roman" w:hAnsi="Palatino Linotype" w:cs="Tahoma"/>
          <w:bCs/>
          <w:i/>
          <w:lang w:val="es-ES" w:eastAsia="es-ES"/>
        </w:rPr>
      </w:pPr>
      <w:r w:rsidRPr="001801CE">
        <w:rPr>
          <w:rFonts w:ascii="Palatino Linotype" w:eastAsia="Palatino Linotype" w:hAnsi="Palatino Linotype" w:cs="Palatino Linotype"/>
          <w:b/>
          <w:bCs/>
          <w:i/>
          <w:color w:val="000000"/>
        </w:rPr>
        <w:t>“</w:t>
      </w:r>
      <w:r w:rsidR="00401D45" w:rsidRPr="001801CE">
        <w:rPr>
          <w:rFonts w:ascii="Palatino Linotype" w:eastAsia="Times New Roman" w:hAnsi="Palatino Linotype" w:cs="Tahoma"/>
          <w:bCs/>
          <w:i/>
          <w:lang w:val="es-ES" w:eastAsia="es-ES"/>
        </w:rPr>
        <w:t xml:space="preserve">Por lo que hace a las </w:t>
      </w:r>
      <w:r w:rsidR="00401D45" w:rsidRPr="001801CE">
        <w:rPr>
          <w:rFonts w:ascii="Palatino Linotype" w:eastAsia="Times New Roman" w:hAnsi="Palatino Linotype" w:cs="Tahoma"/>
          <w:b/>
          <w:bCs/>
          <w:i/>
          <w:lang w:val="es-ES" w:eastAsia="es-ES"/>
        </w:rPr>
        <w:t>fotografías,</w:t>
      </w:r>
      <w:r w:rsidR="00401D45" w:rsidRPr="001801CE">
        <w:rPr>
          <w:rFonts w:ascii="Palatino Linotype" w:eastAsia="Times New Roman" w:hAnsi="Palatino Linotype" w:cs="Tahoma"/>
          <w:bCs/>
          <w:i/>
          <w:lang w:val="es-ES" w:eastAsia="es-E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675B743" w14:textId="77777777" w:rsidR="00401D45" w:rsidRPr="001801CE" w:rsidRDefault="00401D45" w:rsidP="00401D45">
      <w:pPr>
        <w:spacing w:after="0" w:line="360" w:lineRule="auto"/>
        <w:ind w:left="851" w:right="616"/>
        <w:jc w:val="both"/>
        <w:rPr>
          <w:rFonts w:ascii="Palatino Linotype" w:eastAsia="Times New Roman" w:hAnsi="Palatino Linotype" w:cs="Tahoma"/>
          <w:bCs/>
          <w:i/>
          <w:lang w:val="es-ES" w:eastAsia="es-ES"/>
        </w:rPr>
      </w:pPr>
      <w:r w:rsidRPr="001801CE">
        <w:rPr>
          <w:rFonts w:ascii="Palatino Linotype" w:eastAsia="Times New Roman" w:hAnsi="Palatino Linotype" w:cs="Tahoma"/>
          <w:bCs/>
          <w:i/>
          <w:lang w:val="es-ES" w:eastAsia="es-ES"/>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49A4BE4" w14:textId="77777777" w:rsidR="00401D45" w:rsidRPr="001801CE" w:rsidRDefault="00401D45" w:rsidP="00401D45">
      <w:pPr>
        <w:spacing w:after="0" w:line="360" w:lineRule="auto"/>
        <w:ind w:left="851" w:right="616"/>
        <w:jc w:val="both"/>
        <w:rPr>
          <w:rFonts w:ascii="Palatino Linotype" w:eastAsia="Times New Roman" w:hAnsi="Palatino Linotype" w:cs="Tahoma"/>
          <w:b/>
          <w:bCs/>
          <w:i/>
          <w:lang w:val="es-ES" w:eastAsia="es-ES"/>
        </w:rPr>
      </w:pPr>
      <w:r w:rsidRPr="001801CE">
        <w:rPr>
          <w:rFonts w:ascii="Palatino Linotype" w:eastAsia="Times New Roman" w:hAnsi="Palatino Linotype" w:cs="Tahoma"/>
          <w:bCs/>
          <w:i/>
          <w:lang w:val="es-ES" w:eastAsia="es-E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1801CE">
        <w:rPr>
          <w:rFonts w:ascii="Palatino Linotype" w:eastAsia="Times New Roman" w:hAnsi="Palatino Linotype" w:cs="Tahoma"/>
          <w:b/>
          <w:bCs/>
          <w:i/>
          <w:lang w:val="es-ES" w:eastAsia="es-ES"/>
        </w:rPr>
        <w:t>(con excepción del personal operativo en materia de seguridad, respecto del cual el Pleno de este Instituto ya se ha pronunciado en el sentido de que la información que los haga identificados o identificables debe clasificarse como reservada).</w:t>
      </w:r>
    </w:p>
    <w:p w14:paraId="44592622" w14:textId="77777777" w:rsidR="00401D45" w:rsidRPr="001801CE" w:rsidRDefault="00401D45" w:rsidP="00401D45">
      <w:pPr>
        <w:spacing w:after="0" w:line="360" w:lineRule="auto"/>
        <w:ind w:left="851" w:right="616"/>
        <w:jc w:val="both"/>
        <w:rPr>
          <w:rFonts w:ascii="Palatino Linotype" w:eastAsia="Times New Roman" w:hAnsi="Palatino Linotype" w:cs="Tahoma"/>
          <w:bCs/>
          <w:i/>
          <w:lang w:val="es-ES" w:eastAsia="es-ES"/>
        </w:rPr>
      </w:pPr>
      <w:r w:rsidRPr="001801CE">
        <w:rPr>
          <w:rFonts w:ascii="Palatino Linotype" w:eastAsia="Times New Roman" w:hAnsi="Palatino Linotype" w:cs="Tahoma"/>
          <w:bCs/>
          <w:i/>
          <w:lang w:val="es-ES" w:eastAsia="es-E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70B71C47" w14:textId="77777777" w:rsidR="00401D45" w:rsidRPr="001801CE" w:rsidRDefault="00401D45" w:rsidP="00401D45">
      <w:pPr>
        <w:spacing w:after="0" w:line="360" w:lineRule="auto"/>
        <w:ind w:left="851" w:right="616"/>
        <w:jc w:val="both"/>
        <w:rPr>
          <w:rFonts w:ascii="Palatino Linotype" w:eastAsia="Times New Roman" w:hAnsi="Palatino Linotype" w:cs="Tahoma"/>
          <w:bCs/>
          <w:i/>
          <w:lang w:val="es-ES" w:eastAsia="es-ES"/>
        </w:rPr>
      </w:pPr>
      <w:r w:rsidRPr="001801CE">
        <w:rPr>
          <w:rFonts w:ascii="Palatino Linotype" w:eastAsia="Times New Roman" w:hAnsi="Palatino Linotype" w:cs="Tahoma"/>
          <w:bCs/>
          <w:i/>
          <w:lang w:val="es-ES" w:eastAsia="es-ES"/>
        </w:rPr>
        <w:t xml:space="preserve">Debe tenerse presente que el actuar de los servidores públicos incide de manera específica en los derechos de los particulares, pues el acto de un servidor público en </w:t>
      </w:r>
      <w:r w:rsidRPr="001801CE">
        <w:rPr>
          <w:rFonts w:ascii="Palatino Linotype" w:eastAsia="Times New Roman" w:hAnsi="Palatino Linotype" w:cs="Tahoma"/>
          <w:bCs/>
          <w:i/>
          <w:lang w:val="es-ES" w:eastAsia="es-ES"/>
        </w:rPr>
        <w:lastRenderedPageBreak/>
        <w:t>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89A3951" w14:textId="77777777" w:rsidR="00401D45" w:rsidRPr="001801CE" w:rsidRDefault="00401D45" w:rsidP="00401D45">
      <w:pPr>
        <w:spacing w:after="0" w:line="360" w:lineRule="auto"/>
        <w:ind w:left="851" w:right="616"/>
        <w:jc w:val="both"/>
        <w:rPr>
          <w:rFonts w:ascii="Palatino Linotype" w:eastAsia="Times New Roman" w:hAnsi="Palatino Linotype" w:cs="Tahoma"/>
          <w:bCs/>
          <w:i/>
          <w:lang w:val="es-ES" w:eastAsia="es-ES"/>
        </w:rPr>
      </w:pPr>
      <w:r w:rsidRPr="001801CE">
        <w:rPr>
          <w:rFonts w:ascii="Palatino Linotype" w:eastAsia="Times New Roman" w:hAnsi="Palatino Linotype" w:cs="Tahoma"/>
          <w:bCs/>
          <w:i/>
          <w:lang w:val="es-ES" w:eastAsia="es-ES"/>
        </w:rPr>
        <w:t xml:space="preserve">Por lo anterior, cuando las fotografías de los servidores públicos obran en documentos que dan cuenta del cumplimiento de funciones, </w:t>
      </w:r>
      <w:r w:rsidRPr="001801CE">
        <w:rPr>
          <w:rFonts w:ascii="Palatino Linotype" w:eastAsia="Times New Roman" w:hAnsi="Palatino Linotype" w:cs="Tahoma"/>
          <w:b/>
          <w:bCs/>
          <w:i/>
          <w:lang w:val="es-ES" w:eastAsia="es-ES"/>
        </w:rPr>
        <w:t>requisitos legales</w:t>
      </w:r>
      <w:r w:rsidRPr="001801CE">
        <w:rPr>
          <w:rFonts w:ascii="Palatino Linotype" w:eastAsia="Times New Roman" w:hAnsi="Palatino Linotype" w:cs="Tahoma"/>
          <w:bCs/>
          <w:i/>
          <w:lang w:val="es-ES" w:eastAsia="es-ES"/>
        </w:rPr>
        <w:t xml:space="preserve"> o los acredita como servidores públicos, </w:t>
      </w:r>
      <w:r w:rsidRPr="001801CE">
        <w:rPr>
          <w:rFonts w:ascii="Palatino Linotype" w:eastAsia="Times New Roman" w:hAnsi="Palatino Linotype" w:cs="Tahoma"/>
          <w:b/>
          <w:bCs/>
          <w:i/>
          <w:lang w:val="es-ES" w:eastAsia="es-ES"/>
        </w:rPr>
        <w:t>deben ser consideradas un dato personal, que no puede ser clasificado como confidencial,</w:t>
      </w:r>
      <w:r w:rsidRPr="001801CE">
        <w:rPr>
          <w:rFonts w:ascii="Palatino Linotype" w:eastAsia="Times New Roman" w:hAnsi="Palatino Linotype" w:cs="Tahoma"/>
          <w:bCs/>
          <w:i/>
          <w:lang w:val="es-ES" w:eastAsia="es-E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4CCD2BA" w14:textId="66A6CDF3" w:rsidR="00B81E41" w:rsidRPr="001801CE" w:rsidRDefault="00401D45" w:rsidP="00401D45">
      <w:pPr>
        <w:spacing w:after="0" w:line="360" w:lineRule="auto"/>
        <w:ind w:left="851" w:right="616"/>
        <w:jc w:val="both"/>
        <w:rPr>
          <w:rFonts w:ascii="Palatino Linotype" w:eastAsia="Palatino Linotype" w:hAnsi="Palatino Linotype" w:cs="Palatino Linotype"/>
          <w:i/>
        </w:rPr>
      </w:pPr>
      <w:r w:rsidRPr="001801CE">
        <w:rPr>
          <w:rFonts w:ascii="Palatino Linotype" w:eastAsia="Times New Roman" w:hAnsi="Palatino Linotype" w:cs="Tahoma"/>
          <w:b/>
          <w:bCs/>
          <w:i/>
          <w:lang w:val="es-ES" w:eastAsia="es-ES"/>
        </w:rPr>
        <w:t>Conforme a lo anterior, las fotografías de servidores públicos sin importar el nivel o rango guardan la naturaleza de públicas</w:t>
      </w:r>
      <w:r w:rsidRPr="001801CE">
        <w:rPr>
          <w:rFonts w:ascii="Palatino Linotype" w:eastAsia="Times New Roman" w:hAnsi="Palatino Linotype" w:cs="Tahoma"/>
          <w:bCs/>
          <w:i/>
          <w:lang w:val="es-ES" w:eastAsia="es-ES"/>
        </w:rPr>
        <w:t xml:space="preserve"> (con excepción del personal operativo en materia de seguridad) </w:t>
      </w:r>
      <w:r w:rsidRPr="001801CE">
        <w:rPr>
          <w:rFonts w:ascii="Palatino Linotype" w:eastAsia="Times New Roman" w:hAnsi="Palatino Linotype" w:cs="Tahoma"/>
          <w:b/>
          <w:bCs/>
          <w:i/>
          <w:lang w:val="es-ES" w:eastAsia="es-ES"/>
        </w:rPr>
        <w:t>y no procede su clasificación</w:t>
      </w:r>
      <w:r w:rsidRPr="001801CE">
        <w:rPr>
          <w:rFonts w:ascii="Palatino Linotype" w:eastAsia="Times New Roman" w:hAnsi="Palatino Linotype" w:cs="Tahoma"/>
          <w:bCs/>
          <w:i/>
          <w:lang w:val="es-ES" w:eastAsia="es-ES"/>
        </w:rPr>
        <w:t xml:space="preserve">, en términos del artículo 143, fracción I, de la Ley de Transparencia y Acceso a la Información Pública del Estado de México y Municipios, </w:t>
      </w:r>
      <w:r w:rsidRPr="001801CE">
        <w:rPr>
          <w:rFonts w:ascii="Palatino Linotype" w:eastAsia="Times New Roman" w:hAnsi="Palatino Linotype" w:cs="Tahoma"/>
          <w:b/>
          <w:bCs/>
          <w:i/>
          <w:lang w:val="es-ES" w:eastAsia="es-ES"/>
        </w:rPr>
        <w:t>por lo que en las versiones públicas que se ordenen, no podrá clasificarse esa información.</w:t>
      </w:r>
      <w:r w:rsidR="00B81E41" w:rsidRPr="001801CE">
        <w:rPr>
          <w:rFonts w:ascii="Palatino Linotype" w:eastAsia="Palatino Linotype" w:hAnsi="Palatino Linotype" w:cs="Palatino Linotype"/>
          <w:i/>
          <w:iCs/>
        </w:rPr>
        <w:t xml:space="preserve">” Sic. </w:t>
      </w:r>
    </w:p>
    <w:p w14:paraId="3ABB7D34" w14:textId="30BCED02" w:rsidR="009C24B6" w:rsidRPr="001801CE" w:rsidRDefault="009C24B6" w:rsidP="00FB53AE">
      <w:pPr>
        <w:ind w:left="567" w:right="616"/>
        <w:contextualSpacing/>
        <w:jc w:val="both"/>
        <w:rPr>
          <w:rFonts w:ascii="Palatino Linotype" w:hAnsi="Palatino Linotype" w:cs="Tahoma"/>
          <w:bCs/>
          <w:i/>
        </w:rPr>
      </w:pPr>
    </w:p>
    <w:p w14:paraId="1E8D363A" w14:textId="1F4668F5" w:rsidR="008A3CEB" w:rsidRPr="001801CE" w:rsidRDefault="008A3CEB" w:rsidP="00FB53AE">
      <w:pPr>
        <w:spacing w:line="360" w:lineRule="auto"/>
        <w:ind w:right="49"/>
        <w:jc w:val="both"/>
        <w:rPr>
          <w:rFonts w:ascii="Palatino Linotype" w:eastAsia="Palatino Linotype" w:hAnsi="Palatino Linotype" w:cs="Palatino Linotype"/>
        </w:rPr>
      </w:pPr>
      <w:r w:rsidRPr="001801CE">
        <w:rPr>
          <w:rFonts w:ascii="Palatino Linotype" w:eastAsia="Palatino Linotype" w:hAnsi="Palatino Linotype" w:cs="Palatino Linotype"/>
        </w:rPr>
        <w:t xml:space="preserve">Como se puede advertir, en el criterio de la mayoría no se distingue el nivel o cargo que ostente el servidor público. Sin embargo, desde la óptica de la que suscribe la fotografía </w:t>
      </w:r>
      <w:r w:rsidRPr="001801CE">
        <w:rPr>
          <w:rFonts w:ascii="Palatino Linotype" w:eastAsia="Palatino Linotype" w:hAnsi="Palatino Linotype" w:cs="Palatino Linotype"/>
        </w:rPr>
        <w:lastRenderedPageBreak/>
        <w:t>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1801CE" w:rsidRDefault="008A3CEB" w:rsidP="00FB53AE">
      <w:pPr>
        <w:spacing w:before="240" w:after="24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1801CE" w:rsidRDefault="008A3CEB" w:rsidP="00FB53AE">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1801CE">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4E9DD8EE" w:rsidR="008A3CEB" w:rsidRPr="001801CE" w:rsidRDefault="008A3CEB" w:rsidP="00FB53AE">
      <w:pPr>
        <w:tabs>
          <w:tab w:val="left" w:pos="4962"/>
        </w:tabs>
        <w:spacing w:before="240" w:after="24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lastRenderedPageBreak/>
        <w:t>Sin embargo, en el caso que nos ocupa se ordenó la entrega de información que, dada su propia y especial naturaleza, podría contener la fotografía de</w:t>
      </w:r>
      <w:r w:rsidR="00C50C62" w:rsidRPr="001801CE">
        <w:rPr>
          <w:rFonts w:ascii="Palatino Linotype" w:eastAsia="Palatino Linotype" w:hAnsi="Palatino Linotype" w:cs="Palatino Linotype"/>
        </w:rPr>
        <w:t xml:space="preserve">l </w:t>
      </w:r>
      <w:r w:rsidRPr="001801CE">
        <w:rPr>
          <w:rFonts w:ascii="Palatino Linotype" w:eastAsia="Palatino Linotype" w:hAnsi="Palatino Linotype" w:cs="Palatino Linotype"/>
        </w:rPr>
        <w:t xml:space="preserve">servidor público que labora para </w:t>
      </w:r>
      <w:r w:rsidR="00D77656" w:rsidRPr="001801CE">
        <w:rPr>
          <w:rFonts w:ascii="Palatino Linotype" w:eastAsia="Palatino Linotype" w:hAnsi="Palatino Linotype" w:cs="Palatino Linotype"/>
          <w:b/>
          <w:bCs/>
        </w:rPr>
        <w:t>EL SUJETO OBLIGADO</w:t>
      </w:r>
      <w:r w:rsidR="00D77656" w:rsidRPr="001801CE">
        <w:rPr>
          <w:rFonts w:ascii="Palatino Linotype" w:eastAsia="Palatino Linotype" w:hAnsi="Palatino Linotype" w:cs="Palatino Linotype"/>
          <w:b/>
        </w:rPr>
        <w:t xml:space="preserve"> </w:t>
      </w:r>
      <w:r w:rsidRPr="001801CE">
        <w:rPr>
          <w:rFonts w:ascii="Palatino Linotype" w:eastAsia="Palatino Linotype" w:hAnsi="Palatino Linotype" w:cs="Palatino Linotype"/>
        </w:rPr>
        <w:t xml:space="preserve">que </w:t>
      </w:r>
      <w:r w:rsidRPr="001801CE">
        <w:rPr>
          <w:rFonts w:ascii="Palatino Linotype" w:eastAsia="Palatino Linotype" w:hAnsi="Palatino Linotype" w:cs="Palatino Linotype"/>
          <w:b/>
          <w:u w:val="single"/>
        </w:rPr>
        <w:t>no son mandos medios ni superiores y que tampoco tienen funciones de atención al público</w:t>
      </w:r>
      <w:r w:rsidRPr="001801CE">
        <w:rPr>
          <w:rFonts w:ascii="Palatino Linotype" w:eastAsia="Palatino Linotype" w:hAnsi="Palatino Linotype" w:cs="Palatino Linotype"/>
        </w:rPr>
        <w:t xml:space="preserve">, por lo que la que suscribe sostiene que los documentos que contengan dicho </w:t>
      </w:r>
      <w:r w:rsidR="00D77656" w:rsidRPr="001801CE">
        <w:rPr>
          <w:rFonts w:ascii="Palatino Linotype" w:eastAsia="Palatino Linotype" w:hAnsi="Palatino Linotype" w:cs="Palatino Linotype"/>
        </w:rPr>
        <w:t>dato</w:t>
      </w:r>
      <w:r w:rsidRPr="001801CE">
        <w:rPr>
          <w:rFonts w:ascii="Palatino Linotype" w:eastAsia="Palatino Linotype" w:hAnsi="Palatino Linotype" w:cs="Palatino Linotype"/>
        </w:rPr>
        <w:t xml:space="preserve"> deberían ser entregados en versión pública, testando la fotografía. </w:t>
      </w:r>
    </w:p>
    <w:p w14:paraId="59B5EC76" w14:textId="35059BDE" w:rsidR="008A3CEB" w:rsidRPr="001801CE" w:rsidRDefault="008A3CEB" w:rsidP="00FB53AE">
      <w:pPr>
        <w:tabs>
          <w:tab w:val="left" w:pos="4962"/>
        </w:tabs>
        <w:spacing w:before="240" w:after="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Pues consider</w:t>
      </w:r>
      <w:r w:rsidR="0009632C" w:rsidRPr="001801CE">
        <w:rPr>
          <w:rFonts w:ascii="Palatino Linotype" w:eastAsia="Palatino Linotype" w:hAnsi="Palatino Linotype" w:cs="Palatino Linotype"/>
        </w:rPr>
        <w:t>o</w:t>
      </w:r>
      <w:r w:rsidRPr="001801CE">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1801CE" w:rsidRDefault="008A3CEB" w:rsidP="00FB53AE">
      <w:pPr>
        <w:tabs>
          <w:tab w:val="left" w:pos="4962"/>
        </w:tabs>
        <w:spacing w:before="240"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1801CE" w:rsidRDefault="008A3CEB" w:rsidP="00FB53AE">
      <w:pPr>
        <w:tabs>
          <w:tab w:val="left" w:pos="4962"/>
        </w:tabs>
        <w:spacing w:line="360" w:lineRule="auto"/>
        <w:jc w:val="both"/>
        <w:rPr>
          <w:rFonts w:ascii="Palatino Linotype" w:eastAsia="Palatino Linotype" w:hAnsi="Palatino Linotype" w:cs="Palatino Linotype"/>
        </w:rPr>
      </w:pPr>
      <w:r w:rsidRPr="001801CE">
        <w:rPr>
          <w:rFonts w:ascii="Palatino Linotype" w:eastAsia="Palatino Linotype" w:hAnsi="Palatino Linotype" w:cs="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w:t>
      </w:r>
      <w:r w:rsidRPr="001801CE">
        <w:rPr>
          <w:rFonts w:ascii="Palatino Linotype" w:eastAsia="Palatino Linotype" w:hAnsi="Palatino Linotype" w:cs="Palatino Linotype"/>
        </w:rPr>
        <w:lastRenderedPageBreak/>
        <w:t>para ocupar sus puestos o para acreditar que cumplieron con determinados requisitos, lo que da cuenta de ello es el propio documento.</w:t>
      </w:r>
    </w:p>
    <w:p w14:paraId="41BCE1CA" w14:textId="39BAE654" w:rsidR="00B400B7" w:rsidRPr="001801CE" w:rsidRDefault="00F2242E" w:rsidP="00FB53AE">
      <w:pPr>
        <w:spacing w:after="0" w:line="360" w:lineRule="auto"/>
        <w:jc w:val="both"/>
        <w:rPr>
          <w:rFonts w:ascii="Palatino Linotype" w:eastAsia="Palatino Linotype" w:hAnsi="Palatino Linotype" w:cs="Palatino Linotype"/>
          <w:b/>
        </w:rPr>
      </w:pPr>
      <w:bookmarkStart w:id="1" w:name="_heading=h.3dy6vkm" w:colFirst="0" w:colLast="0"/>
      <w:bookmarkStart w:id="2" w:name="_heading=h.3znysh7" w:colFirst="0" w:colLast="0"/>
      <w:bookmarkEnd w:id="1"/>
      <w:bookmarkEnd w:id="2"/>
      <w:r w:rsidRPr="001801CE">
        <w:rPr>
          <w:rFonts w:ascii="Palatino Linotype" w:eastAsia="Palatino Linotype" w:hAnsi="Palatino Linotype" w:cs="Palatino Linotype"/>
        </w:rPr>
        <w:t xml:space="preserve">Es por las </w:t>
      </w:r>
      <w:r w:rsidR="00B400B7" w:rsidRPr="001801CE">
        <w:rPr>
          <w:rFonts w:ascii="Palatino Linotype" w:eastAsia="Palatino Linotype" w:hAnsi="Palatino Linotype" w:cs="Palatino Linotype"/>
        </w:rPr>
        <w:t xml:space="preserve">razones antes expuestas que no se comparte </w:t>
      </w:r>
      <w:r w:rsidRPr="001801CE">
        <w:rPr>
          <w:rFonts w:ascii="Palatino Linotype" w:eastAsia="Palatino Linotype" w:hAnsi="Palatino Linotype" w:cs="Palatino Linotype"/>
        </w:rPr>
        <w:t xml:space="preserve">este punto del estudio de la resolución dictada y, por ende, se emite el presente </w:t>
      </w:r>
      <w:r w:rsidRPr="001801CE">
        <w:rPr>
          <w:rFonts w:ascii="Palatino Linotype" w:eastAsia="Palatino Linotype" w:hAnsi="Palatino Linotype" w:cs="Palatino Linotype"/>
          <w:b/>
        </w:rPr>
        <w:t>Voto Particular pues</w:t>
      </w:r>
      <w:r w:rsidR="00B45EBF" w:rsidRPr="001801CE">
        <w:rPr>
          <w:rFonts w:ascii="Palatino Linotype" w:eastAsia="Palatino Linotype" w:hAnsi="Palatino Linotype" w:cs="Palatino Linotype"/>
          <w:b/>
        </w:rPr>
        <w:t xml:space="preserve"> </w:t>
      </w:r>
      <w:r w:rsidRPr="001801CE">
        <w:rPr>
          <w:rFonts w:ascii="Palatino Linotype" w:eastAsia="Palatino Linotype" w:hAnsi="Palatino Linotype" w:cs="Palatino Linotype"/>
          <w:b/>
        </w:rPr>
        <w:t>consider</w:t>
      </w:r>
      <w:r w:rsidR="00B400B7" w:rsidRPr="001801CE">
        <w:rPr>
          <w:rFonts w:ascii="Palatino Linotype" w:eastAsia="Palatino Linotype" w:hAnsi="Palatino Linotype" w:cs="Palatino Linotype"/>
          <w:b/>
        </w:rPr>
        <w:t>o</w:t>
      </w:r>
      <w:r w:rsidRPr="001801CE">
        <w:rPr>
          <w:rFonts w:ascii="Palatino Linotype" w:eastAsia="Palatino Linotype" w:hAnsi="Palatino Linotype" w:cs="Palatino Linotype"/>
          <w:b/>
        </w:rPr>
        <w:t xml:space="preserve"> que </w:t>
      </w:r>
      <w:r w:rsidRPr="001801CE">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1801CE">
        <w:rPr>
          <w:rFonts w:ascii="Palatino Linotype" w:eastAsia="Palatino Linotype" w:hAnsi="Palatino Linotype" w:cs="Palatino Linotype"/>
        </w:rPr>
        <w:t xml:space="preserve"> </w:t>
      </w:r>
      <w:r w:rsidRPr="001801CE">
        <w:rPr>
          <w:rFonts w:ascii="Palatino Linotype" w:eastAsia="Palatino Linotype" w:hAnsi="Palatino Linotype" w:cs="Palatino Linotype"/>
          <w:b/>
          <w:u w:val="single"/>
        </w:rPr>
        <w:t xml:space="preserve">o no tengan atención al </w:t>
      </w:r>
      <w:r w:rsidR="00A446A1" w:rsidRPr="001801CE">
        <w:rPr>
          <w:rFonts w:ascii="Palatino Linotype" w:eastAsia="Palatino Linotype" w:hAnsi="Palatino Linotype" w:cs="Palatino Linotype"/>
          <w:b/>
          <w:u w:val="single"/>
        </w:rPr>
        <w:t>público,</w:t>
      </w:r>
      <w:r w:rsidR="00B400B7" w:rsidRPr="001801CE">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1801CE">
        <w:rPr>
          <w:rFonts w:ascii="Palatino Linotype" w:eastAsia="Palatino Linotype" w:hAnsi="Palatino Linotype" w:cs="Palatino Linotype"/>
          <w:b/>
        </w:rPr>
        <w:t>.</w:t>
      </w:r>
    </w:p>
    <w:p w14:paraId="4C7C96B4" w14:textId="171E3BBF" w:rsidR="00C962B9" w:rsidRPr="008B5638" w:rsidRDefault="00C962B9" w:rsidP="00FB53AE">
      <w:pPr>
        <w:spacing w:after="0" w:line="360" w:lineRule="auto"/>
        <w:jc w:val="both"/>
        <w:rPr>
          <w:rFonts w:ascii="Palatino Linotype" w:hAnsi="Palatino Linotype" w:cs="Arial"/>
        </w:rPr>
      </w:pPr>
      <w:r w:rsidRPr="001801CE">
        <w:rPr>
          <w:rFonts w:ascii="Palatino Linotype" w:hAnsi="Palatino Linotype" w:cs="Arial"/>
        </w:rPr>
        <w:t>SCMM/AGZ/DEMF/</w:t>
      </w:r>
      <w:r w:rsidR="009C24B6" w:rsidRPr="001801CE">
        <w:rPr>
          <w:rFonts w:ascii="Palatino Linotype" w:hAnsi="Palatino Linotype" w:cs="Arial"/>
        </w:rPr>
        <w:t>PAG</w:t>
      </w:r>
    </w:p>
    <w:p w14:paraId="02A339BD" w14:textId="77777777" w:rsidR="00EC14A1" w:rsidRPr="008B5638" w:rsidRDefault="00EC14A1" w:rsidP="00FB53AE">
      <w:pPr>
        <w:spacing w:after="0" w:line="360" w:lineRule="auto"/>
        <w:jc w:val="both"/>
        <w:rPr>
          <w:rFonts w:ascii="Palatino Linotype" w:hAnsi="Palatino Linotype" w:cs="Arial"/>
        </w:rPr>
      </w:pPr>
    </w:p>
    <w:p w14:paraId="27B2DB11" w14:textId="77777777" w:rsidR="00EC14A1" w:rsidRPr="008B5638" w:rsidRDefault="00EC14A1" w:rsidP="00FB53AE">
      <w:pPr>
        <w:spacing w:after="0" w:line="360" w:lineRule="auto"/>
        <w:jc w:val="both"/>
        <w:rPr>
          <w:rFonts w:ascii="Palatino Linotype" w:hAnsi="Palatino Linotype" w:cs="Arial"/>
        </w:rPr>
      </w:pPr>
    </w:p>
    <w:p w14:paraId="19F6F6C3" w14:textId="4BC27F57" w:rsidR="00F2242E" w:rsidRPr="008B5638" w:rsidRDefault="00EC14A1" w:rsidP="00FB53AE">
      <w:pPr>
        <w:spacing w:line="259" w:lineRule="auto"/>
        <w:jc w:val="both"/>
        <w:rPr>
          <w:rFonts w:ascii="Palatino Linotype" w:hAnsi="Palatino Linotype" w:cs="Arial"/>
        </w:rPr>
      </w:pPr>
      <w:r w:rsidRPr="008B5638">
        <w:rPr>
          <w:rFonts w:ascii="Palatino Linotype" w:hAnsi="Palatino Linotype" w:cs="Arial"/>
        </w:rPr>
        <w:br w:type="page"/>
      </w:r>
    </w:p>
    <w:p w14:paraId="32655901" w14:textId="77777777" w:rsidR="00F2242E" w:rsidRPr="008B5638" w:rsidRDefault="00F2242E" w:rsidP="00FB53AE">
      <w:pPr>
        <w:spacing w:after="0" w:line="360" w:lineRule="auto"/>
        <w:ind w:right="139"/>
        <w:jc w:val="both"/>
        <w:rPr>
          <w:rFonts w:ascii="Palatino Linotype" w:eastAsia="Palatino Linotype" w:hAnsi="Palatino Linotype" w:cs="Palatino Linotype"/>
        </w:rPr>
      </w:pPr>
    </w:p>
    <w:p w14:paraId="75143DBF" w14:textId="77777777" w:rsidR="00F2242E" w:rsidRPr="008B5638" w:rsidRDefault="00F2242E" w:rsidP="00FB53AE">
      <w:pPr>
        <w:spacing w:after="0" w:line="360" w:lineRule="auto"/>
        <w:ind w:right="139"/>
        <w:jc w:val="both"/>
        <w:rPr>
          <w:rFonts w:ascii="Palatino Linotype" w:eastAsia="Palatino Linotype" w:hAnsi="Palatino Linotype" w:cs="Palatino Linotype"/>
        </w:rPr>
      </w:pPr>
    </w:p>
    <w:p w14:paraId="2491C60B" w14:textId="77777777" w:rsidR="00F2242E" w:rsidRPr="008B5638" w:rsidRDefault="00F2242E" w:rsidP="00FB53AE">
      <w:pPr>
        <w:spacing w:after="0" w:line="360" w:lineRule="auto"/>
        <w:ind w:right="139"/>
        <w:jc w:val="both"/>
        <w:rPr>
          <w:rFonts w:ascii="Palatino Linotype" w:eastAsia="Palatino Linotype" w:hAnsi="Palatino Linotype" w:cs="Palatino Linotype"/>
        </w:rPr>
      </w:pPr>
    </w:p>
    <w:p w14:paraId="07675F01" w14:textId="77777777" w:rsidR="00F2242E" w:rsidRPr="008B5638" w:rsidRDefault="00F2242E" w:rsidP="00FB53AE">
      <w:pPr>
        <w:spacing w:after="0" w:line="360" w:lineRule="auto"/>
        <w:jc w:val="both"/>
        <w:rPr>
          <w:rFonts w:ascii="Palatino Linotype" w:hAnsi="Palatino Linotype"/>
        </w:rPr>
      </w:pPr>
    </w:p>
    <w:p w14:paraId="23B45606" w14:textId="77777777" w:rsidR="00F2242E" w:rsidRPr="008B5638" w:rsidRDefault="00F2242E" w:rsidP="00FB53AE">
      <w:pPr>
        <w:spacing w:after="0" w:line="360" w:lineRule="auto"/>
        <w:jc w:val="both"/>
        <w:rPr>
          <w:rFonts w:ascii="Palatino Linotype" w:hAnsi="Palatino Linotype"/>
        </w:rPr>
      </w:pPr>
    </w:p>
    <w:p w14:paraId="5854E18B" w14:textId="77777777" w:rsidR="00F2242E" w:rsidRPr="008B5638" w:rsidRDefault="00F2242E" w:rsidP="00FB53AE">
      <w:pPr>
        <w:jc w:val="both"/>
        <w:rPr>
          <w:rFonts w:ascii="Palatino Linotype" w:hAnsi="Palatino Linotype"/>
        </w:rPr>
      </w:pPr>
    </w:p>
    <w:p w14:paraId="2BFC9C60" w14:textId="77777777" w:rsidR="00687A0B" w:rsidRPr="008B5638" w:rsidRDefault="00687A0B" w:rsidP="00FB53AE">
      <w:pPr>
        <w:jc w:val="both"/>
        <w:rPr>
          <w:rFonts w:ascii="Palatino Linotype" w:hAnsi="Palatino Linotype"/>
        </w:rPr>
      </w:pPr>
    </w:p>
    <w:p w14:paraId="33CE1D91" w14:textId="77777777" w:rsidR="00FB688A" w:rsidRPr="008B5638" w:rsidRDefault="00FB688A" w:rsidP="00FB53AE">
      <w:pPr>
        <w:jc w:val="both"/>
        <w:rPr>
          <w:rFonts w:ascii="Palatino Linotype" w:hAnsi="Palatino Linotype"/>
        </w:rPr>
      </w:pPr>
    </w:p>
    <w:sectPr w:rsidR="00FB688A" w:rsidRPr="008B5638"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0A5A" w14:textId="77777777" w:rsidR="00C43DF8" w:rsidRDefault="00C43DF8" w:rsidP="00F2242E">
      <w:pPr>
        <w:spacing w:after="0" w:line="240" w:lineRule="auto"/>
      </w:pPr>
      <w:r>
        <w:separator/>
      </w:r>
    </w:p>
  </w:endnote>
  <w:endnote w:type="continuationSeparator" w:id="0">
    <w:p w14:paraId="6542F407" w14:textId="77777777" w:rsidR="00C43DF8" w:rsidRDefault="00C43DF8"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53A2" w14:textId="77777777" w:rsidR="00C43DF8" w:rsidRDefault="00C43DF8" w:rsidP="00F2242E">
      <w:pPr>
        <w:spacing w:after="0" w:line="240" w:lineRule="auto"/>
      </w:pPr>
      <w:r>
        <w:separator/>
      </w:r>
    </w:p>
  </w:footnote>
  <w:footnote w:type="continuationSeparator" w:id="0">
    <w:p w14:paraId="0BFA6005" w14:textId="77777777" w:rsidR="00C43DF8" w:rsidRDefault="00C43DF8"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55460895" w:rsidR="00BA3F5C" w:rsidRPr="00186D0E" w:rsidRDefault="00FB688A"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186D0E">
      <w:rPr>
        <w:noProof/>
      </w:rPr>
      <w:drawing>
        <wp:anchor distT="0" distB="0" distL="0" distR="0" simplePos="0" relativeHeight="251661312" behindDoc="1" locked="0" layoutInCell="1" hidden="0" allowOverlap="1" wp14:anchorId="496B974F" wp14:editId="520F96CC">
          <wp:simplePos x="0" y="0"/>
          <wp:positionH relativeFrom="page">
            <wp:posOffset>233045</wp:posOffset>
          </wp:positionH>
          <wp:positionV relativeFrom="paragraph">
            <wp:posOffset>-753110</wp:posOffset>
          </wp:positionV>
          <wp:extent cx="7510145"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145" cy="9883775"/>
                  </a:xfrm>
                  <a:prstGeom prst="rect">
                    <a:avLst/>
                  </a:prstGeom>
                  <a:ln/>
                </pic:spPr>
              </pic:pic>
            </a:graphicData>
          </a:graphic>
        </wp:anchor>
      </w:drawing>
    </w:r>
    <w:r w:rsidR="00BA3F5C" w:rsidRPr="00212B17">
      <w:rPr>
        <w:rFonts w:ascii="Palatino Linotype" w:eastAsia="Palatino Linotype" w:hAnsi="Palatino Linotype" w:cs="Palatino Linotype"/>
        <w:b/>
        <w:color w:val="000000"/>
        <w:sz w:val="20"/>
        <w:szCs w:val="20"/>
      </w:rPr>
      <w:t>VOTO PARTICULAR</w:t>
    </w:r>
  </w:p>
  <w:p w14:paraId="38CF1810" w14:textId="50ADA150" w:rsidR="00BA3F5C" w:rsidRDefault="00BA3F5C" w:rsidP="006A0D1E">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087AFB" w:rsidRPr="00087AFB">
      <w:rPr>
        <w:rFonts w:ascii="Palatino Linotype" w:eastAsia="Palatino Linotype" w:hAnsi="Palatino Linotype" w:cs="Palatino Linotype"/>
        <w:b/>
      </w:rPr>
      <w:t>13065/INFOEM/IP/RR/2025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0CA"/>
    <w:multiLevelType w:val="multilevel"/>
    <w:tmpl w:val="364C85A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5442A81"/>
    <w:multiLevelType w:val="multilevel"/>
    <w:tmpl w:val="9C32B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80677D8"/>
    <w:multiLevelType w:val="hybridMultilevel"/>
    <w:tmpl w:val="E64A38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0A3A133E"/>
    <w:multiLevelType w:val="hybridMultilevel"/>
    <w:tmpl w:val="E7D2E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7B284F"/>
    <w:multiLevelType w:val="hybridMultilevel"/>
    <w:tmpl w:val="F98C1A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3E85E39"/>
    <w:multiLevelType w:val="multilevel"/>
    <w:tmpl w:val="01C2A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1F0C85"/>
    <w:multiLevelType w:val="multilevel"/>
    <w:tmpl w:val="D6D0A02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332657"/>
    <w:multiLevelType w:val="multilevel"/>
    <w:tmpl w:val="4566B648"/>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186BA2"/>
    <w:multiLevelType w:val="multilevel"/>
    <w:tmpl w:val="E5904214"/>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7C78D4"/>
    <w:multiLevelType w:val="multilevel"/>
    <w:tmpl w:val="4B5EB5DC"/>
    <w:lvl w:ilvl="0">
      <w:start w:val="1"/>
      <w:numFmt w:val="bullet"/>
      <w:lvlText w:val="●"/>
      <w:lvlJc w:val="left"/>
      <w:pPr>
        <w:ind w:left="1154" w:hanging="360"/>
      </w:pPr>
      <w:rPr>
        <w:rFonts w:ascii="Noto Sans Symbols" w:eastAsia="Noto Sans Symbols" w:hAnsi="Noto Sans Symbols" w:cs="Noto Sans Symbols"/>
      </w:rPr>
    </w:lvl>
    <w:lvl w:ilvl="1">
      <w:start w:val="1"/>
      <w:numFmt w:val="bullet"/>
      <w:lvlText w:val="o"/>
      <w:lvlJc w:val="left"/>
      <w:pPr>
        <w:ind w:left="1874" w:hanging="360"/>
      </w:pPr>
      <w:rPr>
        <w:rFonts w:ascii="Courier New" w:eastAsia="Courier New" w:hAnsi="Courier New" w:cs="Courier New"/>
      </w:rPr>
    </w:lvl>
    <w:lvl w:ilvl="2">
      <w:start w:val="1"/>
      <w:numFmt w:val="bullet"/>
      <w:lvlText w:val="▪"/>
      <w:lvlJc w:val="left"/>
      <w:pPr>
        <w:ind w:left="2594" w:hanging="360"/>
      </w:pPr>
      <w:rPr>
        <w:rFonts w:ascii="Noto Sans Symbols" w:eastAsia="Noto Sans Symbols" w:hAnsi="Noto Sans Symbols" w:cs="Noto Sans Symbols"/>
      </w:rPr>
    </w:lvl>
    <w:lvl w:ilvl="3">
      <w:start w:val="1"/>
      <w:numFmt w:val="bullet"/>
      <w:lvlText w:val="●"/>
      <w:lvlJc w:val="left"/>
      <w:pPr>
        <w:ind w:left="3314" w:hanging="360"/>
      </w:pPr>
      <w:rPr>
        <w:rFonts w:ascii="Noto Sans Symbols" w:eastAsia="Noto Sans Symbols" w:hAnsi="Noto Sans Symbols" w:cs="Noto Sans Symbols"/>
      </w:rPr>
    </w:lvl>
    <w:lvl w:ilvl="4">
      <w:start w:val="1"/>
      <w:numFmt w:val="bullet"/>
      <w:lvlText w:val="o"/>
      <w:lvlJc w:val="left"/>
      <w:pPr>
        <w:ind w:left="4034" w:hanging="360"/>
      </w:pPr>
      <w:rPr>
        <w:rFonts w:ascii="Courier New" w:eastAsia="Courier New" w:hAnsi="Courier New" w:cs="Courier New"/>
      </w:rPr>
    </w:lvl>
    <w:lvl w:ilvl="5">
      <w:start w:val="1"/>
      <w:numFmt w:val="bullet"/>
      <w:lvlText w:val="▪"/>
      <w:lvlJc w:val="left"/>
      <w:pPr>
        <w:ind w:left="4754" w:hanging="360"/>
      </w:pPr>
      <w:rPr>
        <w:rFonts w:ascii="Noto Sans Symbols" w:eastAsia="Noto Sans Symbols" w:hAnsi="Noto Sans Symbols" w:cs="Noto Sans Symbols"/>
      </w:rPr>
    </w:lvl>
    <w:lvl w:ilvl="6">
      <w:start w:val="1"/>
      <w:numFmt w:val="bullet"/>
      <w:lvlText w:val="●"/>
      <w:lvlJc w:val="left"/>
      <w:pPr>
        <w:ind w:left="5474" w:hanging="360"/>
      </w:pPr>
      <w:rPr>
        <w:rFonts w:ascii="Noto Sans Symbols" w:eastAsia="Noto Sans Symbols" w:hAnsi="Noto Sans Symbols" w:cs="Noto Sans Symbols"/>
      </w:rPr>
    </w:lvl>
    <w:lvl w:ilvl="7">
      <w:start w:val="1"/>
      <w:numFmt w:val="bullet"/>
      <w:lvlText w:val="o"/>
      <w:lvlJc w:val="left"/>
      <w:pPr>
        <w:ind w:left="6194" w:hanging="360"/>
      </w:pPr>
      <w:rPr>
        <w:rFonts w:ascii="Courier New" w:eastAsia="Courier New" w:hAnsi="Courier New" w:cs="Courier New"/>
      </w:rPr>
    </w:lvl>
    <w:lvl w:ilvl="8">
      <w:start w:val="1"/>
      <w:numFmt w:val="bullet"/>
      <w:lvlText w:val="▪"/>
      <w:lvlJc w:val="left"/>
      <w:pPr>
        <w:ind w:left="6914" w:hanging="360"/>
      </w:pPr>
      <w:rPr>
        <w:rFonts w:ascii="Noto Sans Symbols" w:eastAsia="Noto Sans Symbols" w:hAnsi="Noto Sans Symbols" w:cs="Noto Sans Symbols"/>
      </w:rPr>
    </w:lvl>
  </w:abstractNum>
  <w:abstractNum w:abstractNumId="13"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AC2941"/>
    <w:multiLevelType w:val="multilevel"/>
    <w:tmpl w:val="D3AE4B4A"/>
    <w:lvl w:ilvl="0">
      <w:start w:val="4"/>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BC129E3"/>
    <w:multiLevelType w:val="multilevel"/>
    <w:tmpl w:val="46CA412C"/>
    <w:lvl w:ilvl="0">
      <w:start w:val="1"/>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6F474C69"/>
    <w:multiLevelType w:val="multilevel"/>
    <w:tmpl w:val="35D48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2446168">
    <w:abstractNumId w:val="13"/>
  </w:num>
  <w:num w:numId="2" w16cid:durableId="1851724388">
    <w:abstractNumId w:val="16"/>
  </w:num>
  <w:num w:numId="3" w16cid:durableId="755369640">
    <w:abstractNumId w:val="5"/>
  </w:num>
  <w:num w:numId="4" w16cid:durableId="1744139719">
    <w:abstractNumId w:val="3"/>
  </w:num>
  <w:num w:numId="5" w16cid:durableId="1717124773">
    <w:abstractNumId w:val="15"/>
  </w:num>
  <w:num w:numId="6" w16cid:durableId="808279127">
    <w:abstractNumId w:val="0"/>
  </w:num>
  <w:num w:numId="7" w16cid:durableId="1756242830">
    <w:abstractNumId w:val="4"/>
  </w:num>
  <w:num w:numId="8" w16cid:durableId="1824812565">
    <w:abstractNumId w:val="2"/>
  </w:num>
  <w:num w:numId="9" w16cid:durableId="2007124796">
    <w:abstractNumId w:val="11"/>
  </w:num>
  <w:num w:numId="10" w16cid:durableId="1098212742">
    <w:abstractNumId w:val="17"/>
  </w:num>
  <w:num w:numId="11" w16cid:durableId="1594582968">
    <w:abstractNumId w:val="9"/>
  </w:num>
  <w:num w:numId="12" w16cid:durableId="1356997133">
    <w:abstractNumId w:val="14"/>
  </w:num>
  <w:num w:numId="13" w16cid:durableId="814183792">
    <w:abstractNumId w:val="12"/>
  </w:num>
  <w:num w:numId="14" w16cid:durableId="1283727851">
    <w:abstractNumId w:val="6"/>
  </w:num>
  <w:num w:numId="15" w16cid:durableId="1426077490">
    <w:abstractNumId w:val="10"/>
  </w:num>
  <w:num w:numId="16" w16cid:durableId="674308899">
    <w:abstractNumId w:val="1"/>
  </w:num>
  <w:num w:numId="17" w16cid:durableId="844051285">
    <w:abstractNumId w:val="8"/>
  </w:num>
  <w:num w:numId="18" w16cid:durableId="79184630">
    <w:abstractNumId w:val="18"/>
  </w:num>
  <w:num w:numId="19" w16cid:durableId="198418976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2154"/>
    <w:rsid w:val="00007108"/>
    <w:rsid w:val="00014131"/>
    <w:rsid w:val="00065240"/>
    <w:rsid w:val="00070107"/>
    <w:rsid w:val="00087AFB"/>
    <w:rsid w:val="0009632C"/>
    <w:rsid w:val="0011704A"/>
    <w:rsid w:val="00133F35"/>
    <w:rsid w:val="001532CD"/>
    <w:rsid w:val="00163CA2"/>
    <w:rsid w:val="00172596"/>
    <w:rsid w:val="001801CE"/>
    <w:rsid w:val="001A33A8"/>
    <w:rsid w:val="001A3625"/>
    <w:rsid w:val="001C3DC2"/>
    <w:rsid w:val="001C6588"/>
    <w:rsid w:val="001C7463"/>
    <w:rsid w:val="001D28F2"/>
    <w:rsid w:val="001D3BC2"/>
    <w:rsid w:val="00212B17"/>
    <w:rsid w:val="00227ADD"/>
    <w:rsid w:val="00264C48"/>
    <w:rsid w:val="002A393D"/>
    <w:rsid w:val="002A4BCC"/>
    <w:rsid w:val="002F7EB4"/>
    <w:rsid w:val="00301409"/>
    <w:rsid w:val="0032277E"/>
    <w:rsid w:val="00331B59"/>
    <w:rsid w:val="00353102"/>
    <w:rsid w:val="0038368A"/>
    <w:rsid w:val="003B699B"/>
    <w:rsid w:val="00401D45"/>
    <w:rsid w:val="004255BE"/>
    <w:rsid w:val="0043099A"/>
    <w:rsid w:val="00440828"/>
    <w:rsid w:val="004545E2"/>
    <w:rsid w:val="0048630B"/>
    <w:rsid w:val="004C21D7"/>
    <w:rsid w:val="004D151F"/>
    <w:rsid w:val="004D3E99"/>
    <w:rsid w:val="004E3417"/>
    <w:rsid w:val="004F332B"/>
    <w:rsid w:val="00517BB2"/>
    <w:rsid w:val="0056161E"/>
    <w:rsid w:val="0057577F"/>
    <w:rsid w:val="00580407"/>
    <w:rsid w:val="00582A38"/>
    <w:rsid w:val="0059268B"/>
    <w:rsid w:val="005B52F4"/>
    <w:rsid w:val="005C46A7"/>
    <w:rsid w:val="005E4BF7"/>
    <w:rsid w:val="005F783A"/>
    <w:rsid w:val="006135ED"/>
    <w:rsid w:val="0062170F"/>
    <w:rsid w:val="0064393C"/>
    <w:rsid w:val="006504DB"/>
    <w:rsid w:val="00651E5C"/>
    <w:rsid w:val="0065694D"/>
    <w:rsid w:val="00666A22"/>
    <w:rsid w:val="00670499"/>
    <w:rsid w:val="006849C3"/>
    <w:rsid w:val="00687A0B"/>
    <w:rsid w:val="00694875"/>
    <w:rsid w:val="006A0D1E"/>
    <w:rsid w:val="006A1E73"/>
    <w:rsid w:val="006B5D6F"/>
    <w:rsid w:val="006C7F13"/>
    <w:rsid w:val="006E1113"/>
    <w:rsid w:val="006E74B7"/>
    <w:rsid w:val="00707A0D"/>
    <w:rsid w:val="007200B8"/>
    <w:rsid w:val="00735893"/>
    <w:rsid w:val="00746E77"/>
    <w:rsid w:val="00771623"/>
    <w:rsid w:val="0077169E"/>
    <w:rsid w:val="00771B04"/>
    <w:rsid w:val="007919FB"/>
    <w:rsid w:val="007955B4"/>
    <w:rsid w:val="007B780D"/>
    <w:rsid w:val="007C542A"/>
    <w:rsid w:val="007C6256"/>
    <w:rsid w:val="007C6B35"/>
    <w:rsid w:val="007D763D"/>
    <w:rsid w:val="008106E6"/>
    <w:rsid w:val="00816541"/>
    <w:rsid w:val="00823524"/>
    <w:rsid w:val="00846B9C"/>
    <w:rsid w:val="008476D8"/>
    <w:rsid w:val="0086228C"/>
    <w:rsid w:val="00871B1A"/>
    <w:rsid w:val="00880DD4"/>
    <w:rsid w:val="00883BDF"/>
    <w:rsid w:val="00885E47"/>
    <w:rsid w:val="00894B97"/>
    <w:rsid w:val="00897394"/>
    <w:rsid w:val="008A3CEB"/>
    <w:rsid w:val="008A5D20"/>
    <w:rsid w:val="008B5638"/>
    <w:rsid w:val="008D2ABB"/>
    <w:rsid w:val="008D509A"/>
    <w:rsid w:val="00900639"/>
    <w:rsid w:val="009106C8"/>
    <w:rsid w:val="00912405"/>
    <w:rsid w:val="00915A79"/>
    <w:rsid w:val="00927128"/>
    <w:rsid w:val="00963379"/>
    <w:rsid w:val="009746FF"/>
    <w:rsid w:val="009A503B"/>
    <w:rsid w:val="009C24B6"/>
    <w:rsid w:val="009C67A0"/>
    <w:rsid w:val="009D374E"/>
    <w:rsid w:val="009F4261"/>
    <w:rsid w:val="00A0675C"/>
    <w:rsid w:val="00A06AE7"/>
    <w:rsid w:val="00A12DB2"/>
    <w:rsid w:val="00A222BF"/>
    <w:rsid w:val="00A42FDB"/>
    <w:rsid w:val="00A446A1"/>
    <w:rsid w:val="00A74B09"/>
    <w:rsid w:val="00A754AE"/>
    <w:rsid w:val="00A83B40"/>
    <w:rsid w:val="00AB18F3"/>
    <w:rsid w:val="00AC2F41"/>
    <w:rsid w:val="00AE3196"/>
    <w:rsid w:val="00B12B1B"/>
    <w:rsid w:val="00B222EB"/>
    <w:rsid w:val="00B400B7"/>
    <w:rsid w:val="00B45EBF"/>
    <w:rsid w:val="00B50962"/>
    <w:rsid w:val="00B62449"/>
    <w:rsid w:val="00B74A74"/>
    <w:rsid w:val="00B81E41"/>
    <w:rsid w:val="00B977EC"/>
    <w:rsid w:val="00BA3F5C"/>
    <w:rsid w:val="00BA7A89"/>
    <w:rsid w:val="00BB27C8"/>
    <w:rsid w:val="00BD13DF"/>
    <w:rsid w:val="00BE23D7"/>
    <w:rsid w:val="00BE705F"/>
    <w:rsid w:val="00BF6C68"/>
    <w:rsid w:val="00C2561A"/>
    <w:rsid w:val="00C306C7"/>
    <w:rsid w:val="00C43DF8"/>
    <w:rsid w:val="00C50C62"/>
    <w:rsid w:val="00C645CF"/>
    <w:rsid w:val="00C70547"/>
    <w:rsid w:val="00C80BFF"/>
    <w:rsid w:val="00C85642"/>
    <w:rsid w:val="00C962B9"/>
    <w:rsid w:val="00C96B8C"/>
    <w:rsid w:val="00CD46C9"/>
    <w:rsid w:val="00CE3B85"/>
    <w:rsid w:val="00CE6683"/>
    <w:rsid w:val="00D47589"/>
    <w:rsid w:val="00D5151B"/>
    <w:rsid w:val="00D7731C"/>
    <w:rsid w:val="00D77656"/>
    <w:rsid w:val="00DC4947"/>
    <w:rsid w:val="00DC5568"/>
    <w:rsid w:val="00DC6B8D"/>
    <w:rsid w:val="00DD647B"/>
    <w:rsid w:val="00DE0A9C"/>
    <w:rsid w:val="00E14756"/>
    <w:rsid w:val="00E15025"/>
    <w:rsid w:val="00E160AE"/>
    <w:rsid w:val="00E17025"/>
    <w:rsid w:val="00E2242B"/>
    <w:rsid w:val="00E2655E"/>
    <w:rsid w:val="00E42256"/>
    <w:rsid w:val="00E44DC2"/>
    <w:rsid w:val="00E771CF"/>
    <w:rsid w:val="00EB1ECE"/>
    <w:rsid w:val="00EB59F6"/>
    <w:rsid w:val="00EB6090"/>
    <w:rsid w:val="00EC14A1"/>
    <w:rsid w:val="00EF71B0"/>
    <w:rsid w:val="00F1783B"/>
    <w:rsid w:val="00F2242E"/>
    <w:rsid w:val="00F24E3E"/>
    <w:rsid w:val="00F53279"/>
    <w:rsid w:val="00F65FBB"/>
    <w:rsid w:val="00F71483"/>
    <w:rsid w:val="00F72D78"/>
    <w:rsid w:val="00F77548"/>
    <w:rsid w:val="00FA2DDF"/>
    <w:rsid w:val="00FB53AE"/>
    <w:rsid w:val="00FB688A"/>
    <w:rsid w:val="00FC3F24"/>
    <w:rsid w:val="00FC5ECD"/>
    <w:rsid w:val="00FD275F"/>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915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93CEE-9C38-4D52-9F69-0FC87565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1792</Words>
  <Characters>9860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PAULINA ARRIAGA GRACIDA</cp:lastModifiedBy>
  <cp:revision>2</cp:revision>
  <cp:lastPrinted>2024-09-27T22:24:00Z</cp:lastPrinted>
  <dcterms:created xsi:type="dcterms:W3CDTF">2026-02-16T18:06:00Z</dcterms:created>
  <dcterms:modified xsi:type="dcterms:W3CDTF">2026-02-16T18:06:00Z</dcterms:modified>
</cp:coreProperties>
</file>