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94CD74" w14:textId="63132B6A" w:rsidR="00F2242E" w:rsidRPr="006C1EE4" w:rsidRDefault="00580407" w:rsidP="008B5DB1">
      <w:pPr>
        <w:spacing w:after="0" w:line="276" w:lineRule="auto"/>
        <w:ind w:right="139"/>
        <w:jc w:val="both"/>
        <w:rPr>
          <w:rFonts w:ascii="Palatino Linotype" w:eastAsia="Palatino Linotype" w:hAnsi="Palatino Linotype" w:cs="Palatino Linotype"/>
          <w:b/>
        </w:rPr>
      </w:pPr>
      <w:r w:rsidRPr="006C1EE4">
        <w:rPr>
          <w:rFonts w:ascii="Palatino Linotype" w:eastAsia="Palatino Linotype" w:hAnsi="Palatino Linotype" w:cs="Palatino Linotype"/>
          <w:b/>
        </w:rPr>
        <w:t xml:space="preserve">VOTO PARTICULAR QUE FORMULA LA COMISIONADA SHARON CRISTINA MORALES MARTÍNEZ, </w:t>
      </w:r>
      <w:r w:rsidR="00DC6B8D" w:rsidRPr="006C1EE4">
        <w:rPr>
          <w:rFonts w:ascii="Palatino Linotype" w:eastAsia="Palatino Linotype" w:hAnsi="Palatino Linotype" w:cs="Palatino Linotype"/>
          <w:b/>
        </w:rPr>
        <w:t>EN LA RESOLUCIÓN</w:t>
      </w:r>
      <w:r w:rsidR="00A0675C" w:rsidRPr="006C1EE4">
        <w:rPr>
          <w:rFonts w:ascii="Palatino Linotype" w:eastAsia="Palatino Linotype" w:hAnsi="Palatino Linotype" w:cs="Palatino Linotype"/>
          <w:b/>
        </w:rPr>
        <w:t xml:space="preserve"> EN EL RECURSO DE REVISIÓN </w:t>
      </w:r>
      <w:r w:rsidR="002A64F1" w:rsidRPr="006C1EE4">
        <w:rPr>
          <w:rFonts w:ascii="Palatino Linotype" w:eastAsia="Palatino Linotype" w:hAnsi="Palatino Linotype" w:cs="Palatino Linotype"/>
          <w:b/>
        </w:rPr>
        <w:t>09370/INFOEM/IP/RR/20</w:t>
      </w:r>
      <w:bookmarkStart w:id="0" w:name="_GoBack"/>
      <w:bookmarkEnd w:id="0"/>
      <w:r w:rsidR="002A64F1" w:rsidRPr="006C1EE4">
        <w:rPr>
          <w:rFonts w:ascii="Palatino Linotype" w:eastAsia="Palatino Linotype" w:hAnsi="Palatino Linotype" w:cs="Palatino Linotype"/>
          <w:b/>
        </w:rPr>
        <w:t>25</w:t>
      </w:r>
      <w:r w:rsidR="004545E2" w:rsidRPr="006C1EE4">
        <w:rPr>
          <w:rFonts w:ascii="Palatino Linotype" w:eastAsia="Palatino Linotype" w:hAnsi="Palatino Linotype" w:cs="Palatino Linotype"/>
          <w:b/>
        </w:rPr>
        <w:t xml:space="preserve">, </w:t>
      </w:r>
      <w:r w:rsidR="00DC6B8D" w:rsidRPr="006C1EE4">
        <w:rPr>
          <w:rFonts w:ascii="Palatino Linotype" w:eastAsia="Palatino Linotype" w:hAnsi="Palatino Linotype" w:cs="Palatino Linotype"/>
          <w:b/>
        </w:rPr>
        <w:t>DICTADA</w:t>
      </w:r>
      <w:r w:rsidR="00A0675C" w:rsidRPr="006C1EE4">
        <w:rPr>
          <w:rFonts w:ascii="Palatino Linotype" w:eastAsia="Palatino Linotype" w:hAnsi="Palatino Linotype" w:cs="Palatino Linotype"/>
          <w:b/>
        </w:rPr>
        <w:t xml:space="preserve"> </w:t>
      </w:r>
      <w:r w:rsidR="00DC6B8D" w:rsidRPr="006C1EE4">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B05419" w:rsidRPr="006C1EE4">
        <w:rPr>
          <w:rFonts w:ascii="Palatino Linotype" w:eastAsia="Palatino Linotype" w:hAnsi="Palatino Linotype" w:cs="Palatino Linotype"/>
          <w:b/>
        </w:rPr>
        <w:t>DÉCIMA TERCERA</w:t>
      </w:r>
      <w:r w:rsidR="00721DF4" w:rsidRPr="006C1EE4">
        <w:rPr>
          <w:rFonts w:ascii="Palatino Linotype" w:eastAsia="Palatino Linotype" w:hAnsi="Palatino Linotype" w:cs="Palatino Linotype"/>
          <w:b/>
        </w:rPr>
        <w:t xml:space="preserve"> </w:t>
      </w:r>
      <w:r w:rsidR="00DC6B8D" w:rsidRPr="006C1EE4">
        <w:rPr>
          <w:rFonts w:ascii="Palatino Linotype" w:eastAsia="Palatino Linotype" w:hAnsi="Palatino Linotype" w:cs="Palatino Linotype"/>
          <w:b/>
        </w:rPr>
        <w:t xml:space="preserve">SESIÓN ORDINARIA CELEBRADA EL </w:t>
      </w:r>
      <w:r w:rsidR="00B05419" w:rsidRPr="006C1EE4">
        <w:rPr>
          <w:rFonts w:ascii="Palatino Linotype" w:eastAsia="Palatino Linotype" w:hAnsi="Palatino Linotype" w:cs="Palatino Linotype"/>
          <w:b/>
        </w:rPr>
        <w:t>QUINCE</w:t>
      </w:r>
      <w:r w:rsidR="008F4A7F" w:rsidRPr="006C1EE4">
        <w:rPr>
          <w:rFonts w:ascii="Palatino Linotype" w:eastAsia="Palatino Linotype" w:hAnsi="Palatino Linotype" w:cs="Palatino Linotype"/>
          <w:b/>
        </w:rPr>
        <w:t xml:space="preserve"> DE ABRIL</w:t>
      </w:r>
      <w:r w:rsidR="00665559" w:rsidRPr="006C1EE4">
        <w:rPr>
          <w:rFonts w:ascii="Palatino Linotype" w:eastAsia="Palatino Linotype" w:hAnsi="Palatino Linotype" w:cs="Palatino Linotype"/>
          <w:b/>
        </w:rPr>
        <w:t xml:space="preserve"> </w:t>
      </w:r>
      <w:r w:rsidR="00E027E7" w:rsidRPr="006C1EE4">
        <w:rPr>
          <w:rFonts w:ascii="Palatino Linotype" w:eastAsia="Palatino Linotype" w:hAnsi="Palatino Linotype" w:cs="Palatino Linotype"/>
          <w:b/>
        </w:rPr>
        <w:t>D</w:t>
      </w:r>
      <w:r w:rsidR="001C7463" w:rsidRPr="006C1EE4">
        <w:rPr>
          <w:rFonts w:ascii="Palatino Linotype" w:eastAsia="Palatino Linotype" w:hAnsi="Palatino Linotype" w:cs="Palatino Linotype"/>
          <w:b/>
        </w:rPr>
        <w:t xml:space="preserve">E DOS MIL </w:t>
      </w:r>
      <w:r w:rsidR="00665559" w:rsidRPr="006C1EE4">
        <w:rPr>
          <w:rFonts w:ascii="Palatino Linotype" w:eastAsia="Palatino Linotype" w:hAnsi="Palatino Linotype" w:cs="Palatino Linotype"/>
          <w:b/>
        </w:rPr>
        <w:t>VEINTISÉIS</w:t>
      </w:r>
      <w:r w:rsidR="00A0675C" w:rsidRPr="006C1EE4">
        <w:rPr>
          <w:rFonts w:ascii="Palatino Linotype" w:eastAsia="Palatino Linotype" w:hAnsi="Palatino Linotype" w:cs="Palatino Linotype"/>
          <w:b/>
        </w:rPr>
        <w:t>.</w:t>
      </w:r>
    </w:p>
    <w:p w14:paraId="1AD89B62" w14:textId="02CDC62A" w:rsidR="00DC6B8D" w:rsidRPr="006C1EE4" w:rsidRDefault="00DC6B8D" w:rsidP="008B5DB1">
      <w:pPr>
        <w:spacing w:after="0" w:line="276" w:lineRule="auto"/>
        <w:ind w:right="139"/>
        <w:jc w:val="both"/>
        <w:rPr>
          <w:rFonts w:ascii="Palatino Linotype" w:eastAsia="Palatino Linotype" w:hAnsi="Palatino Linotype" w:cs="Palatino Linotype"/>
          <w:b/>
        </w:rPr>
      </w:pPr>
    </w:p>
    <w:p w14:paraId="174FEBF8" w14:textId="7569CA96" w:rsidR="00B760A7" w:rsidRPr="006C1EE4" w:rsidRDefault="00B760A7" w:rsidP="00B760A7">
      <w:pPr>
        <w:spacing w:after="0" w:line="276" w:lineRule="auto"/>
        <w:ind w:right="139"/>
        <w:jc w:val="both"/>
        <w:rPr>
          <w:rFonts w:ascii="Palatino Linotype" w:eastAsia="Palatino Linotype" w:hAnsi="Palatino Linotype" w:cs="Palatino Linotype"/>
        </w:rPr>
      </w:pPr>
      <w:r w:rsidRPr="006C1EE4">
        <w:rPr>
          <w:rFonts w:ascii="Palatino Linotype" w:eastAsia="Palatino Linotype" w:hAnsi="Palatino Linotype" w:cs="Palatino Linotype"/>
        </w:rPr>
        <w:t>Con fundamento en lo dispuesto por el</w:t>
      </w:r>
      <w:r w:rsidR="007C54F4" w:rsidRPr="006C1EE4">
        <w:rPr>
          <w:rFonts w:ascii="Palatino Linotype" w:eastAsia="Palatino Linotype" w:hAnsi="Palatino Linotype" w:cs="Palatino Linotype"/>
        </w:rPr>
        <w:t xml:space="preserve"> artículo 14, fracciones X y XI</w:t>
      </w:r>
      <w:r w:rsidRPr="006C1EE4">
        <w:rPr>
          <w:rFonts w:ascii="Palatino Linotype" w:eastAsia="Palatino Linotype" w:hAnsi="Palatino Linotype" w:cs="Palatino Linotype"/>
        </w:rPr>
        <w:t xml:space="preserve"> del Reglamento del Instituto de Transparencia, Acceso a la Información Pública y Protección de Datos Personales del Estado de México y Municipios</w:t>
      </w:r>
      <w:r w:rsidR="007C54F4" w:rsidRPr="006C1EE4">
        <w:rPr>
          <w:rFonts w:ascii="Palatino Linotype" w:eastAsia="Palatino Linotype" w:hAnsi="Palatino Linotype" w:cs="Palatino Linotype"/>
        </w:rPr>
        <w:t>,</w:t>
      </w:r>
      <w:r w:rsidRPr="006C1EE4">
        <w:rPr>
          <w:rFonts w:ascii="Palatino Linotype" w:eastAsia="Palatino Linotype" w:hAnsi="Palatino Linotype" w:cs="Palatino Linotype"/>
        </w:rPr>
        <w:t xml:space="preserve"> la que suscribe </w:t>
      </w:r>
      <w:bookmarkStart w:id="1" w:name="_Hlk168622308"/>
      <w:r w:rsidRPr="006C1EE4">
        <w:rPr>
          <w:rFonts w:ascii="Palatino Linotype" w:eastAsia="Palatino Linotype" w:hAnsi="Palatino Linotype" w:cs="Palatino Linotype"/>
          <w:b/>
          <w:bCs/>
        </w:rPr>
        <w:t>Sharon Cristina Morales Martínez</w:t>
      </w:r>
      <w:bookmarkEnd w:id="1"/>
      <w:r w:rsidRPr="006C1EE4">
        <w:rPr>
          <w:rFonts w:ascii="Palatino Linotype" w:eastAsia="Palatino Linotype" w:hAnsi="Palatino Linotype" w:cs="Palatino Linotype"/>
        </w:rPr>
        <w:t xml:space="preserve">, emite </w:t>
      </w:r>
      <w:r w:rsidRPr="006C1EE4">
        <w:rPr>
          <w:rFonts w:ascii="Palatino Linotype" w:eastAsia="Palatino Linotype" w:hAnsi="Palatino Linotype" w:cs="Palatino Linotype"/>
          <w:b/>
          <w:bCs/>
        </w:rPr>
        <w:t>VOTO PARTICULAR</w:t>
      </w:r>
      <w:r w:rsidRPr="006C1EE4">
        <w:rPr>
          <w:rFonts w:ascii="Palatino Linotype" w:eastAsia="Palatino Linotype" w:hAnsi="Palatino Linotype" w:cs="Palatino Linotype"/>
        </w:rPr>
        <w:t xml:space="preserve"> respecto a la resolución dictada en el recurso de revisión </w:t>
      </w:r>
      <w:r w:rsidR="002A64F1" w:rsidRPr="006C1EE4">
        <w:rPr>
          <w:rFonts w:ascii="Palatino Linotype" w:eastAsia="Palatino Linotype" w:hAnsi="Palatino Linotype" w:cs="Palatino Linotype"/>
          <w:b/>
        </w:rPr>
        <w:t>09370/INFOEM/IP/RR/2025</w:t>
      </w:r>
      <w:r w:rsidRPr="006C1EE4">
        <w:rPr>
          <w:rFonts w:ascii="Palatino Linotype" w:eastAsia="Palatino Linotype" w:hAnsi="Palatino Linotype" w:cs="Palatino Linotype"/>
        </w:rPr>
        <w:t xml:space="preserve">, pronunciada por el Pleno de este Instituto presentado </w:t>
      </w:r>
      <w:r w:rsidR="009366E7" w:rsidRPr="006C1EE4">
        <w:rPr>
          <w:rFonts w:ascii="Palatino Linotype" w:eastAsia="Palatino Linotype" w:hAnsi="Palatino Linotype" w:cs="Palatino Linotype"/>
        </w:rPr>
        <w:t xml:space="preserve">por </w:t>
      </w:r>
      <w:r w:rsidR="002A64F1" w:rsidRPr="006C1EE4">
        <w:rPr>
          <w:rFonts w:ascii="Palatino Linotype" w:eastAsia="Palatino Linotype" w:hAnsi="Palatino Linotype" w:cs="Palatino Linotype"/>
        </w:rPr>
        <w:t xml:space="preserve">el </w:t>
      </w:r>
      <w:r w:rsidR="002A64F1" w:rsidRPr="006C1EE4">
        <w:rPr>
          <w:rFonts w:ascii="Palatino Linotype" w:eastAsia="Palatino Linotype" w:hAnsi="Palatino Linotype" w:cs="Palatino Linotype"/>
          <w:b/>
        </w:rPr>
        <w:t xml:space="preserve">Comisionado Presidente </w:t>
      </w:r>
      <w:r w:rsidR="002A64F1" w:rsidRPr="006C1EE4">
        <w:rPr>
          <w:rFonts w:ascii="Palatino Linotype" w:hAnsi="Palatino Linotype"/>
          <w:b/>
          <w:lang w:val="es-ES_tradnl"/>
        </w:rPr>
        <w:t>José Martínez Vilchis</w:t>
      </w:r>
      <w:r w:rsidRPr="006C1EE4">
        <w:rPr>
          <w:rFonts w:ascii="Palatino Linotype" w:eastAsia="Palatino Linotype" w:hAnsi="Palatino Linotype" w:cs="Palatino Linotype"/>
        </w:rPr>
        <w:t xml:space="preserve">, conforme al criterio mayoritario, que es del tenor siguiente: </w:t>
      </w:r>
    </w:p>
    <w:p w14:paraId="33047FC3" w14:textId="77777777" w:rsidR="00B760A7" w:rsidRPr="006C1EE4" w:rsidRDefault="00B760A7" w:rsidP="008B5DB1">
      <w:pPr>
        <w:spacing w:after="0" w:line="276" w:lineRule="auto"/>
        <w:ind w:right="139"/>
        <w:jc w:val="both"/>
        <w:rPr>
          <w:rFonts w:ascii="Palatino Linotype" w:eastAsia="Palatino Linotype" w:hAnsi="Palatino Linotype" w:cs="Palatino Linotype"/>
          <w:b/>
        </w:rPr>
      </w:pPr>
    </w:p>
    <w:p w14:paraId="33E51456" w14:textId="79B66ABE" w:rsidR="00F2242E" w:rsidRPr="006C1EE4" w:rsidRDefault="008B5DB1" w:rsidP="008B5DB1">
      <w:pPr>
        <w:spacing w:after="0" w:line="276" w:lineRule="auto"/>
        <w:ind w:right="139"/>
        <w:jc w:val="both"/>
        <w:rPr>
          <w:rFonts w:ascii="Palatino Linotype" w:eastAsia="Palatino Linotype" w:hAnsi="Palatino Linotype" w:cs="Palatino Linotype"/>
        </w:rPr>
      </w:pPr>
      <w:r w:rsidRPr="006C1EE4">
        <w:rPr>
          <w:rFonts w:ascii="Palatino Linotype" w:eastAsia="Palatino Linotype" w:hAnsi="Palatino Linotype" w:cs="Palatino Linotype"/>
          <w:b/>
        </w:rPr>
        <w:t xml:space="preserve">I. </w:t>
      </w:r>
      <w:r w:rsidR="00F2242E" w:rsidRPr="006C1EE4">
        <w:rPr>
          <w:rFonts w:ascii="Palatino Linotype" w:eastAsia="Palatino Linotype" w:hAnsi="Palatino Linotype" w:cs="Palatino Linotype"/>
          <w:b/>
        </w:rPr>
        <w:t>Antecedentes.</w:t>
      </w:r>
    </w:p>
    <w:p w14:paraId="4FFF35EC" w14:textId="3BAEDF2E" w:rsidR="002A64F1" w:rsidRPr="006C1EE4" w:rsidRDefault="00F2242E" w:rsidP="007C54F4">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t xml:space="preserve">A través de la solicitud de acceso a la información </w:t>
      </w:r>
      <w:r w:rsidR="007C54F4" w:rsidRPr="006C1EE4">
        <w:rPr>
          <w:rFonts w:ascii="Palatino Linotype" w:eastAsia="Palatino Linotype" w:hAnsi="Palatino Linotype" w:cs="Palatino Linotype"/>
        </w:rPr>
        <w:t xml:space="preserve">del recurso de revisión </w:t>
      </w:r>
      <w:r w:rsidR="00846B9C" w:rsidRPr="006C1EE4">
        <w:rPr>
          <w:rFonts w:ascii="Palatino Linotype" w:eastAsia="Palatino Linotype" w:hAnsi="Palatino Linotype" w:cs="Palatino Linotype"/>
        </w:rPr>
        <w:t>que nos ocupa</w:t>
      </w:r>
      <w:r w:rsidRPr="006C1EE4">
        <w:rPr>
          <w:rFonts w:ascii="Palatino Linotype" w:eastAsia="Palatino Linotype" w:hAnsi="Palatino Linotype" w:cs="Palatino Linotype"/>
        </w:rPr>
        <w:t xml:space="preserve">, </w:t>
      </w:r>
      <w:r w:rsidR="00212B17" w:rsidRPr="006C1EE4">
        <w:rPr>
          <w:rFonts w:ascii="Palatino Linotype" w:eastAsia="Palatino Linotype" w:hAnsi="Palatino Linotype" w:cs="Palatino Linotype"/>
        </w:rPr>
        <w:t>el</w:t>
      </w:r>
      <w:r w:rsidRPr="006C1EE4">
        <w:rPr>
          <w:rFonts w:ascii="Palatino Linotype" w:eastAsia="Palatino Linotype" w:hAnsi="Palatino Linotype" w:cs="Palatino Linotype"/>
        </w:rPr>
        <w:t xml:space="preserve"> solicitante requirió </w:t>
      </w:r>
      <w:r w:rsidR="007C54F4" w:rsidRPr="006C1EE4">
        <w:rPr>
          <w:rFonts w:ascii="Palatino Linotype" w:eastAsia="Palatino Linotype" w:hAnsi="Palatino Linotype" w:cs="Palatino Linotype"/>
        </w:rPr>
        <w:t xml:space="preserve">en lo medular </w:t>
      </w:r>
      <w:r w:rsidRPr="006C1EE4">
        <w:rPr>
          <w:rFonts w:ascii="Palatino Linotype" w:eastAsia="Palatino Linotype" w:hAnsi="Palatino Linotype" w:cs="Palatino Linotype"/>
        </w:rPr>
        <w:t>a</w:t>
      </w:r>
      <w:r w:rsidR="00582A38" w:rsidRPr="006C1EE4">
        <w:rPr>
          <w:rFonts w:ascii="Palatino Linotype" w:eastAsia="Palatino Linotype" w:hAnsi="Palatino Linotype" w:cs="Palatino Linotype"/>
        </w:rPr>
        <w:t>l</w:t>
      </w:r>
      <w:r w:rsidR="00212B17" w:rsidRPr="006C1EE4">
        <w:rPr>
          <w:rFonts w:ascii="Palatino Linotype" w:eastAsia="Palatino Linotype" w:hAnsi="Palatino Linotype" w:cs="Palatino Linotype"/>
        </w:rPr>
        <w:t xml:space="preserve"> </w:t>
      </w:r>
      <w:r w:rsidR="002A64F1" w:rsidRPr="006C1EE4">
        <w:rPr>
          <w:rFonts w:ascii="Palatino Linotype" w:hAnsi="Palatino Linotype"/>
          <w:b/>
        </w:rPr>
        <w:t>Ayuntamiento de Tlalnepantla de Baz</w:t>
      </w:r>
      <w:r w:rsidR="002A64F1" w:rsidRPr="006C1EE4">
        <w:rPr>
          <w:rFonts w:ascii="Palatino Linotype" w:eastAsia="Palatino Linotype" w:hAnsi="Palatino Linotype" w:cs="Palatino Linotype"/>
          <w:b/>
        </w:rPr>
        <w:t xml:space="preserve"> </w:t>
      </w:r>
      <w:r w:rsidRPr="006C1EE4">
        <w:rPr>
          <w:rFonts w:ascii="Palatino Linotype" w:eastAsia="Palatino Linotype" w:hAnsi="Palatino Linotype" w:cs="Palatino Linotype"/>
        </w:rPr>
        <w:t>(</w:t>
      </w:r>
      <w:r w:rsidR="007C54F4" w:rsidRPr="006C1EE4">
        <w:rPr>
          <w:rFonts w:ascii="Palatino Linotype" w:eastAsia="Palatino Linotype" w:hAnsi="Palatino Linotype" w:cs="Palatino Linotype"/>
          <w:bCs/>
        </w:rPr>
        <w:t>en adelante</w:t>
      </w:r>
      <w:r w:rsidR="007C54F4" w:rsidRPr="006C1EE4">
        <w:rPr>
          <w:rFonts w:ascii="Palatino Linotype" w:eastAsia="Palatino Linotype" w:hAnsi="Palatino Linotype" w:cs="Palatino Linotype"/>
          <w:b/>
        </w:rPr>
        <w:t xml:space="preserve"> </w:t>
      </w:r>
      <w:r w:rsidR="00DC6B8D" w:rsidRPr="006C1EE4">
        <w:rPr>
          <w:rFonts w:ascii="Palatino Linotype" w:eastAsia="Palatino Linotype" w:hAnsi="Palatino Linotype" w:cs="Palatino Linotype"/>
          <w:b/>
        </w:rPr>
        <w:t>SUJETO OBLIGADO</w:t>
      </w:r>
      <w:r w:rsidRPr="006C1EE4">
        <w:rPr>
          <w:rFonts w:ascii="Palatino Linotype" w:eastAsia="Palatino Linotype" w:hAnsi="Palatino Linotype" w:cs="Palatino Linotype"/>
          <w:bCs/>
        </w:rPr>
        <w:t>)</w:t>
      </w:r>
      <w:r w:rsidRPr="006C1EE4">
        <w:rPr>
          <w:rFonts w:ascii="Palatino Linotype" w:eastAsia="Palatino Linotype" w:hAnsi="Palatino Linotype" w:cs="Palatino Linotype"/>
          <w:b/>
        </w:rPr>
        <w:t xml:space="preserve">, </w:t>
      </w:r>
      <w:r w:rsidR="00D30E8A" w:rsidRPr="006C1EE4">
        <w:rPr>
          <w:rFonts w:ascii="Palatino Linotype" w:eastAsia="Palatino Linotype" w:hAnsi="Palatino Linotype" w:cs="Palatino Linotype"/>
        </w:rPr>
        <w:t xml:space="preserve">le proporcionara información </w:t>
      </w:r>
      <w:r w:rsidR="002A64F1" w:rsidRPr="006C1EE4">
        <w:rPr>
          <w:rFonts w:ascii="Palatino Linotype" w:eastAsia="Palatino Linotype" w:hAnsi="Palatino Linotype" w:cs="Palatino Linotype"/>
        </w:rPr>
        <w:t xml:space="preserve">donde conste el nivel de estudios y el tipo de nombramiento de </w:t>
      </w:r>
      <w:r w:rsidR="00D60D19" w:rsidRPr="006C1EE4">
        <w:rPr>
          <w:rFonts w:ascii="Palatino Linotype" w:eastAsia="Palatino Linotype" w:hAnsi="Palatino Linotype" w:cs="Palatino Linotype"/>
        </w:rPr>
        <w:t>una servidora pública</w:t>
      </w:r>
      <w:r w:rsidR="002A64F1" w:rsidRPr="006C1EE4">
        <w:rPr>
          <w:rFonts w:ascii="Palatino Linotype" w:eastAsia="Palatino Linotype" w:hAnsi="Palatino Linotype" w:cs="Palatino Linotype"/>
        </w:rPr>
        <w:t>.</w:t>
      </w:r>
    </w:p>
    <w:p w14:paraId="56558FEE" w14:textId="77777777" w:rsidR="00D30E8A" w:rsidRPr="006C1EE4" w:rsidRDefault="00D30E8A" w:rsidP="007C54F4">
      <w:pPr>
        <w:spacing w:after="0" w:line="276" w:lineRule="auto"/>
        <w:jc w:val="both"/>
        <w:rPr>
          <w:rFonts w:ascii="Palatino Linotype" w:eastAsia="Palatino Linotype" w:hAnsi="Palatino Linotype" w:cs="Palatino Linotype"/>
        </w:rPr>
      </w:pPr>
    </w:p>
    <w:p w14:paraId="2DA1F23E" w14:textId="69C70509" w:rsidR="00E027E7" w:rsidRPr="006C1EE4" w:rsidRDefault="0058225D" w:rsidP="00A57282">
      <w:pPr>
        <w:spacing w:after="0" w:line="276" w:lineRule="auto"/>
        <w:jc w:val="both"/>
        <w:rPr>
          <w:rFonts w:ascii="Palatino Linotype" w:eastAsia="Arial Unicode MS" w:hAnsi="Palatino Linotype"/>
        </w:rPr>
      </w:pPr>
      <w:r w:rsidRPr="006C1EE4">
        <w:rPr>
          <w:rFonts w:ascii="Palatino Linotype" w:eastAsia="Palatino Linotype" w:hAnsi="Palatino Linotype" w:cs="Palatino Linotype"/>
        </w:rPr>
        <w:t xml:space="preserve">Al respecto </w:t>
      </w:r>
      <w:r w:rsidR="008B5DB1" w:rsidRPr="006C1EE4">
        <w:rPr>
          <w:rFonts w:ascii="Palatino Linotype" w:eastAsia="Palatino Linotype" w:hAnsi="Palatino Linotype" w:cs="Palatino Linotype"/>
          <w:b/>
        </w:rPr>
        <w:t xml:space="preserve">EL SUJETO OBLIGADO </w:t>
      </w:r>
      <w:r w:rsidRPr="006C1EE4">
        <w:rPr>
          <w:rFonts w:ascii="Palatino Linotype" w:eastAsia="Arial Unicode MS" w:hAnsi="Palatino Linotype"/>
        </w:rPr>
        <w:t xml:space="preserve">en atención a la solicitud de información, adjuntó a su respuesta </w:t>
      </w:r>
      <w:r w:rsidR="006A5BE7" w:rsidRPr="006C1EE4">
        <w:rPr>
          <w:rFonts w:ascii="Palatino Linotype" w:eastAsia="Arial Unicode MS" w:hAnsi="Palatino Linotype"/>
        </w:rPr>
        <w:t xml:space="preserve">los </w:t>
      </w:r>
      <w:r w:rsidR="00E027E7" w:rsidRPr="006C1EE4">
        <w:rPr>
          <w:rFonts w:ascii="Palatino Linotype" w:eastAsia="Arial Unicode MS" w:hAnsi="Palatino Linotype"/>
        </w:rPr>
        <w:t>archivo</w:t>
      </w:r>
      <w:r w:rsidR="006A5BE7" w:rsidRPr="006C1EE4">
        <w:rPr>
          <w:rFonts w:ascii="Palatino Linotype" w:eastAsia="Arial Unicode MS" w:hAnsi="Palatino Linotype"/>
        </w:rPr>
        <w:t>s</w:t>
      </w:r>
      <w:r w:rsidR="00E027E7" w:rsidRPr="006C1EE4">
        <w:rPr>
          <w:rFonts w:ascii="Palatino Linotype" w:eastAsia="Arial Unicode MS" w:hAnsi="Palatino Linotype"/>
        </w:rPr>
        <w:t xml:space="preserve"> electrónicos que</w:t>
      </w:r>
      <w:r w:rsidR="00A57282" w:rsidRPr="006C1EE4">
        <w:rPr>
          <w:rFonts w:ascii="Palatino Linotype" w:eastAsia="Arial Unicode MS" w:hAnsi="Palatino Linotype"/>
        </w:rPr>
        <w:t xml:space="preserve"> </w:t>
      </w:r>
      <w:r w:rsidR="006A5BE7" w:rsidRPr="006C1EE4">
        <w:rPr>
          <w:rFonts w:ascii="Palatino Linotype" w:eastAsia="Arial Unicode MS" w:hAnsi="Palatino Linotype"/>
        </w:rPr>
        <w:t>son</w:t>
      </w:r>
      <w:r w:rsidR="00A57282" w:rsidRPr="006C1EE4">
        <w:rPr>
          <w:rFonts w:ascii="Palatino Linotype" w:eastAsia="Arial Unicode MS" w:hAnsi="Palatino Linotype"/>
        </w:rPr>
        <w:t xml:space="preserve"> del conocimiento de las partes. </w:t>
      </w:r>
      <w:r w:rsidR="00E027E7" w:rsidRPr="006C1EE4">
        <w:rPr>
          <w:rFonts w:ascii="Palatino Linotype" w:eastAsia="Arial Unicode MS" w:hAnsi="Palatino Linotype"/>
        </w:rPr>
        <w:t xml:space="preserve"> </w:t>
      </w:r>
    </w:p>
    <w:p w14:paraId="544976D1" w14:textId="77777777" w:rsidR="00A57282" w:rsidRPr="006C1EE4" w:rsidRDefault="00A57282" w:rsidP="00A57282">
      <w:pPr>
        <w:spacing w:after="0" w:line="276" w:lineRule="auto"/>
        <w:jc w:val="both"/>
        <w:rPr>
          <w:rFonts w:ascii="Palatino Linotype" w:eastAsia="Arial Unicode MS" w:hAnsi="Palatino Linotype"/>
        </w:rPr>
      </w:pPr>
    </w:p>
    <w:p w14:paraId="530B4316" w14:textId="57779A56" w:rsidR="00927093" w:rsidRPr="006C1EE4" w:rsidRDefault="0058225D" w:rsidP="007C54F4">
      <w:pPr>
        <w:spacing w:after="0" w:line="276" w:lineRule="auto"/>
        <w:jc w:val="both"/>
        <w:rPr>
          <w:rFonts w:ascii="Palatino Linotype" w:eastAsia="Palatino Linotype" w:hAnsi="Palatino Linotype" w:cs="Palatino Linotype"/>
          <w:i/>
          <w:iCs/>
          <w:color w:val="000000"/>
        </w:rPr>
      </w:pPr>
      <w:r w:rsidRPr="006C1EE4">
        <w:rPr>
          <w:rFonts w:ascii="Palatino Linotype" w:eastAsia="Palatino Linotype" w:hAnsi="Palatino Linotype" w:cs="Palatino Linotype"/>
        </w:rPr>
        <w:t xml:space="preserve">Una vez conocida la respuesta del </w:t>
      </w:r>
      <w:r w:rsidRPr="006C1EE4">
        <w:rPr>
          <w:rFonts w:ascii="Palatino Linotype" w:eastAsia="Palatino Linotype" w:hAnsi="Palatino Linotype" w:cs="Palatino Linotype"/>
          <w:b/>
        </w:rPr>
        <w:t>SUJETO OBLIGADO</w:t>
      </w:r>
      <w:r w:rsidRPr="006C1EE4">
        <w:rPr>
          <w:rFonts w:ascii="Palatino Linotype" w:eastAsia="Palatino Linotype" w:hAnsi="Palatino Linotype" w:cs="Palatino Linotype"/>
        </w:rPr>
        <w:t xml:space="preserve">, la parte </w:t>
      </w:r>
      <w:r w:rsidRPr="006C1EE4">
        <w:rPr>
          <w:rFonts w:ascii="Palatino Linotype" w:eastAsia="Palatino Linotype" w:hAnsi="Palatino Linotype" w:cs="Palatino Linotype"/>
          <w:b/>
        </w:rPr>
        <w:t>RECURRENTE</w:t>
      </w:r>
      <w:r w:rsidRPr="006C1EE4">
        <w:rPr>
          <w:rFonts w:ascii="Palatino Linotype" w:eastAsia="Palatino Linotype" w:hAnsi="Palatino Linotype" w:cs="Palatino Linotype"/>
        </w:rPr>
        <w:t xml:space="preserve"> interpuso </w:t>
      </w:r>
      <w:r w:rsidR="00886BE0" w:rsidRPr="006C1EE4">
        <w:rPr>
          <w:rFonts w:ascii="Palatino Linotype" w:eastAsia="Palatino Linotype" w:hAnsi="Palatino Linotype" w:cs="Palatino Linotype"/>
        </w:rPr>
        <w:t>el</w:t>
      </w:r>
      <w:r w:rsidRPr="006C1EE4">
        <w:rPr>
          <w:rFonts w:ascii="Palatino Linotype" w:eastAsia="Palatino Linotype" w:hAnsi="Palatino Linotype" w:cs="Palatino Linotype"/>
        </w:rPr>
        <w:t xml:space="preserve"> </w:t>
      </w:r>
      <w:r w:rsidR="006A5BE7" w:rsidRPr="006C1EE4">
        <w:rPr>
          <w:rFonts w:ascii="Palatino Linotype" w:eastAsia="Palatino Linotype" w:hAnsi="Palatino Linotype" w:cs="Palatino Linotype"/>
        </w:rPr>
        <w:t>medio</w:t>
      </w:r>
      <w:r w:rsidRPr="006C1EE4">
        <w:rPr>
          <w:rFonts w:ascii="Palatino Linotype" w:eastAsia="Palatino Linotype" w:hAnsi="Palatino Linotype" w:cs="Palatino Linotype"/>
        </w:rPr>
        <w:t xml:space="preserve"> de impugnación objeto de estudio manifesta</w:t>
      </w:r>
      <w:r w:rsidR="006A5BE7" w:rsidRPr="006C1EE4">
        <w:rPr>
          <w:rFonts w:ascii="Palatino Linotype" w:eastAsia="Palatino Linotype" w:hAnsi="Palatino Linotype" w:cs="Palatino Linotype"/>
        </w:rPr>
        <w:t>n</w:t>
      </w:r>
      <w:r w:rsidRPr="006C1EE4">
        <w:rPr>
          <w:rFonts w:ascii="Palatino Linotype" w:eastAsia="Palatino Linotype" w:hAnsi="Palatino Linotype" w:cs="Palatino Linotype"/>
        </w:rPr>
        <w:t xml:space="preserve">do </w:t>
      </w:r>
      <w:r w:rsidR="007C54F4" w:rsidRPr="006C1EE4">
        <w:rPr>
          <w:rFonts w:ascii="Palatino Linotype" w:eastAsia="Palatino Linotype" w:hAnsi="Palatino Linotype" w:cs="Palatino Linotype"/>
        </w:rPr>
        <w:t>en lo medular que no se le proporcionó la información solicitada.</w:t>
      </w:r>
    </w:p>
    <w:p w14:paraId="4DBD306A" w14:textId="77777777" w:rsidR="0058225D" w:rsidRPr="006C1EE4" w:rsidRDefault="0058225D" w:rsidP="008B5DB1">
      <w:pPr>
        <w:pStyle w:val="Prrafodelista"/>
        <w:autoSpaceDE w:val="0"/>
        <w:autoSpaceDN w:val="0"/>
        <w:adjustRightInd w:val="0"/>
        <w:spacing w:after="0" w:line="276" w:lineRule="auto"/>
        <w:ind w:left="0"/>
        <w:jc w:val="both"/>
        <w:rPr>
          <w:rFonts w:ascii="Palatino Linotype" w:hAnsi="Palatino Linotype" w:cs="Arial"/>
          <w:b/>
        </w:rPr>
      </w:pPr>
    </w:p>
    <w:p w14:paraId="7F208CD3" w14:textId="5DBD1DD9" w:rsidR="00927093" w:rsidRPr="006C1EE4" w:rsidRDefault="00AB0BFA" w:rsidP="00927093">
      <w:pPr>
        <w:spacing w:after="0" w:line="276" w:lineRule="auto"/>
        <w:jc w:val="both"/>
        <w:rPr>
          <w:rFonts w:ascii="Palatino Linotype" w:eastAsia="Arial Unicode MS" w:hAnsi="Palatino Linotype"/>
        </w:rPr>
      </w:pPr>
      <w:r w:rsidRPr="006C1EE4">
        <w:rPr>
          <w:rFonts w:ascii="Palatino Linotype" w:eastAsia="Palatino Linotype" w:hAnsi="Palatino Linotype" w:cs="Palatino Linotype"/>
          <w:b/>
        </w:rPr>
        <w:t xml:space="preserve">EL SUJETO OBLIGADO </w:t>
      </w:r>
      <w:r w:rsidR="002A64F1" w:rsidRPr="006C1EE4">
        <w:rPr>
          <w:rFonts w:ascii="Palatino Linotype" w:eastAsia="Arial Unicode MS" w:hAnsi="Palatino Linotype"/>
        </w:rPr>
        <w:t xml:space="preserve">adjuntó a su </w:t>
      </w:r>
      <w:r w:rsidR="00927093" w:rsidRPr="006C1EE4">
        <w:rPr>
          <w:rFonts w:ascii="Palatino Linotype" w:eastAsia="Arial Unicode MS" w:hAnsi="Palatino Linotype"/>
        </w:rPr>
        <w:t xml:space="preserve">informe justificado los archivos electrónicos que son del conocimiento de las partes.  </w:t>
      </w:r>
    </w:p>
    <w:p w14:paraId="27675C24" w14:textId="0DC62A45" w:rsidR="008B5DB1" w:rsidRPr="006C1EE4"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lang w:val="es-ES"/>
        </w:rPr>
      </w:pPr>
      <w:r w:rsidRPr="006C1EE4">
        <w:rPr>
          <w:rFonts w:ascii="Palatino Linotype" w:eastAsia="Palatino Linotype" w:hAnsi="Palatino Linotype" w:cs="Palatino Linotype"/>
          <w:lang w:val="es-ES"/>
        </w:rPr>
        <w:lastRenderedPageBreak/>
        <w:t xml:space="preserve">Por su parte, </w:t>
      </w:r>
      <w:r w:rsidRPr="006C1EE4">
        <w:rPr>
          <w:rFonts w:ascii="Palatino Linotype" w:eastAsia="Palatino Linotype" w:hAnsi="Palatino Linotype" w:cs="Palatino Linotype"/>
          <w:b/>
          <w:lang w:val="es-ES"/>
        </w:rPr>
        <w:t>LA PARTE RECURRENTE</w:t>
      </w:r>
      <w:r w:rsidRPr="006C1EE4">
        <w:rPr>
          <w:rFonts w:ascii="Palatino Linotype" w:eastAsia="Palatino Linotype" w:hAnsi="Palatino Linotype" w:cs="Palatino Linotype"/>
          <w:lang w:val="es-ES"/>
        </w:rPr>
        <w:t xml:space="preserve"> no realizó manifestación alguna dentro del término legalmente concedido para tal efecto, ni presentó pruebas o alegatos.</w:t>
      </w:r>
    </w:p>
    <w:p w14:paraId="0650614D" w14:textId="77777777" w:rsidR="008B5DB1" w:rsidRPr="006C1EE4"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13510569" w14:textId="58BCC9DD" w:rsidR="002A64F1" w:rsidRPr="006C1EE4" w:rsidRDefault="008B5DB1" w:rsidP="002A64F1">
      <w:pPr>
        <w:pBdr>
          <w:top w:val="nil"/>
          <w:left w:val="nil"/>
          <w:bottom w:val="nil"/>
          <w:right w:val="nil"/>
          <w:between w:val="nil"/>
        </w:pBdr>
        <w:spacing w:after="0" w:line="276" w:lineRule="auto"/>
        <w:jc w:val="both"/>
        <w:rPr>
          <w:rFonts w:ascii="Palatino Linotype" w:hAnsi="Palatino Linotype" w:cs="Arial"/>
        </w:rPr>
      </w:pPr>
      <w:r w:rsidRPr="006C1EE4">
        <w:rPr>
          <w:rFonts w:ascii="Palatino Linotype" w:eastAsia="Palatino Linotype" w:hAnsi="Palatino Linotype" w:cs="Palatino Linotype"/>
        </w:rPr>
        <w:t xml:space="preserve">Así las cosas, el Instituto consideró que las razones o motivos de inconformidad hechos valer por </w:t>
      </w:r>
      <w:r w:rsidRPr="006C1EE4">
        <w:rPr>
          <w:rFonts w:ascii="Palatino Linotype" w:eastAsia="Palatino Linotype" w:hAnsi="Palatino Linotype" w:cs="Palatino Linotype"/>
          <w:b/>
        </w:rPr>
        <w:t xml:space="preserve">LA PARTE RECURRENTE </w:t>
      </w:r>
      <w:r w:rsidRPr="006C1EE4">
        <w:rPr>
          <w:rFonts w:ascii="Palatino Linotype" w:eastAsia="Palatino Linotype" w:hAnsi="Palatino Linotype" w:cs="Palatino Linotype"/>
        </w:rPr>
        <w:t>resultan fundados,</w:t>
      </w:r>
      <w:r w:rsidR="007C54F4" w:rsidRPr="006C1EE4">
        <w:rPr>
          <w:rFonts w:ascii="Palatino Linotype" w:eastAsia="Palatino Linotype" w:hAnsi="Palatino Linotype" w:cs="Palatino Linotype"/>
        </w:rPr>
        <w:t xml:space="preserve"> por lo que se</w:t>
      </w:r>
      <w:r w:rsidRPr="006C1EE4">
        <w:rPr>
          <w:rFonts w:ascii="Palatino Linotype" w:eastAsia="Palatino Linotype" w:hAnsi="Palatino Linotype" w:cs="Palatino Linotype"/>
        </w:rPr>
        <w:t xml:space="preserve"> determinó </w:t>
      </w:r>
      <w:r w:rsidR="002A64F1" w:rsidRPr="006C1EE4">
        <w:rPr>
          <w:rFonts w:ascii="Palatino Linotype" w:eastAsia="Palatino Linotype" w:hAnsi="Palatino Linotype" w:cs="Palatino Linotype"/>
        </w:rPr>
        <w:t>Modificar</w:t>
      </w:r>
      <w:r w:rsidR="007C54F4" w:rsidRPr="006C1EE4">
        <w:rPr>
          <w:rFonts w:ascii="Palatino Linotype" w:eastAsia="Palatino Linotype" w:hAnsi="Palatino Linotype" w:cs="Palatino Linotype"/>
        </w:rPr>
        <w:t xml:space="preserve"> la respuesta entregada por el </w:t>
      </w:r>
      <w:r w:rsidR="007C54F4" w:rsidRPr="006C1EE4">
        <w:rPr>
          <w:rFonts w:ascii="Palatino Linotype" w:eastAsia="Palatino Linotype" w:hAnsi="Palatino Linotype" w:cs="Palatino Linotype"/>
          <w:b/>
        </w:rPr>
        <w:t>SUJETO OBLIGADO</w:t>
      </w:r>
      <w:r w:rsidR="007C54F4" w:rsidRPr="006C1EE4">
        <w:rPr>
          <w:rFonts w:ascii="Palatino Linotype" w:eastAsia="Palatino Linotype" w:hAnsi="Palatino Linotype" w:cs="Palatino Linotype"/>
        </w:rPr>
        <w:t xml:space="preserve"> y </w:t>
      </w:r>
      <w:r w:rsidRPr="006C1EE4">
        <w:rPr>
          <w:rFonts w:ascii="Palatino Linotype" w:eastAsia="Palatino Linotype" w:hAnsi="Palatino Linotype" w:cs="Palatino Linotype"/>
        </w:rPr>
        <w:t>orden</w:t>
      </w:r>
      <w:r w:rsidR="007C54F4" w:rsidRPr="006C1EE4">
        <w:rPr>
          <w:rFonts w:ascii="Palatino Linotype" w:eastAsia="Palatino Linotype" w:hAnsi="Palatino Linotype" w:cs="Palatino Linotype"/>
        </w:rPr>
        <w:t>o</w:t>
      </w:r>
      <w:r w:rsidRPr="006C1EE4">
        <w:rPr>
          <w:rFonts w:ascii="Palatino Linotype" w:eastAsia="Palatino Linotype" w:hAnsi="Palatino Linotype" w:cs="Palatino Linotype"/>
        </w:rPr>
        <w:t xml:space="preserve"> la entrega de </w:t>
      </w:r>
      <w:r w:rsidR="007C54F4" w:rsidRPr="006C1EE4">
        <w:rPr>
          <w:rFonts w:ascii="Palatino Linotype" w:eastAsia="Palatino Linotype" w:hAnsi="Palatino Linotype" w:cs="Palatino Linotype"/>
        </w:rPr>
        <w:t>la información consistente en</w:t>
      </w:r>
      <w:r w:rsidR="002A64F1" w:rsidRPr="006C1EE4">
        <w:rPr>
          <w:rFonts w:ascii="Palatino Linotype" w:eastAsia="Palatino Linotype" w:hAnsi="Palatino Linotype" w:cs="Palatino Linotype"/>
        </w:rPr>
        <w:t xml:space="preserve"> </w:t>
      </w:r>
      <w:r w:rsidR="002A64F1" w:rsidRPr="006C1EE4">
        <w:rPr>
          <w:rFonts w:ascii="Palatino Linotype" w:hAnsi="Palatino Linotype" w:cs="Arial"/>
        </w:rPr>
        <w:t xml:space="preserve">los documentos en donde conste el nivel de estudios y el tipo de nombramiento </w:t>
      </w:r>
      <w:r w:rsidR="00D60D19" w:rsidRPr="006C1EE4">
        <w:rPr>
          <w:rFonts w:ascii="Palatino Linotype" w:hAnsi="Palatino Linotype" w:cs="Arial"/>
        </w:rPr>
        <w:t xml:space="preserve">de la servidora pública </w:t>
      </w:r>
      <w:r w:rsidR="002A64F1" w:rsidRPr="006C1EE4">
        <w:rPr>
          <w:rFonts w:ascii="Palatino Linotype" w:hAnsi="Palatino Linotype" w:cs="Arial"/>
        </w:rPr>
        <w:t>referida en respuesta.</w:t>
      </w:r>
    </w:p>
    <w:p w14:paraId="790883E2" w14:textId="77777777" w:rsidR="006A5BE7" w:rsidRPr="006C1EE4" w:rsidRDefault="006A5BE7" w:rsidP="007C54F4">
      <w:pPr>
        <w:pBdr>
          <w:top w:val="nil"/>
          <w:left w:val="nil"/>
          <w:bottom w:val="nil"/>
          <w:right w:val="nil"/>
          <w:between w:val="nil"/>
        </w:pBdr>
        <w:spacing w:after="0" w:line="276" w:lineRule="auto"/>
        <w:ind w:right="616"/>
        <w:jc w:val="both"/>
        <w:rPr>
          <w:rFonts w:ascii="Palatino Linotype" w:eastAsia="Palatino Linotype" w:hAnsi="Palatino Linotype" w:cs="Palatino Linotype"/>
          <w:b/>
          <w:bCs/>
          <w:i/>
          <w:sz w:val="20"/>
        </w:rPr>
      </w:pPr>
    </w:p>
    <w:p w14:paraId="54D723A9" w14:textId="38E4983D" w:rsidR="0058225D" w:rsidRPr="006C1EE4" w:rsidRDefault="008B5DB1" w:rsidP="008B5DB1">
      <w:pPr>
        <w:pBdr>
          <w:top w:val="nil"/>
          <w:left w:val="nil"/>
          <w:bottom w:val="nil"/>
          <w:right w:val="nil"/>
          <w:between w:val="nil"/>
        </w:pBdr>
        <w:spacing w:after="0" w:line="276" w:lineRule="auto"/>
        <w:ind w:right="139"/>
        <w:jc w:val="both"/>
        <w:rPr>
          <w:rFonts w:ascii="Palatino Linotype" w:eastAsia="Palatino Linotype" w:hAnsi="Palatino Linotype" w:cs="Palatino Linotype"/>
        </w:rPr>
      </w:pPr>
      <w:r w:rsidRPr="006C1EE4">
        <w:rPr>
          <w:rFonts w:ascii="Palatino Linotype" w:eastAsia="Palatino Linotype" w:hAnsi="Palatino Linotype" w:cs="Palatino Linotype"/>
          <w:b/>
        </w:rPr>
        <w:t xml:space="preserve">II. </w:t>
      </w:r>
      <w:r w:rsidR="0058225D" w:rsidRPr="006C1EE4">
        <w:rPr>
          <w:rFonts w:ascii="Palatino Linotype" w:eastAsia="Palatino Linotype" w:hAnsi="Palatino Linotype" w:cs="Palatino Linotype"/>
          <w:b/>
        </w:rPr>
        <w:t>Razones del Voto Particular</w:t>
      </w:r>
    </w:p>
    <w:p w14:paraId="099408CA" w14:textId="77777777" w:rsidR="008B5DB1" w:rsidRPr="006C1EE4" w:rsidRDefault="008B5DB1" w:rsidP="008B5DB1">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t>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0F21EC8D" w14:textId="77777777" w:rsidR="008B5DB1" w:rsidRPr="006C1EE4" w:rsidRDefault="008B5DB1" w:rsidP="008B5DB1">
      <w:pPr>
        <w:spacing w:after="0" w:line="276" w:lineRule="auto"/>
        <w:jc w:val="both"/>
        <w:rPr>
          <w:rFonts w:ascii="Palatino Linotype" w:eastAsia="Palatino Linotype" w:hAnsi="Palatino Linotype" w:cs="Palatino Linotype"/>
        </w:rPr>
      </w:pPr>
    </w:p>
    <w:p w14:paraId="237C956C" w14:textId="77777777" w:rsidR="008B5DB1" w:rsidRPr="006C1EE4" w:rsidRDefault="008B5DB1" w:rsidP="008B5DB1">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t xml:space="preserve">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 </w:t>
      </w:r>
    </w:p>
    <w:p w14:paraId="0AB5B29A" w14:textId="77777777" w:rsidR="0088587D" w:rsidRPr="006C1EE4" w:rsidRDefault="0088587D" w:rsidP="008B5DB1">
      <w:pPr>
        <w:spacing w:after="0" w:line="276" w:lineRule="auto"/>
        <w:jc w:val="both"/>
        <w:rPr>
          <w:rFonts w:ascii="Palatino Linotype" w:eastAsia="Palatino Linotype" w:hAnsi="Palatino Linotype" w:cs="Palatino Linotype"/>
        </w:rPr>
      </w:pPr>
    </w:p>
    <w:p w14:paraId="7D7D0C8C" w14:textId="72FA9035" w:rsidR="008B5DB1" w:rsidRPr="006C1EE4" w:rsidRDefault="008B5DB1" w:rsidP="008B5DB1">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t>Al respecto la Ponencia, consideró lo siguiente:</w:t>
      </w:r>
    </w:p>
    <w:p w14:paraId="117B41FC" w14:textId="409F166C" w:rsidR="00C5626E" w:rsidRPr="006C1EE4" w:rsidRDefault="00C5626E" w:rsidP="008B5DB1">
      <w:pPr>
        <w:spacing w:after="0" w:line="276" w:lineRule="auto"/>
        <w:jc w:val="both"/>
        <w:rPr>
          <w:rFonts w:ascii="Palatino Linotype" w:eastAsia="Palatino Linotype" w:hAnsi="Palatino Linotype" w:cs="Palatino Linotype"/>
        </w:rPr>
      </w:pPr>
    </w:p>
    <w:p w14:paraId="2AA8AF6D" w14:textId="77777777" w:rsidR="00C5626E" w:rsidRPr="006C1EE4" w:rsidRDefault="00C5626E" w:rsidP="00C5626E">
      <w:pPr>
        <w:spacing w:after="0" w:line="276" w:lineRule="auto"/>
        <w:ind w:left="851"/>
        <w:jc w:val="both"/>
        <w:rPr>
          <w:rFonts w:ascii="Palatino Linotype" w:eastAsia="Palatino Linotype" w:hAnsi="Palatino Linotype" w:cs="Palatino Linotype"/>
          <w:i/>
        </w:rPr>
      </w:pPr>
      <w:r w:rsidRPr="006C1EE4">
        <w:rPr>
          <w:rFonts w:ascii="Palatino Linotype" w:eastAsia="Palatino Linotype" w:hAnsi="Palatino Linotype" w:cs="Palatino Linotype"/>
          <w:i/>
        </w:rPr>
        <w:t xml:space="preserve">Asimismo, es de señalar que, los cargos públicos en los que sea indispensable contar con un grado de estudios como Licenciatura o Maestría, en obviedad de circunstancias se debe contar Título o Cédula Profesional, por lo que NO es procedente restringir el acceso a la fotografía en el currículum vitae, cuando ese mismo dato personal tiene el carácter de público en otros documentos como lo son el Título o Cédula Profesional, mismos que indudablemente deben obrar en los archivos de los Sujetos Obligados por ser inherentes e indispensables para el desempeño de los cargos públicos, en ese sentido, todos los Sujetos Obligados deben adoptar criterios firmes y unificados para dar cumplimiento al Derecho de Acceso a la Información, es decir, si la fotografía de los servidores públicos tiene el carácter </w:t>
      </w:r>
      <w:r w:rsidRPr="006C1EE4">
        <w:rPr>
          <w:rFonts w:ascii="Palatino Linotype" w:eastAsia="Palatino Linotype" w:hAnsi="Palatino Linotype" w:cs="Palatino Linotype"/>
          <w:i/>
        </w:rPr>
        <w:lastRenderedPageBreak/>
        <w:t>de público en el Titulo y la Cédula profesional, éste mismo dato personal debe ser público en todos los documentos en que se encuentre.</w:t>
      </w:r>
    </w:p>
    <w:p w14:paraId="245EAC7C" w14:textId="77777777" w:rsidR="00C5626E" w:rsidRPr="006C1EE4" w:rsidRDefault="00C5626E" w:rsidP="00C5626E">
      <w:pPr>
        <w:spacing w:after="0" w:line="276" w:lineRule="auto"/>
        <w:ind w:left="851"/>
        <w:jc w:val="both"/>
        <w:rPr>
          <w:rFonts w:ascii="Palatino Linotype" w:eastAsia="Palatino Linotype" w:hAnsi="Palatino Linotype" w:cs="Palatino Linotype"/>
          <w:i/>
        </w:rPr>
      </w:pPr>
    </w:p>
    <w:p w14:paraId="322BF7B7" w14:textId="64C0B4D8" w:rsidR="00C5626E" w:rsidRPr="006C1EE4" w:rsidRDefault="00C5626E" w:rsidP="00C5626E">
      <w:pPr>
        <w:spacing w:after="0" w:line="276" w:lineRule="auto"/>
        <w:ind w:left="851"/>
        <w:jc w:val="both"/>
        <w:rPr>
          <w:rFonts w:ascii="Palatino Linotype" w:eastAsia="Palatino Linotype" w:hAnsi="Palatino Linotype" w:cs="Palatino Linotype"/>
          <w:i/>
        </w:rPr>
      </w:pPr>
      <w:r w:rsidRPr="006C1EE4">
        <w:rPr>
          <w:rFonts w:ascii="Palatino Linotype" w:eastAsia="Palatino Linotype" w:hAnsi="Palatino Linotype" w:cs="Palatino Linotype"/>
          <w:i/>
        </w:rPr>
        <w:t>Es así que bajo las razones antes plasmadas se considera que la fotografía de los cargos públicos antes descritos en la solicitud de información debe ser pública, toda vez que no afecta la esfera más íntima de su privacidad, así como su trayectoria académica y laboral.</w:t>
      </w:r>
    </w:p>
    <w:p w14:paraId="4FE6BC60" w14:textId="61D59D05" w:rsidR="00C5626E" w:rsidRPr="006C1EE4" w:rsidRDefault="00C5626E" w:rsidP="00C5626E">
      <w:pPr>
        <w:spacing w:after="0" w:line="276" w:lineRule="auto"/>
        <w:jc w:val="both"/>
        <w:rPr>
          <w:rFonts w:ascii="Palatino Linotype" w:eastAsia="Palatino Linotype" w:hAnsi="Palatino Linotype" w:cs="Palatino Linotype"/>
        </w:rPr>
      </w:pPr>
    </w:p>
    <w:p w14:paraId="78506D02" w14:textId="167400F2" w:rsidR="008B5DB1" w:rsidRPr="006C1EE4" w:rsidRDefault="008B5DB1" w:rsidP="008B5DB1">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w:t>
      </w:r>
      <w:r w:rsidR="0088587D" w:rsidRPr="006C1EE4">
        <w:rPr>
          <w:rFonts w:ascii="Palatino Linotype" w:eastAsia="Palatino Linotype" w:hAnsi="Palatino Linotype" w:cs="Palatino Linotype"/>
        </w:rPr>
        <w:t>or los artículos 3, fracción IX y</w:t>
      </w:r>
      <w:r w:rsidRPr="006C1EE4">
        <w:rPr>
          <w:rFonts w:ascii="Palatino Linotype" w:eastAsia="Palatino Linotype" w:hAnsi="Palatino Linotype" w:cs="Palatino Linotype"/>
        </w:rPr>
        <w:t xml:space="preserve"> 143, fracción I de la Ley de Transparencia y Acceso a la Información Pública del Estado de México y Municipios, en relación con el</w:t>
      </w:r>
      <w:r w:rsidR="0088587D" w:rsidRPr="006C1EE4">
        <w:rPr>
          <w:rFonts w:ascii="Palatino Linotype" w:eastAsia="Palatino Linotype" w:hAnsi="Palatino Linotype" w:cs="Palatino Linotype"/>
        </w:rPr>
        <w:t xml:space="preserve"> correlativo</w:t>
      </w:r>
      <w:r w:rsidRPr="006C1EE4">
        <w:rPr>
          <w:rFonts w:ascii="Palatino Linotype" w:eastAsia="Palatino Linotype" w:hAnsi="Palatino Linotype" w:cs="Palatino Linotype"/>
        </w:rPr>
        <w:t xml:space="preserve"> 4, fracción XI de La Ley de Protección de Datos Personales en Posesión de Sujetos Obligados del Estado de México y Municipios.</w:t>
      </w:r>
    </w:p>
    <w:p w14:paraId="1D30913B" w14:textId="77777777" w:rsidR="008B5DB1" w:rsidRPr="006C1EE4" w:rsidRDefault="008B5DB1" w:rsidP="008B5DB1">
      <w:pPr>
        <w:spacing w:after="0" w:line="276" w:lineRule="auto"/>
        <w:jc w:val="both"/>
        <w:rPr>
          <w:rFonts w:ascii="Palatino Linotype" w:eastAsia="Palatino Linotype" w:hAnsi="Palatino Linotype" w:cs="Palatino Linotype"/>
        </w:rPr>
      </w:pPr>
    </w:p>
    <w:p w14:paraId="4072DF43" w14:textId="77777777" w:rsidR="008B5DB1" w:rsidRPr="006C1EE4" w:rsidRDefault="008B5DB1" w:rsidP="008B5DB1">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t>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6B403702" w14:textId="77777777" w:rsidR="008B5DB1" w:rsidRPr="006C1EE4" w:rsidRDefault="008B5DB1" w:rsidP="008B5DB1">
      <w:pPr>
        <w:spacing w:after="0" w:line="276" w:lineRule="auto"/>
        <w:jc w:val="both"/>
        <w:rPr>
          <w:rFonts w:ascii="Palatino Linotype" w:eastAsia="Palatino Linotype" w:hAnsi="Palatino Linotype" w:cs="Palatino Linotype"/>
        </w:rPr>
      </w:pPr>
    </w:p>
    <w:p w14:paraId="11EBD8CC" w14:textId="5D98F867" w:rsidR="008B5DB1" w:rsidRPr="006C1EE4" w:rsidRDefault="008B5DB1" w:rsidP="008B5DB1">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w:t>
      </w:r>
      <w:r w:rsidRPr="006C1EE4">
        <w:rPr>
          <w:rFonts w:ascii="Palatino Linotype" w:eastAsia="Palatino Linotype" w:hAnsi="Palatino Linotype" w:cs="Palatino Linotype"/>
        </w:rPr>
        <w:lastRenderedPageBreak/>
        <w:t xml:space="preserve">permite a la ciudadanía identificar a los funcionarios que toman decisiones importantes en su nombre. </w:t>
      </w:r>
    </w:p>
    <w:p w14:paraId="507E6E72" w14:textId="77777777" w:rsidR="00D60D19" w:rsidRPr="006C1EE4" w:rsidRDefault="00D60D19" w:rsidP="008B5DB1">
      <w:pPr>
        <w:spacing w:after="0" w:line="276" w:lineRule="auto"/>
        <w:jc w:val="both"/>
        <w:rPr>
          <w:rFonts w:ascii="Palatino Linotype" w:eastAsia="Palatino Linotype" w:hAnsi="Palatino Linotype" w:cs="Palatino Linotype"/>
        </w:rPr>
      </w:pPr>
    </w:p>
    <w:p w14:paraId="1FE8BA37" w14:textId="77777777" w:rsidR="008B5DB1" w:rsidRPr="006C1EE4" w:rsidRDefault="008B5DB1" w:rsidP="008B5DB1">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t xml:space="preserve">Sin embargo, en el caso que nos ocupa se ordenó la entrega de información que, dada su propia y especial naturaleza, podría contener la fotografía de servidoras y servidores públicos que laboran para </w:t>
      </w:r>
      <w:r w:rsidRPr="006C1EE4">
        <w:rPr>
          <w:rFonts w:ascii="Palatino Linotype" w:eastAsia="Palatino Linotype" w:hAnsi="Palatino Linotype" w:cs="Palatino Linotype"/>
          <w:b/>
        </w:rPr>
        <w:t>EL SUJETO OBLIGADO</w:t>
      </w:r>
      <w:r w:rsidRPr="006C1EE4">
        <w:rPr>
          <w:rFonts w:ascii="Palatino Linotype" w:eastAsia="Palatino Linotype" w:hAnsi="Palatino Linotype" w:cs="Palatino Linotype"/>
        </w:rPr>
        <w:t xml:space="preserve"> que </w:t>
      </w:r>
      <w:r w:rsidRPr="006C1EE4">
        <w:rPr>
          <w:rFonts w:ascii="Palatino Linotype" w:eastAsia="Palatino Linotype" w:hAnsi="Palatino Linotype" w:cs="Palatino Linotype"/>
          <w:b/>
        </w:rPr>
        <w:t>no son mandos medios ni superiores y que tampoco tienen funciones de atención al público</w:t>
      </w:r>
      <w:r w:rsidRPr="006C1EE4">
        <w:rPr>
          <w:rFonts w:ascii="Palatino Linotype" w:eastAsia="Palatino Linotype" w:hAnsi="Palatino Linotype" w:cs="Palatino Linotype"/>
        </w:rPr>
        <w:t xml:space="preserve">, por lo que la que suscribe sostiene que los documentos que contengan dicho dato deberían ser entregados en versión pública, testando la fotografía. </w:t>
      </w:r>
    </w:p>
    <w:p w14:paraId="0D118148" w14:textId="77777777" w:rsidR="008B5DB1" w:rsidRPr="006C1EE4" w:rsidRDefault="008B5DB1" w:rsidP="008B5DB1">
      <w:pPr>
        <w:spacing w:after="0" w:line="276" w:lineRule="auto"/>
        <w:jc w:val="both"/>
        <w:rPr>
          <w:rFonts w:ascii="Palatino Linotype" w:eastAsia="Palatino Linotype" w:hAnsi="Palatino Linotype" w:cs="Palatino Linotype"/>
        </w:rPr>
      </w:pPr>
    </w:p>
    <w:p w14:paraId="3E3C9AFC" w14:textId="77777777" w:rsidR="008B5DB1" w:rsidRPr="006C1EE4" w:rsidRDefault="008B5DB1" w:rsidP="008B5DB1">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t>Pues considero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17E58521" w14:textId="77777777" w:rsidR="008B5DB1" w:rsidRPr="006C1EE4" w:rsidRDefault="008B5DB1" w:rsidP="008B5DB1">
      <w:pPr>
        <w:spacing w:after="0" w:line="276" w:lineRule="auto"/>
        <w:jc w:val="both"/>
        <w:rPr>
          <w:rFonts w:ascii="Palatino Linotype" w:eastAsia="Palatino Linotype" w:hAnsi="Palatino Linotype" w:cs="Palatino Linotype"/>
        </w:rPr>
      </w:pPr>
    </w:p>
    <w:p w14:paraId="36128891" w14:textId="77777777" w:rsidR="008B5DB1" w:rsidRPr="006C1EE4" w:rsidRDefault="008B5DB1" w:rsidP="008B5DB1">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73995875" w14:textId="77777777" w:rsidR="008B5DB1" w:rsidRPr="006C1EE4" w:rsidRDefault="008B5DB1" w:rsidP="008B5DB1">
      <w:pPr>
        <w:spacing w:after="0" w:line="276" w:lineRule="auto"/>
        <w:jc w:val="both"/>
        <w:rPr>
          <w:rFonts w:ascii="Palatino Linotype" w:eastAsia="Palatino Linotype" w:hAnsi="Palatino Linotype" w:cs="Palatino Linotype"/>
        </w:rPr>
      </w:pPr>
    </w:p>
    <w:p w14:paraId="000E0669" w14:textId="77777777" w:rsidR="008B5DB1" w:rsidRPr="006C1EE4" w:rsidRDefault="008B5DB1" w:rsidP="008B5DB1">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5CE36E46" w14:textId="77777777" w:rsidR="008B5DB1" w:rsidRPr="006C1EE4" w:rsidRDefault="008B5DB1" w:rsidP="008B5DB1">
      <w:pPr>
        <w:spacing w:after="0" w:line="276" w:lineRule="auto"/>
        <w:jc w:val="both"/>
        <w:rPr>
          <w:rFonts w:ascii="Palatino Linotype" w:eastAsia="Palatino Linotype" w:hAnsi="Palatino Linotype" w:cs="Palatino Linotype"/>
        </w:rPr>
      </w:pPr>
    </w:p>
    <w:p w14:paraId="0B07DE16" w14:textId="77777777" w:rsidR="008B5DB1" w:rsidRPr="006C1EE4" w:rsidRDefault="008B5DB1" w:rsidP="008B5DB1">
      <w:pPr>
        <w:spacing w:after="0" w:line="276" w:lineRule="auto"/>
        <w:jc w:val="both"/>
        <w:rPr>
          <w:rFonts w:ascii="Palatino Linotype" w:eastAsia="Palatino Linotype" w:hAnsi="Palatino Linotype" w:cs="Palatino Linotype"/>
        </w:rPr>
      </w:pPr>
      <w:r w:rsidRPr="006C1EE4">
        <w:rPr>
          <w:rFonts w:ascii="Palatino Linotype" w:eastAsia="Palatino Linotype" w:hAnsi="Palatino Linotype" w:cs="Palatino Linotype"/>
        </w:rPr>
        <w:lastRenderedPageBreak/>
        <w:t xml:space="preserve">Es por las razones antes expuestas que no se comparte este punto del estudio de la resolución dictada y, por ende, se emite el presente </w:t>
      </w:r>
      <w:r w:rsidRPr="006C1EE4">
        <w:rPr>
          <w:rFonts w:ascii="Palatino Linotype" w:eastAsia="Palatino Linotype" w:hAnsi="Palatino Linotype" w:cs="Palatino Linotype"/>
          <w:b/>
        </w:rPr>
        <w:t>Voto Particular pues considero que no se debe dejar visible la fotografía de las y los servidores públicos que NO cuenten con la calidad de mando medio y/o superior,</w:t>
      </w:r>
      <w:r w:rsidRPr="006C1EE4">
        <w:rPr>
          <w:rFonts w:ascii="Palatino Linotype" w:eastAsia="Palatino Linotype" w:hAnsi="Palatino Linotype" w:cs="Palatino Linotype"/>
        </w:rPr>
        <w:t xml:space="preserve"> </w:t>
      </w:r>
      <w:r w:rsidRPr="006C1EE4">
        <w:rPr>
          <w:rFonts w:ascii="Palatino Linotype" w:eastAsia="Palatino Linotype" w:hAnsi="Palatino Linotype" w:cs="Palatino Linotype"/>
          <w:b/>
        </w:rPr>
        <w:t>o no tengan atención al público</w:t>
      </w:r>
      <w:r w:rsidRPr="006C1EE4">
        <w:rPr>
          <w:rFonts w:ascii="Palatino Linotype" w:eastAsia="Palatino Linotype" w:hAnsi="Palatino Linotype" w:cs="Palatino Linotype"/>
        </w:rPr>
        <w:t>, por tanto, se considera que se actualiza la causal de clasificación, establecida en el artículo 143, fracción I, de la Ley de la materia.</w:t>
      </w:r>
    </w:p>
    <w:p w14:paraId="4C7C96B4" w14:textId="57072647" w:rsidR="00C962B9" w:rsidRPr="00A57282" w:rsidRDefault="00C962B9" w:rsidP="008B5DB1">
      <w:pPr>
        <w:spacing w:after="0" w:line="276" w:lineRule="auto"/>
        <w:jc w:val="both"/>
        <w:rPr>
          <w:rFonts w:ascii="Palatino Linotype" w:hAnsi="Palatino Linotype" w:cs="Arial"/>
          <w:sz w:val="16"/>
          <w:szCs w:val="16"/>
        </w:rPr>
      </w:pPr>
      <w:r w:rsidRPr="006C1EE4">
        <w:rPr>
          <w:rFonts w:ascii="Palatino Linotype" w:hAnsi="Palatino Linotype" w:cs="Arial"/>
          <w:sz w:val="16"/>
          <w:szCs w:val="16"/>
        </w:rPr>
        <w:t>SCMM/DEMF/</w:t>
      </w:r>
      <w:r w:rsidR="005B21BD" w:rsidRPr="006C1EE4">
        <w:rPr>
          <w:rFonts w:ascii="Palatino Linotype" w:hAnsi="Palatino Linotype" w:cs="Arial"/>
          <w:sz w:val="16"/>
          <w:szCs w:val="16"/>
        </w:rPr>
        <w:t>AGE</w:t>
      </w:r>
    </w:p>
    <w:p w14:paraId="02A339BD" w14:textId="77777777" w:rsidR="00EC14A1" w:rsidRPr="008B5DB1" w:rsidRDefault="00EC14A1" w:rsidP="008B5DB1">
      <w:pPr>
        <w:spacing w:after="0" w:line="276" w:lineRule="auto"/>
        <w:jc w:val="both"/>
        <w:rPr>
          <w:rFonts w:ascii="Palatino Linotype" w:hAnsi="Palatino Linotype" w:cs="Arial"/>
        </w:rPr>
      </w:pPr>
    </w:p>
    <w:p w14:paraId="27B2DB11" w14:textId="77777777" w:rsidR="00EC14A1" w:rsidRPr="008B5DB1" w:rsidRDefault="00EC14A1" w:rsidP="008B5DB1">
      <w:pPr>
        <w:spacing w:after="0" w:line="276" w:lineRule="auto"/>
        <w:jc w:val="both"/>
        <w:rPr>
          <w:rFonts w:ascii="Palatino Linotype" w:hAnsi="Palatino Linotype" w:cs="Arial"/>
        </w:rPr>
      </w:pPr>
    </w:p>
    <w:p w14:paraId="19F6F6C3" w14:textId="4BC27F57" w:rsidR="00F2242E" w:rsidRPr="008B5DB1" w:rsidRDefault="00EC14A1" w:rsidP="008B5DB1">
      <w:pPr>
        <w:spacing w:after="0" w:line="276" w:lineRule="auto"/>
        <w:rPr>
          <w:rFonts w:ascii="Palatino Linotype" w:hAnsi="Palatino Linotype" w:cs="Arial"/>
        </w:rPr>
      </w:pPr>
      <w:r w:rsidRPr="008B5DB1">
        <w:rPr>
          <w:rFonts w:ascii="Palatino Linotype" w:hAnsi="Palatino Linotype" w:cs="Arial"/>
        </w:rPr>
        <w:br w:type="page"/>
      </w:r>
    </w:p>
    <w:p w14:paraId="32655901"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75143DBF"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2491C60B"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07675F01" w14:textId="77777777" w:rsidR="00F2242E" w:rsidRPr="008B5DB1" w:rsidRDefault="00F2242E" w:rsidP="008B5DB1">
      <w:pPr>
        <w:spacing w:after="0" w:line="276" w:lineRule="auto"/>
        <w:rPr>
          <w:rFonts w:ascii="Palatino Linotype" w:hAnsi="Palatino Linotype"/>
        </w:rPr>
      </w:pPr>
    </w:p>
    <w:p w14:paraId="23B45606" w14:textId="77777777" w:rsidR="00F2242E" w:rsidRPr="008B5DB1" w:rsidRDefault="00F2242E" w:rsidP="008B5DB1">
      <w:pPr>
        <w:spacing w:after="0" w:line="276" w:lineRule="auto"/>
        <w:rPr>
          <w:rFonts w:ascii="Palatino Linotype" w:hAnsi="Palatino Linotype"/>
        </w:rPr>
      </w:pPr>
    </w:p>
    <w:p w14:paraId="5854E18B" w14:textId="77777777" w:rsidR="00F2242E" w:rsidRPr="008B5DB1" w:rsidRDefault="00F2242E" w:rsidP="008B5DB1">
      <w:pPr>
        <w:spacing w:after="0" w:line="276" w:lineRule="auto"/>
        <w:rPr>
          <w:rFonts w:ascii="Palatino Linotype" w:hAnsi="Palatino Linotype"/>
        </w:rPr>
      </w:pPr>
    </w:p>
    <w:p w14:paraId="2BFC9C60" w14:textId="77777777" w:rsidR="00687A0B" w:rsidRPr="008B5DB1" w:rsidRDefault="00687A0B" w:rsidP="008B5DB1">
      <w:pPr>
        <w:spacing w:after="0" w:line="276" w:lineRule="auto"/>
        <w:rPr>
          <w:rFonts w:ascii="Palatino Linotype" w:hAnsi="Palatino Linotype"/>
        </w:rPr>
      </w:pPr>
    </w:p>
    <w:sectPr w:rsidR="00687A0B" w:rsidRPr="008B5DB1"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74440" w14:textId="77777777" w:rsidR="00065AFE" w:rsidRDefault="00065AFE" w:rsidP="00F2242E">
      <w:pPr>
        <w:spacing w:after="0" w:line="240" w:lineRule="auto"/>
      </w:pPr>
      <w:r>
        <w:separator/>
      </w:r>
    </w:p>
  </w:endnote>
  <w:endnote w:type="continuationSeparator" w:id="0">
    <w:p w14:paraId="581E6971" w14:textId="77777777" w:rsidR="00065AFE" w:rsidRDefault="00065AFE"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1FEC5" w14:textId="77777777" w:rsidR="00065AFE" w:rsidRDefault="00065AFE" w:rsidP="00F2242E">
      <w:pPr>
        <w:spacing w:after="0" w:line="240" w:lineRule="auto"/>
      </w:pPr>
      <w:r>
        <w:separator/>
      </w:r>
    </w:p>
  </w:footnote>
  <w:footnote w:type="continuationSeparator" w:id="0">
    <w:p w14:paraId="65890B9C" w14:textId="77777777" w:rsidR="00065AFE" w:rsidRDefault="00065AFE" w:rsidP="00F22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7401C35C"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FC4CFC">
      <w:rPr>
        <w:rFonts w:ascii="Palatino Linotype" w:eastAsia="Palatino Linotype" w:hAnsi="Palatino Linotype" w:cs="Palatino Linotype"/>
        <w:b/>
        <w:color w:val="000000"/>
        <w:sz w:val="20"/>
        <w:szCs w:val="20"/>
      </w:rPr>
      <w:t xml:space="preserve">RECURSO DE REVISIÓN </w:t>
    </w:r>
    <w:r w:rsidR="00AB0BFA" w:rsidRPr="00D30E8A">
      <w:rPr>
        <w:rFonts w:ascii="Palatino Linotype" w:eastAsia="Palatino Linotype" w:hAnsi="Palatino Linotype" w:cs="Palatino Linotype"/>
        <w:b/>
      </w:rPr>
      <w:t>0</w:t>
    </w:r>
    <w:r w:rsidR="002A64F1">
      <w:rPr>
        <w:rFonts w:ascii="Palatino Linotype" w:eastAsia="Palatino Linotype" w:hAnsi="Palatino Linotype" w:cs="Palatino Linotype"/>
        <w:b/>
      </w:rPr>
      <w:t>9370</w:t>
    </w:r>
    <w:r w:rsidR="00172596" w:rsidRPr="00D30E8A">
      <w:rPr>
        <w:rFonts w:ascii="Palatino Linotype" w:eastAsia="Palatino Linotype" w:hAnsi="Palatino Linotype" w:cs="Palatino Linotype"/>
        <w:b/>
      </w:rPr>
      <w:t>/INFOEM/IP/RR/2025</w:t>
    </w:r>
    <w:r w:rsidRPr="00D30E8A">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5B8"/>
    <w:multiLevelType w:val="hybridMultilevel"/>
    <w:tmpl w:val="16481D36"/>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15:restartNumberingAfterBreak="0">
    <w:nsid w:val="052A4678"/>
    <w:multiLevelType w:val="hybridMultilevel"/>
    <w:tmpl w:val="FAF67B96"/>
    <w:lvl w:ilvl="0" w:tplc="C16E283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092446"/>
    <w:multiLevelType w:val="hybridMultilevel"/>
    <w:tmpl w:val="7F0E992C"/>
    <w:lvl w:ilvl="0" w:tplc="BA3638E4">
      <w:start w:val="1"/>
      <w:numFmt w:val="decimal"/>
      <w:lvlText w:val="%1)"/>
      <w:lvlJc w:val="left"/>
      <w:pPr>
        <w:ind w:left="2422" w:hanging="360"/>
      </w:pPr>
      <w:rPr>
        <w:rFonts w:hint="default"/>
      </w:rPr>
    </w:lvl>
    <w:lvl w:ilvl="1" w:tplc="080A0019">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 w15:restartNumberingAfterBreak="0">
    <w:nsid w:val="21A97FED"/>
    <w:multiLevelType w:val="hybridMultilevel"/>
    <w:tmpl w:val="15FE2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6E26FA8"/>
    <w:multiLevelType w:val="hybridMultilevel"/>
    <w:tmpl w:val="3FFACA48"/>
    <w:lvl w:ilvl="0" w:tplc="18CCC67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27E6055"/>
    <w:multiLevelType w:val="hybridMultilevel"/>
    <w:tmpl w:val="0D26DF64"/>
    <w:lvl w:ilvl="0" w:tplc="C310C6A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5594999"/>
    <w:multiLevelType w:val="hybridMultilevel"/>
    <w:tmpl w:val="1BE452F6"/>
    <w:lvl w:ilvl="0" w:tplc="FFFFFFFF">
      <w:start w:val="1"/>
      <w:numFmt w:val="decimal"/>
      <w:lvlText w:val="%1)"/>
      <w:lvlJc w:val="left"/>
      <w:pPr>
        <w:ind w:left="2422" w:hanging="360"/>
      </w:pPr>
      <w:rPr>
        <w:rFonts w:hint="default"/>
      </w:rPr>
    </w:lvl>
    <w:lvl w:ilvl="1" w:tplc="080A000F">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 w15:restartNumberingAfterBreak="0">
    <w:nsid w:val="656B0999"/>
    <w:multiLevelType w:val="hybridMultilevel"/>
    <w:tmpl w:val="57421846"/>
    <w:lvl w:ilvl="0" w:tplc="BA3638E4">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9"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7AAD05CF"/>
    <w:multiLevelType w:val="hybridMultilevel"/>
    <w:tmpl w:val="037873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3"/>
  </w:num>
  <w:num w:numId="4">
    <w:abstractNumId w:val="6"/>
  </w:num>
  <w:num w:numId="5">
    <w:abstractNumId w:val="4"/>
  </w:num>
  <w:num w:numId="6">
    <w:abstractNumId w:val="0"/>
  </w:num>
  <w:num w:numId="7">
    <w:abstractNumId w:val="8"/>
  </w:num>
  <w:num w:numId="8">
    <w:abstractNumId w:val="10"/>
  </w:num>
  <w:num w:numId="9">
    <w:abstractNumId w:val="2"/>
  </w:num>
  <w:num w:numId="10">
    <w:abstractNumId w:val="7"/>
  </w:num>
  <w:num w:numId="1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7108"/>
    <w:rsid w:val="00007BB7"/>
    <w:rsid w:val="00014131"/>
    <w:rsid w:val="0005390C"/>
    <w:rsid w:val="00065AFE"/>
    <w:rsid w:val="00070107"/>
    <w:rsid w:val="0009632C"/>
    <w:rsid w:val="000A3CEC"/>
    <w:rsid w:val="000E7816"/>
    <w:rsid w:val="000F68BD"/>
    <w:rsid w:val="0011704A"/>
    <w:rsid w:val="00133F35"/>
    <w:rsid w:val="00135259"/>
    <w:rsid w:val="00162410"/>
    <w:rsid w:val="00163CA2"/>
    <w:rsid w:val="00172596"/>
    <w:rsid w:val="001A3625"/>
    <w:rsid w:val="001C6D6D"/>
    <w:rsid w:val="001C7463"/>
    <w:rsid w:val="001D28F2"/>
    <w:rsid w:val="001D3BC2"/>
    <w:rsid w:val="00212B17"/>
    <w:rsid w:val="00255795"/>
    <w:rsid w:val="00264C48"/>
    <w:rsid w:val="002A393D"/>
    <w:rsid w:val="002A64F1"/>
    <w:rsid w:val="002A7C27"/>
    <w:rsid w:val="002B7BEB"/>
    <w:rsid w:val="00301409"/>
    <w:rsid w:val="0032277E"/>
    <w:rsid w:val="00331B59"/>
    <w:rsid w:val="00353102"/>
    <w:rsid w:val="00370C38"/>
    <w:rsid w:val="0038368A"/>
    <w:rsid w:val="003B699B"/>
    <w:rsid w:val="004545E2"/>
    <w:rsid w:val="00475F04"/>
    <w:rsid w:val="0048630B"/>
    <w:rsid w:val="004D3E99"/>
    <w:rsid w:val="004E2D12"/>
    <w:rsid w:val="00517BB2"/>
    <w:rsid w:val="00555751"/>
    <w:rsid w:val="005601A8"/>
    <w:rsid w:val="0056161E"/>
    <w:rsid w:val="005633D5"/>
    <w:rsid w:val="00580407"/>
    <w:rsid w:val="0058225D"/>
    <w:rsid w:val="00582A38"/>
    <w:rsid w:val="005B13D5"/>
    <w:rsid w:val="005B21BD"/>
    <w:rsid w:val="005B52F4"/>
    <w:rsid w:val="005C46A7"/>
    <w:rsid w:val="005C68F4"/>
    <w:rsid w:val="005E4BF7"/>
    <w:rsid w:val="005F783A"/>
    <w:rsid w:val="0062170F"/>
    <w:rsid w:val="006340CD"/>
    <w:rsid w:val="0064393C"/>
    <w:rsid w:val="00646DB1"/>
    <w:rsid w:val="00665559"/>
    <w:rsid w:val="00666A22"/>
    <w:rsid w:val="0068693C"/>
    <w:rsid w:val="00687A0B"/>
    <w:rsid w:val="00694875"/>
    <w:rsid w:val="006A5BE7"/>
    <w:rsid w:val="006B5D6F"/>
    <w:rsid w:val="006C1EE4"/>
    <w:rsid w:val="006E1113"/>
    <w:rsid w:val="006E4E8C"/>
    <w:rsid w:val="006E74B7"/>
    <w:rsid w:val="00707A0D"/>
    <w:rsid w:val="007200B8"/>
    <w:rsid w:val="00721DF4"/>
    <w:rsid w:val="00746E77"/>
    <w:rsid w:val="00771623"/>
    <w:rsid w:val="00771B04"/>
    <w:rsid w:val="007955B4"/>
    <w:rsid w:val="00796C8D"/>
    <w:rsid w:val="007C542A"/>
    <w:rsid w:val="007C54F4"/>
    <w:rsid w:val="007C6256"/>
    <w:rsid w:val="007C6B35"/>
    <w:rsid w:val="00816541"/>
    <w:rsid w:val="00823524"/>
    <w:rsid w:val="00846B9C"/>
    <w:rsid w:val="008476D8"/>
    <w:rsid w:val="00854E61"/>
    <w:rsid w:val="0086228C"/>
    <w:rsid w:val="00871019"/>
    <w:rsid w:val="00871174"/>
    <w:rsid w:val="00871B1A"/>
    <w:rsid w:val="00880DD4"/>
    <w:rsid w:val="0088587D"/>
    <w:rsid w:val="00885E47"/>
    <w:rsid w:val="00886BE0"/>
    <w:rsid w:val="00894B97"/>
    <w:rsid w:val="00897394"/>
    <w:rsid w:val="008A3CEB"/>
    <w:rsid w:val="008B2799"/>
    <w:rsid w:val="008B5DB1"/>
    <w:rsid w:val="008C73AC"/>
    <w:rsid w:val="008F0F81"/>
    <w:rsid w:val="008F2DCC"/>
    <w:rsid w:val="008F4A7F"/>
    <w:rsid w:val="00900639"/>
    <w:rsid w:val="009106C8"/>
    <w:rsid w:val="00927093"/>
    <w:rsid w:val="009366E7"/>
    <w:rsid w:val="009746FF"/>
    <w:rsid w:val="00992A71"/>
    <w:rsid w:val="009A503B"/>
    <w:rsid w:val="009A7F78"/>
    <w:rsid w:val="009C22FE"/>
    <w:rsid w:val="009C24B6"/>
    <w:rsid w:val="009D374E"/>
    <w:rsid w:val="009F4261"/>
    <w:rsid w:val="009F60C1"/>
    <w:rsid w:val="00A0675C"/>
    <w:rsid w:val="00A06AE7"/>
    <w:rsid w:val="00A12DB2"/>
    <w:rsid w:val="00A166D5"/>
    <w:rsid w:val="00A42FDB"/>
    <w:rsid w:val="00A446A1"/>
    <w:rsid w:val="00A53EBC"/>
    <w:rsid w:val="00A57282"/>
    <w:rsid w:val="00A754AE"/>
    <w:rsid w:val="00A755C9"/>
    <w:rsid w:val="00A83B40"/>
    <w:rsid w:val="00AB0BFA"/>
    <w:rsid w:val="00AB18F3"/>
    <w:rsid w:val="00AD5E0C"/>
    <w:rsid w:val="00AE3196"/>
    <w:rsid w:val="00AF3C13"/>
    <w:rsid w:val="00B05419"/>
    <w:rsid w:val="00B12B1B"/>
    <w:rsid w:val="00B22B08"/>
    <w:rsid w:val="00B400B7"/>
    <w:rsid w:val="00B41619"/>
    <w:rsid w:val="00B45EBF"/>
    <w:rsid w:val="00B50962"/>
    <w:rsid w:val="00B62449"/>
    <w:rsid w:val="00B759B8"/>
    <w:rsid w:val="00B760A7"/>
    <w:rsid w:val="00B81E41"/>
    <w:rsid w:val="00BA3F5C"/>
    <w:rsid w:val="00BA7A89"/>
    <w:rsid w:val="00BB27C8"/>
    <w:rsid w:val="00BB606A"/>
    <w:rsid w:val="00BD13DF"/>
    <w:rsid w:val="00C306C7"/>
    <w:rsid w:val="00C5626E"/>
    <w:rsid w:val="00C70547"/>
    <w:rsid w:val="00C80BFF"/>
    <w:rsid w:val="00C962B9"/>
    <w:rsid w:val="00CE41F4"/>
    <w:rsid w:val="00CE6683"/>
    <w:rsid w:val="00D30E8A"/>
    <w:rsid w:val="00D60D19"/>
    <w:rsid w:val="00D77656"/>
    <w:rsid w:val="00D94E06"/>
    <w:rsid w:val="00DC6B8D"/>
    <w:rsid w:val="00DD647B"/>
    <w:rsid w:val="00DE0A9C"/>
    <w:rsid w:val="00DF672E"/>
    <w:rsid w:val="00E027E7"/>
    <w:rsid w:val="00E124D5"/>
    <w:rsid w:val="00E15025"/>
    <w:rsid w:val="00E17025"/>
    <w:rsid w:val="00E2242B"/>
    <w:rsid w:val="00E42256"/>
    <w:rsid w:val="00E44DC2"/>
    <w:rsid w:val="00E771CF"/>
    <w:rsid w:val="00E92C22"/>
    <w:rsid w:val="00EB1ECE"/>
    <w:rsid w:val="00EB59F6"/>
    <w:rsid w:val="00EB6090"/>
    <w:rsid w:val="00EC14A1"/>
    <w:rsid w:val="00EC7E92"/>
    <w:rsid w:val="00F17676"/>
    <w:rsid w:val="00F1783B"/>
    <w:rsid w:val="00F17D1C"/>
    <w:rsid w:val="00F2242E"/>
    <w:rsid w:val="00F24E3E"/>
    <w:rsid w:val="00F25CBC"/>
    <w:rsid w:val="00F53279"/>
    <w:rsid w:val="00F65FBB"/>
    <w:rsid w:val="00F71483"/>
    <w:rsid w:val="00FA2DDF"/>
    <w:rsid w:val="00FC4CFC"/>
    <w:rsid w:val="00FC5ECD"/>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Ttulo">
    <w:name w:val="Title"/>
    <w:aliases w:val="Cita textual"/>
    <w:basedOn w:val="Normal"/>
    <w:next w:val="Normal"/>
    <w:link w:val="Ttul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Cita textual Car"/>
    <w:basedOn w:val="Fuentedeprrafopredeter"/>
    <w:link w:val="Ttul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1"/>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 w:type="table" w:styleId="Tablaconcuadrcula">
    <w:name w:val="Table Grid"/>
    <w:basedOn w:val="Tablanormal"/>
    <w:uiPriority w:val="59"/>
    <w:rsid w:val="006A5BE7"/>
    <w:pPr>
      <w:spacing w:after="0" w:line="240" w:lineRule="auto"/>
      <w:jc w:val="both"/>
    </w:pPr>
    <w:rPr>
      <w:rFonts w:ascii="Palatino Linotype" w:eastAsia="Palatino Linotype" w:hAnsi="Palatino Linotype" w:cs="Palatino Linotype"/>
      <w:kern w:val="0"/>
      <w:lang w:val="es-ES"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83E4C-6F36-4C2D-B001-B51FA2910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1316</Words>
  <Characters>7239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USUARIO</cp:lastModifiedBy>
  <cp:revision>2</cp:revision>
  <cp:lastPrinted>2026-03-09T15:31:00Z</cp:lastPrinted>
  <dcterms:created xsi:type="dcterms:W3CDTF">2026-04-17T19:07:00Z</dcterms:created>
  <dcterms:modified xsi:type="dcterms:W3CDTF">2026-04-17T19:07:00Z</dcterms:modified>
</cp:coreProperties>
</file>