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110E6AE1" w:rsidR="00F2242E" w:rsidRPr="00065240" w:rsidRDefault="00580407" w:rsidP="00FB53AE">
      <w:pPr>
        <w:spacing w:after="0" w:line="360" w:lineRule="auto"/>
        <w:ind w:right="139"/>
        <w:jc w:val="both"/>
        <w:rPr>
          <w:rFonts w:ascii="Palatino Linotype" w:eastAsia="Palatino Linotype" w:hAnsi="Palatino Linotype" w:cs="Palatino Linotype"/>
          <w:b/>
        </w:rPr>
      </w:pPr>
      <w:r w:rsidRPr="00065240">
        <w:rPr>
          <w:rFonts w:ascii="Palatino Linotype" w:eastAsia="Palatino Linotype" w:hAnsi="Palatino Linotype" w:cs="Palatino Linotype"/>
          <w:b/>
        </w:rPr>
        <w:t xml:space="preserve">VOTO PARTICULAR QUE FORMULA LA COMISIONADA SHARON CRISTINA MORALES MARTÍNEZ, </w:t>
      </w:r>
      <w:r w:rsidR="00DC6B8D" w:rsidRPr="00065240">
        <w:rPr>
          <w:rFonts w:ascii="Palatino Linotype" w:eastAsia="Palatino Linotype" w:hAnsi="Palatino Linotype" w:cs="Palatino Linotype"/>
          <w:b/>
        </w:rPr>
        <w:t>EN LA RESOLUCIÓN</w:t>
      </w:r>
      <w:r w:rsidR="00A0675C" w:rsidRPr="00065240">
        <w:rPr>
          <w:rFonts w:ascii="Palatino Linotype" w:eastAsia="Palatino Linotype" w:hAnsi="Palatino Linotype" w:cs="Palatino Linotype"/>
          <w:b/>
        </w:rPr>
        <w:t xml:space="preserve"> EN EL RECURSO DE REVISIÓN </w:t>
      </w:r>
      <w:r w:rsidR="00335D30">
        <w:rPr>
          <w:rFonts w:ascii="Palatino Linotype" w:eastAsia="Palatino Linotype" w:hAnsi="Palatino Linotype" w:cs="Palatino Linotype"/>
          <w:b/>
        </w:rPr>
        <w:t>13140/INFOEM/IP/RR/2025</w:t>
      </w:r>
      <w:r w:rsidR="008E2FC4">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DICTADA</w:t>
      </w:r>
      <w:r w:rsidR="00A0675C" w:rsidRPr="00065240">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POR EL PLENO DEL INSTITUTO DE TRANSPARENCIA, ACCESO A LA INFORMACIÓN PÚBLICA Y PROTECCIÓN DE DATOS PERSONALES DEL ESTADO DE MÉX</w:t>
      </w:r>
      <w:bookmarkStart w:id="0" w:name="_GoBack"/>
      <w:bookmarkEnd w:id="0"/>
      <w:r w:rsidR="00DC6B8D" w:rsidRPr="00065240">
        <w:rPr>
          <w:rFonts w:ascii="Palatino Linotype" w:eastAsia="Palatino Linotype" w:hAnsi="Palatino Linotype" w:cs="Palatino Linotype"/>
          <w:b/>
        </w:rPr>
        <w:t xml:space="preserve">ICO Y MUNICIPIOS, EN LA </w:t>
      </w:r>
      <w:r w:rsidR="00335D30">
        <w:rPr>
          <w:rFonts w:ascii="Palatino Linotype" w:eastAsia="Palatino Linotype" w:hAnsi="Palatino Linotype" w:cs="Palatino Linotype"/>
          <w:b/>
        </w:rPr>
        <w:t>SEGUNDA</w:t>
      </w:r>
      <w:r w:rsidR="0059268B" w:rsidRPr="00065240">
        <w:rPr>
          <w:rFonts w:ascii="Palatino Linotype" w:eastAsia="Palatino Linotype" w:hAnsi="Palatino Linotype" w:cs="Palatino Linotype"/>
          <w:b/>
        </w:rPr>
        <w:t xml:space="preserve"> </w:t>
      </w:r>
      <w:r w:rsidR="00DC6B8D" w:rsidRPr="00065240">
        <w:rPr>
          <w:rFonts w:ascii="Palatino Linotype" w:eastAsia="Palatino Linotype" w:hAnsi="Palatino Linotype" w:cs="Palatino Linotype"/>
          <w:b/>
        </w:rPr>
        <w:t xml:space="preserve">SESIÓN ORDINARIA CELEBRADA EL </w:t>
      </w:r>
      <w:r w:rsidR="00335D30">
        <w:rPr>
          <w:rFonts w:ascii="Palatino Linotype" w:eastAsia="Palatino Linotype" w:hAnsi="Palatino Linotype" w:cs="Palatino Linotype"/>
          <w:b/>
        </w:rPr>
        <w:t>VEINTIUNO DE ENERO DE DOS MIL VEINTISÉIS</w:t>
      </w:r>
      <w:r w:rsidR="00A0675C" w:rsidRPr="00065240">
        <w:rPr>
          <w:rFonts w:ascii="Palatino Linotype" w:eastAsia="Palatino Linotype" w:hAnsi="Palatino Linotype" w:cs="Palatino Linotype"/>
          <w:b/>
        </w:rPr>
        <w:t>.</w:t>
      </w:r>
    </w:p>
    <w:p w14:paraId="1AD89B62" w14:textId="02CDC62A" w:rsidR="00DC6B8D" w:rsidRPr="00065240" w:rsidRDefault="00DC6B8D" w:rsidP="00FB53AE">
      <w:pPr>
        <w:spacing w:after="0" w:line="360" w:lineRule="auto"/>
        <w:ind w:right="139"/>
        <w:jc w:val="both"/>
        <w:rPr>
          <w:rFonts w:ascii="Palatino Linotype" w:eastAsia="Palatino Linotype" w:hAnsi="Palatino Linotype" w:cs="Palatino Linotype"/>
          <w:b/>
        </w:rPr>
      </w:pPr>
    </w:p>
    <w:p w14:paraId="670196AD" w14:textId="238CF0FA" w:rsidR="00F2242E" w:rsidRPr="00065240" w:rsidRDefault="00F2242E" w:rsidP="00FB53AE">
      <w:pPr>
        <w:spacing w:after="0" w:line="360" w:lineRule="auto"/>
        <w:ind w:right="139"/>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1" w:name="_Hlk168622308"/>
      <w:r w:rsidRPr="00065240">
        <w:rPr>
          <w:rFonts w:ascii="Palatino Linotype" w:eastAsia="Palatino Linotype" w:hAnsi="Palatino Linotype" w:cs="Palatino Linotype"/>
        </w:rPr>
        <w:t>Sharon Cristina Morales Martínez</w:t>
      </w:r>
      <w:bookmarkEnd w:id="1"/>
      <w:r w:rsidRPr="00065240">
        <w:rPr>
          <w:rFonts w:ascii="Palatino Linotype" w:eastAsia="Palatino Linotype" w:hAnsi="Palatino Linotype" w:cs="Palatino Linotype"/>
        </w:rPr>
        <w:t xml:space="preserve">, emite Voto Particular respecto a la resolución dictada en el recurso de revisión </w:t>
      </w:r>
      <w:r w:rsidR="00335D30">
        <w:rPr>
          <w:rFonts w:ascii="Palatino Linotype" w:eastAsia="Palatino Linotype" w:hAnsi="Palatino Linotype" w:cs="Palatino Linotype"/>
          <w:b/>
        </w:rPr>
        <w:t>13140/INFOEM/IP/RR/2025</w:t>
      </w:r>
      <w:r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pronunciada por el Pleno de este Instituto a</w:t>
      </w:r>
      <w:r w:rsidR="00212B17" w:rsidRPr="00065240">
        <w:rPr>
          <w:rFonts w:ascii="Palatino Linotype" w:eastAsia="Palatino Linotype" w:hAnsi="Palatino Linotype" w:cs="Palatino Linotype"/>
        </w:rPr>
        <w:t>nte el proyecto presentado</w:t>
      </w:r>
      <w:r w:rsidR="00582A38" w:rsidRPr="00065240">
        <w:rPr>
          <w:rFonts w:ascii="Palatino Linotype" w:eastAsia="Palatino Linotype" w:hAnsi="Palatino Linotype" w:cs="Palatino Linotype"/>
        </w:rPr>
        <w:t xml:space="preserve"> por </w:t>
      </w:r>
      <w:r w:rsidR="009A503B" w:rsidRPr="00065240">
        <w:rPr>
          <w:rFonts w:ascii="Palatino Linotype" w:eastAsia="Palatino Linotype" w:hAnsi="Palatino Linotype" w:cs="Palatino Linotype"/>
        </w:rPr>
        <w:t>el</w:t>
      </w:r>
      <w:r w:rsidRPr="00065240">
        <w:rPr>
          <w:rFonts w:ascii="Palatino Linotype" w:eastAsia="Palatino Linotype" w:hAnsi="Palatino Linotype" w:cs="Palatino Linotype"/>
        </w:rPr>
        <w:t xml:space="preserve"> Comisionad</w:t>
      </w:r>
      <w:r w:rsidR="009A503B" w:rsidRPr="00065240">
        <w:rPr>
          <w:rFonts w:ascii="Palatino Linotype" w:eastAsia="Palatino Linotype" w:hAnsi="Palatino Linotype" w:cs="Palatino Linotype"/>
        </w:rPr>
        <w:t>o</w:t>
      </w:r>
      <w:r w:rsidR="00C50C62">
        <w:rPr>
          <w:rFonts w:ascii="Palatino Linotype" w:eastAsia="Palatino Linotype" w:hAnsi="Palatino Linotype" w:cs="Palatino Linotype"/>
        </w:rPr>
        <w:t xml:space="preserve"> Presidente</w:t>
      </w:r>
      <w:r w:rsidR="00014131" w:rsidRPr="00065240">
        <w:rPr>
          <w:rFonts w:ascii="Palatino Linotype" w:eastAsia="Palatino Linotype" w:hAnsi="Palatino Linotype" w:cs="Palatino Linotype"/>
        </w:rPr>
        <w:t xml:space="preserve"> </w:t>
      </w:r>
      <w:r w:rsidR="00C50C62" w:rsidRPr="00C50C62">
        <w:rPr>
          <w:rFonts w:ascii="Palatino Linotype" w:eastAsia="Palatino Linotype" w:hAnsi="Palatino Linotype" w:cs="Palatino Linotype"/>
          <w:b/>
        </w:rPr>
        <w:t>José Martínez Vilchis</w:t>
      </w:r>
      <w:r w:rsidRPr="00065240">
        <w:rPr>
          <w:rFonts w:ascii="Palatino Linotype" w:eastAsia="Palatino Linotype" w:hAnsi="Palatino Linotype" w:cs="Palatino Linotype"/>
        </w:rPr>
        <w:t xml:space="preserve">, que es del tenor siguiente: </w:t>
      </w:r>
    </w:p>
    <w:p w14:paraId="42FE613C" w14:textId="77777777" w:rsidR="00F2242E" w:rsidRPr="00065240" w:rsidRDefault="00F2242E" w:rsidP="00FB53AE">
      <w:pPr>
        <w:spacing w:after="0" w:line="360" w:lineRule="auto"/>
        <w:ind w:right="139"/>
        <w:jc w:val="both"/>
        <w:rPr>
          <w:rFonts w:ascii="Palatino Linotype" w:eastAsia="Palatino Linotype" w:hAnsi="Palatino Linotype" w:cs="Palatino Linotype"/>
        </w:rPr>
      </w:pPr>
    </w:p>
    <w:p w14:paraId="33E51456" w14:textId="77777777" w:rsidR="00F2242E" w:rsidRPr="00065240" w:rsidRDefault="00F2242E" w:rsidP="00FB53AE">
      <w:pPr>
        <w:numPr>
          <w:ilvl w:val="0"/>
          <w:numId w:val="1"/>
        </w:numPr>
        <w:spacing w:after="0" w:line="360" w:lineRule="auto"/>
        <w:ind w:left="567" w:right="139" w:hanging="283"/>
        <w:jc w:val="both"/>
        <w:rPr>
          <w:rFonts w:ascii="Palatino Linotype" w:eastAsia="Palatino Linotype" w:hAnsi="Palatino Linotype" w:cs="Palatino Linotype"/>
        </w:rPr>
      </w:pPr>
      <w:r w:rsidRPr="00065240">
        <w:rPr>
          <w:rFonts w:ascii="Palatino Linotype" w:eastAsia="Palatino Linotype" w:hAnsi="Palatino Linotype" w:cs="Palatino Linotype"/>
          <w:b/>
        </w:rPr>
        <w:t>Antecedentes.</w:t>
      </w:r>
    </w:p>
    <w:p w14:paraId="764A0367" w14:textId="1AA0ACFE" w:rsidR="00F2242E" w:rsidRPr="00065240" w:rsidRDefault="00F2242E" w:rsidP="00FB53AE">
      <w:pPr>
        <w:spacing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A través de la solicitud de acceso a la información </w:t>
      </w:r>
      <w:r w:rsidR="00846B9C" w:rsidRPr="00065240">
        <w:rPr>
          <w:rFonts w:ascii="Palatino Linotype" w:eastAsia="Palatino Linotype" w:hAnsi="Palatino Linotype" w:cs="Palatino Linotype"/>
        </w:rPr>
        <w:t>que nos ocupa</w:t>
      </w:r>
      <w:r w:rsidRPr="00065240">
        <w:rPr>
          <w:rFonts w:ascii="Palatino Linotype" w:eastAsia="Palatino Linotype" w:hAnsi="Palatino Linotype" w:cs="Palatino Linotype"/>
        </w:rPr>
        <w:t xml:space="preserve">, </w:t>
      </w:r>
      <w:r w:rsidR="00212B17" w:rsidRPr="00065240">
        <w:rPr>
          <w:rFonts w:ascii="Palatino Linotype" w:eastAsia="Palatino Linotype" w:hAnsi="Palatino Linotype" w:cs="Palatino Linotype"/>
        </w:rPr>
        <w:t>el</w:t>
      </w:r>
      <w:r w:rsidRPr="00065240">
        <w:rPr>
          <w:rFonts w:ascii="Palatino Linotype" w:eastAsia="Palatino Linotype" w:hAnsi="Palatino Linotype" w:cs="Palatino Linotype"/>
        </w:rPr>
        <w:t xml:space="preserve"> solicitante requirió a</w:t>
      </w:r>
      <w:r w:rsidR="00582A38" w:rsidRPr="00065240">
        <w:rPr>
          <w:rFonts w:ascii="Palatino Linotype" w:eastAsia="Palatino Linotype" w:hAnsi="Palatino Linotype" w:cs="Palatino Linotype"/>
        </w:rPr>
        <w:t>l</w:t>
      </w:r>
      <w:r w:rsidR="00212B17" w:rsidRPr="00065240">
        <w:rPr>
          <w:rFonts w:ascii="Palatino Linotype" w:eastAsia="Palatino Linotype" w:hAnsi="Palatino Linotype" w:cs="Palatino Linotype"/>
        </w:rPr>
        <w:t xml:space="preserve"> </w:t>
      </w:r>
      <w:r w:rsidR="00335D30">
        <w:rPr>
          <w:rFonts w:ascii="Palatino Linotype" w:eastAsia="Palatino Linotype" w:hAnsi="Palatino Linotype" w:cs="Palatino Linotype"/>
          <w:b/>
          <w:bCs/>
        </w:rPr>
        <w:t>Poder Judicial</w:t>
      </w:r>
      <w:r w:rsidR="00846B9C" w:rsidRPr="00065240">
        <w:rPr>
          <w:rFonts w:ascii="Palatino Linotype" w:eastAsia="Palatino Linotype" w:hAnsi="Palatino Linotype" w:cs="Palatino Linotype"/>
          <w:b/>
          <w:bCs/>
        </w:rPr>
        <w:t xml:space="preserve"> </w:t>
      </w:r>
      <w:r w:rsidRPr="00065240">
        <w:rPr>
          <w:rFonts w:ascii="Palatino Linotype" w:eastAsia="Palatino Linotype" w:hAnsi="Palatino Linotype" w:cs="Palatino Linotype"/>
        </w:rPr>
        <w:t>(</w:t>
      </w:r>
      <w:r w:rsidR="00DC6B8D" w:rsidRPr="00065240">
        <w:rPr>
          <w:rFonts w:ascii="Palatino Linotype" w:eastAsia="Palatino Linotype" w:hAnsi="Palatino Linotype" w:cs="Palatino Linotype"/>
          <w:b/>
        </w:rPr>
        <w:t>SUJETO OBLIGADO</w:t>
      </w:r>
      <w:r w:rsidR="00A0675C" w:rsidRPr="00065240">
        <w:rPr>
          <w:rFonts w:ascii="Palatino Linotype" w:eastAsia="Palatino Linotype" w:hAnsi="Palatino Linotype" w:cs="Palatino Linotype"/>
          <w:b/>
        </w:rPr>
        <w:t>,</w:t>
      </w:r>
      <w:r w:rsidR="00DC6B8D"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bCs/>
        </w:rPr>
        <w:t>en adelante)</w:t>
      </w:r>
      <w:r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le proporcionara la siguiente información:</w:t>
      </w:r>
    </w:p>
    <w:p w14:paraId="10E5FBED" w14:textId="77777777" w:rsidR="007C6B35" w:rsidRPr="00065240" w:rsidRDefault="007C6B35" w:rsidP="00FB53AE">
      <w:pPr>
        <w:spacing w:after="0" w:line="360" w:lineRule="auto"/>
        <w:jc w:val="both"/>
        <w:rPr>
          <w:rFonts w:ascii="Palatino Linotype" w:eastAsia="Palatino Linotype" w:hAnsi="Palatino Linotype" w:cs="Palatino Linotype"/>
          <w:i/>
        </w:rPr>
      </w:pPr>
    </w:p>
    <w:p w14:paraId="35F7A371" w14:textId="2C8798D2" w:rsidR="00014131" w:rsidRPr="00065240" w:rsidRDefault="00002154" w:rsidP="00FB53AE">
      <w:pPr>
        <w:spacing w:after="0" w:line="360" w:lineRule="auto"/>
        <w:ind w:left="851" w:right="616"/>
        <w:jc w:val="both"/>
        <w:rPr>
          <w:rFonts w:ascii="Palatino Linotype" w:eastAsia="Palatino Linotype" w:hAnsi="Palatino Linotype" w:cs="Palatino Linotype"/>
        </w:rPr>
      </w:pPr>
      <w:r w:rsidRPr="00065240">
        <w:rPr>
          <w:rFonts w:ascii="Palatino Linotype" w:eastAsia="Palatino Linotype" w:hAnsi="Palatino Linotype" w:cs="Palatino Linotype"/>
          <w:i/>
        </w:rPr>
        <w:t>“</w:t>
      </w:r>
      <w:r w:rsidR="00335D30" w:rsidRPr="00335D30">
        <w:rPr>
          <w:rFonts w:ascii="Palatino Linotype" w:eastAsia="Palatino Linotype" w:hAnsi="Palatino Linotype" w:cs="Palatino Linotype"/>
          <w:i/>
        </w:rPr>
        <w:t xml:space="preserve">requiero copia de la ficha curricular de todo el personal que labora o ha laborado dentro del año 2025, en el JUZGADO OCTAVO CIVIL, DEL DISTRITO </w:t>
      </w:r>
      <w:r w:rsidR="00335D30" w:rsidRPr="00335D30">
        <w:rPr>
          <w:rFonts w:ascii="Palatino Linotype" w:eastAsia="Palatino Linotype" w:hAnsi="Palatino Linotype" w:cs="Palatino Linotype"/>
          <w:i/>
        </w:rPr>
        <w:lastRenderedPageBreak/>
        <w:t>JUDICIAL DE TLALNEPANTLA, CON RESIDENCIA EN ATIZAPÁN DE ZARAGOZA, ESTADO DE MÉXICO.</w:t>
      </w:r>
      <w:r w:rsidR="00D5151B" w:rsidRPr="00065240">
        <w:rPr>
          <w:rFonts w:ascii="Palatino Linotype" w:eastAsia="Palatino Linotype" w:hAnsi="Palatino Linotype" w:cs="Palatino Linotype"/>
          <w:i/>
        </w:rPr>
        <w:t>” (Sic)</w:t>
      </w:r>
      <w:r w:rsidR="00880DD4" w:rsidRPr="00065240">
        <w:rPr>
          <w:rFonts w:ascii="Palatino Linotype" w:eastAsia="Palatino Linotype" w:hAnsi="Palatino Linotype" w:cs="Palatino Linotype"/>
          <w:i/>
        </w:rPr>
        <w:t>.</w:t>
      </w:r>
    </w:p>
    <w:p w14:paraId="68FE7539" w14:textId="77777777" w:rsidR="00335D30" w:rsidRDefault="00335D30" w:rsidP="007B780D">
      <w:pPr>
        <w:tabs>
          <w:tab w:val="left" w:pos="4667"/>
        </w:tabs>
        <w:spacing w:line="360" w:lineRule="auto"/>
        <w:jc w:val="both"/>
        <w:rPr>
          <w:rFonts w:ascii="Palatino Linotype" w:eastAsia="Palatino Linotype" w:hAnsi="Palatino Linotype" w:cs="Palatino Linotype"/>
          <w:b/>
        </w:rPr>
      </w:pPr>
    </w:p>
    <w:p w14:paraId="464D7F0F" w14:textId="726A1C06" w:rsidR="00C2561A" w:rsidRPr="00065240" w:rsidRDefault="00E17025" w:rsidP="007B780D">
      <w:pPr>
        <w:tabs>
          <w:tab w:val="left" w:pos="4667"/>
        </w:tabs>
        <w:spacing w:line="360" w:lineRule="auto"/>
        <w:jc w:val="both"/>
        <w:rPr>
          <w:rFonts w:ascii="Palatino Linotype" w:eastAsia="Palatino Linotype" w:hAnsi="Palatino Linotype" w:cs="Palatino Linotype"/>
        </w:rPr>
      </w:pPr>
      <w:r w:rsidRPr="00335D30">
        <w:rPr>
          <w:rFonts w:ascii="Palatino Linotype" w:eastAsia="Palatino Linotype" w:hAnsi="Palatino Linotype" w:cs="Palatino Linotype"/>
        </w:rPr>
        <w:t>El</w:t>
      </w:r>
      <w:r w:rsidRPr="00065240">
        <w:rPr>
          <w:rFonts w:ascii="Palatino Linotype" w:eastAsia="Palatino Linotype" w:hAnsi="Palatino Linotype" w:cs="Palatino Linotype"/>
        </w:rPr>
        <w:t xml:space="preserve"> </w:t>
      </w:r>
      <w:r w:rsidR="00335D30" w:rsidRPr="00065240">
        <w:rPr>
          <w:rFonts w:ascii="Palatino Linotype" w:eastAsia="Palatino Linotype" w:hAnsi="Palatino Linotype" w:cs="Palatino Linotype"/>
          <w:b/>
        </w:rPr>
        <w:t>SUJETO OBLIGADO</w:t>
      </w:r>
      <w:r w:rsidRPr="00065240">
        <w:rPr>
          <w:rFonts w:ascii="Palatino Linotype" w:eastAsia="Palatino Linotype" w:hAnsi="Palatino Linotype" w:cs="Palatino Linotype"/>
          <w:b/>
        </w:rPr>
        <w:t xml:space="preserve"> </w:t>
      </w:r>
      <w:r w:rsidR="0043099A" w:rsidRPr="00065240">
        <w:rPr>
          <w:rFonts w:ascii="Palatino Linotype" w:eastAsia="Palatino Linotype" w:hAnsi="Palatino Linotype" w:cs="Palatino Linotype"/>
        </w:rPr>
        <w:t xml:space="preserve">dio respuesta a la solicitud de acceso a la información a través del Sistema de Acceso a la Información Mexiquense (SAIMEX), mediante la digitalización de los </w:t>
      </w:r>
      <w:r w:rsidR="007B780D" w:rsidRPr="00065240">
        <w:rPr>
          <w:rFonts w:ascii="Palatino Linotype" w:eastAsia="Palatino Linotype" w:hAnsi="Palatino Linotype" w:cs="Palatino Linotype"/>
        </w:rPr>
        <w:t xml:space="preserve">que obran en el expediente digital y que son del conocimiento de las partes.            </w:t>
      </w:r>
    </w:p>
    <w:p w14:paraId="2A3A8E50" w14:textId="02AE0B6C" w:rsidR="009F4261" w:rsidRPr="00065240" w:rsidRDefault="00014131" w:rsidP="00C2561A">
      <w:pPr>
        <w:spacing w:after="0" w:line="360" w:lineRule="auto"/>
        <w:jc w:val="both"/>
        <w:rPr>
          <w:rFonts w:ascii="Palatino Linotype" w:hAnsi="Palatino Linotype"/>
          <w:b/>
          <w:i/>
        </w:rPr>
      </w:pPr>
      <w:r w:rsidRPr="00065240">
        <w:rPr>
          <w:rFonts w:ascii="Palatino Linotype" w:hAnsi="Palatino Linotype" w:cs="Arial"/>
          <w:bCs/>
        </w:rPr>
        <w:t xml:space="preserve">Es así como, derivado de la respuesta emitida por </w:t>
      </w:r>
      <w:r w:rsidR="00335D30" w:rsidRPr="00335D30">
        <w:rPr>
          <w:rFonts w:ascii="Palatino Linotype" w:hAnsi="Palatino Linotype" w:cs="Arial"/>
          <w:bCs/>
        </w:rPr>
        <w:t>e</w:t>
      </w:r>
      <w:r w:rsidRPr="00335D30">
        <w:rPr>
          <w:rFonts w:ascii="Palatino Linotype" w:hAnsi="Palatino Linotype" w:cs="Arial"/>
          <w:bCs/>
        </w:rPr>
        <w:t>l</w:t>
      </w:r>
      <w:r w:rsidRPr="00065240">
        <w:rPr>
          <w:rFonts w:ascii="Palatino Linotype" w:hAnsi="Palatino Linotype" w:cs="Arial"/>
          <w:b/>
          <w:bCs/>
        </w:rPr>
        <w:t xml:space="preserve"> </w:t>
      </w:r>
      <w:r w:rsidR="00335D30" w:rsidRPr="00065240">
        <w:rPr>
          <w:rFonts w:ascii="Palatino Linotype" w:hAnsi="Palatino Linotype" w:cs="Arial"/>
          <w:b/>
          <w:bCs/>
        </w:rPr>
        <w:t>SUJETO OBLIGADO</w:t>
      </w:r>
      <w:r w:rsidRPr="00065240">
        <w:rPr>
          <w:rFonts w:ascii="Palatino Linotype" w:hAnsi="Palatino Linotype" w:cs="Arial"/>
          <w:bCs/>
        </w:rPr>
        <w:t xml:space="preserve">, </w:t>
      </w:r>
      <w:r w:rsidR="007E3A27">
        <w:rPr>
          <w:rFonts w:ascii="Palatino Linotype" w:hAnsi="Palatino Linotype" w:cs="Arial"/>
          <w:bCs/>
        </w:rPr>
        <w:t xml:space="preserve">el ahora </w:t>
      </w:r>
      <w:r w:rsidR="007E3A27" w:rsidRPr="00065240">
        <w:rPr>
          <w:rFonts w:ascii="Palatino Linotype" w:hAnsi="Palatino Linotype" w:cs="Arial"/>
          <w:b/>
          <w:bCs/>
        </w:rPr>
        <w:t>RECURRENTE</w:t>
      </w:r>
      <w:r w:rsidRPr="00065240">
        <w:rPr>
          <w:rFonts w:ascii="Palatino Linotype" w:hAnsi="Palatino Linotype" w:cs="Arial"/>
          <w:bCs/>
        </w:rPr>
        <w:t>, interpuso el presente recurso de revisión, señalando sustancialmente como sus razones o motivos de inconformidad, lo siguiente:</w:t>
      </w:r>
      <w:r w:rsidRPr="00065240" w:rsidDel="00107C3B">
        <w:rPr>
          <w:rFonts w:ascii="Palatino Linotype" w:hAnsi="Palatino Linotype"/>
          <w:b/>
          <w:i/>
        </w:rPr>
        <w:t xml:space="preserve"> </w:t>
      </w:r>
    </w:p>
    <w:p w14:paraId="4CBD636C" w14:textId="77777777" w:rsidR="00335D30" w:rsidRPr="00C775FF" w:rsidRDefault="00335D30" w:rsidP="00335D30">
      <w:pPr>
        <w:pStyle w:val="Sinespaciado"/>
      </w:pPr>
    </w:p>
    <w:p w14:paraId="189C16EE" w14:textId="77777777" w:rsidR="00335D30" w:rsidRPr="00C775FF" w:rsidRDefault="00335D30" w:rsidP="00335D30">
      <w:pPr>
        <w:pStyle w:val="Prrafodelista"/>
        <w:numPr>
          <w:ilvl w:val="0"/>
          <w:numId w:val="10"/>
        </w:numPr>
        <w:spacing w:before="240" w:after="0" w:line="360" w:lineRule="auto"/>
        <w:contextualSpacing w:val="0"/>
        <w:jc w:val="both"/>
        <w:rPr>
          <w:rFonts w:ascii="Palatino Linotype" w:hAnsi="Palatino Linotype" w:cs="Arial"/>
          <w:b/>
        </w:rPr>
      </w:pPr>
      <w:r w:rsidRPr="00C775FF">
        <w:rPr>
          <w:rFonts w:ascii="Palatino Linotype" w:hAnsi="Palatino Linotype" w:cs="Arial"/>
          <w:b/>
        </w:rPr>
        <w:t>Acto Impugnado:</w:t>
      </w:r>
    </w:p>
    <w:p w14:paraId="37286321" w14:textId="77777777" w:rsidR="00335D30" w:rsidRPr="00C775FF" w:rsidRDefault="00335D30" w:rsidP="00335D30">
      <w:pPr>
        <w:ind w:left="851" w:right="850"/>
        <w:jc w:val="both"/>
        <w:rPr>
          <w:rFonts w:ascii="Palatino Linotype" w:hAnsi="Palatino Linotype" w:cs="Arial"/>
          <w:i/>
        </w:rPr>
      </w:pPr>
      <w:r w:rsidRPr="00C775FF">
        <w:rPr>
          <w:rFonts w:ascii="Palatino Linotype" w:hAnsi="Palatino Linotype" w:cs="Arial"/>
          <w:i/>
        </w:rPr>
        <w:t>“</w:t>
      </w:r>
      <w:r w:rsidRPr="00526C3C">
        <w:rPr>
          <w:rFonts w:ascii="Palatino Linotype" w:hAnsi="Palatino Linotype" w:cs="Arial"/>
          <w:bCs/>
          <w:i/>
        </w:rPr>
        <w:t>LA NEGATIVA DE LA ENTREGA DE INFORMACIÓN.</w:t>
      </w:r>
      <w:r w:rsidRPr="00C775FF">
        <w:rPr>
          <w:rFonts w:ascii="Palatino Linotype" w:hAnsi="Palatino Linotype" w:cs="Arial"/>
          <w:i/>
        </w:rPr>
        <w:t>” [sic]</w:t>
      </w:r>
    </w:p>
    <w:p w14:paraId="236FCB72" w14:textId="77777777" w:rsidR="00335D30" w:rsidRPr="00C775FF" w:rsidRDefault="00335D30" w:rsidP="00335D30">
      <w:pPr>
        <w:pStyle w:val="Sinespaciado"/>
        <w:rPr>
          <w:sz w:val="2"/>
        </w:rPr>
      </w:pPr>
    </w:p>
    <w:p w14:paraId="12DCA1D1" w14:textId="77777777" w:rsidR="00335D30" w:rsidRPr="00C775FF" w:rsidRDefault="00335D30" w:rsidP="00335D30">
      <w:pPr>
        <w:pStyle w:val="Prrafodelista"/>
        <w:numPr>
          <w:ilvl w:val="0"/>
          <w:numId w:val="10"/>
        </w:numPr>
        <w:spacing w:before="240" w:after="0" w:line="360" w:lineRule="auto"/>
        <w:contextualSpacing w:val="0"/>
        <w:jc w:val="both"/>
        <w:rPr>
          <w:rFonts w:ascii="Palatino Linotype" w:hAnsi="Palatino Linotype" w:cs="Arial"/>
        </w:rPr>
      </w:pPr>
      <w:r w:rsidRPr="00C775FF">
        <w:rPr>
          <w:rFonts w:ascii="Palatino Linotype" w:hAnsi="Palatino Linotype" w:cs="Arial"/>
          <w:b/>
        </w:rPr>
        <w:t>Razones o Motivos de Inconformidad</w:t>
      </w:r>
      <w:r w:rsidRPr="00C775FF">
        <w:rPr>
          <w:rFonts w:ascii="Palatino Linotype" w:hAnsi="Palatino Linotype" w:cs="Arial"/>
        </w:rPr>
        <w:t xml:space="preserve">: </w:t>
      </w:r>
    </w:p>
    <w:p w14:paraId="35389AC1" w14:textId="77777777" w:rsidR="00335D30" w:rsidRPr="00C775FF" w:rsidRDefault="00335D30" w:rsidP="00335D30">
      <w:pPr>
        <w:ind w:left="851" w:right="850"/>
        <w:jc w:val="both"/>
        <w:rPr>
          <w:rFonts w:ascii="Palatino Linotype" w:hAnsi="Palatino Linotype" w:cs="Arial"/>
          <w:i/>
        </w:rPr>
      </w:pPr>
      <w:r w:rsidRPr="00C775FF">
        <w:rPr>
          <w:rFonts w:ascii="Palatino Linotype" w:hAnsi="Palatino Linotype" w:cs="Arial"/>
          <w:i/>
        </w:rPr>
        <w:t>“</w:t>
      </w:r>
      <w:r w:rsidRPr="00526C3C">
        <w:rPr>
          <w:rFonts w:ascii="Palatino Linotype" w:hAnsi="Palatino Linotype" w:cs="Arial"/>
          <w:bCs/>
          <w:i/>
        </w:rPr>
        <w:t xml:space="preserve">EN EL CASO, EL SUSCRITO </w:t>
      </w:r>
      <w:r w:rsidRPr="00526C3C">
        <w:rPr>
          <w:rFonts w:ascii="Palatino Linotype" w:hAnsi="Palatino Linotype" w:cs="Arial"/>
          <w:bCs/>
          <w:i/>
          <w:u w:val="single"/>
        </w:rPr>
        <w:t>SOLICITÉ INFORMACIÓN DE TODO EL PERSONAL DE UN JUZGADO CIVIL</w:t>
      </w:r>
      <w:r w:rsidRPr="00526C3C">
        <w:rPr>
          <w:rFonts w:ascii="Palatino Linotype" w:hAnsi="Palatino Linotype" w:cs="Arial"/>
          <w:bCs/>
          <w:i/>
        </w:rPr>
        <w:t xml:space="preserve">. SIN EMBARGO, EL SUJETO OBLIGADO ME RESPONDIÓ QUE "Con relación a la solicitud que antecede, y conforme a los registros de personal que obran bajo resguardo de este Sujeto Obligado, adjunto fichas curriculares en formato digital (PDF) de la jueza Lic. Karla Aurora López Velázquez y juez M. en Der. Francisco Javier Sánchez Martínez, toda vez que el demás personal adscrito ha dicho órgano jurisdiccional, no está obligado a presentar la información de mérito, en concordancia a lo establecido en el artículo 92, fracción XXI de la Ley de Transparencia y Acceso a la Información Pública del Estado de México y Municipios." </w:t>
      </w:r>
      <w:r w:rsidRPr="00376B9F">
        <w:rPr>
          <w:rFonts w:ascii="Palatino Linotype" w:hAnsi="Palatino Linotype" w:cs="Arial"/>
          <w:bCs/>
          <w:i/>
          <w:u w:val="single"/>
        </w:rPr>
        <w:t xml:space="preserve">LO ANTERIOR SE TRADUCE EN LA NEGATIVA DE LA INFORMACIÓN </w:t>
      </w:r>
      <w:r w:rsidRPr="00526C3C">
        <w:rPr>
          <w:rFonts w:ascii="Palatino Linotype" w:hAnsi="Palatino Linotype" w:cs="Arial"/>
          <w:bCs/>
          <w:i/>
        </w:rPr>
        <w:t xml:space="preserve">BASADO EN UN ARTÍCULO INAPLICABLE AL CASO EN CUESTIÓN. ELLO ES ASÍ PUES EN EL CASO, </w:t>
      </w:r>
      <w:r w:rsidRPr="00376B9F">
        <w:rPr>
          <w:rFonts w:ascii="Palatino Linotype" w:hAnsi="Palatino Linotype" w:cs="Arial"/>
          <w:bCs/>
          <w:i/>
          <w:u w:val="single"/>
        </w:rPr>
        <w:t xml:space="preserve">NO DEBE CONFUNDIRSE ENTRE LA INFORMACIÓN </w:t>
      </w:r>
      <w:r w:rsidRPr="00376B9F">
        <w:rPr>
          <w:rFonts w:ascii="Palatino Linotype" w:hAnsi="Palatino Linotype" w:cs="Arial"/>
          <w:bCs/>
          <w:i/>
          <w:u w:val="single"/>
        </w:rPr>
        <w:lastRenderedPageBreak/>
        <w:t>PÚBLICA DE OFICIO Y AQUELLA INFORMACIÓN QUE DEBE SER PÚBLICA A PETICIÓN DE PARTE</w:t>
      </w:r>
      <w:r w:rsidRPr="00526C3C">
        <w:rPr>
          <w:rFonts w:ascii="Palatino Linotype" w:hAnsi="Palatino Linotype" w:cs="Arial"/>
          <w:bCs/>
          <w:i/>
        </w:rPr>
        <w:t xml:space="preserve">. EL ARTÍCULO 92, de la Ley de Transparencia y Acceso a la Información Pública del Estado de México y Municipios, REGULA LA INFORMACIÓN QUE LOS SUJETOS OBLIGADOS DEBEN HACER PÚBLICA DE FORMA OFICIOSA, PERO ELLO NO QUIERE DECIR QUE SEA LA ÚNICA INFORMACIÓN QUE DEBA ENTREGARSE A LOS PARTICULARES. EN EL CASO, DEBEMOS RECORDAR QUE EXISTE LA PETICIÓN DE PARTE, SOBRE DEL CUAL, Y BAJO LOS LIMITES DE LEY, LOS SUJETOS OBLIGADOS DEBEN ENTREGAR LA INFORMACIÓN. PARA EFECTO DE SOSTENER LO ANTERIOR SE ATIENDE AL CONTENIDO DEL ARTÍCULO 4 DE LA MISMA LEY, QUE A LA LETRA SEÑALA: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EN ESE SENTIDO, DE FORMA GENERAL SE ENTIENDE QUE TODA LA INFORMACIÓN (INCLUIDA LA QUE SOLICITÉ) ES PÚBLICA Y DEBE DARSE A CONOCER. POR OTRA PARTE, EXISTE LA INFORMACIÓN PÚBLICA DE OFICIO, QUE ES AQUELLA QUE EL SUJETO OBLIGADO DEBE MANTENER ACTUALIZADA Y VISIBLE PARA TODAS LAS PERSONAS SIN QUE MEDIE PETICIÓN DE POR MEDIO. </w:t>
      </w:r>
      <w:r w:rsidRPr="00376B9F">
        <w:rPr>
          <w:rFonts w:ascii="Palatino Linotype" w:hAnsi="Palatino Linotype" w:cs="Arial"/>
          <w:bCs/>
          <w:i/>
          <w:u w:val="single"/>
        </w:rPr>
        <w:t>POR LO CUAL, LA NEGATIVA DE LA ENTREGA DE INFORMACIÓN ES ILEGAL, AL NO SER APLICABLE EL PRECEPTO INVOCADO Y AL RESTRINGIR MI DERECHO HUMANO DE ACCESO A LA INFORMACIÓN</w:t>
      </w:r>
      <w:r w:rsidRPr="00526C3C">
        <w:rPr>
          <w:rFonts w:ascii="Palatino Linotype" w:hAnsi="Palatino Linotype" w:cs="Arial"/>
          <w:bCs/>
          <w:i/>
        </w:rPr>
        <w:t xml:space="preserve">. FINALMENTE, ES PRECISO SEÑALAR QUE EL SUSCRITO NO PEDÍ INFORMACIÓN PERSONAL, COMO LA DIRECCIÓN PARTICULAR O NÚMERO TELEFONICO, SINO SU CURRICULUM VITAE, LO CUAL, CONSTITUYE UN DOCUMENTO NECESARIO PARA EL INGRESO Y </w:t>
      </w:r>
      <w:r w:rsidRPr="00526C3C">
        <w:rPr>
          <w:rFonts w:ascii="Palatino Linotype" w:hAnsi="Palatino Linotype" w:cs="Arial"/>
          <w:bCs/>
          <w:i/>
        </w:rPr>
        <w:lastRenderedPageBreak/>
        <w:t>PERMANENCIA DE LOS SERVIDORES PÚBLICOS ADSCRITOS A DICHO JUZGADO.</w:t>
      </w:r>
      <w:r w:rsidRPr="00C775FF">
        <w:rPr>
          <w:rFonts w:ascii="Palatino Linotype" w:hAnsi="Palatino Linotype" w:cs="Arial"/>
          <w:i/>
        </w:rPr>
        <w:t>” [sic]</w:t>
      </w:r>
    </w:p>
    <w:p w14:paraId="4AF0A8A0" w14:textId="77777777" w:rsidR="00335D30" w:rsidRPr="00065240" w:rsidRDefault="00335D30" w:rsidP="00FB53AE">
      <w:pPr>
        <w:tabs>
          <w:tab w:val="left" w:pos="4667"/>
        </w:tabs>
        <w:spacing w:after="0" w:line="360" w:lineRule="auto"/>
        <w:ind w:right="567"/>
        <w:jc w:val="both"/>
        <w:rPr>
          <w:rFonts w:ascii="Palatino Linotype" w:hAnsi="Palatino Linotype"/>
          <w:i/>
          <w:color w:val="000000"/>
        </w:rPr>
      </w:pPr>
    </w:p>
    <w:p w14:paraId="06BF14C5" w14:textId="269520B4" w:rsidR="004C21D7" w:rsidRDefault="00261E7E" w:rsidP="0043099A">
      <w:pPr>
        <w:spacing w:line="360" w:lineRule="auto"/>
        <w:jc w:val="both"/>
        <w:rPr>
          <w:rFonts w:ascii="Palatino Linotype" w:hAnsi="Palatino Linotype" w:cs="Arial"/>
          <w:color w:val="000000"/>
          <w:lang w:val="es-ES_tradnl"/>
        </w:rPr>
      </w:pPr>
      <w:r w:rsidRPr="00261E7E">
        <w:rPr>
          <w:rFonts w:ascii="Palatino Linotype" w:hAnsi="Palatino Linotype" w:cs="Arial"/>
          <w:bCs/>
          <w:color w:val="000000"/>
          <w:lang w:val="es-ES_tradnl"/>
        </w:rPr>
        <w:t>Durante la sustanciación del recurso de revisión e</w:t>
      </w:r>
      <w:r w:rsidR="00D5151B" w:rsidRPr="00261E7E">
        <w:rPr>
          <w:rFonts w:ascii="Palatino Linotype" w:hAnsi="Palatino Linotype" w:cs="Arial"/>
          <w:bCs/>
          <w:color w:val="000000"/>
          <w:lang w:val="es-ES_tradnl"/>
        </w:rPr>
        <w:t xml:space="preserve">l </w:t>
      </w:r>
      <w:r w:rsidRPr="00065240">
        <w:rPr>
          <w:rFonts w:ascii="Palatino Linotype" w:hAnsi="Palatino Linotype" w:cs="Arial"/>
          <w:b/>
          <w:bCs/>
          <w:color w:val="000000"/>
          <w:lang w:val="es-ES_tradnl"/>
        </w:rPr>
        <w:t>SUJETO OBLIGADO</w:t>
      </w:r>
      <w:r w:rsidR="00D5151B" w:rsidRPr="00065240">
        <w:rPr>
          <w:rFonts w:ascii="Palatino Linotype" w:hAnsi="Palatino Linotype" w:cs="Arial"/>
          <w:color w:val="000000"/>
          <w:lang w:val="es-ES_tradnl"/>
        </w:rPr>
        <w:t>, rindió su informe justificado</w:t>
      </w:r>
      <w:bookmarkStart w:id="2" w:name="_heading=h.9on1w356q67d" w:colFirst="0" w:colLast="0"/>
      <w:bookmarkEnd w:id="2"/>
      <w:r w:rsidR="007B780D" w:rsidRPr="00065240">
        <w:rPr>
          <w:rFonts w:ascii="Palatino Linotype" w:hAnsi="Palatino Linotype" w:cs="Arial"/>
          <w:color w:val="000000"/>
          <w:lang w:val="es-ES_tradnl"/>
        </w:rPr>
        <w:t xml:space="preserve"> a través de los documentos que obran en el expediente y que son del conocimiento de las partes.  </w:t>
      </w:r>
    </w:p>
    <w:p w14:paraId="644A9D04" w14:textId="6B8C7985" w:rsidR="0043099A" w:rsidRPr="00065240" w:rsidRDefault="007B780D" w:rsidP="0043099A">
      <w:pPr>
        <w:spacing w:line="360" w:lineRule="auto"/>
        <w:jc w:val="both"/>
        <w:rPr>
          <w:rFonts w:ascii="Palatino Linotype" w:hAnsi="Palatino Linotype"/>
          <w:b/>
          <w:i/>
        </w:rPr>
      </w:pPr>
      <w:r w:rsidRPr="00065240">
        <w:rPr>
          <w:rFonts w:ascii="Palatino Linotype" w:hAnsi="Palatino Linotype" w:cs="Arial"/>
          <w:color w:val="000000"/>
          <w:lang w:val="es-ES_tradnl"/>
        </w:rPr>
        <w:t>Ahora bien, del análisis de las documentales, se determinó</w:t>
      </w:r>
      <w:r w:rsidR="004E3417" w:rsidRPr="00065240">
        <w:rPr>
          <w:rFonts w:ascii="Palatino Linotype" w:hAnsi="Palatino Linotype" w:cs="Arial"/>
          <w:color w:val="000000"/>
          <w:lang w:val="es-ES_tradnl"/>
        </w:rPr>
        <w:t xml:space="preserve"> lo siguiente:</w:t>
      </w:r>
      <w:r w:rsidRPr="00065240">
        <w:rPr>
          <w:rFonts w:ascii="Palatino Linotype" w:hAnsi="Palatino Linotype" w:cs="Arial"/>
          <w:color w:val="000000"/>
          <w:lang w:val="es-ES_tradnl"/>
        </w:rPr>
        <w:t xml:space="preserve"> </w:t>
      </w:r>
    </w:p>
    <w:p w14:paraId="5D266680" w14:textId="77777777" w:rsidR="00335D30" w:rsidRPr="00335D30" w:rsidRDefault="001C3DC2" w:rsidP="00335D30">
      <w:pPr>
        <w:spacing w:before="240" w:line="360" w:lineRule="auto"/>
        <w:ind w:left="851" w:right="616"/>
        <w:jc w:val="both"/>
        <w:rPr>
          <w:rFonts w:ascii="Palatino Linotype" w:eastAsiaTheme="minorHAnsi" w:hAnsi="Palatino Linotype" w:cs="Arial"/>
          <w:i/>
          <w:lang w:eastAsia="en-US"/>
        </w:rPr>
      </w:pPr>
      <w:r w:rsidRPr="00335D30">
        <w:rPr>
          <w:rFonts w:ascii="Palatino Linotype" w:eastAsia="Palatino Linotype" w:hAnsi="Palatino Linotype" w:cs="Palatino Linotype"/>
          <w:i/>
        </w:rPr>
        <w:t>“</w:t>
      </w:r>
      <w:r w:rsidR="00335D30" w:rsidRPr="00335D30">
        <w:rPr>
          <w:rFonts w:ascii="Palatino Linotype" w:eastAsiaTheme="minorHAnsi" w:hAnsi="Palatino Linotype" w:cs="Arial"/>
          <w:b/>
          <w:i/>
          <w:lang w:val="es-ES_tradnl" w:eastAsia="en-US"/>
        </w:rPr>
        <w:t>PRIMERO.</w:t>
      </w:r>
      <w:r w:rsidR="00335D30" w:rsidRPr="00335D30">
        <w:rPr>
          <w:rFonts w:ascii="Palatino Linotype" w:eastAsiaTheme="minorHAnsi" w:hAnsi="Palatino Linotype" w:cs="Arial"/>
          <w:i/>
          <w:lang w:val="es-ES_tradnl" w:eastAsia="en-US"/>
        </w:rPr>
        <w:t xml:space="preserve"> </w:t>
      </w:r>
      <w:r w:rsidR="00335D30" w:rsidRPr="00335D30">
        <w:rPr>
          <w:rFonts w:ascii="Palatino Linotype" w:eastAsiaTheme="minorHAnsi" w:hAnsi="Palatino Linotype" w:cs="Arial"/>
          <w:i/>
          <w:lang w:eastAsia="en-US"/>
        </w:rPr>
        <w:t xml:space="preserve">Se </w:t>
      </w:r>
      <w:r w:rsidR="00335D30" w:rsidRPr="00335D30">
        <w:rPr>
          <w:rFonts w:ascii="Palatino Linotype" w:eastAsiaTheme="minorHAnsi" w:hAnsi="Palatino Linotype" w:cs="Arial"/>
          <w:b/>
          <w:i/>
          <w:lang w:eastAsia="en-US"/>
        </w:rPr>
        <w:t xml:space="preserve">MODIFICA </w:t>
      </w:r>
      <w:r w:rsidR="00335D30" w:rsidRPr="00335D30">
        <w:rPr>
          <w:rFonts w:ascii="Palatino Linotype" w:eastAsiaTheme="minorHAnsi" w:hAnsi="Palatino Linotype" w:cs="Arial"/>
          <w:i/>
          <w:lang w:eastAsia="en-US"/>
        </w:rPr>
        <w:t xml:space="preserve">la respuesta entregada por </w:t>
      </w:r>
      <w:r w:rsidR="00335D30" w:rsidRPr="00335D30">
        <w:rPr>
          <w:rFonts w:ascii="Palatino Linotype" w:eastAsiaTheme="minorHAnsi" w:hAnsi="Palatino Linotype" w:cs="Arial"/>
          <w:b/>
          <w:i/>
          <w:lang w:eastAsia="en-US"/>
        </w:rPr>
        <w:t xml:space="preserve">El Sujeto Obligado, </w:t>
      </w:r>
      <w:r w:rsidR="00335D30" w:rsidRPr="00335D30">
        <w:rPr>
          <w:rFonts w:ascii="Palatino Linotype" w:eastAsiaTheme="minorHAnsi" w:hAnsi="Palatino Linotype" w:cs="Arial"/>
          <w:i/>
          <w:lang w:eastAsia="en-US"/>
        </w:rPr>
        <w:t xml:space="preserve">a la solicitud de información número </w:t>
      </w:r>
      <w:r w:rsidR="00335D30" w:rsidRPr="00335D30">
        <w:rPr>
          <w:rFonts w:ascii="Palatino Linotype" w:eastAsiaTheme="minorHAnsi" w:hAnsi="Palatino Linotype" w:cs="Arial"/>
          <w:b/>
          <w:i/>
          <w:lang w:eastAsia="en-US"/>
        </w:rPr>
        <w:t xml:space="preserve">01034/PJUDICI/IP/2025 </w:t>
      </w:r>
      <w:r w:rsidR="00335D30" w:rsidRPr="00335D30">
        <w:rPr>
          <w:rFonts w:ascii="Palatino Linotype" w:eastAsiaTheme="minorHAnsi" w:hAnsi="Palatino Linotype" w:cs="Arial"/>
          <w:i/>
          <w:lang w:eastAsia="en-US"/>
        </w:rPr>
        <w:t xml:space="preserve">por resultar fundados los motivos de inconformidad que arguye </w:t>
      </w:r>
      <w:r w:rsidR="00335D30" w:rsidRPr="00335D30">
        <w:rPr>
          <w:rFonts w:ascii="Palatino Linotype" w:eastAsiaTheme="minorHAnsi" w:hAnsi="Palatino Linotype" w:cs="Arial"/>
          <w:b/>
          <w:i/>
          <w:lang w:eastAsia="en-US"/>
        </w:rPr>
        <w:t xml:space="preserve">el Recurrente, </w:t>
      </w:r>
      <w:r w:rsidR="00335D30" w:rsidRPr="00335D30">
        <w:rPr>
          <w:rFonts w:ascii="Palatino Linotype" w:eastAsiaTheme="minorHAnsi" w:hAnsi="Palatino Linotype" w:cs="Arial"/>
          <w:i/>
          <w:lang w:eastAsia="en-US"/>
        </w:rPr>
        <w:t xml:space="preserve">en términos del </w:t>
      </w:r>
      <w:r w:rsidR="00335D30" w:rsidRPr="00335D30">
        <w:rPr>
          <w:rFonts w:ascii="Palatino Linotype" w:eastAsiaTheme="minorHAnsi" w:hAnsi="Palatino Linotype" w:cs="Arial"/>
          <w:b/>
          <w:i/>
          <w:lang w:eastAsia="en-US"/>
        </w:rPr>
        <w:t xml:space="preserve">Considerando CUARTO </w:t>
      </w:r>
      <w:r w:rsidR="00335D30" w:rsidRPr="00335D30">
        <w:rPr>
          <w:rFonts w:ascii="Palatino Linotype" w:eastAsiaTheme="minorHAnsi" w:hAnsi="Palatino Linotype" w:cs="Arial"/>
          <w:i/>
          <w:lang w:eastAsia="en-US"/>
        </w:rPr>
        <w:t xml:space="preserve">de la presente resolución. </w:t>
      </w:r>
    </w:p>
    <w:p w14:paraId="515A6B7F" w14:textId="77777777" w:rsidR="00335D30" w:rsidRPr="00335D30" w:rsidRDefault="00335D30" w:rsidP="00335D30">
      <w:pPr>
        <w:spacing w:after="240" w:line="360" w:lineRule="auto"/>
        <w:ind w:left="851" w:right="616"/>
        <w:jc w:val="both"/>
        <w:rPr>
          <w:rFonts w:ascii="Palatino Linotype" w:hAnsi="Palatino Linotype"/>
          <w:i/>
        </w:rPr>
      </w:pPr>
      <w:r w:rsidRPr="00335D30">
        <w:rPr>
          <w:rFonts w:ascii="Palatino Linotype" w:eastAsiaTheme="minorHAnsi" w:hAnsi="Palatino Linotype" w:cs="Arial"/>
          <w:b/>
          <w:i/>
          <w:lang w:val="es-ES_tradnl" w:eastAsia="en-US"/>
        </w:rPr>
        <w:t>SEGUNDO.</w:t>
      </w:r>
      <w:r w:rsidRPr="00335D30">
        <w:rPr>
          <w:rFonts w:ascii="Palatino Linotype" w:eastAsiaTheme="minorHAnsi" w:hAnsi="Palatino Linotype" w:cs="Arial"/>
          <w:i/>
          <w:lang w:eastAsia="en-US"/>
        </w:rPr>
        <w:t xml:space="preserve"> </w:t>
      </w:r>
      <w:r w:rsidRPr="00335D30">
        <w:rPr>
          <w:rFonts w:ascii="Palatino Linotype" w:hAnsi="Palatino Linotype" w:cs="Arial"/>
          <w:i/>
        </w:rPr>
        <w:t xml:space="preserve">Se </w:t>
      </w:r>
      <w:r w:rsidRPr="00335D30">
        <w:rPr>
          <w:rFonts w:ascii="Palatino Linotype" w:hAnsi="Palatino Linotype" w:cs="Arial"/>
          <w:b/>
          <w:i/>
        </w:rPr>
        <w:t xml:space="preserve">ORDENA </w:t>
      </w:r>
      <w:r w:rsidRPr="00335D30">
        <w:rPr>
          <w:rFonts w:ascii="Palatino Linotype" w:hAnsi="Palatino Linotype" w:cs="Arial"/>
          <w:i/>
        </w:rPr>
        <w:t xml:space="preserve">al </w:t>
      </w:r>
      <w:r w:rsidRPr="00335D30">
        <w:rPr>
          <w:rFonts w:ascii="Palatino Linotype" w:hAnsi="Palatino Linotype" w:cs="Arial"/>
          <w:b/>
          <w:i/>
        </w:rPr>
        <w:t xml:space="preserve">Sujeto Obligado </w:t>
      </w:r>
      <w:r w:rsidRPr="00335D30">
        <w:rPr>
          <w:rFonts w:ascii="Palatino Linotype" w:hAnsi="Palatino Linotype" w:cs="Arial"/>
          <w:i/>
        </w:rPr>
        <w:t xml:space="preserve">haga entrega al </w:t>
      </w:r>
      <w:r w:rsidRPr="00335D30">
        <w:rPr>
          <w:rFonts w:ascii="Palatino Linotype" w:hAnsi="Palatino Linotype" w:cs="Arial"/>
          <w:b/>
          <w:i/>
        </w:rPr>
        <w:t xml:space="preserve">Recurrente, </w:t>
      </w:r>
      <w:r w:rsidRPr="00335D30">
        <w:rPr>
          <w:rFonts w:ascii="Palatino Linotype" w:hAnsi="Palatino Linotype" w:cs="Arial"/>
          <w:i/>
        </w:rPr>
        <w:t>a través del Sistema de Acceso a la Información Mexiquense (SAIMEX)</w:t>
      </w:r>
      <w:r w:rsidRPr="00335D30">
        <w:rPr>
          <w:rFonts w:ascii="Palatino Linotype" w:hAnsi="Palatino Linotype"/>
          <w:i/>
          <w:lang w:val="es-ES_tradnl"/>
        </w:rPr>
        <w:t xml:space="preserve">, en términos del </w:t>
      </w:r>
      <w:r w:rsidRPr="00335D30">
        <w:rPr>
          <w:rFonts w:ascii="Palatino Linotype" w:hAnsi="Palatino Linotype"/>
          <w:bCs/>
          <w:i/>
          <w:lang w:val="es-ES_tradnl"/>
        </w:rPr>
        <w:t>Considerando</w:t>
      </w:r>
      <w:r w:rsidRPr="00335D30">
        <w:rPr>
          <w:rFonts w:ascii="Palatino Linotype" w:hAnsi="Palatino Linotype"/>
          <w:b/>
          <w:i/>
          <w:lang w:val="es-ES_tradnl"/>
        </w:rPr>
        <w:t xml:space="preserve"> CUARTO</w:t>
      </w:r>
      <w:r w:rsidRPr="00335D30">
        <w:rPr>
          <w:rFonts w:ascii="Palatino Linotype" w:hAnsi="Palatino Linotype"/>
          <w:i/>
        </w:rPr>
        <w:t xml:space="preserve"> de la presente resolución</w:t>
      </w:r>
      <w:r w:rsidRPr="00335D30">
        <w:rPr>
          <w:rFonts w:ascii="Palatino Linotype" w:hAnsi="Palatino Linotype"/>
          <w:i/>
          <w:lang w:val="es-ES_tradnl"/>
        </w:rPr>
        <w:t xml:space="preserve">, en versión pública de ser procedente, </w:t>
      </w:r>
      <w:r w:rsidRPr="00335D30">
        <w:rPr>
          <w:rFonts w:ascii="Palatino Linotype" w:hAnsi="Palatino Linotype"/>
          <w:i/>
        </w:rPr>
        <w:t>del o los documentos en donde conste lo siguiente:</w:t>
      </w:r>
    </w:p>
    <w:p w14:paraId="14DABF7B" w14:textId="77777777" w:rsidR="00335D30" w:rsidRPr="00335D30" w:rsidRDefault="00335D30" w:rsidP="00335D30">
      <w:pPr>
        <w:pStyle w:val="Prrafodelista"/>
        <w:numPr>
          <w:ilvl w:val="0"/>
          <w:numId w:val="11"/>
        </w:numPr>
        <w:spacing w:before="120" w:after="120" w:line="360" w:lineRule="auto"/>
        <w:ind w:left="851" w:right="616" w:firstLine="0"/>
        <w:contextualSpacing w:val="0"/>
        <w:jc w:val="both"/>
        <w:rPr>
          <w:rFonts w:ascii="Palatino Linotype" w:hAnsi="Palatino Linotype"/>
          <w:i/>
          <w:iCs/>
        </w:rPr>
      </w:pPr>
      <w:r w:rsidRPr="00335D30">
        <w:rPr>
          <w:rFonts w:ascii="Palatino Linotype" w:eastAsia="Palatino Linotype" w:hAnsi="Palatino Linotype" w:cs="Palatino Linotype"/>
          <w:i/>
          <w:color w:val="000000"/>
          <w:lang w:val="es-ES_tradnl"/>
        </w:rPr>
        <w:t>Currículo, ficha curricular o documento análogo de los servidores públicos faltantes que laboren o hayan laborado en el año dos mil veinticinco, al veintiocho de octubre de dos mil veinticinco, en el  Juzgado Octavo Civil del Distrito Judicial de Tlalnepantla, Estado de México</w:t>
      </w:r>
      <w:r w:rsidRPr="00335D30">
        <w:rPr>
          <w:rFonts w:ascii="Palatino Linotype" w:hAnsi="Palatino Linotype"/>
          <w:i/>
          <w:iCs/>
        </w:rPr>
        <w:t>.</w:t>
      </w:r>
    </w:p>
    <w:p w14:paraId="3BD10EEC" w14:textId="554542F4" w:rsidR="00C50C62" w:rsidRPr="00C50C62" w:rsidRDefault="00C50C62" w:rsidP="00335D30">
      <w:pPr>
        <w:spacing w:before="240" w:line="360" w:lineRule="auto"/>
        <w:ind w:left="851" w:right="616"/>
        <w:jc w:val="both"/>
        <w:rPr>
          <w:rFonts w:ascii="Palatino Linotype" w:hAnsi="Palatino Linotype"/>
          <w:i/>
        </w:rPr>
      </w:pPr>
      <w:r w:rsidRPr="00C50C62">
        <w:rPr>
          <w:rFonts w:ascii="Palatino Linotype" w:hAnsi="Palatino Linotype"/>
          <w:i/>
        </w:rPr>
        <w:t xml:space="preserve"> </w:t>
      </w:r>
    </w:p>
    <w:p w14:paraId="6916231D" w14:textId="72837F8A" w:rsidR="00B222EB" w:rsidRPr="00C50C62" w:rsidRDefault="00227ADD" w:rsidP="00C50C62">
      <w:pPr>
        <w:widowControl w:val="0"/>
        <w:spacing w:line="360" w:lineRule="auto"/>
        <w:ind w:left="851" w:right="616"/>
        <w:jc w:val="both"/>
        <w:rPr>
          <w:rFonts w:ascii="Palatino Linotype" w:eastAsia="Palatino Linotype" w:hAnsi="Palatino Linotype" w:cs="Palatino Linotype"/>
          <w:i/>
        </w:rPr>
      </w:pPr>
      <w:r>
        <w:rPr>
          <w:rFonts w:ascii="Palatino Linotype" w:eastAsia="Palatino Linotype" w:hAnsi="Palatino Linotype" w:cs="Palatino Linotype"/>
          <w:i/>
        </w:rPr>
        <w:t>…</w:t>
      </w:r>
      <w:r w:rsidR="001C3DC2" w:rsidRPr="00C50C62">
        <w:rPr>
          <w:rFonts w:ascii="Palatino Linotype" w:eastAsia="Palatino Linotype" w:hAnsi="Palatino Linotype" w:cs="Palatino Linotype"/>
          <w:i/>
        </w:rPr>
        <w:t>” Sic.</w:t>
      </w:r>
    </w:p>
    <w:p w14:paraId="318BA474" w14:textId="6DBE99B4" w:rsidR="00FC5ECD" w:rsidRPr="00065240" w:rsidRDefault="00FC5ECD" w:rsidP="0043099A">
      <w:pPr>
        <w:spacing w:after="0" w:line="360" w:lineRule="auto"/>
        <w:jc w:val="both"/>
        <w:rPr>
          <w:rFonts w:ascii="Palatino Linotype" w:hAnsi="Palatino Linotype" w:cs="Tahoma"/>
        </w:rPr>
      </w:pPr>
    </w:p>
    <w:p w14:paraId="1C044FC2" w14:textId="28FBE8C8" w:rsidR="00F2242E" w:rsidRPr="00065240" w:rsidRDefault="00F2242E" w:rsidP="00FB53AE">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65240">
        <w:rPr>
          <w:rFonts w:ascii="Palatino Linotype" w:eastAsia="Palatino Linotype" w:hAnsi="Palatino Linotype" w:cs="Palatino Linotype"/>
          <w:b/>
        </w:rPr>
        <w:t>Razones del Voto Particular</w:t>
      </w:r>
    </w:p>
    <w:p w14:paraId="4C9B8B71" w14:textId="2EB69A33" w:rsidR="00F2242E" w:rsidRPr="00065240" w:rsidRDefault="007200B8" w:rsidP="00FB53AE">
      <w:pPr>
        <w:spacing w:after="0" w:line="360" w:lineRule="auto"/>
        <w:ind w:right="142"/>
        <w:jc w:val="both"/>
        <w:rPr>
          <w:rFonts w:ascii="Palatino Linotype" w:eastAsia="Palatino Linotype" w:hAnsi="Palatino Linotype" w:cs="Palatino Linotype"/>
        </w:rPr>
      </w:pPr>
      <w:r w:rsidRPr="00065240">
        <w:rPr>
          <w:rFonts w:ascii="Palatino Linotype" w:eastAsia="Palatino Linotype" w:hAnsi="Palatino Linotype" w:cs="Palatino Linotype"/>
        </w:rPr>
        <w:t>E</w:t>
      </w:r>
      <w:r w:rsidR="00F2242E" w:rsidRPr="00065240">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065240" w:rsidRDefault="00846B9C" w:rsidP="00FB53AE">
      <w:pPr>
        <w:spacing w:after="0" w:line="360" w:lineRule="auto"/>
        <w:ind w:right="142"/>
        <w:jc w:val="both"/>
        <w:rPr>
          <w:rFonts w:ascii="Palatino Linotype" w:eastAsia="Palatino Linotype" w:hAnsi="Palatino Linotype" w:cs="Palatino Linotype"/>
        </w:rPr>
      </w:pPr>
    </w:p>
    <w:p w14:paraId="0F591F8F" w14:textId="1F6A0C79" w:rsidR="00F2242E" w:rsidRPr="00065240" w:rsidRDefault="008A3CEB" w:rsidP="00FB53AE">
      <w:pPr>
        <w:spacing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065240">
        <w:rPr>
          <w:rFonts w:ascii="Palatino Linotype" w:eastAsia="Palatino Linotype" w:hAnsi="Palatino Linotype" w:cs="Palatino Linotype"/>
        </w:rPr>
        <w:t xml:space="preserve">. </w:t>
      </w:r>
    </w:p>
    <w:p w14:paraId="01177D58" w14:textId="6FC6B410" w:rsidR="00F2242E" w:rsidRDefault="00F2242E" w:rsidP="00FB53AE">
      <w:pPr>
        <w:spacing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Al respecto la Ponencia, consideró lo siguiente:</w:t>
      </w:r>
    </w:p>
    <w:p w14:paraId="5D345CA2" w14:textId="77777777" w:rsidR="00335D30" w:rsidRPr="00065240" w:rsidRDefault="00335D30" w:rsidP="00FB53AE">
      <w:pPr>
        <w:spacing w:after="0" w:line="360" w:lineRule="auto"/>
        <w:jc w:val="both"/>
        <w:rPr>
          <w:rFonts w:ascii="Palatino Linotype" w:eastAsia="Palatino Linotype" w:hAnsi="Palatino Linotype" w:cs="Palatino Linotype"/>
        </w:rPr>
      </w:pPr>
    </w:p>
    <w:p w14:paraId="6C7648D7" w14:textId="77777777" w:rsidR="00335D30" w:rsidRPr="00335D30" w:rsidRDefault="00F2242E" w:rsidP="00335D30">
      <w:pPr>
        <w:tabs>
          <w:tab w:val="left" w:pos="4962"/>
        </w:tabs>
        <w:spacing w:line="240" w:lineRule="auto"/>
        <w:ind w:left="851" w:right="616"/>
        <w:jc w:val="both"/>
        <w:rPr>
          <w:rFonts w:ascii="Palatino Linotype" w:hAnsi="Palatino Linotype" w:cs="Tahoma"/>
          <w:bCs/>
          <w:i/>
        </w:rPr>
      </w:pPr>
      <w:r w:rsidRPr="00335D30">
        <w:rPr>
          <w:rFonts w:ascii="Palatino Linotype" w:eastAsia="Palatino Linotype" w:hAnsi="Palatino Linotype" w:cs="Palatino Linotype"/>
          <w:i/>
          <w:iCs/>
        </w:rPr>
        <w:t>“</w:t>
      </w:r>
      <w:r w:rsidR="00335D30" w:rsidRPr="00335D30">
        <w:rPr>
          <w:rFonts w:ascii="Palatino Linotype" w:hAnsi="Palatino Linotype" w:cs="Tahoma"/>
          <w:bCs/>
          <w:i/>
        </w:rPr>
        <w:t xml:space="preserve">Por lo que hace a las </w:t>
      </w:r>
      <w:r w:rsidR="00335D30" w:rsidRPr="00335D30">
        <w:rPr>
          <w:rFonts w:ascii="Palatino Linotype" w:hAnsi="Palatino Linotype" w:cs="Tahoma"/>
          <w:b/>
          <w:i/>
        </w:rPr>
        <w:t>fotografías</w:t>
      </w:r>
      <w:r w:rsidR="00335D30" w:rsidRPr="00335D30">
        <w:rPr>
          <w:rFonts w:ascii="Palatino Linotype" w:hAnsi="Palatino Linotype" w:cs="Tahoma"/>
          <w:bCs/>
          <w:i/>
        </w:rPr>
        <w:t>,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63AEB619"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4F2C3A2"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lastRenderedPageBreak/>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05A25FB5"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08B530EE"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16E6C378"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Por lo anterior, todas las fotografías de los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DE5A29E"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p>
    <w:p w14:paraId="5D9C60F0" w14:textId="77777777" w:rsidR="00335D30"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 xml:space="preserve">De acuerdo con el argumento planteado, la determinación de esta resolución deja sin efectos el criterio adoptado anteriormente por el Pleno de este Instituto, con número </w:t>
      </w:r>
      <w:r w:rsidRPr="00335D30">
        <w:rPr>
          <w:rFonts w:ascii="Palatino Linotype" w:hAnsi="Palatino Linotype" w:cs="Tahoma"/>
          <w:bCs/>
          <w:i/>
        </w:rPr>
        <w:lastRenderedPageBreak/>
        <w:t>03/2019, en el que solo se consideraban como públicas las fotografías de mandos medios y/o superiores.</w:t>
      </w:r>
    </w:p>
    <w:p w14:paraId="34CCD2BA" w14:textId="4A4888FB" w:rsidR="00B81E41" w:rsidRPr="00335D30" w:rsidRDefault="00335D30" w:rsidP="00335D30">
      <w:pPr>
        <w:tabs>
          <w:tab w:val="left" w:pos="4962"/>
        </w:tabs>
        <w:spacing w:line="240" w:lineRule="auto"/>
        <w:ind w:left="851" w:right="616"/>
        <w:jc w:val="both"/>
        <w:rPr>
          <w:rFonts w:ascii="Palatino Linotype" w:hAnsi="Palatino Linotype" w:cs="Tahoma"/>
          <w:bCs/>
          <w:i/>
        </w:rPr>
      </w:pPr>
      <w:r w:rsidRPr="00335D30">
        <w:rPr>
          <w:rFonts w:ascii="Palatino Linotype" w:hAnsi="Palatino Linotype" w:cs="Tahoma"/>
          <w:bCs/>
          <w:i/>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w:t>
      </w:r>
      <w:r w:rsidR="00B81E41" w:rsidRPr="00335D30">
        <w:rPr>
          <w:rFonts w:ascii="Palatino Linotype" w:eastAsia="Palatino Linotype" w:hAnsi="Palatino Linotype" w:cs="Palatino Linotype"/>
          <w:i/>
          <w:iCs/>
        </w:rPr>
        <w:t xml:space="preserve">” Sic. </w:t>
      </w:r>
    </w:p>
    <w:p w14:paraId="3ABB7D34" w14:textId="30BCED02" w:rsidR="009C24B6" w:rsidRPr="00065240" w:rsidRDefault="009C24B6" w:rsidP="00FB53AE">
      <w:pPr>
        <w:ind w:left="567" w:right="616"/>
        <w:contextualSpacing/>
        <w:jc w:val="both"/>
        <w:rPr>
          <w:rFonts w:ascii="Palatino Linotype" w:hAnsi="Palatino Linotype" w:cs="Tahoma"/>
          <w:bCs/>
          <w:i/>
        </w:rPr>
      </w:pPr>
    </w:p>
    <w:p w14:paraId="1E8D363A" w14:textId="1F4668F5" w:rsidR="008A3CEB" w:rsidRPr="00065240" w:rsidRDefault="008A3CEB" w:rsidP="00FB53AE">
      <w:pPr>
        <w:spacing w:line="360" w:lineRule="auto"/>
        <w:ind w:right="49"/>
        <w:jc w:val="both"/>
        <w:rPr>
          <w:rFonts w:ascii="Palatino Linotype" w:eastAsia="Palatino Linotype" w:hAnsi="Palatino Linotype" w:cs="Palatino Linotype"/>
        </w:rPr>
      </w:pPr>
      <w:r w:rsidRPr="00065240">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065240" w:rsidRDefault="008A3CEB" w:rsidP="00FB53AE">
      <w:pPr>
        <w:spacing w:before="240" w:after="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065240" w:rsidRDefault="008A3CEB" w:rsidP="00FB53AE">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065240">
        <w:rPr>
          <w:rFonts w:ascii="Palatino Linotype" w:eastAsia="Palatino Linotype" w:hAnsi="Palatino Linotype" w:cs="Palatino Linotype"/>
        </w:rPr>
        <w:lastRenderedPageBreak/>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4E9DD8EE" w:rsidR="008A3CEB" w:rsidRPr="00065240" w:rsidRDefault="008A3CEB" w:rsidP="00FB53AE">
      <w:pPr>
        <w:tabs>
          <w:tab w:val="left" w:pos="4962"/>
        </w:tabs>
        <w:spacing w:before="240" w:after="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Sin embargo, en el caso que nos ocupa se ordenó la entrega de información que, dada su propia y especial naturaleza, podría contener la fotografía de</w:t>
      </w:r>
      <w:r w:rsidR="00C50C62">
        <w:rPr>
          <w:rFonts w:ascii="Palatino Linotype" w:eastAsia="Palatino Linotype" w:hAnsi="Palatino Linotype" w:cs="Palatino Linotype"/>
        </w:rPr>
        <w:t xml:space="preserve">l </w:t>
      </w:r>
      <w:r w:rsidRPr="00065240">
        <w:rPr>
          <w:rFonts w:ascii="Palatino Linotype" w:eastAsia="Palatino Linotype" w:hAnsi="Palatino Linotype" w:cs="Palatino Linotype"/>
        </w:rPr>
        <w:t xml:space="preserve">servidor público que labora para </w:t>
      </w:r>
      <w:r w:rsidR="00D77656" w:rsidRPr="00065240">
        <w:rPr>
          <w:rFonts w:ascii="Palatino Linotype" w:eastAsia="Palatino Linotype" w:hAnsi="Palatino Linotype" w:cs="Palatino Linotype"/>
          <w:b/>
          <w:bCs/>
        </w:rPr>
        <w:t>EL SUJETO OBLIGADO</w:t>
      </w:r>
      <w:r w:rsidR="00D77656"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rPr>
        <w:t xml:space="preserve">que </w:t>
      </w:r>
      <w:r w:rsidRPr="00065240">
        <w:rPr>
          <w:rFonts w:ascii="Palatino Linotype" w:eastAsia="Palatino Linotype" w:hAnsi="Palatino Linotype" w:cs="Palatino Linotype"/>
          <w:b/>
          <w:u w:val="single"/>
        </w:rPr>
        <w:t>no son mandos medios ni superiores y que tampoco tienen funciones de atención al público</w:t>
      </w:r>
      <w:r w:rsidRPr="00065240">
        <w:rPr>
          <w:rFonts w:ascii="Palatino Linotype" w:eastAsia="Palatino Linotype" w:hAnsi="Palatino Linotype" w:cs="Palatino Linotype"/>
        </w:rPr>
        <w:t xml:space="preserve">, por lo que la que suscribe sostiene que los documentos que contengan dicho </w:t>
      </w:r>
      <w:r w:rsidR="00D77656" w:rsidRPr="00065240">
        <w:rPr>
          <w:rFonts w:ascii="Palatino Linotype" w:eastAsia="Palatino Linotype" w:hAnsi="Palatino Linotype" w:cs="Palatino Linotype"/>
        </w:rPr>
        <w:t>dato</w:t>
      </w:r>
      <w:r w:rsidRPr="00065240">
        <w:rPr>
          <w:rFonts w:ascii="Palatino Linotype" w:eastAsia="Palatino Linotype" w:hAnsi="Palatino Linotype" w:cs="Palatino Linotype"/>
        </w:rPr>
        <w:t xml:space="preserve"> deberían ser entregados en versión pública, testando la fotografía. </w:t>
      </w:r>
    </w:p>
    <w:p w14:paraId="59B5EC76" w14:textId="35059BDE" w:rsidR="008A3CEB" w:rsidRPr="00065240" w:rsidRDefault="008A3CEB" w:rsidP="00FB53AE">
      <w:pPr>
        <w:tabs>
          <w:tab w:val="left" w:pos="4962"/>
        </w:tabs>
        <w:spacing w:before="240" w:after="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Pues consider</w:t>
      </w:r>
      <w:r w:rsidR="0009632C" w:rsidRPr="00065240">
        <w:rPr>
          <w:rFonts w:ascii="Palatino Linotype" w:eastAsia="Palatino Linotype" w:hAnsi="Palatino Linotype" w:cs="Palatino Linotype"/>
        </w:rPr>
        <w:t>o</w:t>
      </w:r>
      <w:r w:rsidRPr="00065240">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065240" w:rsidRDefault="008A3CEB" w:rsidP="00FB53AE">
      <w:pPr>
        <w:tabs>
          <w:tab w:val="left" w:pos="4962"/>
        </w:tabs>
        <w:spacing w:before="240"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 xml:space="preserve">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w:t>
      </w:r>
      <w:r w:rsidRPr="00065240">
        <w:rPr>
          <w:rFonts w:ascii="Palatino Linotype" w:eastAsia="Palatino Linotype" w:hAnsi="Palatino Linotype" w:cs="Palatino Linotype"/>
        </w:rPr>
        <w:lastRenderedPageBreak/>
        <w:t>personas como servidoras públicas, pues el hecho de clasificar la fotografía no les resta validez a los documentos para los fines señalados.</w:t>
      </w:r>
    </w:p>
    <w:p w14:paraId="475BC612" w14:textId="550AF12D" w:rsidR="00F2242E" w:rsidRPr="00065240" w:rsidRDefault="008A3CEB" w:rsidP="00FB53AE">
      <w:pPr>
        <w:tabs>
          <w:tab w:val="left" w:pos="4962"/>
        </w:tabs>
        <w:spacing w:line="360" w:lineRule="auto"/>
        <w:jc w:val="both"/>
        <w:rPr>
          <w:rFonts w:ascii="Palatino Linotype" w:eastAsia="Palatino Linotype" w:hAnsi="Palatino Linotype" w:cs="Palatino Linotype"/>
        </w:rPr>
      </w:pPr>
      <w:r w:rsidRPr="00065240">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065240" w:rsidRDefault="00F2242E" w:rsidP="00FB53AE">
      <w:pPr>
        <w:spacing w:after="0" w:line="360" w:lineRule="auto"/>
        <w:jc w:val="both"/>
        <w:rPr>
          <w:rFonts w:ascii="Palatino Linotype" w:eastAsia="Palatino Linotype" w:hAnsi="Palatino Linotype" w:cs="Palatino Linotype"/>
          <w:b/>
        </w:rPr>
      </w:pPr>
      <w:bookmarkStart w:id="3" w:name="_heading=h.3dy6vkm" w:colFirst="0" w:colLast="0"/>
      <w:bookmarkStart w:id="4" w:name="_heading=h.3znysh7" w:colFirst="0" w:colLast="0"/>
      <w:bookmarkEnd w:id="3"/>
      <w:bookmarkEnd w:id="4"/>
      <w:r w:rsidRPr="00065240">
        <w:rPr>
          <w:rFonts w:ascii="Palatino Linotype" w:eastAsia="Palatino Linotype" w:hAnsi="Palatino Linotype" w:cs="Palatino Linotype"/>
        </w:rPr>
        <w:t xml:space="preserve">Es por las </w:t>
      </w:r>
      <w:r w:rsidR="00B400B7" w:rsidRPr="00065240">
        <w:rPr>
          <w:rFonts w:ascii="Palatino Linotype" w:eastAsia="Palatino Linotype" w:hAnsi="Palatino Linotype" w:cs="Palatino Linotype"/>
        </w:rPr>
        <w:t xml:space="preserve">razones antes expuestas que no se comparte </w:t>
      </w:r>
      <w:r w:rsidRPr="00065240">
        <w:rPr>
          <w:rFonts w:ascii="Palatino Linotype" w:eastAsia="Palatino Linotype" w:hAnsi="Palatino Linotype" w:cs="Palatino Linotype"/>
        </w:rPr>
        <w:t xml:space="preserve">este punto del estudio de la resolución dictada y, por ende, se emite el presente </w:t>
      </w:r>
      <w:r w:rsidRPr="00065240">
        <w:rPr>
          <w:rFonts w:ascii="Palatino Linotype" w:eastAsia="Palatino Linotype" w:hAnsi="Palatino Linotype" w:cs="Palatino Linotype"/>
          <w:b/>
        </w:rPr>
        <w:t>Voto Particular pues</w:t>
      </w:r>
      <w:r w:rsidR="00B45EBF" w:rsidRPr="00065240">
        <w:rPr>
          <w:rFonts w:ascii="Palatino Linotype" w:eastAsia="Palatino Linotype" w:hAnsi="Palatino Linotype" w:cs="Palatino Linotype"/>
          <w:b/>
        </w:rPr>
        <w:t xml:space="preserve"> </w:t>
      </w:r>
      <w:r w:rsidRPr="00065240">
        <w:rPr>
          <w:rFonts w:ascii="Palatino Linotype" w:eastAsia="Palatino Linotype" w:hAnsi="Palatino Linotype" w:cs="Palatino Linotype"/>
          <w:b/>
        </w:rPr>
        <w:t>consider</w:t>
      </w:r>
      <w:r w:rsidR="00B400B7" w:rsidRPr="00065240">
        <w:rPr>
          <w:rFonts w:ascii="Palatino Linotype" w:eastAsia="Palatino Linotype" w:hAnsi="Palatino Linotype" w:cs="Palatino Linotype"/>
          <w:b/>
        </w:rPr>
        <w:t>o</w:t>
      </w:r>
      <w:r w:rsidRPr="00065240">
        <w:rPr>
          <w:rFonts w:ascii="Palatino Linotype" w:eastAsia="Palatino Linotype" w:hAnsi="Palatino Linotype" w:cs="Palatino Linotype"/>
          <w:b/>
        </w:rPr>
        <w:t xml:space="preserve"> que </w:t>
      </w:r>
      <w:r w:rsidRPr="00065240">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65240">
        <w:rPr>
          <w:rFonts w:ascii="Palatino Linotype" w:eastAsia="Palatino Linotype" w:hAnsi="Palatino Linotype" w:cs="Palatino Linotype"/>
        </w:rPr>
        <w:t xml:space="preserve"> </w:t>
      </w:r>
      <w:r w:rsidRPr="00065240">
        <w:rPr>
          <w:rFonts w:ascii="Palatino Linotype" w:eastAsia="Palatino Linotype" w:hAnsi="Palatino Linotype" w:cs="Palatino Linotype"/>
          <w:b/>
          <w:u w:val="single"/>
        </w:rPr>
        <w:t xml:space="preserve">o no tengan atención al </w:t>
      </w:r>
      <w:r w:rsidR="00A446A1" w:rsidRPr="00065240">
        <w:rPr>
          <w:rFonts w:ascii="Palatino Linotype" w:eastAsia="Palatino Linotype" w:hAnsi="Palatino Linotype" w:cs="Palatino Linotype"/>
          <w:b/>
          <w:u w:val="single"/>
        </w:rPr>
        <w:t>público,</w:t>
      </w:r>
      <w:r w:rsidR="00B400B7" w:rsidRPr="00065240">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065240">
        <w:rPr>
          <w:rFonts w:ascii="Palatino Linotype" w:eastAsia="Palatino Linotype" w:hAnsi="Palatino Linotype" w:cs="Palatino Linotype"/>
          <w:b/>
        </w:rPr>
        <w:t>.</w:t>
      </w:r>
    </w:p>
    <w:p w14:paraId="4C7C96B4" w14:textId="171E3BBF" w:rsidR="00C962B9" w:rsidRPr="00912405" w:rsidRDefault="00C962B9" w:rsidP="00FB53AE">
      <w:pPr>
        <w:spacing w:after="0" w:line="360" w:lineRule="auto"/>
        <w:jc w:val="both"/>
        <w:rPr>
          <w:rFonts w:ascii="Palatino Linotype" w:hAnsi="Palatino Linotype" w:cs="Arial"/>
          <w:sz w:val="18"/>
          <w:szCs w:val="18"/>
        </w:rPr>
      </w:pPr>
      <w:r w:rsidRPr="00065240">
        <w:rPr>
          <w:rFonts w:ascii="Palatino Linotype" w:hAnsi="Palatino Linotype" w:cs="Arial"/>
          <w:sz w:val="18"/>
          <w:szCs w:val="18"/>
        </w:rPr>
        <w:t>SCMM/AGZ/DEMF/</w:t>
      </w:r>
      <w:r w:rsidR="009C24B6" w:rsidRPr="00065240">
        <w:rPr>
          <w:rFonts w:ascii="Palatino Linotype" w:hAnsi="Palatino Linotype" w:cs="Arial"/>
          <w:sz w:val="18"/>
          <w:szCs w:val="18"/>
        </w:rPr>
        <w:t>PAG</w:t>
      </w:r>
    </w:p>
    <w:p w14:paraId="02A339BD" w14:textId="77777777" w:rsidR="00EC14A1" w:rsidRPr="00FB53AE" w:rsidRDefault="00EC14A1" w:rsidP="00FB53AE">
      <w:pPr>
        <w:spacing w:after="0" w:line="360" w:lineRule="auto"/>
        <w:jc w:val="both"/>
        <w:rPr>
          <w:rFonts w:ascii="Palatino Linotype" w:hAnsi="Palatino Linotype" w:cs="Arial"/>
        </w:rPr>
      </w:pPr>
    </w:p>
    <w:p w14:paraId="27B2DB11" w14:textId="77777777" w:rsidR="00EC14A1" w:rsidRPr="00FB53AE" w:rsidRDefault="00EC14A1" w:rsidP="00FB53AE">
      <w:pPr>
        <w:spacing w:after="0" w:line="360" w:lineRule="auto"/>
        <w:jc w:val="both"/>
        <w:rPr>
          <w:rFonts w:ascii="Palatino Linotype" w:hAnsi="Palatino Linotype" w:cs="Arial"/>
        </w:rPr>
      </w:pPr>
    </w:p>
    <w:p w14:paraId="19F6F6C3" w14:textId="4BC27F57" w:rsidR="00F2242E" w:rsidRPr="00FB53AE" w:rsidRDefault="00EC14A1" w:rsidP="00FB53AE">
      <w:pPr>
        <w:spacing w:line="259" w:lineRule="auto"/>
        <w:jc w:val="both"/>
        <w:rPr>
          <w:rFonts w:ascii="Palatino Linotype" w:hAnsi="Palatino Linotype" w:cs="Arial"/>
        </w:rPr>
      </w:pPr>
      <w:r w:rsidRPr="00FB53AE">
        <w:rPr>
          <w:rFonts w:ascii="Palatino Linotype" w:hAnsi="Palatino Linotype" w:cs="Arial"/>
        </w:rPr>
        <w:br w:type="page"/>
      </w:r>
    </w:p>
    <w:p w14:paraId="32655901"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75143DBF"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2491C60B"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07675F01" w14:textId="77777777" w:rsidR="00F2242E" w:rsidRPr="00FB53AE" w:rsidRDefault="00F2242E" w:rsidP="00FB53AE">
      <w:pPr>
        <w:spacing w:after="0" w:line="360" w:lineRule="auto"/>
        <w:jc w:val="both"/>
        <w:rPr>
          <w:rFonts w:ascii="Palatino Linotype" w:hAnsi="Palatino Linotype"/>
        </w:rPr>
      </w:pPr>
    </w:p>
    <w:p w14:paraId="23B45606" w14:textId="77777777" w:rsidR="00F2242E" w:rsidRPr="00FB53AE" w:rsidRDefault="00F2242E" w:rsidP="00FB53AE">
      <w:pPr>
        <w:spacing w:after="0" w:line="360" w:lineRule="auto"/>
        <w:jc w:val="both"/>
        <w:rPr>
          <w:rFonts w:ascii="Palatino Linotype" w:hAnsi="Palatino Linotype"/>
        </w:rPr>
      </w:pPr>
    </w:p>
    <w:p w14:paraId="5854E18B" w14:textId="77777777" w:rsidR="00F2242E" w:rsidRPr="00FB53AE" w:rsidRDefault="00F2242E" w:rsidP="00FB53AE">
      <w:pPr>
        <w:jc w:val="both"/>
        <w:rPr>
          <w:rFonts w:ascii="Palatino Linotype" w:hAnsi="Palatino Linotype"/>
        </w:rPr>
      </w:pPr>
    </w:p>
    <w:p w14:paraId="2BFC9C60" w14:textId="77777777" w:rsidR="00687A0B" w:rsidRPr="00FB53AE" w:rsidRDefault="00687A0B" w:rsidP="00FB53AE">
      <w:pPr>
        <w:jc w:val="both"/>
        <w:rPr>
          <w:rFonts w:ascii="Palatino Linotype" w:hAnsi="Palatino Linotype"/>
        </w:rPr>
      </w:pPr>
    </w:p>
    <w:sectPr w:rsidR="00687A0B" w:rsidRPr="00FB53AE"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4ED9A" w14:textId="77777777" w:rsidR="00F45BE3" w:rsidRDefault="00F45BE3" w:rsidP="00F2242E">
      <w:pPr>
        <w:spacing w:after="0" w:line="240" w:lineRule="auto"/>
      </w:pPr>
      <w:r>
        <w:separator/>
      </w:r>
    </w:p>
  </w:endnote>
  <w:endnote w:type="continuationSeparator" w:id="0">
    <w:p w14:paraId="21B45DF9" w14:textId="77777777" w:rsidR="00F45BE3" w:rsidRDefault="00F45BE3"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857AC" w14:textId="77777777" w:rsidR="00F45BE3" w:rsidRDefault="00F45BE3" w:rsidP="00F2242E">
      <w:pPr>
        <w:spacing w:after="0" w:line="240" w:lineRule="auto"/>
      </w:pPr>
      <w:r>
        <w:separator/>
      </w:r>
    </w:p>
  </w:footnote>
  <w:footnote w:type="continuationSeparator" w:id="0">
    <w:p w14:paraId="6836A45A" w14:textId="77777777" w:rsidR="00F45BE3" w:rsidRDefault="00F45BE3"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7BF8D45C"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335D30" w:rsidRPr="00335D30">
      <w:rPr>
        <w:rFonts w:ascii="Palatino Linotype" w:eastAsia="Palatino Linotype" w:hAnsi="Palatino Linotype" w:cs="Palatino Linotype"/>
        <w:b/>
      </w:rPr>
      <w:t>13140/INFOEM/IP/RR/202</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r w:rsidR="00335D30">
      <w:rPr>
        <w:rFonts w:ascii="Palatino Linotype" w:eastAsia="Palatino Linotype" w:hAnsi="Palatino Linotype" w:cs="Palatino Linotype"/>
        <w:b/>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0CA"/>
    <w:multiLevelType w:val="multilevel"/>
    <w:tmpl w:val="364C85A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2" w15:restartNumberingAfterBreak="0">
    <w:nsid w:val="080677D8"/>
    <w:multiLevelType w:val="hybridMultilevel"/>
    <w:tmpl w:val="E64A38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A3A133E"/>
    <w:multiLevelType w:val="hybridMultilevel"/>
    <w:tmpl w:val="E7D2E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7B284F"/>
    <w:multiLevelType w:val="hybridMultilevel"/>
    <w:tmpl w:val="F98C1A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C129E3"/>
    <w:multiLevelType w:val="multilevel"/>
    <w:tmpl w:val="46CA412C"/>
    <w:lvl w:ilvl="0">
      <w:start w:val="1"/>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num>
  <w:num w:numId="2">
    <w:abstractNumId w:val="10"/>
  </w:num>
  <w:num w:numId="3">
    <w:abstractNumId w:val="4"/>
  </w:num>
  <w:num w:numId="4">
    <w:abstractNumId w:val="2"/>
  </w:num>
  <w:num w:numId="5">
    <w:abstractNumId w:val="9"/>
  </w:num>
  <w:num w:numId="6">
    <w:abstractNumId w:val="0"/>
  </w:num>
  <w:num w:numId="7">
    <w:abstractNumId w:val="3"/>
  </w:num>
  <w:num w:numId="8">
    <w:abstractNumId w:val="1"/>
  </w:num>
  <w:num w:numId="9">
    <w:abstractNumId w:val="6"/>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2154"/>
    <w:rsid w:val="00007108"/>
    <w:rsid w:val="00014131"/>
    <w:rsid w:val="00065240"/>
    <w:rsid w:val="00070107"/>
    <w:rsid w:val="0009632C"/>
    <w:rsid w:val="0011704A"/>
    <w:rsid w:val="00133F35"/>
    <w:rsid w:val="00163CA2"/>
    <w:rsid w:val="00172596"/>
    <w:rsid w:val="001A33A8"/>
    <w:rsid w:val="001A3625"/>
    <w:rsid w:val="001C2345"/>
    <w:rsid w:val="001C3DC2"/>
    <w:rsid w:val="001C6588"/>
    <w:rsid w:val="001C7463"/>
    <w:rsid w:val="001D28F2"/>
    <w:rsid w:val="001D3BC2"/>
    <w:rsid w:val="00212B17"/>
    <w:rsid w:val="00227ADD"/>
    <w:rsid w:val="002327BB"/>
    <w:rsid w:val="00261E7E"/>
    <w:rsid w:val="00264C48"/>
    <w:rsid w:val="002A393D"/>
    <w:rsid w:val="002A4BCC"/>
    <w:rsid w:val="00301409"/>
    <w:rsid w:val="0032277E"/>
    <w:rsid w:val="00331B59"/>
    <w:rsid w:val="00335D30"/>
    <w:rsid w:val="00353102"/>
    <w:rsid w:val="0038368A"/>
    <w:rsid w:val="003B699B"/>
    <w:rsid w:val="004255BE"/>
    <w:rsid w:val="0043099A"/>
    <w:rsid w:val="004545E2"/>
    <w:rsid w:val="0048630B"/>
    <w:rsid w:val="004C21D7"/>
    <w:rsid w:val="004D3E99"/>
    <w:rsid w:val="004E3417"/>
    <w:rsid w:val="004F332B"/>
    <w:rsid w:val="00517BB2"/>
    <w:rsid w:val="0056161E"/>
    <w:rsid w:val="0057577F"/>
    <w:rsid w:val="00580407"/>
    <w:rsid w:val="00582A38"/>
    <w:rsid w:val="0059268B"/>
    <w:rsid w:val="005B52F4"/>
    <w:rsid w:val="005C46A7"/>
    <w:rsid w:val="005E4BF7"/>
    <w:rsid w:val="005F783A"/>
    <w:rsid w:val="006135ED"/>
    <w:rsid w:val="0062170F"/>
    <w:rsid w:val="0064393C"/>
    <w:rsid w:val="006504DB"/>
    <w:rsid w:val="0065694D"/>
    <w:rsid w:val="00666A22"/>
    <w:rsid w:val="00670499"/>
    <w:rsid w:val="006849C3"/>
    <w:rsid w:val="00687A0B"/>
    <w:rsid w:val="00694875"/>
    <w:rsid w:val="006A1E73"/>
    <w:rsid w:val="006B5D6F"/>
    <w:rsid w:val="006C7F13"/>
    <w:rsid w:val="006E1113"/>
    <w:rsid w:val="006E74B7"/>
    <w:rsid w:val="00707A0D"/>
    <w:rsid w:val="007200B8"/>
    <w:rsid w:val="00735893"/>
    <w:rsid w:val="00746E77"/>
    <w:rsid w:val="00771623"/>
    <w:rsid w:val="0077169E"/>
    <w:rsid w:val="00771B04"/>
    <w:rsid w:val="007955B4"/>
    <w:rsid w:val="007B780D"/>
    <w:rsid w:val="007C542A"/>
    <w:rsid w:val="007C6256"/>
    <w:rsid w:val="007C6B35"/>
    <w:rsid w:val="007D763D"/>
    <w:rsid w:val="007E3A27"/>
    <w:rsid w:val="008106E6"/>
    <w:rsid w:val="00816541"/>
    <w:rsid w:val="00823524"/>
    <w:rsid w:val="00846B9C"/>
    <w:rsid w:val="008476D8"/>
    <w:rsid w:val="0086228C"/>
    <w:rsid w:val="00871B1A"/>
    <w:rsid w:val="00880DD4"/>
    <w:rsid w:val="00885E47"/>
    <w:rsid w:val="00894B97"/>
    <w:rsid w:val="00897394"/>
    <w:rsid w:val="008A3CEB"/>
    <w:rsid w:val="008C7969"/>
    <w:rsid w:val="008E2FC4"/>
    <w:rsid w:val="00900639"/>
    <w:rsid w:val="009106C8"/>
    <w:rsid w:val="00912405"/>
    <w:rsid w:val="00915A79"/>
    <w:rsid w:val="00963379"/>
    <w:rsid w:val="009746FF"/>
    <w:rsid w:val="009A503B"/>
    <w:rsid w:val="009C24B6"/>
    <w:rsid w:val="009C67A0"/>
    <w:rsid w:val="009D374E"/>
    <w:rsid w:val="009F4261"/>
    <w:rsid w:val="00A0675C"/>
    <w:rsid w:val="00A06AE7"/>
    <w:rsid w:val="00A12DB2"/>
    <w:rsid w:val="00A42FDB"/>
    <w:rsid w:val="00A446A1"/>
    <w:rsid w:val="00A754AE"/>
    <w:rsid w:val="00A83B40"/>
    <w:rsid w:val="00AB18F3"/>
    <w:rsid w:val="00AE3196"/>
    <w:rsid w:val="00B12B1B"/>
    <w:rsid w:val="00B222EB"/>
    <w:rsid w:val="00B400B7"/>
    <w:rsid w:val="00B45EBF"/>
    <w:rsid w:val="00B50962"/>
    <w:rsid w:val="00B62449"/>
    <w:rsid w:val="00B75322"/>
    <w:rsid w:val="00B81E41"/>
    <w:rsid w:val="00BA3F5C"/>
    <w:rsid w:val="00BA7A89"/>
    <w:rsid w:val="00BB27C8"/>
    <w:rsid w:val="00BD13DF"/>
    <w:rsid w:val="00BE23D7"/>
    <w:rsid w:val="00BF6C68"/>
    <w:rsid w:val="00C2561A"/>
    <w:rsid w:val="00C306C7"/>
    <w:rsid w:val="00C50C62"/>
    <w:rsid w:val="00C645CF"/>
    <w:rsid w:val="00C70547"/>
    <w:rsid w:val="00C80BFF"/>
    <w:rsid w:val="00C85642"/>
    <w:rsid w:val="00C962B9"/>
    <w:rsid w:val="00C96B8C"/>
    <w:rsid w:val="00CE3B85"/>
    <w:rsid w:val="00CE6683"/>
    <w:rsid w:val="00D5151B"/>
    <w:rsid w:val="00D7731C"/>
    <w:rsid w:val="00D77656"/>
    <w:rsid w:val="00DC4947"/>
    <w:rsid w:val="00DC5568"/>
    <w:rsid w:val="00DC6B8D"/>
    <w:rsid w:val="00DD647B"/>
    <w:rsid w:val="00DE0A9C"/>
    <w:rsid w:val="00E14756"/>
    <w:rsid w:val="00E15025"/>
    <w:rsid w:val="00E17025"/>
    <w:rsid w:val="00E2242B"/>
    <w:rsid w:val="00E2655E"/>
    <w:rsid w:val="00E42256"/>
    <w:rsid w:val="00E44DC2"/>
    <w:rsid w:val="00E771CF"/>
    <w:rsid w:val="00EB1ECE"/>
    <w:rsid w:val="00EB59F6"/>
    <w:rsid w:val="00EB6090"/>
    <w:rsid w:val="00EC14A1"/>
    <w:rsid w:val="00F1783B"/>
    <w:rsid w:val="00F2242E"/>
    <w:rsid w:val="00F24E3E"/>
    <w:rsid w:val="00F45BE3"/>
    <w:rsid w:val="00F53279"/>
    <w:rsid w:val="00F65FBB"/>
    <w:rsid w:val="00F71483"/>
    <w:rsid w:val="00FA2DDF"/>
    <w:rsid w:val="00FB53AE"/>
    <w:rsid w:val="00FC3F24"/>
    <w:rsid w:val="00FC5ECD"/>
    <w:rsid w:val="00FD275F"/>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915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70A5C-299F-404B-BA0B-B3E84FF1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2316</Words>
  <Characters>12744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2026-01-23T17:21:00Z</dcterms:created>
  <dcterms:modified xsi:type="dcterms:W3CDTF">2026-01-23T17:21:00Z</dcterms:modified>
</cp:coreProperties>
</file>