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DC21" w14:textId="77777777" w:rsidR="00FC4413" w:rsidRPr="00A21100" w:rsidRDefault="00FC4413">
      <w:pPr>
        <w:spacing w:after="0" w:line="360" w:lineRule="auto"/>
        <w:ind w:right="139"/>
        <w:jc w:val="both"/>
        <w:rPr>
          <w:rFonts w:ascii="Palatino Linotype" w:eastAsia="Palatino Linotype" w:hAnsi="Palatino Linotype" w:cs="Palatino Linotype"/>
          <w:b/>
        </w:rPr>
      </w:pPr>
      <w:bookmarkStart w:id="0" w:name="_gjdgxs" w:colFirst="0" w:colLast="0"/>
      <w:bookmarkEnd w:id="0"/>
    </w:p>
    <w:p w14:paraId="7DDAC9E2" w14:textId="4BE43D1D" w:rsidR="00882E9F" w:rsidRPr="00A21100" w:rsidRDefault="00E50F05" w:rsidP="009F4783">
      <w:pPr>
        <w:spacing w:after="0" w:line="360" w:lineRule="auto"/>
        <w:ind w:right="139"/>
        <w:jc w:val="both"/>
        <w:rPr>
          <w:rFonts w:ascii="Palatino Linotype" w:eastAsia="Palatino Linotype" w:hAnsi="Palatino Linotype" w:cs="Palatino Linotype"/>
          <w:b/>
        </w:rPr>
      </w:pPr>
      <w:r w:rsidRPr="00A21100">
        <w:rPr>
          <w:rFonts w:ascii="Palatino Linotype" w:eastAsia="Palatino Linotype" w:hAnsi="Palatino Linotype" w:cs="Palatino Linotype"/>
          <w:b/>
        </w:rPr>
        <w:t>VOTO PARTICULAR QUE FORMULA LA COMISIONADA SHARON CRISTINA MORALES MARTÍNEZ, EN RELACIÓN CON LA RESOLUCIÓ</w:t>
      </w:r>
      <w:r w:rsidR="005B2144" w:rsidRPr="00A21100">
        <w:rPr>
          <w:rFonts w:ascii="Palatino Linotype" w:eastAsia="Palatino Linotype" w:hAnsi="Palatino Linotype" w:cs="Palatino Linotype"/>
          <w:b/>
        </w:rPr>
        <w:t xml:space="preserve">N EN EL RECURSO DE REVISIÓN </w:t>
      </w:r>
      <w:r w:rsidR="00CD3339" w:rsidRPr="00A21100">
        <w:rPr>
          <w:rFonts w:ascii="Palatino Linotype" w:hAnsi="Palatino Linotype" w:cs="Arial"/>
          <w:b/>
          <w:bCs/>
        </w:rPr>
        <w:t>11230/INFOEM/IP/RR/2025</w:t>
      </w:r>
      <w:r w:rsidR="009F4783">
        <w:rPr>
          <w:rFonts w:ascii="Palatino Linotype" w:hAnsi="Palatino Linotype" w:cs="Arial"/>
          <w:b/>
          <w:bCs/>
        </w:rPr>
        <w:t xml:space="preserve">, </w:t>
      </w:r>
      <w:r w:rsidR="009F4783" w:rsidRPr="009F4783">
        <w:rPr>
          <w:rFonts w:ascii="Palatino Linotype" w:hAnsi="Palatino Linotype" w:cs="Arial"/>
          <w:b/>
          <w:bCs/>
          <w:highlight w:val="yellow"/>
        </w:rPr>
        <w:t>11678/INFOEM/IP/RR/2025 y 11689/INFOEM/IP/RR/2025</w:t>
      </w:r>
      <w:r w:rsidR="00CD3339" w:rsidRPr="00A21100">
        <w:rPr>
          <w:rFonts w:ascii="Palatino Linotype" w:hAnsi="Palatino Linotype" w:cs="Arial"/>
          <w:b/>
          <w:bCs/>
        </w:rPr>
        <w:t xml:space="preserve"> ACUMULADOS</w:t>
      </w:r>
      <w:r w:rsidRPr="00A21100">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D60F89" w:rsidRPr="00D60F89">
        <w:rPr>
          <w:rFonts w:ascii="Palatino Linotype" w:eastAsia="Palatino Linotype" w:hAnsi="Palatino Linotype" w:cs="Palatino Linotype"/>
          <w:b/>
          <w:highlight w:val="yellow"/>
        </w:rPr>
        <w:t>PRIMER</w:t>
      </w:r>
      <w:r w:rsidR="0064554A" w:rsidRPr="00D60F89">
        <w:rPr>
          <w:rFonts w:ascii="Palatino Linotype" w:eastAsia="Palatino Linotype" w:hAnsi="Palatino Linotype" w:cs="Palatino Linotype"/>
          <w:b/>
          <w:highlight w:val="yellow"/>
        </w:rPr>
        <w:t>A</w:t>
      </w:r>
      <w:r w:rsidR="005B2144" w:rsidRPr="00A21100">
        <w:rPr>
          <w:rFonts w:ascii="Palatino Linotype" w:eastAsia="Palatino Linotype" w:hAnsi="Palatino Linotype" w:cs="Palatino Linotype"/>
          <w:b/>
        </w:rPr>
        <w:t xml:space="preserve"> </w:t>
      </w:r>
      <w:r w:rsidRPr="00A21100">
        <w:rPr>
          <w:rFonts w:ascii="Palatino Linotype" w:eastAsia="Palatino Linotype" w:hAnsi="Palatino Linotype" w:cs="Palatino Linotype"/>
          <w:b/>
        </w:rPr>
        <w:t>SESIÓN ORDINARIA CELEBRADA EL</w:t>
      </w:r>
      <w:r w:rsidR="00826150" w:rsidRPr="00A21100">
        <w:rPr>
          <w:rFonts w:ascii="Palatino Linotype" w:eastAsia="Palatino Linotype" w:hAnsi="Palatino Linotype" w:cs="Palatino Linotype"/>
          <w:b/>
        </w:rPr>
        <w:t xml:space="preserve"> </w:t>
      </w:r>
      <w:r w:rsidR="0064554A" w:rsidRPr="00A21100">
        <w:rPr>
          <w:rFonts w:ascii="Palatino Linotype" w:eastAsia="Palatino Linotype" w:hAnsi="Palatino Linotype" w:cs="Palatino Linotype"/>
          <w:b/>
        </w:rPr>
        <w:t xml:space="preserve">CATORCE DE </w:t>
      </w:r>
      <w:r w:rsidR="009F4783" w:rsidRPr="009F4783">
        <w:rPr>
          <w:rFonts w:ascii="Palatino Linotype" w:eastAsia="Palatino Linotype" w:hAnsi="Palatino Linotype" w:cs="Palatino Linotype"/>
          <w:b/>
          <w:highlight w:val="yellow"/>
        </w:rPr>
        <w:t>ENERO</w:t>
      </w:r>
      <w:r w:rsidR="00A724CF" w:rsidRPr="00A21100">
        <w:rPr>
          <w:rFonts w:ascii="Palatino Linotype" w:eastAsia="Palatino Linotype" w:hAnsi="Palatino Linotype" w:cs="Palatino Linotype"/>
          <w:b/>
        </w:rPr>
        <w:t xml:space="preserve"> DE</w:t>
      </w:r>
      <w:r w:rsidR="0064554A" w:rsidRPr="00A21100">
        <w:rPr>
          <w:rFonts w:ascii="Palatino Linotype" w:eastAsia="Palatino Linotype" w:hAnsi="Palatino Linotype" w:cs="Palatino Linotype"/>
          <w:b/>
        </w:rPr>
        <w:t xml:space="preserve"> DOS MIL VEINTISÉIS.</w:t>
      </w:r>
    </w:p>
    <w:p w14:paraId="4D7FD285" w14:textId="77777777" w:rsidR="00882E9F" w:rsidRPr="00A21100" w:rsidRDefault="00882E9F">
      <w:pPr>
        <w:spacing w:after="0" w:line="360" w:lineRule="auto"/>
        <w:ind w:right="139"/>
        <w:jc w:val="both"/>
        <w:rPr>
          <w:rFonts w:ascii="Palatino Linotype" w:eastAsia="Palatino Linotype" w:hAnsi="Palatino Linotype" w:cs="Palatino Linotype"/>
          <w:b/>
        </w:rPr>
      </w:pPr>
    </w:p>
    <w:p w14:paraId="3BBC160D" w14:textId="02BF01B9" w:rsidR="00882E9F" w:rsidRPr="00A21100" w:rsidRDefault="00E50F05">
      <w:pPr>
        <w:spacing w:after="0" w:line="360" w:lineRule="auto"/>
        <w:ind w:right="139"/>
        <w:jc w:val="both"/>
        <w:rPr>
          <w:rFonts w:ascii="Palatino Linotype" w:eastAsia="Palatino Linotype" w:hAnsi="Palatino Linotype" w:cs="Palatino Linotype"/>
        </w:rPr>
      </w:pPr>
      <w:r w:rsidRPr="00A21100">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A21100">
        <w:rPr>
          <w:rFonts w:ascii="Palatino Linotype" w:eastAsia="Palatino Linotype" w:hAnsi="Palatino Linotype" w:cs="Palatino Linotype"/>
          <w:b/>
        </w:rPr>
        <w:t>Sharon Cristina Morales Martínez</w:t>
      </w:r>
      <w:r w:rsidRPr="00A21100">
        <w:rPr>
          <w:rFonts w:ascii="Palatino Linotype" w:eastAsia="Palatino Linotype" w:hAnsi="Palatino Linotype" w:cs="Palatino Linotype"/>
        </w:rPr>
        <w:t xml:space="preserve"> emite </w:t>
      </w:r>
      <w:r w:rsidRPr="00A21100">
        <w:rPr>
          <w:rFonts w:ascii="Palatino Linotype" w:eastAsia="Palatino Linotype" w:hAnsi="Palatino Linotype" w:cs="Palatino Linotype"/>
          <w:b/>
        </w:rPr>
        <w:t xml:space="preserve">Voto Particular </w:t>
      </w:r>
      <w:r w:rsidRPr="00A21100">
        <w:rPr>
          <w:rFonts w:ascii="Palatino Linotype" w:eastAsia="Palatino Linotype" w:hAnsi="Palatino Linotype" w:cs="Palatino Linotype"/>
        </w:rPr>
        <w:t xml:space="preserve">respecto a la resolución dictada en el recurso de revisión </w:t>
      </w:r>
      <w:r w:rsidR="00CD3339" w:rsidRPr="009F4783">
        <w:rPr>
          <w:rFonts w:ascii="Palatino Linotype" w:hAnsi="Palatino Linotype" w:cs="Arial"/>
          <w:b/>
          <w:highlight w:val="yellow"/>
        </w:rPr>
        <w:t>11230/INFOEM/IP/RR/2025</w:t>
      </w:r>
      <w:r w:rsidR="00CD3339" w:rsidRPr="00A21100">
        <w:rPr>
          <w:rFonts w:ascii="Palatino Linotype" w:hAnsi="Palatino Linotype" w:cs="Arial"/>
          <w:bCs/>
        </w:rPr>
        <w:t xml:space="preserve"> y acumulados</w:t>
      </w:r>
      <w:r w:rsidRPr="00A21100">
        <w:rPr>
          <w:rFonts w:ascii="Palatino Linotype" w:eastAsia="Palatino Linotype" w:hAnsi="Palatino Linotype" w:cs="Palatino Linotype"/>
          <w:b/>
        </w:rPr>
        <w:t xml:space="preserve">, </w:t>
      </w:r>
      <w:r w:rsidRPr="00A21100">
        <w:rPr>
          <w:rFonts w:ascii="Palatino Linotype" w:eastAsia="Palatino Linotype" w:hAnsi="Palatino Linotype" w:cs="Palatino Linotype"/>
        </w:rPr>
        <w:t>pronunciada por el Pleno de este Instituto ante el proyecto presentado por</w:t>
      </w:r>
      <w:r w:rsidR="001B62DB" w:rsidRPr="00A21100">
        <w:rPr>
          <w:rFonts w:ascii="Palatino Linotype" w:eastAsia="Palatino Linotype" w:hAnsi="Palatino Linotype" w:cs="Palatino Linotype"/>
        </w:rPr>
        <w:t xml:space="preserve"> </w:t>
      </w:r>
      <w:r w:rsidR="00CD3339" w:rsidRPr="00A21100">
        <w:rPr>
          <w:rFonts w:ascii="Palatino Linotype" w:eastAsia="Palatino Linotype" w:hAnsi="Palatino Linotype" w:cs="Palatino Linotype"/>
        </w:rPr>
        <w:t>el</w:t>
      </w:r>
      <w:r w:rsidRPr="00A21100">
        <w:rPr>
          <w:rFonts w:ascii="Palatino Linotype" w:eastAsia="Palatino Linotype" w:hAnsi="Palatino Linotype" w:cs="Palatino Linotype"/>
        </w:rPr>
        <w:t xml:space="preserve"> Comisionad</w:t>
      </w:r>
      <w:r w:rsidR="00CD3339" w:rsidRPr="00A21100">
        <w:rPr>
          <w:rFonts w:ascii="Palatino Linotype" w:eastAsia="Palatino Linotype" w:hAnsi="Palatino Linotype" w:cs="Palatino Linotype"/>
        </w:rPr>
        <w:t>o</w:t>
      </w:r>
      <w:r w:rsidR="00A724CF" w:rsidRPr="00A21100">
        <w:rPr>
          <w:rFonts w:ascii="Palatino Linotype" w:eastAsia="Palatino Linotype" w:hAnsi="Palatino Linotype" w:cs="Palatino Linotype"/>
        </w:rPr>
        <w:t xml:space="preserve"> </w:t>
      </w:r>
      <w:r w:rsidR="00CD3339" w:rsidRPr="00A21100">
        <w:rPr>
          <w:rFonts w:ascii="Palatino Linotype" w:hAnsi="Palatino Linotype" w:cs="Arial"/>
          <w:b/>
        </w:rPr>
        <w:t>José Martínez Vilchis</w:t>
      </w:r>
      <w:r w:rsidR="001B62DB" w:rsidRPr="00A21100">
        <w:rPr>
          <w:rFonts w:ascii="Palatino Linotype" w:eastAsia="Palatino Linotype" w:hAnsi="Palatino Linotype" w:cs="Palatino Linotype"/>
        </w:rPr>
        <w:t>,</w:t>
      </w:r>
      <w:r w:rsidRPr="00A21100">
        <w:rPr>
          <w:rFonts w:ascii="Palatino Linotype" w:eastAsia="Palatino Linotype" w:hAnsi="Palatino Linotype" w:cs="Palatino Linotype"/>
        </w:rPr>
        <w:t xml:space="preserve"> conforme al criterio </w:t>
      </w:r>
      <w:r w:rsidR="00531744" w:rsidRPr="00A21100">
        <w:rPr>
          <w:rFonts w:ascii="Palatino Linotype" w:eastAsia="Palatino Linotype" w:hAnsi="Palatino Linotype" w:cs="Palatino Linotype"/>
        </w:rPr>
        <w:t>m</w:t>
      </w:r>
      <w:r w:rsidRPr="00A21100">
        <w:rPr>
          <w:rFonts w:ascii="Palatino Linotype" w:eastAsia="Palatino Linotype" w:hAnsi="Palatino Linotype" w:cs="Palatino Linotype"/>
        </w:rPr>
        <w:t xml:space="preserve">ayoritario, que es del tenor siguiente: </w:t>
      </w:r>
    </w:p>
    <w:p w14:paraId="39A6D37B" w14:textId="77777777" w:rsidR="00882E9F" w:rsidRPr="00A21100" w:rsidRDefault="00882E9F">
      <w:pPr>
        <w:spacing w:after="0" w:line="360" w:lineRule="auto"/>
        <w:ind w:right="139"/>
        <w:jc w:val="both"/>
        <w:rPr>
          <w:rFonts w:ascii="Palatino Linotype" w:eastAsia="Palatino Linotype" w:hAnsi="Palatino Linotype" w:cs="Palatino Linotype"/>
        </w:rPr>
      </w:pPr>
    </w:p>
    <w:p w14:paraId="500BD898" w14:textId="77777777" w:rsidR="00882E9F" w:rsidRPr="00A21100"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A21100">
        <w:rPr>
          <w:rFonts w:ascii="Palatino Linotype" w:eastAsia="Palatino Linotype" w:hAnsi="Palatino Linotype" w:cs="Palatino Linotype"/>
          <w:b/>
        </w:rPr>
        <w:t>Antecedentes</w:t>
      </w:r>
    </w:p>
    <w:p w14:paraId="7F932945" w14:textId="5125CE23" w:rsidR="00CD3339" w:rsidRPr="00A21100" w:rsidRDefault="0098343C" w:rsidP="004F62D6">
      <w:pPr>
        <w:tabs>
          <w:tab w:val="left" w:pos="411"/>
        </w:tabs>
        <w:spacing w:before="120" w:after="120" w:line="360" w:lineRule="auto"/>
        <w:contextualSpacing/>
        <w:jc w:val="both"/>
        <w:rPr>
          <w:rFonts w:ascii="Palatino Linotype" w:eastAsia="Palatino Linotype" w:hAnsi="Palatino Linotype" w:cs="Palatino Linotype"/>
          <w:b/>
        </w:rPr>
      </w:pPr>
      <w:r w:rsidRPr="00A21100">
        <w:rPr>
          <w:rFonts w:ascii="Palatino Linotype" w:eastAsia="Palatino Linotype" w:hAnsi="Palatino Linotype" w:cs="Palatino Linotype"/>
        </w:rPr>
        <w:t>A través de la solicitud de acceso a la información que nos ocupa</w:t>
      </w:r>
      <w:r w:rsidR="00826150" w:rsidRPr="00A21100">
        <w:rPr>
          <w:rFonts w:ascii="Palatino Linotype" w:eastAsia="Palatino Linotype" w:hAnsi="Palatino Linotype" w:cs="Palatino Linotype"/>
        </w:rPr>
        <w:t>, la persona solicitante requirió del</w:t>
      </w:r>
      <w:r w:rsidR="00A724CF" w:rsidRPr="00A21100">
        <w:rPr>
          <w:rFonts w:ascii="Palatino Linotype" w:eastAsia="Palatino Linotype" w:hAnsi="Palatino Linotype" w:cs="Palatino Linotype"/>
        </w:rPr>
        <w:t xml:space="preserve"> </w:t>
      </w:r>
      <w:r w:rsidR="00CD3339" w:rsidRPr="00EA110C">
        <w:rPr>
          <w:rFonts w:ascii="Palatino Linotype" w:eastAsia="Palatino Linotype" w:hAnsi="Palatino Linotype" w:cs="Palatino Linotype"/>
          <w:b/>
          <w:highlight w:val="yellow"/>
        </w:rPr>
        <w:t>Sistema Municipal Para el Desarrollo Integral de la Familia de Huehuetoca</w:t>
      </w:r>
      <w:r w:rsidR="00EA110C" w:rsidRPr="00EA110C">
        <w:rPr>
          <w:rFonts w:ascii="Palatino Linotype" w:eastAsia="Palatino Linotype" w:hAnsi="Palatino Linotype" w:cs="Palatino Linotype"/>
          <w:b/>
          <w:highlight w:val="yellow"/>
        </w:rPr>
        <w:t xml:space="preserve"> (</w:t>
      </w:r>
      <w:r w:rsidR="00EA110C" w:rsidRPr="00EA110C">
        <w:rPr>
          <w:rFonts w:ascii="Palatino Linotype" w:eastAsia="Palatino Linotype" w:hAnsi="Palatino Linotype" w:cs="Palatino Linotype"/>
          <w:b/>
          <w:highlight w:val="yellow"/>
        </w:rPr>
        <w:t>Sujeto Obligado</w:t>
      </w:r>
      <w:r w:rsidR="00EA110C" w:rsidRPr="00EA110C">
        <w:rPr>
          <w:rFonts w:ascii="Palatino Linotype" w:eastAsia="Palatino Linotype" w:hAnsi="Palatino Linotype" w:cs="Palatino Linotype"/>
          <w:b/>
          <w:highlight w:val="yellow"/>
        </w:rPr>
        <w:t>, en adelante</w:t>
      </w:r>
      <w:r w:rsidR="00A724CF" w:rsidRPr="00EA110C">
        <w:rPr>
          <w:rFonts w:ascii="Palatino Linotype" w:eastAsia="Palatino Linotype" w:hAnsi="Palatino Linotype" w:cs="Palatino Linotype"/>
          <w:b/>
          <w:highlight w:val="yellow"/>
        </w:rPr>
        <w:t>)</w:t>
      </w:r>
      <w:r w:rsidR="00A724CF" w:rsidRPr="00A21100">
        <w:rPr>
          <w:rFonts w:ascii="Palatino Linotype" w:eastAsia="Palatino Linotype" w:hAnsi="Palatino Linotype" w:cs="Palatino Linotype"/>
          <w:b/>
        </w:rPr>
        <w:t xml:space="preserve"> </w:t>
      </w:r>
      <w:r w:rsidR="00CD3339" w:rsidRPr="00A21100">
        <w:rPr>
          <w:rFonts w:ascii="Palatino Linotype" w:eastAsia="Palatino Linotype" w:hAnsi="Palatino Linotype" w:cs="Palatino Linotype"/>
          <w:b/>
        </w:rPr>
        <w:t>lo siguiente:</w:t>
      </w:r>
    </w:p>
    <w:p w14:paraId="28083A84" w14:textId="77777777" w:rsidR="00CD3339" w:rsidRPr="00A21100" w:rsidRDefault="00CD3339" w:rsidP="004F62D6">
      <w:pPr>
        <w:tabs>
          <w:tab w:val="left" w:pos="411"/>
        </w:tabs>
        <w:spacing w:before="120" w:after="120" w:line="360" w:lineRule="auto"/>
        <w:contextualSpacing/>
        <w:jc w:val="both"/>
        <w:rPr>
          <w:rFonts w:ascii="Palatino Linotype" w:eastAsia="Palatino Linotype" w:hAnsi="Palatino Linotype" w:cs="Palatino Linotype"/>
          <w:b/>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135"/>
        <w:gridCol w:w="5643"/>
      </w:tblGrid>
      <w:tr w:rsidR="00CD3339" w:rsidRPr="00A21100" w14:paraId="22A45D06" w14:textId="77777777" w:rsidTr="00E02D9A">
        <w:trPr>
          <w:trHeight w:val="696"/>
          <w:tblHeader/>
        </w:trPr>
        <w:tc>
          <w:tcPr>
            <w:tcW w:w="3135" w:type="dxa"/>
            <w:shd w:val="clear" w:color="auto" w:fill="D9D9D9" w:themeFill="background1" w:themeFillShade="D9"/>
            <w:vAlign w:val="center"/>
          </w:tcPr>
          <w:p w14:paraId="56BB5C4D" w14:textId="77777777" w:rsidR="00CD3339" w:rsidRPr="00A21100" w:rsidRDefault="00CD3339" w:rsidP="00E02D9A">
            <w:pPr>
              <w:jc w:val="center"/>
              <w:rPr>
                <w:rFonts w:ascii="Palatino Linotype" w:hAnsi="Palatino Linotype" w:cs="Arial"/>
                <w:b/>
              </w:rPr>
            </w:pPr>
            <w:r w:rsidRPr="00A21100">
              <w:rPr>
                <w:rFonts w:ascii="Palatino Linotype" w:hAnsi="Palatino Linotype" w:cs="Arial"/>
                <w:b/>
              </w:rPr>
              <w:lastRenderedPageBreak/>
              <w:t>Número de folio de la solicitud</w:t>
            </w:r>
          </w:p>
        </w:tc>
        <w:tc>
          <w:tcPr>
            <w:tcW w:w="5877" w:type="dxa"/>
            <w:shd w:val="clear" w:color="auto" w:fill="D9D9D9" w:themeFill="background1" w:themeFillShade="D9"/>
            <w:vAlign w:val="center"/>
          </w:tcPr>
          <w:p w14:paraId="6CD0D5BB" w14:textId="77777777" w:rsidR="00CD3339" w:rsidRPr="00A21100" w:rsidRDefault="00CD3339" w:rsidP="00E02D9A">
            <w:pPr>
              <w:jc w:val="center"/>
              <w:rPr>
                <w:rFonts w:ascii="Palatino Linotype" w:hAnsi="Palatino Linotype" w:cs="Arial"/>
                <w:b/>
              </w:rPr>
            </w:pPr>
            <w:r w:rsidRPr="00A21100">
              <w:rPr>
                <w:rFonts w:ascii="Palatino Linotype" w:hAnsi="Palatino Linotype" w:cs="Arial"/>
                <w:b/>
              </w:rPr>
              <w:t>Descripción clara y precisa de la información solicitada</w:t>
            </w:r>
          </w:p>
        </w:tc>
      </w:tr>
      <w:tr w:rsidR="00CD3339" w:rsidRPr="00A21100" w14:paraId="5C914BE9" w14:textId="77777777" w:rsidTr="00E02D9A">
        <w:trPr>
          <w:trHeight w:val="460"/>
        </w:trPr>
        <w:tc>
          <w:tcPr>
            <w:tcW w:w="3135" w:type="dxa"/>
            <w:vAlign w:val="center"/>
          </w:tcPr>
          <w:p w14:paraId="16916CD9" w14:textId="77777777" w:rsidR="00CD3339" w:rsidRPr="00A21100" w:rsidRDefault="00CD3339" w:rsidP="00E02D9A">
            <w:pPr>
              <w:jc w:val="center"/>
              <w:rPr>
                <w:rFonts w:ascii="Palatino Linotype" w:hAnsi="Palatino Linotype" w:cs="Arial"/>
                <w:b/>
                <w:lang w:val="en-US"/>
              </w:rPr>
            </w:pPr>
            <w:bookmarkStart w:id="1" w:name="_Hlk99021051"/>
            <w:r w:rsidRPr="00A21100">
              <w:rPr>
                <w:rFonts w:ascii="Palatino Linotype" w:hAnsi="Palatino Linotype" w:cs="Arial"/>
                <w:b/>
                <w:lang w:val="en-US"/>
              </w:rPr>
              <w:t>00203/DIFHUEHUET/IP/2025</w:t>
            </w:r>
          </w:p>
        </w:tc>
        <w:tc>
          <w:tcPr>
            <w:tcW w:w="5877" w:type="dxa"/>
            <w:vAlign w:val="center"/>
          </w:tcPr>
          <w:p w14:paraId="6409871D" w14:textId="77777777" w:rsidR="00CD3339" w:rsidRPr="00A21100" w:rsidRDefault="00CD3339" w:rsidP="00E02D9A">
            <w:pPr>
              <w:jc w:val="both"/>
              <w:rPr>
                <w:rFonts w:ascii="Palatino Linotype" w:hAnsi="Palatino Linotype" w:cs="Arial"/>
                <w:i/>
              </w:rPr>
            </w:pPr>
            <w:r w:rsidRPr="00A21100">
              <w:rPr>
                <w:rFonts w:ascii="Palatino Linotype" w:hAnsi="Palatino Linotype" w:cs="Arial"/>
                <w:i/>
              </w:rPr>
              <w:t xml:space="preserve">“Solicito los </w:t>
            </w:r>
            <w:r w:rsidRPr="00A21100">
              <w:rPr>
                <w:rFonts w:ascii="Palatino Linotype" w:hAnsi="Palatino Linotype" w:cs="Arial"/>
                <w:b/>
                <w:bCs/>
                <w:i/>
                <w:u w:val="single"/>
              </w:rPr>
              <w:t>expedientes laborales</w:t>
            </w:r>
            <w:r w:rsidRPr="00A21100">
              <w:rPr>
                <w:rFonts w:ascii="Palatino Linotype" w:hAnsi="Palatino Linotype" w:cs="Arial"/>
                <w:i/>
              </w:rPr>
              <w:t xml:space="preserve">, así como los </w:t>
            </w:r>
            <w:r w:rsidRPr="00A21100">
              <w:rPr>
                <w:rFonts w:ascii="Palatino Linotype" w:hAnsi="Palatino Linotype" w:cs="Arial"/>
                <w:b/>
                <w:bCs/>
                <w:i/>
                <w:u w:val="single"/>
              </w:rPr>
              <w:t>recibos de nómina correspondiente a la primera y segunda quincena de los meses de junio, julio y agosto del presente año</w:t>
            </w:r>
            <w:r w:rsidRPr="00A21100">
              <w:rPr>
                <w:rFonts w:ascii="Palatino Linotype" w:hAnsi="Palatino Linotype" w:cs="Arial"/>
                <w:i/>
              </w:rPr>
              <w:t xml:space="preserve">, de todo el personal que labora en las </w:t>
            </w:r>
            <w:r w:rsidRPr="00A21100">
              <w:rPr>
                <w:rFonts w:ascii="Palatino Linotype" w:hAnsi="Palatino Linotype" w:cs="Arial"/>
                <w:b/>
                <w:bCs/>
                <w:i/>
                <w:u w:val="single"/>
              </w:rPr>
              <w:t>áreas de patrimonio, comunicación social, transparencia y Recursos Humanos</w:t>
            </w:r>
            <w:r w:rsidRPr="00A21100">
              <w:rPr>
                <w:rFonts w:ascii="Palatino Linotype" w:hAnsi="Palatino Linotype" w:cs="Arial"/>
                <w:i/>
              </w:rPr>
              <w:t xml:space="preserve">, </w:t>
            </w:r>
            <w:proofErr w:type="spellStart"/>
            <w:r w:rsidRPr="00A21100">
              <w:rPr>
                <w:rFonts w:ascii="Palatino Linotype" w:hAnsi="Palatino Linotype" w:cs="Arial"/>
                <w:i/>
              </w:rPr>
              <w:t>via</w:t>
            </w:r>
            <w:proofErr w:type="spellEnd"/>
            <w:r w:rsidRPr="00A21100">
              <w:rPr>
                <w:rFonts w:ascii="Palatino Linotype" w:hAnsi="Palatino Linotype" w:cs="Arial"/>
                <w:i/>
              </w:rPr>
              <w:t xml:space="preserve"> de entrega, Sistema de Acceso a la Información Mexiquense.” (Sic). </w:t>
            </w:r>
          </w:p>
        </w:tc>
      </w:tr>
      <w:tr w:rsidR="00CD3339" w:rsidRPr="00A21100" w14:paraId="32EB35D0" w14:textId="77777777" w:rsidTr="00E02D9A">
        <w:trPr>
          <w:trHeight w:val="410"/>
        </w:trPr>
        <w:tc>
          <w:tcPr>
            <w:tcW w:w="3135" w:type="dxa"/>
            <w:vAlign w:val="center"/>
          </w:tcPr>
          <w:p w14:paraId="4D1A0475" w14:textId="77777777" w:rsidR="00CD3339" w:rsidRPr="00A21100" w:rsidRDefault="00CD3339" w:rsidP="00E02D9A">
            <w:pPr>
              <w:jc w:val="center"/>
              <w:rPr>
                <w:rFonts w:ascii="Palatino Linotype" w:hAnsi="Palatino Linotype" w:cs="Arial"/>
                <w:b/>
              </w:rPr>
            </w:pPr>
            <w:r w:rsidRPr="00A21100">
              <w:rPr>
                <w:rFonts w:ascii="Palatino Linotype" w:hAnsi="Palatino Linotype" w:cs="Arial"/>
                <w:b/>
                <w:lang w:val="en-US"/>
              </w:rPr>
              <w:t>00217/DIFHUEHUET/IP/2025</w:t>
            </w:r>
          </w:p>
        </w:tc>
        <w:tc>
          <w:tcPr>
            <w:tcW w:w="5877" w:type="dxa"/>
          </w:tcPr>
          <w:p w14:paraId="7A29DC09" w14:textId="77777777" w:rsidR="00CD3339" w:rsidRPr="00A21100" w:rsidRDefault="00CD3339" w:rsidP="00E02D9A">
            <w:pPr>
              <w:jc w:val="both"/>
              <w:rPr>
                <w:rFonts w:ascii="Palatino Linotype" w:hAnsi="Palatino Linotype" w:cs="Arial"/>
                <w:i/>
              </w:rPr>
            </w:pPr>
            <w:r w:rsidRPr="00A21100">
              <w:rPr>
                <w:rFonts w:ascii="Palatino Linotype" w:hAnsi="Palatino Linotype" w:cs="Arial"/>
                <w:i/>
              </w:rPr>
              <w:t xml:space="preserve">“Solicito los </w:t>
            </w:r>
            <w:r w:rsidRPr="00A21100">
              <w:rPr>
                <w:rFonts w:ascii="Palatino Linotype" w:hAnsi="Palatino Linotype" w:cs="Arial"/>
                <w:b/>
                <w:bCs/>
                <w:i/>
                <w:u w:val="single"/>
              </w:rPr>
              <w:t>expedientes laborales</w:t>
            </w:r>
            <w:r w:rsidRPr="00A21100">
              <w:rPr>
                <w:rFonts w:ascii="Palatino Linotype" w:hAnsi="Palatino Linotype" w:cs="Arial"/>
                <w:i/>
              </w:rPr>
              <w:t xml:space="preserve">, los </w:t>
            </w:r>
            <w:r w:rsidRPr="00A21100">
              <w:rPr>
                <w:rFonts w:ascii="Palatino Linotype" w:hAnsi="Palatino Linotype" w:cs="Arial"/>
                <w:b/>
                <w:bCs/>
                <w:i/>
                <w:u w:val="single"/>
              </w:rPr>
              <w:t>recibos de nómina de la primera y segunda quincena de agosto del 2025</w:t>
            </w:r>
            <w:r w:rsidRPr="00A21100">
              <w:rPr>
                <w:rFonts w:ascii="Palatino Linotype" w:hAnsi="Palatino Linotype" w:cs="Arial"/>
                <w:i/>
              </w:rPr>
              <w:t xml:space="preserve"> en su correcta versión publica y </w:t>
            </w:r>
            <w:proofErr w:type="spellStart"/>
            <w:r w:rsidRPr="00A21100">
              <w:rPr>
                <w:rFonts w:ascii="Palatino Linotype" w:hAnsi="Palatino Linotype" w:cs="Arial"/>
                <w:i/>
              </w:rPr>
              <w:t>via</w:t>
            </w:r>
            <w:proofErr w:type="spellEnd"/>
            <w:r w:rsidRPr="00A21100">
              <w:rPr>
                <w:rFonts w:ascii="Palatino Linotype" w:hAnsi="Palatino Linotype" w:cs="Arial"/>
                <w:i/>
              </w:rPr>
              <w:t xml:space="preserve"> SAIMEX, así como </w:t>
            </w:r>
            <w:r w:rsidRPr="00A21100">
              <w:rPr>
                <w:rFonts w:ascii="Palatino Linotype" w:hAnsi="Palatino Linotype" w:cs="Arial"/>
                <w:b/>
                <w:bCs/>
                <w:i/>
                <w:u w:val="single"/>
              </w:rPr>
              <w:t>los nombramientos de: LA PERSONA TITULAR DE PATRIMONIO Y DE LA PERSONA TITULAR DE LA UNIDAD DE TRANSPARENCIA, del DIF de Huehuetoca</w:t>
            </w:r>
            <w:r w:rsidRPr="00A21100">
              <w:rPr>
                <w:rFonts w:ascii="Palatino Linotype" w:hAnsi="Palatino Linotype" w:cs="Arial"/>
                <w:i/>
              </w:rPr>
              <w:t>” (Sic).</w:t>
            </w:r>
          </w:p>
        </w:tc>
      </w:tr>
      <w:tr w:rsidR="00CD3339" w:rsidRPr="00A21100" w14:paraId="3D06785E" w14:textId="77777777" w:rsidTr="00E02D9A">
        <w:trPr>
          <w:trHeight w:val="410"/>
        </w:trPr>
        <w:tc>
          <w:tcPr>
            <w:tcW w:w="3135" w:type="dxa"/>
            <w:vAlign w:val="center"/>
          </w:tcPr>
          <w:p w14:paraId="047C3FD0" w14:textId="77777777" w:rsidR="00CD3339" w:rsidRPr="00A21100" w:rsidRDefault="00CD3339" w:rsidP="00E02D9A">
            <w:pPr>
              <w:jc w:val="center"/>
              <w:rPr>
                <w:rFonts w:ascii="Palatino Linotype" w:hAnsi="Palatino Linotype" w:cs="Arial"/>
                <w:b/>
                <w:lang w:val="en-US"/>
              </w:rPr>
            </w:pPr>
            <w:r w:rsidRPr="00A21100">
              <w:rPr>
                <w:rFonts w:ascii="Palatino Linotype" w:hAnsi="Palatino Linotype" w:cs="Arial"/>
                <w:b/>
                <w:lang w:val="en-US"/>
              </w:rPr>
              <w:t>00226/DIFHUEHUET/IP/2025</w:t>
            </w:r>
          </w:p>
        </w:tc>
        <w:tc>
          <w:tcPr>
            <w:tcW w:w="5877" w:type="dxa"/>
          </w:tcPr>
          <w:p w14:paraId="2DA8BA79" w14:textId="77777777" w:rsidR="00CD3339" w:rsidRPr="00A21100" w:rsidRDefault="00CD3339" w:rsidP="00E02D9A">
            <w:pPr>
              <w:jc w:val="both"/>
              <w:rPr>
                <w:rFonts w:ascii="Palatino Linotype" w:hAnsi="Palatino Linotype" w:cs="Arial"/>
                <w:i/>
              </w:rPr>
            </w:pPr>
            <w:r w:rsidRPr="00A21100">
              <w:rPr>
                <w:rFonts w:ascii="Palatino Linotype" w:hAnsi="Palatino Linotype" w:cs="Arial"/>
                <w:i/>
              </w:rPr>
              <w:t xml:space="preserve">“Solicito los </w:t>
            </w:r>
            <w:r w:rsidRPr="00A21100">
              <w:rPr>
                <w:rFonts w:ascii="Palatino Linotype" w:hAnsi="Palatino Linotype" w:cs="Arial"/>
                <w:b/>
                <w:bCs/>
                <w:i/>
                <w:u w:val="single"/>
              </w:rPr>
              <w:t>expedientes laborales</w:t>
            </w:r>
            <w:r w:rsidRPr="00A21100">
              <w:rPr>
                <w:rFonts w:ascii="Palatino Linotype" w:hAnsi="Palatino Linotype" w:cs="Arial"/>
                <w:i/>
              </w:rPr>
              <w:t xml:space="preserve">, así como los </w:t>
            </w:r>
            <w:r w:rsidRPr="00A21100">
              <w:rPr>
                <w:rFonts w:ascii="Palatino Linotype" w:hAnsi="Palatino Linotype" w:cs="Arial"/>
                <w:b/>
                <w:bCs/>
                <w:i/>
                <w:u w:val="single"/>
              </w:rPr>
              <w:t>recibos de nómina</w:t>
            </w:r>
            <w:r w:rsidRPr="00A21100">
              <w:rPr>
                <w:rFonts w:ascii="Palatino Linotype" w:hAnsi="Palatino Linotype" w:cs="Arial"/>
                <w:i/>
              </w:rPr>
              <w:t xml:space="preserve"> en su correcta versión publica </w:t>
            </w:r>
            <w:proofErr w:type="spellStart"/>
            <w:r w:rsidRPr="00A21100">
              <w:rPr>
                <w:rFonts w:ascii="Palatino Linotype" w:hAnsi="Palatino Linotype" w:cs="Arial"/>
                <w:i/>
              </w:rPr>
              <w:t>asi</w:t>
            </w:r>
            <w:proofErr w:type="spellEnd"/>
            <w:r w:rsidRPr="00A21100">
              <w:rPr>
                <w:rFonts w:ascii="Palatino Linotype" w:hAnsi="Palatino Linotype" w:cs="Arial"/>
                <w:i/>
              </w:rPr>
              <w:t xml:space="preserve"> como también el acta del comité de transparencia donde aprueban dicha clasificación, correspondiente a la </w:t>
            </w:r>
            <w:r w:rsidRPr="00A21100">
              <w:rPr>
                <w:rFonts w:ascii="Palatino Linotype" w:hAnsi="Palatino Linotype" w:cs="Arial"/>
                <w:b/>
                <w:bCs/>
                <w:i/>
                <w:u w:val="single"/>
              </w:rPr>
              <w:t>primera y segunda quincena de agosto y la primera quincena de septiembre del presente año</w:t>
            </w:r>
            <w:r w:rsidRPr="00A21100">
              <w:rPr>
                <w:rFonts w:ascii="Palatino Linotype" w:hAnsi="Palatino Linotype" w:cs="Arial"/>
                <w:i/>
              </w:rPr>
              <w:t xml:space="preserve">, de todo el personal que labora </w:t>
            </w:r>
            <w:r w:rsidRPr="00A21100">
              <w:rPr>
                <w:rFonts w:ascii="Palatino Linotype" w:hAnsi="Palatino Linotype" w:cs="Arial"/>
                <w:b/>
                <w:bCs/>
                <w:i/>
                <w:u w:val="single"/>
              </w:rPr>
              <w:t>en el área de Alimentación y procuraduría</w:t>
            </w:r>
            <w:r w:rsidRPr="00A21100">
              <w:rPr>
                <w:rFonts w:ascii="Palatino Linotype" w:hAnsi="Palatino Linotype" w:cs="Arial"/>
                <w:i/>
              </w:rPr>
              <w:t>, vía de entrega, Sistema de Acceso a la Información Mexiquense.” (Sic).</w:t>
            </w:r>
          </w:p>
        </w:tc>
      </w:tr>
      <w:bookmarkEnd w:id="1"/>
    </w:tbl>
    <w:p w14:paraId="2378CAF3" w14:textId="77777777" w:rsidR="00CD3339" w:rsidRPr="00A21100" w:rsidRDefault="00CD3339" w:rsidP="004F62D6">
      <w:pPr>
        <w:spacing w:after="0" w:line="360" w:lineRule="auto"/>
        <w:ind w:right="49"/>
        <w:jc w:val="both"/>
        <w:rPr>
          <w:rFonts w:ascii="Palatino Linotype" w:eastAsia="Palatino Linotype" w:hAnsi="Palatino Linotype" w:cs="Palatino Linotype"/>
        </w:rPr>
      </w:pPr>
    </w:p>
    <w:p w14:paraId="7FE8AF2C" w14:textId="53EE5754" w:rsidR="00F44895" w:rsidRPr="00A21100" w:rsidRDefault="004F62D6" w:rsidP="00F44895">
      <w:pPr>
        <w:spacing w:after="0" w:line="360" w:lineRule="auto"/>
        <w:ind w:right="49"/>
        <w:jc w:val="both"/>
        <w:rPr>
          <w:rFonts w:ascii="Palatino Linotype" w:eastAsia="Palatino Linotype" w:hAnsi="Palatino Linotype" w:cs="Palatino Linotype"/>
        </w:rPr>
      </w:pPr>
      <w:r w:rsidRPr="00A21100">
        <w:rPr>
          <w:rFonts w:ascii="Palatino Linotype" w:eastAsia="Palatino Linotype" w:hAnsi="Palatino Linotype" w:cs="Palatino Linotype"/>
        </w:rPr>
        <w:t>En respuesta,</w:t>
      </w:r>
      <w:r w:rsidR="00F44895" w:rsidRPr="00A21100">
        <w:rPr>
          <w:rFonts w:ascii="Palatino Linotype" w:eastAsia="Palatino Linotype" w:hAnsi="Palatino Linotype" w:cs="Palatino Linotype"/>
        </w:rPr>
        <w:t xml:space="preserve"> </w:t>
      </w:r>
      <w:r w:rsidR="00F44895" w:rsidRPr="00A21100">
        <w:rPr>
          <w:rFonts w:ascii="Palatino Linotype" w:hAnsi="Palatino Linotype"/>
          <w:lang w:val="es-ES"/>
        </w:rPr>
        <w:t xml:space="preserve">la </w:t>
      </w:r>
      <w:r w:rsidR="00F44895" w:rsidRPr="00A21100">
        <w:rPr>
          <w:rFonts w:ascii="Palatino Linotype" w:hAnsi="Palatino Linotype"/>
          <w:b/>
          <w:bCs/>
          <w:lang w:val="es-ES"/>
        </w:rPr>
        <w:t>Jefa de Recursos Humanos</w:t>
      </w:r>
      <w:r w:rsidR="00F44895" w:rsidRPr="00A21100">
        <w:rPr>
          <w:rFonts w:ascii="Palatino Linotype" w:hAnsi="Palatino Linotype"/>
          <w:lang w:val="es-ES"/>
        </w:rPr>
        <w:t xml:space="preserve"> y el </w:t>
      </w:r>
      <w:r w:rsidR="00F44895" w:rsidRPr="00A21100">
        <w:rPr>
          <w:rFonts w:ascii="Palatino Linotype" w:hAnsi="Palatino Linotype"/>
          <w:b/>
          <w:bCs/>
          <w:lang w:val="es-ES"/>
        </w:rPr>
        <w:t>encargado del Despacho de la Tesorería</w:t>
      </w:r>
      <w:r w:rsidR="00F44895" w:rsidRPr="00A21100">
        <w:rPr>
          <w:rFonts w:ascii="Palatino Linotype" w:hAnsi="Palatino Linotype"/>
          <w:lang w:val="es-ES"/>
        </w:rPr>
        <w:t xml:space="preserve">, informaron que, </w:t>
      </w:r>
      <w:r w:rsidR="00F44895" w:rsidRPr="00A21100">
        <w:rPr>
          <w:rFonts w:ascii="Palatino Linotype" w:hAnsi="Palatino Linotype"/>
          <w:bCs/>
          <w:lang w:val="es-ES"/>
        </w:rPr>
        <w:t>se hará entrega de dicha información solicitada en las oficinas centrales del Sistema Municipal DIF, Huehuetoca una vez cubriendo el costo de estas.</w:t>
      </w:r>
    </w:p>
    <w:p w14:paraId="3D20B3EC" w14:textId="77777777" w:rsidR="00F44895" w:rsidRPr="00A21100" w:rsidRDefault="00F44895" w:rsidP="004F62D6">
      <w:pPr>
        <w:spacing w:after="0" w:line="360" w:lineRule="auto"/>
        <w:ind w:right="49"/>
        <w:jc w:val="both"/>
        <w:rPr>
          <w:rFonts w:ascii="Palatino Linotype" w:eastAsia="Palatino Linotype" w:hAnsi="Palatino Linotype" w:cs="Palatino Linotype"/>
        </w:rPr>
      </w:pPr>
    </w:p>
    <w:p w14:paraId="4FC873A6" w14:textId="3847620D" w:rsidR="00CD3339" w:rsidRPr="00A21100" w:rsidRDefault="004F62D6" w:rsidP="004F62D6">
      <w:pPr>
        <w:spacing w:after="0" w:line="360" w:lineRule="auto"/>
        <w:ind w:right="49"/>
        <w:jc w:val="both"/>
        <w:rPr>
          <w:rFonts w:ascii="Palatino Linotype" w:eastAsia="Palatino Linotype" w:hAnsi="Palatino Linotype" w:cs="Palatino Linotype"/>
        </w:rPr>
      </w:pPr>
      <w:r w:rsidRPr="00A21100">
        <w:rPr>
          <w:rFonts w:ascii="Palatino Linotype" w:eastAsia="Palatino Linotype" w:hAnsi="Palatino Linotype" w:cs="Palatino Linotype"/>
        </w:rPr>
        <w:t>Derivado de ello, la parte Recurrente se inconformó arguyendo que</w:t>
      </w:r>
      <w:r w:rsidR="00CD3339" w:rsidRPr="00A21100">
        <w:rPr>
          <w:rFonts w:ascii="Palatino Linotype" w:eastAsia="Palatino Linotype" w:hAnsi="Palatino Linotype" w:cs="Palatino Linotype"/>
        </w:rPr>
        <w:t xml:space="preserve"> se cambia la modalidad de entrega de información.</w:t>
      </w:r>
    </w:p>
    <w:p w14:paraId="338F5A20" w14:textId="77777777" w:rsidR="004F62D6" w:rsidRPr="00A21100" w:rsidRDefault="004F62D6" w:rsidP="004F62D6">
      <w:pPr>
        <w:pBdr>
          <w:top w:val="nil"/>
          <w:left w:val="nil"/>
          <w:bottom w:val="nil"/>
          <w:right w:val="nil"/>
          <w:between w:val="nil"/>
        </w:pBdr>
        <w:tabs>
          <w:tab w:val="left" w:pos="993"/>
        </w:tabs>
        <w:spacing w:after="0" w:line="360" w:lineRule="auto"/>
        <w:ind w:right="49"/>
        <w:jc w:val="both"/>
        <w:rPr>
          <w:rFonts w:ascii="Palatino Linotype" w:eastAsia="Palatino Linotype" w:hAnsi="Palatino Linotype" w:cs="Palatino Linotype"/>
          <w:color w:val="000000"/>
        </w:rPr>
      </w:pPr>
    </w:p>
    <w:p w14:paraId="33C48551" w14:textId="1F005DC3" w:rsidR="00A724CF" w:rsidRPr="00A21100" w:rsidRDefault="00826150" w:rsidP="00960CCA">
      <w:pPr>
        <w:tabs>
          <w:tab w:val="left" w:pos="4962"/>
        </w:tabs>
        <w:spacing w:line="360" w:lineRule="auto"/>
        <w:contextualSpacing/>
        <w:jc w:val="both"/>
        <w:rPr>
          <w:rFonts w:ascii="Palatino Linotype" w:eastAsia="Palatino Linotype" w:hAnsi="Palatino Linotype" w:cs="Palatino Linotype"/>
          <w:color w:val="000000"/>
        </w:rPr>
      </w:pPr>
      <w:r w:rsidRPr="00A21100">
        <w:rPr>
          <w:rFonts w:ascii="Palatino Linotype" w:eastAsia="Palatino Linotype" w:hAnsi="Palatino Linotype" w:cs="Palatino Linotype"/>
          <w:color w:val="000000"/>
        </w:rPr>
        <w:t>Durante la etapa de instrucción,</w:t>
      </w:r>
      <w:r w:rsidR="00CE100E" w:rsidRPr="00A21100">
        <w:rPr>
          <w:rFonts w:ascii="Palatino Linotype" w:eastAsia="Palatino Linotype" w:hAnsi="Palatino Linotype" w:cs="Palatino Linotype"/>
          <w:color w:val="000000"/>
        </w:rPr>
        <w:t xml:space="preserve"> </w:t>
      </w:r>
      <w:r w:rsidR="00FB383E" w:rsidRPr="00A21100">
        <w:rPr>
          <w:rFonts w:ascii="Palatino Linotype" w:eastAsia="Palatino Linotype" w:hAnsi="Palatino Linotype" w:cs="Palatino Linotype"/>
          <w:color w:val="000000"/>
        </w:rPr>
        <w:t xml:space="preserve">el </w:t>
      </w:r>
      <w:r w:rsidR="00FB383E" w:rsidRPr="00A21100">
        <w:rPr>
          <w:rFonts w:ascii="Palatino Linotype" w:eastAsia="Palatino Linotype" w:hAnsi="Palatino Linotype" w:cs="Palatino Linotype"/>
          <w:b/>
          <w:color w:val="000000"/>
        </w:rPr>
        <w:t>SUJETO OBLIGADO</w:t>
      </w:r>
      <w:r w:rsidR="00FB383E" w:rsidRPr="00A21100">
        <w:rPr>
          <w:rFonts w:ascii="Palatino Linotype" w:eastAsia="Palatino Linotype" w:hAnsi="Palatino Linotype" w:cs="Palatino Linotype"/>
          <w:color w:val="000000"/>
        </w:rPr>
        <w:t xml:space="preserve"> </w:t>
      </w:r>
      <w:r w:rsidR="00CD3339" w:rsidRPr="00A21100">
        <w:rPr>
          <w:rFonts w:ascii="Palatino Linotype" w:eastAsia="Palatino Linotype" w:hAnsi="Palatino Linotype" w:cs="Palatino Linotype"/>
          <w:color w:val="000000"/>
        </w:rPr>
        <w:t>fue omiso en remitir manifestaciones.</w:t>
      </w:r>
    </w:p>
    <w:p w14:paraId="062E4CDB" w14:textId="77777777" w:rsidR="00A724CF" w:rsidRPr="00A21100" w:rsidRDefault="00A724CF" w:rsidP="005D7896">
      <w:pPr>
        <w:spacing w:before="240" w:line="360" w:lineRule="auto"/>
        <w:contextualSpacing/>
        <w:jc w:val="both"/>
        <w:rPr>
          <w:rFonts w:ascii="Palatino Linotype" w:eastAsia="Times New Roman" w:hAnsi="Palatino Linotype" w:cs="Tahoma"/>
          <w:color w:val="000000"/>
        </w:rPr>
      </w:pPr>
    </w:p>
    <w:p w14:paraId="5BA49B22" w14:textId="6481CC7D" w:rsidR="005D7896" w:rsidRPr="00A21100" w:rsidRDefault="005D7896" w:rsidP="005D7896">
      <w:pPr>
        <w:spacing w:before="240" w:line="360" w:lineRule="auto"/>
        <w:contextualSpacing/>
        <w:jc w:val="both"/>
        <w:rPr>
          <w:rFonts w:ascii="Palatino Linotype" w:eastAsia="Times New Roman" w:hAnsi="Palatino Linotype" w:cs="Tahoma"/>
          <w:color w:val="000000"/>
        </w:rPr>
      </w:pPr>
      <w:r w:rsidRPr="00A21100">
        <w:rPr>
          <w:rFonts w:ascii="Palatino Linotype" w:eastAsia="Times New Roman" w:hAnsi="Palatino Linotype" w:cs="Tahoma"/>
          <w:color w:val="000000"/>
        </w:rPr>
        <w:t xml:space="preserve">Así las cosas, el Instituto consideró que las razones o motivos de inconformidad hechos valer por la parte </w:t>
      </w:r>
      <w:r w:rsidRPr="00A21100">
        <w:rPr>
          <w:rFonts w:ascii="Palatino Linotype" w:eastAsia="Times New Roman" w:hAnsi="Palatino Linotype" w:cs="Tahoma"/>
          <w:b/>
          <w:color w:val="000000"/>
        </w:rPr>
        <w:t>RECURRENTE</w:t>
      </w:r>
      <w:r w:rsidRPr="00A21100">
        <w:rPr>
          <w:rFonts w:ascii="Palatino Linotype" w:eastAsia="Times New Roman" w:hAnsi="Palatino Linotype" w:cs="Tahoma"/>
          <w:color w:val="000000"/>
        </w:rPr>
        <w:t xml:space="preserve"> resulta</w:t>
      </w:r>
      <w:r w:rsidR="00FB383E" w:rsidRPr="00A21100">
        <w:rPr>
          <w:rFonts w:ascii="Palatino Linotype" w:eastAsia="Times New Roman" w:hAnsi="Palatino Linotype" w:cs="Tahoma"/>
          <w:color w:val="000000"/>
        </w:rPr>
        <w:t>ban</w:t>
      </w:r>
      <w:r w:rsidRPr="00A21100">
        <w:rPr>
          <w:rFonts w:ascii="Palatino Linotype" w:eastAsia="Times New Roman" w:hAnsi="Palatino Linotype" w:cs="Tahoma"/>
          <w:color w:val="000000"/>
        </w:rPr>
        <w:t xml:space="preserve"> </w:t>
      </w:r>
      <w:r w:rsidR="00CD3339" w:rsidRPr="00A21100">
        <w:rPr>
          <w:rFonts w:ascii="Palatino Linotype" w:eastAsia="Times New Roman" w:hAnsi="Palatino Linotype" w:cs="Tahoma"/>
          <w:color w:val="000000"/>
        </w:rPr>
        <w:t>in</w:t>
      </w:r>
      <w:r w:rsidRPr="00A21100">
        <w:rPr>
          <w:rFonts w:ascii="Palatino Linotype" w:eastAsia="Times New Roman" w:hAnsi="Palatino Linotype" w:cs="Tahoma"/>
          <w:color w:val="000000"/>
        </w:rPr>
        <w:t>fundados, y determinó ordenar la entrega de lo siguiente:</w:t>
      </w:r>
    </w:p>
    <w:p w14:paraId="5E351AF8" w14:textId="08F3F36F" w:rsidR="00CD3339" w:rsidRPr="00A21100" w:rsidRDefault="005D7896"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w:t>
      </w:r>
      <w:r w:rsidR="00CD3339" w:rsidRPr="00A21100">
        <w:rPr>
          <w:rFonts w:ascii="Palatino Linotype" w:eastAsia="Times New Roman" w:hAnsi="Palatino Linotype" w:cs="Tahoma"/>
          <w:i/>
          <w:color w:val="000000"/>
        </w:rPr>
        <w:t xml:space="preserve"> SEGUNDO. Se ORDENA al Sujeto Obligado haga entrega a la parte Recurrente en términos del Considerando QUINTO de esta resolución, a través del Sistema de Acceso a la Información Mexiquense (SAIMEX), la versión pública, de lo siguiente:</w:t>
      </w:r>
    </w:p>
    <w:p w14:paraId="365891A8"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p>
    <w:p w14:paraId="7ED8B3A4"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1.</w:t>
      </w:r>
      <w:r w:rsidRPr="00A21100">
        <w:rPr>
          <w:rFonts w:ascii="Palatino Linotype" w:eastAsia="Times New Roman" w:hAnsi="Palatino Linotype" w:cs="Tahoma"/>
          <w:i/>
          <w:color w:val="000000"/>
        </w:rPr>
        <w:tab/>
        <w:t>Del personal que labora en las áreas de Patrimonio, Comunicación Social, Transparencia y Recursos Humanos:</w:t>
      </w:r>
    </w:p>
    <w:p w14:paraId="5A70A412"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1.1.</w:t>
      </w:r>
      <w:r w:rsidRPr="00A21100">
        <w:rPr>
          <w:rFonts w:ascii="Palatino Linotype" w:eastAsia="Times New Roman" w:hAnsi="Palatino Linotype" w:cs="Tahoma"/>
          <w:i/>
          <w:color w:val="000000"/>
        </w:rPr>
        <w:tab/>
        <w:t xml:space="preserve"> Los expedientes laborales, al nueve de septiembre de dos mil veinticinco.</w:t>
      </w:r>
    </w:p>
    <w:p w14:paraId="2E532C5E"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1.2.</w:t>
      </w:r>
      <w:r w:rsidRPr="00A21100">
        <w:rPr>
          <w:rFonts w:ascii="Palatino Linotype" w:eastAsia="Times New Roman" w:hAnsi="Palatino Linotype" w:cs="Tahoma"/>
          <w:i/>
          <w:color w:val="000000"/>
        </w:rPr>
        <w:tab/>
        <w:t xml:space="preserve"> Los recibos de nómina correspondientes de la primera quincena del mes de junio a la segunda quincena del mes de agosto de dos mil veinticinco. </w:t>
      </w:r>
    </w:p>
    <w:p w14:paraId="47D9E638"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p>
    <w:p w14:paraId="0D61C48B"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2.</w:t>
      </w:r>
      <w:r w:rsidRPr="00A21100">
        <w:rPr>
          <w:rFonts w:ascii="Palatino Linotype" w:eastAsia="Times New Roman" w:hAnsi="Palatino Linotype" w:cs="Tahoma"/>
          <w:i/>
          <w:color w:val="000000"/>
        </w:rPr>
        <w:tab/>
        <w:t>De los Titulares de las unidades de Patrimonio y de la Unidad de Transparencia:</w:t>
      </w:r>
    </w:p>
    <w:p w14:paraId="7ABDC5EF"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2.1.</w:t>
      </w:r>
      <w:r w:rsidRPr="00A21100">
        <w:rPr>
          <w:rFonts w:ascii="Palatino Linotype" w:eastAsia="Times New Roman" w:hAnsi="Palatino Linotype" w:cs="Tahoma"/>
          <w:i/>
          <w:color w:val="000000"/>
        </w:rPr>
        <w:tab/>
        <w:t xml:space="preserve">  Los expedientes laborales, al doce de septiembre de dos mil veinticinco.  </w:t>
      </w:r>
    </w:p>
    <w:p w14:paraId="5D5F5FED"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2.2.</w:t>
      </w:r>
      <w:r w:rsidRPr="00A21100">
        <w:rPr>
          <w:rFonts w:ascii="Palatino Linotype" w:eastAsia="Times New Roman" w:hAnsi="Palatino Linotype" w:cs="Tahoma"/>
          <w:i/>
          <w:color w:val="000000"/>
        </w:rPr>
        <w:tab/>
        <w:t xml:space="preserve"> Los recibos de nómina correspondientes de la primera y la segunda quincena del mes de agosto de dos mil veinticinco. </w:t>
      </w:r>
    </w:p>
    <w:p w14:paraId="2EEFFBEA"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lastRenderedPageBreak/>
        <w:t>2.3.</w:t>
      </w:r>
      <w:r w:rsidRPr="00A21100">
        <w:rPr>
          <w:rFonts w:ascii="Palatino Linotype" w:eastAsia="Times New Roman" w:hAnsi="Palatino Linotype" w:cs="Tahoma"/>
          <w:i/>
          <w:color w:val="000000"/>
        </w:rPr>
        <w:tab/>
        <w:t xml:space="preserve"> Los nombramientos, Contratos o Formatos Únicos de Movimientos de Personal (FUMP), vigentes al doce de septiembre de dos mil veinticinco.  </w:t>
      </w:r>
    </w:p>
    <w:p w14:paraId="479FFA4D"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p>
    <w:p w14:paraId="5F5241F3"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3.</w:t>
      </w:r>
      <w:r w:rsidRPr="00A21100">
        <w:rPr>
          <w:rFonts w:ascii="Palatino Linotype" w:eastAsia="Times New Roman" w:hAnsi="Palatino Linotype" w:cs="Tahoma"/>
          <w:i/>
          <w:color w:val="000000"/>
        </w:rPr>
        <w:tab/>
        <w:t>Del personal adscrito al área de Alimentación y Procuraduría:</w:t>
      </w:r>
    </w:p>
    <w:p w14:paraId="71B8E948"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3.1.</w:t>
      </w:r>
      <w:r w:rsidRPr="00A21100">
        <w:rPr>
          <w:rFonts w:ascii="Palatino Linotype" w:eastAsia="Times New Roman" w:hAnsi="Palatino Linotype" w:cs="Tahoma"/>
          <w:i/>
          <w:color w:val="000000"/>
        </w:rPr>
        <w:tab/>
        <w:t xml:space="preserve"> Los expedientes laborales, al dieciocho de septiembre de dos mil veinticinco.</w:t>
      </w:r>
    </w:p>
    <w:p w14:paraId="5DDA5F79"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r w:rsidRPr="00A21100">
        <w:rPr>
          <w:rFonts w:ascii="Palatino Linotype" w:eastAsia="Times New Roman" w:hAnsi="Palatino Linotype" w:cs="Tahoma"/>
          <w:i/>
          <w:color w:val="000000"/>
        </w:rPr>
        <w:t>3.2.</w:t>
      </w:r>
      <w:r w:rsidRPr="00A21100">
        <w:rPr>
          <w:rFonts w:ascii="Palatino Linotype" w:eastAsia="Times New Roman" w:hAnsi="Palatino Linotype" w:cs="Tahoma"/>
          <w:i/>
          <w:color w:val="000000"/>
        </w:rPr>
        <w:tab/>
        <w:t xml:space="preserve"> Los recibos de nómina correspondientes de la primera quincena del mes de agosto a la primera quincena del mes de septiembre de dos mil veinticinco.</w:t>
      </w:r>
    </w:p>
    <w:p w14:paraId="1D8D8997" w14:textId="77777777" w:rsidR="00CD3339" w:rsidRPr="00A21100" w:rsidRDefault="00CD3339" w:rsidP="00CD3339">
      <w:pPr>
        <w:spacing w:after="0" w:line="360" w:lineRule="auto"/>
        <w:ind w:left="851" w:right="616"/>
        <w:jc w:val="both"/>
        <w:rPr>
          <w:rFonts w:ascii="Palatino Linotype" w:eastAsia="Times New Roman" w:hAnsi="Palatino Linotype" w:cs="Tahoma"/>
          <w:i/>
          <w:color w:val="000000"/>
        </w:rPr>
      </w:pPr>
    </w:p>
    <w:p w14:paraId="0733896F" w14:textId="1596C401" w:rsidR="001E1BF4" w:rsidRPr="00A21100" w:rsidRDefault="001E1BF4" w:rsidP="00CD3339">
      <w:pPr>
        <w:spacing w:after="0" w:line="360" w:lineRule="auto"/>
        <w:ind w:left="851" w:right="616"/>
        <w:jc w:val="both"/>
        <w:rPr>
          <w:rFonts w:ascii="Palatino Linotype" w:hAnsi="Palatino Linotype" w:cs="Tahoma"/>
          <w:b/>
          <w:bCs/>
          <w:i/>
        </w:rPr>
      </w:pPr>
      <w:r w:rsidRPr="009F4783">
        <w:rPr>
          <w:rFonts w:ascii="Palatino Linotype" w:hAnsi="Palatino Linotype" w:cs="Tahoma"/>
          <w:bCs/>
          <w:i/>
          <w:highlight w:val="yellow"/>
        </w:rPr>
        <w:t>(…)</w:t>
      </w:r>
      <w:r w:rsidR="005A33CF" w:rsidRPr="009F4783">
        <w:rPr>
          <w:rFonts w:ascii="Palatino Linotype" w:hAnsi="Palatino Linotype" w:cs="Tahoma"/>
          <w:bCs/>
          <w:i/>
          <w:highlight w:val="yellow"/>
        </w:rPr>
        <w:t>”</w:t>
      </w:r>
    </w:p>
    <w:p w14:paraId="3A661823" w14:textId="77777777" w:rsidR="001E1BF4" w:rsidRPr="00A21100" w:rsidRDefault="001E1BF4" w:rsidP="005D7896">
      <w:pPr>
        <w:spacing w:line="240" w:lineRule="auto"/>
        <w:ind w:left="851" w:right="616"/>
        <w:contextualSpacing/>
        <w:jc w:val="both"/>
        <w:rPr>
          <w:rFonts w:ascii="Palatino Linotype" w:hAnsi="Palatino Linotype" w:cs="Tahoma"/>
          <w:b/>
          <w:bCs/>
          <w:i/>
        </w:rPr>
      </w:pPr>
    </w:p>
    <w:p w14:paraId="11F4FAB2" w14:textId="77777777" w:rsidR="00882E9F" w:rsidRPr="00A21100"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A21100">
        <w:rPr>
          <w:rFonts w:ascii="Palatino Linotype" w:eastAsia="Palatino Linotype" w:hAnsi="Palatino Linotype" w:cs="Palatino Linotype"/>
          <w:b/>
        </w:rPr>
        <w:t xml:space="preserve">Razones del Voto Particular. </w:t>
      </w:r>
    </w:p>
    <w:p w14:paraId="7E422B3E" w14:textId="77777777" w:rsidR="00546A1C" w:rsidRPr="00A21100" w:rsidRDefault="00546A1C">
      <w:pPr>
        <w:spacing w:after="0" w:line="360" w:lineRule="auto"/>
        <w:ind w:right="142"/>
        <w:jc w:val="both"/>
        <w:rPr>
          <w:rFonts w:ascii="Palatino Linotype" w:eastAsia="Palatino Linotype" w:hAnsi="Palatino Linotype" w:cs="Palatino Linotype"/>
        </w:rPr>
      </w:pPr>
    </w:p>
    <w:p w14:paraId="4B81ECA6" w14:textId="77777777" w:rsidR="00882E9F" w:rsidRPr="00A21100" w:rsidRDefault="00E50F05">
      <w:pPr>
        <w:spacing w:after="0" w:line="360" w:lineRule="auto"/>
        <w:ind w:right="142"/>
        <w:jc w:val="both"/>
        <w:rPr>
          <w:rFonts w:ascii="Palatino Linotype" w:eastAsia="Palatino Linotype" w:hAnsi="Palatino Linotype" w:cs="Palatino Linotype"/>
        </w:rPr>
      </w:pPr>
      <w:r w:rsidRPr="00A21100">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52607159" w14:textId="77777777" w:rsidR="00882E9F" w:rsidRPr="00A21100" w:rsidRDefault="00882E9F">
      <w:pPr>
        <w:spacing w:after="0" w:line="360" w:lineRule="auto"/>
        <w:ind w:right="142"/>
        <w:jc w:val="both"/>
        <w:rPr>
          <w:rFonts w:ascii="Palatino Linotype" w:eastAsia="Palatino Linotype" w:hAnsi="Palatino Linotype" w:cs="Palatino Linotype"/>
        </w:rPr>
      </w:pPr>
    </w:p>
    <w:p w14:paraId="58E94364" w14:textId="7116A8CD" w:rsidR="00882E9F" w:rsidRPr="00A21100" w:rsidRDefault="00E50F05">
      <w:pPr>
        <w:spacing w:after="0" w:line="360" w:lineRule="auto"/>
        <w:jc w:val="both"/>
        <w:rPr>
          <w:rFonts w:ascii="Palatino Linotype" w:eastAsia="Palatino Linotype" w:hAnsi="Palatino Linotype" w:cs="Palatino Linotype"/>
        </w:rPr>
      </w:pPr>
      <w:r w:rsidRPr="00A21100">
        <w:rPr>
          <w:rFonts w:ascii="Palatino Linotype" w:eastAsia="Palatino Linotype" w:hAnsi="Palatino Linotype" w:cs="Palatino Linotype"/>
        </w:rPr>
        <w:t>Sin embargo, es preciso mencionar que, el presente voto se formula con relación a la fotografía que puede obrar en los documentos</w:t>
      </w:r>
      <w:r w:rsidR="00F44895" w:rsidRPr="00A21100">
        <w:rPr>
          <w:rFonts w:ascii="Palatino Linotype" w:eastAsia="Palatino Linotype" w:hAnsi="Palatino Linotype" w:cs="Palatino Linotype"/>
        </w:rPr>
        <w:t xml:space="preserve"> que integran los </w:t>
      </w:r>
      <w:r w:rsidR="00F44895" w:rsidRPr="00A21100">
        <w:rPr>
          <w:rFonts w:ascii="Palatino Linotype" w:hAnsi="Palatino Linotype" w:cs="Arial"/>
          <w:bCs/>
        </w:rPr>
        <w:t>expedientes laborales</w:t>
      </w:r>
      <w:r w:rsidR="00F44895" w:rsidRPr="00A21100">
        <w:rPr>
          <w:rFonts w:ascii="Palatino Linotype" w:hAnsi="Palatino Linotype" w:cs="Arial"/>
        </w:rPr>
        <w:t xml:space="preserve"> de todo el personal que labora en las </w:t>
      </w:r>
      <w:r w:rsidR="00F44895" w:rsidRPr="00A21100">
        <w:rPr>
          <w:rFonts w:ascii="Palatino Linotype" w:hAnsi="Palatino Linotype" w:cs="Arial"/>
          <w:bCs/>
        </w:rPr>
        <w:t>áreas de patrimonio, comunicación social, transparencia y Recursos Humanos</w:t>
      </w:r>
      <w:r w:rsidR="00D222AA" w:rsidRPr="00A21100">
        <w:rPr>
          <w:rFonts w:ascii="Palatino Linotype" w:eastAsia="Palatino Linotype" w:hAnsi="Palatino Linotype" w:cs="Palatino Linotype"/>
          <w:color w:val="000000"/>
        </w:rPr>
        <w:t>;</w:t>
      </w:r>
      <w:r w:rsidRPr="00A21100">
        <w:rPr>
          <w:rFonts w:ascii="Palatino Linotype" w:eastAsia="Palatino Linotype" w:hAnsi="Palatino Linotype" w:cs="Palatino Linotype"/>
        </w:rPr>
        <w:t xml:space="preserve"> </w:t>
      </w:r>
      <w:r w:rsidR="00702A14" w:rsidRPr="00A21100">
        <w:rPr>
          <w:rFonts w:ascii="Palatino Linotype" w:eastAsia="Palatino Linotype" w:hAnsi="Palatino Linotype" w:cs="Palatino Linotype"/>
        </w:rPr>
        <w:t>por ello</w:t>
      </w:r>
      <w:r w:rsidRPr="00A21100">
        <w:rPr>
          <w:rFonts w:ascii="Palatino Linotype" w:eastAsia="Palatino Linotype" w:hAnsi="Palatino Linotype" w:cs="Palatino Linotype"/>
        </w:rPr>
        <w:t xml:space="preserve"> </w:t>
      </w:r>
      <w:r w:rsidRPr="00A21100">
        <w:rPr>
          <w:rFonts w:ascii="Palatino Linotype" w:eastAsia="Palatino Linotype" w:hAnsi="Palatino Linotype" w:cs="Palatino Linotype"/>
          <w:b/>
        </w:rPr>
        <w:t>no</w:t>
      </w:r>
      <w:r w:rsidRPr="00A21100">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w:t>
      </w:r>
      <w:r w:rsidRPr="00A21100">
        <w:rPr>
          <w:rFonts w:ascii="Palatino Linotype" w:eastAsia="Palatino Linotype" w:hAnsi="Palatino Linotype" w:cs="Palatino Linotype"/>
        </w:rPr>
        <w:lastRenderedPageBreak/>
        <w:t xml:space="preserve">o cargo y en cualquier documento que se encuentre vinculado con el cumplimiento de disposiciones legales debe ser pública. </w:t>
      </w:r>
    </w:p>
    <w:p w14:paraId="07CB27ED" w14:textId="77777777" w:rsidR="00882E9F" w:rsidRPr="00A21100" w:rsidRDefault="00882E9F">
      <w:pPr>
        <w:spacing w:after="0" w:line="360" w:lineRule="auto"/>
        <w:jc w:val="both"/>
        <w:rPr>
          <w:rFonts w:ascii="Palatino Linotype" w:eastAsia="Palatino Linotype" w:hAnsi="Palatino Linotype" w:cs="Palatino Linotype"/>
        </w:rPr>
      </w:pPr>
    </w:p>
    <w:p w14:paraId="17C76559" w14:textId="1C9A9633" w:rsidR="00882E9F" w:rsidRPr="00A21100" w:rsidRDefault="00E50F05">
      <w:pPr>
        <w:spacing w:after="0" w:line="360" w:lineRule="auto"/>
        <w:jc w:val="both"/>
        <w:rPr>
          <w:rFonts w:ascii="Palatino Linotype" w:eastAsia="Palatino Linotype" w:hAnsi="Palatino Linotype" w:cs="Palatino Linotype"/>
        </w:rPr>
      </w:pPr>
      <w:r w:rsidRPr="00A21100">
        <w:rPr>
          <w:rFonts w:ascii="Palatino Linotype" w:eastAsia="Palatino Linotype" w:hAnsi="Palatino Linotype" w:cs="Palatino Linotype"/>
        </w:rPr>
        <w:t>Al respecto la Ponencia que resolvió, consideró lo siguiente:</w:t>
      </w:r>
    </w:p>
    <w:p w14:paraId="7180D51A" w14:textId="5E34D017" w:rsidR="0014546B" w:rsidRPr="00A21100" w:rsidRDefault="0014546B">
      <w:pPr>
        <w:spacing w:after="0" w:line="360" w:lineRule="auto"/>
        <w:jc w:val="both"/>
        <w:rPr>
          <w:rFonts w:ascii="Palatino Linotype" w:eastAsia="Palatino Linotype" w:hAnsi="Palatino Linotype" w:cs="Palatino Linotype"/>
        </w:rPr>
      </w:pPr>
    </w:p>
    <w:p w14:paraId="6AC90062" w14:textId="77777777" w:rsidR="00F44895" w:rsidRPr="00A21100" w:rsidRDefault="00F44895" w:rsidP="00F44895">
      <w:pPr>
        <w:numPr>
          <w:ilvl w:val="0"/>
          <w:numId w:val="29"/>
        </w:numPr>
        <w:spacing w:after="0" w:line="360" w:lineRule="auto"/>
        <w:ind w:left="851" w:right="616"/>
        <w:jc w:val="both"/>
        <w:rPr>
          <w:rFonts w:ascii="Palatino Linotype" w:hAnsi="Palatino Linotype" w:cs="Tahoma"/>
          <w:b/>
          <w:i/>
          <w:color w:val="000000"/>
          <w:u w:val="thick"/>
        </w:rPr>
      </w:pPr>
      <w:r w:rsidRPr="00A21100">
        <w:rPr>
          <w:rFonts w:ascii="Palatino Linotype" w:hAnsi="Palatino Linotype" w:cs="Tahoma"/>
          <w:b/>
          <w:i/>
          <w:color w:val="000000"/>
          <w:u w:val="thick"/>
        </w:rPr>
        <w:t>Fotografía</w:t>
      </w:r>
    </w:p>
    <w:p w14:paraId="3C20986D"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r w:rsidRPr="00A21100">
        <w:rPr>
          <w:rFonts w:ascii="Palatino Linotype" w:hAnsi="Palatino Linotype" w:cs="Tahoma"/>
          <w:bCs/>
          <w:i/>
          <w:lang w:val="es-E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9846BEF"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p>
    <w:p w14:paraId="782D7D99"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r w:rsidRPr="00A21100">
        <w:rPr>
          <w:rFonts w:ascii="Palatino Linotype" w:hAnsi="Palatino Linotype" w:cs="Tahoma"/>
          <w:bCs/>
          <w:i/>
          <w:lang w:val="es-E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4384541"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p>
    <w:p w14:paraId="7DC58D06"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r w:rsidRPr="00A21100">
        <w:rPr>
          <w:rFonts w:ascii="Palatino Linotype" w:hAnsi="Palatino Linotype" w:cs="Tahoma"/>
          <w:bCs/>
          <w:i/>
          <w:lang w:val="es-ES"/>
        </w:rPr>
        <w:t xml:space="preserve">Además, existen documentos que contienen la fotografía con los cuales se permite identificar que una persona que se acredita como trabajador gubernamental, </w:t>
      </w:r>
      <w:r w:rsidRPr="00A21100">
        <w:rPr>
          <w:rFonts w:ascii="Palatino Linotype" w:hAnsi="Palatino Linotype" w:cs="Tahoma"/>
          <w:bCs/>
          <w:i/>
          <w:lang w:val="es-ES"/>
        </w:rPr>
        <w:lastRenderedPageBreak/>
        <w:t>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1EC02B26"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p>
    <w:p w14:paraId="4D440FF8"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r w:rsidRPr="00A21100">
        <w:rPr>
          <w:rFonts w:ascii="Palatino Linotype" w:hAnsi="Palatino Linotype" w:cs="Tahoma"/>
          <w:bCs/>
          <w:i/>
          <w:lang w:val="es-E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47257BA7"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p>
    <w:p w14:paraId="0405985A"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r w:rsidRPr="00A21100">
        <w:rPr>
          <w:rFonts w:ascii="Palatino Linotype" w:hAnsi="Palatino Linotype" w:cs="Tahoma"/>
          <w:bCs/>
          <w:i/>
          <w:lang w:val="es-ES"/>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65B270A3"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p>
    <w:p w14:paraId="0998030C"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r w:rsidRPr="00A21100">
        <w:rPr>
          <w:rFonts w:ascii="Palatino Linotype" w:hAnsi="Palatino Linotype" w:cs="Tahoma"/>
          <w:bCs/>
          <w:i/>
          <w:lang w:val="es-ES"/>
        </w:rPr>
        <w:lastRenderedPageBreak/>
        <w:t>Por lo anterior, todas las fotografías de los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7B99111"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p>
    <w:p w14:paraId="14FF0B60"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r w:rsidRPr="00A21100">
        <w:rPr>
          <w:rFonts w:ascii="Palatino Linotype" w:hAnsi="Palatino Linotype" w:cs="Tahoma"/>
          <w:bCs/>
          <w:i/>
          <w:lang w:val="es-ES"/>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17641F52" w14:textId="77777777" w:rsidR="00F44895" w:rsidRPr="00A21100" w:rsidRDefault="00F44895" w:rsidP="00F44895">
      <w:pPr>
        <w:tabs>
          <w:tab w:val="left" w:pos="4962"/>
        </w:tabs>
        <w:spacing w:after="0" w:line="360" w:lineRule="auto"/>
        <w:ind w:left="851" w:right="616"/>
        <w:jc w:val="both"/>
        <w:rPr>
          <w:rFonts w:ascii="Palatino Linotype" w:hAnsi="Palatino Linotype" w:cs="Tahoma"/>
          <w:bCs/>
          <w:i/>
          <w:lang w:val="es-ES"/>
        </w:rPr>
      </w:pPr>
    </w:p>
    <w:p w14:paraId="5FACED65" w14:textId="324F17C4" w:rsidR="00F44895" w:rsidRPr="00A21100" w:rsidRDefault="00F44895" w:rsidP="00F44895">
      <w:pPr>
        <w:pBdr>
          <w:top w:val="nil"/>
          <w:left w:val="nil"/>
          <w:bottom w:val="nil"/>
          <w:right w:val="nil"/>
          <w:between w:val="nil"/>
        </w:pBdr>
        <w:spacing w:after="0" w:line="360" w:lineRule="auto"/>
        <w:ind w:left="851" w:right="616"/>
        <w:jc w:val="both"/>
        <w:rPr>
          <w:rFonts w:ascii="Palatino Linotype" w:hAnsi="Palatino Linotype" w:cs="Tahoma"/>
          <w:bCs/>
          <w:i/>
          <w:lang w:val="es-ES"/>
        </w:rPr>
      </w:pPr>
      <w:r w:rsidRPr="00A21100">
        <w:rPr>
          <w:rFonts w:ascii="Palatino Linotype" w:hAnsi="Palatino Linotype" w:cs="Tahoma"/>
          <w:bCs/>
          <w:i/>
          <w:lang w:val="es-ES"/>
        </w:rPr>
        <w:t>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w:t>
      </w:r>
    </w:p>
    <w:p w14:paraId="2B1FE81C" w14:textId="4BEC4717" w:rsidR="004F62D6" w:rsidRPr="00A21100" w:rsidRDefault="004F62D6">
      <w:pPr>
        <w:spacing w:after="0" w:line="360" w:lineRule="auto"/>
        <w:jc w:val="both"/>
        <w:rPr>
          <w:rFonts w:ascii="Palatino Linotype" w:eastAsia="Palatino Linotype" w:hAnsi="Palatino Linotype" w:cs="Palatino Linotype"/>
        </w:rPr>
      </w:pPr>
    </w:p>
    <w:p w14:paraId="1B5BEBC9" w14:textId="6CAB9CE7" w:rsidR="00882E9F" w:rsidRPr="00A21100" w:rsidRDefault="00382868">
      <w:pPr>
        <w:spacing w:after="0" w:line="360" w:lineRule="auto"/>
        <w:jc w:val="both"/>
        <w:rPr>
          <w:rFonts w:ascii="Palatino Linotype" w:eastAsia="Palatino Linotype" w:hAnsi="Palatino Linotype" w:cs="Palatino Linotype"/>
        </w:rPr>
      </w:pPr>
      <w:r w:rsidRPr="00A21100">
        <w:rPr>
          <w:rFonts w:ascii="Palatino Linotype" w:eastAsia="Palatino Linotype" w:hAnsi="Palatino Linotype" w:cs="Palatino Linotype"/>
        </w:rPr>
        <w:t>S</w:t>
      </w:r>
      <w:r w:rsidR="00E50F05" w:rsidRPr="00A21100">
        <w:rPr>
          <w:rFonts w:ascii="Palatino Linotype" w:eastAsia="Palatino Linotype" w:hAnsi="Palatino Linotype" w:cs="Palatino Linotype"/>
        </w:rPr>
        <w:t>in embargo, desde la óptica de la suscrita la fotografía del servidor público,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w:t>
      </w:r>
      <w:r w:rsidR="00F822D5" w:rsidRPr="00A21100">
        <w:rPr>
          <w:rFonts w:ascii="Palatino Linotype" w:eastAsia="Palatino Linotype" w:hAnsi="Palatino Linotype" w:cs="Palatino Linotype"/>
        </w:rPr>
        <w:t>,</w:t>
      </w:r>
      <w:r w:rsidR="00E50F05" w:rsidRPr="00A21100">
        <w:rPr>
          <w:rFonts w:ascii="Palatino Linotype" w:eastAsia="Palatino Linotype" w:hAnsi="Palatino Linotype" w:cs="Palatino Linotype"/>
        </w:rPr>
        <w:t xml:space="preserve"> por regla general, como un dato personal confidencial susceptible de protegerse en los documentos que lo contengan, en términos de los artículos 3, fracción IX, </w:t>
      </w:r>
      <w:r w:rsidR="00E50F05" w:rsidRPr="00A21100">
        <w:rPr>
          <w:rFonts w:ascii="Palatino Linotype" w:eastAsia="Palatino Linotype" w:hAnsi="Palatino Linotype" w:cs="Palatino Linotype"/>
        </w:rPr>
        <w:lastRenderedPageBreak/>
        <w:t>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CF178A2" w14:textId="77777777" w:rsidR="0014546B" w:rsidRPr="00A21100" w:rsidRDefault="0014546B">
      <w:pPr>
        <w:spacing w:after="0" w:line="360" w:lineRule="auto"/>
        <w:jc w:val="both"/>
        <w:rPr>
          <w:rFonts w:ascii="Palatino Linotype" w:eastAsia="Palatino Linotype" w:hAnsi="Palatino Linotype" w:cs="Palatino Linotype"/>
        </w:rPr>
      </w:pPr>
    </w:p>
    <w:p w14:paraId="05BD7630" w14:textId="77777777" w:rsidR="00882E9F" w:rsidRPr="00A21100" w:rsidRDefault="00E50F05">
      <w:pPr>
        <w:spacing w:after="0" w:line="360" w:lineRule="auto"/>
        <w:jc w:val="both"/>
        <w:rPr>
          <w:rFonts w:ascii="Palatino Linotype" w:eastAsia="Palatino Linotype" w:hAnsi="Palatino Linotype" w:cs="Palatino Linotype"/>
        </w:rPr>
      </w:pPr>
      <w:r w:rsidRPr="00A21100">
        <w:rPr>
          <w:rFonts w:ascii="Palatino Linotype" w:eastAsia="Palatino Linotype" w:hAnsi="Palatino Linotype" w:cs="Palatino Linotype"/>
        </w:rPr>
        <w:t>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posición de poder que deba estar sujeta a escrutinio y rendición de cuentas ante la sociedad; otros ejemplos son los servidores públicos responsables de la administración de recursos públicos, la implementación de políticas públicas, la prestación de servicios públicos, entre otros.</w:t>
      </w:r>
    </w:p>
    <w:p w14:paraId="4ED13752" w14:textId="77777777" w:rsidR="00882E9F" w:rsidRPr="00A21100" w:rsidRDefault="00E50F05">
      <w:pPr>
        <w:spacing w:after="0" w:line="360" w:lineRule="auto"/>
        <w:jc w:val="both"/>
        <w:rPr>
          <w:rFonts w:ascii="Palatino Linotype" w:eastAsia="Palatino Linotype" w:hAnsi="Palatino Linotype" w:cs="Palatino Linotype"/>
        </w:rPr>
      </w:pPr>
      <w:r w:rsidRPr="00A21100">
        <w:rPr>
          <w:rFonts w:ascii="Palatino Linotype" w:eastAsia="Palatino Linotype" w:hAnsi="Palatino Linotype" w:cs="Palatino Linotype"/>
        </w:rPr>
        <w:t>Por lo que, dado el interés público que reviste a las funciones de las y los funcionarios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w:t>
      </w:r>
    </w:p>
    <w:p w14:paraId="10045067" w14:textId="39D1FE25" w:rsidR="00882E9F" w:rsidRPr="00A21100" w:rsidRDefault="00E50F05">
      <w:pPr>
        <w:tabs>
          <w:tab w:val="left" w:pos="4962"/>
        </w:tabs>
        <w:spacing w:after="0" w:line="360" w:lineRule="auto"/>
        <w:jc w:val="both"/>
        <w:rPr>
          <w:rFonts w:ascii="Palatino Linotype" w:eastAsia="Palatino Linotype" w:hAnsi="Palatino Linotype" w:cs="Palatino Linotype"/>
        </w:rPr>
      </w:pPr>
      <w:r w:rsidRPr="00A21100">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F44895" w:rsidRPr="00A21100">
        <w:rPr>
          <w:rFonts w:ascii="Palatino Linotype" w:eastAsia="Palatino Linotype" w:hAnsi="Palatino Linotype" w:cs="Palatino Linotype"/>
        </w:rPr>
        <w:t xml:space="preserve"> los </w:t>
      </w:r>
      <w:r w:rsidR="00F44895" w:rsidRPr="00A21100">
        <w:rPr>
          <w:rFonts w:ascii="Palatino Linotype" w:hAnsi="Palatino Linotype" w:cs="Arial"/>
          <w:bCs/>
        </w:rPr>
        <w:t>expedientes laborales</w:t>
      </w:r>
      <w:r w:rsidR="00F44895" w:rsidRPr="00A21100">
        <w:rPr>
          <w:rFonts w:ascii="Palatino Linotype" w:hAnsi="Palatino Linotype" w:cs="Arial"/>
        </w:rPr>
        <w:t xml:space="preserve"> de todo el personal que labora en las </w:t>
      </w:r>
      <w:r w:rsidR="00F44895" w:rsidRPr="00A21100">
        <w:rPr>
          <w:rFonts w:ascii="Palatino Linotype" w:hAnsi="Palatino Linotype" w:cs="Arial"/>
          <w:bCs/>
        </w:rPr>
        <w:t>áreas de patrimonio, comunicación social, transparencia y Recursos Humanos</w:t>
      </w:r>
      <w:r w:rsidR="00EA10C7" w:rsidRPr="00A21100">
        <w:rPr>
          <w:rFonts w:ascii="Palatino Linotype" w:eastAsia="Palatino Linotype" w:hAnsi="Palatino Linotype" w:cs="Palatino Linotype"/>
        </w:rPr>
        <w:t xml:space="preserve">, </w:t>
      </w:r>
      <w:r w:rsidR="00F822D5" w:rsidRPr="00A21100">
        <w:rPr>
          <w:rFonts w:ascii="Palatino Linotype" w:eastAsia="Palatino Linotype" w:hAnsi="Palatino Linotype" w:cs="Palatino Linotype"/>
        </w:rPr>
        <w:t xml:space="preserve">quienes </w:t>
      </w:r>
      <w:r w:rsidRPr="00A21100">
        <w:rPr>
          <w:rFonts w:ascii="Palatino Linotype" w:eastAsia="Palatino Linotype" w:hAnsi="Palatino Linotype" w:cs="Palatino Linotype"/>
        </w:rPr>
        <w:t>no ostentan cargo de mando medio ni superior y, que tampoco brindan atención al público, por lo que los documentos que contienen su fotografía deberían ser entregados en versión pública testando la misma.</w:t>
      </w:r>
    </w:p>
    <w:p w14:paraId="26F66D91" w14:textId="77777777" w:rsidR="00F347C2" w:rsidRPr="00A21100" w:rsidRDefault="00F347C2">
      <w:pPr>
        <w:tabs>
          <w:tab w:val="left" w:pos="4962"/>
        </w:tabs>
        <w:spacing w:after="0" w:line="360" w:lineRule="auto"/>
        <w:jc w:val="both"/>
        <w:rPr>
          <w:rFonts w:ascii="Palatino Linotype" w:eastAsia="Palatino Linotype" w:hAnsi="Palatino Linotype" w:cs="Palatino Linotype"/>
        </w:rPr>
      </w:pPr>
    </w:p>
    <w:p w14:paraId="170568EA" w14:textId="77777777" w:rsidR="00882E9F" w:rsidRPr="00A21100" w:rsidRDefault="00E50F05">
      <w:pPr>
        <w:spacing w:after="0" w:line="360" w:lineRule="auto"/>
        <w:jc w:val="both"/>
        <w:rPr>
          <w:rFonts w:ascii="Palatino Linotype" w:eastAsia="Palatino Linotype" w:hAnsi="Palatino Linotype" w:cs="Palatino Linotype"/>
        </w:rPr>
      </w:pPr>
      <w:bookmarkStart w:id="2" w:name="_1fob9te" w:colFirst="0" w:colLast="0"/>
      <w:bookmarkEnd w:id="2"/>
      <w:r w:rsidRPr="00A21100">
        <w:rPr>
          <w:rFonts w:ascii="Palatino Linotype" w:eastAsia="Palatino Linotype" w:hAnsi="Palatino Linotype" w:cs="Palatino Linotype"/>
        </w:rPr>
        <w:t xml:space="preserve">Lo anterior, debido a que se estipuló que </w:t>
      </w:r>
      <w:r w:rsidRPr="00A21100">
        <w:rPr>
          <w:rFonts w:ascii="Palatino Linotype" w:eastAsia="Palatino Linotype" w:hAnsi="Palatino Linotype" w:cs="Palatino Linotype"/>
          <w:b/>
          <w:u w:val="single"/>
        </w:rPr>
        <w:t>las fotografías de servidores públicos, sin importar el nivel o rango, guardan la naturaleza de públicas</w:t>
      </w:r>
      <w:r w:rsidRPr="00A21100">
        <w:rPr>
          <w:rFonts w:ascii="Palatino Linotype" w:eastAsia="Palatino Linotype" w:hAnsi="Palatino Linotype" w:cs="Palatino Linotype"/>
        </w:rPr>
        <w:t xml:space="preserve"> y, por lo tanto, </w:t>
      </w:r>
      <w:r w:rsidRPr="00A21100">
        <w:rPr>
          <w:rFonts w:ascii="Palatino Linotype" w:eastAsia="Palatino Linotype" w:hAnsi="Palatino Linotype" w:cs="Palatino Linotype"/>
          <w:b/>
          <w:u w:val="single"/>
        </w:rPr>
        <w:t>no procede su clasificación</w:t>
      </w:r>
      <w:r w:rsidRPr="00A21100">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que no ostentan un cargo de mando medio o superior, o no brindan atención al público, debe conservarse como información confidencial, pues se considera importante equilibrar el interés público con el derecho a la privacidad de las y los servidores públicos y ponderar si realmente es necesario y proporcional hacer pública su imagen, ya que, como ya lo hemos expresado con anterioridad, en algunos casos, el interés público de hacer pública la imagen de un servidor público puede justificar la limitación de su derecho a la privacidad, pero esto debe evaluarse cuidadosamente en cada caso y no ser la regla general.</w:t>
      </w:r>
    </w:p>
    <w:p w14:paraId="45969147" w14:textId="77777777" w:rsidR="00882E9F" w:rsidRPr="00A21100" w:rsidRDefault="00882E9F">
      <w:pPr>
        <w:spacing w:after="0" w:line="360" w:lineRule="auto"/>
        <w:jc w:val="both"/>
        <w:rPr>
          <w:rFonts w:ascii="Palatino Linotype" w:eastAsia="Palatino Linotype" w:hAnsi="Palatino Linotype" w:cs="Palatino Linotype"/>
        </w:rPr>
      </w:pPr>
    </w:p>
    <w:p w14:paraId="3C503A71" w14:textId="77777777" w:rsidR="00882E9F" w:rsidRPr="00A21100" w:rsidRDefault="00E50F05">
      <w:pPr>
        <w:tabs>
          <w:tab w:val="left" w:pos="4962"/>
        </w:tabs>
        <w:spacing w:after="0" w:line="360" w:lineRule="auto"/>
        <w:jc w:val="both"/>
        <w:rPr>
          <w:rFonts w:ascii="Palatino Linotype" w:eastAsia="Palatino Linotype" w:hAnsi="Palatino Linotype" w:cs="Palatino Linotype"/>
        </w:rPr>
      </w:pPr>
      <w:r w:rsidRPr="00A21100">
        <w:rPr>
          <w:rFonts w:ascii="Palatino Linotype" w:eastAsia="Palatino Linotype" w:hAnsi="Palatino Linotype" w:cs="Palatino Linotype"/>
        </w:rPr>
        <w:t>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señalados.</w:t>
      </w:r>
    </w:p>
    <w:p w14:paraId="6CDEDF3C" w14:textId="77777777" w:rsidR="00882E9F" w:rsidRPr="00A21100" w:rsidRDefault="00882E9F">
      <w:pPr>
        <w:tabs>
          <w:tab w:val="left" w:pos="4962"/>
        </w:tabs>
        <w:spacing w:after="0" w:line="360" w:lineRule="auto"/>
        <w:jc w:val="both"/>
        <w:rPr>
          <w:rFonts w:ascii="Palatino Linotype" w:eastAsia="Palatino Linotype" w:hAnsi="Palatino Linotype" w:cs="Palatino Linotype"/>
        </w:rPr>
      </w:pPr>
    </w:p>
    <w:p w14:paraId="3D26E700" w14:textId="53EA0A17" w:rsidR="00882E9F" w:rsidRDefault="00E50F05">
      <w:pPr>
        <w:tabs>
          <w:tab w:val="left" w:pos="4962"/>
        </w:tabs>
        <w:spacing w:after="0" w:line="360" w:lineRule="auto"/>
        <w:jc w:val="both"/>
        <w:rPr>
          <w:rFonts w:ascii="Palatino Linotype" w:eastAsia="Palatino Linotype" w:hAnsi="Palatino Linotype" w:cs="Palatino Linotype"/>
        </w:rPr>
      </w:pPr>
      <w:r w:rsidRPr="00A21100">
        <w:rPr>
          <w:rFonts w:ascii="Palatino Linotype" w:eastAsia="Palatino Linotype" w:hAnsi="Palatino Linotype" w:cs="Palatino Linotype"/>
        </w:rPr>
        <w:t xml:space="preserve">Es importante señalar que los objetivos de la transparencia se alcanzan al momento de permitir el acceso a los documentos ordenados, no siendo indispensable o determinante dar a conocer la fotografía para dar cuenta de la idoneidad de las personas servidoras públicas </w:t>
      </w:r>
      <w:r w:rsidRPr="00A21100">
        <w:rPr>
          <w:rFonts w:ascii="Palatino Linotype" w:eastAsia="Palatino Linotype" w:hAnsi="Palatino Linotype" w:cs="Palatino Linotype"/>
        </w:rPr>
        <w:lastRenderedPageBreak/>
        <w:t>para ocupar sus puestos o para acreditar que cumplieron con determinados requisitos, lo que da cuenta de ello es el propio documento.</w:t>
      </w:r>
    </w:p>
    <w:p w14:paraId="5492093E" w14:textId="77777777" w:rsidR="009F4783" w:rsidRPr="00A21100" w:rsidRDefault="009F4783">
      <w:pPr>
        <w:tabs>
          <w:tab w:val="left" w:pos="4962"/>
        </w:tabs>
        <w:spacing w:after="0" w:line="360" w:lineRule="auto"/>
        <w:jc w:val="both"/>
        <w:rPr>
          <w:rFonts w:ascii="Palatino Linotype" w:eastAsia="Palatino Linotype" w:hAnsi="Palatino Linotype" w:cs="Palatino Linotype"/>
        </w:rPr>
      </w:pPr>
    </w:p>
    <w:p w14:paraId="6ABFCDD0" w14:textId="77777777" w:rsidR="00882E9F" w:rsidRPr="00A21100" w:rsidRDefault="00E50F05">
      <w:pPr>
        <w:tabs>
          <w:tab w:val="left" w:pos="4962"/>
        </w:tabs>
        <w:spacing w:after="0" w:line="360" w:lineRule="auto"/>
        <w:jc w:val="both"/>
        <w:rPr>
          <w:rFonts w:ascii="Palatino Linotype" w:eastAsia="Palatino Linotype" w:hAnsi="Palatino Linotype" w:cs="Palatino Linotype"/>
        </w:rPr>
        <w:sectPr w:rsidR="00882E9F" w:rsidRPr="00A21100">
          <w:headerReference w:type="default" r:id="rId7"/>
          <w:footerReference w:type="default" r:id="rId8"/>
          <w:pgSz w:w="12240" w:h="15840"/>
          <w:pgMar w:top="2438" w:right="1701" w:bottom="2778" w:left="1701" w:header="1134" w:footer="1134" w:gutter="0"/>
          <w:pgNumType w:start="1"/>
          <w:cols w:space="720"/>
        </w:sectPr>
      </w:pPr>
      <w:bookmarkStart w:id="3" w:name="_3znysh7" w:colFirst="0" w:colLast="0"/>
      <w:bookmarkEnd w:id="3"/>
      <w:r w:rsidRPr="00A21100">
        <w:rPr>
          <w:rFonts w:ascii="Palatino Linotype" w:eastAsia="Palatino Linotype" w:hAnsi="Palatino Linotype" w:cs="Palatino Linotype"/>
        </w:rPr>
        <w:t xml:space="preserve">Es por las razones antes expuestas que no comparto este punto del estudio de la resolución dictada, y, por ende, se emite el presente </w:t>
      </w:r>
      <w:r w:rsidRPr="00A21100">
        <w:rPr>
          <w:rFonts w:ascii="Palatino Linotype" w:eastAsia="Palatino Linotype" w:hAnsi="Palatino Linotype" w:cs="Palatino Linotype"/>
          <w:b/>
        </w:rPr>
        <w:t xml:space="preserve">Voto Particular pues considero que </w:t>
      </w:r>
      <w:r w:rsidRPr="00A21100">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A21100">
        <w:rPr>
          <w:rFonts w:ascii="Palatino Linotype" w:eastAsia="Palatino Linotype" w:hAnsi="Palatino Linotype" w:cs="Palatino Linotype"/>
        </w:rPr>
        <w:t xml:space="preserve"> </w:t>
      </w:r>
      <w:r w:rsidRPr="00A21100">
        <w:rPr>
          <w:rFonts w:ascii="Palatino Linotype" w:eastAsia="Palatino Linotype" w:hAnsi="Palatino Linotype" w:cs="Palatino Linotype"/>
          <w:b/>
          <w:u w:val="single"/>
        </w:rPr>
        <w:t>o no tengan atención al público</w:t>
      </w:r>
      <w:r w:rsidRPr="00A21100">
        <w:rPr>
          <w:rFonts w:ascii="Palatino Linotype" w:eastAsia="Palatino Linotype" w:hAnsi="Palatino Linotype" w:cs="Palatino Linotype"/>
        </w:rPr>
        <w:t>,  por tanto, se estima que se actualiza la causal de clasificación establecida en el artículo 143, fracción I, de la Ley de la Ley de Transparencia y Acceso a la Información Pública del Estado de México y Municipios.</w:t>
      </w:r>
    </w:p>
    <w:p w14:paraId="5B478A3D" w14:textId="77777777" w:rsidR="00882E9F" w:rsidRPr="00A21100" w:rsidRDefault="00882E9F">
      <w:pPr>
        <w:spacing w:after="0" w:line="360" w:lineRule="auto"/>
        <w:ind w:right="139"/>
        <w:jc w:val="both"/>
        <w:rPr>
          <w:rFonts w:ascii="Palatino Linotype" w:eastAsia="Palatino Linotype" w:hAnsi="Palatino Linotype" w:cs="Palatino Linotype"/>
        </w:rPr>
      </w:pPr>
      <w:bookmarkStart w:id="4" w:name="_2et92p0" w:colFirst="0" w:colLast="0"/>
      <w:bookmarkEnd w:id="4"/>
    </w:p>
    <w:p w14:paraId="628F32A8" w14:textId="77777777" w:rsidR="00882E9F" w:rsidRPr="00A21100" w:rsidRDefault="00882E9F">
      <w:pPr>
        <w:spacing w:after="0" w:line="360" w:lineRule="auto"/>
        <w:ind w:right="139"/>
        <w:jc w:val="both"/>
        <w:rPr>
          <w:rFonts w:ascii="Palatino Linotype" w:eastAsia="Palatino Linotype" w:hAnsi="Palatino Linotype" w:cs="Palatino Linotype"/>
        </w:rPr>
      </w:pPr>
    </w:p>
    <w:p w14:paraId="2A973179" w14:textId="77777777" w:rsidR="00882E9F" w:rsidRPr="00A21100" w:rsidRDefault="00882E9F">
      <w:pPr>
        <w:spacing w:after="0" w:line="360" w:lineRule="auto"/>
        <w:ind w:right="139"/>
        <w:jc w:val="both"/>
        <w:rPr>
          <w:rFonts w:ascii="Palatino Linotype" w:eastAsia="Palatino Linotype" w:hAnsi="Palatino Linotype" w:cs="Palatino Linotype"/>
        </w:rPr>
      </w:pPr>
    </w:p>
    <w:p w14:paraId="0551ABA7" w14:textId="77777777" w:rsidR="00882E9F" w:rsidRPr="00A21100" w:rsidRDefault="00882E9F">
      <w:pPr>
        <w:spacing w:after="0" w:line="360" w:lineRule="auto"/>
        <w:ind w:right="139"/>
        <w:jc w:val="both"/>
        <w:rPr>
          <w:rFonts w:ascii="Palatino Linotype" w:eastAsia="Palatino Linotype" w:hAnsi="Palatino Linotype" w:cs="Palatino Linotype"/>
        </w:rPr>
      </w:pPr>
    </w:p>
    <w:p w14:paraId="2932DE17" w14:textId="77777777" w:rsidR="00882E9F" w:rsidRPr="00A21100" w:rsidRDefault="00882E9F">
      <w:pPr>
        <w:spacing w:after="0" w:line="360" w:lineRule="auto"/>
        <w:ind w:right="139"/>
        <w:jc w:val="both"/>
        <w:rPr>
          <w:rFonts w:ascii="Palatino Linotype" w:eastAsia="Palatino Linotype" w:hAnsi="Palatino Linotype" w:cs="Palatino Linotype"/>
        </w:rPr>
      </w:pPr>
    </w:p>
    <w:p w14:paraId="1F7EE994" w14:textId="77777777" w:rsidR="00882E9F" w:rsidRPr="00A21100" w:rsidRDefault="00882E9F">
      <w:pPr>
        <w:spacing w:after="0" w:line="360" w:lineRule="auto"/>
        <w:ind w:right="139"/>
        <w:jc w:val="both"/>
        <w:rPr>
          <w:rFonts w:ascii="Palatino Linotype" w:eastAsia="Palatino Linotype" w:hAnsi="Palatino Linotype" w:cs="Palatino Linotype"/>
        </w:rPr>
      </w:pPr>
    </w:p>
    <w:p w14:paraId="62D3A8B5" w14:textId="77777777" w:rsidR="00882E9F" w:rsidRPr="00A21100" w:rsidRDefault="00882E9F">
      <w:pPr>
        <w:spacing w:after="0" w:line="360" w:lineRule="auto"/>
        <w:rPr>
          <w:rFonts w:ascii="Palatino Linotype" w:hAnsi="Palatino Linotype"/>
        </w:rPr>
      </w:pPr>
    </w:p>
    <w:sectPr w:rsidR="00882E9F" w:rsidRPr="00A21100">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E9A29" w14:textId="77777777" w:rsidR="005C69D5" w:rsidRDefault="005C69D5">
      <w:pPr>
        <w:spacing w:after="0" w:line="240" w:lineRule="auto"/>
      </w:pPr>
      <w:r>
        <w:separator/>
      </w:r>
    </w:p>
  </w:endnote>
  <w:endnote w:type="continuationSeparator" w:id="0">
    <w:p w14:paraId="4CFFDB16" w14:textId="77777777" w:rsidR="005C69D5" w:rsidRDefault="005C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2790" w14:textId="0F69B02D"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A21100">
      <w:rPr>
        <w:rFonts w:ascii="Times New Roman" w:eastAsia="Times New Roman" w:hAnsi="Times New Roman" w:cs="Times New Roman"/>
        <w:b/>
        <w:noProof/>
        <w:color w:val="000000"/>
        <w:sz w:val="20"/>
        <w:szCs w:val="20"/>
      </w:rPr>
      <w:t>3</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A21100">
      <w:rPr>
        <w:rFonts w:ascii="Times New Roman" w:eastAsia="Times New Roman" w:hAnsi="Times New Roman" w:cs="Times New Roman"/>
        <w:b/>
        <w:noProof/>
        <w:color w:val="000000"/>
        <w:sz w:val="20"/>
        <w:szCs w:val="20"/>
      </w:rPr>
      <w:t>11</w:t>
    </w:r>
    <w:r>
      <w:rPr>
        <w:rFonts w:ascii="Times New Roman" w:eastAsia="Times New Roman" w:hAnsi="Times New Roman" w:cs="Times New Roman"/>
        <w:b/>
        <w:color w:val="000000"/>
        <w:sz w:val="20"/>
        <w:szCs w:val="20"/>
      </w:rPr>
      <w:fldChar w:fldCharType="end"/>
    </w:r>
  </w:p>
  <w:p w14:paraId="7D64BC71"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26C93" w14:textId="77777777" w:rsidR="005C69D5" w:rsidRDefault="005C69D5">
      <w:pPr>
        <w:spacing w:after="0" w:line="240" w:lineRule="auto"/>
      </w:pPr>
      <w:r>
        <w:separator/>
      </w:r>
    </w:p>
  </w:footnote>
  <w:footnote w:type="continuationSeparator" w:id="0">
    <w:p w14:paraId="6396E785" w14:textId="77777777" w:rsidR="005C69D5" w:rsidRDefault="005C6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F2CC"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046CE8E7" wp14:editId="612F8C81">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7368484F" w14:textId="2DD72AF8" w:rsidR="00882E9F" w:rsidRDefault="000D06A2">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RECURSO </w:t>
    </w:r>
    <w:r w:rsidRPr="00A21100">
      <w:rPr>
        <w:rFonts w:ascii="Palatino Linotype" w:eastAsia="Palatino Linotype" w:hAnsi="Palatino Linotype" w:cs="Palatino Linotype"/>
        <w:b/>
        <w:color w:val="000000"/>
        <w:sz w:val="20"/>
        <w:szCs w:val="20"/>
      </w:rPr>
      <w:t xml:space="preserve">DE REVISIÓN </w:t>
    </w:r>
    <w:r w:rsidR="00A21100" w:rsidRPr="00A21100">
      <w:rPr>
        <w:rFonts w:ascii="Palatino Linotype" w:hAnsi="Palatino Linotype" w:cs="Arial"/>
        <w:b/>
        <w:bCs/>
        <w:sz w:val="20"/>
        <w:szCs w:val="20"/>
      </w:rPr>
      <w:t>11230/INFOEM/IP/RR/2025 Y ACUM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DC23D"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782E1F9B" wp14:editId="1C7F68FC">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05A8"/>
    <w:multiLevelType w:val="multilevel"/>
    <w:tmpl w:val="4998A2C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441A9C"/>
    <w:multiLevelType w:val="multilevel"/>
    <w:tmpl w:val="2D8E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CB2180"/>
    <w:multiLevelType w:val="hybridMultilevel"/>
    <w:tmpl w:val="408CB45C"/>
    <w:lvl w:ilvl="0" w:tplc="08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142C1BA1"/>
    <w:multiLevelType w:val="hybridMultilevel"/>
    <w:tmpl w:val="1DFCBD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59103B"/>
    <w:multiLevelType w:val="multilevel"/>
    <w:tmpl w:val="B6766AE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003897"/>
    <w:multiLevelType w:val="multilevel"/>
    <w:tmpl w:val="7CB0E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1C596E"/>
    <w:multiLevelType w:val="hybridMultilevel"/>
    <w:tmpl w:val="9434F214"/>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17"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435CEB"/>
    <w:multiLevelType w:val="hybridMultilevel"/>
    <w:tmpl w:val="C7B28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A32170"/>
    <w:multiLevelType w:val="multilevel"/>
    <w:tmpl w:val="08501EEA"/>
    <w:lvl w:ilvl="0">
      <w:start w:val="1"/>
      <w:numFmt w:val="bullet"/>
      <w:lvlText w:val="●"/>
      <w:lvlJc w:val="left"/>
      <w:pPr>
        <w:ind w:left="780" w:hanging="360"/>
      </w:pPr>
      <w:rPr>
        <w:rFonts w:ascii="Noto Sans Symbols" w:hAnsi="Noto Sans Symbol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Noto Sans Symbols" w:hAnsi="Noto Sans Symbols" w:hint="default"/>
      </w:rPr>
    </w:lvl>
    <w:lvl w:ilvl="3">
      <w:start w:val="1"/>
      <w:numFmt w:val="bullet"/>
      <w:lvlText w:val="●"/>
      <w:lvlJc w:val="left"/>
      <w:pPr>
        <w:ind w:left="2940" w:hanging="360"/>
      </w:pPr>
      <w:rPr>
        <w:rFonts w:ascii="Noto Sans Symbols" w:hAnsi="Noto Sans Symbols"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Noto Sans Symbols" w:hAnsi="Noto Sans Symbols" w:hint="default"/>
      </w:rPr>
    </w:lvl>
    <w:lvl w:ilvl="6">
      <w:start w:val="1"/>
      <w:numFmt w:val="bullet"/>
      <w:lvlText w:val="●"/>
      <w:lvlJc w:val="left"/>
      <w:pPr>
        <w:ind w:left="5100" w:hanging="360"/>
      </w:pPr>
      <w:rPr>
        <w:rFonts w:ascii="Noto Sans Symbols" w:hAnsi="Noto Sans Symbols"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Noto Sans Symbols" w:hAnsi="Noto Sans Symbols" w:hint="default"/>
      </w:rPr>
    </w:lvl>
  </w:abstractNum>
  <w:abstractNum w:abstractNumId="20" w15:restartNumberingAfterBreak="0">
    <w:nsid w:val="430E32CF"/>
    <w:multiLevelType w:val="multilevel"/>
    <w:tmpl w:val="C6EAB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F4D11FA"/>
    <w:multiLevelType w:val="hybridMultilevel"/>
    <w:tmpl w:val="06C879C4"/>
    <w:lvl w:ilvl="0" w:tplc="EACAFD9C">
      <w:start w:val="1"/>
      <w:numFmt w:val="bullet"/>
      <w:lvlText w:val="-"/>
      <w:lvlJc w:val="left"/>
      <w:pPr>
        <w:ind w:left="927" w:hanging="360"/>
      </w:pPr>
      <w:rPr>
        <w:rFonts w:ascii="Palatino Linotype" w:eastAsia="Palatino Linotype" w:hAnsi="Palatino Linotype" w:cs="Palatino Linotype"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24"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6" w15:restartNumberingAfterBreak="0">
    <w:nsid w:val="76364C0C"/>
    <w:multiLevelType w:val="hybridMultilevel"/>
    <w:tmpl w:val="71424C9C"/>
    <w:lvl w:ilvl="0" w:tplc="080A0001">
      <w:start w:val="1"/>
      <w:numFmt w:val="bullet"/>
      <w:lvlText w:val=""/>
      <w:lvlJc w:val="left"/>
      <w:pPr>
        <w:ind w:left="1559" w:hanging="360"/>
      </w:pPr>
      <w:rPr>
        <w:rFonts w:ascii="Symbol" w:hAnsi="Symbol" w:hint="default"/>
      </w:rPr>
    </w:lvl>
    <w:lvl w:ilvl="1" w:tplc="080A0003" w:tentative="1">
      <w:start w:val="1"/>
      <w:numFmt w:val="bullet"/>
      <w:lvlText w:val="o"/>
      <w:lvlJc w:val="left"/>
      <w:pPr>
        <w:ind w:left="2279" w:hanging="360"/>
      </w:pPr>
      <w:rPr>
        <w:rFonts w:ascii="Courier New" w:hAnsi="Courier New" w:cs="Courier New" w:hint="default"/>
      </w:rPr>
    </w:lvl>
    <w:lvl w:ilvl="2" w:tplc="080A0005" w:tentative="1">
      <w:start w:val="1"/>
      <w:numFmt w:val="bullet"/>
      <w:lvlText w:val=""/>
      <w:lvlJc w:val="left"/>
      <w:pPr>
        <w:ind w:left="2999" w:hanging="360"/>
      </w:pPr>
      <w:rPr>
        <w:rFonts w:ascii="Wingdings" w:hAnsi="Wingdings" w:hint="default"/>
      </w:rPr>
    </w:lvl>
    <w:lvl w:ilvl="3" w:tplc="080A0001" w:tentative="1">
      <w:start w:val="1"/>
      <w:numFmt w:val="bullet"/>
      <w:lvlText w:val=""/>
      <w:lvlJc w:val="left"/>
      <w:pPr>
        <w:ind w:left="3719" w:hanging="360"/>
      </w:pPr>
      <w:rPr>
        <w:rFonts w:ascii="Symbol" w:hAnsi="Symbol" w:hint="default"/>
      </w:rPr>
    </w:lvl>
    <w:lvl w:ilvl="4" w:tplc="080A0003" w:tentative="1">
      <w:start w:val="1"/>
      <w:numFmt w:val="bullet"/>
      <w:lvlText w:val="o"/>
      <w:lvlJc w:val="left"/>
      <w:pPr>
        <w:ind w:left="4439" w:hanging="360"/>
      </w:pPr>
      <w:rPr>
        <w:rFonts w:ascii="Courier New" w:hAnsi="Courier New" w:cs="Courier New" w:hint="default"/>
      </w:rPr>
    </w:lvl>
    <w:lvl w:ilvl="5" w:tplc="080A0005" w:tentative="1">
      <w:start w:val="1"/>
      <w:numFmt w:val="bullet"/>
      <w:lvlText w:val=""/>
      <w:lvlJc w:val="left"/>
      <w:pPr>
        <w:ind w:left="5159" w:hanging="360"/>
      </w:pPr>
      <w:rPr>
        <w:rFonts w:ascii="Wingdings" w:hAnsi="Wingdings" w:hint="default"/>
      </w:rPr>
    </w:lvl>
    <w:lvl w:ilvl="6" w:tplc="080A0001" w:tentative="1">
      <w:start w:val="1"/>
      <w:numFmt w:val="bullet"/>
      <w:lvlText w:val=""/>
      <w:lvlJc w:val="left"/>
      <w:pPr>
        <w:ind w:left="5879" w:hanging="360"/>
      </w:pPr>
      <w:rPr>
        <w:rFonts w:ascii="Symbol" w:hAnsi="Symbol" w:hint="default"/>
      </w:rPr>
    </w:lvl>
    <w:lvl w:ilvl="7" w:tplc="080A0003" w:tentative="1">
      <w:start w:val="1"/>
      <w:numFmt w:val="bullet"/>
      <w:lvlText w:val="o"/>
      <w:lvlJc w:val="left"/>
      <w:pPr>
        <w:ind w:left="6599" w:hanging="360"/>
      </w:pPr>
      <w:rPr>
        <w:rFonts w:ascii="Courier New" w:hAnsi="Courier New" w:cs="Courier New" w:hint="default"/>
      </w:rPr>
    </w:lvl>
    <w:lvl w:ilvl="8" w:tplc="080A0005" w:tentative="1">
      <w:start w:val="1"/>
      <w:numFmt w:val="bullet"/>
      <w:lvlText w:val=""/>
      <w:lvlJc w:val="left"/>
      <w:pPr>
        <w:ind w:left="7319" w:hanging="360"/>
      </w:pPr>
      <w:rPr>
        <w:rFonts w:ascii="Wingdings" w:hAnsi="Wingdings" w:hint="default"/>
      </w:rPr>
    </w:lvl>
  </w:abstractNum>
  <w:abstractNum w:abstractNumId="27" w15:restartNumberingAfterBreak="0">
    <w:nsid w:val="78F81431"/>
    <w:multiLevelType w:val="hybridMultilevel"/>
    <w:tmpl w:val="A78E8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F3A3889"/>
    <w:multiLevelType w:val="multilevel"/>
    <w:tmpl w:val="20FE2BF8"/>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1"/>
  </w:num>
  <w:num w:numId="3">
    <w:abstractNumId w:val="12"/>
  </w:num>
  <w:num w:numId="4">
    <w:abstractNumId w:val="25"/>
  </w:num>
  <w:num w:numId="5">
    <w:abstractNumId w:val="6"/>
  </w:num>
  <w:num w:numId="6">
    <w:abstractNumId w:val="10"/>
  </w:num>
  <w:num w:numId="7">
    <w:abstractNumId w:val="14"/>
  </w:num>
  <w:num w:numId="8">
    <w:abstractNumId w:val="11"/>
  </w:num>
  <w:num w:numId="9">
    <w:abstractNumId w:val="17"/>
  </w:num>
  <w:num w:numId="10">
    <w:abstractNumId w:val="13"/>
  </w:num>
  <w:num w:numId="11">
    <w:abstractNumId w:val="21"/>
  </w:num>
  <w:num w:numId="12">
    <w:abstractNumId w:val="22"/>
  </w:num>
  <w:num w:numId="13">
    <w:abstractNumId w:val="24"/>
  </w:num>
  <w:num w:numId="14">
    <w:abstractNumId w:val="2"/>
  </w:num>
  <w:num w:numId="15">
    <w:abstractNumId w:val="20"/>
  </w:num>
  <w:num w:numId="16">
    <w:abstractNumId w:val="27"/>
  </w:num>
  <w:num w:numId="17">
    <w:abstractNumId w:val="4"/>
  </w:num>
  <w:num w:numId="18">
    <w:abstractNumId w:val="23"/>
  </w:num>
  <w:num w:numId="19">
    <w:abstractNumId w:val="3"/>
  </w:num>
  <w:num w:numId="20">
    <w:abstractNumId w:val="9"/>
  </w:num>
  <w:num w:numId="21">
    <w:abstractNumId w:val="15"/>
  </w:num>
  <w:num w:numId="22">
    <w:abstractNumId w:val="18"/>
  </w:num>
  <w:num w:numId="23">
    <w:abstractNumId w:val="5"/>
  </w:num>
  <w:num w:numId="24">
    <w:abstractNumId w:val="0"/>
  </w:num>
  <w:num w:numId="25">
    <w:abstractNumId w:val="19"/>
  </w:num>
  <w:num w:numId="26">
    <w:abstractNumId w:val="26"/>
  </w:num>
  <w:num w:numId="27">
    <w:abstractNumId w:val="28"/>
  </w:num>
  <w:num w:numId="28">
    <w:abstractNumId w:val="8"/>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9F"/>
    <w:rsid w:val="00000866"/>
    <w:rsid w:val="00025277"/>
    <w:rsid w:val="0008644B"/>
    <w:rsid w:val="0009653F"/>
    <w:rsid w:val="000D06A2"/>
    <w:rsid w:val="00101546"/>
    <w:rsid w:val="001222D4"/>
    <w:rsid w:val="0014546B"/>
    <w:rsid w:val="00184CA4"/>
    <w:rsid w:val="001B62DB"/>
    <w:rsid w:val="001E1BF4"/>
    <w:rsid w:val="001F6A35"/>
    <w:rsid w:val="00215F02"/>
    <w:rsid w:val="00217AFD"/>
    <w:rsid w:val="00244CF5"/>
    <w:rsid w:val="00365BDA"/>
    <w:rsid w:val="00377CA1"/>
    <w:rsid w:val="00382868"/>
    <w:rsid w:val="003850E9"/>
    <w:rsid w:val="00391A12"/>
    <w:rsid w:val="004B470F"/>
    <w:rsid w:val="004F62D6"/>
    <w:rsid w:val="00531744"/>
    <w:rsid w:val="00546A1C"/>
    <w:rsid w:val="005A33CF"/>
    <w:rsid w:val="005B2144"/>
    <w:rsid w:val="005C69D5"/>
    <w:rsid w:val="005D7896"/>
    <w:rsid w:val="00634BA7"/>
    <w:rsid w:val="0064554A"/>
    <w:rsid w:val="0065082F"/>
    <w:rsid w:val="006F7AAF"/>
    <w:rsid w:val="00702A14"/>
    <w:rsid w:val="00757334"/>
    <w:rsid w:val="00776774"/>
    <w:rsid w:val="0079515C"/>
    <w:rsid w:val="00826150"/>
    <w:rsid w:val="00833532"/>
    <w:rsid w:val="00882E9F"/>
    <w:rsid w:val="00891430"/>
    <w:rsid w:val="008C331B"/>
    <w:rsid w:val="008C49A2"/>
    <w:rsid w:val="008D32C2"/>
    <w:rsid w:val="00903EFB"/>
    <w:rsid w:val="00960CCA"/>
    <w:rsid w:val="0098343C"/>
    <w:rsid w:val="009D1DBB"/>
    <w:rsid w:val="009F4783"/>
    <w:rsid w:val="00A21100"/>
    <w:rsid w:val="00A452C7"/>
    <w:rsid w:val="00A5566C"/>
    <w:rsid w:val="00A724CF"/>
    <w:rsid w:val="00AD3967"/>
    <w:rsid w:val="00B4264F"/>
    <w:rsid w:val="00B55B70"/>
    <w:rsid w:val="00B75C86"/>
    <w:rsid w:val="00BC1686"/>
    <w:rsid w:val="00BD62D5"/>
    <w:rsid w:val="00C048DE"/>
    <w:rsid w:val="00C22027"/>
    <w:rsid w:val="00C33124"/>
    <w:rsid w:val="00C46EB9"/>
    <w:rsid w:val="00CD3339"/>
    <w:rsid w:val="00CD6AD0"/>
    <w:rsid w:val="00CE100E"/>
    <w:rsid w:val="00D17604"/>
    <w:rsid w:val="00D222AA"/>
    <w:rsid w:val="00D60F89"/>
    <w:rsid w:val="00E274B0"/>
    <w:rsid w:val="00E50F05"/>
    <w:rsid w:val="00E80491"/>
    <w:rsid w:val="00E85059"/>
    <w:rsid w:val="00EA10C7"/>
    <w:rsid w:val="00EA110C"/>
    <w:rsid w:val="00F24365"/>
    <w:rsid w:val="00F347C2"/>
    <w:rsid w:val="00F40B37"/>
    <w:rsid w:val="00F44895"/>
    <w:rsid w:val="00F822D5"/>
    <w:rsid w:val="00F92250"/>
    <w:rsid w:val="00FB383E"/>
    <w:rsid w:val="00FC4413"/>
    <w:rsid w:val="00FD34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A5990"/>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aliases w:val="Francesa,INAI"/>
    <w:link w:val="SinespaciadoCar"/>
    <w:uiPriority w:val="1"/>
    <w:qFormat/>
    <w:rsid w:val="00B75C86"/>
    <w:pPr>
      <w:spacing w:after="0" w:line="240" w:lineRule="auto"/>
    </w:pPr>
    <w:rPr>
      <w:rFonts w:asciiTheme="minorHAnsi" w:eastAsiaTheme="minorHAnsi" w:hAnsiTheme="minorHAnsi" w:cstheme="minorBidi"/>
      <w:lang w:eastAsia="en-US"/>
    </w:rPr>
  </w:style>
  <w:style w:type="character" w:customStyle="1" w:styleId="SinespaciadoCar">
    <w:name w:val="Sin espaciado Car"/>
    <w:aliases w:val="Francesa Car,INAI Car"/>
    <w:link w:val="Sinespaciado"/>
    <w:uiPriority w:val="1"/>
    <w:locked/>
    <w:rsid w:val="00B75C86"/>
    <w:rPr>
      <w:rFonts w:asciiTheme="minorHAnsi" w:eastAsiaTheme="minorHAnsi" w:hAnsiTheme="minorHAnsi" w:cstheme="minorBidi"/>
      <w:lang w:eastAsia="en-US"/>
    </w:rPr>
  </w:style>
  <w:style w:type="table" w:styleId="Tablaconcuadrcula">
    <w:name w:val="Table Grid"/>
    <w:basedOn w:val="Tablanormal"/>
    <w:uiPriority w:val="39"/>
    <w:rsid w:val="00CD333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2216</Words>
  <Characters>12189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PC</cp:lastModifiedBy>
  <cp:revision>7</cp:revision>
  <dcterms:created xsi:type="dcterms:W3CDTF">2026-01-18T22:09:00Z</dcterms:created>
  <dcterms:modified xsi:type="dcterms:W3CDTF">2026-01-19T05:12:00Z</dcterms:modified>
</cp:coreProperties>
</file>