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5B3" w:rsidRPr="00E15B12" w:rsidRDefault="00C005B3" w:rsidP="00C005B3">
      <w:pPr>
        <w:spacing w:before="240" w:after="240" w:line="360" w:lineRule="auto"/>
        <w:jc w:val="both"/>
        <w:rPr>
          <w:rFonts w:ascii="Palatino Linotype" w:hAnsi="Palatino Linotype" w:cs="Arial"/>
        </w:rPr>
      </w:pPr>
      <w:r w:rsidRPr="00E15B12">
        <w:rPr>
          <w:rFonts w:ascii="Palatino Linotype" w:hAnsi="Palatino Linotype" w:cs="Arial"/>
        </w:rPr>
        <w:t xml:space="preserve">Resolución del Pleno del Instituto de Transparencia, Acceso a la Información Pública y Protección de Datos Personales del Estado de México y Municipios, con domicilio </w:t>
      </w:r>
      <w:r w:rsidR="00E30ADD" w:rsidRPr="00E15B12">
        <w:rPr>
          <w:rFonts w:ascii="Palatino Linotype" w:hAnsi="Palatino Linotype" w:cs="Arial"/>
        </w:rPr>
        <w:t xml:space="preserve">en Metepec, Estado de México, a veinticuatro de noviembre de dos mil veintiuno. </w:t>
      </w:r>
    </w:p>
    <w:p w:rsidR="00D06012" w:rsidRPr="00E15B12" w:rsidRDefault="00D06012" w:rsidP="00EC3A5E">
      <w:pPr>
        <w:spacing w:line="360" w:lineRule="auto"/>
        <w:jc w:val="both"/>
        <w:rPr>
          <w:rFonts w:ascii="Palatino Linotype" w:hAnsi="Palatino Linotype"/>
          <w:noProof/>
          <w:lang w:val="es-MX" w:eastAsia="es-MX"/>
        </w:rPr>
      </w:pPr>
    </w:p>
    <w:p w:rsidR="00535903" w:rsidRPr="00E15B12" w:rsidRDefault="00535903" w:rsidP="00535903">
      <w:pPr>
        <w:spacing w:line="360" w:lineRule="auto"/>
        <w:jc w:val="both"/>
        <w:rPr>
          <w:rFonts w:ascii="Palatino Linotype" w:hAnsi="Palatino Linotype"/>
          <w:b/>
          <w:lang w:val="es-MX"/>
        </w:rPr>
      </w:pPr>
      <w:r w:rsidRPr="00E15B12">
        <w:rPr>
          <w:rFonts w:ascii="Palatino Linotype" w:hAnsi="Palatino Linotype"/>
          <w:lang w:val="es-MX"/>
        </w:rPr>
        <w:t xml:space="preserve">VISTO el expediente formado con motivo del recurso de revisión </w:t>
      </w:r>
      <w:r w:rsidR="00A70079" w:rsidRPr="00E15B12">
        <w:rPr>
          <w:rFonts w:ascii="Palatino Linotype" w:hAnsi="Palatino Linotype"/>
          <w:b/>
          <w:lang w:val="es-MX"/>
        </w:rPr>
        <w:t>01494/INFOEM/AD/RR/2021</w:t>
      </w:r>
      <w:r w:rsidRPr="00E15B12">
        <w:rPr>
          <w:rFonts w:ascii="Palatino Linotype" w:hAnsi="Palatino Linotype"/>
          <w:lang w:val="es-MX"/>
        </w:rPr>
        <w:t xml:space="preserve">, promovido por </w:t>
      </w:r>
      <w:r w:rsidR="00A70079" w:rsidRPr="00E15B12">
        <w:rPr>
          <w:rFonts w:ascii="Palatino Linotype" w:hAnsi="Palatino Linotype"/>
          <w:lang w:val="es-MX"/>
        </w:rPr>
        <w:t>la</w:t>
      </w:r>
      <w:r w:rsidR="00F62DF3" w:rsidRPr="00E15B12">
        <w:rPr>
          <w:rFonts w:ascii="Palatino Linotype" w:hAnsi="Palatino Linotype"/>
          <w:lang w:val="es-MX"/>
        </w:rPr>
        <w:t xml:space="preserve"> </w:t>
      </w:r>
      <w:r w:rsidR="00F62DF3" w:rsidRPr="00E15B12">
        <w:rPr>
          <w:rFonts w:ascii="Palatino Linotype" w:hAnsi="Palatino Linotype"/>
          <w:b/>
          <w:lang w:val="es-MX"/>
        </w:rPr>
        <w:t>C.</w:t>
      </w:r>
      <w:r w:rsidR="00972734" w:rsidRPr="00E15B12">
        <w:rPr>
          <w:rFonts w:ascii="Palatino Linotype" w:hAnsi="Palatino Linotype"/>
          <w:b/>
          <w:lang w:val="es-MX"/>
        </w:rPr>
        <w:t xml:space="preserve"> </w:t>
      </w:r>
      <w:proofErr w:type="spellStart"/>
      <w:r w:rsidR="003B0BDE">
        <w:rPr>
          <w:rFonts w:ascii="Palatino Linotype" w:hAnsi="Palatino Linotype"/>
          <w:b/>
          <w:lang w:val="es-MX"/>
        </w:rPr>
        <w:t>xxxxxxxxxxxxxxxxxxxxxxx</w:t>
      </w:r>
      <w:proofErr w:type="spellEnd"/>
      <w:r w:rsidR="005B27CA" w:rsidRPr="00E15B12">
        <w:rPr>
          <w:rFonts w:ascii="Palatino Linotype" w:hAnsi="Palatino Linotype"/>
          <w:b/>
          <w:lang w:val="es-MX"/>
        </w:rPr>
        <w:t>,</w:t>
      </w:r>
      <w:r w:rsidR="005812EF" w:rsidRPr="00E15B12">
        <w:rPr>
          <w:rFonts w:ascii="Palatino Linotype" w:hAnsi="Palatino Linotype"/>
          <w:b/>
          <w:lang w:val="es-MX"/>
        </w:rPr>
        <w:t xml:space="preserve"> </w:t>
      </w:r>
      <w:r w:rsidRPr="00E15B12">
        <w:rPr>
          <w:rFonts w:ascii="Palatino Linotype" w:hAnsi="Palatino Linotype"/>
          <w:lang w:val="es-MX"/>
        </w:rPr>
        <w:t xml:space="preserve">en lo sucesivo </w:t>
      </w:r>
      <w:r w:rsidR="00A70079" w:rsidRPr="00E15B12">
        <w:rPr>
          <w:rFonts w:ascii="Palatino Linotype" w:hAnsi="Palatino Linotype"/>
          <w:b/>
          <w:lang w:val="es-MX"/>
        </w:rPr>
        <w:t>la</w:t>
      </w:r>
      <w:r w:rsidRPr="00E15B12">
        <w:rPr>
          <w:rFonts w:ascii="Palatino Linotype" w:hAnsi="Palatino Linotype"/>
          <w:b/>
          <w:lang w:val="es-MX"/>
        </w:rPr>
        <w:t xml:space="preserve"> RECURRENTE</w:t>
      </w:r>
      <w:r w:rsidR="003C0FD4" w:rsidRPr="00E15B12">
        <w:rPr>
          <w:rFonts w:ascii="Palatino Linotype" w:hAnsi="Palatino Linotype"/>
          <w:b/>
          <w:lang w:val="es-MX"/>
        </w:rPr>
        <w:t xml:space="preserve"> o TITULAR DE LOS DATOS PERSONALES</w:t>
      </w:r>
      <w:r w:rsidRPr="00E15B12">
        <w:rPr>
          <w:rFonts w:ascii="Palatino Linotype" w:hAnsi="Palatino Linotype"/>
          <w:b/>
          <w:lang w:val="es-MX"/>
        </w:rPr>
        <w:t>,</w:t>
      </w:r>
      <w:r w:rsidRPr="00E15B12">
        <w:rPr>
          <w:rFonts w:ascii="Palatino Linotype" w:hAnsi="Palatino Linotype"/>
          <w:lang w:val="es-MX"/>
        </w:rPr>
        <w:t xml:space="preserve"> en contra de la</w:t>
      </w:r>
      <w:r w:rsidR="000E3E0D" w:rsidRPr="00E15B12">
        <w:rPr>
          <w:rFonts w:ascii="Palatino Linotype" w:hAnsi="Palatino Linotype"/>
          <w:lang w:val="es-MX"/>
        </w:rPr>
        <w:t xml:space="preserve"> respuesta </w:t>
      </w:r>
      <w:r w:rsidR="005472D5" w:rsidRPr="00E15B12">
        <w:rPr>
          <w:rFonts w:ascii="Palatino Linotype" w:hAnsi="Palatino Linotype"/>
          <w:lang w:val="es-MX"/>
        </w:rPr>
        <w:t xml:space="preserve"> por </w:t>
      </w:r>
      <w:r w:rsidR="000E3E0D" w:rsidRPr="00E15B12">
        <w:rPr>
          <w:rFonts w:ascii="Palatino Linotype" w:hAnsi="Palatino Linotype"/>
          <w:lang w:val="es-MX"/>
        </w:rPr>
        <w:t>parte de</w:t>
      </w:r>
      <w:r w:rsidR="00A70079" w:rsidRPr="00E15B12">
        <w:rPr>
          <w:rFonts w:ascii="Palatino Linotype" w:hAnsi="Palatino Linotype"/>
          <w:lang w:val="es-MX"/>
        </w:rPr>
        <w:t xml:space="preserve"> </w:t>
      </w:r>
      <w:r w:rsidRPr="00E15B12">
        <w:rPr>
          <w:rFonts w:ascii="Palatino Linotype" w:hAnsi="Palatino Linotype"/>
          <w:b/>
          <w:lang w:val="es-MX"/>
        </w:rPr>
        <w:t xml:space="preserve"> </w:t>
      </w:r>
      <w:r w:rsidR="00A70079" w:rsidRPr="00E15B12">
        <w:rPr>
          <w:rFonts w:ascii="Palatino Linotype" w:hAnsi="Palatino Linotype"/>
          <w:b/>
          <w:lang w:val="es-MX"/>
        </w:rPr>
        <w:t xml:space="preserve">Servicios Educativos Integrados al Estado de México </w:t>
      </w:r>
      <w:r w:rsidRPr="00E15B12">
        <w:rPr>
          <w:rFonts w:ascii="Palatino Linotype" w:hAnsi="Palatino Linotype"/>
          <w:lang w:val="es-MX"/>
        </w:rPr>
        <w:t xml:space="preserve">en lo sucesivo </w:t>
      </w:r>
      <w:r w:rsidRPr="00E15B12">
        <w:rPr>
          <w:rFonts w:ascii="Palatino Linotype" w:hAnsi="Palatino Linotype"/>
          <w:b/>
          <w:lang w:val="es-MX"/>
        </w:rPr>
        <w:t>EL SUJETO OBLIGADO</w:t>
      </w:r>
      <w:r w:rsidRPr="00E15B12">
        <w:rPr>
          <w:rFonts w:ascii="Palatino Linotype" w:hAnsi="Palatino Linotype"/>
          <w:lang w:val="es-MX"/>
        </w:rPr>
        <w:t xml:space="preserve">, se procede a dictar la presente resolución con base en lo siguiente: </w:t>
      </w:r>
    </w:p>
    <w:p w:rsidR="00934DF1" w:rsidRPr="00E15B12" w:rsidRDefault="00934DF1" w:rsidP="00F13D4E">
      <w:pPr>
        <w:jc w:val="both"/>
        <w:rPr>
          <w:rFonts w:ascii="Palatino Linotype" w:hAnsi="Palatino Linotype" w:cs="Arial"/>
          <w:lang w:val="es-MX"/>
        </w:rPr>
      </w:pPr>
    </w:p>
    <w:p w:rsidR="00D06012" w:rsidRPr="00E15B12" w:rsidRDefault="00D06012" w:rsidP="00F13D4E">
      <w:pPr>
        <w:jc w:val="center"/>
        <w:rPr>
          <w:rFonts w:ascii="Palatino Linotype" w:hAnsi="Palatino Linotype" w:cs="Arial"/>
          <w:b/>
          <w:bCs/>
          <w:spacing w:val="44"/>
          <w:lang w:val="es-MX"/>
        </w:rPr>
      </w:pPr>
      <w:r w:rsidRPr="00E15B12">
        <w:rPr>
          <w:rFonts w:ascii="Palatino Linotype" w:hAnsi="Palatino Linotype" w:cs="Arial"/>
          <w:b/>
          <w:bCs/>
          <w:spacing w:val="44"/>
          <w:lang w:val="es-MX"/>
        </w:rPr>
        <w:t>RESULTANDO</w:t>
      </w:r>
    </w:p>
    <w:p w:rsidR="00717DB6" w:rsidRPr="00E15B12" w:rsidRDefault="00717DB6" w:rsidP="00535903">
      <w:pPr>
        <w:pStyle w:val="Prrafodelista"/>
        <w:spacing w:line="360" w:lineRule="auto"/>
        <w:ind w:left="0"/>
        <w:contextualSpacing w:val="0"/>
        <w:jc w:val="both"/>
        <w:rPr>
          <w:rFonts w:ascii="Palatino Linotype" w:hAnsi="Palatino Linotype" w:cs="Arial"/>
          <w:b/>
          <w:lang w:val="es-MX"/>
        </w:rPr>
      </w:pPr>
    </w:p>
    <w:p w:rsidR="00535903" w:rsidRPr="00E15B12" w:rsidRDefault="00231399" w:rsidP="00535903">
      <w:pPr>
        <w:pStyle w:val="Prrafodelista"/>
        <w:spacing w:line="360" w:lineRule="auto"/>
        <w:ind w:left="0"/>
        <w:contextualSpacing w:val="0"/>
        <w:jc w:val="both"/>
        <w:rPr>
          <w:rFonts w:ascii="Palatino Linotype" w:hAnsi="Palatino Linotype"/>
          <w:lang w:val="es-MX"/>
        </w:rPr>
      </w:pPr>
      <w:r w:rsidRPr="00E15B12">
        <w:rPr>
          <w:rFonts w:ascii="Palatino Linotype" w:hAnsi="Palatino Linotype" w:cs="Arial"/>
          <w:b/>
          <w:lang w:val="es-MX"/>
        </w:rPr>
        <w:t>Primero</w:t>
      </w:r>
      <w:r w:rsidR="00535903" w:rsidRPr="00E15B12">
        <w:rPr>
          <w:rFonts w:ascii="Palatino Linotype" w:hAnsi="Palatino Linotype" w:cs="Arial"/>
          <w:b/>
          <w:lang w:val="es-MX"/>
        </w:rPr>
        <w:t xml:space="preserve">. </w:t>
      </w:r>
      <w:r w:rsidR="00535903" w:rsidRPr="00E15B12">
        <w:rPr>
          <w:rFonts w:ascii="Palatino Linotype" w:hAnsi="Palatino Linotype"/>
          <w:lang w:val="es-MX"/>
        </w:rPr>
        <w:t xml:space="preserve">En fecha </w:t>
      </w:r>
      <w:r w:rsidR="00A70079" w:rsidRPr="00E15B12">
        <w:rPr>
          <w:rFonts w:ascii="Palatino Linotype" w:hAnsi="Palatino Linotype"/>
          <w:lang w:val="es-MX"/>
        </w:rPr>
        <w:t>quince</w:t>
      </w:r>
      <w:r w:rsidR="00E12DE7" w:rsidRPr="00E15B12">
        <w:rPr>
          <w:rFonts w:ascii="Palatino Linotype" w:hAnsi="Palatino Linotype"/>
          <w:lang w:val="es-MX"/>
        </w:rPr>
        <w:t xml:space="preserve"> de </w:t>
      </w:r>
      <w:r w:rsidR="00A70079" w:rsidRPr="00E15B12">
        <w:rPr>
          <w:rFonts w:ascii="Palatino Linotype" w:hAnsi="Palatino Linotype"/>
          <w:lang w:val="es-MX"/>
        </w:rPr>
        <w:t>febrero</w:t>
      </w:r>
      <w:r w:rsidR="00E12DE7" w:rsidRPr="00E15B12">
        <w:rPr>
          <w:rFonts w:ascii="Palatino Linotype" w:hAnsi="Palatino Linotype"/>
          <w:lang w:val="es-MX"/>
        </w:rPr>
        <w:t xml:space="preserve"> </w:t>
      </w:r>
      <w:r w:rsidR="00A70079" w:rsidRPr="00E15B12">
        <w:rPr>
          <w:rFonts w:ascii="Palatino Linotype" w:hAnsi="Palatino Linotype"/>
          <w:lang w:val="es-MX"/>
        </w:rPr>
        <w:t>de dos mil veintiuno</w:t>
      </w:r>
      <w:r w:rsidR="00535903" w:rsidRPr="00E15B12">
        <w:rPr>
          <w:rFonts w:ascii="Palatino Linotype" w:hAnsi="Palatino Linotype"/>
          <w:lang w:val="es-MX"/>
        </w:rPr>
        <w:t xml:space="preserve">, </w:t>
      </w:r>
      <w:r w:rsidR="00A70079" w:rsidRPr="00E15B12">
        <w:rPr>
          <w:rFonts w:ascii="Palatino Linotype" w:hAnsi="Palatino Linotype"/>
          <w:b/>
          <w:lang w:val="es-MX"/>
        </w:rPr>
        <w:t>la</w:t>
      </w:r>
      <w:r w:rsidR="00D5120E" w:rsidRPr="00E15B12">
        <w:rPr>
          <w:rFonts w:ascii="Palatino Linotype" w:hAnsi="Palatino Linotype"/>
          <w:b/>
          <w:lang w:val="es-MX"/>
        </w:rPr>
        <w:t xml:space="preserve"> RECURRENTE</w:t>
      </w:r>
      <w:r w:rsidR="00535903" w:rsidRPr="00E15B12">
        <w:rPr>
          <w:rFonts w:ascii="Palatino Linotype" w:hAnsi="Palatino Linotype"/>
          <w:lang w:val="es-MX"/>
        </w:rPr>
        <w:t xml:space="preserve"> presentó </w:t>
      </w:r>
      <w:proofErr w:type="gramStart"/>
      <w:r w:rsidR="00535903" w:rsidRPr="00E15B12">
        <w:rPr>
          <w:rFonts w:ascii="Palatino Linotype" w:hAnsi="Palatino Linotype"/>
          <w:lang w:val="es-MX"/>
        </w:rPr>
        <w:t>a</w:t>
      </w:r>
      <w:proofErr w:type="gramEnd"/>
      <w:r w:rsidR="00535903" w:rsidRPr="00E15B12">
        <w:rPr>
          <w:rFonts w:ascii="Palatino Linotype" w:hAnsi="Palatino Linotype"/>
          <w:lang w:val="es-MX"/>
        </w:rPr>
        <w:t xml:space="preserve"> través del Sistema de </w:t>
      </w:r>
      <w:r w:rsidR="00535903" w:rsidRPr="00E15B12">
        <w:rPr>
          <w:rFonts w:ascii="Palatino Linotype" w:hAnsi="Palatino Linotype" w:cs="Arial"/>
          <w:lang w:val="es-MX"/>
        </w:rPr>
        <w:t>Acceso</w:t>
      </w:r>
      <w:r w:rsidR="00D54896" w:rsidRPr="00E15B12">
        <w:rPr>
          <w:rFonts w:ascii="Palatino Linotype" w:hAnsi="Palatino Linotype"/>
          <w:lang w:val="es-MX"/>
        </w:rPr>
        <w:t>, Rectificación, Cancelación y Oposición de Datos Personales en el Estado de México</w:t>
      </w:r>
      <w:r w:rsidR="00535903" w:rsidRPr="00E15B12">
        <w:rPr>
          <w:rFonts w:ascii="Palatino Linotype" w:hAnsi="Palatino Linotype"/>
          <w:lang w:val="es-MX"/>
        </w:rPr>
        <w:t xml:space="preserve">, en lo subsecuente </w:t>
      </w:r>
      <w:r w:rsidR="00535903" w:rsidRPr="00E15B12">
        <w:rPr>
          <w:rFonts w:ascii="Palatino Linotype" w:hAnsi="Palatino Linotype"/>
          <w:b/>
          <w:lang w:val="es-MX"/>
        </w:rPr>
        <w:t>EL SA</w:t>
      </w:r>
      <w:r w:rsidR="00D54896" w:rsidRPr="00E15B12">
        <w:rPr>
          <w:rFonts w:ascii="Palatino Linotype" w:hAnsi="Palatino Linotype"/>
          <w:b/>
          <w:lang w:val="es-MX"/>
        </w:rPr>
        <w:t>RCOEM</w:t>
      </w:r>
      <w:r w:rsidR="00535903" w:rsidRPr="00E15B12">
        <w:rPr>
          <w:rFonts w:ascii="Palatino Linotype" w:hAnsi="Palatino Linotype"/>
          <w:lang w:val="es-MX"/>
        </w:rPr>
        <w:t xml:space="preserve">, ante </w:t>
      </w:r>
      <w:r w:rsidR="00535903" w:rsidRPr="00E15B12">
        <w:rPr>
          <w:rFonts w:ascii="Palatino Linotype" w:hAnsi="Palatino Linotype"/>
          <w:b/>
          <w:lang w:val="es-MX"/>
        </w:rPr>
        <w:t>EL SUJETO OBLIGADO</w:t>
      </w:r>
      <w:r w:rsidR="00535903" w:rsidRPr="00E15B12">
        <w:rPr>
          <w:rFonts w:ascii="Palatino Linotype" w:hAnsi="Palatino Linotype"/>
          <w:lang w:val="es-MX"/>
        </w:rPr>
        <w:t xml:space="preserve">, la solicitud de acceso a </w:t>
      </w:r>
      <w:r w:rsidR="00D54896" w:rsidRPr="00E15B12">
        <w:rPr>
          <w:rFonts w:ascii="Palatino Linotype" w:hAnsi="Palatino Linotype"/>
          <w:lang w:val="es-MX"/>
        </w:rPr>
        <w:t>datos personales</w:t>
      </w:r>
      <w:r w:rsidR="00535903" w:rsidRPr="00E15B12">
        <w:rPr>
          <w:rFonts w:ascii="Palatino Linotype" w:hAnsi="Palatino Linotype"/>
          <w:lang w:val="es-MX"/>
        </w:rPr>
        <w:t xml:space="preserve">, a la que se le asignó el número de expediente </w:t>
      </w:r>
      <w:r w:rsidR="00A70079" w:rsidRPr="00E15B12">
        <w:rPr>
          <w:rFonts w:ascii="Palatino Linotype" w:hAnsi="Palatino Linotype"/>
          <w:b/>
          <w:bCs/>
          <w:lang w:val="es-MX"/>
        </w:rPr>
        <w:t>00004/SEIEM/AD/2021</w:t>
      </w:r>
      <w:r w:rsidR="00D06E6C" w:rsidRPr="00E15B12">
        <w:rPr>
          <w:rFonts w:ascii="Palatino Linotype" w:hAnsi="Palatino Linotype"/>
          <w:lang w:val="es-MX"/>
        </w:rPr>
        <w:t xml:space="preserve">. </w:t>
      </w:r>
    </w:p>
    <w:p w:rsidR="00126705" w:rsidRPr="00E15B12" w:rsidRDefault="00126705" w:rsidP="00535903">
      <w:pPr>
        <w:pStyle w:val="Prrafodelista"/>
        <w:spacing w:line="360" w:lineRule="auto"/>
        <w:ind w:left="0"/>
        <w:contextualSpacing w:val="0"/>
        <w:jc w:val="both"/>
        <w:rPr>
          <w:rFonts w:ascii="Palatino Linotype" w:hAnsi="Palatino Linotype"/>
          <w:lang w:val="es-MX"/>
        </w:rPr>
      </w:pPr>
    </w:p>
    <w:p w:rsidR="00110815" w:rsidRPr="00E15B12" w:rsidRDefault="003C0FD4" w:rsidP="006E20B2">
      <w:pPr>
        <w:ind w:left="993"/>
        <w:jc w:val="both"/>
        <w:rPr>
          <w:rFonts w:ascii="Palatino Linotype" w:hAnsi="Palatino Linotype" w:cs="Arial"/>
          <w:b/>
          <w:lang w:val="es-MX"/>
        </w:rPr>
      </w:pPr>
      <w:r w:rsidRPr="00E15B12">
        <w:rPr>
          <w:rStyle w:val="Ninguno"/>
          <w:rFonts w:ascii="Palatino Linotype" w:hAnsi="Palatino Linotype" w:cs="Arial"/>
          <w:i/>
          <w:lang w:val="es-MX"/>
        </w:rPr>
        <w:t>“</w:t>
      </w:r>
      <w:r w:rsidR="00A70079" w:rsidRPr="00E15B12">
        <w:rPr>
          <w:rStyle w:val="Ninguno"/>
          <w:rFonts w:ascii="Palatino Linotype" w:hAnsi="Palatino Linotype" w:cs="Arial"/>
          <w:i/>
          <w:lang w:val="es-MX"/>
        </w:rPr>
        <w:t xml:space="preserve">en relación a la solicitud de información </w:t>
      </w:r>
      <w:proofErr w:type="spellStart"/>
      <w:r w:rsidR="00A70079" w:rsidRPr="00E15B12">
        <w:rPr>
          <w:rStyle w:val="Ninguno"/>
          <w:rFonts w:ascii="Palatino Linotype" w:hAnsi="Palatino Linotype" w:cs="Arial"/>
          <w:i/>
          <w:lang w:val="es-MX"/>
        </w:rPr>
        <w:t>publica</w:t>
      </w:r>
      <w:proofErr w:type="spellEnd"/>
      <w:r w:rsidR="00A70079" w:rsidRPr="00E15B12">
        <w:rPr>
          <w:rStyle w:val="Ninguno"/>
          <w:rFonts w:ascii="Palatino Linotype" w:hAnsi="Palatino Linotype" w:cs="Arial"/>
          <w:i/>
          <w:lang w:val="es-MX"/>
        </w:rPr>
        <w:t xml:space="preserve"> 00037/SEIEM/IP/2021, y ya que se me dio una respuesta que no tiene que ver con la solicitud, solicito que se me informe Tomando como referencia la documentación que se adjuntó en dicha solicitud, pido se me informe la norma, ley, mandato, orden, o fundamento legal que SUSTENTA EL CAMBIO DE LA RELACION Y DERECHOS LABORALES QUE LA TRABAJADORA TENIA EN LA SEP AL TRANSFERIR LAS PLAZAS AL ESTADO DE MÉXICO , para obtener la relación laboral de la trabajadora con el </w:t>
      </w:r>
      <w:r w:rsidR="00A70079" w:rsidRPr="00E15B12">
        <w:rPr>
          <w:rStyle w:val="Ninguno"/>
          <w:rFonts w:ascii="Palatino Linotype" w:hAnsi="Palatino Linotype" w:cs="Arial"/>
          <w:i/>
          <w:lang w:val="es-MX"/>
        </w:rPr>
        <w:lastRenderedPageBreak/>
        <w:t>patrón sustituto de acuerdo a la documental aportada. Solicito se aclare de manera enunciativa los derechos laborales transferidos, y los derechos laborales que fueron respetados de acuerdo a la parte de dicho convenio que establece Sección Segunda</w:t>
      </w:r>
      <w:r w:rsidR="00A70079" w:rsidRPr="00E15B12">
        <w:rPr>
          <w:rStyle w:val="Ninguno"/>
          <w:rFonts w:ascii="MS Mincho" w:eastAsia="MS Mincho" w:hAnsi="MS Mincho" w:cs="MS Mincho" w:hint="eastAsia"/>
          <w:i/>
          <w:lang w:val="es-MX"/>
        </w:rPr>
        <w:t> </w:t>
      </w:r>
      <w:r w:rsidR="00A70079" w:rsidRPr="00E15B12">
        <w:rPr>
          <w:rStyle w:val="Ninguno"/>
          <w:rFonts w:ascii="Palatino Linotype" w:hAnsi="Palatino Linotype" w:cs="Arial"/>
          <w:i/>
          <w:lang w:val="es-MX"/>
        </w:rPr>
        <w:t>De los Derechos de los Trabajadores que se Incorporan al Sistema Estatal QUINTA.- El Gobierno Estatal, por conducto de su dependencia o entidad competente, reconoce y proveerá lo necesario para RESPETAR INTEGRAMENTE TODOS LOS DERECHOS LABORALES, El Gobierno Estatal, por conducto de su dependencia o entidad competente, reconoce y proveerá lo necesario para RESPETAR INTEGRAMENTE TODOS LOS DERECHOS LABORALES, incluyendo los de organización colectiva, de los trabajadores antes mencionados.</w:t>
      </w:r>
      <w:r w:rsidR="00A70079" w:rsidRPr="00E15B12">
        <w:rPr>
          <w:rStyle w:val="Ninguno"/>
          <w:rFonts w:ascii="MS Mincho" w:eastAsia="MS Mincho" w:hAnsi="MS Mincho" w:cs="MS Mincho" w:hint="eastAsia"/>
          <w:i/>
          <w:lang w:val="es-MX"/>
        </w:rPr>
        <w:t> </w:t>
      </w:r>
      <w:r w:rsidR="00A70079" w:rsidRPr="00E15B12">
        <w:rPr>
          <w:rStyle w:val="Ninguno"/>
          <w:rFonts w:ascii="Palatino Linotype" w:hAnsi="Palatino Linotype" w:cs="Arial"/>
          <w:i/>
          <w:lang w:val="es-MX"/>
        </w:rPr>
        <w:t>El Gobierno Estatal garantiza que los citados derechos ser</w:t>
      </w:r>
      <w:r w:rsidR="00A70079" w:rsidRPr="00E15B12">
        <w:rPr>
          <w:rStyle w:val="Ninguno"/>
          <w:rFonts w:ascii="Palatino Linotype" w:hAnsi="Palatino Linotype" w:cs="Palatino Linotype"/>
          <w:i/>
          <w:lang w:val="es-MX"/>
        </w:rPr>
        <w:t>á</w:t>
      </w:r>
      <w:r w:rsidR="00A70079" w:rsidRPr="00E15B12">
        <w:rPr>
          <w:rStyle w:val="Ninguno"/>
          <w:rFonts w:ascii="Palatino Linotype" w:hAnsi="Palatino Linotype" w:cs="Arial"/>
          <w:i/>
          <w:lang w:val="es-MX"/>
        </w:rPr>
        <w:t xml:space="preserve">n plenamente respetados.. Solicito se respete mi tiempo y no me lo hagan perder con respuestas tramposas enfocadas perder el tiempo con la mala fe que losa caracterizado, ya que solo por mortificarme contestan hasta el </w:t>
      </w:r>
      <w:proofErr w:type="spellStart"/>
      <w:r w:rsidR="00A70079" w:rsidRPr="00E15B12">
        <w:rPr>
          <w:rStyle w:val="Ninguno"/>
          <w:rFonts w:ascii="Palatino Linotype" w:hAnsi="Palatino Linotype" w:cs="Arial"/>
          <w:i/>
          <w:lang w:val="es-MX"/>
        </w:rPr>
        <w:t>ultimo</w:t>
      </w:r>
      <w:proofErr w:type="spellEnd"/>
      <w:r w:rsidR="00A70079" w:rsidRPr="00E15B12">
        <w:rPr>
          <w:rStyle w:val="Ninguno"/>
          <w:rFonts w:ascii="Palatino Linotype" w:hAnsi="Palatino Linotype" w:cs="Arial"/>
          <w:i/>
          <w:lang w:val="es-MX"/>
        </w:rPr>
        <w:t xml:space="preserve"> día. También pido la versión </w:t>
      </w:r>
      <w:proofErr w:type="gramStart"/>
      <w:r w:rsidR="00A70079" w:rsidRPr="00E15B12">
        <w:rPr>
          <w:rStyle w:val="Ninguno"/>
          <w:rFonts w:ascii="Palatino Linotype" w:hAnsi="Palatino Linotype" w:cs="Arial"/>
          <w:i/>
          <w:lang w:val="es-MX"/>
        </w:rPr>
        <w:t>publica</w:t>
      </w:r>
      <w:proofErr w:type="gramEnd"/>
      <w:r w:rsidR="00A70079" w:rsidRPr="00E15B12">
        <w:rPr>
          <w:rStyle w:val="Ninguno"/>
          <w:rFonts w:ascii="Palatino Linotype" w:hAnsi="Palatino Linotype" w:cs="Arial"/>
          <w:i/>
          <w:lang w:val="es-MX"/>
        </w:rPr>
        <w:t xml:space="preserve"> del documento que acredita la transferencia en base al convenio que manifiestan en el caso concreto que nos ocupa. Igualmente solicito copia del expediente integro en el que conste las transferencias de las plazas y toda la documentación que acredite los derechos reconocidos, incluyendo la notificación a la suscrita de todos los movimientos en sus plazas. Incluyendo el uso actual que se está dando a los recursos públicos transferidos para el pago de su salario sobre las dos plazas base en propiedad cada una con doce horas, a mi nombre con veinte años de antigüedad y varias compensaciones, con claves presupuestarias 275112.0 E0963002098 y 275112.0 E0963002316, sobre las cuales a día de hoy no se me ha notificado oficialmente, no se me ha dado ninguna explicación</w:t>
      </w:r>
      <w:proofErr w:type="gramStart"/>
      <w:r w:rsidR="00A70079" w:rsidRPr="00E15B12">
        <w:rPr>
          <w:rStyle w:val="Ninguno"/>
          <w:rFonts w:ascii="Palatino Linotype" w:hAnsi="Palatino Linotype" w:cs="Arial"/>
          <w:i/>
          <w:lang w:val="es-MX"/>
        </w:rPr>
        <w:t>.</w:t>
      </w:r>
      <w:r w:rsidR="001042AB" w:rsidRPr="00E15B12">
        <w:rPr>
          <w:rStyle w:val="Ninguno"/>
          <w:rFonts w:ascii="Palatino Linotype" w:hAnsi="Palatino Linotype" w:cs="Arial"/>
          <w:i/>
          <w:lang w:val="es-MX"/>
        </w:rPr>
        <w:t>.</w:t>
      </w:r>
      <w:r w:rsidRPr="00E15B12">
        <w:rPr>
          <w:rStyle w:val="Ninguno"/>
          <w:rFonts w:ascii="Palatino Linotype" w:hAnsi="Palatino Linotype" w:cs="Arial"/>
          <w:i/>
          <w:lang w:val="es-MX"/>
        </w:rPr>
        <w:t>”</w:t>
      </w:r>
      <w:proofErr w:type="gramEnd"/>
    </w:p>
    <w:p w:rsidR="006E20B2" w:rsidRPr="00E15B12" w:rsidRDefault="006E20B2" w:rsidP="00717DB6">
      <w:pPr>
        <w:spacing w:line="360" w:lineRule="auto"/>
        <w:jc w:val="both"/>
        <w:rPr>
          <w:rFonts w:ascii="Palatino Linotype" w:hAnsi="Palatino Linotype" w:cs="Arial"/>
          <w:b/>
          <w:lang w:val="es-MX"/>
        </w:rPr>
      </w:pPr>
    </w:p>
    <w:p w:rsidR="006C3AC7" w:rsidRPr="00E15B12" w:rsidRDefault="00231399" w:rsidP="00717DB6">
      <w:pPr>
        <w:spacing w:line="360" w:lineRule="auto"/>
        <w:jc w:val="both"/>
        <w:rPr>
          <w:rFonts w:ascii="Palatino Linotype" w:hAnsi="Palatino Linotype" w:cs="Arial"/>
          <w:b/>
          <w:lang w:val="es-MX"/>
        </w:rPr>
      </w:pPr>
      <w:r w:rsidRPr="00E15B12">
        <w:rPr>
          <w:rFonts w:ascii="Palatino Linotype" w:hAnsi="Palatino Linotype" w:cs="Arial"/>
          <w:b/>
          <w:lang w:val="es-MX"/>
        </w:rPr>
        <w:t xml:space="preserve">Anexos: </w:t>
      </w:r>
    </w:p>
    <w:p w:rsidR="006C3AC7" w:rsidRPr="00E15B12" w:rsidRDefault="00A70079" w:rsidP="006C3AC7">
      <w:pPr>
        <w:spacing w:line="360" w:lineRule="auto"/>
        <w:ind w:left="708"/>
        <w:jc w:val="both"/>
        <w:rPr>
          <w:rFonts w:ascii="Palatino Linotype" w:hAnsi="Palatino Linotype" w:cs="Arial"/>
          <w:b/>
          <w:lang w:val="es-MX"/>
        </w:rPr>
      </w:pPr>
      <w:r w:rsidRPr="00E15B12">
        <w:rPr>
          <w:rFonts w:ascii="Palatino Linotype" w:hAnsi="Palatino Linotype" w:cs="Arial"/>
          <w:b/>
          <w:lang w:val="es-MX"/>
        </w:rPr>
        <w:t>(i)</w:t>
      </w:r>
      <w:r w:rsidRPr="00E15B12">
        <w:rPr>
          <w:rFonts w:ascii="Palatino Linotype" w:hAnsi="Palatino Linotype" w:cs="Arial"/>
          <w:b/>
          <w:lang w:val="es-MX"/>
        </w:rPr>
        <w:tab/>
        <w:t>Identidad de la</w:t>
      </w:r>
      <w:r w:rsidR="006C3AC7" w:rsidRPr="00E15B12">
        <w:rPr>
          <w:rFonts w:ascii="Palatino Linotype" w:hAnsi="Palatino Linotype" w:cs="Arial"/>
          <w:b/>
          <w:lang w:val="es-MX"/>
        </w:rPr>
        <w:t xml:space="preserve"> titular -</w:t>
      </w:r>
      <w:r w:rsidRPr="00E15B12">
        <w:rPr>
          <w:rFonts w:ascii="Palatino Linotype" w:hAnsi="Palatino Linotype"/>
        </w:rPr>
        <w:t xml:space="preserve"> </w:t>
      </w:r>
      <w:proofErr w:type="spellStart"/>
      <w:r w:rsidR="003B0BDE">
        <w:rPr>
          <w:rFonts w:ascii="Palatino Linotype" w:hAnsi="Palatino Linotype" w:cs="Arial"/>
          <w:b/>
          <w:lang w:val="es-MX"/>
        </w:rPr>
        <w:t>xxxxxxxxxxxxxxxxxxx</w:t>
      </w:r>
      <w:proofErr w:type="spellEnd"/>
      <w:r w:rsidRPr="00E15B12">
        <w:rPr>
          <w:rFonts w:ascii="Palatino Linotype" w:hAnsi="Palatino Linotype" w:cs="Arial"/>
          <w:b/>
          <w:lang w:val="es-MX"/>
        </w:rPr>
        <w:t xml:space="preserve"> </w:t>
      </w:r>
      <w:r w:rsidR="006C3AC7" w:rsidRPr="00E15B12">
        <w:rPr>
          <w:rFonts w:ascii="Palatino Linotype" w:hAnsi="Palatino Linotype" w:cs="Arial"/>
          <w:b/>
          <w:lang w:val="es-MX"/>
        </w:rPr>
        <w:t xml:space="preserve">-: </w:t>
      </w:r>
      <w:r w:rsidRPr="00E15B12">
        <w:rPr>
          <w:rFonts w:ascii="Palatino Linotype" w:hAnsi="Palatino Linotype" w:cs="Arial"/>
          <w:lang w:val="es-MX"/>
        </w:rPr>
        <w:t>credencial para votar emitida por el Instituto Nacional Electoral en favor de la titular de los datos personales</w:t>
      </w:r>
      <w:r w:rsidRPr="00E15B12">
        <w:rPr>
          <w:rFonts w:ascii="Palatino Linotype" w:hAnsi="Palatino Linotype" w:cs="Arial"/>
          <w:b/>
          <w:lang w:val="es-MX"/>
        </w:rPr>
        <w:t xml:space="preserve">. </w:t>
      </w:r>
    </w:p>
    <w:p w:rsidR="006C3AC7" w:rsidRPr="00E15B12" w:rsidRDefault="006C3AC7" w:rsidP="00D36FA2">
      <w:pPr>
        <w:spacing w:line="360" w:lineRule="auto"/>
        <w:ind w:left="708"/>
        <w:jc w:val="both"/>
        <w:rPr>
          <w:rFonts w:ascii="Palatino Linotype" w:hAnsi="Palatino Linotype" w:cs="Arial"/>
          <w:b/>
          <w:lang w:val="es-MX"/>
        </w:rPr>
      </w:pPr>
      <w:r w:rsidRPr="00E15B12">
        <w:rPr>
          <w:rFonts w:ascii="Palatino Linotype" w:hAnsi="Palatino Linotype" w:cs="Arial"/>
          <w:b/>
          <w:lang w:val="es-MX"/>
        </w:rPr>
        <w:t>(ii)</w:t>
      </w:r>
      <w:r w:rsidRPr="00E15B12">
        <w:rPr>
          <w:rFonts w:ascii="Palatino Linotype" w:hAnsi="Palatino Linotype" w:cs="Arial"/>
          <w:b/>
          <w:lang w:val="es-MX"/>
        </w:rPr>
        <w:tab/>
      </w:r>
      <w:r w:rsidR="00A70079" w:rsidRPr="00E15B12">
        <w:rPr>
          <w:rFonts w:ascii="Palatino Linotype" w:hAnsi="Palatino Linotype" w:cs="Arial"/>
          <w:b/>
          <w:lang w:val="es-MX"/>
        </w:rPr>
        <w:t>CONVENIO DE CONFORMIDAD CON EL ACUERDO NACIONAL PARA LA</w:t>
      </w:r>
      <w:r w:rsidR="00D36FA2" w:rsidRPr="00E15B12">
        <w:rPr>
          <w:rFonts w:ascii="Palatino Linotype" w:hAnsi="Palatino Linotype" w:cs="Arial"/>
          <w:b/>
          <w:lang w:val="es-MX"/>
        </w:rPr>
        <w:t xml:space="preserve"> </w:t>
      </w:r>
      <w:r w:rsidR="00A70079" w:rsidRPr="00E15B12">
        <w:rPr>
          <w:rFonts w:ascii="Palatino Linotype" w:hAnsi="Palatino Linotype" w:cs="Arial"/>
          <w:b/>
          <w:lang w:val="es-MX"/>
        </w:rPr>
        <w:t>MODERNIZACIÓN DE LA EDUCACIÓN BÁSICA</w:t>
      </w:r>
    </w:p>
    <w:p w:rsidR="006C3AC7" w:rsidRPr="00E15B12" w:rsidRDefault="006C3AC7" w:rsidP="006C3AC7">
      <w:pPr>
        <w:spacing w:line="360" w:lineRule="auto"/>
        <w:ind w:left="708"/>
        <w:jc w:val="both"/>
        <w:rPr>
          <w:rFonts w:ascii="Palatino Linotype" w:hAnsi="Palatino Linotype" w:cs="Arial"/>
          <w:b/>
          <w:lang w:val="es-MX"/>
        </w:rPr>
      </w:pPr>
    </w:p>
    <w:p w:rsidR="006C3AC7" w:rsidRPr="00E15B12" w:rsidRDefault="00A70079" w:rsidP="006C3AC7">
      <w:pPr>
        <w:spacing w:line="360" w:lineRule="auto"/>
        <w:ind w:left="708"/>
        <w:jc w:val="both"/>
        <w:rPr>
          <w:rFonts w:ascii="Palatino Linotype" w:hAnsi="Palatino Linotype" w:cs="Arial"/>
          <w:lang w:val="es-MX"/>
        </w:rPr>
      </w:pPr>
      <w:r w:rsidRPr="00E15B12">
        <w:rPr>
          <w:rFonts w:ascii="Palatino Linotype" w:hAnsi="Palatino Linotype" w:cs="Arial"/>
          <w:b/>
          <w:lang w:val="es-MX"/>
        </w:rPr>
        <w:lastRenderedPageBreak/>
        <w:t>iii</w:t>
      </w:r>
      <w:r w:rsidR="006C3AC7" w:rsidRPr="00E15B12">
        <w:rPr>
          <w:rFonts w:ascii="Palatino Linotype" w:hAnsi="Palatino Linotype" w:cs="Arial"/>
          <w:b/>
          <w:lang w:val="es-MX"/>
        </w:rPr>
        <w:t xml:space="preserve">) </w:t>
      </w:r>
      <w:r w:rsidRPr="00E15B12">
        <w:rPr>
          <w:rFonts w:ascii="Palatino Linotype" w:hAnsi="Palatino Linotype" w:cs="Arial"/>
          <w:lang w:val="es-MX"/>
        </w:rPr>
        <w:t>Formato Único de per</w:t>
      </w:r>
      <w:r w:rsidR="00E30ADD" w:rsidRPr="00E15B12">
        <w:rPr>
          <w:rFonts w:ascii="Palatino Linotype" w:hAnsi="Palatino Linotype" w:cs="Arial"/>
          <w:lang w:val="es-MX"/>
        </w:rPr>
        <w:t>sonal extendido por la Secretarí</w:t>
      </w:r>
      <w:r w:rsidRPr="00E15B12">
        <w:rPr>
          <w:rFonts w:ascii="Palatino Linotype" w:hAnsi="Palatino Linotype" w:cs="Arial"/>
          <w:lang w:val="es-MX"/>
        </w:rPr>
        <w:t>a de Educación Pública (SEP);</w:t>
      </w:r>
    </w:p>
    <w:p w:rsidR="00A70079" w:rsidRPr="00E15B12" w:rsidRDefault="00A70079" w:rsidP="00A70079">
      <w:pPr>
        <w:spacing w:line="360" w:lineRule="auto"/>
        <w:jc w:val="both"/>
        <w:rPr>
          <w:rFonts w:ascii="Palatino Linotype" w:hAnsi="Palatino Linotype" w:cs="Arial"/>
          <w:lang w:val="es-MX"/>
        </w:rPr>
      </w:pPr>
    </w:p>
    <w:p w:rsidR="00A70079" w:rsidRPr="00E15B12" w:rsidRDefault="00A70079" w:rsidP="006C3AC7">
      <w:pPr>
        <w:spacing w:line="360" w:lineRule="auto"/>
        <w:ind w:left="708"/>
        <w:jc w:val="both"/>
        <w:rPr>
          <w:rFonts w:ascii="Palatino Linotype" w:hAnsi="Palatino Linotype" w:cs="Arial"/>
          <w:lang w:val="es-MX"/>
        </w:rPr>
      </w:pPr>
      <w:r w:rsidRPr="00E15B12">
        <w:rPr>
          <w:rFonts w:ascii="Palatino Linotype" w:hAnsi="Palatino Linotype" w:cs="Arial"/>
          <w:b/>
          <w:lang w:val="es-MX"/>
        </w:rPr>
        <w:t xml:space="preserve">iv) oficio número  </w:t>
      </w:r>
      <w:r w:rsidRPr="00E15B12">
        <w:rPr>
          <w:rFonts w:ascii="Palatino Linotype" w:hAnsi="Palatino Linotype" w:cs="Arial"/>
          <w:lang w:val="es-MX"/>
        </w:rPr>
        <w:t xml:space="preserve">224-1-7-A/A.E/295 de fecha veintidós de junio de mil novecientos noventa y dos, a través del cual se </w:t>
      </w:r>
      <w:r w:rsidR="00D06E6C" w:rsidRPr="00E15B12">
        <w:rPr>
          <w:rFonts w:ascii="Palatino Linotype" w:hAnsi="Palatino Linotype" w:cs="Arial"/>
          <w:lang w:val="es-MX"/>
        </w:rPr>
        <w:t>solicita</w:t>
      </w:r>
      <w:r w:rsidRPr="00E15B12">
        <w:rPr>
          <w:rFonts w:ascii="Palatino Linotype" w:hAnsi="Palatino Linotype" w:cs="Arial"/>
          <w:lang w:val="es-MX"/>
        </w:rPr>
        <w:t xml:space="preserve"> la ampliación de la categoría </w:t>
      </w:r>
      <w:r w:rsidR="00D06E6C" w:rsidRPr="00E15B12">
        <w:rPr>
          <w:rFonts w:ascii="Palatino Linotype" w:hAnsi="Palatino Linotype" w:cs="Arial"/>
          <w:lang w:val="es-MX"/>
        </w:rPr>
        <w:t xml:space="preserve">E0963. </w:t>
      </w:r>
    </w:p>
    <w:p w:rsidR="00D06E6C" w:rsidRPr="00E15B12" w:rsidRDefault="00D06E6C" w:rsidP="006C3AC7">
      <w:pPr>
        <w:spacing w:line="360" w:lineRule="auto"/>
        <w:ind w:left="708"/>
        <w:jc w:val="both"/>
        <w:rPr>
          <w:rFonts w:ascii="Palatino Linotype" w:hAnsi="Palatino Linotype" w:cs="Arial"/>
          <w:lang w:val="es-MX"/>
        </w:rPr>
      </w:pPr>
      <w:r w:rsidRPr="00E15B12">
        <w:rPr>
          <w:rFonts w:ascii="Palatino Linotype" w:hAnsi="Palatino Linotype" w:cs="Arial"/>
          <w:b/>
          <w:lang w:val="es-MX"/>
        </w:rPr>
        <w:t xml:space="preserve">v) Formato Único de Personal </w:t>
      </w:r>
      <w:r w:rsidRPr="00E15B12">
        <w:rPr>
          <w:rFonts w:ascii="Palatino Linotype" w:hAnsi="Palatino Linotype" w:cs="Arial"/>
          <w:lang w:val="es-MX"/>
        </w:rPr>
        <w:t xml:space="preserve">emitido por parte de  </w:t>
      </w:r>
      <w:r w:rsidRPr="00E15B12">
        <w:rPr>
          <w:rFonts w:ascii="Palatino Linotype" w:hAnsi="Palatino Linotype"/>
          <w:lang w:val="es-ES_tradnl"/>
        </w:rPr>
        <w:t>Servicios Educativos Integrados al Estado de México, en favor de la ahora recurrente.</w:t>
      </w:r>
      <w:r w:rsidRPr="00E15B12">
        <w:rPr>
          <w:rFonts w:ascii="Palatino Linotype" w:hAnsi="Palatino Linotype"/>
          <w:b/>
          <w:lang w:val="es-ES_tradnl"/>
        </w:rPr>
        <w:t xml:space="preserve"> </w:t>
      </w:r>
    </w:p>
    <w:p w:rsidR="006C3AC7" w:rsidRPr="00E15B12" w:rsidRDefault="006C3AC7" w:rsidP="00EC3A5E">
      <w:pPr>
        <w:spacing w:line="360" w:lineRule="auto"/>
        <w:jc w:val="both"/>
        <w:rPr>
          <w:rFonts w:ascii="Palatino Linotype" w:hAnsi="Palatino Linotype" w:cs="Arial"/>
          <w:b/>
          <w:lang w:val="es-MX"/>
        </w:rPr>
      </w:pPr>
    </w:p>
    <w:p w:rsidR="00D92515" w:rsidRPr="00E15B12" w:rsidRDefault="0049655E" w:rsidP="00EC3A5E">
      <w:pPr>
        <w:spacing w:line="360" w:lineRule="auto"/>
        <w:jc w:val="both"/>
        <w:rPr>
          <w:rFonts w:ascii="Palatino Linotype" w:hAnsi="Palatino Linotype" w:cs="Arial"/>
          <w:b/>
          <w:u w:val="single"/>
          <w:lang w:val="es-MX"/>
        </w:rPr>
      </w:pPr>
      <w:r w:rsidRPr="00E15B12">
        <w:rPr>
          <w:rFonts w:ascii="Palatino Linotype" w:hAnsi="Palatino Linotype" w:cs="Arial"/>
          <w:b/>
          <w:lang w:val="es-MX"/>
        </w:rPr>
        <w:t>MEDIO DE ENTREGA DE LOS DATOS PERSONALES</w:t>
      </w:r>
      <w:r w:rsidR="00F35095" w:rsidRPr="00E15B12">
        <w:rPr>
          <w:rFonts w:ascii="Palatino Linotype" w:hAnsi="Palatino Linotype" w:cs="Arial"/>
          <w:b/>
          <w:lang w:val="es-MX"/>
        </w:rPr>
        <w:t>:</w:t>
      </w:r>
      <w:r w:rsidR="00F35095" w:rsidRPr="00E15B12">
        <w:rPr>
          <w:rFonts w:ascii="Palatino Linotype" w:hAnsi="Palatino Linotype" w:cs="Arial"/>
          <w:lang w:val="es-MX"/>
        </w:rPr>
        <w:t xml:space="preserve"> </w:t>
      </w:r>
      <w:r w:rsidR="00D06E6C" w:rsidRPr="00E15B12">
        <w:rPr>
          <w:rFonts w:ascii="Palatino Linotype" w:hAnsi="Palatino Linotype" w:cs="Arial"/>
          <w:b/>
          <w:u w:val="single"/>
          <w:lang w:val="es-MX"/>
        </w:rPr>
        <w:t>Otro medio gratuito (</w:t>
      </w:r>
      <w:proofErr w:type="spellStart"/>
      <w:r w:rsidR="003B0BDE">
        <w:rPr>
          <w:rFonts w:ascii="Palatino Linotype" w:hAnsi="Palatino Linotype" w:cs="Arial"/>
          <w:b/>
          <w:u w:val="single"/>
          <w:lang w:val="es-MX"/>
        </w:rPr>
        <w:t>xxxxxxxxxxxxxxxxxxx</w:t>
      </w:r>
      <w:proofErr w:type="spellEnd"/>
      <w:r w:rsidR="00D06E6C" w:rsidRPr="00E15B12">
        <w:rPr>
          <w:rFonts w:ascii="Palatino Linotype" w:hAnsi="Palatino Linotype" w:cs="Arial"/>
          <w:b/>
          <w:u w:val="single"/>
          <w:lang w:val="es-MX"/>
        </w:rPr>
        <w:t xml:space="preserve">).  </w:t>
      </w:r>
    </w:p>
    <w:p w:rsidR="0049655E" w:rsidRPr="00E15B12" w:rsidRDefault="0049655E" w:rsidP="00EF3347">
      <w:pPr>
        <w:pStyle w:val="Prrafodelista"/>
        <w:spacing w:line="360" w:lineRule="auto"/>
        <w:ind w:left="0"/>
        <w:jc w:val="both"/>
        <w:rPr>
          <w:rFonts w:ascii="Palatino Linotype" w:hAnsi="Palatino Linotype"/>
          <w:b/>
          <w:lang w:val="es-MX"/>
        </w:rPr>
      </w:pPr>
    </w:p>
    <w:p w:rsidR="00F62DF3" w:rsidRPr="00E15B12" w:rsidRDefault="0057239E" w:rsidP="006E20B2">
      <w:pPr>
        <w:pStyle w:val="Prrafodelista"/>
        <w:spacing w:line="360" w:lineRule="auto"/>
        <w:ind w:left="0"/>
        <w:jc w:val="both"/>
        <w:rPr>
          <w:rFonts w:ascii="Palatino Linotype" w:hAnsi="Palatino Linotype" w:cs="Arial"/>
          <w:lang w:val="es-MX"/>
        </w:rPr>
      </w:pPr>
      <w:r w:rsidRPr="00E15B12">
        <w:rPr>
          <w:rFonts w:ascii="Palatino Linotype" w:hAnsi="Palatino Linotype"/>
          <w:b/>
          <w:lang w:val="es-MX"/>
        </w:rPr>
        <w:t>Segundo</w:t>
      </w:r>
      <w:r w:rsidR="00535903" w:rsidRPr="00E15B12">
        <w:rPr>
          <w:rFonts w:ascii="Palatino Linotype" w:hAnsi="Palatino Linotype"/>
          <w:b/>
          <w:lang w:val="es-MX"/>
        </w:rPr>
        <w:t>.</w:t>
      </w:r>
      <w:r w:rsidR="00EF3347" w:rsidRPr="00E15B12">
        <w:rPr>
          <w:rFonts w:ascii="Palatino Linotype" w:hAnsi="Palatino Linotype" w:cs="Arial"/>
          <w:lang w:val="es-MX"/>
        </w:rPr>
        <w:t xml:space="preserve"> </w:t>
      </w:r>
      <w:r w:rsidR="006E20B2" w:rsidRPr="00E15B12">
        <w:rPr>
          <w:rFonts w:ascii="Palatino Linotype" w:hAnsi="Palatino Linotype" w:cs="Arial"/>
          <w:lang w:val="es-MX"/>
        </w:rPr>
        <w:t xml:space="preserve">De las constancias que obran en el expediente electrónico del </w:t>
      </w:r>
      <w:r w:rsidR="006E20B2" w:rsidRPr="00E15B12">
        <w:rPr>
          <w:rFonts w:ascii="Palatino Linotype" w:hAnsi="Palatino Linotype"/>
          <w:b/>
          <w:lang w:val="es-MX"/>
        </w:rPr>
        <w:t>SARCOEM</w:t>
      </w:r>
      <w:r w:rsidR="006E20B2" w:rsidRPr="00E15B12">
        <w:rPr>
          <w:rFonts w:ascii="Palatino Linotype" w:hAnsi="Palatino Linotype" w:cs="Arial"/>
          <w:lang w:val="es-MX"/>
        </w:rPr>
        <w:t xml:space="preserve">, se advierte que el SUJETO OBLIGADO </w:t>
      </w:r>
      <w:r w:rsidR="00D06E6C" w:rsidRPr="00E15B12">
        <w:rPr>
          <w:rFonts w:ascii="Palatino Linotype" w:hAnsi="Palatino Linotype" w:cs="Arial"/>
          <w:lang w:val="es-MX"/>
        </w:rPr>
        <w:t>en fecha diecisiete de marzo</w:t>
      </w:r>
      <w:r w:rsidR="00840994" w:rsidRPr="00E15B12">
        <w:rPr>
          <w:rFonts w:ascii="Palatino Linotype" w:hAnsi="Palatino Linotype" w:cs="Arial"/>
          <w:lang w:val="es-MX"/>
        </w:rPr>
        <w:t xml:space="preserve"> d</w:t>
      </w:r>
      <w:r w:rsidR="00E30ADD" w:rsidRPr="00E15B12">
        <w:rPr>
          <w:rFonts w:ascii="Palatino Linotype" w:hAnsi="Palatino Linotype" w:cs="Arial"/>
          <w:lang w:val="es-MX"/>
        </w:rPr>
        <w:t>e la presente anualidad notificó</w:t>
      </w:r>
      <w:r w:rsidR="00840994" w:rsidRPr="00E15B12">
        <w:rPr>
          <w:rFonts w:ascii="Palatino Linotype" w:hAnsi="Palatino Linotype" w:cs="Arial"/>
          <w:lang w:val="es-MX"/>
        </w:rPr>
        <w:t xml:space="preserve"> su respuesta </w:t>
      </w:r>
      <w:r w:rsidR="006E20B2" w:rsidRPr="00E15B12">
        <w:rPr>
          <w:rFonts w:ascii="Palatino Linotype" w:hAnsi="Palatino Linotype" w:cs="Arial"/>
          <w:lang w:val="es-MX"/>
        </w:rPr>
        <w:t xml:space="preserve">a la solicitud de ejercicio de derechos ARCO, tal y como </w:t>
      </w:r>
      <w:bookmarkStart w:id="0" w:name="_GoBack"/>
      <w:bookmarkEnd w:id="0"/>
      <w:r w:rsidR="006E20B2" w:rsidRPr="00E15B12">
        <w:rPr>
          <w:rFonts w:ascii="Palatino Linotype" w:hAnsi="Palatino Linotype" w:cs="Arial"/>
          <w:lang w:val="es-MX"/>
        </w:rPr>
        <w:t>se observa en el histórico generado con motivo de la solicitud qu</w:t>
      </w:r>
      <w:r w:rsidR="00840994" w:rsidRPr="00E15B12">
        <w:rPr>
          <w:rFonts w:ascii="Palatino Linotype" w:hAnsi="Palatino Linotype" w:cs="Arial"/>
          <w:lang w:val="es-MX"/>
        </w:rPr>
        <w:t>e se analiza dentro del SARCOEM, en donde destaca:</w:t>
      </w:r>
    </w:p>
    <w:p w:rsidR="00840994" w:rsidRPr="00E15B12" w:rsidRDefault="00840994" w:rsidP="006E20B2">
      <w:pPr>
        <w:pStyle w:val="Prrafodelista"/>
        <w:spacing w:line="360" w:lineRule="auto"/>
        <w:ind w:left="0"/>
        <w:jc w:val="both"/>
        <w:rPr>
          <w:rFonts w:ascii="Palatino Linotype" w:hAnsi="Palatino Linotype" w:cs="Arial"/>
          <w:lang w:val="es-MX"/>
        </w:rPr>
      </w:pPr>
    </w:p>
    <w:p w:rsidR="00D06E6C" w:rsidRPr="00E15B12" w:rsidRDefault="006C3AC7" w:rsidP="00D06E6C">
      <w:pPr>
        <w:pStyle w:val="Prrafodelista"/>
        <w:jc w:val="both"/>
        <w:rPr>
          <w:rFonts w:ascii="Palatino Linotype" w:hAnsi="Palatino Linotype" w:cs="Arial"/>
          <w:i/>
          <w:lang w:val="es-MX"/>
        </w:rPr>
      </w:pPr>
      <w:r w:rsidRPr="00E15B12">
        <w:rPr>
          <w:rFonts w:ascii="Palatino Linotype" w:hAnsi="Palatino Linotype" w:cs="Arial"/>
          <w:i/>
          <w:lang w:val="es-MX"/>
        </w:rPr>
        <w:t>“</w:t>
      </w:r>
      <w:r w:rsidR="00D06E6C" w:rsidRPr="00E15B12">
        <w:rPr>
          <w:rFonts w:ascii="Palatino Linotype" w:hAnsi="Palatino Linotype" w:cs="Arial"/>
          <w:i/>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40994" w:rsidRPr="00E15B12" w:rsidRDefault="00D06E6C" w:rsidP="00D06E6C">
      <w:pPr>
        <w:pStyle w:val="Prrafodelista"/>
        <w:jc w:val="both"/>
        <w:rPr>
          <w:rFonts w:ascii="Palatino Linotype" w:hAnsi="Palatino Linotype" w:cs="Arial"/>
          <w:i/>
          <w:lang w:val="es-MX"/>
        </w:rPr>
      </w:pPr>
      <w:r w:rsidRPr="00E15B12">
        <w:rPr>
          <w:rFonts w:ascii="Palatino Linotype" w:hAnsi="Palatino Linotype" w:cs="Arial"/>
          <w:i/>
          <w:lang w:val="es-MX"/>
        </w:rPr>
        <w:t>Se adjunta oficio de respuesta y anexo en formato PDF</w:t>
      </w:r>
      <w:r w:rsidR="006C3AC7" w:rsidRPr="00E15B12">
        <w:rPr>
          <w:rFonts w:ascii="Palatino Linotype" w:hAnsi="Palatino Linotype" w:cs="Arial"/>
          <w:i/>
          <w:lang w:val="es-MX"/>
        </w:rPr>
        <w:t>.”</w:t>
      </w:r>
    </w:p>
    <w:p w:rsidR="00840994" w:rsidRPr="00E15B12" w:rsidRDefault="00840994" w:rsidP="006E20B2">
      <w:pPr>
        <w:pStyle w:val="Prrafodelista"/>
        <w:spacing w:line="360" w:lineRule="auto"/>
        <w:ind w:left="0"/>
        <w:jc w:val="both"/>
        <w:rPr>
          <w:rFonts w:ascii="Palatino Linotype" w:hAnsi="Palatino Linotype" w:cs="Arial"/>
          <w:lang w:val="es-MX"/>
        </w:rPr>
      </w:pPr>
    </w:p>
    <w:p w:rsidR="00840994" w:rsidRPr="00E15B12" w:rsidRDefault="00840994" w:rsidP="006E20B2">
      <w:pPr>
        <w:pStyle w:val="Prrafodelista"/>
        <w:spacing w:line="360" w:lineRule="auto"/>
        <w:ind w:left="0"/>
        <w:jc w:val="both"/>
        <w:rPr>
          <w:rFonts w:ascii="Palatino Linotype" w:hAnsi="Palatino Linotype" w:cs="Arial"/>
          <w:lang w:val="es-MX"/>
        </w:rPr>
      </w:pPr>
    </w:p>
    <w:p w:rsidR="00111922" w:rsidRPr="00E15B12" w:rsidRDefault="00840994" w:rsidP="006E20B2">
      <w:pPr>
        <w:pStyle w:val="Prrafodelista"/>
        <w:spacing w:line="360" w:lineRule="auto"/>
        <w:ind w:left="0"/>
        <w:jc w:val="both"/>
        <w:rPr>
          <w:rFonts w:ascii="Palatino Linotype" w:hAnsi="Palatino Linotype" w:cs="Arial"/>
          <w:lang w:val="es-MX"/>
        </w:rPr>
      </w:pPr>
      <w:r w:rsidRPr="00E15B12">
        <w:rPr>
          <w:rFonts w:ascii="Palatino Linotype" w:hAnsi="Palatino Linotype" w:cs="Arial"/>
          <w:lang w:val="es-MX"/>
        </w:rPr>
        <w:t xml:space="preserve">Para tales efectos el SUJETO OBLIGADO como responsable en el tratamiento de los datos personales </w:t>
      </w:r>
      <w:r w:rsidR="002B79C3" w:rsidRPr="00E15B12">
        <w:rPr>
          <w:rFonts w:ascii="Palatino Linotype" w:hAnsi="Palatino Linotype" w:cs="Arial"/>
          <w:lang w:val="es-MX"/>
        </w:rPr>
        <w:t>de la solicitante, adjunta los</w:t>
      </w:r>
      <w:r w:rsidRPr="00E15B12">
        <w:rPr>
          <w:rFonts w:ascii="Palatino Linotype" w:hAnsi="Palatino Linotype" w:cs="Arial"/>
          <w:lang w:val="es-MX"/>
        </w:rPr>
        <w:t xml:space="preserve"> archivo</w:t>
      </w:r>
      <w:r w:rsidR="002B79C3" w:rsidRPr="00E15B12">
        <w:rPr>
          <w:rFonts w:ascii="Palatino Linotype" w:hAnsi="Palatino Linotype" w:cs="Arial"/>
          <w:lang w:val="es-MX"/>
        </w:rPr>
        <w:t>s</w:t>
      </w:r>
      <w:r w:rsidR="00D06E6C" w:rsidRPr="00E15B12">
        <w:rPr>
          <w:rFonts w:ascii="Palatino Linotype" w:hAnsi="Palatino Linotype" w:cs="Arial"/>
          <w:lang w:val="es-MX"/>
        </w:rPr>
        <w:t>:</w:t>
      </w:r>
    </w:p>
    <w:p w:rsidR="00111922" w:rsidRPr="00E15B12" w:rsidRDefault="00111922" w:rsidP="006E20B2">
      <w:pPr>
        <w:pStyle w:val="Prrafodelista"/>
        <w:spacing w:line="360" w:lineRule="auto"/>
        <w:ind w:left="0"/>
        <w:jc w:val="both"/>
        <w:rPr>
          <w:rFonts w:ascii="Palatino Linotype" w:hAnsi="Palatino Linotype" w:cs="Arial"/>
          <w:lang w:val="es-MX"/>
        </w:rPr>
      </w:pPr>
    </w:p>
    <w:p w:rsidR="00D06E6C" w:rsidRPr="00E15B12" w:rsidRDefault="00D06E6C" w:rsidP="00B26C79">
      <w:pPr>
        <w:pStyle w:val="Prrafodelista"/>
        <w:numPr>
          <w:ilvl w:val="0"/>
          <w:numId w:val="10"/>
        </w:numPr>
        <w:spacing w:line="360" w:lineRule="auto"/>
        <w:jc w:val="both"/>
        <w:rPr>
          <w:rFonts w:ascii="Palatino Linotype" w:hAnsi="Palatino Linotype" w:cs="Arial"/>
          <w:b/>
          <w:lang w:val="es-MX"/>
        </w:rPr>
      </w:pPr>
      <w:r w:rsidRPr="00E15B12">
        <w:rPr>
          <w:rFonts w:ascii="Palatino Linotype" w:hAnsi="Palatino Linotype" w:cs="Arial"/>
          <w:b/>
          <w:lang w:val="es-MX"/>
        </w:rPr>
        <w:t>RES-4AD21.pdf</w:t>
      </w:r>
      <w:r w:rsidR="002B79C3" w:rsidRPr="00E15B12">
        <w:rPr>
          <w:rFonts w:ascii="Palatino Linotype" w:hAnsi="Palatino Linotype" w:cs="Arial"/>
          <w:b/>
          <w:lang w:val="es-MX"/>
        </w:rPr>
        <w:t xml:space="preserve">. oficio  210C0101230102L/9348/2021 </w:t>
      </w:r>
      <w:r w:rsidR="002B79C3" w:rsidRPr="00E15B12">
        <w:rPr>
          <w:rFonts w:ascii="Palatino Linotype" w:hAnsi="Palatino Linotype" w:cs="Arial"/>
          <w:lang w:val="es-MX"/>
        </w:rPr>
        <w:t>de fecha ocho de marzo de la presente anualidad, suscrito por el jefe del departamento de Prestaciones y Servidor Público Habilitado de la Dirección de Administración y Desarrollo de Personal</w:t>
      </w:r>
      <w:r w:rsidR="002B79C3" w:rsidRPr="00E15B12">
        <w:rPr>
          <w:rFonts w:ascii="Palatino Linotype" w:hAnsi="Palatino Linotype" w:cs="Arial"/>
          <w:b/>
          <w:lang w:val="es-MX"/>
        </w:rPr>
        <w:t>, en el cual refiere:</w:t>
      </w:r>
    </w:p>
    <w:p w:rsidR="00111922" w:rsidRPr="00E15B12" w:rsidRDefault="00111922" w:rsidP="00111922">
      <w:pPr>
        <w:pStyle w:val="Prrafodelista"/>
        <w:spacing w:line="360" w:lineRule="auto"/>
        <w:ind w:left="360"/>
        <w:jc w:val="both"/>
        <w:rPr>
          <w:rFonts w:ascii="Palatino Linotype" w:hAnsi="Palatino Linotype" w:cs="Arial"/>
          <w:b/>
          <w:lang w:val="es-MX"/>
        </w:rPr>
      </w:pPr>
    </w:p>
    <w:p w:rsidR="002B79C3" w:rsidRPr="00E15B12" w:rsidRDefault="002B79C3" w:rsidP="00111922">
      <w:pPr>
        <w:spacing w:line="360" w:lineRule="auto"/>
        <w:ind w:left="360"/>
        <w:rPr>
          <w:rFonts w:ascii="Palatino Linotype" w:hAnsi="Palatino Linotype"/>
        </w:rPr>
      </w:pPr>
      <w:r w:rsidRPr="00E15B12">
        <w:rPr>
          <w:rFonts w:ascii="Palatino Linotype" w:hAnsi="Palatino Linotype"/>
        </w:rPr>
        <w:t>Que el medio a través del cual el particular efectúa su solicitud, es el incorrecto; toda vez que, el Sistema de Acceso, Rectificación, Cancelación y Oposición de Datos Personales del Estado de México (SARCOEM), es un medio electrónico, a través del cual es posible formular solicitudes de derechos ARCO y recursos de revisión;</w:t>
      </w:r>
    </w:p>
    <w:p w:rsidR="002B79C3" w:rsidRPr="00E15B12" w:rsidRDefault="002B79C3" w:rsidP="002B79C3">
      <w:pPr>
        <w:pStyle w:val="Prrafodelista"/>
        <w:spacing w:line="360" w:lineRule="auto"/>
        <w:ind w:left="360"/>
        <w:jc w:val="both"/>
        <w:rPr>
          <w:rFonts w:ascii="Palatino Linotype" w:hAnsi="Palatino Linotype" w:cs="Arial"/>
          <w:b/>
          <w:lang w:val="es-MX"/>
        </w:rPr>
      </w:pPr>
    </w:p>
    <w:p w:rsidR="002B79C3" w:rsidRPr="00E15B12" w:rsidRDefault="002B79C3" w:rsidP="002B79C3">
      <w:pPr>
        <w:pStyle w:val="Prrafodelista"/>
        <w:spacing w:line="360" w:lineRule="auto"/>
        <w:ind w:left="360"/>
        <w:jc w:val="both"/>
        <w:rPr>
          <w:rFonts w:ascii="Palatino Linotype" w:hAnsi="Palatino Linotype" w:cs="Arial"/>
          <w:b/>
          <w:lang w:val="es-MX"/>
        </w:rPr>
      </w:pPr>
      <w:r w:rsidRPr="00E15B12">
        <w:rPr>
          <w:rFonts w:ascii="Palatino Linotype" w:hAnsi="Palatino Linotype" w:cs="Arial"/>
          <w:b/>
          <w:lang w:val="es-MX"/>
        </w:rPr>
        <w:t xml:space="preserve">Oficio  210C0101230102L/263/2021 </w:t>
      </w:r>
      <w:r w:rsidRPr="00E15B12">
        <w:rPr>
          <w:rFonts w:ascii="Palatino Linotype" w:hAnsi="Palatino Linotype" w:cs="Arial"/>
          <w:lang w:val="es-MX"/>
        </w:rPr>
        <w:t xml:space="preserve">de fecha tres de marzo de la presente anualidad, suscrito por el jefe del departamento de Registro y Archivo, </w:t>
      </w:r>
      <w:r w:rsidRPr="00E15B12">
        <w:rPr>
          <w:rFonts w:ascii="Palatino Linotype" w:hAnsi="Palatino Linotype" w:cs="Arial"/>
          <w:b/>
          <w:lang w:val="es-MX"/>
        </w:rPr>
        <w:t>en el cual refiere:</w:t>
      </w:r>
    </w:p>
    <w:p w:rsidR="002B79C3" w:rsidRPr="00E15B12" w:rsidRDefault="002B79C3" w:rsidP="002B79C3">
      <w:pPr>
        <w:pStyle w:val="Prrafodelista"/>
        <w:spacing w:line="360" w:lineRule="auto"/>
        <w:ind w:left="360"/>
        <w:jc w:val="both"/>
        <w:rPr>
          <w:rFonts w:ascii="Palatino Linotype" w:hAnsi="Palatino Linotype" w:cs="Arial"/>
          <w:lang w:val="es-MX"/>
        </w:rPr>
      </w:pPr>
    </w:p>
    <w:p w:rsidR="002B79C3" w:rsidRPr="00E15B12" w:rsidRDefault="002B79C3" w:rsidP="002B79C3">
      <w:pPr>
        <w:pStyle w:val="Prrafodelista"/>
        <w:spacing w:line="360" w:lineRule="auto"/>
        <w:ind w:left="360"/>
        <w:jc w:val="both"/>
        <w:rPr>
          <w:rFonts w:ascii="Palatino Linotype" w:hAnsi="Palatino Linotype" w:cs="Arial"/>
          <w:lang w:val="es-MX"/>
        </w:rPr>
      </w:pPr>
      <w:r w:rsidRPr="00E15B12">
        <w:rPr>
          <w:rFonts w:ascii="Palatino Linotype" w:hAnsi="Palatino Linotype" w:cs="Arial"/>
          <w:lang w:val="es-MX"/>
        </w:rPr>
        <w:t>Que en apego a las at</w:t>
      </w:r>
      <w:r w:rsidR="00111922" w:rsidRPr="00E15B12">
        <w:rPr>
          <w:rFonts w:ascii="Palatino Linotype" w:hAnsi="Palatino Linotype" w:cs="Arial"/>
          <w:lang w:val="es-MX"/>
        </w:rPr>
        <w:t>ribuciones que le confiere a es</w:t>
      </w:r>
      <w:r w:rsidRPr="00E15B12">
        <w:rPr>
          <w:rFonts w:ascii="Palatino Linotype" w:hAnsi="Palatino Linotype" w:cs="Arial"/>
          <w:lang w:val="es-MX"/>
        </w:rPr>
        <w:t xml:space="preserve">e Departamento responsabilidad el Manual General de Organización de Servicios Educativos Integrados al Estado de México y que son: Integrar, controlar, clasificar, actualizar y depurar los expedientes del personal, así como organizar, operar y vigilar el sistema de control </w:t>
      </w:r>
      <w:r w:rsidR="00111922" w:rsidRPr="00E15B12">
        <w:rPr>
          <w:rFonts w:ascii="Palatino Linotype" w:hAnsi="Palatino Linotype" w:cs="Arial"/>
          <w:lang w:val="es-MX"/>
        </w:rPr>
        <w:t>de plazas, control  presupuestal</w:t>
      </w:r>
      <w:r w:rsidRPr="00E15B12">
        <w:rPr>
          <w:rFonts w:ascii="Palatino Linotype" w:hAnsi="Palatino Linotype" w:cs="Arial"/>
          <w:lang w:val="es-MX"/>
        </w:rPr>
        <w:t xml:space="preserve"> y de asistencia y puntualidad y verificar que el otorgamiento de los servicios al personal, se realice</w:t>
      </w:r>
      <w:r w:rsidR="00B82FC0" w:rsidRPr="00E15B12">
        <w:rPr>
          <w:rFonts w:ascii="Palatino Linotype" w:hAnsi="Palatino Linotype" w:cs="Arial"/>
          <w:lang w:val="es-MX"/>
        </w:rPr>
        <w:t xml:space="preserve"> de manera oportuna y eficiente; y, </w:t>
      </w:r>
    </w:p>
    <w:p w:rsidR="002B79C3" w:rsidRPr="00E15B12" w:rsidRDefault="00B82FC0" w:rsidP="002B79C3">
      <w:pPr>
        <w:pStyle w:val="Prrafodelista"/>
        <w:spacing w:line="360" w:lineRule="auto"/>
        <w:ind w:left="360"/>
        <w:jc w:val="both"/>
        <w:rPr>
          <w:rFonts w:ascii="Palatino Linotype" w:hAnsi="Palatino Linotype" w:cs="Arial"/>
          <w:lang w:val="es-MX"/>
        </w:rPr>
      </w:pPr>
      <w:r w:rsidRPr="00E15B12">
        <w:rPr>
          <w:rFonts w:ascii="Palatino Linotype" w:hAnsi="Palatino Linotype" w:cs="Arial"/>
          <w:lang w:val="es-MX"/>
        </w:rPr>
        <w:t>Que</w:t>
      </w:r>
      <w:r w:rsidR="00E30ADD" w:rsidRPr="00E15B12">
        <w:rPr>
          <w:rFonts w:ascii="Palatino Linotype" w:hAnsi="Palatino Linotype" w:cs="Arial"/>
          <w:lang w:val="es-MX"/>
        </w:rPr>
        <w:t xml:space="preserve"> la</w:t>
      </w:r>
      <w:r w:rsidRPr="00E15B12">
        <w:rPr>
          <w:rFonts w:ascii="Palatino Linotype" w:hAnsi="Palatino Linotype" w:cs="Arial"/>
          <w:lang w:val="es-MX"/>
        </w:rPr>
        <w:t xml:space="preserve"> información requerida no es competencia del Departamento a su cargo.</w:t>
      </w:r>
    </w:p>
    <w:p w:rsidR="00D06E6C" w:rsidRPr="00E15B12" w:rsidRDefault="00D06E6C" w:rsidP="00D06E6C">
      <w:pPr>
        <w:spacing w:line="360" w:lineRule="auto"/>
        <w:jc w:val="both"/>
        <w:rPr>
          <w:rFonts w:ascii="Palatino Linotype" w:hAnsi="Palatino Linotype" w:cs="Arial"/>
          <w:b/>
          <w:lang w:val="es-MX"/>
        </w:rPr>
      </w:pPr>
    </w:p>
    <w:p w:rsidR="00D06E6C" w:rsidRPr="00E15B12" w:rsidRDefault="00D06E6C" w:rsidP="00D06E6C">
      <w:pPr>
        <w:pStyle w:val="Prrafodelista"/>
        <w:spacing w:line="360" w:lineRule="auto"/>
        <w:ind w:left="0"/>
        <w:jc w:val="both"/>
        <w:rPr>
          <w:rFonts w:ascii="Palatino Linotype" w:hAnsi="Palatino Linotype" w:cs="Arial"/>
          <w:lang w:val="es-MX"/>
        </w:rPr>
      </w:pPr>
      <w:r w:rsidRPr="00E15B12">
        <w:rPr>
          <w:rFonts w:ascii="Palatino Linotype" w:hAnsi="Palatino Linotype" w:cs="Arial"/>
          <w:b/>
          <w:lang w:val="es-MX"/>
        </w:rPr>
        <w:lastRenderedPageBreak/>
        <w:t>SOL 4 AD-21.pdf</w:t>
      </w:r>
      <w:r w:rsidR="00B82FC0" w:rsidRPr="00E15B12">
        <w:rPr>
          <w:rFonts w:ascii="Palatino Linotype" w:hAnsi="Palatino Linotype" w:cs="Arial"/>
          <w:b/>
          <w:lang w:val="es-MX"/>
        </w:rPr>
        <w:t>.</w:t>
      </w:r>
      <w:r w:rsidR="00B82FC0" w:rsidRPr="00E15B12">
        <w:rPr>
          <w:rFonts w:ascii="Palatino Linotype" w:hAnsi="Palatino Linotype" w:cs="Arial"/>
          <w:lang w:val="es-MX"/>
        </w:rPr>
        <w:t xml:space="preserve"> Se contiene el oficio 210C0101030000S/UT/0591/2021 de fecha dos mil veintiuno</w:t>
      </w:r>
      <w:r w:rsidR="00B82FC0" w:rsidRPr="00E15B12">
        <w:rPr>
          <w:rFonts w:ascii="Palatino Linotype" w:hAnsi="Palatino Linotype" w:cs="Arial"/>
          <w:b/>
          <w:lang w:val="es-MX"/>
        </w:rPr>
        <w:t xml:space="preserve">, </w:t>
      </w:r>
      <w:r w:rsidR="00B82FC0" w:rsidRPr="00E15B12">
        <w:rPr>
          <w:rFonts w:ascii="Palatino Linotype" w:hAnsi="Palatino Linotype" w:cs="Arial"/>
          <w:lang w:val="es-MX"/>
        </w:rPr>
        <w:t xml:space="preserve">suscrito por el Jefe del Departamento de Legislación y Consulta y Suplente del Titular de la Unidad  de Transparencia, en el cual refiere: </w:t>
      </w:r>
    </w:p>
    <w:p w:rsidR="00B82FC0" w:rsidRPr="00E15B12" w:rsidRDefault="00B82FC0" w:rsidP="00D06E6C">
      <w:pPr>
        <w:pStyle w:val="Prrafodelista"/>
        <w:spacing w:line="360" w:lineRule="auto"/>
        <w:ind w:left="0"/>
        <w:jc w:val="both"/>
        <w:rPr>
          <w:rFonts w:ascii="Palatino Linotype" w:hAnsi="Palatino Linotype" w:cs="Arial"/>
          <w:lang w:val="es-MX"/>
        </w:rPr>
      </w:pPr>
    </w:p>
    <w:p w:rsidR="00B82FC0" w:rsidRPr="00E15B12" w:rsidRDefault="00B82FC0" w:rsidP="00D06E6C">
      <w:pPr>
        <w:pStyle w:val="Prrafodelista"/>
        <w:spacing w:line="360" w:lineRule="auto"/>
        <w:ind w:left="0"/>
        <w:jc w:val="both"/>
        <w:rPr>
          <w:rFonts w:ascii="Palatino Linotype" w:hAnsi="Palatino Linotype" w:cs="Arial"/>
          <w:lang w:val="es-MX"/>
        </w:rPr>
      </w:pPr>
      <w:r w:rsidRPr="00E15B12">
        <w:rPr>
          <w:rFonts w:ascii="Palatino Linotype" w:hAnsi="Palatino Linotype" w:cs="Arial"/>
          <w:lang w:val="es-MX"/>
        </w:rPr>
        <w:t>Que conforme a la respuesta proporcionada por el Servidor Público Habilitado de la Dirección de Administración y Desarrollo de Personal, mediante oficio 210C0101230102L/00348/2021 de fecha</w:t>
      </w:r>
      <w:r w:rsidR="00E30ADD" w:rsidRPr="00E15B12">
        <w:rPr>
          <w:rFonts w:ascii="Palatino Linotype" w:hAnsi="Palatino Linotype" w:cs="Arial"/>
          <w:lang w:val="es-MX"/>
        </w:rPr>
        <w:t xml:space="preserve"> ocho de marzo del presente año, no se contaba con  la información solicitada. </w:t>
      </w:r>
    </w:p>
    <w:p w:rsidR="00BE7B45" w:rsidRPr="00E15B12" w:rsidRDefault="00BE7B45" w:rsidP="00B82FC0">
      <w:pPr>
        <w:rPr>
          <w:rFonts w:ascii="Palatino Linotype" w:hAnsi="Palatino Linotype"/>
          <w:lang w:val="es-MX"/>
        </w:rPr>
      </w:pPr>
    </w:p>
    <w:p w:rsidR="0067219D" w:rsidRPr="00E15B12" w:rsidRDefault="0067219D" w:rsidP="0067219D">
      <w:pPr>
        <w:spacing w:line="360" w:lineRule="auto"/>
        <w:jc w:val="both"/>
        <w:rPr>
          <w:rFonts w:ascii="Palatino Linotype" w:hAnsi="Palatino Linotype"/>
          <w:lang w:val="es-MX"/>
        </w:rPr>
      </w:pPr>
    </w:p>
    <w:p w:rsidR="00816858" w:rsidRPr="00E15B12" w:rsidRDefault="002E5722" w:rsidP="00816858">
      <w:pPr>
        <w:pStyle w:val="Prrafodelista"/>
        <w:spacing w:line="360" w:lineRule="auto"/>
        <w:ind w:left="0"/>
        <w:contextualSpacing w:val="0"/>
        <w:jc w:val="both"/>
        <w:rPr>
          <w:rFonts w:ascii="Palatino Linotype" w:hAnsi="Palatino Linotype"/>
          <w:b/>
          <w:lang w:val="es-MX"/>
        </w:rPr>
      </w:pPr>
      <w:r w:rsidRPr="00E15B12">
        <w:rPr>
          <w:rFonts w:ascii="Palatino Linotype" w:hAnsi="Palatino Linotype" w:cs="Arial"/>
          <w:b/>
          <w:lang w:val="es-MX"/>
        </w:rPr>
        <w:t>Tercero</w:t>
      </w:r>
      <w:r w:rsidR="00816858" w:rsidRPr="00E15B12">
        <w:rPr>
          <w:rFonts w:ascii="Palatino Linotype" w:hAnsi="Palatino Linotype" w:cs="Arial"/>
          <w:b/>
          <w:lang w:val="es-MX"/>
        </w:rPr>
        <w:t xml:space="preserve">. </w:t>
      </w:r>
      <w:r w:rsidR="00816858" w:rsidRPr="00E15B12">
        <w:rPr>
          <w:rFonts w:ascii="Palatino Linotype" w:hAnsi="Palatino Linotype"/>
          <w:lang w:val="es-MX"/>
        </w:rPr>
        <w:t xml:space="preserve">Inconforme con la </w:t>
      </w:r>
      <w:r w:rsidR="00816858" w:rsidRPr="00E15B12">
        <w:rPr>
          <w:rFonts w:ascii="Palatino Linotype" w:hAnsi="Palatino Linotype" w:cs="Arial"/>
          <w:lang w:val="es-MX"/>
        </w:rPr>
        <w:t>respuesta,</w:t>
      </w:r>
      <w:r w:rsidR="00026229" w:rsidRPr="00E15B12">
        <w:rPr>
          <w:rFonts w:ascii="Palatino Linotype" w:hAnsi="Palatino Linotype" w:cs="Arial"/>
          <w:lang w:val="es-MX"/>
        </w:rPr>
        <w:t xml:space="preserve"> el </w:t>
      </w:r>
      <w:r w:rsidR="00B82FC0" w:rsidRPr="00E15B12">
        <w:rPr>
          <w:rFonts w:ascii="Palatino Linotype" w:hAnsi="Palatino Linotype" w:cs="Arial"/>
          <w:lang w:val="es-MX"/>
        </w:rPr>
        <w:t>veintinueve</w:t>
      </w:r>
      <w:r w:rsidR="00026229" w:rsidRPr="00E15B12">
        <w:rPr>
          <w:rFonts w:ascii="Palatino Linotype" w:hAnsi="Palatino Linotype" w:cs="Arial"/>
          <w:lang w:val="es-MX"/>
        </w:rPr>
        <w:t xml:space="preserve"> de </w:t>
      </w:r>
      <w:r w:rsidR="00B82FC0" w:rsidRPr="00E15B12">
        <w:rPr>
          <w:rFonts w:ascii="Palatino Linotype" w:hAnsi="Palatino Linotype" w:cs="Arial"/>
          <w:lang w:val="es-MX"/>
        </w:rPr>
        <w:t>marzo</w:t>
      </w:r>
      <w:r w:rsidR="00026229" w:rsidRPr="00E15B12">
        <w:rPr>
          <w:rFonts w:ascii="Palatino Linotype" w:hAnsi="Palatino Linotype" w:cs="Arial"/>
          <w:lang w:val="es-MX"/>
        </w:rPr>
        <w:t xml:space="preserve"> del año en curso</w:t>
      </w:r>
      <w:r w:rsidR="00816858" w:rsidRPr="00E15B12">
        <w:rPr>
          <w:rFonts w:ascii="Palatino Linotype" w:hAnsi="Palatino Linotype" w:cs="Arial"/>
          <w:lang w:val="es-MX"/>
        </w:rPr>
        <w:t>,</w:t>
      </w:r>
      <w:r w:rsidR="00026229" w:rsidRPr="00E15B12">
        <w:rPr>
          <w:rFonts w:ascii="Palatino Linotype" w:hAnsi="Palatino Linotype" w:cs="Arial"/>
          <w:lang w:val="es-MX"/>
        </w:rPr>
        <w:t xml:space="preserve"> </w:t>
      </w:r>
      <w:r w:rsidR="00B82FC0" w:rsidRPr="00E15B12">
        <w:rPr>
          <w:rFonts w:ascii="Palatino Linotype" w:hAnsi="Palatino Linotype"/>
          <w:b/>
          <w:lang w:val="es-MX"/>
        </w:rPr>
        <w:t>la</w:t>
      </w:r>
      <w:r w:rsidR="004759A3" w:rsidRPr="00E15B12">
        <w:rPr>
          <w:rFonts w:ascii="Palatino Linotype" w:hAnsi="Palatino Linotype"/>
          <w:b/>
          <w:lang w:val="es-MX"/>
        </w:rPr>
        <w:t xml:space="preserve"> RECURRENTE</w:t>
      </w:r>
      <w:r w:rsidR="00816858" w:rsidRPr="00E15B12">
        <w:rPr>
          <w:rFonts w:ascii="Palatino Linotype" w:hAnsi="Palatino Linotype"/>
          <w:lang w:val="es-MX"/>
        </w:rPr>
        <w:t xml:space="preserve"> interpuso el recurso de revisión objeto del presente estudio, </w:t>
      </w:r>
      <w:r w:rsidR="00026229" w:rsidRPr="00E15B12">
        <w:rPr>
          <w:rFonts w:ascii="Palatino Linotype" w:hAnsi="Palatino Linotype" w:cs="Arial"/>
          <w:lang w:val="es-MX"/>
        </w:rPr>
        <w:t>al que se</w:t>
      </w:r>
      <w:r w:rsidR="00816858" w:rsidRPr="00E15B12">
        <w:rPr>
          <w:rFonts w:ascii="Palatino Linotype" w:hAnsi="Palatino Linotype"/>
          <w:lang w:val="es-MX"/>
        </w:rPr>
        <w:t xml:space="preserve"> le asignó el número de expediente </w:t>
      </w:r>
      <w:r w:rsidR="00B82FC0" w:rsidRPr="00E15B12">
        <w:rPr>
          <w:rFonts w:ascii="Palatino Linotype" w:hAnsi="Palatino Linotype"/>
          <w:b/>
          <w:lang w:val="es-ES_tradnl"/>
        </w:rPr>
        <w:t>01494/INFOEM/AD/RR/2021</w:t>
      </w:r>
      <w:r w:rsidR="00816858" w:rsidRPr="00E15B12">
        <w:rPr>
          <w:rFonts w:ascii="Palatino Linotype" w:hAnsi="Palatino Linotype" w:cs="Arial"/>
          <w:lang w:val="es-MX"/>
        </w:rPr>
        <w:t>, en el que señaló como acto impugnado lo siguiente:</w:t>
      </w:r>
    </w:p>
    <w:p w:rsidR="00816858" w:rsidRPr="00E15B12" w:rsidRDefault="00816858" w:rsidP="00816858">
      <w:pPr>
        <w:pStyle w:val="Prrafodelista"/>
        <w:spacing w:line="360" w:lineRule="auto"/>
        <w:ind w:left="0"/>
        <w:jc w:val="both"/>
        <w:rPr>
          <w:rFonts w:ascii="Palatino Linotype" w:hAnsi="Palatino Linotype" w:cs="Arial"/>
          <w:lang w:val="es-MX"/>
        </w:rPr>
      </w:pPr>
    </w:p>
    <w:p w:rsidR="00816858" w:rsidRPr="00E15B12" w:rsidRDefault="00816858" w:rsidP="004136EE">
      <w:pPr>
        <w:ind w:left="851" w:right="49"/>
        <w:jc w:val="both"/>
        <w:rPr>
          <w:rFonts w:ascii="Palatino Linotype" w:hAnsi="Palatino Linotype" w:cs="Arial"/>
          <w:i/>
          <w:lang w:val="es-MX"/>
        </w:rPr>
      </w:pPr>
      <w:r w:rsidRPr="00E15B12">
        <w:rPr>
          <w:rFonts w:ascii="Palatino Linotype" w:hAnsi="Palatino Linotype" w:cs="Arial"/>
          <w:i/>
          <w:lang w:val="es-MX"/>
        </w:rPr>
        <w:t>“</w:t>
      </w:r>
      <w:r w:rsidR="00B82FC0" w:rsidRPr="00E15B12">
        <w:rPr>
          <w:rFonts w:ascii="Palatino Linotype" w:hAnsi="Palatino Linotype" w:cs="Arial"/>
          <w:i/>
          <w:lang w:val="es-MX"/>
        </w:rPr>
        <w:t xml:space="preserve">no están dando respuesta a la solicitud de información </w:t>
      </w:r>
      <w:r w:rsidRPr="00E15B12">
        <w:rPr>
          <w:rFonts w:ascii="Palatino Linotype" w:hAnsi="Palatino Linotype" w:cs="Arial"/>
          <w:i/>
          <w:lang w:val="es-MX"/>
        </w:rPr>
        <w:t>(Sic)</w:t>
      </w:r>
    </w:p>
    <w:p w:rsidR="00B82FC0" w:rsidRPr="00E15B12" w:rsidRDefault="00B82FC0" w:rsidP="004136EE">
      <w:pPr>
        <w:spacing w:line="360" w:lineRule="auto"/>
        <w:jc w:val="both"/>
        <w:rPr>
          <w:rFonts w:ascii="Palatino Linotype" w:hAnsi="Palatino Linotype" w:cs="Arial"/>
          <w:lang w:val="es-MX"/>
        </w:rPr>
      </w:pPr>
    </w:p>
    <w:p w:rsidR="005E1259" w:rsidRPr="00E15B12" w:rsidRDefault="00466017" w:rsidP="004136EE">
      <w:pPr>
        <w:spacing w:line="360" w:lineRule="auto"/>
        <w:jc w:val="both"/>
        <w:rPr>
          <w:rFonts w:ascii="Palatino Linotype" w:hAnsi="Palatino Linotype" w:cs="Arial"/>
          <w:lang w:val="es-MX"/>
        </w:rPr>
      </w:pPr>
      <w:r w:rsidRPr="00E15B12">
        <w:rPr>
          <w:rFonts w:ascii="Palatino Linotype" w:hAnsi="Palatino Linotype" w:cs="Arial"/>
          <w:lang w:val="es-MX"/>
        </w:rPr>
        <w:t xml:space="preserve">Asimismo, para expresar las manifestaciones vertidas como agravios la particular </w:t>
      </w:r>
      <w:r w:rsidR="00B82FC0" w:rsidRPr="00E15B12">
        <w:rPr>
          <w:rFonts w:ascii="Palatino Linotype" w:hAnsi="Palatino Linotype" w:cs="Arial"/>
          <w:lang w:val="es-MX"/>
        </w:rPr>
        <w:t>expone</w:t>
      </w:r>
      <w:r w:rsidRPr="00E15B12">
        <w:rPr>
          <w:rFonts w:ascii="Palatino Linotype" w:hAnsi="Palatino Linotype" w:cs="Arial"/>
          <w:lang w:val="es-MX"/>
        </w:rPr>
        <w:t xml:space="preserve"> los siguientes argumentos: </w:t>
      </w:r>
    </w:p>
    <w:p w:rsidR="004136EE" w:rsidRPr="00E15B12" w:rsidRDefault="004136EE" w:rsidP="00B26C79">
      <w:pPr>
        <w:pStyle w:val="Prrafodelista"/>
        <w:numPr>
          <w:ilvl w:val="0"/>
          <w:numId w:val="2"/>
        </w:numPr>
        <w:jc w:val="both"/>
        <w:rPr>
          <w:rFonts w:ascii="Palatino Linotype" w:hAnsi="Palatino Linotype" w:cs="Arial"/>
          <w:lang w:val="es-MX"/>
        </w:rPr>
      </w:pPr>
      <w:r w:rsidRPr="00E15B12">
        <w:rPr>
          <w:rFonts w:ascii="Palatino Linotype" w:hAnsi="Palatino Linotype" w:cs="Arial"/>
          <w:lang w:val="es-MX"/>
        </w:rPr>
        <w:t xml:space="preserve">Que </w:t>
      </w:r>
      <w:r w:rsidR="00B82FC0" w:rsidRPr="00E15B12">
        <w:rPr>
          <w:rFonts w:ascii="Palatino Linotype" w:hAnsi="Palatino Linotype" w:cs="Arial"/>
          <w:lang w:val="es-MX"/>
        </w:rPr>
        <w:t>se salen por la tangente.</w:t>
      </w:r>
    </w:p>
    <w:p w:rsidR="004136EE" w:rsidRPr="00E15B12" w:rsidRDefault="004136EE" w:rsidP="004136EE">
      <w:pPr>
        <w:ind w:left="708"/>
        <w:jc w:val="both"/>
        <w:rPr>
          <w:rFonts w:ascii="Palatino Linotype" w:hAnsi="Palatino Linotype" w:cs="Arial"/>
          <w:lang w:val="es-MX"/>
        </w:rPr>
      </w:pPr>
    </w:p>
    <w:p w:rsidR="004136EE" w:rsidRPr="00E15B12" w:rsidRDefault="004136EE" w:rsidP="004136EE">
      <w:pPr>
        <w:spacing w:line="360" w:lineRule="auto"/>
        <w:jc w:val="both"/>
        <w:rPr>
          <w:rFonts w:ascii="Palatino Linotype" w:hAnsi="Palatino Linotype" w:cs="Arial"/>
          <w:lang w:val="es-MX"/>
        </w:rPr>
      </w:pPr>
    </w:p>
    <w:p w:rsidR="00233D56" w:rsidRPr="00E15B12" w:rsidRDefault="00E30ADD" w:rsidP="00C32BF1">
      <w:pPr>
        <w:pStyle w:val="Prrafodelista"/>
        <w:spacing w:line="360" w:lineRule="auto"/>
        <w:ind w:left="0"/>
        <w:contextualSpacing w:val="0"/>
        <w:jc w:val="both"/>
        <w:rPr>
          <w:rFonts w:ascii="Palatino Linotype" w:eastAsia="Calibri" w:hAnsi="Palatino Linotype" w:cs="Arial"/>
        </w:rPr>
      </w:pPr>
      <w:r w:rsidRPr="00E15B12">
        <w:rPr>
          <w:rFonts w:ascii="Palatino Linotype" w:eastAsia="Calibri" w:hAnsi="Palatino Linotype" w:cs="Arial"/>
          <w:b/>
        </w:rPr>
        <w:t xml:space="preserve">Cuarto. Turno. </w:t>
      </w:r>
      <w:r w:rsidRPr="00E15B12">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w:t>
      </w:r>
      <w:r w:rsidRPr="00E15B12">
        <w:rPr>
          <w:rFonts w:ascii="Palatino Linotype" w:eastAsia="Calibri" w:hAnsi="Palatino Linotype" w:cs="Arial"/>
        </w:rPr>
        <w:lastRenderedPageBreak/>
        <w:t xml:space="preserve">Estado de México y Municipios, que </w:t>
      </w:r>
      <w:r w:rsidRPr="00E15B12">
        <w:rPr>
          <w:rFonts w:ascii="Palatino Linotype" w:hAnsi="Palatino Linotype" w:cs="Arial"/>
        </w:rPr>
        <w:t>por razón de turno fue asignado al</w:t>
      </w:r>
      <w:r w:rsidRPr="00E15B12">
        <w:rPr>
          <w:rFonts w:ascii="Palatino Linotype" w:eastAsia="Calibri" w:hAnsi="Palatino Linotype" w:cs="Arial"/>
        </w:rPr>
        <w:t xml:space="preserve"> entonces Comisionado </w:t>
      </w:r>
      <w:r w:rsidRPr="00E15B12">
        <w:rPr>
          <w:rFonts w:ascii="Palatino Linotype" w:eastAsia="Calibri" w:hAnsi="Palatino Linotype" w:cs="Arial"/>
          <w:b/>
        </w:rPr>
        <w:t>Javier Martínez Cruz</w:t>
      </w:r>
      <w:r w:rsidRPr="00E15B12">
        <w:rPr>
          <w:rFonts w:ascii="Palatino Linotype" w:hAnsi="Palatino Linotype" w:cs="Arial"/>
        </w:rPr>
        <w:t xml:space="preserve"> para su análisis, estudio, elaboración del proyecto y </w:t>
      </w:r>
      <w:r w:rsidRPr="00E15B12">
        <w:rPr>
          <w:rFonts w:ascii="Palatino Linotype" w:eastAsia="Calibri" w:hAnsi="Palatino Linotype" w:cs="Arial"/>
        </w:rPr>
        <w:t>presentación ante el Pleno de este Instituto.</w:t>
      </w:r>
    </w:p>
    <w:p w:rsidR="00E30ADD" w:rsidRPr="00E15B12" w:rsidRDefault="00E30ADD" w:rsidP="00C32BF1">
      <w:pPr>
        <w:pStyle w:val="Prrafodelista"/>
        <w:spacing w:line="360" w:lineRule="auto"/>
        <w:ind w:left="0"/>
        <w:contextualSpacing w:val="0"/>
        <w:jc w:val="both"/>
        <w:rPr>
          <w:rFonts w:ascii="Palatino Linotype" w:hAnsi="Palatino Linotype" w:cs="Arial"/>
          <w:b/>
          <w:lang w:val="es-MX"/>
        </w:rPr>
      </w:pPr>
    </w:p>
    <w:p w:rsidR="005D79E3" w:rsidRPr="00E15B12" w:rsidRDefault="00466017" w:rsidP="00C32BF1">
      <w:pPr>
        <w:pStyle w:val="Prrafodelista"/>
        <w:spacing w:line="360" w:lineRule="auto"/>
        <w:ind w:left="0"/>
        <w:contextualSpacing w:val="0"/>
        <w:jc w:val="both"/>
        <w:rPr>
          <w:rFonts w:ascii="Palatino Linotype" w:hAnsi="Palatino Linotype" w:cs="Arial"/>
          <w:lang w:val="es-MX"/>
        </w:rPr>
      </w:pPr>
      <w:r w:rsidRPr="00E15B12">
        <w:rPr>
          <w:rFonts w:ascii="Palatino Linotype" w:hAnsi="Palatino Linotype" w:cs="Arial"/>
          <w:b/>
          <w:lang w:val="es-MX"/>
        </w:rPr>
        <w:t>Cuarto</w:t>
      </w:r>
      <w:r w:rsidR="00DF1155" w:rsidRPr="00E15B12">
        <w:rPr>
          <w:rFonts w:ascii="Palatino Linotype" w:hAnsi="Palatino Linotype" w:cs="Arial"/>
          <w:b/>
          <w:lang w:val="es-MX"/>
        </w:rPr>
        <w:t>.</w:t>
      </w:r>
      <w:r w:rsidR="00C32BF1" w:rsidRPr="00E15B12">
        <w:rPr>
          <w:rFonts w:ascii="Palatino Linotype" w:hAnsi="Palatino Linotype" w:cs="Arial"/>
          <w:b/>
          <w:lang w:val="es-MX"/>
        </w:rPr>
        <w:t xml:space="preserve"> </w:t>
      </w:r>
      <w:r w:rsidR="00C32BF1" w:rsidRPr="00E15B12">
        <w:rPr>
          <w:rFonts w:ascii="Palatino Linotype" w:hAnsi="Palatino Linotype" w:cs="Arial"/>
          <w:lang w:val="es-MX"/>
        </w:rPr>
        <w:t>En fecha</w:t>
      </w:r>
      <w:r w:rsidR="00233D56" w:rsidRPr="00E15B12">
        <w:rPr>
          <w:rFonts w:ascii="Palatino Linotype" w:hAnsi="Palatino Linotype" w:cs="Arial"/>
          <w:lang w:val="es-MX"/>
        </w:rPr>
        <w:t xml:space="preserve"> siete</w:t>
      </w:r>
      <w:r w:rsidR="00233D56" w:rsidRPr="00E15B12">
        <w:rPr>
          <w:rFonts w:ascii="Palatino Linotype" w:hAnsi="Palatino Linotype"/>
          <w:lang w:val="es-MX"/>
        </w:rPr>
        <w:t xml:space="preserve"> de abril de dos mil veintiuno</w:t>
      </w:r>
      <w:r w:rsidR="003E3821" w:rsidRPr="00E15B12">
        <w:rPr>
          <w:rFonts w:ascii="Palatino Linotype" w:hAnsi="Palatino Linotype" w:cs="Arial"/>
          <w:lang w:val="es-MX"/>
        </w:rPr>
        <w:t xml:space="preserve">,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3E3821" w:rsidRPr="00E15B12">
        <w:rPr>
          <w:rFonts w:ascii="Palatino Linotype" w:hAnsi="Palatino Linotype"/>
          <w:lang w:val="es-MX"/>
        </w:rPr>
        <w:t>se a</w:t>
      </w:r>
      <w:r w:rsidR="003E3821" w:rsidRPr="00E15B12">
        <w:rPr>
          <w:rFonts w:ascii="Palatino Linotype" w:hAnsi="Palatino Linotype" w:cs="Arial"/>
          <w:lang w:val="es-MX"/>
        </w:rPr>
        <w:t xml:space="preserve">cordó lo siguiente: </w:t>
      </w:r>
    </w:p>
    <w:p w:rsidR="00233D56" w:rsidRPr="00E15B12" w:rsidRDefault="00233D56" w:rsidP="00C32BF1">
      <w:pPr>
        <w:pStyle w:val="Prrafodelista"/>
        <w:spacing w:line="360" w:lineRule="auto"/>
        <w:ind w:left="0"/>
        <w:contextualSpacing w:val="0"/>
        <w:jc w:val="both"/>
        <w:rPr>
          <w:rFonts w:ascii="Palatino Linotype" w:hAnsi="Palatino Linotype" w:cs="Arial"/>
          <w:b/>
          <w:lang w:val="es-MX"/>
        </w:rPr>
      </w:pPr>
    </w:p>
    <w:p w:rsidR="005D79E3" w:rsidRPr="00E15B12" w:rsidRDefault="003E3821" w:rsidP="00B26C79">
      <w:pPr>
        <w:pStyle w:val="Prrafodelista"/>
        <w:numPr>
          <w:ilvl w:val="0"/>
          <w:numId w:val="11"/>
        </w:numPr>
        <w:spacing w:before="240" w:after="240" w:line="360" w:lineRule="auto"/>
        <w:jc w:val="both"/>
        <w:rPr>
          <w:rFonts w:ascii="Palatino Linotype" w:hAnsi="Palatino Linotype"/>
          <w:lang w:val="es-MX"/>
        </w:rPr>
      </w:pPr>
      <w:r w:rsidRPr="00E15B12">
        <w:rPr>
          <w:rFonts w:ascii="Palatino Linotype" w:hAnsi="Palatino Linotype" w:cs="Arial"/>
          <w:lang w:val="es-MX"/>
        </w:rPr>
        <w:t xml:space="preserve">Tener </w:t>
      </w:r>
      <w:r w:rsidRPr="00E15B12">
        <w:rPr>
          <w:rFonts w:ascii="Palatino Linotype" w:hAnsi="Palatino Linotype"/>
          <w:lang w:val="es-MX"/>
        </w:rPr>
        <w:t xml:space="preserve">por acreditada la  </w:t>
      </w:r>
      <w:r w:rsidR="00EC4225" w:rsidRPr="00E15B12">
        <w:rPr>
          <w:rFonts w:ascii="Palatino Linotype" w:hAnsi="Palatino Linotype"/>
          <w:lang w:val="es-MX"/>
        </w:rPr>
        <w:t>identidad</w:t>
      </w:r>
      <w:r w:rsidRPr="00E15B12">
        <w:rPr>
          <w:rFonts w:ascii="Palatino Linotype" w:hAnsi="Palatino Linotype"/>
          <w:lang w:val="es-MX"/>
        </w:rPr>
        <w:t xml:space="preserve"> de</w:t>
      </w:r>
      <w:r w:rsidR="00E15B12" w:rsidRPr="00E15B12">
        <w:rPr>
          <w:rFonts w:ascii="Palatino Linotype" w:hAnsi="Palatino Linotype"/>
          <w:lang w:val="es-MX"/>
        </w:rPr>
        <w:t xml:space="preserve"> la</w:t>
      </w:r>
      <w:r w:rsidRPr="00E15B12">
        <w:rPr>
          <w:rFonts w:ascii="Palatino Linotype" w:hAnsi="Palatino Linotype"/>
          <w:b/>
          <w:lang w:val="es-MX"/>
        </w:rPr>
        <w:t xml:space="preserve"> RECURRENTE </w:t>
      </w:r>
      <w:r w:rsidRPr="00E15B12">
        <w:rPr>
          <w:rFonts w:ascii="Palatino Linotype" w:hAnsi="Palatino Linotype"/>
          <w:lang w:val="es-MX"/>
        </w:rPr>
        <w:t xml:space="preserve"> </w:t>
      </w:r>
      <w:r w:rsidR="00EC4225" w:rsidRPr="00E15B12">
        <w:rPr>
          <w:rFonts w:ascii="Palatino Linotype" w:hAnsi="Palatino Linotype"/>
          <w:lang w:val="es-MX"/>
        </w:rPr>
        <w:t>a través del medio de autenticación autorizado por este Instituto de Transparencia, Acceso a la Información Pública y Protección de Datos Personales del Estado de México y Municipios publicado en el periódico oficial “Gaceta del Gobierno” del veinticinco de octubre de dos mil diecisiete; lo anterior, de conformidad con el artículo 120 fracción III de la Ley de Protección de Datos Personales en Posesión de Sujetos Obligados del Estado de México y Municipio</w:t>
      </w:r>
      <w:r w:rsidR="003D0871" w:rsidRPr="00E15B12">
        <w:rPr>
          <w:rFonts w:ascii="Palatino Linotype" w:hAnsi="Palatino Linotype"/>
          <w:lang w:val="es-MX"/>
        </w:rPr>
        <w:t>s</w:t>
      </w:r>
      <w:r w:rsidRPr="00E15B12">
        <w:rPr>
          <w:rFonts w:ascii="Palatino Linotype" w:hAnsi="Palatino Linotype"/>
          <w:lang w:val="es-MX"/>
        </w:rPr>
        <w:t xml:space="preserve">; </w:t>
      </w:r>
    </w:p>
    <w:p w:rsidR="00233D56" w:rsidRPr="00E15B12" w:rsidRDefault="00233D56" w:rsidP="00233D56">
      <w:pPr>
        <w:pStyle w:val="Prrafodelista"/>
        <w:spacing w:before="240" w:after="240" w:line="360" w:lineRule="auto"/>
        <w:ind w:left="1068"/>
        <w:jc w:val="both"/>
        <w:rPr>
          <w:rFonts w:ascii="Palatino Linotype" w:hAnsi="Palatino Linotype"/>
          <w:lang w:val="es-MX"/>
        </w:rPr>
      </w:pPr>
    </w:p>
    <w:p w:rsidR="005D79E3" w:rsidRPr="00E15B12" w:rsidRDefault="003E3821" w:rsidP="00B26C79">
      <w:pPr>
        <w:pStyle w:val="Prrafodelista"/>
        <w:numPr>
          <w:ilvl w:val="0"/>
          <w:numId w:val="11"/>
        </w:numPr>
        <w:spacing w:before="240" w:after="240" w:line="360" w:lineRule="auto"/>
        <w:jc w:val="both"/>
        <w:rPr>
          <w:rFonts w:ascii="Palatino Linotype" w:hAnsi="Palatino Linotype" w:cs="Arial"/>
          <w:lang w:val="es-MX"/>
        </w:rPr>
      </w:pPr>
      <w:r w:rsidRPr="00E15B12">
        <w:rPr>
          <w:rFonts w:ascii="Palatino Linotype" w:hAnsi="Palatino Linotype" w:cs="Arial"/>
          <w:lang w:val="es-MX"/>
        </w:rPr>
        <w:t>La admisión a trámite de</w:t>
      </w:r>
      <w:r w:rsidR="005D79E3" w:rsidRPr="00E15B12">
        <w:rPr>
          <w:rFonts w:ascii="Palatino Linotype" w:hAnsi="Palatino Linotype" w:cs="Arial"/>
          <w:lang w:val="es-MX"/>
        </w:rPr>
        <w:t>l referido recurso de revisión;</w:t>
      </w:r>
    </w:p>
    <w:p w:rsidR="00233D56" w:rsidRPr="00E15B12" w:rsidRDefault="00233D56" w:rsidP="00233D56">
      <w:pPr>
        <w:pStyle w:val="Prrafodelista"/>
        <w:rPr>
          <w:rFonts w:ascii="Palatino Linotype" w:hAnsi="Palatino Linotype" w:cs="Arial"/>
          <w:lang w:val="es-MX"/>
        </w:rPr>
      </w:pPr>
    </w:p>
    <w:p w:rsidR="00233D56" w:rsidRPr="00E15B12" w:rsidRDefault="00233D56" w:rsidP="00233D56">
      <w:pPr>
        <w:pStyle w:val="Prrafodelista"/>
        <w:spacing w:before="240" w:after="240" w:line="360" w:lineRule="auto"/>
        <w:ind w:left="1068"/>
        <w:jc w:val="both"/>
        <w:rPr>
          <w:rFonts w:ascii="Palatino Linotype" w:hAnsi="Palatino Linotype" w:cs="Arial"/>
          <w:lang w:val="es-MX"/>
        </w:rPr>
      </w:pPr>
    </w:p>
    <w:p w:rsidR="005D79E3" w:rsidRPr="00E15B12" w:rsidRDefault="003E3821" w:rsidP="005D79E3">
      <w:pPr>
        <w:pStyle w:val="Prrafodelista"/>
        <w:spacing w:before="240" w:after="240" w:line="360" w:lineRule="auto"/>
        <w:ind w:left="708"/>
        <w:jc w:val="both"/>
        <w:rPr>
          <w:rFonts w:ascii="Palatino Linotype" w:hAnsi="Palatino Linotype" w:cs="Arial"/>
          <w:lang w:val="es-MX"/>
        </w:rPr>
      </w:pPr>
      <w:r w:rsidRPr="00E15B12">
        <w:rPr>
          <w:rFonts w:ascii="Palatino Linotype" w:hAnsi="Palatino Linotype" w:cs="Arial"/>
          <w:b/>
          <w:lang w:val="es-MX"/>
        </w:rPr>
        <w:t xml:space="preserve">c) </w:t>
      </w:r>
      <w:r w:rsidRPr="00E15B12">
        <w:rPr>
          <w:rFonts w:ascii="Palatino Linotype" w:hAnsi="Palatino Linotype" w:cs="Arial"/>
          <w:lang w:val="es-MX"/>
        </w:rPr>
        <w:t xml:space="preserve">La integración del expediente a fin de ponerlo a disposición de las partes a efecto de que ofrecieran pruebas, </w:t>
      </w:r>
      <w:r w:rsidRPr="00E15B12">
        <w:rPr>
          <w:rFonts w:ascii="Palatino Linotype" w:hAnsi="Palatino Linotype" w:cs="Arial"/>
          <w:b/>
          <w:lang w:val="es-MX"/>
        </w:rPr>
        <w:t>EL SUJETO OBLIGADO</w:t>
      </w:r>
      <w:r w:rsidRPr="00E15B12">
        <w:rPr>
          <w:rFonts w:ascii="Palatino Linotype" w:hAnsi="Palatino Linotype" w:cs="Arial"/>
          <w:lang w:val="es-MX"/>
        </w:rPr>
        <w:t xml:space="preserve"> rindiera el Informe Justificado, o bien </w:t>
      </w:r>
      <w:r w:rsidR="00E15B12" w:rsidRPr="00E15B12">
        <w:rPr>
          <w:rFonts w:ascii="Palatino Linotype" w:hAnsi="Palatino Linotype" w:cs="Arial"/>
          <w:b/>
          <w:lang w:val="es-MX"/>
        </w:rPr>
        <w:t>la</w:t>
      </w:r>
      <w:r w:rsidRPr="00E15B12">
        <w:rPr>
          <w:rFonts w:ascii="Palatino Linotype" w:hAnsi="Palatino Linotype" w:cs="Arial"/>
          <w:b/>
          <w:lang w:val="es-MX"/>
        </w:rPr>
        <w:t xml:space="preserve"> RECURRENTE</w:t>
      </w:r>
      <w:r w:rsidRPr="00E15B12">
        <w:rPr>
          <w:rFonts w:ascii="Palatino Linotype" w:hAnsi="Palatino Linotype" w:cs="Arial"/>
          <w:lang w:val="es-MX"/>
        </w:rPr>
        <w:t xml:space="preserve"> emitiera sus manifestaciones y alegatos; y </w:t>
      </w:r>
    </w:p>
    <w:p w:rsidR="005D79E3" w:rsidRPr="00E15B12" w:rsidRDefault="005D79E3" w:rsidP="005D79E3">
      <w:pPr>
        <w:pStyle w:val="Prrafodelista"/>
        <w:spacing w:before="240" w:after="240" w:line="360" w:lineRule="auto"/>
        <w:ind w:left="708"/>
        <w:jc w:val="both"/>
        <w:rPr>
          <w:rFonts w:ascii="Palatino Linotype" w:hAnsi="Palatino Linotype" w:cs="Arial"/>
          <w:lang w:val="es-MX"/>
        </w:rPr>
      </w:pPr>
    </w:p>
    <w:p w:rsidR="003E3821" w:rsidRPr="00E15B12" w:rsidRDefault="003E3821" w:rsidP="005D79E3">
      <w:pPr>
        <w:pStyle w:val="Prrafodelista"/>
        <w:spacing w:before="240" w:after="240" w:line="360" w:lineRule="auto"/>
        <w:ind w:left="708"/>
        <w:jc w:val="both"/>
        <w:rPr>
          <w:rFonts w:ascii="Palatino Linotype" w:hAnsi="Palatino Linotype" w:cs="Arial"/>
          <w:lang w:val="es-MX"/>
        </w:rPr>
      </w:pPr>
      <w:r w:rsidRPr="00E15B12">
        <w:rPr>
          <w:rFonts w:ascii="Palatino Linotype" w:hAnsi="Palatino Linotype" w:cs="Arial"/>
          <w:b/>
          <w:lang w:val="es-MX"/>
        </w:rPr>
        <w:lastRenderedPageBreak/>
        <w:t xml:space="preserve">d) </w:t>
      </w:r>
      <w:r w:rsidRPr="00E15B12">
        <w:rPr>
          <w:rFonts w:ascii="Palatino Linotype" w:hAnsi="Palatino Linotype" w:cs="Arial"/>
          <w:lang w:val="es-MX"/>
        </w:rPr>
        <w:t>El requerimiento</w:t>
      </w:r>
      <w:r w:rsidRPr="00E15B12">
        <w:rPr>
          <w:rFonts w:ascii="Palatino Linotype" w:hAnsi="Palatino Linotype" w:cs="Arial"/>
          <w:b/>
          <w:lang w:val="es-MX"/>
        </w:rPr>
        <w:t xml:space="preserve"> </w:t>
      </w:r>
      <w:r w:rsidRPr="00E15B12">
        <w:rPr>
          <w:rFonts w:ascii="Palatino Linotype" w:hAnsi="Palatino Linotype" w:cs="Arial"/>
          <w:lang w:val="es-MX"/>
        </w:rPr>
        <w:t xml:space="preserve">a las partes para que en un plazo no mayor a siete días manifestaran, por cualquier medio, su voluntad de conciliar, con el apercibimiento de que, en caso de no hacerlo, se tendría por </w:t>
      </w:r>
      <w:proofErr w:type="spellStart"/>
      <w:r w:rsidRPr="00E15B12">
        <w:rPr>
          <w:rFonts w:ascii="Palatino Linotype" w:hAnsi="Palatino Linotype" w:cs="Arial"/>
          <w:lang w:val="es-MX"/>
        </w:rPr>
        <w:t>precluido</w:t>
      </w:r>
      <w:proofErr w:type="spellEnd"/>
      <w:r w:rsidRPr="00E15B12">
        <w:rPr>
          <w:rFonts w:ascii="Palatino Linotype" w:hAnsi="Palatino Linotype" w:cs="Arial"/>
          <w:lang w:val="es-MX"/>
        </w:rPr>
        <w:t xml:space="preserve">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904964" w:rsidRPr="00E15B12" w:rsidRDefault="00904964" w:rsidP="00EC4225">
      <w:pPr>
        <w:spacing w:before="240" w:after="240" w:line="360" w:lineRule="auto"/>
        <w:jc w:val="both"/>
        <w:rPr>
          <w:rFonts w:ascii="Palatino Linotype" w:eastAsia="Arial Unicode MS" w:hAnsi="Palatino Linotype" w:cs="Arial"/>
          <w:b/>
          <w:lang w:val="es-MX"/>
        </w:rPr>
      </w:pPr>
    </w:p>
    <w:p w:rsidR="00C32BF1" w:rsidRPr="00E15B12" w:rsidRDefault="00141C1C" w:rsidP="00EC4225">
      <w:pPr>
        <w:spacing w:before="240" w:after="240" w:line="360" w:lineRule="auto"/>
        <w:jc w:val="both"/>
        <w:rPr>
          <w:rFonts w:ascii="Palatino Linotype" w:eastAsia="Arial Unicode MS" w:hAnsi="Palatino Linotype" w:cs="Arial"/>
          <w:lang w:val="es-MX"/>
        </w:rPr>
      </w:pPr>
      <w:r w:rsidRPr="00E15B12">
        <w:rPr>
          <w:rFonts w:ascii="Palatino Linotype" w:eastAsia="Arial Unicode MS" w:hAnsi="Palatino Linotype" w:cs="Arial"/>
          <w:b/>
          <w:lang w:val="es-MX"/>
        </w:rPr>
        <w:t>Quinto</w:t>
      </w:r>
      <w:r w:rsidR="008978FC" w:rsidRPr="00E15B12">
        <w:rPr>
          <w:rFonts w:ascii="Palatino Linotype" w:eastAsia="Arial Unicode MS" w:hAnsi="Palatino Linotype" w:cs="Arial"/>
          <w:b/>
          <w:lang w:val="es-MX"/>
        </w:rPr>
        <w:t xml:space="preserve">. </w:t>
      </w:r>
      <w:r w:rsidR="00601B3C" w:rsidRPr="00E15B12">
        <w:rPr>
          <w:rFonts w:ascii="Palatino Linotype" w:hAnsi="Palatino Linotype" w:cs="Arial"/>
          <w:b/>
          <w:lang w:val="es-MX"/>
        </w:rPr>
        <w:t>Etapa de Conciliación.</w:t>
      </w:r>
      <w:r w:rsidR="00601B3C" w:rsidRPr="00E15B12">
        <w:rPr>
          <w:rFonts w:ascii="Palatino Linotype" w:hAnsi="Palatino Linotype" w:cs="Arial"/>
          <w:lang w:val="es-MX"/>
        </w:rPr>
        <w:t xml:space="preserve"> </w:t>
      </w:r>
      <w:r w:rsidR="00601B3C" w:rsidRPr="00E15B12">
        <w:rPr>
          <w:rFonts w:ascii="Palatino Linotype" w:hAnsi="Palatino Linotype"/>
          <w:lang w:val="es-MX"/>
        </w:rPr>
        <w:t xml:space="preserve"> </w:t>
      </w:r>
      <w:r w:rsidR="00904964" w:rsidRPr="00E15B12">
        <w:rPr>
          <w:rFonts w:ascii="Palatino Linotype" w:eastAsia="Arial Unicode MS" w:hAnsi="Palatino Linotype" w:cs="Arial"/>
          <w:lang w:val="es-MX"/>
        </w:rPr>
        <w:t>En fecha  trece de mayo de esta anualidad</w:t>
      </w:r>
      <w:r w:rsidR="003D0871" w:rsidRPr="00E15B12">
        <w:rPr>
          <w:rFonts w:ascii="Palatino Linotype" w:eastAsia="Arial Unicode MS" w:hAnsi="Palatino Linotype" w:cs="Arial"/>
          <w:lang w:val="es-MX"/>
        </w:rPr>
        <w:t xml:space="preserve"> </w:t>
      </w:r>
      <w:r w:rsidR="00E15B12" w:rsidRPr="00E15B12">
        <w:rPr>
          <w:rFonts w:ascii="Palatino Linotype" w:hAnsi="Palatino Linotype" w:cs="Arial"/>
          <w:b/>
          <w:lang w:val="es-MX"/>
        </w:rPr>
        <w:t>la</w:t>
      </w:r>
      <w:r w:rsidR="005D79E3" w:rsidRPr="00E15B12">
        <w:rPr>
          <w:rFonts w:ascii="Palatino Linotype" w:hAnsi="Palatino Linotype" w:cs="Arial"/>
          <w:b/>
          <w:lang w:val="es-MX"/>
        </w:rPr>
        <w:t xml:space="preserve">  RECURRENTE</w:t>
      </w:r>
      <w:r w:rsidR="005D79E3" w:rsidRPr="00E15B12">
        <w:rPr>
          <w:rFonts w:ascii="Palatino Linotype" w:eastAsia="Arial Unicode MS" w:hAnsi="Palatino Linotype" w:cs="Arial"/>
          <w:lang w:val="es-MX"/>
        </w:rPr>
        <w:t xml:space="preserve"> </w:t>
      </w:r>
      <w:r w:rsidR="00C32BF1" w:rsidRPr="00E15B12">
        <w:rPr>
          <w:rFonts w:ascii="Palatino Linotype" w:eastAsia="Arial Unicode MS" w:hAnsi="Palatino Linotype" w:cs="Arial"/>
          <w:lang w:val="es-MX"/>
        </w:rPr>
        <w:t>manifestó su voluntad</w:t>
      </w:r>
      <w:r w:rsidR="00601B3C" w:rsidRPr="00E15B12">
        <w:rPr>
          <w:rFonts w:ascii="Palatino Linotype" w:eastAsia="Arial Unicode MS" w:hAnsi="Palatino Linotype" w:cs="Arial"/>
          <w:lang w:val="es-MX"/>
        </w:rPr>
        <w:t xml:space="preserve"> por </w:t>
      </w:r>
      <w:r w:rsidR="003E5929" w:rsidRPr="00E15B12">
        <w:rPr>
          <w:rFonts w:ascii="Palatino Linotype" w:eastAsia="Arial Unicode MS" w:hAnsi="Palatino Linotype" w:cs="Arial"/>
          <w:lang w:val="es-MX"/>
        </w:rPr>
        <w:t>avenir los puntos</w:t>
      </w:r>
      <w:r w:rsidR="00DD700E" w:rsidRPr="00E15B12">
        <w:rPr>
          <w:rFonts w:ascii="Palatino Linotype" w:eastAsia="Arial Unicode MS" w:hAnsi="Palatino Linotype" w:cs="Arial"/>
          <w:lang w:val="es-MX"/>
        </w:rPr>
        <w:t xml:space="preserve"> controvertidos, por su parte </w:t>
      </w:r>
      <w:r w:rsidR="002A5FF3" w:rsidRPr="00E15B12">
        <w:rPr>
          <w:rFonts w:ascii="Palatino Linotype" w:eastAsia="Arial Unicode MS" w:hAnsi="Palatino Linotype" w:cs="Arial"/>
          <w:lang w:val="es-MX"/>
        </w:rPr>
        <w:t>el SUJETO OBLIGADO</w:t>
      </w:r>
      <w:r w:rsidR="002018B2" w:rsidRPr="00E15B12">
        <w:rPr>
          <w:rFonts w:ascii="Palatino Linotype" w:eastAsia="Arial Unicode MS" w:hAnsi="Palatino Linotype" w:cs="Arial"/>
          <w:lang w:val="es-MX"/>
        </w:rPr>
        <w:t xml:space="preserve"> </w:t>
      </w:r>
      <w:r w:rsidR="009656EC" w:rsidRPr="00E15B12">
        <w:rPr>
          <w:rFonts w:ascii="Palatino Linotype" w:eastAsia="Arial Unicode MS" w:hAnsi="Palatino Linotype" w:cs="Arial"/>
          <w:lang w:val="es-MX"/>
        </w:rPr>
        <w:t xml:space="preserve">transcurrido el término previsto para efectos de  manifestar su voluntad negando la posibilidad de adherirse al citado procedimiento. </w:t>
      </w:r>
    </w:p>
    <w:p w:rsidR="00702CD8" w:rsidRPr="00E15B12" w:rsidRDefault="009D2A64" w:rsidP="00702CD8">
      <w:pPr>
        <w:spacing w:before="240" w:after="240" w:line="360" w:lineRule="auto"/>
        <w:jc w:val="both"/>
        <w:rPr>
          <w:rFonts w:ascii="Palatino Linotype" w:eastAsia="Arial Unicode MS" w:hAnsi="Palatino Linotype" w:cs="Arial"/>
          <w:lang w:val="es-MX"/>
        </w:rPr>
      </w:pPr>
      <w:r w:rsidRPr="00E15B12">
        <w:rPr>
          <w:rFonts w:ascii="Palatino Linotype" w:eastAsia="Arial Unicode MS" w:hAnsi="Palatino Linotype" w:cs="Arial"/>
          <w:b/>
          <w:lang w:val="es-MX"/>
        </w:rPr>
        <w:t>Sexto</w:t>
      </w:r>
      <w:r w:rsidR="00B75F3A" w:rsidRPr="00E15B12">
        <w:rPr>
          <w:rFonts w:ascii="Palatino Linotype" w:eastAsia="Arial Unicode MS" w:hAnsi="Palatino Linotype" w:cs="Arial"/>
          <w:b/>
          <w:lang w:val="es-MX"/>
        </w:rPr>
        <w:t xml:space="preserve">. </w:t>
      </w:r>
      <w:r w:rsidR="008154A2" w:rsidRPr="00E15B12">
        <w:rPr>
          <w:rFonts w:ascii="Palatino Linotype" w:eastAsia="Arial Unicode MS" w:hAnsi="Palatino Linotype" w:cs="Arial"/>
          <w:b/>
          <w:lang w:val="es-MX"/>
        </w:rPr>
        <w:t xml:space="preserve">Manifestaciones. </w:t>
      </w:r>
      <w:r w:rsidR="008154A2" w:rsidRPr="00E15B12">
        <w:rPr>
          <w:rFonts w:ascii="Palatino Linotype" w:eastAsia="Arial Unicode MS" w:hAnsi="Palatino Linotype" w:cs="Arial"/>
          <w:lang w:val="es-MX"/>
        </w:rPr>
        <w:t>De las constancias que integran el expediente electrónico con motivo del recurs</w:t>
      </w:r>
      <w:r w:rsidR="009656EC" w:rsidRPr="00E15B12">
        <w:rPr>
          <w:rFonts w:ascii="Palatino Linotype" w:eastAsia="Arial Unicode MS" w:hAnsi="Palatino Linotype" w:cs="Arial"/>
          <w:lang w:val="es-MX"/>
        </w:rPr>
        <w:t xml:space="preserve">o de revisión, se observa que el </w:t>
      </w:r>
      <w:r w:rsidR="00792700" w:rsidRPr="00E15B12">
        <w:rPr>
          <w:rFonts w:ascii="Palatino Linotype" w:eastAsia="Arial Unicode MS" w:hAnsi="Palatino Linotype" w:cs="Arial"/>
          <w:lang w:val="es-MX"/>
        </w:rPr>
        <w:t>SUJETO OBLIGADO en fecha veintiocho de junio</w:t>
      </w:r>
      <w:r w:rsidR="009656EC" w:rsidRPr="00E15B12">
        <w:rPr>
          <w:rFonts w:ascii="Palatino Linotype" w:eastAsia="Arial Unicode MS" w:hAnsi="Palatino Linotype" w:cs="Arial"/>
          <w:lang w:val="es-MX"/>
        </w:rPr>
        <w:t xml:space="preserve"> de esta anualidad </w:t>
      </w:r>
      <w:r w:rsidR="008154A2" w:rsidRPr="00E15B12">
        <w:rPr>
          <w:rFonts w:ascii="Palatino Linotype" w:eastAsia="Arial Unicode MS" w:hAnsi="Palatino Linotype" w:cs="Arial"/>
          <w:lang w:val="es-MX"/>
        </w:rPr>
        <w:t xml:space="preserve"> </w:t>
      </w:r>
      <w:r w:rsidR="009656EC" w:rsidRPr="00E15B12">
        <w:rPr>
          <w:rFonts w:ascii="Palatino Linotype" w:eastAsia="Arial Unicode MS" w:hAnsi="Palatino Linotype" w:cs="Arial"/>
          <w:lang w:val="es-MX"/>
        </w:rPr>
        <w:t>adjuntó el archivo “</w:t>
      </w:r>
      <w:r w:rsidR="009656EC" w:rsidRPr="00E15B12">
        <w:rPr>
          <w:rFonts w:ascii="Palatino Linotype" w:eastAsia="Arial Unicode MS" w:hAnsi="Palatino Linotype" w:cs="Arial"/>
          <w:i/>
          <w:lang w:val="es-MX"/>
        </w:rPr>
        <w:tab/>
      </w:r>
      <w:r w:rsidR="00792700" w:rsidRPr="00E15B12">
        <w:rPr>
          <w:rFonts w:ascii="Palatino Linotype" w:eastAsia="Arial Unicode MS" w:hAnsi="Palatino Linotype" w:cs="Arial"/>
          <w:i/>
          <w:lang w:val="es-MX"/>
        </w:rPr>
        <w:t>INF. JUST. 04-AD-21.pdf</w:t>
      </w:r>
      <w:r w:rsidR="009656EC" w:rsidRPr="00E15B12">
        <w:rPr>
          <w:rFonts w:ascii="Palatino Linotype" w:eastAsia="Arial Unicode MS" w:hAnsi="Palatino Linotype" w:cs="Arial"/>
          <w:lang w:val="es-MX"/>
        </w:rPr>
        <w:t>” de cuyo contenido se precisa:</w:t>
      </w:r>
    </w:p>
    <w:p w:rsidR="009656EC" w:rsidRPr="00E15B12" w:rsidRDefault="00792700" w:rsidP="009656EC">
      <w:pPr>
        <w:spacing w:before="240" w:after="240" w:line="360" w:lineRule="auto"/>
        <w:ind w:left="708"/>
        <w:jc w:val="both"/>
        <w:rPr>
          <w:rFonts w:ascii="Palatino Linotype" w:eastAsia="Arial Unicode MS" w:hAnsi="Palatino Linotype" w:cs="Arial"/>
          <w:lang w:val="es-MX"/>
        </w:rPr>
      </w:pPr>
      <w:r w:rsidRPr="00E15B12">
        <w:rPr>
          <w:rFonts w:ascii="Palatino Linotype" w:eastAsia="Arial Unicode MS" w:hAnsi="Palatino Linotype" w:cs="Arial"/>
          <w:lang w:val="es-MX"/>
        </w:rPr>
        <w:t xml:space="preserve">i)  </w:t>
      </w:r>
      <w:r w:rsidRPr="00E15B12">
        <w:rPr>
          <w:rFonts w:ascii="Palatino Linotype" w:eastAsia="Arial Unicode MS" w:hAnsi="Palatino Linotype" w:cs="Arial"/>
          <w:b/>
          <w:lang w:val="es-MX"/>
        </w:rPr>
        <w:t>Oficio  21OC01010300008 /UT/0930/2021</w:t>
      </w:r>
      <w:r w:rsidRPr="00E15B12">
        <w:rPr>
          <w:rFonts w:ascii="Palatino Linotype" w:eastAsia="Arial Unicode MS" w:hAnsi="Palatino Linotype" w:cs="Arial"/>
          <w:lang w:val="es-MX"/>
        </w:rPr>
        <w:t xml:space="preserve"> de fecha veintiocho de junio del año en curso suscrito por el Jefe del Departamento de Legislación y Consulta y Suplente del Titular de la Unidad de Transparencia, refiere:</w:t>
      </w:r>
    </w:p>
    <w:p w:rsidR="00792700" w:rsidRPr="00E15B12" w:rsidRDefault="00792700" w:rsidP="00792700">
      <w:pPr>
        <w:spacing w:before="240" w:after="240" w:line="360" w:lineRule="auto"/>
        <w:ind w:left="1416"/>
        <w:jc w:val="both"/>
        <w:rPr>
          <w:rFonts w:ascii="Palatino Linotype" w:eastAsia="Arial Unicode MS" w:hAnsi="Palatino Linotype" w:cs="Arial"/>
          <w:lang w:val="es-MX"/>
        </w:rPr>
      </w:pPr>
      <w:r w:rsidRPr="00E15B12">
        <w:rPr>
          <w:rFonts w:ascii="Palatino Linotype" w:eastAsia="Arial Unicode MS" w:hAnsi="Palatino Linotype" w:cs="Arial"/>
          <w:lang w:val="es-MX"/>
        </w:rPr>
        <w:lastRenderedPageBreak/>
        <w:t>Que mediante el oficio número 210C0101030000S/UT/0591/2021  de  fecha  diecisiete  de marzo del presente año, se le notificó al peticionario la respuesta a su solicitud de información, a través del SARCOEM;</w:t>
      </w:r>
    </w:p>
    <w:p w:rsidR="00792700" w:rsidRPr="00E15B12" w:rsidRDefault="00792700" w:rsidP="00792700">
      <w:pPr>
        <w:spacing w:before="240" w:after="240" w:line="360" w:lineRule="auto"/>
        <w:ind w:left="1416"/>
        <w:jc w:val="both"/>
        <w:rPr>
          <w:rFonts w:ascii="Palatino Linotype" w:eastAsia="Arial Unicode MS" w:hAnsi="Palatino Linotype" w:cs="Arial"/>
          <w:lang w:val="es-MX"/>
        </w:rPr>
      </w:pPr>
      <w:r w:rsidRPr="00E15B12">
        <w:rPr>
          <w:rFonts w:ascii="Palatino Linotype" w:eastAsia="Arial Unicode MS" w:hAnsi="Palatino Linotype" w:cs="Arial"/>
          <w:lang w:val="es-MX"/>
        </w:rPr>
        <w:t xml:space="preserve">Que mediante oficio número 210C0101230102L/090/2021, de fecha diez de febrero de dos mil veintiuno, el Servidor Público Habilitado de la Dirección de Desarrollo de Personal, informó que la información requerida no es de su competencia; </w:t>
      </w:r>
    </w:p>
    <w:p w:rsidR="00792700" w:rsidRPr="00E15B12" w:rsidRDefault="00792700" w:rsidP="0069473C">
      <w:pPr>
        <w:spacing w:line="360" w:lineRule="auto"/>
        <w:ind w:left="1416"/>
        <w:jc w:val="both"/>
        <w:rPr>
          <w:rFonts w:ascii="Palatino Linotype" w:hAnsi="Palatino Linotype"/>
        </w:rPr>
      </w:pPr>
      <w:r w:rsidRPr="00E15B12">
        <w:rPr>
          <w:rFonts w:ascii="Palatino Linotype" w:eastAsia="Arial Unicode MS" w:hAnsi="Palatino Linotype"/>
        </w:rPr>
        <w:t xml:space="preserve">Que </w:t>
      </w:r>
      <w:r w:rsidRPr="00E15B12">
        <w:rPr>
          <w:rFonts w:ascii="Palatino Linotype" w:hAnsi="Palatino Linotype"/>
        </w:rPr>
        <w:t>mediante oficio número 210C0101030000S/208/2021, de fecha  quince de febrero de dos mil veintiuno, el Servidor Público Habilitado de la Dirección de Desarrollo de Personal señalo que el sustento legal de las transferencias de las plazas de los trabajadores a cada una de las entidades federativas y en el caso que se ocupa Estado de México, se encuentra contenida en el "ACUERDO NACIONAL PARA LA MODERNIZACIÓN DE LA EDUCACIÓN BÁSICA” (señala link de consulta)</w:t>
      </w:r>
    </w:p>
    <w:p w:rsidR="0069473C" w:rsidRPr="00E15B12" w:rsidRDefault="0069473C" w:rsidP="0069473C">
      <w:pPr>
        <w:spacing w:line="360" w:lineRule="auto"/>
        <w:ind w:left="1416"/>
        <w:jc w:val="both"/>
        <w:rPr>
          <w:rFonts w:ascii="Palatino Linotype" w:hAnsi="Palatino Linotype"/>
        </w:rPr>
      </w:pPr>
    </w:p>
    <w:p w:rsidR="0069473C" w:rsidRPr="00E15B12" w:rsidRDefault="00A35108" w:rsidP="0069473C">
      <w:pPr>
        <w:spacing w:line="360" w:lineRule="auto"/>
        <w:ind w:left="1416"/>
        <w:jc w:val="both"/>
        <w:rPr>
          <w:rFonts w:ascii="Palatino Linotype" w:hAnsi="Palatino Linotype"/>
        </w:rPr>
      </w:pPr>
      <w:r w:rsidRPr="00E15B12">
        <w:rPr>
          <w:rFonts w:ascii="Palatino Linotype" w:hAnsi="Palatino Linotype"/>
        </w:rPr>
        <w:t>Que mediante los oficios números 210C0101030000S/817/2021 y el 210C0101230102L/0139/2021 de fecha diecinueve y veinticuatro de febrero del año en curso, respectivamente, los Servidores Públicos Habilitados de la Dirección de Administración y Desarrollo de Personal así como la Unidad de Asuntos Jurídicos, reiteran su respuesta</w:t>
      </w:r>
      <w:r w:rsidR="0069473C" w:rsidRPr="00E15B12">
        <w:rPr>
          <w:rFonts w:ascii="Palatino Linotype" w:hAnsi="Palatino Linotype"/>
        </w:rPr>
        <w:t>;</w:t>
      </w:r>
    </w:p>
    <w:p w:rsidR="0069473C" w:rsidRPr="00E15B12" w:rsidRDefault="0069473C" w:rsidP="0069473C">
      <w:pPr>
        <w:spacing w:line="360" w:lineRule="auto"/>
        <w:ind w:left="1416"/>
        <w:jc w:val="both"/>
        <w:rPr>
          <w:rFonts w:ascii="Palatino Linotype" w:hAnsi="Palatino Linotype"/>
        </w:rPr>
      </w:pPr>
    </w:p>
    <w:p w:rsidR="0069473C" w:rsidRPr="00E15B12" w:rsidRDefault="0069473C" w:rsidP="0069473C">
      <w:pPr>
        <w:spacing w:line="360" w:lineRule="auto"/>
        <w:ind w:left="1418"/>
        <w:jc w:val="both"/>
        <w:rPr>
          <w:rFonts w:ascii="Palatino Linotype" w:hAnsi="Palatino Linotype"/>
        </w:rPr>
      </w:pPr>
      <w:r w:rsidRPr="00E15B12">
        <w:rPr>
          <w:rFonts w:ascii="Palatino Linotype" w:hAnsi="Palatino Linotype"/>
        </w:rPr>
        <w:lastRenderedPageBreak/>
        <w:t>Que dicha solicitud fue turnada a la Dirección de Administración y Desarrollo de Personal, y a su vez dicha Unidad Administrativa, turnó al Departamento de Registro y Archivo, considerando sus funciones y atribuciones realizando la búsqueda exhaustiva, sin contar con la información, así como a la Unidad de Asuntos Jurídicos e Igualdad de Género   donde   informa   nuevamente el sustento legal transferencias de las plazas de los trabajadores a cada una de las entidades federativas y en el caso que se ocupa, al Estado de México, se encuentra contenida en el "ACUERDO NACIONAL PARA LA MODERNIZACIÓN DE LA EDUCACIÓN BÁSICA" .</w:t>
      </w:r>
    </w:p>
    <w:p w:rsidR="0069473C" w:rsidRPr="00E15B12" w:rsidRDefault="0069473C" w:rsidP="0069473C">
      <w:pPr>
        <w:spacing w:line="360" w:lineRule="auto"/>
        <w:ind w:left="1418"/>
        <w:jc w:val="both"/>
        <w:rPr>
          <w:rFonts w:ascii="Palatino Linotype" w:hAnsi="Palatino Linotype"/>
        </w:rPr>
      </w:pPr>
      <w:r w:rsidRPr="00E15B12">
        <w:rPr>
          <w:rFonts w:ascii="Palatino Linotype" w:hAnsi="Palatino Linotype"/>
        </w:rPr>
        <w:t>Que  el tiempo de conservación se ha visto rebasado, es decir, del año de 1992 (periodo en el cual se solicitó la información) a la fecha de la solicitud de acceso a la información pública, han transcurrido más de 29 años</w:t>
      </w:r>
    </w:p>
    <w:p w:rsidR="0069473C" w:rsidRPr="00E15B12" w:rsidRDefault="0069473C" w:rsidP="0069473C">
      <w:pPr>
        <w:spacing w:line="360" w:lineRule="auto"/>
        <w:ind w:left="1418"/>
        <w:jc w:val="both"/>
        <w:rPr>
          <w:rFonts w:ascii="Palatino Linotype" w:hAnsi="Palatino Linotype"/>
        </w:rPr>
      </w:pPr>
    </w:p>
    <w:p w:rsidR="009656EC" w:rsidRPr="00E15B12" w:rsidRDefault="0069473C" w:rsidP="00796523">
      <w:pPr>
        <w:spacing w:line="360" w:lineRule="auto"/>
        <w:ind w:left="1418"/>
        <w:jc w:val="both"/>
        <w:rPr>
          <w:rFonts w:ascii="Palatino Linotype" w:hAnsi="Palatino Linotype"/>
        </w:rPr>
      </w:pPr>
      <w:r w:rsidRPr="00E15B12">
        <w:rPr>
          <w:rFonts w:ascii="Palatino Linotype" w:hAnsi="Palatino Linotype"/>
        </w:rPr>
        <w:t>Que es improcedente el Recurso de Revisión, toda vez que de los Sujetos Obligados solo proporcionaran la información que generen, recopilen, administren, manejen, procesen, arch</w:t>
      </w:r>
      <w:r w:rsidR="00796523" w:rsidRPr="00E15B12">
        <w:rPr>
          <w:rFonts w:ascii="Palatino Linotype" w:hAnsi="Palatino Linotype"/>
        </w:rPr>
        <w:t>iven o conserven y que obre en l</w:t>
      </w:r>
      <w:r w:rsidRPr="00E15B12">
        <w:rPr>
          <w:rFonts w:ascii="Palatino Linotype" w:hAnsi="Palatino Linotype"/>
        </w:rPr>
        <w:t>os archivos y en el estado en el que se encuentre, sin que haya obligación de generarla, resumirla, efectuar cálculos o practicar investigaciones</w:t>
      </w:r>
    </w:p>
    <w:p w:rsidR="009656EC" w:rsidRPr="00E15B12" w:rsidRDefault="009128BB" w:rsidP="00702CD8">
      <w:pPr>
        <w:spacing w:before="240" w:after="240" w:line="360" w:lineRule="auto"/>
        <w:jc w:val="both"/>
        <w:rPr>
          <w:rFonts w:ascii="Palatino Linotype" w:eastAsia="Arial Unicode MS" w:hAnsi="Palatino Linotype" w:cs="Arial"/>
          <w:lang w:val="es-MX"/>
        </w:rPr>
      </w:pPr>
      <w:r w:rsidRPr="00E15B12">
        <w:rPr>
          <w:rFonts w:ascii="Palatino Linotype" w:eastAsia="Arial Unicode MS" w:hAnsi="Palatino Linotype" w:cs="Arial"/>
          <w:lang w:val="es-MX"/>
        </w:rPr>
        <w:t>Por su parte</w:t>
      </w:r>
      <w:r w:rsidR="00E15B12" w:rsidRPr="00E15B12">
        <w:rPr>
          <w:rFonts w:ascii="Palatino Linotype" w:eastAsia="Arial Unicode MS" w:hAnsi="Palatino Linotype" w:cs="Arial"/>
          <w:lang w:val="es-MX"/>
        </w:rPr>
        <w:t xml:space="preserve"> la</w:t>
      </w:r>
      <w:r w:rsidRPr="00E15B12">
        <w:rPr>
          <w:rFonts w:ascii="Palatino Linotype" w:eastAsia="Arial Unicode MS" w:hAnsi="Palatino Linotype" w:cs="Arial"/>
          <w:lang w:val="es-MX"/>
        </w:rPr>
        <w:t xml:space="preserve"> recurrente en fecha </w:t>
      </w:r>
      <w:r w:rsidR="00796523" w:rsidRPr="00E15B12">
        <w:rPr>
          <w:rFonts w:ascii="Palatino Linotype" w:eastAsia="Arial Unicode MS" w:hAnsi="Palatino Linotype" w:cs="Arial"/>
          <w:lang w:val="es-MX"/>
        </w:rPr>
        <w:t>ocho de julio</w:t>
      </w:r>
      <w:r w:rsidR="00E85376" w:rsidRPr="00E15B12">
        <w:rPr>
          <w:rFonts w:ascii="Palatino Linotype" w:eastAsia="Arial Unicode MS" w:hAnsi="Palatino Linotype" w:cs="Arial"/>
          <w:lang w:val="es-MX"/>
        </w:rPr>
        <w:t xml:space="preserve"> </w:t>
      </w:r>
      <w:r w:rsidR="00796523" w:rsidRPr="00E15B12">
        <w:rPr>
          <w:rFonts w:ascii="Palatino Linotype" w:eastAsia="Arial Unicode MS" w:hAnsi="Palatino Linotype" w:cs="Arial"/>
          <w:lang w:val="es-MX"/>
        </w:rPr>
        <w:t>de la presente anualidad adjuntó</w:t>
      </w:r>
      <w:r w:rsidR="00E85376" w:rsidRPr="00E15B12">
        <w:rPr>
          <w:rFonts w:ascii="Palatino Linotype" w:eastAsia="Arial Unicode MS" w:hAnsi="Palatino Linotype" w:cs="Arial"/>
          <w:lang w:val="es-MX"/>
        </w:rPr>
        <w:t xml:space="preserve"> el archivo “</w:t>
      </w:r>
      <w:r w:rsidR="00796523" w:rsidRPr="00E15B12">
        <w:rPr>
          <w:rFonts w:ascii="Palatino Linotype" w:eastAsia="Arial Unicode MS" w:hAnsi="Palatino Linotype" w:cs="Arial"/>
          <w:b/>
          <w:i/>
          <w:lang w:val="es-MX"/>
        </w:rPr>
        <w:t>alegatos 8 de julio del 2021.pdf “</w:t>
      </w:r>
      <w:r w:rsidR="00E85376" w:rsidRPr="00E15B12">
        <w:rPr>
          <w:rFonts w:ascii="Palatino Linotype" w:eastAsia="Arial Unicode MS" w:hAnsi="Palatino Linotype" w:cs="Arial"/>
          <w:b/>
          <w:i/>
          <w:lang w:val="es-MX"/>
        </w:rPr>
        <w:t xml:space="preserve"> </w:t>
      </w:r>
      <w:r w:rsidR="00E85376" w:rsidRPr="00E15B12">
        <w:rPr>
          <w:rFonts w:ascii="Palatino Linotype" w:eastAsia="Arial Unicode MS" w:hAnsi="Palatino Linotype" w:cs="Arial"/>
          <w:b/>
          <w:lang w:val="es-MX"/>
        </w:rPr>
        <w:t xml:space="preserve"> </w:t>
      </w:r>
      <w:r w:rsidR="00E85376" w:rsidRPr="00E15B12">
        <w:rPr>
          <w:rFonts w:ascii="Palatino Linotype" w:eastAsia="Arial Unicode MS" w:hAnsi="Palatino Linotype" w:cs="Arial"/>
          <w:lang w:val="es-MX"/>
        </w:rPr>
        <w:t xml:space="preserve"> de cuyo contenido en lo que interesa  a la resolución del presente asunto, se tiene: </w:t>
      </w:r>
    </w:p>
    <w:p w:rsidR="00796523" w:rsidRPr="00E15B12" w:rsidRDefault="00796523" w:rsidP="00B26C79">
      <w:pPr>
        <w:pStyle w:val="Prrafodelista"/>
        <w:numPr>
          <w:ilvl w:val="0"/>
          <w:numId w:val="3"/>
        </w:numPr>
        <w:spacing w:before="240" w:after="240" w:line="360" w:lineRule="auto"/>
        <w:jc w:val="both"/>
        <w:rPr>
          <w:rFonts w:ascii="Palatino Linotype" w:hAnsi="Palatino Linotype"/>
        </w:rPr>
      </w:pPr>
      <w:r w:rsidRPr="00E15B12">
        <w:rPr>
          <w:rFonts w:ascii="Palatino Linotype" w:hAnsi="Palatino Linotype"/>
        </w:rPr>
        <w:lastRenderedPageBreak/>
        <w:t xml:space="preserve">Que  a la fecha no se me ha informado la o las plazas asignadas a su nombre con las mismas características de las plazas transferidas; es decir Plazas base en propiedad indefinidas que curan veinticuatro horas; </w:t>
      </w:r>
    </w:p>
    <w:p w:rsidR="00796523" w:rsidRPr="00E15B12" w:rsidRDefault="00796523" w:rsidP="00B26C79">
      <w:pPr>
        <w:pStyle w:val="Prrafodelista"/>
        <w:numPr>
          <w:ilvl w:val="0"/>
          <w:numId w:val="3"/>
        </w:numPr>
        <w:spacing w:before="240" w:after="240" w:line="360" w:lineRule="auto"/>
        <w:jc w:val="both"/>
        <w:rPr>
          <w:rFonts w:ascii="Palatino Linotype" w:hAnsi="Palatino Linotype"/>
        </w:rPr>
      </w:pPr>
      <w:r w:rsidRPr="00E15B12">
        <w:rPr>
          <w:rFonts w:ascii="Palatino Linotype" w:hAnsi="Palatino Linotype"/>
        </w:rPr>
        <w:t>Que a</w:t>
      </w:r>
      <w:r w:rsidR="0010712C" w:rsidRPr="00E15B12">
        <w:rPr>
          <w:rFonts w:ascii="Palatino Linotype" w:hAnsi="Palatino Linotype"/>
        </w:rPr>
        <w:t xml:space="preserve"> la fecha no se</w:t>
      </w:r>
      <w:r w:rsidRPr="00E15B12">
        <w:rPr>
          <w:rFonts w:ascii="Palatino Linotype" w:hAnsi="Palatino Linotype"/>
        </w:rPr>
        <w:t xml:space="preserve"> ha explicado el uso actual que se ha dado y se está dando a los recursos públicos</w:t>
      </w:r>
      <w:r w:rsidR="0010712C" w:rsidRPr="00E15B12">
        <w:rPr>
          <w:rFonts w:ascii="Palatino Linotype" w:hAnsi="Palatino Linotype"/>
        </w:rPr>
        <w:t xml:space="preserve"> transferidos para el pago de su</w:t>
      </w:r>
      <w:r w:rsidRPr="00E15B12">
        <w:rPr>
          <w:rFonts w:ascii="Palatino Linotype" w:hAnsi="Palatino Linotype"/>
        </w:rPr>
        <w:t xml:space="preserve"> salario sobre las dos plazas base en propieda</w:t>
      </w:r>
      <w:r w:rsidR="0010712C" w:rsidRPr="00E15B12">
        <w:rPr>
          <w:rFonts w:ascii="Palatino Linotype" w:hAnsi="Palatino Linotype"/>
        </w:rPr>
        <w:t xml:space="preserve">d cada una con doce horas, a su </w:t>
      </w:r>
      <w:r w:rsidRPr="00E15B12">
        <w:rPr>
          <w:rFonts w:ascii="Palatino Linotype" w:hAnsi="Palatino Linotype"/>
        </w:rPr>
        <w:t>nombre con veinte años de antigüedad y varias compensaciones, con claves presupuestarias 275112.0 E09</w:t>
      </w:r>
      <w:r w:rsidR="0010712C" w:rsidRPr="00E15B12">
        <w:rPr>
          <w:rFonts w:ascii="Palatino Linotype" w:hAnsi="Palatino Linotype"/>
        </w:rPr>
        <w:t xml:space="preserve">63002098 y 275112.0 E0963002316; y, </w:t>
      </w:r>
    </w:p>
    <w:p w:rsidR="0010712C" w:rsidRPr="00E15B12" w:rsidRDefault="0010712C" w:rsidP="00B26C79">
      <w:pPr>
        <w:pStyle w:val="Prrafodelista"/>
        <w:numPr>
          <w:ilvl w:val="0"/>
          <w:numId w:val="3"/>
        </w:numPr>
        <w:spacing w:before="240" w:after="240" w:line="360" w:lineRule="auto"/>
        <w:jc w:val="both"/>
        <w:rPr>
          <w:rFonts w:ascii="Palatino Linotype" w:hAnsi="Palatino Linotype"/>
        </w:rPr>
      </w:pPr>
      <w:r w:rsidRPr="00E15B12">
        <w:rPr>
          <w:rFonts w:ascii="Palatino Linotype" w:hAnsi="Palatino Linotype"/>
        </w:rPr>
        <w:t>Que no se  ha explicado, ni notificado, ni presentado documentación alguna que acredite el cambio de un derecho laboral consistente en plaza de veinticuatro horas con presupuesto asignado de forma indefinida a un nombramiento a la fecha inexistente.</w:t>
      </w:r>
    </w:p>
    <w:p w:rsidR="00F8350E" w:rsidRPr="00E15B12" w:rsidRDefault="00686645" w:rsidP="0021235A">
      <w:pPr>
        <w:spacing w:before="240" w:after="240" w:line="360" w:lineRule="auto"/>
        <w:jc w:val="both"/>
        <w:rPr>
          <w:rFonts w:ascii="Palatino Linotype" w:hAnsi="Palatino Linotype"/>
        </w:rPr>
      </w:pPr>
      <w:r w:rsidRPr="00E15B12">
        <w:rPr>
          <w:rFonts w:ascii="Palatino Linotype" w:hAnsi="Palatino Linotype"/>
          <w:b/>
          <w:lang w:val="es-MX"/>
        </w:rPr>
        <w:t>Séptimo</w:t>
      </w:r>
      <w:r w:rsidR="002577C0" w:rsidRPr="00E15B12">
        <w:rPr>
          <w:rFonts w:ascii="Palatino Linotype" w:hAnsi="Palatino Linotype"/>
          <w:b/>
          <w:lang w:val="es-MX"/>
        </w:rPr>
        <w:t xml:space="preserve">. </w:t>
      </w:r>
      <w:r w:rsidR="008B407D" w:rsidRPr="00E15B12">
        <w:rPr>
          <w:rFonts w:ascii="Palatino Linotype" w:hAnsi="Palatino Linotype" w:cs="Arial"/>
          <w:b/>
          <w:lang w:val="es-MX"/>
        </w:rPr>
        <w:t xml:space="preserve"> </w:t>
      </w:r>
      <w:r w:rsidR="00F8350E" w:rsidRPr="00E15B12">
        <w:rPr>
          <w:rFonts w:ascii="Palatino Linotype" w:hAnsi="Palatino Linotype"/>
          <w:b/>
        </w:rPr>
        <w:t xml:space="preserve"> </w:t>
      </w:r>
      <w:r w:rsidR="0010712C" w:rsidRPr="00E15B12">
        <w:rPr>
          <w:rFonts w:ascii="Palatino Linotype" w:hAnsi="Palatino Linotype"/>
        </w:rPr>
        <w:t>En fecha uno de julio del presente año</w:t>
      </w:r>
      <w:r w:rsidR="00F8350E" w:rsidRPr="00E15B12">
        <w:rPr>
          <w:rFonts w:ascii="Palatino Linotype" w:hAnsi="Palatino Linotype"/>
        </w:rPr>
        <w:t xml:space="preserve"> con fundamento en el artículo 133  de la </w:t>
      </w:r>
      <w:r w:rsidR="00F8350E" w:rsidRPr="00E15B12">
        <w:rPr>
          <w:rFonts w:ascii="Palatino Linotype" w:hAnsi="Palatino Linotype" w:cs="Arial"/>
          <w:lang w:val="es-ES_tradnl"/>
        </w:rPr>
        <w:t>Ley de Protección de Datos Personales en Posesión de Sujetos Obligados del Estado de México y Municipios</w:t>
      </w:r>
      <w:r w:rsidR="00F8350E" w:rsidRPr="00E15B12">
        <w:rPr>
          <w:rFonts w:ascii="Palatino Linotype" w:hAnsi="Palatino Linotype"/>
        </w:rPr>
        <w:t>, se acordó la ampliación del plazo para su resolución.</w:t>
      </w:r>
    </w:p>
    <w:p w:rsidR="00E30ADD" w:rsidRPr="00E15B12" w:rsidRDefault="00E30ADD" w:rsidP="0021235A">
      <w:pPr>
        <w:spacing w:before="240" w:after="240" w:line="360" w:lineRule="auto"/>
        <w:jc w:val="both"/>
        <w:rPr>
          <w:rFonts w:ascii="Palatino Linotype" w:hAnsi="Palatino Linotype"/>
          <w:b/>
        </w:rPr>
      </w:pPr>
      <w:r w:rsidRPr="00E15B12">
        <w:rPr>
          <w:rStyle w:val="il"/>
          <w:rFonts w:ascii="Palatino Linotype" w:hAnsi="Palatino Linotype"/>
          <w:b/>
          <w:bCs/>
          <w:color w:val="222222"/>
        </w:rPr>
        <w:t xml:space="preserve">Octavo. </w:t>
      </w:r>
      <w:proofErr w:type="spellStart"/>
      <w:r w:rsidRPr="00E15B12">
        <w:rPr>
          <w:rStyle w:val="il"/>
          <w:rFonts w:ascii="Palatino Linotype" w:hAnsi="Palatino Linotype"/>
          <w:b/>
          <w:bCs/>
          <w:color w:val="222222"/>
        </w:rPr>
        <w:t>Returno</w:t>
      </w:r>
      <w:proofErr w:type="spellEnd"/>
      <w:r w:rsidRPr="00E15B12">
        <w:rPr>
          <w:rFonts w:ascii="Palatino Linotype" w:hAnsi="Palatino Linotype"/>
          <w:b/>
          <w:bCs/>
          <w:color w:val="222222"/>
        </w:rPr>
        <w:t>. </w:t>
      </w:r>
      <w:r w:rsidRPr="00E15B12">
        <w:rPr>
          <w:rFonts w:ascii="Palatino Linotype" w:hAnsi="Palatino Linotype"/>
          <w:color w:val="222222"/>
          <w:lang w:val="es-ES_tradnl"/>
        </w:rPr>
        <w:t>El </w:t>
      </w:r>
      <w:r w:rsidRPr="00E15B12">
        <w:rPr>
          <w:rFonts w:ascii="Palatino Linotype" w:hAnsi="Palatino Linotype"/>
          <w:b/>
          <w:bCs/>
          <w:color w:val="222222"/>
          <w:lang w:val="es-ES_tradnl"/>
        </w:rPr>
        <w:t>veintitrés de agosto de dos mil veintiuno, en la Segunda Sesión Extraordinaria</w:t>
      </w:r>
      <w:r w:rsidRPr="00E15B12">
        <w:rPr>
          <w:rFonts w:ascii="Palatino Linotype" w:hAnsi="Palatino Linotype"/>
          <w:color w:val="222222"/>
          <w:lang w:val="es-ES_tradnl"/>
        </w:rPr>
        <w:t>, el Pleno del Instituto aprobó el </w:t>
      </w:r>
      <w:proofErr w:type="spellStart"/>
      <w:r w:rsidRPr="00E15B12">
        <w:rPr>
          <w:rStyle w:val="il"/>
          <w:rFonts w:ascii="Palatino Linotype" w:hAnsi="Palatino Linotype"/>
          <w:color w:val="222222"/>
          <w:lang w:val="es-ES_tradnl"/>
        </w:rPr>
        <w:t>returno</w:t>
      </w:r>
      <w:proofErr w:type="spellEnd"/>
      <w:r w:rsidRPr="00E15B12">
        <w:rPr>
          <w:rFonts w:ascii="Palatino Linotype" w:hAnsi="Palatino Linotype"/>
          <w:color w:val="222222"/>
          <w:lang w:val="es-ES_tradnl"/>
        </w:rPr>
        <w:t> del recurso de revisión indicado al rubro a la Ponencia de la </w:t>
      </w:r>
      <w:r w:rsidRPr="00E15B12">
        <w:rPr>
          <w:rFonts w:ascii="Palatino Linotype" w:hAnsi="Palatino Linotype"/>
          <w:b/>
          <w:bCs/>
          <w:color w:val="222222"/>
          <w:lang w:val="es-ES_tradnl"/>
        </w:rPr>
        <w:t>Comisionada Guadalupe Ramírez Peña</w:t>
      </w:r>
      <w:r w:rsidRPr="00E15B12">
        <w:rPr>
          <w:rFonts w:ascii="Palatino Linotype" w:hAnsi="Palatino Linotype"/>
          <w:color w:val="222222"/>
          <w:lang w:val="es-ES_tradnl"/>
        </w:rPr>
        <w:t> para su estudio y resolución</w:t>
      </w:r>
    </w:p>
    <w:p w:rsidR="009503B1" w:rsidRPr="00E15B12" w:rsidRDefault="00E30ADD" w:rsidP="0021235A">
      <w:pPr>
        <w:spacing w:before="240" w:after="240" w:line="360" w:lineRule="auto"/>
        <w:jc w:val="both"/>
        <w:rPr>
          <w:rFonts w:ascii="Palatino Linotype" w:hAnsi="Palatino Linotype" w:cs="Arial"/>
          <w:lang w:val="es-MX"/>
        </w:rPr>
      </w:pPr>
      <w:r w:rsidRPr="00E15B12">
        <w:rPr>
          <w:rFonts w:ascii="Palatino Linotype" w:hAnsi="Palatino Linotype" w:cs="Arial"/>
          <w:b/>
          <w:lang w:val="es-MX"/>
        </w:rPr>
        <w:t>Noveno</w:t>
      </w:r>
      <w:r w:rsidR="00F8350E" w:rsidRPr="00E15B12">
        <w:rPr>
          <w:rFonts w:ascii="Palatino Linotype" w:hAnsi="Palatino Linotype" w:cs="Arial"/>
          <w:b/>
          <w:lang w:val="es-MX"/>
        </w:rPr>
        <w:t>.</w:t>
      </w:r>
      <w:r w:rsidR="00F8350E" w:rsidRPr="00E15B12">
        <w:rPr>
          <w:rFonts w:ascii="Palatino Linotype" w:hAnsi="Palatino Linotype" w:cs="Arial"/>
          <w:lang w:val="es-MX"/>
        </w:rPr>
        <w:t xml:space="preserve"> </w:t>
      </w:r>
      <w:r w:rsidR="002328C4" w:rsidRPr="00E15B12">
        <w:rPr>
          <w:rFonts w:ascii="Palatino Linotype" w:hAnsi="Palatino Linotype" w:cs="Arial"/>
          <w:lang w:val="es-MX"/>
        </w:rPr>
        <w:t>Una vez analizado el estado procesal que guardaba el expediente, e</w:t>
      </w:r>
      <w:r w:rsidR="00686CFC" w:rsidRPr="00E15B12">
        <w:rPr>
          <w:rFonts w:ascii="Palatino Linotype" w:hAnsi="Palatino Linotype" w:cs="Arial"/>
          <w:lang w:val="es-MX"/>
        </w:rPr>
        <w:t xml:space="preserve">l </w:t>
      </w:r>
      <w:r w:rsidR="0010712C" w:rsidRPr="00E15B12">
        <w:rPr>
          <w:rFonts w:ascii="Palatino Linotype" w:hAnsi="Palatino Linotype" w:cs="Arial"/>
          <w:lang w:val="es-MX"/>
        </w:rPr>
        <w:t>diecinueve</w:t>
      </w:r>
      <w:r w:rsidR="00666D97" w:rsidRPr="00E15B12">
        <w:rPr>
          <w:rFonts w:ascii="Palatino Linotype" w:hAnsi="Palatino Linotype" w:cs="Arial"/>
          <w:lang w:val="es-MX"/>
        </w:rPr>
        <w:t xml:space="preserve"> de noviembre</w:t>
      </w:r>
      <w:r w:rsidR="0010712C" w:rsidRPr="00E15B12">
        <w:rPr>
          <w:rFonts w:ascii="Palatino Linotype" w:hAnsi="Palatino Linotype" w:cs="Arial"/>
          <w:lang w:val="es-MX"/>
        </w:rPr>
        <w:t xml:space="preserve"> de este año</w:t>
      </w:r>
      <w:r w:rsidR="002328C4" w:rsidRPr="00E15B12">
        <w:rPr>
          <w:rFonts w:ascii="Palatino Linotype" w:hAnsi="Palatino Linotype" w:cs="Arial"/>
          <w:lang w:val="es-MX"/>
        </w:rPr>
        <w:t xml:space="preserve">, y de conformidad con lo establecido en los artículos 11, 125, 127 y 133 de la Ley de Protección de Datos Personales en Posesión de Sujetos Obligados del Estado de México y Municipios y 185 fracción VI de la Ley de </w:t>
      </w:r>
      <w:r w:rsidR="002328C4" w:rsidRPr="00E15B12">
        <w:rPr>
          <w:rFonts w:ascii="Palatino Linotype" w:hAnsi="Palatino Linotype" w:cs="Arial"/>
          <w:lang w:val="es-MX"/>
        </w:rPr>
        <w:lastRenderedPageBreak/>
        <w:t xml:space="preserve">Transparencia y Acceso a la Información Pública del Estado de México y Municipios de aplicación </w:t>
      </w:r>
      <w:r w:rsidR="00912742" w:rsidRPr="00E15B12">
        <w:rPr>
          <w:rFonts w:ascii="Palatino Linotype" w:hAnsi="Palatino Linotype" w:cs="Arial"/>
          <w:lang w:val="es-MX"/>
        </w:rPr>
        <w:t>supletoria,</w:t>
      </w:r>
      <w:r w:rsidR="00686CFC" w:rsidRPr="00E15B12">
        <w:rPr>
          <w:rFonts w:ascii="Palatino Linotype" w:hAnsi="Palatino Linotype" w:cs="Arial"/>
          <w:lang w:val="es-MX"/>
        </w:rPr>
        <w:t xml:space="preserve"> se tiene por cerrada la etapa de instrucción a efecto de que se proceda con la integración de resolución del asunto.</w:t>
      </w:r>
    </w:p>
    <w:p w:rsidR="00912742" w:rsidRPr="00E15B12" w:rsidRDefault="00912742" w:rsidP="007A19AA">
      <w:pPr>
        <w:jc w:val="center"/>
        <w:rPr>
          <w:rFonts w:ascii="Palatino Linotype" w:hAnsi="Palatino Linotype" w:cs="Arial"/>
          <w:b/>
          <w:bCs/>
          <w:spacing w:val="44"/>
          <w:lang w:val="es-MX"/>
        </w:rPr>
      </w:pPr>
    </w:p>
    <w:p w:rsidR="00D06012" w:rsidRPr="00E15B12" w:rsidRDefault="00D06012" w:rsidP="007A19AA">
      <w:pPr>
        <w:jc w:val="center"/>
        <w:rPr>
          <w:rFonts w:ascii="Palatino Linotype" w:hAnsi="Palatino Linotype" w:cs="Arial"/>
          <w:b/>
          <w:bCs/>
          <w:spacing w:val="44"/>
          <w:lang w:val="es-MX"/>
        </w:rPr>
      </w:pPr>
      <w:r w:rsidRPr="00E15B12">
        <w:rPr>
          <w:rFonts w:ascii="Palatino Linotype" w:hAnsi="Palatino Linotype" w:cs="Arial"/>
          <w:b/>
          <w:bCs/>
          <w:spacing w:val="44"/>
          <w:lang w:val="es-MX"/>
        </w:rPr>
        <w:t>CONSIDERANDO</w:t>
      </w:r>
    </w:p>
    <w:p w:rsidR="00D06012" w:rsidRPr="00E15B12" w:rsidRDefault="00D06012" w:rsidP="007A19AA">
      <w:pPr>
        <w:jc w:val="center"/>
        <w:rPr>
          <w:rFonts w:ascii="Palatino Linotype" w:hAnsi="Palatino Linotype" w:cs="Arial"/>
          <w:b/>
          <w:bCs/>
          <w:spacing w:val="60"/>
          <w:lang w:val="es-MX"/>
        </w:rPr>
      </w:pPr>
    </w:p>
    <w:p w:rsidR="002328C4" w:rsidRPr="00E15B12" w:rsidRDefault="00912742" w:rsidP="002328C4">
      <w:pPr>
        <w:pStyle w:val="Prrafodelista"/>
        <w:widowControl w:val="0"/>
        <w:autoSpaceDE w:val="0"/>
        <w:autoSpaceDN w:val="0"/>
        <w:adjustRightInd w:val="0"/>
        <w:spacing w:before="240" w:after="240" w:line="360" w:lineRule="auto"/>
        <w:ind w:left="0"/>
        <w:jc w:val="both"/>
        <w:rPr>
          <w:rFonts w:ascii="Palatino Linotype" w:hAnsi="Palatino Linotype"/>
          <w:lang w:val="es-MX"/>
        </w:rPr>
      </w:pPr>
      <w:r w:rsidRPr="00E15B12">
        <w:rPr>
          <w:rFonts w:ascii="Palatino Linotype" w:hAnsi="Palatino Linotype"/>
          <w:b/>
          <w:lang w:val="es-MX"/>
        </w:rPr>
        <w:t>Primero</w:t>
      </w:r>
      <w:r w:rsidR="00CA39D3" w:rsidRPr="00E15B12">
        <w:rPr>
          <w:rFonts w:ascii="Palatino Linotype" w:hAnsi="Palatino Linotype"/>
          <w:b/>
          <w:lang w:val="es-MX"/>
        </w:rPr>
        <w:t>.</w:t>
      </w:r>
      <w:r w:rsidR="00CA39D3" w:rsidRPr="00E15B12">
        <w:rPr>
          <w:rFonts w:ascii="Palatino Linotype" w:hAnsi="Palatino Linotype"/>
          <w:lang w:val="es-MX"/>
        </w:rPr>
        <w:t xml:space="preserve"> </w:t>
      </w:r>
      <w:r w:rsidR="00D90C48" w:rsidRPr="00E15B12">
        <w:rPr>
          <w:rFonts w:ascii="Palatino Linotype" w:hAnsi="Palatino Linotype"/>
          <w:b/>
          <w:lang w:val="es-MX"/>
        </w:rPr>
        <w:t>Competencia</w:t>
      </w:r>
      <w:r w:rsidR="00D90C48" w:rsidRPr="00E15B12">
        <w:rPr>
          <w:rFonts w:ascii="Palatino Linotype" w:hAnsi="Palatino Linotype"/>
          <w:lang w:val="es-MX"/>
        </w:rPr>
        <w:t>.</w:t>
      </w:r>
      <w:r w:rsidR="00D90C48" w:rsidRPr="00E15B12">
        <w:rPr>
          <w:rFonts w:ascii="Palatino Linotype" w:hAnsi="Palatino Linotype"/>
          <w:b/>
          <w:lang w:val="es-MX"/>
        </w:rPr>
        <w:t xml:space="preserve"> </w:t>
      </w:r>
      <w:r w:rsidR="00D90C48" w:rsidRPr="00E15B12">
        <w:rPr>
          <w:rFonts w:ascii="Palatino Linotype" w:hAnsi="Palatino Linotype"/>
          <w:lang w:val="es-MX"/>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E37167" w:rsidRPr="00E15B12" w:rsidRDefault="00E37167" w:rsidP="002328C4">
      <w:pPr>
        <w:pStyle w:val="Prrafodelista"/>
        <w:widowControl w:val="0"/>
        <w:autoSpaceDE w:val="0"/>
        <w:autoSpaceDN w:val="0"/>
        <w:adjustRightInd w:val="0"/>
        <w:spacing w:before="240" w:after="240" w:line="360" w:lineRule="auto"/>
        <w:ind w:left="0"/>
        <w:jc w:val="both"/>
        <w:rPr>
          <w:rFonts w:ascii="Palatino Linotype" w:hAnsi="Palatino Linotype"/>
          <w:lang w:val="es-MX"/>
        </w:rPr>
      </w:pPr>
    </w:p>
    <w:p w:rsidR="00876F8B" w:rsidRPr="00E15B12" w:rsidRDefault="0010712C" w:rsidP="00991A73">
      <w:pPr>
        <w:pStyle w:val="Prrafodelista"/>
        <w:widowControl w:val="0"/>
        <w:autoSpaceDE w:val="0"/>
        <w:autoSpaceDN w:val="0"/>
        <w:adjustRightInd w:val="0"/>
        <w:spacing w:before="240" w:after="240" w:line="360" w:lineRule="auto"/>
        <w:ind w:left="0"/>
        <w:jc w:val="both"/>
        <w:rPr>
          <w:rFonts w:ascii="Palatino Linotype" w:hAnsi="Palatino Linotype" w:cs="Arial"/>
          <w:bCs/>
          <w:lang w:val="es-MX"/>
        </w:rPr>
      </w:pPr>
      <w:r w:rsidRPr="00E15B12">
        <w:rPr>
          <w:rFonts w:ascii="Palatino Linotype" w:hAnsi="Palatino Linotype" w:cs="Arial"/>
          <w:b/>
          <w:lang w:val="es-MX"/>
        </w:rPr>
        <w:t>Segundo</w:t>
      </w:r>
      <w:r w:rsidR="00876F8B" w:rsidRPr="00E15B12">
        <w:rPr>
          <w:rFonts w:ascii="Palatino Linotype" w:hAnsi="Palatino Linotype" w:cs="Arial"/>
          <w:b/>
          <w:lang w:val="es-MX"/>
        </w:rPr>
        <w:t xml:space="preserve">. Legitimación. </w:t>
      </w:r>
      <w:r w:rsidR="00876F8B" w:rsidRPr="00E15B12">
        <w:rPr>
          <w:rFonts w:ascii="Palatino Linotype" w:hAnsi="Palatino Linotype" w:cs="Arial"/>
          <w:bCs/>
          <w:lang w:val="es-MX"/>
        </w:rPr>
        <w:t xml:space="preserve">El recurso de revisión fue interpuesto </w:t>
      </w:r>
      <w:r w:rsidR="00876F8B" w:rsidRPr="00E15B12">
        <w:rPr>
          <w:rFonts w:ascii="Palatino Linotype" w:hAnsi="Palatino Linotype"/>
          <w:lang w:val="es-MX"/>
        </w:rPr>
        <w:t>por</w:t>
      </w:r>
      <w:r w:rsidR="00876F8B" w:rsidRPr="00E15B12">
        <w:rPr>
          <w:rFonts w:ascii="Palatino Linotype" w:hAnsi="Palatino Linotype" w:cs="Arial"/>
          <w:bCs/>
          <w:lang w:val="es-MX"/>
        </w:rPr>
        <w:t xml:space="preserve"> </w:t>
      </w:r>
      <w:r w:rsidRPr="00E15B12">
        <w:rPr>
          <w:rFonts w:ascii="Palatino Linotype" w:hAnsi="Palatino Linotype" w:cs="Arial"/>
          <w:b/>
          <w:bCs/>
          <w:lang w:val="es-MX"/>
        </w:rPr>
        <w:t>la</w:t>
      </w:r>
      <w:r w:rsidR="00876F8B" w:rsidRPr="00E15B12">
        <w:rPr>
          <w:rFonts w:ascii="Palatino Linotype" w:hAnsi="Palatino Linotype" w:cs="Arial"/>
          <w:b/>
          <w:bCs/>
          <w:lang w:val="es-MX"/>
        </w:rPr>
        <w:t xml:space="preserve"> RECURRENTE,</w:t>
      </w:r>
      <w:r w:rsidR="00876F8B" w:rsidRPr="00E15B12">
        <w:rPr>
          <w:rFonts w:ascii="Palatino Linotype" w:hAnsi="Palatino Linotype" w:cs="Arial"/>
          <w:bCs/>
          <w:lang w:val="es-MX"/>
        </w:rPr>
        <w:t xml:space="preserve"> quien a su vez, formuló </w:t>
      </w:r>
      <w:r w:rsidR="00876F8B" w:rsidRPr="00E15B12">
        <w:rPr>
          <w:rFonts w:ascii="Palatino Linotype" w:hAnsi="Palatino Linotype"/>
          <w:lang w:val="es-MX"/>
        </w:rPr>
        <w:t>la solicitud de Acceso de datos personales</w:t>
      </w:r>
      <w:r w:rsidR="00876F8B" w:rsidRPr="00E15B12">
        <w:rPr>
          <w:rFonts w:ascii="Palatino Linotype" w:hAnsi="Palatino Linotype"/>
          <w:b/>
          <w:bCs/>
          <w:lang w:val="es-MX"/>
        </w:rPr>
        <w:t xml:space="preserve">  </w:t>
      </w:r>
      <w:r w:rsidRPr="00E15B12">
        <w:rPr>
          <w:rFonts w:ascii="Palatino Linotype" w:hAnsi="Palatino Linotype"/>
          <w:b/>
          <w:lang w:val="es-ES_tradnl"/>
        </w:rPr>
        <w:t>01494/INFOEM/AD/RR/2021</w:t>
      </w:r>
      <w:r w:rsidR="00876F8B" w:rsidRPr="00E15B12">
        <w:rPr>
          <w:rFonts w:ascii="Palatino Linotype" w:hAnsi="Palatino Linotype"/>
          <w:lang w:val="es-MX"/>
        </w:rPr>
        <w:t xml:space="preserve">, </w:t>
      </w:r>
      <w:r w:rsidR="00876F8B" w:rsidRPr="00E15B12">
        <w:rPr>
          <w:rFonts w:ascii="Palatino Linotype" w:hAnsi="Palatino Linotype" w:cs="Arial"/>
          <w:bCs/>
          <w:lang w:val="es-MX"/>
        </w:rPr>
        <w:t xml:space="preserve">ante </w:t>
      </w:r>
      <w:r w:rsidR="00876F8B" w:rsidRPr="00E15B12">
        <w:rPr>
          <w:rFonts w:ascii="Palatino Linotype" w:hAnsi="Palatino Linotype" w:cs="Arial"/>
          <w:b/>
          <w:bCs/>
          <w:lang w:val="es-MX"/>
        </w:rPr>
        <w:t>EL</w:t>
      </w:r>
      <w:r w:rsidR="00876F8B" w:rsidRPr="00E15B12">
        <w:rPr>
          <w:rFonts w:ascii="Palatino Linotype" w:hAnsi="Palatino Linotype" w:cs="Arial"/>
          <w:bCs/>
          <w:lang w:val="es-MX"/>
        </w:rPr>
        <w:t xml:space="preserve"> </w:t>
      </w:r>
      <w:r w:rsidR="00876F8B" w:rsidRPr="00E15B12">
        <w:rPr>
          <w:rFonts w:ascii="Palatino Linotype" w:hAnsi="Palatino Linotype" w:cs="Arial"/>
          <w:b/>
          <w:bCs/>
          <w:lang w:val="es-MX"/>
        </w:rPr>
        <w:t>SUJETO OBLIGADO</w:t>
      </w:r>
      <w:r w:rsidR="00876F8B" w:rsidRPr="00E15B12">
        <w:rPr>
          <w:rFonts w:ascii="Palatino Linotype" w:hAnsi="Palatino Linotype" w:cs="Arial"/>
          <w:bCs/>
          <w:lang w:val="es-MX"/>
        </w:rPr>
        <w:t>, de co</w:t>
      </w:r>
      <w:r w:rsidR="00E37167" w:rsidRPr="00E15B12">
        <w:rPr>
          <w:rFonts w:ascii="Palatino Linotype" w:hAnsi="Palatino Linotype" w:cs="Arial"/>
          <w:bCs/>
          <w:lang w:val="es-MX"/>
        </w:rPr>
        <w:t xml:space="preserve">nformidad con lo establecido en el </w:t>
      </w:r>
      <w:r w:rsidR="00876F8B" w:rsidRPr="00E15B12">
        <w:rPr>
          <w:rFonts w:ascii="Palatino Linotype" w:hAnsi="Palatino Linotype" w:cs="Arial"/>
          <w:bCs/>
          <w:lang w:val="es-MX"/>
        </w:rPr>
        <w:t>106 párrafo tercero de la ley en la materia.</w:t>
      </w:r>
      <w:r w:rsidR="00876F8B" w:rsidRPr="00E15B12">
        <w:rPr>
          <w:rStyle w:val="Refdenotaalpie"/>
          <w:rFonts w:ascii="Palatino Linotype" w:hAnsi="Palatino Linotype"/>
          <w:lang w:val="es-MX"/>
        </w:rPr>
        <w:footnoteReference w:id="1"/>
      </w:r>
    </w:p>
    <w:p w:rsidR="00E37167" w:rsidRPr="00E15B12" w:rsidRDefault="00E37167" w:rsidP="00991A73">
      <w:pPr>
        <w:pStyle w:val="Prrafodelista"/>
        <w:widowControl w:val="0"/>
        <w:autoSpaceDE w:val="0"/>
        <w:autoSpaceDN w:val="0"/>
        <w:adjustRightInd w:val="0"/>
        <w:spacing w:before="240" w:after="240" w:line="360" w:lineRule="auto"/>
        <w:ind w:left="0"/>
        <w:jc w:val="both"/>
        <w:rPr>
          <w:rFonts w:ascii="Palatino Linotype" w:hAnsi="Palatino Linotype" w:cs="Arial"/>
          <w:bCs/>
          <w:lang w:val="es-MX"/>
        </w:rPr>
      </w:pPr>
    </w:p>
    <w:p w:rsidR="008A6BE2" w:rsidRPr="00E15B12" w:rsidRDefault="008A6BE2" w:rsidP="008A6BE2">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E15B12">
        <w:rPr>
          <w:rFonts w:ascii="Palatino Linotype" w:hAnsi="Palatino Linotype" w:cs="Arial"/>
          <w:b/>
        </w:rPr>
        <w:t xml:space="preserve">Tercero. Oportunidad. </w:t>
      </w:r>
      <w:r w:rsidRPr="00E15B12">
        <w:rPr>
          <w:rFonts w:ascii="Palatino Linotype" w:hAnsi="Palatino Linotype" w:cs="Arial"/>
        </w:rPr>
        <w:t xml:space="preserve">El </w:t>
      </w:r>
      <w:r w:rsidRPr="00E15B12">
        <w:rPr>
          <w:rFonts w:ascii="Palatino Linotype" w:hAnsi="Palatino Linotype"/>
        </w:rPr>
        <w:t>recurso</w:t>
      </w:r>
      <w:r w:rsidRPr="00E15B12">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8A6BE2" w:rsidRPr="00E15B12" w:rsidRDefault="008A6BE2" w:rsidP="008A6BE2">
      <w:pPr>
        <w:spacing w:before="120" w:after="120"/>
        <w:ind w:left="851" w:right="902"/>
        <w:jc w:val="both"/>
        <w:rPr>
          <w:rFonts w:ascii="Palatino Linotype" w:hAnsi="Palatino Linotype" w:cs="Arial"/>
          <w:i/>
        </w:rPr>
      </w:pPr>
      <w:r w:rsidRPr="00E15B12">
        <w:rPr>
          <w:rFonts w:ascii="Palatino Linotype" w:hAnsi="Palatino Linotype" w:cs="Arial"/>
          <w:i/>
        </w:rPr>
        <w:t>“</w:t>
      </w:r>
      <w:r w:rsidRPr="00E15B12">
        <w:rPr>
          <w:rFonts w:ascii="Palatino Linotype" w:hAnsi="Palatino Linotype" w:cs="Arial"/>
          <w:b/>
          <w:i/>
        </w:rPr>
        <w:t xml:space="preserve">Artículo 128. </w:t>
      </w:r>
      <w:r w:rsidRPr="00E15B12">
        <w:rPr>
          <w:rFonts w:ascii="Palatino Linotype" w:hAnsi="Palatino Linotype" w:cs="Arial"/>
          <w:i/>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8A6BE2" w:rsidRPr="00E15B12" w:rsidRDefault="008A6BE2" w:rsidP="008A6BE2">
      <w:pPr>
        <w:spacing w:before="120" w:after="120"/>
        <w:ind w:left="851" w:right="902"/>
        <w:jc w:val="both"/>
        <w:rPr>
          <w:rFonts w:ascii="Palatino Linotype" w:hAnsi="Palatino Linotype" w:cs="Arial"/>
          <w:i/>
        </w:rPr>
      </w:pPr>
      <w:r w:rsidRPr="00E15B12">
        <w:rPr>
          <w:rFonts w:ascii="Palatino Linotype" w:hAnsi="Palatino Linotype" w:cs="Arial"/>
          <w:i/>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8A6BE2" w:rsidRPr="00E15B12" w:rsidRDefault="008A6BE2" w:rsidP="008A6BE2">
      <w:pPr>
        <w:widowControl w:val="0"/>
        <w:autoSpaceDE w:val="0"/>
        <w:autoSpaceDN w:val="0"/>
        <w:adjustRightInd w:val="0"/>
        <w:spacing w:before="240" w:after="240" w:line="360" w:lineRule="auto"/>
        <w:jc w:val="both"/>
        <w:rPr>
          <w:rFonts w:ascii="Palatino Linotype" w:hAnsi="Palatino Linotype" w:cs="Arial"/>
        </w:rPr>
      </w:pPr>
    </w:p>
    <w:p w:rsidR="00546F6A" w:rsidRPr="00E15B12" w:rsidRDefault="00546F6A" w:rsidP="00546F6A">
      <w:pPr>
        <w:widowControl w:val="0"/>
        <w:autoSpaceDE w:val="0"/>
        <w:autoSpaceDN w:val="0"/>
        <w:adjustRightInd w:val="0"/>
        <w:spacing w:before="240" w:after="240" w:line="360" w:lineRule="auto"/>
        <w:jc w:val="both"/>
        <w:rPr>
          <w:rFonts w:ascii="Palatino Linotype" w:hAnsi="Palatino Linotype" w:cs="Arial"/>
        </w:rPr>
      </w:pPr>
      <w:r w:rsidRPr="00E15B12">
        <w:rPr>
          <w:rFonts w:ascii="Palatino Linotype" w:hAnsi="Palatino Linotype" w:cs="Arial"/>
        </w:rPr>
        <w:t xml:space="preserve">En esa tesitura, atendiendo a que </w:t>
      </w:r>
      <w:r w:rsidRPr="00E15B12">
        <w:rPr>
          <w:rFonts w:ascii="Palatino Linotype" w:hAnsi="Palatino Linotype" w:cs="Arial"/>
          <w:b/>
        </w:rPr>
        <w:t>EL SUJETO OBLIGADO</w:t>
      </w:r>
      <w:r w:rsidRPr="00E15B12">
        <w:rPr>
          <w:rFonts w:ascii="Palatino Linotype" w:hAnsi="Palatino Linotype" w:cs="Arial"/>
        </w:rPr>
        <w:t xml:space="preserve"> notificó la respuesta a la </w:t>
      </w:r>
      <w:r w:rsidRPr="00E15B12">
        <w:rPr>
          <w:rFonts w:ascii="Palatino Linotype" w:hAnsi="Palatino Linotype"/>
        </w:rPr>
        <w:t>solicitud de acceso a datos personales</w:t>
      </w:r>
      <w:r w:rsidRPr="00E15B12">
        <w:rPr>
          <w:rFonts w:ascii="Palatino Linotype" w:hAnsi="Palatino Linotype" w:cs="Arial"/>
        </w:rPr>
        <w:t xml:space="preserve"> el día</w:t>
      </w:r>
      <w:r w:rsidR="0010712C" w:rsidRPr="00E15B12">
        <w:rPr>
          <w:rFonts w:ascii="Palatino Linotype" w:hAnsi="Palatino Linotype" w:cs="Arial"/>
          <w:b/>
        </w:rPr>
        <w:t xml:space="preserve"> diecisiete  de marzo</w:t>
      </w:r>
      <w:r w:rsidRPr="00E15B12">
        <w:rPr>
          <w:rFonts w:ascii="Palatino Linotype" w:hAnsi="Palatino Linotype" w:cs="Arial"/>
          <w:b/>
        </w:rPr>
        <w:t xml:space="preserve"> de dos mil </w:t>
      </w:r>
      <w:r w:rsidR="0010712C" w:rsidRPr="00E15B12">
        <w:rPr>
          <w:rFonts w:ascii="Palatino Linotype" w:hAnsi="Palatino Linotype" w:cs="Arial"/>
          <w:b/>
        </w:rPr>
        <w:t>veintiuno</w:t>
      </w:r>
      <w:r w:rsidRPr="00E15B12">
        <w:rPr>
          <w:rFonts w:ascii="Palatino Linotype" w:hAnsi="Palatino Linotype" w:cs="Arial"/>
        </w:rPr>
        <w:t>; así, el plazo de quince días hábiles que el artículo 128 de la Ley de Protección de Datos Personales en Posesión de Sujetos Obligados del Estado de México y Municipios otorgó LA</w:t>
      </w:r>
      <w:r w:rsidRPr="00E15B12">
        <w:rPr>
          <w:rFonts w:ascii="Palatino Linotype" w:hAnsi="Palatino Linotype" w:cs="Arial"/>
          <w:b/>
        </w:rPr>
        <w:t xml:space="preserve"> RECURRENTE</w:t>
      </w:r>
      <w:r w:rsidRPr="00E15B12">
        <w:rPr>
          <w:rFonts w:ascii="Palatino Linotype" w:hAnsi="Palatino Linotype" w:cs="Arial"/>
        </w:rPr>
        <w:t xml:space="preserve"> para presentar el recurso de revisión, transcurrió del </w:t>
      </w:r>
      <w:r w:rsidR="0010712C" w:rsidRPr="00E15B12">
        <w:rPr>
          <w:rFonts w:ascii="Palatino Linotype" w:hAnsi="Palatino Linotype" w:cs="Arial"/>
        </w:rPr>
        <w:t>dieciocho</w:t>
      </w:r>
      <w:r w:rsidR="0010712C" w:rsidRPr="00E15B12">
        <w:rPr>
          <w:rFonts w:ascii="Palatino Linotype" w:hAnsi="Palatino Linotype" w:cs="Arial"/>
          <w:b/>
        </w:rPr>
        <w:t xml:space="preserve"> de marzo al catorce de abril</w:t>
      </w:r>
      <w:r w:rsidRPr="00E15B12">
        <w:rPr>
          <w:rFonts w:ascii="Palatino Linotype" w:hAnsi="Palatino Linotype" w:cs="Arial"/>
          <w:b/>
        </w:rPr>
        <w:t xml:space="preserve"> de dos mil </w:t>
      </w:r>
      <w:r w:rsidR="0010712C" w:rsidRPr="00E15B12">
        <w:rPr>
          <w:rFonts w:ascii="Palatino Linotype" w:hAnsi="Palatino Linotype" w:cs="Arial"/>
          <w:b/>
        </w:rPr>
        <w:t>veintiuno</w:t>
      </w:r>
      <w:r w:rsidRPr="00E15B12">
        <w:rPr>
          <w:rFonts w:ascii="Palatino Linotype" w:hAnsi="Palatino Linotype" w:cs="Arial"/>
        </w:rPr>
        <w:t xml:space="preserve">; sin contemplar en el cómputo los días </w:t>
      </w:r>
      <w:r w:rsidR="002E75F1" w:rsidRPr="00E15B12">
        <w:rPr>
          <w:rFonts w:ascii="Palatino Linotype" w:hAnsi="Palatino Linotype" w:cs="Arial"/>
        </w:rPr>
        <w:t xml:space="preserve"> </w:t>
      </w:r>
      <w:r w:rsidR="0010712C" w:rsidRPr="00E15B12">
        <w:rPr>
          <w:rFonts w:ascii="Palatino Linotype" w:hAnsi="Palatino Linotype" w:cs="Arial"/>
        </w:rPr>
        <w:t xml:space="preserve">20, 21, 27 y 28 de marzo, </w:t>
      </w:r>
      <w:r w:rsidR="002E75F1" w:rsidRPr="00E15B12">
        <w:rPr>
          <w:rFonts w:ascii="Palatino Linotype" w:hAnsi="Palatino Linotype" w:cs="Arial"/>
        </w:rPr>
        <w:t>así</w:t>
      </w:r>
      <w:r w:rsidR="0010712C" w:rsidRPr="00E15B12">
        <w:rPr>
          <w:rFonts w:ascii="Palatino Linotype" w:hAnsi="Palatino Linotype" w:cs="Arial"/>
        </w:rPr>
        <w:t xml:space="preserve"> como los días </w:t>
      </w:r>
      <w:r w:rsidR="002E75F1" w:rsidRPr="00E15B12">
        <w:rPr>
          <w:rFonts w:ascii="Palatino Linotype" w:hAnsi="Palatino Linotype" w:cs="Arial"/>
        </w:rPr>
        <w:t>3, 4, 10 y 11 de abril de la presente anualidad</w:t>
      </w:r>
      <w:r w:rsidRPr="00E15B12">
        <w:rPr>
          <w:rFonts w:ascii="Palatino Linotype" w:hAnsi="Palatino Linotype" w:cs="Arial"/>
        </w:rPr>
        <w:t xml:space="preserve"> por corresponder a sábados y domingos respectivamente , así como</w:t>
      </w:r>
      <w:r w:rsidR="002E75F1" w:rsidRPr="00E15B12">
        <w:rPr>
          <w:rFonts w:ascii="Palatino Linotype" w:hAnsi="Palatino Linotype" w:cs="Arial"/>
        </w:rPr>
        <w:t xml:space="preserve"> los días 29, 30 y 31 </w:t>
      </w:r>
      <w:r w:rsidR="002E75F1" w:rsidRPr="00E15B12">
        <w:rPr>
          <w:rFonts w:ascii="Palatino Linotype" w:hAnsi="Palatino Linotype" w:cs="Arial"/>
        </w:rPr>
        <w:lastRenderedPageBreak/>
        <w:t xml:space="preserve">de marzo y los días 1 y 2 de abril </w:t>
      </w:r>
      <w:r w:rsidRPr="00E15B12">
        <w:rPr>
          <w:rFonts w:ascii="Palatino Linotype" w:hAnsi="Palatino Linotype" w:cs="Arial"/>
        </w:rPr>
        <w:t xml:space="preserve">de la anualidad que se menciona al considerados como días inhábiles, en términos de los artículos 4 fracción XV de la Ley de Protección de Datos Personales en Posesión de Sujetos Obligados del Estado de México y Municipios y 3 fracción X de la </w:t>
      </w:r>
      <w:r w:rsidRPr="00E15B12">
        <w:rPr>
          <w:rFonts w:ascii="Palatino Linotype" w:hAnsi="Palatino Linotype"/>
        </w:rPr>
        <w:t>Ley de Transparencia y Acceso a la Información Pública del Estado de México y Municipios, de aplicación supletoria</w:t>
      </w:r>
      <w:r w:rsidRPr="00E15B12">
        <w:rPr>
          <w:rFonts w:ascii="Palatino Linotype" w:hAnsi="Palatino Linotype" w:cs="Arial"/>
        </w:rPr>
        <w:t>.</w:t>
      </w:r>
    </w:p>
    <w:p w:rsidR="00546F6A" w:rsidRPr="00E15B12" w:rsidRDefault="00546F6A" w:rsidP="00546F6A">
      <w:pPr>
        <w:widowControl w:val="0"/>
        <w:autoSpaceDE w:val="0"/>
        <w:autoSpaceDN w:val="0"/>
        <w:adjustRightInd w:val="0"/>
        <w:spacing w:before="240" w:after="240" w:line="360" w:lineRule="auto"/>
        <w:jc w:val="both"/>
        <w:rPr>
          <w:rFonts w:ascii="Palatino Linotype" w:hAnsi="Palatino Linotype" w:cs="Arial"/>
        </w:rPr>
      </w:pPr>
      <w:r w:rsidRPr="00E15B12">
        <w:rPr>
          <w:rFonts w:ascii="Palatino Linotype" w:hAnsi="Palatino Linotype" w:cs="Arial"/>
        </w:rPr>
        <w:t>En ese tenor, si el recurso de revisión que nos ocupa, se interpuso el día</w:t>
      </w:r>
      <w:r w:rsidRPr="00E15B12">
        <w:rPr>
          <w:rFonts w:ascii="Palatino Linotype" w:hAnsi="Palatino Linotype" w:cs="Arial"/>
          <w:b/>
        </w:rPr>
        <w:t xml:space="preserve">  </w:t>
      </w:r>
      <w:r w:rsidR="002E75F1" w:rsidRPr="00E15B12">
        <w:rPr>
          <w:rFonts w:ascii="Palatino Linotype" w:hAnsi="Palatino Linotype" w:cs="Arial"/>
        </w:rPr>
        <w:t>treinta</w:t>
      </w:r>
      <w:r w:rsidRPr="00E15B12">
        <w:rPr>
          <w:rFonts w:ascii="Palatino Linotype" w:hAnsi="Palatino Linotype" w:cs="Arial"/>
        </w:rPr>
        <w:t xml:space="preserve"> </w:t>
      </w:r>
      <w:r w:rsidR="002E75F1" w:rsidRPr="00E15B12">
        <w:rPr>
          <w:rFonts w:ascii="Palatino Linotype" w:hAnsi="Palatino Linotype" w:cs="Arial"/>
        </w:rPr>
        <w:t>de marzo</w:t>
      </w:r>
      <w:r w:rsidRPr="00E15B12">
        <w:rPr>
          <w:rFonts w:ascii="Palatino Linotype" w:hAnsi="Palatino Linotype" w:cs="Arial"/>
        </w:rPr>
        <w:t xml:space="preserve"> de la misma anualidad, </w:t>
      </w:r>
      <w:r w:rsidR="002E75F1" w:rsidRPr="00E15B12">
        <w:rPr>
          <w:rFonts w:ascii="Palatino Linotype" w:hAnsi="Palatino Linotype" w:cs="Arial"/>
        </w:rPr>
        <w:t xml:space="preserve"> al ser considerado día inhábil se cuenta que su interposición fue hecha en fecha cinco de abril de la presente anualidad, </w:t>
      </w:r>
      <w:r w:rsidRPr="00E15B12">
        <w:rPr>
          <w:rFonts w:ascii="Palatino Linotype" w:hAnsi="Palatino Linotype" w:cs="Arial"/>
        </w:rPr>
        <w:t>éste se encuentra dentro de los márgenes temporales previstos en el artículo 128 de la Ley de Protección de Datos Personales en Posesión de Sujetos Obligados del Estado de México y Municipios y, por tanto, su interposición se considera oportuna.</w:t>
      </w:r>
    </w:p>
    <w:p w:rsidR="00013DA6" w:rsidRPr="00E15B12" w:rsidRDefault="00013DA6" w:rsidP="00626D8B">
      <w:pPr>
        <w:spacing w:line="360" w:lineRule="auto"/>
        <w:jc w:val="both"/>
        <w:rPr>
          <w:rFonts w:ascii="Palatino Linotype" w:hAnsi="Palatino Linotype"/>
        </w:rPr>
      </w:pPr>
    </w:p>
    <w:p w:rsidR="00FE0ECB" w:rsidRPr="00E15B12" w:rsidRDefault="008A6BE2" w:rsidP="00BD2E5A">
      <w:pPr>
        <w:pStyle w:val="Prrafodelista"/>
        <w:widowControl w:val="0"/>
        <w:autoSpaceDE w:val="0"/>
        <w:autoSpaceDN w:val="0"/>
        <w:adjustRightInd w:val="0"/>
        <w:spacing w:before="240" w:after="240" w:line="360" w:lineRule="auto"/>
        <w:ind w:left="0"/>
        <w:jc w:val="both"/>
        <w:rPr>
          <w:rFonts w:ascii="Palatino Linotype" w:hAnsi="Palatino Linotype"/>
        </w:rPr>
      </w:pPr>
      <w:r w:rsidRPr="00E15B12">
        <w:rPr>
          <w:rFonts w:ascii="Palatino Linotype" w:hAnsi="Palatino Linotype"/>
          <w:b/>
        </w:rPr>
        <w:t xml:space="preserve">Cuarto. </w:t>
      </w:r>
      <w:proofErr w:type="spellStart"/>
      <w:r w:rsidRPr="00E15B12">
        <w:rPr>
          <w:rFonts w:ascii="Palatino Linotype" w:hAnsi="Palatino Linotype" w:cs="Arial"/>
          <w:b/>
        </w:rPr>
        <w:t>Procedibilidad</w:t>
      </w:r>
      <w:proofErr w:type="spellEnd"/>
      <w:r w:rsidRPr="00E15B12">
        <w:rPr>
          <w:rFonts w:ascii="Palatino Linotype" w:hAnsi="Palatino Linotype" w:cs="Arial"/>
          <w:b/>
        </w:rPr>
        <w:t xml:space="preserve">. </w:t>
      </w:r>
      <w:r w:rsidRPr="00E15B12">
        <w:rPr>
          <w:rFonts w:ascii="Palatino Linotype" w:hAnsi="Palatino Linotype" w:cs="Arial"/>
        </w:rPr>
        <w:t>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w:t>
      </w:r>
      <w:r w:rsidRPr="00E15B12">
        <w:rPr>
          <w:rFonts w:ascii="Palatino Linotype" w:hAnsi="Palatino Linotype"/>
        </w:rPr>
        <w:t xml:space="preserve">, en atención a que fue presentado mediante el formato visible en </w:t>
      </w:r>
      <w:r w:rsidRPr="00E15B12">
        <w:rPr>
          <w:rFonts w:ascii="Palatino Linotype" w:hAnsi="Palatino Linotype"/>
          <w:b/>
        </w:rPr>
        <w:t>EL SARCOEM</w:t>
      </w:r>
      <w:r w:rsidRPr="00E15B12">
        <w:rPr>
          <w:rFonts w:ascii="Palatino Linotype" w:hAnsi="Palatino Linotype"/>
        </w:rPr>
        <w:t>.</w:t>
      </w:r>
    </w:p>
    <w:p w:rsidR="00BD2E5A" w:rsidRPr="00E15B12" w:rsidRDefault="00BD2E5A" w:rsidP="00BD2E5A">
      <w:pPr>
        <w:pStyle w:val="Prrafodelista"/>
        <w:widowControl w:val="0"/>
        <w:autoSpaceDE w:val="0"/>
        <w:autoSpaceDN w:val="0"/>
        <w:adjustRightInd w:val="0"/>
        <w:spacing w:before="240" w:after="240" w:line="360" w:lineRule="auto"/>
        <w:ind w:left="0"/>
        <w:jc w:val="both"/>
        <w:rPr>
          <w:rFonts w:ascii="Palatino Linotype" w:hAnsi="Palatino Linotype"/>
        </w:rPr>
      </w:pPr>
    </w:p>
    <w:p w:rsidR="007C42D9" w:rsidRPr="00E15B12" w:rsidRDefault="008B407D" w:rsidP="004B759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b/>
          <w:lang w:val="es-MX"/>
        </w:rPr>
      </w:pPr>
      <w:r w:rsidRPr="00E15B12">
        <w:rPr>
          <w:rFonts w:ascii="Palatino Linotype" w:hAnsi="Palatino Linotype" w:cs="Arial"/>
          <w:b/>
          <w:lang w:val="es-MX"/>
        </w:rPr>
        <w:t>Quinto</w:t>
      </w:r>
      <w:r w:rsidR="00D3673A" w:rsidRPr="00E15B12">
        <w:rPr>
          <w:rFonts w:ascii="Palatino Linotype" w:hAnsi="Palatino Linotype" w:cs="Arial"/>
          <w:b/>
          <w:lang w:val="es-MX"/>
        </w:rPr>
        <w:t xml:space="preserve">. </w:t>
      </w:r>
      <w:r w:rsidR="005A5207" w:rsidRPr="00E15B12">
        <w:rPr>
          <w:rFonts w:ascii="Palatino Linotype" w:hAnsi="Palatino Linotype" w:cs="Arial"/>
          <w:b/>
          <w:lang w:val="es-MX"/>
        </w:rPr>
        <w:t>Estudio y resolución del asunto.</w:t>
      </w:r>
      <w:r w:rsidR="005A5207" w:rsidRPr="00E15B12">
        <w:rPr>
          <w:rFonts w:ascii="Palatino Linotype" w:hAnsi="Palatino Linotype" w:cs="Arial"/>
          <w:lang w:val="es-MX"/>
        </w:rPr>
        <w:t xml:space="preserve"> </w:t>
      </w:r>
      <w:r w:rsidR="001A72BA" w:rsidRPr="00E15B12">
        <w:rPr>
          <w:rFonts w:ascii="Palatino Linotype" w:hAnsi="Palatino Linotype" w:cs="Arial"/>
          <w:b/>
          <w:lang w:val="es-MX"/>
        </w:rPr>
        <w:t xml:space="preserve"> </w:t>
      </w:r>
      <w:r w:rsidR="00BE178B" w:rsidRPr="00E15B12">
        <w:rPr>
          <w:rFonts w:ascii="Palatino Linotype" w:hAnsi="Palatino Linotype"/>
          <w:lang w:val="es-MX"/>
        </w:rPr>
        <w:t xml:space="preserve">Tal y como quedó señalado en el resultando primero del presente ocurso, el entonces solicitante, requirió al </w:t>
      </w:r>
      <w:r w:rsidR="00BE178B" w:rsidRPr="00E15B12">
        <w:rPr>
          <w:rFonts w:ascii="Palatino Linotype" w:hAnsi="Palatino Linotype"/>
          <w:b/>
          <w:lang w:val="es-MX"/>
        </w:rPr>
        <w:t>SUJETO OBLIGADO</w:t>
      </w:r>
      <w:r w:rsidR="007C42D9" w:rsidRPr="00E15B12">
        <w:rPr>
          <w:rFonts w:ascii="Palatino Linotype" w:hAnsi="Palatino Linotype"/>
          <w:b/>
          <w:lang w:val="es-MX"/>
        </w:rPr>
        <w:t xml:space="preserve"> con motivo de cualquier tratamiento de datos personales del titular de los mismos, lo siguiente:</w:t>
      </w:r>
    </w:p>
    <w:p w:rsidR="00EE5305" w:rsidRPr="00E15B12" w:rsidRDefault="00EE5305" w:rsidP="004B759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b/>
          <w:lang w:val="es-MX"/>
        </w:rPr>
      </w:pPr>
      <w:r w:rsidRPr="00E15B12">
        <w:rPr>
          <w:rFonts w:ascii="Palatino Linotype" w:hAnsi="Palatino Linotype"/>
          <w:b/>
          <w:lang w:val="es-MX"/>
        </w:rPr>
        <w:lastRenderedPageBreak/>
        <w:t xml:space="preserve">Respecto de las plazas con número de referencia 275112.0 E0963002098 y 275112.0 E0963002316: </w:t>
      </w:r>
    </w:p>
    <w:p w:rsidR="004D2A65" w:rsidRPr="00E15B12" w:rsidRDefault="004D2A65" w:rsidP="00B26C79">
      <w:pPr>
        <w:pStyle w:val="Prrafodelista"/>
        <w:widowControl w:val="0"/>
        <w:numPr>
          <w:ilvl w:val="0"/>
          <w:numId w:val="4"/>
        </w:numPr>
        <w:tabs>
          <w:tab w:val="left" w:pos="1701"/>
        </w:tabs>
        <w:autoSpaceDE w:val="0"/>
        <w:autoSpaceDN w:val="0"/>
        <w:adjustRightInd w:val="0"/>
        <w:spacing w:before="240" w:after="240"/>
        <w:contextualSpacing w:val="0"/>
        <w:jc w:val="both"/>
        <w:rPr>
          <w:rFonts w:ascii="Palatino Linotype" w:hAnsi="Palatino Linotype"/>
          <w:b/>
          <w:lang w:val="es-MX"/>
        </w:rPr>
      </w:pPr>
      <w:r w:rsidRPr="00E15B12">
        <w:rPr>
          <w:rFonts w:ascii="Palatino Linotype" w:hAnsi="Palatino Linotype"/>
          <w:lang w:val="es-MX"/>
        </w:rPr>
        <w:t>L</w:t>
      </w:r>
      <w:r w:rsidRPr="00E15B12">
        <w:rPr>
          <w:rFonts w:ascii="Palatino Linotype" w:hAnsi="Palatino Linotype"/>
        </w:rPr>
        <w:t xml:space="preserve">a norma, ley, mandato, orden, o fundamento legal que sustenta el cambio de la relación y derechos laborales que tenía en la SEP al transferir las plazas al Estado de México; </w:t>
      </w:r>
    </w:p>
    <w:p w:rsidR="004D2A65" w:rsidRPr="00E15B12" w:rsidRDefault="004D2A65" w:rsidP="00B26C79">
      <w:pPr>
        <w:pStyle w:val="Prrafodelista"/>
        <w:widowControl w:val="0"/>
        <w:numPr>
          <w:ilvl w:val="0"/>
          <w:numId w:val="4"/>
        </w:numPr>
        <w:tabs>
          <w:tab w:val="left" w:pos="1701"/>
        </w:tabs>
        <w:autoSpaceDE w:val="0"/>
        <w:autoSpaceDN w:val="0"/>
        <w:adjustRightInd w:val="0"/>
        <w:spacing w:before="240" w:after="240"/>
        <w:contextualSpacing w:val="0"/>
        <w:jc w:val="both"/>
        <w:rPr>
          <w:rFonts w:ascii="Palatino Linotype" w:hAnsi="Palatino Linotype"/>
          <w:b/>
          <w:lang w:val="es-MX"/>
        </w:rPr>
      </w:pPr>
      <w:r w:rsidRPr="00E15B12">
        <w:rPr>
          <w:rFonts w:ascii="Palatino Linotype" w:hAnsi="Palatino Linotype"/>
          <w:lang w:val="es-MX"/>
        </w:rPr>
        <w:t>L</w:t>
      </w:r>
      <w:r w:rsidRPr="00E15B12">
        <w:rPr>
          <w:rFonts w:ascii="Palatino Linotype" w:hAnsi="Palatino Linotype"/>
        </w:rPr>
        <w:t xml:space="preserve">os derechos laborales transferidos, y los derechos laborales que fueron respetados de acuerdo a la parte de dicho convenio;  </w:t>
      </w:r>
    </w:p>
    <w:p w:rsidR="004D2A65" w:rsidRPr="00E15B12" w:rsidRDefault="004D2A65" w:rsidP="00B26C79">
      <w:pPr>
        <w:pStyle w:val="Prrafodelista"/>
        <w:widowControl w:val="0"/>
        <w:numPr>
          <w:ilvl w:val="0"/>
          <w:numId w:val="4"/>
        </w:numPr>
        <w:tabs>
          <w:tab w:val="left" w:pos="1701"/>
        </w:tabs>
        <w:autoSpaceDE w:val="0"/>
        <w:autoSpaceDN w:val="0"/>
        <w:adjustRightInd w:val="0"/>
        <w:spacing w:before="240" w:after="240"/>
        <w:contextualSpacing w:val="0"/>
        <w:jc w:val="both"/>
        <w:rPr>
          <w:rFonts w:ascii="Palatino Linotype" w:hAnsi="Palatino Linotype"/>
          <w:b/>
          <w:lang w:val="es-MX"/>
        </w:rPr>
      </w:pPr>
      <w:r w:rsidRPr="00E15B12">
        <w:rPr>
          <w:rFonts w:ascii="Palatino Linotype" w:hAnsi="Palatino Linotype"/>
        </w:rPr>
        <w:t xml:space="preserve"> </w:t>
      </w:r>
      <w:r w:rsidR="00EE5305" w:rsidRPr="00E15B12">
        <w:rPr>
          <w:rFonts w:ascii="Palatino Linotype" w:hAnsi="Palatino Linotype"/>
        </w:rPr>
        <w:t>D</w:t>
      </w:r>
      <w:r w:rsidRPr="00E15B12">
        <w:rPr>
          <w:rFonts w:ascii="Palatino Linotype" w:hAnsi="Palatino Linotype"/>
        </w:rPr>
        <w:t>ocumento que acredita la transferencia en base al convenio</w:t>
      </w:r>
      <w:r w:rsidR="00EE5305" w:rsidRPr="00E15B12">
        <w:rPr>
          <w:rFonts w:ascii="Palatino Linotype" w:hAnsi="Palatino Linotype"/>
        </w:rPr>
        <w:t xml:space="preserve">; </w:t>
      </w:r>
    </w:p>
    <w:p w:rsidR="00A44AAF" w:rsidRPr="00E15B12" w:rsidRDefault="004D2A65" w:rsidP="00B26C79">
      <w:pPr>
        <w:pStyle w:val="Prrafodelista"/>
        <w:widowControl w:val="0"/>
        <w:numPr>
          <w:ilvl w:val="0"/>
          <w:numId w:val="4"/>
        </w:numPr>
        <w:tabs>
          <w:tab w:val="left" w:pos="1701"/>
        </w:tabs>
        <w:autoSpaceDE w:val="0"/>
        <w:autoSpaceDN w:val="0"/>
        <w:adjustRightInd w:val="0"/>
        <w:spacing w:before="240" w:after="240"/>
        <w:contextualSpacing w:val="0"/>
        <w:jc w:val="both"/>
        <w:rPr>
          <w:rFonts w:ascii="Palatino Linotype" w:hAnsi="Palatino Linotype"/>
          <w:b/>
          <w:lang w:val="es-MX"/>
        </w:rPr>
      </w:pPr>
      <w:r w:rsidRPr="00E15B12">
        <w:rPr>
          <w:rFonts w:ascii="Palatino Linotype" w:hAnsi="Palatino Linotype"/>
        </w:rPr>
        <w:t>copia del expediente integro en el que conste las transferencias de las plazas y toda la documentación que acredite los derechos reconocidos, incluyendo la notificación a la suscrita de todos l</w:t>
      </w:r>
      <w:r w:rsidR="00A44AAF" w:rsidRPr="00E15B12">
        <w:rPr>
          <w:rFonts w:ascii="Palatino Linotype" w:hAnsi="Palatino Linotype"/>
        </w:rPr>
        <w:t xml:space="preserve">os movimientos en sus plazas. </w:t>
      </w:r>
    </w:p>
    <w:p w:rsidR="00EC1E77" w:rsidRPr="00E15B12" w:rsidRDefault="004D2A65" w:rsidP="00B26C79">
      <w:pPr>
        <w:pStyle w:val="Prrafodelista"/>
        <w:widowControl w:val="0"/>
        <w:numPr>
          <w:ilvl w:val="0"/>
          <w:numId w:val="4"/>
        </w:numPr>
        <w:tabs>
          <w:tab w:val="left" w:pos="1701"/>
        </w:tabs>
        <w:autoSpaceDE w:val="0"/>
        <w:autoSpaceDN w:val="0"/>
        <w:adjustRightInd w:val="0"/>
        <w:spacing w:before="240" w:after="240"/>
        <w:contextualSpacing w:val="0"/>
        <w:jc w:val="both"/>
        <w:rPr>
          <w:rFonts w:ascii="Palatino Linotype" w:hAnsi="Palatino Linotype"/>
          <w:b/>
          <w:lang w:val="es-MX"/>
        </w:rPr>
      </w:pPr>
      <w:r w:rsidRPr="00E15B12">
        <w:rPr>
          <w:rFonts w:ascii="Palatino Linotype" w:hAnsi="Palatino Linotype"/>
        </w:rPr>
        <w:t xml:space="preserve"> el uso actual que se está dando a los recursos públicos transferidos para el pago de su salario sobre las dos plazas</w:t>
      </w:r>
      <w:r w:rsidR="00EE5305" w:rsidRPr="00E15B12">
        <w:rPr>
          <w:rFonts w:ascii="Palatino Linotype" w:hAnsi="Palatino Linotype"/>
        </w:rPr>
        <w:t>.</w:t>
      </w:r>
    </w:p>
    <w:p w:rsidR="00EE5305" w:rsidRPr="00E15B12" w:rsidRDefault="00EE5305" w:rsidP="00A33160">
      <w:pPr>
        <w:widowControl w:val="0"/>
        <w:tabs>
          <w:tab w:val="left" w:pos="1701"/>
        </w:tabs>
        <w:autoSpaceDE w:val="0"/>
        <w:autoSpaceDN w:val="0"/>
        <w:adjustRightInd w:val="0"/>
        <w:spacing w:before="240" w:after="240" w:line="360" w:lineRule="auto"/>
        <w:jc w:val="both"/>
        <w:rPr>
          <w:rFonts w:ascii="Palatino Linotype" w:hAnsi="Palatino Linotype" w:cs="Arial"/>
          <w:lang w:val="es-MX"/>
        </w:rPr>
      </w:pPr>
    </w:p>
    <w:p w:rsidR="00EE5305" w:rsidRPr="00E15B12" w:rsidRDefault="008D54DA" w:rsidP="008D54DA">
      <w:pPr>
        <w:spacing w:line="360" w:lineRule="auto"/>
        <w:jc w:val="both"/>
        <w:rPr>
          <w:rFonts w:ascii="Palatino Linotype" w:eastAsia="Calibri" w:hAnsi="Palatino Linotype" w:cs="Tahoma"/>
          <w:color w:val="000000"/>
          <w:lang w:eastAsia="es-ES_tradnl"/>
        </w:rPr>
      </w:pPr>
      <w:r w:rsidRPr="00E15B12">
        <w:rPr>
          <w:rFonts w:ascii="Palatino Linotype" w:eastAsia="Calibri" w:hAnsi="Palatino Linotype" w:cs="Tahoma"/>
          <w:color w:val="000000"/>
          <w:lang w:eastAsia="es-ES_tradnl"/>
        </w:rPr>
        <w:t xml:space="preserve">A su solicitud, anexó </w:t>
      </w:r>
      <w:r w:rsidRPr="00E15B12">
        <w:rPr>
          <w:rFonts w:ascii="Palatino Linotype" w:hAnsi="Palatino Linotype" w:cs="Tahoma"/>
          <w:bCs/>
        </w:rPr>
        <w:t xml:space="preserve">diversos documentos entre los cuales, se identifica que aportó la respuesta que le dio la Secretaría de Educación Pública (de naturaleza Federal), así como diversos Formatos Únicos de Personal a su nombre y las notificaciones que se hicieron en el año 1992, referente a las plazas asignadas a la solicitante. </w:t>
      </w:r>
    </w:p>
    <w:p w:rsidR="008D54DA" w:rsidRPr="00E15B12" w:rsidRDefault="008D54DA" w:rsidP="008D54DA">
      <w:pPr>
        <w:spacing w:line="360" w:lineRule="auto"/>
        <w:jc w:val="both"/>
        <w:rPr>
          <w:rFonts w:ascii="Palatino Linotype" w:eastAsia="Calibri" w:hAnsi="Palatino Linotype" w:cs="Tahoma"/>
          <w:color w:val="000000"/>
          <w:lang w:eastAsia="es-ES_tradnl"/>
        </w:rPr>
      </w:pPr>
    </w:p>
    <w:p w:rsidR="00EE5305" w:rsidRPr="00E15B12" w:rsidRDefault="00F316EC" w:rsidP="00A33160">
      <w:pPr>
        <w:widowControl w:val="0"/>
        <w:tabs>
          <w:tab w:val="left" w:pos="1701"/>
        </w:tabs>
        <w:autoSpaceDE w:val="0"/>
        <w:autoSpaceDN w:val="0"/>
        <w:adjustRightInd w:val="0"/>
        <w:spacing w:before="240" w:after="240" w:line="360" w:lineRule="auto"/>
        <w:jc w:val="both"/>
        <w:rPr>
          <w:rFonts w:ascii="Palatino Linotype" w:hAnsi="Palatino Linotype" w:cs="Arial"/>
          <w:lang w:val="es-MX"/>
        </w:rPr>
      </w:pPr>
      <w:r w:rsidRPr="00E15B12">
        <w:rPr>
          <w:rFonts w:ascii="Palatino Linotype" w:hAnsi="Palatino Linotype" w:cs="Arial"/>
          <w:lang w:val="es-MX"/>
        </w:rPr>
        <w:t xml:space="preserve">De las constancias que obran en el expediente electrónico del </w:t>
      </w:r>
      <w:r w:rsidRPr="00E15B12">
        <w:rPr>
          <w:rFonts w:ascii="Palatino Linotype" w:hAnsi="Palatino Linotype"/>
          <w:b/>
          <w:lang w:val="es-MX"/>
        </w:rPr>
        <w:t>SARCOEM</w:t>
      </w:r>
      <w:r w:rsidRPr="00E15B12">
        <w:rPr>
          <w:rFonts w:ascii="Palatino Linotype" w:hAnsi="Palatino Linotype" w:cs="Arial"/>
          <w:lang w:val="es-MX"/>
        </w:rPr>
        <w:t xml:space="preserve">, se advierte que el SUJETO OBLIGADO </w:t>
      </w:r>
      <w:r w:rsidR="007F0EAC" w:rsidRPr="00E15B12">
        <w:rPr>
          <w:rFonts w:ascii="Palatino Linotype" w:hAnsi="Palatino Linotype" w:cs="Arial"/>
          <w:lang w:val="es-MX"/>
        </w:rPr>
        <w:t xml:space="preserve">a través de su respuesta remitió: </w:t>
      </w:r>
    </w:p>
    <w:p w:rsidR="00EE5305" w:rsidRPr="00E15B12" w:rsidRDefault="00EE5305" w:rsidP="00B26C79">
      <w:pPr>
        <w:pStyle w:val="Prrafodelista"/>
        <w:numPr>
          <w:ilvl w:val="0"/>
          <w:numId w:val="10"/>
        </w:numPr>
        <w:spacing w:line="360" w:lineRule="auto"/>
        <w:jc w:val="both"/>
        <w:rPr>
          <w:rFonts w:ascii="Palatino Linotype" w:hAnsi="Palatino Linotype" w:cs="Arial"/>
          <w:b/>
          <w:lang w:val="es-MX"/>
        </w:rPr>
      </w:pPr>
      <w:r w:rsidRPr="00E15B12">
        <w:rPr>
          <w:rFonts w:ascii="Palatino Linotype" w:hAnsi="Palatino Linotype" w:cs="Arial"/>
          <w:b/>
          <w:lang w:val="es-MX"/>
        </w:rPr>
        <w:t xml:space="preserve">oficio  210C0101230102L/9348/2021 </w:t>
      </w:r>
      <w:r w:rsidRPr="00E15B12">
        <w:rPr>
          <w:rFonts w:ascii="Palatino Linotype" w:hAnsi="Palatino Linotype" w:cs="Arial"/>
          <w:lang w:val="es-MX"/>
        </w:rPr>
        <w:t>de fecha ocho de marzo de la presente anualidad, suscrito por el jefe del departamento de Prestaciones y Servidor Público Habilitado de la Dirección de Administración y Desarrollo de Personal</w:t>
      </w:r>
      <w:r w:rsidRPr="00E15B12">
        <w:rPr>
          <w:rFonts w:ascii="Palatino Linotype" w:hAnsi="Palatino Linotype" w:cs="Arial"/>
          <w:b/>
          <w:lang w:val="es-MX"/>
        </w:rPr>
        <w:t xml:space="preserve">, en el cual </w:t>
      </w:r>
      <w:r w:rsidRPr="00E15B12">
        <w:rPr>
          <w:rFonts w:ascii="Palatino Linotype" w:hAnsi="Palatino Linotype" w:cs="Arial"/>
          <w:b/>
          <w:lang w:val="es-MX"/>
        </w:rPr>
        <w:lastRenderedPageBreak/>
        <w:t>refiere</w:t>
      </w:r>
      <w:r w:rsidR="007F0EAC" w:rsidRPr="00E15B12">
        <w:rPr>
          <w:rFonts w:ascii="Palatino Linotype" w:hAnsi="Palatino Linotype" w:cs="Arial"/>
          <w:b/>
          <w:lang w:val="es-MX"/>
        </w:rPr>
        <w:t xml:space="preserve"> que</w:t>
      </w:r>
      <w:r w:rsidRPr="00E15B12">
        <w:rPr>
          <w:rFonts w:ascii="Palatino Linotype" w:hAnsi="Palatino Linotype"/>
        </w:rPr>
        <w:t xml:space="preserve"> el medio a través del cual el particular efectúa su solicitud, es el incorrecto; toda vez que, el Sistema de Acceso, Rectificación, Cancelación y Oposición de Datos Personales del Estado de México (SARCOEM), es un medio electrónico, a través del cual es posible formular solicitudes de derechos ARCO y recursos de revisión;</w:t>
      </w:r>
    </w:p>
    <w:p w:rsidR="00EE5305" w:rsidRPr="00E15B12" w:rsidRDefault="00EE5305" w:rsidP="00EE5305">
      <w:pPr>
        <w:pStyle w:val="Prrafodelista"/>
        <w:spacing w:line="360" w:lineRule="auto"/>
        <w:ind w:left="360"/>
        <w:jc w:val="both"/>
        <w:rPr>
          <w:rFonts w:ascii="Palatino Linotype" w:hAnsi="Palatino Linotype" w:cs="Arial"/>
          <w:b/>
          <w:lang w:val="es-MX"/>
        </w:rPr>
      </w:pPr>
    </w:p>
    <w:p w:rsidR="00EE5305" w:rsidRPr="00E15B12" w:rsidRDefault="00EE5305" w:rsidP="00B26C79">
      <w:pPr>
        <w:pStyle w:val="Prrafodelista"/>
        <w:numPr>
          <w:ilvl w:val="0"/>
          <w:numId w:val="10"/>
        </w:numPr>
        <w:spacing w:line="360" w:lineRule="auto"/>
        <w:jc w:val="both"/>
        <w:rPr>
          <w:rFonts w:ascii="Palatino Linotype" w:hAnsi="Palatino Linotype" w:cs="Arial"/>
          <w:b/>
          <w:lang w:val="es-MX"/>
        </w:rPr>
      </w:pPr>
      <w:r w:rsidRPr="00E15B12">
        <w:rPr>
          <w:rFonts w:ascii="Palatino Linotype" w:hAnsi="Palatino Linotype" w:cs="Arial"/>
          <w:b/>
          <w:lang w:val="es-MX"/>
        </w:rPr>
        <w:t xml:space="preserve">Oficio  210C0101230102L/263/2021 </w:t>
      </w:r>
      <w:r w:rsidRPr="00E15B12">
        <w:rPr>
          <w:rFonts w:ascii="Palatino Linotype" w:hAnsi="Palatino Linotype" w:cs="Arial"/>
          <w:lang w:val="es-MX"/>
        </w:rPr>
        <w:t xml:space="preserve">de fecha tres de marzo de la presente anualidad, suscrito por el jefe del departamento de Registro y Archivo, </w:t>
      </w:r>
      <w:r w:rsidRPr="00E15B12">
        <w:rPr>
          <w:rFonts w:ascii="Palatino Linotype" w:hAnsi="Palatino Linotype" w:cs="Arial"/>
          <w:b/>
          <w:lang w:val="es-MX"/>
        </w:rPr>
        <w:t>en el cual refiere</w:t>
      </w:r>
      <w:r w:rsidR="007F0EAC" w:rsidRPr="00E15B12">
        <w:rPr>
          <w:rFonts w:ascii="Palatino Linotype" w:hAnsi="Palatino Linotype" w:cs="Arial"/>
          <w:b/>
          <w:lang w:val="es-MX"/>
        </w:rPr>
        <w:t xml:space="preserve"> q</w:t>
      </w:r>
      <w:r w:rsidRPr="00E15B12">
        <w:rPr>
          <w:rFonts w:ascii="Palatino Linotype" w:hAnsi="Palatino Linotype" w:cs="Arial"/>
          <w:lang w:val="es-MX"/>
        </w:rPr>
        <w:t xml:space="preserve">ue en apego a las atribuciones que le confiere el Manual General de Organización de Servicios Educativos Integrados al Estado de México y que son: Integrar, controlar, clasificar, actualizar y depurar los expedientes del personal, así como organizar, operar y vigilar el sistema de control </w:t>
      </w:r>
      <w:r w:rsidR="007F0EAC" w:rsidRPr="00E15B12">
        <w:rPr>
          <w:rFonts w:ascii="Palatino Linotype" w:hAnsi="Palatino Linotype" w:cs="Arial"/>
          <w:lang w:val="es-MX"/>
        </w:rPr>
        <w:t>de plazas, control  presupuestal</w:t>
      </w:r>
      <w:r w:rsidRPr="00E15B12">
        <w:rPr>
          <w:rFonts w:ascii="Palatino Linotype" w:hAnsi="Palatino Linotype" w:cs="Arial"/>
          <w:lang w:val="es-MX"/>
        </w:rPr>
        <w:t xml:space="preserve"> y de asistencia y puntualidad y verificar que el otorgamiento de los servicios al personal, se realice de </w:t>
      </w:r>
      <w:r w:rsidR="007F0EAC" w:rsidRPr="00E15B12">
        <w:rPr>
          <w:rFonts w:ascii="Palatino Linotype" w:hAnsi="Palatino Linotype" w:cs="Arial"/>
          <w:lang w:val="es-MX"/>
        </w:rPr>
        <w:t xml:space="preserve">manera oportuna y eficiente; la </w:t>
      </w:r>
      <w:r w:rsidRPr="00E15B12">
        <w:rPr>
          <w:rFonts w:ascii="Palatino Linotype" w:hAnsi="Palatino Linotype" w:cs="Arial"/>
          <w:lang w:val="es-MX"/>
        </w:rPr>
        <w:t xml:space="preserve">información requerida no es </w:t>
      </w:r>
      <w:r w:rsidR="007F0EAC" w:rsidRPr="00E15B12">
        <w:rPr>
          <w:rFonts w:ascii="Palatino Linotype" w:hAnsi="Palatino Linotype" w:cs="Arial"/>
          <w:lang w:val="es-MX"/>
        </w:rPr>
        <w:t xml:space="preserve"> de su </w:t>
      </w:r>
      <w:r w:rsidRPr="00E15B12">
        <w:rPr>
          <w:rFonts w:ascii="Palatino Linotype" w:hAnsi="Palatino Linotype" w:cs="Arial"/>
          <w:lang w:val="es-MX"/>
        </w:rPr>
        <w:t>competencia</w:t>
      </w:r>
      <w:r w:rsidR="007F0EAC" w:rsidRPr="00E15B12">
        <w:rPr>
          <w:rFonts w:ascii="Palatino Linotype" w:hAnsi="Palatino Linotype" w:cs="Arial"/>
          <w:lang w:val="es-MX"/>
        </w:rPr>
        <w:t>.</w:t>
      </w:r>
    </w:p>
    <w:p w:rsidR="00EE5305" w:rsidRPr="00E15B12" w:rsidRDefault="00EE5305" w:rsidP="00EE5305">
      <w:pPr>
        <w:spacing w:line="360" w:lineRule="auto"/>
        <w:jc w:val="both"/>
        <w:rPr>
          <w:rFonts w:ascii="Palatino Linotype" w:hAnsi="Palatino Linotype" w:cs="Arial"/>
          <w:b/>
          <w:lang w:val="es-MX"/>
        </w:rPr>
      </w:pPr>
    </w:p>
    <w:p w:rsidR="00681BBE" w:rsidRPr="00E15B12" w:rsidRDefault="00681BBE" w:rsidP="00CB1084">
      <w:pPr>
        <w:widowControl w:val="0"/>
        <w:autoSpaceDE w:val="0"/>
        <w:autoSpaceDN w:val="0"/>
        <w:adjustRightInd w:val="0"/>
        <w:spacing w:before="240" w:after="240" w:line="360" w:lineRule="auto"/>
        <w:jc w:val="both"/>
        <w:rPr>
          <w:rFonts w:ascii="Palatino Linotype" w:hAnsi="Palatino Linotype" w:cs="Arial"/>
          <w:lang w:val="es-MX"/>
        </w:rPr>
      </w:pPr>
      <w:r w:rsidRPr="00E15B12">
        <w:rPr>
          <w:rFonts w:ascii="Palatino Linotype" w:hAnsi="Palatino Linotype" w:cs="Arial"/>
          <w:lang w:val="es-MX"/>
        </w:rPr>
        <w:t>En ese tenor, la</w:t>
      </w:r>
      <w:r w:rsidR="003A4FC2" w:rsidRPr="00E15B12">
        <w:rPr>
          <w:rFonts w:ascii="Palatino Linotype" w:hAnsi="Palatino Linotype" w:cs="Arial"/>
          <w:lang w:val="es-MX"/>
        </w:rPr>
        <w:t xml:space="preserve"> particular inconforme</w:t>
      </w:r>
      <w:r w:rsidR="001C4EDB" w:rsidRPr="00E15B12">
        <w:rPr>
          <w:rFonts w:ascii="Palatino Linotype" w:hAnsi="Palatino Linotype" w:cs="Arial"/>
          <w:lang w:val="es-MX"/>
        </w:rPr>
        <w:t xml:space="preserve">, interpone el presente medio de imaginación alegando que el SUJETO OBLIGADO a fin de no dar </w:t>
      </w:r>
      <w:r w:rsidR="00111922" w:rsidRPr="00E15B12">
        <w:rPr>
          <w:rFonts w:ascii="Palatino Linotype" w:hAnsi="Palatino Linotype" w:cs="Arial"/>
          <w:lang w:val="es-MX"/>
        </w:rPr>
        <w:t>una</w:t>
      </w:r>
      <w:r w:rsidR="001C4EDB" w:rsidRPr="00E15B12">
        <w:rPr>
          <w:rFonts w:ascii="Palatino Linotype" w:hAnsi="Palatino Linotype" w:cs="Arial"/>
          <w:lang w:val="es-MX"/>
        </w:rPr>
        <w:t xml:space="preserve"> respuesta concreta se sale por la tangente. </w:t>
      </w:r>
    </w:p>
    <w:p w:rsidR="001C4EDB" w:rsidRPr="00E15B12" w:rsidRDefault="00877724" w:rsidP="001C4EDB">
      <w:pPr>
        <w:widowControl w:val="0"/>
        <w:autoSpaceDE w:val="0"/>
        <w:autoSpaceDN w:val="0"/>
        <w:adjustRightInd w:val="0"/>
        <w:spacing w:before="240" w:after="240" w:line="360" w:lineRule="auto"/>
        <w:jc w:val="both"/>
        <w:rPr>
          <w:rFonts w:ascii="Palatino Linotype" w:eastAsia="Arial Unicode MS" w:hAnsi="Palatino Linotype" w:cs="Arial"/>
          <w:lang w:val="es-MX"/>
        </w:rPr>
      </w:pPr>
      <w:r w:rsidRPr="00E15B12">
        <w:rPr>
          <w:rFonts w:ascii="Palatino Linotype" w:hAnsi="Palatino Linotype" w:cs="Arial"/>
          <w:lang w:val="es-MX"/>
        </w:rPr>
        <w:t xml:space="preserve">Con posterioridad, el SUJETO OBLIGADO a través de la presentación de </w:t>
      </w:r>
      <w:r w:rsidR="001C4EDB" w:rsidRPr="00E15B12">
        <w:rPr>
          <w:rFonts w:ascii="Palatino Linotype" w:hAnsi="Palatino Linotype" w:cs="Arial"/>
          <w:lang w:val="es-MX"/>
        </w:rPr>
        <w:t xml:space="preserve">su informe justificado, proporciona el oficio  </w:t>
      </w:r>
      <w:proofErr w:type="spellStart"/>
      <w:r w:rsidR="001C4EDB" w:rsidRPr="00E15B12">
        <w:rPr>
          <w:rFonts w:ascii="Palatino Linotype" w:eastAsia="Arial Unicode MS" w:hAnsi="Palatino Linotype" w:cs="Arial"/>
          <w:b/>
          <w:lang w:val="es-MX"/>
        </w:rPr>
        <w:t>Oficio</w:t>
      </w:r>
      <w:proofErr w:type="spellEnd"/>
      <w:r w:rsidR="001C4EDB" w:rsidRPr="00E15B12">
        <w:rPr>
          <w:rFonts w:ascii="Palatino Linotype" w:eastAsia="Arial Unicode MS" w:hAnsi="Palatino Linotype" w:cs="Arial"/>
          <w:b/>
          <w:lang w:val="es-MX"/>
        </w:rPr>
        <w:t xml:space="preserve">  21OC01010300008 /UT/0930/2021</w:t>
      </w:r>
      <w:r w:rsidR="001C4EDB" w:rsidRPr="00E15B12">
        <w:rPr>
          <w:rFonts w:ascii="Palatino Linotype" w:eastAsia="Arial Unicode MS" w:hAnsi="Palatino Linotype" w:cs="Arial"/>
          <w:lang w:val="es-MX"/>
        </w:rPr>
        <w:t xml:space="preserve"> de fecha veintiocho de junio del año en curso suscrito por el Jefe del Departamento de Legislación y Consulta y Suplente del Titular de la Unidad de Transparencia, refiere que  mediante el oficio número 210C0101030000S/UT/0591/2021  de  fecha  diecisiete  </w:t>
      </w:r>
      <w:r w:rsidR="001C4EDB" w:rsidRPr="00E15B12">
        <w:rPr>
          <w:rFonts w:ascii="Palatino Linotype" w:eastAsia="Arial Unicode MS" w:hAnsi="Palatino Linotype" w:cs="Arial"/>
          <w:lang w:val="es-MX"/>
        </w:rPr>
        <w:lastRenderedPageBreak/>
        <w:t>de marzo del presente año, se le notificó al peticionario la respuesta a su solicitud de información, a través del SARCOEM.</w:t>
      </w:r>
    </w:p>
    <w:p w:rsidR="001C4EDB" w:rsidRPr="00E15B12" w:rsidRDefault="001C4EDB" w:rsidP="001C4EDB">
      <w:pPr>
        <w:widowControl w:val="0"/>
        <w:autoSpaceDE w:val="0"/>
        <w:autoSpaceDN w:val="0"/>
        <w:adjustRightInd w:val="0"/>
        <w:spacing w:before="240" w:after="240" w:line="360" w:lineRule="auto"/>
        <w:jc w:val="both"/>
        <w:rPr>
          <w:rFonts w:ascii="Palatino Linotype" w:hAnsi="Palatino Linotype"/>
        </w:rPr>
      </w:pPr>
      <w:r w:rsidRPr="00E15B12">
        <w:rPr>
          <w:rFonts w:ascii="Palatino Linotype" w:eastAsia="Arial Unicode MS" w:hAnsi="Palatino Linotype" w:cs="Arial"/>
          <w:lang w:val="es-MX"/>
        </w:rPr>
        <w:t xml:space="preserve">Además, </w:t>
      </w:r>
      <w:r w:rsidRPr="00E15B12">
        <w:rPr>
          <w:rFonts w:ascii="Palatino Linotype" w:hAnsi="Palatino Linotype"/>
        </w:rPr>
        <w:t>mediante oficio número 210C0101030000S/208/2021, de fecha  quince de febrero de dos mil veintiuno, el Servidor Público Habilitado de la Dirección de Desarrollo de Personal señalo que el sustento legal de las transferencias de las plazas de los trabajadores a cada una de las entidades federativas y en el caso que se ocupa Estado de México, se encuentra contenida en el "ACUERDO NACIONAL PARA LA MODERNIZACIÓN DE LA EDUCACIÓN BÁSICA” (señala link de consulta)</w:t>
      </w:r>
    </w:p>
    <w:p w:rsidR="001C4EDB" w:rsidRPr="00E15B12" w:rsidRDefault="001C4EDB" w:rsidP="001C4EDB">
      <w:pPr>
        <w:spacing w:line="360" w:lineRule="auto"/>
        <w:ind w:left="1416"/>
        <w:jc w:val="both"/>
        <w:rPr>
          <w:rFonts w:ascii="Palatino Linotype" w:hAnsi="Palatino Linotype"/>
        </w:rPr>
      </w:pPr>
    </w:p>
    <w:p w:rsidR="001C4EDB" w:rsidRPr="00E15B12" w:rsidRDefault="001C4EDB" w:rsidP="001C4EDB">
      <w:pPr>
        <w:spacing w:line="360" w:lineRule="auto"/>
        <w:jc w:val="both"/>
        <w:rPr>
          <w:rFonts w:ascii="Palatino Linotype" w:hAnsi="Palatino Linotype"/>
        </w:rPr>
      </w:pPr>
      <w:r w:rsidRPr="00E15B12">
        <w:rPr>
          <w:rFonts w:ascii="Palatino Linotype" w:hAnsi="Palatino Linotype"/>
        </w:rPr>
        <w:t>Así mismo, mediante los oficios números 210C0101030000S/817/2021 y el 210C0101230102L/0139/2021 de fecha diecinueve y veinticuatro de febrero del año en curso, respectivamente, los Servidores Públicos Habilitados de la Dirección de Administración y Desarrollo de Personal así como la Unidad de Asuntos Jurídicos, reiteran su respuesta;</w:t>
      </w:r>
    </w:p>
    <w:p w:rsidR="001C4EDB" w:rsidRPr="00E15B12" w:rsidRDefault="001C4EDB" w:rsidP="001C4EDB">
      <w:pPr>
        <w:spacing w:line="360" w:lineRule="auto"/>
        <w:ind w:left="1416"/>
        <w:jc w:val="both"/>
        <w:rPr>
          <w:rFonts w:ascii="Palatino Linotype" w:hAnsi="Palatino Linotype"/>
        </w:rPr>
      </w:pPr>
    </w:p>
    <w:p w:rsidR="001C4EDB" w:rsidRPr="00E15B12" w:rsidRDefault="001C4EDB" w:rsidP="001C4EDB">
      <w:pPr>
        <w:spacing w:line="360" w:lineRule="auto"/>
        <w:jc w:val="both"/>
        <w:rPr>
          <w:rFonts w:ascii="Palatino Linotype" w:hAnsi="Palatino Linotype"/>
        </w:rPr>
      </w:pPr>
      <w:r w:rsidRPr="00E15B12">
        <w:rPr>
          <w:rFonts w:ascii="Palatino Linotype" w:hAnsi="Palatino Linotype"/>
        </w:rPr>
        <w:t xml:space="preserve">También señala, que solicitud fue turnada a la Dirección de Administración y Desarrollo de Personal, y a su vez dicha Unidad Administrativa, turnó al Departamento de Registro y Archivo, considerando sus funciones y atribuciones realizando la búsqueda exhaustiva, sin contar con la información, así como a la Unidad de Asuntos Jurídicos e Igualdad de Género   donde   informa   nuevamente el sustento legal transferencias de las plazas de los trabajadores a cada una de las entidades federativas y en el caso que se ocupa, al Estado de México, se encuentra contenida en </w:t>
      </w:r>
      <w:r w:rsidRPr="00E15B12">
        <w:rPr>
          <w:rFonts w:ascii="Palatino Linotype" w:hAnsi="Palatino Linotype"/>
        </w:rPr>
        <w:lastRenderedPageBreak/>
        <w:t>el "ACUERDO NACIONAL PARA LA MODERNIZACIÓN DE LA EDUCACIÓN BÁSICA" .</w:t>
      </w:r>
    </w:p>
    <w:p w:rsidR="001C4EDB" w:rsidRPr="00E15B12" w:rsidRDefault="001C4EDB" w:rsidP="001C4EDB">
      <w:pPr>
        <w:spacing w:line="360" w:lineRule="auto"/>
        <w:jc w:val="both"/>
        <w:rPr>
          <w:rFonts w:ascii="Palatino Linotype" w:hAnsi="Palatino Linotype"/>
        </w:rPr>
      </w:pPr>
    </w:p>
    <w:p w:rsidR="00877724" w:rsidRPr="00E15B12" w:rsidRDefault="001C4EDB" w:rsidP="001C4EDB">
      <w:pPr>
        <w:spacing w:line="360" w:lineRule="auto"/>
        <w:jc w:val="both"/>
        <w:rPr>
          <w:rFonts w:ascii="Palatino Linotype" w:hAnsi="Palatino Linotype"/>
        </w:rPr>
      </w:pPr>
      <w:r w:rsidRPr="00E15B12">
        <w:rPr>
          <w:rFonts w:ascii="Palatino Linotype" w:hAnsi="Palatino Linotype"/>
        </w:rPr>
        <w:t>Finamente, el SUJETO OBLIGADO  señala que  el tiempo de conservación se ha visto rebasado, es decir, del año de 1992 (periodo en el cual se solicitó la información) a la fecha de la solicitud de acceso a la información pública, han transcurrido más de 29 años.</w:t>
      </w:r>
    </w:p>
    <w:p w:rsidR="001C4EDB" w:rsidRPr="00E15B12" w:rsidRDefault="001C4EDB" w:rsidP="00874FE2">
      <w:pPr>
        <w:widowControl w:val="0"/>
        <w:autoSpaceDE w:val="0"/>
        <w:autoSpaceDN w:val="0"/>
        <w:adjustRightInd w:val="0"/>
        <w:spacing w:before="240" w:after="240" w:line="360" w:lineRule="auto"/>
        <w:jc w:val="both"/>
        <w:rPr>
          <w:rFonts w:ascii="Palatino Linotype" w:hAnsi="Palatino Linotype" w:cs="Arial"/>
          <w:lang w:val="es-MX"/>
        </w:rPr>
      </w:pPr>
      <w:r w:rsidRPr="00E15B12">
        <w:rPr>
          <w:rFonts w:ascii="Palatino Linotype" w:hAnsi="Palatino Linotype" w:cs="Arial"/>
          <w:lang w:val="es-MX"/>
        </w:rPr>
        <w:t xml:space="preserve">Una vez hecho del conocimiento de la particular el informe de justificación extendido por el SUJETO OBLIGADO en síntesis manifiesta inconformidad por la falta en la entrega de los documentos solicitados. </w:t>
      </w:r>
    </w:p>
    <w:p w:rsidR="001C4EDB" w:rsidRPr="00E15B12" w:rsidRDefault="001C4EDB" w:rsidP="00874FE2">
      <w:pPr>
        <w:widowControl w:val="0"/>
        <w:autoSpaceDE w:val="0"/>
        <w:autoSpaceDN w:val="0"/>
        <w:adjustRightInd w:val="0"/>
        <w:spacing w:before="240" w:after="240" w:line="360" w:lineRule="auto"/>
        <w:jc w:val="both"/>
        <w:rPr>
          <w:rFonts w:ascii="Palatino Linotype" w:hAnsi="Palatino Linotype" w:cs="Arial"/>
          <w:lang w:val="es-MX"/>
        </w:rPr>
      </w:pPr>
    </w:p>
    <w:p w:rsidR="00B8382F" w:rsidRPr="00E15B12" w:rsidRDefault="00DD41A4" w:rsidP="00620A7E">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lang w:val="es-MX"/>
        </w:rPr>
      </w:pPr>
      <w:r w:rsidRPr="00E15B12">
        <w:rPr>
          <w:rFonts w:ascii="Palatino Linotype" w:hAnsi="Palatino Linotype"/>
          <w:lang w:val="es-MX"/>
        </w:rPr>
        <w:t>Una vez agotado lo anterior</w:t>
      </w:r>
      <w:r w:rsidR="00F802D3" w:rsidRPr="00E15B12">
        <w:rPr>
          <w:rFonts w:ascii="Palatino Linotype" w:hAnsi="Palatino Linotype"/>
          <w:lang w:val="es-MX"/>
        </w:rPr>
        <w:t>, se desprende de las constancias obtenidas del Sistema de Acceso, Rectificación, Cancelación y Oposición del Estado de México (SARCOEM), con relación a la gestión de la solicitud de datos persona</w:t>
      </w:r>
      <w:r w:rsidR="001A099F" w:rsidRPr="00E15B12">
        <w:rPr>
          <w:rFonts w:ascii="Palatino Linotype" w:hAnsi="Palatino Linotype"/>
          <w:lang w:val="es-MX"/>
        </w:rPr>
        <w:t>les en su modalidad de ACCESO</w:t>
      </w:r>
      <w:r w:rsidR="00F802D3" w:rsidRPr="00E15B12">
        <w:rPr>
          <w:rFonts w:ascii="Palatino Linotype" w:hAnsi="Palatino Linotype"/>
          <w:lang w:val="es-MX"/>
        </w:rPr>
        <w:t>, el escrito de recurso de rev</w:t>
      </w:r>
      <w:r w:rsidR="001C4EDB" w:rsidRPr="00E15B12">
        <w:rPr>
          <w:rFonts w:ascii="Palatino Linotype" w:hAnsi="Palatino Linotype"/>
          <w:lang w:val="es-MX"/>
        </w:rPr>
        <w:t>isión, y los alegatos de la</w:t>
      </w:r>
      <w:r w:rsidR="00F802D3" w:rsidRPr="00E15B12">
        <w:rPr>
          <w:rFonts w:ascii="Palatino Linotype" w:hAnsi="Palatino Linotype"/>
          <w:lang w:val="es-MX"/>
        </w:rPr>
        <w:t xml:space="preserve"> </w:t>
      </w:r>
      <w:proofErr w:type="spellStart"/>
      <w:r w:rsidR="001C4EDB" w:rsidRPr="00E15B12">
        <w:rPr>
          <w:rFonts w:ascii="Palatino Linotype" w:hAnsi="Palatino Linotype"/>
          <w:b/>
          <w:lang w:val="es-MX"/>
        </w:rPr>
        <w:t>R</w:t>
      </w:r>
      <w:r w:rsidR="000951C0" w:rsidRPr="00E15B12">
        <w:rPr>
          <w:rFonts w:ascii="Palatino Linotype" w:hAnsi="Palatino Linotype"/>
          <w:b/>
          <w:lang w:val="es-MX"/>
        </w:rPr>
        <w:t>ecurrete</w:t>
      </w:r>
      <w:proofErr w:type="spellEnd"/>
      <w:r w:rsidR="00F802D3" w:rsidRPr="00E15B12">
        <w:rPr>
          <w:rFonts w:ascii="Palatino Linotype" w:hAnsi="Palatino Linotype"/>
          <w:lang w:val="es-MX"/>
        </w:rPr>
        <w:t xml:space="preserve"> a las cuales </w:t>
      </w:r>
      <w:r w:rsidR="00910A54" w:rsidRPr="00E15B12">
        <w:rPr>
          <w:rFonts w:ascii="Palatino Linotype" w:hAnsi="Palatino Linotype"/>
          <w:lang w:val="es-MX"/>
        </w:rPr>
        <w:t xml:space="preserve">se les otorga valor probatorio. </w:t>
      </w:r>
      <w:r w:rsidR="00FC42A1" w:rsidRPr="00E15B12">
        <w:rPr>
          <w:rFonts w:ascii="Palatino Linotype" w:hAnsi="Palatino Linotype"/>
          <w:lang w:val="es-MX"/>
        </w:rPr>
        <w:t xml:space="preserve">Instrumentales  que  se  valoran   a  efecto  de  resolver  el  presente   medio  de impugnación, </w:t>
      </w:r>
      <w:r w:rsidR="00F37595" w:rsidRPr="00E15B12">
        <w:rPr>
          <w:rFonts w:ascii="Palatino Linotype" w:hAnsi="Palatino Linotype"/>
          <w:lang w:val="es-MX"/>
        </w:rPr>
        <w:t>atendiendo a</w:t>
      </w:r>
      <w:r w:rsidR="00FC42A1" w:rsidRPr="00E15B12">
        <w:rPr>
          <w:rFonts w:ascii="Palatino Linotype" w:hAnsi="Palatino Linotype"/>
          <w:lang w:val="es-MX"/>
        </w:rPr>
        <w:t xml:space="preserve"> lo dispuesto por los artículos 101 y 102, fracción I, II y VIII, de la Ley General de Protección de Datos Personales en Posesión de Sujetos Obligados.</w:t>
      </w:r>
    </w:p>
    <w:p w:rsidR="00B74D77" w:rsidRPr="00E15B12" w:rsidRDefault="00F802D3" w:rsidP="00620A7E">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lang w:val="es-MX"/>
        </w:rPr>
      </w:pPr>
      <w:r w:rsidRPr="00E15B12">
        <w:rPr>
          <w:rFonts w:ascii="Palatino Linotype" w:hAnsi="Palatino Linotype"/>
          <w:lang w:val="es-MX"/>
        </w:rPr>
        <w:t>Asimismo, su valoración se hace en términos del siguiente criterio emitido por el Poder Judicial Federal:</w:t>
      </w:r>
    </w:p>
    <w:p w:rsidR="001B6683" w:rsidRPr="00E15B12"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lang w:val="es-MX"/>
        </w:rPr>
      </w:pPr>
      <w:r w:rsidRPr="00E15B12">
        <w:rPr>
          <w:rFonts w:ascii="Palatino Linotype" w:hAnsi="Palatino Linotype"/>
          <w:i/>
          <w:lang w:val="es-MX"/>
        </w:rPr>
        <w:t xml:space="preserve">Época: Décima Época </w:t>
      </w:r>
      <w:r w:rsidR="001B6683" w:rsidRPr="00E15B12">
        <w:rPr>
          <w:rFonts w:ascii="Palatino Linotype" w:hAnsi="Palatino Linotype"/>
          <w:i/>
          <w:lang w:val="es-MX"/>
        </w:rPr>
        <w:t xml:space="preserve">                                                                                                                                                 </w:t>
      </w:r>
    </w:p>
    <w:p w:rsidR="001B6683" w:rsidRPr="00E15B12"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lang w:val="es-MX"/>
        </w:rPr>
      </w:pPr>
      <w:r w:rsidRPr="00E15B12">
        <w:rPr>
          <w:rFonts w:ascii="Palatino Linotype" w:hAnsi="Palatino Linotype"/>
          <w:i/>
          <w:lang w:val="es-MX"/>
        </w:rPr>
        <w:lastRenderedPageBreak/>
        <w:t xml:space="preserve">Instancia: QUINTO TRIBUNAL COLEGIADO EN MATERIA CIVIL </w:t>
      </w:r>
    </w:p>
    <w:p w:rsidR="00F802D3" w:rsidRPr="00E15B12"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lang w:val="es-MX"/>
        </w:rPr>
      </w:pPr>
      <w:r w:rsidRPr="00E15B12">
        <w:rPr>
          <w:rFonts w:ascii="Palatino Linotype" w:hAnsi="Palatino Linotype"/>
          <w:i/>
          <w:lang w:val="es-MX"/>
        </w:rPr>
        <w:t xml:space="preserve">DEL PRIMER </w:t>
      </w:r>
    </w:p>
    <w:p w:rsidR="00F802D3" w:rsidRPr="00E15B12"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lang w:val="es-MX"/>
        </w:rPr>
      </w:pPr>
      <w:r w:rsidRPr="00E15B12">
        <w:rPr>
          <w:rFonts w:ascii="Palatino Linotype" w:hAnsi="Palatino Linotype"/>
          <w:i/>
          <w:lang w:val="es-MX"/>
        </w:rPr>
        <w:t>CIRCUITO</w:t>
      </w:r>
    </w:p>
    <w:p w:rsidR="00F802D3" w:rsidRPr="00E15B12"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lang w:val="es-MX"/>
        </w:rPr>
      </w:pPr>
      <w:r w:rsidRPr="00E15B12">
        <w:rPr>
          <w:rFonts w:ascii="Palatino Linotype" w:hAnsi="Palatino Linotype"/>
          <w:i/>
          <w:lang w:val="es-MX"/>
        </w:rPr>
        <w:t xml:space="preserve"> Tipo Tesis: Jurisprudencia </w:t>
      </w:r>
    </w:p>
    <w:p w:rsidR="00F802D3" w:rsidRPr="00E15B12"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lang w:val="es-MX"/>
        </w:rPr>
      </w:pPr>
      <w:r w:rsidRPr="00E15B12">
        <w:rPr>
          <w:rFonts w:ascii="Palatino Linotype" w:hAnsi="Palatino Linotype"/>
          <w:i/>
          <w:lang w:val="es-MX"/>
        </w:rPr>
        <w:t xml:space="preserve">Fuente: Semanario Judicial de la Federación y su Gaceta </w:t>
      </w:r>
    </w:p>
    <w:p w:rsidR="00F802D3" w:rsidRPr="00E15B12"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lang w:val="es-MX"/>
        </w:rPr>
      </w:pPr>
      <w:r w:rsidRPr="00E15B12">
        <w:rPr>
          <w:rFonts w:ascii="Palatino Linotype" w:hAnsi="Palatino Linotype"/>
          <w:i/>
          <w:lang w:val="es-MX"/>
        </w:rPr>
        <w:t>Localización: Libro IX, Junio de 2012, Tomo 2</w:t>
      </w:r>
    </w:p>
    <w:p w:rsidR="00F802D3" w:rsidRPr="00E15B12"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lang w:val="es-MX"/>
        </w:rPr>
      </w:pPr>
      <w:r w:rsidRPr="00E15B12">
        <w:rPr>
          <w:rFonts w:ascii="Palatino Linotype" w:hAnsi="Palatino Linotype"/>
          <w:i/>
          <w:lang w:val="es-MX"/>
        </w:rPr>
        <w:t xml:space="preserve"> Materia(s): Civil </w:t>
      </w:r>
    </w:p>
    <w:p w:rsidR="00F802D3" w:rsidRPr="00E15B12"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lang w:val="es-MX"/>
        </w:rPr>
      </w:pPr>
      <w:r w:rsidRPr="00E15B12">
        <w:rPr>
          <w:rFonts w:ascii="Palatino Linotype" w:hAnsi="Palatino Linotype"/>
          <w:i/>
          <w:lang w:val="es-MX"/>
        </w:rPr>
        <w:t xml:space="preserve">Tesis: I.5o.C. J/36 (9a.) </w:t>
      </w:r>
    </w:p>
    <w:p w:rsidR="00F802D3" w:rsidRPr="00E15B12" w:rsidRDefault="00F802D3" w:rsidP="001B6683">
      <w:pPr>
        <w:pStyle w:val="Prrafodelista"/>
        <w:widowControl w:val="0"/>
        <w:tabs>
          <w:tab w:val="left" w:pos="1701"/>
        </w:tabs>
        <w:autoSpaceDE w:val="0"/>
        <w:autoSpaceDN w:val="0"/>
        <w:adjustRightInd w:val="0"/>
        <w:spacing w:line="240" w:lineRule="atLeast"/>
        <w:ind w:left="992"/>
        <w:contextualSpacing w:val="0"/>
        <w:jc w:val="both"/>
        <w:rPr>
          <w:rFonts w:ascii="Palatino Linotype" w:hAnsi="Palatino Linotype"/>
          <w:i/>
          <w:lang w:val="es-MX"/>
        </w:rPr>
      </w:pPr>
      <w:r w:rsidRPr="00E15B12">
        <w:rPr>
          <w:rFonts w:ascii="Palatino Linotype" w:hAnsi="Palatino Linotype"/>
          <w:i/>
          <w:lang w:val="es-MX"/>
        </w:rPr>
        <w:t xml:space="preserve">Pág. 744 [J]; 10a. Época; T.C.C.; S.J.F. y su Gaceta; Libro IX, Junio de 2012, Tomo 2; Pág. 744 </w:t>
      </w:r>
    </w:p>
    <w:p w:rsidR="00F802D3" w:rsidRPr="00E15B12" w:rsidRDefault="00F802D3" w:rsidP="00F802D3">
      <w:pPr>
        <w:pStyle w:val="Prrafodelista"/>
        <w:widowControl w:val="0"/>
        <w:tabs>
          <w:tab w:val="left" w:pos="1701"/>
        </w:tabs>
        <w:autoSpaceDE w:val="0"/>
        <w:autoSpaceDN w:val="0"/>
        <w:adjustRightInd w:val="0"/>
        <w:spacing w:before="240" w:after="240"/>
        <w:ind w:left="993"/>
        <w:contextualSpacing w:val="0"/>
        <w:jc w:val="both"/>
        <w:rPr>
          <w:rFonts w:ascii="Palatino Linotype" w:hAnsi="Palatino Linotype"/>
          <w:b/>
          <w:i/>
          <w:lang w:val="es-MX"/>
        </w:rPr>
      </w:pPr>
      <w:r w:rsidRPr="00E15B12">
        <w:rPr>
          <w:rFonts w:ascii="Palatino Linotype" w:hAnsi="Palatino Linotype"/>
          <w:b/>
          <w:i/>
          <w:lang w:val="es-MX"/>
        </w:rPr>
        <w:t>PRUEBAS. SU VALORACIÓN EN TÉRMINOS DEL ARTÍCULO 402 DEL CÓDIGO DE PROCEDIMIENTOS CIVILES PARA EL DISTRITO FEDERAL</w:t>
      </w:r>
    </w:p>
    <w:p w:rsidR="00B74D77" w:rsidRPr="00E15B12" w:rsidRDefault="00F802D3" w:rsidP="00F802D3">
      <w:pPr>
        <w:pStyle w:val="Prrafodelista"/>
        <w:widowControl w:val="0"/>
        <w:tabs>
          <w:tab w:val="left" w:pos="1701"/>
        </w:tabs>
        <w:autoSpaceDE w:val="0"/>
        <w:autoSpaceDN w:val="0"/>
        <w:adjustRightInd w:val="0"/>
        <w:spacing w:before="240" w:after="240"/>
        <w:ind w:left="993"/>
        <w:contextualSpacing w:val="0"/>
        <w:jc w:val="both"/>
        <w:rPr>
          <w:rFonts w:ascii="Palatino Linotype" w:hAnsi="Palatino Linotype" w:cs="Arial"/>
          <w:i/>
          <w:lang w:val="es-MX"/>
        </w:rPr>
      </w:pPr>
      <w:r w:rsidRPr="00E15B12">
        <w:rPr>
          <w:rFonts w:ascii="Palatino Linotype" w:hAnsi="Palatino Linotype"/>
          <w:i/>
          <w:lang w:val="es-MX"/>
        </w:rPr>
        <w:t xml:space="preserve"> El artículo 402 del Código de Procedimientos Civiles para el Distrito Federal establece que los Jueces, al valorar en su conjunto los medios de prueba que se aporten y se admitan en una controversia judicial, deben exponer cuidadosamente los fundamentos de la valoración jurídica realizada y de su decisión, lo que significa que </w:t>
      </w:r>
      <w:r w:rsidRPr="00E15B12">
        <w:rPr>
          <w:rFonts w:ascii="Palatino Linotype" w:hAnsi="Palatino Linotype"/>
          <w:b/>
          <w:i/>
          <w:u w:val="single"/>
          <w:lang w:val="es-MX"/>
        </w:rPr>
        <w:t>la valoración de las probanzas debe estar delimitada por la lógica y la experiencia, así como por la conjunción de ambas, con las que se conforma la sana crítica</w:t>
      </w:r>
      <w:r w:rsidRPr="00E15B12">
        <w:rPr>
          <w:rFonts w:ascii="Palatino Linotype" w:hAnsi="Palatino Linotype"/>
          <w:i/>
          <w:lang w:val="es-MX"/>
        </w:rPr>
        <w:t>, como producto dialéctico, a fin de que la argumentación y decisión del juzgador sean una verdadera expresión de justicia, es decir, lo suficientemente contundentes para justificar la determinación judicial y así rechazar la duda y el margen de subjetividad del juzgador, con lo cual es evidente que se deben aprovechar ‘las máximas de la experiencia’, que constituyen las reglas de vida o verdades de sentido común.</w:t>
      </w:r>
    </w:p>
    <w:p w:rsidR="00874FE2" w:rsidRPr="00E15B12" w:rsidRDefault="00874FE2" w:rsidP="00B30F22">
      <w:pPr>
        <w:spacing w:line="360" w:lineRule="auto"/>
        <w:jc w:val="both"/>
        <w:rPr>
          <w:rFonts w:ascii="Palatino Linotype" w:hAnsi="Palatino Linotype"/>
          <w:lang w:val="es-MX"/>
        </w:rPr>
      </w:pPr>
    </w:p>
    <w:p w:rsidR="00874FE2" w:rsidRPr="00E15B12" w:rsidRDefault="00874FE2" w:rsidP="00B30F22">
      <w:pPr>
        <w:spacing w:line="360" w:lineRule="auto"/>
        <w:jc w:val="both"/>
        <w:rPr>
          <w:rFonts w:ascii="Palatino Linotype" w:hAnsi="Palatino Linotype"/>
          <w:lang w:val="es-MX"/>
        </w:rPr>
      </w:pPr>
    </w:p>
    <w:p w:rsidR="00874FE2" w:rsidRPr="00E15B12" w:rsidRDefault="001C2681" w:rsidP="00A477D7">
      <w:pPr>
        <w:autoSpaceDE w:val="0"/>
        <w:autoSpaceDN w:val="0"/>
        <w:adjustRightInd w:val="0"/>
        <w:spacing w:before="240" w:after="240" w:line="360" w:lineRule="auto"/>
        <w:ind w:right="49"/>
        <w:jc w:val="both"/>
        <w:rPr>
          <w:rFonts w:ascii="Palatino Linotype" w:hAnsi="Palatino Linotype" w:cs="Arial"/>
          <w:color w:val="000000" w:themeColor="text1"/>
          <w:lang w:val="es-MX"/>
        </w:rPr>
      </w:pPr>
      <w:r w:rsidRPr="00E15B12">
        <w:rPr>
          <w:rFonts w:ascii="Palatino Linotype" w:hAnsi="Palatino Linotype" w:cs="Arial"/>
          <w:color w:val="000000" w:themeColor="text1"/>
          <w:lang w:val="es-MX"/>
        </w:rPr>
        <w:t xml:space="preserve">Para resolver el problema jurídico plantado, </w:t>
      </w:r>
      <w:r w:rsidR="00874FE2" w:rsidRPr="00E15B12">
        <w:rPr>
          <w:rFonts w:ascii="Palatino Linotype" w:hAnsi="Palatino Linotype" w:cs="Arial"/>
          <w:color w:val="000000" w:themeColor="text1"/>
          <w:lang w:val="es-MX"/>
        </w:rPr>
        <w:t>es necesario dar contestación a las siguientes interrogantes.</w:t>
      </w:r>
    </w:p>
    <w:p w:rsidR="00986DC8" w:rsidRPr="00E15B12" w:rsidRDefault="00986DC8" w:rsidP="00B26C79">
      <w:pPr>
        <w:pStyle w:val="Prrafodelista"/>
        <w:numPr>
          <w:ilvl w:val="0"/>
          <w:numId w:val="5"/>
        </w:numPr>
        <w:autoSpaceDE w:val="0"/>
        <w:autoSpaceDN w:val="0"/>
        <w:adjustRightInd w:val="0"/>
        <w:spacing w:before="240" w:after="240" w:line="276" w:lineRule="auto"/>
        <w:ind w:right="49"/>
        <w:jc w:val="both"/>
        <w:rPr>
          <w:rFonts w:ascii="Palatino Linotype" w:hAnsi="Palatino Linotype" w:cs="Arial"/>
          <w:b/>
          <w:i/>
          <w:color w:val="000000" w:themeColor="text1"/>
          <w:lang w:val="es-MX"/>
        </w:rPr>
      </w:pPr>
      <w:r w:rsidRPr="00E15B12">
        <w:rPr>
          <w:rFonts w:ascii="Palatino Linotype" w:hAnsi="Palatino Linotype" w:cs="Arial"/>
          <w:b/>
          <w:i/>
          <w:color w:val="000000" w:themeColor="text1"/>
          <w:lang w:val="es-MX"/>
        </w:rPr>
        <w:t>¿Los puntos peticionados por la particular son susceptibles de ser atendidos en vía del ejercicio de los derechos ARCO?</w:t>
      </w:r>
    </w:p>
    <w:p w:rsidR="00986DC8" w:rsidRPr="00E15B12" w:rsidRDefault="00986DC8" w:rsidP="00986DC8">
      <w:pPr>
        <w:pStyle w:val="Prrafodelista"/>
        <w:autoSpaceDE w:val="0"/>
        <w:autoSpaceDN w:val="0"/>
        <w:adjustRightInd w:val="0"/>
        <w:spacing w:before="240" w:after="240" w:line="276" w:lineRule="auto"/>
        <w:ind w:left="1068" w:right="49"/>
        <w:jc w:val="both"/>
        <w:rPr>
          <w:rFonts w:ascii="Palatino Linotype" w:hAnsi="Palatino Linotype" w:cs="Arial"/>
          <w:b/>
          <w:i/>
          <w:color w:val="000000" w:themeColor="text1"/>
          <w:lang w:val="es-MX"/>
        </w:rPr>
      </w:pPr>
    </w:p>
    <w:p w:rsidR="00AB6679" w:rsidRPr="00E15B12" w:rsidRDefault="00AB6679" w:rsidP="00B26C79">
      <w:pPr>
        <w:pStyle w:val="Prrafodelista"/>
        <w:numPr>
          <w:ilvl w:val="0"/>
          <w:numId w:val="5"/>
        </w:numPr>
        <w:autoSpaceDE w:val="0"/>
        <w:autoSpaceDN w:val="0"/>
        <w:adjustRightInd w:val="0"/>
        <w:spacing w:before="240" w:after="240" w:line="276" w:lineRule="auto"/>
        <w:ind w:right="49"/>
        <w:jc w:val="both"/>
        <w:rPr>
          <w:rFonts w:ascii="Palatino Linotype" w:hAnsi="Palatino Linotype" w:cs="Arial"/>
          <w:b/>
          <w:i/>
          <w:color w:val="000000" w:themeColor="text1"/>
          <w:lang w:val="es-MX"/>
        </w:rPr>
      </w:pPr>
      <w:r w:rsidRPr="00E15B12">
        <w:rPr>
          <w:rFonts w:ascii="Palatino Linotype" w:hAnsi="Palatino Linotype" w:cs="Arial"/>
          <w:b/>
          <w:i/>
          <w:color w:val="000000" w:themeColor="text1"/>
          <w:lang w:val="es-MX"/>
        </w:rPr>
        <w:t xml:space="preserve">¿El </w:t>
      </w:r>
      <w:r w:rsidR="00ED55D4" w:rsidRPr="00E15B12">
        <w:rPr>
          <w:rFonts w:ascii="Palatino Linotype" w:hAnsi="Palatino Linotype" w:cs="Arial"/>
          <w:b/>
          <w:i/>
          <w:color w:val="000000" w:themeColor="text1"/>
          <w:lang w:val="es-MX"/>
        </w:rPr>
        <w:t>SUJETO OB</w:t>
      </w:r>
      <w:r w:rsidRPr="00E15B12">
        <w:rPr>
          <w:rFonts w:ascii="Palatino Linotype" w:hAnsi="Palatino Linotype" w:cs="Arial"/>
          <w:b/>
          <w:i/>
          <w:color w:val="000000" w:themeColor="text1"/>
          <w:lang w:val="es-MX"/>
        </w:rPr>
        <w:t xml:space="preserve">LIGADO </w:t>
      </w:r>
      <w:r w:rsidR="008F1CDB" w:rsidRPr="00E15B12">
        <w:rPr>
          <w:rFonts w:ascii="Palatino Linotype" w:hAnsi="Palatino Linotype" w:cs="Arial"/>
          <w:b/>
          <w:i/>
          <w:color w:val="000000" w:themeColor="text1"/>
          <w:lang w:val="es-MX"/>
        </w:rPr>
        <w:t>implementó</w:t>
      </w:r>
      <w:r w:rsidR="00ED55D4" w:rsidRPr="00E15B12">
        <w:rPr>
          <w:rFonts w:ascii="Palatino Linotype" w:hAnsi="Palatino Linotype" w:cs="Arial"/>
          <w:b/>
          <w:i/>
          <w:color w:val="000000" w:themeColor="text1"/>
          <w:lang w:val="es-MX"/>
        </w:rPr>
        <w:t xml:space="preserve"> un procedimiento exhaustivo en todas sus áreas con el propósito </w:t>
      </w:r>
      <w:r w:rsidR="00A06382" w:rsidRPr="00E15B12">
        <w:rPr>
          <w:rFonts w:ascii="Palatino Linotype" w:hAnsi="Palatino Linotype" w:cs="Arial"/>
          <w:b/>
          <w:i/>
          <w:color w:val="000000" w:themeColor="text1"/>
          <w:lang w:val="es-MX"/>
        </w:rPr>
        <w:t xml:space="preserve">de localizar </w:t>
      </w:r>
      <w:r w:rsidR="00986DC8" w:rsidRPr="00E15B12">
        <w:rPr>
          <w:rFonts w:ascii="Palatino Linotype" w:hAnsi="Palatino Linotype" w:cs="Arial"/>
          <w:b/>
          <w:i/>
          <w:color w:val="000000" w:themeColor="text1"/>
          <w:lang w:val="es-MX"/>
        </w:rPr>
        <w:t xml:space="preserve"> datos personales de la</w:t>
      </w:r>
      <w:r w:rsidR="00ED55D4" w:rsidRPr="00E15B12">
        <w:rPr>
          <w:rFonts w:ascii="Palatino Linotype" w:hAnsi="Palatino Linotype" w:cs="Arial"/>
          <w:b/>
          <w:i/>
          <w:color w:val="000000" w:themeColor="text1"/>
          <w:lang w:val="es-MX"/>
        </w:rPr>
        <w:t xml:space="preserve"> titular</w:t>
      </w:r>
      <w:r w:rsidR="00A06382" w:rsidRPr="00E15B12">
        <w:rPr>
          <w:rFonts w:ascii="Palatino Linotype" w:hAnsi="Palatino Linotype" w:cs="Arial"/>
          <w:b/>
          <w:i/>
          <w:color w:val="000000" w:themeColor="text1"/>
          <w:lang w:val="es-MX"/>
        </w:rPr>
        <w:t xml:space="preserve"> en los que se efectuara algún tratamiento</w:t>
      </w:r>
      <w:r w:rsidR="00986DC8" w:rsidRPr="00E15B12">
        <w:rPr>
          <w:rFonts w:ascii="Palatino Linotype" w:hAnsi="Palatino Linotype" w:cs="Arial"/>
          <w:b/>
          <w:i/>
          <w:color w:val="000000" w:themeColor="text1"/>
          <w:lang w:val="es-MX"/>
        </w:rPr>
        <w:t>,</w:t>
      </w:r>
      <w:r w:rsidR="000B251F" w:rsidRPr="00E15B12">
        <w:rPr>
          <w:rFonts w:ascii="Palatino Linotype" w:hAnsi="Palatino Linotype" w:cs="Arial"/>
          <w:b/>
          <w:i/>
          <w:color w:val="000000" w:themeColor="text1"/>
          <w:lang w:val="es-MX"/>
        </w:rPr>
        <w:t xml:space="preserve"> o resulta aplicable al caso en concreto la declaratoria de inexistencia?</w:t>
      </w:r>
    </w:p>
    <w:p w:rsidR="00986DC8" w:rsidRPr="00E15B12" w:rsidRDefault="00986DC8" w:rsidP="00A477D7">
      <w:pPr>
        <w:autoSpaceDE w:val="0"/>
        <w:autoSpaceDN w:val="0"/>
        <w:adjustRightInd w:val="0"/>
        <w:spacing w:before="240" w:after="240" w:line="360" w:lineRule="auto"/>
        <w:ind w:right="49"/>
        <w:jc w:val="both"/>
        <w:rPr>
          <w:rFonts w:ascii="Palatino Linotype" w:hAnsi="Palatino Linotype" w:cs="Arial"/>
          <w:color w:val="000000" w:themeColor="text1"/>
          <w:lang w:val="es-MX"/>
        </w:rPr>
      </w:pPr>
    </w:p>
    <w:p w:rsidR="00DD3F0D" w:rsidRPr="00E15B12" w:rsidRDefault="00124224" w:rsidP="00A477D7">
      <w:pPr>
        <w:autoSpaceDE w:val="0"/>
        <w:autoSpaceDN w:val="0"/>
        <w:adjustRightInd w:val="0"/>
        <w:spacing w:before="240" w:after="240" w:line="360" w:lineRule="auto"/>
        <w:ind w:right="49"/>
        <w:jc w:val="both"/>
        <w:rPr>
          <w:rFonts w:ascii="Palatino Linotype" w:hAnsi="Palatino Linotype"/>
          <w:lang w:val="es-MX"/>
        </w:rPr>
      </w:pPr>
      <w:r w:rsidRPr="00E15B12">
        <w:rPr>
          <w:rFonts w:ascii="Palatino Linotype" w:hAnsi="Palatino Linotype" w:cs="Arial"/>
          <w:color w:val="000000" w:themeColor="text1"/>
          <w:lang w:val="es-MX"/>
        </w:rPr>
        <w:t>Así, tenemos como punto</w:t>
      </w:r>
      <w:r w:rsidR="00986DC8" w:rsidRPr="00E15B12">
        <w:rPr>
          <w:rFonts w:ascii="Palatino Linotype" w:hAnsi="Palatino Linotype" w:cs="Arial"/>
          <w:color w:val="000000" w:themeColor="text1"/>
          <w:lang w:val="es-MX"/>
        </w:rPr>
        <w:t xml:space="preserve"> para dar contestación a la pregunta </w:t>
      </w:r>
      <w:r w:rsidR="009B3884" w:rsidRPr="00E15B12">
        <w:rPr>
          <w:rFonts w:ascii="Palatino Linotype" w:hAnsi="Palatino Linotype" w:cs="Arial"/>
          <w:color w:val="000000" w:themeColor="text1"/>
          <w:lang w:val="es-MX"/>
        </w:rPr>
        <w:t>m</w:t>
      </w:r>
      <w:r w:rsidR="00986DC8" w:rsidRPr="00E15B12">
        <w:rPr>
          <w:rFonts w:ascii="Palatino Linotype" w:hAnsi="Palatino Linotype" w:cs="Arial"/>
          <w:color w:val="000000" w:themeColor="text1"/>
          <w:lang w:val="es-MX"/>
        </w:rPr>
        <w:t xml:space="preserve">arcada con el inciso a) </w:t>
      </w:r>
      <w:r w:rsidR="00A477D7" w:rsidRPr="00E15B12">
        <w:rPr>
          <w:rFonts w:ascii="Palatino Linotype" w:hAnsi="Palatino Linotype" w:cs="Arial"/>
          <w:color w:val="000000" w:themeColor="text1"/>
          <w:lang w:val="es-MX"/>
        </w:rPr>
        <w:t xml:space="preserve">el derecho a la protección de datos personales en su modalidad de Acceso, </w:t>
      </w:r>
      <w:r w:rsidR="001C2681" w:rsidRPr="00E15B12">
        <w:rPr>
          <w:rFonts w:ascii="Palatino Linotype" w:hAnsi="Palatino Linotype" w:cs="Arial"/>
          <w:color w:val="000000" w:themeColor="text1"/>
          <w:lang w:val="es-MX"/>
        </w:rPr>
        <w:t xml:space="preserve">está </w:t>
      </w:r>
      <w:r w:rsidR="00A477D7" w:rsidRPr="00E15B12">
        <w:rPr>
          <w:rFonts w:ascii="Palatino Linotype" w:hAnsi="Palatino Linotype" w:cs="Arial"/>
          <w:color w:val="000000" w:themeColor="text1"/>
          <w:lang w:val="es-MX"/>
        </w:rPr>
        <w:t>tutelado a partir  de lo dispuesto  por  los  artículos  6, apartado  A, fracciones  II y  III, así  como  16 de la Constitución Política  de  los  Estados   Unidos   Mexicanos</w:t>
      </w:r>
      <w:r w:rsidR="00A477D7" w:rsidRPr="00E15B12">
        <w:rPr>
          <w:rStyle w:val="Refdenotaalpie"/>
          <w:rFonts w:ascii="Palatino Linotype" w:hAnsi="Palatino Linotype" w:cs="Arial"/>
          <w:lang w:val="es-MX"/>
        </w:rPr>
        <w:footnoteReference w:id="2"/>
      </w:r>
      <w:r w:rsidR="00A477D7" w:rsidRPr="00E15B12">
        <w:rPr>
          <w:rFonts w:ascii="Palatino Linotype" w:hAnsi="Palatino Linotype"/>
          <w:lang w:val="es-MX"/>
        </w:rPr>
        <w:t xml:space="preserve">, en cuyo texto refiere que </w:t>
      </w:r>
      <w:r w:rsidR="00A477D7" w:rsidRPr="00E15B12">
        <w:rPr>
          <w:rFonts w:ascii="Palatino Linotype" w:hAnsi="Palatino Linotype" w:cs="Arial"/>
          <w:color w:val="000000" w:themeColor="text1"/>
          <w:lang w:val="es-MX"/>
        </w:rPr>
        <w:t xml:space="preserve">toda   persona,  sin excepción alguna, tiene derecho de acceder de forma gratuita a sus datos personales o a la rectificación de éstos, a </w:t>
      </w:r>
      <w:r w:rsidR="00A477D7" w:rsidRPr="00E15B12">
        <w:rPr>
          <w:rFonts w:ascii="Palatino Linotype" w:hAnsi="Palatino Linotype"/>
          <w:lang w:val="es-MX"/>
        </w:rPr>
        <w:t>su protección, al acceso, rectificación y cancelación de los mismos, así como a manifestar su oposición.</w:t>
      </w:r>
    </w:p>
    <w:p w:rsidR="00A477D7" w:rsidRPr="00E15B12" w:rsidRDefault="007A485C" w:rsidP="00A477D7">
      <w:pPr>
        <w:autoSpaceDE w:val="0"/>
        <w:autoSpaceDN w:val="0"/>
        <w:adjustRightInd w:val="0"/>
        <w:spacing w:before="240" w:after="240" w:line="360" w:lineRule="auto"/>
        <w:ind w:right="49"/>
        <w:jc w:val="both"/>
        <w:rPr>
          <w:rFonts w:ascii="Palatino Linotype" w:hAnsi="Palatino Linotype"/>
        </w:rPr>
      </w:pPr>
      <w:r w:rsidRPr="00E15B12">
        <w:rPr>
          <w:rFonts w:ascii="Palatino Linotype" w:hAnsi="Palatino Linotype"/>
        </w:rPr>
        <w:t>D</w:t>
      </w:r>
      <w:r w:rsidR="00DD3F0D" w:rsidRPr="00E15B12">
        <w:rPr>
          <w:rFonts w:ascii="Palatino Linotype" w:hAnsi="Palatino Linotype"/>
        </w:rPr>
        <w:t xml:space="preserve">e manera complementaría  deben analizarse las reglas concernientes al ejercicio de los derechos ARCO; de esta manera, se destaca el contenido de los artículos 4, 97 y 98 </w:t>
      </w:r>
      <w:r w:rsidR="00DD3F0D" w:rsidRPr="00E15B12">
        <w:rPr>
          <w:rFonts w:ascii="Palatino Linotype" w:hAnsi="Palatino Linotype"/>
        </w:rPr>
        <w:lastRenderedPageBreak/>
        <w:t xml:space="preserve">de </w:t>
      </w:r>
      <w:r w:rsidR="00A477D7" w:rsidRPr="00E15B12">
        <w:rPr>
          <w:rFonts w:ascii="Palatino Linotype" w:hAnsi="Palatino Linotype" w:cs="Arial"/>
          <w:color w:val="000000" w:themeColor="text1"/>
          <w:lang w:val="es-MX"/>
        </w:rPr>
        <w:t xml:space="preserve">la Ley de Protección de Datos Personales en Posesión de Sujetos Obligados del Estado de México y Municipios, expone: </w:t>
      </w:r>
    </w:p>
    <w:p w:rsidR="00A477D7" w:rsidRPr="00E15B12" w:rsidRDefault="00A477D7" w:rsidP="00A477D7">
      <w:pPr>
        <w:autoSpaceDE w:val="0"/>
        <w:autoSpaceDN w:val="0"/>
        <w:adjustRightInd w:val="0"/>
        <w:spacing w:before="240" w:after="240"/>
        <w:ind w:left="993" w:right="49"/>
        <w:jc w:val="both"/>
        <w:rPr>
          <w:rFonts w:ascii="Palatino Linotype" w:hAnsi="Palatino Linotype"/>
          <w:i/>
          <w:lang w:val="es-MX"/>
        </w:rPr>
      </w:pPr>
      <w:r w:rsidRPr="00E15B12">
        <w:rPr>
          <w:rFonts w:ascii="Palatino Linotype" w:hAnsi="Palatino Linotype"/>
          <w:i/>
          <w:lang w:val="es-MX"/>
        </w:rPr>
        <w:t>“Artículo 4. Para los efectos de esta Ley se entenderá por:</w:t>
      </w:r>
    </w:p>
    <w:p w:rsidR="00A477D7" w:rsidRPr="00E15B12" w:rsidRDefault="00A477D7" w:rsidP="00A477D7">
      <w:pPr>
        <w:autoSpaceDE w:val="0"/>
        <w:autoSpaceDN w:val="0"/>
        <w:adjustRightInd w:val="0"/>
        <w:spacing w:before="240" w:after="240"/>
        <w:ind w:left="993" w:right="49"/>
        <w:jc w:val="both"/>
        <w:rPr>
          <w:rFonts w:ascii="Palatino Linotype" w:hAnsi="Palatino Linotype"/>
          <w:i/>
          <w:lang w:val="es-MX"/>
        </w:rPr>
      </w:pPr>
      <w:r w:rsidRPr="00E15B12">
        <w:rPr>
          <w:rFonts w:ascii="Palatino Linotype" w:hAnsi="Palatino Linotype"/>
          <w:i/>
          <w:lang w:val="es-MX"/>
        </w:rPr>
        <w:t>…</w:t>
      </w:r>
    </w:p>
    <w:p w:rsidR="00A477D7" w:rsidRPr="00E15B12" w:rsidRDefault="00A477D7" w:rsidP="00A477D7">
      <w:pPr>
        <w:autoSpaceDE w:val="0"/>
        <w:autoSpaceDN w:val="0"/>
        <w:adjustRightInd w:val="0"/>
        <w:spacing w:before="240" w:after="240"/>
        <w:ind w:left="993" w:right="49"/>
        <w:jc w:val="both"/>
        <w:rPr>
          <w:rFonts w:ascii="Palatino Linotype" w:hAnsi="Palatino Linotype"/>
          <w:i/>
          <w:lang w:val="es-MX"/>
        </w:rPr>
      </w:pPr>
      <w:r w:rsidRPr="00E15B12">
        <w:rPr>
          <w:rFonts w:ascii="Palatino Linotype" w:hAnsi="Palatino Linotype"/>
          <w:i/>
          <w:lang w:val="es-MX"/>
        </w:rPr>
        <w:t xml:space="preserve">XI. </w:t>
      </w:r>
      <w:r w:rsidRPr="00E15B12">
        <w:rPr>
          <w:rFonts w:ascii="Palatino Linotype" w:hAnsi="Palatino Linotype"/>
          <w:b/>
          <w:i/>
          <w:lang w:val="es-MX"/>
        </w:rPr>
        <w:t>Datos personales</w:t>
      </w:r>
      <w:r w:rsidRPr="00E15B12">
        <w:rPr>
          <w:rFonts w:ascii="Palatino Linotype" w:hAnsi="Palatino Linotype"/>
          <w:i/>
          <w:lang w:val="es-MX"/>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477D7" w:rsidRPr="00E15B12" w:rsidRDefault="00A477D7" w:rsidP="00A477D7">
      <w:pPr>
        <w:autoSpaceDE w:val="0"/>
        <w:autoSpaceDN w:val="0"/>
        <w:adjustRightInd w:val="0"/>
        <w:spacing w:before="240" w:after="240"/>
        <w:ind w:left="993" w:right="49"/>
        <w:jc w:val="both"/>
        <w:rPr>
          <w:rFonts w:ascii="Palatino Linotype" w:hAnsi="Palatino Linotype"/>
          <w:i/>
          <w:lang w:val="es-MX"/>
        </w:rPr>
      </w:pPr>
      <w:r w:rsidRPr="00E15B12">
        <w:rPr>
          <w:rFonts w:ascii="Palatino Linotype" w:hAnsi="Palatino Linotype"/>
          <w:i/>
          <w:lang w:val="es-MX"/>
        </w:rPr>
        <w:t>…</w:t>
      </w:r>
    </w:p>
    <w:p w:rsidR="00A477D7" w:rsidRPr="00E15B12" w:rsidRDefault="00A477D7" w:rsidP="00A477D7">
      <w:pPr>
        <w:autoSpaceDE w:val="0"/>
        <w:autoSpaceDN w:val="0"/>
        <w:adjustRightInd w:val="0"/>
        <w:spacing w:before="240" w:after="240"/>
        <w:ind w:left="993" w:right="49"/>
        <w:jc w:val="both"/>
        <w:rPr>
          <w:rFonts w:ascii="Palatino Linotype" w:hAnsi="Palatino Linotype" w:cs="Arial"/>
          <w:i/>
          <w:color w:val="000000" w:themeColor="text1"/>
          <w:lang w:val="es-MX"/>
        </w:rPr>
      </w:pPr>
      <w:r w:rsidRPr="00E15B12">
        <w:rPr>
          <w:rFonts w:ascii="Palatino Linotype" w:hAnsi="Palatino Linotype" w:cs="Arial"/>
          <w:i/>
          <w:color w:val="000000" w:themeColor="text1"/>
          <w:lang w:val="es-MX"/>
        </w:rPr>
        <w:t xml:space="preserve">XIII. </w:t>
      </w:r>
      <w:r w:rsidRPr="00E15B12">
        <w:rPr>
          <w:rFonts w:ascii="Palatino Linotype" w:hAnsi="Palatino Linotype" w:cs="Arial"/>
          <w:b/>
          <w:i/>
          <w:color w:val="000000" w:themeColor="text1"/>
          <w:lang w:val="es-MX"/>
        </w:rPr>
        <w:t>Derechos ARCO:</w:t>
      </w:r>
      <w:r w:rsidRPr="00E15B12">
        <w:rPr>
          <w:rFonts w:ascii="Palatino Linotype" w:hAnsi="Palatino Linotype" w:cs="Arial"/>
          <w:i/>
          <w:color w:val="000000" w:themeColor="text1"/>
          <w:lang w:val="es-MX"/>
        </w:rPr>
        <w:t xml:space="preserve"> a los derechos de Acceso, Rectificación, Cancelación y Oposición al tratamiento de datos personales.</w:t>
      </w:r>
    </w:p>
    <w:p w:rsidR="00A477D7" w:rsidRPr="00E15B12" w:rsidRDefault="00A477D7" w:rsidP="00A477D7">
      <w:pPr>
        <w:autoSpaceDE w:val="0"/>
        <w:autoSpaceDN w:val="0"/>
        <w:adjustRightInd w:val="0"/>
        <w:spacing w:before="240" w:after="240"/>
        <w:ind w:left="993" w:right="49"/>
        <w:jc w:val="both"/>
        <w:rPr>
          <w:rFonts w:ascii="Palatino Linotype" w:hAnsi="Palatino Linotype" w:cs="Arial"/>
          <w:i/>
          <w:color w:val="000000" w:themeColor="text1"/>
          <w:lang w:val="es-MX"/>
        </w:rPr>
      </w:pPr>
      <w:r w:rsidRPr="00E15B12">
        <w:rPr>
          <w:rFonts w:ascii="Palatino Linotype" w:hAnsi="Palatino Linotype" w:cs="Arial"/>
          <w:i/>
          <w:color w:val="000000" w:themeColor="text1"/>
          <w:lang w:val="es-MX"/>
        </w:rPr>
        <w:t>…</w:t>
      </w:r>
    </w:p>
    <w:p w:rsidR="00A477D7" w:rsidRPr="00E15B12" w:rsidRDefault="00A477D7" w:rsidP="00A477D7">
      <w:pPr>
        <w:autoSpaceDE w:val="0"/>
        <w:autoSpaceDN w:val="0"/>
        <w:adjustRightInd w:val="0"/>
        <w:spacing w:before="240" w:after="240"/>
        <w:ind w:left="993" w:right="49"/>
        <w:jc w:val="both"/>
        <w:rPr>
          <w:rFonts w:ascii="Palatino Linotype" w:hAnsi="Palatino Linotype" w:cs="Arial"/>
          <w:i/>
          <w:color w:val="000000" w:themeColor="text1"/>
          <w:lang w:val="es-MX"/>
        </w:rPr>
      </w:pPr>
      <w:r w:rsidRPr="00E15B12">
        <w:rPr>
          <w:rFonts w:ascii="Palatino Linotype" w:hAnsi="Palatino Linotype" w:cs="Arial"/>
          <w:b/>
          <w:i/>
          <w:color w:val="000000" w:themeColor="text1"/>
          <w:lang w:val="es-MX"/>
        </w:rPr>
        <w:t>XLI. Responsable: a los sujetos obligados a que se refiere la presente Ley que deciden sobre el tratamiento de los datos personales</w:t>
      </w:r>
      <w:r w:rsidRPr="00E15B12">
        <w:rPr>
          <w:rFonts w:ascii="Palatino Linotype" w:hAnsi="Palatino Linotype" w:cs="Arial"/>
          <w:i/>
          <w:color w:val="000000" w:themeColor="text1"/>
          <w:lang w:val="es-MX"/>
        </w:rPr>
        <w:t>.</w:t>
      </w:r>
    </w:p>
    <w:p w:rsidR="00A477D7" w:rsidRPr="00E15B12" w:rsidRDefault="00A477D7" w:rsidP="00A477D7">
      <w:pPr>
        <w:autoSpaceDE w:val="0"/>
        <w:autoSpaceDN w:val="0"/>
        <w:adjustRightInd w:val="0"/>
        <w:spacing w:before="240" w:after="240"/>
        <w:ind w:left="993" w:right="49"/>
        <w:jc w:val="both"/>
        <w:rPr>
          <w:rFonts w:ascii="Palatino Linotype" w:hAnsi="Palatino Linotype" w:cs="Arial"/>
          <w:i/>
          <w:color w:val="000000" w:themeColor="text1"/>
          <w:lang w:val="es-MX"/>
        </w:rPr>
      </w:pPr>
      <w:r w:rsidRPr="00E15B12">
        <w:rPr>
          <w:rFonts w:ascii="Palatino Linotype" w:hAnsi="Palatino Linotype" w:cs="Arial"/>
          <w:i/>
          <w:color w:val="000000" w:themeColor="text1"/>
          <w:lang w:val="es-MX"/>
        </w:rPr>
        <w:t>…</w:t>
      </w:r>
    </w:p>
    <w:p w:rsidR="00A477D7" w:rsidRPr="00E15B12" w:rsidRDefault="00A477D7" w:rsidP="00A477D7">
      <w:pPr>
        <w:autoSpaceDE w:val="0"/>
        <w:autoSpaceDN w:val="0"/>
        <w:adjustRightInd w:val="0"/>
        <w:spacing w:before="240" w:after="240"/>
        <w:ind w:left="993" w:right="49"/>
        <w:jc w:val="both"/>
        <w:rPr>
          <w:rFonts w:ascii="Palatino Linotype" w:hAnsi="Palatino Linotype" w:cs="Arial"/>
          <w:b/>
          <w:i/>
          <w:color w:val="000000" w:themeColor="text1"/>
          <w:u w:val="single"/>
          <w:lang w:val="es-MX"/>
        </w:rPr>
      </w:pPr>
      <w:r w:rsidRPr="00E15B12">
        <w:rPr>
          <w:rFonts w:ascii="Palatino Linotype" w:hAnsi="Palatino Linotype" w:cs="Arial"/>
          <w:i/>
          <w:color w:val="000000" w:themeColor="text1"/>
          <w:lang w:val="es-MX"/>
        </w:rPr>
        <w:t>L</w:t>
      </w:r>
      <w:r w:rsidRPr="00E15B12">
        <w:rPr>
          <w:rFonts w:ascii="Palatino Linotype" w:hAnsi="Palatino Linotype" w:cs="Arial"/>
          <w:b/>
          <w:i/>
          <w:color w:val="000000" w:themeColor="text1"/>
          <w:lang w:val="es-MX"/>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RPr="00E15B12">
        <w:rPr>
          <w:rFonts w:ascii="Palatino Linotype" w:hAnsi="Palatino Linotype" w:cs="Arial"/>
          <w:b/>
          <w:i/>
          <w:color w:val="000000" w:themeColor="text1"/>
          <w:u w:val="single"/>
          <w:lang w:val="es-MX"/>
        </w:rPr>
        <w:t>.</w:t>
      </w:r>
    </w:p>
    <w:p w:rsidR="00A477D7" w:rsidRPr="00E15B12" w:rsidRDefault="00A477D7" w:rsidP="00A477D7">
      <w:pPr>
        <w:autoSpaceDE w:val="0"/>
        <w:autoSpaceDN w:val="0"/>
        <w:adjustRightInd w:val="0"/>
        <w:spacing w:before="240" w:after="240"/>
        <w:ind w:left="993" w:right="49"/>
        <w:jc w:val="both"/>
        <w:rPr>
          <w:rFonts w:ascii="Palatino Linotype" w:hAnsi="Palatino Linotype" w:cs="Arial"/>
          <w:i/>
          <w:color w:val="000000" w:themeColor="text1"/>
          <w:lang w:val="es-MX"/>
        </w:rPr>
      </w:pPr>
      <w:r w:rsidRPr="00E15B12">
        <w:rPr>
          <w:rFonts w:ascii="Palatino Linotype" w:hAnsi="Palatino Linotype" w:cs="Arial"/>
          <w:i/>
          <w:color w:val="000000" w:themeColor="text1"/>
          <w:lang w:val="es-MX"/>
        </w:rPr>
        <w:t>…</w:t>
      </w:r>
    </w:p>
    <w:p w:rsidR="00A477D7" w:rsidRPr="00E15B12" w:rsidRDefault="00A477D7" w:rsidP="00A477D7">
      <w:pPr>
        <w:autoSpaceDE w:val="0"/>
        <w:autoSpaceDN w:val="0"/>
        <w:adjustRightInd w:val="0"/>
        <w:spacing w:before="240" w:after="240"/>
        <w:ind w:left="993" w:right="49"/>
        <w:jc w:val="both"/>
        <w:rPr>
          <w:rFonts w:ascii="Palatino Linotype" w:hAnsi="Palatino Linotype"/>
          <w:b/>
          <w:i/>
          <w:lang w:val="es-MX"/>
        </w:rPr>
      </w:pPr>
    </w:p>
    <w:p w:rsidR="00A477D7" w:rsidRPr="00E15B12" w:rsidRDefault="00A477D7" w:rsidP="00A477D7">
      <w:pPr>
        <w:autoSpaceDE w:val="0"/>
        <w:autoSpaceDN w:val="0"/>
        <w:adjustRightInd w:val="0"/>
        <w:spacing w:before="240" w:after="240"/>
        <w:ind w:left="993" w:right="49"/>
        <w:jc w:val="both"/>
        <w:rPr>
          <w:rFonts w:ascii="Palatino Linotype" w:hAnsi="Palatino Linotype"/>
          <w:i/>
          <w:lang w:val="es-MX"/>
        </w:rPr>
      </w:pPr>
      <w:r w:rsidRPr="00E15B12">
        <w:rPr>
          <w:rFonts w:ascii="Palatino Linotype" w:hAnsi="Palatino Linotype"/>
          <w:i/>
          <w:lang w:val="es-MX"/>
        </w:rPr>
        <w:t xml:space="preserve">Artículo 97. Los derechos de acceso, rectificación, cancelación y oposición de datos personales son derechos independientes. </w:t>
      </w:r>
      <w:r w:rsidRPr="00E15B12">
        <w:rPr>
          <w:rFonts w:ascii="Palatino Linotype" w:hAnsi="Palatino Linotype"/>
          <w:b/>
          <w:i/>
          <w:lang w:val="es-MX"/>
        </w:rPr>
        <w:t>El ejercicio de cualquiera de ellos no es requisito previo no impide el ejercicio de otro</w:t>
      </w:r>
      <w:r w:rsidRPr="00E15B12">
        <w:rPr>
          <w:rFonts w:ascii="Palatino Linotype" w:hAnsi="Palatino Linotype"/>
          <w:i/>
          <w:lang w:val="es-MX"/>
        </w:rPr>
        <w:t xml:space="preserve">. La procedencia de estos derechos, </w:t>
      </w:r>
      <w:r w:rsidRPr="00E15B12">
        <w:rPr>
          <w:rFonts w:ascii="Palatino Linotype" w:hAnsi="Palatino Linotype"/>
          <w:i/>
          <w:lang w:val="es-MX"/>
        </w:rPr>
        <w:lastRenderedPageBreak/>
        <w:t>en su caso, se hará efectiva una vez que el titular o su representante legal acrediten su identidad o representación, respectivamente.</w:t>
      </w:r>
    </w:p>
    <w:p w:rsidR="00A477D7" w:rsidRPr="00E15B12" w:rsidRDefault="00A477D7" w:rsidP="00A477D7">
      <w:pPr>
        <w:autoSpaceDE w:val="0"/>
        <w:autoSpaceDN w:val="0"/>
        <w:adjustRightInd w:val="0"/>
        <w:spacing w:before="240" w:after="240"/>
        <w:ind w:left="993" w:right="49"/>
        <w:jc w:val="both"/>
        <w:rPr>
          <w:rFonts w:ascii="Palatino Linotype" w:hAnsi="Palatino Linotype"/>
          <w:b/>
          <w:i/>
          <w:lang w:val="es-MX"/>
        </w:rPr>
      </w:pPr>
      <w:r w:rsidRPr="00E15B12">
        <w:rPr>
          <w:rFonts w:ascii="Palatino Linotype" w:hAnsi="Palatino Linotype"/>
          <w:i/>
          <w:lang w:val="es-MX"/>
        </w:rPr>
        <w:t>…</w:t>
      </w:r>
    </w:p>
    <w:p w:rsidR="00A477D7" w:rsidRPr="00E15B12" w:rsidRDefault="00A477D7" w:rsidP="00A477D7">
      <w:pPr>
        <w:autoSpaceDE w:val="0"/>
        <w:autoSpaceDN w:val="0"/>
        <w:adjustRightInd w:val="0"/>
        <w:spacing w:before="240" w:after="240"/>
        <w:ind w:left="993" w:right="49"/>
        <w:jc w:val="both"/>
        <w:rPr>
          <w:rFonts w:ascii="Palatino Linotype" w:hAnsi="Palatino Linotype"/>
          <w:i/>
          <w:lang w:val="es-MX"/>
        </w:rPr>
      </w:pPr>
      <w:r w:rsidRPr="00E15B12">
        <w:rPr>
          <w:rFonts w:ascii="Palatino Linotype" w:hAnsi="Palatino Linotype"/>
          <w:b/>
          <w:i/>
          <w:lang w:val="es-MX"/>
        </w:rPr>
        <w:t>Artículo 98. El titular tiene derecho a</w:t>
      </w:r>
      <w:r w:rsidRPr="00E15B12">
        <w:rPr>
          <w:rFonts w:ascii="Palatino Linotype" w:hAnsi="Palatino Linotype"/>
          <w:i/>
          <w:lang w:val="es-MX"/>
        </w:rPr>
        <w:t xml:space="preserve"> acceder, </w:t>
      </w:r>
      <w:r w:rsidRPr="00E15B12">
        <w:rPr>
          <w:rFonts w:ascii="Palatino Linotype" w:hAnsi="Palatino Linotype"/>
          <w:b/>
          <w:i/>
          <w:lang w:val="es-MX"/>
        </w:rPr>
        <w:t>solicitar y ser informado sobre sus datos personales en posesión de los sujetos obligados</w:t>
      </w:r>
      <w:r w:rsidRPr="00E15B12">
        <w:rPr>
          <w:rFonts w:ascii="Palatino Linotype" w:hAnsi="Palatino Linotype"/>
          <w:i/>
          <w:lang w:val="es-MX"/>
        </w:rPr>
        <w:t xml:space="preserve">, </w:t>
      </w:r>
      <w:r w:rsidRPr="00E15B12">
        <w:rPr>
          <w:rFonts w:ascii="Palatino Linotype" w:hAnsi="Palatino Linotype"/>
          <w:b/>
          <w:i/>
          <w:lang w:val="es-MX"/>
        </w:rPr>
        <w:t>así como la información relacionada con las condiciones y generalidades de su tratamiento, tales como el origen de los datos, las condiciones del tratamiento del cual sean objeto</w:t>
      </w:r>
      <w:r w:rsidRPr="00E15B12">
        <w:rPr>
          <w:rFonts w:ascii="Palatino Linotype" w:hAnsi="Palatino Linotype"/>
          <w:i/>
          <w:lang w:val="es-MX"/>
        </w:rPr>
        <w:t xml:space="preserve">, </w:t>
      </w:r>
      <w:r w:rsidRPr="00E15B12">
        <w:rPr>
          <w:rFonts w:ascii="Palatino Linotype" w:hAnsi="Palatino Linotype"/>
          <w:b/>
          <w:i/>
          <w:lang w:val="es-MX"/>
        </w:rPr>
        <w:t>las cesiones realizadas o que se pretendan realizar,</w:t>
      </w:r>
      <w:r w:rsidRPr="00E15B12">
        <w:rPr>
          <w:rFonts w:ascii="Palatino Linotype" w:hAnsi="Palatino Linotype"/>
          <w:i/>
          <w:lang w:val="es-MX"/>
        </w:rPr>
        <w:t xml:space="preserve"> así como tener acceso al aviso de privacidad al que está sujeto.</w:t>
      </w:r>
    </w:p>
    <w:p w:rsidR="00A477D7" w:rsidRPr="00E15B12" w:rsidRDefault="00A477D7" w:rsidP="00A477D7">
      <w:pPr>
        <w:autoSpaceDE w:val="0"/>
        <w:autoSpaceDN w:val="0"/>
        <w:adjustRightInd w:val="0"/>
        <w:spacing w:before="240" w:after="240"/>
        <w:ind w:left="993" w:right="49"/>
        <w:jc w:val="both"/>
        <w:rPr>
          <w:rFonts w:ascii="Palatino Linotype" w:hAnsi="Palatino Linotype"/>
          <w:i/>
          <w:lang w:val="es-MX"/>
        </w:rPr>
      </w:pPr>
      <w:r w:rsidRPr="00E15B12">
        <w:rPr>
          <w:rFonts w:ascii="Palatino Linotype" w:hAnsi="Palatino Linotype"/>
          <w:b/>
          <w:i/>
          <w:lang w:val="es-MX"/>
        </w:rPr>
        <w:t>…” (Sic)</w:t>
      </w:r>
    </w:p>
    <w:p w:rsidR="00A477D7" w:rsidRPr="00E15B12" w:rsidRDefault="00A477D7" w:rsidP="00A477D7">
      <w:pPr>
        <w:spacing w:before="240" w:after="240" w:line="360" w:lineRule="auto"/>
        <w:ind w:right="49"/>
        <w:jc w:val="both"/>
        <w:rPr>
          <w:rFonts w:ascii="Palatino Linotype" w:hAnsi="Palatino Linotype" w:cs="Arial"/>
          <w:lang w:val="es-MX"/>
        </w:rPr>
      </w:pPr>
    </w:p>
    <w:p w:rsidR="00A477D7" w:rsidRPr="00E15B12" w:rsidRDefault="00A477D7" w:rsidP="00A477D7">
      <w:pPr>
        <w:spacing w:before="240" w:after="240" w:line="360" w:lineRule="auto"/>
        <w:ind w:right="49"/>
        <w:jc w:val="both"/>
        <w:rPr>
          <w:rFonts w:ascii="Palatino Linotype" w:hAnsi="Palatino Linotype" w:cs="Arial"/>
          <w:lang w:val="es-MX"/>
        </w:rPr>
      </w:pPr>
      <w:r w:rsidRPr="00E15B12">
        <w:rPr>
          <w:rFonts w:ascii="Palatino Linotype" w:hAnsi="Palatino Linotype" w:cs="Arial"/>
          <w:lang w:val="es-MX"/>
        </w:rPr>
        <w:t xml:space="preserve">De los anteriores preceptos se advierte que,  </w:t>
      </w:r>
      <w:r w:rsidRPr="00E15B12">
        <w:rPr>
          <w:rFonts w:ascii="Palatino Linotype" w:hAnsi="Palatino Linotype" w:cs="Arial"/>
          <w:color w:val="000000" w:themeColor="text1"/>
          <w:lang w:val="es-MX"/>
        </w:rPr>
        <w:t xml:space="preserve">por  datos  personales se  entenderá a la  información  concerniente  a  una persona física identificada o identificable; y,  se considera que una persona es </w:t>
      </w:r>
      <w:r w:rsidRPr="00E15B12">
        <w:rPr>
          <w:rFonts w:ascii="Palatino Linotype" w:hAnsi="Palatino Linotype" w:cs="Arial"/>
          <w:b/>
          <w:color w:val="000000" w:themeColor="text1"/>
          <w:lang w:val="es-MX"/>
        </w:rPr>
        <w:t>identificable cuando su identidad pueda determinarse directa o indirectamente a través de cualquier información</w:t>
      </w:r>
      <w:r w:rsidRPr="00E15B12">
        <w:rPr>
          <w:rFonts w:ascii="Palatino Linotype" w:hAnsi="Palatino Linotype" w:cs="Arial"/>
          <w:color w:val="000000" w:themeColor="text1"/>
          <w:lang w:val="es-MX"/>
        </w:rPr>
        <w:t>.</w:t>
      </w:r>
    </w:p>
    <w:p w:rsidR="007A485C" w:rsidRPr="00E15B12" w:rsidRDefault="007A485C" w:rsidP="00A477D7">
      <w:pPr>
        <w:spacing w:before="240" w:after="240" w:line="360" w:lineRule="auto"/>
        <w:jc w:val="both"/>
        <w:rPr>
          <w:rFonts w:ascii="Palatino Linotype" w:hAnsi="Palatino Linotype"/>
          <w:b/>
          <w:u w:val="single"/>
        </w:rPr>
      </w:pPr>
      <w:r w:rsidRPr="00E15B12">
        <w:rPr>
          <w:rFonts w:ascii="Palatino Linotype" w:hAnsi="Palatino Linotype"/>
        </w:rPr>
        <w:t>Así mismo,  destaca que e</w:t>
      </w:r>
      <w:r w:rsidR="006B3AA5" w:rsidRPr="00E15B12">
        <w:rPr>
          <w:rFonts w:ascii="Palatino Linotype" w:hAnsi="Palatino Linotype"/>
        </w:rPr>
        <w:t>l titular tendrá derecho de acceder a sus datos personales que obren en posesión del responsable, así como conocer la información relacionada con las condiciones y generalidades de su tratamiento.</w:t>
      </w:r>
      <w:r w:rsidRPr="00E15B12">
        <w:rPr>
          <w:rFonts w:ascii="Palatino Linotype" w:hAnsi="Palatino Linotype"/>
        </w:rPr>
        <w:t xml:space="preserve"> En la </w:t>
      </w:r>
      <w:r w:rsidR="00C97525" w:rsidRPr="00E15B12">
        <w:rPr>
          <w:rFonts w:ascii="Palatino Linotype" w:hAnsi="Palatino Linotype"/>
        </w:rPr>
        <w:t xml:space="preserve">inteligencia que </w:t>
      </w:r>
      <w:r w:rsidRPr="00E15B12">
        <w:rPr>
          <w:rFonts w:ascii="Palatino Linotype" w:hAnsi="Palatino Linotype"/>
        </w:rPr>
        <w:t xml:space="preserve"> tratamiento será cuando se realicen operaciones efectuadas por los procedimientos manuales o automatizados aplicados a los datos personales, relacionadas </w:t>
      </w:r>
      <w:r w:rsidRPr="00E15B12">
        <w:rPr>
          <w:rFonts w:ascii="Palatino Linotype" w:hAnsi="Palatino Linotype"/>
          <w:b/>
          <w:u w:val="single"/>
        </w:rPr>
        <w:t>con la obtención, uso, registro, organización, conservación, elaboración, utilización, comunicación, difusión, almacenamiento, posesión, acceso, manejo, aprovechamiento, divulgación, transferencia o disposición de datos personales.</w:t>
      </w:r>
    </w:p>
    <w:p w:rsidR="006B2616" w:rsidRPr="00E15B12" w:rsidRDefault="006B3AA5" w:rsidP="00A81714">
      <w:pPr>
        <w:spacing w:before="240" w:after="240" w:line="360" w:lineRule="auto"/>
        <w:jc w:val="both"/>
        <w:rPr>
          <w:rFonts w:ascii="Palatino Linotype" w:hAnsi="Palatino Linotype"/>
        </w:rPr>
      </w:pPr>
      <w:r w:rsidRPr="00E15B12">
        <w:rPr>
          <w:rFonts w:ascii="Palatino Linotype" w:hAnsi="Palatino Linotype"/>
        </w:rPr>
        <w:lastRenderedPageBreak/>
        <w:t>Bajo esa tesitura, los preceptos legales de mérito establecen que en todo momento el titular de la información que se encuentra en posesión de un sujeto obligado, tiene oportunidad de ejercer sus derechos ARCO y lo más importante es que la autoridad tiene la obligación de dar a conocer la información relacionada con su tratamiento, disposición y destino.</w:t>
      </w:r>
    </w:p>
    <w:p w:rsidR="00FC34AF" w:rsidRPr="00E15B12" w:rsidRDefault="00FC34AF" w:rsidP="00FC34AF">
      <w:pPr>
        <w:spacing w:before="240" w:after="240" w:line="360" w:lineRule="auto"/>
        <w:jc w:val="both"/>
        <w:rPr>
          <w:rFonts w:ascii="Palatino Linotype" w:hAnsi="Palatino Linotype"/>
          <w:lang w:val="es-MX"/>
        </w:rPr>
      </w:pPr>
      <w:r w:rsidRPr="00E15B12">
        <w:rPr>
          <w:rFonts w:ascii="Palatino Linotype" w:hAnsi="Palatino Linotype"/>
          <w:b/>
          <w:lang w:val="es-MX"/>
        </w:rPr>
        <w:t>Finalmente, del marco normativo en cita garantiza que el titular de los datos personales tendrá derecho a acceder, solicitar y ser informado sobre sus datos personales en posesión de los sujetos obligados,</w:t>
      </w:r>
      <w:r w:rsidRPr="00E15B12">
        <w:rPr>
          <w:rFonts w:ascii="Palatino Linotype" w:hAnsi="Palatino Linotype"/>
          <w:lang w:val="es-MX"/>
        </w:rPr>
        <w:t xml:space="preserve"> </w:t>
      </w:r>
      <w:r w:rsidRPr="00E15B12">
        <w:rPr>
          <w:rFonts w:ascii="Palatino Linotype" w:hAnsi="Palatino Linotype"/>
          <w:b/>
          <w:lang w:val="es-MX"/>
        </w:rPr>
        <w:t>así como la información relacionada con las condiciones y generalidades de su tratamiento, tales como</w:t>
      </w:r>
      <w:r w:rsidRPr="00E15B12">
        <w:rPr>
          <w:rFonts w:ascii="Palatino Linotype" w:hAnsi="Palatino Linotype"/>
          <w:lang w:val="es-MX"/>
        </w:rPr>
        <w:t>:</w:t>
      </w:r>
    </w:p>
    <w:p w:rsidR="00FC34AF" w:rsidRPr="00E15B12" w:rsidRDefault="00FC34AF" w:rsidP="00B26C79">
      <w:pPr>
        <w:pStyle w:val="Prrafodelista"/>
        <w:numPr>
          <w:ilvl w:val="0"/>
          <w:numId w:val="6"/>
        </w:numPr>
        <w:spacing w:before="240" w:after="240" w:line="360" w:lineRule="auto"/>
        <w:jc w:val="both"/>
        <w:rPr>
          <w:rFonts w:ascii="Palatino Linotype" w:hAnsi="Palatino Linotype"/>
          <w:b/>
          <w:u w:val="single"/>
          <w:lang w:val="es-MX"/>
        </w:rPr>
      </w:pPr>
      <w:r w:rsidRPr="00E15B12">
        <w:rPr>
          <w:rFonts w:ascii="Palatino Linotype" w:hAnsi="Palatino Linotype"/>
          <w:lang w:val="es-MX"/>
        </w:rPr>
        <w:t xml:space="preserve"> </w:t>
      </w:r>
      <w:r w:rsidRPr="00E15B12">
        <w:rPr>
          <w:rFonts w:ascii="Palatino Linotype" w:hAnsi="Palatino Linotype"/>
          <w:b/>
          <w:u w:val="single"/>
          <w:lang w:val="es-MX"/>
        </w:rPr>
        <w:t>El origen de los datos;</w:t>
      </w:r>
    </w:p>
    <w:p w:rsidR="00FC34AF" w:rsidRPr="00E15B12" w:rsidRDefault="00FC34AF" w:rsidP="00B26C79">
      <w:pPr>
        <w:pStyle w:val="Prrafodelista"/>
        <w:numPr>
          <w:ilvl w:val="0"/>
          <w:numId w:val="6"/>
        </w:numPr>
        <w:spacing w:before="240" w:after="240" w:line="360" w:lineRule="auto"/>
        <w:jc w:val="both"/>
        <w:rPr>
          <w:rFonts w:ascii="Palatino Linotype" w:hAnsi="Palatino Linotype"/>
          <w:b/>
          <w:u w:val="single"/>
          <w:lang w:val="es-MX"/>
        </w:rPr>
      </w:pPr>
      <w:r w:rsidRPr="00E15B12">
        <w:rPr>
          <w:rFonts w:ascii="Palatino Linotype" w:hAnsi="Palatino Linotype"/>
          <w:b/>
          <w:u w:val="single"/>
          <w:lang w:val="es-MX"/>
        </w:rPr>
        <w:t xml:space="preserve"> Las condiciones del tratamiento del cual sean objeto;</w:t>
      </w:r>
    </w:p>
    <w:p w:rsidR="00FC34AF" w:rsidRPr="00E15B12" w:rsidRDefault="00FC34AF" w:rsidP="00B26C79">
      <w:pPr>
        <w:pStyle w:val="Prrafodelista"/>
        <w:numPr>
          <w:ilvl w:val="0"/>
          <w:numId w:val="6"/>
        </w:numPr>
        <w:spacing w:before="240" w:after="240" w:line="360" w:lineRule="auto"/>
        <w:jc w:val="both"/>
        <w:rPr>
          <w:rFonts w:ascii="Palatino Linotype" w:hAnsi="Palatino Linotype"/>
          <w:b/>
          <w:u w:val="single"/>
          <w:lang w:val="es-MX"/>
        </w:rPr>
      </w:pPr>
      <w:r w:rsidRPr="00E15B12">
        <w:rPr>
          <w:rFonts w:ascii="Palatino Linotype" w:hAnsi="Palatino Linotype"/>
          <w:b/>
          <w:u w:val="single"/>
          <w:lang w:val="es-MX"/>
        </w:rPr>
        <w:t xml:space="preserve"> Las cesiones realizadas o que se pretendan realizar; así como, </w:t>
      </w:r>
    </w:p>
    <w:p w:rsidR="00FC34AF" w:rsidRPr="00E15B12" w:rsidRDefault="00FC34AF" w:rsidP="00B26C79">
      <w:pPr>
        <w:pStyle w:val="Prrafodelista"/>
        <w:numPr>
          <w:ilvl w:val="0"/>
          <w:numId w:val="6"/>
        </w:numPr>
        <w:spacing w:before="240" w:after="240" w:line="360" w:lineRule="auto"/>
        <w:jc w:val="both"/>
        <w:rPr>
          <w:rFonts w:ascii="Palatino Linotype" w:hAnsi="Palatino Linotype"/>
          <w:lang w:val="es-MX"/>
        </w:rPr>
      </w:pPr>
      <w:r w:rsidRPr="00E15B12">
        <w:rPr>
          <w:rFonts w:ascii="Palatino Linotype" w:hAnsi="Palatino Linotype"/>
          <w:b/>
          <w:u w:val="single"/>
          <w:lang w:val="es-MX"/>
        </w:rPr>
        <w:t xml:space="preserve"> Tener acceso al aviso de privacidad al que está sujeto</w:t>
      </w:r>
      <w:r w:rsidRPr="00E15B12">
        <w:rPr>
          <w:rFonts w:ascii="Palatino Linotype" w:hAnsi="Palatino Linotype"/>
          <w:lang w:val="es-MX"/>
        </w:rPr>
        <w:t>.</w:t>
      </w:r>
    </w:p>
    <w:p w:rsidR="00E645FA" w:rsidRPr="00E15B12" w:rsidRDefault="00E645FA" w:rsidP="00A81714">
      <w:pPr>
        <w:spacing w:before="240" w:after="240" w:line="360" w:lineRule="auto"/>
        <w:jc w:val="both"/>
        <w:rPr>
          <w:rFonts w:ascii="Palatino Linotype" w:hAnsi="Palatino Linotype"/>
          <w:lang w:val="es-MX"/>
        </w:rPr>
      </w:pPr>
    </w:p>
    <w:p w:rsidR="009B3884" w:rsidRPr="00E15B12" w:rsidRDefault="009B3884" w:rsidP="00A81714">
      <w:pPr>
        <w:spacing w:before="240" w:after="240" w:line="360" w:lineRule="auto"/>
        <w:jc w:val="both"/>
        <w:rPr>
          <w:rFonts w:ascii="Palatino Linotype" w:hAnsi="Palatino Linotype"/>
          <w:lang w:val="es-MX"/>
        </w:rPr>
      </w:pPr>
      <w:r w:rsidRPr="00E15B12">
        <w:rPr>
          <w:rFonts w:ascii="Palatino Linotype" w:hAnsi="Palatino Linotype"/>
          <w:lang w:val="es-MX"/>
        </w:rPr>
        <w:t xml:space="preserve">En esta lógica, contrario a lo manifestado por el SUJETO OBLIGADO la legislación concede a los particulares el derecho de acceder a los documentos que obren en su poder y en los que se vean involucrados datos personales </w:t>
      </w:r>
    </w:p>
    <w:p w:rsidR="008D54DA" w:rsidRPr="00E15B12" w:rsidRDefault="00FC34AF" w:rsidP="00A81714">
      <w:pPr>
        <w:spacing w:before="240" w:after="240" w:line="360" w:lineRule="auto"/>
        <w:jc w:val="both"/>
        <w:rPr>
          <w:rFonts w:ascii="Palatino Linotype" w:hAnsi="Palatino Linotype"/>
          <w:lang w:val="es-MX"/>
        </w:rPr>
      </w:pPr>
      <w:r w:rsidRPr="00E15B12">
        <w:rPr>
          <w:rFonts w:ascii="Palatino Linotype" w:hAnsi="Palatino Linotype"/>
          <w:lang w:val="es-MX"/>
        </w:rPr>
        <w:t xml:space="preserve">Ahora bien, </w:t>
      </w:r>
      <w:r w:rsidR="00E645FA" w:rsidRPr="00E15B12">
        <w:rPr>
          <w:rFonts w:ascii="Palatino Linotype" w:hAnsi="Palatino Linotype"/>
          <w:lang w:val="es-MX"/>
        </w:rPr>
        <w:t xml:space="preserve"> en atención a la </w:t>
      </w:r>
      <w:proofErr w:type="spellStart"/>
      <w:r w:rsidR="00E645FA" w:rsidRPr="00E15B12">
        <w:rPr>
          <w:rFonts w:ascii="Palatino Linotype" w:hAnsi="Palatino Linotype"/>
          <w:lang w:val="es-MX"/>
        </w:rPr>
        <w:t>litis</w:t>
      </w:r>
      <w:proofErr w:type="spellEnd"/>
      <w:r w:rsidR="00D77885" w:rsidRPr="00E15B12">
        <w:rPr>
          <w:rFonts w:ascii="Palatino Linotype" w:hAnsi="Palatino Linotype"/>
          <w:lang w:val="es-MX"/>
        </w:rPr>
        <w:t xml:space="preserve"> planteada</w:t>
      </w:r>
      <w:r w:rsidR="00C97525" w:rsidRPr="00E15B12">
        <w:rPr>
          <w:rFonts w:ascii="Palatino Linotype" w:hAnsi="Palatino Linotype"/>
          <w:lang w:val="es-MX"/>
        </w:rPr>
        <w:t xml:space="preserve"> en el inciso</w:t>
      </w:r>
      <w:r w:rsidR="008D54DA" w:rsidRPr="00E15B12">
        <w:rPr>
          <w:rFonts w:ascii="Palatino Linotype" w:hAnsi="Palatino Linotype"/>
          <w:lang w:val="es-MX"/>
        </w:rPr>
        <w:t xml:space="preserve"> b) tenemos que la particular en primer punto solicito: </w:t>
      </w:r>
    </w:p>
    <w:p w:rsidR="008D54DA" w:rsidRPr="00E15B12" w:rsidRDefault="008D54DA" w:rsidP="00B26C79">
      <w:pPr>
        <w:pStyle w:val="Prrafodelista"/>
        <w:widowControl w:val="0"/>
        <w:numPr>
          <w:ilvl w:val="0"/>
          <w:numId w:val="12"/>
        </w:numPr>
        <w:tabs>
          <w:tab w:val="left" w:pos="1701"/>
        </w:tabs>
        <w:autoSpaceDE w:val="0"/>
        <w:autoSpaceDN w:val="0"/>
        <w:adjustRightInd w:val="0"/>
        <w:spacing w:before="240" w:after="240"/>
        <w:contextualSpacing w:val="0"/>
        <w:jc w:val="both"/>
        <w:rPr>
          <w:rFonts w:ascii="Palatino Linotype" w:hAnsi="Palatino Linotype"/>
          <w:b/>
          <w:lang w:val="es-MX"/>
        </w:rPr>
      </w:pPr>
      <w:r w:rsidRPr="00E15B12">
        <w:rPr>
          <w:rFonts w:ascii="Palatino Linotype" w:hAnsi="Palatino Linotype"/>
          <w:b/>
          <w:lang w:val="es-MX"/>
        </w:rPr>
        <w:t>L</w:t>
      </w:r>
      <w:r w:rsidRPr="00E15B12">
        <w:rPr>
          <w:rFonts w:ascii="Palatino Linotype" w:hAnsi="Palatino Linotype"/>
          <w:b/>
        </w:rPr>
        <w:t xml:space="preserve">a norma, ley, mandato, orden, o fundamento legal que sustenta el cambio de la relación y derechos laborales que tenía en la SEP al transferir las plazas al Estado de México; </w:t>
      </w:r>
    </w:p>
    <w:p w:rsidR="008D54DA" w:rsidRPr="00E15B12" w:rsidRDefault="008D54DA" w:rsidP="008D54DA">
      <w:pPr>
        <w:spacing w:line="360" w:lineRule="auto"/>
        <w:ind w:right="-28"/>
        <w:jc w:val="both"/>
        <w:rPr>
          <w:rFonts w:ascii="Palatino Linotype" w:hAnsi="Palatino Linotype"/>
        </w:rPr>
      </w:pPr>
      <w:r w:rsidRPr="00E15B12">
        <w:rPr>
          <w:rFonts w:ascii="Palatino Linotype" w:eastAsia="Calibri" w:hAnsi="Palatino Linotype" w:cs="Tahoma"/>
          <w:bCs/>
          <w:color w:val="000000"/>
          <w:lang w:eastAsia="es-ES_tradnl"/>
        </w:rPr>
        <w:lastRenderedPageBreak/>
        <w:t>Respecto al fundamento legal que sustenta la sustitución patronal de la plaza de la particular a Gobierno del Estado de México, el Sujeto Obligado, respondió con la liga de acceso directo que nos remite al Acuerdo Nacional para la Modernización de la Educación Básica:</w:t>
      </w:r>
      <w:r w:rsidRPr="00E15B12">
        <w:rPr>
          <w:rFonts w:ascii="Palatino Linotype" w:hAnsi="Palatino Linotype"/>
        </w:rPr>
        <w:t xml:space="preserve"> </w:t>
      </w:r>
      <w:hyperlink r:id="rId8" w:history="1">
        <w:r w:rsidR="00A44AAF" w:rsidRPr="00E15B12">
          <w:rPr>
            <w:rStyle w:val="Hipervnculo"/>
            <w:rFonts w:ascii="Palatino Linotype" w:hAnsi="Palatino Linotype"/>
            <w:u w:val="none"/>
          </w:rPr>
          <w:t>http://dof.gob.mx/nota_to_imagen_fs.php?codnota=4666820&amp;fecha=19/05/1992&amp;20&amp;cod_diario=201041</w:t>
        </w:r>
      </w:hyperlink>
    </w:p>
    <w:p w:rsidR="006B711D" w:rsidRPr="00E15B12" w:rsidRDefault="006B711D" w:rsidP="00A81714">
      <w:pPr>
        <w:spacing w:before="240" w:after="240" w:line="360" w:lineRule="auto"/>
        <w:jc w:val="both"/>
        <w:rPr>
          <w:rFonts w:ascii="Palatino Linotype" w:hAnsi="Palatino Linotype"/>
        </w:rPr>
      </w:pPr>
      <w:r w:rsidRPr="00E15B12">
        <w:rPr>
          <w:rFonts w:ascii="Palatino Linotype" w:hAnsi="Palatino Linotype"/>
          <w:noProof/>
          <w:lang w:val="es-MX" w:eastAsia="es-MX"/>
        </w:rPr>
        <w:drawing>
          <wp:inline distT="0" distB="0" distL="0" distR="0">
            <wp:extent cx="5791200" cy="5229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5229225"/>
                    </a:xfrm>
                    <a:prstGeom prst="rect">
                      <a:avLst/>
                    </a:prstGeom>
                    <a:noFill/>
                    <a:ln>
                      <a:noFill/>
                    </a:ln>
                  </pic:spPr>
                </pic:pic>
              </a:graphicData>
            </a:graphic>
          </wp:inline>
        </w:drawing>
      </w:r>
    </w:p>
    <w:p w:rsidR="006B711D" w:rsidRPr="00E15B12" w:rsidRDefault="006B711D" w:rsidP="00D36FA2">
      <w:pPr>
        <w:spacing w:line="360" w:lineRule="auto"/>
        <w:contextualSpacing/>
        <w:jc w:val="both"/>
        <w:rPr>
          <w:rFonts w:ascii="Palatino Linotype" w:hAnsi="Palatino Linotype" w:cs="Tahoma"/>
          <w:b/>
          <w:bCs/>
          <w:iCs/>
        </w:rPr>
      </w:pPr>
    </w:p>
    <w:p w:rsidR="00E15B12" w:rsidRDefault="00E15B12" w:rsidP="00E15B12">
      <w:pPr>
        <w:tabs>
          <w:tab w:val="left" w:pos="0"/>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se advierte que el convenio referido sustenta la incorporación de los trabajadores de la Secretaría de Educación Pública del Ejecutivo federal al sistema educativo estatal, precisándose en dicho convenio que el  Gobierno Estatal llevaría a cabo las acciones necesarias para garantizar y respetar íntegramente los derechos laborales. </w:t>
      </w:r>
    </w:p>
    <w:p w:rsidR="00E15B12" w:rsidRDefault="00E15B12" w:rsidP="00E15B12">
      <w:pPr>
        <w:tabs>
          <w:tab w:val="left" w:pos="0"/>
        </w:tabs>
        <w:spacing w:line="360" w:lineRule="auto"/>
        <w:ind w:right="49"/>
        <w:jc w:val="both"/>
        <w:rPr>
          <w:rFonts w:ascii="Palatino Linotype" w:eastAsia="Palatino Linotype" w:hAnsi="Palatino Linotype" w:cs="Palatino Linotype"/>
        </w:rPr>
      </w:pPr>
    </w:p>
    <w:p w:rsidR="00E15B12" w:rsidRDefault="00E15B12" w:rsidP="00E15B12">
      <w:pPr>
        <w:tabs>
          <w:tab w:val="left" w:pos="0"/>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la particular señala que al realizarse la transferencia le </w:t>
      </w:r>
      <w:proofErr w:type="gramStart"/>
      <w:r>
        <w:rPr>
          <w:rFonts w:ascii="Palatino Linotype" w:eastAsia="Palatino Linotype" w:hAnsi="Palatino Linotype" w:cs="Palatino Linotype"/>
        </w:rPr>
        <w:t>fueron</w:t>
      </w:r>
      <w:proofErr w:type="gramEnd"/>
      <w:r>
        <w:rPr>
          <w:rFonts w:ascii="Palatino Linotype" w:eastAsia="Palatino Linotype" w:hAnsi="Palatino Linotype" w:cs="Palatino Linotype"/>
        </w:rPr>
        <w:t xml:space="preserve"> disminuidas algunas de sus prestaciones laborales, por lo cual desea conocer el documento en el que se fundamentó la actuación del Sujeto Obligado para dichos efectos. </w:t>
      </w:r>
    </w:p>
    <w:p w:rsidR="00E15B12" w:rsidRDefault="00E15B12" w:rsidP="00E15B12">
      <w:pPr>
        <w:tabs>
          <w:tab w:val="left" w:pos="0"/>
        </w:tabs>
        <w:spacing w:line="360" w:lineRule="auto"/>
        <w:ind w:right="49"/>
        <w:jc w:val="both"/>
        <w:rPr>
          <w:rFonts w:ascii="Palatino Linotype" w:eastAsia="Palatino Linotype" w:hAnsi="Palatino Linotype" w:cs="Palatino Linotype"/>
        </w:rPr>
      </w:pPr>
    </w:p>
    <w:p w:rsidR="00E15B12" w:rsidRDefault="00E15B12" w:rsidP="00E15B12">
      <w:pPr>
        <w:tabs>
          <w:tab w:val="left" w:pos="0"/>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Por lo que del convenio referido no advierte la regulación del procedimiento, reglas o requisitos en los cuales el Sujeto Obligado se basó, en su caso, para determinar los cambios o modificaciones en la relación y derechos laborales a las que hace referencia la </w:t>
      </w:r>
      <w:r>
        <w:rPr>
          <w:rFonts w:ascii="Palatino Linotype" w:eastAsia="Palatino Linotype" w:hAnsi="Palatino Linotype" w:cs="Palatino Linotype"/>
          <w:b/>
        </w:rPr>
        <w:t>RECURRENTE.</w:t>
      </w:r>
    </w:p>
    <w:p w:rsidR="00E15B12" w:rsidRDefault="00E15B12" w:rsidP="00E15B12">
      <w:pPr>
        <w:tabs>
          <w:tab w:val="left" w:pos="0"/>
        </w:tabs>
        <w:spacing w:line="360" w:lineRule="auto"/>
        <w:ind w:right="49"/>
        <w:jc w:val="both"/>
        <w:rPr>
          <w:rFonts w:ascii="Palatino Linotype" w:eastAsia="Palatino Linotype" w:hAnsi="Palatino Linotype" w:cs="Palatino Linotype"/>
          <w:b/>
        </w:rPr>
      </w:pPr>
    </w:p>
    <w:p w:rsidR="006B711D" w:rsidRPr="00E15B12" w:rsidRDefault="00E15B12" w:rsidP="00E15B12">
      <w:pPr>
        <w:spacing w:line="360" w:lineRule="auto"/>
        <w:contextualSpacing/>
        <w:jc w:val="both"/>
        <w:rPr>
          <w:rFonts w:ascii="Palatino Linotype" w:hAnsi="Palatino Linotype" w:cs="Tahoma"/>
          <w:b/>
          <w:bCs/>
          <w:iCs/>
        </w:rPr>
      </w:pPr>
      <w:r>
        <w:rPr>
          <w:rFonts w:ascii="Palatino Linotype" w:eastAsia="Palatino Linotype" w:hAnsi="Palatino Linotype" w:cs="Palatino Linotype"/>
        </w:rPr>
        <w:t xml:space="preserve">En consecuencia, este Instituto considera  es procedente se ordena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que realice una nueva búsqueda exhaustiva y razonable y entregue los ordenamientos que en su momento regularon el procedimiento para las transferencias de plazas de la Secretaría de Educación Pública a Servicios Educativos Integrados al Estado de México, en los que se haya fundamentado particularmente los cambios o modificaciones a la relación y derechos laborales de la solicitante. </w:t>
      </w:r>
    </w:p>
    <w:p w:rsidR="006B711D" w:rsidRPr="00E15B12" w:rsidRDefault="006B711D" w:rsidP="00D36FA2">
      <w:pPr>
        <w:spacing w:line="360" w:lineRule="auto"/>
        <w:contextualSpacing/>
        <w:jc w:val="both"/>
        <w:rPr>
          <w:rFonts w:ascii="Palatino Linotype" w:hAnsi="Palatino Linotype" w:cs="Tahoma"/>
          <w:b/>
          <w:bCs/>
          <w:iCs/>
        </w:rPr>
      </w:pPr>
    </w:p>
    <w:p w:rsidR="006B711D" w:rsidRPr="00E15B12" w:rsidRDefault="006B711D" w:rsidP="00D36FA2">
      <w:pPr>
        <w:spacing w:line="360" w:lineRule="auto"/>
        <w:contextualSpacing/>
        <w:jc w:val="both"/>
        <w:rPr>
          <w:rFonts w:ascii="Palatino Linotype" w:hAnsi="Palatino Linotype" w:cs="Tahoma"/>
          <w:b/>
          <w:bCs/>
          <w:iCs/>
        </w:rPr>
      </w:pPr>
    </w:p>
    <w:p w:rsidR="00D36FA2" w:rsidRPr="00E15B12" w:rsidRDefault="00D36FA2" w:rsidP="00D36FA2">
      <w:pPr>
        <w:spacing w:line="360" w:lineRule="auto"/>
        <w:contextualSpacing/>
        <w:jc w:val="both"/>
        <w:rPr>
          <w:rFonts w:ascii="Palatino Linotype" w:hAnsi="Palatino Linotype" w:cs="Tahoma"/>
          <w:b/>
          <w:bCs/>
          <w:iCs/>
        </w:rPr>
      </w:pPr>
      <w:r w:rsidRPr="00E15B12">
        <w:rPr>
          <w:rFonts w:ascii="Palatino Linotype" w:hAnsi="Palatino Linotype" w:cs="Tahoma"/>
          <w:b/>
          <w:bCs/>
          <w:iCs/>
        </w:rPr>
        <w:t>Sobre los numerales:</w:t>
      </w:r>
      <w:r w:rsidRPr="00E15B12">
        <w:rPr>
          <w:rFonts w:ascii="Palatino Linotype" w:hAnsi="Palatino Linotype"/>
          <w:lang w:val="es-MX"/>
        </w:rPr>
        <w:t xml:space="preserve"> </w:t>
      </w:r>
    </w:p>
    <w:p w:rsidR="00D36FA2" w:rsidRPr="00E15B12" w:rsidRDefault="00D36FA2" w:rsidP="004F42DB">
      <w:pPr>
        <w:pStyle w:val="Prrafodelista"/>
        <w:widowControl w:val="0"/>
        <w:numPr>
          <w:ilvl w:val="0"/>
          <w:numId w:val="12"/>
        </w:numPr>
        <w:tabs>
          <w:tab w:val="left" w:pos="1701"/>
        </w:tabs>
        <w:autoSpaceDE w:val="0"/>
        <w:autoSpaceDN w:val="0"/>
        <w:adjustRightInd w:val="0"/>
        <w:spacing w:before="240" w:after="240"/>
        <w:jc w:val="both"/>
        <w:rPr>
          <w:rFonts w:ascii="Palatino Linotype" w:hAnsi="Palatino Linotype"/>
          <w:b/>
          <w:lang w:val="es-MX"/>
        </w:rPr>
      </w:pPr>
      <w:r w:rsidRPr="00E15B12">
        <w:rPr>
          <w:rFonts w:ascii="Palatino Linotype" w:hAnsi="Palatino Linotype"/>
          <w:lang w:val="es-MX"/>
        </w:rPr>
        <w:t>L</w:t>
      </w:r>
      <w:r w:rsidRPr="00E15B12">
        <w:rPr>
          <w:rFonts w:ascii="Palatino Linotype" w:hAnsi="Palatino Linotype"/>
        </w:rPr>
        <w:t xml:space="preserve">os derechos laborales transferidos, y los derechos laborales que fueron respetados de acuerdo a la parte de dicho convenio;  </w:t>
      </w:r>
    </w:p>
    <w:p w:rsidR="00D36FA2" w:rsidRPr="00E15B12" w:rsidRDefault="00D36FA2" w:rsidP="004F42DB">
      <w:pPr>
        <w:pStyle w:val="Prrafodelista"/>
        <w:widowControl w:val="0"/>
        <w:numPr>
          <w:ilvl w:val="0"/>
          <w:numId w:val="12"/>
        </w:numPr>
        <w:tabs>
          <w:tab w:val="left" w:pos="1701"/>
        </w:tabs>
        <w:autoSpaceDE w:val="0"/>
        <w:autoSpaceDN w:val="0"/>
        <w:adjustRightInd w:val="0"/>
        <w:spacing w:before="240" w:after="240"/>
        <w:jc w:val="both"/>
        <w:rPr>
          <w:rFonts w:ascii="Palatino Linotype" w:hAnsi="Palatino Linotype"/>
          <w:b/>
          <w:lang w:val="es-MX"/>
        </w:rPr>
      </w:pPr>
      <w:r w:rsidRPr="00E15B12">
        <w:rPr>
          <w:rFonts w:ascii="Palatino Linotype" w:hAnsi="Palatino Linotype"/>
        </w:rPr>
        <w:t xml:space="preserve"> Documento que acredita la transferencia en base al convenio; y, </w:t>
      </w:r>
    </w:p>
    <w:p w:rsidR="008D54DA" w:rsidRPr="00575C6F" w:rsidRDefault="00D36FA2" w:rsidP="004F42DB">
      <w:pPr>
        <w:pStyle w:val="Prrafodelista"/>
        <w:widowControl w:val="0"/>
        <w:numPr>
          <w:ilvl w:val="0"/>
          <w:numId w:val="12"/>
        </w:numPr>
        <w:tabs>
          <w:tab w:val="left" w:pos="1701"/>
        </w:tabs>
        <w:autoSpaceDE w:val="0"/>
        <w:autoSpaceDN w:val="0"/>
        <w:adjustRightInd w:val="0"/>
        <w:spacing w:before="240" w:after="240"/>
        <w:jc w:val="both"/>
        <w:rPr>
          <w:rFonts w:ascii="Palatino Linotype" w:hAnsi="Palatino Linotype"/>
          <w:b/>
          <w:lang w:val="es-MX"/>
        </w:rPr>
      </w:pPr>
      <w:r w:rsidRPr="00E15B12">
        <w:rPr>
          <w:rFonts w:ascii="Palatino Linotype" w:hAnsi="Palatino Linotype"/>
        </w:rPr>
        <w:t>copia del expediente integro en el que conste las transferencias de las plazas y toda la documentación que acredite los derechos reconocidos, incluyendo la notificación a la suscrita de todos los movimientos en sus plazas.</w:t>
      </w:r>
    </w:p>
    <w:p w:rsidR="00575C6F" w:rsidRPr="00575C6F" w:rsidRDefault="00575C6F" w:rsidP="00575C6F">
      <w:pPr>
        <w:pStyle w:val="Prrafodelista"/>
        <w:widowControl w:val="0"/>
        <w:numPr>
          <w:ilvl w:val="0"/>
          <w:numId w:val="12"/>
        </w:numPr>
        <w:tabs>
          <w:tab w:val="left" w:pos="1701"/>
        </w:tabs>
        <w:autoSpaceDE w:val="0"/>
        <w:autoSpaceDN w:val="0"/>
        <w:adjustRightInd w:val="0"/>
        <w:spacing w:before="240" w:after="240"/>
        <w:jc w:val="both"/>
        <w:rPr>
          <w:rFonts w:ascii="Palatino Linotype" w:hAnsi="Palatino Linotype"/>
          <w:b/>
          <w:lang w:val="es-MX"/>
        </w:rPr>
      </w:pPr>
      <w:r w:rsidRPr="00E15B12">
        <w:rPr>
          <w:rFonts w:ascii="Palatino Linotype" w:hAnsi="Palatino Linotype"/>
        </w:rPr>
        <w:t>El uso actual que se está dando a los recursos públicos transferidos para el pago de su salario sobre las dos plazas.</w:t>
      </w:r>
    </w:p>
    <w:p w:rsidR="00A44AAF" w:rsidRPr="00E15B12" w:rsidRDefault="00A44AAF" w:rsidP="00A44AAF">
      <w:pPr>
        <w:spacing w:line="360" w:lineRule="auto"/>
        <w:contextualSpacing/>
        <w:jc w:val="both"/>
        <w:rPr>
          <w:rFonts w:ascii="Palatino Linotype" w:hAnsi="Palatino Linotype" w:cs="Tahoma"/>
          <w:iCs/>
        </w:rPr>
      </w:pPr>
      <w:r w:rsidRPr="00E15B12">
        <w:rPr>
          <w:rFonts w:ascii="Palatino Linotype" w:hAnsi="Palatino Linotype" w:cs="Tahoma"/>
          <w:iCs/>
        </w:rPr>
        <w:t xml:space="preserve">Sobre estos puntos los Servidores Públicos de la Dirección de Administración (quien a su vez turnó al Departamento de Registro y Archivo) y Desarrollo de Personal así como la Unidad de Asuntos Jurídicos, reiteraron su respuesta, quienes fundamentaron, de conformidad con los artículos 12 párrafo segundo, 24 último párrafo y 160 </w:t>
      </w:r>
      <w:r w:rsidRPr="00E15B12">
        <w:rPr>
          <w:rFonts w:ascii="Palatino Linotype" w:hAnsi="Palatino Linotype" w:cs="Tahoma"/>
          <w:b/>
          <w:iCs/>
        </w:rPr>
        <w:t>de la Ley de Transparencia y Acceso a la Información Pública del Estado de México y Municipios.</w:t>
      </w:r>
    </w:p>
    <w:p w:rsidR="00A44AAF" w:rsidRPr="00E15B12" w:rsidRDefault="00A44AAF" w:rsidP="00A44AAF">
      <w:pPr>
        <w:spacing w:line="360" w:lineRule="auto"/>
        <w:contextualSpacing/>
        <w:jc w:val="both"/>
        <w:rPr>
          <w:rFonts w:ascii="Palatino Linotype" w:hAnsi="Palatino Linotype" w:cs="Tahoma"/>
          <w:iCs/>
        </w:rPr>
      </w:pPr>
    </w:p>
    <w:p w:rsidR="00A44AAF" w:rsidRPr="00E15B12" w:rsidRDefault="00A44AAF" w:rsidP="00A44AAF">
      <w:pPr>
        <w:spacing w:line="360" w:lineRule="auto"/>
        <w:contextualSpacing/>
        <w:jc w:val="both"/>
        <w:rPr>
          <w:rFonts w:ascii="Palatino Linotype" w:hAnsi="Palatino Linotype" w:cs="Tahoma"/>
          <w:iCs/>
        </w:rPr>
      </w:pPr>
      <w:r w:rsidRPr="00E15B12">
        <w:rPr>
          <w:rFonts w:ascii="Palatino Linotype" w:hAnsi="Palatino Linotype" w:cs="Tahoma"/>
          <w:iCs/>
        </w:rPr>
        <w:t>En primero lugar, no se debe pasar por alto  que el Recurso de Revisión, se apega a la Ley de Protección de Datos Personales y no así en la materia de transparencia, la cual, únicamente será aplicada supletoriamente, cuando no exista disposición que regule de manera específica la materia y siempre y cuando, no contravenga a lo preceptuado en la ley de la materia de datos personales, vigente en la entidad.</w:t>
      </w:r>
    </w:p>
    <w:p w:rsidR="00A44AAF" w:rsidRPr="00E15B12" w:rsidRDefault="00A44AAF" w:rsidP="00A44AAF">
      <w:pPr>
        <w:spacing w:line="360" w:lineRule="auto"/>
        <w:contextualSpacing/>
        <w:jc w:val="both"/>
        <w:rPr>
          <w:rFonts w:ascii="Palatino Linotype" w:hAnsi="Palatino Linotype" w:cs="Tahoma"/>
          <w:iCs/>
        </w:rPr>
      </w:pPr>
    </w:p>
    <w:p w:rsidR="00A44AAF" w:rsidRPr="00E15B12" w:rsidRDefault="00A44AAF" w:rsidP="00A44AAF">
      <w:pPr>
        <w:spacing w:line="360" w:lineRule="auto"/>
        <w:contextualSpacing/>
        <w:jc w:val="both"/>
        <w:rPr>
          <w:rFonts w:ascii="Palatino Linotype" w:hAnsi="Palatino Linotype" w:cs="Tahoma"/>
          <w:iCs/>
        </w:rPr>
      </w:pPr>
      <w:r w:rsidRPr="00E15B12">
        <w:rPr>
          <w:rFonts w:ascii="Palatino Linotype" w:hAnsi="Palatino Linotype" w:cs="Tahoma"/>
          <w:iCs/>
        </w:rPr>
        <w:t xml:space="preserve">Por lo que respecta a su aplicabilidad en materia de Datos Personales, la disposición es aplicable, pero en términos del artículo 114, párrafo segundo de la Ley de Protección de Datos Personales del Estado de México y Municipios, que a la letra establece: </w:t>
      </w:r>
    </w:p>
    <w:p w:rsidR="00A44AAF" w:rsidRPr="00E15B12" w:rsidRDefault="00A44AAF" w:rsidP="00A44AAF">
      <w:pPr>
        <w:spacing w:line="360" w:lineRule="auto"/>
        <w:ind w:left="567" w:right="539"/>
        <w:jc w:val="both"/>
        <w:rPr>
          <w:rFonts w:ascii="Palatino Linotype" w:hAnsi="Palatino Linotype"/>
          <w:i/>
          <w:iCs/>
        </w:rPr>
      </w:pPr>
    </w:p>
    <w:p w:rsidR="00A44AAF" w:rsidRPr="00E15B12" w:rsidRDefault="00A44AAF" w:rsidP="00A44AAF">
      <w:pPr>
        <w:ind w:left="567" w:right="539"/>
        <w:jc w:val="both"/>
        <w:rPr>
          <w:rFonts w:ascii="Palatino Linotype" w:hAnsi="Palatino Linotype"/>
          <w:i/>
          <w:iCs/>
        </w:rPr>
      </w:pPr>
      <w:r w:rsidRPr="00E15B12">
        <w:rPr>
          <w:rFonts w:ascii="Palatino Linotype" w:hAnsi="Palatino Linotype"/>
          <w:i/>
          <w:iCs/>
        </w:rPr>
        <w:lastRenderedPageBreak/>
        <w:t>“Artículo 114. …</w:t>
      </w:r>
    </w:p>
    <w:p w:rsidR="00A44AAF" w:rsidRPr="00E15B12" w:rsidRDefault="00A44AAF" w:rsidP="00A44AAF">
      <w:pPr>
        <w:ind w:left="567" w:right="539"/>
        <w:jc w:val="both"/>
        <w:rPr>
          <w:rFonts w:ascii="Palatino Linotype" w:hAnsi="Palatino Linotype"/>
          <w:i/>
          <w:iCs/>
        </w:rPr>
      </w:pPr>
      <w:r w:rsidRPr="00E15B12">
        <w:rPr>
          <w:rFonts w:ascii="Palatino Linotype" w:hAnsi="Palatino Linotype"/>
          <w:i/>
          <w:iCs/>
        </w:rPr>
        <w:t>….</w:t>
      </w:r>
    </w:p>
    <w:p w:rsidR="00A44AAF" w:rsidRPr="00E15B12" w:rsidRDefault="00A44AAF" w:rsidP="00A44AAF">
      <w:pPr>
        <w:ind w:left="567" w:right="539"/>
        <w:jc w:val="both"/>
        <w:rPr>
          <w:rFonts w:ascii="Palatino Linotype" w:hAnsi="Palatino Linotype"/>
          <w:i/>
          <w:iCs/>
        </w:rPr>
      </w:pPr>
      <w:r w:rsidRPr="00E15B12">
        <w:rPr>
          <w:rFonts w:ascii="Palatino Linotype" w:hAnsi="Palatino Linotype"/>
          <w:b/>
          <w:i/>
          <w:iCs/>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r w:rsidRPr="00E15B12">
        <w:rPr>
          <w:rFonts w:ascii="Palatino Linotype" w:hAnsi="Palatino Linotype"/>
          <w:i/>
          <w:iCs/>
        </w:rPr>
        <w:t>. (Sic)”</w:t>
      </w:r>
    </w:p>
    <w:p w:rsidR="00111922" w:rsidRPr="00E15B12" w:rsidRDefault="00111922" w:rsidP="00111922">
      <w:pPr>
        <w:widowControl w:val="0"/>
        <w:tabs>
          <w:tab w:val="left" w:pos="1701"/>
        </w:tabs>
        <w:autoSpaceDE w:val="0"/>
        <w:autoSpaceDN w:val="0"/>
        <w:adjustRightInd w:val="0"/>
        <w:spacing w:before="240" w:after="240"/>
        <w:jc w:val="both"/>
        <w:rPr>
          <w:rFonts w:ascii="Palatino Linotype" w:hAnsi="Palatino Linotype"/>
          <w:b/>
          <w:lang w:val="es-MX"/>
        </w:rPr>
      </w:pPr>
    </w:p>
    <w:p w:rsidR="00111922" w:rsidRPr="00E15B12" w:rsidRDefault="00D36FA2" w:rsidP="00111922">
      <w:pPr>
        <w:spacing w:line="360" w:lineRule="auto"/>
        <w:jc w:val="both"/>
        <w:rPr>
          <w:rFonts w:ascii="Palatino Linotype" w:hAnsi="Palatino Linotype"/>
        </w:rPr>
      </w:pPr>
      <w:r w:rsidRPr="00E15B12">
        <w:rPr>
          <w:rFonts w:ascii="Palatino Linotype" w:hAnsi="Palatino Linotype"/>
        </w:rPr>
        <w:t>Ahora bien</w:t>
      </w:r>
      <w:r w:rsidR="00111922" w:rsidRPr="00E15B12">
        <w:rPr>
          <w:rFonts w:ascii="Palatino Linotype" w:hAnsi="Palatino Linotype"/>
        </w:rPr>
        <w:t>, mediante los oficios números 210C0101030000S/817/2021 y el 210C0101230102L/0139/2021 de fecha diecinueve y veinticuatro de febrero del año en curso, respectivamente, los Servidores Públicos Habilitados de la Dirección de Administración y Desarrollo de Personal así como la Unidad de Asuntos Jurídicos, reiteran su respuesta (no se anexan evidencias);</w:t>
      </w:r>
    </w:p>
    <w:p w:rsidR="00111922" w:rsidRPr="00E15B12" w:rsidRDefault="00111922" w:rsidP="00111922">
      <w:pPr>
        <w:spacing w:line="360" w:lineRule="auto"/>
        <w:ind w:left="1416"/>
        <w:jc w:val="both"/>
        <w:rPr>
          <w:rFonts w:ascii="Palatino Linotype" w:hAnsi="Palatino Linotype"/>
        </w:rPr>
      </w:pPr>
    </w:p>
    <w:p w:rsidR="00111922" w:rsidRPr="00E15B12" w:rsidRDefault="00111922" w:rsidP="00111922">
      <w:pPr>
        <w:spacing w:line="360" w:lineRule="auto"/>
        <w:jc w:val="both"/>
        <w:rPr>
          <w:rFonts w:ascii="Palatino Linotype" w:hAnsi="Palatino Linotype"/>
        </w:rPr>
      </w:pPr>
      <w:r w:rsidRPr="00E15B12">
        <w:rPr>
          <w:rFonts w:ascii="Palatino Linotype" w:hAnsi="Palatino Linotype"/>
        </w:rPr>
        <w:t>También señala, que solicitud fue turnada a la Dirección de Administración y Desarrollo de Personal, y a su vez dicha Unidad Administrativa, turnó al Departamento de Registro y Archivo, considerando sus funciones y atribuciones realizando la búsqueda exhaustiva, sin contar con la información, así como a la Unidad de Asuntos Jurídicos e Igualdad de Género   donde   informa   nuevamente el sustento legal transferencias de las plazas de los trabajadores a cada una de las entidades federativas y en el caso que se ocupa, al Estado de México, se encuentra contenida en el "ACUERDO NACIONAL PARA LA MODERNIZACIÓN DE LA EDUCACIÓN BÁSICA" .</w:t>
      </w:r>
    </w:p>
    <w:p w:rsidR="005614FE" w:rsidRPr="00E15B12" w:rsidRDefault="005614FE" w:rsidP="00111922">
      <w:pPr>
        <w:spacing w:line="360" w:lineRule="auto"/>
        <w:jc w:val="both"/>
        <w:rPr>
          <w:rFonts w:ascii="Palatino Linotype" w:hAnsi="Palatino Linotype"/>
        </w:rPr>
      </w:pPr>
    </w:p>
    <w:p w:rsidR="00111922" w:rsidRPr="00E15B12" w:rsidRDefault="00111922" w:rsidP="00111922">
      <w:pPr>
        <w:widowControl w:val="0"/>
        <w:tabs>
          <w:tab w:val="left" w:pos="1701"/>
        </w:tabs>
        <w:autoSpaceDE w:val="0"/>
        <w:autoSpaceDN w:val="0"/>
        <w:adjustRightInd w:val="0"/>
        <w:spacing w:before="240" w:after="240" w:line="360" w:lineRule="auto"/>
        <w:jc w:val="both"/>
        <w:rPr>
          <w:rFonts w:ascii="Palatino Linotype" w:hAnsi="Palatino Linotype"/>
          <w:b/>
        </w:rPr>
      </w:pPr>
      <w:r w:rsidRPr="00E15B12">
        <w:rPr>
          <w:rFonts w:ascii="Palatino Linotype" w:hAnsi="Palatino Linotype"/>
        </w:rPr>
        <w:t xml:space="preserve">Por lo anterior, no pasa por alto, identificar las facultades que tiene el Sujeto Obligado para poseer la información, en ajuste a su normatividad interna, así como de las áreas </w:t>
      </w:r>
      <w:r w:rsidRPr="00E15B12">
        <w:rPr>
          <w:rFonts w:ascii="Palatino Linotype" w:hAnsi="Palatino Linotype"/>
        </w:rPr>
        <w:lastRenderedPageBreak/>
        <w:t>a las cuales fueron turnadas</w:t>
      </w:r>
      <w:r w:rsidRPr="00E15B12">
        <w:rPr>
          <w:rFonts w:ascii="Palatino Linotype" w:hAnsi="Palatino Linotype"/>
          <w:b/>
        </w:rPr>
        <w:t>.</w:t>
      </w:r>
    </w:p>
    <w:p w:rsidR="00111922" w:rsidRPr="00E15B12" w:rsidRDefault="00111922" w:rsidP="00111922">
      <w:pPr>
        <w:widowControl w:val="0"/>
        <w:tabs>
          <w:tab w:val="left" w:pos="1701"/>
        </w:tabs>
        <w:autoSpaceDE w:val="0"/>
        <w:autoSpaceDN w:val="0"/>
        <w:adjustRightInd w:val="0"/>
        <w:spacing w:before="240" w:after="240" w:line="360" w:lineRule="auto"/>
        <w:jc w:val="both"/>
        <w:rPr>
          <w:rFonts w:ascii="Palatino Linotype" w:hAnsi="Palatino Linotype"/>
          <w:b/>
          <w:lang w:val="es-MX"/>
        </w:rPr>
      </w:pPr>
      <w:r w:rsidRPr="00E15B12">
        <w:rPr>
          <w:rFonts w:ascii="Palatino Linotype" w:hAnsi="Palatino Linotype"/>
          <w:b/>
          <w:lang w:val="es-MX"/>
        </w:rPr>
        <w:t xml:space="preserve">En este sentido, tenemos que los </w:t>
      </w:r>
      <w:r w:rsidRPr="00E15B12">
        <w:rPr>
          <w:rFonts w:ascii="Palatino Linotype" w:hAnsi="Palatino Linotype"/>
          <w:b/>
          <w:lang w:val="es-ES_tradnl"/>
        </w:rPr>
        <w:t xml:space="preserve">Servicios Educativos Integrados al Estado de México </w:t>
      </w:r>
      <w:r w:rsidRPr="00E15B12">
        <w:rPr>
          <w:rFonts w:ascii="Palatino Linotype" w:hAnsi="Palatino Linotype" w:cs="Tahoma"/>
          <w:iCs/>
        </w:rPr>
        <w:t>fue creado el 3 de junio de 1992, por medio de la “Ley que Ley que Crea el Organismo Público Descentralizado de Carácter Estatal denominado "Servicios Educativos Integrados al Estado de México", identificado con las siglas SEIEM, que tiene como objeto hacerse cargo integralmente de los servicios de educación básica y normal que le fueron transferidos por el Gobierno Federal, derivado del Acuerdo Nacional para la Modernización de la Educación Básica.</w:t>
      </w:r>
    </w:p>
    <w:p w:rsidR="00111922" w:rsidRPr="00E15B12" w:rsidRDefault="00111922" w:rsidP="00111922">
      <w:pPr>
        <w:spacing w:line="360" w:lineRule="auto"/>
        <w:contextualSpacing/>
        <w:jc w:val="both"/>
        <w:rPr>
          <w:rFonts w:ascii="Palatino Linotype" w:hAnsi="Palatino Linotype" w:cs="Tahoma"/>
          <w:iCs/>
          <w:color w:val="FF0000"/>
        </w:rPr>
      </w:pPr>
    </w:p>
    <w:p w:rsidR="00111922" w:rsidRPr="00E15B12" w:rsidRDefault="00111922" w:rsidP="00111922">
      <w:pPr>
        <w:spacing w:line="360" w:lineRule="auto"/>
        <w:contextualSpacing/>
        <w:jc w:val="both"/>
        <w:rPr>
          <w:rFonts w:ascii="Palatino Linotype" w:hAnsi="Palatino Linotype" w:cs="Tahoma"/>
          <w:iCs/>
        </w:rPr>
      </w:pPr>
      <w:r w:rsidRPr="00E15B12">
        <w:rPr>
          <w:rFonts w:ascii="Palatino Linotype" w:hAnsi="Palatino Linotype" w:cs="Tahoma"/>
          <w:iCs/>
        </w:rPr>
        <w:t>Este organismo, si bien ha ido cambiando, su naturaleza es específicamente, derivada del Acuerdo referido; a partir de su Manual General de Organización, es identificable que la Dirección de Administración y Desarrollo de Personal, cuanta con dos subdirecciones que su vez, cuentan con tres departamentos cada una, de las cuales, respondió el Departamento de Registro y Archivo, dependiente de la Subdirección de Administración de Personal y por otra parte, refirió el Sujeto Obligado, que también se pronunció la Unidad de Asuntos Jurídicos, dependiente del Departamento de Estudios y Proyectos para el Desarrollo Institucional.</w:t>
      </w:r>
    </w:p>
    <w:p w:rsidR="00111922" w:rsidRPr="00E15B12" w:rsidRDefault="00111922" w:rsidP="00111922">
      <w:pPr>
        <w:spacing w:line="360" w:lineRule="auto"/>
        <w:contextualSpacing/>
        <w:jc w:val="both"/>
        <w:rPr>
          <w:rFonts w:ascii="Palatino Linotype" w:hAnsi="Palatino Linotype" w:cs="Tahoma"/>
          <w:iCs/>
          <w:color w:val="FF0000"/>
        </w:rPr>
      </w:pP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205C33000 DIRECCIÓN DE ADMINISTRACIÓN Y DESARROLLO DE PERSONAL</w:t>
      </w:r>
    </w:p>
    <w:p w:rsidR="00111922" w:rsidRPr="00E15B12" w:rsidRDefault="00111922" w:rsidP="00111922">
      <w:pPr>
        <w:ind w:left="207" w:right="539"/>
        <w:jc w:val="both"/>
        <w:rPr>
          <w:rFonts w:ascii="Palatino Linotype" w:hAnsi="Palatino Linotype"/>
          <w:i/>
          <w:iCs/>
        </w:rPr>
      </w:pPr>
      <w:r w:rsidRPr="00E15B12">
        <w:rPr>
          <w:rFonts w:ascii="Palatino Linotype" w:hAnsi="Palatino Linotype"/>
          <w:i/>
          <w:iCs/>
        </w:rPr>
        <w:t>OBJETIVO: Planear, organizar, dirigir, controlar y evaluar la operación de los recursos humanos de que dispone el organismo, con la finalidad de ofrecer capacitación y desarrollo, mejores prestaciones y condiciones laborales, así como contar con un sistema de recepción y trámite de movimientos, pago de remuneraciones, y de registro y archivo, de conformidad con la normatividad emitida en la materia.</w:t>
      </w:r>
    </w:p>
    <w:p w:rsidR="00111922" w:rsidRPr="00E15B12" w:rsidRDefault="00111922" w:rsidP="00111922">
      <w:pPr>
        <w:pStyle w:val="Prrafodelista"/>
        <w:spacing w:line="360" w:lineRule="auto"/>
        <w:ind w:left="567" w:right="539"/>
        <w:jc w:val="both"/>
        <w:rPr>
          <w:rFonts w:ascii="Palatino Linotype" w:hAnsi="Palatino Linotype"/>
          <w:i/>
          <w:iCs/>
          <w:color w:val="FF0000"/>
        </w:rPr>
      </w:pP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lastRenderedPageBreak/>
        <w:t xml:space="preserve">FUNCIONES: </w:t>
      </w:r>
    </w:p>
    <w:p w:rsidR="00111922" w:rsidRPr="00E15B12" w:rsidRDefault="00111922" w:rsidP="00111922">
      <w:pPr>
        <w:pStyle w:val="Prrafodelista"/>
        <w:numPr>
          <w:ilvl w:val="0"/>
          <w:numId w:val="15"/>
        </w:numPr>
        <w:ind w:left="567" w:right="539"/>
        <w:jc w:val="both"/>
        <w:rPr>
          <w:rFonts w:ascii="Palatino Linotype" w:hAnsi="Palatino Linotype"/>
          <w:b/>
          <w:bCs/>
          <w:i/>
          <w:iCs/>
        </w:rPr>
      </w:pPr>
      <w:r w:rsidRPr="00E15B12">
        <w:rPr>
          <w:rFonts w:ascii="Palatino Linotype" w:hAnsi="Palatino Linotype"/>
          <w:b/>
          <w:bCs/>
          <w:i/>
          <w:iCs/>
        </w:rPr>
        <w:t xml:space="preserve">Dirigir controlar el desarrollo del Programa Operativo Anual de la Dirección de Administración y Desarrollo de Personal, de acuerdo con las normas y lineamientos establecidos.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Coordinar y controlar la difusión y observancia de la normatividad e instrumentos administrativos que regulen la operación del Sistema de Administración del Personal.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Definir y proponer las medidas de mejoramiento administrativo para agilizar los sistemas y procesos, orientados a elevar la calidad de los servicios que proporciona la Dirección de Administración y Desarrollo de Personal.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Definir e instrumentar mecanismos de control que permitan contar con un sistema de información y asesoría a </w:t>
      </w:r>
      <w:proofErr w:type="gramStart"/>
      <w:r w:rsidRPr="00E15B12">
        <w:rPr>
          <w:rFonts w:ascii="Palatino Linotype" w:hAnsi="Palatino Linotype"/>
          <w:i/>
          <w:iCs/>
        </w:rPr>
        <w:t>las unida</w:t>
      </w:r>
      <w:proofErr w:type="gramEnd"/>
      <w:r w:rsidRPr="00E15B12">
        <w:rPr>
          <w:rFonts w:ascii="Palatino Linotype" w:hAnsi="Palatino Linotype"/>
          <w:i/>
          <w:iCs/>
        </w:rPr>
        <w:t xml:space="preserve"> es administrativas de SEIEM, sobre los trámites y servicios que proporciona la Dirección de Administración y Desarrollo de Personal.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Dirigir coordinar y evaluar el desarrollo del programa de capacitación al personal de apoyo y asistencia a la educación del organismo, conforme a las normas y lineamientos establecidos.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Dirigir coordinar los procesos relacionados con el registro y pago al personal incorporado en los Programas de Carrera Magisterial y Sistema de Promoción y Desarrollo para el Personal de Apoyo y Asistencia a la Educación.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Vigilar que se cumplan los acuerdos de </w:t>
      </w:r>
      <w:proofErr w:type="gramStart"/>
      <w:r w:rsidRPr="00E15B12">
        <w:rPr>
          <w:rFonts w:ascii="Palatino Linotype" w:hAnsi="Palatino Linotype"/>
          <w:i/>
          <w:iCs/>
        </w:rPr>
        <w:t>la comisión mixta SEIEM-SNTE, relacionadas</w:t>
      </w:r>
      <w:proofErr w:type="gramEnd"/>
      <w:r w:rsidRPr="00E15B12">
        <w:rPr>
          <w:rFonts w:ascii="Palatino Linotype" w:hAnsi="Palatino Linotype"/>
          <w:i/>
          <w:iCs/>
        </w:rPr>
        <w:t xml:space="preserve"> al Sistema de Promoción y Desarrollo para el Personal de Apoyo y Asistencia a la Educación. </w:t>
      </w:r>
    </w:p>
    <w:p w:rsidR="00111922" w:rsidRPr="00E15B12" w:rsidRDefault="00111922" w:rsidP="00111922">
      <w:pPr>
        <w:pStyle w:val="Prrafodelista"/>
        <w:numPr>
          <w:ilvl w:val="0"/>
          <w:numId w:val="15"/>
        </w:numPr>
        <w:ind w:left="567" w:right="539"/>
        <w:jc w:val="both"/>
        <w:rPr>
          <w:rFonts w:ascii="Palatino Linotype" w:hAnsi="Palatino Linotype"/>
          <w:b/>
          <w:bCs/>
          <w:i/>
          <w:iCs/>
        </w:rPr>
      </w:pPr>
      <w:r w:rsidRPr="00E15B12">
        <w:rPr>
          <w:rFonts w:ascii="Palatino Linotype" w:hAnsi="Palatino Linotype"/>
          <w:b/>
          <w:bCs/>
          <w:i/>
          <w:iCs/>
        </w:rPr>
        <w:t xml:space="preserve">Planear, organizar y coordinar la administración de las prestaciones que se otorgan al personal adscrito a las unidades admirativas de SEIEM.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Coordinar, controlar y conducir el proceso de validación de antigüedad de los servidores públicos de la Institución, que se hagan acreedores a recibir premios, estímulos y recompensas. </w:t>
      </w:r>
    </w:p>
    <w:p w:rsidR="00111922" w:rsidRPr="00E15B12" w:rsidRDefault="00111922" w:rsidP="00111922">
      <w:pPr>
        <w:pStyle w:val="Prrafodelista"/>
        <w:numPr>
          <w:ilvl w:val="0"/>
          <w:numId w:val="15"/>
        </w:numPr>
        <w:ind w:left="567" w:right="539"/>
        <w:jc w:val="both"/>
        <w:rPr>
          <w:rFonts w:ascii="Palatino Linotype" w:hAnsi="Palatino Linotype"/>
          <w:b/>
          <w:bCs/>
          <w:i/>
          <w:iCs/>
        </w:rPr>
      </w:pPr>
      <w:r w:rsidRPr="00E15B12">
        <w:rPr>
          <w:rFonts w:ascii="Palatino Linotype" w:hAnsi="Palatino Linotype"/>
          <w:b/>
          <w:bCs/>
          <w:i/>
          <w:iCs/>
        </w:rPr>
        <w:t xml:space="preserve">Controlar y vigilar la observancia de los lineamientos que permitan mantener actualizados los catálogos de puestos, tabuladores de sueldos y las plantillas del personal de las unidades administrativas de SEIEM.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Supervisar y controlar que las unidades administrativas de la Institución, cumplan con las disposiciones vigentes en materia de legislación laboral. </w:t>
      </w:r>
    </w:p>
    <w:p w:rsidR="00111922" w:rsidRPr="00E15B12" w:rsidRDefault="00111922" w:rsidP="00111922">
      <w:pPr>
        <w:pStyle w:val="Prrafodelista"/>
        <w:numPr>
          <w:ilvl w:val="0"/>
          <w:numId w:val="15"/>
        </w:numPr>
        <w:ind w:left="567" w:right="539"/>
        <w:jc w:val="both"/>
        <w:rPr>
          <w:rFonts w:ascii="Palatino Linotype" w:hAnsi="Palatino Linotype"/>
          <w:b/>
          <w:bCs/>
          <w:i/>
          <w:iCs/>
        </w:rPr>
      </w:pPr>
      <w:r w:rsidRPr="00E15B12">
        <w:rPr>
          <w:rFonts w:ascii="Palatino Linotype" w:hAnsi="Palatino Linotype"/>
          <w:b/>
          <w:bCs/>
          <w:i/>
          <w:iCs/>
        </w:rPr>
        <w:t xml:space="preserve">Dirigir y controlar las acciones para que se efectúen de manera adecuada y oportuna los procesos de recepción, envío, captura, y seguimiento de los movimientos de personal de SEIEM.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lastRenderedPageBreak/>
        <w:t xml:space="preserve">Controlar que se mantenga actualizado el registro de firmas de los servidores públicos facultados para emitir la documentación oficial de los trámites de la Dirección de Administración y Desarrollo de Personal.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Planear y supervisar el proceso de pago de remuneraciones al personal de SEIEM, de acuerdo con las normas y lineamentos establecidos.</w:t>
      </w:r>
    </w:p>
    <w:p w:rsidR="00111922" w:rsidRPr="00E15B12" w:rsidRDefault="00111922" w:rsidP="00111922">
      <w:pPr>
        <w:pStyle w:val="Prrafodelista"/>
        <w:numPr>
          <w:ilvl w:val="0"/>
          <w:numId w:val="15"/>
        </w:numPr>
        <w:ind w:left="567" w:right="539"/>
        <w:jc w:val="both"/>
        <w:rPr>
          <w:rFonts w:ascii="Palatino Linotype" w:hAnsi="Palatino Linotype"/>
          <w:b/>
          <w:bCs/>
          <w:i/>
          <w:iCs/>
        </w:rPr>
      </w:pPr>
      <w:r w:rsidRPr="00E15B12">
        <w:rPr>
          <w:rFonts w:ascii="Palatino Linotype" w:hAnsi="Palatino Linotype"/>
          <w:b/>
          <w:bCs/>
          <w:i/>
          <w:iCs/>
        </w:rPr>
        <w:t xml:space="preserve">Recibir, integrar y presentar la información conciliada de nómina para la rendición de la cuenta pública sobre el pago al personal de la Institución.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Dirigir supervisar el sistema de registro y archivo documental y digital del personal de SEIEM, que permita controlar los expedientes correspondientes.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Organizar, operar y vigilar la administración de servicios que se proporciona al personal adscrito a las unidades administrativas del organismo.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Supervisar la certificación de documentos y de trámite de prestaciones ante el ISSSTE del personal que labora en el organismo,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Organizar y dirigir la instrumentación de un mecanismo que permita contar con un adecuado sistema de registro y control de plazas asignadas al personal de SEIEM.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Establecer y difundir normas y lineamientos para la administración y desarrollo de personal, en el ámbito de su competencia. </w:t>
      </w:r>
    </w:p>
    <w:p w:rsidR="00111922" w:rsidRPr="00E15B12" w:rsidRDefault="00111922" w:rsidP="00111922">
      <w:pPr>
        <w:pStyle w:val="Prrafodelista"/>
        <w:numPr>
          <w:ilvl w:val="0"/>
          <w:numId w:val="15"/>
        </w:numPr>
        <w:ind w:left="567" w:right="539"/>
        <w:jc w:val="both"/>
        <w:rPr>
          <w:rFonts w:ascii="Palatino Linotype" w:hAnsi="Palatino Linotype"/>
          <w:b/>
          <w:bCs/>
          <w:i/>
          <w:iCs/>
        </w:rPr>
      </w:pPr>
      <w:r w:rsidRPr="00E15B12">
        <w:rPr>
          <w:rFonts w:ascii="Palatino Linotype" w:hAnsi="Palatino Linotype"/>
          <w:b/>
          <w:bCs/>
          <w:i/>
          <w:iCs/>
        </w:rPr>
        <w:t xml:space="preserve">Vigilar y controlar la aplicación del ejercicio presupuestal asignado a la Dirección de Administración y Desarrollo de Personal, así como proponer las modificaciones presupuestarias requeridas para su adecuado funcionamiento. </w:t>
      </w:r>
    </w:p>
    <w:p w:rsidR="00111922" w:rsidRPr="00E15B12" w:rsidRDefault="00111922" w:rsidP="00111922">
      <w:pPr>
        <w:pStyle w:val="Prrafodelista"/>
        <w:numPr>
          <w:ilvl w:val="0"/>
          <w:numId w:val="15"/>
        </w:numPr>
        <w:ind w:left="567" w:right="539"/>
        <w:jc w:val="both"/>
        <w:rPr>
          <w:rFonts w:ascii="Palatino Linotype" w:hAnsi="Palatino Linotype"/>
          <w:i/>
          <w:iCs/>
          <w:color w:val="FF0000"/>
        </w:rPr>
      </w:pPr>
      <w:r w:rsidRPr="00E15B12">
        <w:rPr>
          <w:rFonts w:ascii="Palatino Linotype" w:hAnsi="Palatino Linotype"/>
          <w:i/>
          <w:iCs/>
        </w:rPr>
        <w:t>Desarrollar las demás funciones inherentes al área de su competencia</w:t>
      </w:r>
      <w:r w:rsidRPr="00E15B12">
        <w:rPr>
          <w:rFonts w:ascii="Palatino Linotype" w:hAnsi="Palatino Linotype"/>
          <w:i/>
          <w:iCs/>
          <w:color w:val="FF0000"/>
        </w:rPr>
        <w:t>.</w:t>
      </w:r>
    </w:p>
    <w:p w:rsidR="00111922" w:rsidRPr="00E15B12" w:rsidRDefault="00111922" w:rsidP="00111922">
      <w:pPr>
        <w:pStyle w:val="Prrafodelista"/>
        <w:spacing w:line="360" w:lineRule="auto"/>
        <w:ind w:left="567" w:right="539"/>
        <w:jc w:val="both"/>
        <w:rPr>
          <w:rFonts w:ascii="Palatino Linotype" w:hAnsi="Palatino Linotype"/>
          <w:i/>
          <w:iCs/>
          <w:color w:val="FF0000"/>
        </w:rPr>
      </w:pPr>
    </w:p>
    <w:p w:rsidR="00111922" w:rsidRPr="00E15B12" w:rsidRDefault="00111922" w:rsidP="00111922">
      <w:pPr>
        <w:pStyle w:val="Prrafodelista"/>
        <w:spacing w:line="360" w:lineRule="auto"/>
        <w:ind w:left="567" w:right="539"/>
        <w:jc w:val="both"/>
        <w:rPr>
          <w:rFonts w:ascii="Palatino Linotype" w:hAnsi="Palatino Linotype"/>
          <w:i/>
          <w:iCs/>
          <w:color w:val="FF0000"/>
        </w:rPr>
      </w:pP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205C33203 DEPARTAMENTO DE REGISTRO Y ARCHIVO </w:t>
      </w:r>
    </w:p>
    <w:p w:rsidR="00111922" w:rsidRPr="00E15B12" w:rsidRDefault="00111922" w:rsidP="00111922">
      <w:pPr>
        <w:pStyle w:val="Prrafodelista"/>
        <w:ind w:left="567" w:right="539"/>
        <w:jc w:val="both"/>
        <w:rPr>
          <w:rFonts w:ascii="Palatino Linotype" w:hAnsi="Palatino Linotype"/>
          <w:i/>
          <w:iCs/>
        </w:rPr>
      </w:pPr>
    </w:p>
    <w:p w:rsidR="00111922" w:rsidRPr="00E15B12" w:rsidRDefault="00111922" w:rsidP="00111922">
      <w:pPr>
        <w:pStyle w:val="Prrafodelista"/>
        <w:ind w:left="567" w:right="539"/>
        <w:jc w:val="both"/>
        <w:rPr>
          <w:rFonts w:ascii="Palatino Linotype" w:hAnsi="Palatino Linotype"/>
          <w:i/>
          <w:iCs/>
        </w:rPr>
      </w:pPr>
      <w:r w:rsidRPr="00E15B12">
        <w:rPr>
          <w:rFonts w:ascii="Palatino Linotype" w:hAnsi="Palatino Linotype"/>
          <w:i/>
          <w:iCs/>
        </w:rPr>
        <w:t xml:space="preserve">OBJETIVO: </w:t>
      </w:r>
    </w:p>
    <w:p w:rsidR="00111922" w:rsidRPr="00E15B12" w:rsidRDefault="00111922" w:rsidP="00111922">
      <w:pPr>
        <w:pStyle w:val="Prrafodelista"/>
        <w:ind w:left="567" w:right="539"/>
        <w:jc w:val="both"/>
        <w:rPr>
          <w:rFonts w:ascii="Palatino Linotype" w:hAnsi="Palatino Linotype"/>
          <w:i/>
          <w:iCs/>
        </w:rPr>
      </w:pPr>
      <w:r w:rsidRPr="00E15B12">
        <w:rPr>
          <w:rFonts w:ascii="Palatino Linotype" w:hAnsi="Palatino Linotype"/>
          <w:i/>
          <w:iCs/>
        </w:rPr>
        <w:t xml:space="preserve">Integrar, controlar, clasificar, actualizar y depurar los expedientes del personal, así como organizar, operar y vigilar el sistema de control de plaza, control presupuestal y de asistencia y puntualidad y verificar que el otorgamiento de los servicios al personal, se realice de manera oportuna y eficiente. </w:t>
      </w:r>
    </w:p>
    <w:p w:rsidR="00111922" w:rsidRPr="00E15B12" w:rsidRDefault="00111922" w:rsidP="00111922">
      <w:pPr>
        <w:pStyle w:val="Prrafodelista"/>
        <w:ind w:left="567" w:right="539"/>
        <w:jc w:val="both"/>
        <w:rPr>
          <w:rFonts w:ascii="Palatino Linotype" w:hAnsi="Palatino Linotype"/>
          <w:i/>
          <w:iCs/>
        </w:rPr>
      </w:pPr>
    </w:p>
    <w:p w:rsidR="00111922" w:rsidRPr="00E15B12" w:rsidRDefault="00111922" w:rsidP="00111922">
      <w:pPr>
        <w:pStyle w:val="Prrafodelista"/>
        <w:ind w:left="567" w:right="539"/>
        <w:jc w:val="both"/>
        <w:rPr>
          <w:rFonts w:ascii="Palatino Linotype" w:hAnsi="Palatino Linotype"/>
          <w:i/>
          <w:iCs/>
        </w:rPr>
      </w:pPr>
      <w:r w:rsidRPr="00E15B12">
        <w:rPr>
          <w:rFonts w:ascii="Palatino Linotype" w:hAnsi="Palatino Linotype"/>
          <w:i/>
          <w:iCs/>
        </w:rPr>
        <w:t xml:space="preserve">FUNCIONES: </w:t>
      </w:r>
    </w:p>
    <w:p w:rsidR="00111922" w:rsidRPr="00E15B12" w:rsidRDefault="00111922" w:rsidP="00111922">
      <w:pPr>
        <w:pStyle w:val="Prrafodelista"/>
        <w:numPr>
          <w:ilvl w:val="0"/>
          <w:numId w:val="15"/>
        </w:numPr>
        <w:ind w:left="567" w:right="539"/>
        <w:jc w:val="both"/>
        <w:rPr>
          <w:rFonts w:ascii="Palatino Linotype" w:hAnsi="Palatino Linotype"/>
          <w:b/>
          <w:bCs/>
          <w:i/>
          <w:iCs/>
        </w:rPr>
      </w:pPr>
      <w:r w:rsidRPr="00E15B12">
        <w:rPr>
          <w:rFonts w:ascii="Palatino Linotype" w:hAnsi="Palatino Linotype"/>
          <w:b/>
          <w:bCs/>
          <w:i/>
          <w:iCs/>
        </w:rPr>
        <w:t xml:space="preserve">Organizar, operar y controlar el sistema de registro y archivo documental del personal de SEIEM, con base en las normas y lineamientos establecidos. </w:t>
      </w:r>
    </w:p>
    <w:p w:rsidR="00111922" w:rsidRPr="00E15B12" w:rsidRDefault="00111922" w:rsidP="00111922">
      <w:pPr>
        <w:pStyle w:val="Prrafodelista"/>
        <w:numPr>
          <w:ilvl w:val="0"/>
          <w:numId w:val="15"/>
        </w:numPr>
        <w:ind w:left="567" w:right="539"/>
        <w:jc w:val="both"/>
        <w:rPr>
          <w:rFonts w:ascii="Palatino Linotype" w:hAnsi="Palatino Linotype"/>
          <w:b/>
          <w:bCs/>
          <w:i/>
          <w:iCs/>
        </w:rPr>
      </w:pPr>
      <w:r w:rsidRPr="00E15B12">
        <w:rPr>
          <w:rFonts w:ascii="Palatino Linotype" w:hAnsi="Palatino Linotype"/>
          <w:b/>
          <w:bCs/>
          <w:i/>
          <w:iCs/>
        </w:rPr>
        <w:lastRenderedPageBreak/>
        <w:t xml:space="preserve">Organizar, conducir y controlar las acciones para la integración, clasificación, actualización y depuración de expedientes del personal de SEIEM, adscrito al Valle de Toluca.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Operar y controlar el sistema de control de plazas asignadas al personal docente y de apoyo y asistencia a la educación.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Validar y actualizar la base de datos del personal dictaminado e incorporado en el Programa de Carrera Magisterial.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Supervisar que la documentación soporte para validar los movimientos e incidencias de personal sea remitida e incorporada a los expedientes del personal.</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Organizar, operar y evaluar el sistema de control de asistencia y puntualidad, para el personal docente y de apoyo y asistencia la educación del organismo.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Operar y controlar el sistema de </w:t>
      </w:r>
      <w:proofErr w:type="spellStart"/>
      <w:r w:rsidRPr="00E15B12">
        <w:rPr>
          <w:rFonts w:ascii="Palatino Linotype" w:hAnsi="Palatino Linotype"/>
          <w:i/>
          <w:iCs/>
        </w:rPr>
        <w:t>basificación</w:t>
      </w:r>
      <w:proofErr w:type="spellEnd"/>
      <w:r w:rsidRPr="00E15B12">
        <w:rPr>
          <w:rFonts w:ascii="Palatino Linotype" w:hAnsi="Palatino Linotype"/>
          <w:i/>
          <w:iCs/>
        </w:rPr>
        <w:t xml:space="preserve"> de plazas del personal, en coordinación con los niveles educativos de SEIEM.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Verificar los mecanismos de control, para la creación, cancelación y asignación de plazas autorizadas a las unidades administrativas de la Institución.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b/>
          <w:bCs/>
          <w:i/>
          <w:iCs/>
        </w:rPr>
        <w:t>Vigilar el proceso de validación de los formatos únicos de personal y la asignación de centros de trabajo, contra el catálogo de centro de trabajo de remuneraciones</w:t>
      </w:r>
      <w:r w:rsidRPr="00E15B12">
        <w:rPr>
          <w:rFonts w:ascii="Palatino Linotype" w:hAnsi="Palatino Linotype"/>
          <w:i/>
          <w:iCs/>
        </w:rPr>
        <w:t xml:space="preserve">.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Organizar, operar y vigilar la administración de los servicios que se proporcionan al personal adscrito a las unidades administrativas del organismo.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Desarrollar y controlar el proceso de filiación del personal que se incorpora al organismo, y en su caso, autorizar las correcciones y actualizaciones correspondientes.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Operar y controlar el proceso de expedición de constancias de servicios para el personal adscrito al organismo.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Establecer y mantener coordinación con el Instituto de Seguridad y Servicios Sociales de los Trabajadores del Estado (ISSSTE), para la validación y aclaración de inconsistencias en el sistema A.B.C.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 Vigilar y aplicar el proceso relativo a altas, bajas y cambios de salarios ante el ISSSTE, con base en la documentación soportar.</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Certificar las solicitudes de compatibilidad de empleos del personal del organismo, así como gestionar su autorización.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Certificar carta poder al personal de SEIEM que la solicite, para la realización de trámites administrativos.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Operar el proceso de registro de titulación de los trabajadores del organismo que lo soliciten, para obtener el pago correspondiente a este concepto.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lastRenderedPageBreak/>
        <w:t xml:space="preserve">Operar y controlar el proceso de pago de días económicos no disfrutados del personal docente, de apoyo y asistencia a la educación, con base en los criterios normativos que se emitan. </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 Organizar, operar y vigilar el sistema de control presupuestal del capítulo 1000 (servicios personales), de conformidad a lo establecido por la normatividad correspondiente.</w:t>
      </w:r>
    </w:p>
    <w:p w:rsidR="00111922" w:rsidRPr="00E15B12" w:rsidRDefault="00111922" w:rsidP="0011192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Registrar y procesar los formatos de solicitud para el pago del concepto 30, al personal adscrito a las unidades administrativas del organismo, de conformidad con la normatividad establecida. </w:t>
      </w:r>
    </w:p>
    <w:p w:rsidR="00111922" w:rsidRPr="00E15B12" w:rsidRDefault="00111922" w:rsidP="00111922">
      <w:pPr>
        <w:pStyle w:val="Prrafodelista"/>
        <w:numPr>
          <w:ilvl w:val="0"/>
          <w:numId w:val="15"/>
        </w:numPr>
        <w:ind w:left="567" w:right="539"/>
        <w:jc w:val="both"/>
        <w:rPr>
          <w:rFonts w:ascii="Palatino Linotype" w:hAnsi="Palatino Linotype"/>
          <w:i/>
          <w:iCs/>
          <w:color w:val="FF0000"/>
        </w:rPr>
      </w:pPr>
      <w:r w:rsidRPr="00E15B12">
        <w:rPr>
          <w:rFonts w:ascii="Palatino Linotype" w:hAnsi="Palatino Linotype"/>
          <w:i/>
          <w:iCs/>
        </w:rPr>
        <w:t>Desarrollar las demás funciones inherentes al área de su competencia</w:t>
      </w:r>
      <w:r w:rsidRPr="00E15B12">
        <w:rPr>
          <w:rFonts w:ascii="Palatino Linotype" w:hAnsi="Palatino Linotype"/>
          <w:i/>
          <w:iCs/>
          <w:color w:val="FF0000"/>
        </w:rPr>
        <w:t>.</w:t>
      </w:r>
    </w:p>
    <w:p w:rsidR="00111922" w:rsidRPr="00E15B12" w:rsidRDefault="00111922" w:rsidP="00111922">
      <w:pPr>
        <w:spacing w:line="360" w:lineRule="auto"/>
        <w:ind w:left="567" w:right="539"/>
        <w:jc w:val="both"/>
        <w:rPr>
          <w:rFonts w:ascii="Palatino Linotype" w:hAnsi="Palatino Linotype"/>
          <w:i/>
          <w:iCs/>
          <w:color w:val="FF0000"/>
        </w:rPr>
      </w:pPr>
    </w:p>
    <w:p w:rsidR="00111922" w:rsidRPr="00E15B12" w:rsidRDefault="00111922" w:rsidP="00111922">
      <w:pPr>
        <w:spacing w:line="360" w:lineRule="auto"/>
        <w:ind w:left="567" w:right="539"/>
        <w:jc w:val="both"/>
        <w:rPr>
          <w:rFonts w:ascii="Palatino Linotype" w:hAnsi="Palatino Linotype"/>
          <w:i/>
          <w:iCs/>
          <w:color w:val="FF0000"/>
        </w:rPr>
      </w:pPr>
    </w:p>
    <w:p w:rsidR="00111922" w:rsidRPr="00E15B12" w:rsidRDefault="00111922" w:rsidP="00111922">
      <w:pPr>
        <w:ind w:left="567" w:right="539"/>
        <w:jc w:val="both"/>
        <w:rPr>
          <w:rFonts w:ascii="Palatino Linotype" w:hAnsi="Palatino Linotype"/>
          <w:i/>
          <w:iCs/>
        </w:rPr>
      </w:pPr>
      <w:r w:rsidRPr="00E15B12">
        <w:rPr>
          <w:rFonts w:ascii="Palatino Linotype" w:hAnsi="Palatino Linotype"/>
          <w:i/>
          <w:iCs/>
        </w:rPr>
        <w:t xml:space="preserve">205C13000 UNIDAD DE ASUNTOS JURÍDICOS </w:t>
      </w:r>
    </w:p>
    <w:p w:rsidR="00111922" w:rsidRPr="00E15B12" w:rsidRDefault="00111922" w:rsidP="00111922">
      <w:pPr>
        <w:ind w:left="567" w:right="539"/>
        <w:jc w:val="both"/>
        <w:rPr>
          <w:rFonts w:ascii="Palatino Linotype" w:hAnsi="Palatino Linotype"/>
          <w:i/>
          <w:iCs/>
          <w:color w:val="FF0000"/>
        </w:rPr>
      </w:pPr>
      <w:r w:rsidRPr="00E15B12">
        <w:rPr>
          <w:rFonts w:ascii="Palatino Linotype" w:hAnsi="Palatino Linotype"/>
          <w:i/>
          <w:iCs/>
        </w:rPr>
        <w:t xml:space="preserve">OBJETIVO: Representar legalmente al Director General y a la Institución en los asuntos en que sean parte, y proporcionar la asesoría y los servicios jurídicos que requieran las unidades administrativas de SEIEM, para el cumplimiento de las funciones que tienen encomendadas. </w:t>
      </w:r>
    </w:p>
    <w:p w:rsidR="00111922" w:rsidRPr="00E15B12" w:rsidRDefault="00111922" w:rsidP="00111922">
      <w:pPr>
        <w:spacing w:line="360" w:lineRule="auto"/>
        <w:ind w:left="567" w:right="539"/>
        <w:jc w:val="both"/>
        <w:rPr>
          <w:rFonts w:ascii="Palatino Linotype" w:hAnsi="Palatino Linotype"/>
          <w:i/>
          <w:iCs/>
          <w:color w:val="FF0000"/>
        </w:rPr>
      </w:pPr>
    </w:p>
    <w:p w:rsidR="00111922" w:rsidRPr="00E15B12" w:rsidRDefault="00111922" w:rsidP="00D36FA2">
      <w:pPr>
        <w:ind w:left="567" w:right="539"/>
        <w:jc w:val="both"/>
        <w:rPr>
          <w:rFonts w:ascii="Palatino Linotype" w:hAnsi="Palatino Linotype"/>
          <w:i/>
          <w:iCs/>
        </w:rPr>
      </w:pPr>
      <w:r w:rsidRPr="00E15B12">
        <w:rPr>
          <w:rFonts w:ascii="Palatino Linotype" w:hAnsi="Palatino Linotype"/>
          <w:i/>
          <w:iCs/>
        </w:rPr>
        <w:t xml:space="preserve">FUNCIONES: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Representar jurídicamente al Director General y al organismo, en los asuntos de orden jurisdiccional, del fuero común o federal, en los ramos civil, mercantil, penal, fiscal, administrativo, agrario, laboral o de amparo en que sea parte, así como en la substanciación de los expedientes formados con motivo de quejas en materia de derechos humanos; y en general, intervenir en todo asunto en que tengan interés jurídico.</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Auxiliar al Director General en el despacho y vigilancia de los asuntos de carácter jurídico, que se presenten en las diversas unidades administrativas del organismo.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Supervisar la difusión de los ordenamientos jurídicos, que se relacionen con el ámbito de su competencia de las unidades administrativas del organismo.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Dirigir, coordinar y controlar la autorización y reconocimiento de validez oficial de los planteles educativos particulares que se incorporen a SEIEM, así como controlar las incidencias relativas a altas, bajas, modificaciones, revocaciones o reapertura de los mismos.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Coordinar y controlar la difusión de los lineamientos en el otorgamiento de becas para realizar estudios en escuelas particulares incorporadas a SEIEM. </w:t>
      </w:r>
    </w:p>
    <w:p w:rsidR="00111922" w:rsidRPr="00E15B12" w:rsidRDefault="00111922" w:rsidP="00D36FA2">
      <w:pPr>
        <w:pStyle w:val="Prrafodelista"/>
        <w:numPr>
          <w:ilvl w:val="0"/>
          <w:numId w:val="15"/>
        </w:numPr>
        <w:ind w:left="567" w:right="539"/>
        <w:jc w:val="both"/>
        <w:rPr>
          <w:rFonts w:ascii="Palatino Linotype" w:hAnsi="Palatino Linotype"/>
          <w:b/>
          <w:bCs/>
          <w:i/>
          <w:iCs/>
          <w:u w:val="single"/>
        </w:rPr>
      </w:pPr>
      <w:r w:rsidRPr="00E15B12">
        <w:rPr>
          <w:rFonts w:ascii="Palatino Linotype" w:hAnsi="Palatino Linotype"/>
          <w:b/>
          <w:bCs/>
          <w:i/>
          <w:iCs/>
          <w:u w:val="single"/>
        </w:rPr>
        <w:lastRenderedPageBreak/>
        <w:t xml:space="preserve">Proporcionar asesoría y orientación a las diferentes unidades administrativas del organismo, sobre la interpretación y aplicación de la normatividad.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Promover y vigilar el cumplimiento de las órdenes, disposiciones, resoluciones y requerimientos que formulen las autoridades competentes al organismo.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Proponer proyectos de acuerdo para otorgar, negar y revocar la autorización a particulares para impartir educación preescolar, primaria, secundaria, normal y demás para la formación de maestros de educación básica y someterlos a la consideración de la Dirección General.</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Dictaminar las actas administrativas motivadas por violaciones a la normatividad laboral y determinar la rescisión, terminación o suspensión de la relación laboral, así como el cese del personal del organismo.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Denunciar los actos que se cometan en perjuicio del patrimonio del organismo y, en su caso, promover la reparación del daño.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Gestionar ante las autoridades correspondientes, la regularización jurídica de los inmuebles propiedad del organismo, así como los que tiene en posesión.</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Verificar la legalidad de los acuerdos, convenios o contratos que suscriba el organismo.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Verificar que se lleve el registro de los instrumentos jurídicos que emitan el Consejo Directivo o el Director General.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Verificar la situación legal del personal extranjero que presta o pretenda prestar sus servicios personales en el organismo.</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Opinar sobre licencias y prórrogas por acuerdo presidencial, así como cambios de actividad de personal adscrito al organismo, por dictámenes médicos.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Supervisar la procedencia legal de la corrección de certificados de estudios solicitados al organismo.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Ordenar la publicación en el Periódico Oficial "Gaceta del Gobierno", de los instrumentos normativos y administrativos expedidos por el Consejo Directivo o por el Director General, que requieran de esta formalidad.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Ordenar la formalización, ante fedatario público, de los actos jurídicos y administrativos que así lo requieran. </w:t>
      </w:r>
    </w:p>
    <w:p w:rsidR="00111922" w:rsidRPr="00E15B12" w:rsidRDefault="00111922" w:rsidP="00D36FA2">
      <w:pPr>
        <w:pStyle w:val="Prrafodelista"/>
        <w:numPr>
          <w:ilvl w:val="0"/>
          <w:numId w:val="15"/>
        </w:numPr>
        <w:ind w:left="567" w:right="539"/>
        <w:jc w:val="both"/>
        <w:rPr>
          <w:rFonts w:ascii="Palatino Linotype" w:hAnsi="Palatino Linotype"/>
          <w:i/>
          <w:iCs/>
        </w:rPr>
      </w:pPr>
      <w:r w:rsidRPr="00E15B12">
        <w:rPr>
          <w:rFonts w:ascii="Palatino Linotype" w:hAnsi="Palatino Linotype"/>
          <w:i/>
          <w:iCs/>
        </w:rPr>
        <w:t xml:space="preserve">Atender los casos de robo de bienes muebles, que sufran los planteles u oficinas administrativas de SEIEM, y llevar el seguimiento de las resoluciones tomadas por la autoridad judicial competente, para el deslindamiento de responsabilidades. </w:t>
      </w:r>
    </w:p>
    <w:p w:rsidR="00111922" w:rsidRPr="00E15B12" w:rsidRDefault="00111922" w:rsidP="00D36FA2">
      <w:pPr>
        <w:pStyle w:val="Prrafodelista"/>
        <w:numPr>
          <w:ilvl w:val="0"/>
          <w:numId w:val="15"/>
        </w:numPr>
        <w:ind w:left="567" w:right="539"/>
        <w:jc w:val="both"/>
        <w:rPr>
          <w:rFonts w:ascii="Palatino Linotype" w:hAnsi="Palatino Linotype"/>
          <w:i/>
          <w:iCs/>
          <w:color w:val="FF0000"/>
        </w:rPr>
      </w:pPr>
      <w:r w:rsidRPr="00E15B12">
        <w:rPr>
          <w:rFonts w:ascii="Palatino Linotype" w:hAnsi="Palatino Linotype"/>
          <w:i/>
          <w:iCs/>
        </w:rPr>
        <w:t>Desarrollar las demás funciones inherentes al área de su competencia</w:t>
      </w:r>
      <w:r w:rsidRPr="00E15B12">
        <w:rPr>
          <w:rFonts w:ascii="Palatino Linotype" w:hAnsi="Palatino Linotype"/>
          <w:i/>
          <w:iCs/>
          <w:color w:val="FF0000"/>
        </w:rPr>
        <w:t>.</w:t>
      </w:r>
    </w:p>
    <w:p w:rsidR="00111922" w:rsidRPr="00E15B12" w:rsidRDefault="00111922" w:rsidP="00111922">
      <w:pPr>
        <w:spacing w:line="360" w:lineRule="auto"/>
        <w:contextualSpacing/>
        <w:jc w:val="both"/>
        <w:rPr>
          <w:rFonts w:ascii="Palatino Linotype" w:hAnsi="Palatino Linotype" w:cs="Tahoma"/>
          <w:b/>
          <w:bCs/>
          <w:iCs/>
          <w:color w:val="FF0000"/>
        </w:rPr>
      </w:pPr>
    </w:p>
    <w:p w:rsidR="00111922" w:rsidRPr="00E15B12" w:rsidRDefault="00111922" w:rsidP="00A44AAF">
      <w:pPr>
        <w:spacing w:line="360" w:lineRule="auto"/>
        <w:contextualSpacing/>
        <w:jc w:val="both"/>
        <w:rPr>
          <w:rFonts w:ascii="Palatino Linotype" w:hAnsi="Palatino Linotype" w:cs="Tahoma"/>
          <w:bCs/>
          <w:iCs/>
        </w:rPr>
      </w:pPr>
      <w:r w:rsidRPr="00E15B12">
        <w:rPr>
          <w:rFonts w:ascii="Palatino Linotype" w:hAnsi="Palatino Linotype" w:cs="Tahoma"/>
          <w:bCs/>
          <w:iCs/>
        </w:rPr>
        <w:lastRenderedPageBreak/>
        <w:t>En este sentido, se identifica que las solicitudes, si fueron turnadas a las áreas que tienen competencia para en su caso, poseer la información, sin embargo, el Sujeto Obligado, no remitió las respuestas de las áreas y, por tanto, no puede darse por atendida a la solicitud de Acceso a Datos Personales, siendo que si tienen facultades para poseer la información.</w:t>
      </w:r>
    </w:p>
    <w:p w:rsidR="00111922" w:rsidRPr="00E15B12" w:rsidRDefault="00111922" w:rsidP="00A44AAF">
      <w:pPr>
        <w:spacing w:line="360" w:lineRule="auto"/>
        <w:jc w:val="both"/>
        <w:rPr>
          <w:rFonts w:ascii="Palatino Linotype" w:hAnsi="Palatino Linotype" w:cs="Tahoma"/>
          <w:iCs/>
        </w:rPr>
      </w:pPr>
    </w:p>
    <w:p w:rsidR="00A44AAF" w:rsidRPr="00E15B12" w:rsidRDefault="005614FE" w:rsidP="00A44AAF">
      <w:pPr>
        <w:spacing w:line="360" w:lineRule="auto"/>
        <w:jc w:val="both"/>
        <w:rPr>
          <w:rFonts w:ascii="Palatino Linotype" w:hAnsi="Palatino Linotype" w:cs="Tahoma"/>
          <w:iCs/>
        </w:rPr>
      </w:pPr>
      <w:r w:rsidRPr="00E15B12">
        <w:rPr>
          <w:rFonts w:ascii="Palatino Linotype" w:hAnsi="Palatino Linotype" w:cs="Tahoma"/>
          <w:iCs/>
        </w:rPr>
        <w:t>Por otro lado, el Sujeto Obligado</w:t>
      </w:r>
      <w:r w:rsidR="00A44AAF" w:rsidRPr="00E15B12">
        <w:rPr>
          <w:rFonts w:ascii="Palatino Linotype" w:hAnsi="Palatino Linotype" w:cs="Tahoma"/>
          <w:iCs/>
        </w:rPr>
        <w:t xml:space="preserve"> manifestó que la información requerida por la particular, en atención a la temporalidad establecida en los documentos aportados por la propia solicitante se circunscribe al año 1992, y, por tanto, al haber transcurrido más de 29 años, se debe contemplar el estudio del documento atendiendo a la Ley de Documentos Administrativos e Históricos del Estado de México, cuyo periodo de conservación, debe ser de hasta 20 años en términos de su artículo 8, el cual dispone: </w:t>
      </w:r>
      <w:r w:rsidR="00A44AAF" w:rsidRPr="00E15B12">
        <w:rPr>
          <w:rFonts w:ascii="Palatino Linotype" w:hAnsi="Palatino Linotype"/>
          <w:i/>
          <w:iCs/>
        </w:rPr>
        <w:t>Los documentos de contenido administrativo de importancia, serán conservados por 20 años y si el documento se vincula con las funciones de dos o más sujetos públicos, deberá transmitirse la información correspondiente, para el efecto, del proceso o vaciado en otros documentos.</w:t>
      </w:r>
    </w:p>
    <w:p w:rsidR="00A44AAF" w:rsidRPr="00E15B12" w:rsidRDefault="00A44AAF" w:rsidP="00A44AAF">
      <w:pPr>
        <w:spacing w:line="360" w:lineRule="auto"/>
        <w:contextualSpacing/>
        <w:jc w:val="both"/>
        <w:rPr>
          <w:rFonts w:ascii="Palatino Linotype" w:hAnsi="Palatino Linotype"/>
        </w:rPr>
      </w:pPr>
    </w:p>
    <w:p w:rsidR="00B26C79" w:rsidRPr="00E15B12" w:rsidRDefault="00B26C79" w:rsidP="00A44AAF">
      <w:pPr>
        <w:spacing w:line="360" w:lineRule="auto"/>
        <w:contextualSpacing/>
        <w:jc w:val="both"/>
        <w:rPr>
          <w:rFonts w:ascii="Palatino Linotype" w:hAnsi="Palatino Linotype" w:cs="Tahoma"/>
          <w:bCs/>
          <w:iCs/>
        </w:rPr>
      </w:pPr>
      <w:r w:rsidRPr="00E15B12">
        <w:rPr>
          <w:rFonts w:ascii="Palatino Linotype" w:hAnsi="Palatino Linotype" w:cs="Tahoma"/>
          <w:bCs/>
          <w:iCs/>
        </w:rPr>
        <w:t>Al respecto, si bien l</w:t>
      </w:r>
      <w:r w:rsidR="00A44AAF" w:rsidRPr="00E15B12">
        <w:rPr>
          <w:rFonts w:ascii="Palatino Linotype" w:hAnsi="Palatino Linotype" w:cs="Tahoma"/>
          <w:bCs/>
          <w:iCs/>
        </w:rPr>
        <w:t xml:space="preserve">os documentos corresponden a una temporalidad de los años 1992-1994 en ajuste a los propios documentos aportados por la Particular, sin embargo, el Sujeto Obligado, no puede únicamente realizar una manifestación, sin soportar su afirmación, toda vez que en término del artículo 16 constitucional, todo acto de autoridad debe encontrarse debidamente fundado y motivado. </w:t>
      </w:r>
    </w:p>
    <w:p w:rsidR="00B26C79" w:rsidRPr="00E15B12" w:rsidRDefault="00B26C79" w:rsidP="00A44AAF">
      <w:pPr>
        <w:spacing w:line="360" w:lineRule="auto"/>
        <w:contextualSpacing/>
        <w:jc w:val="both"/>
        <w:rPr>
          <w:rFonts w:ascii="Palatino Linotype" w:hAnsi="Palatino Linotype" w:cs="Tahoma"/>
          <w:bCs/>
          <w:iCs/>
        </w:rPr>
      </w:pPr>
    </w:p>
    <w:p w:rsidR="00A44AAF" w:rsidRPr="00E15B12" w:rsidRDefault="00A44AAF" w:rsidP="00A44AAF">
      <w:pPr>
        <w:spacing w:line="360" w:lineRule="auto"/>
        <w:contextualSpacing/>
        <w:jc w:val="both"/>
        <w:rPr>
          <w:rFonts w:ascii="Palatino Linotype" w:hAnsi="Palatino Linotype" w:cs="Tahoma"/>
          <w:bCs/>
          <w:iCs/>
        </w:rPr>
      </w:pPr>
      <w:r w:rsidRPr="00E15B12">
        <w:rPr>
          <w:rFonts w:ascii="Palatino Linotype" w:hAnsi="Palatino Linotype" w:cs="Tahoma"/>
          <w:bCs/>
          <w:iCs/>
        </w:rPr>
        <w:t xml:space="preserve">En este sentido, la propia Ley de Documentos Administrativos e Históricos del Estado de México, en su artículo 8°, párrafo segundo establece que </w:t>
      </w:r>
      <w:r w:rsidRPr="00E15B12">
        <w:rPr>
          <w:rFonts w:ascii="Palatino Linotype" w:hAnsi="Palatino Linotype"/>
        </w:rPr>
        <w:t xml:space="preserve"> </w:t>
      </w:r>
      <w:r w:rsidRPr="00E15B12">
        <w:rPr>
          <w:rFonts w:ascii="Palatino Linotype" w:hAnsi="Palatino Linotype" w:cs="Tahoma"/>
          <w:b/>
          <w:bCs/>
          <w:iCs/>
        </w:rPr>
        <w:t xml:space="preserve">ningún documento podrá </w:t>
      </w:r>
      <w:r w:rsidRPr="00E15B12">
        <w:rPr>
          <w:rFonts w:ascii="Palatino Linotype" w:hAnsi="Palatino Linotype" w:cs="Tahoma"/>
          <w:b/>
          <w:bCs/>
          <w:iCs/>
        </w:rPr>
        <w:lastRenderedPageBreak/>
        <w:t>ser destruido, a menos, que, por escrito, lo determine la instancia facultada para ese efecto</w:t>
      </w:r>
      <w:r w:rsidRPr="00E15B12">
        <w:rPr>
          <w:rFonts w:ascii="Palatino Linotype" w:hAnsi="Palatino Linotype" w:cs="Tahoma"/>
          <w:bCs/>
          <w:iCs/>
        </w:rPr>
        <w:t>, en términos de la presente Ley.</w:t>
      </w:r>
    </w:p>
    <w:p w:rsidR="00B26C79" w:rsidRPr="00E15B12" w:rsidRDefault="00B26C79" w:rsidP="00B26C79">
      <w:pPr>
        <w:spacing w:line="360" w:lineRule="auto"/>
        <w:contextualSpacing/>
        <w:jc w:val="both"/>
        <w:rPr>
          <w:rFonts w:ascii="Palatino Linotype" w:hAnsi="Palatino Linotype" w:cs="Tahoma"/>
          <w:bCs/>
          <w:iCs/>
          <w:color w:val="FF0000"/>
        </w:rPr>
      </w:pPr>
    </w:p>
    <w:p w:rsidR="00B26C79" w:rsidRPr="00E15B12" w:rsidRDefault="00B26C79" w:rsidP="00B26C79">
      <w:pPr>
        <w:contextualSpacing/>
        <w:jc w:val="both"/>
        <w:rPr>
          <w:rFonts w:ascii="Palatino Linotype" w:hAnsi="Palatino Linotype" w:cs="Tahoma"/>
          <w:bCs/>
          <w:iCs/>
        </w:rPr>
      </w:pPr>
      <w:r w:rsidRPr="00E15B12">
        <w:rPr>
          <w:rFonts w:ascii="Palatino Linotype" w:hAnsi="Palatino Linotype" w:cs="Tahoma"/>
          <w:bCs/>
          <w:iCs/>
        </w:rPr>
        <w:t>Por su parte, el  artículo 31, inciso c) de la misma Ley, establece:</w:t>
      </w:r>
    </w:p>
    <w:p w:rsidR="00B26C79" w:rsidRPr="00E15B12" w:rsidRDefault="00B26C79" w:rsidP="00B26C79">
      <w:pPr>
        <w:contextualSpacing/>
        <w:jc w:val="both"/>
        <w:rPr>
          <w:rFonts w:ascii="Palatino Linotype" w:hAnsi="Palatino Linotype" w:cs="Tahoma"/>
          <w:bCs/>
          <w:iCs/>
        </w:rPr>
      </w:pP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“Artículo 31.- Se crea la Comisión Dictaminadora de Depuración de Documentos que se integrará con personas expertas o especialistas en la materia, según lo determine el Comité Técnico de Documentación, la que tendrá las siguientes facultades y atribuciones:</w:t>
      </w: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w:t>
      </w: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c) Coadyuvar con los responsables de cada archivo, en la depuración de documentos, determinando cuáles deben conservarse por el término de Ley, trasladarse al Archivo Histórico o destruirse. d) Cuando se trate de documentos de contenido meramente administrativo, para considerar su baja, se tomará parecer de la Dependencia o ayuntamiento de procedencia.”</w:t>
      </w:r>
    </w:p>
    <w:p w:rsidR="00A44AAF" w:rsidRPr="00E15B12" w:rsidRDefault="00A44AAF" w:rsidP="00A44AAF">
      <w:pPr>
        <w:spacing w:line="360" w:lineRule="auto"/>
        <w:contextualSpacing/>
        <w:jc w:val="both"/>
        <w:rPr>
          <w:rFonts w:ascii="Palatino Linotype" w:hAnsi="Palatino Linotype" w:cs="Tahoma"/>
          <w:bCs/>
          <w:iCs/>
        </w:rPr>
      </w:pPr>
    </w:p>
    <w:p w:rsidR="00B26C79" w:rsidRPr="00E15B12" w:rsidRDefault="00B26C79" w:rsidP="00B26C79">
      <w:pPr>
        <w:spacing w:line="360" w:lineRule="auto"/>
        <w:contextualSpacing/>
        <w:jc w:val="both"/>
        <w:rPr>
          <w:rFonts w:ascii="Palatino Linotype" w:hAnsi="Palatino Linotype" w:cs="Tahoma"/>
          <w:bCs/>
          <w:iCs/>
        </w:rPr>
      </w:pPr>
      <w:r w:rsidRPr="00E15B12">
        <w:rPr>
          <w:rFonts w:ascii="Palatino Linotype" w:hAnsi="Palatino Linotype" w:cs="Tahoma"/>
          <w:bCs/>
          <w:iCs/>
        </w:rPr>
        <w:t>Ahora bien, los Lineamiento para la Valoración, Selección y Baja de los Documentos, Expedientes y Series de Trámite Concluido en los Archivos del Estado de México expedidos por la Comisión Dictaminadora, establecen en términos de su artículos 4°, fracciones II, IX, 7, 16 y 18, lo siguiente:</w:t>
      </w:r>
    </w:p>
    <w:p w:rsidR="00B26C79" w:rsidRPr="00E15B12" w:rsidRDefault="00B26C79" w:rsidP="00B26C79">
      <w:pPr>
        <w:spacing w:line="360" w:lineRule="auto"/>
        <w:contextualSpacing/>
        <w:jc w:val="both"/>
        <w:rPr>
          <w:rFonts w:ascii="Palatino Linotype" w:hAnsi="Palatino Linotype" w:cs="Tahoma"/>
          <w:bCs/>
          <w:iCs/>
        </w:rPr>
      </w:pP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Artículo 4. Para los efectos de interpretación y aplicación de los Lineamientos se entenderá por:</w:t>
      </w: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w:t>
      </w: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II. Acta de Baja. Acta de Baja Documental. Documento por el que el Comité de Selección Documental o el titular de la Unidad Administrativa a la cual se encuentre adscrito al Archivo de Trámite, autoriza la baja de los documentos resultantes del proceso de selección preliminar aplicado a los expedientes de trámite concluido, como paso previo a su transferencia a un Archivo de Concentración.</w:t>
      </w: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w:t>
      </w: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lastRenderedPageBreak/>
        <w:t>IX. Baja Documental: Eliminación física de la documentación que haya prescrito en sus valores administrativos, legales, fiscales o contables, y que no contenga valores históricos, conforme a la normatividad emitida por la Comisión."</w:t>
      </w:r>
    </w:p>
    <w:p w:rsidR="00B26C79" w:rsidRPr="00E15B12" w:rsidRDefault="00B26C79" w:rsidP="00B26C79">
      <w:pPr>
        <w:ind w:left="567" w:right="539"/>
        <w:jc w:val="both"/>
        <w:rPr>
          <w:rFonts w:ascii="Palatino Linotype" w:hAnsi="Palatino Linotype"/>
          <w:i/>
          <w:iCs/>
        </w:rPr>
      </w:pP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 xml:space="preserve">“Artículo 7. Ningún documento podrá ser destruido, excepto aquellos autorizados por la Comisión mediante el procedimiento correspondiente, en términos de la Ley de Documentos, de los Lineamientos y de la Normatividad </w:t>
      </w:r>
      <w:r w:rsidRPr="00E15B12">
        <w:rPr>
          <w:rFonts w:ascii="Palatino Linotype" w:hAnsi="Palatino Linotype"/>
          <w:i/>
          <w:iCs/>
        </w:rPr>
        <w:tab/>
        <w:t>expedida en la materia.”</w:t>
      </w:r>
    </w:p>
    <w:p w:rsidR="00B26C79" w:rsidRPr="00E15B12" w:rsidRDefault="00B26C79" w:rsidP="00B26C79">
      <w:pPr>
        <w:ind w:left="567" w:right="539"/>
        <w:jc w:val="both"/>
        <w:rPr>
          <w:rFonts w:ascii="Palatino Linotype" w:hAnsi="Palatino Linotype"/>
          <w:i/>
          <w:iCs/>
        </w:rPr>
      </w:pP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“Artículo 16. Las Unidades Administrativas solo podrán proceder a la baja de los documentos existentes en sus archivos, conforme a los Lineamientos y a las disposiciones legales, administrativas y técnicas vigentes.”</w:t>
      </w:r>
    </w:p>
    <w:p w:rsidR="00B26C79" w:rsidRPr="00E15B12" w:rsidRDefault="00B26C79" w:rsidP="00B26C79">
      <w:pPr>
        <w:ind w:left="567" w:right="539"/>
        <w:jc w:val="both"/>
        <w:rPr>
          <w:rFonts w:ascii="Palatino Linotype" w:hAnsi="Palatino Linotype"/>
          <w:i/>
          <w:iCs/>
        </w:rPr>
      </w:pP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“Artículo 18. Las Unidades Administrativas deberán elaborar un Acta Administrativa que, de constancia de haberse destruido los documentos, turnando una copia a la Comisión con el objeto de dar por concluido el trámite.</w:t>
      </w:r>
    </w:p>
    <w:p w:rsidR="00B26C79" w:rsidRPr="00E15B12" w:rsidRDefault="00B26C79" w:rsidP="00B26C79">
      <w:pPr>
        <w:ind w:left="567" w:right="539"/>
        <w:jc w:val="both"/>
        <w:rPr>
          <w:rFonts w:ascii="Palatino Linotype" w:hAnsi="Palatino Linotype"/>
          <w:i/>
          <w:iCs/>
        </w:rPr>
      </w:pPr>
    </w:p>
    <w:p w:rsidR="00B26C79" w:rsidRPr="00E15B12" w:rsidRDefault="00B26C79" w:rsidP="00B26C79">
      <w:pPr>
        <w:ind w:left="567" w:right="539"/>
        <w:jc w:val="both"/>
        <w:rPr>
          <w:rFonts w:ascii="Palatino Linotype" w:hAnsi="Palatino Linotype"/>
          <w:i/>
          <w:iCs/>
        </w:rPr>
      </w:pPr>
      <w:r w:rsidRPr="00E15B12">
        <w:rPr>
          <w:rFonts w:ascii="Palatino Linotype" w:hAnsi="Palatino Linotype"/>
          <w:i/>
          <w:iCs/>
        </w:rPr>
        <w:t>La Comisión no iniciará ningún trámite relacionado con la selección documental, a aquellas Unidades Administrativas que tengan pendiente la destrucción de los documentos autorizados con anterioridad”</w:t>
      </w:r>
    </w:p>
    <w:p w:rsidR="00A44AAF" w:rsidRPr="00E15B12" w:rsidRDefault="00A44AAF" w:rsidP="00A44AAF">
      <w:pPr>
        <w:spacing w:line="360" w:lineRule="auto"/>
        <w:contextualSpacing/>
        <w:jc w:val="both"/>
        <w:rPr>
          <w:rFonts w:ascii="Palatino Linotype" w:hAnsi="Palatino Linotype" w:cs="Tahoma"/>
          <w:bCs/>
          <w:iCs/>
          <w:color w:val="FF0000"/>
        </w:rPr>
      </w:pPr>
    </w:p>
    <w:p w:rsidR="00111922" w:rsidRPr="00E15B12" w:rsidRDefault="00111922" w:rsidP="00111922">
      <w:pPr>
        <w:spacing w:line="360" w:lineRule="auto"/>
        <w:contextualSpacing/>
        <w:jc w:val="both"/>
        <w:rPr>
          <w:rFonts w:ascii="Palatino Linotype" w:hAnsi="Palatino Linotype" w:cs="Tahoma"/>
          <w:iCs/>
        </w:rPr>
      </w:pPr>
      <w:r w:rsidRPr="00E15B12">
        <w:rPr>
          <w:rFonts w:ascii="Palatino Linotype" w:hAnsi="Palatino Linotype" w:cs="Tahoma"/>
          <w:iCs/>
        </w:rPr>
        <w:t>En este sentido, se indica que el Sujeto Obligado, en caso de haber realizado destrucción de los documentos, debe de tener en sus archivos, Acta Administrativa que, de constancia de haber destruido los documentos, así como demás documentos comprobatorios, de haber realizado el trámite ante la Comisión, entonces, en ese supuesto, deberá hacer entrega del Acuerdo de Inexistencia que con base en el acta de baja emita el Comité de Transparencia, de acuerdo con el artículo 169 de la Ley de Transparencia, de aplicación supletoria a la Ley de Datos de la Entidad.</w:t>
      </w:r>
    </w:p>
    <w:p w:rsidR="00A44AAF" w:rsidRPr="00E15B12" w:rsidRDefault="00A44AAF" w:rsidP="00A44AAF">
      <w:pPr>
        <w:spacing w:line="360" w:lineRule="auto"/>
        <w:contextualSpacing/>
        <w:jc w:val="both"/>
        <w:rPr>
          <w:rFonts w:ascii="Palatino Linotype" w:hAnsi="Palatino Linotype" w:cs="Tahoma"/>
          <w:bCs/>
          <w:iCs/>
          <w:color w:val="FF0000"/>
        </w:rPr>
      </w:pPr>
    </w:p>
    <w:p w:rsidR="00111922" w:rsidRPr="00E15B12" w:rsidRDefault="00111922" w:rsidP="00111922">
      <w:pPr>
        <w:spacing w:line="360" w:lineRule="auto"/>
        <w:jc w:val="both"/>
        <w:rPr>
          <w:rFonts w:ascii="Palatino Linotype" w:hAnsi="Palatino Linotype" w:cs="Tahoma"/>
          <w:iCs/>
        </w:rPr>
      </w:pPr>
      <w:r w:rsidRPr="00E15B12">
        <w:rPr>
          <w:rFonts w:ascii="Palatino Linotype" w:hAnsi="Palatino Linotype" w:cs="Tahoma"/>
          <w:bCs/>
          <w:iCs/>
        </w:rPr>
        <w:t xml:space="preserve">No pasa inadvertido que, </w:t>
      </w:r>
      <w:r w:rsidRPr="00E15B12">
        <w:rPr>
          <w:rFonts w:ascii="Palatino Linotype" w:hAnsi="Palatino Linotype" w:cs="Tahoma"/>
          <w:iCs/>
        </w:rPr>
        <w:t xml:space="preserve"> el Sujeto Obligado, informó que ya se le entregó la información en otras solicitudes y que cuando no existe información, se les ha </w:t>
      </w:r>
      <w:r w:rsidRPr="00E15B12">
        <w:rPr>
          <w:rFonts w:ascii="Palatino Linotype" w:hAnsi="Palatino Linotype" w:cs="Tahoma"/>
          <w:iCs/>
        </w:rPr>
        <w:lastRenderedPageBreak/>
        <w:t>proporcionado la Declaratoria de Inexistencia, aprobadas por el Comité de Transparencia.</w:t>
      </w:r>
    </w:p>
    <w:p w:rsidR="00111922" w:rsidRPr="00E15B12" w:rsidRDefault="00111922" w:rsidP="00111922">
      <w:pPr>
        <w:spacing w:line="360" w:lineRule="auto"/>
        <w:jc w:val="both"/>
        <w:rPr>
          <w:rFonts w:ascii="Palatino Linotype" w:hAnsi="Palatino Linotype" w:cs="Tahoma"/>
          <w:iCs/>
        </w:rPr>
      </w:pPr>
    </w:p>
    <w:p w:rsidR="00111922" w:rsidRPr="00E15B12" w:rsidRDefault="00111922" w:rsidP="00111922">
      <w:pPr>
        <w:spacing w:line="360" w:lineRule="auto"/>
        <w:contextualSpacing/>
        <w:jc w:val="both"/>
        <w:rPr>
          <w:rFonts w:ascii="Palatino Linotype" w:hAnsi="Palatino Linotype" w:cs="Tahoma"/>
          <w:iCs/>
        </w:rPr>
      </w:pPr>
      <w:r w:rsidRPr="00E15B12">
        <w:rPr>
          <w:rFonts w:ascii="Palatino Linotype" w:hAnsi="Palatino Linotype" w:cs="Tahoma"/>
          <w:iCs/>
        </w:rPr>
        <w:t>Esta manifestación hecha valer por el Sujeto Obligado, carece de cualquier validez toda vez que la información que refiere ni las declaratorias de inexistencia obran en el expediente del presente Recurso de Revisión y por tanto, las actuaciones realizadas en el presente expediente, no pueden ser incorporadas por la siempre mención, menos aún porque no refiere ni los expedientes de las Solicitudes mediante los cuales entregó respuesta, ni tampoco hace mención de cuál fue la información entregada, por cuanto refiere a las declaratorias de inexistencia, no hace entrega de soporte documental alguno, que sirvan para corroborar su afirmación.</w:t>
      </w:r>
    </w:p>
    <w:p w:rsidR="00A44AAF" w:rsidRPr="00E15B12" w:rsidRDefault="00A44AAF" w:rsidP="00A44AAF">
      <w:pPr>
        <w:spacing w:line="360" w:lineRule="auto"/>
        <w:contextualSpacing/>
        <w:jc w:val="both"/>
        <w:rPr>
          <w:rFonts w:ascii="Palatino Linotype" w:hAnsi="Palatino Linotype" w:cs="Tahoma"/>
          <w:bCs/>
          <w:iCs/>
          <w:color w:val="FF0000"/>
        </w:rPr>
      </w:pPr>
    </w:p>
    <w:p w:rsidR="00111922" w:rsidRPr="00E15B12" w:rsidRDefault="00111922" w:rsidP="00111922">
      <w:pPr>
        <w:spacing w:line="360" w:lineRule="auto"/>
        <w:contextualSpacing/>
        <w:jc w:val="both"/>
        <w:rPr>
          <w:rFonts w:ascii="Palatino Linotype" w:hAnsi="Palatino Linotype" w:cs="Tahoma"/>
          <w:iCs/>
        </w:rPr>
      </w:pPr>
      <w:r w:rsidRPr="00E15B12">
        <w:rPr>
          <w:rFonts w:ascii="Palatino Linotype" w:hAnsi="Palatino Linotype" w:cs="Tahoma"/>
          <w:iCs/>
        </w:rPr>
        <w:t>La inexistencia, deberá constar en una resolución del Comité de Transparencia del Responsables del Tratamiento de los Datos Personales, en términos del artículo 113 de la Ley de Protección de Datos Personales, aplicable en la entidad.</w:t>
      </w:r>
    </w:p>
    <w:p w:rsidR="00111922" w:rsidRPr="00E15B12" w:rsidRDefault="00111922" w:rsidP="00111922">
      <w:pPr>
        <w:autoSpaceDE w:val="0"/>
        <w:autoSpaceDN w:val="0"/>
        <w:adjustRightInd w:val="0"/>
        <w:rPr>
          <w:rFonts w:ascii="Palatino Linotype" w:eastAsiaTheme="minorHAnsi" w:hAnsi="Palatino Linotype" w:cs="Arial"/>
          <w:color w:val="FF0000"/>
          <w:lang w:val="es-MX" w:eastAsia="en-US"/>
        </w:rPr>
      </w:pPr>
    </w:p>
    <w:p w:rsidR="00111922" w:rsidRPr="00E15B12" w:rsidRDefault="00111922" w:rsidP="00111922">
      <w:pPr>
        <w:spacing w:line="360" w:lineRule="auto"/>
        <w:ind w:left="567" w:right="539"/>
        <w:jc w:val="both"/>
        <w:rPr>
          <w:rFonts w:ascii="Palatino Linotype" w:hAnsi="Palatino Linotype"/>
          <w:i/>
          <w:iCs/>
        </w:rPr>
      </w:pPr>
      <w:r w:rsidRPr="00E15B12">
        <w:rPr>
          <w:rFonts w:ascii="Palatino Linotype" w:hAnsi="Palatino Linotype"/>
          <w:i/>
          <w:iCs/>
        </w:rPr>
        <w:t>Inexistencia de la información</w:t>
      </w:r>
    </w:p>
    <w:p w:rsidR="00111922" w:rsidRPr="00E15B12" w:rsidRDefault="00111922" w:rsidP="005614FE">
      <w:pPr>
        <w:ind w:left="567" w:right="539"/>
        <w:jc w:val="both"/>
        <w:rPr>
          <w:rFonts w:ascii="Palatino Linotype" w:hAnsi="Palatino Linotype"/>
          <w:i/>
          <w:iCs/>
        </w:rPr>
      </w:pPr>
      <w:r w:rsidRPr="00E15B12">
        <w:rPr>
          <w:rFonts w:ascii="Palatino Linotype" w:hAnsi="Palatino Linotype"/>
          <w:i/>
          <w:iCs/>
        </w:rPr>
        <w:t>Artículo 113. En caso que el responsable estuviere obligado a contar con los datos personales sobre los cuales se ejercen los derechos ARCO y declare su inexistencia en sus archivos, bases, registros, sistemas o expediente, dicha declaración deberá constar en una resolución del Comité de Transparencia que confirme la inexistencia de los datos personales.</w:t>
      </w:r>
    </w:p>
    <w:p w:rsidR="00111922" w:rsidRPr="00E15B12" w:rsidRDefault="00111922" w:rsidP="00111922">
      <w:pPr>
        <w:autoSpaceDE w:val="0"/>
        <w:autoSpaceDN w:val="0"/>
        <w:adjustRightInd w:val="0"/>
        <w:rPr>
          <w:rFonts w:ascii="Palatino Linotype" w:hAnsi="Palatino Linotype" w:cs="Tahoma"/>
          <w:iCs/>
          <w:color w:val="FF0000"/>
        </w:rPr>
      </w:pPr>
    </w:p>
    <w:p w:rsidR="00111922" w:rsidRPr="00E15B12" w:rsidRDefault="00111922" w:rsidP="00111922">
      <w:pPr>
        <w:spacing w:line="360" w:lineRule="auto"/>
        <w:contextualSpacing/>
        <w:jc w:val="both"/>
        <w:rPr>
          <w:rFonts w:ascii="Palatino Linotype" w:hAnsi="Palatino Linotype" w:cs="Tahoma"/>
          <w:iCs/>
        </w:rPr>
      </w:pPr>
      <w:r w:rsidRPr="00E15B12">
        <w:rPr>
          <w:rFonts w:ascii="Palatino Linotype" w:hAnsi="Palatino Linotype" w:cs="Tahoma"/>
          <w:iCs/>
        </w:rPr>
        <w:t xml:space="preserve">En este sentido, se identifica que la Declaratoria de Inexistencia de información es una figura contemplada tanto en la ley de transparencia como en la de Acceso a Datos Personales, la cual cuenta con la naturaleza de acreditar que el Sujeto Obligado, realizó </w:t>
      </w:r>
      <w:r w:rsidRPr="00E15B12">
        <w:rPr>
          <w:rFonts w:ascii="Palatino Linotype" w:hAnsi="Palatino Linotype" w:cs="Tahoma"/>
          <w:iCs/>
        </w:rPr>
        <w:lastRenderedPageBreak/>
        <w:t>una búsqueda exhaustiva de la información, como lo establece el criterio 04/19 del INAI.</w:t>
      </w:r>
    </w:p>
    <w:p w:rsidR="00111922" w:rsidRPr="00E15B12" w:rsidRDefault="00111922" w:rsidP="00111922">
      <w:pPr>
        <w:spacing w:line="360" w:lineRule="auto"/>
        <w:ind w:left="567" w:right="539"/>
        <w:jc w:val="both"/>
        <w:rPr>
          <w:rFonts w:ascii="Palatino Linotype" w:hAnsi="Palatino Linotype"/>
          <w:i/>
          <w:iCs/>
          <w:color w:val="FF0000"/>
        </w:rPr>
      </w:pPr>
    </w:p>
    <w:p w:rsidR="00111922" w:rsidRPr="00E15B12" w:rsidRDefault="00111922" w:rsidP="005614FE">
      <w:pPr>
        <w:ind w:left="567" w:right="539"/>
        <w:jc w:val="both"/>
        <w:rPr>
          <w:rFonts w:ascii="Palatino Linotype" w:hAnsi="Palatino Linotype"/>
          <w:i/>
          <w:iCs/>
        </w:rPr>
      </w:pPr>
      <w:r w:rsidRPr="00E15B12">
        <w:rPr>
          <w:rFonts w:ascii="Palatino Linotype" w:hAnsi="Palatino Linotype"/>
          <w:b/>
          <w:bCs/>
          <w:i/>
          <w:iCs/>
        </w:rPr>
        <w:t>Propósito de la declaración formal de inexistencia</w:t>
      </w:r>
      <w:r w:rsidRPr="00E15B12">
        <w:rPr>
          <w:rFonts w:ascii="Palatino Linotype" w:hAnsi="Palatino Linotype"/>
          <w:i/>
          <w:iCs/>
        </w:rPr>
        <w:t>.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00111922" w:rsidRPr="00E15B12" w:rsidRDefault="00111922" w:rsidP="00111922">
      <w:pPr>
        <w:spacing w:line="360" w:lineRule="auto"/>
        <w:contextualSpacing/>
        <w:jc w:val="both"/>
        <w:rPr>
          <w:rFonts w:ascii="Palatino Linotype" w:hAnsi="Palatino Linotype" w:cs="Tahoma"/>
          <w:iCs/>
          <w:color w:val="FF0000"/>
        </w:rPr>
      </w:pPr>
    </w:p>
    <w:p w:rsidR="00111922" w:rsidRPr="00E15B12" w:rsidRDefault="00111922" w:rsidP="00111922">
      <w:pPr>
        <w:spacing w:line="360" w:lineRule="auto"/>
        <w:contextualSpacing/>
        <w:jc w:val="both"/>
        <w:rPr>
          <w:rFonts w:ascii="Palatino Linotype" w:hAnsi="Palatino Linotype" w:cs="Tahoma"/>
          <w:iCs/>
        </w:rPr>
      </w:pPr>
      <w:r w:rsidRPr="00E15B12">
        <w:rPr>
          <w:rFonts w:ascii="Palatino Linotype" w:hAnsi="Palatino Linotype" w:cs="Tahoma"/>
          <w:iCs/>
        </w:rPr>
        <w:t>Al respecto se identifica también, que la Inexistencia, debe ser declarada cuando se cuentan con facultades para poseer la información y por alguna situación de hecho, no puede ser localizada en los archivos del Sujeto Obligado, en ajuste</w:t>
      </w:r>
      <w:r w:rsidR="000F3FC3">
        <w:rPr>
          <w:rFonts w:ascii="Palatino Linotype" w:hAnsi="Palatino Linotype" w:cs="Tahoma"/>
          <w:iCs/>
        </w:rPr>
        <w:t xml:space="preserve"> al criterio 02/21</w:t>
      </w:r>
      <w:r w:rsidRPr="00E15B12">
        <w:rPr>
          <w:rFonts w:ascii="Palatino Linotype" w:hAnsi="Palatino Linotype" w:cs="Tahoma"/>
          <w:iCs/>
        </w:rPr>
        <w:t xml:space="preserve"> del INAI.</w:t>
      </w:r>
    </w:p>
    <w:p w:rsidR="00111922" w:rsidRPr="00E15B12" w:rsidRDefault="00111922" w:rsidP="00111922">
      <w:pPr>
        <w:spacing w:line="360" w:lineRule="auto"/>
        <w:contextualSpacing/>
        <w:jc w:val="both"/>
        <w:rPr>
          <w:rFonts w:ascii="Palatino Linotype" w:hAnsi="Palatino Linotype" w:cs="Tahoma"/>
          <w:iCs/>
        </w:rPr>
      </w:pPr>
    </w:p>
    <w:p w:rsidR="00111922" w:rsidRPr="00E15B12" w:rsidRDefault="000F3FC3" w:rsidP="00111922">
      <w:pPr>
        <w:spacing w:line="360" w:lineRule="auto"/>
        <w:contextualSpacing/>
        <w:jc w:val="both"/>
        <w:rPr>
          <w:rFonts w:ascii="Palatino Linotype" w:hAnsi="Palatino Linotype" w:cs="Tahoma"/>
          <w:iCs/>
          <w:color w:val="FF0000"/>
        </w:rPr>
      </w:pPr>
      <w:r>
        <w:rPr>
          <w:rFonts w:ascii="Palatino Linotype" w:hAnsi="Palatino Linotype" w:cs="Tahoma"/>
          <w:iCs/>
          <w:noProof/>
          <w:color w:val="FF0000"/>
          <w:lang w:val="es-MX" w:eastAsia="es-MX"/>
        </w:rPr>
        <w:drawing>
          <wp:inline distT="0" distB="0" distL="0" distR="0">
            <wp:extent cx="5791200" cy="2352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50797"/>
                    <a:stretch/>
                  </pic:blipFill>
                  <pic:spPr bwMode="auto">
                    <a:xfrm>
                      <a:off x="0" y="0"/>
                      <a:ext cx="5791200" cy="2352675"/>
                    </a:xfrm>
                    <a:prstGeom prst="rect">
                      <a:avLst/>
                    </a:prstGeom>
                    <a:noFill/>
                    <a:ln>
                      <a:noFill/>
                    </a:ln>
                    <a:extLst>
                      <a:ext uri="{53640926-AAD7-44D8-BBD7-CCE9431645EC}">
                        <a14:shadowObscured xmlns:a14="http://schemas.microsoft.com/office/drawing/2010/main"/>
                      </a:ext>
                    </a:extLst>
                  </pic:spPr>
                </pic:pic>
              </a:graphicData>
            </a:graphic>
          </wp:inline>
        </w:drawing>
      </w:r>
    </w:p>
    <w:p w:rsidR="00111922" w:rsidRPr="00E15B12" w:rsidRDefault="00111922" w:rsidP="00111922">
      <w:pPr>
        <w:spacing w:line="360" w:lineRule="auto"/>
        <w:contextualSpacing/>
        <w:jc w:val="both"/>
        <w:rPr>
          <w:rFonts w:ascii="Palatino Linotype" w:hAnsi="Palatino Linotype" w:cs="Tahoma"/>
          <w:iCs/>
        </w:rPr>
      </w:pPr>
      <w:r w:rsidRPr="00E15B12">
        <w:rPr>
          <w:rFonts w:ascii="Palatino Linotype" w:hAnsi="Palatino Linotype" w:cs="Tahoma"/>
          <w:iCs/>
        </w:rPr>
        <w:t xml:space="preserve">Ahora bien, la inexistencia, es un hecho anómalo del tratamiento de los archivos del Sujeto Obligado, que se configura cuando no se puede dar respuesta a una solicitud, con documentos existentes en sus archivos; en este aspecto, cuando existe una </w:t>
      </w:r>
      <w:r w:rsidRPr="00E15B12">
        <w:rPr>
          <w:rFonts w:ascii="Palatino Linotype" w:hAnsi="Palatino Linotype" w:cs="Tahoma"/>
          <w:iCs/>
        </w:rPr>
        <w:lastRenderedPageBreak/>
        <w:t>declaratoria de inexistencia, primero debe ser buscada la información por todas las áreas con facultades para poseerla y en caso de que se determine que la misma no obra en sus archivos, el Comité de Transparencia deberá determinar su inexistencia, dando vista al órgano interno de control o su instancia equivalente, en términos del artículo 94, fracción VIII de la Ley de Protección de Datos Personales en Posesión de Sujetos Obligados del Estado de México y Municipios.</w:t>
      </w:r>
    </w:p>
    <w:p w:rsidR="00111922" w:rsidRPr="00E15B12" w:rsidRDefault="00111922" w:rsidP="00A44AAF">
      <w:pPr>
        <w:spacing w:line="360" w:lineRule="auto"/>
        <w:contextualSpacing/>
        <w:jc w:val="both"/>
        <w:rPr>
          <w:rFonts w:ascii="Palatino Linotype" w:hAnsi="Palatino Linotype" w:cs="Tahoma"/>
          <w:bCs/>
          <w:iCs/>
          <w:color w:val="FF0000"/>
        </w:rPr>
      </w:pPr>
    </w:p>
    <w:p w:rsidR="00A44AAF" w:rsidRPr="00E15B12" w:rsidRDefault="00111922" w:rsidP="00A44AAF">
      <w:pPr>
        <w:spacing w:line="360" w:lineRule="auto"/>
        <w:contextualSpacing/>
        <w:jc w:val="both"/>
        <w:rPr>
          <w:rFonts w:ascii="Palatino Linotype" w:hAnsi="Palatino Linotype" w:cs="Tahoma"/>
          <w:iCs/>
        </w:rPr>
      </w:pPr>
      <w:r w:rsidRPr="00E15B12">
        <w:rPr>
          <w:rFonts w:ascii="Palatino Linotype" w:hAnsi="Palatino Linotype" w:cs="Tahoma"/>
          <w:iCs/>
        </w:rPr>
        <w:t>Por lo que respecta a los documentos que manifiesta haber entregado a la Particular, es una afirmación que no cuenta con documentos que sirvan para soportar la misma y, por tanto, solo pueden ser consideradas en ese sentido.</w:t>
      </w:r>
    </w:p>
    <w:p w:rsidR="006230A6" w:rsidRPr="00E15B12" w:rsidRDefault="006230A6" w:rsidP="00A44AAF">
      <w:pPr>
        <w:spacing w:line="360" w:lineRule="auto"/>
        <w:contextualSpacing/>
        <w:jc w:val="both"/>
        <w:rPr>
          <w:rFonts w:ascii="Palatino Linotype" w:hAnsi="Palatino Linotype" w:cs="Tahoma"/>
          <w:bCs/>
          <w:iCs/>
          <w:color w:val="FF0000"/>
          <w:lang w:val="es-MX"/>
        </w:rPr>
      </w:pPr>
    </w:p>
    <w:p w:rsidR="00A44AAF" w:rsidRPr="00E15B12" w:rsidRDefault="004F42DB" w:rsidP="00A44AAF">
      <w:pPr>
        <w:spacing w:line="360" w:lineRule="auto"/>
        <w:contextualSpacing/>
        <w:jc w:val="both"/>
        <w:rPr>
          <w:rFonts w:ascii="Palatino Linotype" w:hAnsi="Palatino Linotype" w:cs="Tahoma"/>
          <w:bCs/>
          <w:iCs/>
        </w:rPr>
      </w:pPr>
      <w:r w:rsidRPr="00E15B12">
        <w:rPr>
          <w:rFonts w:ascii="Palatino Linotype" w:hAnsi="Palatino Linotype" w:cs="Tahoma"/>
          <w:bCs/>
          <w:iCs/>
        </w:rPr>
        <w:t xml:space="preserve">Finalmente, </w:t>
      </w:r>
      <w:r w:rsidR="000F3FC3">
        <w:rPr>
          <w:rFonts w:ascii="Palatino Linotype" w:hAnsi="Palatino Linotype" w:cs="Tahoma"/>
          <w:bCs/>
          <w:iCs/>
        </w:rPr>
        <w:t xml:space="preserve">en el punto </w:t>
      </w:r>
      <w:r w:rsidR="00A44AAF" w:rsidRPr="00E15B12">
        <w:rPr>
          <w:rFonts w:ascii="Palatino Linotype" w:hAnsi="Palatino Linotype" w:cs="Tahoma"/>
          <w:bCs/>
          <w:iCs/>
        </w:rPr>
        <w:t xml:space="preserve"> 5</w:t>
      </w:r>
      <w:r w:rsidR="000F3FC3">
        <w:rPr>
          <w:rFonts w:ascii="Palatino Linotype" w:hAnsi="Palatino Linotype" w:cs="Tahoma"/>
          <w:bCs/>
          <w:iCs/>
        </w:rPr>
        <w:t xml:space="preserve"> ya analizado</w:t>
      </w:r>
      <w:r w:rsidR="00A44AAF" w:rsidRPr="00E15B12">
        <w:rPr>
          <w:rFonts w:ascii="Palatino Linotype" w:hAnsi="Palatino Linotype" w:cs="Tahoma"/>
          <w:bCs/>
          <w:iCs/>
        </w:rPr>
        <w:t>, en donde se pide el documento que acredite el uso actual de los recursos, la propia construcción de la solicitud, permite identificar que los documentos que se solicitan, son actuales sin embargo, también se logra identificar que no existe una temporalidad para delimitar la búsqueda de “actual”, por tanto, es dable identificar que es atendible el criterio 03/19 del INAI que establece:</w:t>
      </w:r>
    </w:p>
    <w:p w:rsidR="00A44AAF" w:rsidRPr="00E15B12" w:rsidRDefault="00A44AAF" w:rsidP="00A44AAF">
      <w:pPr>
        <w:spacing w:line="360" w:lineRule="auto"/>
        <w:contextualSpacing/>
        <w:jc w:val="both"/>
        <w:rPr>
          <w:rFonts w:ascii="Palatino Linotype" w:hAnsi="Palatino Linotype" w:cs="Tahoma"/>
          <w:bCs/>
          <w:iCs/>
          <w:color w:val="FF0000"/>
        </w:rPr>
      </w:pPr>
    </w:p>
    <w:p w:rsidR="00A44AAF" w:rsidRPr="00E15B12" w:rsidRDefault="00A44AAF" w:rsidP="004F42DB">
      <w:pPr>
        <w:ind w:left="567" w:right="539"/>
        <w:jc w:val="both"/>
        <w:rPr>
          <w:rFonts w:ascii="Palatino Linotype" w:hAnsi="Palatino Linotype"/>
          <w:i/>
          <w:iCs/>
        </w:rPr>
      </w:pPr>
      <w:r w:rsidRPr="00E15B12">
        <w:rPr>
          <w:rFonts w:ascii="Palatino Linotype" w:hAnsi="Palatino Linotype"/>
          <w:i/>
          <w:iCs/>
        </w:rPr>
        <w:t>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4F42DB" w:rsidRPr="00E15B12" w:rsidRDefault="004F42DB" w:rsidP="00A44AAF">
      <w:pPr>
        <w:spacing w:line="360" w:lineRule="auto"/>
        <w:contextualSpacing/>
        <w:jc w:val="both"/>
        <w:rPr>
          <w:rFonts w:ascii="Palatino Linotype" w:hAnsi="Palatino Linotype" w:cs="Tahoma"/>
          <w:bCs/>
          <w:iCs/>
        </w:rPr>
      </w:pPr>
    </w:p>
    <w:p w:rsidR="00A44AAF" w:rsidRPr="00E15B12" w:rsidRDefault="00A44AAF" w:rsidP="00A44AAF">
      <w:pPr>
        <w:spacing w:line="360" w:lineRule="auto"/>
        <w:contextualSpacing/>
        <w:jc w:val="both"/>
        <w:rPr>
          <w:rFonts w:ascii="Palatino Linotype" w:hAnsi="Palatino Linotype" w:cs="Tahoma"/>
          <w:bCs/>
          <w:iCs/>
        </w:rPr>
      </w:pPr>
      <w:r w:rsidRPr="00E15B12">
        <w:rPr>
          <w:rFonts w:ascii="Palatino Linotype" w:hAnsi="Palatino Linotype" w:cs="Tahoma"/>
          <w:bCs/>
          <w:iCs/>
        </w:rPr>
        <w:t>En este sentido, el Sujeto Obligado, deberá buscar la información sobre la cual no se pronunció, en el periodo del último año inmediato anterior.</w:t>
      </w:r>
    </w:p>
    <w:p w:rsidR="00A44AAF" w:rsidRPr="00E15B12" w:rsidRDefault="00A44AAF" w:rsidP="00A81714">
      <w:pPr>
        <w:spacing w:before="240" w:after="240" w:line="360" w:lineRule="auto"/>
        <w:jc w:val="both"/>
        <w:rPr>
          <w:rFonts w:ascii="Palatino Linotype" w:hAnsi="Palatino Linotype"/>
          <w:sz w:val="10"/>
        </w:rPr>
      </w:pPr>
    </w:p>
    <w:p w:rsidR="005614FE" w:rsidRPr="00E15B12" w:rsidRDefault="005614FE" w:rsidP="000F3FC3">
      <w:pPr>
        <w:spacing w:before="240" w:after="240" w:line="360" w:lineRule="auto"/>
        <w:jc w:val="both"/>
        <w:rPr>
          <w:rFonts w:ascii="Palatino Linotype" w:hAnsi="Palatino Linotype"/>
        </w:rPr>
      </w:pPr>
      <w:r w:rsidRPr="00E15B12">
        <w:rPr>
          <w:rFonts w:ascii="Palatino Linotype" w:hAnsi="Palatino Linotype" w:cs="Tahoma"/>
          <w:bCs/>
          <w:iCs/>
        </w:rPr>
        <w:t>Ahora bien, los documentos de Acceso a Datos Personales, pueden contener información de terceros, la cual, puede tener la naturaleza de ser datos personales, confidenciales, información que, en su caso, debe ser analizada para que, en su caso, sea clasificada como información confidencial y eliminada</w:t>
      </w:r>
      <w:r w:rsidR="004F42DB" w:rsidRPr="00E15B12">
        <w:rPr>
          <w:rFonts w:ascii="Palatino Linotype" w:hAnsi="Palatino Linotype" w:cs="Tahoma"/>
          <w:bCs/>
          <w:iCs/>
        </w:rPr>
        <w:t xml:space="preserve">. </w:t>
      </w:r>
    </w:p>
    <w:p w:rsidR="004F42DB" w:rsidRPr="00E15B12" w:rsidRDefault="004739EA" w:rsidP="006B711D">
      <w:pPr>
        <w:autoSpaceDE w:val="0"/>
        <w:autoSpaceDN w:val="0"/>
        <w:adjustRightInd w:val="0"/>
        <w:spacing w:before="240" w:after="240" w:line="360" w:lineRule="auto"/>
        <w:ind w:right="49"/>
        <w:jc w:val="both"/>
        <w:rPr>
          <w:rFonts w:ascii="Palatino Linotype" w:hAnsi="Palatino Linotype"/>
        </w:rPr>
      </w:pPr>
      <w:r w:rsidRPr="00E15B12">
        <w:rPr>
          <w:rFonts w:ascii="Palatino Linotype" w:hAnsi="Palatino Linotype"/>
        </w:rPr>
        <w:t>En consecuencia no resulta procedente</w:t>
      </w:r>
      <w:r w:rsidR="007977A2" w:rsidRPr="00E15B12">
        <w:rPr>
          <w:rFonts w:ascii="Palatino Linotype" w:hAnsi="Palatino Linotype"/>
        </w:rPr>
        <w:t xml:space="preserve"> </w:t>
      </w:r>
      <w:r w:rsidRPr="00E15B12">
        <w:rPr>
          <w:rFonts w:ascii="Palatino Linotype" w:hAnsi="Palatino Linotype"/>
        </w:rPr>
        <w:t xml:space="preserve">la negativa por parte del SUJETO OBLIGADO en dar trámite al derecho ejercido por la particular, siendo que ha quedado demostrada </w:t>
      </w:r>
      <w:r w:rsidR="004F42DB" w:rsidRPr="00E15B12">
        <w:rPr>
          <w:rFonts w:ascii="Palatino Linotype" w:hAnsi="Palatino Linotype"/>
        </w:rPr>
        <w:t xml:space="preserve">la atribución para administrar los documentos que dan cuenta del contenido de los datos personales de la titular en esta resolución referida. </w:t>
      </w:r>
    </w:p>
    <w:p w:rsidR="00E9549D" w:rsidRPr="00E15B12" w:rsidRDefault="00E9549D" w:rsidP="00E9549D">
      <w:pPr>
        <w:spacing w:before="240" w:after="240" w:line="360" w:lineRule="auto"/>
        <w:jc w:val="both"/>
        <w:rPr>
          <w:rFonts w:ascii="Palatino Linotype" w:eastAsia="Calibri" w:hAnsi="Palatino Linotype" w:cs="Arial"/>
          <w:lang w:val="es-MX"/>
        </w:rPr>
      </w:pPr>
      <w:r w:rsidRPr="00E15B12">
        <w:rPr>
          <w:rFonts w:ascii="Palatino Linotype" w:eastAsia="Calibri" w:hAnsi="Palatino Linotype" w:cs="Arial"/>
          <w:lang w:val="es-MX"/>
        </w:rPr>
        <w:t xml:space="preserve">Así, con </w:t>
      </w:r>
      <w:r w:rsidRPr="00E15B12">
        <w:rPr>
          <w:rFonts w:ascii="Palatino Linotype" w:hAnsi="Palatino Linotype" w:cs="Arial"/>
          <w:lang w:val="es-MX"/>
        </w:rPr>
        <w:t>fundamento</w:t>
      </w:r>
      <w:r w:rsidRPr="00E15B12">
        <w:rPr>
          <w:rFonts w:ascii="Palatino Linotype" w:eastAsia="Calibri" w:hAnsi="Palatino Linotype" w:cs="Arial"/>
          <w:lang w:val="es-MX"/>
        </w:rPr>
        <w:t xml:space="preserve"> en lo prescrito en los artículos 5 párrafos </w:t>
      </w:r>
      <w:r w:rsidR="004F42DB" w:rsidRPr="00E15B12">
        <w:rPr>
          <w:rFonts w:ascii="Palatino Linotype" w:eastAsia="Calibri" w:hAnsi="Palatino Linotype" w:cs="Arial"/>
          <w:lang w:val="es-MX"/>
        </w:rPr>
        <w:t xml:space="preserve">trigésimo, trigésimo primero y trigésimo segundo </w:t>
      </w:r>
      <w:r w:rsidRPr="00E15B12">
        <w:rPr>
          <w:rFonts w:ascii="Palatino Linotype" w:eastAsia="Calibri" w:hAnsi="Palatino Linotype" w:cs="Arial"/>
          <w:lang w:val="es-MX"/>
        </w:rPr>
        <w:t xml:space="preserve">de la Constitución Política del Estado Libre y Soberano de México; </w:t>
      </w:r>
      <w:r w:rsidRPr="00E15B12">
        <w:rPr>
          <w:rFonts w:ascii="Palatino Linotype" w:hAnsi="Palatino Linotype"/>
          <w:lang w:val="es-MX"/>
        </w:rPr>
        <w:t>2 fracción II, 29, 36 fracciones I y II, 176, 178, 179, 181, 185 fracción I, 186 y 188</w:t>
      </w:r>
      <w:r w:rsidRPr="00E15B12">
        <w:rPr>
          <w:rFonts w:ascii="Palatino Linotype" w:eastAsia="Calibri" w:hAnsi="Palatino Linotype" w:cs="Arial"/>
          <w:lang w:val="es-MX"/>
        </w:rPr>
        <w:t xml:space="preserve">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C35592" w:rsidRPr="00E15B12" w:rsidRDefault="00E9549D" w:rsidP="005614FE">
      <w:pPr>
        <w:spacing w:before="240" w:after="240" w:line="360" w:lineRule="auto"/>
        <w:jc w:val="center"/>
        <w:rPr>
          <w:rFonts w:ascii="Palatino Linotype" w:hAnsi="Palatino Linotype"/>
          <w:b/>
          <w:spacing w:val="60"/>
          <w:lang w:val="es-MX"/>
        </w:rPr>
      </w:pPr>
      <w:r w:rsidRPr="00E15B12">
        <w:rPr>
          <w:rFonts w:ascii="Palatino Linotype" w:hAnsi="Palatino Linotype"/>
          <w:b/>
          <w:spacing w:val="60"/>
          <w:lang w:val="es-MX"/>
        </w:rPr>
        <w:t>RESUELVE</w:t>
      </w:r>
    </w:p>
    <w:p w:rsidR="005614FE" w:rsidRPr="00E15B12" w:rsidRDefault="005614FE" w:rsidP="005614FE">
      <w:pPr>
        <w:spacing w:line="360" w:lineRule="auto"/>
        <w:ind w:right="-93"/>
        <w:jc w:val="both"/>
        <w:rPr>
          <w:rFonts w:ascii="Palatino Linotype" w:hAnsi="Palatino Linotype" w:cs="Tahoma"/>
        </w:rPr>
      </w:pPr>
      <w:r w:rsidRPr="00E15B12">
        <w:rPr>
          <w:rFonts w:ascii="Palatino Linotype" w:hAnsi="Palatino Linotype" w:cs="Tahoma"/>
          <w:b/>
        </w:rPr>
        <w:t>PRIMERO</w:t>
      </w:r>
      <w:r w:rsidRPr="00E15B12">
        <w:rPr>
          <w:rFonts w:ascii="Palatino Linotype" w:hAnsi="Palatino Linotype" w:cs="Tahoma"/>
        </w:rPr>
        <w:t xml:space="preserve">. Se </w:t>
      </w:r>
      <w:r w:rsidRPr="00E15B12">
        <w:rPr>
          <w:rFonts w:ascii="Palatino Linotype" w:hAnsi="Palatino Linotype" w:cs="Tahoma"/>
          <w:b/>
        </w:rPr>
        <w:t>REVOCA</w:t>
      </w:r>
      <w:r w:rsidRPr="00E15B12">
        <w:rPr>
          <w:rFonts w:ascii="Palatino Linotype" w:hAnsi="Palatino Linotype" w:cs="Tahoma"/>
        </w:rPr>
        <w:t xml:space="preserve"> la respuesta entregada por Servicios Educativos Integrados al Estado de México a la solicitud </w:t>
      </w:r>
      <w:r w:rsidR="004F42DB" w:rsidRPr="00E15B12">
        <w:rPr>
          <w:rFonts w:ascii="Palatino Linotype" w:hAnsi="Palatino Linotype" w:cs="Tahoma"/>
          <w:b/>
          <w:bCs/>
          <w:caps/>
        </w:rPr>
        <w:t xml:space="preserve">00004/SEIEM/AD/2021 </w:t>
      </w:r>
      <w:r w:rsidRPr="00E15B12">
        <w:rPr>
          <w:rFonts w:ascii="Palatino Linotype" w:hAnsi="Palatino Linotype" w:cs="Tahoma"/>
        </w:rPr>
        <w:t xml:space="preserve">por resultar </w:t>
      </w:r>
      <w:r w:rsidRPr="00E15B12">
        <w:rPr>
          <w:rFonts w:ascii="Palatino Linotype" w:hAnsi="Palatino Linotype" w:cs="Tahoma"/>
          <w:b/>
        </w:rPr>
        <w:t>FUNDADAS</w:t>
      </w:r>
      <w:r w:rsidRPr="00E15B12">
        <w:rPr>
          <w:rFonts w:ascii="Palatino Linotype" w:hAnsi="Palatino Linotype" w:cs="Tahoma"/>
        </w:rPr>
        <w:t xml:space="preserve"> las razones o motivos de inconformidad hechos valer por la Recurrente en el Recurso de Revisión </w:t>
      </w:r>
      <w:r w:rsidR="004F42DB" w:rsidRPr="00E15B12">
        <w:rPr>
          <w:rFonts w:ascii="Palatino Linotype" w:hAnsi="Palatino Linotype"/>
          <w:b/>
        </w:rPr>
        <w:t>01494/INFOEM/AD/RR/2021</w:t>
      </w:r>
      <w:r w:rsidRPr="00E15B12">
        <w:rPr>
          <w:rFonts w:ascii="Palatino Linotype" w:hAnsi="Palatino Linotype" w:cs="Tahoma"/>
        </w:rPr>
        <w:t xml:space="preserve">, en términos de los considerandos </w:t>
      </w:r>
      <w:r w:rsidRPr="00E15B12">
        <w:rPr>
          <w:rFonts w:ascii="Palatino Linotype" w:hAnsi="Palatino Linotype" w:cs="Tahoma"/>
          <w:b/>
          <w:bCs/>
        </w:rPr>
        <w:t>QUINTO</w:t>
      </w:r>
      <w:r w:rsidRPr="00E15B12">
        <w:rPr>
          <w:rFonts w:ascii="Palatino Linotype" w:hAnsi="Palatino Linotype" w:cs="Tahoma"/>
        </w:rPr>
        <w:t xml:space="preserve">  de la presente Resolución. </w:t>
      </w:r>
    </w:p>
    <w:p w:rsidR="005614FE" w:rsidRPr="00E15B12" w:rsidRDefault="005614FE" w:rsidP="005614FE">
      <w:pPr>
        <w:spacing w:line="360" w:lineRule="auto"/>
        <w:ind w:right="-93"/>
        <w:jc w:val="both"/>
        <w:rPr>
          <w:rFonts w:ascii="Palatino Linotype" w:hAnsi="Palatino Linotype" w:cs="Tahoma"/>
          <w:color w:val="FF0000"/>
        </w:rPr>
      </w:pPr>
    </w:p>
    <w:p w:rsidR="005614FE" w:rsidRPr="00E15B12" w:rsidRDefault="005614FE" w:rsidP="005614FE">
      <w:pPr>
        <w:spacing w:line="360" w:lineRule="auto"/>
        <w:ind w:right="-93"/>
        <w:jc w:val="both"/>
        <w:rPr>
          <w:rFonts w:ascii="Palatino Linotype" w:hAnsi="Palatino Linotype" w:cs="Tahoma"/>
        </w:rPr>
      </w:pPr>
      <w:r w:rsidRPr="00E15B12">
        <w:rPr>
          <w:rFonts w:ascii="Palatino Linotype" w:hAnsi="Palatino Linotype" w:cs="Tahoma"/>
          <w:b/>
        </w:rPr>
        <w:lastRenderedPageBreak/>
        <w:t>SEGUNDO</w:t>
      </w:r>
      <w:r w:rsidRPr="00E15B12">
        <w:rPr>
          <w:rFonts w:ascii="Palatino Linotype" w:hAnsi="Palatino Linotype" w:cs="Tahoma"/>
        </w:rPr>
        <w:t xml:space="preserve">. Se </w:t>
      </w:r>
      <w:r w:rsidRPr="00E15B12">
        <w:rPr>
          <w:rFonts w:ascii="Palatino Linotype" w:hAnsi="Palatino Linotype" w:cs="Tahoma"/>
          <w:b/>
        </w:rPr>
        <w:t>ORDENA</w:t>
      </w:r>
      <w:r w:rsidRPr="00E15B12">
        <w:rPr>
          <w:rFonts w:ascii="Palatino Linotype" w:hAnsi="Palatino Linotype" w:cs="Tahoma"/>
        </w:rPr>
        <w:t xml:space="preserve"> a Servicios Educativos Integrados del Estado de México, a efecto de que entregue a la Recurrente, previa acreditación de su identidad, en versión digital, a través del Sistema de Acceso, Rectificación, Cancelación y Oposición de Datos Personales del Estado de México y al correo electrónico indicado en la solicitud</w:t>
      </w:r>
      <w:r w:rsidR="004F42DB" w:rsidRPr="00E15B12">
        <w:rPr>
          <w:rFonts w:ascii="Palatino Linotype" w:hAnsi="Palatino Linotype" w:cs="Tahoma"/>
        </w:rPr>
        <w:t xml:space="preserve">, </w:t>
      </w:r>
      <w:r w:rsidRPr="00E15B12">
        <w:rPr>
          <w:rFonts w:ascii="Palatino Linotype" w:hAnsi="Palatino Linotype" w:cs="Tahoma"/>
        </w:rPr>
        <w:t xml:space="preserve"> </w:t>
      </w:r>
      <w:r w:rsidR="00D9016A">
        <w:rPr>
          <w:rFonts w:ascii="Palatino Linotype" w:hAnsi="Palatino Linotype" w:cs="Tahoma"/>
        </w:rPr>
        <w:t>de ser procedente en versión pública</w:t>
      </w:r>
      <w:r w:rsidRPr="00E15B12">
        <w:rPr>
          <w:rFonts w:ascii="Palatino Linotype" w:hAnsi="Palatino Linotype" w:cs="Tahoma"/>
        </w:rPr>
        <w:t xml:space="preserve">, los documentos que den cuenta de lo siguiente: </w:t>
      </w:r>
    </w:p>
    <w:p w:rsidR="005614FE" w:rsidRPr="00E15B12" w:rsidRDefault="005614FE" w:rsidP="005614FE">
      <w:pPr>
        <w:spacing w:line="360" w:lineRule="auto"/>
        <w:ind w:right="-93"/>
        <w:jc w:val="both"/>
        <w:rPr>
          <w:rFonts w:ascii="Palatino Linotype" w:hAnsi="Palatino Linotype" w:cs="Tahoma"/>
          <w:color w:val="FF0000"/>
        </w:rPr>
      </w:pPr>
    </w:p>
    <w:p w:rsidR="00D9016A" w:rsidRPr="00D9016A" w:rsidRDefault="00D9016A" w:rsidP="00D9016A">
      <w:pPr>
        <w:pStyle w:val="Sinespaciado"/>
        <w:numPr>
          <w:ilvl w:val="0"/>
          <w:numId w:val="16"/>
        </w:numPr>
        <w:ind w:right="425"/>
        <w:rPr>
          <w:rFonts w:ascii="Palatino Linotype" w:hAnsi="Palatino Linotype"/>
        </w:rPr>
      </w:pPr>
      <w:r w:rsidRPr="00D9016A">
        <w:rPr>
          <w:rFonts w:ascii="Palatino Linotype" w:eastAsia="Palatino Linotype" w:hAnsi="Palatino Linotype" w:cs="Palatino Linotype"/>
          <w:color w:val="000000"/>
          <w:sz w:val="22"/>
          <w:szCs w:val="22"/>
        </w:rPr>
        <w:t xml:space="preserve">Norma, ley, mandato, orden, o fundamento legal que sustente el cambio o modificación de la relación y derechos laborales de la solicitante; </w:t>
      </w:r>
    </w:p>
    <w:p w:rsidR="00D9016A" w:rsidRPr="00D9016A" w:rsidRDefault="00D9016A" w:rsidP="00D9016A">
      <w:pPr>
        <w:pStyle w:val="Sinespaciado"/>
        <w:ind w:left="927" w:right="425"/>
        <w:rPr>
          <w:rFonts w:ascii="Palatino Linotype" w:hAnsi="Palatino Linotype"/>
        </w:rPr>
      </w:pPr>
    </w:p>
    <w:p w:rsidR="005614FE" w:rsidRDefault="005614FE" w:rsidP="00D9016A">
      <w:pPr>
        <w:pStyle w:val="Prrafodelista"/>
        <w:numPr>
          <w:ilvl w:val="0"/>
          <w:numId w:val="16"/>
        </w:numPr>
        <w:tabs>
          <w:tab w:val="left" w:pos="4667"/>
        </w:tabs>
        <w:ind w:right="567"/>
        <w:jc w:val="both"/>
        <w:rPr>
          <w:rFonts w:ascii="Palatino Linotype" w:hAnsi="Palatino Linotype"/>
          <w:bCs/>
          <w:iCs/>
        </w:rPr>
      </w:pPr>
      <w:r w:rsidRPr="00E15B12">
        <w:rPr>
          <w:rFonts w:ascii="Palatino Linotype" w:hAnsi="Palatino Linotype"/>
          <w:bCs/>
          <w:iCs/>
        </w:rPr>
        <w:t>Los derechos laborales transferidos y respetados a la Titular de los Datos Personales, derivado del Acuerdo Nacional para la Modernización de la Educación Básica.</w:t>
      </w:r>
    </w:p>
    <w:p w:rsidR="00D9016A" w:rsidRPr="00D9016A" w:rsidRDefault="00D9016A" w:rsidP="00D9016A">
      <w:pPr>
        <w:pStyle w:val="Prrafodelista"/>
        <w:rPr>
          <w:rFonts w:ascii="Palatino Linotype" w:hAnsi="Palatino Linotype"/>
          <w:bCs/>
          <w:iCs/>
        </w:rPr>
      </w:pPr>
    </w:p>
    <w:p w:rsidR="00D9016A" w:rsidRPr="00D9016A" w:rsidRDefault="00D9016A" w:rsidP="00D9016A">
      <w:pPr>
        <w:pStyle w:val="Prrafodelista"/>
        <w:tabs>
          <w:tab w:val="left" w:pos="4667"/>
        </w:tabs>
        <w:ind w:left="927" w:right="567"/>
        <w:jc w:val="both"/>
        <w:rPr>
          <w:rFonts w:ascii="Palatino Linotype" w:hAnsi="Palatino Linotype"/>
          <w:bCs/>
          <w:iCs/>
          <w:sz w:val="8"/>
        </w:rPr>
      </w:pPr>
    </w:p>
    <w:p w:rsidR="005614FE" w:rsidRDefault="004F42DB" w:rsidP="00D9016A">
      <w:pPr>
        <w:pStyle w:val="Prrafodelista"/>
        <w:numPr>
          <w:ilvl w:val="0"/>
          <w:numId w:val="16"/>
        </w:numPr>
        <w:tabs>
          <w:tab w:val="left" w:pos="4667"/>
        </w:tabs>
        <w:ind w:right="567"/>
        <w:jc w:val="both"/>
        <w:rPr>
          <w:rFonts w:ascii="Palatino Linotype" w:hAnsi="Palatino Linotype"/>
          <w:bCs/>
          <w:iCs/>
        </w:rPr>
      </w:pPr>
      <w:r w:rsidRPr="00E15B12">
        <w:rPr>
          <w:rFonts w:ascii="Palatino Linotype" w:hAnsi="Palatino Linotype"/>
          <w:bCs/>
          <w:iCs/>
        </w:rPr>
        <w:t xml:space="preserve">El </w:t>
      </w:r>
      <w:r w:rsidR="005614FE" w:rsidRPr="00E15B12">
        <w:rPr>
          <w:rFonts w:ascii="Palatino Linotype" w:hAnsi="Palatino Linotype"/>
          <w:bCs/>
          <w:iCs/>
        </w:rPr>
        <w:t xml:space="preserve">documento que acredita </w:t>
      </w:r>
      <w:r w:rsidR="004F77D3" w:rsidRPr="00E15B12">
        <w:rPr>
          <w:rFonts w:ascii="Palatino Linotype" w:hAnsi="Palatino Linotype"/>
          <w:bCs/>
          <w:iCs/>
        </w:rPr>
        <w:t>la transfe</w:t>
      </w:r>
      <w:r w:rsidR="00D9016A">
        <w:rPr>
          <w:rFonts w:ascii="Palatino Linotype" w:hAnsi="Palatino Linotype"/>
          <w:bCs/>
          <w:iCs/>
        </w:rPr>
        <w:t>rencia de las plazas referidas;</w:t>
      </w:r>
    </w:p>
    <w:p w:rsidR="00D9016A" w:rsidRPr="00D9016A" w:rsidRDefault="00D9016A" w:rsidP="00D9016A">
      <w:pPr>
        <w:pStyle w:val="Prrafodelista"/>
        <w:tabs>
          <w:tab w:val="left" w:pos="4667"/>
        </w:tabs>
        <w:ind w:left="927" w:right="567"/>
        <w:jc w:val="both"/>
        <w:rPr>
          <w:rFonts w:ascii="Palatino Linotype" w:hAnsi="Palatino Linotype"/>
          <w:bCs/>
          <w:iCs/>
          <w:sz w:val="18"/>
        </w:rPr>
      </w:pPr>
    </w:p>
    <w:p w:rsidR="005614FE" w:rsidRDefault="004F77D3" w:rsidP="00D9016A">
      <w:pPr>
        <w:pStyle w:val="Prrafodelista"/>
        <w:numPr>
          <w:ilvl w:val="0"/>
          <w:numId w:val="16"/>
        </w:numPr>
        <w:tabs>
          <w:tab w:val="left" w:pos="4667"/>
        </w:tabs>
        <w:ind w:right="567"/>
        <w:jc w:val="both"/>
        <w:rPr>
          <w:rFonts w:ascii="Palatino Linotype" w:hAnsi="Palatino Linotype"/>
          <w:bCs/>
          <w:iCs/>
        </w:rPr>
      </w:pPr>
      <w:r w:rsidRPr="00E15B12">
        <w:rPr>
          <w:rFonts w:ascii="Palatino Linotype" w:hAnsi="Palatino Linotype"/>
          <w:bCs/>
          <w:iCs/>
        </w:rPr>
        <w:t>Expediente</w:t>
      </w:r>
      <w:r w:rsidR="005614FE" w:rsidRPr="00E15B12">
        <w:rPr>
          <w:rFonts w:ascii="Palatino Linotype" w:hAnsi="Palatino Linotype"/>
          <w:bCs/>
          <w:iCs/>
        </w:rPr>
        <w:t xml:space="preserve"> en el que conste las transferencias de las plazas y toda la documentación que acredite los derechos reconocidos, incluyendo la notificación a la Titular de los Datos, de todos los movimientos en sus plazas. </w:t>
      </w:r>
    </w:p>
    <w:p w:rsidR="00D9016A" w:rsidRPr="00D9016A" w:rsidRDefault="00D9016A" w:rsidP="00D9016A">
      <w:pPr>
        <w:pStyle w:val="Prrafodelista"/>
        <w:tabs>
          <w:tab w:val="left" w:pos="4667"/>
        </w:tabs>
        <w:ind w:left="927" w:right="567"/>
        <w:jc w:val="both"/>
        <w:rPr>
          <w:rFonts w:ascii="Palatino Linotype" w:hAnsi="Palatino Linotype"/>
          <w:bCs/>
          <w:iCs/>
          <w:sz w:val="14"/>
        </w:rPr>
      </w:pPr>
    </w:p>
    <w:p w:rsidR="005614FE" w:rsidRPr="00E15B12" w:rsidRDefault="005614FE" w:rsidP="00D9016A">
      <w:pPr>
        <w:pStyle w:val="Prrafodelista"/>
        <w:numPr>
          <w:ilvl w:val="0"/>
          <w:numId w:val="16"/>
        </w:numPr>
        <w:tabs>
          <w:tab w:val="left" w:pos="4667"/>
        </w:tabs>
        <w:ind w:right="567"/>
        <w:jc w:val="both"/>
        <w:rPr>
          <w:rFonts w:ascii="Palatino Linotype" w:eastAsia="Calibri" w:hAnsi="Palatino Linotype" w:cs="Tahoma"/>
          <w:bCs/>
          <w:lang w:eastAsia="es-ES_tradnl"/>
        </w:rPr>
      </w:pPr>
      <w:r w:rsidRPr="00E15B12">
        <w:rPr>
          <w:rFonts w:ascii="Palatino Linotype" w:hAnsi="Palatino Linotype"/>
          <w:bCs/>
          <w:iCs/>
        </w:rPr>
        <w:t xml:space="preserve">Presupuesto asignado a las claves presupuestarias 275112.0 E0963002098 y 275112.0 E0963002316, por el plazo que va del </w:t>
      </w:r>
      <w:r w:rsidRPr="00E15B12">
        <w:rPr>
          <w:rFonts w:ascii="Palatino Linotype" w:hAnsi="Palatino Linotype" w:cs="Tahoma"/>
        </w:rPr>
        <w:t>quince de febrero de dos mil veinte al quince de febrero de dos mil veintiuno.</w:t>
      </w:r>
    </w:p>
    <w:p w:rsidR="00E15B12" w:rsidRDefault="00E15B12" w:rsidP="00E15B12">
      <w:pPr>
        <w:tabs>
          <w:tab w:val="left" w:pos="4667"/>
        </w:tabs>
        <w:spacing w:line="360" w:lineRule="auto"/>
        <w:ind w:left="567" w:right="567"/>
        <w:jc w:val="both"/>
        <w:rPr>
          <w:rFonts w:ascii="Palatino Linotype" w:eastAsia="Calibri" w:hAnsi="Palatino Linotype" w:cs="Tahoma"/>
          <w:bCs/>
          <w:lang w:eastAsia="es-ES_tradnl"/>
        </w:rPr>
      </w:pPr>
    </w:p>
    <w:p w:rsidR="00E15B12" w:rsidRPr="00E15B12" w:rsidRDefault="00E15B12" w:rsidP="00D9016A">
      <w:pPr>
        <w:tabs>
          <w:tab w:val="left" w:pos="4667"/>
        </w:tabs>
        <w:ind w:left="567" w:right="567"/>
        <w:jc w:val="both"/>
        <w:rPr>
          <w:rFonts w:ascii="Palatino Linotype" w:eastAsia="Calibri" w:hAnsi="Palatino Linotype" w:cs="Tahoma"/>
          <w:bCs/>
          <w:i/>
          <w:sz w:val="28"/>
          <w:lang w:eastAsia="es-ES_tradnl"/>
        </w:rPr>
      </w:pPr>
      <w:r w:rsidRPr="00E15B12">
        <w:rPr>
          <w:rFonts w:ascii="Palatino Linotype" w:hAnsi="Palatino Linotype" w:cs="Tahoma"/>
          <w:i/>
          <w:szCs w:val="22"/>
        </w:rPr>
        <w:t>De ser necesarias las versiones públicas, se deberá entregar el Acuerdo del Comité de Transparencia mediante el cual se funde y motive la eliminación de la información confidencial.</w:t>
      </w:r>
    </w:p>
    <w:p w:rsidR="005614FE" w:rsidRPr="00E15B12" w:rsidRDefault="005614FE" w:rsidP="005614FE">
      <w:pPr>
        <w:spacing w:line="360" w:lineRule="auto"/>
        <w:contextualSpacing/>
        <w:jc w:val="both"/>
        <w:rPr>
          <w:rFonts w:ascii="Palatino Linotype" w:hAnsi="Palatino Linotype" w:cs="Tahoma"/>
          <w:bCs/>
          <w:iCs/>
        </w:rPr>
      </w:pPr>
    </w:p>
    <w:p w:rsidR="005614FE" w:rsidRPr="00E15B12" w:rsidRDefault="005614FE" w:rsidP="004F42DB">
      <w:pPr>
        <w:ind w:left="567"/>
        <w:jc w:val="both"/>
        <w:rPr>
          <w:rFonts w:ascii="Palatino Linotype" w:eastAsia="Calibri" w:hAnsi="Palatino Linotype" w:cs="Tahoma"/>
          <w:i/>
          <w:iCs/>
          <w:lang w:eastAsia="es-ES_tradnl"/>
        </w:rPr>
      </w:pPr>
      <w:r w:rsidRPr="00E15B12">
        <w:rPr>
          <w:rFonts w:ascii="Palatino Linotype" w:hAnsi="Palatino Linotype" w:cs="Tahoma"/>
          <w:bCs/>
          <w:i/>
          <w:iCs/>
          <w:lang w:val="es-MX"/>
        </w:rPr>
        <w:t>En el caso de que no exista alguno o algunos de los documentos que se</w:t>
      </w:r>
      <w:r w:rsidR="00D9016A">
        <w:rPr>
          <w:rFonts w:ascii="Palatino Linotype" w:hAnsi="Palatino Linotype" w:cs="Tahoma"/>
          <w:bCs/>
          <w:i/>
          <w:iCs/>
          <w:lang w:val="es-MX"/>
        </w:rPr>
        <w:t xml:space="preserve"> ordena entregar de los puntos 2 a 4</w:t>
      </w:r>
      <w:r w:rsidRPr="00E15B12">
        <w:rPr>
          <w:rFonts w:ascii="Palatino Linotype" w:hAnsi="Palatino Linotype" w:cs="Tahoma"/>
          <w:bCs/>
          <w:i/>
          <w:iCs/>
          <w:lang w:val="es-MX"/>
        </w:rPr>
        <w:t xml:space="preserve">, por haberse llevado a cabo la baja documental, el Sujeto Obligado deberá entregar </w:t>
      </w:r>
      <w:r w:rsidRPr="00E15B12">
        <w:rPr>
          <w:rFonts w:ascii="Palatino Linotype" w:eastAsia="Calibri" w:hAnsi="Palatino Linotype" w:cs="Tahoma"/>
          <w:i/>
          <w:iCs/>
          <w:lang w:eastAsia="es-ES_tradnl"/>
        </w:rPr>
        <w:t>el acuerdo de inexistencia que emita el Comité de Transparencia</w:t>
      </w:r>
      <w:r w:rsidR="006B711D" w:rsidRPr="00E15B12">
        <w:rPr>
          <w:rFonts w:ascii="Palatino Linotype" w:eastAsia="Calibri" w:hAnsi="Palatino Linotype" w:cs="Tahoma"/>
          <w:i/>
          <w:iCs/>
          <w:lang w:eastAsia="es-ES_tradnl"/>
        </w:rPr>
        <w:t xml:space="preserve">. </w:t>
      </w:r>
    </w:p>
    <w:p w:rsidR="005614FE" w:rsidRPr="00E15B12" w:rsidRDefault="005614FE" w:rsidP="005614FE">
      <w:pPr>
        <w:spacing w:line="360" w:lineRule="auto"/>
        <w:ind w:right="-93"/>
        <w:jc w:val="both"/>
        <w:rPr>
          <w:rFonts w:ascii="Palatino Linotype" w:hAnsi="Palatino Linotype" w:cs="Tahoma"/>
          <w:color w:val="FF0000"/>
        </w:rPr>
      </w:pPr>
    </w:p>
    <w:p w:rsidR="005614FE" w:rsidRPr="00E15B12" w:rsidRDefault="005614FE" w:rsidP="005614FE">
      <w:pPr>
        <w:spacing w:line="360" w:lineRule="auto"/>
        <w:ind w:right="-93"/>
        <w:jc w:val="both"/>
        <w:rPr>
          <w:rFonts w:ascii="Palatino Linotype" w:hAnsi="Palatino Linotype" w:cs="Tahoma"/>
        </w:rPr>
      </w:pPr>
      <w:r w:rsidRPr="00E15B12">
        <w:rPr>
          <w:rFonts w:ascii="Palatino Linotype" w:hAnsi="Palatino Linotype" w:cs="Tahoma"/>
          <w:b/>
        </w:rPr>
        <w:lastRenderedPageBreak/>
        <w:t>TERCERO</w:t>
      </w:r>
      <w:r w:rsidRPr="00E15B12">
        <w:rPr>
          <w:rFonts w:ascii="Palatino Linotype" w:hAnsi="Palatino Linotype" w:cs="Tahoma"/>
        </w:rPr>
        <w:t xml:space="preserve">. </w:t>
      </w:r>
      <w:r w:rsidRPr="00E15B12">
        <w:rPr>
          <w:rFonts w:ascii="Palatino Linotype" w:hAnsi="Palatino Linotype" w:cs="Tahoma"/>
          <w:b/>
        </w:rPr>
        <w:t>NOTIFÍQUESE</w:t>
      </w:r>
      <w:r w:rsidRPr="00E15B12">
        <w:rPr>
          <w:rFonts w:ascii="Palatino Linotype" w:hAnsi="Palatino Linotype" w:cs="Tahoma"/>
        </w:rPr>
        <w:t xml:space="preserve"> la presente resolución</w:t>
      </w:r>
      <w:r w:rsidR="00D9016A">
        <w:rPr>
          <w:rFonts w:ascii="Palatino Linotype" w:hAnsi="Palatino Linotype" w:cs="Tahoma"/>
        </w:rPr>
        <w:t xml:space="preserve"> </w:t>
      </w:r>
      <w:r w:rsidR="00D9016A" w:rsidRPr="00E15B12">
        <w:rPr>
          <w:rFonts w:ascii="Palatino Linotype" w:hAnsi="Palatino Linotype" w:cs="Tahoma"/>
        </w:rPr>
        <w:t>a través del Sistema de Acceso, Rectificación, Cancelación y Oposición del Estado de México y Municipios (SARCOEM)</w:t>
      </w:r>
      <w:r w:rsidRPr="00E15B12">
        <w:rPr>
          <w:rFonts w:ascii="Palatino Linotype" w:hAnsi="Palatino Linotype" w:cs="Tahoma"/>
        </w:rPr>
        <w:t xml:space="preserve"> al Titular de la Unidad de Transparencia del Sujeto Obligado, para que conforme al artículo 186 último párrafo, 189 segundo párrafo y 194 de la Ley de Transparencia y Acceso a la Información Pública del Estado de México y Municipios; dé cumplimiento a lo ord</w:t>
      </w:r>
      <w:r w:rsidR="00DB1643" w:rsidRPr="00E15B12">
        <w:rPr>
          <w:rFonts w:ascii="Palatino Linotype" w:hAnsi="Palatino Linotype" w:cs="Tahoma"/>
        </w:rPr>
        <w:t>enado dentro del plazo de diez</w:t>
      </w:r>
      <w:r w:rsidRPr="00E15B12">
        <w:rPr>
          <w:rFonts w:ascii="Palatino Linotype" w:hAnsi="Palatino Linotype" w:cs="Tahoma"/>
        </w:rPr>
        <w:t xml:space="preserve"> días hábiles, e informe a este Instituto en un plazo de tres días hábiles siguientes sobre el cumplimiento dado a la presente. </w:t>
      </w:r>
    </w:p>
    <w:p w:rsidR="005614FE" w:rsidRPr="00E15B12" w:rsidRDefault="005614FE" w:rsidP="005614FE">
      <w:pPr>
        <w:spacing w:line="360" w:lineRule="auto"/>
        <w:ind w:right="-93"/>
        <w:jc w:val="both"/>
        <w:rPr>
          <w:rFonts w:ascii="Palatino Linotype" w:hAnsi="Palatino Linotype" w:cs="Tahoma"/>
        </w:rPr>
      </w:pPr>
    </w:p>
    <w:p w:rsidR="005614FE" w:rsidRPr="00E15B12" w:rsidRDefault="005614FE" w:rsidP="005614FE">
      <w:pPr>
        <w:spacing w:line="360" w:lineRule="auto"/>
        <w:jc w:val="both"/>
        <w:rPr>
          <w:rFonts w:ascii="Palatino Linotype" w:hAnsi="Palatino Linotype"/>
        </w:rPr>
      </w:pPr>
      <w:r w:rsidRPr="00E15B12">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614FE" w:rsidRPr="00E15B12" w:rsidRDefault="005614FE" w:rsidP="005614FE">
      <w:pPr>
        <w:spacing w:line="360" w:lineRule="auto"/>
        <w:ind w:right="-93"/>
        <w:jc w:val="both"/>
        <w:rPr>
          <w:rFonts w:ascii="Palatino Linotype" w:hAnsi="Palatino Linotype" w:cs="Tahoma"/>
        </w:rPr>
      </w:pPr>
    </w:p>
    <w:p w:rsidR="005614FE" w:rsidRPr="00E15B12" w:rsidRDefault="005614FE" w:rsidP="005614FE">
      <w:pPr>
        <w:spacing w:line="360" w:lineRule="auto"/>
        <w:ind w:right="-93"/>
        <w:jc w:val="both"/>
        <w:rPr>
          <w:rFonts w:ascii="Palatino Linotype" w:hAnsi="Palatino Linotype" w:cs="Tahoma"/>
        </w:rPr>
      </w:pPr>
      <w:r w:rsidRPr="00E15B12">
        <w:rPr>
          <w:rFonts w:ascii="Palatino Linotype" w:hAnsi="Palatino Linotype" w:cs="Tahoma"/>
          <w:b/>
          <w:bCs/>
        </w:rPr>
        <w:t>CUARTO</w:t>
      </w:r>
      <w:r w:rsidRPr="00E15B12">
        <w:rPr>
          <w:rFonts w:ascii="Palatino Linotype" w:hAnsi="Palatino Linotype" w:cs="Tahoma"/>
        </w:rPr>
        <w:t xml:space="preserve">. </w:t>
      </w:r>
      <w:r w:rsidRPr="00E15B12">
        <w:rPr>
          <w:rFonts w:ascii="Palatino Linotype" w:hAnsi="Palatino Linotype" w:cs="Tahoma"/>
          <w:b/>
          <w:bCs/>
        </w:rPr>
        <w:t>NOTIFÍQUESE</w:t>
      </w:r>
      <w:r w:rsidRPr="00E15B12">
        <w:rPr>
          <w:rFonts w:ascii="Palatino Linotype" w:hAnsi="Palatino Linotype" w:cs="Tahoma"/>
        </w:rPr>
        <w:t xml:space="preserve"> a</w:t>
      </w:r>
      <w:r w:rsidR="00E15B12" w:rsidRPr="00E15B12">
        <w:rPr>
          <w:rFonts w:ascii="Palatino Linotype" w:hAnsi="Palatino Linotype" w:cs="Tahoma"/>
        </w:rPr>
        <w:t xml:space="preserve"> la</w:t>
      </w:r>
      <w:r w:rsidRPr="00E15B12">
        <w:rPr>
          <w:rFonts w:ascii="Palatino Linotype" w:hAnsi="Palatino Linotype" w:cs="Tahoma"/>
        </w:rPr>
        <w:t xml:space="preserve"> Recurrente la presente Resolución a través del Sistema de Acceso, Rectificación, Cancelación y Oposición del Estado de México y Municipios (SARCOEM) y a través del correo electrónico indicado en la solicitud 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rsidR="006B711D" w:rsidRPr="00E15B12" w:rsidRDefault="006B711D" w:rsidP="005614FE">
      <w:pPr>
        <w:spacing w:line="360" w:lineRule="auto"/>
        <w:ind w:right="-93"/>
        <w:jc w:val="both"/>
        <w:rPr>
          <w:rFonts w:ascii="Palatino Linotype" w:hAnsi="Palatino Linotype" w:cs="Tahoma"/>
        </w:rPr>
      </w:pPr>
    </w:p>
    <w:p w:rsidR="004F77D3" w:rsidRPr="00E30ADD" w:rsidRDefault="005614FE" w:rsidP="004F77D3">
      <w:pPr>
        <w:spacing w:line="360" w:lineRule="auto"/>
        <w:contextualSpacing/>
        <w:jc w:val="both"/>
        <w:rPr>
          <w:rFonts w:ascii="Palatino Linotype" w:hAnsi="Palatino Linotype" w:cs="Tahoma"/>
          <w:lang w:eastAsia="es-MX"/>
        </w:rPr>
      </w:pPr>
      <w:r w:rsidRPr="00E15B12">
        <w:rPr>
          <w:rFonts w:ascii="Palatino Linotype" w:hAnsi="Palatino Linotype" w:cs="Tahoma"/>
          <w:color w:val="FF0000"/>
        </w:rPr>
        <w:t xml:space="preserve"> </w:t>
      </w:r>
      <w:r w:rsidR="004F77D3" w:rsidRPr="00E15B12">
        <w:rPr>
          <w:rFonts w:ascii="Palatino Linotype" w:hAnsi="Palatino Linotype" w:cs="Tahoma"/>
          <w:lang w:eastAsia="es-MX"/>
        </w:rPr>
        <w:t xml:space="preserve">ASÍ LO RESUELVE, POR </w:t>
      </w:r>
      <w:r w:rsidR="00DA4104">
        <w:rPr>
          <w:rFonts w:ascii="Palatino Linotype" w:hAnsi="Palatino Linotype" w:cs="Tahoma"/>
          <w:b/>
          <w:lang w:eastAsia="es-MX"/>
        </w:rPr>
        <w:t>UNANIMIDAD</w:t>
      </w:r>
      <w:r w:rsidR="004F77D3" w:rsidRPr="00E15B12">
        <w:rPr>
          <w:rFonts w:ascii="Palatino Linotype" w:hAnsi="Palatino Linotype" w:cs="Tahoma"/>
          <w:lang w:eastAsia="es-MX"/>
        </w:rPr>
        <w:t xml:space="preserve"> DE VOTOS EL PLENO DEL INSTITUTO DE TRANSPARENCIA, ACCESO A LA INFORMACIÓN PÚBLICA Y PROTECCIÓN DE DATOS PERSONALES DEL ESTADO DE MÉXICO Y MUNICIPIOS, </w:t>
      </w:r>
      <w:r w:rsidR="004F77D3" w:rsidRPr="00E15B12">
        <w:rPr>
          <w:rFonts w:ascii="Palatino Linotype" w:hAnsi="Palatino Linotype" w:cs="Tahoma"/>
          <w:lang w:eastAsia="es-MX"/>
        </w:rPr>
        <w:lastRenderedPageBreak/>
        <w:t xml:space="preserve">CONFORMADO POR LOS COMISIONADOS JOSÉ MARTÍNEZ VILCHIS, MARÍA DEL ROSARIO MEJÍA AYALA, SHARON CRISTINA MORALES MARTÍNEZ, LUIS GUSTAVO PARRA NORIEGA Y GUADALUPE RAMÍREZ PEÑA, EN LA CUADRAGÉSIMA </w:t>
      </w:r>
      <w:r w:rsidR="00DA4104">
        <w:rPr>
          <w:rFonts w:ascii="Palatino Linotype" w:hAnsi="Palatino Linotype" w:cs="Tahoma"/>
          <w:lang w:eastAsia="es-MX"/>
        </w:rPr>
        <w:t>SEGUNDA</w:t>
      </w:r>
      <w:r w:rsidR="004F77D3" w:rsidRPr="00E15B12">
        <w:rPr>
          <w:rFonts w:ascii="Palatino Linotype" w:hAnsi="Palatino Linotype" w:cs="Tahoma"/>
          <w:lang w:eastAsia="es-MX"/>
        </w:rPr>
        <w:t xml:space="preserve"> SES</w:t>
      </w:r>
      <w:r w:rsidR="00DA4104">
        <w:rPr>
          <w:rFonts w:ascii="Palatino Linotype" w:hAnsi="Palatino Linotype" w:cs="Tahoma"/>
          <w:lang w:eastAsia="es-MX"/>
        </w:rPr>
        <w:t>IÓN ORDINARIA, CELEBRADA EL VEINTICUATRO</w:t>
      </w:r>
      <w:r w:rsidR="004F77D3" w:rsidRPr="00E15B12">
        <w:rPr>
          <w:rFonts w:ascii="Palatino Linotype" w:hAnsi="Palatino Linotype" w:cs="Tahoma"/>
          <w:lang w:eastAsia="es-MX"/>
        </w:rPr>
        <w:t xml:space="preserve"> DE NOVIEMBRE DE DOS MIL VEINTIUNO, ANTE EL SECRETARIO TÉCNICO DEL PLENO, ALEXIS TAPIA RAMÍREZ.</w:t>
      </w:r>
    </w:p>
    <w:p w:rsidR="005614FE" w:rsidRDefault="005614FE"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Default="00DA4104" w:rsidP="005614FE">
      <w:pPr>
        <w:spacing w:line="360" w:lineRule="auto"/>
        <w:ind w:right="-93"/>
        <w:jc w:val="both"/>
        <w:rPr>
          <w:rFonts w:ascii="Palatino Linotype" w:hAnsi="Palatino Linotype" w:cs="Tahoma"/>
          <w:color w:val="FF0000"/>
        </w:rPr>
      </w:pPr>
    </w:p>
    <w:p w:rsidR="00DA4104" w:rsidRPr="00E30ADD" w:rsidRDefault="00DA4104" w:rsidP="005614FE">
      <w:pPr>
        <w:spacing w:line="360" w:lineRule="auto"/>
        <w:ind w:right="-93"/>
        <w:jc w:val="both"/>
        <w:rPr>
          <w:rFonts w:ascii="Palatino Linotype" w:hAnsi="Palatino Linotype" w:cs="Tahoma"/>
          <w:color w:val="FF0000"/>
        </w:rPr>
      </w:pPr>
    </w:p>
    <w:p w:rsidR="005614FE" w:rsidRPr="00E30ADD" w:rsidRDefault="005614FE" w:rsidP="00C3559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sectPr w:rsidR="005614FE" w:rsidRPr="00E30ADD"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2DB" w:rsidRDefault="004F42DB" w:rsidP="00C80F8C">
      <w:r>
        <w:separator/>
      </w:r>
    </w:p>
  </w:endnote>
  <w:endnote w:type="continuationSeparator" w:id="0">
    <w:p w:rsidR="004F42DB" w:rsidRDefault="004F42D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2DB" w:rsidRPr="00F12350" w:rsidRDefault="004F42DB"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B0BDE">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B0BDE">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rsidR="004F42DB" w:rsidRDefault="004F42D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2DB" w:rsidRPr="00F12350" w:rsidRDefault="004F42DB"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B0BD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B0BDE">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rsidR="004F42DB" w:rsidRDefault="004F42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2DB" w:rsidRDefault="004F42DB" w:rsidP="00C80F8C">
      <w:r>
        <w:separator/>
      </w:r>
    </w:p>
  </w:footnote>
  <w:footnote w:type="continuationSeparator" w:id="0">
    <w:p w:rsidR="004F42DB" w:rsidRDefault="004F42DB" w:rsidP="00C80F8C">
      <w:r>
        <w:continuationSeparator/>
      </w:r>
    </w:p>
  </w:footnote>
  <w:footnote w:id="1">
    <w:p w:rsidR="004F42DB" w:rsidRPr="00A41D6D" w:rsidRDefault="004F42DB" w:rsidP="00E37167">
      <w:pPr>
        <w:pStyle w:val="Textonotapie"/>
        <w:rPr>
          <w:rFonts w:ascii="Palatino Linotype" w:hAnsi="Palatino Linotype"/>
          <w:i/>
          <w:sz w:val="18"/>
          <w:szCs w:val="18"/>
        </w:rPr>
      </w:pPr>
      <w:r>
        <w:rPr>
          <w:rStyle w:val="Refdenotaalpie"/>
        </w:rPr>
        <w:footnoteRef/>
      </w:r>
      <w:r>
        <w:t xml:space="preserve"> </w:t>
      </w:r>
    </w:p>
    <w:p w:rsidR="004F42DB" w:rsidRPr="00A41D6D" w:rsidRDefault="004F42DB" w:rsidP="00876F8B">
      <w:pPr>
        <w:pStyle w:val="Textonotapie"/>
        <w:rPr>
          <w:rFonts w:ascii="Palatino Linotype" w:hAnsi="Palatino Linotype"/>
          <w:i/>
          <w:sz w:val="18"/>
          <w:szCs w:val="18"/>
        </w:rPr>
      </w:pPr>
      <w:r w:rsidRPr="00A41D6D">
        <w:rPr>
          <w:rFonts w:ascii="Palatino Linotype" w:hAnsi="Palatino Linotype"/>
          <w:i/>
          <w:sz w:val="18"/>
          <w:szCs w:val="18"/>
        </w:rPr>
        <w:t>Artículo 106.</w:t>
      </w:r>
    </w:p>
    <w:p w:rsidR="004F42DB" w:rsidRPr="00A41D6D" w:rsidRDefault="004F42DB" w:rsidP="00876F8B">
      <w:pPr>
        <w:pStyle w:val="Textonotapie"/>
        <w:rPr>
          <w:rFonts w:ascii="Palatino Linotype" w:hAnsi="Palatino Linotype"/>
          <w:i/>
          <w:sz w:val="18"/>
          <w:szCs w:val="18"/>
        </w:rPr>
      </w:pPr>
      <w:r w:rsidRPr="00A41D6D">
        <w:rPr>
          <w:rFonts w:ascii="Palatino Linotype" w:hAnsi="Palatino Linotype"/>
          <w:i/>
          <w:sz w:val="18"/>
          <w:szCs w:val="18"/>
        </w:rPr>
        <w:t>Para el ejercicio de los derechos ARCO solicitados será necesario acreditar la identidad de titular y en su caso la identidad y personalidad con la que actúe el representante.”</w:t>
      </w:r>
    </w:p>
    <w:p w:rsidR="004F42DB" w:rsidRPr="00E057ED" w:rsidRDefault="004F42DB" w:rsidP="00876F8B">
      <w:pPr>
        <w:pStyle w:val="Textonotapie"/>
        <w:rPr>
          <w:rFonts w:ascii="Palatino Linotype" w:hAnsi="Palatino Linotype"/>
          <w:i/>
          <w:sz w:val="18"/>
          <w:szCs w:val="18"/>
        </w:rPr>
      </w:pPr>
    </w:p>
  </w:footnote>
  <w:footnote w:id="2">
    <w:p w:rsidR="004F42DB" w:rsidRDefault="004F42DB" w:rsidP="00A477D7">
      <w:pPr>
        <w:pStyle w:val="Textonotapie"/>
        <w:jc w:val="both"/>
        <w:rPr>
          <w:i/>
        </w:rPr>
      </w:pPr>
      <w:r>
        <w:rPr>
          <w:rStyle w:val="Refdenotaalpie"/>
        </w:rPr>
        <w:footnoteRef/>
      </w:r>
      <w:r>
        <w:t xml:space="preserve"> </w:t>
      </w:r>
      <w:r w:rsidRPr="00602380">
        <w:t>Última reforma publicada en el</w:t>
      </w:r>
      <w:r>
        <w:t xml:space="preserve"> </w:t>
      </w:r>
      <w:r w:rsidRPr="00602380">
        <w:t>Diario Oficial del a Federación el veinticuatro de febrero de dos mil diecisiete, consultada en</w:t>
      </w:r>
      <w:r>
        <w:t xml:space="preserve"> </w:t>
      </w:r>
      <w:r w:rsidRPr="00602380">
        <w:t>el</w:t>
      </w:r>
      <w:r>
        <w:t xml:space="preserve"> </w:t>
      </w:r>
      <w:r w:rsidRPr="00602380">
        <w:t>sitio web</w:t>
      </w:r>
      <w:r>
        <w:t>.</w:t>
      </w:r>
      <w:r w:rsidRPr="00602380">
        <w:rPr>
          <w:i/>
        </w:rPr>
        <w:t xml:space="preserve"> </w:t>
      </w:r>
      <w:hyperlink r:id="rId1" w:history="1">
        <w:r w:rsidRPr="00423C8F">
          <w:rPr>
            <w:rStyle w:val="Hipervnculo"/>
            <w:i/>
          </w:rPr>
          <w:t>http://www.diputados.gob.mx/LeyesBiblio/pdf/1_150917.pdf</w:t>
        </w:r>
      </w:hyperlink>
    </w:p>
    <w:p w:rsidR="004F42DB" w:rsidRDefault="004F42DB" w:rsidP="00A477D7">
      <w:pPr>
        <w:pStyle w:val="Textonotapie"/>
        <w:jc w:val="both"/>
        <w:rPr>
          <w:i/>
        </w:rPr>
      </w:pPr>
    </w:p>
    <w:p w:rsidR="004F42DB" w:rsidRDefault="004F42DB" w:rsidP="00A477D7">
      <w:pPr>
        <w:pStyle w:val="Textonotapie"/>
        <w:jc w:val="both"/>
      </w:pPr>
      <w:r>
        <w:t>Artículo 6o.</w:t>
      </w:r>
    </w:p>
    <w:p w:rsidR="004F42DB" w:rsidRDefault="004F42DB" w:rsidP="00A477D7">
      <w:pPr>
        <w:pStyle w:val="Textonotapie"/>
        <w:jc w:val="both"/>
      </w:pPr>
      <w:r>
        <w:t>…</w:t>
      </w:r>
    </w:p>
    <w:p w:rsidR="004F42DB" w:rsidRDefault="004F42DB" w:rsidP="00A477D7">
      <w:pPr>
        <w:pStyle w:val="Textonotapie"/>
        <w:jc w:val="both"/>
      </w:pPr>
      <w:r>
        <w:t>II. La información que se refiere a la vida privada y los datos personales será protegida en los términos y con las excepciones que fijen las leyes.</w:t>
      </w:r>
    </w:p>
    <w:p w:rsidR="004F42DB" w:rsidRDefault="004F42DB" w:rsidP="00A477D7">
      <w:pPr>
        <w:pStyle w:val="Textonotapie"/>
        <w:jc w:val="both"/>
      </w:pPr>
      <w:r>
        <w:t>…</w:t>
      </w:r>
    </w:p>
    <w:p w:rsidR="004F42DB" w:rsidRDefault="004F42DB" w:rsidP="00A477D7">
      <w:pPr>
        <w:pStyle w:val="Textonotapie"/>
        <w:jc w:val="both"/>
      </w:pPr>
      <w:r>
        <w:t>III. Toda persona, sin necesidad de acreditar interés alguno o justificar su utilización, tendrá acceso gratuito a la información pública, a sus datos personales o a la rectificación de éstos.</w:t>
      </w:r>
    </w:p>
    <w:p w:rsidR="004F42DB" w:rsidRDefault="004F42DB" w:rsidP="00A477D7">
      <w:pPr>
        <w:pStyle w:val="Textonotapie"/>
        <w:jc w:val="both"/>
      </w:pPr>
    </w:p>
    <w:p w:rsidR="004F42DB" w:rsidRDefault="004F42DB" w:rsidP="00A477D7">
      <w:pPr>
        <w:pStyle w:val="Textonotapie"/>
        <w:jc w:val="both"/>
      </w:pPr>
      <w:r>
        <w:t>Artículo 16.</w:t>
      </w:r>
    </w:p>
    <w:p w:rsidR="004F42DB" w:rsidRDefault="004F42DB" w:rsidP="00A477D7">
      <w:pPr>
        <w:pStyle w:val="Textonotapie"/>
        <w:jc w:val="both"/>
      </w:pPr>
      <w:r>
        <w:t>…</w:t>
      </w:r>
    </w:p>
    <w:p w:rsidR="004F42DB" w:rsidRDefault="004F42DB" w:rsidP="00A477D7">
      <w:pPr>
        <w:pStyle w:val="Textonotapie"/>
        <w:jc w:val="both"/>
      </w:pPr>
      <w: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2DB" w:rsidRDefault="003B0BDE" w:rsidP="006F30F8">
    <w:pPr>
      <w:pStyle w:val="Encabezado"/>
      <w:tabs>
        <w:tab w:val="clear" w:pos="4252"/>
        <w:tab w:val="clear" w:pos="8504"/>
        <w:tab w:val="left" w:pos="2326"/>
      </w:tabs>
    </w:pPr>
    <w:r>
      <w:rPr>
        <w:noProof/>
        <w:lang w:val="es-MX" w:eastAsia="es-MX"/>
      </w:rPr>
      <w:pict w14:anchorId="6853D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8067" type="#_x0000_t75" alt="" style="position:absolute;margin-left:-87.45pt;margin-top:-125.75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r w:rsidR="004F42DB">
      <w:t xml:space="preserve">              </w:t>
    </w:r>
  </w:p>
  <w:tbl>
    <w:tblPr>
      <w:tblW w:w="6237" w:type="dxa"/>
      <w:tblInd w:w="2977" w:type="dxa"/>
      <w:tblLayout w:type="fixed"/>
      <w:tblLook w:val="04A0" w:firstRow="1" w:lastRow="0" w:firstColumn="1" w:lastColumn="0" w:noHBand="0" w:noVBand="1"/>
    </w:tblPr>
    <w:tblGrid>
      <w:gridCol w:w="2552"/>
      <w:gridCol w:w="3685"/>
    </w:tblGrid>
    <w:tr w:rsidR="004F42DB" w:rsidRPr="005A5E02" w:rsidTr="00991A73">
      <w:tc>
        <w:tcPr>
          <w:tcW w:w="2552" w:type="dxa"/>
          <w:shd w:val="clear" w:color="auto" w:fill="auto"/>
          <w:vAlign w:val="center"/>
        </w:tcPr>
        <w:p w:rsidR="004F42DB" w:rsidRPr="005A5E02" w:rsidRDefault="004F42DB" w:rsidP="00631298">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4F42DB" w:rsidRPr="005A5E02" w:rsidRDefault="004F42DB" w:rsidP="003375F0">
          <w:pPr>
            <w:rPr>
              <w:rFonts w:ascii="Palatino Linotype" w:hAnsi="Palatino Linotype"/>
              <w:b/>
              <w:sz w:val="22"/>
              <w:szCs w:val="22"/>
              <w:lang w:val="es-ES_tradnl"/>
            </w:rPr>
          </w:pPr>
          <w:r>
            <w:rPr>
              <w:rFonts w:ascii="Palatino Linotype" w:hAnsi="Palatino Linotype"/>
              <w:b/>
              <w:sz w:val="22"/>
              <w:szCs w:val="22"/>
              <w:lang w:val="es-ES_tradnl"/>
            </w:rPr>
            <w:t>01494/INFOEM/A</w:t>
          </w:r>
          <w:r w:rsidRPr="00686CFC">
            <w:rPr>
              <w:rFonts w:ascii="Palatino Linotype" w:hAnsi="Palatino Linotype"/>
              <w:b/>
              <w:sz w:val="22"/>
              <w:szCs w:val="22"/>
              <w:lang w:val="es-ES_tradnl"/>
            </w:rPr>
            <w:t>D/RR/20</w:t>
          </w:r>
          <w:r>
            <w:rPr>
              <w:rFonts w:ascii="Palatino Linotype" w:hAnsi="Palatino Linotype"/>
              <w:b/>
              <w:sz w:val="22"/>
              <w:szCs w:val="22"/>
              <w:lang w:val="es-ES_tradnl"/>
            </w:rPr>
            <w:t>21</w:t>
          </w:r>
        </w:p>
      </w:tc>
    </w:tr>
    <w:tr w:rsidR="004F42DB" w:rsidRPr="005A5E02" w:rsidTr="00991A73">
      <w:trPr>
        <w:trHeight w:val="228"/>
      </w:trPr>
      <w:tc>
        <w:tcPr>
          <w:tcW w:w="2552" w:type="dxa"/>
          <w:shd w:val="clear" w:color="auto" w:fill="auto"/>
          <w:vAlign w:val="center"/>
        </w:tcPr>
        <w:p w:rsidR="004F42DB" w:rsidRPr="005A5E02" w:rsidRDefault="004F42DB"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4F42DB" w:rsidRPr="00927A01" w:rsidRDefault="004F42DB" w:rsidP="005B642C">
          <w:pPr>
            <w:jc w:val="both"/>
            <w:rPr>
              <w:rFonts w:ascii="Palatino Linotype" w:hAnsi="Palatino Linotype"/>
              <w:b/>
              <w:sz w:val="22"/>
              <w:szCs w:val="22"/>
              <w:lang w:val="es-ES_tradnl"/>
            </w:rPr>
          </w:pPr>
          <w:r w:rsidRPr="00A70079">
            <w:rPr>
              <w:rFonts w:ascii="Palatino Linotype" w:hAnsi="Palatino Linotype"/>
              <w:b/>
              <w:sz w:val="22"/>
              <w:szCs w:val="22"/>
              <w:lang w:val="es-ES_tradnl"/>
            </w:rPr>
            <w:t>Servicios Educativos Integrados al Estado de México</w:t>
          </w:r>
        </w:p>
      </w:tc>
    </w:tr>
    <w:tr w:rsidR="004F42DB" w:rsidRPr="005A5E02" w:rsidTr="00991A73">
      <w:tc>
        <w:tcPr>
          <w:tcW w:w="2552" w:type="dxa"/>
          <w:shd w:val="clear" w:color="auto" w:fill="auto"/>
          <w:vAlign w:val="center"/>
        </w:tcPr>
        <w:p w:rsidR="004F42DB" w:rsidRPr="005A5E02" w:rsidRDefault="004F42DB" w:rsidP="00631298">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685" w:type="dxa"/>
          <w:shd w:val="clear" w:color="auto" w:fill="auto"/>
          <w:vAlign w:val="center"/>
        </w:tcPr>
        <w:p w:rsidR="004F42DB" w:rsidRPr="005A5E02" w:rsidRDefault="004F42DB" w:rsidP="00631298">
          <w:pPr>
            <w:ind w:right="-533"/>
            <w:rPr>
              <w:rFonts w:ascii="Palatino Linotype" w:hAnsi="Palatino Linotype"/>
              <w:b/>
              <w:sz w:val="22"/>
              <w:szCs w:val="22"/>
              <w:lang w:val="es-ES_tradnl"/>
            </w:rPr>
          </w:pPr>
          <w:r w:rsidRPr="00A70079">
            <w:rPr>
              <w:rFonts w:ascii="Palatino Linotype" w:hAnsi="Palatino Linotype"/>
              <w:b/>
              <w:sz w:val="22"/>
              <w:szCs w:val="22"/>
              <w:lang w:val="es-ES_tradnl"/>
            </w:rPr>
            <w:t>Guadalupe Ramírez Peña</w:t>
          </w:r>
        </w:p>
      </w:tc>
    </w:tr>
  </w:tbl>
  <w:p w:rsidR="004F42DB" w:rsidRDefault="004F42DB" w:rsidP="00E86E4F">
    <w:pPr>
      <w:pStyle w:val="Encabezado"/>
      <w:tabs>
        <w:tab w:val="clear" w:pos="4252"/>
        <w:tab w:val="clear" w:pos="8504"/>
        <w:tab w:val="left" w:pos="2326"/>
      </w:tabs>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2"/>
      <w:gridCol w:w="3685"/>
    </w:tblGrid>
    <w:tr w:rsidR="004F42DB" w:rsidRPr="005A5E02" w:rsidTr="00991A73">
      <w:tc>
        <w:tcPr>
          <w:tcW w:w="2552" w:type="dxa"/>
          <w:shd w:val="clear" w:color="auto" w:fill="auto"/>
          <w:vAlign w:val="center"/>
        </w:tcPr>
        <w:p w:rsidR="004F42DB" w:rsidRPr="005A5E02" w:rsidRDefault="004F42DB"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4F42DB" w:rsidRPr="005A5E02" w:rsidRDefault="004F42DB" w:rsidP="00234C4A">
          <w:pPr>
            <w:rPr>
              <w:rFonts w:ascii="Palatino Linotype" w:hAnsi="Palatino Linotype"/>
              <w:b/>
              <w:sz w:val="22"/>
              <w:szCs w:val="22"/>
              <w:lang w:val="es-ES_tradnl"/>
            </w:rPr>
          </w:pPr>
          <w:r>
            <w:rPr>
              <w:rFonts w:ascii="Palatino Linotype" w:hAnsi="Palatino Linotype"/>
              <w:b/>
              <w:sz w:val="22"/>
              <w:szCs w:val="22"/>
              <w:lang w:val="es-ES_tradnl"/>
            </w:rPr>
            <w:t>01494/INFOEM/A</w:t>
          </w:r>
          <w:r w:rsidRPr="00686CFC">
            <w:rPr>
              <w:rFonts w:ascii="Palatino Linotype" w:hAnsi="Palatino Linotype"/>
              <w:b/>
              <w:sz w:val="22"/>
              <w:szCs w:val="22"/>
              <w:lang w:val="es-ES_tradnl"/>
            </w:rPr>
            <w:t>D/RR/20</w:t>
          </w:r>
          <w:r>
            <w:rPr>
              <w:rFonts w:ascii="Palatino Linotype" w:hAnsi="Palatino Linotype"/>
              <w:b/>
              <w:sz w:val="22"/>
              <w:szCs w:val="22"/>
              <w:lang w:val="es-ES_tradnl"/>
            </w:rPr>
            <w:t>21</w:t>
          </w:r>
        </w:p>
      </w:tc>
    </w:tr>
    <w:tr w:rsidR="004F42DB" w:rsidRPr="005A5E02" w:rsidTr="00991A73">
      <w:tc>
        <w:tcPr>
          <w:tcW w:w="2552" w:type="dxa"/>
          <w:shd w:val="clear" w:color="auto" w:fill="auto"/>
          <w:vAlign w:val="center"/>
        </w:tcPr>
        <w:p w:rsidR="004F42DB" w:rsidRPr="005A5E02" w:rsidRDefault="004F42DB"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4F42DB" w:rsidRPr="00927A01" w:rsidRDefault="003B0BDE" w:rsidP="00FA33CA">
          <w:pPr>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w:t>
          </w:r>
          <w:proofErr w:type="spellEnd"/>
        </w:p>
      </w:tc>
    </w:tr>
    <w:tr w:rsidR="004F42DB" w:rsidRPr="005A5E02" w:rsidTr="00991A73">
      <w:trPr>
        <w:trHeight w:val="228"/>
      </w:trPr>
      <w:tc>
        <w:tcPr>
          <w:tcW w:w="2552" w:type="dxa"/>
          <w:shd w:val="clear" w:color="auto" w:fill="auto"/>
          <w:vAlign w:val="center"/>
        </w:tcPr>
        <w:p w:rsidR="004F42DB" w:rsidRPr="005A5E02" w:rsidRDefault="004F42DB"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4F42DB" w:rsidRPr="00927A01" w:rsidRDefault="004F42DB" w:rsidP="005812EF">
          <w:pPr>
            <w:jc w:val="both"/>
            <w:rPr>
              <w:rFonts w:ascii="Palatino Linotype" w:hAnsi="Palatino Linotype"/>
              <w:b/>
              <w:sz w:val="22"/>
              <w:szCs w:val="22"/>
              <w:lang w:val="es-ES_tradnl"/>
            </w:rPr>
          </w:pPr>
          <w:r w:rsidRPr="00A70079">
            <w:rPr>
              <w:rFonts w:ascii="Palatino Linotype" w:hAnsi="Palatino Linotype"/>
              <w:b/>
              <w:sz w:val="22"/>
              <w:szCs w:val="22"/>
              <w:lang w:val="es-ES_tradnl"/>
            </w:rPr>
            <w:t>Servicios Educativos Integrados al Estado de México</w:t>
          </w:r>
        </w:p>
      </w:tc>
    </w:tr>
    <w:tr w:rsidR="004F42DB" w:rsidRPr="005A5E02" w:rsidTr="00991A73">
      <w:tc>
        <w:tcPr>
          <w:tcW w:w="2552" w:type="dxa"/>
          <w:shd w:val="clear" w:color="auto" w:fill="auto"/>
          <w:vAlign w:val="center"/>
        </w:tcPr>
        <w:p w:rsidR="004F42DB" w:rsidRPr="005A5E02" w:rsidRDefault="004F42DB" w:rsidP="005A5E02">
          <w:pPr>
            <w:rPr>
              <w:rFonts w:ascii="Palatino Linotype" w:hAnsi="Palatino Linotype"/>
              <w:b/>
              <w:sz w:val="22"/>
              <w:szCs w:val="22"/>
              <w:lang w:val="es-ES_tradnl"/>
            </w:rPr>
          </w:pPr>
          <w:r>
            <w:rPr>
              <w:rFonts w:ascii="Palatino Linotype" w:hAnsi="Palatino Linotype"/>
              <w:b/>
              <w:sz w:val="22"/>
              <w:szCs w:val="22"/>
              <w:lang w:val="es-ES_tradnl"/>
            </w:rPr>
            <w:t>Comisionada</w:t>
          </w:r>
          <w:r w:rsidRPr="005A5E02">
            <w:rPr>
              <w:rFonts w:ascii="Palatino Linotype" w:hAnsi="Palatino Linotype"/>
              <w:b/>
              <w:sz w:val="22"/>
              <w:szCs w:val="22"/>
              <w:lang w:val="es-ES_tradnl"/>
            </w:rPr>
            <w:t xml:space="preserve"> ponente:</w:t>
          </w:r>
        </w:p>
      </w:tc>
      <w:tc>
        <w:tcPr>
          <w:tcW w:w="3685" w:type="dxa"/>
          <w:shd w:val="clear" w:color="auto" w:fill="auto"/>
          <w:vAlign w:val="center"/>
        </w:tcPr>
        <w:p w:rsidR="004F42DB" w:rsidRPr="005A5E02" w:rsidRDefault="004F42DB" w:rsidP="005A5E02">
          <w:pPr>
            <w:ind w:right="-533"/>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4F42DB" w:rsidRDefault="003B0BDE">
    <w:pPr>
      <w:pStyle w:val="Encabezado"/>
    </w:pPr>
    <w:r>
      <w:rPr>
        <w:rFonts w:ascii="Palatino Linotype" w:hAnsi="Palatino Linotype"/>
        <w:b/>
        <w:noProof/>
        <w:sz w:val="22"/>
        <w:szCs w:val="22"/>
        <w:lang w:val="es-MX" w:eastAsia="es-MX"/>
      </w:rPr>
      <w:pict w14:anchorId="6853D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116343" o:spid="_x0000_s88066" type="#_x0000_t75" alt="" style="position:absolute;margin-left:-99.45pt;margin-top:-167.4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p w:rsidR="004F42DB" w:rsidRDefault="004F42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600BD"/>
    <w:multiLevelType w:val="hybridMultilevel"/>
    <w:tmpl w:val="2F541FE8"/>
    <w:lvl w:ilvl="0" w:tplc="4770034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C01607"/>
    <w:multiLevelType w:val="hybridMultilevel"/>
    <w:tmpl w:val="08C4C4D4"/>
    <w:lvl w:ilvl="0" w:tplc="94DC665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A70F4E"/>
    <w:multiLevelType w:val="hybridMultilevel"/>
    <w:tmpl w:val="347CCB6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164391"/>
    <w:multiLevelType w:val="hybridMultilevel"/>
    <w:tmpl w:val="347CCB6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0662BA3"/>
    <w:multiLevelType w:val="hybridMultilevel"/>
    <w:tmpl w:val="D4A68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F8D3DDF"/>
    <w:multiLevelType w:val="hybridMultilevel"/>
    <w:tmpl w:val="BBF2B9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41593B78"/>
    <w:multiLevelType w:val="hybridMultilevel"/>
    <w:tmpl w:val="2B9A2B0C"/>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445B121C"/>
    <w:multiLevelType w:val="hybridMultilevel"/>
    <w:tmpl w:val="57A84AD8"/>
    <w:lvl w:ilvl="0" w:tplc="93D018C4">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8A0631C"/>
    <w:multiLevelType w:val="hybridMultilevel"/>
    <w:tmpl w:val="642C47FE"/>
    <w:lvl w:ilvl="0" w:tplc="944A65F8">
      <w:start w:val="1"/>
      <w:numFmt w:val="lowerLetter"/>
      <w:lvlText w:val="%1)"/>
      <w:lvlJc w:val="left"/>
      <w:pPr>
        <w:ind w:left="1068" w:hanging="360"/>
      </w:pPr>
      <w:rPr>
        <w:rFonts w:cs="Arial"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4BEC6629"/>
    <w:multiLevelType w:val="hybridMultilevel"/>
    <w:tmpl w:val="347CCB68"/>
    <w:lvl w:ilvl="0" w:tplc="080A0011">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55AF6178"/>
    <w:multiLevelType w:val="hybridMultilevel"/>
    <w:tmpl w:val="0AEEA2A0"/>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5E6B67BF"/>
    <w:multiLevelType w:val="hybridMultilevel"/>
    <w:tmpl w:val="B71659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nsid w:val="63E808B8"/>
    <w:multiLevelType w:val="hybridMultilevel"/>
    <w:tmpl w:val="347CCB6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4347C71"/>
    <w:multiLevelType w:val="hybridMultilevel"/>
    <w:tmpl w:val="EB84C516"/>
    <w:lvl w:ilvl="0" w:tplc="6DB64852">
      <w:start w:val="9"/>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5">
    <w:nsid w:val="663A1A87"/>
    <w:multiLevelType w:val="hybridMultilevel"/>
    <w:tmpl w:val="6B62125A"/>
    <w:lvl w:ilvl="0" w:tplc="1356074C">
      <w:start w:val="1"/>
      <w:numFmt w:val="decimal"/>
      <w:lvlText w:val="%1."/>
      <w:lvlJc w:val="left"/>
      <w:pPr>
        <w:ind w:left="786" w:hanging="360"/>
      </w:pPr>
      <w:rPr>
        <w:rFonts w:hint="default"/>
        <w:i w:val="0"/>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6E2D7D40"/>
    <w:multiLevelType w:val="hybridMultilevel"/>
    <w:tmpl w:val="347CCB6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E4D4058"/>
    <w:multiLevelType w:val="hybridMultilevel"/>
    <w:tmpl w:val="3B76AAF0"/>
    <w:lvl w:ilvl="0" w:tplc="7A1E4A1A">
      <w:start w:val="1"/>
      <w:numFmt w:val="decimal"/>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2"/>
  </w:num>
  <w:num w:numId="5">
    <w:abstractNumId w:val="11"/>
  </w:num>
  <w:num w:numId="6">
    <w:abstractNumId w:val="7"/>
  </w:num>
  <w:num w:numId="7">
    <w:abstractNumId w:val="10"/>
  </w:num>
  <w:num w:numId="8">
    <w:abstractNumId w:val="0"/>
  </w:num>
  <w:num w:numId="9">
    <w:abstractNumId w:val="12"/>
  </w:num>
  <w:num w:numId="10">
    <w:abstractNumId w:val="6"/>
  </w:num>
  <w:num w:numId="11">
    <w:abstractNumId w:val="9"/>
  </w:num>
  <w:num w:numId="12">
    <w:abstractNumId w:val="16"/>
  </w:num>
  <w:num w:numId="13">
    <w:abstractNumId w:val="3"/>
  </w:num>
  <w:num w:numId="14">
    <w:abstractNumId w:val="5"/>
  </w:num>
  <w:num w:numId="15">
    <w:abstractNumId w:val="14"/>
  </w:num>
  <w:num w:numId="16">
    <w:abstractNumId w:val="17"/>
  </w:num>
  <w:num w:numId="17">
    <w:abstractNumId w:val="13"/>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8068"/>
    <o:shapelayout v:ext="edit">
      <o:idmap v:ext="edit" data="8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D12"/>
    <w:rsid w:val="00000DB5"/>
    <w:rsid w:val="00000E2B"/>
    <w:rsid w:val="000017D2"/>
    <w:rsid w:val="000023E2"/>
    <w:rsid w:val="000023F5"/>
    <w:rsid w:val="000031D2"/>
    <w:rsid w:val="00003F5B"/>
    <w:rsid w:val="00004B01"/>
    <w:rsid w:val="00004E2F"/>
    <w:rsid w:val="000058CF"/>
    <w:rsid w:val="000064B9"/>
    <w:rsid w:val="00006A94"/>
    <w:rsid w:val="000102BF"/>
    <w:rsid w:val="00010C12"/>
    <w:rsid w:val="00011730"/>
    <w:rsid w:val="00011755"/>
    <w:rsid w:val="00011E78"/>
    <w:rsid w:val="000121F1"/>
    <w:rsid w:val="0001340D"/>
    <w:rsid w:val="00013DA6"/>
    <w:rsid w:val="00015040"/>
    <w:rsid w:val="00015682"/>
    <w:rsid w:val="00017239"/>
    <w:rsid w:val="00017D62"/>
    <w:rsid w:val="00017DEC"/>
    <w:rsid w:val="00021550"/>
    <w:rsid w:val="00021A61"/>
    <w:rsid w:val="00022392"/>
    <w:rsid w:val="0002257E"/>
    <w:rsid w:val="0002286D"/>
    <w:rsid w:val="00022C35"/>
    <w:rsid w:val="00023120"/>
    <w:rsid w:val="00023F0E"/>
    <w:rsid w:val="00025498"/>
    <w:rsid w:val="00025F0D"/>
    <w:rsid w:val="00026229"/>
    <w:rsid w:val="0002669A"/>
    <w:rsid w:val="00026D69"/>
    <w:rsid w:val="00030168"/>
    <w:rsid w:val="000303DA"/>
    <w:rsid w:val="00031B5D"/>
    <w:rsid w:val="00031C69"/>
    <w:rsid w:val="0003204F"/>
    <w:rsid w:val="00032373"/>
    <w:rsid w:val="00034A1D"/>
    <w:rsid w:val="0003597A"/>
    <w:rsid w:val="00035EA0"/>
    <w:rsid w:val="0003681E"/>
    <w:rsid w:val="000374D7"/>
    <w:rsid w:val="0004056B"/>
    <w:rsid w:val="0004257A"/>
    <w:rsid w:val="00042EAD"/>
    <w:rsid w:val="000434B5"/>
    <w:rsid w:val="00044192"/>
    <w:rsid w:val="00045AC9"/>
    <w:rsid w:val="00046B12"/>
    <w:rsid w:val="000470FE"/>
    <w:rsid w:val="00047E4B"/>
    <w:rsid w:val="0005040C"/>
    <w:rsid w:val="00050FDC"/>
    <w:rsid w:val="000528B6"/>
    <w:rsid w:val="00053856"/>
    <w:rsid w:val="000543DA"/>
    <w:rsid w:val="00054A53"/>
    <w:rsid w:val="000554B4"/>
    <w:rsid w:val="00055874"/>
    <w:rsid w:val="00055986"/>
    <w:rsid w:val="000559E7"/>
    <w:rsid w:val="000568D7"/>
    <w:rsid w:val="00056C9F"/>
    <w:rsid w:val="00057B34"/>
    <w:rsid w:val="000610EC"/>
    <w:rsid w:val="0006124E"/>
    <w:rsid w:val="000623F4"/>
    <w:rsid w:val="00062A6B"/>
    <w:rsid w:val="000638BF"/>
    <w:rsid w:val="00063D80"/>
    <w:rsid w:val="00063DD3"/>
    <w:rsid w:val="000650FA"/>
    <w:rsid w:val="00066244"/>
    <w:rsid w:val="000675B0"/>
    <w:rsid w:val="00067BB2"/>
    <w:rsid w:val="00067C97"/>
    <w:rsid w:val="0007052D"/>
    <w:rsid w:val="00070A5E"/>
    <w:rsid w:val="0007434D"/>
    <w:rsid w:val="00074E94"/>
    <w:rsid w:val="00074FEF"/>
    <w:rsid w:val="00076612"/>
    <w:rsid w:val="00080AC5"/>
    <w:rsid w:val="00081782"/>
    <w:rsid w:val="000817E5"/>
    <w:rsid w:val="00081F8D"/>
    <w:rsid w:val="00081FC7"/>
    <w:rsid w:val="00082AFC"/>
    <w:rsid w:val="0008393C"/>
    <w:rsid w:val="000839CE"/>
    <w:rsid w:val="000845F8"/>
    <w:rsid w:val="000847ED"/>
    <w:rsid w:val="00084EB4"/>
    <w:rsid w:val="000851B8"/>
    <w:rsid w:val="0008542A"/>
    <w:rsid w:val="00085610"/>
    <w:rsid w:val="00085D4A"/>
    <w:rsid w:val="00086C1F"/>
    <w:rsid w:val="00086F62"/>
    <w:rsid w:val="00087143"/>
    <w:rsid w:val="000871A1"/>
    <w:rsid w:val="000876B1"/>
    <w:rsid w:val="00091A8A"/>
    <w:rsid w:val="000936E2"/>
    <w:rsid w:val="0009408F"/>
    <w:rsid w:val="000951C0"/>
    <w:rsid w:val="000957AA"/>
    <w:rsid w:val="00097880"/>
    <w:rsid w:val="000A02C3"/>
    <w:rsid w:val="000A1D24"/>
    <w:rsid w:val="000A291C"/>
    <w:rsid w:val="000A2C73"/>
    <w:rsid w:val="000A352B"/>
    <w:rsid w:val="000A369B"/>
    <w:rsid w:val="000A497B"/>
    <w:rsid w:val="000A5A50"/>
    <w:rsid w:val="000A5ED9"/>
    <w:rsid w:val="000A62AB"/>
    <w:rsid w:val="000A686C"/>
    <w:rsid w:val="000A6B77"/>
    <w:rsid w:val="000A7741"/>
    <w:rsid w:val="000B00DF"/>
    <w:rsid w:val="000B0A96"/>
    <w:rsid w:val="000B0BC0"/>
    <w:rsid w:val="000B17B0"/>
    <w:rsid w:val="000B1F13"/>
    <w:rsid w:val="000B251F"/>
    <w:rsid w:val="000B25C5"/>
    <w:rsid w:val="000B34A2"/>
    <w:rsid w:val="000B37AA"/>
    <w:rsid w:val="000B3FFD"/>
    <w:rsid w:val="000B55AD"/>
    <w:rsid w:val="000B5F0E"/>
    <w:rsid w:val="000B6AC3"/>
    <w:rsid w:val="000B6B38"/>
    <w:rsid w:val="000B721E"/>
    <w:rsid w:val="000B73BF"/>
    <w:rsid w:val="000C038F"/>
    <w:rsid w:val="000C2166"/>
    <w:rsid w:val="000C264E"/>
    <w:rsid w:val="000C267A"/>
    <w:rsid w:val="000C4453"/>
    <w:rsid w:val="000C44EA"/>
    <w:rsid w:val="000C509E"/>
    <w:rsid w:val="000C5EF0"/>
    <w:rsid w:val="000C6D66"/>
    <w:rsid w:val="000C7231"/>
    <w:rsid w:val="000D059A"/>
    <w:rsid w:val="000D06E4"/>
    <w:rsid w:val="000D1099"/>
    <w:rsid w:val="000D12E5"/>
    <w:rsid w:val="000D13D0"/>
    <w:rsid w:val="000D2D89"/>
    <w:rsid w:val="000D3252"/>
    <w:rsid w:val="000D45A0"/>
    <w:rsid w:val="000D4A93"/>
    <w:rsid w:val="000D4F1A"/>
    <w:rsid w:val="000D4F5A"/>
    <w:rsid w:val="000D543E"/>
    <w:rsid w:val="000D6E71"/>
    <w:rsid w:val="000D7348"/>
    <w:rsid w:val="000D73F2"/>
    <w:rsid w:val="000D79A6"/>
    <w:rsid w:val="000D7AEB"/>
    <w:rsid w:val="000D7AF5"/>
    <w:rsid w:val="000E048C"/>
    <w:rsid w:val="000E050B"/>
    <w:rsid w:val="000E0BC5"/>
    <w:rsid w:val="000E12BF"/>
    <w:rsid w:val="000E13E3"/>
    <w:rsid w:val="000E2FAC"/>
    <w:rsid w:val="000E3018"/>
    <w:rsid w:val="000E34E1"/>
    <w:rsid w:val="000E3DD1"/>
    <w:rsid w:val="000E3E0D"/>
    <w:rsid w:val="000E4151"/>
    <w:rsid w:val="000E4499"/>
    <w:rsid w:val="000E5CB2"/>
    <w:rsid w:val="000E6300"/>
    <w:rsid w:val="000E63B2"/>
    <w:rsid w:val="000E6F5D"/>
    <w:rsid w:val="000E6FB1"/>
    <w:rsid w:val="000F0FF5"/>
    <w:rsid w:val="000F2476"/>
    <w:rsid w:val="000F32FD"/>
    <w:rsid w:val="000F3671"/>
    <w:rsid w:val="000F3B3D"/>
    <w:rsid w:val="000F3FC3"/>
    <w:rsid w:val="000F41B6"/>
    <w:rsid w:val="000F46CF"/>
    <w:rsid w:val="000F4A5F"/>
    <w:rsid w:val="000F5F1F"/>
    <w:rsid w:val="000F7203"/>
    <w:rsid w:val="000F77D9"/>
    <w:rsid w:val="00101EA3"/>
    <w:rsid w:val="00102614"/>
    <w:rsid w:val="001042AB"/>
    <w:rsid w:val="001063FB"/>
    <w:rsid w:val="00106ECC"/>
    <w:rsid w:val="0010712C"/>
    <w:rsid w:val="001075C9"/>
    <w:rsid w:val="00107925"/>
    <w:rsid w:val="001079F2"/>
    <w:rsid w:val="00110815"/>
    <w:rsid w:val="00110B24"/>
    <w:rsid w:val="00111922"/>
    <w:rsid w:val="00112882"/>
    <w:rsid w:val="00112F90"/>
    <w:rsid w:val="001144A5"/>
    <w:rsid w:val="00116E85"/>
    <w:rsid w:val="00117245"/>
    <w:rsid w:val="0011725B"/>
    <w:rsid w:val="001176B1"/>
    <w:rsid w:val="00117947"/>
    <w:rsid w:val="001200BC"/>
    <w:rsid w:val="001205E4"/>
    <w:rsid w:val="00120B12"/>
    <w:rsid w:val="001213A0"/>
    <w:rsid w:val="00121B9D"/>
    <w:rsid w:val="00121C46"/>
    <w:rsid w:val="00122101"/>
    <w:rsid w:val="00122636"/>
    <w:rsid w:val="00122978"/>
    <w:rsid w:val="00124224"/>
    <w:rsid w:val="0012430E"/>
    <w:rsid w:val="00124920"/>
    <w:rsid w:val="00124D28"/>
    <w:rsid w:val="00126705"/>
    <w:rsid w:val="00127157"/>
    <w:rsid w:val="00131089"/>
    <w:rsid w:val="00131ED7"/>
    <w:rsid w:val="00132153"/>
    <w:rsid w:val="00132A8A"/>
    <w:rsid w:val="00132D1C"/>
    <w:rsid w:val="00132E57"/>
    <w:rsid w:val="0013333E"/>
    <w:rsid w:val="0013381E"/>
    <w:rsid w:val="001338F3"/>
    <w:rsid w:val="00133EB3"/>
    <w:rsid w:val="00134568"/>
    <w:rsid w:val="001345D8"/>
    <w:rsid w:val="00135054"/>
    <w:rsid w:val="00136190"/>
    <w:rsid w:val="0014029E"/>
    <w:rsid w:val="0014047A"/>
    <w:rsid w:val="00141515"/>
    <w:rsid w:val="00141C1C"/>
    <w:rsid w:val="00142628"/>
    <w:rsid w:val="001443AE"/>
    <w:rsid w:val="00144BDA"/>
    <w:rsid w:val="00145229"/>
    <w:rsid w:val="001452F8"/>
    <w:rsid w:val="001464EC"/>
    <w:rsid w:val="001469DE"/>
    <w:rsid w:val="00147FF3"/>
    <w:rsid w:val="00151D70"/>
    <w:rsid w:val="00152AD8"/>
    <w:rsid w:val="00153DDA"/>
    <w:rsid w:val="00154332"/>
    <w:rsid w:val="0015550D"/>
    <w:rsid w:val="001576FE"/>
    <w:rsid w:val="00157A0C"/>
    <w:rsid w:val="00157E73"/>
    <w:rsid w:val="0016146B"/>
    <w:rsid w:val="001623E6"/>
    <w:rsid w:val="001624D1"/>
    <w:rsid w:val="00164588"/>
    <w:rsid w:val="00164766"/>
    <w:rsid w:val="00165265"/>
    <w:rsid w:val="00165A2B"/>
    <w:rsid w:val="00165C15"/>
    <w:rsid w:val="001660DF"/>
    <w:rsid w:val="00166117"/>
    <w:rsid w:val="00166B72"/>
    <w:rsid w:val="00167160"/>
    <w:rsid w:val="00167972"/>
    <w:rsid w:val="00170C5B"/>
    <w:rsid w:val="00170C9E"/>
    <w:rsid w:val="00171DAB"/>
    <w:rsid w:val="001729DC"/>
    <w:rsid w:val="00173064"/>
    <w:rsid w:val="001730B8"/>
    <w:rsid w:val="0017384F"/>
    <w:rsid w:val="001743C6"/>
    <w:rsid w:val="00174630"/>
    <w:rsid w:val="001773A7"/>
    <w:rsid w:val="00180461"/>
    <w:rsid w:val="00180EC5"/>
    <w:rsid w:val="001811B7"/>
    <w:rsid w:val="0018155C"/>
    <w:rsid w:val="001816B5"/>
    <w:rsid w:val="00181E53"/>
    <w:rsid w:val="0018213E"/>
    <w:rsid w:val="001824E9"/>
    <w:rsid w:val="00183BD1"/>
    <w:rsid w:val="00184220"/>
    <w:rsid w:val="001846DC"/>
    <w:rsid w:val="00184A07"/>
    <w:rsid w:val="0018506C"/>
    <w:rsid w:val="00185967"/>
    <w:rsid w:val="00185A27"/>
    <w:rsid w:val="001860B0"/>
    <w:rsid w:val="0018624C"/>
    <w:rsid w:val="001866E3"/>
    <w:rsid w:val="0019069C"/>
    <w:rsid w:val="0019113C"/>
    <w:rsid w:val="00192348"/>
    <w:rsid w:val="00193749"/>
    <w:rsid w:val="00193E9E"/>
    <w:rsid w:val="001943A8"/>
    <w:rsid w:val="00195F67"/>
    <w:rsid w:val="00195FA1"/>
    <w:rsid w:val="00196177"/>
    <w:rsid w:val="001A099F"/>
    <w:rsid w:val="001A13AD"/>
    <w:rsid w:val="001A1824"/>
    <w:rsid w:val="001A1C1B"/>
    <w:rsid w:val="001A2081"/>
    <w:rsid w:val="001A3BDC"/>
    <w:rsid w:val="001A50EA"/>
    <w:rsid w:val="001A600E"/>
    <w:rsid w:val="001A6456"/>
    <w:rsid w:val="001A6F14"/>
    <w:rsid w:val="001A72BA"/>
    <w:rsid w:val="001B012F"/>
    <w:rsid w:val="001B0139"/>
    <w:rsid w:val="001B1918"/>
    <w:rsid w:val="001B1B61"/>
    <w:rsid w:val="001B205E"/>
    <w:rsid w:val="001B211F"/>
    <w:rsid w:val="001B2FB5"/>
    <w:rsid w:val="001B32D8"/>
    <w:rsid w:val="001B3651"/>
    <w:rsid w:val="001B3A1A"/>
    <w:rsid w:val="001B4036"/>
    <w:rsid w:val="001B487A"/>
    <w:rsid w:val="001B48EB"/>
    <w:rsid w:val="001B580C"/>
    <w:rsid w:val="001B5D20"/>
    <w:rsid w:val="001B6683"/>
    <w:rsid w:val="001C05E3"/>
    <w:rsid w:val="001C0E91"/>
    <w:rsid w:val="001C2681"/>
    <w:rsid w:val="001C27D1"/>
    <w:rsid w:val="001C4C72"/>
    <w:rsid w:val="001C4EDB"/>
    <w:rsid w:val="001C4FA3"/>
    <w:rsid w:val="001C544C"/>
    <w:rsid w:val="001C59BF"/>
    <w:rsid w:val="001C5E3D"/>
    <w:rsid w:val="001C67F4"/>
    <w:rsid w:val="001D0F42"/>
    <w:rsid w:val="001D24A5"/>
    <w:rsid w:val="001D24E6"/>
    <w:rsid w:val="001D2E00"/>
    <w:rsid w:val="001D4216"/>
    <w:rsid w:val="001D60FA"/>
    <w:rsid w:val="001D611D"/>
    <w:rsid w:val="001D6309"/>
    <w:rsid w:val="001D6BCA"/>
    <w:rsid w:val="001D700F"/>
    <w:rsid w:val="001D78BF"/>
    <w:rsid w:val="001D7F15"/>
    <w:rsid w:val="001E01A4"/>
    <w:rsid w:val="001E0CED"/>
    <w:rsid w:val="001E17AE"/>
    <w:rsid w:val="001E2837"/>
    <w:rsid w:val="001E2D79"/>
    <w:rsid w:val="001E4271"/>
    <w:rsid w:val="001E43D1"/>
    <w:rsid w:val="001E4731"/>
    <w:rsid w:val="001F00B3"/>
    <w:rsid w:val="001F0111"/>
    <w:rsid w:val="001F0D06"/>
    <w:rsid w:val="001F1A6F"/>
    <w:rsid w:val="001F230E"/>
    <w:rsid w:val="001F2565"/>
    <w:rsid w:val="001F3588"/>
    <w:rsid w:val="001F419B"/>
    <w:rsid w:val="001F42ED"/>
    <w:rsid w:val="001F4443"/>
    <w:rsid w:val="001F6738"/>
    <w:rsid w:val="001F6AA4"/>
    <w:rsid w:val="001F761F"/>
    <w:rsid w:val="001F76AF"/>
    <w:rsid w:val="0020051E"/>
    <w:rsid w:val="00200E91"/>
    <w:rsid w:val="002014B8"/>
    <w:rsid w:val="002018B2"/>
    <w:rsid w:val="0020362C"/>
    <w:rsid w:val="00205FC0"/>
    <w:rsid w:val="00206351"/>
    <w:rsid w:val="002100EA"/>
    <w:rsid w:val="00211553"/>
    <w:rsid w:val="00211EF7"/>
    <w:rsid w:val="0021235A"/>
    <w:rsid w:val="0021288E"/>
    <w:rsid w:val="002138D9"/>
    <w:rsid w:val="00214EA8"/>
    <w:rsid w:val="00214FBD"/>
    <w:rsid w:val="002158DF"/>
    <w:rsid w:val="00216429"/>
    <w:rsid w:val="00216A04"/>
    <w:rsid w:val="00216AB9"/>
    <w:rsid w:val="00216CBF"/>
    <w:rsid w:val="002171DA"/>
    <w:rsid w:val="002200C9"/>
    <w:rsid w:val="002205DA"/>
    <w:rsid w:val="002217A0"/>
    <w:rsid w:val="0022280A"/>
    <w:rsid w:val="00222854"/>
    <w:rsid w:val="00224027"/>
    <w:rsid w:val="00224509"/>
    <w:rsid w:val="00224B7E"/>
    <w:rsid w:val="00224DE7"/>
    <w:rsid w:val="00224E44"/>
    <w:rsid w:val="00224E78"/>
    <w:rsid w:val="00224FBF"/>
    <w:rsid w:val="00225381"/>
    <w:rsid w:val="00225947"/>
    <w:rsid w:val="0022605F"/>
    <w:rsid w:val="002262E3"/>
    <w:rsid w:val="00226343"/>
    <w:rsid w:val="00226B9C"/>
    <w:rsid w:val="0022754E"/>
    <w:rsid w:val="00227ACE"/>
    <w:rsid w:val="00230501"/>
    <w:rsid w:val="00231399"/>
    <w:rsid w:val="002314A5"/>
    <w:rsid w:val="0023271C"/>
    <w:rsid w:val="002328C4"/>
    <w:rsid w:val="002336C9"/>
    <w:rsid w:val="00233D56"/>
    <w:rsid w:val="00234BA4"/>
    <w:rsid w:val="00234C4A"/>
    <w:rsid w:val="00234DC9"/>
    <w:rsid w:val="00236DD8"/>
    <w:rsid w:val="002374FD"/>
    <w:rsid w:val="002375D2"/>
    <w:rsid w:val="002403DE"/>
    <w:rsid w:val="00240A18"/>
    <w:rsid w:val="00241773"/>
    <w:rsid w:val="00241964"/>
    <w:rsid w:val="00242306"/>
    <w:rsid w:val="002428F3"/>
    <w:rsid w:val="002434FE"/>
    <w:rsid w:val="0024350E"/>
    <w:rsid w:val="00243685"/>
    <w:rsid w:val="002438C0"/>
    <w:rsid w:val="00244A1E"/>
    <w:rsid w:val="0024744E"/>
    <w:rsid w:val="00247B7A"/>
    <w:rsid w:val="00247FF9"/>
    <w:rsid w:val="00250117"/>
    <w:rsid w:val="00251D0D"/>
    <w:rsid w:val="00251DFA"/>
    <w:rsid w:val="00254F9D"/>
    <w:rsid w:val="0025594A"/>
    <w:rsid w:val="00257425"/>
    <w:rsid w:val="00257651"/>
    <w:rsid w:val="002577C0"/>
    <w:rsid w:val="002601E2"/>
    <w:rsid w:val="002602A4"/>
    <w:rsid w:val="00260989"/>
    <w:rsid w:val="002638A8"/>
    <w:rsid w:val="00263B17"/>
    <w:rsid w:val="00264B40"/>
    <w:rsid w:val="00264BAD"/>
    <w:rsid w:val="00265698"/>
    <w:rsid w:val="00266379"/>
    <w:rsid w:val="00267449"/>
    <w:rsid w:val="00267C03"/>
    <w:rsid w:val="0027024E"/>
    <w:rsid w:val="00270D33"/>
    <w:rsid w:val="00271031"/>
    <w:rsid w:val="00271166"/>
    <w:rsid w:val="002711FB"/>
    <w:rsid w:val="00271EBE"/>
    <w:rsid w:val="00273932"/>
    <w:rsid w:val="00273A20"/>
    <w:rsid w:val="00273C77"/>
    <w:rsid w:val="00275B01"/>
    <w:rsid w:val="00275DC7"/>
    <w:rsid w:val="002764E9"/>
    <w:rsid w:val="002766EA"/>
    <w:rsid w:val="00276E3E"/>
    <w:rsid w:val="0028143A"/>
    <w:rsid w:val="00281592"/>
    <w:rsid w:val="002824EA"/>
    <w:rsid w:val="002832D5"/>
    <w:rsid w:val="00283D02"/>
    <w:rsid w:val="00283D9E"/>
    <w:rsid w:val="00283DC4"/>
    <w:rsid w:val="00285AAA"/>
    <w:rsid w:val="0028653B"/>
    <w:rsid w:val="0028694D"/>
    <w:rsid w:val="00286B07"/>
    <w:rsid w:val="00286E29"/>
    <w:rsid w:val="002872CE"/>
    <w:rsid w:val="00287A66"/>
    <w:rsid w:val="002918CB"/>
    <w:rsid w:val="00291ECB"/>
    <w:rsid w:val="00291F6A"/>
    <w:rsid w:val="002920EE"/>
    <w:rsid w:val="002922FD"/>
    <w:rsid w:val="00293E75"/>
    <w:rsid w:val="002944C8"/>
    <w:rsid w:val="00295656"/>
    <w:rsid w:val="002959B2"/>
    <w:rsid w:val="00295AF0"/>
    <w:rsid w:val="002963CF"/>
    <w:rsid w:val="00296715"/>
    <w:rsid w:val="002970B5"/>
    <w:rsid w:val="00297968"/>
    <w:rsid w:val="002A109F"/>
    <w:rsid w:val="002A1343"/>
    <w:rsid w:val="002A1AD9"/>
    <w:rsid w:val="002A21C6"/>
    <w:rsid w:val="002A258F"/>
    <w:rsid w:val="002A31FE"/>
    <w:rsid w:val="002A4FBB"/>
    <w:rsid w:val="002A5CF6"/>
    <w:rsid w:val="002A5FF3"/>
    <w:rsid w:val="002A70BF"/>
    <w:rsid w:val="002A7C44"/>
    <w:rsid w:val="002B21F5"/>
    <w:rsid w:val="002B2840"/>
    <w:rsid w:val="002B28C8"/>
    <w:rsid w:val="002B2900"/>
    <w:rsid w:val="002B47A6"/>
    <w:rsid w:val="002B5166"/>
    <w:rsid w:val="002B54A3"/>
    <w:rsid w:val="002B5DB1"/>
    <w:rsid w:val="002B636D"/>
    <w:rsid w:val="002B7241"/>
    <w:rsid w:val="002B7575"/>
    <w:rsid w:val="002B79C3"/>
    <w:rsid w:val="002B7EB1"/>
    <w:rsid w:val="002C09C9"/>
    <w:rsid w:val="002C1C54"/>
    <w:rsid w:val="002C26E6"/>
    <w:rsid w:val="002C2DA7"/>
    <w:rsid w:val="002C31BB"/>
    <w:rsid w:val="002C3F1F"/>
    <w:rsid w:val="002C69A6"/>
    <w:rsid w:val="002C6C17"/>
    <w:rsid w:val="002D0581"/>
    <w:rsid w:val="002D26B2"/>
    <w:rsid w:val="002D7413"/>
    <w:rsid w:val="002D7B3D"/>
    <w:rsid w:val="002D7BA5"/>
    <w:rsid w:val="002E1174"/>
    <w:rsid w:val="002E1E76"/>
    <w:rsid w:val="002E31DF"/>
    <w:rsid w:val="002E5722"/>
    <w:rsid w:val="002E5760"/>
    <w:rsid w:val="002E5BD7"/>
    <w:rsid w:val="002E5F1C"/>
    <w:rsid w:val="002E62DA"/>
    <w:rsid w:val="002E75F1"/>
    <w:rsid w:val="002E7B09"/>
    <w:rsid w:val="002F28B0"/>
    <w:rsid w:val="002F29FB"/>
    <w:rsid w:val="002F2B5F"/>
    <w:rsid w:val="002F43A9"/>
    <w:rsid w:val="002F7780"/>
    <w:rsid w:val="00302AE8"/>
    <w:rsid w:val="00304FD6"/>
    <w:rsid w:val="003059C4"/>
    <w:rsid w:val="003105ED"/>
    <w:rsid w:val="003117A8"/>
    <w:rsid w:val="00311B79"/>
    <w:rsid w:val="00312E0F"/>
    <w:rsid w:val="00313542"/>
    <w:rsid w:val="00314B98"/>
    <w:rsid w:val="003155D8"/>
    <w:rsid w:val="00315963"/>
    <w:rsid w:val="0031619B"/>
    <w:rsid w:val="00316EB4"/>
    <w:rsid w:val="00321C21"/>
    <w:rsid w:val="00322B25"/>
    <w:rsid w:val="00323431"/>
    <w:rsid w:val="0032350A"/>
    <w:rsid w:val="00324FCE"/>
    <w:rsid w:val="00326176"/>
    <w:rsid w:val="00326808"/>
    <w:rsid w:val="00330BBB"/>
    <w:rsid w:val="003314E1"/>
    <w:rsid w:val="00331CF8"/>
    <w:rsid w:val="003324B9"/>
    <w:rsid w:val="00332543"/>
    <w:rsid w:val="003329E7"/>
    <w:rsid w:val="00332DB4"/>
    <w:rsid w:val="0033349E"/>
    <w:rsid w:val="00335197"/>
    <w:rsid w:val="00336D3A"/>
    <w:rsid w:val="00337111"/>
    <w:rsid w:val="003375F0"/>
    <w:rsid w:val="003379C1"/>
    <w:rsid w:val="00337AE2"/>
    <w:rsid w:val="00337E62"/>
    <w:rsid w:val="00340438"/>
    <w:rsid w:val="00340794"/>
    <w:rsid w:val="003435F5"/>
    <w:rsid w:val="0034510A"/>
    <w:rsid w:val="003451BB"/>
    <w:rsid w:val="00345760"/>
    <w:rsid w:val="003464B6"/>
    <w:rsid w:val="003468B6"/>
    <w:rsid w:val="00347BEE"/>
    <w:rsid w:val="00352216"/>
    <w:rsid w:val="003523D5"/>
    <w:rsid w:val="00352920"/>
    <w:rsid w:val="00353360"/>
    <w:rsid w:val="0035351D"/>
    <w:rsid w:val="003538C9"/>
    <w:rsid w:val="00353AB5"/>
    <w:rsid w:val="00354B99"/>
    <w:rsid w:val="00356016"/>
    <w:rsid w:val="00356E6C"/>
    <w:rsid w:val="00356EDD"/>
    <w:rsid w:val="00357C96"/>
    <w:rsid w:val="00357F86"/>
    <w:rsid w:val="0036055A"/>
    <w:rsid w:val="00360777"/>
    <w:rsid w:val="00361698"/>
    <w:rsid w:val="00361F03"/>
    <w:rsid w:val="0036292B"/>
    <w:rsid w:val="00363CC1"/>
    <w:rsid w:val="00363FB7"/>
    <w:rsid w:val="0036431E"/>
    <w:rsid w:val="003651F6"/>
    <w:rsid w:val="003663C0"/>
    <w:rsid w:val="00366DB8"/>
    <w:rsid w:val="00366F19"/>
    <w:rsid w:val="00366FA1"/>
    <w:rsid w:val="0037054A"/>
    <w:rsid w:val="00370BE7"/>
    <w:rsid w:val="003724E5"/>
    <w:rsid w:val="00372C99"/>
    <w:rsid w:val="00374F45"/>
    <w:rsid w:val="00375B44"/>
    <w:rsid w:val="00375E31"/>
    <w:rsid w:val="00376073"/>
    <w:rsid w:val="00376854"/>
    <w:rsid w:val="00377475"/>
    <w:rsid w:val="003803FB"/>
    <w:rsid w:val="003808B3"/>
    <w:rsid w:val="00380BAD"/>
    <w:rsid w:val="00380EAF"/>
    <w:rsid w:val="00381AD6"/>
    <w:rsid w:val="00382029"/>
    <w:rsid w:val="00382427"/>
    <w:rsid w:val="00384411"/>
    <w:rsid w:val="003845E0"/>
    <w:rsid w:val="0038463C"/>
    <w:rsid w:val="00384C52"/>
    <w:rsid w:val="00384DA5"/>
    <w:rsid w:val="003870A9"/>
    <w:rsid w:val="003902C3"/>
    <w:rsid w:val="003914D3"/>
    <w:rsid w:val="0039160D"/>
    <w:rsid w:val="003920EA"/>
    <w:rsid w:val="00392502"/>
    <w:rsid w:val="00393CEF"/>
    <w:rsid w:val="0039437D"/>
    <w:rsid w:val="00395526"/>
    <w:rsid w:val="00396014"/>
    <w:rsid w:val="00396E4D"/>
    <w:rsid w:val="00397E18"/>
    <w:rsid w:val="00397FA3"/>
    <w:rsid w:val="003A01DE"/>
    <w:rsid w:val="003A0329"/>
    <w:rsid w:val="003A1EF4"/>
    <w:rsid w:val="003A20FF"/>
    <w:rsid w:val="003A2B08"/>
    <w:rsid w:val="003A362B"/>
    <w:rsid w:val="003A3B82"/>
    <w:rsid w:val="003A3C9B"/>
    <w:rsid w:val="003A4FC2"/>
    <w:rsid w:val="003A5A29"/>
    <w:rsid w:val="003B01C2"/>
    <w:rsid w:val="003B0BDE"/>
    <w:rsid w:val="003B0BE2"/>
    <w:rsid w:val="003B1936"/>
    <w:rsid w:val="003B2036"/>
    <w:rsid w:val="003B3BB0"/>
    <w:rsid w:val="003B3E10"/>
    <w:rsid w:val="003B573B"/>
    <w:rsid w:val="003B5F95"/>
    <w:rsid w:val="003B6B41"/>
    <w:rsid w:val="003C0DBA"/>
    <w:rsid w:val="003C0FD4"/>
    <w:rsid w:val="003C2027"/>
    <w:rsid w:val="003C25A2"/>
    <w:rsid w:val="003C2683"/>
    <w:rsid w:val="003C35A7"/>
    <w:rsid w:val="003C4751"/>
    <w:rsid w:val="003D0871"/>
    <w:rsid w:val="003D1B5F"/>
    <w:rsid w:val="003D2654"/>
    <w:rsid w:val="003D2B28"/>
    <w:rsid w:val="003D31EF"/>
    <w:rsid w:val="003D3B1D"/>
    <w:rsid w:val="003D4287"/>
    <w:rsid w:val="003D4BE8"/>
    <w:rsid w:val="003D4EE5"/>
    <w:rsid w:val="003D5EFE"/>
    <w:rsid w:val="003D69C6"/>
    <w:rsid w:val="003D6C68"/>
    <w:rsid w:val="003D6F07"/>
    <w:rsid w:val="003D7580"/>
    <w:rsid w:val="003D77C1"/>
    <w:rsid w:val="003D78F3"/>
    <w:rsid w:val="003E09BC"/>
    <w:rsid w:val="003E0C24"/>
    <w:rsid w:val="003E2A69"/>
    <w:rsid w:val="003E34BB"/>
    <w:rsid w:val="003E3821"/>
    <w:rsid w:val="003E4D59"/>
    <w:rsid w:val="003E5663"/>
    <w:rsid w:val="003E5929"/>
    <w:rsid w:val="003E593F"/>
    <w:rsid w:val="003E6357"/>
    <w:rsid w:val="003E69C5"/>
    <w:rsid w:val="003F059F"/>
    <w:rsid w:val="003F1306"/>
    <w:rsid w:val="003F2F40"/>
    <w:rsid w:val="003F4693"/>
    <w:rsid w:val="003F5030"/>
    <w:rsid w:val="003F64A3"/>
    <w:rsid w:val="003F6ED1"/>
    <w:rsid w:val="0040006B"/>
    <w:rsid w:val="00400317"/>
    <w:rsid w:val="00400AC1"/>
    <w:rsid w:val="00401A31"/>
    <w:rsid w:val="00402840"/>
    <w:rsid w:val="0040295D"/>
    <w:rsid w:val="004032A6"/>
    <w:rsid w:val="00405536"/>
    <w:rsid w:val="004062EE"/>
    <w:rsid w:val="00406C92"/>
    <w:rsid w:val="00410F2A"/>
    <w:rsid w:val="00411EDC"/>
    <w:rsid w:val="004136EE"/>
    <w:rsid w:val="00415940"/>
    <w:rsid w:val="00415E93"/>
    <w:rsid w:val="00416098"/>
    <w:rsid w:val="0041782E"/>
    <w:rsid w:val="004207BB"/>
    <w:rsid w:val="004212FA"/>
    <w:rsid w:val="00422519"/>
    <w:rsid w:val="004232FA"/>
    <w:rsid w:val="0042416A"/>
    <w:rsid w:val="0042529F"/>
    <w:rsid w:val="00425AB8"/>
    <w:rsid w:val="00427913"/>
    <w:rsid w:val="0043072B"/>
    <w:rsid w:val="00431692"/>
    <w:rsid w:val="004324DC"/>
    <w:rsid w:val="00432FB3"/>
    <w:rsid w:val="004330AB"/>
    <w:rsid w:val="004330CE"/>
    <w:rsid w:val="00433FE2"/>
    <w:rsid w:val="00434D87"/>
    <w:rsid w:val="00434DEE"/>
    <w:rsid w:val="00435089"/>
    <w:rsid w:val="00435D58"/>
    <w:rsid w:val="004376FA"/>
    <w:rsid w:val="00437B12"/>
    <w:rsid w:val="00437B88"/>
    <w:rsid w:val="004419E0"/>
    <w:rsid w:val="0044236D"/>
    <w:rsid w:val="004427EE"/>
    <w:rsid w:val="00442E2A"/>
    <w:rsid w:val="004434EE"/>
    <w:rsid w:val="00443E99"/>
    <w:rsid w:val="0044415B"/>
    <w:rsid w:val="00444321"/>
    <w:rsid w:val="00445569"/>
    <w:rsid w:val="004458A8"/>
    <w:rsid w:val="00446449"/>
    <w:rsid w:val="00447B7E"/>
    <w:rsid w:val="00447E4B"/>
    <w:rsid w:val="00447F46"/>
    <w:rsid w:val="00451D44"/>
    <w:rsid w:val="00453310"/>
    <w:rsid w:val="00453B66"/>
    <w:rsid w:val="00454B63"/>
    <w:rsid w:val="0045546D"/>
    <w:rsid w:val="0045562A"/>
    <w:rsid w:val="004556C5"/>
    <w:rsid w:val="0045575D"/>
    <w:rsid w:val="00455DB0"/>
    <w:rsid w:val="00456A96"/>
    <w:rsid w:val="004615E4"/>
    <w:rsid w:val="004628AC"/>
    <w:rsid w:val="00463390"/>
    <w:rsid w:val="004646AF"/>
    <w:rsid w:val="004647F1"/>
    <w:rsid w:val="00464B80"/>
    <w:rsid w:val="00464C0E"/>
    <w:rsid w:val="00465216"/>
    <w:rsid w:val="00466017"/>
    <w:rsid w:val="004674FD"/>
    <w:rsid w:val="00470D81"/>
    <w:rsid w:val="0047181A"/>
    <w:rsid w:val="00471DEA"/>
    <w:rsid w:val="00471EC1"/>
    <w:rsid w:val="004724D5"/>
    <w:rsid w:val="004739EA"/>
    <w:rsid w:val="00474B4C"/>
    <w:rsid w:val="00474BB2"/>
    <w:rsid w:val="004759A3"/>
    <w:rsid w:val="00475C99"/>
    <w:rsid w:val="0047646D"/>
    <w:rsid w:val="00477507"/>
    <w:rsid w:val="0048151C"/>
    <w:rsid w:val="00481717"/>
    <w:rsid w:val="004818A3"/>
    <w:rsid w:val="00483D64"/>
    <w:rsid w:val="0048428C"/>
    <w:rsid w:val="0048543D"/>
    <w:rsid w:val="004865DB"/>
    <w:rsid w:val="00487321"/>
    <w:rsid w:val="004877F2"/>
    <w:rsid w:val="00491251"/>
    <w:rsid w:val="00491EA0"/>
    <w:rsid w:val="0049280E"/>
    <w:rsid w:val="0049491C"/>
    <w:rsid w:val="00494AE9"/>
    <w:rsid w:val="00495DE1"/>
    <w:rsid w:val="0049655E"/>
    <w:rsid w:val="004A044B"/>
    <w:rsid w:val="004A09C8"/>
    <w:rsid w:val="004A0BAE"/>
    <w:rsid w:val="004A2224"/>
    <w:rsid w:val="004A2364"/>
    <w:rsid w:val="004A26E7"/>
    <w:rsid w:val="004A434C"/>
    <w:rsid w:val="004A4702"/>
    <w:rsid w:val="004A4E04"/>
    <w:rsid w:val="004A58B6"/>
    <w:rsid w:val="004A6839"/>
    <w:rsid w:val="004A7813"/>
    <w:rsid w:val="004B147F"/>
    <w:rsid w:val="004B1B84"/>
    <w:rsid w:val="004B35B5"/>
    <w:rsid w:val="004B3F2C"/>
    <w:rsid w:val="004B4B99"/>
    <w:rsid w:val="004B759B"/>
    <w:rsid w:val="004C09A0"/>
    <w:rsid w:val="004C0D99"/>
    <w:rsid w:val="004C21B4"/>
    <w:rsid w:val="004C32BD"/>
    <w:rsid w:val="004C35DC"/>
    <w:rsid w:val="004C48D8"/>
    <w:rsid w:val="004C6ACC"/>
    <w:rsid w:val="004C7439"/>
    <w:rsid w:val="004C7BC8"/>
    <w:rsid w:val="004C7D95"/>
    <w:rsid w:val="004D0A26"/>
    <w:rsid w:val="004D0D87"/>
    <w:rsid w:val="004D0EC5"/>
    <w:rsid w:val="004D19AF"/>
    <w:rsid w:val="004D2A65"/>
    <w:rsid w:val="004D3B41"/>
    <w:rsid w:val="004D3BCD"/>
    <w:rsid w:val="004D3F2D"/>
    <w:rsid w:val="004D5FB7"/>
    <w:rsid w:val="004D61C6"/>
    <w:rsid w:val="004E0175"/>
    <w:rsid w:val="004E0D48"/>
    <w:rsid w:val="004E1ECD"/>
    <w:rsid w:val="004E41D9"/>
    <w:rsid w:val="004E443E"/>
    <w:rsid w:val="004E5780"/>
    <w:rsid w:val="004E6262"/>
    <w:rsid w:val="004E65DD"/>
    <w:rsid w:val="004E698D"/>
    <w:rsid w:val="004E7279"/>
    <w:rsid w:val="004E7E5F"/>
    <w:rsid w:val="004F0071"/>
    <w:rsid w:val="004F1205"/>
    <w:rsid w:val="004F1236"/>
    <w:rsid w:val="004F19D2"/>
    <w:rsid w:val="004F1D76"/>
    <w:rsid w:val="004F2033"/>
    <w:rsid w:val="004F25A7"/>
    <w:rsid w:val="004F3686"/>
    <w:rsid w:val="004F3F08"/>
    <w:rsid w:val="004F42DB"/>
    <w:rsid w:val="004F4BE2"/>
    <w:rsid w:val="004F4F14"/>
    <w:rsid w:val="004F56B7"/>
    <w:rsid w:val="004F5C19"/>
    <w:rsid w:val="004F7218"/>
    <w:rsid w:val="004F77D3"/>
    <w:rsid w:val="00500644"/>
    <w:rsid w:val="00501BBE"/>
    <w:rsid w:val="0050244F"/>
    <w:rsid w:val="00504371"/>
    <w:rsid w:val="0050516E"/>
    <w:rsid w:val="0050561D"/>
    <w:rsid w:val="005056DB"/>
    <w:rsid w:val="0050666A"/>
    <w:rsid w:val="00506E40"/>
    <w:rsid w:val="00506FA9"/>
    <w:rsid w:val="00510D55"/>
    <w:rsid w:val="005111F1"/>
    <w:rsid w:val="00511DA6"/>
    <w:rsid w:val="00512438"/>
    <w:rsid w:val="00512B66"/>
    <w:rsid w:val="00513BDB"/>
    <w:rsid w:val="00517441"/>
    <w:rsid w:val="0051772A"/>
    <w:rsid w:val="00517FDE"/>
    <w:rsid w:val="00520E4C"/>
    <w:rsid w:val="00521349"/>
    <w:rsid w:val="005217BE"/>
    <w:rsid w:val="005217FB"/>
    <w:rsid w:val="00522185"/>
    <w:rsid w:val="00523569"/>
    <w:rsid w:val="00524762"/>
    <w:rsid w:val="0052481D"/>
    <w:rsid w:val="00524CB6"/>
    <w:rsid w:val="00524DEF"/>
    <w:rsid w:val="00525208"/>
    <w:rsid w:val="005258E5"/>
    <w:rsid w:val="00526ED2"/>
    <w:rsid w:val="00530512"/>
    <w:rsid w:val="00530538"/>
    <w:rsid w:val="00530DC3"/>
    <w:rsid w:val="00531173"/>
    <w:rsid w:val="005320E4"/>
    <w:rsid w:val="0053233C"/>
    <w:rsid w:val="00532FEA"/>
    <w:rsid w:val="005339EB"/>
    <w:rsid w:val="0053414F"/>
    <w:rsid w:val="005348A3"/>
    <w:rsid w:val="00534A34"/>
    <w:rsid w:val="00534C1D"/>
    <w:rsid w:val="00534D03"/>
    <w:rsid w:val="00534E33"/>
    <w:rsid w:val="005355D8"/>
    <w:rsid w:val="00535635"/>
    <w:rsid w:val="00535903"/>
    <w:rsid w:val="005359D2"/>
    <w:rsid w:val="00535A26"/>
    <w:rsid w:val="00535ED7"/>
    <w:rsid w:val="0053765C"/>
    <w:rsid w:val="00537F6C"/>
    <w:rsid w:val="00542082"/>
    <w:rsid w:val="00542411"/>
    <w:rsid w:val="00542AB5"/>
    <w:rsid w:val="00543892"/>
    <w:rsid w:val="005448A8"/>
    <w:rsid w:val="00544FF9"/>
    <w:rsid w:val="00546F6A"/>
    <w:rsid w:val="005472D5"/>
    <w:rsid w:val="005473D5"/>
    <w:rsid w:val="005476AD"/>
    <w:rsid w:val="005500A5"/>
    <w:rsid w:val="00550B94"/>
    <w:rsid w:val="00550CDB"/>
    <w:rsid w:val="00551BCD"/>
    <w:rsid w:val="00553D90"/>
    <w:rsid w:val="0055521E"/>
    <w:rsid w:val="00555598"/>
    <w:rsid w:val="00555913"/>
    <w:rsid w:val="00555AD9"/>
    <w:rsid w:val="00555B0C"/>
    <w:rsid w:val="00555BCC"/>
    <w:rsid w:val="00555DFF"/>
    <w:rsid w:val="00557BD8"/>
    <w:rsid w:val="00557F8A"/>
    <w:rsid w:val="00560E5B"/>
    <w:rsid w:val="005614FE"/>
    <w:rsid w:val="005617EB"/>
    <w:rsid w:val="00561CEF"/>
    <w:rsid w:val="00563CE9"/>
    <w:rsid w:val="005642AB"/>
    <w:rsid w:val="005647B3"/>
    <w:rsid w:val="005660BF"/>
    <w:rsid w:val="00566987"/>
    <w:rsid w:val="00566B08"/>
    <w:rsid w:val="00566D9F"/>
    <w:rsid w:val="00567F0E"/>
    <w:rsid w:val="00571B2C"/>
    <w:rsid w:val="005721C8"/>
    <w:rsid w:val="0057230F"/>
    <w:rsid w:val="0057239E"/>
    <w:rsid w:val="00573076"/>
    <w:rsid w:val="00574219"/>
    <w:rsid w:val="00574310"/>
    <w:rsid w:val="005747AD"/>
    <w:rsid w:val="00575270"/>
    <w:rsid w:val="00575C6F"/>
    <w:rsid w:val="00577125"/>
    <w:rsid w:val="0057747A"/>
    <w:rsid w:val="00577CE4"/>
    <w:rsid w:val="00580E35"/>
    <w:rsid w:val="005812EF"/>
    <w:rsid w:val="00581588"/>
    <w:rsid w:val="005824FD"/>
    <w:rsid w:val="00582928"/>
    <w:rsid w:val="0058314D"/>
    <w:rsid w:val="00583676"/>
    <w:rsid w:val="00583B97"/>
    <w:rsid w:val="00584268"/>
    <w:rsid w:val="0058480A"/>
    <w:rsid w:val="00584E95"/>
    <w:rsid w:val="005858B8"/>
    <w:rsid w:val="005864D2"/>
    <w:rsid w:val="005900AA"/>
    <w:rsid w:val="00590BE9"/>
    <w:rsid w:val="00594DB0"/>
    <w:rsid w:val="00595B14"/>
    <w:rsid w:val="00596DF9"/>
    <w:rsid w:val="005970EF"/>
    <w:rsid w:val="00597413"/>
    <w:rsid w:val="00597866"/>
    <w:rsid w:val="005A115B"/>
    <w:rsid w:val="005A1D25"/>
    <w:rsid w:val="005A286C"/>
    <w:rsid w:val="005A32F4"/>
    <w:rsid w:val="005A354D"/>
    <w:rsid w:val="005A40DE"/>
    <w:rsid w:val="005A4C13"/>
    <w:rsid w:val="005A51FB"/>
    <w:rsid w:val="005A5207"/>
    <w:rsid w:val="005A5970"/>
    <w:rsid w:val="005A5E02"/>
    <w:rsid w:val="005A5F60"/>
    <w:rsid w:val="005A5FB3"/>
    <w:rsid w:val="005A6428"/>
    <w:rsid w:val="005A648C"/>
    <w:rsid w:val="005A7FF2"/>
    <w:rsid w:val="005B0051"/>
    <w:rsid w:val="005B0ABB"/>
    <w:rsid w:val="005B0E92"/>
    <w:rsid w:val="005B1193"/>
    <w:rsid w:val="005B1AD9"/>
    <w:rsid w:val="005B27CA"/>
    <w:rsid w:val="005B28C4"/>
    <w:rsid w:val="005B2DEE"/>
    <w:rsid w:val="005B4407"/>
    <w:rsid w:val="005B4CB5"/>
    <w:rsid w:val="005B5192"/>
    <w:rsid w:val="005B642C"/>
    <w:rsid w:val="005B6FFA"/>
    <w:rsid w:val="005B7D0F"/>
    <w:rsid w:val="005C16EA"/>
    <w:rsid w:val="005C197D"/>
    <w:rsid w:val="005C1A7A"/>
    <w:rsid w:val="005C26B3"/>
    <w:rsid w:val="005C2850"/>
    <w:rsid w:val="005C4C1F"/>
    <w:rsid w:val="005C5046"/>
    <w:rsid w:val="005C5F94"/>
    <w:rsid w:val="005C633E"/>
    <w:rsid w:val="005D08B2"/>
    <w:rsid w:val="005D1175"/>
    <w:rsid w:val="005D2ABF"/>
    <w:rsid w:val="005D2AEA"/>
    <w:rsid w:val="005D36D2"/>
    <w:rsid w:val="005D3D74"/>
    <w:rsid w:val="005D4017"/>
    <w:rsid w:val="005D4C26"/>
    <w:rsid w:val="005D605B"/>
    <w:rsid w:val="005D79E3"/>
    <w:rsid w:val="005D7EE9"/>
    <w:rsid w:val="005E1259"/>
    <w:rsid w:val="005E154C"/>
    <w:rsid w:val="005E1B00"/>
    <w:rsid w:val="005E1E17"/>
    <w:rsid w:val="005E2110"/>
    <w:rsid w:val="005E3F8E"/>
    <w:rsid w:val="005E49D8"/>
    <w:rsid w:val="005E4D85"/>
    <w:rsid w:val="005E4F3F"/>
    <w:rsid w:val="005E5A37"/>
    <w:rsid w:val="005F2246"/>
    <w:rsid w:val="005F4709"/>
    <w:rsid w:val="005F5FB1"/>
    <w:rsid w:val="005F625C"/>
    <w:rsid w:val="005F64D9"/>
    <w:rsid w:val="005F7528"/>
    <w:rsid w:val="005F7843"/>
    <w:rsid w:val="005F7CC1"/>
    <w:rsid w:val="00600785"/>
    <w:rsid w:val="006019B5"/>
    <w:rsid w:val="00601B3C"/>
    <w:rsid w:val="00602297"/>
    <w:rsid w:val="00602380"/>
    <w:rsid w:val="006027DA"/>
    <w:rsid w:val="00602BD0"/>
    <w:rsid w:val="006050DA"/>
    <w:rsid w:val="006051A0"/>
    <w:rsid w:val="00605E06"/>
    <w:rsid w:val="0060682B"/>
    <w:rsid w:val="00607548"/>
    <w:rsid w:val="006114FC"/>
    <w:rsid w:val="00614743"/>
    <w:rsid w:val="00614B47"/>
    <w:rsid w:val="0061649A"/>
    <w:rsid w:val="00617B80"/>
    <w:rsid w:val="00617B86"/>
    <w:rsid w:val="00620A7E"/>
    <w:rsid w:val="006212DE"/>
    <w:rsid w:val="006214AA"/>
    <w:rsid w:val="00621EEF"/>
    <w:rsid w:val="00621EF0"/>
    <w:rsid w:val="0062248A"/>
    <w:rsid w:val="006226A3"/>
    <w:rsid w:val="00622906"/>
    <w:rsid w:val="006230A6"/>
    <w:rsid w:val="0062316B"/>
    <w:rsid w:val="00625EC5"/>
    <w:rsid w:val="00626D8B"/>
    <w:rsid w:val="00627DAA"/>
    <w:rsid w:val="0063067B"/>
    <w:rsid w:val="00631298"/>
    <w:rsid w:val="0063130F"/>
    <w:rsid w:val="00632405"/>
    <w:rsid w:val="006333E8"/>
    <w:rsid w:val="00634005"/>
    <w:rsid w:val="00634485"/>
    <w:rsid w:val="00636617"/>
    <w:rsid w:val="00636BE9"/>
    <w:rsid w:val="00637276"/>
    <w:rsid w:val="0063744F"/>
    <w:rsid w:val="00637CC9"/>
    <w:rsid w:val="00641192"/>
    <w:rsid w:val="006428BC"/>
    <w:rsid w:val="0064351D"/>
    <w:rsid w:val="00643C40"/>
    <w:rsid w:val="00643CCD"/>
    <w:rsid w:val="00643FB6"/>
    <w:rsid w:val="0064428E"/>
    <w:rsid w:val="00644973"/>
    <w:rsid w:val="00645564"/>
    <w:rsid w:val="0064575E"/>
    <w:rsid w:val="00646353"/>
    <w:rsid w:val="00647E63"/>
    <w:rsid w:val="00647EC5"/>
    <w:rsid w:val="00651203"/>
    <w:rsid w:val="00651F8F"/>
    <w:rsid w:val="00653182"/>
    <w:rsid w:val="006546AE"/>
    <w:rsid w:val="0065494B"/>
    <w:rsid w:val="00655F6E"/>
    <w:rsid w:val="006566A4"/>
    <w:rsid w:val="00656F26"/>
    <w:rsid w:val="00657FD0"/>
    <w:rsid w:val="0066023A"/>
    <w:rsid w:val="0066045A"/>
    <w:rsid w:val="00662213"/>
    <w:rsid w:val="00662DE3"/>
    <w:rsid w:val="006635F9"/>
    <w:rsid w:val="00664699"/>
    <w:rsid w:val="00665004"/>
    <w:rsid w:val="006656D8"/>
    <w:rsid w:val="00666D97"/>
    <w:rsid w:val="00670713"/>
    <w:rsid w:val="00670C33"/>
    <w:rsid w:val="00670ED7"/>
    <w:rsid w:val="0067219D"/>
    <w:rsid w:val="00672730"/>
    <w:rsid w:val="00672C39"/>
    <w:rsid w:val="00672F37"/>
    <w:rsid w:val="00672F99"/>
    <w:rsid w:val="00674236"/>
    <w:rsid w:val="00674543"/>
    <w:rsid w:val="00675444"/>
    <w:rsid w:val="00675AB8"/>
    <w:rsid w:val="00675D55"/>
    <w:rsid w:val="00675F46"/>
    <w:rsid w:val="0067684B"/>
    <w:rsid w:val="00677394"/>
    <w:rsid w:val="00677F18"/>
    <w:rsid w:val="006802FE"/>
    <w:rsid w:val="0068112D"/>
    <w:rsid w:val="00681262"/>
    <w:rsid w:val="0068150F"/>
    <w:rsid w:val="006819A8"/>
    <w:rsid w:val="00681BBE"/>
    <w:rsid w:val="00682514"/>
    <w:rsid w:val="00682A62"/>
    <w:rsid w:val="00682BE6"/>
    <w:rsid w:val="00684829"/>
    <w:rsid w:val="0068486A"/>
    <w:rsid w:val="006851B2"/>
    <w:rsid w:val="006854D9"/>
    <w:rsid w:val="00686645"/>
    <w:rsid w:val="00686CFC"/>
    <w:rsid w:val="006879EA"/>
    <w:rsid w:val="00690292"/>
    <w:rsid w:val="00691991"/>
    <w:rsid w:val="0069473C"/>
    <w:rsid w:val="0069478E"/>
    <w:rsid w:val="006951CD"/>
    <w:rsid w:val="0069752A"/>
    <w:rsid w:val="006975B0"/>
    <w:rsid w:val="006A123A"/>
    <w:rsid w:val="006A13CF"/>
    <w:rsid w:val="006A17A8"/>
    <w:rsid w:val="006A24CC"/>
    <w:rsid w:val="006A4357"/>
    <w:rsid w:val="006A5A39"/>
    <w:rsid w:val="006A5A7E"/>
    <w:rsid w:val="006A68BB"/>
    <w:rsid w:val="006A70FE"/>
    <w:rsid w:val="006A76F3"/>
    <w:rsid w:val="006A7D91"/>
    <w:rsid w:val="006A7DDD"/>
    <w:rsid w:val="006B07A8"/>
    <w:rsid w:val="006B20BB"/>
    <w:rsid w:val="006B2616"/>
    <w:rsid w:val="006B3AA5"/>
    <w:rsid w:val="006B4541"/>
    <w:rsid w:val="006B617F"/>
    <w:rsid w:val="006B6AD9"/>
    <w:rsid w:val="006B711D"/>
    <w:rsid w:val="006B7D73"/>
    <w:rsid w:val="006B7F8B"/>
    <w:rsid w:val="006C0114"/>
    <w:rsid w:val="006C0C28"/>
    <w:rsid w:val="006C1311"/>
    <w:rsid w:val="006C26EF"/>
    <w:rsid w:val="006C324A"/>
    <w:rsid w:val="006C3AC7"/>
    <w:rsid w:val="006C408A"/>
    <w:rsid w:val="006C4F89"/>
    <w:rsid w:val="006D08F4"/>
    <w:rsid w:val="006D0A70"/>
    <w:rsid w:val="006D47FB"/>
    <w:rsid w:val="006D5938"/>
    <w:rsid w:val="006D6077"/>
    <w:rsid w:val="006D7B05"/>
    <w:rsid w:val="006E0792"/>
    <w:rsid w:val="006E0D87"/>
    <w:rsid w:val="006E16DB"/>
    <w:rsid w:val="006E20B2"/>
    <w:rsid w:val="006E27E9"/>
    <w:rsid w:val="006E3027"/>
    <w:rsid w:val="006E51A3"/>
    <w:rsid w:val="006E6389"/>
    <w:rsid w:val="006E6A8B"/>
    <w:rsid w:val="006E72BB"/>
    <w:rsid w:val="006E7597"/>
    <w:rsid w:val="006F30F8"/>
    <w:rsid w:val="006F440E"/>
    <w:rsid w:val="006F59AC"/>
    <w:rsid w:val="006F5BB0"/>
    <w:rsid w:val="006F705B"/>
    <w:rsid w:val="006F7A18"/>
    <w:rsid w:val="006F7DDC"/>
    <w:rsid w:val="006F7FBA"/>
    <w:rsid w:val="00700A47"/>
    <w:rsid w:val="00702126"/>
    <w:rsid w:val="007029FB"/>
    <w:rsid w:val="00702CD8"/>
    <w:rsid w:val="0070335E"/>
    <w:rsid w:val="00703444"/>
    <w:rsid w:val="007034FD"/>
    <w:rsid w:val="00703A1F"/>
    <w:rsid w:val="00703CD2"/>
    <w:rsid w:val="00704486"/>
    <w:rsid w:val="00704F8E"/>
    <w:rsid w:val="00706343"/>
    <w:rsid w:val="00706CC8"/>
    <w:rsid w:val="00706D0B"/>
    <w:rsid w:val="0070703E"/>
    <w:rsid w:val="00707983"/>
    <w:rsid w:val="00710262"/>
    <w:rsid w:val="00711520"/>
    <w:rsid w:val="00711E44"/>
    <w:rsid w:val="007141D2"/>
    <w:rsid w:val="0071462D"/>
    <w:rsid w:val="00714AE8"/>
    <w:rsid w:val="00715896"/>
    <w:rsid w:val="00716A17"/>
    <w:rsid w:val="00716CFB"/>
    <w:rsid w:val="007174FB"/>
    <w:rsid w:val="00717666"/>
    <w:rsid w:val="00717A7B"/>
    <w:rsid w:val="00717DB6"/>
    <w:rsid w:val="00720150"/>
    <w:rsid w:val="007210D1"/>
    <w:rsid w:val="00721C6D"/>
    <w:rsid w:val="007228FF"/>
    <w:rsid w:val="00722DE3"/>
    <w:rsid w:val="00723EBE"/>
    <w:rsid w:val="007246F0"/>
    <w:rsid w:val="0072515B"/>
    <w:rsid w:val="007261F3"/>
    <w:rsid w:val="00726D9B"/>
    <w:rsid w:val="007275CB"/>
    <w:rsid w:val="007306DC"/>
    <w:rsid w:val="00731B05"/>
    <w:rsid w:val="00731BE7"/>
    <w:rsid w:val="007336E7"/>
    <w:rsid w:val="007339A1"/>
    <w:rsid w:val="00734167"/>
    <w:rsid w:val="007351E5"/>
    <w:rsid w:val="00735773"/>
    <w:rsid w:val="007360C9"/>
    <w:rsid w:val="007365B5"/>
    <w:rsid w:val="00736C06"/>
    <w:rsid w:val="0073716B"/>
    <w:rsid w:val="007373A9"/>
    <w:rsid w:val="00737D38"/>
    <w:rsid w:val="007403AD"/>
    <w:rsid w:val="007410CB"/>
    <w:rsid w:val="00741696"/>
    <w:rsid w:val="00741A92"/>
    <w:rsid w:val="007426AE"/>
    <w:rsid w:val="007441D8"/>
    <w:rsid w:val="0074498C"/>
    <w:rsid w:val="00744CED"/>
    <w:rsid w:val="007458C3"/>
    <w:rsid w:val="00745ACE"/>
    <w:rsid w:val="00745B28"/>
    <w:rsid w:val="00745EB0"/>
    <w:rsid w:val="00746468"/>
    <w:rsid w:val="007471DF"/>
    <w:rsid w:val="007509FF"/>
    <w:rsid w:val="00750E1A"/>
    <w:rsid w:val="0075210E"/>
    <w:rsid w:val="00753058"/>
    <w:rsid w:val="00753932"/>
    <w:rsid w:val="00754D8A"/>
    <w:rsid w:val="00755F68"/>
    <w:rsid w:val="007560D5"/>
    <w:rsid w:val="0075790A"/>
    <w:rsid w:val="00757D42"/>
    <w:rsid w:val="007600E0"/>
    <w:rsid w:val="00761244"/>
    <w:rsid w:val="00762FD7"/>
    <w:rsid w:val="00763A7B"/>
    <w:rsid w:val="00763B89"/>
    <w:rsid w:val="00763F87"/>
    <w:rsid w:val="007654B9"/>
    <w:rsid w:val="00766DBB"/>
    <w:rsid w:val="00767C47"/>
    <w:rsid w:val="007700AC"/>
    <w:rsid w:val="0077031C"/>
    <w:rsid w:val="007706D3"/>
    <w:rsid w:val="00770958"/>
    <w:rsid w:val="00770A39"/>
    <w:rsid w:val="00770D4E"/>
    <w:rsid w:val="00771A90"/>
    <w:rsid w:val="00772705"/>
    <w:rsid w:val="00772F5D"/>
    <w:rsid w:val="00774020"/>
    <w:rsid w:val="00774988"/>
    <w:rsid w:val="0077503C"/>
    <w:rsid w:val="00775437"/>
    <w:rsid w:val="00776BE4"/>
    <w:rsid w:val="00776D3B"/>
    <w:rsid w:val="007777C7"/>
    <w:rsid w:val="00777942"/>
    <w:rsid w:val="0078234C"/>
    <w:rsid w:val="007824BA"/>
    <w:rsid w:val="0078336D"/>
    <w:rsid w:val="00783AE1"/>
    <w:rsid w:val="0078425E"/>
    <w:rsid w:val="007846DD"/>
    <w:rsid w:val="007847E8"/>
    <w:rsid w:val="00786069"/>
    <w:rsid w:val="007860F3"/>
    <w:rsid w:val="00786DE0"/>
    <w:rsid w:val="00786E23"/>
    <w:rsid w:val="00786E62"/>
    <w:rsid w:val="007879CE"/>
    <w:rsid w:val="00787B37"/>
    <w:rsid w:val="007902C4"/>
    <w:rsid w:val="007902D6"/>
    <w:rsid w:val="00791CE5"/>
    <w:rsid w:val="00792700"/>
    <w:rsid w:val="0079275A"/>
    <w:rsid w:val="00793662"/>
    <w:rsid w:val="007947A9"/>
    <w:rsid w:val="00794BA6"/>
    <w:rsid w:val="00796523"/>
    <w:rsid w:val="007969EB"/>
    <w:rsid w:val="007977A2"/>
    <w:rsid w:val="007A0350"/>
    <w:rsid w:val="007A07A5"/>
    <w:rsid w:val="007A0A39"/>
    <w:rsid w:val="007A1821"/>
    <w:rsid w:val="007A19AA"/>
    <w:rsid w:val="007A266A"/>
    <w:rsid w:val="007A289D"/>
    <w:rsid w:val="007A2F3E"/>
    <w:rsid w:val="007A3491"/>
    <w:rsid w:val="007A3A10"/>
    <w:rsid w:val="007A3EF4"/>
    <w:rsid w:val="007A485C"/>
    <w:rsid w:val="007A48BE"/>
    <w:rsid w:val="007A4FF4"/>
    <w:rsid w:val="007A59C7"/>
    <w:rsid w:val="007A5B25"/>
    <w:rsid w:val="007A5B29"/>
    <w:rsid w:val="007A6A87"/>
    <w:rsid w:val="007A7700"/>
    <w:rsid w:val="007A7743"/>
    <w:rsid w:val="007A7868"/>
    <w:rsid w:val="007A7881"/>
    <w:rsid w:val="007A7FDB"/>
    <w:rsid w:val="007B017E"/>
    <w:rsid w:val="007B027E"/>
    <w:rsid w:val="007B09E3"/>
    <w:rsid w:val="007B14E6"/>
    <w:rsid w:val="007B168A"/>
    <w:rsid w:val="007B1A7A"/>
    <w:rsid w:val="007B1FBA"/>
    <w:rsid w:val="007B21E6"/>
    <w:rsid w:val="007B282D"/>
    <w:rsid w:val="007B2AA4"/>
    <w:rsid w:val="007B2EB8"/>
    <w:rsid w:val="007B36C9"/>
    <w:rsid w:val="007B3A16"/>
    <w:rsid w:val="007B5710"/>
    <w:rsid w:val="007B5884"/>
    <w:rsid w:val="007B5A8D"/>
    <w:rsid w:val="007B5EE3"/>
    <w:rsid w:val="007B7AE8"/>
    <w:rsid w:val="007B7F36"/>
    <w:rsid w:val="007C0B07"/>
    <w:rsid w:val="007C1115"/>
    <w:rsid w:val="007C2783"/>
    <w:rsid w:val="007C28AA"/>
    <w:rsid w:val="007C3CF4"/>
    <w:rsid w:val="007C42D9"/>
    <w:rsid w:val="007C4972"/>
    <w:rsid w:val="007C550C"/>
    <w:rsid w:val="007C6273"/>
    <w:rsid w:val="007C65D8"/>
    <w:rsid w:val="007C692C"/>
    <w:rsid w:val="007C6F72"/>
    <w:rsid w:val="007D2747"/>
    <w:rsid w:val="007D437E"/>
    <w:rsid w:val="007D4AD6"/>
    <w:rsid w:val="007D4E07"/>
    <w:rsid w:val="007D5397"/>
    <w:rsid w:val="007D56DD"/>
    <w:rsid w:val="007D58BF"/>
    <w:rsid w:val="007D5C14"/>
    <w:rsid w:val="007D5F4A"/>
    <w:rsid w:val="007D6E65"/>
    <w:rsid w:val="007E0E08"/>
    <w:rsid w:val="007E1A9F"/>
    <w:rsid w:val="007E1FF4"/>
    <w:rsid w:val="007E4089"/>
    <w:rsid w:val="007E44E0"/>
    <w:rsid w:val="007E4874"/>
    <w:rsid w:val="007E4BEA"/>
    <w:rsid w:val="007E593C"/>
    <w:rsid w:val="007E629D"/>
    <w:rsid w:val="007E64B1"/>
    <w:rsid w:val="007E79BE"/>
    <w:rsid w:val="007E7ACE"/>
    <w:rsid w:val="007F0EAC"/>
    <w:rsid w:val="007F1A2B"/>
    <w:rsid w:val="007F1C3A"/>
    <w:rsid w:val="007F42AA"/>
    <w:rsid w:val="007F42BC"/>
    <w:rsid w:val="008005FD"/>
    <w:rsid w:val="00801E6B"/>
    <w:rsid w:val="00803B0F"/>
    <w:rsid w:val="00803B91"/>
    <w:rsid w:val="00803FD1"/>
    <w:rsid w:val="00804559"/>
    <w:rsid w:val="008046B9"/>
    <w:rsid w:val="0080495F"/>
    <w:rsid w:val="008051EB"/>
    <w:rsid w:val="008077B2"/>
    <w:rsid w:val="00810630"/>
    <w:rsid w:val="00810912"/>
    <w:rsid w:val="00811078"/>
    <w:rsid w:val="008110D0"/>
    <w:rsid w:val="00812F2E"/>
    <w:rsid w:val="00813621"/>
    <w:rsid w:val="008152F6"/>
    <w:rsid w:val="008154A2"/>
    <w:rsid w:val="0081562D"/>
    <w:rsid w:val="00816204"/>
    <w:rsid w:val="00816858"/>
    <w:rsid w:val="00816BD1"/>
    <w:rsid w:val="0081756E"/>
    <w:rsid w:val="00820B59"/>
    <w:rsid w:val="0082225E"/>
    <w:rsid w:val="00822A24"/>
    <w:rsid w:val="00823E89"/>
    <w:rsid w:val="00824E7B"/>
    <w:rsid w:val="008273B6"/>
    <w:rsid w:val="008304EE"/>
    <w:rsid w:val="00830651"/>
    <w:rsid w:val="008324F6"/>
    <w:rsid w:val="008326F2"/>
    <w:rsid w:val="00832E4E"/>
    <w:rsid w:val="00833594"/>
    <w:rsid w:val="008336E9"/>
    <w:rsid w:val="00833ADB"/>
    <w:rsid w:val="00834236"/>
    <w:rsid w:val="00834677"/>
    <w:rsid w:val="00836222"/>
    <w:rsid w:val="00836D3E"/>
    <w:rsid w:val="00837EEA"/>
    <w:rsid w:val="00840994"/>
    <w:rsid w:val="008421F2"/>
    <w:rsid w:val="00842BC2"/>
    <w:rsid w:val="00842C82"/>
    <w:rsid w:val="008433D4"/>
    <w:rsid w:val="00845BDD"/>
    <w:rsid w:val="0084607D"/>
    <w:rsid w:val="00846C0B"/>
    <w:rsid w:val="00846FB2"/>
    <w:rsid w:val="00850414"/>
    <w:rsid w:val="008506CB"/>
    <w:rsid w:val="0085117A"/>
    <w:rsid w:val="00851EE9"/>
    <w:rsid w:val="008527DA"/>
    <w:rsid w:val="00852A2B"/>
    <w:rsid w:val="00853977"/>
    <w:rsid w:val="00853ED0"/>
    <w:rsid w:val="0085458E"/>
    <w:rsid w:val="00854C56"/>
    <w:rsid w:val="00854E15"/>
    <w:rsid w:val="0085626D"/>
    <w:rsid w:val="008579D9"/>
    <w:rsid w:val="00857A7B"/>
    <w:rsid w:val="008608C0"/>
    <w:rsid w:val="00860CF5"/>
    <w:rsid w:val="00861362"/>
    <w:rsid w:val="008619A0"/>
    <w:rsid w:val="00861D7D"/>
    <w:rsid w:val="008630F6"/>
    <w:rsid w:val="008631C7"/>
    <w:rsid w:val="00863D52"/>
    <w:rsid w:val="00865AEE"/>
    <w:rsid w:val="008663D1"/>
    <w:rsid w:val="00866EE9"/>
    <w:rsid w:val="008671ED"/>
    <w:rsid w:val="00867D1F"/>
    <w:rsid w:val="00870EDF"/>
    <w:rsid w:val="008718F3"/>
    <w:rsid w:val="00871B71"/>
    <w:rsid w:val="00871BB3"/>
    <w:rsid w:val="00871CD9"/>
    <w:rsid w:val="00872BAD"/>
    <w:rsid w:val="00874FE2"/>
    <w:rsid w:val="00876F8B"/>
    <w:rsid w:val="0087719B"/>
    <w:rsid w:val="00877682"/>
    <w:rsid w:val="00877724"/>
    <w:rsid w:val="008778BE"/>
    <w:rsid w:val="00881311"/>
    <w:rsid w:val="00881D2E"/>
    <w:rsid w:val="00883753"/>
    <w:rsid w:val="008839FA"/>
    <w:rsid w:val="008846E7"/>
    <w:rsid w:val="00884777"/>
    <w:rsid w:val="00884B3C"/>
    <w:rsid w:val="0088589E"/>
    <w:rsid w:val="00886107"/>
    <w:rsid w:val="00886978"/>
    <w:rsid w:val="00886F62"/>
    <w:rsid w:val="00887CF1"/>
    <w:rsid w:val="00890F12"/>
    <w:rsid w:val="008913BA"/>
    <w:rsid w:val="008918E1"/>
    <w:rsid w:val="00892341"/>
    <w:rsid w:val="00892A79"/>
    <w:rsid w:val="00892AFC"/>
    <w:rsid w:val="00893970"/>
    <w:rsid w:val="008942A5"/>
    <w:rsid w:val="008946A1"/>
    <w:rsid w:val="008948D6"/>
    <w:rsid w:val="00895353"/>
    <w:rsid w:val="008953D5"/>
    <w:rsid w:val="008958D6"/>
    <w:rsid w:val="00895D85"/>
    <w:rsid w:val="00896292"/>
    <w:rsid w:val="008978FC"/>
    <w:rsid w:val="00897EFB"/>
    <w:rsid w:val="008A07DF"/>
    <w:rsid w:val="008A07E0"/>
    <w:rsid w:val="008A161C"/>
    <w:rsid w:val="008A1835"/>
    <w:rsid w:val="008A191D"/>
    <w:rsid w:val="008A19AF"/>
    <w:rsid w:val="008A205C"/>
    <w:rsid w:val="008A2334"/>
    <w:rsid w:val="008A24CB"/>
    <w:rsid w:val="008A2D95"/>
    <w:rsid w:val="008A39EB"/>
    <w:rsid w:val="008A406C"/>
    <w:rsid w:val="008A4504"/>
    <w:rsid w:val="008A4658"/>
    <w:rsid w:val="008A49D4"/>
    <w:rsid w:val="008A50E7"/>
    <w:rsid w:val="008A5BBC"/>
    <w:rsid w:val="008A61D1"/>
    <w:rsid w:val="008A6BE2"/>
    <w:rsid w:val="008A6C55"/>
    <w:rsid w:val="008A7027"/>
    <w:rsid w:val="008A7704"/>
    <w:rsid w:val="008B0246"/>
    <w:rsid w:val="008B025E"/>
    <w:rsid w:val="008B02DD"/>
    <w:rsid w:val="008B06F4"/>
    <w:rsid w:val="008B0C8C"/>
    <w:rsid w:val="008B1B90"/>
    <w:rsid w:val="008B1CDA"/>
    <w:rsid w:val="008B1D1E"/>
    <w:rsid w:val="008B29A3"/>
    <w:rsid w:val="008B3B75"/>
    <w:rsid w:val="008B3C0B"/>
    <w:rsid w:val="008B407D"/>
    <w:rsid w:val="008B4A1F"/>
    <w:rsid w:val="008B4DF2"/>
    <w:rsid w:val="008B50C1"/>
    <w:rsid w:val="008B5C30"/>
    <w:rsid w:val="008B67C7"/>
    <w:rsid w:val="008B68F0"/>
    <w:rsid w:val="008B6FD0"/>
    <w:rsid w:val="008C07A9"/>
    <w:rsid w:val="008C0E91"/>
    <w:rsid w:val="008C1091"/>
    <w:rsid w:val="008C1B3F"/>
    <w:rsid w:val="008C4DB0"/>
    <w:rsid w:val="008C6E6F"/>
    <w:rsid w:val="008C7DDF"/>
    <w:rsid w:val="008D03FB"/>
    <w:rsid w:val="008D0A0A"/>
    <w:rsid w:val="008D0DCA"/>
    <w:rsid w:val="008D1525"/>
    <w:rsid w:val="008D1526"/>
    <w:rsid w:val="008D27A8"/>
    <w:rsid w:val="008D3254"/>
    <w:rsid w:val="008D33A6"/>
    <w:rsid w:val="008D37BF"/>
    <w:rsid w:val="008D3C96"/>
    <w:rsid w:val="008D44A6"/>
    <w:rsid w:val="008D4E1F"/>
    <w:rsid w:val="008D54DA"/>
    <w:rsid w:val="008D5702"/>
    <w:rsid w:val="008D5B2C"/>
    <w:rsid w:val="008D5E95"/>
    <w:rsid w:val="008D601C"/>
    <w:rsid w:val="008D6CB0"/>
    <w:rsid w:val="008D7820"/>
    <w:rsid w:val="008E185A"/>
    <w:rsid w:val="008E2DF7"/>
    <w:rsid w:val="008E32B1"/>
    <w:rsid w:val="008E3D70"/>
    <w:rsid w:val="008E3E77"/>
    <w:rsid w:val="008E4772"/>
    <w:rsid w:val="008E523B"/>
    <w:rsid w:val="008E6894"/>
    <w:rsid w:val="008F080C"/>
    <w:rsid w:val="008F0DFF"/>
    <w:rsid w:val="008F1CDB"/>
    <w:rsid w:val="008F21E9"/>
    <w:rsid w:val="008F2CCB"/>
    <w:rsid w:val="008F2CDD"/>
    <w:rsid w:val="008F3235"/>
    <w:rsid w:val="008F49D9"/>
    <w:rsid w:val="008F514B"/>
    <w:rsid w:val="008F7269"/>
    <w:rsid w:val="008F7AC9"/>
    <w:rsid w:val="00900261"/>
    <w:rsid w:val="00901C10"/>
    <w:rsid w:val="00901D7F"/>
    <w:rsid w:val="009029D8"/>
    <w:rsid w:val="009033A8"/>
    <w:rsid w:val="00903522"/>
    <w:rsid w:val="00903C81"/>
    <w:rsid w:val="00904173"/>
    <w:rsid w:val="00904964"/>
    <w:rsid w:val="00904D9F"/>
    <w:rsid w:val="00905E52"/>
    <w:rsid w:val="009072A8"/>
    <w:rsid w:val="00907650"/>
    <w:rsid w:val="00907AED"/>
    <w:rsid w:val="00907CFE"/>
    <w:rsid w:val="0091053C"/>
    <w:rsid w:val="00910A54"/>
    <w:rsid w:val="009111BD"/>
    <w:rsid w:val="00912742"/>
    <w:rsid w:val="009128BB"/>
    <w:rsid w:val="009138A9"/>
    <w:rsid w:val="00914F9F"/>
    <w:rsid w:val="009151E0"/>
    <w:rsid w:val="00915BEB"/>
    <w:rsid w:val="00915EBB"/>
    <w:rsid w:val="00916849"/>
    <w:rsid w:val="00917549"/>
    <w:rsid w:val="00920893"/>
    <w:rsid w:val="00920F9D"/>
    <w:rsid w:val="00921378"/>
    <w:rsid w:val="00921D03"/>
    <w:rsid w:val="00922CD4"/>
    <w:rsid w:val="00923516"/>
    <w:rsid w:val="00924578"/>
    <w:rsid w:val="009250C6"/>
    <w:rsid w:val="009251FE"/>
    <w:rsid w:val="0092537A"/>
    <w:rsid w:val="00925B10"/>
    <w:rsid w:val="009264B5"/>
    <w:rsid w:val="00926617"/>
    <w:rsid w:val="00926B85"/>
    <w:rsid w:val="009277F2"/>
    <w:rsid w:val="0092790B"/>
    <w:rsid w:val="009301DF"/>
    <w:rsid w:val="009308B1"/>
    <w:rsid w:val="009311BD"/>
    <w:rsid w:val="00932BBD"/>
    <w:rsid w:val="00934DF1"/>
    <w:rsid w:val="0093540B"/>
    <w:rsid w:val="009355D3"/>
    <w:rsid w:val="00935B7C"/>
    <w:rsid w:val="00935BC9"/>
    <w:rsid w:val="009362DE"/>
    <w:rsid w:val="0093647F"/>
    <w:rsid w:val="00936F92"/>
    <w:rsid w:val="00937007"/>
    <w:rsid w:val="00937703"/>
    <w:rsid w:val="00940C2F"/>
    <w:rsid w:val="00940C39"/>
    <w:rsid w:val="00941649"/>
    <w:rsid w:val="00942F93"/>
    <w:rsid w:val="00943B51"/>
    <w:rsid w:val="00943BD1"/>
    <w:rsid w:val="00944B64"/>
    <w:rsid w:val="00944EE8"/>
    <w:rsid w:val="00946FD4"/>
    <w:rsid w:val="009503B1"/>
    <w:rsid w:val="00950909"/>
    <w:rsid w:val="00950E53"/>
    <w:rsid w:val="00951852"/>
    <w:rsid w:val="00951CF7"/>
    <w:rsid w:val="00952D91"/>
    <w:rsid w:val="00952FFE"/>
    <w:rsid w:val="00954E86"/>
    <w:rsid w:val="00957B6E"/>
    <w:rsid w:val="00957B81"/>
    <w:rsid w:val="00961050"/>
    <w:rsid w:val="00961185"/>
    <w:rsid w:val="00961D80"/>
    <w:rsid w:val="009626EB"/>
    <w:rsid w:val="00963A3E"/>
    <w:rsid w:val="00964897"/>
    <w:rsid w:val="0096507D"/>
    <w:rsid w:val="009653CE"/>
    <w:rsid w:val="009656EC"/>
    <w:rsid w:val="00965F90"/>
    <w:rsid w:val="009676F9"/>
    <w:rsid w:val="009678AC"/>
    <w:rsid w:val="00967C59"/>
    <w:rsid w:val="00970ACE"/>
    <w:rsid w:val="00970E7D"/>
    <w:rsid w:val="009720D7"/>
    <w:rsid w:val="00972734"/>
    <w:rsid w:val="00972E6E"/>
    <w:rsid w:val="00974557"/>
    <w:rsid w:val="00975EB9"/>
    <w:rsid w:val="009760EC"/>
    <w:rsid w:val="009769F9"/>
    <w:rsid w:val="009774B1"/>
    <w:rsid w:val="00977953"/>
    <w:rsid w:val="00980A55"/>
    <w:rsid w:val="00980EC7"/>
    <w:rsid w:val="009810E4"/>
    <w:rsid w:val="0098280A"/>
    <w:rsid w:val="00983762"/>
    <w:rsid w:val="009854A1"/>
    <w:rsid w:val="0098579C"/>
    <w:rsid w:val="00985D56"/>
    <w:rsid w:val="00985E95"/>
    <w:rsid w:val="00986DC8"/>
    <w:rsid w:val="00987103"/>
    <w:rsid w:val="00990131"/>
    <w:rsid w:val="00990C6D"/>
    <w:rsid w:val="00991753"/>
    <w:rsid w:val="00991A73"/>
    <w:rsid w:val="00991D13"/>
    <w:rsid w:val="00992971"/>
    <w:rsid w:val="00997B68"/>
    <w:rsid w:val="009A02C4"/>
    <w:rsid w:val="009A0491"/>
    <w:rsid w:val="009A07C9"/>
    <w:rsid w:val="009A0B3C"/>
    <w:rsid w:val="009A1DD4"/>
    <w:rsid w:val="009A1EEC"/>
    <w:rsid w:val="009A217C"/>
    <w:rsid w:val="009A264B"/>
    <w:rsid w:val="009A27D9"/>
    <w:rsid w:val="009A3192"/>
    <w:rsid w:val="009A3732"/>
    <w:rsid w:val="009A3B7C"/>
    <w:rsid w:val="009A57EB"/>
    <w:rsid w:val="009A7FA5"/>
    <w:rsid w:val="009B17FB"/>
    <w:rsid w:val="009B19A2"/>
    <w:rsid w:val="009B1E76"/>
    <w:rsid w:val="009B2433"/>
    <w:rsid w:val="009B3884"/>
    <w:rsid w:val="009B45AD"/>
    <w:rsid w:val="009B7504"/>
    <w:rsid w:val="009B7712"/>
    <w:rsid w:val="009B792F"/>
    <w:rsid w:val="009B7A1D"/>
    <w:rsid w:val="009C0885"/>
    <w:rsid w:val="009C0912"/>
    <w:rsid w:val="009C0CA8"/>
    <w:rsid w:val="009C0FE6"/>
    <w:rsid w:val="009C3B6D"/>
    <w:rsid w:val="009C49ED"/>
    <w:rsid w:val="009C501D"/>
    <w:rsid w:val="009C62A2"/>
    <w:rsid w:val="009C6842"/>
    <w:rsid w:val="009C731B"/>
    <w:rsid w:val="009D00F3"/>
    <w:rsid w:val="009D1831"/>
    <w:rsid w:val="009D219F"/>
    <w:rsid w:val="009D27E8"/>
    <w:rsid w:val="009D2A64"/>
    <w:rsid w:val="009D3800"/>
    <w:rsid w:val="009D52AF"/>
    <w:rsid w:val="009D5F0D"/>
    <w:rsid w:val="009D6BF5"/>
    <w:rsid w:val="009D6C31"/>
    <w:rsid w:val="009D7ED2"/>
    <w:rsid w:val="009E006A"/>
    <w:rsid w:val="009E0511"/>
    <w:rsid w:val="009E1199"/>
    <w:rsid w:val="009E1785"/>
    <w:rsid w:val="009E2306"/>
    <w:rsid w:val="009E2644"/>
    <w:rsid w:val="009E612C"/>
    <w:rsid w:val="009E643E"/>
    <w:rsid w:val="009E6F25"/>
    <w:rsid w:val="009E7DBD"/>
    <w:rsid w:val="009F0022"/>
    <w:rsid w:val="009F00D1"/>
    <w:rsid w:val="009F01AC"/>
    <w:rsid w:val="009F0375"/>
    <w:rsid w:val="009F1ABE"/>
    <w:rsid w:val="009F2924"/>
    <w:rsid w:val="009F5826"/>
    <w:rsid w:val="009F6C22"/>
    <w:rsid w:val="009F6CC3"/>
    <w:rsid w:val="009F7604"/>
    <w:rsid w:val="00A018D1"/>
    <w:rsid w:val="00A0246F"/>
    <w:rsid w:val="00A03690"/>
    <w:rsid w:val="00A03E24"/>
    <w:rsid w:val="00A047A1"/>
    <w:rsid w:val="00A04A2C"/>
    <w:rsid w:val="00A04A56"/>
    <w:rsid w:val="00A06382"/>
    <w:rsid w:val="00A064FB"/>
    <w:rsid w:val="00A065CF"/>
    <w:rsid w:val="00A07874"/>
    <w:rsid w:val="00A101C8"/>
    <w:rsid w:val="00A1354C"/>
    <w:rsid w:val="00A13882"/>
    <w:rsid w:val="00A13E90"/>
    <w:rsid w:val="00A15EA5"/>
    <w:rsid w:val="00A16314"/>
    <w:rsid w:val="00A17DB0"/>
    <w:rsid w:val="00A21B26"/>
    <w:rsid w:val="00A21BD1"/>
    <w:rsid w:val="00A228A9"/>
    <w:rsid w:val="00A2541D"/>
    <w:rsid w:val="00A25E7B"/>
    <w:rsid w:val="00A26147"/>
    <w:rsid w:val="00A26A1A"/>
    <w:rsid w:val="00A26AEE"/>
    <w:rsid w:val="00A30616"/>
    <w:rsid w:val="00A3114F"/>
    <w:rsid w:val="00A31372"/>
    <w:rsid w:val="00A3139C"/>
    <w:rsid w:val="00A317F4"/>
    <w:rsid w:val="00A31B0A"/>
    <w:rsid w:val="00A3255A"/>
    <w:rsid w:val="00A3265E"/>
    <w:rsid w:val="00A32938"/>
    <w:rsid w:val="00A33160"/>
    <w:rsid w:val="00A3331B"/>
    <w:rsid w:val="00A33506"/>
    <w:rsid w:val="00A350B3"/>
    <w:rsid w:val="00A35108"/>
    <w:rsid w:val="00A36C19"/>
    <w:rsid w:val="00A4058D"/>
    <w:rsid w:val="00A409FD"/>
    <w:rsid w:val="00A40A49"/>
    <w:rsid w:val="00A41E97"/>
    <w:rsid w:val="00A4489C"/>
    <w:rsid w:val="00A44AAF"/>
    <w:rsid w:val="00A45DAF"/>
    <w:rsid w:val="00A470D3"/>
    <w:rsid w:val="00A477D7"/>
    <w:rsid w:val="00A4781B"/>
    <w:rsid w:val="00A47838"/>
    <w:rsid w:val="00A47849"/>
    <w:rsid w:val="00A50AF3"/>
    <w:rsid w:val="00A517B6"/>
    <w:rsid w:val="00A51BD7"/>
    <w:rsid w:val="00A530BE"/>
    <w:rsid w:val="00A534B9"/>
    <w:rsid w:val="00A53623"/>
    <w:rsid w:val="00A53B61"/>
    <w:rsid w:val="00A5417F"/>
    <w:rsid w:val="00A54568"/>
    <w:rsid w:val="00A556D8"/>
    <w:rsid w:val="00A558F2"/>
    <w:rsid w:val="00A5608D"/>
    <w:rsid w:val="00A5622C"/>
    <w:rsid w:val="00A56299"/>
    <w:rsid w:val="00A56908"/>
    <w:rsid w:val="00A57F4E"/>
    <w:rsid w:val="00A60A8D"/>
    <w:rsid w:val="00A62D29"/>
    <w:rsid w:val="00A62E07"/>
    <w:rsid w:val="00A62FE2"/>
    <w:rsid w:val="00A670F0"/>
    <w:rsid w:val="00A67390"/>
    <w:rsid w:val="00A70079"/>
    <w:rsid w:val="00A70325"/>
    <w:rsid w:val="00A7052C"/>
    <w:rsid w:val="00A71428"/>
    <w:rsid w:val="00A7185D"/>
    <w:rsid w:val="00A72DB1"/>
    <w:rsid w:val="00A73B31"/>
    <w:rsid w:val="00A73C5E"/>
    <w:rsid w:val="00A7445B"/>
    <w:rsid w:val="00A74E1E"/>
    <w:rsid w:val="00A75128"/>
    <w:rsid w:val="00A759D1"/>
    <w:rsid w:val="00A764BD"/>
    <w:rsid w:val="00A7656E"/>
    <w:rsid w:val="00A7662D"/>
    <w:rsid w:val="00A76948"/>
    <w:rsid w:val="00A77004"/>
    <w:rsid w:val="00A77623"/>
    <w:rsid w:val="00A800A4"/>
    <w:rsid w:val="00A81140"/>
    <w:rsid w:val="00A81714"/>
    <w:rsid w:val="00A8328A"/>
    <w:rsid w:val="00A83B72"/>
    <w:rsid w:val="00A85E67"/>
    <w:rsid w:val="00A8676A"/>
    <w:rsid w:val="00A86B2A"/>
    <w:rsid w:val="00A878DD"/>
    <w:rsid w:val="00A90942"/>
    <w:rsid w:val="00A91C7A"/>
    <w:rsid w:val="00A920B5"/>
    <w:rsid w:val="00A932F7"/>
    <w:rsid w:val="00A93563"/>
    <w:rsid w:val="00A937AE"/>
    <w:rsid w:val="00A9388C"/>
    <w:rsid w:val="00A9432A"/>
    <w:rsid w:val="00A94849"/>
    <w:rsid w:val="00A9492B"/>
    <w:rsid w:val="00A957D4"/>
    <w:rsid w:val="00A95921"/>
    <w:rsid w:val="00A96CB4"/>
    <w:rsid w:val="00A96E15"/>
    <w:rsid w:val="00A96EF4"/>
    <w:rsid w:val="00AA1E81"/>
    <w:rsid w:val="00AA2766"/>
    <w:rsid w:val="00AA326A"/>
    <w:rsid w:val="00AA4AEB"/>
    <w:rsid w:val="00AA4B36"/>
    <w:rsid w:val="00AA525A"/>
    <w:rsid w:val="00AA5944"/>
    <w:rsid w:val="00AA6412"/>
    <w:rsid w:val="00AA697E"/>
    <w:rsid w:val="00AB002D"/>
    <w:rsid w:val="00AB05CE"/>
    <w:rsid w:val="00AB0960"/>
    <w:rsid w:val="00AB140D"/>
    <w:rsid w:val="00AB17EB"/>
    <w:rsid w:val="00AB1BC6"/>
    <w:rsid w:val="00AB229E"/>
    <w:rsid w:val="00AB2951"/>
    <w:rsid w:val="00AB3FCA"/>
    <w:rsid w:val="00AB4671"/>
    <w:rsid w:val="00AB5049"/>
    <w:rsid w:val="00AB607E"/>
    <w:rsid w:val="00AB6679"/>
    <w:rsid w:val="00AB7AF9"/>
    <w:rsid w:val="00AC03F9"/>
    <w:rsid w:val="00AC0537"/>
    <w:rsid w:val="00AC14EA"/>
    <w:rsid w:val="00AC1CAD"/>
    <w:rsid w:val="00AC2D20"/>
    <w:rsid w:val="00AC335E"/>
    <w:rsid w:val="00AC3C62"/>
    <w:rsid w:val="00AC455B"/>
    <w:rsid w:val="00AC4697"/>
    <w:rsid w:val="00AC491C"/>
    <w:rsid w:val="00AC4A54"/>
    <w:rsid w:val="00AC54C0"/>
    <w:rsid w:val="00AC7BC6"/>
    <w:rsid w:val="00AD0F22"/>
    <w:rsid w:val="00AD129B"/>
    <w:rsid w:val="00AD16B6"/>
    <w:rsid w:val="00AD1988"/>
    <w:rsid w:val="00AD1B80"/>
    <w:rsid w:val="00AD20AD"/>
    <w:rsid w:val="00AD22C3"/>
    <w:rsid w:val="00AD2AEE"/>
    <w:rsid w:val="00AD2FA5"/>
    <w:rsid w:val="00AD6E09"/>
    <w:rsid w:val="00AD7325"/>
    <w:rsid w:val="00AE2370"/>
    <w:rsid w:val="00AE26E0"/>
    <w:rsid w:val="00AE326F"/>
    <w:rsid w:val="00AE3A3A"/>
    <w:rsid w:val="00AE41F3"/>
    <w:rsid w:val="00AE4D95"/>
    <w:rsid w:val="00AE6FC7"/>
    <w:rsid w:val="00AE7E3D"/>
    <w:rsid w:val="00AF11D8"/>
    <w:rsid w:val="00AF14E4"/>
    <w:rsid w:val="00AF38A0"/>
    <w:rsid w:val="00AF440A"/>
    <w:rsid w:val="00AF52B4"/>
    <w:rsid w:val="00AF6B42"/>
    <w:rsid w:val="00B0030A"/>
    <w:rsid w:val="00B003B7"/>
    <w:rsid w:val="00B01917"/>
    <w:rsid w:val="00B01BF0"/>
    <w:rsid w:val="00B01DDC"/>
    <w:rsid w:val="00B01E0E"/>
    <w:rsid w:val="00B02724"/>
    <w:rsid w:val="00B02EC8"/>
    <w:rsid w:val="00B0393A"/>
    <w:rsid w:val="00B0424E"/>
    <w:rsid w:val="00B0488D"/>
    <w:rsid w:val="00B066CD"/>
    <w:rsid w:val="00B07498"/>
    <w:rsid w:val="00B074D3"/>
    <w:rsid w:val="00B07FCA"/>
    <w:rsid w:val="00B10CE5"/>
    <w:rsid w:val="00B128CE"/>
    <w:rsid w:val="00B13B26"/>
    <w:rsid w:val="00B1434A"/>
    <w:rsid w:val="00B14E96"/>
    <w:rsid w:val="00B15B25"/>
    <w:rsid w:val="00B17275"/>
    <w:rsid w:val="00B17D5B"/>
    <w:rsid w:val="00B20D84"/>
    <w:rsid w:val="00B214A6"/>
    <w:rsid w:val="00B2284F"/>
    <w:rsid w:val="00B23080"/>
    <w:rsid w:val="00B233A5"/>
    <w:rsid w:val="00B236FE"/>
    <w:rsid w:val="00B242A7"/>
    <w:rsid w:val="00B242D6"/>
    <w:rsid w:val="00B25195"/>
    <w:rsid w:val="00B25677"/>
    <w:rsid w:val="00B25839"/>
    <w:rsid w:val="00B262D3"/>
    <w:rsid w:val="00B26C79"/>
    <w:rsid w:val="00B26D2D"/>
    <w:rsid w:val="00B2731D"/>
    <w:rsid w:val="00B2747E"/>
    <w:rsid w:val="00B2753F"/>
    <w:rsid w:val="00B30F22"/>
    <w:rsid w:val="00B31846"/>
    <w:rsid w:val="00B32071"/>
    <w:rsid w:val="00B32323"/>
    <w:rsid w:val="00B34D84"/>
    <w:rsid w:val="00B35285"/>
    <w:rsid w:val="00B35A1D"/>
    <w:rsid w:val="00B362AC"/>
    <w:rsid w:val="00B365A7"/>
    <w:rsid w:val="00B40655"/>
    <w:rsid w:val="00B4072B"/>
    <w:rsid w:val="00B41A48"/>
    <w:rsid w:val="00B41FE8"/>
    <w:rsid w:val="00B42612"/>
    <w:rsid w:val="00B4326B"/>
    <w:rsid w:val="00B43761"/>
    <w:rsid w:val="00B450A4"/>
    <w:rsid w:val="00B456B9"/>
    <w:rsid w:val="00B45BD6"/>
    <w:rsid w:val="00B463FD"/>
    <w:rsid w:val="00B4669F"/>
    <w:rsid w:val="00B47BDC"/>
    <w:rsid w:val="00B47EB5"/>
    <w:rsid w:val="00B50146"/>
    <w:rsid w:val="00B5061B"/>
    <w:rsid w:val="00B50629"/>
    <w:rsid w:val="00B50BD5"/>
    <w:rsid w:val="00B50DDB"/>
    <w:rsid w:val="00B52A60"/>
    <w:rsid w:val="00B52D5C"/>
    <w:rsid w:val="00B534B0"/>
    <w:rsid w:val="00B53517"/>
    <w:rsid w:val="00B53901"/>
    <w:rsid w:val="00B546F1"/>
    <w:rsid w:val="00B5606C"/>
    <w:rsid w:val="00B5617D"/>
    <w:rsid w:val="00B5643B"/>
    <w:rsid w:val="00B56622"/>
    <w:rsid w:val="00B571AB"/>
    <w:rsid w:val="00B60872"/>
    <w:rsid w:val="00B60E0F"/>
    <w:rsid w:val="00B612F7"/>
    <w:rsid w:val="00B61E5E"/>
    <w:rsid w:val="00B62037"/>
    <w:rsid w:val="00B63CEF"/>
    <w:rsid w:val="00B64A9B"/>
    <w:rsid w:val="00B65813"/>
    <w:rsid w:val="00B65BF6"/>
    <w:rsid w:val="00B662D7"/>
    <w:rsid w:val="00B677EE"/>
    <w:rsid w:val="00B67A13"/>
    <w:rsid w:val="00B67E13"/>
    <w:rsid w:val="00B701A2"/>
    <w:rsid w:val="00B71965"/>
    <w:rsid w:val="00B71C13"/>
    <w:rsid w:val="00B72D22"/>
    <w:rsid w:val="00B74D77"/>
    <w:rsid w:val="00B75D65"/>
    <w:rsid w:val="00B75F3A"/>
    <w:rsid w:val="00B7706D"/>
    <w:rsid w:val="00B77525"/>
    <w:rsid w:val="00B77967"/>
    <w:rsid w:val="00B77FE1"/>
    <w:rsid w:val="00B80068"/>
    <w:rsid w:val="00B80187"/>
    <w:rsid w:val="00B815FE"/>
    <w:rsid w:val="00B81F75"/>
    <w:rsid w:val="00B822E5"/>
    <w:rsid w:val="00B8240C"/>
    <w:rsid w:val="00B826EA"/>
    <w:rsid w:val="00B829FB"/>
    <w:rsid w:val="00B82FC0"/>
    <w:rsid w:val="00B83812"/>
    <w:rsid w:val="00B8382F"/>
    <w:rsid w:val="00B83DC2"/>
    <w:rsid w:val="00B85158"/>
    <w:rsid w:val="00B851E8"/>
    <w:rsid w:val="00B853FF"/>
    <w:rsid w:val="00B85B21"/>
    <w:rsid w:val="00B85C7C"/>
    <w:rsid w:val="00B868EC"/>
    <w:rsid w:val="00B90759"/>
    <w:rsid w:val="00B90919"/>
    <w:rsid w:val="00B90EC1"/>
    <w:rsid w:val="00B910F5"/>
    <w:rsid w:val="00B919A7"/>
    <w:rsid w:val="00B93A6E"/>
    <w:rsid w:val="00B95CBC"/>
    <w:rsid w:val="00B968FF"/>
    <w:rsid w:val="00B9735B"/>
    <w:rsid w:val="00B97EB4"/>
    <w:rsid w:val="00BA0FE5"/>
    <w:rsid w:val="00BA1D59"/>
    <w:rsid w:val="00BA205C"/>
    <w:rsid w:val="00BA2771"/>
    <w:rsid w:val="00BA2F9F"/>
    <w:rsid w:val="00BA3BE8"/>
    <w:rsid w:val="00BA5681"/>
    <w:rsid w:val="00BA5A6B"/>
    <w:rsid w:val="00BA6D63"/>
    <w:rsid w:val="00BA7F6E"/>
    <w:rsid w:val="00BB10A4"/>
    <w:rsid w:val="00BB18A3"/>
    <w:rsid w:val="00BB1A7D"/>
    <w:rsid w:val="00BB1AFC"/>
    <w:rsid w:val="00BB3178"/>
    <w:rsid w:val="00BB31ED"/>
    <w:rsid w:val="00BB3A5B"/>
    <w:rsid w:val="00BB3E63"/>
    <w:rsid w:val="00BB51FB"/>
    <w:rsid w:val="00BB62CE"/>
    <w:rsid w:val="00BB77E6"/>
    <w:rsid w:val="00BC0FE4"/>
    <w:rsid w:val="00BC11BB"/>
    <w:rsid w:val="00BC19F4"/>
    <w:rsid w:val="00BC2EEE"/>
    <w:rsid w:val="00BC3162"/>
    <w:rsid w:val="00BC33FC"/>
    <w:rsid w:val="00BC4597"/>
    <w:rsid w:val="00BC4D41"/>
    <w:rsid w:val="00BC59DC"/>
    <w:rsid w:val="00BC5D8E"/>
    <w:rsid w:val="00BC6440"/>
    <w:rsid w:val="00BC6A55"/>
    <w:rsid w:val="00BC71B9"/>
    <w:rsid w:val="00BC73DB"/>
    <w:rsid w:val="00BC7E66"/>
    <w:rsid w:val="00BD0A11"/>
    <w:rsid w:val="00BD1F6C"/>
    <w:rsid w:val="00BD2E5A"/>
    <w:rsid w:val="00BD3900"/>
    <w:rsid w:val="00BD56BC"/>
    <w:rsid w:val="00BD58DA"/>
    <w:rsid w:val="00BD6086"/>
    <w:rsid w:val="00BD6A96"/>
    <w:rsid w:val="00BD6BAE"/>
    <w:rsid w:val="00BD7483"/>
    <w:rsid w:val="00BD767C"/>
    <w:rsid w:val="00BE178B"/>
    <w:rsid w:val="00BE2364"/>
    <w:rsid w:val="00BE363C"/>
    <w:rsid w:val="00BE3D40"/>
    <w:rsid w:val="00BE4404"/>
    <w:rsid w:val="00BE4A2D"/>
    <w:rsid w:val="00BE5A67"/>
    <w:rsid w:val="00BE6418"/>
    <w:rsid w:val="00BE6815"/>
    <w:rsid w:val="00BE68D6"/>
    <w:rsid w:val="00BE7063"/>
    <w:rsid w:val="00BE7B45"/>
    <w:rsid w:val="00BF05A5"/>
    <w:rsid w:val="00BF2462"/>
    <w:rsid w:val="00BF4523"/>
    <w:rsid w:val="00BF49E2"/>
    <w:rsid w:val="00BF4D96"/>
    <w:rsid w:val="00BF4F2D"/>
    <w:rsid w:val="00BF62F0"/>
    <w:rsid w:val="00C005B3"/>
    <w:rsid w:val="00C006B7"/>
    <w:rsid w:val="00C024E4"/>
    <w:rsid w:val="00C0481A"/>
    <w:rsid w:val="00C05650"/>
    <w:rsid w:val="00C05B54"/>
    <w:rsid w:val="00C06E06"/>
    <w:rsid w:val="00C06FC6"/>
    <w:rsid w:val="00C101A7"/>
    <w:rsid w:val="00C104F0"/>
    <w:rsid w:val="00C10CB6"/>
    <w:rsid w:val="00C11265"/>
    <w:rsid w:val="00C11488"/>
    <w:rsid w:val="00C123A8"/>
    <w:rsid w:val="00C12CB1"/>
    <w:rsid w:val="00C12D07"/>
    <w:rsid w:val="00C14201"/>
    <w:rsid w:val="00C15CB6"/>
    <w:rsid w:val="00C15F11"/>
    <w:rsid w:val="00C165D1"/>
    <w:rsid w:val="00C179FE"/>
    <w:rsid w:val="00C17E29"/>
    <w:rsid w:val="00C2009D"/>
    <w:rsid w:val="00C20365"/>
    <w:rsid w:val="00C21535"/>
    <w:rsid w:val="00C21EAE"/>
    <w:rsid w:val="00C2287F"/>
    <w:rsid w:val="00C235F7"/>
    <w:rsid w:val="00C24549"/>
    <w:rsid w:val="00C246B7"/>
    <w:rsid w:val="00C24A55"/>
    <w:rsid w:val="00C25359"/>
    <w:rsid w:val="00C25EED"/>
    <w:rsid w:val="00C26025"/>
    <w:rsid w:val="00C268CC"/>
    <w:rsid w:val="00C27BDD"/>
    <w:rsid w:val="00C27D01"/>
    <w:rsid w:val="00C30087"/>
    <w:rsid w:val="00C31598"/>
    <w:rsid w:val="00C3168A"/>
    <w:rsid w:val="00C31D00"/>
    <w:rsid w:val="00C32BF1"/>
    <w:rsid w:val="00C35592"/>
    <w:rsid w:val="00C355CD"/>
    <w:rsid w:val="00C35E11"/>
    <w:rsid w:val="00C360C6"/>
    <w:rsid w:val="00C36658"/>
    <w:rsid w:val="00C36B0F"/>
    <w:rsid w:val="00C372A9"/>
    <w:rsid w:val="00C378AE"/>
    <w:rsid w:val="00C37E07"/>
    <w:rsid w:val="00C40566"/>
    <w:rsid w:val="00C40A17"/>
    <w:rsid w:val="00C40DE5"/>
    <w:rsid w:val="00C41308"/>
    <w:rsid w:val="00C429EB"/>
    <w:rsid w:val="00C446BE"/>
    <w:rsid w:val="00C45627"/>
    <w:rsid w:val="00C45FBC"/>
    <w:rsid w:val="00C466EE"/>
    <w:rsid w:val="00C4690D"/>
    <w:rsid w:val="00C5026E"/>
    <w:rsid w:val="00C553A2"/>
    <w:rsid w:val="00C55608"/>
    <w:rsid w:val="00C5670C"/>
    <w:rsid w:val="00C56BCB"/>
    <w:rsid w:val="00C570EF"/>
    <w:rsid w:val="00C571F1"/>
    <w:rsid w:val="00C5742D"/>
    <w:rsid w:val="00C60978"/>
    <w:rsid w:val="00C60DD2"/>
    <w:rsid w:val="00C61800"/>
    <w:rsid w:val="00C61951"/>
    <w:rsid w:val="00C61C3D"/>
    <w:rsid w:val="00C63303"/>
    <w:rsid w:val="00C647A2"/>
    <w:rsid w:val="00C649E9"/>
    <w:rsid w:val="00C65492"/>
    <w:rsid w:val="00C65F98"/>
    <w:rsid w:val="00C65FC8"/>
    <w:rsid w:val="00C66A96"/>
    <w:rsid w:val="00C66B65"/>
    <w:rsid w:val="00C673BF"/>
    <w:rsid w:val="00C6749F"/>
    <w:rsid w:val="00C710C2"/>
    <w:rsid w:val="00C713E4"/>
    <w:rsid w:val="00C7294D"/>
    <w:rsid w:val="00C72F27"/>
    <w:rsid w:val="00C73725"/>
    <w:rsid w:val="00C73C97"/>
    <w:rsid w:val="00C73F2F"/>
    <w:rsid w:val="00C75017"/>
    <w:rsid w:val="00C754B5"/>
    <w:rsid w:val="00C760AB"/>
    <w:rsid w:val="00C76B29"/>
    <w:rsid w:val="00C77792"/>
    <w:rsid w:val="00C8052A"/>
    <w:rsid w:val="00C80977"/>
    <w:rsid w:val="00C80DD6"/>
    <w:rsid w:val="00C80F8C"/>
    <w:rsid w:val="00C8163C"/>
    <w:rsid w:val="00C82D7E"/>
    <w:rsid w:val="00C84B38"/>
    <w:rsid w:val="00C85C73"/>
    <w:rsid w:val="00C85FD2"/>
    <w:rsid w:val="00C86AB7"/>
    <w:rsid w:val="00C86E7B"/>
    <w:rsid w:val="00C90A04"/>
    <w:rsid w:val="00C90B8E"/>
    <w:rsid w:val="00C917B4"/>
    <w:rsid w:val="00C91CCF"/>
    <w:rsid w:val="00C93FFA"/>
    <w:rsid w:val="00C942A1"/>
    <w:rsid w:val="00C96447"/>
    <w:rsid w:val="00C967AB"/>
    <w:rsid w:val="00C96D08"/>
    <w:rsid w:val="00C9748B"/>
    <w:rsid w:val="00C97525"/>
    <w:rsid w:val="00C979AF"/>
    <w:rsid w:val="00CA0E6D"/>
    <w:rsid w:val="00CA146E"/>
    <w:rsid w:val="00CA21A0"/>
    <w:rsid w:val="00CA31A8"/>
    <w:rsid w:val="00CA388A"/>
    <w:rsid w:val="00CA39D3"/>
    <w:rsid w:val="00CA4ACD"/>
    <w:rsid w:val="00CA4D80"/>
    <w:rsid w:val="00CA4F05"/>
    <w:rsid w:val="00CA5356"/>
    <w:rsid w:val="00CA56F0"/>
    <w:rsid w:val="00CA5C12"/>
    <w:rsid w:val="00CA5C8E"/>
    <w:rsid w:val="00CA7CFF"/>
    <w:rsid w:val="00CA7F20"/>
    <w:rsid w:val="00CB06FE"/>
    <w:rsid w:val="00CB0A9E"/>
    <w:rsid w:val="00CB1084"/>
    <w:rsid w:val="00CB1A36"/>
    <w:rsid w:val="00CB1B10"/>
    <w:rsid w:val="00CB22D6"/>
    <w:rsid w:val="00CB2467"/>
    <w:rsid w:val="00CB2FD0"/>
    <w:rsid w:val="00CB378E"/>
    <w:rsid w:val="00CB4021"/>
    <w:rsid w:val="00CB54AF"/>
    <w:rsid w:val="00CB70C8"/>
    <w:rsid w:val="00CC003A"/>
    <w:rsid w:val="00CC0305"/>
    <w:rsid w:val="00CC07F4"/>
    <w:rsid w:val="00CC0D72"/>
    <w:rsid w:val="00CC1933"/>
    <w:rsid w:val="00CC1EF9"/>
    <w:rsid w:val="00CC2A61"/>
    <w:rsid w:val="00CC5A44"/>
    <w:rsid w:val="00CC5DA2"/>
    <w:rsid w:val="00CC691B"/>
    <w:rsid w:val="00CC730D"/>
    <w:rsid w:val="00CD04B7"/>
    <w:rsid w:val="00CD04F7"/>
    <w:rsid w:val="00CD0EB2"/>
    <w:rsid w:val="00CD0EF8"/>
    <w:rsid w:val="00CD123D"/>
    <w:rsid w:val="00CD16C6"/>
    <w:rsid w:val="00CD20FF"/>
    <w:rsid w:val="00CD2A6C"/>
    <w:rsid w:val="00CD2E2C"/>
    <w:rsid w:val="00CD3454"/>
    <w:rsid w:val="00CD4E75"/>
    <w:rsid w:val="00CD4FA5"/>
    <w:rsid w:val="00CD515B"/>
    <w:rsid w:val="00CD6330"/>
    <w:rsid w:val="00CD68E5"/>
    <w:rsid w:val="00CD69EF"/>
    <w:rsid w:val="00CD6CF9"/>
    <w:rsid w:val="00CE0009"/>
    <w:rsid w:val="00CE0172"/>
    <w:rsid w:val="00CE0C7C"/>
    <w:rsid w:val="00CE182E"/>
    <w:rsid w:val="00CE1890"/>
    <w:rsid w:val="00CE20E8"/>
    <w:rsid w:val="00CE2823"/>
    <w:rsid w:val="00CE2918"/>
    <w:rsid w:val="00CE2EA3"/>
    <w:rsid w:val="00CE357B"/>
    <w:rsid w:val="00CE48D7"/>
    <w:rsid w:val="00CE4B77"/>
    <w:rsid w:val="00CE4F0C"/>
    <w:rsid w:val="00CE512A"/>
    <w:rsid w:val="00CE58DE"/>
    <w:rsid w:val="00CE7125"/>
    <w:rsid w:val="00CE75A3"/>
    <w:rsid w:val="00CE7B36"/>
    <w:rsid w:val="00CE7F34"/>
    <w:rsid w:val="00CF06F3"/>
    <w:rsid w:val="00CF1839"/>
    <w:rsid w:val="00CF1ED4"/>
    <w:rsid w:val="00CF26F6"/>
    <w:rsid w:val="00CF2EF3"/>
    <w:rsid w:val="00CF2FE1"/>
    <w:rsid w:val="00CF30E7"/>
    <w:rsid w:val="00CF336C"/>
    <w:rsid w:val="00CF35F6"/>
    <w:rsid w:val="00CF38C5"/>
    <w:rsid w:val="00CF3F05"/>
    <w:rsid w:val="00CF5381"/>
    <w:rsid w:val="00CF5C70"/>
    <w:rsid w:val="00CF6C3E"/>
    <w:rsid w:val="00CF7FF9"/>
    <w:rsid w:val="00D0269A"/>
    <w:rsid w:val="00D06012"/>
    <w:rsid w:val="00D0682A"/>
    <w:rsid w:val="00D06E6C"/>
    <w:rsid w:val="00D104F3"/>
    <w:rsid w:val="00D106EA"/>
    <w:rsid w:val="00D12181"/>
    <w:rsid w:val="00D12197"/>
    <w:rsid w:val="00D12772"/>
    <w:rsid w:val="00D12D13"/>
    <w:rsid w:val="00D134E8"/>
    <w:rsid w:val="00D14480"/>
    <w:rsid w:val="00D1556D"/>
    <w:rsid w:val="00D20056"/>
    <w:rsid w:val="00D204AD"/>
    <w:rsid w:val="00D21C5B"/>
    <w:rsid w:val="00D22304"/>
    <w:rsid w:val="00D23326"/>
    <w:rsid w:val="00D236AC"/>
    <w:rsid w:val="00D2483E"/>
    <w:rsid w:val="00D25A57"/>
    <w:rsid w:val="00D27C96"/>
    <w:rsid w:val="00D300DA"/>
    <w:rsid w:val="00D3021C"/>
    <w:rsid w:val="00D30467"/>
    <w:rsid w:val="00D30C55"/>
    <w:rsid w:val="00D31544"/>
    <w:rsid w:val="00D320A2"/>
    <w:rsid w:val="00D329DA"/>
    <w:rsid w:val="00D32FD1"/>
    <w:rsid w:val="00D35DCB"/>
    <w:rsid w:val="00D3673A"/>
    <w:rsid w:val="00D36FA2"/>
    <w:rsid w:val="00D37602"/>
    <w:rsid w:val="00D3792E"/>
    <w:rsid w:val="00D37DD6"/>
    <w:rsid w:val="00D40F3E"/>
    <w:rsid w:val="00D41B47"/>
    <w:rsid w:val="00D4228E"/>
    <w:rsid w:val="00D43180"/>
    <w:rsid w:val="00D433F1"/>
    <w:rsid w:val="00D43AE4"/>
    <w:rsid w:val="00D44153"/>
    <w:rsid w:val="00D461DA"/>
    <w:rsid w:val="00D463B2"/>
    <w:rsid w:val="00D47F55"/>
    <w:rsid w:val="00D500B8"/>
    <w:rsid w:val="00D50FF6"/>
    <w:rsid w:val="00D5120E"/>
    <w:rsid w:val="00D519BE"/>
    <w:rsid w:val="00D52520"/>
    <w:rsid w:val="00D53BBF"/>
    <w:rsid w:val="00D53C6D"/>
    <w:rsid w:val="00D53FA6"/>
    <w:rsid w:val="00D54896"/>
    <w:rsid w:val="00D55350"/>
    <w:rsid w:val="00D56795"/>
    <w:rsid w:val="00D60635"/>
    <w:rsid w:val="00D60C10"/>
    <w:rsid w:val="00D60E48"/>
    <w:rsid w:val="00D616A8"/>
    <w:rsid w:val="00D6191F"/>
    <w:rsid w:val="00D628A8"/>
    <w:rsid w:val="00D62A9B"/>
    <w:rsid w:val="00D62B5B"/>
    <w:rsid w:val="00D63B16"/>
    <w:rsid w:val="00D63FB4"/>
    <w:rsid w:val="00D645E9"/>
    <w:rsid w:val="00D650A8"/>
    <w:rsid w:val="00D6546D"/>
    <w:rsid w:val="00D65BDB"/>
    <w:rsid w:val="00D66549"/>
    <w:rsid w:val="00D66B10"/>
    <w:rsid w:val="00D670F0"/>
    <w:rsid w:val="00D70BE3"/>
    <w:rsid w:val="00D730F4"/>
    <w:rsid w:val="00D7321B"/>
    <w:rsid w:val="00D73B09"/>
    <w:rsid w:val="00D74391"/>
    <w:rsid w:val="00D74457"/>
    <w:rsid w:val="00D74DF8"/>
    <w:rsid w:val="00D74E55"/>
    <w:rsid w:val="00D7516A"/>
    <w:rsid w:val="00D76452"/>
    <w:rsid w:val="00D7734E"/>
    <w:rsid w:val="00D77885"/>
    <w:rsid w:val="00D81495"/>
    <w:rsid w:val="00D81B40"/>
    <w:rsid w:val="00D82F93"/>
    <w:rsid w:val="00D834D6"/>
    <w:rsid w:val="00D83EFB"/>
    <w:rsid w:val="00D843FE"/>
    <w:rsid w:val="00D8456D"/>
    <w:rsid w:val="00D8474B"/>
    <w:rsid w:val="00D85ADC"/>
    <w:rsid w:val="00D85EC4"/>
    <w:rsid w:val="00D86DD3"/>
    <w:rsid w:val="00D8755E"/>
    <w:rsid w:val="00D9016A"/>
    <w:rsid w:val="00D90C48"/>
    <w:rsid w:val="00D92515"/>
    <w:rsid w:val="00D92D6B"/>
    <w:rsid w:val="00D9353B"/>
    <w:rsid w:val="00D95AF0"/>
    <w:rsid w:val="00D96291"/>
    <w:rsid w:val="00D97C05"/>
    <w:rsid w:val="00D97CE3"/>
    <w:rsid w:val="00DA15C3"/>
    <w:rsid w:val="00DA329A"/>
    <w:rsid w:val="00DA3938"/>
    <w:rsid w:val="00DA3E98"/>
    <w:rsid w:val="00DA402E"/>
    <w:rsid w:val="00DA4104"/>
    <w:rsid w:val="00DA4597"/>
    <w:rsid w:val="00DA4713"/>
    <w:rsid w:val="00DA50FA"/>
    <w:rsid w:val="00DA5158"/>
    <w:rsid w:val="00DA5A40"/>
    <w:rsid w:val="00DA5B03"/>
    <w:rsid w:val="00DA728E"/>
    <w:rsid w:val="00DB02F2"/>
    <w:rsid w:val="00DB0D60"/>
    <w:rsid w:val="00DB1643"/>
    <w:rsid w:val="00DB1B61"/>
    <w:rsid w:val="00DB25BD"/>
    <w:rsid w:val="00DB28E9"/>
    <w:rsid w:val="00DB2AF8"/>
    <w:rsid w:val="00DB2B11"/>
    <w:rsid w:val="00DB3ECF"/>
    <w:rsid w:val="00DB3F8E"/>
    <w:rsid w:val="00DB47B2"/>
    <w:rsid w:val="00DB4C8C"/>
    <w:rsid w:val="00DB57BB"/>
    <w:rsid w:val="00DB7B56"/>
    <w:rsid w:val="00DB7E68"/>
    <w:rsid w:val="00DC0EA0"/>
    <w:rsid w:val="00DC104B"/>
    <w:rsid w:val="00DC14AE"/>
    <w:rsid w:val="00DC1692"/>
    <w:rsid w:val="00DC21CF"/>
    <w:rsid w:val="00DC2342"/>
    <w:rsid w:val="00DC3943"/>
    <w:rsid w:val="00DC4820"/>
    <w:rsid w:val="00DC7E3C"/>
    <w:rsid w:val="00DC7F3D"/>
    <w:rsid w:val="00DD0ECB"/>
    <w:rsid w:val="00DD28B3"/>
    <w:rsid w:val="00DD2BD6"/>
    <w:rsid w:val="00DD35EF"/>
    <w:rsid w:val="00DD3824"/>
    <w:rsid w:val="00DD3870"/>
    <w:rsid w:val="00DD3AF0"/>
    <w:rsid w:val="00DD3F0D"/>
    <w:rsid w:val="00DD41A4"/>
    <w:rsid w:val="00DD47D1"/>
    <w:rsid w:val="00DD69DA"/>
    <w:rsid w:val="00DD6E03"/>
    <w:rsid w:val="00DD700E"/>
    <w:rsid w:val="00DE04DF"/>
    <w:rsid w:val="00DE06E1"/>
    <w:rsid w:val="00DE0A5C"/>
    <w:rsid w:val="00DE0CA0"/>
    <w:rsid w:val="00DE11A4"/>
    <w:rsid w:val="00DE1BB4"/>
    <w:rsid w:val="00DE1C07"/>
    <w:rsid w:val="00DE2FE4"/>
    <w:rsid w:val="00DE3D01"/>
    <w:rsid w:val="00DE3F81"/>
    <w:rsid w:val="00DE4DAE"/>
    <w:rsid w:val="00DE59E7"/>
    <w:rsid w:val="00DE67C2"/>
    <w:rsid w:val="00DE7E69"/>
    <w:rsid w:val="00DF0121"/>
    <w:rsid w:val="00DF05C4"/>
    <w:rsid w:val="00DF068C"/>
    <w:rsid w:val="00DF1155"/>
    <w:rsid w:val="00DF1700"/>
    <w:rsid w:val="00DF1C01"/>
    <w:rsid w:val="00DF23B5"/>
    <w:rsid w:val="00DF303A"/>
    <w:rsid w:val="00DF31EC"/>
    <w:rsid w:val="00DF32E7"/>
    <w:rsid w:val="00DF38AB"/>
    <w:rsid w:val="00DF592F"/>
    <w:rsid w:val="00DF6505"/>
    <w:rsid w:val="00DF6E5E"/>
    <w:rsid w:val="00E00CB0"/>
    <w:rsid w:val="00E00D34"/>
    <w:rsid w:val="00E014FB"/>
    <w:rsid w:val="00E01575"/>
    <w:rsid w:val="00E01F1B"/>
    <w:rsid w:val="00E021FF"/>
    <w:rsid w:val="00E02DD5"/>
    <w:rsid w:val="00E02F65"/>
    <w:rsid w:val="00E02F78"/>
    <w:rsid w:val="00E04425"/>
    <w:rsid w:val="00E04E3B"/>
    <w:rsid w:val="00E05427"/>
    <w:rsid w:val="00E05E14"/>
    <w:rsid w:val="00E12DE7"/>
    <w:rsid w:val="00E142DE"/>
    <w:rsid w:val="00E15857"/>
    <w:rsid w:val="00E15B12"/>
    <w:rsid w:val="00E15F68"/>
    <w:rsid w:val="00E16E99"/>
    <w:rsid w:val="00E17DE6"/>
    <w:rsid w:val="00E2099F"/>
    <w:rsid w:val="00E20CC5"/>
    <w:rsid w:val="00E20D2E"/>
    <w:rsid w:val="00E214E4"/>
    <w:rsid w:val="00E21647"/>
    <w:rsid w:val="00E222CF"/>
    <w:rsid w:val="00E23014"/>
    <w:rsid w:val="00E2346D"/>
    <w:rsid w:val="00E23697"/>
    <w:rsid w:val="00E239A5"/>
    <w:rsid w:val="00E23E25"/>
    <w:rsid w:val="00E24BFE"/>
    <w:rsid w:val="00E24F4F"/>
    <w:rsid w:val="00E2539D"/>
    <w:rsid w:val="00E258AE"/>
    <w:rsid w:val="00E264C1"/>
    <w:rsid w:val="00E26AAE"/>
    <w:rsid w:val="00E26DF8"/>
    <w:rsid w:val="00E26ED5"/>
    <w:rsid w:val="00E277D5"/>
    <w:rsid w:val="00E30514"/>
    <w:rsid w:val="00E309B2"/>
    <w:rsid w:val="00E30ADD"/>
    <w:rsid w:val="00E30D9A"/>
    <w:rsid w:val="00E322FD"/>
    <w:rsid w:val="00E32C1B"/>
    <w:rsid w:val="00E36EA6"/>
    <w:rsid w:val="00E37167"/>
    <w:rsid w:val="00E37A3C"/>
    <w:rsid w:val="00E37EB8"/>
    <w:rsid w:val="00E4111C"/>
    <w:rsid w:val="00E417E5"/>
    <w:rsid w:val="00E41A2B"/>
    <w:rsid w:val="00E42E49"/>
    <w:rsid w:val="00E436CB"/>
    <w:rsid w:val="00E4411B"/>
    <w:rsid w:val="00E45AC4"/>
    <w:rsid w:val="00E507CB"/>
    <w:rsid w:val="00E52391"/>
    <w:rsid w:val="00E526AC"/>
    <w:rsid w:val="00E52700"/>
    <w:rsid w:val="00E52F3D"/>
    <w:rsid w:val="00E52F45"/>
    <w:rsid w:val="00E53A66"/>
    <w:rsid w:val="00E54AD9"/>
    <w:rsid w:val="00E561ED"/>
    <w:rsid w:val="00E567F7"/>
    <w:rsid w:val="00E56C69"/>
    <w:rsid w:val="00E57491"/>
    <w:rsid w:val="00E577BB"/>
    <w:rsid w:val="00E57DC7"/>
    <w:rsid w:val="00E60461"/>
    <w:rsid w:val="00E60A97"/>
    <w:rsid w:val="00E61F2A"/>
    <w:rsid w:val="00E62001"/>
    <w:rsid w:val="00E62B27"/>
    <w:rsid w:val="00E62E46"/>
    <w:rsid w:val="00E634FA"/>
    <w:rsid w:val="00E63D25"/>
    <w:rsid w:val="00E640EB"/>
    <w:rsid w:val="00E645FA"/>
    <w:rsid w:val="00E64D62"/>
    <w:rsid w:val="00E65A4E"/>
    <w:rsid w:val="00E66712"/>
    <w:rsid w:val="00E66754"/>
    <w:rsid w:val="00E67569"/>
    <w:rsid w:val="00E709EF"/>
    <w:rsid w:val="00E72081"/>
    <w:rsid w:val="00E72B59"/>
    <w:rsid w:val="00E74DA9"/>
    <w:rsid w:val="00E75ED0"/>
    <w:rsid w:val="00E76DF3"/>
    <w:rsid w:val="00E77A16"/>
    <w:rsid w:val="00E77B59"/>
    <w:rsid w:val="00E77DAB"/>
    <w:rsid w:val="00E77F9F"/>
    <w:rsid w:val="00E8045E"/>
    <w:rsid w:val="00E83145"/>
    <w:rsid w:val="00E83916"/>
    <w:rsid w:val="00E83ADC"/>
    <w:rsid w:val="00E84D46"/>
    <w:rsid w:val="00E84D4D"/>
    <w:rsid w:val="00E85376"/>
    <w:rsid w:val="00E85A50"/>
    <w:rsid w:val="00E867D8"/>
    <w:rsid w:val="00E86942"/>
    <w:rsid w:val="00E86E4F"/>
    <w:rsid w:val="00E8700B"/>
    <w:rsid w:val="00E877F8"/>
    <w:rsid w:val="00E87FE9"/>
    <w:rsid w:val="00E90975"/>
    <w:rsid w:val="00E90F25"/>
    <w:rsid w:val="00E91115"/>
    <w:rsid w:val="00E91672"/>
    <w:rsid w:val="00E9232F"/>
    <w:rsid w:val="00E926DD"/>
    <w:rsid w:val="00E92995"/>
    <w:rsid w:val="00E93B89"/>
    <w:rsid w:val="00E951A5"/>
    <w:rsid w:val="00E9549D"/>
    <w:rsid w:val="00E957D5"/>
    <w:rsid w:val="00E96120"/>
    <w:rsid w:val="00E963E6"/>
    <w:rsid w:val="00E96B80"/>
    <w:rsid w:val="00EA37C1"/>
    <w:rsid w:val="00EA3A6D"/>
    <w:rsid w:val="00EA4126"/>
    <w:rsid w:val="00EA4784"/>
    <w:rsid w:val="00EA4F14"/>
    <w:rsid w:val="00EA4F60"/>
    <w:rsid w:val="00EA5C33"/>
    <w:rsid w:val="00EA6A6D"/>
    <w:rsid w:val="00EA7063"/>
    <w:rsid w:val="00EA7150"/>
    <w:rsid w:val="00EA750D"/>
    <w:rsid w:val="00EA771A"/>
    <w:rsid w:val="00EA7983"/>
    <w:rsid w:val="00EA7C85"/>
    <w:rsid w:val="00EB0EE3"/>
    <w:rsid w:val="00EB3FFF"/>
    <w:rsid w:val="00EB4984"/>
    <w:rsid w:val="00EB4C66"/>
    <w:rsid w:val="00EB502C"/>
    <w:rsid w:val="00EB5451"/>
    <w:rsid w:val="00EB6102"/>
    <w:rsid w:val="00EB617F"/>
    <w:rsid w:val="00EB6194"/>
    <w:rsid w:val="00EB6819"/>
    <w:rsid w:val="00EC0886"/>
    <w:rsid w:val="00EC1BD7"/>
    <w:rsid w:val="00EC1E77"/>
    <w:rsid w:val="00EC24F4"/>
    <w:rsid w:val="00EC3A5E"/>
    <w:rsid w:val="00EC3E73"/>
    <w:rsid w:val="00EC415B"/>
    <w:rsid w:val="00EC4225"/>
    <w:rsid w:val="00EC4DD1"/>
    <w:rsid w:val="00EC55AC"/>
    <w:rsid w:val="00EC67E5"/>
    <w:rsid w:val="00EC7060"/>
    <w:rsid w:val="00EC71CE"/>
    <w:rsid w:val="00EC731D"/>
    <w:rsid w:val="00ED0778"/>
    <w:rsid w:val="00ED0A68"/>
    <w:rsid w:val="00ED13EB"/>
    <w:rsid w:val="00ED2F60"/>
    <w:rsid w:val="00ED3C45"/>
    <w:rsid w:val="00ED495E"/>
    <w:rsid w:val="00ED4FBA"/>
    <w:rsid w:val="00ED55D4"/>
    <w:rsid w:val="00ED5C1D"/>
    <w:rsid w:val="00ED663C"/>
    <w:rsid w:val="00ED72EB"/>
    <w:rsid w:val="00ED7573"/>
    <w:rsid w:val="00ED7585"/>
    <w:rsid w:val="00EE04D9"/>
    <w:rsid w:val="00EE0A5A"/>
    <w:rsid w:val="00EE135A"/>
    <w:rsid w:val="00EE4107"/>
    <w:rsid w:val="00EE4A8B"/>
    <w:rsid w:val="00EE4E85"/>
    <w:rsid w:val="00EE5305"/>
    <w:rsid w:val="00EE7EDD"/>
    <w:rsid w:val="00EF02B5"/>
    <w:rsid w:val="00EF08D2"/>
    <w:rsid w:val="00EF18EA"/>
    <w:rsid w:val="00EF3347"/>
    <w:rsid w:val="00EF38F3"/>
    <w:rsid w:val="00EF39AD"/>
    <w:rsid w:val="00EF41CC"/>
    <w:rsid w:val="00EF4C27"/>
    <w:rsid w:val="00EF56C1"/>
    <w:rsid w:val="00EF711F"/>
    <w:rsid w:val="00EF759F"/>
    <w:rsid w:val="00EF78A3"/>
    <w:rsid w:val="00EF78C4"/>
    <w:rsid w:val="00EF7A33"/>
    <w:rsid w:val="00F00CD9"/>
    <w:rsid w:val="00F0148F"/>
    <w:rsid w:val="00F01A34"/>
    <w:rsid w:val="00F023EE"/>
    <w:rsid w:val="00F054A3"/>
    <w:rsid w:val="00F0644C"/>
    <w:rsid w:val="00F067AA"/>
    <w:rsid w:val="00F070A0"/>
    <w:rsid w:val="00F07965"/>
    <w:rsid w:val="00F079CE"/>
    <w:rsid w:val="00F102CF"/>
    <w:rsid w:val="00F12350"/>
    <w:rsid w:val="00F12FFA"/>
    <w:rsid w:val="00F1384C"/>
    <w:rsid w:val="00F13D4E"/>
    <w:rsid w:val="00F143DF"/>
    <w:rsid w:val="00F14597"/>
    <w:rsid w:val="00F1477C"/>
    <w:rsid w:val="00F159ED"/>
    <w:rsid w:val="00F16E7C"/>
    <w:rsid w:val="00F17570"/>
    <w:rsid w:val="00F20507"/>
    <w:rsid w:val="00F20CC5"/>
    <w:rsid w:val="00F20EC3"/>
    <w:rsid w:val="00F21D73"/>
    <w:rsid w:val="00F227C5"/>
    <w:rsid w:val="00F2459B"/>
    <w:rsid w:val="00F25ED1"/>
    <w:rsid w:val="00F260F7"/>
    <w:rsid w:val="00F261FD"/>
    <w:rsid w:val="00F2730A"/>
    <w:rsid w:val="00F2734E"/>
    <w:rsid w:val="00F27748"/>
    <w:rsid w:val="00F3092B"/>
    <w:rsid w:val="00F30B94"/>
    <w:rsid w:val="00F30BE1"/>
    <w:rsid w:val="00F31120"/>
    <w:rsid w:val="00F31367"/>
    <w:rsid w:val="00F316EC"/>
    <w:rsid w:val="00F32369"/>
    <w:rsid w:val="00F332C2"/>
    <w:rsid w:val="00F34B9E"/>
    <w:rsid w:val="00F34D2C"/>
    <w:rsid w:val="00F35095"/>
    <w:rsid w:val="00F35D4F"/>
    <w:rsid w:val="00F36914"/>
    <w:rsid w:val="00F36B93"/>
    <w:rsid w:val="00F37595"/>
    <w:rsid w:val="00F40171"/>
    <w:rsid w:val="00F40494"/>
    <w:rsid w:val="00F405F5"/>
    <w:rsid w:val="00F40BB3"/>
    <w:rsid w:val="00F40D32"/>
    <w:rsid w:val="00F41505"/>
    <w:rsid w:val="00F41FB3"/>
    <w:rsid w:val="00F42B0B"/>
    <w:rsid w:val="00F43750"/>
    <w:rsid w:val="00F438FB"/>
    <w:rsid w:val="00F440DD"/>
    <w:rsid w:val="00F44FBF"/>
    <w:rsid w:val="00F45257"/>
    <w:rsid w:val="00F46FFE"/>
    <w:rsid w:val="00F47268"/>
    <w:rsid w:val="00F50EC3"/>
    <w:rsid w:val="00F5109E"/>
    <w:rsid w:val="00F51C08"/>
    <w:rsid w:val="00F51FDC"/>
    <w:rsid w:val="00F524C4"/>
    <w:rsid w:val="00F538FA"/>
    <w:rsid w:val="00F5498F"/>
    <w:rsid w:val="00F553D6"/>
    <w:rsid w:val="00F607F2"/>
    <w:rsid w:val="00F61CB6"/>
    <w:rsid w:val="00F6219E"/>
    <w:rsid w:val="00F6229D"/>
    <w:rsid w:val="00F62DF3"/>
    <w:rsid w:val="00F640D3"/>
    <w:rsid w:val="00F66F7B"/>
    <w:rsid w:val="00F7013E"/>
    <w:rsid w:val="00F7173C"/>
    <w:rsid w:val="00F72458"/>
    <w:rsid w:val="00F7278D"/>
    <w:rsid w:val="00F73F82"/>
    <w:rsid w:val="00F74650"/>
    <w:rsid w:val="00F746B8"/>
    <w:rsid w:val="00F751AF"/>
    <w:rsid w:val="00F75590"/>
    <w:rsid w:val="00F7656D"/>
    <w:rsid w:val="00F7664D"/>
    <w:rsid w:val="00F76D43"/>
    <w:rsid w:val="00F77BFE"/>
    <w:rsid w:val="00F802D3"/>
    <w:rsid w:val="00F805FF"/>
    <w:rsid w:val="00F80BBB"/>
    <w:rsid w:val="00F815F8"/>
    <w:rsid w:val="00F81607"/>
    <w:rsid w:val="00F8350E"/>
    <w:rsid w:val="00F83F4B"/>
    <w:rsid w:val="00F84A5A"/>
    <w:rsid w:val="00F84B92"/>
    <w:rsid w:val="00F851DA"/>
    <w:rsid w:val="00F85204"/>
    <w:rsid w:val="00F85968"/>
    <w:rsid w:val="00F86EA9"/>
    <w:rsid w:val="00F872C8"/>
    <w:rsid w:val="00F87384"/>
    <w:rsid w:val="00F8748A"/>
    <w:rsid w:val="00F9083A"/>
    <w:rsid w:val="00F90D05"/>
    <w:rsid w:val="00F90EA3"/>
    <w:rsid w:val="00F915DC"/>
    <w:rsid w:val="00F9174B"/>
    <w:rsid w:val="00F91D3C"/>
    <w:rsid w:val="00F943AD"/>
    <w:rsid w:val="00F9597B"/>
    <w:rsid w:val="00F95E4A"/>
    <w:rsid w:val="00F96140"/>
    <w:rsid w:val="00F9657E"/>
    <w:rsid w:val="00F9679D"/>
    <w:rsid w:val="00F96B5F"/>
    <w:rsid w:val="00F974E9"/>
    <w:rsid w:val="00F97C05"/>
    <w:rsid w:val="00FA0188"/>
    <w:rsid w:val="00FA0FB6"/>
    <w:rsid w:val="00FA31D5"/>
    <w:rsid w:val="00FA33CA"/>
    <w:rsid w:val="00FA3A07"/>
    <w:rsid w:val="00FA45D1"/>
    <w:rsid w:val="00FA5370"/>
    <w:rsid w:val="00FA5D2D"/>
    <w:rsid w:val="00FA70BF"/>
    <w:rsid w:val="00FA794B"/>
    <w:rsid w:val="00FB07BE"/>
    <w:rsid w:val="00FB0ED8"/>
    <w:rsid w:val="00FB1850"/>
    <w:rsid w:val="00FB19A8"/>
    <w:rsid w:val="00FB4526"/>
    <w:rsid w:val="00FB48D6"/>
    <w:rsid w:val="00FB58E3"/>
    <w:rsid w:val="00FB6024"/>
    <w:rsid w:val="00FB661E"/>
    <w:rsid w:val="00FB6F69"/>
    <w:rsid w:val="00FC0983"/>
    <w:rsid w:val="00FC13AE"/>
    <w:rsid w:val="00FC1C7A"/>
    <w:rsid w:val="00FC2111"/>
    <w:rsid w:val="00FC2995"/>
    <w:rsid w:val="00FC2FC0"/>
    <w:rsid w:val="00FC34AF"/>
    <w:rsid w:val="00FC42A1"/>
    <w:rsid w:val="00FC46EA"/>
    <w:rsid w:val="00FC5718"/>
    <w:rsid w:val="00FC5853"/>
    <w:rsid w:val="00FC64FB"/>
    <w:rsid w:val="00FC6951"/>
    <w:rsid w:val="00FC6977"/>
    <w:rsid w:val="00FC79F9"/>
    <w:rsid w:val="00FD05E9"/>
    <w:rsid w:val="00FD09DA"/>
    <w:rsid w:val="00FD0EB6"/>
    <w:rsid w:val="00FD1EC2"/>
    <w:rsid w:val="00FD1F06"/>
    <w:rsid w:val="00FD2A64"/>
    <w:rsid w:val="00FD3950"/>
    <w:rsid w:val="00FD3D53"/>
    <w:rsid w:val="00FD3E78"/>
    <w:rsid w:val="00FD3EE8"/>
    <w:rsid w:val="00FD5FA4"/>
    <w:rsid w:val="00FD613B"/>
    <w:rsid w:val="00FD627A"/>
    <w:rsid w:val="00FD6714"/>
    <w:rsid w:val="00FD7589"/>
    <w:rsid w:val="00FE016E"/>
    <w:rsid w:val="00FE0ECB"/>
    <w:rsid w:val="00FE1505"/>
    <w:rsid w:val="00FE158B"/>
    <w:rsid w:val="00FE1771"/>
    <w:rsid w:val="00FE1AD4"/>
    <w:rsid w:val="00FE2B08"/>
    <w:rsid w:val="00FE2E63"/>
    <w:rsid w:val="00FE352D"/>
    <w:rsid w:val="00FE3578"/>
    <w:rsid w:val="00FE3B82"/>
    <w:rsid w:val="00FE4CCE"/>
    <w:rsid w:val="00FE50F0"/>
    <w:rsid w:val="00FE528A"/>
    <w:rsid w:val="00FE5EB1"/>
    <w:rsid w:val="00FE6809"/>
    <w:rsid w:val="00FE7109"/>
    <w:rsid w:val="00FE71CD"/>
    <w:rsid w:val="00FE78BF"/>
    <w:rsid w:val="00FF0085"/>
    <w:rsid w:val="00FF1C43"/>
    <w:rsid w:val="00FF3145"/>
    <w:rsid w:val="00FF3477"/>
    <w:rsid w:val="00FF3E0A"/>
    <w:rsid w:val="00FF4919"/>
    <w:rsid w:val="00FF4F9A"/>
    <w:rsid w:val="00FF5118"/>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8"/>
    <o:shapelayout v:ext="edit">
      <o:idmap v:ext="edit" data="1"/>
    </o:shapelayout>
  </w:shapeDefaults>
  <w:decimalSymbol w:val="."/>
  <w:listSeparator w:val=","/>
  <w15:docId w15:val="{946F2DB4-5704-4069-9440-6D7D836E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8C7D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4489C"/>
    <w:pPr>
      <w:keepNext/>
      <w:keepLines/>
      <w:spacing w:before="40"/>
      <w:outlineLvl w:val="2"/>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67454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1"/>
      </w:numPr>
    </w:pPr>
  </w:style>
  <w:style w:type="paragraph" w:styleId="Textoindependiente">
    <w:name w:val="Body Text"/>
    <w:basedOn w:val="Normal"/>
    <w:link w:val="TextoindependienteCar"/>
    <w:uiPriority w:val="99"/>
    <w:unhideWhenUsed/>
    <w:rsid w:val="001C67F4"/>
    <w:pPr>
      <w:spacing w:after="120"/>
    </w:pPr>
  </w:style>
  <w:style w:type="character" w:customStyle="1" w:styleId="TextoindependienteCar">
    <w:name w:val="Texto independiente Car"/>
    <w:basedOn w:val="Fuentedeprrafopredeter"/>
    <w:link w:val="Textoindependiente"/>
    <w:uiPriority w:val="99"/>
    <w:rsid w:val="001C67F4"/>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4489C"/>
    <w:rPr>
      <w:sz w:val="16"/>
      <w:szCs w:val="16"/>
    </w:rPr>
  </w:style>
  <w:style w:type="paragraph" w:styleId="Textocomentario">
    <w:name w:val="annotation text"/>
    <w:basedOn w:val="Normal"/>
    <w:link w:val="TextocomentarioCar"/>
    <w:uiPriority w:val="99"/>
    <w:semiHidden/>
    <w:unhideWhenUsed/>
    <w:rsid w:val="00A4489C"/>
    <w:rPr>
      <w:sz w:val="20"/>
      <w:szCs w:val="20"/>
    </w:rPr>
  </w:style>
  <w:style w:type="character" w:customStyle="1" w:styleId="TextocomentarioCar">
    <w:name w:val="Texto comentario Car"/>
    <w:basedOn w:val="Fuentedeprrafopredeter"/>
    <w:link w:val="Textocomentario"/>
    <w:uiPriority w:val="99"/>
    <w:semiHidden/>
    <w:rsid w:val="00A4489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4489C"/>
    <w:rPr>
      <w:b/>
      <w:bCs/>
    </w:rPr>
  </w:style>
  <w:style w:type="character" w:customStyle="1" w:styleId="AsuntodelcomentarioCar">
    <w:name w:val="Asunto del comentario Car"/>
    <w:basedOn w:val="TextocomentarioCar"/>
    <w:link w:val="Asuntodelcomentario"/>
    <w:uiPriority w:val="99"/>
    <w:semiHidden/>
    <w:rsid w:val="00A4489C"/>
    <w:rPr>
      <w:rFonts w:ascii="Times New Roman" w:eastAsia="Times New Roman" w:hAnsi="Times New Roman" w:cs="Times New Roman"/>
      <w:b/>
      <w:bCs/>
      <w:sz w:val="20"/>
      <w:szCs w:val="20"/>
      <w:lang w:val="es-ES"/>
    </w:rPr>
  </w:style>
  <w:style w:type="character" w:customStyle="1" w:styleId="Ttulo3Car">
    <w:name w:val="Título 3 Car"/>
    <w:basedOn w:val="Fuentedeprrafopredeter"/>
    <w:link w:val="Ttulo3"/>
    <w:uiPriority w:val="9"/>
    <w:semiHidden/>
    <w:rsid w:val="00A4489C"/>
    <w:rPr>
      <w:rFonts w:asciiTheme="majorHAnsi" w:eastAsiaTheme="majorEastAsia" w:hAnsiTheme="majorHAnsi" w:cstheme="majorBidi"/>
      <w:color w:val="243F60" w:themeColor="accent1" w:themeShade="7F"/>
      <w:lang w:val="es-ES"/>
    </w:rPr>
  </w:style>
  <w:style w:type="character" w:customStyle="1" w:styleId="Ttulo1Car">
    <w:name w:val="Título 1 Car"/>
    <w:basedOn w:val="Fuentedeprrafopredeter"/>
    <w:link w:val="Ttulo1"/>
    <w:uiPriority w:val="9"/>
    <w:rsid w:val="008C7DDF"/>
    <w:rPr>
      <w:rFonts w:asciiTheme="majorHAnsi" w:eastAsiaTheme="majorEastAsia" w:hAnsiTheme="majorHAnsi" w:cstheme="majorBidi"/>
      <w:color w:val="365F91" w:themeColor="accent1" w:themeShade="BF"/>
      <w:sz w:val="32"/>
      <w:szCs w:val="32"/>
      <w:lang w:val="es-ES"/>
    </w:rPr>
  </w:style>
  <w:style w:type="character" w:customStyle="1" w:styleId="TextoCar">
    <w:name w:val="Texto Car"/>
    <w:link w:val="Texto"/>
    <w:locked/>
    <w:rsid w:val="003C4751"/>
    <w:rPr>
      <w:rFonts w:ascii="Arial" w:eastAsia="Times New Roman" w:hAnsi="Arial" w:cs="Arial"/>
      <w:sz w:val="18"/>
      <w:szCs w:val="18"/>
      <w:lang w:val="es-MX"/>
    </w:rPr>
  </w:style>
  <w:style w:type="character" w:styleId="nfasis">
    <w:name w:val="Emphasis"/>
    <w:basedOn w:val="Fuentedeprrafopredeter"/>
    <w:uiPriority w:val="20"/>
    <w:qFormat/>
    <w:rsid w:val="003B3E10"/>
    <w:rPr>
      <w:i/>
      <w:iCs/>
    </w:rPr>
  </w:style>
  <w:style w:type="character" w:customStyle="1" w:styleId="Ttulo8Car">
    <w:name w:val="Título 8 Car"/>
    <w:basedOn w:val="Fuentedeprrafopredeter"/>
    <w:link w:val="Ttulo8"/>
    <w:uiPriority w:val="9"/>
    <w:semiHidden/>
    <w:rsid w:val="00674543"/>
    <w:rPr>
      <w:rFonts w:asciiTheme="majorHAnsi" w:eastAsiaTheme="majorEastAsia" w:hAnsiTheme="majorHAnsi" w:cstheme="majorBidi"/>
      <w:color w:val="272727" w:themeColor="text1" w:themeTint="D8"/>
      <w:sz w:val="21"/>
      <w:szCs w:val="21"/>
      <w:lang w:val="es-ES"/>
    </w:rPr>
  </w:style>
  <w:style w:type="character" w:customStyle="1" w:styleId="il">
    <w:name w:val="il"/>
    <w:basedOn w:val="Fuentedeprrafopredeter"/>
    <w:rsid w:val="00E30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75707571">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890635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059099">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68057464">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03351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3864704">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3611526">
      <w:bodyDiv w:val="1"/>
      <w:marLeft w:val="0"/>
      <w:marRight w:val="0"/>
      <w:marTop w:val="0"/>
      <w:marBottom w:val="0"/>
      <w:divBdr>
        <w:top w:val="none" w:sz="0" w:space="0" w:color="auto"/>
        <w:left w:val="none" w:sz="0" w:space="0" w:color="auto"/>
        <w:bottom w:val="none" w:sz="0" w:space="0" w:color="auto"/>
        <w:right w:val="none" w:sz="0" w:space="0" w:color="auto"/>
      </w:divBdr>
    </w:div>
    <w:div w:id="1541285977">
      <w:bodyDiv w:val="1"/>
      <w:marLeft w:val="0"/>
      <w:marRight w:val="0"/>
      <w:marTop w:val="0"/>
      <w:marBottom w:val="0"/>
      <w:divBdr>
        <w:top w:val="none" w:sz="0" w:space="0" w:color="auto"/>
        <w:left w:val="none" w:sz="0" w:space="0" w:color="auto"/>
        <w:bottom w:val="none" w:sz="0" w:space="0" w:color="auto"/>
        <w:right w:val="none" w:sz="0" w:space="0" w:color="auto"/>
      </w:divBdr>
      <w:divsChild>
        <w:div w:id="1596864810">
          <w:marLeft w:val="0"/>
          <w:marRight w:val="0"/>
          <w:marTop w:val="0"/>
          <w:marBottom w:val="0"/>
          <w:divBdr>
            <w:top w:val="none" w:sz="0" w:space="0" w:color="auto"/>
            <w:left w:val="none" w:sz="0" w:space="0" w:color="auto"/>
            <w:bottom w:val="none" w:sz="0" w:space="0" w:color="auto"/>
            <w:right w:val="none" w:sz="0" w:space="0" w:color="auto"/>
          </w:divBdr>
        </w:div>
        <w:div w:id="105779510">
          <w:marLeft w:val="0"/>
          <w:marRight w:val="0"/>
          <w:marTop w:val="0"/>
          <w:marBottom w:val="0"/>
          <w:divBdr>
            <w:top w:val="none" w:sz="0" w:space="0" w:color="auto"/>
            <w:left w:val="none" w:sz="0" w:space="0" w:color="auto"/>
            <w:bottom w:val="none" w:sz="0" w:space="0" w:color="auto"/>
            <w:right w:val="none" w:sz="0" w:space="0" w:color="auto"/>
          </w:divBdr>
        </w:div>
        <w:div w:id="1503886213">
          <w:marLeft w:val="0"/>
          <w:marRight w:val="0"/>
          <w:marTop w:val="0"/>
          <w:marBottom w:val="0"/>
          <w:divBdr>
            <w:top w:val="none" w:sz="0" w:space="0" w:color="auto"/>
            <w:left w:val="none" w:sz="0" w:space="0" w:color="auto"/>
            <w:bottom w:val="none" w:sz="0" w:space="0" w:color="auto"/>
            <w:right w:val="none" w:sz="0" w:space="0" w:color="auto"/>
          </w:divBdr>
        </w:div>
        <w:div w:id="1308245248">
          <w:marLeft w:val="0"/>
          <w:marRight w:val="0"/>
          <w:marTop w:val="0"/>
          <w:marBottom w:val="0"/>
          <w:divBdr>
            <w:top w:val="none" w:sz="0" w:space="0" w:color="auto"/>
            <w:left w:val="none" w:sz="0" w:space="0" w:color="auto"/>
            <w:bottom w:val="none" w:sz="0" w:space="0" w:color="auto"/>
            <w:right w:val="none" w:sz="0" w:space="0" w:color="auto"/>
          </w:divBdr>
        </w:div>
        <w:div w:id="1319923368">
          <w:marLeft w:val="0"/>
          <w:marRight w:val="0"/>
          <w:marTop w:val="0"/>
          <w:marBottom w:val="0"/>
          <w:divBdr>
            <w:top w:val="none" w:sz="0" w:space="0" w:color="auto"/>
            <w:left w:val="none" w:sz="0" w:space="0" w:color="auto"/>
            <w:bottom w:val="none" w:sz="0" w:space="0" w:color="auto"/>
            <w:right w:val="none" w:sz="0" w:space="0" w:color="auto"/>
          </w:divBdr>
        </w:div>
      </w:divsChild>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7323242">
      <w:bodyDiv w:val="1"/>
      <w:marLeft w:val="0"/>
      <w:marRight w:val="0"/>
      <w:marTop w:val="0"/>
      <w:marBottom w:val="0"/>
      <w:divBdr>
        <w:top w:val="none" w:sz="0" w:space="0" w:color="auto"/>
        <w:left w:val="none" w:sz="0" w:space="0" w:color="auto"/>
        <w:bottom w:val="none" w:sz="0" w:space="0" w:color="auto"/>
        <w:right w:val="none" w:sz="0" w:space="0" w:color="auto"/>
      </w:divBdr>
      <w:divsChild>
        <w:div w:id="936985155">
          <w:marLeft w:val="0"/>
          <w:marRight w:val="0"/>
          <w:marTop w:val="0"/>
          <w:marBottom w:val="0"/>
          <w:divBdr>
            <w:top w:val="none" w:sz="0" w:space="0" w:color="auto"/>
            <w:left w:val="none" w:sz="0" w:space="0" w:color="auto"/>
            <w:bottom w:val="none" w:sz="0" w:space="0" w:color="auto"/>
            <w:right w:val="none" w:sz="0" w:space="0" w:color="auto"/>
          </w:divBdr>
        </w:div>
        <w:div w:id="574170425">
          <w:marLeft w:val="0"/>
          <w:marRight w:val="0"/>
          <w:marTop w:val="0"/>
          <w:marBottom w:val="0"/>
          <w:divBdr>
            <w:top w:val="none" w:sz="0" w:space="0" w:color="auto"/>
            <w:left w:val="none" w:sz="0" w:space="0" w:color="auto"/>
            <w:bottom w:val="none" w:sz="0" w:space="0" w:color="auto"/>
            <w:right w:val="none" w:sz="0" w:space="0" w:color="auto"/>
          </w:divBdr>
        </w:div>
        <w:div w:id="31540266">
          <w:marLeft w:val="0"/>
          <w:marRight w:val="0"/>
          <w:marTop w:val="0"/>
          <w:marBottom w:val="0"/>
          <w:divBdr>
            <w:top w:val="none" w:sz="0" w:space="0" w:color="auto"/>
            <w:left w:val="none" w:sz="0" w:space="0" w:color="auto"/>
            <w:bottom w:val="none" w:sz="0" w:space="0" w:color="auto"/>
            <w:right w:val="none" w:sz="0" w:space="0" w:color="auto"/>
          </w:divBdr>
        </w:div>
        <w:div w:id="290869425">
          <w:marLeft w:val="0"/>
          <w:marRight w:val="0"/>
          <w:marTop w:val="0"/>
          <w:marBottom w:val="0"/>
          <w:divBdr>
            <w:top w:val="none" w:sz="0" w:space="0" w:color="auto"/>
            <w:left w:val="none" w:sz="0" w:space="0" w:color="auto"/>
            <w:bottom w:val="none" w:sz="0" w:space="0" w:color="auto"/>
            <w:right w:val="none" w:sz="0" w:space="0" w:color="auto"/>
          </w:divBdr>
        </w:div>
        <w:div w:id="832067446">
          <w:marLeft w:val="0"/>
          <w:marRight w:val="0"/>
          <w:marTop w:val="0"/>
          <w:marBottom w:val="0"/>
          <w:divBdr>
            <w:top w:val="none" w:sz="0" w:space="0" w:color="auto"/>
            <w:left w:val="none" w:sz="0" w:space="0" w:color="auto"/>
            <w:bottom w:val="none" w:sz="0" w:space="0" w:color="auto"/>
            <w:right w:val="none" w:sz="0" w:space="0" w:color="auto"/>
          </w:divBdr>
        </w:div>
        <w:div w:id="1720669753">
          <w:marLeft w:val="0"/>
          <w:marRight w:val="0"/>
          <w:marTop w:val="0"/>
          <w:marBottom w:val="0"/>
          <w:divBdr>
            <w:top w:val="none" w:sz="0" w:space="0" w:color="auto"/>
            <w:left w:val="none" w:sz="0" w:space="0" w:color="auto"/>
            <w:bottom w:val="none" w:sz="0" w:space="0" w:color="auto"/>
            <w:right w:val="none" w:sz="0" w:space="0" w:color="auto"/>
          </w:divBdr>
        </w:div>
      </w:divsChild>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151396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4282352">
      <w:bodyDiv w:val="1"/>
      <w:marLeft w:val="0"/>
      <w:marRight w:val="0"/>
      <w:marTop w:val="0"/>
      <w:marBottom w:val="0"/>
      <w:divBdr>
        <w:top w:val="none" w:sz="0" w:space="0" w:color="auto"/>
        <w:left w:val="none" w:sz="0" w:space="0" w:color="auto"/>
        <w:bottom w:val="none" w:sz="0" w:space="0" w:color="auto"/>
        <w:right w:val="none" w:sz="0" w:space="0" w:color="auto"/>
      </w:divBdr>
      <w:divsChild>
        <w:div w:id="1464159358">
          <w:marLeft w:val="0"/>
          <w:marRight w:val="0"/>
          <w:marTop w:val="0"/>
          <w:marBottom w:val="0"/>
          <w:divBdr>
            <w:top w:val="none" w:sz="0" w:space="0" w:color="auto"/>
            <w:left w:val="none" w:sz="0" w:space="0" w:color="auto"/>
            <w:bottom w:val="none" w:sz="0" w:space="0" w:color="auto"/>
            <w:right w:val="none" w:sz="0" w:space="0" w:color="auto"/>
          </w:divBdr>
        </w:div>
        <w:div w:id="547301940">
          <w:marLeft w:val="0"/>
          <w:marRight w:val="0"/>
          <w:marTop w:val="0"/>
          <w:marBottom w:val="0"/>
          <w:divBdr>
            <w:top w:val="none" w:sz="0" w:space="0" w:color="auto"/>
            <w:left w:val="none" w:sz="0" w:space="0" w:color="auto"/>
            <w:bottom w:val="none" w:sz="0" w:space="0" w:color="auto"/>
            <w:right w:val="none" w:sz="0" w:space="0" w:color="auto"/>
          </w:divBdr>
        </w:div>
        <w:div w:id="617878443">
          <w:marLeft w:val="0"/>
          <w:marRight w:val="0"/>
          <w:marTop w:val="0"/>
          <w:marBottom w:val="0"/>
          <w:divBdr>
            <w:top w:val="none" w:sz="0" w:space="0" w:color="auto"/>
            <w:left w:val="none" w:sz="0" w:space="0" w:color="auto"/>
            <w:bottom w:val="none" w:sz="0" w:space="0" w:color="auto"/>
            <w:right w:val="none" w:sz="0" w:space="0" w:color="auto"/>
          </w:divBdr>
        </w:div>
        <w:div w:id="48456164">
          <w:marLeft w:val="0"/>
          <w:marRight w:val="0"/>
          <w:marTop w:val="0"/>
          <w:marBottom w:val="0"/>
          <w:divBdr>
            <w:top w:val="none" w:sz="0" w:space="0" w:color="auto"/>
            <w:left w:val="none" w:sz="0" w:space="0" w:color="auto"/>
            <w:bottom w:val="none" w:sz="0" w:space="0" w:color="auto"/>
            <w:right w:val="none" w:sz="0" w:space="0" w:color="auto"/>
          </w:divBdr>
        </w:div>
        <w:div w:id="2104065179">
          <w:marLeft w:val="0"/>
          <w:marRight w:val="0"/>
          <w:marTop w:val="0"/>
          <w:marBottom w:val="0"/>
          <w:divBdr>
            <w:top w:val="none" w:sz="0" w:space="0" w:color="auto"/>
            <w:left w:val="none" w:sz="0" w:space="0" w:color="auto"/>
            <w:bottom w:val="none" w:sz="0" w:space="0" w:color="auto"/>
            <w:right w:val="none" w:sz="0" w:space="0" w:color="auto"/>
          </w:divBdr>
        </w:div>
        <w:div w:id="1796365783">
          <w:marLeft w:val="0"/>
          <w:marRight w:val="0"/>
          <w:marTop w:val="0"/>
          <w:marBottom w:val="0"/>
          <w:divBdr>
            <w:top w:val="none" w:sz="0" w:space="0" w:color="auto"/>
            <w:left w:val="none" w:sz="0" w:space="0" w:color="auto"/>
            <w:bottom w:val="none" w:sz="0" w:space="0" w:color="auto"/>
            <w:right w:val="none" w:sz="0" w:space="0" w:color="auto"/>
          </w:divBdr>
        </w:div>
        <w:div w:id="519322971">
          <w:marLeft w:val="0"/>
          <w:marRight w:val="0"/>
          <w:marTop w:val="0"/>
          <w:marBottom w:val="0"/>
          <w:divBdr>
            <w:top w:val="none" w:sz="0" w:space="0" w:color="auto"/>
            <w:left w:val="none" w:sz="0" w:space="0" w:color="auto"/>
            <w:bottom w:val="none" w:sz="0" w:space="0" w:color="auto"/>
            <w:right w:val="none" w:sz="0" w:space="0" w:color="auto"/>
          </w:divBdr>
        </w:div>
        <w:div w:id="1945914189">
          <w:marLeft w:val="0"/>
          <w:marRight w:val="0"/>
          <w:marTop w:val="0"/>
          <w:marBottom w:val="0"/>
          <w:divBdr>
            <w:top w:val="none" w:sz="0" w:space="0" w:color="auto"/>
            <w:left w:val="none" w:sz="0" w:space="0" w:color="auto"/>
            <w:bottom w:val="none" w:sz="0" w:space="0" w:color="auto"/>
            <w:right w:val="none" w:sz="0" w:space="0" w:color="auto"/>
          </w:divBdr>
        </w:div>
        <w:div w:id="1862089651">
          <w:marLeft w:val="0"/>
          <w:marRight w:val="0"/>
          <w:marTop w:val="0"/>
          <w:marBottom w:val="0"/>
          <w:divBdr>
            <w:top w:val="none" w:sz="0" w:space="0" w:color="auto"/>
            <w:left w:val="none" w:sz="0" w:space="0" w:color="auto"/>
            <w:bottom w:val="none" w:sz="0" w:space="0" w:color="auto"/>
            <w:right w:val="none" w:sz="0" w:space="0" w:color="auto"/>
          </w:divBdr>
        </w:div>
        <w:div w:id="1453019414">
          <w:marLeft w:val="0"/>
          <w:marRight w:val="0"/>
          <w:marTop w:val="0"/>
          <w:marBottom w:val="0"/>
          <w:divBdr>
            <w:top w:val="none" w:sz="0" w:space="0" w:color="auto"/>
            <w:left w:val="none" w:sz="0" w:space="0" w:color="auto"/>
            <w:bottom w:val="none" w:sz="0" w:space="0" w:color="auto"/>
            <w:right w:val="none" w:sz="0" w:space="0" w:color="auto"/>
          </w:divBdr>
        </w:div>
        <w:div w:id="1609461717">
          <w:marLeft w:val="0"/>
          <w:marRight w:val="0"/>
          <w:marTop w:val="0"/>
          <w:marBottom w:val="0"/>
          <w:divBdr>
            <w:top w:val="none" w:sz="0" w:space="0" w:color="auto"/>
            <w:left w:val="none" w:sz="0" w:space="0" w:color="auto"/>
            <w:bottom w:val="none" w:sz="0" w:space="0" w:color="auto"/>
            <w:right w:val="none" w:sz="0" w:space="0" w:color="auto"/>
          </w:divBdr>
        </w:div>
        <w:div w:id="1429615281">
          <w:marLeft w:val="0"/>
          <w:marRight w:val="0"/>
          <w:marTop w:val="0"/>
          <w:marBottom w:val="0"/>
          <w:divBdr>
            <w:top w:val="none" w:sz="0" w:space="0" w:color="auto"/>
            <w:left w:val="none" w:sz="0" w:space="0" w:color="auto"/>
            <w:bottom w:val="none" w:sz="0" w:space="0" w:color="auto"/>
            <w:right w:val="none" w:sz="0" w:space="0" w:color="auto"/>
          </w:divBdr>
        </w:div>
        <w:div w:id="1452280390">
          <w:marLeft w:val="0"/>
          <w:marRight w:val="0"/>
          <w:marTop w:val="0"/>
          <w:marBottom w:val="0"/>
          <w:divBdr>
            <w:top w:val="none" w:sz="0" w:space="0" w:color="auto"/>
            <w:left w:val="none" w:sz="0" w:space="0" w:color="auto"/>
            <w:bottom w:val="none" w:sz="0" w:space="0" w:color="auto"/>
            <w:right w:val="none" w:sz="0" w:space="0" w:color="auto"/>
          </w:divBdr>
        </w:div>
        <w:div w:id="872114187">
          <w:marLeft w:val="0"/>
          <w:marRight w:val="0"/>
          <w:marTop w:val="0"/>
          <w:marBottom w:val="0"/>
          <w:divBdr>
            <w:top w:val="none" w:sz="0" w:space="0" w:color="auto"/>
            <w:left w:val="none" w:sz="0" w:space="0" w:color="auto"/>
            <w:bottom w:val="none" w:sz="0" w:space="0" w:color="auto"/>
            <w:right w:val="none" w:sz="0" w:space="0" w:color="auto"/>
          </w:divBdr>
        </w:div>
        <w:div w:id="607395112">
          <w:marLeft w:val="0"/>
          <w:marRight w:val="0"/>
          <w:marTop w:val="0"/>
          <w:marBottom w:val="0"/>
          <w:divBdr>
            <w:top w:val="none" w:sz="0" w:space="0" w:color="auto"/>
            <w:left w:val="none" w:sz="0" w:space="0" w:color="auto"/>
            <w:bottom w:val="none" w:sz="0" w:space="0" w:color="auto"/>
            <w:right w:val="none" w:sz="0" w:space="0" w:color="auto"/>
          </w:divBdr>
        </w:div>
        <w:div w:id="280378729">
          <w:marLeft w:val="0"/>
          <w:marRight w:val="0"/>
          <w:marTop w:val="0"/>
          <w:marBottom w:val="0"/>
          <w:divBdr>
            <w:top w:val="none" w:sz="0" w:space="0" w:color="auto"/>
            <w:left w:val="none" w:sz="0" w:space="0" w:color="auto"/>
            <w:bottom w:val="none" w:sz="0" w:space="0" w:color="auto"/>
            <w:right w:val="none" w:sz="0" w:space="0" w:color="auto"/>
          </w:divBdr>
        </w:div>
      </w:divsChild>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gob.mx/nota_to_imagen_fs.php?codnota=4666820&amp;fecha=19/05/1992&amp;20&amp;cod_diario=20104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1_1509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59246-2A74-4ADD-85A5-0B982E99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10002</Words>
  <Characters>55017</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cp:lastPrinted>2020-01-28T19:06:00Z</cp:lastPrinted>
  <dcterms:created xsi:type="dcterms:W3CDTF">2021-11-25T15:32:00Z</dcterms:created>
  <dcterms:modified xsi:type="dcterms:W3CDTF">2021-12-02T20:50:00Z</dcterms:modified>
</cp:coreProperties>
</file>