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F7165" w14:textId="36C75C74" w:rsidR="00843204" w:rsidRPr="008B5354" w:rsidRDefault="00843204" w:rsidP="00843204">
      <w:pPr>
        <w:spacing w:before="240" w:after="240" w:line="360" w:lineRule="auto"/>
        <w:jc w:val="both"/>
        <w:rPr>
          <w:rFonts w:ascii="Palatino Linotype" w:hAnsi="Palatino Linotype" w:cs="Arial"/>
          <w:lang w:val="es-MX"/>
        </w:rPr>
      </w:pPr>
      <w:r w:rsidRPr="008B5354">
        <w:rPr>
          <w:rFonts w:ascii="Palatino Linotype" w:hAnsi="Palatino Linotype"/>
          <w:lang w:val="es-MX"/>
        </w:rPr>
        <w:t>Resolución del Pleno del Instituto de Transparencia, Acceso a la Información Pública y Protección de Datos Personales del Estado de México y Municipios, con domicilio en Metepec, Estado de México</w:t>
      </w:r>
      <w:r w:rsidRPr="008B5354">
        <w:rPr>
          <w:rFonts w:ascii="Palatino Linotype" w:hAnsi="Palatino Linotype" w:cs="Arial"/>
          <w:lang w:val="es-MX"/>
        </w:rPr>
        <w:t>, </w:t>
      </w:r>
      <w:r w:rsidR="00C27CED" w:rsidRPr="008B5354">
        <w:rPr>
          <w:rFonts w:ascii="Palatino Linotype" w:hAnsi="Palatino Linotype" w:cs="Arial"/>
          <w:b/>
          <w:lang w:val="es-MX"/>
        </w:rPr>
        <w:t>veintisiete de octubre</w:t>
      </w:r>
      <w:r w:rsidRPr="008B5354">
        <w:rPr>
          <w:rFonts w:ascii="Palatino Linotype" w:hAnsi="Palatino Linotype" w:cs="Arial"/>
          <w:b/>
          <w:lang w:val="es-MX"/>
        </w:rPr>
        <w:t xml:space="preserve"> de dos mil veintiuno</w:t>
      </w:r>
      <w:r w:rsidRPr="008B5354">
        <w:rPr>
          <w:rFonts w:ascii="Palatino Linotype" w:hAnsi="Palatino Linotype" w:cs="Arial"/>
          <w:lang w:val="es-MX"/>
        </w:rPr>
        <w:t>.</w:t>
      </w:r>
    </w:p>
    <w:p w14:paraId="0ACDEE43" w14:textId="2F861781" w:rsidR="00843204" w:rsidRPr="008B5354" w:rsidRDefault="00843204" w:rsidP="00843204">
      <w:pPr>
        <w:spacing w:line="360" w:lineRule="auto"/>
        <w:jc w:val="both"/>
        <w:rPr>
          <w:rFonts w:ascii="Palatino Linotype" w:hAnsi="Palatino Linotype"/>
          <w:b/>
          <w:lang w:val="es-MX"/>
        </w:rPr>
      </w:pPr>
      <w:r w:rsidRPr="008B5354">
        <w:rPr>
          <w:rFonts w:ascii="Palatino Linotype" w:hAnsi="Palatino Linotype"/>
          <w:b/>
          <w:lang w:val="es-MX"/>
        </w:rPr>
        <w:t xml:space="preserve">Visto </w:t>
      </w:r>
      <w:r w:rsidRPr="008B5354">
        <w:rPr>
          <w:rFonts w:ascii="Palatino Linotype" w:hAnsi="Palatino Linotype"/>
          <w:lang w:val="es-MX"/>
        </w:rPr>
        <w:t xml:space="preserve">el expediente formado con motivo del recurso de revisión </w:t>
      </w:r>
      <w:r w:rsidR="00CC410F" w:rsidRPr="008B5354">
        <w:rPr>
          <w:rFonts w:ascii="Palatino Linotype" w:eastAsiaTheme="minorEastAsia" w:hAnsi="Palatino Linotype" w:cs="Arial"/>
          <w:b/>
          <w:bCs/>
          <w:sz w:val="22"/>
          <w:szCs w:val="22"/>
          <w:lang w:val="es-MX"/>
        </w:rPr>
        <w:t>03899</w:t>
      </w:r>
      <w:r w:rsidR="00471603" w:rsidRPr="008B5354">
        <w:rPr>
          <w:rFonts w:ascii="Palatino Linotype" w:eastAsiaTheme="minorEastAsia" w:hAnsi="Palatino Linotype" w:cs="Arial"/>
          <w:b/>
          <w:bCs/>
          <w:sz w:val="22"/>
          <w:szCs w:val="22"/>
          <w:lang w:val="es-MX"/>
        </w:rPr>
        <w:t>/INFOEM/AD/RR/2021</w:t>
      </w:r>
      <w:r w:rsidRPr="008B5354">
        <w:rPr>
          <w:rFonts w:ascii="Palatino Linotype" w:hAnsi="Palatino Linotype"/>
          <w:lang w:val="es-MX"/>
        </w:rPr>
        <w:t xml:space="preserve">, promovido por </w:t>
      </w:r>
      <w:r w:rsidR="00CC410F" w:rsidRPr="008B5354">
        <w:rPr>
          <w:rFonts w:ascii="Palatino Linotype" w:hAnsi="Palatino Linotype"/>
          <w:lang w:val="es-MX"/>
        </w:rPr>
        <w:t>la</w:t>
      </w:r>
      <w:r w:rsidRPr="008B5354">
        <w:rPr>
          <w:rFonts w:ascii="Palatino Linotype" w:hAnsi="Palatino Linotype"/>
          <w:lang w:val="es-MX"/>
        </w:rPr>
        <w:t xml:space="preserve"> </w:t>
      </w:r>
      <w:r w:rsidR="00F56EC0" w:rsidRPr="008B5354">
        <w:rPr>
          <w:rFonts w:ascii="Palatino Linotype" w:hAnsi="Palatino Linotype"/>
          <w:b/>
          <w:lang w:val="es-MX"/>
        </w:rPr>
        <w:t xml:space="preserve">C. </w:t>
      </w:r>
      <w:r w:rsidR="0072704F">
        <w:rPr>
          <w:rFonts w:ascii="Palatino Linotype" w:hAnsi="Palatino Linotype"/>
          <w:b/>
          <w:sz w:val="22"/>
          <w:szCs w:val="22"/>
          <w:lang w:val="es-ES_tradnl"/>
        </w:rPr>
        <w:t>XXXXXXXXXXXXXXXXXXXXXXXX</w:t>
      </w:r>
      <w:r w:rsidRPr="008B5354">
        <w:rPr>
          <w:rFonts w:ascii="Palatino Linotype" w:hAnsi="Palatino Linotype"/>
          <w:b/>
          <w:lang w:val="es-MX"/>
        </w:rPr>
        <w:t>,</w:t>
      </w:r>
      <w:r w:rsidRPr="008B5354">
        <w:rPr>
          <w:rFonts w:ascii="Palatino Linotype" w:hAnsi="Palatino Linotype"/>
          <w:lang w:val="es-MX"/>
        </w:rPr>
        <w:t xml:space="preserve"> en lo sucesivo </w:t>
      </w:r>
      <w:r w:rsidR="00CC410F" w:rsidRPr="008B5354">
        <w:rPr>
          <w:rFonts w:ascii="Palatino Linotype" w:hAnsi="Palatino Linotype"/>
          <w:b/>
          <w:lang w:val="es-MX"/>
        </w:rPr>
        <w:t>la</w:t>
      </w:r>
      <w:r w:rsidRPr="008B5354">
        <w:rPr>
          <w:rFonts w:ascii="Palatino Linotype" w:hAnsi="Palatino Linotype"/>
          <w:b/>
          <w:lang w:val="es-MX"/>
        </w:rPr>
        <w:t xml:space="preserve"> Recurrente,</w:t>
      </w:r>
      <w:r w:rsidRPr="008B5354">
        <w:rPr>
          <w:rFonts w:ascii="Palatino Linotype" w:hAnsi="Palatino Linotype"/>
          <w:lang w:val="es-MX"/>
        </w:rPr>
        <w:t xml:space="preserve"> en contra de la respuesta emitida por</w:t>
      </w:r>
      <w:r w:rsidR="00CC410F" w:rsidRPr="008B5354">
        <w:rPr>
          <w:rFonts w:ascii="Palatino Linotype" w:hAnsi="Palatino Linotype"/>
          <w:lang w:val="es-MX"/>
        </w:rPr>
        <w:t xml:space="preserve"> la Fiscalía</w:t>
      </w:r>
      <w:r w:rsidR="00CC410F" w:rsidRPr="008B5354">
        <w:rPr>
          <w:rFonts w:ascii="Palatino Linotype" w:hAnsi="Palatino Linotype"/>
          <w:b/>
          <w:bCs/>
          <w:lang w:val="es-MX"/>
        </w:rPr>
        <w:t xml:space="preserve"> General de Justicia del Estado de México</w:t>
      </w:r>
      <w:r w:rsidRPr="008B5354">
        <w:rPr>
          <w:rFonts w:ascii="Palatino Linotype" w:hAnsi="Palatino Linotype"/>
          <w:lang w:val="es-MX"/>
        </w:rPr>
        <w:t xml:space="preserve">, en lo sucesivo </w:t>
      </w:r>
      <w:r w:rsidR="00F56EC0" w:rsidRPr="008B5354">
        <w:rPr>
          <w:rFonts w:ascii="Palatino Linotype" w:hAnsi="Palatino Linotype"/>
          <w:b/>
          <w:lang w:val="es-MX"/>
        </w:rPr>
        <w:t>el</w:t>
      </w:r>
      <w:r w:rsidRPr="008B5354">
        <w:rPr>
          <w:rFonts w:ascii="Palatino Linotype" w:hAnsi="Palatino Linotype"/>
          <w:b/>
          <w:lang w:val="es-MX"/>
        </w:rPr>
        <w:t xml:space="preserve"> Sujeto Obligado</w:t>
      </w:r>
      <w:r w:rsidRPr="008B5354">
        <w:rPr>
          <w:rFonts w:ascii="Palatino Linotype" w:hAnsi="Palatino Linotype"/>
          <w:lang w:val="es-MX"/>
        </w:rPr>
        <w:t>, se procede a dictar la presente resolución con base en lo</w:t>
      </w:r>
      <w:r w:rsidR="00EB27B4" w:rsidRPr="008B5354">
        <w:rPr>
          <w:rFonts w:ascii="Palatino Linotype" w:hAnsi="Palatino Linotype"/>
          <w:lang w:val="es-MX"/>
        </w:rPr>
        <w:t>s</w:t>
      </w:r>
      <w:r w:rsidRPr="008B5354">
        <w:rPr>
          <w:rFonts w:ascii="Palatino Linotype" w:hAnsi="Palatino Linotype"/>
          <w:lang w:val="es-MX"/>
        </w:rPr>
        <w:t xml:space="preserve"> siguiente</w:t>
      </w:r>
      <w:r w:rsidR="00EB27B4" w:rsidRPr="008B5354">
        <w:rPr>
          <w:rFonts w:ascii="Palatino Linotype" w:hAnsi="Palatino Linotype"/>
          <w:lang w:val="es-MX"/>
        </w:rPr>
        <w:t>s</w:t>
      </w:r>
      <w:r w:rsidRPr="008B5354">
        <w:rPr>
          <w:rFonts w:ascii="Palatino Linotype" w:hAnsi="Palatino Linotype"/>
          <w:lang w:val="es-MX"/>
        </w:rPr>
        <w:t xml:space="preserve">: </w:t>
      </w:r>
    </w:p>
    <w:p w14:paraId="193A2728" w14:textId="77777777" w:rsidR="00843204" w:rsidRPr="008B5354" w:rsidRDefault="00843204" w:rsidP="00843204">
      <w:pPr>
        <w:jc w:val="both"/>
        <w:rPr>
          <w:rFonts w:ascii="Palatino Linotype" w:hAnsi="Palatino Linotype" w:cs="Arial"/>
          <w:lang w:val="es-MX"/>
        </w:rPr>
      </w:pPr>
    </w:p>
    <w:p w14:paraId="66FCE074" w14:textId="52BFA662" w:rsidR="00843204" w:rsidRPr="008B5354" w:rsidRDefault="00EB27B4" w:rsidP="00843204">
      <w:pPr>
        <w:jc w:val="center"/>
        <w:rPr>
          <w:rFonts w:ascii="Palatino Linotype" w:hAnsi="Palatino Linotype" w:cs="Arial"/>
          <w:b/>
          <w:bCs/>
          <w:spacing w:val="44"/>
          <w:sz w:val="28"/>
          <w:lang w:val="es-MX"/>
        </w:rPr>
      </w:pPr>
      <w:r w:rsidRPr="008B5354">
        <w:rPr>
          <w:rFonts w:ascii="Palatino Linotype" w:hAnsi="Palatino Linotype" w:cs="Arial"/>
          <w:b/>
          <w:bCs/>
          <w:spacing w:val="44"/>
          <w:sz w:val="28"/>
          <w:lang w:val="es-MX"/>
        </w:rPr>
        <w:t>ANTECEDENTES:</w:t>
      </w:r>
    </w:p>
    <w:p w14:paraId="0E3BA174" w14:textId="77777777" w:rsidR="00843204" w:rsidRPr="008B5354" w:rsidRDefault="00843204" w:rsidP="00843204">
      <w:pPr>
        <w:jc w:val="center"/>
        <w:rPr>
          <w:rFonts w:ascii="Palatino Linotype" w:hAnsi="Palatino Linotype" w:cs="Arial"/>
          <w:b/>
          <w:bCs/>
          <w:spacing w:val="60"/>
          <w:lang w:val="es-MX"/>
        </w:rPr>
      </w:pPr>
    </w:p>
    <w:p w14:paraId="3E2385F8" w14:textId="5E6DDBF2" w:rsidR="00843204" w:rsidRPr="008B5354" w:rsidRDefault="00524668" w:rsidP="00843204">
      <w:pPr>
        <w:spacing w:line="360" w:lineRule="auto"/>
        <w:jc w:val="both"/>
        <w:rPr>
          <w:rFonts w:ascii="Palatino Linotype" w:hAnsi="Palatino Linotype"/>
          <w:lang w:val="es-MX"/>
        </w:rPr>
      </w:pPr>
      <w:r w:rsidRPr="008B5354">
        <w:rPr>
          <w:rFonts w:ascii="Palatino Linotype" w:hAnsi="Palatino Linotype" w:cs="Arial"/>
          <w:b/>
          <w:szCs w:val="28"/>
          <w:lang w:val="es-MX"/>
        </w:rPr>
        <w:t>I</w:t>
      </w:r>
      <w:r w:rsidR="00843204" w:rsidRPr="008B5354">
        <w:rPr>
          <w:rFonts w:ascii="Palatino Linotype" w:hAnsi="Palatino Linotype" w:cs="Arial"/>
          <w:b/>
          <w:szCs w:val="28"/>
          <w:lang w:val="es-MX"/>
        </w:rPr>
        <w:t xml:space="preserve">. Solicitud. </w:t>
      </w:r>
      <w:r w:rsidR="00843204" w:rsidRPr="008B5354">
        <w:rPr>
          <w:rFonts w:ascii="Palatino Linotype" w:hAnsi="Palatino Linotype"/>
          <w:lang w:val="es-MX"/>
        </w:rPr>
        <w:t xml:space="preserve">En fecha </w:t>
      </w:r>
      <w:r w:rsidR="00741260" w:rsidRPr="008B5354">
        <w:rPr>
          <w:rFonts w:ascii="Palatino Linotype" w:hAnsi="Palatino Linotype"/>
          <w:b/>
          <w:lang w:val="es-MX"/>
        </w:rPr>
        <w:t>doce</w:t>
      </w:r>
      <w:r w:rsidR="00843204" w:rsidRPr="008B5354">
        <w:rPr>
          <w:rFonts w:ascii="Palatino Linotype" w:hAnsi="Palatino Linotype"/>
          <w:b/>
          <w:lang w:val="es-MX"/>
        </w:rPr>
        <w:t xml:space="preserve"> de </w:t>
      </w:r>
      <w:r w:rsidR="00741260" w:rsidRPr="008B5354">
        <w:rPr>
          <w:rFonts w:ascii="Palatino Linotype" w:hAnsi="Palatino Linotype"/>
          <w:b/>
          <w:lang w:val="es-MX"/>
        </w:rPr>
        <w:t>mayo</w:t>
      </w:r>
      <w:r w:rsidR="00843204" w:rsidRPr="008B5354">
        <w:rPr>
          <w:rFonts w:ascii="Palatino Linotype" w:hAnsi="Palatino Linotype"/>
          <w:b/>
          <w:lang w:val="es-MX"/>
        </w:rPr>
        <w:t xml:space="preserve"> de dos mil </w:t>
      </w:r>
      <w:r w:rsidR="00EB27B4" w:rsidRPr="008B5354">
        <w:rPr>
          <w:rFonts w:ascii="Palatino Linotype" w:hAnsi="Palatino Linotype"/>
          <w:b/>
          <w:lang w:val="es-MX"/>
        </w:rPr>
        <w:t>veintiuno</w:t>
      </w:r>
      <w:r w:rsidR="00843204" w:rsidRPr="008B5354">
        <w:rPr>
          <w:rFonts w:ascii="Palatino Linotype" w:hAnsi="Palatino Linotype"/>
          <w:lang w:val="es-MX"/>
        </w:rPr>
        <w:t xml:space="preserve">, </w:t>
      </w:r>
      <w:r w:rsidR="00EB27B4" w:rsidRPr="008B5354">
        <w:rPr>
          <w:rFonts w:ascii="Palatino Linotype" w:hAnsi="Palatino Linotype"/>
          <w:b/>
          <w:lang w:val="es-MX"/>
        </w:rPr>
        <w:t xml:space="preserve">la </w:t>
      </w:r>
      <w:r w:rsidR="00843204" w:rsidRPr="008B5354">
        <w:rPr>
          <w:rFonts w:ascii="Palatino Linotype" w:hAnsi="Palatino Linotype"/>
          <w:b/>
          <w:lang w:val="es-MX"/>
        </w:rPr>
        <w:t>R</w:t>
      </w:r>
      <w:r w:rsidR="00EB27B4" w:rsidRPr="008B5354">
        <w:rPr>
          <w:rFonts w:ascii="Palatino Linotype" w:hAnsi="Palatino Linotype"/>
          <w:b/>
          <w:lang w:val="es-MX"/>
        </w:rPr>
        <w:t>ecurrente</w:t>
      </w:r>
      <w:r w:rsidR="00EB27B4" w:rsidRPr="008B5354">
        <w:rPr>
          <w:rFonts w:ascii="Palatino Linotype" w:hAnsi="Palatino Linotype"/>
          <w:lang w:val="es-MX"/>
        </w:rPr>
        <w:t xml:space="preserve"> </w:t>
      </w:r>
      <w:r w:rsidR="00843204" w:rsidRPr="008B5354">
        <w:rPr>
          <w:rFonts w:ascii="Palatino Linotype" w:hAnsi="Palatino Linotype"/>
          <w:lang w:val="es-MX"/>
        </w:rPr>
        <w:t xml:space="preserve">presentó a través del Sistema de </w:t>
      </w:r>
      <w:r w:rsidR="00843204" w:rsidRPr="008B5354">
        <w:rPr>
          <w:rFonts w:ascii="Palatino Linotype" w:hAnsi="Palatino Linotype" w:cs="Arial"/>
          <w:lang w:val="es-MX"/>
        </w:rPr>
        <w:t>Acceso</w:t>
      </w:r>
      <w:r w:rsidR="00843204" w:rsidRPr="008B5354">
        <w:rPr>
          <w:rFonts w:ascii="Palatino Linotype" w:hAnsi="Palatino Linotype"/>
          <w:lang w:val="es-MX"/>
        </w:rPr>
        <w:t xml:space="preserve">, Rectificación, Cancelación y Oposición de Datos Personales en el Estado de México, en lo subsecuente </w:t>
      </w:r>
      <w:r w:rsidR="00F56EC0" w:rsidRPr="008B5354">
        <w:rPr>
          <w:rFonts w:ascii="Palatino Linotype" w:hAnsi="Palatino Linotype"/>
          <w:b/>
          <w:lang w:val="es-MX"/>
        </w:rPr>
        <w:t>el</w:t>
      </w:r>
      <w:r w:rsidR="00843204" w:rsidRPr="008B5354">
        <w:rPr>
          <w:rFonts w:ascii="Palatino Linotype" w:hAnsi="Palatino Linotype"/>
          <w:b/>
          <w:lang w:val="es-MX"/>
        </w:rPr>
        <w:t xml:space="preserve"> SARCOEM</w:t>
      </w:r>
      <w:r w:rsidR="00843204" w:rsidRPr="008B5354">
        <w:rPr>
          <w:rFonts w:ascii="Palatino Linotype" w:hAnsi="Palatino Linotype"/>
          <w:lang w:val="es-MX"/>
        </w:rPr>
        <w:t xml:space="preserve">, ante </w:t>
      </w:r>
      <w:r w:rsidR="00EB27B4" w:rsidRPr="008B5354">
        <w:rPr>
          <w:rFonts w:ascii="Palatino Linotype" w:hAnsi="Palatino Linotype"/>
          <w:b/>
          <w:lang w:val="es-MX"/>
        </w:rPr>
        <w:t>El Sujeto Obligado</w:t>
      </w:r>
      <w:r w:rsidR="00EB27B4" w:rsidRPr="008B5354">
        <w:rPr>
          <w:rFonts w:ascii="Palatino Linotype" w:hAnsi="Palatino Linotype"/>
          <w:lang w:val="es-MX"/>
        </w:rPr>
        <w:t>,</w:t>
      </w:r>
      <w:r w:rsidR="00843204" w:rsidRPr="008B5354">
        <w:rPr>
          <w:rFonts w:ascii="Palatino Linotype" w:hAnsi="Palatino Linotype"/>
          <w:lang w:val="es-MX"/>
        </w:rPr>
        <w:t xml:space="preserve"> la solicitud de acceso a datos personales, a la que se le asignó el número de expediente </w:t>
      </w:r>
      <w:r w:rsidR="00741260" w:rsidRPr="008B5354">
        <w:rPr>
          <w:rFonts w:ascii="Palatino Linotype" w:hAnsi="Palatino Linotype"/>
          <w:b/>
          <w:bCs/>
          <w:lang w:val="es-MX"/>
        </w:rPr>
        <w:t>00012/FGJ/AD/2021</w:t>
      </w:r>
      <w:r w:rsidR="00843204" w:rsidRPr="008B5354">
        <w:rPr>
          <w:rFonts w:ascii="Palatino Linotype" w:hAnsi="Palatino Linotype"/>
          <w:lang w:val="es-MX"/>
        </w:rPr>
        <w:t xml:space="preserve">, mediante la cual solicitó, lo </w:t>
      </w:r>
      <w:r w:rsidR="00843204" w:rsidRPr="008B5354">
        <w:rPr>
          <w:rFonts w:ascii="Palatino Linotype" w:hAnsi="Palatino Linotype" w:cs="Arial"/>
          <w:lang w:val="es-MX"/>
        </w:rPr>
        <w:t>siguiente</w:t>
      </w:r>
      <w:r w:rsidR="00843204" w:rsidRPr="008B5354">
        <w:rPr>
          <w:rFonts w:ascii="Palatino Linotype" w:hAnsi="Palatino Linotype"/>
          <w:lang w:val="es-MX"/>
        </w:rPr>
        <w:t>:</w:t>
      </w:r>
    </w:p>
    <w:p w14:paraId="103663D0" w14:textId="77777777" w:rsidR="00F56EC0" w:rsidRPr="008B5354" w:rsidRDefault="00F56EC0" w:rsidP="00843204">
      <w:pPr>
        <w:spacing w:line="360" w:lineRule="auto"/>
        <w:jc w:val="both"/>
        <w:rPr>
          <w:rFonts w:ascii="Palatino Linotype" w:hAnsi="Palatino Linotype"/>
          <w:lang w:val="es-MX"/>
        </w:rPr>
      </w:pPr>
    </w:p>
    <w:p w14:paraId="75C0327B" w14:textId="2BD567B6" w:rsidR="00EB27B4" w:rsidRPr="008B5354" w:rsidRDefault="00EB27B4" w:rsidP="00EB27B4">
      <w:pPr>
        <w:ind w:left="567" w:right="900"/>
        <w:jc w:val="both"/>
        <w:rPr>
          <w:rFonts w:ascii="Palatino Linotype" w:hAnsi="Palatino Linotype"/>
          <w:bCs/>
          <w:i/>
          <w:sz w:val="22"/>
          <w:szCs w:val="22"/>
          <w:lang w:val="es-MX"/>
        </w:rPr>
      </w:pPr>
      <w:r w:rsidRPr="008B5354">
        <w:rPr>
          <w:rFonts w:ascii="Palatino Linotype" w:hAnsi="Palatino Linotype"/>
          <w:bCs/>
          <w:i/>
          <w:sz w:val="22"/>
          <w:szCs w:val="22"/>
          <w:lang w:val="es-MX"/>
        </w:rPr>
        <w:t>“</w:t>
      </w:r>
      <w:r w:rsidR="00741260" w:rsidRPr="008B5354">
        <w:rPr>
          <w:rFonts w:ascii="Palatino Linotype" w:hAnsi="Palatino Linotype"/>
          <w:bCs/>
          <w:i/>
          <w:sz w:val="22"/>
          <w:szCs w:val="22"/>
          <w:lang w:val="es-MX"/>
        </w:rPr>
        <w:t xml:space="preserve">Copia certificada de la solicitud de orden de cateo realizada por el Agente del Ministerio Público de la Fiscalía General de Justicia del Estado de México, autorizada mediante número de cateo especializado </w:t>
      </w:r>
      <w:r w:rsidR="0072704F">
        <w:rPr>
          <w:rFonts w:ascii="Palatino Linotype" w:hAnsi="Palatino Linotype"/>
          <w:b/>
          <w:sz w:val="22"/>
          <w:szCs w:val="22"/>
          <w:lang w:val="es-ES_tradnl"/>
        </w:rPr>
        <w:t>XXXXXXXXXXXXXXXXXXXXXXX</w:t>
      </w:r>
      <w:r w:rsidR="00741260" w:rsidRPr="008B5354">
        <w:rPr>
          <w:rFonts w:ascii="Palatino Linotype" w:hAnsi="Palatino Linotype"/>
          <w:bCs/>
          <w:i/>
          <w:sz w:val="22"/>
          <w:szCs w:val="22"/>
          <w:lang w:val="es-MX"/>
        </w:rPr>
        <w:t xml:space="preserve">, numero de cateo 000003/2021 y numero auxiliar 001109/2020, por la LIC. IRIS MIRANDA MARCOS JUEZ DE CONTROL ESPECIALIZADO EN CATEO Y ORDENES DE APREHENSIÓN EN LÍNEA, llevado a cabo por el Grupo Táctico Operativo de Toluca y la Unidad de mandamientos judiciales, en el domicilio de la suscrita ubicado en calle Hidalgo número 212, casa 21, colonia Santa Ana </w:t>
      </w:r>
      <w:proofErr w:type="spellStart"/>
      <w:r w:rsidR="00741260" w:rsidRPr="008B5354">
        <w:rPr>
          <w:rFonts w:ascii="Palatino Linotype" w:hAnsi="Palatino Linotype"/>
          <w:bCs/>
          <w:i/>
          <w:sz w:val="22"/>
          <w:szCs w:val="22"/>
          <w:lang w:val="es-MX"/>
        </w:rPr>
        <w:t>Tlapaltitlán</w:t>
      </w:r>
      <w:proofErr w:type="spellEnd"/>
      <w:r w:rsidR="00741260" w:rsidRPr="008B5354">
        <w:rPr>
          <w:rFonts w:ascii="Palatino Linotype" w:hAnsi="Palatino Linotype"/>
          <w:bCs/>
          <w:i/>
          <w:sz w:val="22"/>
          <w:szCs w:val="22"/>
          <w:lang w:val="es-MX"/>
        </w:rPr>
        <w:t xml:space="preserve">, municipio de Toluca, Estado de México el día 30 de enero de 2021. </w:t>
      </w:r>
      <w:r w:rsidR="00613166" w:rsidRPr="008B5354">
        <w:rPr>
          <w:rFonts w:ascii="Palatino Linotype" w:hAnsi="Palatino Linotype"/>
          <w:bCs/>
          <w:i/>
          <w:sz w:val="22"/>
          <w:szCs w:val="22"/>
          <w:lang w:val="es-MX"/>
        </w:rPr>
        <w:t>(Sic)</w:t>
      </w:r>
    </w:p>
    <w:p w14:paraId="04D0367E" w14:textId="6FB827E7" w:rsidR="00613166" w:rsidRPr="008B5354" w:rsidRDefault="00613166" w:rsidP="00EB27B4">
      <w:pPr>
        <w:ind w:left="567" w:right="900"/>
        <w:jc w:val="both"/>
        <w:rPr>
          <w:rFonts w:ascii="Palatino Linotype" w:hAnsi="Palatino Linotype"/>
          <w:bCs/>
          <w:i/>
          <w:sz w:val="22"/>
          <w:szCs w:val="22"/>
          <w:lang w:val="es-MX"/>
        </w:rPr>
      </w:pPr>
      <w:r w:rsidRPr="008B5354">
        <w:rPr>
          <w:rFonts w:ascii="Palatino Linotype" w:hAnsi="Palatino Linotype"/>
          <w:bCs/>
          <w:i/>
          <w:sz w:val="22"/>
          <w:szCs w:val="22"/>
          <w:lang w:val="es-MX"/>
        </w:rPr>
        <w:t xml:space="preserve"> </w:t>
      </w:r>
    </w:p>
    <w:p w14:paraId="35DAC48C" w14:textId="54D64867" w:rsidR="00843204" w:rsidRPr="008B5354" w:rsidRDefault="00EB27B4" w:rsidP="00843204">
      <w:pPr>
        <w:spacing w:line="360" w:lineRule="auto"/>
        <w:jc w:val="both"/>
        <w:rPr>
          <w:rFonts w:ascii="Palatino Linotype" w:hAnsi="Palatino Linotype" w:cs="Arial"/>
          <w:i/>
          <w:lang w:val="es-MX"/>
        </w:rPr>
      </w:pPr>
      <w:r w:rsidRPr="008B5354">
        <w:rPr>
          <w:rFonts w:ascii="Palatino Linotype" w:hAnsi="Palatino Linotype" w:cs="Arial"/>
          <w:b/>
          <w:lang w:val="es-MX"/>
        </w:rPr>
        <w:lastRenderedPageBreak/>
        <w:t>Medio de Entrega d</w:t>
      </w:r>
      <w:r w:rsidR="00F86996" w:rsidRPr="008B5354">
        <w:rPr>
          <w:rFonts w:ascii="Palatino Linotype" w:hAnsi="Palatino Linotype" w:cs="Arial"/>
          <w:b/>
          <w:lang w:val="es-MX"/>
        </w:rPr>
        <w:t>e l</w:t>
      </w:r>
      <w:r w:rsidRPr="008B5354">
        <w:rPr>
          <w:rFonts w:ascii="Palatino Linotype" w:hAnsi="Palatino Linotype" w:cs="Arial"/>
          <w:b/>
          <w:lang w:val="es-MX"/>
        </w:rPr>
        <w:t>os Datos Personales:</w:t>
      </w:r>
      <w:r w:rsidRPr="008B5354">
        <w:rPr>
          <w:rFonts w:ascii="Palatino Linotype" w:hAnsi="Palatino Linotype" w:cs="Arial"/>
          <w:lang w:val="es-MX"/>
        </w:rPr>
        <w:t xml:space="preserve"> </w:t>
      </w:r>
      <w:r w:rsidR="00471603" w:rsidRPr="008B5354">
        <w:rPr>
          <w:rFonts w:ascii="Palatino Linotype" w:hAnsi="Palatino Linotype" w:cs="Arial"/>
          <w:lang w:val="es-MX"/>
        </w:rPr>
        <w:t>Copias certificadas</w:t>
      </w:r>
    </w:p>
    <w:p w14:paraId="65189DAB" w14:textId="5AEC5AD3" w:rsidR="00741260" w:rsidRPr="008B5354" w:rsidRDefault="00524668" w:rsidP="00993605">
      <w:pPr>
        <w:spacing w:before="240" w:after="240" w:line="360" w:lineRule="auto"/>
        <w:ind w:right="49"/>
        <w:jc w:val="both"/>
        <w:rPr>
          <w:rFonts w:ascii="Palatino Linotype" w:hAnsi="Palatino Linotype" w:cs="Arial"/>
          <w:lang w:val="es-MX"/>
        </w:rPr>
      </w:pPr>
      <w:r w:rsidRPr="008B5354">
        <w:rPr>
          <w:rFonts w:ascii="Palatino Linotype" w:hAnsi="Palatino Linotype" w:cs="Arial"/>
          <w:b/>
          <w:lang w:val="es-MX"/>
        </w:rPr>
        <w:t>II</w:t>
      </w:r>
      <w:r w:rsidR="00741260" w:rsidRPr="008B5354">
        <w:rPr>
          <w:rFonts w:ascii="Palatino Linotype" w:hAnsi="Palatino Linotype" w:cs="Arial"/>
          <w:b/>
          <w:lang w:val="es-MX"/>
        </w:rPr>
        <w:t xml:space="preserve">. Prorroga. </w:t>
      </w:r>
      <w:r w:rsidR="00741260" w:rsidRPr="008B5354">
        <w:rPr>
          <w:rFonts w:ascii="Palatino Linotype" w:hAnsi="Palatino Linotype" w:cs="Arial"/>
          <w:lang w:val="es-MX"/>
        </w:rPr>
        <w:t>Con fundamento en el artículo 163 de la Ley de Transparencia y Acceso a la Información Pública del Estado de México y Municipios de aplicación supletoria, el SUJETO OBLIGADO le hace del conocimiento del particular que el plazo de 15 días hábiles para atender la solicitud de información había sido prorrogado por 10 días en virtud de que se está analizando la documentación que refiere en la solicitud, y determinar si la peticionaria forma parte de la investigación.</w:t>
      </w:r>
    </w:p>
    <w:p w14:paraId="5E54D5DC" w14:textId="1D10DD8E" w:rsidR="00993605" w:rsidRPr="008B5354" w:rsidRDefault="00993605" w:rsidP="005F1884">
      <w:pPr>
        <w:spacing w:before="240" w:after="240" w:line="360" w:lineRule="auto"/>
        <w:ind w:right="49"/>
        <w:jc w:val="both"/>
        <w:rPr>
          <w:rFonts w:ascii="Palatino Linotype" w:hAnsi="Palatino Linotype"/>
          <w:b/>
          <w:i/>
          <w:sz w:val="28"/>
          <w:szCs w:val="28"/>
          <w:lang w:val="es-MX"/>
        </w:rPr>
      </w:pPr>
    </w:p>
    <w:p w14:paraId="7E4E98B8" w14:textId="19CDF7B4" w:rsidR="00993605" w:rsidRPr="008B5354" w:rsidRDefault="00993605" w:rsidP="00993605">
      <w:pPr>
        <w:spacing w:before="240" w:after="240" w:line="360" w:lineRule="auto"/>
        <w:ind w:right="49"/>
        <w:jc w:val="both"/>
        <w:rPr>
          <w:rFonts w:ascii="Palatino Linotype" w:hAnsi="Palatino Linotype"/>
          <w:lang w:val="es-MX"/>
        </w:rPr>
      </w:pPr>
      <w:r w:rsidRPr="008B5354">
        <w:rPr>
          <w:rFonts w:ascii="Palatino Linotype" w:hAnsi="Palatino Linotype" w:cs="Arial"/>
          <w:b/>
          <w:lang w:val="es-MX"/>
        </w:rPr>
        <w:t>III. Respuesta</w:t>
      </w:r>
      <w:r w:rsidRPr="008B5354">
        <w:rPr>
          <w:rFonts w:ascii="Palatino Linotype" w:hAnsi="Palatino Linotype" w:cs="Arial"/>
          <w:sz w:val="22"/>
          <w:lang w:val="es-MX"/>
        </w:rPr>
        <w:t xml:space="preserve">. </w:t>
      </w:r>
      <w:r w:rsidR="00E14454" w:rsidRPr="008B5354">
        <w:rPr>
          <w:rFonts w:ascii="Palatino Linotype" w:hAnsi="Palatino Linotype" w:cs="Arial"/>
          <w:lang w:val="es-MX"/>
        </w:rPr>
        <w:t>En fecha once de junio</w:t>
      </w:r>
      <w:r w:rsidRPr="008B5354">
        <w:rPr>
          <w:rFonts w:ascii="Palatino Linotype" w:hAnsi="Palatino Linotype" w:cs="Arial"/>
          <w:lang w:val="es-MX"/>
        </w:rPr>
        <w:t xml:space="preserve"> de dos mil veintiuno,</w:t>
      </w:r>
      <w:r w:rsidRPr="008B5354">
        <w:rPr>
          <w:rFonts w:ascii="Palatino Linotype" w:hAnsi="Palatino Linotype"/>
          <w:lang w:val="es-MX"/>
        </w:rPr>
        <w:t xml:space="preserve"> </w:t>
      </w:r>
      <w:r w:rsidRPr="008B5354">
        <w:rPr>
          <w:rFonts w:ascii="Palatino Linotype" w:hAnsi="Palatino Linotype"/>
          <w:b/>
          <w:lang w:val="es-MX"/>
        </w:rPr>
        <w:t>EL SUJETO OBLIGADO</w:t>
      </w:r>
      <w:r w:rsidRPr="008B5354">
        <w:rPr>
          <w:rFonts w:ascii="Palatino Linotype" w:hAnsi="Palatino Linotype"/>
          <w:lang w:val="es-MX"/>
        </w:rPr>
        <w:t xml:space="preserve"> tuvo </w:t>
      </w:r>
      <w:r w:rsidR="00E14454" w:rsidRPr="008B5354">
        <w:rPr>
          <w:rFonts w:ascii="Palatino Linotype" w:hAnsi="Palatino Linotype"/>
          <w:lang w:val="es-MX"/>
        </w:rPr>
        <w:t xml:space="preserve">como respuesta, lo siguiente: </w:t>
      </w:r>
    </w:p>
    <w:p w14:paraId="3EBCCE94" w14:textId="67408428" w:rsidR="00993605" w:rsidRPr="008B5354" w:rsidRDefault="00993605" w:rsidP="00E14454">
      <w:pPr>
        <w:spacing w:before="240" w:after="240"/>
        <w:ind w:right="49"/>
        <w:jc w:val="both"/>
        <w:rPr>
          <w:rFonts w:ascii="Palatino Linotype" w:hAnsi="Palatino Linotype" w:cs="Arial"/>
          <w:b/>
          <w:i/>
          <w:lang w:val="es-MX"/>
        </w:rPr>
      </w:pPr>
      <w:r w:rsidRPr="008B5354">
        <w:rPr>
          <w:rFonts w:ascii="Palatino Linotype" w:hAnsi="Palatino Linotype"/>
          <w:lang w:val="es-MX"/>
        </w:rPr>
        <w:t xml:space="preserve"> “</w:t>
      </w:r>
      <w:r w:rsidR="00E14454" w:rsidRPr="008B5354">
        <w:rPr>
          <w:rFonts w:ascii="Palatino Linotype" w:hAnsi="Palatino Linotype"/>
          <w:i/>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r w:rsidRPr="008B5354">
        <w:rPr>
          <w:rFonts w:ascii="Palatino Linotype" w:hAnsi="Palatino Linotype"/>
          <w:i/>
          <w:lang w:val="es-MX"/>
        </w:rPr>
        <w:t>”</w:t>
      </w:r>
    </w:p>
    <w:p w14:paraId="04605C48" w14:textId="77777777" w:rsidR="00993605" w:rsidRPr="008B5354" w:rsidRDefault="00993605" w:rsidP="005F1884">
      <w:pPr>
        <w:spacing w:before="240" w:after="240" w:line="360" w:lineRule="auto"/>
        <w:ind w:right="49"/>
        <w:jc w:val="both"/>
        <w:rPr>
          <w:rFonts w:ascii="Palatino Linotype" w:hAnsi="Palatino Linotype" w:cs="Arial"/>
          <w:b/>
          <w:lang w:val="es-MX"/>
        </w:rPr>
      </w:pPr>
    </w:p>
    <w:p w14:paraId="7FC0FBC3" w14:textId="3C6AFC86" w:rsidR="00993605" w:rsidRPr="008B5354" w:rsidRDefault="009B217A" w:rsidP="005F1884">
      <w:pPr>
        <w:spacing w:before="240" w:after="240" w:line="360" w:lineRule="auto"/>
        <w:ind w:right="49"/>
        <w:jc w:val="both"/>
        <w:rPr>
          <w:rFonts w:ascii="Palatino Linotype" w:hAnsi="Palatino Linotype" w:cs="Arial"/>
          <w:b/>
          <w:lang w:val="es-MX"/>
        </w:rPr>
      </w:pPr>
      <w:r w:rsidRPr="008B5354">
        <w:rPr>
          <w:rFonts w:ascii="Palatino Linotype" w:hAnsi="Palatino Linotype"/>
          <w:b/>
          <w:szCs w:val="28"/>
          <w:lang w:val="es-MX"/>
        </w:rPr>
        <w:t xml:space="preserve">Archivos adjuntos: </w:t>
      </w:r>
      <w:r w:rsidRPr="008B5354">
        <w:rPr>
          <w:rFonts w:ascii="Palatino Linotype" w:hAnsi="Palatino Linotype"/>
          <w:b/>
          <w:i/>
          <w:sz w:val="22"/>
          <w:szCs w:val="28"/>
          <w:lang w:val="es-MX"/>
        </w:rPr>
        <w:t>“</w:t>
      </w:r>
      <w:r w:rsidR="00E14454" w:rsidRPr="008B5354">
        <w:rPr>
          <w:rFonts w:ascii="Palatino Linotype" w:hAnsi="Palatino Linotype"/>
          <w:b/>
          <w:i/>
          <w:sz w:val="22"/>
          <w:szCs w:val="28"/>
          <w:lang w:val="es-MX"/>
        </w:rPr>
        <w:t xml:space="preserve">ACUERDO 39 CARPETA INV RES CONF </w:t>
      </w:r>
      <w:r w:rsidR="0072704F">
        <w:rPr>
          <w:rFonts w:ascii="Palatino Linotype" w:hAnsi="Palatino Linotype"/>
          <w:b/>
          <w:sz w:val="22"/>
          <w:szCs w:val="22"/>
          <w:lang w:val="es-ES_tradnl"/>
        </w:rPr>
        <w:t>XXXXXXXXXXXXXXXXXXXXXXX</w:t>
      </w:r>
      <w:r w:rsidR="00E14454" w:rsidRPr="008B5354">
        <w:rPr>
          <w:rFonts w:ascii="Palatino Linotype" w:hAnsi="Palatino Linotype"/>
          <w:b/>
          <w:i/>
          <w:sz w:val="22"/>
          <w:szCs w:val="28"/>
          <w:lang w:val="es-MX"/>
        </w:rPr>
        <w:t>.</w:t>
      </w:r>
      <w:proofErr w:type="spellStart"/>
      <w:r w:rsidR="00E14454" w:rsidRPr="008B5354">
        <w:rPr>
          <w:rFonts w:ascii="Palatino Linotype" w:hAnsi="Palatino Linotype"/>
          <w:b/>
          <w:i/>
          <w:sz w:val="22"/>
          <w:szCs w:val="28"/>
          <w:lang w:val="es-MX"/>
        </w:rPr>
        <w:t>pdf</w:t>
      </w:r>
      <w:proofErr w:type="spellEnd"/>
      <w:r w:rsidRPr="008B5354">
        <w:rPr>
          <w:rFonts w:ascii="Palatino Linotype" w:hAnsi="Palatino Linotype"/>
          <w:b/>
          <w:i/>
          <w:sz w:val="22"/>
          <w:szCs w:val="28"/>
          <w:lang w:val="es-MX"/>
        </w:rPr>
        <w:t>”</w:t>
      </w:r>
      <w:r w:rsidR="00E14454" w:rsidRPr="008B5354">
        <w:rPr>
          <w:rFonts w:ascii="Palatino Linotype" w:hAnsi="Palatino Linotype"/>
          <w:b/>
          <w:i/>
          <w:sz w:val="22"/>
          <w:szCs w:val="28"/>
          <w:lang w:val="es-MX"/>
        </w:rPr>
        <w:t xml:space="preserve"> y “OF 558-560 12AD.pdf”</w:t>
      </w:r>
      <w:r w:rsidRPr="008B5354">
        <w:rPr>
          <w:rFonts w:ascii="Palatino Linotype" w:hAnsi="Palatino Linotype"/>
          <w:b/>
          <w:i/>
          <w:sz w:val="22"/>
          <w:szCs w:val="28"/>
          <w:lang w:val="es-MX"/>
        </w:rPr>
        <w:t xml:space="preserve"> </w:t>
      </w:r>
      <w:r w:rsidRPr="008B5354">
        <w:rPr>
          <w:rFonts w:ascii="Palatino Linotype" w:hAnsi="Palatino Linotype"/>
          <w:szCs w:val="28"/>
          <w:lang w:val="es-MX"/>
        </w:rPr>
        <w:t>del cual se omite su descripción al ser de conocimiento de las partes</w:t>
      </w:r>
    </w:p>
    <w:p w14:paraId="29875E3A" w14:textId="5B33D66F" w:rsidR="00993605" w:rsidRPr="008B5354" w:rsidRDefault="00993605" w:rsidP="005F1884">
      <w:pPr>
        <w:spacing w:before="240" w:after="240" w:line="360" w:lineRule="auto"/>
        <w:ind w:right="49"/>
        <w:jc w:val="both"/>
        <w:rPr>
          <w:rFonts w:ascii="Palatino Linotype" w:hAnsi="Palatino Linotype" w:cs="Arial"/>
          <w:b/>
          <w:lang w:val="es-MX"/>
        </w:rPr>
      </w:pPr>
    </w:p>
    <w:p w14:paraId="6EB6439A" w14:textId="77777777" w:rsidR="00E14454" w:rsidRPr="008B5354" w:rsidRDefault="00E14454" w:rsidP="005F1884">
      <w:pPr>
        <w:spacing w:before="240" w:after="240" w:line="360" w:lineRule="auto"/>
        <w:ind w:right="49"/>
        <w:jc w:val="both"/>
        <w:rPr>
          <w:rFonts w:ascii="Palatino Linotype" w:hAnsi="Palatino Linotype" w:cs="Arial"/>
          <w:b/>
          <w:lang w:val="es-MX"/>
        </w:rPr>
      </w:pPr>
    </w:p>
    <w:p w14:paraId="614C5EA2" w14:textId="77777777" w:rsidR="00E14454" w:rsidRPr="008B5354" w:rsidRDefault="00E14454" w:rsidP="005F1884">
      <w:pPr>
        <w:spacing w:before="240" w:after="240" w:line="360" w:lineRule="auto"/>
        <w:ind w:right="49"/>
        <w:jc w:val="both"/>
        <w:rPr>
          <w:rFonts w:ascii="Palatino Linotype" w:hAnsi="Palatino Linotype" w:cs="Arial"/>
          <w:b/>
          <w:lang w:val="es-MX"/>
        </w:rPr>
      </w:pPr>
    </w:p>
    <w:p w14:paraId="7147BF5C" w14:textId="0F318EAC" w:rsidR="00843204" w:rsidRPr="008B5354" w:rsidRDefault="00D35985" w:rsidP="00843204">
      <w:pPr>
        <w:spacing w:before="240" w:after="240" w:line="360" w:lineRule="auto"/>
        <w:jc w:val="both"/>
        <w:rPr>
          <w:rFonts w:ascii="Palatino Linotype" w:hAnsi="Palatino Linotype" w:cs="Arial"/>
          <w:lang w:val="es-MX"/>
        </w:rPr>
      </w:pPr>
      <w:r w:rsidRPr="008B5354">
        <w:rPr>
          <w:rFonts w:ascii="Palatino Linotype" w:hAnsi="Palatino Linotype"/>
          <w:b/>
          <w:szCs w:val="28"/>
          <w:lang w:val="es-MX"/>
        </w:rPr>
        <w:lastRenderedPageBreak/>
        <w:t>IV</w:t>
      </w:r>
      <w:r w:rsidR="00843204" w:rsidRPr="008B5354">
        <w:rPr>
          <w:rFonts w:ascii="Palatino Linotype" w:hAnsi="Palatino Linotype"/>
          <w:b/>
          <w:szCs w:val="28"/>
          <w:lang w:val="es-MX"/>
        </w:rPr>
        <w:t>.</w:t>
      </w:r>
      <w:r w:rsidR="00D13A78" w:rsidRPr="008B5354">
        <w:rPr>
          <w:rFonts w:ascii="Palatino Linotype" w:hAnsi="Palatino Linotype"/>
          <w:b/>
          <w:szCs w:val="28"/>
          <w:lang w:val="es-MX"/>
        </w:rPr>
        <w:t xml:space="preserve"> Recurso de Revisión.</w:t>
      </w:r>
      <w:r w:rsidR="00843204" w:rsidRPr="008B5354">
        <w:rPr>
          <w:rFonts w:ascii="Palatino Linotype" w:hAnsi="Palatino Linotype"/>
          <w:sz w:val="22"/>
          <w:lang w:val="es-MX"/>
        </w:rPr>
        <w:t xml:space="preserve"> </w:t>
      </w:r>
      <w:r w:rsidR="00843204" w:rsidRPr="008B5354">
        <w:rPr>
          <w:rFonts w:ascii="Palatino Linotype" w:hAnsi="Palatino Linotype"/>
          <w:lang w:val="es-MX"/>
        </w:rPr>
        <w:t xml:space="preserve">Inconforme con la </w:t>
      </w:r>
      <w:r w:rsidR="00843204" w:rsidRPr="008B5354">
        <w:rPr>
          <w:rFonts w:ascii="Palatino Linotype" w:hAnsi="Palatino Linotype" w:cs="Arial"/>
          <w:lang w:val="es-MX"/>
        </w:rPr>
        <w:t xml:space="preserve">respuesta </w:t>
      </w:r>
      <w:r w:rsidR="00D13A78" w:rsidRPr="008B5354">
        <w:rPr>
          <w:rFonts w:ascii="Palatino Linotype" w:hAnsi="Palatino Linotype"/>
          <w:lang w:val="es-MX"/>
        </w:rPr>
        <w:t xml:space="preserve">vertida por </w:t>
      </w:r>
      <w:r w:rsidR="00843204" w:rsidRPr="008B5354">
        <w:rPr>
          <w:rFonts w:ascii="Palatino Linotype" w:hAnsi="Palatino Linotype"/>
          <w:lang w:val="es-MX"/>
        </w:rPr>
        <w:t xml:space="preserve">el </w:t>
      </w:r>
      <w:r w:rsidR="00D13A78" w:rsidRPr="008B5354">
        <w:rPr>
          <w:rFonts w:ascii="Palatino Linotype" w:hAnsi="Palatino Linotype"/>
          <w:b/>
          <w:lang w:val="es-MX"/>
        </w:rPr>
        <w:t>Sujeto Obligado</w:t>
      </w:r>
      <w:r w:rsidR="00D13A78" w:rsidRPr="008B5354">
        <w:rPr>
          <w:rFonts w:ascii="Palatino Linotype" w:hAnsi="Palatino Linotype"/>
          <w:lang w:val="es-MX"/>
        </w:rPr>
        <w:t xml:space="preserve">, </w:t>
      </w:r>
      <w:r w:rsidR="00843204" w:rsidRPr="008B5354">
        <w:rPr>
          <w:rFonts w:ascii="Palatino Linotype" w:hAnsi="Palatino Linotype"/>
          <w:lang w:val="es-MX"/>
        </w:rPr>
        <w:t>el</w:t>
      </w:r>
      <w:r w:rsidR="00E14454" w:rsidRPr="008B5354">
        <w:rPr>
          <w:rFonts w:ascii="Palatino Linotype" w:hAnsi="Palatino Linotype"/>
          <w:lang w:val="es-MX"/>
        </w:rPr>
        <w:t xml:space="preserve"> tres</w:t>
      </w:r>
      <w:r w:rsidR="00A81F57" w:rsidRPr="008B5354">
        <w:rPr>
          <w:rFonts w:ascii="Palatino Linotype" w:hAnsi="Palatino Linotype"/>
          <w:b/>
          <w:lang w:val="es-MX"/>
        </w:rPr>
        <w:t xml:space="preserve"> </w:t>
      </w:r>
      <w:r w:rsidR="00843204" w:rsidRPr="008B5354">
        <w:rPr>
          <w:rFonts w:ascii="Palatino Linotype" w:hAnsi="Palatino Linotype"/>
          <w:b/>
          <w:lang w:val="es-MX"/>
        </w:rPr>
        <w:t xml:space="preserve">de </w:t>
      </w:r>
      <w:r w:rsidR="00E14454" w:rsidRPr="008B5354">
        <w:rPr>
          <w:rFonts w:ascii="Palatino Linotype" w:hAnsi="Palatino Linotype"/>
          <w:b/>
          <w:lang w:val="es-MX"/>
        </w:rPr>
        <w:t>agosto</w:t>
      </w:r>
      <w:r w:rsidR="00843204" w:rsidRPr="008B5354">
        <w:rPr>
          <w:rFonts w:ascii="Palatino Linotype" w:hAnsi="Palatino Linotype"/>
          <w:b/>
          <w:lang w:val="es-MX"/>
        </w:rPr>
        <w:t xml:space="preserve"> de dos mil </w:t>
      </w:r>
      <w:r w:rsidR="00D13A78" w:rsidRPr="008B5354">
        <w:rPr>
          <w:rFonts w:ascii="Palatino Linotype" w:hAnsi="Palatino Linotype"/>
          <w:b/>
          <w:lang w:val="es-MX"/>
        </w:rPr>
        <w:t>veintiuno</w:t>
      </w:r>
      <w:r w:rsidR="00843204" w:rsidRPr="008B5354">
        <w:rPr>
          <w:rFonts w:ascii="Palatino Linotype" w:hAnsi="Palatino Linotype"/>
          <w:lang w:val="es-MX"/>
        </w:rPr>
        <w:t xml:space="preserve">, </w:t>
      </w:r>
      <w:r w:rsidR="00D13A78" w:rsidRPr="008B5354">
        <w:rPr>
          <w:rFonts w:ascii="Palatino Linotype" w:hAnsi="Palatino Linotype"/>
          <w:b/>
          <w:lang w:val="es-MX"/>
        </w:rPr>
        <w:t>la</w:t>
      </w:r>
      <w:r w:rsidR="00843204" w:rsidRPr="008B5354">
        <w:rPr>
          <w:rFonts w:ascii="Palatino Linotype" w:hAnsi="Palatino Linotype"/>
          <w:b/>
          <w:lang w:val="es-MX"/>
        </w:rPr>
        <w:t xml:space="preserve"> </w:t>
      </w:r>
      <w:r w:rsidR="00D13A78" w:rsidRPr="008B5354">
        <w:rPr>
          <w:rFonts w:ascii="Palatino Linotype" w:hAnsi="Palatino Linotype"/>
          <w:b/>
          <w:lang w:val="es-MX"/>
        </w:rPr>
        <w:t>Recurrente</w:t>
      </w:r>
      <w:r w:rsidR="00D13A78" w:rsidRPr="008B5354">
        <w:rPr>
          <w:rFonts w:ascii="Palatino Linotype" w:hAnsi="Palatino Linotype"/>
          <w:lang w:val="es-MX"/>
        </w:rPr>
        <w:t xml:space="preserve"> </w:t>
      </w:r>
      <w:r w:rsidR="00843204" w:rsidRPr="008B5354">
        <w:rPr>
          <w:rFonts w:ascii="Palatino Linotype" w:hAnsi="Palatino Linotype"/>
          <w:lang w:val="es-MX"/>
        </w:rPr>
        <w:t>interpuso el recurso de revisión objeto del presente estudio, el cual fue registrado en el</w:t>
      </w:r>
      <w:r w:rsidR="00843204" w:rsidRPr="008B5354">
        <w:rPr>
          <w:rFonts w:ascii="Palatino Linotype" w:hAnsi="Palatino Linotype"/>
          <w:b/>
          <w:lang w:val="es-MX"/>
        </w:rPr>
        <w:t xml:space="preserve"> SARCOEM</w:t>
      </w:r>
      <w:r w:rsidR="00843204" w:rsidRPr="008B5354">
        <w:rPr>
          <w:rFonts w:ascii="Palatino Linotype" w:hAnsi="Palatino Linotype"/>
          <w:lang w:val="es-MX"/>
        </w:rPr>
        <w:t xml:space="preserve"> y se le asignó el número de expediente </w:t>
      </w:r>
      <w:r w:rsidR="00E14454" w:rsidRPr="008B5354">
        <w:rPr>
          <w:rFonts w:ascii="Palatino Linotype" w:eastAsiaTheme="minorEastAsia" w:hAnsi="Palatino Linotype" w:cs="Arial"/>
          <w:b/>
          <w:bCs/>
          <w:sz w:val="22"/>
          <w:szCs w:val="22"/>
          <w:lang w:val="es-MX"/>
        </w:rPr>
        <w:t>03899</w:t>
      </w:r>
      <w:r w:rsidR="00E87E7A" w:rsidRPr="008B5354">
        <w:rPr>
          <w:rFonts w:ascii="Palatino Linotype" w:eastAsiaTheme="minorEastAsia" w:hAnsi="Palatino Linotype" w:cs="Arial"/>
          <w:b/>
          <w:bCs/>
          <w:sz w:val="22"/>
          <w:szCs w:val="22"/>
          <w:lang w:val="es-MX"/>
        </w:rPr>
        <w:t>/INFOEM/AD/RR/2021</w:t>
      </w:r>
      <w:r w:rsidR="00D13A78" w:rsidRPr="008B5354">
        <w:rPr>
          <w:rFonts w:ascii="Palatino Linotype" w:hAnsi="Palatino Linotype" w:cs="Arial"/>
          <w:lang w:val="es-MX"/>
        </w:rPr>
        <w:t xml:space="preserve">, en el que expresó lo siguiente: </w:t>
      </w:r>
    </w:p>
    <w:p w14:paraId="60EB6901" w14:textId="3FCB9A03" w:rsidR="00D13A78" w:rsidRPr="008B5354" w:rsidRDefault="00D13A78" w:rsidP="00843204">
      <w:pPr>
        <w:spacing w:before="240" w:after="240" w:line="360" w:lineRule="auto"/>
        <w:jc w:val="both"/>
        <w:rPr>
          <w:rFonts w:ascii="Palatino Linotype" w:hAnsi="Palatino Linotype" w:cs="Arial"/>
          <w:b/>
          <w:sz w:val="22"/>
          <w:lang w:val="es-MX"/>
        </w:rPr>
      </w:pPr>
      <w:r w:rsidRPr="008B5354">
        <w:rPr>
          <w:rFonts w:ascii="Palatino Linotype" w:hAnsi="Palatino Linotype" w:cs="Arial"/>
          <w:b/>
          <w:sz w:val="22"/>
          <w:lang w:val="es-MX"/>
        </w:rPr>
        <w:t xml:space="preserve">a) Acto impugnado: </w:t>
      </w:r>
    </w:p>
    <w:p w14:paraId="68850F06" w14:textId="1792F284" w:rsidR="00843204" w:rsidRPr="008B5354" w:rsidRDefault="00843204" w:rsidP="001D2DFE">
      <w:pPr>
        <w:tabs>
          <w:tab w:val="left" w:pos="7655"/>
        </w:tabs>
        <w:ind w:left="567" w:right="900"/>
        <w:jc w:val="both"/>
        <w:rPr>
          <w:rFonts w:ascii="Palatino Linotype" w:hAnsi="Palatino Linotype" w:cs="Arial"/>
          <w:i/>
          <w:szCs w:val="22"/>
          <w:lang w:val="es-MX" w:eastAsia="es-MX"/>
        </w:rPr>
      </w:pPr>
      <w:r w:rsidRPr="008B5354">
        <w:rPr>
          <w:rFonts w:ascii="Palatino Linotype" w:hAnsi="Palatino Linotype" w:cs="Arial"/>
          <w:i/>
          <w:szCs w:val="22"/>
          <w:lang w:val="es-MX" w:eastAsia="es-MX"/>
        </w:rPr>
        <w:t>“</w:t>
      </w:r>
      <w:r w:rsidR="00E14454" w:rsidRPr="008B5354">
        <w:rPr>
          <w:rFonts w:ascii="Palatino Linotype" w:hAnsi="Palatino Linotype" w:cs="Arial"/>
          <w:i/>
          <w:szCs w:val="22"/>
          <w:lang w:val="es-MX" w:eastAsia="es-MX"/>
        </w:rPr>
        <w:t xml:space="preserve">La respuesta otorgada a la solicitud 00012/FGJ/AD/2021 mediante ACUERDO 39/2021, el cual refiere: ACUERDO QUE TIENE POR OBJETO CLASIFICAR COMO INFORMACIÓN RESERVADA, LAS ACTUACIONES, DICTÁMENES Y DOCUMENTOS QUE INTEGRAN LA CARPETA DE INVESTIGACIÓN RELACIONADA CON LAS SOLICITUDES DE INFORMACIÓN </w:t>
      </w:r>
      <w:r w:rsidR="0072704F">
        <w:rPr>
          <w:rFonts w:ascii="Palatino Linotype" w:hAnsi="Palatino Linotype"/>
          <w:b/>
          <w:sz w:val="22"/>
          <w:szCs w:val="22"/>
          <w:lang w:val="es-ES_tradnl"/>
        </w:rPr>
        <w:t>XXXXXXXXXXXXXXXXXXXXXXX</w:t>
      </w:r>
      <w:r w:rsidR="00E14454" w:rsidRPr="008B5354">
        <w:rPr>
          <w:rFonts w:ascii="Palatino Linotype" w:hAnsi="Palatino Linotype" w:cs="Arial"/>
          <w:i/>
          <w:szCs w:val="22"/>
          <w:lang w:val="es-MX" w:eastAsia="es-MX"/>
        </w:rPr>
        <w:t xml:space="preserve">, </w:t>
      </w:r>
      <w:r w:rsidR="0072704F">
        <w:rPr>
          <w:rFonts w:ascii="Palatino Linotype" w:hAnsi="Palatino Linotype"/>
          <w:b/>
          <w:sz w:val="22"/>
          <w:szCs w:val="22"/>
          <w:lang w:val="es-ES_tradnl"/>
        </w:rPr>
        <w:t>XXXXXXXXXXXXXXXXXXXXXXXXXXXXXXXXXXXXXXXXXXXXXX</w:t>
      </w:r>
      <w:r w:rsidR="00E14454" w:rsidRPr="008B5354">
        <w:rPr>
          <w:rFonts w:ascii="Palatino Linotype" w:hAnsi="Palatino Linotype" w:cs="Arial"/>
          <w:i/>
          <w:szCs w:val="22"/>
          <w:lang w:val="es-MX" w:eastAsia="es-MX"/>
        </w:rPr>
        <w:t xml:space="preserve">Y </w:t>
      </w:r>
      <w:r w:rsidR="0072704F">
        <w:rPr>
          <w:rFonts w:ascii="Palatino Linotype" w:hAnsi="Palatino Linotype"/>
          <w:b/>
          <w:sz w:val="22"/>
          <w:szCs w:val="22"/>
          <w:lang w:val="es-ES_tradnl"/>
        </w:rPr>
        <w:t>XXXXXXXXXXXXXXXXXXXXXXX</w:t>
      </w:r>
      <w:r w:rsidR="00E14454" w:rsidRPr="008B5354">
        <w:rPr>
          <w:rFonts w:ascii="Palatino Linotype" w:hAnsi="Palatino Linotype" w:cs="Arial"/>
          <w:i/>
          <w:szCs w:val="22"/>
          <w:lang w:val="es-MX" w:eastAsia="es-MX"/>
        </w:rPr>
        <w:t>, ASÍ COMO INFORMACIÓN CONFIDENCIAL, LOS DATOS DE LAS PERSONAS QUE INTERVIENEN EN DICHA CARPETA,</w:t>
      </w:r>
      <w:r w:rsidRPr="008B5354">
        <w:rPr>
          <w:rFonts w:ascii="Palatino Linotype" w:hAnsi="Palatino Linotype" w:cs="Arial"/>
          <w:i/>
          <w:szCs w:val="22"/>
          <w:lang w:val="es-MX" w:eastAsia="es-MX"/>
        </w:rPr>
        <w:t>.</w:t>
      </w:r>
      <w:r w:rsidR="00D13A78" w:rsidRPr="008B5354">
        <w:rPr>
          <w:rFonts w:ascii="Palatino Linotype" w:hAnsi="Palatino Linotype" w:cs="Arial"/>
          <w:i/>
          <w:szCs w:val="22"/>
          <w:lang w:val="es-MX" w:eastAsia="es-MX"/>
        </w:rPr>
        <w:t>”</w:t>
      </w:r>
      <w:r w:rsidRPr="008B5354">
        <w:rPr>
          <w:rFonts w:ascii="Palatino Linotype" w:hAnsi="Palatino Linotype" w:cs="Arial"/>
          <w:i/>
          <w:szCs w:val="22"/>
          <w:lang w:val="es-MX" w:eastAsia="es-MX"/>
        </w:rPr>
        <w:t xml:space="preserve"> (Sic)</w:t>
      </w:r>
    </w:p>
    <w:p w14:paraId="452648EE" w14:textId="77777777" w:rsidR="00D13A78" w:rsidRPr="008B5354" w:rsidRDefault="00D13A78" w:rsidP="001D2DFE">
      <w:pPr>
        <w:tabs>
          <w:tab w:val="left" w:pos="7655"/>
        </w:tabs>
        <w:ind w:left="567" w:right="900"/>
        <w:jc w:val="both"/>
        <w:rPr>
          <w:rFonts w:ascii="Palatino Linotype" w:hAnsi="Palatino Linotype" w:cs="Arial"/>
          <w:i/>
          <w:sz w:val="22"/>
          <w:szCs w:val="22"/>
          <w:lang w:val="es-MX" w:eastAsia="es-MX"/>
        </w:rPr>
      </w:pPr>
    </w:p>
    <w:p w14:paraId="68C8B1B1" w14:textId="7E875396" w:rsidR="00D13A78" w:rsidRPr="008B5354" w:rsidRDefault="00D13A78" w:rsidP="00D13A78">
      <w:pPr>
        <w:ind w:right="902"/>
        <w:jc w:val="both"/>
        <w:rPr>
          <w:rFonts w:ascii="Palatino Linotype" w:hAnsi="Palatino Linotype" w:cs="Arial"/>
          <w:b/>
          <w:szCs w:val="22"/>
          <w:lang w:val="es-MX" w:eastAsia="es-MX"/>
        </w:rPr>
      </w:pPr>
      <w:r w:rsidRPr="008B5354">
        <w:rPr>
          <w:rFonts w:ascii="Palatino Linotype" w:hAnsi="Palatino Linotype" w:cs="Arial"/>
          <w:b/>
          <w:szCs w:val="22"/>
          <w:lang w:val="es-MX" w:eastAsia="es-MX"/>
        </w:rPr>
        <w:t xml:space="preserve">b) Razones o motivos de inconformidad: </w:t>
      </w:r>
    </w:p>
    <w:p w14:paraId="060E4B1D" w14:textId="77777777" w:rsidR="00A81F57" w:rsidRPr="008B5354" w:rsidRDefault="00A81F57" w:rsidP="00A81F57">
      <w:pPr>
        <w:ind w:right="899"/>
        <w:jc w:val="both"/>
        <w:rPr>
          <w:rFonts w:ascii="Palatino Linotype" w:hAnsi="Palatino Linotype" w:cs="Arial"/>
          <w:i/>
          <w:szCs w:val="22"/>
          <w:lang w:val="es-MX" w:eastAsia="es-MX"/>
        </w:rPr>
      </w:pPr>
    </w:p>
    <w:p w14:paraId="33D5CEA5" w14:textId="28868A44" w:rsidR="00843204" w:rsidRPr="008B5354" w:rsidRDefault="00A81F57" w:rsidP="001D2DFE">
      <w:pPr>
        <w:ind w:left="567" w:right="900"/>
        <w:jc w:val="both"/>
        <w:rPr>
          <w:rFonts w:ascii="Palatino Linotype" w:hAnsi="Palatino Linotype" w:cs="Arial"/>
          <w:i/>
          <w:sz w:val="32"/>
          <w:szCs w:val="28"/>
          <w:lang w:val="es-MX"/>
        </w:rPr>
      </w:pPr>
      <w:r w:rsidRPr="008B5354">
        <w:rPr>
          <w:rFonts w:ascii="Palatino Linotype" w:hAnsi="Palatino Linotype" w:cs="Arial"/>
          <w:i/>
          <w:szCs w:val="22"/>
          <w:lang w:val="es-MX" w:eastAsia="es-MX"/>
        </w:rPr>
        <w:t xml:space="preserve"> “</w:t>
      </w:r>
      <w:r w:rsidR="00E14454" w:rsidRPr="008B5354">
        <w:rPr>
          <w:rFonts w:ascii="Palatino Linotype" w:hAnsi="Palatino Linotype" w:cs="Arial"/>
          <w:i/>
          <w:szCs w:val="22"/>
          <w:lang w:val="es-MX" w:eastAsia="es-MX"/>
        </w:rPr>
        <w:t xml:space="preserve">La respuesta otorgada a la solicitud 00012/FGJ/AD/2021 mediante ACUERDO 39/2021, el cual refiere: ACUERDO QUE TIENE POR OBJETO CLASIFICAR COMO INFORMACIÓN RESERVADA, LAS ACTUACIONES, DICTÁMENES Y DOCUMENTOS QUE INTEGRAN LA CARPETA DE INVESTIGACIÓN RELACIONADA CON LAS SOLICITUDES DE INFORMACIÓN </w:t>
      </w:r>
      <w:r w:rsidR="0072704F">
        <w:rPr>
          <w:rFonts w:ascii="Palatino Linotype" w:hAnsi="Palatino Linotype"/>
          <w:b/>
          <w:sz w:val="22"/>
          <w:szCs w:val="22"/>
          <w:lang w:val="es-ES_tradnl"/>
        </w:rPr>
        <w:t>XXXXXXXXXXXXXXXXXXXXXXX</w:t>
      </w:r>
      <w:r w:rsidR="00E14454" w:rsidRPr="008B5354">
        <w:rPr>
          <w:rFonts w:ascii="Palatino Linotype" w:hAnsi="Palatino Linotype" w:cs="Arial"/>
          <w:i/>
          <w:szCs w:val="22"/>
          <w:lang w:val="es-MX" w:eastAsia="es-MX"/>
        </w:rPr>
        <w:t xml:space="preserve">, ASÍ COMO INFORMACIÓN CONFIDENCIAL, LOS DATOS DE LAS PERSONAS QUE INTERVIENEN EN DICHA CARPETA, mismo que en lo medular indica: PRIMERO.- Se confirma clasificar con carácter de información RESERVADA las actuaciones, dictámenes y documentos, que integran la Carpeta de Investigación relacionada con las solicitudes de información </w:t>
      </w:r>
      <w:r w:rsidR="0072704F">
        <w:rPr>
          <w:rFonts w:ascii="Palatino Linotype" w:hAnsi="Palatino Linotype"/>
          <w:b/>
          <w:sz w:val="22"/>
          <w:szCs w:val="22"/>
          <w:lang w:val="es-ES_tradnl"/>
        </w:rPr>
        <w:t>XXXXXXXXXXXXXXXXXXXXXXX</w:t>
      </w:r>
      <w:r w:rsidR="00E14454" w:rsidRPr="008B5354">
        <w:rPr>
          <w:rFonts w:ascii="Palatino Linotype" w:hAnsi="Palatino Linotype" w:cs="Arial"/>
          <w:i/>
          <w:szCs w:val="22"/>
          <w:lang w:val="es-MX" w:eastAsia="es-MX"/>
        </w:rPr>
        <w:t xml:space="preserve">, por un periodo de 5 años, contados a partir de su </w:t>
      </w:r>
      <w:r w:rsidR="00E14454" w:rsidRPr="008B5354">
        <w:rPr>
          <w:rFonts w:ascii="Palatino Linotype" w:hAnsi="Palatino Linotype" w:cs="Arial"/>
          <w:i/>
          <w:szCs w:val="22"/>
          <w:lang w:val="es-MX" w:eastAsia="es-MX"/>
        </w:rPr>
        <w:lastRenderedPageBreak/>
        <w:t xml:space="preserve">clasificación, con base en los razonamientos lógico jurídicos expuestos en el Considerando IV del presente proveído; y en términos de los artículos 122, 125, 129, 140, VI, VIII, IX, X y XI, 141 y 142, de la Ley de Transparencia y Acceso a la Información Pública del Estado de México y Municipios; así como el Vigésimo sexto, Trigésimo Primero, Trigésimo tercero y Trigésimo Cuarto de los Lineamientos Generales en Materia de Clasificación y Desclasificación de la Información, así como para la Elaboración de Versiones Pública. SEGUNDO.- Se confirma clasificar con carácter de información CONFIDENCIAL, los datos personales que obran en los documentos que integran la Carpeta de Investigación relacionada con las solicitudes de información 00558/FGJ/IP/2021, 00559/FGJ/IP/2021, 00560/FGJ/IP/2021 y 00012/FGJ/AD/2021, de conformidad con el razonamiento lógico jurídico expuesto en el Considerando V de este proveído; y en términos del artículo 143, fracciones I, III y párrafo segundo, de la Ley de Transparencia y Acceso a la Información Pública del Estado de México y Municipios, así como los artículos 4, fracción XI y 76, de la Ley de Protección de Datos Personales en Posesión de Sujetos Obligados del Estado de México y Municipios, toda vez que dicha respuesta está dictada en contravención a lo dispuesto por los artículos 1, 4 122, 125, 129, 140, VI, VIII, IX, X y XI, 141, 142 y 160, de la Ley de Transparencia y Acceso a la Información Pública del Estado de México y Municipios; así como el Vigésimo sexto, Trigésimo Primero, Trigésimo tercero y Trigésimo Cuarto de los Lineamientos Generales en Materia de Clasificación y Desclasificación de la Información, así como para la Elaboración de Versiones Pública y artículo 143, fracciones I, III y párrafo segundo, de la Ley de Transparencia y Acceso a la Información Pública del Estado de México y Municipios, así como los artículos 4, fracción XI y 76, de la Ley de Protección de Datos Personales en Posesión de Sujetos Obligados del Estado de México y Municipios, 34 fracciones VIII y XVII, y 36 fracción XV, de la Ley de la Fiscalía General de Justicia del Estado de México, y 142, 145, 252, 282 y demás relativos y aplicables del Código Nacional de Procedimientos Penales, 18 fracción II y 27 fracción IX, del Reglamento de la Ley Orgánica de la Procuraduría General de Justicia del Estado de México, 18 fracción II, 22 fracción III y 27 fracción IX, del Reglamento de la Ley Orgánica de la Procuraduría General de Justicia del Estado de México y el Acuerdo interno 23/2016, por el que se crean los Grupos Tácticos Operativos, conforme al artículo 218, párrafo tercero, del Código Nacional de Procedimientos Penales, basta con que sea objeto de un acto de molestia para que el imputado pueda ejercer el derecho de acceso a los registros de la carpeta de investigación, toda vez que no se debe perder de vista que la presente solicitud deriva precisamente de la comisión de actos de molestia en contra de la suscrita por parte del sujeto obligado, ya que en la madrugada del 30 de enero de 2021, el Grupo Táctico Operativo de Toluca y la Unidad de mandamientos judiciales, llevaron a cabo una supuesta diligencia judicial en el domicilio de la suscrita, ubicado en calle Hidalgo número 212, casa 21, colonia Santa Ana </w:t>
      </w:r>
      <w:proofErr w:type="spellStart"/>
      <w:r w:rsidR="00E14454" w:rsidRPr="008B5354">
        <w:rPr>
          <w:rFonts w:ascii="Palatino Linotype" w:hAnsi="Palatino Linotype" w:cs="Arial"/>
          <w:i/>
          <w:szCs w:val="22"/>
          <w:lang w:val="es-MX" w:eastAsia="es-MX"/>
        </w:rPr>
        <w:t>Tlapaltitlán</w:t>
      </w:r>
      <w:proofErr w:type="spellEnd"/>
      <w:r w:rsidR="00E14454" w:rsidRPr="008B5354">
        <w:rPr>
          <w:rFonts w:ascii="Palatino Linotype" w:hAnsi="Palatino Linotype" w:cs="Arial"/>
          <w:i/>
          <w:szCs w:val="22"/>
          <w:lang w:val="es-MX" w:eastAsia="es-MX"/>
        </w:rPr>
        <w:t xml:space="preserve">, municipio de Toluca, Estado de México, en flagrante violación a la integridad y seguridad personal, a la libertad, a la privacidad, propiedad, legalidad y seguridad jurídica, introduciéndose al domicilio de la suscrita, sin mostrar orden de cateo alguna, sin identificarse, y sin dejar copia de la supuesta actuación, causando daños en la vivienda que habito, robándose mis pertenencias, violentando a la suscrita e hijo, física y psicológicamente…” por lo cual la respuesta dada a la solicitud </w:t>
      </w:r>
      <w:r w:rsidR="0072704F">
        <w:rPr>
          <w:rFonts w:ascii="Palatino Linotype" w:hAnsi="Palatino Linotype"/>
          <w:b/>
          <w:sz w:val="22"/>
          <w:szCs w:val="22"/>
          <w:lang w:val="es-ES_tradnl"/>
        </w:rPr>
        <w:t>XXXXXXXXXXXXXXXXXXXXXXX</w:t>
      </w:r>
      <w:r w:rsidR="00E14454" w:rsidRPr="008B5354">
        <w:rPr>
          <w:rFonts w:ascii="Palatino Linotype" w:hAnsi="Palatino Linotype" w:cs="Arial"/>
          <w:i/>
          <w:szCs w:val="22"/>
          <w:lang w:val="es-MX" w:eastAsia="es-MX"/>
        </w:rPr>
        <w:t xml:space="preserve">aunada a que carece de motivación y fundamentación para clasificar como información reservada, las actuaciones, dictámenes y documentos que integran la carpeta de investigación relacionada con las solicitudes de información </w:t>
      </w:r>
      <w:r w:rsidR="0072704F">
        <w:rPr>
          <w:rFonts w:ascii="Palatino Linotype" w:hAnsi="Palatino Linotype"/>
          <w:b/>
          <w:sz w:val="22"/>
          <w:szCs w:val="22"/>
          <w:lang w:val="es-ES_tradnl"/>
        </w:rPr>
        <w:t>XXXXXXXXXXXXXXXXXXXXXXX</w:t>
      </w:r>
      <w:r w:rsidR="00E14454" w:rsidRPr="008B5354">
        <w:rPr>
          <w:rFonts w:ascii="Palatino Linotype" w:hAnsi="Palatino Linotype" w:cs="Arial"/>
          <w:i/>
          <w:szCs w:val="22"/>
          <w:lang w:val="es-MX" w:eastAsia="es-MX"/>
        </w:rPr>
        <w:t xml:space="preserve">, refiriendo que únicamente las partes podrán tener acceso a los mismos; omitiendo valorar que el sujeto obligado realizó los actos de molestia en contra de la suscrita sin percatarse si era parte o no en la carpeta de la cual derivan, asimismo refiere que no es procedente proporcionar la documentación que solicita la C. </w:t>
      </w:r>
      <w:r w:rsidR="0072704F">
        <w:rPr>
          <w:rFonts w:ascii="Palatino Linotype" w:hAnsi="Palatino Linotype"/>
          <w:b/>
          <w:sz w:val="22"/>
          <w:szCs w:val="22"/>
          <w:lang w:val="es-ES_tradnl"/>
        </w:rPr>
        <w:t>XXXXXXXXXXXXXXXXXXXXXXX</w:t>
      </w:r>
      <w:r w:rsidR="00E14454" w:rsidRPr="008B5354">
        <w:rPr>
          <w:rFonts w:ascii="Palatino Linotype" w:hAnsi="Palatino Linotype" w:cs="Arial"/>
          <w:i/>
          <w:szCs w:val="22"/>
          <w:lang w:val="es-MX" w:eastAsia="es-MX"/>
        </w:rPr>
        <w:t xml:space="preserve">, también deben tomarse en cuenta los datos personales de quienes intervienen en la misma; refiriendo que la Ley de Protección de Datos Personales en Posesión de Sujetos Obligados del Estado de México y Municipios, impone el deber de mantener la confidencialidad de los datos personales que contienen la Carpeta de Investigación, entre ellos, el nombre, domicilio, teléfono u otros, de las personas que actúan en la indagatoria, colocando en una situación de desventaja y grave estado de indefensión a la suscrita ya que fue </w:t>
      </w:r>
      <w:proofErr w:type="spellStart"/>
      <w:r w:rsidR="00E14454" w:rsidRPr="008B5354">
        <w:rPr>
          <w:rFonts w:ascii="Palatino Linotype" w:hAnsi="Palatino Linotype" w:cs="Arial"/>
          <w:i/>
          <w:szCs w:val="22"/>
          <w:lang w:val="es-MX" w:eastAsia="es-MX"/>
        </w:rPr>
        <w:t>victima</w:t>
      </w:r>
      <w:proofErr w:type="spellEnd"/>
      <w:r w:rsidR="00E14454" w:rsidRPr="008B5354">
        <w:rPr>
          <w:rFonts w:ascii="Palatino Linotype" w:hAnsi="Palatino Linotype" w:cs="Arial"/>
          <w:i/>
          <w:szCs w:val="22"/>
          <w:lang w:val="es-MX" w:eastAsia="es-MX"/>
        </w:rPr>
        <w:t xml:space="preserve"> de un acto arbitrario, ilegal y violatorio a los derechos humanos, omitiendo valorar que el derecho a la privacidad de los servidores públicos es menos extenso que el del resto de la sociedad cuando se trate de aspectos relacionados con su actividad desempeñada como funcionarios así como por el uso de los recursos públicos manejados en beneficio de la comunidad, asimismo tampoco puede sustentar la reserva de dicha información en un supuesto daño al interés público y la seguridad pública cuando el propio sujeto obligado actuó violentando la integridad y seguridad personal de la suscrita, con una actividad irregular y ahora pretende encubrir la misma realizando un acuerdo de reserva de la información. Teniendo aplicación las siguientes tesis: Registro digital: 2020036 Instancia: Segunda Sala Décima Época Materia(s): Constitucional Tesis: 2a. XXXVII/2019 (10a.) Fuente: Gaceta del Semanario Judicial de la Federación. Libro 67, </w:t>
      </w:r>
      <w:proofErr w:type="gramStart"/>
      <w:r w:rsidR="00E14454" w:rsidRPr="008B5354">
        <w:rPr>
          <w:rFonts w:ascii="Palatino Linotype" w:hAnsi="Palatino Linotype" w:cs="Arial"/>
          <w:i/>
          <w:szCs w:val="22"/>
          <w:lang w:val="es-MX" w:eastAsia="es-MX"/>
        </w:rPr>
        <w:t>Junio</w:t>
      </w:r>
      <w:proofErr w:type="gramEnd"/>
      <w:r w:rsidR="00E14454" w:rsidRPr="008B5354">
        <w:rPr>
          <w:rFonts w:ascii="Palatino Linotype" w:hAnsi="Palatino Linotype" w:cs="Arial"/>
          <w:i/>
          <w:szCs w:val="22"/>
          <w:lang w:val="es-MX" w:eastAsia="es-MX"/>
        </w:rPr>
        <w:t xml:space="preserve"> de 2019, Tomo III, página 2331 Tipo: Aislada SERVIDORES PÚBLICOS. TIENEN UN DERECHO A LA PRIVACIDAD MENOS EXTENSO QUE EL DEL RESTO DE LA SOCIEDAD EN RELACIÓN CON LAS ACTIVIDADES VINCULADAS CON SU FUNCIÓN. Las autoridades están obligadas a garantizar el derecho a la privacidad de todas las personas de conformidad con los artículos 6o., apartado A, fracción II y 16 de la Constitución Política de los Estados Unidos Mexicanos; sin embargo, ese derecho no es absoluto, por lo que en algunos casos puede ser limitado siempre que la restricción cumpla con ciertos requisitos, tales como que: a) esté prevista en la ley; b) persiga un fin legítimo; y c) sea idónea, necesaria y proporcional. En el caso específico de los servidores públicos, sus labores, manifestaciones o expresiones, funciones e incluso aspectos de su vida privada que pudieran estar vinculados con el desempeño de su encargo están sujetas a un mayor escrutinio social, pues esa información es de interés para la comunidad por el tipo de tareas desempeñadas en el ejercicio de su gestión, así como por el uso de los recursos públicos manejados en beneficio de la comunidad. En consecuencia, el derecho a la privacidad de los servidores públicos es menos extenso que el del resto de la sociedad cuando se trate de aspectos relacionados con su actividad desempeñada como funcionarios. Amparo en revisión 1005/2018. Miguel Ángel León Carmona. 20 de marzo de 2019. Cuatro votos de los Ministros Alberto Pérez </w:t>
      </w:r>
      <w:proofErr w:type="spellStart"/>
      <w:r w:rsidR="00E14454" w:rsidRPr="008B5354">
        <w:rPr>
          <w:rFonts w:ascii="Palatino Linotype" w:hAnsi="Palatino Linotype" w:cs="Arial"/>
          <w:i/>
          <w:szCs w:val="22"/>
          <w:lang w:val="es-MX" w:eastAsia="es-MX"/>
        </w:rPr>
        <w:t>Dayán</w:t>
      </w:r>
      <w:proofErr w:type="spellEnd"/>
      <w:r w:rsidR="00E14454" w:rsidRPr="008B5354">
        <w:rPr>
          <w:rFonts w:ascii="Palatino Linotype" w:hAnsi="Palatino Linotype" w:cs="Arial"/>
          <w:i/>
          <w:szCs w:val="22"/>
          <w:lang w:val="es-MX" w:eastAsia="es-MX"/>
        </w:rPr>
        <w:t xml:space="preserve">, Eduardo Medina Mora I., José Fernando Franco González Salas y Javier </w:t>
      </w:r>
      <w:proofErr w:type="spellStart"/>
      <w:r w:rsidR="00E14454" w:rsidRPr="008B5354">
        <w:rPr>
          <w:rFonts w:ascii="Palatino Linotype" w:hAnsi="Palatino Linotype" w:cs="Arial"/>
          <w:i/>
          <w:szCs w:val="22"/>
          <w:lang w:val="es-MX" w:eastAsia="es-MX"/>
        </w:rPr>
        <w:t>Laynez</w:t>
      </w:r>
      <w:proofErr w:type="spellEnd"/>
      <w:r w:rsidR="00E14454" w:rsidRPr="008B5354">
        <w:rPr>
          <w:rFonts w:ascii="Palatino Linotype" w:hAnsi="Palatino Linotype" w:cs="Arial"/>
          <w:i/>
          <w:szCs w:val="22"/>
          <w:lang w:val="es-MX" w:eastAsia="es-MX"/>
        </w:rPr>
        <w:t xml:space="preserve"> </w:t>
      </w:r>
      <w:proofErr w:type="spellStart"/>
      <w:r w:rsidR="00E14454" w:rsidRPr="008B5354">
        <w:rPr>
          <w:rFonts w:ascii="Palatino Linotype" w:hAnsi="Palatino Linotype" w:cs="Arial"/>
          <w:i/>
          <w:szCs w:val="22"/>
          <w:lang w:val="es-MX" w:eastAsia="es-MX"/>
        </w:rPr>
        <w:t>Potisek</w:t>
      </w:r>
      <w:proofErr w:type="spellEnd"/>
      <w:r w:rsidR="00E14454" w:rsidRPr="008B5354">
        <w:rPr>
          <w:rFonts w:ascii="Palatino Linotype" w:hAnsi="Palatino Linotype" w:cs="Arial"/>
          <w:i/>
          <w:szCs w:val="22"/>
          <w:lang w:val="es-MX" w:eastAsia="es-MX"/>
        </w:rPr>
        <w:t xml:space="preserve">; votó con reservas José Fernando Franco González Salas; Javier </w:t>
      </w:r>
      <w:proofErr w:type="spellStart"/>
      <w:r w:rsidR="00E14454" w:rsidRPr="008B5354">
        <w:rPr>
          <w:rFonts w:ascii="Palatino Linotype" w:hAnsi="Palatino Linotype" w:cs="Arial"/>
          <w:i/>
          <w:szCs w:val="22"/>
          <w:lang w:val="es-MX" w:eastAsia="es-MX"/>
        </w:rPr>
        <w:t>Laynez</w:t>
      </w:r>
      <w:proofErr w:type="spellEnd"/>
      <w:r w:rsidR="00E14454" w:rsidRPr="008B5354">
        <w:rPr>
          <w:rFonts w:ascii="Palatino Linotype" w:hAnsi="Palatino Linotype" w:cs="Arial"/>
          <w:i/>
          <w:szCs w:val="22"/>
          <w:lang w:val="es-MX" w:eastAsia="es-MX"/>
        </w:rPr>
        <w:t xml:space="preserve"> </w:t>
      </w:r>
      <w:proofErr w:type="spellStart"/>
      <w:r w:rsidR="00E14454" w:rsidRPr="008B5354">
        <w:rPr>
          <w:rFonts w:ascii="Palatino Linotype" w:hAnsi="Palatino Linotype" w:cs="Arial"/>
          <w:i/>
          <w:szCs w:val="22"/>
          <w:lang w:val="es-MX" w:eastAsia="es-MX"/>
        </w:rPr>
        <w:t>Potisek</w:t>
      </w:r>
      <w:proofErr w:type="spellEnd"/>
      <w:r w:rsidR="00E14454" w:rsidRPr="008B5354">
        <w:rPr>
          <w:rFonts w:ascii="Palatino Linotype" w:hAnsi="Palatino Linotype" w:cs="Arial"/>
          <w:i/>
          <w:szCs w:val="22"/>
          <w:lang w:val="es-MX" w:eastAsia="es-MX"/>
        </w:rPr>
        <w:t xml:space="preserve"> manifestó que formulará voto concurrente. Ponente: Eduardo Medina Mora I. Secretario: Juvenal Carbajal Díaz. Esta tesis se publicó el viernes 07 de junio de 2019 a las 10:13 horas en el Semanario Judicial de la Federación. Registro digital: 2021738 Instancia: Tribunales Colegiados de Circuito Décima Época Materia(s): Constitucional, Penal Tesis: I.5o.P.64 P (10a.) Fuente: Gaceta del Semanario Judicial de la Federación. Libro 76, </w:t>
      </w:r>
      <w:proofErr w:type="gramStart"/>
      <w:r w:rsidR="00E14454" w:rsidRPr="008B5354">
        <w:rPr>
          <w:rFonts w:ascii="Palatino Linotype" w:hAnsi="Palatino Linotype" w:cs="Arial"/>
          <w:i/>
          <w:szCs w:val="22"/>
          <w:lang w:val="es-MX" w:eastAsia="es-MX"/>
        </w:rPr>
        <w:t>Marzo</w:t>
      </w:r>
      <w:proofErr w:type="gramEnd"/>
      <w:r w:rsidR="00E14454" w:rsidRPr="008B5354">
        <w:rPr>
          <w:rFonts w:ascii="Palatino Linotype" w:hAnsi="Palatino Linotype" w:cs="Arial"/>
          <w:i/>
          <w:szCs w:val="22"/>
          <w:lang w:val="es-MX" w:eastAsia="es-MX"/>
        </w:rPr>
        <w:t xml:space="preserve"> de 2020, Tomo II, página 916 Tipo: Aislada DERECHO DE ACCESO A LOS REGISTROS DE LA CARPETA DE INVESTIGACIÓN. PARA QUE EL IMPUTADO PUEDA EJERCERLO CONFORME AL ARTÍCULO 218, PÁRRAFO TERCERO, DEL CÓDIGO NACIONAL DE PROCEDIMIENTOS PENALES, BASTA CON QUE SEA OBJETO DE UN ACTO DE MOLESTIA, SIN QUE SE REQUIERA, ADEMÁS, QUE LA AUTORIDAD MINISTERIAL PRETENDA RECIBIR SU ENTREVISTA. El párrafo tercero del precepto citado establece que el imputado y su defensor podrán tener acceso a los registros de la investigación cuando se encuentre detenido, sea citado para comparecer como imputado o "...sea sujeto de un acto de molestia y se pretenda recibir su entrevista...". Ahora bien, por cuanto hace a la hipótesis relativa a que el imputado sea objeto de un acto de molestia, se estima que basta con que ésta se actualice para que se le dé acceso a los registros de la carpeta de investigación, sin que para ello se requiera, además, que la autoridad ministerial pretenda recibir su entrevista, pues aunque tales hipótesis se encuentran unidas por la conjunción copulativa "y", lo cierto es que exigir que concurran ambos supuestos con sustento en una mera interpretación letrista se traduciría en constreñir al imputado que ha sido objeto de un acto de molestia a esperar hasta que el órgano investigador le haga de su conocimiento que pretende recibir su entrevista para ejercer su derecho de adecuada defensa, lo que lo mantendría en estado de indefensión durante un lapso que quedaría al arbitrio de la autoridad ministerial; interpretación letrista que resultaría contraria a la intención legislativa que es propiciar una mayor observancia de los derechos humanos tanto del imputado como de la víctima, y conllevaría limitar el ejercicio del derecho de adecuada defensa del imputado, lo que resulta incompatible con los fines del sistema penal acusatorio. QUINTO TRIBUNAL COLEGIADO EN MATERIA PENAL DEL PRIMER CIRCUITO. Amparo en revisión 313/2018. 31 de enero de 2019. Unanimidad de votos. Ponente: Francisco Javier Teodoro </w:t>
      </w:r>
      <w:proofErr w:type="spellStart"/>
      <w:r w:rsidR="00E14454" w:rsidRPr="008B5354">
        <w:rPr>
          <w:rFonts w:ascii="Palatino Linotype" w:hAnsi="Palatino Linotype" w:cs="Arial"/>
          <w:i/>
          <w:szCs w:val="22"/>
          <w:lang w:val="es-MX" w:eastAsia="es-MX"/>
        </w:rPr>
        <w:t>Arcovedo</w:t>
      </w:r>
      <w:proofErr w:type="spellEnd"/>
      <w:r w:rsidR="00E14454" w:rsidRPr="008B5354">
        <w:rPr>
          <w:rFonts w:ascii="Palatino Linotype" w:hAnsi="Palatino Linotype" w:cs="Arial"/>
          <w:i/>
          <w:szCs w:val="22"/>
          <w:lang w:val="es-MX" w:eastAsia="es-MX"/>
        </w:rPr>
        <w:t xml:space="preserve"> Montero. Secretaria: María Elena Jiménez Carrillo. Esta tesis se publicó el viernes 06 de marzo de 2020 a las 10:09 horas en el Semanario Judicial de la Federación. “</w:t>
      </w:r>
      <w:r w:rsidR="001D2DFE" w:rsidRPr="008B5354">
        <w:rPr>
          <w:rFonts w:ascii="Palatino Linotype" w:hAnsi="Palatino Linotype" w:cs="Arial"/>
          <w:i/>
          <w:szCs w:val="22"/>
          <w:lang w:val="es-MX" w:eastAsia="es-MX"/>
        </w:rPr>
        <w:t>(sic)</w:t>
      </w:r>
    </w:p>
    <w:p w14:paraId="2FAA1500" w14:textId="77777777" w:rsidR="00DF64E2" w:rsidRPr="008B5354" w:rsidRDefault="00DF64E2" w:rsidP="00DF64E2">
      <w:pPr>
        <w:ind w:right="899"/>
        <w:jc w:val="both"/>
        <w:rPr>
          <w:rFonts w:ascii="Palatino Linotype" w:hAnsi="Palatino Linotype" w:cs="Arial"/>
          <w:i/>
          <w:sz w:val="32"/>
          <w:szCs w:val="28"/>
          <w:lang w:val="es-MX"/>
        </w:rPr>
      </w:pPr>
    </w:p>
    <w:p w14:paraId="497850C0" w14:textId="472750C6" w:rsidR="00843204" w:rsidRPr="008B5354" w:rsidRDefault="00D35985" w:rsidP="00843204">
      <w:pPr>
        <w:spacing w:line="360" w:lineRule="auto"/>
        <w:jc w:val="both"/>
        <w:rPr>
          <w:rFonts w:ascii="Palatino Linotype" w:hAnsi="Palatino Linotype" w:cs="Arial"/>
          <w:lang w:val="es-MX"/>
        </w:rPr>
      </w:pPr>
      <w:r w:rsidRPr="008B5354">
        <w:rPr>
          <w:rFonts w:ascii="Palatino Linotype" w:hAnsi="Palatino Linotype" w:cs="Arial"/>
          <w:b/>
          <w:szCs w:val="28"/>
          <w:lang w:val="es-MX"/>
        </w:rPr>
        <w:t>V</w:t>
      </w:r>
      <w:r w:rsidR="00D13A78" w:rsidRPr="008B5354">
        <w:rPr>
          <w:rFonts w:ascii="Palatino Linotype" w:hAnsi="Palatino Linotype" w:cs="Arial"/>
          <w:b/>
          <w:szCs w:val="28"/>
          <w:lang w:val="es-MX"/>
        </w:rPr>
        <w:t>. Turno.</w:t>
      </w:r>
      <w:r w:rsidR="00843204" w:rsidRPr="008B5354">
        <w:rPr>
          <w:rFonts w:ascii="Palatino Linotype" w:hAnsi="Palatino Linotype" w:cs="Arial"/>
          <w:b/>
          <w:szCs w:val="28"/>
          <w:lang w:val="es-MX"/>
        </w:rPr>
        <w:t xml:space="preserve"> </w:t>
      </w:r>
      <w:r w:rsidR="00843204" w:rsidRPr="008B5354">
        <w:rPr>
          <w:rFonts w:ascii="Palatino Linotype" w:hAnsi="Palatino Linotype" w:cs="Arial"/>
          <w:lang w:val="es-MX"/>
        </w:rPr>
        <w:t>El recurso de</w:t>
      </w:r>
      <w:r w:rsidR="00D13A78" w:rsidRPr="008B5354">
        <w:rPr>
          <w:rFonts w:ascii="Palatino Linotype" w:hAnsi="Palatino Linotype" w:cs="Arial"/>
          <w:lang w:val="es-MX"/>
        </w:rPr>
        <w:t>l</w:t>
      </w:r>
      <w:r w:rsidR="00843204" w:rsidRPr="008B5354">
        <w:rPr>
          <w:rFonts w:ascii="Palatino Linotype" w:hAnsi="Palatino Linotype" w:cs="Arial"/>
          <w:lang w:val="es-MX"/>
        </w:rPr>
        <w:t xml:space="preserve"> que se trata se envió electrónicamente al Instituto de </w:t>
      </w:r>
      <w:r w:rsidR="00843204" w:rsidRPr="008B5354">
        <w:rPr>
          <w:rFonts w:ascii="Palatino Linotype" w:eastAsia="Arial Unicode MS" w:hAnsi="Palatino Linotype" w:cs="Arial"/>
          <w:lang w:val="es-MX"/>
        </w:rPr>
        <w:t>Transparencia</w:t>
      </w:r>
      <w:r w:rsidR="00843204" w:rsidRPr="008B5354">
        <w:rPr>
          <w:rFonts w:ascii="Palatino Linotype" w:hAnsi="Palatino Linotype" w:cs="Arial"/>
          <w:lang w:val="es-MX"/>
        </w:rPr>
        <w:t xml:space="preserve">, Acceso a la Información Pública y Protección de Datos Personales del Estado de México y Municipios y con fundamento en el artículo 185 fracción I de la </w:t>
      </w:r>
      <w:r w:rsidR="00843204" w:rsidRPr="008B5354">
        <w:rPr>
          <w:rFonts w:ascii="Palatino Linotype" w:hAnsi="Palatino Linotype"/>
          <w:lang w:val="es-MX"/>
        </w:rPr>
        <w:t>Ley de Transparencia y Acceso a la Información Pública del Estado de México y Municipios</w:t>
      </w:r>
      <w:r w:rsidR="00843204" w:rsidRPr="008B5354">
        <w:rPr>
          <w:rFonts w:ascii="Palatino Linotype" w:hAnsi="Palatino Linotype" w:cs="Arial"/>
          <w:lang w:val="es-MX"/>
        </w:rPr>
        <w:t>, se turnó, a través del</w:t>
      </w:r>
      <w:r w:rsidR="00843204" w:rsidRPr="008B5354">
        <w:rPr>
          <w:rFonts w:ascii="Palatino Linotype" w:eastAsia="Arial Unicode MS" w:hAnsi="Palatino Linotype" w:cs="Arial"/>
          <w:lang w:val="es-MX"/>
        </w:rPr>
        <w:t xml:space="preserve"> </w:t>
      </w:r>
      <w:r w:rsidR="00843204" w:rsidRPr="008B5354">
        <w:rPr>
          <w:rFonts w:ascii="Palatino Linotype" w:eastAsia="Arial Unicode MS" w:hAnsi="Palatino Linotype" w:cs="Arial"/>
          <w:b/>
          <w:lang w:val="es-MX"/>
        </w:rPr>
        <w:t>SARCOEM</w:t>
      </w:r>
      <w:r w:rsidRPr="008B5354">
        <w:rPr>
          <w:rFonts w:ascii="Palatino Linotype" w:hAnsi="Palatino Linotype"/>
          <w:lang w:val="es-MX"/>
        </w:rPr>
        <w:t>, a</w:t>
      </w:r>
      <w:r w:rsidR="00E14454" w:rsidRPr="008B5354">
        <w:rPr>
          <w:rFonts w:ascii="Palatino Linotype" w:hAnsi="Palatino Linotype"/>
          <w:lang w:val="es-MX"/>
        </w:rPr>
        <w:t>l Comisionado Javier Martínez Cruz</w:t>
      </w:r>
      <w:r w:rsidR="00843204" w:rsidRPr="008B5354">
        <w:rPr>
          <w:rFonts w:ascii="Palatino Linotype" w:hAnsi="Palatino Linotype"/>
          <w:lang w:val="es-MX"/>
        </w:rPr>
        <w:t>,</w:t>
      </w:r>
      <w:r w:rsidR="00843204" w:rsidRPr="008B5354">
        <w:rPr>
          <w:rFonts w:ascii="Palatino Linotype" w:hAnsi="Palatino Linotype" w:cs="Arial"/>
          <w:lang w:val="es-MX"/>
        </w:rPr>
        <w:t xml:space="preserve"> a efecto de decretar su admisión o </w:t>
      </w:r>
      <w:proofErr w:type="spellStart"/>
      <w:r w:rsidR="00843204" w:rsidRPr="008B5354">
        <w:rPr>
          <w:rFonts w:ascii="Palatino Linotype" w:hAnsi="Palatino Linotype" w:cs="Arial"/>
          <w:lang w:val="es-MX"/>
        </w:rPr>
        <w:t>desechamiento</w:t>
      </w:r>
      <w:proofErr w:type="spellEnd"/>
      <w:r w:rsidR="00843204" w:rsidRPr="008B5354">
        <w:rPr>
          <w:rFonts w:ascii="Palatino Linotype" w:hAnsi="Palatino Linotype" w:cs="Arial"/>
          <w:lang w:val="es-MX"/>
        </w:rPr>
        <w:t>.</w:t>
      </w:r>
    </w:p>
    <w:p w14:paraId="1E53A7DE" w14:textId="53A95B29" w:rsidR="00D13A78" w:rsidRPr="008B5354" w:rsidRDefault="00D13A78" w:rsidP="00843204">
      <w:pPr>
        <w:spacing w:line="360" w:lineRule="auto"/>
        <w:jc w:val="both"/>
        <w:rPr>
          <w:rFonts w:ascii="Palatino Linotype" w:hAnsi="Palatino Linotype" w:cs="Arial"/>
          <w:lang w:val="es-MX"/>
        </w:rPr>
      </w:pPr>
    </w:p>
    <w:p w14:paraId="27BEB61C" w14:textId="46448648" w:rsidR="00843204" w:rsidRPr="008B5354" w:rsidRDefault="00FE2A4F" w:rsidP="00843204">
      <w:pPr>
        <w:spacing w:before="240" w:after="240" w:line="360" w:lineRule="auto"/>
        <w:contextualSpacing/>
        <w:jc w:val="both"/>
        <w:rPr>
          <w:rFonts w:ascii="Palatino Linotype" w:hAnsi="Palatino Linotype"/>
          <w:lang w:val="es-MX"/>
        </w:rPr>
      </w:pPr>
      <w:r w:rsidRPr="008B5354">
        <w:rPr>
          <w:rFonts w:ascii="Palatino Linotype" w:hAnsi="Palatino Linotype" w:cs="Arial"/>
          <w:b/>
          <w:lang w:val="es-MX"/>
        </w:rPr>
        <w:t>VI</w:t>
      </w:r>
      <w:r w:rsidR="00843204" w:rsidRPr="008B5354">
        <w:rPr>
          <w:rFonts w:ascii="Palatino Linotype" w:hAnsi="Palatino Linotype" w:cs="Arial"/>
          <w:b/>
          <w:lang w:val="es-MX"/>
        </w:rPr>
        <w:t>.</w:t>
      </w:r>
      <w:r w:rsidR="00D13A78" w:rsidRPr="008B5354">
        <w:rPr>
          <w:rFonts w:ascii="Palatino Linotype" w:hAnsi="Palatino Linotype" w:cs="Arial"/>
          <w:b/>
          <w:lang w:val="es-MX"/>
        </w:rPr>
        <w:t xml:space="preserve"> Admisión del recurso de revisión.</w:t>
      </w:r>
      <w:r w:rsidR="00843204" w:rsidRPr="008B5354">
        <w:rPr>
          <w:rFonts w:ascii="Palatino Linotype" w:hAnsi="Palatino Linotype" w:cs="Arial"/>
          <w:b/>
          <w:lang w:val="es-MX"/>
        </w:rPr>
        <w:t xml:space="preserve"> </w:t>
      </w:r>
      <w:r w:rsidR="00843204" w:rsidRPr="008B5354">
        <w:rPr>
          <w:rFonts w:ascii="Palatino Linotype" w:hAnsi="Palatino Linotype" w:cs="Arial"/>
          <w:lang w:val="es-MX"/>
        </w:rPr>
        <w:t xml:space="preserve">En fecha </w:t>
      </w:r>
      <w:r w:rsidR="00E14454" w:rsidRPr="008B5354">
        <w:rPr>
          <w:rFonts w:ascii="Palatino Linotype" w:hAnsi="Palatino Linotype"/>
          <w:b/>
          <w:lang w:val="es-MX"/>
        </w:rPr>
        <w:t>nueve de agosto</w:t>
      </w:r>
      <w:r w:rsidR="001D2DFE" w:rsidRPr="008B5354">
        <w:rPr>
          <w:rFonts w:ascii="Palatino Linotype" w:hAnsi="Palatino Linotype"/>
          <w:b/>
          <w:lang w:val="es-MX"/>
        </w:rPr>
        <w:t xml:space="preserve"> de dos mil veintiuno</w:t>
      </w:r>
      <w:r w:rsidR="00843204" w:rsidRPr="008B5354">
        <w:rPr>
          <w:rFonts w:ascii="Palatino Linotype" w:hAnsi="Palatino Linotype" w:cs="Arial"/>
          <w:lang w:val="es-MX"/>
        </w:rPr>
        <w:t xml:space="preserve">,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843204" w:rsidRPr="008B5354">
        <w:rPr>
          <w:rFonts w:ascii="Palatino Linotype" w:hAnsi="Palatino Linotype"/>
          <w:lang w:val="es-MX"/>
        </w:rPr>
        <w:t>se a</w:t>
      </w:r>
      <w:r w:rsidR="00843204" w:rsidRPr="008B5354">
        <w:rPr>
          <w:rFonts w:ascii="Palatino Linotype" w:hAnsi="Palatino Linotype" w:cs="Arial"/>
          <w:lang w:val="es-MX"/>
        </w:rPr>
        <w:t xml:space="preserve">cordó lo siguiente: </w:t>
      </w:r>
    </w:p>
    <w:p w14:paraId="5A5D1A46" w14:textId="4DE314CB" w:rsidR="00843204" w:rsidRPr="008B5354" w:rsidRDefault="00843204" w:rsidP="00843204">
      <w:pPr>
        <w:spacing w:before="240" w:after="240" w:line="360" w:lineRule="auto"/>
        <w:contextualSpacing/>
        <w:jc w:val="both"/>
        <w:rPr>
          <w:rFonts w:ascii="Palatino Linotype" w:hAnsi="Palatino Linotype"/>
          <w:lang w:val="es-MX"/>
        </w:rPr>
      </w:pPr>
    </w:p>
    <w:p w14:paraId="40C5E1EC" w14:textId="4F118E7D" w:rsidR="00843204" w:rsidRPr="008B5354" w:rsidRDefault="00843204" w:rsidP="00843204">
      <w:pPr>
        <w:numPr>
          <w:ilvl w:val="0"/>
          <w:numId w:val="16"/>
        </w:numPr>
        <w:spacing w:before="240" w:after="240" w:line="360" w:lineRule="auto"/>
        <w:contextualSpacing/>
        <w:jc w:val="both"/>
        <w:rPr>
          <w:rFonts w:ascii="Palatino Linotype" w:hAnsi="Palatino Linotype" w:cs="Arial"/>
          <w:lang w:val="es-MX"/>
        </w:rPr>
      </w:pPr>
      <w:r w:rsidRPr="008B5354">
        <w:rPr>
          <w:rFonts w:ascii="Palatino Linotype" w:hAnsi="Palatino Linotype" w:cs="Arial"/>
          <w:lang w:val="es-MX"/>
        </w:rPr>
        <w:t>La admisión a trámite del referido recurso de revisión,</w:t>
      </w:r>
    </w:p>
    <w:p w14:paraId="0278E332" w14:textId="050DA056" w:rsidR="00843204" w:rsidRPr="008B5354" w:rsidRDefault="00843204" w:rsidP="00843204">
      <w:pPr>
        <w:spacing w:before="240" w:after="240" w:line="360" w:lineRule="auto"/>
        <w:ind w:left="1068"/>
        <w:contextualSpacing/>
        <w:jc w:val="both"/>
        <w:rPr>
          <w:rFonts w:ascii="Palatino Linotype" w:hAnsi="Palatino Linotype" w:cs="Arial"/>
          <w:sz w:val="12"/>
          <w:lang w:val="es-MX"/>
        </w:rPr>
      </w:pPr>
    </w:p>
    <w:p w14:paraId="72B09B13" w14:textId="1971E842" w:rsidR="00843204" w:rsidRPr="008B5354" w:rsidRDefault="00843204" w:rsidP="00843204">
      <w:pPr>
        <w:spacing w:before="240" w:after="240" w:line="360" w:lineRule="auto"/>
        <w:ind w:left="708"/>
        <w:contextualSpacing/>
        <w:jc w:val="both"/>
        <w:rPr>
          <w:rFonts w:ascii="Palatino Linotype" w:hAnsi="Palatino Linotype" w:cs="Arial"/>
          <w:lang w:val="es-MX"/>
        </w:rPr>
      </w:pPr>
      <w:r w:rsidRPr="008B5354">
        <w:rPr>
          <w:rFonts w:ascii="Palatino Linotype" w:hAnsi="Palatino Linotype" w:cs="Arial"/>
          <w:lang w:val="es-MX"/>
        </w:rPr>
        <w:t xml:space="preserve"> </w:t>
      </w:r>
      <w:r w:rsidRPr="008B5354">
        <w:rPr>
          <w:rFonts w:ascii="Palatino Linotype" w:hAnsi="Palatino Linotype" w:cs="Arial"/>
          <w:b/>
          <w:lang w:val="es-MX"/>
        </w:rPr>
        <w:t xml:space="preserve">c) </w:t>
      </w:r>
      <w:r w:rsidRPr="008B5354">
        <w:rPr>
          <w:rFonts w:ascii="Palatino Linotype" w:hAnsi="Palatino Linotype" w:cs="Arial"/>
          <w:lang w:val="es-MX"/>
        </w:rPr>
        <w:t xml:space="preserve">La integración del expediente a fin de ponerlo a disposición de las partes a efecto de que ofrecieran pruebas, </w:t>
      </w:r>
      <w:r w:rsidR="00DF64E2" w:rsidRPr="008B5354">
        <w:rPr>
          <w:rFonts w:ascii="Palatino Linotype" w:hAnsi="Palatino Linotype" w:cs="Arial"/>
          <w:b/>
          <w:lang w:val="es-MX"/>
        </w:rPr>
        <w:t>El Sujeto Obligado</w:t>
      </w:r>
      <w:r w:rsidR="00DF64E2" w:rsidRPr="008B5354">
        <w:rPr>
          <w:rFonts w:ascii="Palatino Linotype" w:hAnsi="Palatino Linotype" w:cs="Arial"/>
          <w:lang w:val="es-MX"/>
        </w:rPr>
        <w:t xml:space="preserve"> </w:t>
      </w:r>
      <w:r w:rsidRPr="008B5354">
        <w:rPr>
          <w:rFonts w:ascii="Palatino Linotype" w:hAnsi="Palatino Linotype" w:cs="Arial"/>
          <w:lang w:val="es-MX"/>
        </w:rPr>
        <w:t xml:space="preserve">rindiera el Informe Justificado, o bien </w:t>
      </w:r>
      <w:r w:rsidR="00DF64E2" w:rsidRPr="008B5354">
        <w:rPr>
          <w:rFonts w:ascii="Palatino Linotype" w:hAnsi="Palatino Linotype" w:cs="Arial"/>
          <w:b/>
          <w:lang w:val="es-MX"/>
        </w:rPr>
        <w:t>la Recurrente</w:t>
      </w:r>
      <w:r w:rsidRPr="008B5354">
        <w:rPr>
          <w:rFonts w:ascii="Palatino Linotype" w:hAnsi="Palatino Linotype" w:cs="Arial"/>
          <w:lang w:val="es-MX"/>
        </w:rPr>
        <w:t xml:space="preserve"> emitiera sus manifestaciones y alegatos;</w:t>
      </w:r>
      <w:r w:rsidR="00DF64E2" w:rsidRPr="008B5354">
        <w:rPr>
          <w:rFonts w:ascii="Palatino Linotype" w:hAnsi="Palatino Linotype" w:cs="Arial"/>
          <w:lang w:val="es-MX"/>
        </w:rPr>
        <w:t xml:space="preserve"> </w:t>
      </w:r>
      <w:r w:rsidRPr="008B5354">
        <w:rPr>
          <w:rFonts w:ascii="Palatino Linotype" w:hAnsi="Palatino Linotype" w:cs="Arial"/>
          <w:lang w:val="es-MX"/>
        </w:rPr>
        <w:t>y</w:t>
      </w:r>
    </w:p>
    <w:p w14:paraId="7C3A24A8" w14:textId="77777777" w:rsidR="00843204" w:rsidRPr="008B5354" w:rsidRDefault="00843204" w:rsidP="00843204">
      <w:pPr>
        <w:spacing w:before="240" w:after="240" w:line="360" w:lineRule="auto"/>
        <w:ind w:left="708"/>
        <w:contextualSpacing/>
        <w:jc w:val="both"/>
        <w:rPr>
          <w:rFonts w:ascii="Palatino Linotype" w:hAnsi="Palatino Linotype" w:cs="Arial"/>
          <w:sz w:val="10"/>
          <w:lang w:val="es-MX"/>
        </w:rPr>
      </w:pPr>
      <w:r w:rsidRPr="008B5354">
        <w:rPr>
          <w:rFonts w:ascii="Palatino Linotype" w:hAnsi="Palatino Linotype" w:cs="Arial"/>
          <w:lang w:val="es-MX"/>
        </w:rPr>
        <w:t xml:space="preserve"> </w:t>
      </w:r>
    </w:p>
    <w:p w14:paraId="0D30A674" w14:textId="06641955" w:rsidR="00C06B4C" w:rsidRPr="008B5354" w:rsidRDefault="00843204" w:rsidP="00A55DAE">
      <w:pPr>
        <w:spacing w:before="240" w:after="240" w:line="360" w:lineRule="auto"/>
        <w:ind w:left="708"/>
        <w:contextualSpacing/>
        <w:jc w:val="both"/>
        <w:rPr>
          <w:rFonts w:ascii="Palatino Linotype" w:hAnsi="Palatino Linotype" w:cs="Arial"/>
          <w:lang w:val="es-MX"/>
        </w:rPr>
      </w:pPr>
      <w:r w:rsidRPr="008B5354">
        <w:rPr>
          <w:rFonts w:ascii="Palatino Linotype" w:hAnsi="Palatino Linotype" w:cs="Arial"/>
          <w:b/>
          <w:lang w:val="es-MX"/>
        </w:rPr>
        <w:t xml:space="preserve">d) </w:t>
      </w:r>
      <w:r w:rsidRPr="008B5354">
        <w:rPr>
          <w:rFonts w:ascii="Palatino Linotype" w:hAnsi="Palatino Linotype" w:cs="Arial"/>
          <w:lang w:val="es-MX"/>
        </w:rPr>
        <w:t>El requerimiento</w:t>
      </w:r>
      <w:r w:rsidRPr="008B5354">
        <w:rPr>
          <w:rFonts w:ascii="Palatino Linotype" w:hAnsi="Palatino Linotype" w:cs="Arial"/>
          <w:b/>
          <w:lang w:val="es-MX"/>
        </w:rPr>
        <w:t xml:space="preserve"> </w:t>
      </w:r>
      <w:r w:rsidRPr="008B5354">
        <w:rPr>
          <w:rFonts w:ascii="Palatino Linotype" w:hAnsi="Palatino Linotype" w:cs="Arial"/>
          <w:lang w:val="es-MX"/>
        </w:rPr>
        <w:t xml:space="preserve">a las partes para que en un plazo no mayor a siete días manifestaran, por cualquier medio, su voluntad de conciliar, con el apercibimiento de que, en caso de no hacerlo, se tendría por </w:t>
      </w:r>
      <w:proofErr w:type="spellStart"/>
      <w:r w:rsidRPr="008B5354">
        <w:rPr>
          <w:rFonts w:ascii="Palatino Linotype" w:hAnsi="Palatino Linotype" w:cs="Arial"/>
          <w:lang w:val="es-MX"/>
        </w:rPr>
        <w:t>precluido</w:t>
      </w:r>
      <w:proofErr w:type="spellEnd"/>
      <w:r w:rsidRPr="008B5354">
        <w:rPr>
          <w:rFonts w:ascii="Palatino Linotype" w:hAnsi="Palatino Linotype" w:cs="Arial"/>
          <w:lang w:val="es-MX"/>
        </w:rPr>
        <w:t xml:space="preserve">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492C7D90" w14:textId="77777777" w:rsidR="00A55DAE" w:rsidRPr="008B5354" w:rsidRDefault="00A55DAE" w:rsidP="00A55DAE">
      <w:pPr>
        <w:spacing w:before="240" w:after="240" w:line="360" w:lineRule="auto"/>
        <w:ind w:left="708"/>
        <w:contextualSpacing/>
        <w:jc w:val="both"/>
        <w:rPr>
          <w:rFonts w:ascii="Palatino Linotype" w:hAnsi="Palatino Linotype" w:cs="Arial"/>
          <w:lang w:val="es-MX"/>
        </w:rPr>
      </w:pPr>
    </w:p>
    <w:p w14:paraId="3A84D770" w14:textId="0F653D64" w:rsidR="00FE2A4F" w:rsidRPr="008B5354" w:rsidRDefault="00A41B40" w:rsidP="00FE2A4F">
      <w:pPr>
        <w:spacing w:before="240" w:after="240" w:line="360" w:lineRule="auto"/>
        <w:jc w:val="both"/>
        <w:rPr>
          <w:rFonts w:ascii="Palatino Linotype" w:eastAsia="Arial Unicode MS" w:hAnsi="Palatino Linotype" w:cs="Arial"/>
          <w:b/>
          <w:sz w:val="28"/>
          <w:lang w:val="es-MX"/>
        </w:rPr>
      </w:pPr>
      <w:r w:rsidRPr="008B5354">
        <w:rPr>
          <w:rFonts w:ascii="Palatino Linotype" w:eastAsia="Arial Unicode MS" w:hAnsi="Palatino Linotype" w:cs="Arial"/>
          <w:b/>
          <w:lang w:val="es-MX"/>
        </w:rPr>
        <w:t>VII</w:t>
      </w:r>
      <w:r w:rsidR="00843204" w:rsidRPr="008B5354">
        <w:rPr>
          <w:rFonts w:ascii="Palatino Linotype" w:eastAsia="Arial Unicode MS" w:hAnsi="Palatino Linotype" w:cs="Arial"/>
          <w:b/>
          <w:lang w:val="es-MX"/>
        </w:rPr>
        <w:t xml:space="preserve">. </w:t>
      </w:r>
      <w:r w:rsidR="00A55DAE" w:rsidRPr="008B5354">
        <w:rPr>
          <w:rFonts w:ascii="Palatino Linotype" w:eastAsia="Arial Unicode MS" w:hAnsi="Palatino Linotype" w:cs="Arial"/>
          <w:b/>
          <w:lang w:val="es-MX"/>
        </w:rPr>
        <w:t xml:space="preserve">Etapa de conciliación. </w:t>
      </w:r>
      <w:r w:rsidR="00FE2A4F" w:rsidRPr="008B5354">
        <w:rPr>
          <w:rFonts w:ascii="Palatino Linotype" w:hAnsi="Palatino Linotype" w:cs="Arial"/>
          <w:lang w:val="es-MX"/>
        </w:rPr>
        <w:t xml:space="preserve">De las </w:t>
      </w:r>
      <w:r w:rsidR="00FE2A4F" w:rsidRPr="008B5354">
        <w:rPr>
          <w:rFonts w:ascii="Palatino Linotype" w:hAnsi="Palatino Linotype"/>
          <w:lang w:val="es-MX"/>
        </w:rPr>
        <w:t>constancias</w:t>
      </w:r>
      <w:r w:rsidR="00FE2A4F" w:rsidRPr="008B5354">
        <w:rPr>
          <w:rFonts w:ascii="Palatino Linotype" w:hAnsi="Palatino Linotype" w:cs="Arial"/>
          <w:lang w:val="es-MX"/>
        </w:rPr>
        <w:t xml:space="preserve"> que obran en el </w:t>
      </w:r>
      <w:r w:rsidR="00FE2A4F" w:rsidRPr="008B5354">
        <w:rPr>
          <w:rFonts w:ascii="Palatino Linotype" w:hAnsi="Palatino Linotype" w:cs="Arial"/>
          <w:b/>
          <w:lang w:val="es-MX"/>
        </w:rPr>
        <w:t>SARCOEM</w:t>
      </w:r>
      <w:r w:rsidR="00FE2A4F" w:rsidRPr="008B5354">
        <w:rPr>
          <w:rFonts w:ascii="Palatino Linotype" w:hAnsi="Palatino Linotype" w:cs="Arial"/>
          <w:lang w:val="es-MX"/>
        </w:rPr>
        <w:t xml:space="preserve">, se advierte que tanto </w:t>
      </w:r>
      <w:r w:rsidR="00FE2A4F" w:rsidRPr="008B5354">
        <w:rPr>
          <w:rFonts w:ascii="Palatino Linotype" w:hAnsi="Palatino Linotype" w:cs="Arial"/>
          <w:b/>
          <w:lang w:val="es-MX"/>
        </w:rPr>
        <w:t xml:space="preserve">LA RECURRENTE </w:t>
      </w:r>
      <w:r w:rsidR="00FE2A4F" w:rsidRPr="008B5354">
        <w:rPr>
          <w:rFonts w:ascii="Palatino Linotype" w:hAnsi="Palatino Linotype" w:cs="Arial"/>
          <w:lang w:val="es-MX"/>
        </w:rPr>
        <w:t xml:space="preserve">como </w:t>
      </w:r>
      <w:r w:rsidR="00FE2A4F" w:rsidRPr="008B5354">
        <w:rPr>
          <w:rFonts w:ascii="Palatino Linotype" w:hAnsi="Palatino Linotype" w:cs="Arial"/>
          <w:b/>
          <w:lang w:val="es-MX"/>
        </w:rPr>
        <w:t xml:space="preserve">EL SUJETO OBLIGADO, </w:t>
      </w:r>
      <w:r w:rsidR="00E14454" w:rsidRPr="008B5354">
        <w:rPr>
          <w:rFonts w:ascii="Palatino Linotype" w:hAnsi="Palatino Linotype" w:cs="Arial"/>
          <w:b/>
          <w:lang w:val="es-MX"/>
        </w:rPr>
        <w:t xml:space="preserve">no </w:t>
      </w:r>
      <w:r w:rsidR="00FE2A4F" w:rsidRPr="008B5354">
        <w:rPr>
          <w:rFonts w:ascii="Palatino Linotype" w:hAnsi="Palatino Linotype" w:cs="Arial"/>
          <w:lang w:val="es-MX"/>
        </w:rPr>
        <w:t>manifestaron su voluntad de c</w:t>
      </w:r>
      <w:r w:rsidR="00E14454" w:rsidRPr="008B5354">
        <w:rPr>
          <w:rFonts w:ascii="Palatino Linotype" w:hAnsi="Palatino Linotype" w:cs="Arial"/>
          <w:lang w:val="es-MX"/>
        </w:rPr>
        <w:t xml:space="preserve">onciliar tal como se aprecia </w:t>
      </w:r>
      <w:r w:rsidR="00FE2A4F" w:rsidRPr="008B5354">
        <w:rPr>
          <w:rFonts w:ascii="Palatino Linotype" w:hAnsi="Palatino Linotype" w:cs="Arial"/>
          <w:lang w:val="es-MX"/>
        </w:rPr>
        <w:t>a continuación:</w:t>
      </w:r>
    </w:p>
    <w:p w14:paraId="56AADD39" w14:textId="4CD9B62B" w:rsidR="009B402A" w:rsidRPr="008B5354" w:rsidRDefault="00E14454" w:rsidP="009B402A">
      <w:pPr>
        <w:spacing w:before="240" w:after="240" w:line="360" w:lineRule="auto"/>
        <w:ind w:left="142"/>
        <w:jc w:val="both"/>
        <w:rPr>
          <w:rFonts w:ascii="Palatino Linotype" w:hAnsi="Palatino Linotype"/>
          <w:b/>
          <w:lang w:val="es-MX"/>
        </w:rPr>
      </w:pPr>
      <w:r w:rsidRPr="008B5354">
        <w:rPr>
          <w:rFonts w:ascii="Palatino Linotype" w:hAnsi="Palatino Linotype"/>
          <w:b/>
          <w:noProof/>
          <w:lang w:val="es-MX" w:eastAsia="es-MX"/>
        </w:rPr>
        <w:drawing>
          <wp:inline distT="0" distB="0" distL="0" distR="0" wp14:anchorId="5524CD17" wp14:editId="0B0EAB99">
            <wp:extent cx="5600700" cy="3429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29000"/>
                    </a:xfrm>
                    <a:prstGeom prst="rect">
                      <a:avLst/>
                    </a:prstGeom>
                    <a:noFill/>
                    <a:ln>
                      <a:noFill/>
                    </a:ln>
                  </pic:spPr>
                </pic:pic>
              </a:graphicData>
            </a:graphic>
          </wp:inline>
        </w:drawing>
      </w:r>
    </w:p>
    <w:p w14:paraId="2BA38F1B" w14:textId="6EC115A8" w:rsidR="00843204" w:rsidRPr="008B5354" w:rsidRDefault="00843204" w:rsidP="00FE2A4F">
      <w:pPr>
        <w:spacing w:before="240" w:after="240" w:line="360" w:lineRule="auto"/>
        <w:ind w:left="567" w:right="758"/>
        <w:jc w:val="both"/>
        <w:rPr>
          <w:rFonts w:ascii="Palatino Linotype" w:hAnsi="Palatino Linotype"/>
          <w:lang w:val="es-MX"/>
        </w:rPr>
      </w:pPr>
    </w:p>
    <w:p w14:paraId="572E6231" w14:textId="77777777" w:rsidR="00E14454" w:rsidRPr="008B5354" w:rsidRDefault="00E14454" w:rsidP="00FE2A4F">
      <w:pPr>
        <w:spacing w:before="240" w:after="240" w:line="360" w:lineRule="auto"/>
        <w:ind w:left="567" w:right="758"/>
        <w:jc w:val="both"/>
        <w:rPr>
          <w:rFonts w:ascii="Palatino Linotype" w:hAnsi="Palatino Linotype"/>
          <w:lang w:val="es-MX"/>
        </w:rPr>
      </w:pPr>
    </w:p>
    <w:p w14:paraId="534859B7" w14:textId="7CBAA416" w:rsidR="00E40402" w:rsidRPr="008B5354" w:rsidRDefault="00E40402" w:rsidP="00C13FFD">
      <w:pPr>
        <w:spacing w:before="240" w:after="240" w:line="360" w:lineRule="auto"/>
        <w:jc w:val="both"/>
        <w:rPr>
          <w:rFonts w:ascii="Palatino Linotype" w:hAnsi="Palatino Linotype" w:cs="Arial"/>
          <w:b/>
          <w:lang w:val="es-MX"/>
        </w:rPr>
      </w:pPr>
    </w:p>
    <w:p w14:paraId="11B32A49" w14:textId="2D84E582" w:rsidR="00C13FFD" w:rsidRPr="008B5354" w:rsidRDefault="00A41B40" w:rsidP="00C13FFD">
      <w:pPr>
        <w:spacing w:before="240" w:after="240" w:line="360" w:lineRule="auto"/>
        <w:jc w:val="both"/>
        <w:rPr>
          <w:rFonts w:ascii="Palatino Linotype" w:hAnsi="Palatino Linotype" w:cs="Arial"/>
          <w:lang w:val="es-MX"/>
        </w:rPr>
      </w:pPr>
      <w:r w:rsidRPr="008B5354">
        <w:rPr>
          <w:rFonts w:ascii="Palatino Linotype" w:hAnsi="Palatino Linotype" w:cs="Arial"/>
          <w:b/>
          <w:lang w:val="es-MX"/>
        </w:rPr>
        <w:t>VIII</w:t>
      </w:r>
      <w:r w:rsidR="00E40402" w:rsidRPr="008B5354">
        <w:rPr>
          <w:rFonts w:ascii="Palatino Linotype" w:hAnsi="Palatino Linotype" w:cs="Arial"/>
          <w:b/>
          <w:lang w:val="es-MX"/>
        </w:rPr>
        <w:t xml:space="preserve">. </w:t>
      </w:r>
      <w:r w:rsidR="00BD2956" w:rsidRPr="008B5354">
        <w:rPr>
          <w:rFonts w:ascii="Palatino Linotype" w:hAnsi="Palatino Linotype" w:cs="Arial"/>
          <w:b/>
          <w:lang w:val="es-MX"/>
        </w:rPr>
        <w:t>DESISTIMIENTO DEL RECURSO DE REVISIÓN.</w:t>
      </w:r>
      <w:r w:rsidR="00BD2956" w:rsidRPr="008B5354">
        <w:rPr>
          <w:rFonts w:ascii="Palatino Linotype" w:hAnsi="Palatino Linotype" w:cs="Arial"/>
          <w:lang w:val="es-MX"/>
        </w:rPr>
        <w:t xml:space="preserve"> </w:t>
      </w:r>
      <w:r w:rsidR="00C13FFD" w:rsidRPr="008B5354">
        <w:rPr>
          <w:rFonts w:ascii="Palatino Linotype" w:hAnsi="Palatino Linotype" w:cs="Arial"/>
          <w:lang w:val="es-MX"/>
        </w:rPr>
        <w:t xml:space="preserve">En fecha </w:t>
      </w:r>
      <w:r w:rsidR="00E15AE3" w:rsidRPr="008B5354">
        <w:rPr>
          <w:rFonts w:ascii="Palatino Linotype" w:hAnsi="Palatino Linotype" w:cs="Arial"/>
          <w:b/>
          <w:lang w:val="es-MX"/>
        </w:rPr>
        <w:t>dos</w:t>
      </w:r>
      <w:r w:rsidR="00294E55" w:rsidRPr="008B5354">
        <w:rPr>
          <w:rFonts w:ascii="Palatino Linotype" w:hAnsi="Palatino Linotype" w:cs="Arial"/>
          <w:b/>
          <w:lang w:val="es-MX"/>
        </w:rPr>
        <w:t xml:space="preserve"> de septiembre</w:t>
      </w:r>
      <w:r w:rsidR="00C13FFD" w:rsidRPr="008B5354">
        <w:rPr>
          <w:rFonts w:ascii="Palatino Linotype" w:hAnsi="Palatino Linotype" w:cs="Arial"/>
          <w:b/>
          <w:lang w:val="es-MX"/>
        </w:rPr>
        <w:t xml:space="preserve"> de dos mil veintiuno</w:t>
      </w:r>
      <w:r w:rsidR="00C13FFD" w:rsidRPr="008B5354">
        <w:rPr>
          <w:rFonts w:ascii="Palatino Linotype" w:hAnsi="Palatino Linotype" w:cs="Arial"/>
          <w:lang w:val="es-MX"/>
        </w:rPr>
        <w:t xml:space="preserve">, el </w:t>
      </w:r>
      <w:r w:rsidR="00C13FFD" w:rsidRPr="008B5354">
        <w:rPr>
          <w:rFonts w:ascii="Palatino Linotype" w:hAnsi="Palatino Linotype" w:cs="Arial"/>
          <w:b/>
          <w:lang w:val="es-MX"/>
        </w:rPr>
        <w:t xml:space="preserve">Recurrente </w:t>
      </w:r>
      <w:r w:rsidR="00C13FFD" w:rsidRPr="008B5354">
        <w:rPr>
          <w:rFonts w:ascii="Palatino Linotype" w:hAnsi="Palatino Linotype" w:cs="Arial"/>
          <w:lang w:val="es-MX"/>
        </w:rPr>
        <w:t>manifestó</w:t>
      </w:r>
      <w:r w:rsidR="00C13FFD" w:rsidRPr="008B5354">
        <w:rPr>
          <w:rFonts w:ascii="Palatino Linotype" w:hAnsi="Palatino Linotype" w:cs="Arial"/>
          <w:b/>
          <w:lang w:val="es-MX"/>
        </w:rPr>
        <w:t xml:space="preserve"> vía SARCOEM</w:t>
      </w:r>
      <w:r w:rsidR="00E15AE3" w:rsidRPr="008B5354">
        <w:rPr>
          <w:rFonts w:ascii="Palatino Linotype" w:hAnsi="Palatino Linotype" w:cs="Arial"/>
          <w:lang w:val="es-MX"/>
        </w:rPr>
        <w:t xml:space="preserve"> su desistimiento</w:t>
      </w:r>
      <w:r w:rsidR="00C13FFD" w:rsidRPr="008B5354">
        <w:rPr>
          <w:rFonts w:ascii="Palatino Linotype" w:hAnsi="Palatino Linotype" w:cs="Arial"/>
          <w:lang w:val="es-MX"/>
        </w:rPr>
        <w:t xml:space="preserve">: </w:t>
      </w:r>
    </w:p>
    <w:p w14:paraId="257E3142" w14:textId="76E8A00A" w:rsidR="00C13FFD" w:rsidRPr="008B5354" w:rsidRDefault="00C13FFD" w:rsidP="00294E55">
      <w:pPr>
        <w:spacing w:before="240" w:after="240"/>
        <w:ind w:left="567" w:right="900"/>
        <w:jc w:val="both"/>
        <w:rPr>
          <w:rFonts w:ascii="Palatino Linotype" w:hAnsi="Palatino Linotype" w:cs="Arial"/>
          <w:i/>
          <w:sz w:val="22"/>
          <w:lang w:val="es-MX"/>
        </w:rPr>
      </w:pPr>
    </w:p>
    <w:p w14:paraId="311A9BE0" w14:textId="241CE975" w:rsidR="00C13FFD" w:rsidRPr="008B5354" w:rsidRDefault="00C13FFD" w:rsidP="009B402A">
      <w:pPr>
        <w:spacing w:before="240" w:after="240" w:line="360" w:lineRule="auto"/>
        <w:jc w:val="both"/>
        <w:rPr>
          <w:rFonts w:ascii="Palatino Linotype" w:hAnsi="Palatino Linotype" w:cs="Arial"/>
          <w:lang w:val="es-MX"/>
        </w:rPr>
      </w:pPr>
    </w:p>
    <w:p w14:paraId="5082090C" w14:textId="39CB5916" w:rsidR="00843204" w:rsidRPr="008B5354" w:rsidRDefault="007867EC" w:rsidP="00C13FFD">
      <w:pPr>
        <w:spacing w:line="360" w:lineRule="auto"/>
        <w:jc w:val="both"/>
        <w:rPr>
          <w:rFonts w:ascii="Palatino Linotype" w:hAnsi="Palatino Linotype" w:cs="Arial"/>
          <w:b/>
          <w:bCs/>
          <w:color w:val="000000"/>
          <w:lang w:val="es-MX"/>
        </w:rPr>
      </w:pPr>
      <w:r w:rsidRPr="008B5354">
        <w:rPr>
          <w:rFonts w:ascii="Palatino Linotype" w:hAnsi="Palatino Linotype"/>
          <w:b/>
          <w:lang w:val="es-MX"/>
        </w:rPr>
        <w:t>I</w:t>
      </w:r>
      <w:r w:rsidR="00A41B40" w:rsidRPr="008B5354">
        <w:rPr>
          <w:rFonts w:ascii="Palatino Linotype" w:hAnsi="Palatino Linotype"/>
          <w:b/>
          <w:lang w:val="es-MX"/>
        </w:rPr>
        <w:t>X</w:t>
      </w:r>
      <w:r w:rsidR="00C13FFD" w:rsidRPr="008B5354">
        <w:rPr>
          <w:rFonts w:ascii="Palatino Linotype" w:hAnsi="Palatino Linotype"/>
          <w:b/>
          <w:lang w:val="es-MX"/>
        </w:rPr>
        <w:t>. Acuerdo de ampliación para emitir resolución.</w:t>
      </w:r>
      <w:r w:rsidR="00C13FFD" w:rsidRPr="008B5354">
        <w:rPr>
          <w:rFonts w:ascii="Palatino Linotype" w:hAnsi="Palatino Linotype"/>
          <w:lang w:val="es-MX"/>
        </w:rPr>
        <w:t xml:space="preserve"> </w:t>
      </w:r>
      <w:r w:rsidR="00C13FFD" w:rsidRPr="008B5354">
        <w:rPr>
          <w:rFonts w:ascii="Palatino Linotype" w:hAnsi="Palatino Linotype" w:cs="Arial"/>
          <w:lang w:val="es-MX"/>
        </w:rPr>
        <w:t xml:space="preserve">En fecha </w:t>
      </w:r>
      <w:r w:rsidRPr="008B5354">
        <w:rPr>
          <w:rFonts w:ascii="Palatino Linotype" w:hAnsi="Palatino Linotype" w:cs="Arial"/>
          <w:b/>
          <w:lang w:val="es-MX"/>
        </w:rPr>
        <w:t>diez</w:t>
      </w:r>
      <w:r w:rsidR="00C13FFD" w:rsidRPr="008B5354">
        <w:rPr>
          <w:rFonts w:ascii="Palatino Linotype" w:hAnsi="Palatino Linotype" w:cs="Arial"/>
          <w:b/>
          <w:lang w:val="es-MX"/>
        </w:rPr>
        <w:t xml:space="preserve"> de </w:t>
      </w:r>
      <w:r w:rsidRPr="008B5354">
        <w:rPr>
          <w:rFonts w:ascii="Palatino Linotype" w:hAnsi="Palatino Linotype" w:cs="Arial"/>
          <w:b/>
          <w:lang w:val="es-MX"/>
        </w:rPr>
        <w:t>septiembre</w:t>
      </w:r>
      <w:r w:rsidR="00C13FFD" w:rsidRPr="008B5354">
        <w:rPr>
          <w:rFonts w:ascii="Palatino Linotype" w:hAnsi="Palatino Linotype" w:cs="Arial"/>
          <w:b/>
          <w:lang w:val="es-MX"/>
        </w:rPr>
        <w:t xml:space="preserve"> de dos mil veintiuno</w:t>
      </w:r>
      <w:r w:rsidR="00C13FFD" w:rsidRPr="008B5354">
        <w:rPr>
          <w:rFonts w:ascii="Palatino Linotype" w:hAnsi="Palatino Linotype" w:cs="Arial"/>
          <w:lang w:val="es-MX"/>
        </w:rPr>
        <w:t xml:space="preserve">, </w:t>
      </w:r>
      <w:r w:rsidR="00C13FFD" w:rsidRPr="008B5354">
        <w:rPr>
          <w:rFonts w:ascii="Palatino Linotype" w:eastAsia="Calibri" w:hAnsi="Palatino Linotype"/>
          <w:szCs w:val="22"/>
          <w:lang w:val="es-MX"/>
        </w:rPr>
        <w:t xml:space="preserve">este Instituto </w:t>
      </w:r>
      <w:r w:rsidR="00C13FFD" w:rsidRPr="008B5354">
        <w:rPr>
          <w:rFonts w:ascii="Palatino Linotype" w:hAnsi="Palatino Linotype" w:cs="Arial"/>
          <w:color w:val="000000"/>
          <w:lang w:val="es-MX"/>
        </w:rPr>
        <w:t>notificó a las partes el Acuerdo de Ampliación de Plazo para resolver el medio de impugnación que nos ocupa, en términos de lo dispuesto por el artículo 133, de la Ley de</w:t>
      </w:r>
      <w:r w:rsidR="00C13FFD" w:rsidRPr="008B5354">
        <w:rPr>
          <w:rFonts w:ascii="Bookman Old Style,Bold" w:eastAsiaTheme="minorEastAsia" w:hAnsi="Bookman Old Style,Bold" w:cs="Bookman Old Style,Bold"/>
          <w:b/>
          <w:bCs/>
          <w:sz w:val="16"/>
          <w:szCs w:val="16"/>
          <w:lang w:val="es-MX"/>
        </w:rPr>
        <w:t xml:space="preserve"> </w:t>
      </w:r>
      <w:r w:rsidR="00C13FFD" w:rsidRPr="008B5354">
        <w:rPr>
          <w:rFonts w:ascii="Palatino Linotype" w:hAnsi="Palatino Linotype" w:cs="Arial"/>
          <w:bCs/>
          <w:color w:val="000000"/>
          <w:lang w:val="es-MX"/>
        </w:rPr>
        <w:t>Protección de Datos Personales en Posesión de Sujetos Obligados del Estado de México y Municipios</w:t>
      </w:r>
      <w:r w:rsidR="00C13FFD" w:rsidRPr="008B5354">
        <w:rPr>
          <w:rFonts w:ascii="Palatino Linotype" w:hAnsi="Palatino Linotype" w:cs="Arial"/>
          <w:color w:val="000000"/>
          <w:lang w:val="es-MX"/>
        </w:rPr>
        <w:t xml:space="preserve"> y con la finalidad de realizar un análisis exhaustivo de las constancias que obran en el expediente electrónico, adoptando las medidas pertinentes, a fin de aminorar los efectos que conlleva.</w:t>
      </w:r>
    </w:p>
    <w:p w14:paraId="08C9647E" w14:textId="77777777" w:rsidR="00C13FFD" w:rsidRPr="008B5354" w:rsidRDefault="00C13FFD" w:rsidP="00C13FFD">
      <w:pPr>
        <w:rPr>
          <w:rFonts w:ascii="Palatino Linotype" w:hAnsi="Palatino Linotype"/>
          <w:lang w:val="es-MX"/>
        </w:rPr>
      </w:pPr>
    </w:p>
    <w:p w14:paraId="3120EF05" w14:textId="77165E15" w:rsidR="00C13FFD" w:rsidRPr="008B5354" w:rsidRDefault="00A41B40" w:rsidP="00E426B8">
      <w:pPr>
        <w:spacing w:line="360" w:lineRule="auto"/>
        <w:jc w:val="both"/>
        <w:rPr>
          <w:rFonts w:ascii="Palatino Linotype" w:hAnsi="Palatino Linotype"/>
          <w:lang w:val="es-MX"/>
        </w:rPr>
      </w:pPr>
      <w:r w:rsidRPr="008B5354">
        <w:rPr>
          <w:rFonts w:ascii="Palatino Linotype" w:hAnsi="Palatino Linotype"/>
          <w:b/>
          <w:lang w:val="es-MX"/>
        </w:rPr>
        <w:t>X</w:t>
      </w:r>
      <w:r w:rsidR="00C13FFD" w:rsidRPr="008B5354">
        <w:rPr>
          <w:rFonts w:ascii="Palatino Linotype" w:hAnsi="Palatino Linotype"/>
          <w:b/>
          <w:lang w:val="es-MX"/>
        </w:rPr>
        <w:t xml:space="preserve">. Cierre de instrucción. </w:t>
      </w:r>
      <w:r w:rsidRPr="008B5354">
        <w:rPr>
          <w:rFonts w:ascii="Palatino Linotype" w:hAnsi="Palatino Linotype"/>
          <w:lang w:val="es-MX"/>
        </w:rPr>
        <w:t>En fecha veinticinco</w:t>
      </w:r>
      <w:r w:rsidR="00D509ED" w:rsidRPr="008B5354">
        <w:rPr>
          <w:rFonts w:ascii="Palatino Linotype" w:hAnsi="Palatino Linotype"/>
          <w:lang w:val="es-MX"/>
        </w:rPr>
        <w:t xml:space="preserve"> de septiembre</w:t>
      </w:r>
      <w:r w:rsidR="00E426B8" w:rsidRPr="008B5354">
        <w:rPr>
          <w:rFonts w:ascii="Palatino Linotype" w:hAnsi="Palatino Linotype"/>
          <w:lang w:val="es-MX"/>
        </w:rPr>
        <w:t xml:space="preserve"> de dos mil veintiuno, se decretó el cierre de instrucción del presente medio de impugnación a efecto de emitir la resolución conforme a derecho corresponda. </w:t>
      </w:r>
    </w:p>
    <w:p w14:paraId="4DF8B2AB" w14:textId="77777777" w:rsidR="00E426B8" w:rsidRPr="008B5354" w:rsidRDefault="00E426B8" w:rsidP="00E426B8">
      <w:pPr>
        <w:spacing w:line="360" w:lineRule="auto"/>
        <w:jc w:val="both"/>
        <w:rPr>
          <w:rFonts w:ascii="Palatino Linotype" w:hAnsi="Palatino Linotype" w:cs="Arial"/>
          <w:bCs/>
          <w:spacing w:val="44"/>
          <w:sz w:val="28"/>
          <w:lang w:val="es-MX"/>
        </w:rPr>
      </w:pPr>
    </w:p>
    <w:p w14:paraId="27A1E3DC" w14:textId="77777777" w:rsidR="00843204" w:rsidRPr="008B5354" w:rsidRDefault="00843204" w:rsidP="00843204">
      <w:pPr>
        <w:jc w:val="center"/>
        <w:rPr>
          <w:rFonts w:ascii="Palatino Linotype" w:hAnsi="Palatino Linotype" w:cs="Arial"/>
          <w:b/>
          <w:bCs/>
          <w:spacing w:val="44"/>
          <w:sz w:val="28"/>
          <w:lang w:val="es-MX"/>
        </w:rPr>
      </w:pPr>
      <w:r w:rsidRPr="008B5354">
        <w:rPr>
          <w:rFonts w:ascii="Palatino Linotype" w:hAnsi="Palatino Linotype" w:cs="Arial"/>
          <w:b/>
          <w:bCs/>
          <w:spacing w:val="44"/>
          <w:sz w:val="28"/>
          <w:lang w:val="es-MX"/>
        </w:rPr>
        <w:t>CONSIDERANDO</w:t>
      </w:r>
    </w:p>
    <w:p w14:paraId="08AF38E1" w14:textId="77777777" w:rsidR="00843204" w:rsidRPr="008B5354" w:rsidRDefault="00843204" w:rsidP="00843204">
      <w:pPr>
        <w:jc w:val="center"/>
        <w:rPr>
          <w:rFonts w:ascii="Palatino Linotype" w:hAnsi="Palatino Linotype" w:cs="Arial"/>
          <w:b/>
          <w:bCs/>
          <w:spacing w:val="60"/>
          <w:lang w:val="es-MX"/>
        </w:rPr>
      </w:pPr>
    </w:p>
    <w:p w14:paraId="4525CDEE" w14:textId="7B6885B8" w:rsidR="00843204" w:rsidRPr="008B5354" w:rsidRDefault="00843204" w:rsidP="00843204">
      <w:pPr>
        <w:widowControl w:val="0"/>
        <w:autoSpaceDE w:val="0"/>
        <w:autoSpaceDN w:val="0"/>
        <w:adjustRightInd w:val="0"/>
        <w:spacing w:before="240" w:after="240" w:line="360" w:lineRule="auto"/>
        <w:contextualSpacing/>
        <w:jc w:val="both"/>
        <w:rPr>
          <w:rFonts w:ascii="Palatino Linotype" w:hAnsi="Palatino Linotype"/>
          <w:lang w:val="es-MX"/>
        </w:rPr>
      </w:pPr>
      <w:r w:rsidRPr="008B5354">
        <w:rPr>
          <w:rFonts w:ascii="Palatino Linotype" w:hAnsi="Palatino Linotype"/>
          <w:b/>
          <w:lang w:val="es-MX"/>
        </w:rPr>
        <w:t>Primero.</w:t>
      </w:r>
      <w:r w:rsidRPr="008B5354">
        <w:rPr>
          <w:rFonts w:ascii="Palatino Linotype" w:hAnsi="Palatino Linotype"/>
          <w:lang w:val="es-MX"/>
        </w:rPr>
        <w:t xml:space="preserve"> </w:t>
      </w:r>
      <w:r w:rsidRPr="008B5354">
        <w:rPr>
          <w:rFonts w:ascii="Palatino Linotype" w:hAnsi="Palatino Linotype"/>
          <w:b/>
          <w:lang w:val="es-MX"/>
        </w:rPr>
        <w:t>Competencia</w:t>
      </w:r>
      <w:r w:rsidRPr="008B5354">
        <w:rPr>
          <w:rFonts w:ascii="Palatino Linotype" w:hAnsi="Palatino Linotype"/>
          <w:lang w:val="es-MX"/>
        </w:rPr>
        <w:t>.</w:t>
      </w:r>
      <w:r w:rsidRPr="008B5354">
        <w:rPr>
          <w:rFonts w:ascii="Palatino Linotype" w:hAnsi="Palatino Linotype"/>
          <w:b/>
          <w:lang w:val="es-MX"/>
        </w:rPr>
        <w:t xml:space="preserve"> </w:t>
      </w:r>
      <w:r w:rsidRPr="008B5354">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w:t>
      </w:r>
      <w:r w:rsidR="00CA54E5" w:rsidRPr="008B5354">
        <w:rPr>
          <w:rFonts w:ascii="Palatino Linotype" w:hAnsi="Palatino Linotype" w:cs="Tahoma"/>
          <w:lang w:val="es-MX"/>
        </w:rPr>
        <w:t>trigésimo, trigésimo primero y trigésimo segundo</w:t>
      </w:r>
      <w:r w:rsidR="00CA54E5" w:rsidRPr="008B5354">
        <w:rPr>
          <w:rFonts w:ascii="Palatino Linotype" w:hAnsi="Palatino Linotype"/>
          <w:lang w:val="es-MX"/>
        </w:rPr>
        <w:t xml:space="preserve"> </w:t>
      </w:r>
      <w:r w:rsidRPr="008B5354">
        <w:rPr>
          <w:rFonts w:ascii="Palatino Linotype" w:hAnsi="Palatino Linotype"/>
          <w:lang w:val="es-MX"/>
        </w:rPr>
        <w:t>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5659F428" w14:textId="77777777" w:rsidR="00843204" w:rsidRPr="008B5354" w:rsidRDefault="00843204" w:rsidP="00843204">
      <w:pPr>
        <w:widowControl w:val="0"/>
        <w:autoSpaceDE w:val="0"/>
        <w:autoSpaceDN w:val="0"/>
        <w:adjustRightInd w:val="0"/>
        <w:spacing w:before="240" w:after="240" w:line="360" w:lineRule="auto"/>
        <w:contextualSpacing/>
        <w:jc w:val="both"/>
        <w:rPr>
          <w:rFonts w:ascii="Palatino Linotype" w:hAnsi="Palatino Linotype"/>
          <w:sz w:val="16"/>
          <w:lang w:val="es-MX"/>
        </w:rPr>
      </w:pPr>
    </w:p>
    <w:p w14:paraId="0262D0AD" w14:textId="07D05EBE" w:rsidR="00843204" w:rsidRPr="008B5354" w:rsidRDefault="00843204" w:rsidP="00843204">
      <w:pPr>
        <w:widowControl w:val="0"/>
        <w:autoSpaceDE w:val="0"/>
        <w:autoSpaceDN w:val="0"/>
        <w:adjustRightInd w:val="0"/>
        <w:spacing w:before="240" w:after="240" w:line="360" w:lineRule="auto"/>
        <w:contextualSpacing/>
        <w:jc w:val="both"/>
        <w:rPr>
          <w:rFonts w:ascii="Palatino Linotype" w:hAnsi="Palatino Linotype" w:cs="Arial"/>
          <w:bCs/>
          <w:lang w:val="es-MX"/>
        </w:rPr>
      </w:pPr>
      <w:r w:rsidRPr="008B5354">
        <w:rPr>
          <w:rFonts w:ascii="Palatino Linotype" w:hAnsi="Palatino Linotype" w:cs="Arial"/>
          <w:b/>
          <w:szCs w:val="28"/>
          <w:lang w:val="es-MX"/>
        </w:rPr>
        <w:t xml:space="preserve">Segundo. </w:t>
      </w:r>
      <w:r w:rsidRPr="008B5354">
        <w:rPr>
          <w:rFonts w:ascii="Palatino Linotype" w:hAnsi="Palatino Linotype" w:cs="Arial"/>
          <w:b/>
          <w:lang w:val="es-MX"/>
        </w:rPr>
        <w:t xml:space="preserve">Legitimación. </w:t>
      </w:r>
      <w:r w:rsidRPr="008B5354">
        <w:rPr>
          <w:rFonts w:ascii="Palatino Linotype" w:hAnsi="Palatino Linotype" w:cs="Arial"/>
          <w:bCs/>
          <w:lang w:val="es-MX"/>
        </w:rPr>
        <w:t xml:space="preserve">El recurso de revisión fue interpuesto </w:t>
      </w:r>
      <w:r w:rsidRPr="008B5354">
        <w:rPr>
          <w:rFonts w:ascii="Palatino Linotype" w:hAnsi="Palatino Linotype"/>
          <w:lang w:val="es-MX"/>
        </w:rPr>
        <w:t>por</w:t>
      </w:r>
      <w:r w:rsidRPr="008B5354">
        <w:rPr>
          <w:rFonts w:ascii="Palatino Linotype" w:hAnsi="Palatino Linotype" w:cs="Arial"/>
          <w:bCs/>
          <w:lang w:val="es-MX"/>
        </w:rPr>
        <w:t xml:space="preserve"> </w:t>
      </w:r>
      <w:r w:rsidR="00E426B8" w:rsidRPr="008B5354">
        <w:rPr>
          <w:rFonts w:ascii="Palatino Linotype" w:hAnsi="Palatino Linotype" w:cs="Arial"/>
          <w:b/>
          <w:bCs/>
          <w:lang w:val="es-MX"/>
        </w:rPr>
        <w:t>el Recurrente,</w:t>
      </w:r>
      <w:r w:rsidRPr="008B5354">
        <w:rPr>
          <w:rFonts w:ascii="Palatino Linotype" w:hAnsi="Palatino Linotype" w:cs="Arial"/>
          <w:bCs/>
          <w:lang w:val="es-MX"/>
        </w:rPr>
        <w:t xml:space="preserve"> quien a su vez, formuló </w:t>
      </w:r>
      <w:r w:rsidRPr="008B5354">
        <w:rPr>
          <w:rFonts w:ascii="Palatino Linotype" w:hAnsi="Palatino Linotype"/>
          <w:lang w:val="es-MX"/>
        </w:rPr>
        <w:t xml:space="preserve">la solicitud de ACCESO de datos personales, </w:t>
      </w:r>
      <w:r w:rsidRPr="008B5354">
        <w:rPr>
          <w:rFonts w:ascii="Palatino Linotype" w:hAnsi="Palatino Linotype" w:cs="Arial"/>
          <w:bCs/>
          <w:lang w:val="es-MX"/>
        </w:rPr>
        <w:t xml:space="preserve">ante </w:t>
      </w:r>
      <w:r w:rsidR="00E426B8" w:rsidRPr="008B5354">
        <w:rPr>
          <w:rFonts w:ascii="Palatino Linotype" w:hAnsi="Palatino Linotype" w:cs="Arial"/>
          <w:b/>
          <w:bCs/>
          <w:lang w:val="es-MX"/>
        </w:rPr>
        <w:t>el</w:t>
      </w:r>
      <w:r w:rsidR="00E426B8" w:rsidRPr="008B5354">
        <w:rPr>
          <w:rFonts w:ascii="Palatino Linotype" w:hAnsi="Palatino Linotype" w:cs="Arial"/>
          <w:bCs/>
          <w:lang w:val="es-MX"/>
        </w:rPr>
        <w:t xml:space="preserve"> </w:t>
      </w:r>
      <w:r w:rsidR="00E426B8" w:rsidRPr="008B5354">
        <w:rPr>
          <w:rFonts w:ascii="Palatino Linotype" w:hAnsi="Palatino Linotype" w:cs="Arial"/>
          <w:b/>
          <w:bCs/>
          <w:lang w:val="es-MX"/>
        </w:rPr>
        <w:t>Sujeto Obligado</w:t>
      </w:r>
      <w:r w:rsidRPr="008B5354">
        <w:rPr>
          <w:rFonts w:ascii="Palatino Linotype" w:hAnsi="Palatino Linotype" w:cs="Arial"/>
          <w:bCs/>
          <w:lang w:val="es-MX"/>
        </w:rPr>
        <w:t>, de conformidad con lo establecido en los artículos 103, fracción II y 106 párrafo tercero de la ley en la materia.</w:t>
      </w:r>
      <w:r w:rsidRPr="008B5354">
        <w:rPr>
          <w:rFonts w:ascii="Palatino Linotype" w:hAnsi="Palatino Linotype"/>
          <w:vertAlign w:val="superscript"/>
          <w:lang w:val="es-MX"/>
        </w:rPr>
        <w:footnoteReference w:id="1"/>
      </w:r>
    </w:p>
    <w:p w14:paraId="5FCF50D9" w14:textId="77777777" w:rsidR="00E426B8" w:rsidRPr="008B5354" w:rsidRDefault="00E426B8" w:rsidP="00843204">
      <w:pPr>
        <w:widowControl w:val="0"/>
        <w:autoSpaceDE w:val="0"/>
        <w:autoSpaceDN w:val="0"/>
        <w:adjustRightInd w:val="0"/>
        <w:spacing w:before="240" w:after="240" w:line="360" w:lineRule="auto"/>
        <w:contextualSpacing/>
        <w:jc w:val="both"/>
        <w:rPr>
          <w:rFonts w:ascii="Palatino Linotype" w:hAnsi="Palatino Linotype" w:cs="Arial"/>
          <w:bCs/>
          <w:lang w:val="es-MX"/>
        </w:rPr>
      </w:pPr>
    </w:p>
    <w:p w14:paraId="50C66C88" w14:textId="368D95D2" w:rsidR="004C0B51" w:rsidRPr="008B5354" w:rsidRDefault="00B41386" w:rsidP="00843204">
      <w:pPr>
        <w:widowControl w:val="0"/>
        <w:autoSpaceDE w:val="0"/>
        <w:autoSpaceDN w:val="0"/>
        <w:adjustRightInd w:val="0"/>
        <w:spacing w:before="240" w:after="240" w:line="360" w:lineRule="auto"/>
        <w:contextualSpacing/>
        <w:jc w:val="both"/>
        <w:rPr>
          <w:rFonts w:ascii="Palatino Linotype" w:hAnsi="Palatino Linotype" w:cs="Arial"/>
          <w:b/>
          <w:lang w:val="es-MX"/>
        </w:rPr>
      </w:pPr>
      <w:r w:rsidRPr="008B5354">
        <w:rPr>
          <w:rFonts w:ascii="Palatino Linotype" w:hAnsi="Palatino Linotype" w:cs="Arial"/>
          <w:b/>
          <w:lang w:val="es-MX"/>
        </w:rPr>
        <w:t>Tercero. Causales de sobreseimiento</w:t>
      </w:r>
      <w:r w:rsidR="00843204" w:rsidRPr="008B5354">
        <w:rPr>
          <w:rFonts w:ascii="Palatino Linotype" w:hAnsi="Palatino Linotype" w:cs="Arial"/>
          <w:b/>
          <w:lang w:val="es-MX"/>
        </w:rPr>
        <w:t>.</w:t>
      </w:r>
      <w:r w:rsidR="004C0B51" w:rsidRPr="008B5354">
        <w:rPr>
          <w:rFonts w:ascii="Palatino Linotype" w:hAnsi="Palatino Linotype" w:cs="Arial"/>
          <w:b/>
          <w:lang w:val="es-MX"/>
        </w:rPr>
        <w:t xml:space="preserve"> </w:t>
      </w:r>
      <w:r w:rsidR="004C0B51" w:rsidRPr="008B5354">
        <w:rPr>
          <w:rFonts w:ascii="Palatino Linotype" w:hAnsi="Palatino Linotype"/>
          <w:w w:val="105"/>
          <w:lang w:val="es-MX"/>
        </w:rPr>
        <w:t xml:space="preserve">Análisis de </w:t>
      </w:r>
      <w:r w:rsidR="004C0B51" w:rsidRPr="008B5354">
        <w:rPr>
          <w:rFonts w:ascii="Palatino Linotype" w:hAnsi="Palatino Linotype"/>
          <w:w w:val="105"/>
          <w:sz w:val="26"/>
          <w:lang w:val="es-MX"/>
        </w:rPr>
        <w:t xml:space="preserve">la </w:t>
      </w:r>
      <w:r w:rsidR="004C0B51" w:rsidRPr="008B5354">
        <w:rPr>
          <w:rFonts w:ascii="Palatino Linotype" w:hAnsi="Palatino Linotype"/>
          <w:w w:val="105"/>
          <w:lang w:val="es-MX"/>
        </w:rPr>
        <w:t>presentación en tiempo del presente recurso</w:t>
      </w:r>
      <w:r w:rsidR="004C0B51" w:rsidRPr="008B5354">
        <w:rPr>
          <w:rFonts w:ascii="Palatino Linotype" w:hAnsi="Palatino Linotype"/>
          <w:spacing w:val="54"/>
          <w:w w:val="105"/>
          <w:lang w:val="es-MX"/>
        </w:rPr>
        <w:t xml:space="preserve"> </w:t>
      </w:r>
      <w:r w:rsidR="004C0B51" w:rsidRPr="008B5354">
        <w:rPr>
          <w:rFonts w:ascii="Palatino Linotype" w:hAnsi="Palatino Linotype"/>
          <w:w w:val="105"/>
          <w:lang w:val="es-MX"/>
        </w:rPr>
        <w:t>de</w:t>
      </w:r>
      <w:r w:rsidR="004C0B51" w:rsidRPr="008B5354">
        <w:rPr>
          <w:rFonts w:ascii="Palatino Linotype" w:hAnsi="Palatino Linotype"/>
          <w:w w:val="113"/>
          <w:lang w:val="es-MX"/>
        </w:rPr>
        <w:t xml:space="preserve"> </w:t>
      </w:r>
      <w:r w:rsidR="004C0B51" w:rsidRPr="008B5354">
        <w:rPr>
          <w:rFonts w:ascii="Palatino Linotype" w:hAnsi="Palatino Linotype"/>
          <w:w w:val="105"/>
          <w:lang w:val="es-MX"/>
        </w:rPr>
        <w:t>revisión</w:t>
      </w:r>
      <w:r w:rsidR="004C0B51" w:rsidRPr="008B5354">
        <w:rPr>
          <w:rFonts w:ascii="Palatino Linotype" w:hAnsi="Palatino Linotype"/>
          <w:spacing w:val="-10"/>
          <w:w w:val="105"/>
          <w:lang w:val="es-MX"/>
        </w:rPr>
        <w:t xml:space="preserve"> </w:t>
      </w:r>
      <w:r w:rsidRPr="008B5354">
        <w:rPr>
          <w:rFonts w:ascii="Palatino Linotype" w:hAnsi="Palatino Linotype"/>
          <w:w w:val="105"/>
          <w:lang w:val="es-MX"/>
        </w:rPr>
        <w:t>q</w:t>
      </w:r>
      <w:r w:rsidR="004C0B51" w:rsidRPr="008B5354">
        <w:rPr>
          <w:rFonts w:ascii="Palatino Linotype" w:hAnsi="Palatino Linotype"/>
          <w:w w:val="105"/>
          <w:lang w:val="es-MX"/>
        </w:rPr>
        <w:t>ue</w:t>
      </w:r>
      <w:r w:rsidR="004C0B51" w:rsidRPr="008B5354">
        <w:rPr>
          <w:rFonts w:ascii="Palatino Linotype" w:hAnsi="Palatino Linotype"/>
          <w:spacing w:val="-19"/>
          <w:w w:val="105"/>
          <w:lang w:val="es-MX"/>
        </w:rPr>
        <w:t xml:space="preserve"> </w:t>
      </w:r>
      <w:r w:rsidR="004C0B51" w:rsidRPr="008B5354">
        <w:rPr>
          <w:rFonts w:ascii="Palatino Linotype" w:hAnsi="Palatino Linotype"/>
          <w:w w:val="105"/>
          <w:lang w:val="es-MX"/>
        </w:rPr>
        <w:t>en</w:t>
      </w:r>
      <w:r w:rsidR="004C0B51" w:rsidRPr="008B5354">
        <w:rPr>
          <w:rFonts w:ascii="Palatino Linotype" w:hAnsi="Palatino Linotype"/>
          <w:spacing w:val="-16"/>
          <w:w w:val="105"/>
          <w:lang w:val="es-MX"/>
        </w:rPr>
        <w:t xml:space="preserve"> </w:t>
      </w:r>
      <w:r w:rsidR="004C0B51" w:rsidRPr="008B5354">
        <w:rPr>
          <w:rFonts w:ascii="Palatino Linotype" w:hAnsi="Palatino Linotype"/>
          <w:w w:val="105"/>
          <w:lang w:val="es-MX"/>
        </w:rPr>
        <w:t>el</w:t>
      </w:r>
      <w:r w:rsidR="004C0B51" w:rsidRPr="008B5354">
        <w:rPr>
          <w:rFonts w:ascii="Palatino Linotype" w:hAnsi="Palatino Linotype"/>
          <w:spacing w:val="-22"/>
          <w:w w:val="105"/>
          <w:lang w:val="es-MX"/>
        </w:rPr>
        <w:t xml:space="preserve"> </w:t>
      </w:r>
      <w:r w:rsidR="004C0B51" w:rsidRPr="008B5354">
        <w:rPr>
          <w:rFonts w:ascii="Palatino Linotype" w:hAnsi="Palatino Linotype"/>
          <w:w w:val="105"/>
          <w:lang w:val="es-MX"/>
        </w:rPr>
        <w:t>presente</w:t>
      </w:r>
      <w:r w:rsidR="004C0B51" w:rsidRPr="008B5354">
        <w:rPr>
          <w:rFonts w:ascii="Palatino Linotype" w:hAnsi="Palatino Linotype"/>
          <w:spacing w:val="3"/>
          <w:w w:val="105"/>
          <w:lang w:val="es-MX"/>
        </w:rPr>
        <w:t xml:space="preserve"> </w:t>
      </w:r>
      <w:r w:rsidR="004C0B51" w:rsidRPr="008B5354">
        <w:rPr>
          <w:rFonts w:ascii="Palatino Linotype" w:hAnsi="Palatino Linotype"/>
          <w:w w:val="105"/>
          <w:lang w:val="es-MX"/>
        </w:rPr>
        <w:t>caso,</w:t>
      </w:r>
      <w:r w:rsidR="004C0B51" w:rsidRPr="008B5354">
        <w:rPr>
          <w:rFonts w:ascii="Palatino Linotype" w:hAnsi="Palatino Linotype"/>
          <w:spacing w:val="-36"/>
          <w:w w:val="105"/>
          <w:lang w:val="es-MX"/>
        </w:rPr>
        <w:t xml:space="preserve"> </w:t>
      </w:r>
      <w:r w:rsidR="004C0B51" w:rsidRPr="008B5354">
        <w:rPr>
          <w:rFonts w:ascii="Palatino Linotype" w:hAnsi="Palatino Linotype"/>
          <w:w w:val="105"/>
          <w:lang w:val="es-MX"/>
        </w:rPr>
        <w:t>antes</w:t>
      </w:r>
      <w:r w:rsidR="004C0B51" w:rsidRPr="008B5354">
        <w:rPr>
          <w:rFonts w:ascii="Palatino Linotype" w:hAnsi="Palatino Linotype"/>
          <w:spacing w:val="-10"/>
          <w:w w:val="105"/>
          <w:lang w:val="es-MX"/>
        </w:rPr>
        <w:t xml:space="preserve"> </w:t>
      </w:r>
      <w:r w:rsidR="004C0B51" w:rsidRPr="008B5354">
        <w:rPr>
          <w:rFonts w:ascii="Palatino Linotype" w:hAnsi="Palatino Linotype"/>
          <w:w w:val="105"/>
          <w:lang w:val="es-MX"/>
        </w:rPr>
        <w:t>de</w:t>
      </w:r>
      <w:r w:rsidR="004C0B51" w:rsidRPr="008B5354">
        <w:rPr>
          <w:rFonts w:ascii="Palatino Linotype" w:hAnsi="Palatino Linotype"/>
          <w:spacing w:val="-21"/>
          <w:w w:val="105"/>
          <w:lang w:val="es-MX"/>
        </w:rPr>
        <w:t xml:space="preserve"> </w:t>
      </w:r>
      <w:r w:rsidR="004C0B51" w:rsidRPr="008B5354">
        <w:rPr>
          <w:rFonts w:ascii="Palatino Linotype" w:hAnsi="Palatino Linotype"/>
          <w:w w:val="105"/>
          <w:lang w:val="es-MX"/>
        </w:rPr>
        <w:t>revisar</w:t>
      </w:r>
      <w:r w:rsidR="004C0B51" w:rsidRPr="008B5354">
        <w:rPr>
          <w:rFonts w:ascii="Palatino Linotype" w:hAnsi="Palatino Linotype"/>
          <w:spacing w:val="6"/>
          <w:w w:val="105"/>
          <w:lang w:val="es-MX"/>
        </w:rPr>
        <w:t xml:space="preserve"> </w:t>
      </w:r>
      <w:r w:rsidR="004C0B51" w:rsidRPr="008B5354">
        <w:rPr>
          <w:rFonts w:ascii="Palatino Linotype" w:hAnsi="Palatino Linotype"/>
          <w:w w:val="105"/>
          <w:lang w:val="es-MX"/>
        </w:rPr>
        <w:t>si</w:t>
      </w:r>
      <w:r w:rsidR="004C0B51" w:rsidRPr="008B5354">
        <w:rPr>
          <w:rFonts w:ascii="Palatino Linotype" w:hAnsi="Palatino Linotype"/>
          <w:spacing w:val="-26"/>
          <w:w w:val="105"/>
          <w:lang w:val="es-MX"/>
        </w:rPr>
        <w:t xml:space="preserve"> </w:t>
      </w:r>
      <w:r w:rsidR="004C0B51" w:rsidRPr="008B5354">
        <w:rPr>
          <w:rFonts w:ascii="Palatino Linotype" w:hAnsi="Palatino Linotype"/>
          <w:w w:val="105"/>
          <w:lang w:val="es-MX"/>
        </w:rPr>
        <w:t>fuera</w:t>
      </w:r>
      <w:r w:rsidR="004C0B51" w:rsidRPr="008B5354">
        <w:rPr>
          <w:rFonts w:ascii="Palatino Linotype" w:hAnsi="Palatino Linotype"/>
          <w:spacing w:val="-10"/>
          <w:w w:val="105"/>
          <w:lang w:val="es-MX"/>
        </w:rPr>
        <w:t xml:space="preserve"> </w:t>
      </w:r>
      <w:r w:rsidRPr="008B5354">
        <w:rPr>
          <w:rFonts w:ascii="Palatino Linotype" w:hAnsi="Palatino Linotype"/>
          <w:w w:val="105"/>
          <w:lang w:val="es-MX"/>
        </w:rPr>
        <w:t>oportunas</w:t>
      </w:r>
      <w:r w:rsidR="004C0B51" w:rsidRPr="008B5354">
        <w:rPr>
          <w:rFonts w:ascii="Palatino Linotype" w:hAnsi="Palatino Linotype"/>
          <w:spacing w:val="3"/>
          <w:w w:val="105"/>
          <w:lang w:val="es-MX"/>
        </w:rPr>
        <w:t xml:space="preserve"> </w:t>
      </w:r>
      <w:r w:rsidR="004C0B51" w:rsidRPr="008B5354">
        <w:rPr>
          <w:rFonts w:ascii="Palatino Linotype" w:hAnsi="Palatino Linotype"/>
          <w:w w:val="105"/>
          <w:lang w:val="es-MX"/>
        </w:rPr>
        <w:t>las</w:t>
      </w:r>
      <w:r w:rsidR="004C0B51" w:rsidRPr="008B5354">
        <w:rPr>
          <w:rFonts w:ascii="Palatino Linotype" w:hAnsi="Palatino Linotype"/>
          <w:spacing w:val="-23"/>
          <w:w w:val="105"/>
          <w:lang w:val="es-MX"/>
        </w:rPr>
        <w:t xml:space="preserve"> </w:t>
      </w:r>
      <w:r w:rsidR="004C0B51" w:rsidRPr="008B5354">
        <w:rPr>
          <w:rFonts w:ascii="Palatino Linotype" w:hAnsi="Palatino Linotype"/>
          <w:w w:val="105"/>
          <w:lang w:val="es-MX"/>
        </w:rPr>
        <w:t>cuestiones</w:t>
      </w:r>
      <w:r w:rsidR="004C0B51" w:rsidRPr="008B5354">
        <w:rPr>
          <w:rFonts w:ascii="Palatino Linotype" w:hAnsi="Palatino Linotype"/>
          <w:w w:val="103"/>
          <w:lang w:val="es-MX"/>
        </w:rPr>
        <w:t xml:space="preserve"> </w:t>
      </w:r>
      <w:r w:rsidR="004C0B51" w:rsidRPr="008B5354">
        <w:rPr>
          <w:rFonts w:ascii="Palatino Linotype" w:hAnsi="Palatino Linotype"/>
          <w:w w:val="105"/>
          <w:lang w:val="es-MX"/>
        </w:rPr>
        <w:t>procedimentales del Recurso de Revisión, tales corno el cumplimiento de</w:t>
      </w:r>
      <w:r w:rsidR="004C0B51" w:rsidRPr="008B5354">
        <w:rPr>
          <w:rFonts w:ascii="Palatino Linotype" w:hAnsi="Palatino Linotype"/>
          <w:spacing w:val="33"/>
          <w:w w:val="105"/>
          <w:lang w:val="es-MX"/>
        </w:rPr>
        <w:t xml:space="preserve"> </w:t>
      </w:r>
      <w:r w:rsidR="004C0B51" w:rsidRPr="008B5354">
        <w:rPr>
          <w:rFonts w:ascii="Palatino Linotype" w:hAnsi="Palatino Linotype"/>
          <w:w w:val="105"/>
          <w:lang w:val="es-MX"/>
        </w:rPr>
        <w:t>los requisitos</w:t>
      </w:r>
      <w:r w:rsidR="004C0B51" w:rsidRPr="008B5354">
        <w:rPr>
          <w:rFonts w:ascii="Palatino Linotype" w:hAnsi="Palatino Linotype"/>
          <w:spacing w:val="1"/>
          <w:w w:val="105"/>
          <w:lang w:val="es-MX"/>
        </w:rPr>
        <w:t xml:space="preserve"> </w:t>
      </w:r>
      <w:r w:rsidR="004C0B51" w:rsidRPr="008B5354">
        <w:rPr>
          <w:rFonts w:ascii="Palatino Linotype" w:hAnsi="Palatino Linotype"/>
          <w:w w:val="105"/>
          <w:lang w:val="es-MX"/>
        </w:rPr>
        <w:t>del</w:t>
      </w:r>
      <w:r w:rsidR="004C0B51" w:rsidRPr="008B5354">
        <w:rPr>
          <w:rFonts w:ascii="Palatino Linotype" w:hAnsi="Palatino Linotype"/>
          <w:spacing w:val="-5"/>
          <w:w w:val="105"/>
          <w:lang w:val="es-MX"/>
        </w:rPr>
        <w:t xml:space="preserve"> </w:t>
      </w:r>
      <w:r w:rsidR="004C0B51" w:rsidRPr="008B5354">
        <w:rPr>
          <w:rFonts w:ascii="Palatino Linotype" w:hAnsi="Palatino Linotype"/>
          <w:w w:val="105"/>
          <w:lang w:val="es-MX"/>
        </w:rPr>
        <w:t>escrito</w:t>
      </w:r>
      <w:r w:rsidR="004C0B51" w:rsidRPr="008B5354">
        <w:rPr>
          <w:rFonts w:ascii="Palatino Linotype" w:hAnsi="Palatino Linotype"/>
          <w:spacing w:val="-2"/>
          <w:w w:val="105"/>
          <w:lang w:val="es-MX"/>
        </w:rPr>
        <w:t xml:space="preserve"> </w:t>
      </w:r>
      <w:r w:rsidR="004C0B51" w:rsidRPr="008B5354">
        <w:rPr>
          <w:rFonts w:ascii="Palatino Linotype" w:hAnsi="Palatino Linotype"/>
          <w:w w:val="105"/>
          <w:lang w:val="es-MX"/>
        </w:rPr>
        <w:t>de</w:t>
      </w:r>
      <w:r w:rsidR="004C0B51" w:rsidRPr="008B5354">
        <w:rPr>
          <w:rFonts w:ascii="Palatino Linotype" w:hAnsi="Palatino Linotype"/>
          <w:spacing w:val="-15"/>
          <w:w w:val="105"/>
          <w:lang w:val="es-MX"/>
        </w:rPr>
        <w:t xml:space="preserve"> </w:t>
      </w:r>
      <w:r w:rsidR="004C0B51" w:rsidRPr="008B5354">
        <w:rPr>
          <w:rFonts w:ascii="Palatino Linotype" w:hAnsi="Palatino Linotype"/>
          <w:w w:val="105"/>
          <w:lang w:val="es-MX"/>
        </w:rPr>
        <w:t>interposición, las</w:t>
      </w:r>
      <w:r w:rsidR="004C0B51" w:rsidRPr="008B5354">
        <w:rPr>
          <w:rFonts w:ascii="Palatino Linotype" w:hAnsi="Palatino Linotype"/>
          <w:spacing w:val="-14"/>
          <w:w w:val="105"/>
          <w:lang w:val="es-MX"/>
        </w:rPr>
        <w:t xml:space="preserve"> </w:t>
      </w:r>
      <w:r w:rsidR="004C0B51" w:rsidRPr="008B5354">
        <w:rPr>
          <w:rFonts w:ascii="Palatino Linotype" w:hAnsi="Palatino Linotype"/>
          <w:w w:val="105"/>
          <w:lang w:val="es-MX"/>
        </w:rPr>
        <w:t>causales</w:t>
      </w:r>
      <w:r w:rsidR="004C0B51" w:rsidRPr="008B5354">
        <w:rPr>
          <w:rFonts w:ascii="Palatino Linotype" w:hAnsi="Palatino Linotype"/>
          <w:spacing w:val="-1"/>
          <w:w w:val="105"/>
          <w:lang w:val="es-MX"/>
        </w:rPr>
        <w:t xml:space="preserve"> </w:t>
      </w:r>
      <w:r w:rsidR="004C0B51" w:rsidRPr="008B5354">
        <w:rPr>
          <w:rFonts w:ascii="Palatino Linotype" w:hAnsi="Palatino Linotype"/>
          <w:w w:val="105"/>
          <w:lang w:val="es-MX"/>
        </w:rPr>
        <w:t>de</w:t>
      </w:r>
      <w:r w:rsidR="004C0B51" w:rsidRPr="008B5354">
        <w:rPr>
          <w:rFonts w:ascii="Palatino Linotype" w:hAnsi="Palatino Linotype"/>
          <w:spacing w:val="-14"/>
          <w:w w:val="105"/>
          <w:lang w:val="es-MX"/>
        </w:rPr>
        <w:t xml:space="preserve"> </w:t>
      </w:r>
      <w:r w:rsidR="004C0B51" w:rsidRPr="008B5354">
        <w:rPr>
          <w:rFonts w:ascii="Palatino Linotype" w:hAnsi="Palatino Linotype"/>
          <w:w w:val="105"/>
          <w:lang w:val="es-MX"/>
        </w:rPr>
        <w:t>procedencia</w:t>
      </w:r>
      <w:r w:rsidR="004C0B51" w:rsidRPr="008B5354">
        <w:rPr>
          <w:rFonts w:ascii="Palatino Linotype" w:hAnsi="Palatino Linotype"/>
          <w:spacing w:val="15"/>
          <w:w w:val="105"/>
          <w:lang w:val="es-MX"/>
        </w:rPr>
        <w:t xml:space="preserve"> </w:t>
      </w:r>
      <w:r w:rsidR="004C0B51" w:rsidRPr="008B5354">
        <w:rPr>
          <w:rFonts w:ascii="Palatino Linotype" w:hAnsi="Palatino Linotype"/>
          <w:w w:val="105"/>
          <w:lang w:val="es-MX"/>
        </w:rPr>
        <w:t>o</w:t>
      </w:r>
      <w:r w:rsidR="004C0B51" w:rsidRPr="008B5354">
        <w:rPr>
          <w:rFonts w:ascii="Palatino Linotype" w:hAnsi="Palatino Linotype"/>
          <w:spacing w:val="-19"/>
          <w:w w:val="105"/>
          <w:lang w:val="es-MX"/>
        </w:rPr>
        <w:t xml:space="preserve"> </w:t>
      </w:r>
      <w:r w:rsidR="004C0B51" w:rsidRPr="008B5354">
        <w:rPr>
          <w:rFonts w:ascii="Palatino Linotype" w:hAnsi="Palatino Linotype"/>
          <w:w w:val="105"/>
          <w:lang w:val="es-MX"/>
        </w:rPr>
        <w:t>no</w:t>
      </w:r>
      <w:r w:rsidR="004C0B51" w:rsidRPr="008B5354">
        <w:rPr>
          <w:rFonts w:ascii="Palatino Linotype" w:hAnsi="Palatino Linotype"/>
          <w:spacing w:val="4"/>
          <w:w w:val="105"/>
          <w:lang w:val="es-MX"/>
        </w:rPr>
        <w:t xml:space="preserve"> </w:t>
      </w:r>
      <w:r w:rsidR="004C0B51" w:rsidRPr="008B5354">
        <w:rPr>
          <w:rFonts w:ascii="Palatino Linotype" w:hAnsi="Palatino Linotype"/>
          <w:w w:val="105"/>
          <w:lang w:val="es-MX"/>
        </w:rPr>
        <w:t>del</w:t>
      </w:r>
      <w:r w:rsidR="004C0B51" w:rsidRPr="008B5354">
        <w:rPr>
          <w:rFonts w:ascii="Palatino Linotype" w:hAnsi="Palatino Linotype"/>
          <w:spacing w:val="-11"/>
          <w:w w:val="105"/>
          <w:lang w:val="es-MX"/>
        </w:rPr>
        <w:t xml:space="preserve"> </w:t>
      </w:r>
      <w:r w:rsidR="004C0B51" w:rsidRPr="008B5354">
        <w:rPr>
          <w:rFonts w:ascii="Palatino Linotype" w:hAnsi="Palatino Linotype"/>
          <w:w w:val="105"/>
          <w:lang w:val="es-MX"/>
        </w:rPr>
        <w:t>recurso</w:t>
      </w:r>
      <w:r w:rsidR="004C0B51" w:rsidRPr="008B5354">
        <w:rPr>
          <w:rFonts w:ascii="Palatino Linotype" w:hAnsi="Palatino Linotype"/>
          <w:w w:val="102"/>
          <w:lang w:val="es-MX"/>
        </w:rPr>
        <w:t xml:space="preserve"> </w:t>
      </w:r>
      <w:r w:rsidR="004C0B51" w:rsidRPr="008B5354">
        <w:rPr>
          <w:rFonts w:ascii="Palatino Linotype" w:hAnsi="Palatino Linotype"/>
          <w:w w:val="105"/>
          <w:lang w:val="es-MX"/>
        </w:rPr>
        <w:t xml:space="preserve">de revisión consideradas en el artículo 128 de la Ley de Protección de Datos </w:t>
      </w:r>
      <w:r w:rsidR="004C0B51" w:rsidRPr="008B5354">
        <w:rPr>
          <w:rFonts w:ascii="Palatino Linotype" w:hAnsi="Palatino Linotype"/>
          <w:spacing w:val="41"/>
          <w:w w:val="105"/>
          <w:lang w:val="es-MX"/>
        </w:rPr>
        <w:t>del</w:t>
      </w:r>
      <w:r w:rsidR="004C0B51" w:rsidRPr="008B5354">
        <w:rPr>
          <w:rFonts w:ascii="Palatino Linotype" w:hAnsi="Palatino Linotype"/>
          <w:w w:val="105"/>
          <w:lang w:val="es-MX"/>
        </w:rPr>
        <w:t xml:space="preserve"> Estado de México, entre otras, es pertinente estudiar si el recurso de revisión</w:t>
      </w:r>
      <w:r w:rsidR="004C0B51" w:rsidRPr="008B5354">
        <w:rPr>
          <w:rFonts w:ascii="Palatino Linotype" w:hAnsi="Palatino Linotype"/>
          <w:spacing w:val="8"/>
          <w:w w:val="105"/>
          <w:lang w:val="es-MX"/>
        </w:rPr>
        <w:t xml:space="preserve"> </w:t>
      </w:r>
      <w:r w:rsidR="004C0B51" w:rsidRPr="008B5354">
        <w:rPr>
          <w:rFonts w:ascii="Palatino Linotype" w:hAnsi="Palatino Linotype"/>
          <w:w w:val="105"/>
          <w:lang w:val="es-MX"/>
        </w:rPr>
        <w:t>fue</w:t>
      </w:r>
      <w:r w:rsidR="004C0B51" w:rsidRPr="008B5354">
        <w:rPr>
          <w:rFonts w:ascii="Palatino Linotype" w:hAnsi="Palatino Linotype"/>
          <w:w w:val="108"/>
          <w:lang w:val="es-MX"/>
        </w:rPr>
        <w:t xml:space="preserve"> </w:t>
      </w:r>
      <w:r w:rsidR="004C0B51" w:rsidRPr="008B5354">
        <w:rPr>
          <w:rFonts w:ascii="Palatino Linotype" w:hAnsi="Palatino Linotype"/>
          <w:w w:val="105"/>
          <w:lang w:val="es-MX"/>
        </w:rPr>
        <w:t>presentado oportunamente, lo que permitirán entrar al fondo o no de la cuestión</w:t>
      </w:r>
    </w:p>
    <w:p w14:paraId="355B84DA" w14:textId="77777777" w:rsidR="004C0B51" w:rsidRPr="008B5354" w:rsidRDefault="004C0B51" w:rsidP="00843204">
      <w:pPr>
        <w:widowControl w:val="0"/>
        <w:autoSpaceDE w:val="0"/>
        <w:autoSpaceDN w:val="0"/>
        <w:adjustRightInd w:val="0"/>
        <w:spacing w:before="240" w:after="240" w:line="360" w:lineRule="auto"/>
        <w:contextualSpacing/>
        <w:jc w:val="both"/>
        <w:rPr>
          <w:w w:val="105"/>
          <w:lang w:val="es-MX"/>
        </w:rPr>
      </w:pPr>
    </w:p>
    <w:p w14:paraId="673E8A0D" w14:textId="4F5CC76D" w:rsidR="004C0B51" w:rsidRPr="008B5354" w:rsidRDefault="004C0B51" w:rsidP="00843204">
      <w:pPr>
        <w:widowControl w:val="0"/>
        <w:autoSpaceDE w:val="0"/>
        <w:autoSpaceDN w:val="0"/>
        <w:adjustRightInd w:val="0"/>
        <w:spacing w:before="240" w:after="240" w:line="360" w:lineRule="auto"/>
        <w:contextualSpacing/>
        <w:jc w:val="both"/>
        <w:rPr>
          <w:rFonts w:ascii="Palatino Linotype" w:hAnsi="Palatino Linotype" w:cs="Arial"/>
          <w:b/>
          <w:lang w:val="es-MX"/>
        </w:rPr>
      </w:pPr>
      <w:r w:rsidRPr="008B5354">
        <w:rPr>
          <w:rFonts w:ascii="Palatino Linotype" w:hAnsi="Palatino Linotype"/>
          <w:w w:val="105"/>
          <w:lang w:val="es-MX"/>
        </w:rPr>
        <w:t>En este tenor es de relevancia considerar lo dispuesto en la Ley de Protección</w:t>
      </w:r>
      <w:r w:rsidRPr="008B5354">
        <w:rPr>
          <w:rFonts w:ascii="Palatino Linotype" w:hAnsi="Palatino Linotype"/>
          <w:spacing w:val="6"/>
          <w:w w:val="105"/>
          <w:lang w:val="es-MX"/>
        </w:rPr>
        <w:t xml:space="preserve"> </w:t>
      </w:r>
      <w:r w:rsidRPr="008B5354">
        <w:rPr>
          <w:rFonts w:ascii="Palatino Linotype" w:hAnsi="Palatino Linotype"/>
          <w:w w:val="105"/>
          <w:lang w:val="es-MX"/>
        </w:rPr>
        <w:t>de</w:t>
      </w:r>
      <w:r w:rsidRPr="008B5354">
        <w:rPr>
          <w:rFonts w:ascii="Palatino Linotype" w:hAnsi="Palatino Linotype"/>
          <w:w w:val="110"/>
          <w:lang w:val="es-MX"/>
        </w:rPr>
        <w:t xml:space="preserve"> </w:t>
      </w:r>
      <w:r w:rsidRPr="008B5354">
        <w:rPr>
          <w:rFonts w:ascii="Palatino Linotype" w:hAnsi="Palatino Linotype"/>
          <w:w w:val="105"/>
          <w:lang w:val="es-MX"/>
        </w:rPr>
        <w:t>Datos Personales del Estado de</w:t>
      </w:r>
      <w:r w:rsidRPr="008B5354">
        <w:rPr>
          <w:rFonts w:ascii="Palatino Linotype" w:hAnsi="Palatino Linotype"/>
          <w:spacing w:val="21"/>
          <w:w w:val="105"/>
          <w:lang w:val="es-MX"/>
        </w:rPr>
        <w:t xml:space="preserve"> </w:t>
      </w:r>
      <w:r w:rsidRPr="008B5354">
        <w:rPr>
          <w:rFonts w:ascii="Palatino Linotype" w:hAnsi="Palatino Linotype"/>
          <w:w w:val="105"/>
          <w:lang w:val="es-MX"/>
        </w:rPr>
        <w:t>México</w:t>
      </w:r>
    </w:p>
    <w:p w14:paraId="6542FD19" w14:textId="77777777" w:rsidR="004C0B51" w:rsidRPr="008B5354" w:rsidRDefault="004C0B51" w:rsidP="00843204">
      <w:pPr>
        <w:widowControl w:val="0"/>
        <w:autoSpaceDE w:val="0"/>
        <w:autoSpaceDN w:val="0"/>
        <w:adjustRightInd w:val="0"/>
        <w:spacing w:before="240" w:after="240" w:line="360" w:lineRule="auto"/>
        <w:contextualSpacing/>
        <w:jc w:val="both"/>
        <w:rPr>
          <w:rFonts w:ascii="Palatino Linotype" w:hAnsi="Palatino Linotype" w:cs="Arial"/>
          <w:b/>
          <w:lang w:val="es-MX"/>
        </w:rPr>
      </w:pPr>
    </w:p>
    <w:p w14:paraId="1D9B446E" w14:textId="77777777" w:rsidR="004C0B51" w:rsidRPr="008B5354" w:rsidRDefault="004C0B51" w:rsidP="004C0B51">
      <w:pPr>
        <w:spacing w:before="120" w:after="120"/>
        <w:ind w:left="851" w:right="902"/>
        <w:jc w:val="both"/>
        <w:rPr>
          <w:rFonts w:ascii="Palatino Linotype" w:hAnsi="Palatino Linotype" w:cs="Arial"/>
          <w:i/>
          <w:sz w:val="22"/>
          <w:szCs w:val="22"/>
          <w:lang w:val="es-MX"/>
        </w:rPr>
      </w:pPr>
      <w:r w:rsidRPr="008B5354">
        <w:rPr>
          <w:rFonts w:ascii="Palatino Linotype" w:hAnsi="Palatino Linotype" w:cs="Arial"/>
          <w:i/>
          <w:sz w:val="22"/>
          <w:szCs w:val="22"/>
          <w:lang w:val="es-MX"/>
        </w:rPr>
        <w:t>“</w:t>
      </w:r>
      <w:r w:rsidRPr="008B5354">
        <w:rPr>
          <w:rFonts w:ascii="Palatino Linotype" w:hAnsi="Palatino Linotype" w:cs="Arial"/>
          <w:b/>
          <w:i/>
          <w:sz w:val="22"/>
          <w:szCs w:val="22"/>
          <w:lang w:val="es-MX"/>
        </w:rPr>
        <w:t xml:space="preserve">Artículo 128. </w:t>
      </w:r>
      <w:r w:rsidRPr="008B5354">
        <w:rPr>
          <w:rFonts w:ascii="Palatino Linotype" w:hAnsi="Palatino Linotype" w:cs="Arial"/>
          <w:b/>
          <w:i/>
          <w:sz w:val="22"/>
          <w:szCs w:val="22"/>
          <w:u w:val="single"/>
          <w:lang w:val="es-MX"/>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w:t>
      </w:r>
      <w:r w:rsidRPr="008B5354">
        <w:rPr>
          <w:rFonts w:ascii="Palatino Linotype" w:hAnsi="Palatino Linotype" w:cs="Arial"/>
          <w:i/>
          <w:sz w:val="22"/>
          <w:szCs w:val="22"/>
          <w:lang w:val="es-MX"/>
        </w:rPr>
        <w:t xml:space="preserve"> a partir del siguiente a la fecha de la notificación de la respuesta. </w:t>
      </w:r>
    </w:p>
    <w:p w14:paraId="689CE2AF" w14:textId="77777777" w:rsidR="004C0B51" w:rsidRPr="008B5354" w:rsidRDefault="004C0B51" w:rsidP="004C0B51">
      <w:pPr>
        <w:spacing w:before="120" w:after="120"/>
        <w:ind w:left="851" w:right="902"/>
        <w:jc w:val="both"/>
        <w:rPr>
          <w:rFonts w:ascii="Palatino Linotype" w:hAnsi="Palatino Linotype" w:cs="Arial"/>
          <w:i/>
          <w:sz w:val="22"/>
          <w:szCs w:val="22"/>
          <w:lang w:val="es-MX"/>
        </w:rPr>
      </w:pPr>
      <w:r w:rsidRPr="008B5354">
        <w:rPr>
          <w:rFonts w:ascii="Palatino Linotype" w:hAnsi="Palatino Linotype" w:cs="Arial"/>
          <w:i/>
          <w:sz w:val="22"/>
          <w:szCs w:val="22"/>
          <w:lang w:val="es-MX"/>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55F482E5" w14:textId="77777777" w:rsidR="004C0B51" w:rsidRPr="008B5354" w:rsidRDefault="004C0B51" w:rsidP="00843204">
      <w:pPr>
        <w:widowControl w:val="0"/>
        <w:autoSpaceDE w:val="0"/>
        <w:autoSpaceDN w:val="0"/>
        <w:adjustRightInd w:val="0"/>
        <w:spacing w:before="240" w:after="240" w:line="360" w:lineRule="auto"/>
        <w:contextualSpacing/>
        <w:jc w:val="both"/>
        <w:rPr>
          <w:rFonts w:ascii="Palatino Linotype" w:hAnsi="Palatino Linotype" w:cs="Arial"/>
          <w:b/>
          <w:lang w:val="es-MX"/>
        </w:rPr>
      </w:pPr>
    </w:p>
    <w:p w14:paraId="07420AC4" w14:textId="407F4A36" w:rsidR="004C0B51" w:rsidRPr="008B5354" w:rsidRDefault="004C0B51" w:rsidP="00843204">
      <w:pPr>
        <w:widowControl w:val="0"/>
        <w:autoSpaceDE w:val="0"/>
        <w:autoSpaceDN w:val="0"/>
        <w:adjustRightInd w:val="0"/>
        <w:spacing w:before="240" w:after="240" w:line="360" w:lineRule="auto"/>
        <w:contextualSpacing/>
        <w:jc w:val="both"/>
        <w:rPr>
          <w:rFonts w:ascii="Palatino Linotype" w:hAnsi="Palatino Linotype" w:cs="Arial"/>
          <w:b/>
          <w:lang w:val="es-MX"/>
        </w:rPr>
      </w:pPr>
      <w:r w:rsidRPr="008B5354">
        <w:rPr>
          <w:rFonts w:ascii="Palatino Linotype" w:hAnsi="Palatino Linotype" w:cs="Arial"/>
          <w:lang w:val="es-MX"/>
        </w:rPr>
        <w:t>En consideración a lo anterior se advierte de la revisión hecha al expediente electrónico de mérito que el sujeto obligado dio respuesta a la solicitud de acceso a datos formulada por el recurrente en fecha once de junio de dos mil veintiuno</w:t>
      </w:r>
      <w:r w:rsidR="00B41386" w:rsidRPr="008B5354">
        <w:rPr>
          <w:rFonts w:ascii="Palatino Linotype" w:hAnsi="Palatino Linotype" w:cs="Arial"/>
          <w:lang w:val="es-MX"/>
        </w:rPr>
        <w:t>, tal</w:t>
      </w:r>
      <w:r w:rsidRPr="008B5354">
        <w:rPr>
          <w:rFonts w:ascii="Palatino Linotype" w:hAnsi="Palatino Linotype" w:cs="Arial"/>
          <w:lang w:val="es-MX"/>
        </w:rPr>
        <w:t xml:space="preserve"> como se advierte a continuación</w:t>
      </w:r>
      <w:r w:rsidRPr="008B5354">
        <w:rPr>
          <w:rFonts w:ascii="Palatino Linotype" w:hAnsi="Palatino Linotype" w:cs="Arial"/>
          <w:b/>
          <w:lang w:val="es-MX"/>
        </w:rPr>
        <w:t>:</w:t>
      </w:r>
    </w:p>
    <w:p w14:paraId="0BA3A373" w14:textId="0FEE53A1" w:rsidR="004C0B51" w:rsidRPr="008B5354" w:rsidRDefault="004C0B51" w:rsidP="00843204">
      <w:pPr>
        <w:widowControl w:val="0"/>
        <w:autoSpaceDE w:val="0"/>
        <w:autoSpaceDN w:val="0"/>
        <w:adjustRightInd w:val="0"/>
        <w:spacing w:before="240" w:after="240" w:line="360" w:lineRule="auto"/>
        <w:contextualSpacing/>
        <w:jc w:val="both"/>
        <w:rPr>
          <w:rFonts w:ascii="Palatino Linotype" w:hAnsi="Palatino Linotype" w:cs="Arial"/>
          <w:b/>
          <w:lang w:val="es-MX"/>
        </w:rPr>
      </w:pPr>
      <w:bookmarkStart w:id="0" w:name="_GoBack"/>
      <w:bookmarkEnd w:id="0"/>
    </w:p>
    <w:p w14:paraId="1FC226A1" w14:textId="77777777" w:rsidR="004C0B51" w:rsidRPr="008B5354" w:rsidRDefault="004C0B51" w:rsidP="00843204">
      <w:pPr>
        <w:widowControl w:val="0"/>
        <w:autoSpaceDE w:val="0"/>
        <w:autoSpaceDN w:val="0"/>
        <w:adjustRightInd w:val="0"/>
        <w:spacing w:before="240" w:after="240" w:line="360" w:lineRule="auto"/>
        <w:contextualSpacing/>
        <w:jc w:val="both"/>
        <w:rPr>
          <w:rFonts w:ascii="Palatino Linotype" w:hAnsi="Palatino Linotype" w:cs="Arial"/>
          <w:b/>
          <w:lang w:val="es-MX"/>
        </w:rPr>
      </w:pPr>
    </w:p>
    <w:p w14:paraId="7650BCA3" w14:textId="56E9D885" w:rsidR="004C0B51" w:rsidRPr="008B5354" w:rsidRDefault="004C0B51" w:rsidP="00843204">
      <w:pPr>
        <w:widowControl w:val="0"/>
        <w:autoSpaceDE w:val="0"/>
        <w:autoSpaceDN w:val="0"/>
        <w:adjustRightInd w:val="0"/>
        <w:spacing w:before="240" w:after="240" w:line="360" w:lineRule="auto"/>
        <w:contextualSpacing/>
        <w:jc w:val="both"/>
        <w:rPr>
          <w:rFonts w:ascii="Palatino Linotype" w:hAnsi="Palatino Linotype" w:cs="Arial"/>
          <w:lang w:val="es-MX"/>
        </w:rPr>
      </w:pPr>
      <w:r w:rsidRPr="008B5354">
        <w:rPr>
          <w:rFonts w:ascii="Palatino Linotype" w:hAnsi="Palatino Linotype" w:cs="Arial"/>
          <w:lang w:val="es-MX"/>
        </w:rPr>
        <w:t>De lo anterior</w:t>
      </w:r>
      <w:r w:rsidR="00B41386" w:rsidRPr="008B5354">
        <w:rPr>
          <w:rFonts w:ascii="Palatino Linotype" w:hAnsi="Palatino Linotype" w:cs="Arial"/>
          <w:lang w:val="es-MX"/>
        </w:rPr>
        <w:t>, resulta</w:t>
      </w:r>
      <w:r w:rsidRPr="008B5354">
        <w:rPr>
          <w:rFonts w:ascii="Palatino Linotype" w:hAnsi="Palatino Linotype" w:cs="Arial"/>
          <w:lang w:val="es-MX"/>
        </w:rPr>
        <w:t xml:space="preserve"> entonces que el primer día del plazo, para la interposición del recurso de revisión, fue el día catorce de junio de dos mil veintiuno, de lo cual deriva que el plazo de quince días hábiles venció el día dos de julio del año en curso. Luego entonces, si el recurso de revisión fue presentado por el recurrente, vía electrónica el día tres de agosto de la presente anualidad, se concluye que su </w:t>
      </w:r>
      <w:r w:rsidRPr="008B5354">
        <w:rPr>
          <w:rFonts w:ascii="Palatino Linotype" w:hAnsi="Palatino Linotype"/>
          <w:w w:val="105"/>
          <w:lang w:val="es-MX"/>
        </w:rPr>
        <w:t>presentación es extemporánea.</w:t>
      </w:r>
    </w:p>
    <w:p w14:paraId="13883A3E" w14:textId="47FAEC95" w:rsidR="004C0B51" w:rsidRPr="008B5354" w:rsidRDefault="00843204" w:rsidP="00843204">
      <w:pPr>
        <w:widowControl w:val="0"/>
        <w:autoSpaceDE w:val="0"/>
        <w:autoSpaceDN w:val="0"/>
        <w:adjustRightInd w:val="0"/>
        <w:spacing w:before="240" w:after="240" w:line="360" w:lineRule="auto"/>
        <w:contextualSpacing/>
        <w:jc w:val="both"/>
        <w:rPr>
          <w:rFonts w:ascii="Palatino Linotype" w:hAnsi="Palatino Linotype" w:cs="Arial"/>
          <w:b/>
          <w:lang w:val="es-MX"/>
        </w:rPr>
      </w:pPr>
      <w:r w:rsidRPr="008B5354">
        <w:rPr>
          <w:rFonts w:ascii="Palatino Linotype" w:hAnsi="Palatino Linotype" w:cs="Arial"/>
          <w:b/>
          <w:lang w:val="es-MX"/>
        </w:rPr>
        <w:t xml:space="preserve"> </w:t>
      </w:r>
      <w:r w:rsidR="00C6366A" w:rsidRPr="008B5354">
        <w:rPr>
          <w:rFonts w:ascii="Palatino Linotype" w:hAnsi="Palatino Linotype" w:cs="Arial"/>
          <w:b/>
          <w:lang w:val="es-MX"/>
        </w:rPr>
        <w:t>Esto es, el recurso de revisión fue interpuesto evidentemente después de haberse vencido el término para el efecto.</w:t>
      </w:r>
    </w:p>
    <w:p w14:paraId="67A1DDD9" w14:textId="77777777" w:rsidR="004C0B51" w:rsidRPr="008B5354" w:rsidRDefault="004C0B51" w:rsidP="00843204">
      <w:pPr>
        <w:widowControl w:val="0"/>
        <w:autoSpaceDE w:val="0"/>
        <w:autoSpaceDN w:val="0"/>
        <w:adjustRightInd w:val="0"/>
        <w:spacing w:before="240" w:after="240" w:line="360" w:lineRule="auto"/>
        <w:contextualSpacing/>
        <w:jc w:val="both"/>
        <w:rPr>
          <w:rFonts w:ascii="Palatino Linotype" w:hAnsi="Palatino Linotype" w:cs="Arial"/>
          <w:b/>
          <w:lang w:val="es-MX"/>
        </w:rPr>
      </w:pPr>
    </w:p>
    <w:p w14:paraId="3349383D" w14:textId="6332D65B" w:rsidR="00E426B8" w:rsidRPr="008B5354" w:rsidRDefault="00C6366A" w:rsidP="00C6366A">
      <w:pPr>
        <w:spacing w:line="360" w:lineRule="auto"/>
        <w:jc w:val="both"/>
        <w:rPr>
          <w:rFonts w:ascii="Palatino Linotype" w:hAnsi="Palatino Linotype"/>
          <w:lang w:val="es-MX"/>
        </w:rPr>
      </w:pPr>
      <w:r w:rsidRPr="008B5354">
        <w:rPr>
          <w:rFonts w:ascii="Palatino Linotype" w:hAnsi="Palatino Linotype"/>
          <w:lang w:val="es-MX"/>
        </w:rPr>
        <w:t xml:space="preserve">En este sentido, cuando la interposición de una acción legal se sujeta a un plazo establecido y el interesado la hacer valer de forma extemporánea, la autoridad </w:t>
      </w:r>
      <w:proofErr w:type="spellStart"/>
      <w:r w:rsidRPr="008B5354">
        <w:rPr>
          <w:rFonts w:ascii="Palatino Linotype" w:hAnsi="Palatino Linotype"/>
          <w:lang w:val="es-MX"/>
        </w:rPr>
        <w:t>resolutora</w:t>
      </w:r>
      <w:proofErr w:type="spellEnd"/>
      <w:r w:rsidRPr="008B5354">
        <w:rPr>
          <w:rFonts w:ascii="Palatino Linotype" w:hAnsi="Palatino Linotype"/>
          <w:lang w:val="es-MX"/>
        </w:rPr>
        <w:t xml:space="preserve"> rechaza la admisión de la impugnación y ni siquiera conoce el fondo de la controversia. Ya que es responsabilidad del actor o </w:t>
      </w:r>
      <w:proofErr w:type="spellStart"/>
      <w:r w:rsidRPr="008B5354">
        <w:rPr>
          <w:rFonts w:ascii="Palatino Linotype" w:hAnsi="Palatino Linotype"/>
          <w:lang w:val="es-MX"/>
        </w:rPr>
        <w:t>interpositor</w:t>
      </w:r>
      <w:proofErr w:type="spellEnd"/>
      <w:r w:rsidRPr="008B5354">
        <w:rPr>
          <w:rFonts w:ascii="Palatino Linotype" w:hAnsi="Palatino Linotype"/>
          <w:lang w:val="es-MX"/>
        </w:rPr>
        <w:t xml:space="preserve"> el cómputo de los plazos  para  que  sea  asistido  por  el  principio  de  oportunidad  procesal.  A esto se le conoce también con el nombre de </w:t>
      </w:r>
      <w:proofErr w:type="spellStart"/>
      <w:r w:rsidRPr="008B5354">
        <w:rPr>
          <w:rFonts w:ascii="Palatino Linotype" w:hAnsi="Palatino Linotype"/>
          <w:lang w:val="es-MX"/>
        </w:rPr>
        <w:t>desechamiento</w:t>
      </w:r>
      <w:proofErr w:type="spellEnd"/>
      <w:r w:rsidRPr="008B5354">
        <w:rPr>
          <w:rFonts w:ascii="Palatino Linotype" w:hAnsi="Palatino Linotype"/>
          <w:lang w:val="es-MX"/>
        </w:rPr>
        <w:t>, por lo que no se entrara al estudio de fondo del asunto.</w:t>
      </w:r>
    </w:p>
    <w:p w14:paraId="25FEC3A8" w14:textId="77777777" w:rsidR="00C6366A" w:rsidRPr="008B5354" w:rsidRDefault="00C6366A" w:rsidP="00E426B8">
      <w:pPr>
        <w:spacing w:line="360" w:lineRule="auto"/>
        <w:jc w:val="both"/>
        <w:rPr>
          <w:rFonts w:ascii="Palatino Linotype" w:hAnsi="Palatino Linotype"/>
          <w:lang w:val="es-MX"/>
        </w:rPr>
      </w:pPr>
    </w:p>
    <w:p w14:paraId="53BB1DD1" w14:textId="735E21B3" w:rsidR="00C6366A" w:rsidRPr="008B5354" w:rsidRDefault="00C6366A" w:rsidP="00C6366A">
      <w:pPr>
        <w:tabs>
          <w:tab w:val="left" w:pos="426"/>
        </w:tabs>
        <w:spacing w:before="240" w:after="240" w:line="360" w:lineRule="auto"/>
        <w:contextualSpacing/>
        <w:jc w:val="both"/>
        <w:rPr>
          <w:rFonts w:ascii="Palatino Linotype" w:hAnsi="Palatino Linotype"/>
          <w:color w:val="000000"/>
        </w:rPr>
      </w:pPr>
      <w:r w:rsidRPr="008B5354">
        <w:rPr>
          <w:rFonts w:ascii="Palatino Linotype" w:hAnsi="Palatino Linotype" w:cs="Arial"/>
          <w:lang w:val="es-ES_tradnl"/>
        </w:rPr>
        <w:t xml:space="preserve">En atención a las consideraciones anteriores, esta Ponencia </w:t>
      </w:r>
      <w:proofErr w:type="spellStart"/>
      <w:r w:rsidRPr="008B5354">
        <w:rPr>
          <w:rFonts w:ascii="Palatino Linotype" w:hAnsi="Palatino Linotype" w:cs="Arial"/>
          <w:lang w:val="es-ES_tradnl"/>
        </w:rPr>
        <w:t>Resolutora</w:t>
      </w:r>
      <w:proofErr w:type="spellEnd"/>
      <w:r w:rsidRPr="008B5354">
        <w:rPr>
          <w:rFonts w:ascii="Palatino Linotype" w:hAnsi="Palatino Linotype"/>
          <w:color w:val="000000"/>
        </w:rPr>
        <w:t xml:space="preserve"> advierte que en el presente caso, se actualiza la hipótesis prevista en </w:t>
      </w:r>
      <w:r w:rsidRPr="008B5354">
        <w:rPr>
          <w:rFonts w:ascii="Palatino Linotype" w:hAnsi="Palatino Linotype" w:cs="Arial"/>
          <w:lang w:val="es-ES_tradnl"/>
        </w:rPr>
        <w:t xml:space="preserve">el </w:t>
      </w:r>
      <w:r w:rsidR="000F7024" w:rsidRPr="008B5354">
        <w:rPr>
          <w:rFonts w:ascii="Palatino Linotype" w:hAnsi="Palatino Linotype"/>
          <w:color w:val="000000"/>
        </w:rPr>
        <w:t>artículo 138</w:t>
      </w:r>
      <w:r w:rsidRPr="008B5354">
        <w:rPr>
          <w:rFonts w:ascii="Palatino Linotype" w:hAnsi="Palatino Linotype"/>
          <w:color w:val="000000"/>
        </w:rPr>
        <w:t xml:space="preserve"> </w:t>
      </w:r>
      <w:proofErr w:type="gramStart"/>
      <w:r w:rsidRPr="008B5354">
        <w:rPr>
          <w:rFonts w:ascii="Palatino Linotype" w:hAnsi="Palatino Linotype"/>
          <w:color w:val="000000"/>
        </w:rPr>
        <w:t>fracción</w:t>
      </w:r>
      <w:proofErr w:type="gramEnd"/>
      <w:r w:rsidRPr="008B5354">
        <w:rPr>
          <w:rFonts w:ascii="Palatino Linotype" w:hAnsi="Palatino Linotype"/>
          <w:color w:val="000000"/>
        </w:rPr>
        <w:t xml:space="preserve"> I de</w:t>
      </w:r>
      <w:r w:rsidRPr="008B5354">
        <w:rPr>
          <w:rFonts w:ascii="Palatino Linotype" w:hAnsi="Palatino Linotype" w:cs="Arial"/>
          <w:lang w:val="es-ES_tradnl"/>
        </w:rPr>
        <w:t xml:space="preserve"> la </w:t>
      </w:r>
      <w:r w:rsidRPr="008B5354">
        <w:rPr>
          <w:rFonts w:ascii="Palatino Linotype" w:hAnsi="Palatino Linotype"/>
        </w:rPr>
        <w:t xml:space="preserve">Ley de Protección de Datos Personales en Posesión de Sujetos Obligados del Estado De México Y Municipios, </w:t>
      </w:r>
      <w:r w:rsidRPr="008B5354">
        <w:rPr>
          <w:rFonts w:ascii="Palatino Linotype" w:hAnsi="Palatino Linotype"/>
          <w:color w:val="000000"/>
        </w:rPr>
        <w:t xml:space="preserve">que dispone lo siguiente: </w:t>
      </w:r>
    </w:p>
    <w:p w14:paraId="7003FE2E" w14:textId="77777777" w:rsidR="00C84C5E" w:rsidRPr="008B5354" w:rsidRDefault="00C84C5E" w:rsidP="00C6366A">
      <w:pPr>
        <w:tabs>
          <w:tab w:val="left" w:pos="426"/>
        </w:tabs>
        <w:spacing w:before="240" w:after="240" w:line="360" w:lineRule="auto"/>
        <w:contextualSpacing/>
        <w:jc w:val="both"/>
        <w:rPr>
          <w:rFonts w:ascii="Palatino Linotype" w:hAnsi="Palatino Linotype"/>
        </w:rPr>
      </w:pPr>
    </w:p>
    <w:p w14:paraId="2FF76B21" w14:textId="6582D43E" w:rsidR="00524668" w:rsidRPr="008B5354" w:rsidRDefault="00C84C5E" w:rsidP="000F7024">
      <w:pPr>
        <w:widowControl w:val="0"/>
        <w:autoSpaceDE w:val="0"/>
        <w:autoSpaceDN w:val="0"/>
        <w:adjustRightInd w:val="0"/>
        <w:spacing w:before="240" w:after="240"/>
        <w:ind w:left="708"/>
        <w:contextualSpacing/>
        <w:jc w:val="both"/>
        <w:rPr>
          <w:rFonts w:ascii="Palatino Linotype" w:hAnsi="Palatino Linotype"/>
          <w:i/>
        </w:rPr>
      </w:pPr>
      <w:r w:rsidRPr="008B5354">
        <w:rPr>
          <w:rFonts w:ascii="Palatino Linotype" w:hAnsi="Palatino Linotype"/>
          <w:i/>
        </w:rPr>
        <w:t>Artículo 138. El recurso de revisión podrá ser desechado por improcedente cuando:</w:t>
      </w:r>
    </w:p>
    <w:p w14:paraId="671541D6" w14:textId="1A72D9E4" w:rsidR="00C84C5E" w:rsidRPr="008B5354" w:rsidRDefault="00C84C5E" w:rsidP="000F7024">
      <w:pPr>
        <w:widowControl w:val="0"/>
        <w:autoSpaceDE w:val="0"/>
        <w:autoSpaceDN w:val="0"/>
        <w:adjustRightInd w:val="0"/>
        <w:spacing w:before="240" w:after="240"/>
        <w:ind w:left="708"/>
        <w:contextualSpacing/>
        <w:jc w:val="both"/>
        <w:rPr>
          <w:rFonts w:ascii="Palatino Linotype" w:hAnsi="Palatino Linotype"/>
          <w:i/>
        </w:rPr>
      </w:pPr>
      <w:r w:rsidRPr="008B5354">
        <w:rPr>
          <w:rFonts w:ascii="Palatino Linotype" w:hAnsi="Palatino Linotype"/>
          <w:i/>
        </w:rPr>
        <w:t>I. Sea extemporáneo por haber transcurrido el plazo establecido en el artículo 128 de la presente Ley.</w:t>
      </w:r>
    </w:p>
    <w:p w14:paraId="37648083" w14:textId="17567054" w:rsidR="00C84C5E" w:rsidRPr="008B5354" w:rsidRDefault="00C84C5E" w:rsidP="000F7024">
      <w:pPr>
        <w:widowControl w:val="0"/>
        <w:autoSpaceDE w:val="0"/>
        <w:autoSpaceDN w:val="0"/>
        <w:adjustRightInd w:val="0"/>
        <w:spacing w:before="240" w:after="240"/>
        <w:ind w:left="708"/>
        <w:contextualSpacing/>
        <w:jc w:val="both"/>
        <w:rPr>
          <w:rFonts w:ascii="Palatino Linotype" w:hAnsi="Palatino Linotype"/>
          <w:i/>
        </w:rPr>
      </w:pPr>
      <w:r w:rsidRPr="008B5354">
        <w:rPr>
          <w:rFonts w:ascii="Palatino Linotype" w:hAnsi="Palatino Linotype"/>
          <w:i/>
        </w:rPr>
        <w:t>…</w:t>
      </w:r>
    </w:p>
    <w:p w14:paraId="03041808" w14:textId="649EBA76" w:rsidR="00735C2B" w:rsidRPr="008B5354" w:rsidRDefault="00C84C5E" w:rsidP="000F7024">
      <w:pPr>
        <w:widowControl w:val="0"/>
        <w:autoSpaceDE w:val="0"/>
        <w:autoSpaceDN w:val="0"/>
        <w:adjustRightInd w:val="0"/>
        <w:spacing w:before="240" w:after="240"/>
        <w:ind w:left="708" w:right="900"/>
        <w:contextualSpacing/>
        <w:jc w:val="both"/>
        <w:rPr>
          <w:rFonts w:ascii="Palatino Linotype" w:hAnsi="Palatino Linotype"/>
          <w:i/>
        </w:rPr>
      </w:pPr>
      <w:r w:rsidRPr="008B5354">
        <w:rPr>
          <w:rFonts w:ascii="Palatino Linotype" w:hAnsi="Palatino Linotype"/>
          <w:i/>
        </w:rPr>
        <w:t>Artículo 139. El recurso de revisión sólo podrá ser sobreseído cuando:</w:t>
      </w:r>
    </w:p>
    <w:p w14:paraId="386429FE" w14:textId="5A4C87AE" w:rsidR="00C84C5E" w:rsidRPr="008B5354" w:rsidRDefault="00C84C5E" w:rsidP="000F7024">
      <w:pPr>
        <w:widowControl w:val="0"/>
        <w:autoSpaceDE w:val="0"/>
        <w:autoSpaceDN w:val="0"/>
        <w:adjustRightInd w:val="0"/>
        <w:spacing w:before="240" w:after="240"/>
        <w:ind w:left="708" w:right="900"/>
        <w:contextualSpacing/>
        <w:jc w:val="both"/>
        <w:rPr>
          <w:rFonts w:ascii="Palatino Linotype" w:hAnsi="Palatino Linotype"/>
          <w:i/>
        </w:rPr>
      </w:pPr>
      <w:r w:rsidRPr="008B5354">
        <w:rPr>
          <w:rFonts w:ascii="Palatino Linotype" w:hAnsi="Palatino Linotype"/>
          <w:i/>
        </w:rPr>
        <w:t>..</w:t>
      </w:r>
    </w:p>
    <w:p w14:paraId="44FE1293" w14:textId="497EA840" w:rsidR="00C84C5E" w:rsidRPr="008B5354" w:rsidRDefault="00C84C5E" w:rsidP="000F7024">
      <w:pPr>
        <w:widowControl w:val="0"/>
        <w:autoSpaceDE w:val="0"/>
        <w:autoSpaceDN w:val="0"/>
        <w:adjustRightInd w:val="0"/>
        <w:spacing w:before="240" w:after="240"/>
        <w:ind w:left="708" w:right="900"/>
        <w:contextualSpacing/>
        <w:jc w:val="both"/>
        <w:rPr>
          <w:rFonts w:ascii="Palatino Linotype" w:hAnsi="Palatino Linotype"/>
          <w:i/>
          <w:lang w:val="es-MX"/>
        </w:rPr>
      </w:pPr>
      <w:r w:rsidRPr="008B5354">
        <w:rPr>
          <w:rFonts w:ascii="Palatino Linotype" w:hAnsi="Palatino Linotype"/>
          <w:i/>
        </w:rPr>
        <w:t>III. Admitido el recurso de revisión, se actualice alguna causal de improcedencia en los términos de la presente Ley.</w:t>
      </w:r>
    </w:p>
    <w:p w14:paraId="1868CDBC" w14:textId="77777777" w:rsidR="000F7024" w:rsidRPr="008B5354" w:rsidRDefault="000F7024" w:rsidP="000F7024">
      <w:pPr>
        <w:tabs>
          <w:tab w:val="left" w:pos="426"/>
        </w:tabs>
        <w:spacing w:before="240" w:after="240" w:line="360" w:lineRule="auto"/>
        <w:contextualSpacing/>
        <w:jc w:val="both"/>
        <w:rPr>
          <w:rFonts w:ascii="Palatino Linotype" w:hAnsi="Palatino Linotype"/>
          <w:lang w:val="es-MX"/>
        </w:rPr>
      </w:pPr>
    </w:p>
    <w:p w14:paraId="3F437546" w14:textId="77777777" w:rsidR="0002602F" w:rsidRPr="008B5354" w:rsidRDefault="0002602F" w:rsidP="000F7024">
      <w:pPr>
        <w:tabs>
          <w:tab w:val="left" w:pos="426"/>
        </w:tabs>
        <w:spacing w:before="240" w:after="240" w:line="360" w:lineRule="auto"/>
        <w:contextualSpacing/>
        <w:jc w:val="both"/>
        <w:rPr>
          <w:rFonts w:ascii="Palatino Linotype" w:eastAsia="Calibri" w:hAnsi="Palatino Linotype" w:cs="Arial"/>
        </w:rPr>
      </w:pPr>
    </w:p>
    <w:p w14:paraId="13B8835A" w14:textId="77777777" w:rsidR="000F7024" w:rsidRPr="008B5354" w:rsidRDefault="000F7024" w:rsidP="000F7024">
      <w:pPr>
        <w:tabs>
          <w:tab w:val="left" w:pos="426"/>
        </w:tabs>
        <w:spacing w:before="240" w:after="240" w:line="360" w:lineRule="auto"/>
        <w:contextualSpacing/>
        <w:jc w:val="both"/>
        <w:rPr>
          <w:rFonts w:ascii="Palatino Linotype" w:hAnsi="Palatino Linotype"/>
          <w:color w:val="000000"/>
        </w:rPr>
      </w:pPr>
      <w:r w:rsidRPr="008B5354">
        <w:rPr>
          <w:rFonts w:ascii="Palatino Linotype" w:eastAsia="Calibri" w:hAnsi="Palatino Linotype" w:cs="Arial"/>
        </w:rPr>
        <w:t xml:space="preserve">Derivado de lo anterior, se obvia el análisis de fondo en el presente recurso de revisión, respecto de las razones o motivos de inconformidad expresados por la </w:t>
      </w:r>
      <w:r w:rsidRPr="008B5354">
        <w:rPr>
          <w:rFonts w:ascii="Palatino Linotype" w:eastAsia="Calibri" w:hAnsi="Palatino Linotype" w:cs="Arial"/>
          <w:b/>
        </w:rPr>
        <w:t>RECURRENTE</w:t>
      </w:r>
      <w:r w:rsidRPr="008B5354">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r w:rsidRPr="008B5354">
        <w:rPr>
          <w:rFonts w:ascii="Palatino Linotype" w:hAnsi="Palatino Linotype" w:cs="Arial"/>
        </w:rPr>
        <w:t xml:space="preserve">Sirve de apoyo a lo anterior, por analogía la Tesis Jurisprudencial </w:t>
      </w:r>
      <w:r w:rsidRPr="008B5354">
        <w:rPr>
          <w:rFonts w:ascii="Palatino Linotype" w:hAnsi="Palatino Linotype" w:cs="Arial"/>
          <w:bCs/>
        </w:rPr>
        <w:t xml:space="preserve">con número de registro 2011170 de la </w:t>
      </w:r>
      <w:r w:rsidRPr="008B5354">
        <w:rPr>
          <w:rFonts w:ascii="Palatino Linotype" w:eastAsia="Calibri" w:hAnsi="Palatino Linotype" w:cs="Arial"/>
        </w:rPr>
        <w:t xml:space="preserve">Décima </w:t>
      </w:r>
      <w:r w:rsidRPr="008B5354">
        <w:rPr>
          <w:rFonts w:ascii="Palatino Linotype" w:hAnsi="Palatino Linotype" w:cs="Arial"/>
          <w:bCs/>
        </w:rPr>
        <w:t xml:space="preserve">Época de la Primera Sala de la Suprema Corte de Justicia de la Nación, publicada en la página 966 del </w:t>
      </w:r>
      <w:r w:rsidRPr="008B5354">
        <w:rPr>
          <w:rFonts w:ascii="Palatino Linotype" w:eastAsia="Calibri" w:hAnsi="Palatino Linotype" w:cs="Arial"/>
        </w:rPr>
        <w:t>Libro 28, Tomo I</w:t>
      </w:r>
      <w:r w:rsidRPr="008B5354">
        <w:rPr>
          <w:rFonts w:ascii="Palatino Linotype" w:hAnsi="Palatino Linotype" w:cs="Arial"/>
          <w:bCs/>
        </w:rPr>
        <w:t xml:space="preserve">, de </w:t>
      </w:r>
      <w:r w:rsidRPr="008B5354">
        <w:rPr>
          <w:rFonts w:ascii="Palatino Linotype" w:eastAsia="Calibri" w:hAnsi="Palatino Linotype" w:cs="Arial"/>
        </w:rPr>
        <w:t>marzo de 2016</w:t>
      </w:r>
      <w:r w:rsidRPr="008B5354">
        <w:rPr>
          <w:rFonts w:ascii="Palatino Linotype" w:hAnsi="Palatino Linotype" w:cs="Arial"/>
          <w:lang w:eastAsia="es-MX"/>
        </w:rPr>
        <w:t>, del Semanario Judicial de la Federación y su Gaceta, misma que es del tenor</w:t>
      </w:r>
      <w:r w:rsidRPr="008B5354">
        <w:rPr>
          <w:rFonts w:ascii="Palatino Linotype" w:hAnsi="Palatino Linotype" w:cs="Arial"/>
          <w:bCs/>
        </w:rPr>
        <w:t xml:space="preserve"> literal siguiente:</w:t>
      </w:r>
    </w:p>
    <w:p w14:paraId="2893D03D" w14:textId="77777777" w:rsidR="000F7024" w:rsidRPr="008B5354" w:rsidRDefault="000F7024" w:rsidP="000F7024">
      <w:pPr>
        <w:spacing w:line="360" w:lineRule="auto"/>
        <w:ind w:left="567" w:right="616"/>
        <w:jc w:val="both"/>
        <w:rPr>
          <w:rFonts w:ascii="Palatino Linotype" w:hAnsi="Palatino Linotype" w:cs="Arial"/>
          <w:b/>
          <w:i/>
        </w:rPr>
      </w:pPr>
    </w:p>
    <w:p w14:paraId="49A88502" w14:textId="77777777" w:rsidR="000F7024" w:rsidRPr="008B5354" w:rsidRDefault="000F7024" w:rsidP="000F7024">
      <w:pPr>
        <w:ind w:left="567" w:right="616"/>
        <w:jc w:val="both"/>
        <w:rPr>
          <w:rFonts w:ascii="Palatino Linotype" w:hAnsi="Palatino Linotype" w:cs="Arial"/>
          <w:b/>
          <w:i/>
        </w:rPr>
      </w:pPr>
      <w:r w:rsidRPr="008B5354">
        <w:rPr>
          <w:rFonts w:ascii="Palatino Linotype" w:hAnsi="Palatino Linotype" w:cs="Arial"/>
          <w:b/>
          <w:i/>
        </w:rPr>
        <w:t>REVISIÓN EN AMPARO DIRECTO. ES EXTEMPORÁNEO CUANDO SU ADMISIÓN SE BASA EN EL SUPUESTO DE "PRESUNCIÓN DE OPORTUNIDAD", POR LO QUE DEBE PROCEDER SU DESECHAMIENTO POR IMPROCEDENTE.</w:t>
      </w:r>
    </w:p>
    <w:p w14:paraId="61037730" w14:textId="77777777" w:rsidR="000F7024" w:rsidRPr="008B5354" w:rsidRDefault="000F7024" w:rsidP="000F7024">
      <w:pPr>
        <w:ind w:left="567" w:right="616" w:firstLine="709"/>
        <w:rPr>
          <w:rFonts w:ascii="Palatino Linotype" w:hAnsi="Palatino Linotype" w:cs="Arial"/>
          <w:i/>
        </w:rPr>
      </w:pPr>
    </w:p>
    <w:p w14:paraId="5D0067FE" w14:textId="77777777" w:rsidR="000F7024" w:rsidRPr="008B5354" w:rsidRDefault="000F7024" w:rsidP="000F7024">
      <w:pPr>
        <w:ind w:left="567" w:right="616"/>
        <w:jc w:val="both"/>
        <w:rPr>
          <w:rFonts w:ascii="Palatino Linotype" w:hAnsi="Palatino Linotype" w:cs="Arial"/>
          <w:i/>
        </w:rPr>
      </w:pPr>
      <w:r w:rsidRPr="008B5354">
        <w:rPr>
          <w:rFonts w:ascii="Palatino Linotype" w:hAnsi="Palatino Linotype" w:cs="Arial"/>
          <w:i/>
        </w:rPr>
        <w:t>Es extemporánea la interposición del recurso de revisión en amparo directo, cuando el escrito de agravios se presenta fuera del plazo de diez días previsto en el artículo </w:t>
      </w:r>
      <w:hyperlink r:id="rId9" w:history="1">
        <w:r w:rsidRPr="008B5354">
          <w:rPr>
            <w:rFonts w:ascii="Palatino Linotype" w:hAnsi="Palatino Linotype" w:cs="Arial"/>
            <w:i/>
          </w:rPr>
          <w:t>86, párrafo primero, de la Ley de Amparo</w:t>
        </w:r>
      </w:hyperlink>
      <w:r w:rsidRPr="008B5354">
        <w:rPr>
          <w:rFonts w:ascii="Palatino Linotype" w:hAnsi="Palatino Linotype" w:cs="Arial"/>
          <w:i/>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0" w:history="1">
        <w:r w:rsidRPr="008B5354">
          <w:rPr>
            <w:rFonts w:ascii="Palatino Linotype" w:hAnsi="Palatino Linotype" w:cs="Arial"/>
            <w:i/>
          </w:rPr>
          <w:t>68 de la Ley de Amparo</w:t>
        </w:r>
      </w:hyperlink>
      <w:r w:rsidRPr="008B5354">
        <w:rPr>
          <w:rFonts w:ascii="Palatino Linotype" w:hAnsi="Palatino Linotype" w:cs="Arial"/>
          <w:i/>
        </w:rPr>
        <w:t xml:space="preserve">, por lo que si al </w:t>
      </w:r>
      <w:r w:rsidRPr="008B5354">
        <w:rPr>
          <w:rFonts w:ascii="Palatino Linotype" w:hAnsi="Palatino Linotype" w:cs="Arial"/>
          <w:b/>
          <w:i/>
        </w:rPr>
        <w:t xml:space="preserve">reexaminar la temporalidad de la interposición del recurso se advierte que se hizo valer de forma extemporánea, debe proceder su </w:t>
      </w:r>
      <w:proofErr w:type="spellStart"/>
      <w:r w:rsidRPr="008B5354">
        <w:rPr>
          <w:rFonts w:ascii="Palatino Linotype" w:hAnsi="Palatino Linotype" w:cs="Arial"/>
          <w:b/>
          <w:i/>
        </w:rPr>
        <w:t>desechamiento</w:t>
      </w:r>
      <w:proofErr w:type="spellEnd"/>
      <w:r w:rsidRPr="008B5354">
        <w:rPr>
          <w:rFonts w:ascii="Palatino Linotype" w:hAnsi="Palatino Linotype" w:cs="Arial"/>
          <w:b/>
          <w:i/>
        </w:rPr>
        <w:t xml:space="preserve"> por improcedente</w:t>
      </w:r>
      <w:r w:rsidRPr="008B5354">
        <w:rPr>
          <w:rFonts w:ascii="Palatino Linotype" w:hAnsi="Palatino Linotype" w:cs="Arial"/>
          <w:i/>
        </w:rPr>
        <w:t>.</w:t>
      </w:r>
    </w:p>
    <w:p w14:paraId="712049EC" w14:textId="77777777" w:rsidR="00C84C5E" w:rsidRPr="008B5354" w:rsidRDefault="00C84C5E" w:rsidP="00735C2B">
      <w:pPr>
        <w:widowControl w:val="0"/>
        <w:autoSpaceDE w:val="0"/>
        <w:autoSpaceDN w:val="0"/>
        <w:adjustRightInd w:val="0"/>
        <w:spacing w:before="240" w:after="240" w:line="360" w:lineRule="auto"/>
        <w:ind w:right="900"/>
        <w:contextualSpacing/>
        <w:jc w:val="both"/>
        <w:rPr>
          <w:rFonts w:ascii="Palatino Linotype" w:hAnsi="Palatino Linotype"/>
        </w:rPr>
      </w:pPr>
    </w:p>
    <w:p w14:paraId="29CEB558" w14:textId="77777777" w:rsidR="000F7024" w:rsidRPr="008B5354" w:rsidRDefault="000F7024" w:rsidP="00735C2B">
      <w:pPr>
        <w:widowControl w:val="0"/>
        <w:autoSpaceDE w:val="0"/>
        <w:autoSpaceDN w:val="0"/>
        <w:adjustRightInd w:val="0"/>
        <w:spacing w:before="240" w:after="240" w:line="360" w:lineRule="auto"/>
        <w:ind w:right="900"/>
        <w:contextualSpacing/>
        <w:jc w:val="both"/>
        <w:rPr>
          <w:rFonts w:ascii="Palatino Linotype" w:hAnsi="Palatino Linotype"/>
          <w:lang w:val="es-MX"/>
        </w:rPr>
      </w:pPr>
    </w:p>
    <w:p w14:paraId="7A0FB36D" w14:textId="77777777" w:rsidR="000F7024" w:rsidRPr="008B5354" w:rsidRDefault="000F7024" w:rsidP="00735C2B">
      <w:pPr>
        <w:widowControl w:val="0"/>
        <w:autoSpaceDE w:val="0"/>
        <w:autoSpaceDN w:val="0"/>
        <w:adjustRightInd w:val="0"/>
        <w:spacing w:before="240" w:after="240" w:line="360" w:lineRule="auto"/>
        <w:ind w:right="900"/>
        <w:contextualSpacing/>
        <w:jc w:val="both"/>
        <w:rPr>
          <w:rFonts w:ascii="Palatino Linotype" w:hAnsi="Palatino Linotype"/>
          <w:lang w:val="es-MX"/>
        </w:rPr>
      </w:pPr>
    </w:p>
    <w:p w14:paraId="19F6C324" w14:textId="77777777" w:rsidR="0002602F" w:rsidRPr="008B5354" w:rsidRDefault="0002602F" w:rsidP="0002602F">
      <w:pPr>
        <w:autoSpaceDE w:val="0"/>
        <w:autoSpaceDN w:val="0"/>
        <w:adjustRightInd w:val="0"/>
        <w:spacing w:line="360" w:lineRule="auto"/>
        <w:ind w:right="51"/>
        <w:jc w:val="both"/>
        <w:rPr>
          <w:rFonts w:ascii="Palatino Linotype" w:eastAsia="Calibri" w:hAnsi="Palatino Linotype" w:cs="Arial"/>
          <w:bCs/>
          <w:lang w:val="es-MX" w:eastAsia="en-US"/>
        </w:rPr>
      </w:pPr>
      <w:r w:rsidRPr="008B5354">
        <w:rPr>
          <w:rFonts w:ascii="Palatino Linotype" w:hAnsi="Palatino Linotype"/>
          <w:lang w:val="es-MX"/>
        </w:rPr>
        <w:t xml:space="preserve">Por otra parte, en fecha dos de septiembre de la presente anualidad el </w:t>
      </w:r>
      <w:r w:rsidRPr="008B5354">
        <w:rPr>
          <w:rFonts w:ascii="Palatino Linotype" w:eastAsia="Calibri" w:hAnsi="Palatino Linotype" w:cs="Arial"/>
          <w:lang w:val="es-MX" w:eastAsia="en-US"/>
        </w:rPr>
        <w:t xml:space="preserve">Recurrente manifestó expresamente su voluntad para desistirse del Recurso de Revisión </w:t>
      </w:r>
      <w:r w:rsidRPr="008B5354">
        <w:rPr>
          <w:rFonts w:ascii="Palatino Linotype" w:eastAsia="Calibri" w:hAnsi="Palatino Linotype" w:cs="Arial"/>
          <w:b/>
          <w:bCs/>
          <w:lang w:val="es-MX" w:eastAsia="en-US"/>
        </w:rPr>
        <w:t xml:space="preserve">03899/INFOEM/AD/RR/2021, </w:t>
      </w:r>
      <w:r w:rsidRPr="008B5354">
        <w:rPr>
          <w:rFonts w:ascii="Palatino Linotype" w:eastAsia="Calibri" w:hAnsi="Palatino Linotype" w:cs="Arial"/>
          <w:bCs/>
          <w:lang w:val="es-MX" w:eastAsia="en-US"/>
        </w:rPr>
        <w:t xml:space="preserve">a través del Sistema de Acceso, Rectificación, Cancelación y Oposición de Datos Personales del Estado de México (SARCOEM), en consecuencia, también se estima que se actualiza el supuesto previsto en el artículo 139, fracción I de la Ley de Protección de Datos Personales en Posesión de Sujetos Obligados del Estado de México y Municipios: </w:t>
      </w:r>
    </w:p>
    <w:p w14:paraId="7EC0E495" w14:textId="77777777" w:rsidR="00C84C5E" w:rsidRPr="008B5354" w:rsidRDefault="00C84C5E" w:rsidP="00735C2B">
      <w:pPr>
        <w:widowControl w:val="0"/>
        <w:autoSpaceDE w:val="0"/>
        <w:autoSpaceDN w:val="0"/>
        <w:adjustRightInd w:val="0"/>
        <w:spacing w:before="240" w:after="240" w:line="360" w:lineRule="auto"/>
        <w:ind w:right="900"/>
        <w:contextualSpacing/>
        <w:jc w:val="both"/>
        <w:rPr>
          <w:rFonts w:ascii="Palatino Linotype" w:hAnsi="Palatino Linotype"/>
          <w:lang w:val="es-MX"/>
        </w:rPr>
      </w:pPr>
    </w:p>
    <w:p w14:paraId="152DF01F" w14:textId="2AA90536" w:rsidR="001B73B8" w:rsidRPr="008B5354" w:rsidRDefault="0002602F" w:rsidP="001B73B8">
      <w:pPr>
        <w:autoSpaceDE w:val="0"/>
        <w:autoSpaceDN w:val="0"/>
        <w:adjustRightInd w:val="0"/>
        <w:spacing w:line="360" w:lineRule="auto"/>
        <w:ind w:left="567" w:right="51"/>
        <w:jc w:val="both"/>
        <w:rPr>
          <w:rFonts w:ascii="Palatino Linotype" w:eastAsia="Calibri" w:hAnsi="Palatino Linotype" w:cs="Arial"/>
          <w:i/>
          <w:sz w:val="22"/>
          <w:szCs w:val="16"/>
          <w:lang w:val="es-MX" w:eastAsia="en-US"/>
        </w:rPr>
      </w:pPr>
      <w:r w:rsidRPr="008B5354">
        <w:rPr>
          <w:rFonts w:ascii="Palatino Linotype" w:eastAsia="Calibri" w:hAnsi="Palatino Linotype" w:cs="Arial"/>
          <w:b/>
          <w:bCs/>
          <w:i/>
          <w:sz w:val="22"/>
          <w:szCs w:val="16"/>
          <w:lang w:val="es-MX" w:eastAsia="en-US"/>
        </w:rPr>
        <w:t xml:space="preserve"> </w:t>
      </w:r>
      <w:r w:rsidR="001B73B8" w:rsidRPr="008B5354">
        <w:rPr>
          <w:rFonts w:ascii="Palatino Linotype" w:eastAsia="Calibri" w:hAnsi="Palatino Linotype" w:cs="Arial"/>
          <w:b/>
          <w:bCs/>
          <w:i/>
          <w:sz w:val="22"/>
          <w:szCs w:val="16"/>
          <w:lang w:val="es-MX" w:eastAsia="en-US"/>
        </w:rPr>
        <w:t xml:space="preserve">“Artículo 139. </w:t>
      </w:r>
      <w:r w:rsidR="001B73B8" w:rsidRPr="008B5354">
        <w:rPr>
          <w:rFonts w:ascii="Palatino Linotype" w:eastAsia="Calibri" w:hAnsi="Palatino Linotype" w:cs="Arial"/>
          <w:i/>
          <w:sz w:val="22"/>
          <w:szCs w:val="16"/>
          <w:lang w:val="es-MX" w:eastAsia="en-US"/>
        </w:rPr>
        <w:t>El recurso de revisión sólo podrá ser sobreseído cuando:</w:t>
      </w:r>
    </w:p>
    <w:p w14:paraId="70C92751" w14:textId="3EABE11C" w:rsidR="001B73B8" w:rsidRPr="008B5354" w:rsidRDefault="001B73B8" w:rsidP="001B73B8">
      <w:pPr>
        <w:pStyle w:val="Prrafodelista"/>
        <w:numPr>
          <w:ilvl w:val="0"/>
          <w:numId w:val="22"/>
        </w:numPr>
        <w:autoSpaceDE w:val="0"/>
        <w:autoSpaceDN w:val="0"/>
        <w:adjustRightInd w:val="0"/>
        <w:spacing w:line="360" w:lineRule="auto"/>
        <w:ind w:right="51"/>
        <w:jc w:val="both"/>
        <w:rPr>
          <w:rFonts w:ascii="Palatino Linotype" w:eastAsia="Calibri" w:hAnsi="Palatino Linotype" w:cs="Arial"/>
          <w:i/>
          <w:sz w:val="22"/>
          <w:szCs w:val="16"/>
          <w:lang w:val="es-MX" w:eastAsia="en-US"/>
        </w:rPr>
      </w:pPr>
      <w:r w:rsidRPr="008B5354">
        <w:rPr>
          <w:rFonts w:ascii="Palatino Linotype" w:eastAsia="Calibri" w:hAnsi="Palatino Linotype" w:cs="Arial"/>
          <w:i/>
          <w:sz w:val="22"/>
          <w:szCs w:val="16"/>
          <w:lang w:val="es-MX" w:eastAsia="en-US"/>
        </w:rPr>
        <w:t>El recurrente se desista expresamente.”</w:t>
      </w:r>
    </w:p>
    <w:p w14:paraId="638DEF44" w14:textId="77777777" w:rsidR="00735C2B" w:rsidRPr="008B5354" w:rsidRDefault="00735C2B" w:rsidP="001B73B8">
      <w:pPr>
        <w:tabs>
          <w:tab w:val="left" w:pos="9498"/>
        </w:tabs>
        <w:spacing w:before="240" w:after="240" w:line="360" w:lineRule="auto"/>
        <w:ind w:right="49"/>
        <w:jc w:val="both"/>
        <w:rPr>
          <w:rFonts w:ascii="Palatino Linotype" w:hAnsi="Palatino Linotype"/>
          <w:lang w:val="es-MX"/>
        </w:rPr>
      </w:pPr>
      <w:r w:rsidRPr="008B5354">
        <w:rPr>
          <w:rFonts w:ascii="Palatino Linotype" w:hAnsi="Palatino Linotype"/>
          <w:lang w:val="es-MX"/>
        </w:rPr>
        <w:t xml:space="preserve">Discernimiento de esta Ponencia que encuentra apoyo en la tesis aislada 1a. III/2013 (10a.), Décima Época, sustentada por la Primera Sala de la Suprema Corte de Justicia de la Nación, visible en la página 629, Tomo 1, Libro XVI, del Semanario Judicial de la Federación, del mes de enero de 2013, cuyo rubro y texto dispone:   </w:t>
      </w:r>
    </w:p>
    <w:p w14:paraId="5720F36C" w14:textId="77777777" w:rsidR="00735C2B" w:rsidRPr="008B5354" w:rsidRDefault="00735C2B" w:rsidP="00CF3D0F">
      <w:pPr>
        <w:tabs>
          <w:tab w:val="left" w:pos="9498"/>
        </w:tabs>
        <w:spacing w:before="240" w:after="240"/>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w:t>
      </w:r>
      <w:r w:rsidRPr="008B5354">
        <w:rPr>
          <w:rFonts w:ascii="Palatino Linotype" w:hAnsi="Palatino Linotype"/>
          <w:b/>
          <w:i/>
          <w:sz w:val="22"/>
          <w:szCs w:val="22"/>
          <w:lang w:val="es-MX"/>
        </w:rPr>
        <w:t>DESISTIMIENTO EN EL JUICIO DE AMPARO Y EN EL RECURSO DE REVISIÓN. SUS EFECTOS</w:t>
      </w:r>
      <w:r w:rsidRPr="008B5354">
        <w:rPr>
          <w:rFonts w:ascii="Palatino Linotype" w:hAnsi="Palatino Linotype"/>
          <w:i/>
          <w:sz w:val="22"/>
          <w:szCs w:val="22"/>
          <w:lang w:val="es-MX"/>
        </w:rPr>
        <w:t>.</w:t>
      </w:r>
    </w:p>
    <w:p w14:paraId="26274968" w14:textId="77777777" w:rsidR="00735C2B" w:rsidRPr="008B5354" w:rsidRDefault="00735C2B" w:rsidP="00CF3D0F">
      <w:pPr>
        <w:tabs>
          <w:tab w:val="left" w:pos="9498"/>
        </w:tabs>
        <w:spacing w:before="240" w:after="240"/>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4C37E615" w14:textId="77777777" w:rsidR="00735C2B" w:rsidRPr="008B5354" w:rsidRDefault="00735C2B" w:rsidP="00CF3D0F">
      <w:pPr>
        <w:tabs>
          <w:tab w:val="left" w:pos="9498"/>
        </w:tabs>
        <w:spacing w:before="240" w:after="240"/>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Amparo en revisión 388/2012. María Irene Fernández Molina. 10 de octubre de 2012. Cinco votos. Ponente: José Ramón Cossío Díaz. Secretaria: Dolores Rueda Aguilar.”</w:t>
      </w:r>
    </w:p>
    <w:p w14:paraId="1782A287" w14:textId="1650FE63" w:rsidR="00735C2B" w:rsidRPr="008B5354" w:rsidRDefault="00735C2B" w:rsidP="001B73B8">
      <w:pPr>
        <w:tabs>
          <w:tab w:val="left" w:pos="9498"/>
        </w:tabs>
        <w:spacing w:before="240" w:after="240" w:line="360" w:lineRule="auto"/>
        <w:ind w:right="49"/>
        <w:jc w:val="both"/>
        <w:rPr>
          <w:rFonts w:ascii="Palatino Linotype" w:hAnsi="Palatino Linotype"/>
          <w:lang w:val="es-MX"/>
        </w:rPr>
      </w:pPr>
      <w:r w:rsidRPr="008B5354">
        <w:rPr>
          <w:rFonts w:ascii="Palatino Linotype" w:hAnsi="Palatino Linotype" w:cs="Arial"/>
          <w:lang w:val="es-MX" w:eastAsia="es-MX"/>
        </w:rPr>
        <w:t xml:space="preserve">De esta forma, y atendiendo a que se ha declarado el sobreseimiento del presente medio de impugnación, este Órgano Garante se abstiene de analizar el  motivo de inconformidad que expresó </w:t>
      </w:r>
      <w:r w:rsidR="001B73B8" w:rsidRPr="008B5354">
        <w:rPr>
          <w:rFonts w:ascii="Palatino Linotype" w:hAnsi="Palatino Linotype" w:cs="Arial"/>
          <w:lang w:val="es-MX" w:eastAsia="es-MX"/>
        </w:rPr>
        <w:t>el</w:t>
      </w:r>
      <w:r w:rsidRPr="008B5354">
        <w:rPr>
          <w:rFonts w:ascii="Palatino Linotype" w:hAnsi="Palatino Linotype" w:cs="Arial"/>
          <w:lang w:val="es-MX" w:eastAsia="es-MX"/>
        </w:rPr>
        <w:t xml:space="preserve"> </w:t>
      </w:r>
      <w:r w:rsidR="001B73B8" w:rsidRPr="008B5354">
        <w:rPr>
          <w:rFonts w:ascii="Palatino Linotype" w:hAnsi="Palatino Linotype" w:cs="Arial"/>
          <w:b/>
          <w:lang w:val="es-MX" w:eastAsia="es-MX"/>
        </w:rPr>
        <w:t>Recurrente</w:t>
      </w:r>
      <w:r w:rsidRPr="008B5354">
        <w:rPr>
          <w:rFonts w:ascii="Palatino Linotype" w:hAnsi="Palatino Linotype" w:cs="Arial"/>
          <w:lang w:val="es-MX" w:eastAsia="es-MX"/>
        </w:rPr>
        <w:t xml:space="preserve">, en atención a que el sobreseimiento impide el análisis de los motivos de inconformidad hechos valer en el recurso de revisión, discernimiento que encuentra </w:t>
      </w:r>
      <w:r w:rsidRPr="008B5354">
        <w:rPr>
          <w:rFonts w:ascii="Palatino Linotype" w:hAnsi="Palatino Linotype"/>
          <w:lang w:val="es-MX"/>
        </w:rPr>
        <w:t xml:space="preserve">apoyo en la Tesis de Jurisprudencia publicada en el Apéndice de 1995, Tomo III, Parte TCC, Octava Época, Instancia Tribunales Colegiados de Circuito, Materia Administrativa, página 566, registrada con el rubro: </w:t>
      </w:r>
    </w:p>
    <w:p w14:paraId="09A1C1EE"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w:t>
      </w:r>
      <w:r w:rsidRPr="008B5354">
        <w:rPr>
          <w:rFonts w:ascii="Palatino Linotype" w:hAnsi="Palatino Linotype"/>
          <w:b/>
          <w:i/>
          <w:sz w:val="22"/>
          <w:szCs w:val="22"/>
          <w:lang w:val="es-MX"/>
        </w:rPr>
        <w:t>SOBRESEIMIENTO DEL JUICIO CONTENCIOSO-ADMINISTRATIVO, NO PERMITE ENTRAR AL ESTUDIO DE LAS CUESTIONES DE FONDO</w:t>
      </w:r>
      <w:r w:rsidRPr="008B5354">
        <w:rPr>
          <w:rFonts w:ascii="Palatino Linotype" w:hAnsi="Palatino Linotype"/>
          <w:i/>
          <w:sz w:val="22"/>
          <w:szCs w:val="22"/>
          <w:lang w:val="es-MX"/>
        </w:rPr>
        <w:t>.</w:t>
      </w:r>
    </w:p>
    <w:p w14:paraId="1D99735F" w14:textId="77777777" w:rsidR="00735C2B" w:rsidRPr="008B5354" w:rsidRDefault="00735C2B" w:rsidP="00CF3D0F">
      <w:pPr>
        <w:ind w:left="851" w:right="49"/>
        <w:jc w:val="both"/>
        <w:rPr>
          <w:rFonts w:ascii="Palatino Linotype" w:hAnsi="Palatino Linotype"/>
          <w:i/>
          <w:sz w:val="22"/>
          <w:szCs w:val="22"/>
          <w:lang w:val="es-MX"/>
        </w:rPr>
      </w:pPr>
    </w:p>
    <w:p w14:paraId="22EBC7EC"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14:paraId="4A617C5B" w14:textId="77777777" w:rsidR="00735C2B" w:rsidRPr="008B5354" w:rsidRDefault="00735C2B" w:rsidP="00CF3D0F">
      <w:pPr>
        <w:ind w:left="851" w:right="49"/>
        <w:jc w:val="both"/>
        <w:rPr>
          <w:rFonts w:ascii="Palatino Linotype" w:hAnsi="Palatino Linotype"/>
          <w:i/>
          <w:sz w:val="22"/>
          <w:szCs w:val="22"/>
          <w:lang w:val="es-MX"/>
        </w:rPr>
      </w:pPr>
    </w:p>
    <w:p w14:paraId="18EC7DD0"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SEGUNDO TRIBUNAL COLEGIADO DEL SEXTO CIRCUITO.</w:t>
      </w:r>
    </w:p>
    <w:p w14:paraId="43A3445E" w14:textId="77777777" w:rsidR="00735C2B" w:rsidRPr="008B5354" w:rsidRDefault="00735C2B" w:rsidP="00CF3D0F">
      <w:pPr>
        <w:ind w:left="851" w:right="49"/>
        <w:jc w:val="both"/>
        <w:rPr>
          <w:rFonts w:ascii="Palatino Linotype" w:hAnsi="Palatino Linotype"/>
          <w:i/>
          <w:sz w:val="22"/>
          <w:szCs w:val="22"/>
          <w:lang w:val="es-MX"/>
        </w:rPr>
      </w:pPr>
    </w:p>
    <w:p w14:paraId="69829FA4"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Octava Época:</w:t>
      </w:r>
    </w:p>
    <w:p w14:paraId="53333A15"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Amparo directo 412/90. Emilio Juárez Becerra. 23 de octubre de 1990. Unanimidad de votos.</w:t>
      </w:r>
    </w:p>
    <w:p w14:paraId="6F4819DB"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Amparo directo 359/92. Grupo Naviero de Tuxpan, S. A. de C. V. 14 de octubre de 1992. Unanimidad de votos.</w:t>
      </w:r>
    </w:p>
    <w:p w14:paraId="3C14EBC8"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Amparo directo 154/93. Antonio Lima Flores. 6 de mayo de 1993. Unanimidad de votos.</w:t>
      </w:r>
    </w:p>
    <w:p w14:paraId="09A63000"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 xml:space="preserve">Amparo directo 189/93. José Pedro </w:t>
      </w:r>
      <w:proofErr w:type="spellStart"/>
      <w:r w:rsidRPr="008B5354">
        <w:rPr>
          <w:rFonts w:ascii="Palatino Linotype" w:hAnsi="Palatino Linotype"/>
          <w:i/>
          <w:sz w:val="22"/>
          <w:szCs w:val="22"/>
          <w:lang w:val="es-MX"/>
        </w:rPr>
        <w:t>Temolzin</w:t>
      </w:r>
      <w:proofErr w:type="spellEnd"/>
      <w:r w:rsidRPr="008B5354">
        <w:rPr>
          <w:rFonts w:ascii="Palatino Linotype" w:hAnsi="Palatino Linotype"/>
          <w:i/>
          <w:sz w:val="22"/>
          <w:szCs w:val="22"/>
          <w:lang w:val="es-MX"/>
        </w:rPr>
        <w:t xml:space="preserve"> </w:t>
      </w:r>
      <w:proofErr w:type="spellStart"/>
      <w:r w:rsidRPr="008B5354">
        <w:rPr>
          <w:rFonts w:ascii="Palatino Linotype" w:hAnsi="Palatino Linotype"/>
          <w:i/>
          <w:sz w:val="22"/>
          <w:szCs w:val="22"/>
          <w:lang w:val="es-MX"/>
        </w:rPr>
        <w:t>Brais</w:t>
      </w:r>
      <w:proofErr w:type="spellEnd"/>
      <w:r w:rsidRPr="008B5354">
        <w:rPr>
          <w:rFonts w:ascii="Palatino Linotype" w:hAnsi="Palatino Linotype"/>
          <w:i/>
          <w:sz w:val="22"/>
          <w:szCs w:val="22"/>
          <w:lang w:val="es-MX"/>
        </w:rPr>
        <w:t>. 6 de mayo de 1993. Unanimidad de votos.</w:t>
      </w:r>
    </w:p>
    <w:p w14:paraId="478C2965"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Amparo directo 349/93. José Jerónimo Cerezo Vélez. 29 de septiembre de 1993. Unanimidad de votos.</w:t>
      </w:r>
    </w:p>
    <w:p w14:paraId="671CE6C6" w14:textId="77777777" w:rsidR="00735C2B" w:rsidRPr="008B5354" w:rsidRDefault="00735C2B" w:rsidP="00CF3D0F">
      <w:pPr>
        <w:ind w:left="851" w:right="49"/>
        <w:jc w:val="both"/>
        <w:rPr>
          <w:rFonts w:ascii="Palatino Linotype" w:hAnsi="Palatino Linotype"/>
          <w:i/>
          <w:sz w:val="22"/>
          <w:szCs w:val="22"/>
          <w:lang w:val="es-MX"/>
        </w:rPr>
      </w:pPr>
    </w:p>
    <w:p w14:paraId="5ACE2706"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 xml:space="preserve">NOTA: </w:t>
      </w:r>
    </w:p>
    <w:p w14:paraId="31BBFD01" w14:textId="77777777" w:rsidR="00735C2B" w:rsidRPr="008B5354" w:rsidRDefault="00735C2B" w:rsidP="00CF3D0F">
      <w:pPr>
        <w:ind w:left="851" w:right="49"/>
        <w:jc w:val="both"/>
        <w:rPr>
          <w:rFonts w:ascii="Palatino Linotype" w:hAnsi="Palatino Linotype"/>
          <w:i/>
          <w:sz w:val="22"/>
          <w:szCs w:val="22"/>
          <w:lang w:val="es-MX"/>
        </w:rPr>
      </w:pPr>
      <w:r w:rsidRPr="008B5354">
        <w:rPr>
          <w:rFonts w:ascii="Palatino Linotype" w:hAnsi="Palatino Linotype"/>
          <w:i/>
          <w:sz w:val="22"/>
          <w:szCs w:val="22"/>
          <w:lang w:val="es-MX"/>
        </w:rPr>
        <w:t>Tesis VI.2o.J/280, Gaceta número 77, pág. 77; véase ejecutoria en el Semanario Judicial de la Federación, tomo XIII-Mayo, pág. 348.”</w:t>
      </w:r>
    </w:p>
    <w:p w14:paraId="186BB0A3" w14:textId="6DBD130D" w:rsidR="00843204" w:rsidRPr="008B5354" w:rsidRDefault="00843204" w:rsidP="00CF3D0F">
      <w:pPr>
        <w:spacing w:before="100" w:beforeAutospacing="1" w:after="100" w:afterAutospacing="1" w:line="360" w:lineRule="auto"/>
        <w:ind w:right="49"/>
        <w:jc w:val="both"/>
        <w:rPr>
          <w:rFonts w:ascii="Palatino Linotype" w:hAnsi="Palatino Linotype" w:cs="Arial"/>
          <w:lang w:val="es-MX"/>
        </w:rPr>
      </w:pPr>
      <w:r w:rsidRPr="008B5354">
        <w:rPr>
          <w:rFonts w:ascii="Palatino Linotype" w:hAnsi="Palatino Linotype" w:cs="Arial"/>
          <w:lang w:val="es-MX"/>
        </w:rPr>
        <w:t xml:space="preserve">Así, con fundamento en lo prescrito en los artículos 5 </w:t>
      </w:r>
      <w:r w:rsidRPr="008B5354">
        <w:rPr>
          <w:rFonts w:ascii="Palatino Linotype" w:hAnsi="Palatino Linotype"/>
          <w:shd w:val="clear" w:color="auto" w:fill="FFFFFF"/>
          <w:lang w:val="es-MX"/>
        </w:rPr>
        <w:t xml:space="preserve">párrafos </w:t>
      </w:r>
      <w:r w:rsidR="00A55D2A" w:rsidRPr="008B5354">
        <w:rPr>
          <w:rFonts w:ascii="Palatino Linotype" w:hAnsi="Palatino Linotype" w:cs="Tahoma"/>
          <w:lang w:val="es-MX"/>
        </w:rPr>
        <w:t>trigésimo, trigésimo primero y trigésimo segundo</w:t>
      </w:r>
      <w:r w:rsidRPr="008B5354">
        <w:rPr>
          <w:rFonts w:ascii="Palatino Linotype" w:hAnsi="Palatino Linotype" w:cs="Arial"/>
          <w:lang w:val="es-MX"/>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10891954" w14:textId="1EEF919F" w:rsidR="001B73B8" w:rsidRPr="008B5354" w:rsidRDefault="00843204" w:rsidP="006D37AB">
      <w:pPr>
        <w:numPr>
          <w:ilvl w:val="0"/>
          <w:numId w:val="19"/>
        </w:numPr>
        <w:spacing w:before="240" w:after="240" w:line="360" w:lineRule="auto"/>
        <w:ind w:hanging="436"/>
        <w:contextualSpacing/>
        <w:jc w:val="center"/>
        <w:rPr>
          <w:rFonts w:ascii="Palatino Linotype" w:hAnsi="Palatino Linotype" w:cs="Arial"/>
          <w:b/>
          <w:lang w:val="es-MX"/>
        </w:rPr>
      </w:pPr>
      <w:r w:rsidRPr="008B5354">
        <w:rPr>
          <w:rFonts w:ascii="Palatino Linotype" w:hAnsi="Palatino Linotype" w:cs="Arial"/>
          <w:b/>
          <w:lang w:val="es-MX"/>
        </w:rPr>
        <w:t>R E S U E L V E:</w:t>
      </w:r>
      <w:r w:rsidRPr="008B5354">
        <w:rPr>
          <w:rFonts w:ascii="Palatino Linotype" w:hAnsi="Palatino Linotype" w:cs="Arial"/>
          <w:strike/>
          <w:lang w:val="es-MX"/>
        </w:rPr>
        <w:t xml:space="preserve"> </w:t>
      </w:r>
    </w:p>
    <w:p w14:paraId="7C5EF43D" w14:textId="6D74F205" w:rsidR="00843204" w:rsidRPr="008B5354" w:rsidRDefault="00843204" w:rsidP="008D7EED">
      <w:pPr>
        <w:spacing w:before="240" w:after="240" w:line="360" w:lineRule="auto"/>
        <w:jc w:val="both"/>
        <w:rPr>
          <w:rFonts w:ascii="Palatino Linotype" w:hAnsi="Palatino Linotype" w:cs="Arial"/>
          <w:b/>
          <w:bCs/>
          <w:lang w:val="es-MX"/>
        </w:rPr>
      </w:pPr>
      <w:r w:rsidRPr="008B5354">
        <w:rPr>
          <w:rFonts w:ascii="Palatino Linotype" w:hAnsi="Palatino Linotype" w:cs="Arial"/>
          <w:b/>
          <w:lang w:val="es-MX"/>
        </w:rPr>
        <w:t xml:space="preserve">Primero. </w:t>
      </w:r>
      <w:r w:rsidR="001B73B8" w:rsidRPr="008B5354">
        <w:rPr>
          <w:rFonts w:ascii="Palatino Linotype" w:hAnsi="Palatino Linotype" w:cs="Arial"/>
          <w:lang w:val="es-MX"/>
        </w:rPr>
        <w:t xml:space="preserve">Se </w:t>
      </w:r>
      <w:r w:rsidR="001B73B8" w:rsidRPr="008B5354">
        <w:rPr>
          <w:rFonts w:ascii="Palatino Linotype" w:hAnsi="Palatino Linotype" w:cs="Arial"/>
          <w:b/>
          <w:lang w:val="es-MX"/>
        </w:rPr>
        <w:t xml:space="preserve">SOBRESEE </w:t>
      </w:r>
      <w:r w:rsidR="001B73B8" w:rsidRPr="008B5354">
        <w:rPr>
          <w:rFonts w:ascii="Palatino Linotype" w:hAnsi="Palatino Linotype" w:cs="Arial"/>
          <w:lang w:val="es-MX"/>
        </w:rPr>
        <w:t xml:space="preserve">el recurso de revisión </w:t>
      </w:r>
      <w:r w:rsidR="0002602F" w:rsidRPr="008B5354">
        <w:rPr>
          <w:rFonts w:ascii="Palatino Linotype" w:hAnsi="Palatino Linotype" w:cs="Arial"/>
          <w:b/>
          <w:bCs/>
          <w:lang w:val="es-MX"/>
        </w:rPr>
        <w:t>03899</w:t>
      </w:r>
      <w:r w:rsidR="00941A5D" w:rsidRPr="008B5354">
        <w:rPr>
          <w:rFonts w:ascii="Palatino Linotype" w:hAnsi="Palatino Linotype" w:cs="Arial"/>
          <w:b/>
          <w:bCs/>
          <w:lang w:val="es-MX"/>
        </w:rPr>
        <w:t>/INFOEM/AD/RR/2021</w:t>
      </w:r>
      <w:r w:rsidR="008D7EED" w:rsidRPr="008B5354">
        <w:rPr>
          <w:rFonts w:ascii="Palatino Linotype" w:hAnsi="Palatino Linotype" w:cs="Arial"/>
          <w:b/>
          <w:bCs/>
          <w:lang w:val="es-MX"/>
        </w:rPr>
        <w:t xml:space="preserve">, por </w:t>
      </w:r>
      <w:r w:rsidR="0002602F" w:rsidRPr="008B5354">
        <w:rPr>
          <w:rFonts w:ascii="Palatino Linotype" w:hAnsi="Palatino Linotype" w:cs="Arial"/>
          <w:b/>
          <w:bCs/>
          <w:lang w:val="es-MX"/>
        </w:rPr>
        <w:t>resultar extemporáneo</w:t>
      </w:r>
      <w:r w:rsidR="008D7EED" w:rsidRPr="008B5354">
        <w:rPr>
          <w:rFonts w:ascii="Palatino Linotype" w:hAnsi="Palatino Linotype" w:cs="Arial"/>
          <w:bCs/>
          <w:lang w:val="es-MX"/>
        </w:rPr>
        <w:t xml:space="preserve">, en términos del </w:t>
      </w:r>
      <w:r w:rsidR="008D7EED" w:rsidRPr="008B5354">
        <w:rPr>
          <w:rFonts w:ascii="Palatino Linotype" w:hAnsi="Palatino Linotype" w:cs="Arial"/>
          <w:b/>
          <w:bCs/>
          <w:lang w:val="es-MX"/>
        </w:rPr>
        <w:t xml:space="preserve">Considerando CUARTO </w:t>
      </w:r>
      <w:r w:rsidR="008D7EED" w:rsidRPr="008B5354">
        <w:rPr>
          <w:rFonts w:ascii="Palatino Linotype" w:hAnsi="Palatino Linotype" w:cs="Arial"/>
          <w:bCs/>
          <w:lang w:val="es-MX"/>
        </w:rPr>
        <w:t>de la presente resolución.</w:t>
      </w:r>
    </w:p>
    <w:p w14:paraId="1680E4D5" w14:textId="529CC95D" w:rsidR="008D7EED" w:rsidRPr="008B5354" w:rsidRDefault="00843204" w:rsidP="008D7EED">
      <w:pPr>
        <w:tabs>
          <w:tab w:val="left" w:pos="9356"/>
        </w:tabs>
        <w:spacing w:before="240" w:after="240" w:line="360" w:lineRule="auto"/>
        <w:ind w:right="191"/>
        <w:jc w:val="both"/>
        <w:rPr>
          <w:rFonts w:ascii="Palatino Linotype" w:hAnsi="Palatino Linotype" w:cs="Arial"/>
          <w:lang w:val="es-MX"/>
        </w:rPr>
      </w:pPr>
      <w:r w:rsidRPr="008B5354">
        <w:rPr>
          <w:rFonts w:ascii="Palatino Linotype" w:hAnsi="Palatino Linotype" w:cs="Arial"/>
          <w:b/>
          <w:bCs/>
          <w:shd w:val="clear" w:color="auto" w:fill="FFFFFF"/>
          <w:lang w:val="es-MX"/>
        </w:rPr>
        <w:t xml:space="preserve">Segundo. </w:t>
      </w:r>
      <w:r w:rsidR="008D7EED" w:rsidRPr="008B5354">
        <w:rPr>
          <w:rFonts w:ascii="Palatino Linotype" w:hAnsi="Palatino Linotype" w:cs="Arial"/>
          <w:b/>
          <w:lang w:val="es-MX"/>
        </w:rPr>
        <w:t xml:space="preserve">Remítase </w:t>
      </w:r>
      <w:r w:rsidR="008D7EED" w:rsidRPr="008B5354">
        <w:rPr>
          <w:rFonts w:ascii="Palatino Linotype" w:hAnsi="Palatino Linotype" w:cs="Arial"/>
          <w:lang w:val="es-MX"/>
        </w:rPr>
        <w:t>al Responsable de la Unidad de Transparencia del Sujeto Obligado, para su conocimiento.</w:t>
      </w:r>
    </w:p>
    <w:p w14:paraId="2217B642" w14:textId="4BAB257D" w:rsidR="00843204" w:rsidRPr="008B5354" w:rsidRDefault="008D7EED" w:rsidP="008D7EED">
      <w:pPr>
        <w:tabs>
          <w:tab w:val="left" w:pos="9356"/>
        </w:tabs>
        <w:spacing w:before="240" w:after="240" w:line="360" w:lineRule="auto"/>
        <w:ind w:right="191"/>
        <w:jc w:val="both"/>
        <w:rPr>
          <w:rFonts w:ascii="Palatino Linotype" w:hAnsi="Palatino Linotype" w:cs="Arial"/>
          <w:b/>
          <w:bCs/>
          <w:lang w:val="es-MX"/>
        </w:rPr>
      </w:pPr>
      <w:r w:rsidRPr="008B5354">
        <w:rPr>
          <w:rFonts w:ascii="Palatino Linotype" w:hAnsi="Palatino Linotype" w:cs="Arial"/>
          <w:b/>
          <w:bCs/>
          <w:szCs w:val="28"/>
          <w:shd w:val="clear" w:color="auto" w:fill="FFFFFF"/>
          <w:lang w:val="es-MX"/>
        </w:rPr>
        <w:t xml:space="preserve">Tercero. </w:t>
      </w:r>
      <w:r w:rsidRPr="008B5354">
        <w:rPr>
          <w:rFonts w:ascii="Palatino Linotype" w:hAnsi="Palatino Linotype" w:cs="Arial"/>
          <w:b/>
          <w:lang w:val="es-MX"/>
        </w:rPr>
        <w:t xml:space="preserve">Notifíquese </w:t>
      </w:r>
      <w:r w:rsidRPr="008B5354">
        <w:rPr>
          <w:rFonts w:ascii="Palatino Linotype" w:hAnsi="Palatino Linotype" w:cs="Arial"/>
          <w:lang w:val="es-MX"/>
        </w:rPr>
        <w:t xml:space="preserve">al </w:t>
      </w:r>
      <w:r w:rsidRPr="008B5354">
        <w:rPr>
          <w:rFonts w:ascii="Palatino Linotype" w:hAnsi="Palatino Linotype" w:cs="Arial"/>
          <w:b/>
          <w:lang w:val="es-MX"/>
        </w:rPr>
        <w:t>Recurrente</w:t>
      </w:r>
      <w:r w:rsidRPr="008B5354">
        <w:rPr>
          <w:rFonts w:ascii="Palatino Linotype" w:hAnsi="Palatino Linotype" w:cs="Arial"/>
          <w:lang w:val="es-MX"/>
        </w:rPr>
        <w:t xml:space="preserve"> la presente resolución, así como, que de conformidad con lo establecido en el artículo 140 de la Ley de </w:t>
      </w:r>
      <w:r w:rsidRPr="008B5354">
        <w:rPr>
          <w:rFonts w:ascii="Palatino Linotype" w:hAnsi="Palatino Linotype" w:cs="Arial"/>
          <w:bCs/>
          <w:lang w:val="es-MX"/>
        </w:rPr>
        <w:t>Protección de Datos Personales en Posesión de Sujetos Obligados del Estado de México y Municipios</w:t>
      </w:r>
      <w:r w:rsidRPr="008B5354">
        <w:rPr>
          <w:rFonts w:ascii="Palatino Linotype" w:hAnsi="Palatino Linotype" w:cs="Arial"/>
          <w:lang w:val="es-MX"/>
        </w:rPr>
        <w:t xml:space="preserve">, podrá impugnarla vía </w:t>
      </w:r>
      <w:r w:rsidRPr="008B5354">
        <w:rPr>
          <w:rFonts w:ascii="Palatino Linotype" w:hAnsi="Palatino Linotype" w:cs="Arial"/>
          <w:b/>
          <w:lang w:val="es-MX"/>
        </w:rPr>
        <w:t>Juicio de Amparo</w:t>
      </w:r>
      <w:r w:rsidRPr="008B5354">
        <w:rPr>
          <w:rFonts w:ascii="Palatino Linotype" w:hAnsi="Palatino Linotype" w:cs="Arial"/>
          <w:lang w:val="es-MX"/>
        </w:rPr>
        <w:t xml:space="preserve"> en los términos de las leyes aplicables.</w:t>
      </w:r>
    </w:p>
    <w:p w14:paraId="2DB5BA1E" w14:textId="2BDC4375" w:rsidR="00A55D2A" w:rsidRDefault="00A55D2A" w:rsidP="00A55D2A">
      <w:pPr>
        <w:spacing w:line="360" w:lineRule="auto"/>
        <w:ind w:right="49"/>
        <w:jc w:val="both"/>
        <w:rPr>
          <w:rFonts w:ascii="Palatino Linotype" w:hAnsi="Palatino Linotype"/>
          <w:lang w:val="es-MX"/>
        </w:rPr>
      </w:pPr>
      <w:r w:rsidRPr="008B5354">
        <w:rPr>
          <w:rFonts w:ascii="Palatino Linotype" w:hAnsi="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3367BA">
        <w:rPr>
          <w:rFonts w:ascii="Palatino Linotype" w:hAnsi="Palatino Linotype"/>
          <w:lang w:val="es-MX"/>
        </w:rPr>
        <w:t xml:space="preserve"> OCTAVA</w:t>
      </w:r>
      <w:r w:rsidRPr="008B5354">
        <w:rPr>
          <w:rFonts w:ascii="Palatino Linotype" w:hAnsi="Palatino Linotype"/>
          <w:lang w:val="es-MX"/>
        </w:rPr>
        <w:t xml:space="preserve"> SESIÓN ORDINARIA CELEBRADA EL</w:t>
      </w:r>
      <w:r w:rsidR="003367BA">
        <w:rPr>
          <w:rFonts w:ascii="Palatino Linotype" w:hAnsi="Palatino Linotype"/>
          <w:lang w:val="es-MX"/>
        </w:rPr>
        <w:t xml:space="preserve"> VEINTISIETE</w:t>
      </w:r>
      <w:r w:rsidR="00A84436" w:rsidRPr="008B5354">
        <w:rPr>
          <w:rFonts w:ascii="Palatino Linotype" w:hAnsi="Palatino Linotype"/>
          <w:lang w:val="es-MX"/>
        </w:rPr>
        <w:t xml:space="preserve"> DE </w:t>
      </w:r>
      <w:r w:rsidR="003367BA">
        <w:rPr>
          <w:rFonts w:ascii="Palatino Linotype" w:hAnsi="Palatino Linotype"/>
          <w:lang w:val="es-MX"/>
        </w:rPr>
        <w:t>OCTUBRE</w:t>
      </w:r>
      <w:r w:rsidRPr="008B5354">
        <w:rPr>
          <w:rFonts w:ascii="Palatino Linotype" w:hAnsi="Palatino Linotype"/>
          <w:lang w:val="es-MX"/>
        </w:rPr>
        <w:t xml:space="preserve"> DE DOS MIL VEINTIUNO, ANTE EL SECRETARIO TÉCNICO DEL PLENO ALEXIS TAPIA RAMÍREZ.</w:t>
      </w:r>
    </w:p>
    <w:p w14:paraId="3C14A377" w14:textId="77777777" w:rsidR="003367BA" w:rsidRDefault="003367BA" w:rsidP="00A55D2A">
      <w:pPr>
        <w:spacing w:line="360" w:lineRule="auto"/>
        <w:ind w:right="49"/>
        <w:jc w:val="both"/>
        <w:rPr>
          <w:rFonts w:ascii="Palatino Linotype" w:hAnsi="Palatino Linotype"/>
          <w:lang w:val="es-MX"/>
        </w:rPr>
      </w:pPr>
    </w:p>
    <w:p w14:paraId="7ECFDC66" w14:textId="77777777" w:rsidR="003367BA" w:rsidRDefault="003367BA" w:rsidP="00A55D2A">
      <w:pPr>
        <w:spacing w:line="360" w:lineRule="auto"/>
        <w:ind w:right="49"/>
        <w:jc w:val="both"/>
        <w:rPr>
          <w:rFonts w:ascii="Palatino Linotype" w:hAnsi="Palatino Linotype"/>
          <w:lang w:val="es-MX"/>
        </w:rPr>
      </w:pPr>
    </w:p>
    <w:p w14:paraId="074742E6" w14:textId="77777777" w:rsidR="003367BA" w:rsidRDefault="003367BA" w:rsidP="00A55D2A">
      <w:pPr>
        <w:spacing w:line="360" w:lineRule="auto"/>
        <w:ind w:right="49"/>
        <w:jc w:val="both"/>
        <w:rPr>
          <w:rFonts w:ascii="Palatino Linotype" w:hAnsi="Palatino Linotype"/>
          <w:lang w:val="es-MX"/>
        </w:rPr>
      </w:pPr>
    </w:p>
    <w:p w14:paraId="53DE1F2F" w14:textId="77777777" w:rsidR="003367BA" w:rsidRDefault="003367BA" w:rsidP="00A55D2A">
      <w:pPr>
        <w:spacing w:line="360" w:lineRule="auto"/>
        <w:ind w:right="49"/>
        <w:jc w:val="both"/>
        <w:rPr>
          <w:rFonts w:ascii="Palatino Linotype" w:hAnsi="Palatino Linotype"/>
          <w:lang w:val="es-MX"/>
        </w:rPr>
      </w:pPr>
    </w:p>
    <w:p w14:paraId="0B5F3FAB" w14:textId="77777777" w:rsidR="003367BA" w:rsidRDefault="003367BA" w:rsidP="00A55D2A">
      <w:pPr>
        <w:spacing w:line="360" w:lineRule="auto"/>
        <w:ind w:right="49"/>
        <w:jc w:val="both"/>
        <w:rPr>
          <w:rFonts w:ascii="Palatino Linotype" w:hAnsi="Palatino Linotype"/>
          <w:lang w:val="es-MX"/>
        </w:rPr>
      </w:pPr>
    </w:p>
    <w:p w14:paraId="601A44AF" w14:textId="77777777" w:rsidR="003367BA" w:rsidRDefault="003367BA" w:rsidP="00A55D2A">
      <w:pPr>
        <w:spacing w:line="360" w:lineRule="auto"/>
        <w:ind w:right="49"/>
        <w:jc w:val="both"/>
        <w:rPr>
          <w:rFonts w:ascii="Palatino Linotype" w:hAnsi="Palatino Linotype"/>
          <w:lang w:val="es-MX"/>
        </w:rPr>
      </w:pPr>
    </w:p>
    <w:p w14:paraId="6AC9C4F0" w14:textId="77777777" w:rsidR="003367BA" w:rsidRDefault="003367BA" w:rsidP="00A55D2A">
      <w:pPr>
        <w:spacing w:line="360" w:lineRule="auto"/>
        <w:ind w:right="49"/>
        <w:jc w:val="both"/>
        <w:rPr>
          <w:rFonts w:ascii="Palatino Linotype" w:hAnsi="Palatino Linotype"/>
          <w:lang w:val="es-MX"/>
        </w:rPr>
      </w:pPr>
    </w:p>
    <w:p w14:paraId="59952372" w14:textId="77777777" w:rsidR="003367BA" w:rsidRDefault="003367BA" w:rsidP="00A55D2A">
      <w:pPr>
        <w:spacing w:line="360" w:lineRule="auto"/>
        <w:ind w:right="49"/>
        <w:jc w:val="both"/>
        <w:rPr>
          <w:rFonts w:ascii="Palatino Linotype" w:hAnsi="Palatino Linotype"/>
          <w:lang w:val="es-MX"/>
        </w:rPr>
      </w:pPr>
    </w:p>
    <w:p w14:paraId="497DBAC8" w14:textId="77777777" w:rsidR="003367BA" w:rsidRDefault="003367BA" w:rsidP="00A55D2A">
      <w:pPr>
        <w:spacing w:line="360" w:lineRule="auto"/>
        <w:ind w:right="49"/>
        <w:jc w:val="both"/>
        <w:rPr>
          <w:rFonts w:ascii="Palatino Linotype" w:hAnsi="Palatino Linotype"/>
          <w:lang w:val="es-MX"/>
        </w:rPr>
      </w:pPr>
    </w:p>
    <w:p w14:paraId="777379D9" w14:textId="77777777" w:rsidR="003367BA" w:rsidRDefault="003367BA" w:rsidP="00A55D2A">
      <w:pPr>
        <w:spacing w:line="360" w:lineRule="auto"/>
        <w:ind w:right="49"/>
        <w:jc w:val="both"/>
        <w:rPr>
          <w:rFonts w:ascii="Palatino Linotype" w:hAnsi="Palatino Linotype"/>
          <w:lang w:val="es-MX"/>
        </w:rPr>
      </w:pPr>
    </w:p>
    <w:p w14:paraId="241668F4" w14:textId="77777777" w:rsidR="003367BA" w:rsidRDefault="003367BA" w:rsidP="00A55D2A">
      <w:pPr>
        <w:spacing w:line="360" w:lineRule="auto"/>
        <w:ind w:right="49"/>
        <w:jc w:val="both"/>
        <w:rPr>
          <w:rFonts w:ascii="Palatino Linotype" w:hAnsi="Palatino Linotype"/>
          <w:lang w:val="es-MX"/>
        </w:rPr>
      </w:pPr>
    </w:p>
    <w:p w14:paraId="0AC51A82" w14:textId="77777777" w:rsidR="003367BA" w:rsidRDefault="003367BA" w:rsidP="00A55D2A">
      <w:pPr>
        <w:spacing w:line="360" w:lineRule="auto"/>
        <w:ind w:right="49"/>
        <w:jc w:val="both"/>
        <w:rPr>
          <w:rFonts w:ascii="Palatino Linotype" w:hAnsi="Palatino Linotype"/>
          <w:lang w:val="es-MX"/>
        </w:rPr>
      </w:pPr>
    </w:p>
    <w:p w14:paraId="469693BD" w14:textId="77777777" w:rsidR="003367BA" w:rsidRDefault="003367BA" w:rsidP="00A55D2A">
      <w:pPr>
        <w:spacing w:line="360" w:lineRule="auto"/>
        <w:ind w:right="49"/>
        <w:jc w:val="both"/>
        <w:rPr>
          <w:rFonts w:ascii="Palatino Linotype" w:hAnsi="Palatino Linotype"/>
          <w:lang w:val="es-MX"/>
        </w:rPr>
      </w:pPr>
    </w:p>
    <w:p w14:paraId="19AEA170" w14:textId="77777777" w:rsidR="003367BA" w:rsidRDefault="003367BA" w:rsidP="00A55D2A">
      <w:pPr>
        <w:spacing w:line="360" w:lineRule="auto"/>
        <w:ind w:right="49"/>
        <w:jc w:val="both"/>
        <w:rPr>
          <w:rFonts w:ascii="Palatino Linotype" w:hAnsi="Palatino Linotype"/>
          <w:lang w:val="es-MX"/>
        </w:rPr>
      </w:pPr>
    </w:p>
    <w:p w14:paraId="5B740F1E" w14:textId="77777777" w:rsidR="003367BA" w:rsidRDefault="003367BA" w:rsidP="00A55D2A">
      <w:pPr>
        <w:spacing w:line="360" w:lineRule="auto"/>
        <w:ind w:right="49"/>
        <w:jc w:val="both"/>
        <w:rPr>
          <w:rFonts w:ascii="Palatino Linotype" w:hAnsi="Palatino Linotype"/>
          <w:lang w:val="es-MX"/>
        </w:rPr>
      </w:pPr>
    </w:p>
    <w:p w14:paraId="0E74CC0A" w14:textId="77777777" w:rsidR="003367BA" w:rsidRDefault="003367BA" w:rsidP="00A55D2A">
      <w:pPr>
        <w:spacing w:line="360" w:lineRule="auto"/>
        <w:ind w:right="49"/>
        <w:jc w:val="both"/>
        <w:rPr>
          <w:rFonts w:ascii="Palatino Linotype" w:hAnsi="Palatino Linotype"/>
          <w:lang w:val="es-MX"/>
        </w:rPr>
      </w:pPr>
    </w:p>
    <w:p w14:paraId="31C462D1" w14:textId="77777777" w:rsidR="003367BA" w:rsidRDefault="003367BA" w:rsidP="00A55D2A">
      <w:pPr>
        <w:spacing w:line="360" w:lineRule="auto"/>
        <w:ind w:right="49"/>
        <w:jc w:val="both"/>
        <w:rPr>
          <w:rFonts w:ascii="Palatino Linotype" w:hAnsi="Palatino Linotype"/>
          <w:lang w:val="es-MX"/>
        </w:rPr>
      </w:pPr>
    </w:p>
    <w:p w14:paraId="560FB4D4" w14:textId="77777777" w:rsidR="003367BA" w:rsidRDefault="003367BA" w:rsidP="00A55D2A">
      <w:pPr>
        <w:spacing w:line="360" w:lineRule="auto"/>
        <w:ind w:right="49"/>
        <w:jc w:val="both"/>
        <w:rPr>
          <w:rFonts w:ascii="Palatino Linotype" w:hAnsi="Palatino Linotype"/>
          <w:lang w:val="es-MX"/>
        </w:rPr>
      </w:pPr>
    </w:p>
    <w:p w14:paraId="33991F1B" w14:textId="77777777" w:rsidR="003367BA" w:rsidRDefault="003367BA" w:rsidP="00A55D2A">
      <w:pPr>
        <w:spacing w:line="360" w:lineRule="auto"/>
        <w:ind w:right="49"/>
        <w:jc w:val="both"/>
        <w:rPr>
          <w:rFonts w:ascii="Palatino Linotype" w:hAnsi="Palatino Linotype"/>
          <w:lang w:val="es-MX"/>
        </w:rPr>
      </w:pPr>
    </w:p>
    <w:p w14:paraId="144B0C7A" w14:textId="77777777" w:rsidR="003367BA" w:rsidRDefault="003367BA" w:rsidP="00A55D2A">
      <w:pPr>
        <w:spacing w:line="360" w:lineRule="auto"/>
        <w:ind w:right="49"/>
        <w:jc w:val="both"/>
        <w:rPr>
          <w:rFonts w:ascii="Palatino Linotype" w:hAnsi="Palatino Linotype"/>
          <w:lang w:val="es-MX"/>
        </w:rPr>
      </w:pPr>
    </w:p>
    <w:p w14:paraId="1E2A6A9B" w14:textId="77777777" w:rsidR="003367BA" w:rsidRPr="00A84436" w:rsidRDefault="003367BA" w:rsidP="00A55D2A">
      <w:pPr>
        <w:spacing w:line="360" w:lineRule="auto"/>
        <w:ind w:right="49"/>
        <w:jc w:val="both"/>
        <w:rPr>
          <w:rFonts w:ascii="Palatino Linotype" w:hAnsi="Palatino Linotype"/>
          <w:lang w:val="es-MX"/>
        </w:rPr>
      </w:pPr>
    </w:p>
    <w:p w14:paraId="13A2C86A" w14:textId="7E35A924" w:rsidR="00843204" w:rsidRPr="00A84436" w:rsidRDefault="00843204" w:rsidP="00A55D2A">
      <w:pPr>
        <w:spacing w:before="240" w:after="240" w:line="360" w:lineRule="auto"/>
        <w:jc w:val="both"/>
        <w:rPr>
          <w:rFonts w:ascii="Palatino Linotype" w:hAnsi="Palatino Linotype" w:cs="Arial"/>
          <w:lang w:val="es-MX"/>
        </w:rPr>
      </w:pPr>
    </w:p>
    <w:sectPr w:rsidR="00843204" w:rsidRPr="00A84436" w:rsidSect="00471603">
      <w:headerReference w:type="default" r:id="rId11"/>
      <w:footerReference w:type="default" r:id="rId12"/>
      <w:headerReference w:type="first" r:id="rId13"/>
      <w:footerReference w:type="first" r:id="rId14"/>
      <w:pgSz w:w="12240" w:h="15840"/>
      <w:pgMar w:top="1300"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15835" w14:textId="77777777" w:rsidR="00D13A78" w:rsidRDefault="00D13A78" w:rsidP="00C80F8C">
      <w:r>
        <w:separator/>
      </w:r>
    </w:p>
  </w:endnote>
  <w:endnote w:type="continuationSeparator" w:id="0">
    <w:p w14:paraId="31F8E0F3" w14:textId="77777777" w:rsidR="00D13A78" w:rsidRDefault="00D13A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0F56007" w:rsidR="00D13A78" w:rsidRDefault="00D13A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2704F">
      <w:rPr>
        <w:rFonts w:ascii="Arial" w:hAnsi="Arial" w:cs="Arial"/>
        <w:b/>
        <w:bCs/>
        <w:noProof/>
        <w:sz w:val="20"/>
        <w:szCs w:val="20"/>
      </w:rPr>
      <w:t>18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2704F">
      <w:rPr>
        <w:rFonts w:ascii="Arial" w:hAnsi="Arial" w:cs="Arial"/>
        <w:b/>
        <w:bCs/>
        <w:noProof/>
        <w:sz w:val="20"/>
        <w:szCs w:val="20"/>
      </w:rPr>
      <w:t>19</w:t>
    </w:r>
    <w:r>
      <w:rPr>
        <w:rFonts w:ascii="Arial" w:hAnsi="Arial" w:cs="Arial"/>
        <w:b/>
        <w:bCs/>
        <w:sz w:val="20"/>
        <w:szCs w:val="20"/>
      </w:rPr>
      <w:fldChar w:fldCharType="end"/>
    </w:r>
  </w:p>
  <w:p w14:paraId="1192A578" w14:textId="77777777" w:rsidR="00D13A78" w:rsidRDefault="00D13A78" w:rsidP="00935A0D">
    <w:pPr>
      <w:pStyle w:val="Piedepgina"/>
      <w:rPr>
        <w:rFonts w:ascii="Times New Roman" w:hAnsi="Times New Roman" w:cs="Times New Roman"/>
      </w:rPr>
    </w:pPr>
  </w:p>
  <w:p w14:paraId="14A770F8" w14:textId="77777777" w:rsidR="00D13A78" w:rsidRDefault="00D13A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3C3D095" w:rsidR="00D13A78" w:rsidRDefault="00D13A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2704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2704F">
      <w:rPr>
        <w:rFonts w:ascii="Arial" w:hAnsi="Arial" w:cs="Arial"/>
        <w:b/>
        <w:bCs/>
        <w:noProof/>
        <w:sz w:val="20"/>
        <w:szCs w:val="20"/>
      </w:rPr>
      <w:t>20</w:t>
    </w:r>
    <w:r>
      <w:rPr>
        <w:rFonts w:ascii="Arial" w:hAnsi="Arial" w:cs="Arial"/>
        <w:b/>
        <w:bCs/>
        <w:sz w:val="20"/>
        <w:szCs w:val="20"/>
      </w:rPr>
      <w:fldChar w:fldCharType="end"/>
    </w:r>
  </w:p>
  <w:p w14:paraId="5D98ABD5" w14:textId="47191DCB" w:rsidR="00D13A78" w:rsidRDefault="00D13A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58490" w14:textId="77777777" w:rsidR="00D13A78" w:rsidRDefault="00D13A78" w:rsidP="00C80F8C">
      <w:r>
        <w:separator/>
      </w:r>
    </w:p>
  </w:footnote>
  <w:footnote w:type="continuationSeparator" w:id="0">
    <w:p w14:paraId="0C944913" w14:textId="77777777" w:rsidR="00D13A78" w:rsidRDefault="00D13A78" w:rsidP="00C80F8C">
      <w:r>
        <w:continuationSeparator/>
      </w:r>
    </w:p>
  </w:footnote>
  <w:footnote w:id="1">
    <w:p w14:paraId="731B4F45" w14:textId="77777777" w:rsidR="00D13A78" w:rsidRDefault="00D13A78" w:rsidP="00843204">
      <w:pPr>
        <w:pStyle w:val="Textonotapie"/>
        <w:rPr>
          <w:rFonts w:ascii="Palatino Linotype" w:hAnsi="Palatino Linotype"/>
          <w:i/>
          <w:sz w:val="18"/>
          <w:szCs w:val="18"/>
        </w:rPr>
      </w:pPr>
      <w:r>
        <w:rPr>
          <w:rStyle w:val="Refdenotaalpie"/>
        </w:rPr>
        <w:footnoteRef/>
      </w:r>
      <w:r>
        <w:t xml:space="preserve"> </w:t>
      </w:r>
      <w:r w:rsidRPr="00A41D6D">
        <w:rPr>
          <w:rFonts w:ascii="Palatino Linotype" w:hAnsi="Palatino Linotype"/>
          <w:i/>
          <w:sz w:val="18"/>
          <w:szCs w:val="18"/>
        </w:rPr>
        <w:t>“Artículo 103. El titular tendrá derecho en todo momento y por razones legítimas a oponerse al tratamiento de sus datos personales, para una o varias finalidades o exigir que cese el mismo, en los supuestos siguientes:</w:t>
      </w:r>
    </w:p>
    <w:p w14:paraId="01C59241" w14:textId="39EDE0F8" w:rsidR="00E426B8" w:rsidRPr="00A41D6D" w:rsidRDefault="00E426B8" w:rsidP="00843204">
      <w:pPr>
        <w:pStyle w:val="Textonotapie"/>
        <w:rPr>
          <w:rFonts w:ascii="Palatino Linotype" w:hAnsi="Palatino Linotype"/>
          <w:i/>
          <w:sz w:val="18"/>
          <w:szCs w:val="18"/>
        </w:rPr>
      </w:pPr>
      <w:r>
        <w:rPr>
          <w:rFonts w:ascii="Palatino Linotype" w:hAnsi="Palatino Linotype"/>
          <w:i/>
          <w:sz w:val="18"/>
          <w:szCs w:val="18"/>
        </w:rPr>
        <w:t>[…]</w:t>
      </w:r>
    </w:p>
    <w:p w14:paraId="79BCF24A" w14:textId="77777777" w:rsidR="00D13A78" w:rsidRPr="00A41D6D" w:rsidRDefault="00D13A78" w:rsidP="00843204">
      <w:pPr>
        <w:pStyle w:val="Textonotapie"/>
        <w:rPr>
          <w:rFonts w:ascii="Palatino Linotype" w:hAnsi="Palatino Linotype"/>
          <w:i/>
          <w:sz w:val="18"/>
          <w:szCs w:val="18"/>
        </w:rPr>
      </w:pPr>
      <w:r w:rsidRPr="00A41D6D">
        <w:rPr>
          <w:rFonts w:ascii="Palatino Linotype" w:hAnsi="Palatino Linotype"/>
          <w:i/>
          <w:sz w:val="18"/>
          <w:szCs w:val="18"/>
        </w:rPr>
        <w:t>III.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60A7F432" w14:textId="77777777" w:rsidR="00D13A78" w:rsidRPr="00A41D6D" w:rsidRDefault="00D13A78" w:rsidP="00843204">
      <w:pPr>
        <w:pStyle w:val="Textonotapie"/>
        <w:rPr>
          <w:rFonts w:ascii="Palatino Linotype" w:hAnsi="Palatino Linotype"/>
          <w:i/>
          <w:sz w:val="18"/>
          <w:szCs w:val="18"/>
        </w:rPr>
      </w:pPr>
      <w:r w:rsidRPr="00A41D6D">
        <w:rPr>
          <w:rFonts w:ascii="Palatino Linotype" w:hAnsi="Palatino Linotype"/>
          <w:i/>
          <w:sz w:val="18"/>
          <w:szCs w:val="18"/>
        </w:rPr>
        <w:t>Artículo 106.</w:t>
      </w:r>
    </w:p>
    <w:p w14:paraId="265010FC" w14:textId="77777777" w:rsidR="00D13A78" w:rsidRPr="00A41D6D" w:rsidRDefault="00D13A78" w:rsidP="00843204">
      <w:pPr>
        <w:pStyle w:val="Textonotapie"/>
        <w:rPr>
          <w:rFonts w:ascii="Palatino Linotype" w:hAnsi="Palatino Linotype"/>
          <w:i/>
          <w:sz w:val="18"/>
          <w:szCs w:val="18"/>
        </w:rPr>
      </w:pPr>
      <w:r w:rsidRPr="00A41D6D">
        <w:rPr>
          <w:rFonts w:ascii="Palatino Linotype" w:hAnsi="Palatino Linotype"/>
          <w:i/>
          <w:sz w:val="18"/>
          <w:szCs w:val="18"/>
        </w:rPr>
        <w:t>Para el ejercicio de los derechos ARCO solicitados será necesario acreditar la identidad de titular y en su caso la identidad y personalidad con la que actúe el representante.”</w:t>
      </w:r>
    </w:p>
    <w:p w14:paraId="68A85FD2" w14:textId="77777777" w:rsidR="00D13A78" w:rsidRPr="00E057ED" w:rsidRDefault="00D13A78" w:rsidP="00843204">
      <w:pPr>
        <w:pStyle w:val="Textonotapie"/>
        <w:rPr>
          <w:rFonts w:ascii="Palatino Linotype" w:hAnsi="Palatino Linotype"/>
          <w: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D13A78" w14:paraId="6B4E3B81" w14:textId="77777777" w:rsidTr="009D4854">
      <w:tc>
        <w:tcPr>
          <w:tcW w:w="2553" w:type="dxa"/>
          <w:vAlign w:val="center"/>
          <w:hideMark/>
        </w:tcPr>
        <w:p w14:paraId="0ABBC6C0" w14:textId="4EA99F53" w:rsidR="00D13A78" w:rsidRDefault="00D13A78"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4319BAB" w:rsidR="00D13A78" w:rsidRDefault="00CC410F" w:rsidP="00843204">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03899</w:t>
          </w:r>
          <w:r w:rsidR="00941A5D">
            <w:rPr>
              <w:rFonts w:ascii="Palatino Linotype" w:eastAsiaTheme="minorEastAsia" w:hAnsi="Palatino Linotype" w:cs="Arial"/>
              <w:b/>
              <w:bCs/>
              <w:sz w:val="22"/>
              <w:szCs w:val="22"/>
              <w:lang w:val="es-MX"/>
            </w:rPr>
            <w:t>/INFOEM/AD/RR/2021</w:t>
          </w:r>
        </w:p>
      </w:tc>
    </w:tr>
    <w:tr w:rsidR="00D13A78" w14:paraId="31CB780F" w14:textId="77777777" w:rsidTr="009D4854">
      <w:trPr>
        <w:trHeight w:val="228"/>
      </w:trPr>
      <w:tc>
        <w:tcPr>
          <w:tcW w:w="2553" w:type="dxa"/>
          <w:vAlign w:val="center"/>
          <w:hideMark/>
        </w:tcPr>
        <w:p w14:paraId="4F49CB4A" w14:textId="6966D32E" w:rsidR="00D13A78" w:rsidRDefault="00D13A78"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73FDFAE2" w:rsidR="00D13A78" w:rsidRPr="00E01594" w:rsidRDefault="00CC410F" w:rsidP="00843204">
          <w:pPr>
            <w:rPr>
              <w:rFonts w:ascii="Palatino Linotype" w:hAnsi="Palatino Linotype"/>
              <w:b/>
              <w:sz w:val="22"/>
              <w:szCs w:val="22"/>
              <w:lang w:val="es-ES_tradnl"/>
            </w:rPr>
          </w:pPr>
          <w:r w:rsidRPr="00CC410F">
            <w:rPr>
              <w:rFonts w:ascii="Palatino Linotype" w:eastAsiaTheme="minorEastAsia" w:hAnsi="Palatino Linotype" w:cs="Arial"/>
              <w:b/>
              <w:bCs/>
              <w:sz w:val="22"/>
              <w:szCs w:val="22"/>
            </w:rPr>
            <w:t>Fiscalía General de Justicia del Estado de México</w:t>
          </w:r>
        </w:p>
      </w:tc>
    </w:tr>
    <w:tr w:rsidR="00D13A78" w14:paraId="69050F56" w14:textId="77777777" w:rsidTr="009D4854">
      <w:tc>
        <w:tcPr>
          <w:tcW w:w="2553" w:type="dxa"/>
          <w:vAlign w:val="center"/>
          <w:hideMark/>
        </w:tcPr>
        <w:p w14:paraId="65C9B735" w14:textId="68D777FA" w:rsidR="00D13A78" w:rsidRDefault="00471603"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00D13A78">
            <w:rPr>
              <w:rFonts w:ascii="Palatino Linotype" w:hAnsi="Palatino Linotype"/>
              <w:b/>
              <w:sz w:val="22"/>
              <w:szCs w:val="22"/>
              <w:lang w:val="es-ES_tradnl"/>
            </w:rPr>
            <w:t xml:space="preserve"> ponente:</w:t>
          </w:r>
        </w:p>
      </w:tc>
      <w:tc>
        <w:tcPr>
          <w:tcW w:w="3687" w:type="dxa"/>
          <w:vAlign w:val="center"/>
          <w:hideMark/>
        </w:tcPr>
        <w:p w14:paraId="06864B57" w14:textId="66DBCD03" w:rsidR="00D13A78" w:rsidRDefault="00471603" w:rsidP="009D4854">
          <w:pPr>
            <w:ind w:right="-533"/>
            <w:rPr>
              <w:rFonts w:ascii="Palatino Linotype" w:hAnsi="Palatino Linotype"/>
              <w:b/>
              <w:sz w:val="22"/>
              <w:szCs w:val="22"/>
              <w:lang w:val="es-ES_tradnl"/>
            </w:rPr>
          </w:pPr>
          <w:r w:rsidRPr="00471603">
            <w:rPr>
              <w:rFonts w:ascii="Palatino Linotype" w:hAnsi="Palatino Linotype"/>
              <w:b/>
              <w:sz w:val="22"/>
              <w:szCs w:val="22"/>
            </w:rPr>
            <w:t>Guadalupe Ramírez Peña</w:t>
          </w:r>
        </w:p>
      </w:tc>
    </w:tr>
  </w:tbl>
  <w:p w14:paraId="0F9141D0" w14:textId="1EDAEEE6" w:rsidR="00D13A78" w:rsidRDefault="00D13A7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BCB662D" wp14:editId="4AC1EE4C">
          <wp:simplePos x="0" y="0"/>
          <wp:positionH relativeFrom="page">
            <wp:align>left</wp:align>
          </wp:positionH>
          <wp:positionV relativeFrom="paragraph">
            <wp:posOffset>-1102995</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13A78" w:rsidRDefault="00D13A7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EFB8D4C" w:rsidR="00D13A78" w:rsidRDefault="00D13A78"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D13A78" w14:paraId="477E149B" w14:textId="77777777" w:rsidTr="00C47D1B">
      <w:tc>
        <w:tcPr>
          <w:tcW w:w="2553" w:type="dxa"/>
          <w:vAlign w:val="center"/>
          <w:hideMark/>
        </w:tcPr>
        <w:p w14:paraId="5C0586E4" w14:textId="77777777" w:rsidR="00D13A78" w:rsidRDefault="00D13A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67A7ED2" w:rsidR="00D13A78" w:rsidRPr="004440AC" w:rsidRDefault="00CC410F" w:rsidP="00843204">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03899</w:t>
          </w:r>
          <w:r w:rsidR="00D13A78">
            <w:rPr>
              <w:rFonts w:ascii="Palatino Linotype" w:eastAsiaTheme="minorEastAsia" w:hAnsi="Palatino Linotype" w:cs="Arial"/>
              <w:b/>
              <w:bCs/>
              <w:sz w:val="22"/>
              <w:szCs w:val="22"/>
              <w:lang w:val="es-MX"/>
            </w:rPr>
            <w:t>/INFOEM/AD/RR/2021</w:t>
          </w:r>
        </w:p>
      </w:tc>
    </w:tr>
    <w:tr w:rsidR="00D13A78" w14:paraId="5B5BE21C" w14:textId="77777777" w:rsidTr="00C47D1B">
      <w:tc>
        <w:tcPr>
          <w:tcW w:w="2553" w:type="dxa"/>
          <w:vAlign w:val="center"/>
          <w:hideMark/>
        </w:tcPr>
        <w:p w14:paraId="4AE96902" w14:textId="4E063913" w:rsidR="00D13A78" w:rsidRDefault="00D13A78"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9E3F682" w:rsidR="00D13A78" w:rsidRPr="004440AC" w:rsidRDefault="0072704F" w:rsidP="00B724D4">
          <w:pPr>
            <w:rPr>
              <w:rFonts w:ascii="Palatino Linotype" w:hAnsi="Palatino Linotype"/>
              <w:b/>
              <w:sz w:val="22"/>
              <w:szCs w:val="22"/>
              <w:lang w:val="es-ES_tradnl"/>
            </w:rPr>
          </w:pPr>
          <w:r>
            <w:rPr>
              <w:rFonts w:ascii="Palatino Linotype" w:hAnsi="Palatino Linotype"/>
              <w:b/>
              <w:sz w:val="22"/>
              <w:szCs w:val="22"/>
              <w:lang w:val="es-ES_tradnl"/>
            </w:rPr>
            <w:t>XXXXXXXXXXXXXXXXXXXXXXXXXXX</w:t>
          </w:r>
        </w:p>
      </w:tc>
    </w:tr>
    <w:tr w:rsidR="00D13A78" w14:paraId="22601A11" w14:textId="77777777" w:rsidTr="00C47D1B">
      <w:trPr>
        <w:trHeight w:val="228"/>
      </w:trPr>
      <w:tc>
        <w:tcPr>
          <w:tcW w:w="2553" w:type="dxa"/>
          <w:vAlign w:val="center"/>
          <w:hideMark/>
        </w:tcPr>
        <w:p w14:paraId="6EFE221D" w14:textId="666303BD" w:rsidR="00D13A78" w:rsidRDefault="00D13A78" w:rsidP="00C47D1B">
          <w:pPr>
            <w:rPr>
              <w:rFonts w:ascii="Palatino Linotype" w:hAnsi="Palatino Linotype"/>
              <w:b/>
              <w:sz w:val="22"/>
              <w:szCs w:val="22"/>
              <w:lang w:val="es-ES_tradnl"/>
            </w:rPr>
          </w:pPr>
          <w:r>
            <w:rPr>
              <w:noProof/>
              <w:lang w:val="es-MX" w:eastAsia="es-MX"/>
            </w:rPr>
            <w:drawing>
              <wp:anchor distT="0" distB="0" distL="114300" distR="114300" simplePos="0" relativeHeight="251659264" behindDoc="1" locked="0" layoutInCell="1" allowOverlap="1" wp14:anchorId="02E4E7DB" wp14:editId="030B20F0">
                <wp:simplePos x="0" y="0"/>
                <wp:positionH relativeFrom="page">
                  <wp:posOffset>-3352800</wp:posOffset>
                </wp:positionH>
                <wp:positionV relativeFrom="paragraph">
                  <wp:posOffset>-964565</wp:posOffset>
                </wp:positionV>
                <wp:extent cx="7635875" cy="9943465"/>
                <wp:effectExtent l="0" t="0" r="317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 w:val="22"/>
              <w:szCs w:val="22"/>
              <w:lang w:val="es-ES_tradnl"/>
            </w:rPr>
            <w:t>Sujeto Obligado:</w:t>
          </w:r>
        </w:p>
      </w:tc>
      <w:tc>
        <w:tcPr>
          <w:tcW w:w="3687" w:type="dxa"/>
          <w:vAlign w:val="center"/>
          <w:hideMark/>
        </w:tcPr>
        <w:p w14:paraId="266F997D" w14:textId="065C258F" w:rsidR="00D13A78" w:rsidRPr="004440AC" w:rsidRDefault="00CC410F" w:rsidP="00973168">
          <w:pPr>
            <w:rPr>
              <w:rFonts w:ascii="Palatino Linotype" w:hAnsi="Palatino Linotype"/>
              <w:b/>
              <w:sz w:val="22"/>
              <w:szCs w:val="22"/>
              <w:lang w:val="es-ES_tradnl"/>
            </w:rPr>
          </w:pPr>
          <w:r w:rsidRPr="00CC410F">
            <w:rPr>
              <w:rFonts w:ascii="Palatino Linotype" w:eastAsiaTheme="minorEastAsia" w:hAnsi="Palatino Linotype" w:cs="Arial"/>
              <w:b/>
              <w:bCs/>
              <w:sz w:val="22"/>
              <w:szCs w:val="22"/>
            </w:rPr>
            <w:t>Fiscalía General de Justicia del Estado de México</w:t>
          </w:r>
        </w:p>
      </w:tc>
    </w:tr>
    <w:tr w:rsidR="00D13A78" w14:paraId="2D6C630E" w14:textId="77777777" w:rsidTr="00C47D1B">
      <w:tc>
        <w:tcPr>
          <w:tcW w:w="2553" w:type="dxa"/>
          <w:vAlign w:val="center"/>
          <w:hideMark/>
        </w:tcPr>
        <w:p w14:paraId="5BD4C6DB" w14:textId="2625CC96" w:rsidR="00D13A78" w:rsidRDefault="00471603" w:rsidP="00C47D1B">
          <w:pPr>
            <w:rPr>
              <w:rFonts w:ascii="Palatino Linotype" w:hAnsi="Palatino Linotype"/>
              <w:b/>
              <w:sz w:val="22"/>
              <w:szCs w:val="22"/>
              <w:lang w:val="es-ES_tradnl"/>
            </w:rPr>
          </w:pPr>
          <w:r>
            <w:rPr>
              <w:rFonts w:ascii="Palatino Linotype" w:hAnsi="Palatino Linotype"/>
              <w:b/>
              <w:sz w:val="22"/>
              <w:szCs w:val="22"/>
              <w:lang w:val="es-ES_tradnl"/>
            </w:rPr>
            <w:t>Comisionada</w:t>
          </w:r>
          <w:r w:rsidR="00D13A78">
            <w:rPr>
              <w:rFonts w:ascii="Palatino Linotype" w:hAnsi="Palatino Linotype"/>
              <w:b/>
              <w:sz w:val="22"/>
              <w:szCs w:val="22"/>
              <w:lang w:val="es-ES_tradnl"/>
            </w:rPr>
            <w:t xml:space="preserve"> ponente:</w:t>
          </w:r>
        </w:p>
      </w:tc>
      <w:tc>
        <w:tcPr>
          <w:tcW w:w="3687" w:type="dxa"/>
          <w:vAlign w:val="center"/>
          <w:hideMark/>
        </w:tcPr>
        <w:p w14:paraId="0CDDA0BE" w14:textId="527D840C" w:rsidR="00D13A78" w:rsidRPr="004440AC" w:rsidRDefault="00471603" w:rsidP="00471603">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D13A78" w:rsidRDefault="00D13A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F64AA6"/>
    <w:multiLevelType w:val="hybridMultilevel"/>
    <w:tmpl w:val="029A2650"/>
    <w:lvl w:ilvl="0" w:tplc="080A000F">
      <w:start w:val="1"/>
      <w:numFmt w:val="decimal"/>
      <w:lvlText w:val="%1."/>
      <w:lvlJc w:val="left"/>
      <w:pPr>
        <w:ind w:left="721" w:hanging="360"/>
      </w:p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
    <w:nsid w:val="202C6394"/>
    <w:multiLevelType w:val="hybridMultilevel"/>
    <w:tmpl w:val="E2021E10"/>
    <w:lvl w:ilvl="0" w:tplc="77C678BC">
      <w:start w:val="3"/>
      <w:numFmt w:val="upperRoman"/>
      <w:lvlText w:val="%1."/>
      <w:lvlJc w:val="left"/>
      <w:pPr>
        <w:ind w:left="720"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3">
    <w:nsid w:val="226001FE"/>
    <w:multiLevelType w:val="hybridMultilevel"/>
    <w:tmpl w:val="4900E9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2F9F140D"/>
    <w:multiLevelType w:val="hybridMultilevel"/>
    <w:tmpl w:val="D3842A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99F4FA3"/>
    <w:multiLevelType w:val="hybridMultilevel"/>
    <w:tmpl w:val="A6E2A2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981709"/>
    <w:multiLevelType w:val="hybridMultilevel"/>
    <w:tmpl w:val="D730FD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711BC6"/>
    <w:multiLevelType w:val="hybridMultilevel"/>
    <w:tmpl w:val="5438788C"/>
    <w:lvl w:ilvl="0" w:tplc="B9DA548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E7C169F"/>
    <w:multiLevelType w:val="hybridMultilevel"/>
    <w:tmpl w:val="EA8CB8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62E7714A"/>
    <w:multiLevelType w:val="hybridMultilevel"/>
    <w:tmpl w:val="4A30906C"/>
    <w:lvl w:ilvl="0" w:tplc="05421C2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E493447"/>
    <w:multiLevelType w:val="multilevel"/>
    <w:tmpl w:val="A066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E76A48"/>
    <w:multiLevelType w:val="hybridMultilevel"/>
    <w:tmpl w:val="83AE3412"/>
    <w:lvl w:ilvl="0" w:tplc="2026C1AC">
      <w:start w:val="1"/>
      <w:numFmt w:val="lowerLetter"/>
      <w:lvlText w:val="%1)"/>
      <w:lvlJc w:val="left"/>
      <w:pPr>
        <w:ind w:left="1068" w:hanging="360"/>
      </w:pPr>
      <w:rPr>
        <w:rFonts w:cs="Times New Roman"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6F6840B8"/>
    <w:multiLevelType w:val="hybridMultilevel"/>
    <w:tmpl w:val="40C07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F7A65B7"/>
    <w:multiLevelType w:val="hybridMultilevel"/>
    <w:tmpl w:val="EAE4D0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C84032"/>
    <w:multiLevelType w:val="hybridMultilevel"/>
    <w:tmpl w:val="029A2650"/>
    <w:lvl w:ilvl="0" w:tplc="080A000F">
      <w:start w:val="1"/>
      <w:numFmt w:val="decimal"/>
      <w:lvlText w:val="%1."/>
      <w:lvlJc w:val="left"/>
      <w:pPr>
        <w:ind w:left="721" w:hanging="360"/>
      </w:p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0">
    <w:nsid w:val="770136A0"/>
    <w:multiLevelType w:val="hybridMultilevel"/>
    <w:tmpl w:val="FE92C060"/>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B1758B"/>
    <w:multiLevelType w:val="hybridMultilevel"/>
    <w:tmpl w:val="5C30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1"/>
  </w:num>
  <w:num w:numId="4">
    <w:abstractNumId w:val="5"/>
  </w:num>
  <w:num w:numId="5">
    <w:abstractNumId w:val="21"/>
  </w:num>
  <w:num w:numId="6">
    <w:abstractNumId w:val="3"/>
  </w:num>
  <w:num w:numId="7">
    <w:abstractNumId w:val="6"/>
  </w:num>
  <w:num w:numId="8">
    <w:abstractNumId w:val="18"/>
  </w:num>
  <w:num w:numId="9">
    <w:abstractNumId w:val="7"/>
  </w:num>
  <w:num w:numId="10">
    <w:abstractNumId w:val="0"/>
  </w:num>
  <w:num w:numId="11">
    <w:abstractNumId w:val="10"/>
  </w:num>
  <w:num w:numId="12">
    <w:abstractNumId w:val="4"/>
  </w:num>
  <w:num w:numId="13">
    <w:abstractNumId w:val="19"/>
  </w:num>
  <w:num w:numId="14">
    <w:abstractNumId w:val="1"/>
  </w:num>
  <w:num w:numId="15">
    <w:abstractNumId w:val="12"/>
  </w:num>
  <w:num w:numId="16">
    <w:abstractNumId w:val="16"/>
  </w:num>
  <w:num w:numId="17">
    <w:abstractNumId w:val="13"/>
  </w:num>
  <w:num w:numId="18">
    <w:abstractNumId w:val="9"/>
  </w:num>
  <w:num w:numId="19">
    <w:abstractNumId w:val="2"/>
  </w:num>
  <w:num w:numId="20">
    <w:abstractNumId w:val="22"/>
  </w:num>
  <w:num w:numId="21">
    <w:abstractNumId w:val="15"/>
  </w:num>
  <w:num w:numId="22">
    <w:abstractNumId w:val="14"/>
  </w:num>
  <w:num w:numId="2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1B3"/>
    <w:rsid w:val="0000348C"/>
    <w:rsid w:val="000043D1"/>
    <w:rsid w:val="0000625E"/>
    <w:rsid w:val="000064FC"/>
    <w:rsid w:val="00006D6C"/>
    <w:rsid w:val="000072CF"/>
    <w:rsid w:val="00007D81"/>
    <w:rsid w:val="000115CD"/>
    <w:rsid w:val="00012A5F"/>
    <w:rsid w:val="00016198"/>
    <w:rsid w:val="000163E2"/>
    <w:rsid w:val="00017BE1"/>
    <w:rsid w:val="0002054D"/>
    <w:rsid w:val="0002079F"/>
    <w:rsid w:val="00020A18"/>
    <w:rsid w:val="00020ED3"/>
    <w:rsid w:val="00021B59"/>
    <w:rsid w:val="00021E8D"/>
    <w:rsid w:val="00023C79"/>
    <w:rsid w:val="00024CDE"/>
    <w:rsid w:val="000252E9"/>
    <w:rsid w:val="0002602F"/>
    <w:rsid w:val="00026705"/>
    <w:rsid w:val="00026D94"/>
    <w:rsid w:val="00027469"/>
    <w:rsid w:val="00031DA6"/>
    <w:rsid w:val="00031E91"/>
    <w:rsid w:val="0003385D"/>
    <w:rsid w:val="000354B7"/>
    <w:rsid w:val="000359D8"/>
    <w:rsid w:val="00035B1B"/>
    <w:rsid w:val="00035F2E"/>
    <w:rsid w:val="0003690E"/>
    <w:rsid w:val="00036B44"/>
    <w:rsid w:val="00036B8A"/>
    <w:rsid w:val="0004069A"/>
    <w:rsid w:val="0004226A"/>
    <w:rsid w:val="000423C7"/>
    <w:rsid w:val="00042714"/>
    <w:rsid w:val="000435F5"/>
    <w:rsid w:val="00043E6B"/>
    <w:rsid w:val="0004471E"/>
    <w:rsid w:val="00045FD8"/>
    <w:rsid w:val="000470BE"/>
    <w:rsid w:val="00047F41"/>
    <w:rsid w:val="00050CB4"/>
    <w:rsid w:val="00054197"/>
    <w:rsid w:val="00054E0A"/>
    <w:rsid w:val="00055CF8"/>
    <w:rsid w:val="00057073"/>
    <w:rsid w:val="00057557"/>
    <w:rsid w:val="0006051F"/>
    <w:rsid w:val="00060CD1"/>
    <w:rsid w:val="00060F61"/>
    <w:rsid w:val="00061B10"/>
    <w:rsid w:val="00062634"/>
    <w:rsid w:val="0006352E"/>
    <w:rsid w:val="000646E3"/>
    <w:rsid w:val="000648A7"/>
    <w:rsid w:val="00065315"/>
    <w:rsid w:val="000655BF"/>
    <w:rsid w:val="000667E0"/>
    <w:rsid w:val="00067325"/>
    <w:rsid w:val="00070855"/>
    <w:rsid w:val="000712D2"/>
    <w:rsid w:val="00071462"/>
    <w:rsid w:val="000716B9"/>
    <w:rsid w:val="00071C62"/>
    <w:rsid w:val="00073ED8"/>
    <w:rsid w:val="000750FE"/>
    <w:rsid w:val="000752EF"/>
    <w:rsid w:val="00075D7A"/>
    <w:rsid w:val="00075FB2"/>
    <w:rsid w:val="00077347"/>
    <w:rsid w:val="00077788"/>
    <w:rsid w:val="00083058"/>
    <w:rsid w:val="000838FB"/>
    <w:rsid w:val="00083D74"/>
    <w:rsid w:val="0008542A"/>
    <w:rsid w:val="00086725"/>
    <w:rsid w:val="00086A35"/>
    <w:rsid w:val="00087498"/>
    <w:rsid w:val="00087514"/>
    <w:rsid w:val="0008776A"/>
    <w:rsid w:val="00090EBA"/>
    <w:rsid w:val="00091682"/>
    <w:rsid w:val="0009245B"/>
    <w:rsid w:val="0009424A"/>
    <w:rsid w:val="00094E67"/>
    <w:rsid w:val="000959E0"/>
    <w:rsid w:val="00097D00"/>
    <w:rsid w:val="00097E20"/>
    <w:rsid w:val="00097EF0"/>
    <w:rsid w:val="000A0D0B"/>
    <w:rsid w:val="000A1C9A"/>
    <w:rsid w:val="000A1E1F"/>
    <w:rsid w:val="000A2CC4"/>
    <w:rsid w:val="000A351A"/>
    <w:rsid w:val="000A3F7D"/>
    <w:rsid w:val="000A4EC4"/>
    <w:rsid w:val="000A5145"/>
    <w:rsid w:val="000A515A"/>
    <w:rsid w:val="000A577A"/>
    <w:rsid w:val="000A5DDA"/>
    <w:rsid w:val="000A6651"/>
    <w:rsid w:val="000A6D95"/>
    <w:rsid w:val="000A7C0E"/>
    <w:rsid w:val="000B042C"/>
    <w:rsid w:val="000B1F35"/>
    <w:rsid w:val="000B2B61"/>
    <w:rsid w:val="000B2CE3"/>
    <w:rsid w:val="000B2FE2"/>
    <w:rsid w:val="000B3F5E"/>
    <w:rsid w:val="000B3FFD"/>
    <w:rsid w:val="000B5351"/>
    <w:rsid w:val="000B590D"/>
    <w:rsid w:val="000B66CB"/>
    <w:rsid w:val="000B6F19"/>
    <w:rsid w:val="000B7B5A"/>
    <w:rsid w:val="000C09A8"/>
    <w:rsid w:val="000C0A7B"/>
    <w:rsid w:val="000C0CB0"/>
    <w:rsid w:val="000C0D8D"/>
    <w:rsid w:val="000C301E"/>
    <w:rsid w:val="000C4453"/>
    <w:rsid w:val="000C4D90"/>
    <w:rsid w:val="000C54A3"/>
    <w:rsid w:val="000C62C1"/>
    <w:rsid w:val="000C6FD6"/>
    <w:rsid w:val="000C7714"/>
    <w:rsid w:val="000C77C6"/>
    <w:rsid w:val="000C7C04"/>
    <w:rsid w:val="000D085A"/>
    <w:rsid w:val="000D13BC"/>
    <w:rsid w:val="000D1707"/>
    <w:rsid w:val="000D1F53"/>
    <w:rsid w:val="000D2F0F"/>
    <w:rsid w:val="000D355D"/>
    <w:rsid w:val="000D3779"/>
    <w:rsid w:val="000D5BB7"/>
    <w:rsid w:val="000D7676"/>
    <w:rsid w:val="000E0472"/>
    <w:rsid w:val="000E1175"/>
    <w:rsid w:val="000E1542"/>
    <w:rsid w:val="000E1825"/>
    <w:rsid w:val="000E2606"/>
    <w:rsid w:val="000E449D"/>
    <w:rsid w:val="000E48CF"/>
    <w:rsid w:val="000E53A9"/>
    <w:rsid w:val="000E5655"/>
    <w:rsid w:val="000E6C11"/>
    <w:rsid w:val="000F02AE"/>
    <w:rsid w:val="000F0C91"/>
    <w:rsid w:val="000F1D4A"/>
    <w:rsid w:val="000F3CE9"/>
    <w:rsid w:val="000F49A2"/>
    <w:rsid w:val="000F6227"/>
    <w:rsid w:val="000F696B"/>
    <w:rsid w:val="000F7024"/>
    <w:rsid w:val="000F71B5"/>
    <w:rsid w:val="000F78FC"/>
    <w:rsid w:val="000F7FE2"/>
    <w:rsid w:val="001002ED"/>
    <w:rsid w:val="00101E21"/>
    <w:rsid w:val="001029EE"/>
    <w:rsid w:val="00103DDB"/>
    <w:rsid w:val="00104E08"/>
    <w:rsid w:val="00105143"/>
    <w:rsid w:val="00107249"/>
    <w:rsid w:val="00107347"/>
    <w:rsid w:val="00107A49"/>
    <w:rsid w:val="001100E3"/>
    <w:rsid w:val="001110FC"/>
    <w:rsid w:val="00112782"/>
    <w:rsid w:val="00112892"/>
    <w:rsid w:val="00112FF2"/>
    <w:rsid w:val="00113F0B"/>
    <w:rsid w:val="00114D4B"/>
    <w:rsid w:val="00114DDF"/>
    <w:rsid w:val="00114E7E"/>
    <w:rsid w:val="00115A55"/>
    <w:rsid w:val="00115AAD"/>
    <w:rsid w:val="00116D94"/>
    <w:rsid w:val="00117992"/>
    <w:rsid w:val="00117B99"/>
    <w:rsid w:val="0012034C"/>
    <w:rsid w:val="00120532"/>
    <w:rsid w:val="001223F2"/>
    <w:rsid w:val="00123B87"/>
    <w:rsid w:val="00124617"/>
    <w:rsid w:val="00124762"/>
    <w:rsid w:val="00130642"/>
    <w:rsid w:val="001306E4"/>
    <w:rsid w:val="00133BEE"/>
    <w:rsid w:val="00133DA4"/>
    <w:rsid w:val="00136083"/>
    <w:rsid w:val="00140D94"/>
    <w:rsid w:val="00141373"/>
    <w:rsid w:val="0014150A"/>
    <w:rsid w:val="00141AB2"/>
    <w:rsid w:val="00141F78"/>
    <w:rsid w:val="00142092"/>
    <w:rsid w:val="00142525"/>
    <w:rsid w:val="00143967"/>
    <w:rsid w:val="001448B2"/>
    <w:rsid w:val="00144EBB"/>
    <w:rsid w:val="00144EEF"/>
    <w:rsid w:val="0014604D"/>
    <w:rsid w:val="001478DB"/>
    <w:rsid w:val="00147E1D"/>
    <w:rsid w:val="00150558"/>
    <w:rsid w:val="00150D38"/>
    <w:rsid w:val="00151D19"/>
    <w:rsid w:val="001522F5"/>
    <w:rsid w:val="00152866"/>
    <w:rsid w:val="00152DE4"/>
    <w:rsid w:val="00152E25"/>
    <w:rsid w:val="00152FB0"/>
    <w:rsid w:val="00153201"/>
    <w:rsid w:val="00153308"/>
    <w:rsid w:val="0015575F"/>
    <w:rsid w:val="00155A8D"/>
    <w:rsid w:val="00156DAE"/>
    <w:rsid w:val="00157EC7"/>
    <w:rsid w:val="00161FC4"/>
    <w:rsid w:val="00162218"/>
    <w:rsid w:val="00163B98"/>
    <w:rsid w:val="001656D9"/>
    <w:rsid w:val="00166139"/>
    <w:rsid w:val="001667F0"/>
    <w:rsid w:val="00166838"/>
    <w:rsid w:val="00166CD2"/>
    <w:rsid w:val="001674B1"/>
    <w:rsid w:val="001701C4"/>
    <w:rsid w:val="001707CA"/>
    <w:rsid w:val="001709B9"/>
    <w:rsid w:val="00170E0A"/>
    <w:rsid w:val="00172089"/>
    <w:rsid w:val="00172A8E"/>
    <w:rsid w:val="00174BFF"/>
    <w:rsid w:val="0017530C"/>
    <w:rsid w:val="0017555E"/>
    <w:rsid w:val="00175974"/>
    <w:rsid w:val="00176B27"/>
    <w:rsid w:val="00177A27"/>
    <w:rsid w:val="00177D2C"/>
    <w:rsid w:val="00180BAE"/>
    <w:rsid w:val="00180DB3"/>
    <w:rsid w:val="00181106"/>
    <w:rsid w:val="00181791"/>
    <w:rsid w:val="00181F30"/>
    <w:rsid w:val="00183275"/>
    <w:rsid w:val="001844FE"/>
    <w:rsid w:val="00184FBA"/>
    <w:rsid w:val="0018602D"/>
    <w:rsid w:val="00186B63"/>
    <w:rsid w:val="00187BF0"/>
    <w:rsid w:val="001911CC"/>
    <w:rsid w:val="001925BA"/>
    <w:rsid w:val="00192780"/>
    <w:rsid w:val="001934F5"/>
    <w:rsid w:val="001937DE"/>
    <w:rsid w:val="00193999"/>
    <w:rsid w:val="00196415"/>
    <w:rsid w:val="00196614"/>
    <w:rsid w:val="001967D7"/>
    <w:rsid w:val="00197DA4"/>
    <w:rsid w:val="00197FC3"/>
    <w:rsid w:val="001A0061"/>
    <w:rsid w:val="001A0542"/>
    <w:rsid w:val="001A1810"/>
    <w:rsid w:val="001A2131"/>
    <w:rsid w:val="001A2A37"/>
    <w:rsid w:val="001A2FF3"/>
    <w:rsid w:val="001A373A"/>
    <w:rsid w:val="001A3AB2"/>
    <w:rsid w:val="001A427A"/>
    <w:rsid w:val="001A4CF4"/>
    <w:rsid w:val="001A69E6"/>
    <w:rsid w:val="001A6C3E"/>
    <w:rsid w:val="001A7898"/>
    <w:rsid w:val="001A7913"/>
    <w:rsid w:val="001A7B11"/>
    <w:rsid w:val="001B02C2"/>
    <w:rsid w:val="001B0B13"/>
    <w:rsid w:val="001B1EAF"/>
    <w:rsid w:val="001B3256"/>
    <w:rsid w:val="001B39A6"/>
    <w:rsid w:val="001B3B52"/>
    <w:rsid w:val="001B5099"/>
    <w:rsid w:val="001B676B"/>
    <w:rsid w:val="001B6BDC"/>
    <w:rsid w:val="001B7050"/>
    <w:rsid w:val="001B73B8"/>
    <w:rsid w:val="001C0C3F"/>
    <w:rsid w:val="001C0D5A"/>
    <w:rsid w:val="001C1F3A"/>
    <w:rsid w:val="001C21AC"/>
    <w:rsid w:val="001C2ABB"/>
    <w:rsid w:val="001C304B"/>
    <w:rsid w:val="001C45CA"/>
    <w:rsid w:val="001C4E13"/>
    <w:rsid w:val="001C516C"/>
    <w:rsid w:val="001C6350"/>
    <w:rsid w:val="001C7D67"/>
    <w:rsid w:val="001D064E"/>
    <w:rsid w:val="001D1790"/>
    <w:rsid w:val="001D2325"/>
    <w:rsid w:val="001D2DFE"/>
    <w:rsid w:val="001D4602"/>
    <w:rsid w:val="001D46A4"/>
    <w:rsid w:val="001D54C7"/>
    <w:rsid w:val="001D5DBC"/>
    <w:rsid w:val="001D6809"/>
    <w:rsid w:val="001D6B11"/>
    <w:rsid w:val="001D7577"/>
    <w:rsid w:val="001E036F"/>
    <w:rsid w:val="001E06CD"/>
    <w:rsid w:val="001E0BEB"/>
    <w:rsid w:val="001E168D"/>
    <w:rsid w:val="001E1C02"/>
    <w:rsid w:val="001E1EFD"/>
    <w:rsid w:val="001E39C4"/>
    <w:rsid w:val="001E4E0F"/>
    <w:rsid w:val="001E5309"/>
    <w:rsid w:val="001E64BE"/>
    <w:rsid w:val="001E6C47"/>
    <w:rsid w:val="001F03F4"/>
    <w:rsid w:val="001F18BC"/>
    <w:rsid w:val="001F1B46"/>
    <w:rsid w:val="001F1F7D"/>
    <w:rsid w:val="001F27E1"/>
    <w:rsid w:val="001F2CA8"/>
    <w:rsid w:val="001F2E49"/>
    <w:rsid w:val="001F46AA"/>
    <w:rsid w:val="001F501F"/>
    <w:rsid w:val="001F616D"/>
    <w:rsid w:val="001F6573"/>
    <w:rsid w:val="001F6F06"/>
    <w:rsid w:val="001F7602"/>
    <w:rsid w:val="001F7D07"/>
    <w:rsid w:val="001F7D9B"/>
    <w:rsid w:val="0020054B"/>
    <w:rsid w:val="0020079E"/>
    <w:rsid w:val="00201E21"/>
    <w:rsid w:val="00204C2A"/>
    <w:rsid w:val="00205361"/>
    <w:rsid w:val="002067F1"/>
    <w:rsid w:val="00206885"/>
    <w:rsid w:val="00207D41"/>
    <w:rsid w:val="00212292"/>
    <w:rsid w:val="00212D98"/>
    <w:rsid w:val="00212FE4"/>
    <w:rsid w:val="002155B0"/>
    <w:rsid w:val="00215922"/>
    <w:rsid w:val="00216188"/>
    <w:rsid w:val="00216941"/>
    <w:rsid w:val="002177A8"/>
    <w:rsid w:val="00220132"/>
    <w:rsid w:val="00220958"/>
    <w:rsid w:val="002212E6"/>
    <w:rsid w:val="00221545"/>
    <w:rsid w:val="00221D2C"/>
    <w:rsid w:val="00221DA0"/>
    <w:rsid w:val="00222F65"/>
    <w:rsid w:val="002235B8"/>
    <w:rsid w:val="00223D0B"/>
    <w:rsid w:val="002264E7"/>
    <w:rsid w:val="0023264F"/>
    <w:rsid w:val="00233753"/>
    <w:rsid w:val="0023380E"/>
    <w:rsid w:val="002339A2"/>
    <w:rsid w:val="00233F88"/>
    <w:rsid w:val="00235F9E"/>
    <w:rsid w:val="00235FB4"/>
    <w:rsid w:val="002440EB"/>
    <w:rsid w:val="00244EEF"/>
    <w:rsid w:val="00244F53"/>
    <w:rsid w:val="00251066"/>
    <w:rsid w:val="00251C63"/>
    <w:rsid w:val="00251CC0"/>
    <w:rsid w:val="0025240A"/>
    <w:rsid w:val="00252798"/>
    <w:rsid w:val="0025359E"/>
    <w:rsid w:val="00253C1B"/>
    <w:rsid w:val="00253E11"/>
    <w:rsid w:val="002556CA"/>
    <w:rsid w:val="00255FB4"/>
    <w:rsid w:val="00256193"/>
    <w:rsid w:val="00256A54"/>
    <w:rsid w:val="00256B3B"/>
    <w:rsid w:val="002576C0"/>
    <w:rsid w:val="00260A17"/>
    <w:rsid w:val="00260C0A"/>
    <w:rsid w:val="00260CD1"/>
    <w:rsid w:val="0026164E"/>
    <w:rsid w:val="0026167C"/>
    <w:rsid w:val="00262555"/>
    <w:rsid w:val="00262578"/>
    <w:rsid w:val="0026271B"/>
    <w:rsid w:val="002629E7"/>
    <w:rsid w:val="002639B5"/>
    <w:rsid w:val="002644D8"/>
    <w:rsid w:val="0026489E"/>
    <w:rsid w:val="002657BB"/>
    <w:rsid w:val="00266686"/>
    <w:rsid w:val="00266811"/>
    <w:rsid w:val="0026683E"/>
    <w:rsid w:val="0027148A"/>
    <w:rsid w:val="00274709"/>
    <w:rsid w:val="00274CB2"/>
    <w:rsid w:val="00276F2E"/>
    <w:rsid w:val="002808E5"/>
    <w:rsid w:val="00280B49"/>
    <w:rsid w:val="0028145D"/>
    <w:rsid w:val="00281721"/>
    <w:rsid w:val="00281EF2"/>
    <w:rsid w:val="00283308"/>
    <w:rsid w:val="0028629C"/>
    <w:rsid w:val="00286D16"/>
    <w:rsid w:val="002878DE"/>
    <w:rsid w:val="00290C42"/>
    <w:rsid w:val="00291C95"/>
    <w:rsid w:val="002937C6"/>
    <w:rsid w:val="00293DE5"/>
    <w:rsid w:val="00294499"/>
    <w:rsid w:val="00294E55"/>
    <w:rsid w:val="00295078"/>
    <w:rsid w:val="00295C72"/>
    <w:rsid w:val="00295DE7"/>
    <w:rsid w:val="002979A9"/>
    <w:rsid w:val="00297AB0"/>
    <w:rsid w:val="002A0866"/>
    <w:rsid w:val="002A186F"/>
    <w:rsid w:val="002A1DEB"/>
    <w:rsid w:val="002A24DB"/>
    <w:rsid w:val="002A3DD5"/>
    <w:rsid w:val="002A4A81"/>
    <w:rsid w:val="002A6A2B"/>
    <w:rsid w:val="002A6CC7"/>
    <w:rsid w:val="002B0A1D"/>
    <w:rsid w:val="002B0EF8"/>
    <w:rsid w:val="002B1651"/>
    <w:rsid w:val="002B1708"/>
    <w:rsid w:val="002B393B"/>
    <w:rsid w:val="002B42F2"/>
    <w:rsid w:val="002B4950"/>
    <w:rsid w:val="002B4B8D"/>
    <w:rsid w:val="002B6217"/>
    <w:rsid w:val="002B62AF"/>
    <w:rsid w:val="002B7622"/>
    <w:rsid w:val="002C05FF"/>
    <w:rsid w:val="002C0C63"/>
    <w:rsid w:val="002C0F5C"/>
    <w:rsid w:val="002C11E1"/>
    <w:rsid w:val="002C1B6A"/>
    <w:rsid w:val="002C232F"/>
    <w:rsid w:val="002C24D2"/>
    <w:rsid w:val="002C26FA"/>
    <w:rsid w:val="002C2DED"/>
    <w:rsid w:val="002C320B"/>
    <w:rsid w:val="002C4BC2"/>
    <w:rsid w:val="002C4EBB"/>
    <w:rsid w:val="002C4F45"/>
    <w:rsid w:val="002C5DCC"/>
    <w:rsid w:val="002C6154"/>
    <w:rsid w:val="002C6300"/>
    <w:rsid w:val="002C754B"/>
    <w:rsid w:val="002C7DE3"/>
    <w:rsid w:val="002D07B6"/>
    <w:rsid w:val="002D08EA"/>
    <w:rsid w:val="002D46BF"/>
    <w:rsid w:val="002D508B"/>
    <w:rsid w:val="002D5A60"/>
    <w:rsid w:val="002D6D8C"/>
    <w:rsid w:val="002E396C"/>
    <w:rsid w:val="002E3C68"/>
    <w:rsid w:val="002E4F99"/>
    <w:rsid w:val="002E52BB"/>
    <w:rsid w:val="002E5744"/>
    <w:rsid w:val="002E6172"/>
    <w:rsid w:val="002E6B74"/>
    <w:rsid w:val="002F1C4D"/>
    <w:rsid w:val="002F1F5E"/>
    <w:rsid w:val="002F2653"/>
    <w:rsid w:val="002F29C5"/>
    <w:rsid w:val="002F379D"/>
    <w:rsid w:val="002F3A84"/>
    <w:rsid w:val="002F411A"/>
    <w:rsid w:val="002F5A90"/>
    <w:rsid w:val="002F605F"/>
    <w:rsid w:val="002F639A"/>
    <w:rsid w:val="002F65D9"/>
    <w:rsid w:val="002F6E10"/>
    <w:rsid w:val="002F700E"/>
    <w:rsid w:val="002F7D4B"/>
    <w:rsid w:val="0030185A"/>
    <w:rsid w:val="00301AB8"/>
    <w:rsid w:val="00302045"/>
    <w:rsid w:val="00302787"/>
    <w:rsid w:val="00302FBC"/>
    <w:rsid w:val="00304CB9"/>
    <w:rsid w:val="00305B1F"/>
    <w:rsid w:val="0030637A"/>
    <w:rsid w:val="00306B09"/>
    <w:rsid w:val="0030711C"/>
    <w:rsid w:val="00307CE1"/>
    <w:rsid w:val="0031046F"/>
    <w:rsid w:val="00310D05"/>
    <w:rsid w:val="003118BF"/>
    <w:rsid w:val="003128BF"/>
    <w:rsid w:val="003130FD"/>
    <w:rsid w:val="00313AFB"/>
    <w:rsid w:val="00314023"/>
    <w:rsid w:val="00314587"/>
    <w:rsid w:val="003151B7"/>
    <w:rsid w:val="0031529E"/>
    <w:rsid w:val="003156AE"/>
    <w:rsid w:val="00315C5C"/>
    <w:rsid w:val="003214A6"/>
    <w:rsid w:val="003218E9"/>
    <w:rsid w:val="00321B63"/>
    <w:rsid w:val="00321D72"/>
    <w:rsid w:val="00321E46"/>
    <w:rsid w:val="00321FB6"/>
    <w:rsid w:val="00322AE2"/>
    <w:rsid w:val="00322E7A"/>
    <w:rsid w:val="003235AE"/>
    <w:rsid w:val="00323623"/>
    <w:rsid w:val="00323DA5"/>
    <w:rsid w:val="003242BA"/>
    <w:rsid w:val="00324BA5"/>
    <w:rsid w:val="00326163"/>
    <w:rsid w:val="003267AC"/>
    <w:rsid w:val="00326D8C"/>
    <w:rsid w:val="00326ED0"/>
    <w:rsid w:val="00327B6A"/>
    <w:rsid w:val="0033030C"/>
    <w:rsid w:val="00330D8F"/>
    <w:rsid w:val="0033370D"/>
    <w:rsid w:val="00333C7C"/>
    <w:rsid w:val="0033421B"/>
    <w:rsid w:val="003349F4"/>
    <w:rsid w:val="00334F14"/>
    <w:rsid w:val="00335047"/>
    <w:rsid w:val="00335BFC"/>
    <w:rsid w:val="003367BA"/>
    <w:rsid w:val="00340B86"/>
    <w:rsid w:val="00340B97"/>
    <w:rsid w:val="00340FB1"/>
    <w:rsid w:val="00341215"/>
    <w:rsid w:val="00342FEF"/>
    <w:rsid w:val="003455EE"/>
    <w:rsid w:val="003463FB"/>
    <w:rsid w:val="00347274"/>
    <w:rsid w:val="003474A3"/>
    <w:rsid w:val="00350FCB"/>
    <w:rsid w:val="00351CB7"/>
    <w:rsid w:val="00351D4C"/>
    <w:rsid w:val="003537DE"/>
    <w:rsid w:val="0035429D"/>
    <w:rsid w:val="0035453B"/>
    <w:rsid w:val="003546B1"/>
    <w:rsid w:val="0035532A"/>
    <w:rsid w:val="003557C1"/>
    <w:rsid w:val="00355B75"/>
    <w:rsid w:val="00356DD7"/>
    <w:rsid w:val="0035716F"/>
    <w:rsid w:val="0036063C"/>
    <w:rsid w:val="0036086E"/>
    <w:rsid w:val="00360ABF"/>
    <w:rsid w:val="00360CB2"/>
    <w:rsid w:val="003611DA"/>
    <w:rsid w:val="00361FFE"/>
    <w:rsid w:val="00362030"/>
    <w:rsid w:val="00362C7A"/>
    <w:rsid w:val="0036327F"/>
    <w:rsid w:val="003633DD"/>
    <w:rsid w:val="00365D7B"/>
    <w:rsid w:val="00366C6B"/>
    <w:rsid w:val="00367CE5"/>
    <w:rsid w:val="003704EA"/>
    <w:rsid w:val="00371236"/>
    <w:rsid w:val="003729E1"/>
    <w:rsid w:val="003729E8"/>
    <w:rsid w:val="00375F5C"/>
    <w:rsid w:val="003760E3"/>
    <w:rsid w:val="00377D71"/>
    <w:rsid w:val="00377E84"/>
    <w:rsid w:val="00377FC3"/>
    <w:rsid w:val="0038093F"/>
    <w:rsid w:val="003817AF"/>
    <w:rsid w:val="00381AC0"/>
    <w:rsid w:val="00382014"/>
    <w:rsid w:val="00382611"/>
    <w:rsid w:val="00382A41"/>
    <w:rsid w:val="0038302F"/>
    <w:rsid w:val="0038432B"/>
    <w:rsid w:val="00385659"/>
    <w:rsid w:val="003856AB"/>
    <w:rsid w:val="00385F97"/>
    <w:rsid w:val="00386A1C"/>
    <w:rsid w:val="003874FA"/>
    <w:rsid w:val="00387D69"/>
    <w:rsid w:val="00391091"/>
    <w:rsid w:val="00395A54"/>
    <w:rsid w:val="003966D5"/>
    <w:rsid w:val="003A02DE"/>
    <w:rsid w:val="003A0488"/>
    <w:rsid w:val="003A11DD"/>
    <w:rsid w:val="003A2B96"/>
    <w:rsid w:val="003A3B5B"/>
    <w:rsid w:val="003A4404"/>
    <w:rsid w:val="003A4CF6"/>
    <w:rsid w:val="003A5A6E"/>
    <w:rsid w:val="003A6186"/>
    <w:rsid w:val="003A65BC"/>
    <w:rsid w:val="003A6BA4"/>
    <w:rsid w:val="003A75ED"/>
    <w:rsid w:val="003A7A6D"/>
    <w:rsid w:val="003B0D86"/>
    <w:rsid w:val="003B5654"/>
    <w:rsid w:val="003B6027"/>
    <w:rsid w:val="003B72E9"/>
    <w:rsid w:val="003C0A39"/>
    <w:rsid w:val="003C1B11"/>
    <w:rsid w:val="003C1D82"/>
    <w:rsid w:val="003C22F0"/>
    <w:rsid w:val="003C2544"/>
    <w:rsid w:val="003C2942"/>
    <w:rsid w:val="003C4A79"/>
    <w:rsid w:val="003C4AA6"/>
    <w:rsid w:val="003C55F5"/>
    <w:rsid w:val="003C5A54"/>
    <w:rsid w:val="003C7E7A"/>
    <w:rsid w:val="003C7FCC"/>
    <w:rsid w:val="003D17C2"/>
    <w:rsid w:val="003D1883"/>
    <w:rsid w:val="003D18A4"/>
    <w:rsid w:val="003D234F"/>
    <w:rsid w:val="003D2959"/>
    <w:rsid w:val="003D4026"/>
    <w:rsid w:val="003D48A3"/>
    <w:rsid w:val="003D61B0"/>
    <w:rsid w:val="003D6574"/>
    <w:rsid w:val="003D796B"/>
    <w:rsid w:val="003E0A67"/>
    <w:rsid w:val="003E1C6A"/>
    <w:rsid w:val="003E1F05"/>
    <w:rsid w:val="003E2571"/>
    <w:rsid w:val="003E26BE"/>
    <w:rsid w:val="003E359D"/>
    <w:rsid w:val="003E3DEE"/>
    <w:rsid w:val="003E4447"/>
    <w:rsid w:val="003E4CE5"/>
    <w:rsid w:val="003E5DB7"/>
    <w:rsid w:val="003E68F7"/>
    <w:rsid w:val="003E6D0E"/>
    <w:rsid w:val="003E76E6"/>
    <w:rsid w:val="003F09F0"/>
    <w:rsid w:val="003F0AE4"/>
    <w:rsid w:val="003F0E9E"/>
    <w:rsid w:val="003F1A17"/>
    <w:rsid w:val="003F2110"/>
    <w:rsid w:val="003F2BA9"/>
    <w:rsid w:val="003F3282"/>
    <w:rsid w:val="003F3E3A"/>
    <w:rsid w:val="003F52C2"/>
    <w:rsid w:val="003F58C3"/>
    <w:rsid w:val="003F5CBA"/>
    <w:rsid w:val="004003F6"/>
    <w:rsid w:val="004007D3"/>
    <w:rsid w:val="00400AC0"/>
    <w:rsid w:val="00400B33"/>
    <w:rsid w:val="00400DD1"/>
    <w:rsid w:val="004010C2"/>
    <w:rsid w:val="0040233B"/>
    <w:rsid w:val="00402826"/>
    <w:rsid w:val="00402905"/>
    <w:rsid w:val="0040375E"/>
    <w:rsid w:val="00404205"/>
    <w:rsid w:val="004053FB"/>
    <w:rsid w:val="00405B6A"/>
    <w:rsid w:val="00406B82"/>
    <w:rsid w:val="00410650"/>
    <w:rsid w:val="004106C1"/>
    <w:rsid w:val="0041098F"/>
    <w:rsid w:val="00410E11"/>
    <w:rsid w:val="00410FF5"/>
    <w:rsid w:val="004126F7"/>
    <w:rsid w:val="00413726"/>
    <w:rsid w:val="0041449F"/>
    <w:rsid w:val="00414EE8"/>
    <w:rsid w:val="00415243"/>
    <w:rsid w:val="004155C8"/>
    <w:rsid w:val="00415630"/>
    <w:rsid w:val="00416325"/>
    <w:rsid w:val="0041695F"/>
    <w:rsid w:val="0042006D"/>
    <w:rsid w:val="0042327C"/>
    <w:rsid w:val="00423517"/>
    <w:rsid w:val="00423786"/>
    <w:rsid w:val="00424241"/>
    <w:rsid w:val="00427C3D"/>
    <w:rsid w:val="00430017"/>
    <w:rsid w:val="0043317E"/>
    <w:rsid w:val="00433345"/>
    <w:rsid w:val="00436503"/>
    <w:rsid w:val="00440EF0"/>
    <w:rsid w:val="00441095"/>
    <w:rsid w:val="004411EB"/>
    <w:rsid w:val="00441CCB"/>
    <w:rsid w:val="004433EA"/>
    <w:rsid w:val="004436ED"/>
    <w:rsid w:val="004440AC"/>
    <w:rsid w:val="004443A2"/>
    <w:rsid w:val="0044547C"/>
    <w:rsid w:val="00445D5F"/>
    <w:rsid w:val="00445E00"/>
    <w:rsid w:val="00446BB3"/>
    <w:rsid w:val="00450869"/>
    <w:rsid w:val="00451502"/>
    <w:rsid w:val="00451F5B"/>
    <w:rsid w:val="00453028"/>
    <w:rsid w:val="00453918"/>
    <w:rsid w:val="004539B2"/>
    <w:rsid w:val="00455768"/>
    <w:rsid w:val="00456E2C"/>
    <w:rsid w:val="00457077"/>
    <w:rsid w:val="00457A23"/>
    <w:rsid w:val="00457FC7"/>
    <w:rsid w:val="00462417"/>
    <w:rsid w:val="0046280D"/>
    <w:rsid w:val="00462C71"/>
    <w:rsid w:val="00464450"/>
    <w:rsid w:val="00464624"/>
    <w:rsid w:val="00464748"/>
    <w:rsid w:val="00465673"/>
    <w:rsid w:val="00465B84"/>
    <w:rsid w:val="00465E62"/>
    <w:rsid w:val="00467097"/>
    <w:rsid w:val="004676C3"/>
    <w:rsid w:val="004677F9"/>
    <w:rsid w:val="004678D6"/>
    <w:rsid w:val="00471167"/>
    <w:rsid w:val="00471603"/>
    <w:rsid w:val="0047453E"/>
    <w:rsid w:val="00476F02"/>
    <w:rsid w:val="0047775E"/>
    <w:rsid w:val="00482731"/>
    <w:rsid w:val="0048286C"/>
    <w:rsid w:val="00483A0F"/>
    <w:rsid w:val="00483C1E"/>
    <w:rsid w:val="00484062"/>
    <w:rsid w:val="0048589D"/>
    <w:rsid w:val="00486581"/>
    <w:rsid w:val="004879E2"/>
    <w:rsid w:val="00487F15"/>
    <w:rsid w:val="004912A0"/>
    <w:rsid w:val="0049130E"/>
    <w:rsid w:val="004928DE"/>
    <w:rsid w:val="0049372D"/>
    <w:rsid w:val="00493E2F"/>
    <w:rsid w:val="004946D3"/>
    <w:rsid w:val="0049576C"/>
    <w:rsid w:val="004958C7"/>
    <w:rsid w:val="00495A43"/>
    <w:rsid w:val="00495FF5"/>
    <w:rsid w:val="0049690E"/>
    <w:rsid w:val="00497E99"/>
    <w:rsid w:val="004A0462"/>
    <w:rsid w:val="004A0465"/>
    <w:rsid w:val="004A0EA8"/>
    <w:rsid w:val="004A14D9"/>
    <w:rsid w:val="004A20FE"/>
    <w:rsid w:val="004A21F6"/>
    <w:rsid w:val="004A22D0"/>
    <w:rsid w:val="004A3206"/>
    <w:rsid w:val="004A3F71"/>
    <w:rsid w:val="004A4B61"/>
    <w:rsid w:val="004A6EFE"/>
    <w:rsid w:val="004A73A5"/>
    <w:rsid w:val="004B1858"/>
    <w:rsid w:val="004B2540"/>
    <w:rsid w:val="004B27A9"/>
    <w:rsid w:val="004B3BDB"/>
    <w:rsid w:val="004B58C3"/>
    <w:rsid w:val="004B62AD"/>
    <w:rsid w:val="004B64EC"/>
    <w:rsid w:val="004B675F"/>
    <w:rsid w:val="004B7042"/>
    <w:rsid w:val="004B72C5"/>
    <w:rsid w:val="004B7A1B"/>
    <w:rsid w:val="004B7B9C"/>
    <w:rsid w:val="004C0A4D"/>
    <w:rsid w:val="004C0B51"/>
    <w:rsid w:val="004C20B6"/>
    <w:rsid w:val="004C2463"/>
    <w:rsid w:val="004C3804"/>
    <w:rsid w:val="004C3DC6"/>
    <w:rsid w:val="004C45A2"/>
    <w:rsid w:val="004C5008"/>
    <w:rsid w:val="004C56DE"/>
    <w:rsid w:val="004C5E55"/>
    <w:rsid w:val="004C7010"/>
    <w:rsid w:val="004C7629"/>
    <w:rsid w:val="004C76AA"/>
    <w:rsid w:val="004C7701"/>
    <w:rsid w:val="004D0007"/>
    <w:rsid w:val="004D0525"/>
    <w:rsid w:val="004D0A26"/>
    <w:rsid w:val="004D0A5E"/>
    <w:rsid w:val="004D0EE4"/>
    <w:rsid w:val="004D199E"/>
    <w:rsid w:val="004D235A"/>
    <w:rsid w:val="004D2F86"/>
    <w:rsid w:val="004D3E4A"/>
    <w:rsid w:val="004D482C"/>
    <w:rsid w:val="004D48B6"/>
    <w:rsid w:val="004D5089"/>
    <w:rsid w:val="004D5AC0"/>
    <w:rsid w:val="004D5FEF"/>
    <w:rsid w:val="004D6F32"/>
    <w:rsid w:val="004D764F"/>
    <w:rsid w:val="004D7DE9"/>
    <w:rsid w:val="004E0503"/>
    <w:rsid w:val="004E135B"/>
    <w:rsid w:val="004E1EBF"/>
    <w:rsid w:val="004E27AD"/>
    <w:rsid w:val="004E2832"/>
    <w:rsid w:val="004E3C63"/>
    <w:rsid w:val="004E3D1B"/>
    <w:rsid w:val="004E4987"/>
    <w:rsid w:val="004E7CAD"/>
    <w:rsid w:val="004F1C93"/>
    <w:rsid w:val="004F227C"/>
    <w:rsid w:val="004F2359"/>
    <w:rsid w:val="004F2DBF"/>
    <w:rsid w:val="004F3925"/>
    <w:rsid w:val="004F3B64"/>
    <w:rsid w:val="004F4D0E"/>
    <w:rsid w:val="004F5085"/>
    <w:rsid w:val="004F5B02"/>
    <w:rsid w:val="00500D6F"/>
    <w:rsid w:val="00500FFE"/>
    <w:rsid w:val="00502AC8"/>
    <w:rsid w:val="00504130"/>
    <w:rsid w:val="0050538F"/>
    <w:rsid w:val="00505930"/>
    <w:rsid w:val="00505B26"/>
    <w:rsid w:val="00506726"/>
    <w:rsid w:val="00507449"/>
    <w:rsid w:val="0051061F"/>
    <w:rsid w:val="00511092"/>
    <w:rsid w:val="00511602"/>
    <w:rsid w:val="00514863"/>
    <w:rsid w:val="00516D79"/>
    <w:rsid w:val="00516E6A"/>
    <w:rsid w:val="00516E6D"/>
    <w:rsid w:val="005206C8"/>
    <w:rsid w:val="005218EA"/>
    <w:rsid w:val="00521EE1"/>
    <w:rsid w:val="005224FA"/>
    <w:rsid w:val="00522909"/>
    <w:rsid w:val="00522F57"/>
    <w:rsid w:val="00523B37"/>
    <w:rsid w:val="0052414D"/>
    <w:rsid w:val="00524668"/>
    <w:rsid w:val="0052604C"/>
    <w:rsid w:val="00526A49"/>
    <w:rsid w:val="00526F0F"/>
    <w:rsid w:val="00527649"/>
    <w:rsid w:val="00527E8F"/>
    <w:rsid w:val="00530FAC"/>
    <w:rsid w:val="00531973"/>
    <w:rsid w:val="00531ABD"/>
    <w:rsid w:val="00531C0C"/>
    <w:rsid w:val="005326F4"/>
    <w:rsid w:val="00533C4A"/>
    <w:rsid w:val="00534BBB"/>
    <w:rsid w:val="00535560"/>
    <w:rsid w:val="00536B6C"/>
    <w:rsid w:val="00537894"/>
    <w:rsid w:val="00537C13"/>
    <w:rsid w:val="00537F72"/>
    <w:rsid w:val="005413A9"/>
    <w:rsid w:val="00542744"/>
    <w:rsid w:val="00544117"/>
    <w:rsid w:val="0054414F"/>
    <w:rsid w:val="00544E4A"/>
    <w:rsid w:val="00545B40"/>
    <w:rsid w:val="005474D0"/>
    <w:rsid w:val="0055041E"/>
    <w:rsid w:val="00551BA4"/>
    <w:rsid w:val="00552263"/>
    <w:rsid w:val="00552BD7"/>
    <w:rsid w:val="00552D59"/>
    <w:rsid w:val="00553775"/>
    <w:rsid w:val="0055469F"/>
    <w:rsid w:val="0056059D"/>
    <w:rsid w:val="00561049"/>
    <w:rsid w:val="005629B5"/>
    <w:rsid w:val="00562A06"/>
    <w:rsid w:val="005637F6"/>
    <w:rsid w:val="00564AD9"/>
    <w:rsid w:val="0056588E"/>
    <w:rsid w:val="00566B7C"/>
    <w:rsid w:val="005708D1"/>
    <w:rsid w:val="00571391"/>
    <w:rsid w:val="00571978"/>
    <w:rsid w:val="00571CA8"/>
    <w:rsid w:val="00572155"/>
    <w:rsid w:val="00573949"/>
    <w:rsid w:val="00574AD4"/>
    <w:rsid w:val="00576F40"/>
    <w:rsid w:val="00577287"/>
    <w:rsid w:val="0058091F"/>
    <w:rsid w:val="0058114A"/>
    <w:rsid w:val="0058208C"/>
    <w:rsid w:val="0058269D"/>
    <w:rsid w:val="00582EFA"/>
    <w:rsid w:val="00583661"/>
    <w:rsid w:val="00584077"/>
    <w:rsid w:val="0058439D"/>
    <w:rsid w:val="00585149"/>
    <w:rsid w:val="00585C24"/>
    <w:rsid w:val="005863CE"/>
    <w:rsid w:val="0058743A"/>
    <w:rsid w:val="005875A9"/>
    <w:rsid w:val="00590327"/>
    <w:rsid w:val="00591364"/>
    <w:rsid w:val="00592684"/>
    <w:rsid w:val="00592C65"/>
    <w:rsid w:val="005937E4"/>
    <w:rsid w:val="00593DB7"/>
    <w:rsid w:val="00594366"/>
    <w:rsid w:val="00594704"/>
    <w:rsid w:val="00594BC5"/>
    <w:rsid w:val="005954E9"/>
    <w:rsid w:val="00595DCC"/>
    <w:rsid w:val="005978AC"/>
    <w:rsid w:val="00597C88"/>
    <w:rsid w:val="005A0DBF"/>
    <w:rsid w:val="005A232E"/>
    <w:rsid w:val="005A3E6D"/>
    <w:rsid w:val="005A6845"/>
    <w:rsid w:val="005A68AB"/>
    <w:rsid w:val="005A6F15"/>
    <w:rsid w:val="005A7C3F"/>
    <w:rsid w:val="005B135D"/>
    <w:rsid w:val="005B2FAA"/>
    <w:rsid w:val="005B371C"/>
    <w:rsid w:val="005B5E30"/>
    <w:rsid w:val="005B6938"/>
    <w:rsid w:val="005B6DD7"/>
    <w:rsid w:val="005B7350"/>
    <w:rsid w:val="005B7A2A"/>
    <w:rsid w:val="005C08FE"/>
    <w:rsid w:val="005C17F2"/>
    <w:rsid w:val="005C1954"/>
    <w:rsid w:val="005C1D28"/>
    <w:rsid w:val="005C3D23"/>
    <w:rsid w:val="005C40B7"/>
    <w:rsid w:val="005C5799"/>
    <w:rsid w:val="005C5D1A"/>
    <w:rsid w:val="005C66F2"/>
    <w:rsid w:val="005C7497"/>
    <w:rsid w:val="005D1B7A"/>
    <w:rsid w:val="005D1DF5"/>
    <w:rsid w:val="005D23E7"/>
    <w:rsid w:val="005D40DC"/>
    <w:rsid w:val="005D45A0"/>
    <w:rsid w:val="005D5FE9"/>
    <w:rsid w:val="005D6415"/>
    <w:rsid w:val="005D66BA"/>
    <w:rsid w:val="005D6CEF"/>
    <w:rsid w:val="005D6E0D"/>
    <w:rsid w:val="005D7248"/>
    <w:rsid w:val="005E0300"/>
    <w:rsid w:val="005E0751"/>
    <w:rsid w:val="005E15A3"/>
    <w:rsid w:val="005E2C48"/>
    <w:rsid w:val="005E3450"/>
    <w:rsid w:val="005E35A0"/>
    <w:rsid w:val="005E3779"/>
    <w:rsid w:val="005E4793"/>
    <w:rsid w:val="005E4A3D"/>
    <w:rsid w:val="005E4F05"/>
    <w:rsid w:val="005E5859"/>
    <w:rsid w:val="005E5DC1"/>
    <w:rsid w:val="005E5F94"/>
    <w:rsid w:val="005E67EC"/>
    <w:rsid w:val="005E6937"/>
    <w:rsid w:val="005F062D"/>
    <w:rsid w:val="005F0D6E"/>
    <w:rsid w:val="005F0E6A"/>
    <w:rsid w:val="005F125C"/>
    <w:rsid w:val="005F178D"/>
    <w:rsid w:val="005F1884"/>
    <w:rsid w:val="005F1EEA"/>
    <w:rsid w:val="005F4768"/>
    <w:rsid w:val="005F4AC1"/>
    <w:rsid w:val="005F4BC4"/>
    <w:rsid w:val="005F4DCE"/>
    <w:rsid w:val="005F52ED"/>
    <w:rsid w:val="005F5725"/>
    <w:rsid w:val="00600733"/>
    <w:rsid w:val="00600E06"/>
    <w:rsid w:val="006010BF"/>
    <w:rsid w:val="00601296"/>
    <w:rsid w:val="00601430"/>
    <w:rsid w:val="006031FE"/>
    <w:rsid w:val="00603355"/>
    <w:rsid w:val="0060405C"/>
    <w:rsid w:val="006047FC"/>
    <w:rsid w:val="006048D2"/>
    <w:rsid w:val="00606416"/>
    <w:rsid w:val="00606519"/>
    <w:rsid w:val="006077EB"/>
    <w:rsid w:val="006079C9"/>
    <w:rsid w:val="006100A1"/>
    <w:rsid w:val="0061195A"/>
    <w:rsid w:val="00611B66"/>
    <w:rsid w:val="00611B75"/>
    <w:rsid w:val="00611F9E"/>
    <w:rsid w:val="00612898"/>
    <w:rsid w:val="00612992"/>
    <w:rsid w:val="00613166"/>
    <w:rsid w:val="006134C3"/>
    <w:rsid w:val="006139BB"/>
    <w:rsid w:val="006155DF"/>
    <w:rsid w:val="006164D4"/>
    <w:rsid w:val="0061663A"/>
    <w:rsid w:val="00616651"/>
    <w:rsid w:val="0061774B"/>
    <w:rsid w:val="00617CB2"/>
    <w:rsid w:val="0062057B"/>
    <w:rsid w:val="00621B9C"/>
    <w:rsid w:val="00622A47"/>
    <w:rsid w:val="00622C8B"/>
    <w:rsid w:val="00623EA3"/>
    <w:rsid w:val="00624BDB"/>
    <w:rsid w:val="00624C74"/>
    <w:rsid w:val="00625AFD"/>
    <w:rsid w:val="00625E1B"/>
    <w:rsid w:val="0062609D"/>
    <w:rsid w:val="0062789D"/>
    <w:rsid w:val="00627B5D"/>
    <w:rsid w:val="00627EC4"/>
    <w:rsid w:val="00633AB7"/>
    <w:rsid w:val="00634006"/>
    <w:rsid w:val="0063438C"/>
    <w:rsid w:val="00634485"/>
    <w:rsid w:val="006345A0"/>
    <w:rsid w:val="006354DC"/>
    <w:rsid w:val="00636DD1"/>
    <w:rsid w:val="00637392"/>
    <w:rsid w:val="00637686"/>
    <w:rsid w:val="00637C16"/>
    <w:rsid w:val="006405D0"/>
    <w:rsid w:val="006414BE"/>
    <w:rsid w:val="00642105"/>
    <w:rsid w:val="00642572"/>
    <w:rsid w:val="006445D2"/>
    <w:rsid w:val="00644701"/>
    <w:rsid w:val="00646E32"/>
    <w:rsid w:val="00647094"/>
    <w:rsid w:val="00647C6E"/>
    <w:rsid w:val="006504B6"/>
    <w:rsid w:val="006529FB"/>
    <w:rsid w:val="00653814"/>
    <w:rsid w:val="00653D2D"/>
    <w:rsid w:val="00653EC5"/>
    <w:rsid w:val="0065521E"/>
    <w:rsid w:val="00655B02"/>
    <w:rsid w:val="00655B83"/>
    <w:rsid w:val="00656036"/>
    <w:rsid w:val="00656C59"/>
    <w:rsid w:val="00657AC0"/>
    <w:rsid w:val="00660686"/>
    <w:rsid w:val="00660D80"/>
    <w:rsid w:val="00661B8F"/>
    <w:rsid w:val="0066318B"/>
    <w:rsid w:val="00663602"/>
    <w:rsid w:val="00663662"/>
    <w:rsid w:val="00665114"/>
    <w:rsid w:val="006658F3"/>
    <w:rsid w:val="00666517"/>
    <w:rsid w:val="00666655"/>
    <w:rsid w:val="006668D4"/>
    <w:rsid w:val="00666DEB"/>
    <w:rsid w:val="00670879"/>
    <w:rsid w:val="006737C9"/>
    <w:rsid w:val="006740B7"/>
    <w:rsid w:val="0067435E"/>
    <w:rsid w:val="00674478"/>
    <w:rsid w:val="006747B5"/>
    <w:rsid w:val="00675765"/>
    <w:rsid w:val="00675974"/>
    <w:rsid w:val="0067684C"/>
    <w:rsid w:val="00677858"/>
    <w:rsid w:val="006803E8"/>
    <w:rsid w:val="00681C9E"/>
    <w:rsid w:val="006821D4"/>
    <w:rsid w:val="00682656"/>
    <w:rsid w:val="0068319D"/>
    <w:rsid w:val="006832C5"/>
    <w:rsid w:val="00683C75"/>
    <w:rsid w:val="00683EAC"/>
    <w:rsid w:val="00684EF6"/>
    <w:rsid w:val="00686279"/>
    <w:rsid w:val="00686A8A"/>
    <w:rsid w:val="006878A4"/>
    <w:rsid w:val="0069044F"/>
    <w:rsid w:val="00690C38"/>
    <w:rsid w:val="00691ACC"/>
    <w:rsid w:val="006934D4"/>
    <w:rsid w:val="0069445F"/>
    <w:rsid w:val="00695454"/>
    <w:rsid w:val="006954F2"/>
    <w:rsid w:val="0069761F"/>
    <w:rsid w:val="006A03CD"/>
    <w:rsid w:val="006A06FE"/>
    <w:rsid w:val="006A0725"/>
    <w:rsid w:val="006A0CB5"/>
    <w:rsid w:val="006A42D4"/>
    <w:rsid w:val="006A4E98"/>
    <w:rsid w:val="006A585E"/>
    <w:rsid w:val="006A6073"/>
    <w:rsid w:val="006A6880"/>
    <w:rsid w:val="006A77F3"/>
    <w:rsid w:val="006A7829"/>
    <w:rsid w:val="006A78C6"/>
    <w:rsid w:val="006B0162"/>
    <w:rsid w:val="006B01DE"/>
    <w:rsid w:val="006B05A8"/>
    <w:rsid w:val="006B1612"/>
    <w:rsid w:val="006B2A9B"/>
    <w:rsid w:val="006B2BA6"/>
    <w:rsid w:val="006B4A50"/>
    <w:rsid w:val="006B4B65"/>
    <w:rsid w:val="006B4E44"/>
    <w:rsid w:val="006B537E"/>
    <w:rsid w:val="006B6135"/>
    <w:rsid w:val="006B6863"/>
    <w:rsid w:val="006B7694"/>
    <w:rsid w:val="006C1650"/>
    <w:rsid w:val="006C24A5"/>
    <w:rsid w:val="006C24CD"/>
    <w:rsid w:val="006C4228"/>
    <w:rsid w:val="006C60B5"/>
    <w:rsid w:val="006D0A95"/>
    <w:rsid w:val="006D37AB"/>
    <w:rsid w:val="006D3F2C"/>
    <w:rsid w:val="006D56B0"/>
    <w:rsid w:val="006D586B"/>
    <w:rsid w:val="006D5D2F"/>
    <w:rsid w:val="006D5DB3"/>
    <w:rsid w:val="006D5FBA"/>
    <w:rsid w:val="006D64F9"/>
    <w:rsid w:val="006D7D69"/>
    <w:rsid w:val="006E03E4"/>
    <w:rsid w:val="006E042C"/>
    <w:rsid w:val="006E0CBB"/>
    <w:rsid w:val="006E13E8"/>
    <w:rsid w:val="006E1707"/>
    <w:rsid w:val="006E34B6"/>
    <w:rsid w:val="006E60A6"/>
    <w:rsid w:val="006E6278"/>
    <w:rsid w:val="006E6389"/>
    <w:rsid w:val="006E662E"/>
    <w:rsid w:val="006E69AA"/>
    <w:rsid w:val="006F10E8"/>
    <w:rsid w:val="006F30F8"/>
    <w:rsid w:val="006F3144"/>
    <w:rsid w:val="006F4539"/>
    <w:rsid w:val="006F5B9E"/>
    <w:rsid w:val="006F5E39"/>
    <w:rsid w:val="006F6E1B"/>
    <w:rsid w:val="006F75CB"/>
    <w:rsid w:val="006F7ADC"/>
    <w:rsid w:val="007009FF"/>
    <w:rsid w:val="00700C41"/>
    <w:rsid w:val="00700F1F"/>
    <w:rsid w:val="00701A09"/>
    <w:rsid w:val="00702CB3"/>
    <w:rsid w:val="00703499"/>
    <w:rsid w:val="007041A0"/>
    <w:rsid w:val="00705612"/>
    <w:rsid w:val="0070573F"/>
    <w:rsid w:val="007061DF"/>
    <w:rsid w:val="0070734B"/>
    <w:rsid w:val="007078BA"/>
    <w:rsid w:val="007079D3"/>
    <w:rsid w:val="007106BE"/>
    <w:rsid w:val="00710CCA"/>
    <w:rsid w:val="007112A9"/>
    <w:rsid w:val="00711B09"/>
    <w:rsid w:val="007121F9"/>
    <w:rsid w:val="0071265B"/>
    <w:rsid w:val="0071326B"/>
    <w:rsid w:val="007133DB"/>
    <w:rsid w:val="00713FBB"/>
    <w:rsid w:val="00715994"/>
    <w:rsid w:val="0071646D"/>
    <w:rsid w:val="00716CE1"/>
    <w:rsid w:val="00720097"/>
    <w:rsid w:val="00720663"/>
    <w:rsid w:val="00721F20"/>
    <w:rsid w:val="007228C8"/>
    <w:rsid w:val="0072324D"/>
    <w:rsid w:val="007242D5"/>
    <w:rsid w:val="00725DDD"/>
    <w:rsid w:val="00726C99"/>
    <w:rsid w:val="00726CA6"/>
    <w:rsid w:val="00726FA5"/>
    <w:rsid w:val="0072704F"/>
    <w:rsid w:val="00727504"/>
    <w:rsid w:val="00730313"/>
    <w:rsid w:val="00730BC4"/>
    <w:rsid w:val="0073128E"/>
    <w:rsid w:val="007319B5"/>
    <w:rsid w:val="00731D9B"/>
    <w:rsid w:val="00733CB7"/>
    <w:rsid w:val="00734A8B"/>
    <w:rsid w:val="00735210"/>
    <w:rsid w:val="00735B0D"/>
    <w:rsid w:val="00735C2B"/>
    <w:rsid w:val="00735DA5"/>
    <w:rsid w:val="00736C06"/>
    <w:rsid w:val="007401BB"/>
    <w:rsid w:val="007402C5"/>
    <w:rsid w:val="0074072A"/>
    <w:rsid w:val="00740E5C"/>
    <w:rsid w:val="00741260"/>
    <w:rsid w:val="00741FEA"/>
    <w:rsid w:val="007422D3"/>
    <w:rsid w:val="00742317"/>
    <w:rsid w:val="007446D8"/>
    <w:rsid w:val="00744736"/>
    <w:rsid w:val="00745403"/>
    <w:rsid w:val="00745ABB"/>
    <w:rsid w:val="00747E95"/>
    <w:rsid w:val="00750F05"/>
    <w:rsid w:val="007511A1"/>
    <w:rsid w:val="00751311"/>
    <w:rsid w:val="00751391"/>
    <w:rsid w:val="0075239A"/>
    <w:rsid w:val="007529D4"/>
    <w:rsid w:val="007536E0"/>
    <w:rsid w:val="00754E58"/>
    <w:rsid w:val="00756366"/>
    <w:rsid w:val="00757444"/>
    <w:rsid w:val="00757F23"/>
    <w:rsid w:val="0076029D"/>
    <w:rsid w:val="00764B6A"/>
    <w:rsid w:val="007660CA"/>
    <w:rsid w:val="00766531"/>
    <w:rsid w:val="007674D8"/>
    <w:rsid w:val="00767912"/>
    <w:rsid w:val="00767A03"/>
    <w:rsid w:val="00767A26"/>
    <w:rsid w:val="00770E29"/>
    <w:rsid w:val="0077203A"/>
    <w:rsid w:val="0077266E"/>
    <w:rsid w:val="0077279D"/>
    <w:rsid w:val="00772F1E"/>
    <w:rsid w:val="00773601"/>
    <w:rsid w:val="00773AFE"/>
    <w:rsid w:val="00774122"/>
    <w:rsid w:val="00774DF6"/>
    <w:rsid w:val="007753ED"/>
    <w:rsid w:val="00775AFC"/>
    <w:rsid w:val="00775CB2"/>
    <w:rsid w:val="0077689F"/>
    <w:rsid w:val="00776A45"/>
    <w:rsid w:val="00776A68"/>
    <w:rsid w:val="00777928"/>
    <w:rsid w:val="007805DB"/>
    <w:rsid w:val="00782DD9"/>
    <w:rsid w:val="007830E3"/>
    <w:rsid w:val="0078364E"/>
    <w:rsid w:val="007847F9"/>
    <w:rsid w:val="00784DCB"/>
    <w:rsid w:val="0078641D"/>
    <w:rsid w:val="007867EC"/>
    <w:rsid w:val="0078767C"/>
    <w:rsid w:val="00787DB5"/>
    <w:rsid w:val="00787F29"/>
    <w:rsid w:val="00791220"/>
    <w:rsid w:val="00792F27"/>
    <w:rsid w:val="00794305"/>
    <w:rsid w:val="00794C14"/>
    <w:rsid w:val="00795576"/>
    <w:rsid w:val="0079662F"/>
    <w:rsid w:val="007976EF"/>
    <w:rsid w:val="007A02EB"/>
    <w:rsid w:val="007A0AB1"/>
    <w:rsid w:val="007A0D8E"/>
    <w:rsid w:val="007A0EDA"/>
    <w:rsid w:val="007A11F1"/>
    <w:rsid w:val="007A2BB3"/>
    <w:rsid w:val="007A35F6"/>
    <w:rsid w:val="007A4E83"/>
    <w:rsid w:val="007A4F31"/>
    <w:rsid w:val="007A5ACE"/>
    <w:rsid w:val="007A5F1A"/>
    <w:rsid w:val="007A7693"/>
    <w:rsid w:val="007A77BF"/>
    <w:rsid w:val="007B23A6"/>
    <w:rsid w:val="007B27DB"/>
    <w:rsid w:val="007B5B76"/>
    <w:rsid w:val="007B62E5"/>
    <w:rsid w:val="007B6F32"/>
    <w:rsid w:val="007B6F98"/>
    <w:rsid w:val="007B755C"/>
    <w:rsid w:val="007C025F"/>
    <w:rsid w:val="007C06F3"/>
    <w:rsid w:val="007C09AA"/>
    <w:rsid w:val="007C0AFD"/>
    <w:rsid w:val="007C20AF"/>
    <w:rsid w:val="007C2BC5"/>
    <w:rsid w:val="007C3D29"/>
    <w:rsid w:val="007C3E67"/>
    <w:rsid w:val="007C3EE8"/>
    <w:rsid w:val="007C52BC"/>
    <w:rsid w:val="007C6783"/>
    <w:rsid w:val="007C7989"/>
    <w:rsid w:val="007C7E5A"/>
    <w:rsid w:val="007D0C4E"/>
    <w:rsid w:val="007D0C6E"/>
    <w:rsid w:val="007D112D"/>
    <w:rsid w:val="007D1598"/>
    <w:rsid w:val="007D4FA1"/>
    <w:rsid w:val="007D5B23"/>
    <w:rsid w:val="007D5D7F"/>
    <w:rsid w:val="007D64A3"/>
    <w:rsid w:val="007D71AB"/>
    <w:rsid w:val="007D7334"/>
    <w:rsid w:val="007D7F15"/>
    <w:rsid w:val="007E07A7"/>
    <w:rsid w:val="007E154C"/>
    <w:rsid w:val="007E3963"/>
    <w:rsid w:val="007E40F0"/>
    <w:rsid w:val="007E6E00"/>
    <w:rsid w:val="007E7343"/>
    <w:rsid w:val="007E7AA4"/>
    <w:rsid w:val="007F0A4D"/>
    <w:rsid w:val="007F0B52"/>
    <w:rsid w:val="007F18A3"/>
    <w:rsid w:val="007F1D49"/>
    <w:rsid w:val="007F20AF"/>
    <w:rsid w:val="007F2EDE"/>
    <w:rsid w:val="007F34C9"/>
    <w:rsid w:val="007F36DE"/>
    <w:rsid w:val="007F3A24"/>
    <w:rsid w:val="007F402A"/>
    <w:rsid w:val="007F528B"/>
    <w:rsid w:val="007F61DA"/>
    <w:rsid w:val="00800475"/>
    <w:rsid w:val="00801D34"/>
    <w:rsid w:val="00803DAE"/>
    <w:rsid w:val="008041B5"/>
    <w:rsid w:val="00805A48"/>
    <w:rsid w:val="008063E2"/>
    <w:rsid w:val="0080677F"/>
    <w:rsid w:val="00807739"/>
    <w:rsid w:val="008100C2"/>
    <w:rsid w:val="00810D89"/>
    <w:rsid w:val="00810E97"/>
    <w:rsid w:val="00811637"/>
    <w:rsid w:val="008122C2"/>
    <w:rsid w:val="0081270F"/>
    <w:rsid w:val="00813B9C"/>
    <w:rsid w:val="008141C9"/>
    <w:rsid w:val="0081479C"/>
    <w:rsid w:val="00814930"/>
    <w:rsid w:val="00816E36"/>
    <w:rsid w:val="008207CA"/>
    <w:rsid w:val="00820A5B"/>
    <w:rsid w:val="008223A5"/>
    <w:rsid w:val="00822DF8"/>
    <w:rsid w:val="008235DE"/>
    <w:rsid w:val="00824834"/>
    <w:rsid w:val="008254D3"/>
    <w:rsid w:val="00825CA4"/>
    <w:rsid w:val="0082657A"/>
    <w:rsid w:val="00826AA7"/>
    <w:rsid w:val="00832B70"/>
    <w:rsid w:val="008331EF"/>
    <w:rsid w:val="00833D55"/>
    <w:rsid w:val="0083402A"/>
    <w:rsid w:val="008351BC"/>
    <w:rsid w:val="00835546"/>
    <w:rsid w:val="008356B3"/>
    <w:rsid w:val="00835741"/>
    <w:rsid w:val="008367D9"/>
    <w:rsid w:val="00837520"/>
    <w:rsid w:val="0084025C"/>
    <w:rsid w:val="00840540"/>
    <w:rsid w:val="008405FE"/>
    <w:rsid w:val="00841F32"/>
    <w:rsid w:val="0084270E"/>
    <w:rsid w:val="0084281E"/>
    <w:rsid w:val="00842C37"/>
    <w:rsid w:val="00843204"/>
    <w:rsid w:val="008442E6"/>
    <w:rsid w:val="00844CE1"/>
    <w:rsid w:val="00845117"/>
    <w:rsid w:val="00851AC4"/>
    <w:rsid w:val="00851F8C"/>
    <w:rsid w:val="0085282C"/>
    <w:rsid w:val="00853211"/>
    <w:rsid w:val="00855347"/>
    <w:rsid w:val="00855A9A"/>
    <w:rsid w:val="00855AD5"/>
    <w:rsid w:val="00856585"/>
    <w:rsid w:val="00856F7A"/>
    <w:rsid w:val="00857279"/>
    <w:rsid w:val="0085736B"/>
    <w:rsid w:val="00857B52"/>
    <w:rsid w:val="00857D52"/>
    <w:rsid w:val="00860255"/>
    <w:rsid w:val="00860B4C"/>
    <w:rsid w:val="008611DE"/>
    <w:rsid w:val="00861B32"/>
    <w:rsid w:val="00861C7D"/>
    <w:rsid w:val="008629CF"/>
    <w:rsid w:val="00863317"/>
    <w:rsid w:val="008642DE"/>
    <w:rsid w:val="00865460"/>
    <w:rsid w:val="00867C9A"/>
    <w:rsid w:val="008718F3"/>
    <w:rsid w:val="00872D44"/>
    <w:rsid w:val="00873253"/>
    <w:rsid w:val="008736AA"/>
    <w:rsid w:val="00873C2D"/>
    <w:rsid w:val="00874685"/>
    <w:rsid w:val="00874DC9"/>
    <w:rsid w:val="0087561C"/>
    <w:rsid w:val="008762BC"/>
    <w:rsid w:val="00876410"/>
    <w:rsid w:val="00876615"/>
    <w:rsid w:val="0087696F"/>
    <w:rsid w:val="00880D19"/>
    <w:rsid w:val="0088137B"/>
    <w:rsid w:val="00881503"/>
    <w:rsid w:val="0088168E"/>
    <w:rsid w:val="00882131"/>
    <w:rsid w:val="008821C2"/>
    <w:rsid w:val="00882665"/>
    <w:rsid w:val="00882CC8"/>
    <w:rsid w:val="0088510A"/>
    <w:rsid w:val="00885CB3"/>
    <w:rsid w:val="008860BB"/>
    <w:rsid w:val="0088618C"/>
    <w:rsid w:val="00887493"/>
    <w:rsid w:val="00887C0D"/>
    <w:rsid w:val="008900BC"/>
    <w:rsid w:val="00890C4F"/>
    <w:rsid w:val="00892AFC"/>
    <w:rsid w:val="00894049"/>
    <w:rsid w:val="0089436A"/>
    <w:rsid w:val="0089508E"/>
    <w:rsid w:val="008953F1"/>
    <w:rsid w:val="00895C62"/>
    <w:rsid w:val="008A0C05"/>
    <w:rsid w:val="008A18EB"/>
    <w:rsid w:val="008A42B0"/>
    <w:rsid w:val="008A4982"/>
    <w:rsid w:val="008A5433"/>
    <w:rsid w:val="008A6085"/>
    <w:rsid w:val="008A663F"/>
    <w:rsid w:val="008A7B61"/>
    <w:rsid w:val="008B0758"/>
    <w:rsid w:val="008B0803"/>
    <w:rsid w:val="008B0CD6"/>
    <w:rsid w:val="008B1273"/>
    <w:rsid w:val="008B227B"/>
    <w:rsid w:val="008B3163"/>
    <w:rsid w:val="008B36C5"/>
    <w:rsid w:val="008B4377"/>
    <w:rsid w:val="008B5354"/>
    <w:rsid w:val="008B542E"/>
    <w:rsid w:val="008B590E"/>
    <w:rsid w:val="008B5BE2"/>
    <w:rsid w:val="008B6D11"/>
    <w:rsid w:val="008C04B3"/>
    <w:rsid w:val="008C0694"/>
    <w:rsid w:val="008C06D5"/>
    <w:rsid w:val="008C0D80"/>
    <w:rsid w:val="008C2AF1"/>
    <w:rsid w:val="008C3963"/>
    <w:rsid w:val="008C4125"/>
    <w:rsid w:val="008C6221"/>
    <w:rsid w:val="008C78D5"/>
    <w:rsid w:val="008D0B33"/>
    <w:rsid w:val="008D0D25"/>
    <w:rsid w:val="008D13E5"/>
    <w:rsid w:val="008D1526"/>
    <w:rsid w:val="008D18BE"/>
    <w:rsid w:val="008D2273"/>
    <w:rsid w:val="008D25A9"/>
    <w:rsid w:val="008D450B"/>
    <w:rsid w:val="008D4962"/>
    <w:rsid w:val="008D4B2A"/>
    <w:rsid w:val="008D57B1"/>
    <w:rsid w:val="008D5D08"/>
    <w:rsid w:val="008D75E7"/>
    <w:rsid w:val="008D761D"/>
    <w:rsid w:val="008D7EED"/>
    <w:rsid w:val="008E03CA"/>
    <w:rsid w:val="008E05A7"/>
    <w:rsid w:val="008E094D"/>
    <w:rsid w:val="008E0A19"/>
    <w:rsid w:val="008E176A"/>
    <w:rsid w:val="008E178D"/>
    <w:rsid w:val="008E224A"/>
    <w:rsid w:val="008E2982"/>
    <w:rsid w:val="008E3D4C"/>
    <w:rsid w:val="008E4713"/>
    <w:rsid w:val="008E4C27"/>
    <w:rsid w:val="008E5BC1"/>
    <w:rsid w:val="008E6E38"/>
    <w:rsid w:val="008E7698"/>
    <w:rsid w:val="008F059C"/>
    <w:rsid w:val="008F0840"/>
    <w:rsid w:val="008F0F17"/>
    <w:rsid w:val="008F24E9"/>
    <w:rsid w:val="008F39B4"/>
    <w:rsid w:val="008F47E2"/>
    <w:rsid w:val="008F4C62"/>
    <w:rsid w:val="008F555A"/>
    <w:rsid w:val="008F59E7"/>
    <w:rsid w:val="008F5E3B"/>
    <w:rsid w:val="008F6B90"/>
    <w:rsid w:val="008F6CDC"/>
    <w:rsid w:val="008F7D25"/>
    <w:rsid w:val="00900257"/>
    <w:rsid w:val="009004A8"/>
    <w:rsid w:val="00900C8D"/>
    <w:rsid w:val="00900E20"/>
    <w:rsid w:val="00904C7B"/>
    <w:rsid w:val="00905A0D"/>
    <w:rsid w:val="00910A5C"/>
    <w:rsid w:val="00911559"/>
    <w:rsid w:val="009125A5"/>
    <w:rsid w:val="00912D3B"/>
    <w:rsid w:val="009134F8"/>
    <w:rsid w:val="009142B9"/>
    <w:rsid w:val="0091445D"/>
    <w:rsid w:val="00914E3B"/>
    <w:rsid w:val="00914FDF"/>
    <w:rsid w:val="00915126"/>
    <w:rsid w:val="0091599A"/>
    <w:rsid w:val="00915B36"/>
    <w:rsid w:val="00916C7D"/>
    <w:rsid w:val="00916EB3"/>
    <w:rsid w:val="00917713"/>
    <w:rsid w:val="00917A3D"/>
    <w:rsid w:val="00917B3F"/>
    <w:rsid w:val="00917EB1"/>
    <w:rsid w:val="00921436"/>
    <w:rsid w:val="00921459"/>
    <w:rsid w:val="00921E4C"/>
    <w:rsid w:val="00922914"/>
    <w:rsid w:val="0092433B"/>
    <w:rsid w:val="0092630A"/>
    <w:rsid w:val="00926B57"/>
    <w:rsid w:val="00927A5C"/>
    <w:rsid w:val="009303C6"/>
    <w:rsid w:val="00930F79"/>
    <w:rsid w:val="009316F7"/>
    <w:rsid w:val="00931EF0"/>
    <w:rsid w:val="0093253F"/>
    <w:rsid w:val="00932678"/>
    <w:rsid w:val="00932CFF"/>
    <w:rsid w:val="00932ECF"/>
    <w:rsid w:val="00932F08"/>
    <w:rsid w:val="00933074"/>
    <w:rsid w:val="009336CA"/>
    <w:rsid w:val="009343BB"/>
    <w:rsid w:val="0093536E"/>
    <w:rsid w:val="00935A0D"/>
    <w:rsid w:val="00935A44"/>
    <w:rsid w:val="00936043"/>
    <w:rsid w:val="00936419"/>
    <w:rsid w:val="0094055D"/>
    <w:rsid w:val="00940842"/>
    <w:rsid w:val="00940E0F"/>
    <w:rsid w:val="00940FFE"/>
    <w:rsid w:val="009411A0"/>
    <w:rsid w:val="00941A5D"/>
    <w:rsid w:val="0094322B"/>
    <w:rsid w:val="00943B74"/>
    <w:rsid w:val="00943F06"/>
    <w:rsid w:val="0094418D"/>
    <w:rsid w:val="0094486F"/>
    <w:rsid w:val="00944CA2"/>
    <w:rsid w:val="0094504E"/>
    <w:rsid w:val="009472B3"/>
    <w:rsid w:val="00947412"/>
    <w:rsid w:val="00947905"/>
    <w:rsid w:val="00947A66"/>
    <w:rsid w:val="009500DD"/>
    <w:rsid w:val="0095014B"/>
    <w:rsid w:val="0095295C"/>
    <w:rsid w:val="00952DD0"/>
    <w:rsid w:val="00953164"/>
    <w:rsid w:val="009536F7"/>
    <w:rsid w:val="0095478D"/>
    <w:rsid w:val="009548E7"/>
    <w:rsid w:val="0095591F"/>
    <w:rsid w:val="009565E8"/>
    <w:rsid w:val="009567C3"/>
    <w:rsid w:val="009573BD"/>
    <w:rsid w:val="00960432"/>
    <w:rsid w:val="0096089C"/>
    <w:rsid w:val="00960BDD"/>
    <w:rsid w:val="00961DF9"/>
    <w:rsid w:val="00962E4E"/>
    <w:rsid w:val="009639DF"/>
    <w:rsid w:val="00964E79"/>
    <w:rsid w:val="00964F37"/>
    <w:rsid w:val="00965569"/>
    <w:rsid w:val="009658A0"/>
    <w:rsid w:val="009660F0"/>
    <w:rsid w:val="00967C16"/>
    <w:rsid w:val="00967C2E"/>
    <w:rsid w:val="009702E4"/>
    <w:rsid w:val="00970603"/>
    <w:rsid w:val="00971B63"/>
    <w:rsid w:val="00973168"/>
    <w:rsid w:val="009737A7"/>
    <w:rsid w:val="00973841"/>
    <w:rsid w:val="00973B99"/>
    <w:rsid w:val="00974437"/>
    <w:rsid w:val="00974593"/>
    <w:rsid w:val="00974D86"/>
    <w:rsid w:val="00974F7C"/>
    <w:rsid w:val="00975806"/>
    <w:rsid w:val="00975A2A"/>
    <w:rsid w:val="00975EB9"/>
    <w:rsid w:val="009763B8"/>
    <w:rsid w:val="0097705B"/>
    <w:rsid w:val="009776BB"/>
    <w:rsid w:val="00980BFE"/>
    <w:rsid w:val="009812E2"/>
    <w:rsid w:val="00981E57"/>
    <w:rsid w:val="00981F51"/>
    <w:rsid w:val="009837CB"/>
    <w:rsid w:val="00983ED1"/>
    <w:rsid w:val="0098587C"/>
    <w:rsid w:val="009858EF"/>
    <w:rsid w:val="009859C8"/>
    <w:rsid w:val="009865B8"/>
    <w:rsid w:val="009865E1"/>
    <w:rsid w:val="00987E71"/>
    <w:rsid w:val="00990710"/>
    <w:rsid w:val="0099075B"/>
    <w:rsid w:val="00990C7B"/>
    <w:rsid w:val="00990E7A"/>
    <w:rsid w:val="00992009"/>
    <w:rsid w:val="0099234B"/>
    <w:rsid w:val="009925EC"/>
    <w:rsid w:val="009926F1"/>
    <w:rsid w:val="00993488"/>
    <w:rsid w:val="00993605"/>
    <w:rsid w:val="009948F7"/>
    <w:rsid w:val="00994A64"/>
    <w:rsid w:val="009969DF"/>
    <w:rsid w:val="009A00BC"/>
    <w:rsid w:val="009A038F"/>
    <w:rsid w:val="009A0F6D"/>
    <w:rsid w:val="009A34EE"/>
    <w:rsid w:val="009A3ADA"/>
    <w:rsid w:val="009A518D"/>
    <w:rsid w:val="009A5623"/>
    <w:rsid w:val="009A5883"/>
    <w:rsid w:val="009A613A"/>
    <w:rsid w:val="009A64D5"/>
    <w:rsid w:val="009A78A9"/>
    <w:rsid w:val="009B217A"/>
    <w:rsid w:val="009B299F"/>
    <w:rsid w:val="009B29BB"/>
    <w:rsid w:val="009B2DA7"/>
    <w:rsid w:val="009B402A"/>
    <w:rsid w:val="009B43BD"/>
    <w:rsid w:val="009B47BC"/>
    <w:rsid w:val="009B55C4"/>
    <w:rsid w:val="009B5E90"/>
    <w:rsid w:val="009B62C9"/>
    <w:rsid w:val="009B67C7"/>
    <w:rsid w:val="009B68E2"/>
    <w:rsid w:val="009B6A53"/>
    <w:rsid w:val="009B6C33"/>
    <w:rsid w:val="009B6EF8"/>
    <w:rsid w:val="009B7AA7"/>
    <w:rsid w:val="009C07E5"/>
    <w:rsid w:val="009C08C6"/>
    <w:rsid w:val="009C2DB5"/>
    <w:rsid w:val="009C3731"/>
    <w:rsid w:val="009C43D1"/>
    <w:rsid w:val="009C5252"/>
    <w:rsid w:val="009C67F8"/>
    <w:rsid w:val="009C6B59"/>
    <w:rsid w:val="009C7A01"/>
    <w:rsid w:val="009D00FC"/>
    <w:rsid w:val="009D154C"/>
    <w:rsid w:val="009D1A08"/>
    <w:rsid w:val="009D238E"/>
    <w:rsid w:val="009D3F5C"/>
    <w:rsid w:val="009D4854"/>
    <w:rsid w:val="009D4AEB"/>
    <w:rsid w:val="009D5847"/>
    <w:rsid w:val="009D605C"/>
    <w:rsid w:val="009D65C0"/>
    <w:rsid w:val="009D6900"/>
    <w:rsid w:val="009D778E"/>
    <w:rsid w:val="009E03BE"/>
    <w:rsid w:val="009E0D82"/>
    <w:rsid w:val="009E0E62"/>
    <w:rsid w:val="009E11BB"/>
    <w:rsid w:val="009E123C"/>
    <w:rsid w:val="009E1E5F"/>
    <w:rsid w:val="009E2235"/>
    <w:rsid w:val="009E28F0"/>
    <w:rsid w:val="009E29C7"/>
    <w:rsid w:val="009E2BB8"/>
    <w:rsid w:val="009E4858"/>
    <w:rsid w:val="009E5C53"/>
    <w:rsid w:val="009E7036"/>
    <w:rsid w:val="009E72DB"/>
    <w:rsid w:val="009E758F"/>
    <w:rsid w:val="009E7D56"/>
    <w:rsid w:val="009F0864"/>
    <w:rsid w:val="009F19E6"/>
    <w:rsid w:val="009F2854"/>
    <w:rsid w:val="009F289C"/>
    <w:rsid w:val="009F33B1"/>
    <w:rsid w:val="009F4730"/>
    <w:rsid w:val="009F6502"/>
    <w:rsid w:val="009F704F"/>
    <w:rsid w:val="00A00110"/>
    <w:rsid w:val="00A00BC6"/>
    <w:rsid w:val="00A02321"/>
    <w:rsid w:val="00A029AB"/>
    <w:rsid w:val="00A0306A"/>
    <w:rsid w:val="00A03560"/>
    <w:rsid w:val="00A037CB"/>
    <w:rsid w:val="00A03A4A"/>
    <w:rsid w:val="00A040A2"/>
    <w:rsid w:val="00A0469A"/>
    <w:rsid w:val="00A05C7B"/>
    <w:rsid w:val="00A10C65"/>
    <w:rsid w:val="00A11DA5"/>
    <w:rsid w:val="00A1205F"/>
    <w:rsid w:val="00A13EC3"/>
    <w:rsid w:val="00A154B1"/>
    <w:rsid w:val="00A172A2"/>
    <w:rsid w:val="00A1754C"/>
    <w:rsid w:val="00A204F5"/>
    <w:rsid w:val="00A20F7B"/>
    <w:rsid w:val="00A21C60"/>
    <w:rsid w:val="00A21CF6"/>
    <w:rsid w:val="00A2590D"/>
    <w:rsid w:val="00A25AF8"/>
    <w:rsid w:val="00A27501"/>
    <w:rsid w:val="00A306B7"/>
    <w:rsid w:val="00A30F7C"/>
    <w:rsid w:val="00A3234F"/>
    <w:rsid w:val="00A3329D"/>
    <w:rsid w:val="00A334A9"/>
    <w:rsid w:val="00A35622"/>
    <w:rsid w:val="00A35A45"/>
    <w:rsid w:val="00A365A2"/>
    <w:rsid w:val="00A36D1E"/>
    <w:rsid w:val="00A36DB9"/>
    <w:rsid w:val="00A36ED5"/>
    <w:rsid w:val="00A40755"/>
    <w:rsid w:val="00A41014"/>
    <w:rsid w:val="00A41054"/>
    <w:rsid w:val="00A41B40"/>
    <w:rsid w:val="00A41C39"/>
    <w:rsid w:val="00A41E44"/>
    <w:rsid w:val="00A42D27"/>
    <w:rsid w:val="00A43472"/>
    <w:rsid w:val="00A44777"/>
    <w:rsid w:val="00A4679F"/>
    <w:rsid w:val="00A469CA"/>
    <w:rsid w:val="00A47B67"/>
    <w:rsid w:val="00A503C6"/>
    <w:rsid w:val="00A51690"/>
    <w:rsid w:val="00A51CA5"/>
    <w:rsid w:val="00A51D2C"/>
    <w:rsid w:val="00A52C18"/>
    <w:rsid w:val="00A537B7"/>
    <w:rsid w:val="00A5404F"/>
    <w:rsid w:val="00A54DDF"/>
    <w:rsid w:val="00A5540D"/>
    <w:rsid w:val="00A55D2A"/>
    <w:rsid w:val="00A55DAE"/>
    <w:rsid w:val="00A55E21"/>
    <w:rsid w:val="00A5633E"/>
    <w:rsid w:val="00A56483"/>
    <w:rsid w:val="00A56E78"/>
    <w:rsid w:val="00A57AFC"/>
    <w:rsid w:val="00A61C63"/>
    <w:rsid w:val="00A6220A"/>
    <w:rsid w:val="00A67007"/>
    <w:rsid w:val="00A67754"/>
    <w:rsid w:val="00A70AE4"/>
    <w:rsid w:val="00A717E4"/>
    <w:rsid w:val="00A724DB"/>
    <w:rsid w:val="00A73034"/>
    <w:rsid w:val="00A74A18"/>
    <w:rsid w:val="00A74A1A"/>
    <w:rsid w:val="00A74CD6"/>
    <w:rsid w:val="00A766D9"/>
    <w:rsid w:val="00A76FB1"/>
    <w:rsid w:val="00A8037A"/>
    <w:rsid w:val="00A806C5"/>
    <w:rsid w:val="00A80811"/>
    <w:rsid w:val="00A81140"/>
    <w:rsid w:val="00A81F11"/>
    <w:rsid w:val="00A81F57"/>
    <w:rsid w:val="00A82F15"/>
    <w:rsid w:val="00A8326A"/>
    <w:rsid w:val="00A84428"/>
    <w:rsid w:val="00A84436"/>
    <w:rsid w:val="00A900E2"/>
    <w:rsid w:val="00A9054C"/>
    <w:rsid w:val="00A91260"/>
    <w:rsid w:val="00A92027"/>
    <w:rsid w:val="00A931EF"/>
    <w:rsid w:val="00A935C3"/>
    <w:rsid w:val="00A93719"/>
    <w:rsid w:val="00A94713"/>
    <w:rsid w:val="00A96EE6"/>
    <w:rsid w:val="00A97959"/>
    <w:rsid w:val="00AA19A7"/>
    <w:rsid w:val="00AA1CAC"/>
    <w:rsid w:val="00AA2C2B"/>
    <w:rsid w:val="00AA2DC7"/>
    <w:rsid w:val="00AA2E8F"/>
    <w:rsid w:val="00AA37FC"/>
    <w:rsid w:val="00AA44B0"/>
    <w:rsid w:val="00AA4B65"/>
    <w:rsid w:val="00AA4DCA"/>
    <w:rsid w:val="00AA57EF"/>
    <w:rsid w:val="00AA662D"/>
    <w:rsid w:val="00AA6FF2"/>
    <w:rsid w:val="00AA7F70"/>
    <w:rsid w:val="00AB19B8"/>
    <w:rsid w:val="00AB3DBE"/>
    <w:rsid w:val="00AB3F5E"/>
    <w:rsid w:val="00AB3F92"/>
    <w:rsid w:val="00AB4396"/>
    <w:rsid w:val="00AB5871"/>
    <w:rsid w:val="00AB6036"/>
    <w:rsid w:val="00AB6503"/>
    <w:rsid w:val="00AB6BB4"/>
    <w:rsid w:val="00AB7491"/>
    <w:rsid w:val="00AC06CE"/>
    <w:rsid w:val="00AC2128"/>
    <w:rsid w:val="00AC26E8"/>
    <w:rsid w:val="00AC33F7"/>
    <w:rsid w:val="00AC3E34"/>
    <w:rsid w:val="00AC3F37"/>
    <w:rsid w:val="00AC6E31"/>
    <w:rsid w:val="00AC7BA3"/>
    <w:rsid w:val="00AD1D3D"/>
    <w:rsid w:val="00AD2CFE"/>
    <w:rsid w:val="00AD3676"/>
    <w:rsid w:val="00AD3C05"/>
    <w:rsid w:val="00AD4B5C"/>
    <w:rsid w:val="00AD5C04"/>
    <w:rsid w:val="00AD72B4"/>
    <w:rsid w:val="00AD783F"/>
    <w:rsid w:val="00AD7FDA"/>
    <w:rsid w:val="00AE013D"/>
    <w:rsid w:val="00AE020F"/>
    <w:rsid w:val="00AE15C0"/>
    <w:rsid w:val="00AE242F"/>
    <w:rsid w:val="00AE24DA"/>
    <w:rsid w:val="00AE2965"/>
    <w:rsid w:val="00AE34E5"/>
    <w:rsid w:val="00AE504F"/>
    <w:rsid w:val="00AE68E4"/>
    <w:rsid w:val="00AF1981"/>
    <w:rsid w:val="00AF200E"/>
    <w:rsid w:val="00AF203D"/>
    <w:rsid w:val="00AF2527"/>
    <w:rsid w:val="00AF299E"/>
    <w:rsid w:val="00AF2AD6"/>
    <w:rsid w:val="00AF467B"/>
    <w:rsid w:val="00AF4BD7"/>
    <w:rsid w:val="00AF5372"/>
    <w:rsid w:val="00AF55A6"/>
    <w:rsid w:val="00AF6A62"/>
    <w:rsid w:val="00AF7402"/>
    <w:rsid w:val="00AF79E6"/>
    <w:rsid w:val="00B0003C"/>
    <w:rsid w:val="00B001BC"/>
    <w:rsid w:val="00B0040B"/>
    <w:rsid w:val="00B0060F"/>
    <w:rsid w:val="00B00A42"/>
    <w:rsid w:val="00B02399"/>
    <w:rsid w:val="00B02C71"/>
    <w:rsid w:val="00B03CE2"/>
    <w:rsid w:val="00B0461C"/>
    <w:rsid w:val="00B04F93"/>
    <w:rsid w:val="00B0532F"/>
    <w:rsid w:val="00B053CD"/>
    <w:rsid w:val="00B0549D"/>
    <w:rsid w:val="00B060CD"/>
    <w:rsid w:val="00B06BA1"/>
    <w:rsid w:val="00B11511"/>
    <w:rsid w:val="00B11938"/>
    <w:rsid w:val="00B11955"/>
    <w:rsid w:val="00B1198E"/>
    <w:rsid w:val="00B11B3D"/>
    <w:rsid w:val="00B11E53"/>
    <w:rsid w:val="00B11E6A"/>
    <w:rsid w:val="00B1249C"/>
    <w:rsid w:val="00B124B7"/>
    <w:rsid w:val="00B1517A"/>
    <w:rsid w:val="00B169D7"/>
    <w:rsid w:val="00B20F6C"/>
    <w:rsid w:val="00B21783"/>
    <w:rsid w:val="00B21982"/>
    <w:rsid w:val="00B21F67"/>
    <w:rsid w:val="00B21FBF"/>
    <w:rsid w:val="00B2225C"/>
    <w:rsid w:val="00B23402"/>
    <w:rsid w:val="00B245BD"/>
    <w:rsid w:val="00B24D35"/>
    <w:rsid w:val="00B25866"/>
    <w:rsid w:val="00B25A6F"/>
    <w:rsid w:val="00B303EA"/>
    <w:rsid w:val="00B3275B"/>
    <w:rsid w:val="00B33C2F"/>
    <w:rsid w:val="00B35432"/>
    <w:rsid w:val="00B37381"/>
    <w:rsid w:val="00B373AD"/>
    <w:rsid w:val="00B40B4D"/>
    <w:rsid w:val="00B4134E"/>
    <w:rsid w:val="00B41386"/>
    <w:rsid w:val="00B41690"/>
    <w:rsid w:val="00B41A10"/>
    <w:rsid w:val="00B42741"/>
    <w:rsid w:val="00B42B2D"/>
    <w:rsid w:val="00B444DF"/>
    <w:rsid w:val="00B44DA3"/>
    <w:rsid w:val="00B46CDE"/>
    <w:rsid w:val="00B4731D"/>
    <w:rsid w:val="00B475C0"/>
    <w:rsid w:val="00B47C24"/>
    <w:rsid w:val="00B50134"/>
    <w:rsid w:val="00B5061D"/>
    <w:rsid w:val="00B507DC"/>
    <w:rsid w:val="00B5114C"/>
    <w:rsid w:val="00B518F7"/>
    <w:rsid w:val="00B51A2C"/>
    <w:rsid w:val="00B51BA9"/>
    <w:rsid w:val="00B5328A"/>
    <w:rsid w:val="00B5344B"/>
    <w:rsid w:val="00B53F2E"/>
    <w:rsid w:val="00B5510F"/>
    <w:rsid w:val="00B623CE"/>
    <w:rsid w:val="00B63818"/>
    <w:rsid w:val="00B64324"/>
    <w:rsid w:val="00B65AE9"/>
    <w:rsid w:val="00B662AD"/>
    <w:rsid w:val="00B66952"/>
    <w:rsid w:val="00B70235"/>
    <w:rsid w:val="00B71100"/>
    <w:rsid w:val="00B724D4"/>
    <w:rsid w:val="00B72ACE"/>
    <w:rsid w:val="00B7307C"/>
    <w:rsid w:val="00B73BC0"/>
    <w:rsid w:val="00B74BA8"/>
    <w:rsid w:val="00B75354"/>
    <w:rsid w:val="00B762A8"/>
    <w:rsid w:val="00B769C3"/>
    <w:rsid w:val="00B76AFA"/>
    <w:rsid w:val="00B81AFE"/>
    <w:rsid w:val="00B82000"/>
    <w:rsid w:val="00B8295D"/>
    <w:rsid w:val="00B83E36"/>
    <w:rsid w:val="00B84265"/>
    <w:rsid w:val="00B85389"/>
    <w:rsid w:val="00B85DA3"/>
    <w:rsid w:val="00B86165"/>
    <w:rsid w:val="00B86C0A"/>
    <w:rsid w:val="00B86E05"/>
    <w:rsid w:val="00B903CE"/>
    <w:rsid w:val="00B91560"/>
    <w:rsid w:val="00B91A02"/>
    <w:rsid w:val="00B91ED9"/>
    <w:rsid w:val="00B92820"/>
    <w:rsid w:val="00B92B46"/>
    <w:rsid w:val="00B92E1C"/>
    <w:rsid w:val="00B935E3"/>
    <w:rsid w:val="00B93C65"/>
    <w:rsid w:val="00B94342"/>
    <w:rsid w:val="00B96729"/>
    <w:rsid w:val="00B96AC9"/>
    <w:rsid w:val="00BA00A9"/>
    <w:rsid w:val="00BA0426"/>
    <w:rsid w:val="00BA05BC"/>
    <w:rsid w:val="00BA1B7A"/>
    <w:rsid w:val="00BA1D8A"/>
    <w:rsid w:val="00BA28B6"/>
    <w:rsid w:val="00BA36A5"/>
    <w:rsid w:val="00BA3FBB"/>
    <w:rsid w:val="00BA59ED"/>
    <w:rsid w:val="00BA6842"/>
    <w:rsid w:val="00BA69F4"/>
    <w:rsid w:val="00BA6E52"/>
    <w:rsid w:val="00BA7431"/>
    <w:rsid w:val="00BB0CC2"/>
    <w:rsid w:val="00BB1A72"/>
    <w:rsid w:val="00BB3184"/>
    <w:rsid w:val="00BB37FC"/>
    <w:rsid w:val="00BB53F1"/>
    <w:rsid w:val="00BB6202"/>
    <w:rsid w:val="00BB75DD"/>
    <w:rsid w:val="00BB7698"/>
    <w:rsid w:val="00BC15AB"/>
    <w:rsid w:val="00BC1BF0"/>
    <w:rsid w:val="00BC22AC"/>
    <w:rsid w:val="00BC250E"/>
    <w:rsid w:val="00BC30AA"/>
    <w:rsid w:val="00BC3FE1"/>
    <w:rsid w:val="00BC4D1E"/>
    <w:rsid w:val="00BC63BC"/>
    <w:rsid w:val="00BC6991"/>
    <w:rsid w:val="00BC7252"/>
    <w:rsid w:val="00BC7267"/>
    <w:rsid w:val="00BC774D"/>
    <w:rsid w:val="00BC7D7A"/>
    <w:rsid w:val="00BD000E"/>
    <w:rsid w:val="00BD0947"/>
    <w:rsid w:val="00BD1191"/>
    <w:rsid w:val="00BD1625"/>
    <w:rsid w:val="00BD1BDB"/>
    <w:rsid w:val="00BD1E45"/>
    <w:rsid w:val="00BD24F0"/>
    <w:rsid w:val="00BD253D"/>
    <w:rsid w:val="00BD2956"/>
    <w:rsid w:val="00BD332F"/>
    <w:rsid w:val="00BD3AD2"/>
    <w:rsid w:val="00BD428D"/>
    <w:rsid w:val="00BD4A90"/>
    <w:rsid w:val="00BD4C10"/>
    <w:rsid w:val="00BD6911"/>
    <w:rsid w:val="00BD6B3C"/>
    <w:rsid w:val="00BD6BED"/>
    <w:rsid w:val="00BD7483"/>
    <w:rsid w:val="00BE0E74"/>
    <w:rsid w:val="00BE226E"/>
    <w:rsid w:val="00BE3B2F"/>
    <w:rsid w:val="00BE4905"/>
    <w:rsid w:val="00BE4A16"/>
    <w:rsid w:val="00BE59E3"/>
    <w:rsid w:val="00BE5CFF"/>
    <w:rsid w:val="00BE5FBB"/>
    <w:rsid w:val="00BE67A1"/>
    <w:rsid w:val="00BF0748"/>
    <w:rsid w:val="00BF1360"/>
    <w:rsid w:val="00BF2B29"/>
    <w:rsid w:val="00BF3C84"/>
    <w:rsid w:val="00BF4DF6"/>
    <w:rsid w:val="00BF670C"/>
    <w:rsid w:val="00BF6DF1"/>
    <w:rsid w:val="00BF7B15"/>
    <w:rsid w:val="00C00634"/>
    <w:rsid w:val="00C0130F"/>
    <w:rsid w:val="00C01699"/>
    <w:rsid w:val="00C01989"/>
    <w:rsid w:val="00C01B96"/>
    <w:rsid w:val="00C01C40"/>
    <w:rsid w:val="00C0321B"/>
    <w:rsid w:val="00C03582"/>
    <w:rsid w:val="00C0383B"/>
    <w:rsid w:val="00C03F2E"/>
    <w:rsid w:val="00C04F49"/>
    <w:rsid w:val="00C0590E"/>
    <w:rsid w:val="00C064F4"/>
    <w:rsid w:val="00C06B4C"/>
    <w:rsid w:val="00C06D1F"/>
    <w:rsid w:val="00C07B05"/>
    <w:rsid w:val="00C07EC3"/>
    <w:rsid w:val="00C106B8"/>
    <w:rsid w:val="00C1122F"/>
    <w:rsid w:val="00C129E2"/>
    <w:rsid w:val="00C12B46"/>
    <w:rsid w:val="00C134E5"/>
    <w:rsid w:val="00C13832"/>
    <w:rsid w:val="00C13FFD"/>
    <w:rsid w:val="00C1424B"/>
    <w:rsid w:val="00C14646"/>
    <w:rsid w:val="00C16490"/>
    <w:rsid w:val="00C17535"/>
    <w:rsid w:val="00C20E42"/>
    <w:rsid w:val="00C21449"/>
    <w:rsid w:val="00C2145D"/>
    <w:rsid w:val="00C219E5"/>
    <w:rsid w:val="00C222FE"/>
    <w:rsid w:val="00C22635"/>
    <w:rsid w:val="00C22842"/>
    <w:rsid w:val="00C23048"/>
    <w:rsid w:val="00C23621"/>
    <w:rsid w:val="00C265CC"/>
    <w:rsid w:val="00C273AE"/>
    <w:rsid w:val="00C27CED"/>
    <w:rsid w:val="00C27FEA"/>
    <w:rsid w:val="00C3109F"/>
    <w:rsid w:val="00C3245F"/>
    <w:rsid w:val="00C32822"/>
    <w:rsid w:val="00C3332E"/>
    <w:rsid w:val="00C33C24"/>
    <w:rsid w:val="00C349BC"/>
    <w:rsid w:val="00C36AC4"/>
    <w:rsid w:val="00C37868"/>
    <w:rsid w:val="00C400E5"/>
    <w:rsid w:val="00C40BA6"/>
    <w:rsid w:val="00C40F41"/>
    <w:rsid w:val="00C42274"/>
    <w:rsid w:val="00C4317A"/>
    <w:rsid w:val="00C4338E"/>
    <w:rsid w:val="00C46981"/>
    <w:rsid w:val="00C46A5F"/>
    <w:rsid w:val="00C46C6D"/>
    <w:rsid w:val="00C472F7"/>
    <w:rsid w:val="00C47D1B"/>
    <w:rsid w:val="00C503FF"/>
    <w:rsid w:val="00C5123D"/>
    <w:rsid w:val="00C515D8"/>
    <w:rsid w:val="00C51B23"/>
    <w:rsid w:val="00C523E1"/>
    <w:rsid w:val="00C53782"/>
    <w:rsid w:val="00C53E72"/>
    <w:rsid w:val="00C546A6"/>
    <w:rsid w:val="00C548B5"/>
    <w:rsid w:val="00C54BE5"/>
    <w:rsid w:val="00C56A45"/>
    <w:rsid w:val="00C56BEC"/>
    <w:rsid w:val="00C56DC7"/>
    <w:rsid w:val="00C572F8"/>
    <w:rsid w:val="00C57553"/>
    <w:rsid w:val="00C576AB"/>
    <w:rsid w:val="00C6012D"/>
    <w:rsid w:val="00C61066"/>
    <w:rsid w:val="00C62C50"/>
    <w:rsid w:val="00C63597"/>
    <w:rsid w:val="00C6366A"/>
    <w:rsid w:val="00C636D0"/>
    <w:rsid w:val="00C673D1"/>
    <w:rsid w:val="00C70285"/>
    <w:rsid w:val="00C716E5"/>
    <w:rsid w:val="00C71E4C"/>
    <w:rsid w:val="00C74C5A"/>
    <w:rsid w:val="00C75A27"/>
    <w:rsid w:val="00C77CD0"/>
    <w:rsid w:val="00C77D86"/>
    <w:rsid w:val="00C80153"/>
    <w:rsid w:val="00C8083C"/>
    <w:rsid w:val="00C80F8C"/>
    <w:rsid w:val="00C8162E"/>
    <w:rsid w:val="00C81D68"/>
    <w:rsid w:val="00C81E11"/>
    <w:rsid w:val="00C828BE"/>
    <w:rsid w:val="00C82B79"/>
    <w:rsid w:val="00C82C57"/>
    <w:rsid w:val="00C84558"/>
    <w:rsid w:val="00C84585"/>
    <w:rsid w:val="00C8466E"/>
    <w:rsid w:val="00C84C5E"/>
    <w:rsid w:val="00C87158"/>
    <w:rsid w:val="00C87926"/>
    <w:rsid w:val="00C90715"/>
    <w:rsid w:val="00C90A72"/>
    <w:rsid w:val="00C91CDB"/>
    <w:rsid w:val="00C91F37"/>
    <w:rsid w:val="00C92091"/>
    <w:rsid w:val="00C92FA3"/>
    <w:rsid w:val="00C93283"/>
    <w:rsid w:val="00C94EA7"/>
    <w:rsid w:val="00C9566A"/>
    <w:rsid w:val="00C95980"/>
    <w:rsid w:val="00C97E22"/>
    <w:rsid w:val="00CA0B47"/>
    <w:rsid w:val="00CA1010"/>
    <w:rsid w:val="00CA30DF"/>
    <w:rsid w:val="00CA456C"/>
    <w:rsid w:val="00CA460D"/>
    <w:rsid w:val="00CA4D8F"/>
    <w:rsid w:val="00CA54C9"/>
    <w:rsid w:val="00CA54E5"/>
    <w:rsid w:val="00CA66DF"/>
    <w:rsid w:val="00CA7476"/>
    <w:rsid w:val="00CA7C1E"/>
    <w:rsid w:val="00CB0337"/>
    <w:rsid w:val="00CB03BB"/>
    <w:rsid w:val="00CB2A57"/>
    <w:rsid w:val="00CB2B9D"/>
    <w:rsid w:val="00CB3A6D"/>
    <w:rsid w:val="00CB56AC"/>
    <w:rsid w:val="00CB7843"/>
    <w:rsid w:val="00CC0C5D"/>
    <w:rsid w:val="00CC0E3D"/>
    <w:rsid w:val="00CC0EE1"/>
    <w:rsid w:val="00CC22DD"/>
    <w:rsid w:val="00CC2BF2"/>
    <w:rsid w:val="00CC30A8"/>
    <w:rsid w:val="00CC410F"/>
    <w:rsid w:val="00CC424E"/>
    <w:rsid w:val="00CC4609"/>
    <w:rsid w:val="00CC54F4"/>
    <w:rsid w:val="00CC5E23"/>
    <w:rsid w:val="00CC6FD9"/>
    <w:rsid w:val="00CD01EE"/>
    <w:rsid w:val="00CD2AE3"/>
    <w:rsid w:val="00CD4A97"/>
    <w:rsid w:val="00CD4EEA"/>
    <w:rsid w:val="00CD67AE"/>
    <w:rsid w:val="00CD6949"/>
    <w:rsid w:val="00CD6D70"/>
    <w:rsid w:val="00CD72A9"/>
    <w:rsid w:val="00CD7C46"/>
    <w:rsid w:val="00CE09FF"/>
    <w:rsid w:val="00CE1592"/>
    <w:rsid w:val="00CE2547"/>
    <w:rsid w:val="00CE35DB"/>
    <w:rsid w:val="00CE3CE5"/>
    <w:rsid w:val="00CE46FC"/>
    <w:rsid w:val="00CE4AA8"/>
    <w:rsid w:val="00CE50B9"/>
    <w:rsid w:val="00CE569F"/>
    <w:rsid w:val="00CE657B"/>
    <w:rsid w:val="00CF3D0F"/>
    <w:rsid w:val="00CF6971"/>
    <w:rsid w:val="00CF6B0F"/>
    <w:rsid w:val="00CF7A25"/>
    <w:rsid w:val="00D002D5"/>
    <w:rsid w:val="00D00AEB"/>
    <w:rsid w:val="00D00EE6"/>
    <w:rsid w:val="00D01EDC"/>
    <w:rsid w:val="00D027E3"/>
    <w:rsid w:val="00D0322F"/>
    <w:rsid w:val="00D035FA"/>
    <w:rsid w:val="00D0533E"/>
    <w:rsid w:val="00D05D83"/>
    <w:rsid w:val="00D11533"/>
    <w:rsid w:val="00D11959"/>
    <w:rsid w:val="00D11ACF"/>
    <w:rsid w:val="00D12E08"/>
    <w:rsid w:val="00D135A3"/>
    <w:rsid w:val="00D13A78"/>
    <w:rsid w:val="00D15AD6"/>
    <w:rsid w:val="00D15B8F"/>
    <w:rsid w:val="00D16EAC"/>
    <w:rsid w:val="00D17DCA"/>
    <w:rsid w:val="00D219E8"/>
    <w:rsid w:val="00D236C3"/>
    <w:rsid w:val="00D24764"/>
    <w:rsid w:val="00D24A5F"/>
    <w:rsid w:val="00D25959"/>
    <w:rsid w:val="00D269B7"/>
    <w:rsid w:val="00D278A7"/>
    <w:rsid w:val="00D30272"/>
    <w:rsid w:val="00D302EC"/>
    <w:rsid w:val="00D31BFC"/>
    <w:rsid w:val="00D32B38"/>
    <w:rsid w:val="00D33B5C"/>
    <w:rsid w:val="00D34F75"/>
    <w:rsid w:val="00D35985"/>
    <w:rsid w:val="00D361BA"/>
    <w:rsid w:val="00D3620A"/>
    <w:rsid w:val="00D371C6"/>
    <w:rsid w:val="00D372B2"/>
    <w:rsid w:val="00D3777B"/>
    <w:rsid w:val="00D3784B"/>
    <w:rsid w:val="00D4136B"/>
    <w:rsid w:val="00D414F2"/>
    <w:rsid w:val="00D41634"/>
    <w:rsid w:val="00D4180E"/>
    <w:rsid w:val="00D41D70"/>
    <w:rsid w:val="00D42143"/>
    <w:rsid w:val="00D42175"/>
    <w:rsid w:val="00D42497"/>
    <w:rsid w:val="00D445DE"/>
    <w:rsid w:val="00D44D27"/>
    <w:rsid w:val="00D44D33"/>
    <w:rsid w:val="00D46E1A"/>
    <w:rsid w:val="00D47351"/>
    <w:rsid w:val="00D47EF9"/>
    <w:rsid w:val="00D50580"/>
    <w:rsid w:val="00D5075A"/>
    <w:rsid w:val="00D509ED"/>
    <w:rsid w:val="00D5148A"/>
    <w:rsid w:val="00D518E8"/>
    <w:rsid w:val="00D51E2C"/>
    <w:rsid w:val="00D52B66"/>
    <w:rsid w:val="00D52E78"/>
    <w:rsid w:val="00D53554"/>
    <w:rsid w:val="00D53645"/>
    <w:rsid w:val="00D5367D"/>
    <w:rsid w:val="00D536CB"/>
    <w:rsid w:val="00D547F7"/>
    <w:rsid w:val="00D54D46"/>
    <w:rsid w:val="00D6024A"/>
    <w:rsid w:val="00D61D21"/>
    <w:rsid w:val="00D6226E"/>
    <w:rsid w:val="00D62420"/>
    <w:rsid w:val="00D6484E"/>
    <w:rsid w:val="00D649B8"/>
    <w:rsid w:val="00D64A9D"/>
    <w:rsid w:val="00D66D13"/>
    <w:rsid w:val="00D7015C"/>
    <w:rsid w:val="00D70E3C"/>
    <w:rsid w:val="00D71348"/>
    <w:rsid w:val="00D71585"/>
    <w:rsid w:val="00D72B26"/>
    <w:rsid w:val="00D73380"/>
    <w:rsid w:val="00D746B5"/>
    <w:rsid w:val="00D75214"/>
    <w:rsid w:val="00D75BAC"/>
    <w:rsid w:val="00D75C21"/>
    <w:rsid w:val="00D76774"/>
    <w:rsid w:val="00D777BD"/>
    <w:rsid w:val="00D77B71"/>
    <w:rsid w:val="00D80F25"/>
    <w:rsid w:val="00D81285"/>
    <w:rsid w:val="00D819D7"/>
    <w:rsid w:val="00D81DE6"/>
    <w:rsid w:val="00D827DA"/>
    <w:rsid w:val="00D82C57"/>
    <w:rsid w:val="00D8327C"/>
    <w:rsid w:val="00D83CE5"/>
    <w:rsid w:val="00D858AB"/>
    <w:rsid w:val="00D8594F"/>
    <w:rsid w:val="00D860C6"/>
    <w:rsid w:val="00D86EE5"/>
    <w:rsid w:val="00D90475"/>
    <w:rsid w:val="00D911EA"/>
    <w:rsid w:val="00D9152A"/>
    <w:rsid w:val="00D91BA8"/>
    <w:rsid w:val="00D93A91"/>
    <w:rsid w:val="00D94CFC"/>
    <w:rsid w:val="00D950A6"/>
    <w:rsid w:val="00D95E0F"/>
    <w:rsid w:val="00D95EF8"/>
    <w:rsid w:val="00D96CA1"/>
    <w:rsid w:val="00D973C4"/>
    <w:rsid w:val="00DA0B77"/>
    <w:rsid w:val="00DA0BE7"/>
    <w:rsid w:val="00DA15EC"/>
    <w:rsid w:val="00DA21F3"/>
    <w:rsid w:val="00DA2571"/>
    <w:rsid w:val="00DA299A"/>
    <w:rsid w:val="00DA4816"/>
    <w:rsid w:val="00DA48BE"/>
    <w:rsid w:val="00DA4C11"/>
    <w:rsid w:val="00DA5471"/>
    <w:rsid w:val="00DA63C9"/>
    <w:rsid w:val="00DB0092"/>
    <w:rsid w:val="00DB248A"/>
    <w:rsid w:val="00DB2EDE"/>
    <w:rsid w:val="00DB6325"/>
    <w:rsid w:val="00DB6FA2"/>
    <w:rsid w:val="00DB736B"/>
    <w:rsid w:val="00DC00C3"/>
    <w:rsid w:val="00DC0883"/>
    <w:rsid w:val="00DC215D"/>
    <w:rsid w:val="00DC375E"/>
    <w:rsid w:val="00DC3C00"/>
    <w:rsid w:val="00DC3E83"/>
    <w:rsid w:val="00DC5D6E"/>
    <w:rsid w:val="00DC752F"/>
    <w:rsid w:val="00DD1B85"/>
    <w:rsid w:val="00DD2EF0"/>
    <w:rsid w:val="00DD324F"/>
    <w:rsid w:val="00DD34EE"/>
    <w:rsid w:val="00DD36E9"/>
    <w:rsid w:val="00DD43B7"/>
    <w:rsid w:val="00DD4EA2"/>
    <w:rsid w:val="00DD6FCA"/>
    <w:rsid w:val="00DD7271"/>
    <w:rsid w:val="00DD7C7D"/>
    <w:rsid w:val="00DE03DC"/>
    <w:rsid w:val="00DE04FE"/>
    <w:rsid w:val="00DE0BC1"/>
    <w:rsid w:val="00DE0D95"/>
    <w:rsid w:val="00DE1BAA"/>
    <w:rsid w:val="00DE1D18"/>
    <w:rsid w:val="00DE27F3"/>
    <w:rsid w:val="00DE2E3C"/>
    <w:rsid w:val="00DE306B"/>
    <w:rsid w:val="00DE4C48"/>
    <w:rsid w:val="00DE4CF6"/>
    <w:rsid w:val="00DE5CB7"/>
    <w:rsid w:val="00DE6E5A"/>
    <w:rsid w:val="00DE7F9A"/>
    <w:rsid w:val="00DF0B40"/>
    <w:rsid w:val="00DF0D44"/>
    <w:rsid w:val="00DF1223"/>
    <w:rsid w:val="00DF13C0"/>
    <w:rsid w:val="00DF2144"/>
    <w:rsid w:val="00DF2C0F"/>
    <w:rsid w:val="00DF3014"/>
    <w:rsid w:val="00DF35B4"/>
    <w:rsid w:val="00DF3CE0"/>
    <w:rsid w:val="00DF5609"/>
    <w:rsid w:val="00DF5B45"/>
    <w:rsid w:val="00DF64E2"/>
    <w:rsid w:val="00DF6E07"/>
    <w:rsid w:val="00DF746B"/>
    <w:rsid w:val="00DF79E4"/>
    <w:rsid w:val="00DF7E44"/>
    <w:rsid w:val="00E01594"/>
    <w:rsid w:val="00E0174D"/>
    <w:rsid w:val="00E01862"/>
    <w:rsid w:val="00E01BB7"/>
    <w:rsid w:val="00E01E5B"/>
    <w:rsid w:val="00E020A1"/>
    <w:rsid w:val="00E023C9"/>
    <w:rsid w:val="00E02700"/>
    <w:rsid w:val="00E036CC"/>
    <w:rsid w:val="00E03758"/>
    <w:rsid w:val="00E0488A"/>
    <w:rsid w:val="00E04B95"/>
    <w:rsid w:val="00E058E1"/>
    <w:rsid w:val="00E05C70"/>
    <w:rsid w:val="00E07227"/>
    <w:rsid w:val="00E07381"/>
    <w:rsid w:val="00E11DE2"/>
    <w:rsid w:val="00E13C8A"/>
    <w:rsid w:val="00E1431C"/>
    <w:rsid w:val="00E14454"/>
    <w:rsid w:val="00E1469B"/>
    <w:rsid w:val="00E15AE3"/>
    <w:rsid w:val="00E16244"/>
    <w:rsid w:val="00E162C7"/>
    <w:rsid w:val="00E16369"/>
    <w:rsid w:val="00E16AC1"/>
    <w:rsid w:val="00E177A8"/>
    <w:rsid w:val="00E215E4"/>
    <w:rsid w:val="00E2275E"/>
    <w:rsid w:val="00E22F55"/>
    <w:rsid w:val="00E2306B"/>
    <w:rsid w:val="00E233E7"/>
    <w:rsid w:val="00E25931"/>
    <w:rsid w:val="00E262CC"/>
    <w:rsid w:val="00E27526"/>
    <w:rsid w:val="00E30D74"/>
    <w:rsid w:val="00E31DDA"/>
    <w:rsid w:val="00E322FE"/>
    <w:rsid w:val="00E33369"/>
    <w:rsid w:val="00E33599"/>
    <w:rsid w:val="00E34890"/>
    <w:rsid w:val="00E36247"/>
    <w:rsid w:val="00E371EC"/>
    <w:rsid w:val="00E40402"/>
    <w:rsid w:val="00E4041D"/>
    <w:rsid w:val="00E41309"/>
    <w:rsid w:val="00E426B8"/>
    <w:rsid w:val="00E43B0A"/>
    <w:rsid w:val="00E444E8"/>
    <w:rsid w:val="00E45356"/>
    <w:rsid w:val="00E45A86"/>
    <w:rsid w:val="00E45F6B"/>
    <w:rsid w:val="00E47DF5"/>
    <w:rsid w:val="00E50841"/>
    <w:rsid w:val="00E514FE"/>
    <w:rsid w:val="00E5532F"/>
    <w:rsid w:val="00E55E95"/>
    <w:rsid w:val="00E568F0"/>
    <w:rsid w:val="00E602CB"/>
    <w:rsid w:val="00E6150F"/>
    <w:rsid w:val="00E61760"/>
    <w:rsid w:val="00E619AC"/>
    <w:rsid w:val="00E61E9C"/>
    <w:rsid w:val="00E62DB9"/>
    <w:rsid w:val="00E640ED"/>
    <w:rsid w:val="00E64143"/>
    <w:rsid w:val="00E6514E"/>
    <w:rsid w:val="00E65B7F"/>
    <w:rsid w:val="00E65C6F"/>
    <w:rsid w:val="00E668E3"/>
    <w:rsid w:val="00E66AC9"/>
    <w:rsid w:val="00E66CA0"/>
    <w:rsid w:val="00E670BD"/>
    <w:rsid w:val="00E676CA"/>
    <w:rsid w:val="00E70BD1"/>
    <w:rsid w:val="00E70C6B"/>
    <w:rsid w:val="00E71476"/>
    <w:rsid w:val="00E71B15"/>
    <w:rsid w:val="00E71DB8"/>
    <w:rsid w:val="00E720C6"/>
    <w:rsid w:val="00E7373D"/>
    <w:rsid w:val="00E74180"/>
    <w:rsid w:val="00E75CE6"/>
    <w:rsid w:val="00E76CD1"/>
    <w:rsid w:val="00E7784C"/>
    <w:rsid w:val="00E80066"/>
    <w:rsid w:val="00E805C5"/>
    <w:rsid w:val="00E80F02"/>
    <w:rsid w:val="00E81221"/>
    <w:rsid w:val="00E8169E"/>
    <w:rsid w:val="00E81BA4"/>
    <w:rsid w:val="00E82A53"/>
    <w:rsid w:val="00E8307E"/>
    <w:rsid w:val="00E83289"/>
    <w:rsid w:val="00E86354"/>
    <w:rsid w:val="00E86E4F"/>
    <w:rsid w:val="00E87ACA"/>
    <w:rsid w:val="00E87E7A"/>
    <w:rsid w:val="00E90449"/>
    <w:rsid w:val="00E914A3"/>
    <w:rsid w:val="00E91825"/>
    <w:rsid w:val="00E92C94"/>
    <w:rsid w:val="00E95D22"/>
    <w:rsid w:val="00E96632"/>
    <w:rsid w:val="00E97F8B"/>
    <w:rsid w:val="00EA0E6C"/>
    <w:rsid w:val="00EA2F31"/>
    <w:rsid w:val="00EA37BC"/>
    <w:rsid w:val="00EA47D1"/>
    <w:rsid w:val="00EA4952"/>
    <w:rsid w:val="00EA4CD3"/>
    <w:rsid w:val="00EA4E61"/>
    <w:rsid w:val="00EA547B"/>
    <w:rsid w:val="00EA6925"/>
    <w:rsid w:val="00EA6D71"/>
    <w:rsid w:val="00EA7D67"/>
    <w:rsid w:val="00EB08C2"/>
    <w:rsid w:val="00EB141E"/>
    <w:rsid w:val="00EB1551"/>
    <w:rsid w:val="00EB1965"/>
    <w:rsid w:val="00EB27B4"/>
    <w:rsid w:val="00EB29D3"/>
    <w:rsid w:val="00EB3E96"/>
    <w:rsid w:val="00EB481B"/>
    <w:rsid w:val="00EB4AF6"/>
    <w:rsid w:val="00EB5BD5"/>
    <w:rsid w:val="00EB6422"/>
    <w:rsid w:val="00EB648C"/>
    <w:rsid w:val="00EC0103"/>
    <w:rsid w:val="00EC0EE3"/>
    <w:rsid w:val="00EC19E9"/>
    <w:rsid w:val="00EC1E20"/>
    <w:rsid w:val="00EC35B4"/>
    <w:rsid w:val="00EC3CAC"/>
    <w:rsid w:val="00EC455A"/>
    <w:rsid w:val="00EC5378"/>
    <w:rsid w:val="00ED0467"/>
    <w:rsid w:val="00ED0496"/>
    <w:rsid w:val="00ED068B"/>
    <w:rsid w:val="00ED3020"/>
    <w:rsid w:val="00ED3209"/>
    <w:rsid w:val="00ED45D9"/>
    <w:rsid w:val="00ED4629"/>
    <w:rsid w:val="00ED4E84"/>
    <w:rsid w:val="00ED68B1"/>
    <w:rsid w:val="00ED7CAF"/>
    <w:rsid w:val="00ED7D9E"/>
    <w:rsid w:val="00EE11EA"/>
    <w:rsid w:val="00EE1383"/>
    <w:rsid w:val="00EE2741"/>
    <w:rsid w:val="00EE3764"/>
    <w:rsid w:val="00EE42C6"/>
    <w:rsid w:val="00EE67C2"/>
    <w:rsid w:val="00EF00D9"/>
    <w:rsid w:val="00EF018A"/>
    <w:rsid w:val="00EF079E"/>
    <w:rsid w:val="00EF0E89"/>
    <w:rsid w:val="00EF1E9B"/>
    <w:rsid w:val="00EF4435"/>
    <w:rsid w:val="00EF47C4"/>
    <w:rsid w:val="00EF5970"/>
    <w:rsid w:val="00EF6EC4"/>
    <w:rsid w:val="00EF7118"/>
    <w:rsid w:val="00EF7AE6"/>
    <w:rsid w:val="00F0012C"/>
    <w:rsid w:val="00F00AB6"/>
    <w:rsid w:val="00F00D29"/>
    <w:rsid w:val="00F02049"/>
    <w:rsid w:val="00F0212F"/>
    <w:rsid w:val="00F02ACA"/>
    <w:rsid w:val="00F03E94"/>
    <w:rsid w:val="00F043D1"/>
    <w:rsid w:val="00F0441C"/>
    <w:rsid w:val="00F0531B"/>
    <w:rsid w:val="00F05C23"/>
    <w:rsid w:val="00F069F1"/>
    <w:rsid w:val="00F07E97"/>
    <w:rsid w:val="00F11A1E"/>
    <w:rsid w:val="00F122EB"/>
    <w:rsid w:val="00F12A0E"/>
    <w:rsid w:val="00F12AC3"/>
    <w:rsid w:val="00F172EE"/>
    <w:rsid w:val="00F173FC"/>
    <w:rsid w:val="00F179D8"/>
    <w:rsid w:val="00F20146"/>
    <w:rsid w:val="00F203DE"/>
    <w:rsid w:val="00F2098F"/>
    <w:rsid w:val="00F21B37"/>
    <w:rsid w:val="00F22C14"/>
    <w:rsid w:val="00F23CDF"/>
    <w:rsid w:val="00F256FE"/>
    <w:rsid w:val="00F265C7"/>
    <w:rsid w:val="00F2728E"/>
    <w:rsid w:val="00F27313"/>
    <w:rsid w:val="00F300EF"/>
    <w:rsid w:val="00F30F7B"/>
    <w:rsid w:val="00F3211D"/>
    <w:rsid w:val="00F32BCB"/>
    <w:rsid w:val="00F32D05"/>
    <w:rsid w:val="00F3329C"/>
    <w:rsid w:val="00F340AB"/>
    <w:rsid w:val="00F34B04"/>
    <w:rsid w:val="00F34E29"/>
    <w:rsid w:val="00F3548E"/>
    <w:rsid w:val="00F359BC"/>
    <w:rsid w:val="00F40A49"/>
    <w:rsid w:val="00F4102B"/>
    <w:rsid w:val="00F4123D"/>
    <w:rsid w:val="00F41380"/>
    <w:rsid w:val="00F414B3"/>
    <w:rsid w:val="00F4316B"/>
    <w:rsid w:val="00F44859"/>
    <w:rsid w:val="00F45839"/>
    <w:rsid w:val="00F4715B"/>
    <w:rsid w:val="00F47954"/>
    <w:rsid w:val="00F47EF8"/>
    <w:rsid w:val="00F51020"/>
    <w:rsid w:val="00F51432"/>
    <w:rsid w:val="00F5164C"/>
    <w:rsid w:val="00F51BB0"/>
    <w:rsid w:val="00F51C62"/>
    <w:rsid w:val="00F52B01"/>
    <w:rsid w:val="00F533A1"/>
    <w:rsid w:val="00F552FA"/>
    <w:rsid w:val="00F55916"/>
    <w:rsid w:val="00F55BD1"/>
    <w:rsid w:val="00F567A8"/>
    <w:rsid w:val="00F56EC0"/>
    <w:rsid w:val="00F574F8"/>
    <w:rsid w:val="00F6009D"/>
    <w:rsid w:val="00F600F2"/>
    <w:rsid w:val="00F6065B"/>
    <w:rsid w:val="00F60B80"/>
    <w:rsid w:val="00F60DE5"/>
    <w:rsid w:val="00F612D6"/>
    <w:rsid w:val="00F63C1F"/>
    <w:rsid w:val="00F67042"/>
    <w:rsid w:val="00F702B4"/>
    <w:rsid w:val="00F72016"/>
    <w:rsid w:val="00F74252"/>
    <w:rsid w:val="00F75810"/>
    <w:rsid w:val="00F75EE6"/>
    <w:rsid w:val="00F76EED"/>
    <w:rsid w:val="00F7733F"/>
    <w:rsid w:val="00F804B0"/>
    <w:rsid w:val="00F80729"/>
    <w:rsid w:val="00F80996"/>
    <w:rsid w:val="00F81055"/>
    <w:rsid w:val="00F81FF9"/>
    <w:rsid w:val="00F82380"/>
    <w:rsid w:val="00F826CA"/>
    <w:rsid w:val="00F83F38"/>
    <w:rsid w:val="00F84BAA"/>
    <w:rsid w:val="00F84D35"/>
    <w:rsid w:val="00F8596C"/>
    <w:rsid w:val="00F85AED"/>
    <w:rsid w:val="00F861CB"/>
    <w:rsid w:val="00F86305"/>
    <w:rsid w:val="00F86996"/>
    <w:rsid w:val="00F86C48"/>
    <w:rsid w:val="00F86D53"/>
    <w:rsid w:val="00F8725D"/>
    <w:rsid w:val="00F87384"/>
    <w:rsid w:val="00F87FBC"/>
    <w:rsid w:val="00F907B2"/>
    <w:rsid w:val="00F92058"/>
    <w:rsid w:val="00F93A54"/>
    <w:rsid w:val="00F93CE0"/>
    <w:rsid w:val="00F944D7"/>
    <w:rsid w:val="00F96BBB"/>
    <w:rsid w:val="00F973B7"/>
    <w:rsid w:val="00F97AEE"/>
    <w:rsid w:val="00F97F78"/>
    <w:rsid w:val="00FA2030"/>
    <w:rsid w:val="00FA2F4B"/>
    <w:rsid w:val="00FA32BB"/>
    <w:rsid w:val="00FA381C"/>
    <w:rsid w:val="00FA422C"/>
    <w:rsid w:val="00FA499D"/>
    <w:rsid w:val="00FA5129"/>
    <w:rsid w:val="00FA62D8"/>
    <w:rsid w:val="00FA6A37"/>
    <w:rsid w:val="00FA7B5A"/>
    <w:rsid w:val="00FA7FF8"/>
    <w:rsid w:val="00FB0487"/>
    <w:rsid w:val="00FB1924"/>
    <w:rsid w:val="00FB1D39"/>
    <w:rsid w:val="00FB48D6"/>
    <w:rsid w:val="00FB5882"/>
    <w:rsid w:val="00FB59B6"/>
    <w:rsid w:val="00FB6700"/>
    <w:rsid w:val="00FB6F0C"/>
    <w:rsid w:val="00FB6FD1"/>
    <w:rsid w:val="00FC0560"/>
    <w:rsid w:val="00FC3695"/>
    <w:rsid w:val="00FC5A72"/>
    <w:rsid w:val="00FC614A"/>
    <w:rsid w:val="00FC7789"/>
    <w:rsid w:val="00FD00B4"/>
    <w:rsid w:val="00FD02A0"/>
    <w:rsid w:val="00FD0D0D"/>
    <w:rsid w:val="00FD171D"/>
    <w:rsid w:val="00FD17AE"/>
    <w:rsid w:val="00FD1DE6"/>
    <w:rsid w:val="00FD2330"/>
    <w:rsid w:val="00FD55B2"/>
    <w:rsid w:val="00FD627F"/>
    <w:rsid w:val="00FD6EAB"/>
    <w:rsid w:val="00FD7CD2"/>
    <w:rsid w:val="00FE021A"/>
    <w:rsid w:val="00FE1A69"/>
    <w:rsid w:val="00FE1B57"/>
    <w:rsid w:val="00FE1F79"/>
    <w:rsid w:val="00FE2A4F"/>
    <w:rsid w:val="00FE2A87"/>
    <w:rsid w:val="00FE4286"/>
    <w:rsid w:val="00FE43BA"/>
    <w:rsid w:val="00FE4C66"/>
    <w:rsid w:val="00FE5006"/>
    <w:rsid w:val="00FE5219"/>
    <w:rsid w:val="00FE5790"/>
    <w:rsid w:val="00FE6C02"/>
    <w:rsid w:val="00FE6F9F"/>
    <w:rsid w:val="00FE71F9"/>
    <w:rsid w:val="00FE7608"/>
    <w:rsid w:val="00FF06D3"/>
    <w:rsid w:val="00FF0989"/>
    <w:rsid w:val="00FF2E69"/>
    <w:rsid w:val="00FF50F6"/>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931E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character" w:customStyle="1" w:styleId="Ttulo3Car">
    <w:name w:val="Título 3 Car"/>
    <w:basedOn w:val="Fuentedeprrafopredeter"/>
    <w:link w:val="Ttulo3"/>
    <w:uiPriority w:val="9"/>
    <w:rsid w:val="00A931E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931EF"/>
    <w:pPr>
      <w:ind w:left="283" w:hanging="283"/>
      <w:contextualSpacing/>
    </w:pPr>
  </w:style>
  <w:style w:type="paragraph" w:styleId="Lista2">
    <w:name w:val="List 2"/>
    <w:basedOn w:val="Normal"/>
    <w:uiPriority w:val="99"/>
    <w:unhideWhenUsed/>
    <w:rsid w:val="00A931EF"/>
    <w:pPr>
      <w:ind w:left="566" w:hanging="283"/>
      <w:contextualSpacing/>
    </w:pPr>
  </w:style>
  <w:style w:type="paragraph" w:styleId="Saludo">
    <w:name w:val="Salutation"/>
    <w:basedOn w:val="Normal"/>
    <w:next w:val="Normal"/>
    <w:link w:val="SaludoCar"/>
    <w:uiPriority w:val="99"/>
    <w:unhideWhenUsed/>
    <w:rsid w:val="00A931EF"/>
  </w:style>
  <w:style w:type="character" w:customStyle="1" w:styleId="SaludoCar">
    <w:name w:val="Saludo Car"/>
    <w:basedOn w:val="Fuentedeprrafopredeter"/>
    <w:link w:val="Saludo"/>
    <w:uiPriority w:val="99"/>
    <w:rsid w:val="00A931EF"/>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A931EF"/>
    <w:pPr>
      <w:spacing w:after="120"/>
    </w:pPr>
  </w:style>
  <w:style w:type="character" w:customStyle="1" w:styleId="TextoindependienteCar">
    <w:name w:val="Texto independiente Car"/>
    <w:basedOn w:val="Fuentedeprrafopredeter"/>
    <w:link w:val="Textoindependiente"/>
    <w:uiPriority w:val="99"/>
    <w:rsid w:val="00A931E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931EF"/>
    <w:pPr>
      <w:spacing w:after="120"/>
      <w:ind w:left="283"/>
    </w:pPr>
  </w:style>
  <w:style w:type="character" w:customStyle="1" w:styleId="SangradetextonormalCar">
    <w:name w:val="Sangría de texto normal Car"/>
    <w:basedOn w:val="Fuentedeprrafopredeter"/>
    <w:link w:val="Sangradetextonormal"/>
    <w:uiPriority w:val="99"/>
    <w:rsid w:val="00A931E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931E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31EF"/>
    <w:rPr>
      <w:rFonts w:ascii="Times New Roman" w:eastAsia="Times New Roman" w:hAnsi="Times New Roman" w:cs="Times New Roman"/>
      <w:lang w:val="es-ES"/>
    </w:rPr>
  </w:style>
  <w:style w:type="paragraph" w:customStyle="1" w:styleId="j">
    <w:name w:val="j"/>
    <w:basedOn w:val="Normal"/>
    <w:rsid w:val="006D5FBA"/>
    <w:pPr>
      <w:spacing w:before="100" w:beforeAutospacing="1" w:after="100" w:afterAutospacing="1"/>
    </w:pPr>
    <w:rPr>
      <w:lang w:val="es-MX" w:eastAsia="es-MX"/>
    </w:rPr>
  </w:style>
  <w:style w:type="character" w:customStyle="1" w:styleId="u">
    <w:name w:val="u"/>
    <w:basedOn w:val="Fuentedeprrafopredeter"/>
    <w:rsid w:val="005978AC"/>
  </w:style>
  <w:style w:type="character" w:customStyle="1" w:styleId="TextonotapieCar1">
    <w:name w:val="Texto nota pie Car1"/>
    <w:basedOn w:val="Fuentedeprrafopredeter"/>
    <w:uiPriority w:val="99"/>
    <w:rsid w:val="00E50841"/>
    <w:rPr>
      <w:sz w:val="20"/>
      <w:szCs w:val="20"/>
    </w:rPr>
  </w:style>
  <w:style w:type="paragraph" w:customStyle="1" w:styleId="rtejustify">
    <w:name w:val="rtejustify"/>
    <w:basedOn w:val="Normal"/>
    <w:rsid w:val="00C46A5F"/>
    <w:pPr>
      <w:spacing w:before="100" w:beforeAutospacing="1" w:after="100" w:afterAutospacing="1"/>
    </w:pPr>
    <w:rPr>
      <w:lang w:val="es-MX" w:eastAsia="es-MX"/>
    </w:rPr>
  </w:style>
  <w:style w:type="character" w:styleId="nfasis">
    <w:name w:val="Emphasis"/>
    <w:basedOn w:val="Fuentedeprrafopredeter"/>
    <w:uiPriority w:val="20"/>
    <w:qFormat/>
    <w:rsid w:val="00A503C6"/>
    <w:rPr>
      <w:i/>
      <w:iCs/>
    </w:rPr>
  </w:style>
  <w:style w:type="paragraph" w:customStyle="1" w:styleId="j1">
    <w:name w:val="j1"/>
    <w:basedOn w:val="Normal"/>
    <w:rsid w:val="00927A5C"/>
    <w:pPr>
      <w:spacing w:before="100" w:beforeAutospacing="1" w:after="100" w:afterAutospacing="1"/>
    </w:pPr>
    <w:rPr>
      <w:lang w:val="es-MX" w:eastAsia="es-MX"/>
    </w:rPr>
  </w:style>
  <w:style w:type="character" w:customStyle="1" w:styleId="d">
    <w:name w:val="d"/>
    <w:basedOn w:val="Fuentedeprrafopredeter"/>
    <w:rsid w:val="00927A5C"/>
  </w:style>
  <w:style w:type="paragraph" w:styleId="NormalWeb">
    <w:name w:val="Normal (Web)"/>
    <w:basedOn w:val="Normal"/>
    <w:uiPriority w:val="99"/>
    <w:unhideWhenUsed/>
    <w:rsid w:val="00CC4609"/>
    <w:pPr>
      <w:spacing w:before="100" w:beforeAutospacing="1" w:after="100" w:afterAutospacing="1"/>
    </w:pPr>
    <w:rPr>
      <w:lang w:val="es-MX" w:eastAsia="es-MX"/>
    </w:rPr>
  </w:style>
  <w:style w:type="paragraph" w:styleId="Textosinformato">
    <w:name w:val="Plain Text"/>
    <w:basedOn w:val="Normal"/>
    <w:link w:val="TextosinformatoCar"/>
    <w:semiHidden/>
    <w:unhideWhenUsed/>
    <w:rsid w:val="000E2606"/>
    <w:rPr>
      <w:rFonts w:ascii="Courier New" w:hAnsi="Courier New"/>
      <w:sz w:val="20"/>
      <w:szCs w:val="20"/>
    </w:rPr>
  </w:style>
  <w:style w:type="character" w:customStyle="1" w:styleId="TextosinformatoCar">
    <w:name w:val="Texto sin formato Car"/>
    <w:basedOn w:val="Fuentedeprrafopredeter"/>
    <w:link w:val="Textosinformato"/>
    <w:semiHidden/>
    <w:rsid w:val="000E2606"/>
    <w:rPr>
      <w:rFonts w:ascii="Courier New" w:eastAsia="Times New Roman" w:hAnsi="Courier New" w:cs="Times New Roman"/>
      <w:sz w:val="20"/>
      <w:szCs w:val="20"/>
      <w:lang w:val="es-ES"/>
    </w:rPr>
  </w:style>
  <w:style w:type="character" w:styleId="Hipervnculovisitado">
    <w:name w:val="FollowedHyperlink"/>
    <w:basedOn w:val="Fuentedeprrafopredeter"/>
    <w:uiPriority w:val="99"/>
    <w:semiHidden/>
    <w:unhideWhenUsed/>
    <w:rsid w:val="00216941"/>
    <w:rPr>
      <w:color w:val="800080" w:themeColor="followedHyperlink"/>
      <w:u w:val="single"/>
    </w:rPr>
  </w:style>
  <w:style w:type="table" w:styleId="Tabladelista1clara-nfasis1">
    <w:name w:val="List Table 1 Light Accent 1"/>
    <w:basedOn w:val="Tablanormal"/>
    <w:uiPriority w:val="46"/>
    <w:rsid w:val="00D361B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1">
    <w:name w:val="Tabla con cuadrícula1"/>
    <w:basedOn w:val="Tablanormal"/>
    <w:next w:val="Tablaconcuadrcula"/>
    <w:uiPriority w:val="59"/>
    <w:rsid w:val="0084320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8312">
      <w:bodyDiv w:val="1"/>
      <w:marLeft w:val="0"/>
      <w:marRight w:val="0"/>
      <w:marTop w:val="0"/>
      <w:marBottom w:val="0"/>
      <w:divBdr>
        <w:top w:val="none" w:sz="0" w:space="0" w:color="auto"/>
        <w:left w:val="none" w:sz="0" w:space="0" w:color="auto"/>
        <w:bottom w:val="none" w:sz="0" w:space="0" w:color="auto"/>
        <w:right w:val="none" w:sz="0" w:space="0" w:color="auto"/>
      </w:divBdr>
    </w:div>
    <w:div w:id="11175385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13789077">
      <w:bodyDiv w:val="1"/>
      <w:marLeft w:val="0"/>
      <w:marRight w:val="0"/>
      <w:marTop w:val="0"/>
      <w:marBottom w:val="0"/>
      <w:divBdr>
        <w:top w:val="none" w:sz="0" w:space="0" w:color="auto"/>
        <w:left w:val="none" w:sz="0" w:space="0" w:color="auto"/>
        <w:bottom w:val="none" w:sz="0" w:space="0" w:color="auto"/>
        <w:right w:val="none" w:sz="0" w:space="0" w:color="auto"/>
      </w:divBdr>
    </w:div>
    <w:div w:id="126823499">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713798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1503888">
      <w:bodyDiv w:val="1"/>
      <w:marLeft w:val="0"/>
      <w:marRight w:val="0"/>
      <w:marTop w:val="0"/>
      <w:marBottom w:val="0"/>
      <w:divBdr>
        <w:top w:val="none" w:sz="0" w:space="0" w:color="auto"/>
        <w:left w:val="none" w:sz="0" w:space="0" w:color="auto"/>
        <w:bottom w:val="none" w:sz="0" w:space="0" w:color="auto"/>
        <w:right w:val="none" w:sz="0" w:space="0" w:color="auto"/>
      </w:divBdr>
    </w:div>
    <w:div w:id="23378187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4114782">
      <w:bodyDiv w:val="1"/>
      <w:marLeft w:val="0"/>
      <w:marRight w:val="0"/>
      <w:marTop w:val="0"/>
      <w:marBottom w:val="0"/>
      <w:divBdr>
        <w:top w:val="none" w:sz="0" w:space="0" w:color="auto"/>
        <w:left w:val="none" w:sz="0" w:space="0" w:color="auto"/>
        <w:bottom w:val="none" w:sz="0" w:space="0" w:color="auto"/>
        <w:right w:val="none" w:sz="0" w:space="0" w:color="auto"/>
      </w:divBdr>
      <w:divsChild>
        <w:div w:id="1197933932">
          <w:marLeft w:val="0"/>
          <w:marRight w:val="0"/>
          <w:marTop w:val="0"/>
          <w:marBottom w:val="0"/>
          <w:divBdr>
            <w:top w:val="none" w:sz="0" w:space="0" w:color="auto"/>
            <w:left w:val="none" w:sz="0" w:space="0" w:color="auto"/>
            <w:bottom w:val="none" w:sz="0" w:space="0" w:color="auto"/>
            <w:right w:val="none" w:sz="0" w:space="0" w:color="auto"/>
          </w:divBdr>
        </w:div>
      </w:divsChild>
    </w:div>
    <w:div w:id="33496253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213669">
      <w:bodyDiv w:val="1"/>
      <w:marLeft w:val="0"/>
      <w:marRight w:val="0"/>
      <w:marTop w:val="0"/>
      <w:marBottom w:val="0"/>
      <w:divBdr>
        <w:top w:val="none" w:sz="0" w:space="0" w:color="auto"/>
        <w:left w:val="none" w:sz="0" w:space="0" w:color="auto"/>
        <w:bottom w:val="none" w:sz="0" w:space="0" w:color="auto"/>
        <w:right w:val="none" w:sz="0" w:space="0" w:color="auto"/>
      </w:divBdr>
    </w:div>
    <w:div w:id="5266064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388264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50590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7366275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6209168">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6715456">
      <w:bodyDiv w:val="1"/>
      <w:marLeft w:val="0"/>
      <w:marRight w:val="0"/>
      <w:marTop w:val="0"/>
      <w:marBottom w:val="0"/>
      <w:divBdr>
        <w:top w:val="none" w:sz="0" w:space="0" w:color="auto"/>
        <w:left w:val="none" w:sz="0" w:space="0" w:color="auto"/>
        <w:bottom w:val="none" w:sz="0" w:space="0" w:color="auto"/>
        <w:right w:val="none" w:sz="0" w:space="0" w:color="auto"/>
      </w:divBdr>
      <w:divsChild>
        <w:div w:id="599871055">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325727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111290">
      <w:bodyDiv w:val="1"/>
      <w:marLeft w:val="0"/>
      <w:marRight w:val="0"/>
      <w:marTop w:val="0"/>
      <w:marBottom w:val="0"/>
      <w:divBdr>
        <w:top w:val="none" w:sz="0" w:space="0" w:color="auto"/>
        <w:left w:val="none" w:sz="0" w:space="0" w:color="auto"/>
        <w:bottom w:val="none" w:sz="0" w:space="0" w:color="auto"/>
        <w:right w:val="none" w:sz="0" w:space="0" w:color="auto"/>
      </w:divBdr>
    </w:div>
    <w:div w:id="1227376727">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12167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sChild>
        <w:div w:id="2047674328">
          <w:marLeft w:val="0"/>
          <w:marRight w:val="0"/>
          <w:marTop w:val="210"/>
          <w:marBottom w:val="0"/>
          <w:divBdr>
            <w:top w:val="none" w:sz="0" w:space="0" w:color="auto"/>
            <w:left w:val="none" w:sz="0" w:space="0" w:color="auto"/>
            <w:bottom w:val="none" w:sz="0" w:space="0" w:color="auto"/>
            <w:right w:val="none" w:sz="0" w:space="0" w:color="auto"/>
          </w:divBdr>
        </w:div>
        <w:div w:id="87703919">
          <w:marLeft w:val="9720"/>
          <w:marRight w:val="0"/>
          <w:marTop w:val="0"/>
          <w:marBottom w:val="0"/>
          <w:divBdr>
            <w:top w:val="none" w:sz="0" w:space="0" w:color="auto"/>
            <w:left w:val="none" w:sz="0" w:space="0" w:color="auto"/>
            <w:bottom w:val="none" w:sz="0" w:space="0" w:color="auto"/>
            <w:right w:val="none" w:sz="0" w:space="0" w:color="auto"/>
          </w:divBdr>
        </w:div>
      </w:divsChild>
    </w:div>
    <w:div w:id="162707781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749296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0662334">
      <w:bodyDiv w:val="1"/>
      <w:marLeft w:val="0"/>
      <w:marRight w:val="0"/>
      <w:marTop w:val="0"/>
      <w:marBottom w:val="0"/>
      <w:divBdr>
        <w:top w:val="none" w:sz="0" w:space="0" w:color="auto"/>
        <w:left w:val="none" w:sz="0" w:space="0" w:color="auto"/>
        <w:bottom w:val="none" w:sz="0" w:space="0" w:color="auto"/>
        <w:right w:val="none" w:sz="0" w:space="0" w:color="auto"/>
      </w:divBdr>
    </w:div>
    <w:div w:id="180322846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4560510">
      <w:bodyDiv w:val="1"/>
      <w:marLeft w:val="0"/>
      <w:marRight w:val="0"/>
      <w:marTop w:val="0"/>
      <w:marBottom w:val="0"/>
      <w:divBdr>
        <w:top w:val="none" w:sz="0" w:space="0" w:color="auto"/>
        <w:left w:val="none" w:sz="0" w:space="0" w:color="auto"/>
        <w:bottom w:val="none" w:sz="0" w:space="0" w:color="auto"/>
        <w:right w:val="none" w:sz="0" w:space="0" w:color="auto"/>
      </w:divBdr>
    </w:div>
    <w:div w:id="1854416455">
      <w:bodyDiv w:val="1"/>
      <w:marLeft w:val="0"/>
      <w:marRight w:val="0"/>
      <w:marTop w:val="0"/>
      <w:marBottom w:val="0"/>
      <w:divBdr>
        <w:top w:val="none" w:sz="0" w:space="0" w:color="auto"/>
        <w:left w:val="none" w:sz="0" w:space="0" w:color="auto"/>
        <w:bottom w:val="none" w:sz="0" w:space="0" w:color="auto"/>
        <w:right w:val="none" w:sz="0" w:space="0" w:color="auto"/>
      </w:divBdr>
    </w:div>
    <w:div w:id="1870340244">
      <w:bodyDiv w:val="1"/>
      <w:marLeft w:val="0"/>
      <w:marRight w:val="0"/>
      <w:marTop w:val="0"/>
      <w:marBottom w:val="0"/>
      <w:divBdr>
        <w:top w:val="none" w:sz="0" w:space="0" w:color="auto"/>
        <w:left w:val="none" w:sz="0" w:space="0" w:color="auto"/>
        <w:bottom w:val="none" w:sz="0" w:space="0" w:color="auto"/>
        <w:right w:val="none" w:sz="0" w:space="0" w:color="auto"/>
      </w:divBdr>
    </w:div>
    <w:div w:id="1904757028">
      <w:bodyDiv w:val="1"/>
      <w:marLeft w:val="0"/>
      <w:marRight w:val="0"/>
      <w:marTop w:val="0"/>
      <w:marBottom w:val="0"/>
      <w:divBdr>
        <w:top w:val="none" w:sz="0" w:space="0" w:color="auto"/>
        <w:left w:val="none" w:sz="0" w:space="0" w:color="auto"/>
        <w:bottom w:val="none" w:sz="0" w:space="0" w:color="auto"/>
        <w:right w:val="none" w:sz="0" w:space="0" w:color="auto"/>
      </w:divBdr>
    </w:div>
    <w:div w:id="1965234851">
      <w:bodyDiv w:val="1"/>
      <w:marLeft w:val="0"/>
      <w:marRight w:val="0"/>
      <w:marTop w:val="0"/>
      <w:marBottom w:val="0"/>
      <w:divBdr>
        <w:top w:val="none" w:sz="0" w:space="0" w:color="auto"/>
        <w:left w:val="none" w:sz="0" w:space="0" w:color="auto"/>
        <w:bottom w:val="none" w:sz="0" w:space="0" w:color="auto"/>
        <w:right w:val="none" w:sz="0" w:space="0" w:color="auto"/>
      </w:divBdr>
    </w:div>
    <w:div w:id="1970896211">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6498802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7F71-3A09-4757-8A47-46846D00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4584</Words>
  <Characters>25212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cp:revision>
  <cp:lastPrinted>2020-02-13T19:08:00Z</cp:lastPrinted>
  <dcterms:created xsi:type="dcterms:W3CDTF">2021-10-28T14:47:00Z</dcterms:created>
  <dcterms:modified xsi:type="dcterms:W3CDTF">2021-11-05T15:24:00Z</dcterms:modified>
</cp:coreProperties>
</file>