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A7005" w14:textId="6BFC24EC" w:rsidR="00717B2B" w:rsidRPr="0026799B" w:rsidRDefault="00717B2B" w:rsidP="00601ABC">
      <w:pPr>
        <w:spacing w:before="240" w:after="240" w:line="360" w:lineRule="auto"/>
        <w:jc w:val="both"/>
        <w:rPr>
          <w:rFonts w:ascii="Palatino Linotype" w:eastAsia="Times New Roman" w:hAnsi="Palatino Linotype" w:cs="Arial"/>
          <w:sz w:val="24"/>
          <w:szCs w:val="24"/>
          <w:lang w:eastAsia="es-MX"/>
        </w:rPr>
      </w:pPr>
      <w:r w:rsidRPr="0026799B">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D3791">
        <w:rPr>
          <w:rFonts w:ascii="Palatino Linotype" w:eastAsia="Times New Roman" w:hAnsi="Palatino Linotype" w:cs="Arial"/>
          <w:sz w:val="24"/>
          <w:szCs w:val="24"/>
          <w:lang w:eastAsia="es-MX"/>
        </w:rPr>
        <w:t>once</w:t>
      </w:r>
      <w:r w:rsidR="00A80123" w:rsidRPr="0026799B">
        <w:rPr>
          <w:rFonts w:ascii="Palatino Linotype" w:eastAsia="Times New Roman" w:hAnsi="Palatino Linotype" w:cs="Arial"/>
          <w:sz w:val="24"/>
          <w:szCs w:val="24"/>
          <w:lang w:eastAsia="es-MX"/>
        </w:rPr>
        <w:t xml:space="preserve"> de </w:t>
      </w:r>
      <w:r w:rsidR="002D3791">
        <w:rPr>
          <w:rFonts w:ascii="Palatino Linotype" w:eastAsia="Times New Roman" w:hAnsi="Palatino Linotype" w:cs="Arial"/>
          <w:sz w:val="24"/>
          <w:szCs w:val="24"/>
          <w:lang w:eastAsia="es-MX"/>
        </w:rPr>
        <w:t>agost</w:t>
      </w:r>
      <w:r w:rsidR="00A80123" w:rsidRPr="0026799B">
        <w:rPr>
          <w:rFonts w:ascii="Palatino Linotype" w:eastAsia="Times New Roman" w:hAnsi="Palatino Linotype" w:cs="Arial"/>
          <w:sz w:val="24"/>
          <w:szCs w:val="24"/>
          <w:lang w:eastAsia="es-MX"/>
        </w:rPr>
        <w:t xml:space="preserve">o de dos mil veintiuno. </w:t>
      </w:r>
      <w:r w:rsidRPr="0026799B">
        <w:rPr>
          <w:rFonts w:ascii="Palatino Linotype" w:eastAsia="Times New Roman" w:hAnsi="Palatino Linotype" w:cs="Arial"/>
          <w:sz w:val="24"/>
          <w:szCs w:val="24"/>
          <w:lang w:eastAsia="es-MX"/>
        </w:rPr>
        <w:t xml:space="preserve">   </w:t>
      </w:r>
    </w:p>
    <w:p w14:paraId="21E95D8F" w14:textId="362EEEFA" w:rsidR="00A80123" w:rsidRPr="0026799B" w:rsidRDefault="00717B2B" w:rsidP="00601ABC">
      <w:pPr>
        <w:tabs>
          <w:tab w:val="left" w:pos="1701"/>
        </w:tabs>
        <w:spacing w:before="240" w:after="240" w:line="360" w:lineRule="auto"/>
        <w:jc w:val="both"/>
        <w:rPr>
          <w:rFonts w:ascii="Palatino Linotype" w:hAnsi="Palatino Linotype" w:cs="Arial"/>
          <w:sz w:val="24"/>
          <w:szCs w:val="24"/>
        </w:rPr>
      </w:pPr>
      <w:r w:rsidRPr="0026799B">
        <w:rPr>
          <w:rFonts w:ascii="Palatino Linotype" w:hAnsi="Palatino Linotype" w:cs="Arial"/>
          <w:b/>
          <w:sz w:val="24"/>
          <w:szCs w:val="24"/>
        </w:rPr>
        <w:t>VISTO</w:t>
      </w:r>
      <w:r w:rsidRPr="0026799B">
        <w:rPr>
          <w:rFonts w:ascii="Palatino Linotype" w:hAnsi="Palatino Linotype" w:cs="Arial"/>
          <w:sz w:val="24"/>
          <w:szCs w:val="24"/>
        </w:rPr>
        <w:t xml:space="preserve"> el expediente electrónico formado con motivo del recurso de revisión número </w:t>
      </w:r>
      <w:r w:rsidRPr="0026799B">
        <w:rPr>
          <w:rFonts w:ascii="Palatino Linotype" w:hAnsi="Palatino Linotype" w:cs="Arial"/>
          <w:b/>
          <w:bCs/>
          <w:sz w:val="24"/>
          <w:szCs w:val="24"/>
          <w:lang w:eastAsia="es-MX"/>
        </w:rPr>
        <w:t>0</w:t>
      </w:r>
      <w:r w:rsidR="002D3791">
        <w:rPr>
          <w:rFonts w:ascii="Palatino Linotype" w:hAnsi="Palatino Linotype" w:cs="Arial"/>
          <w:b/>
          <w:bCs/>
          <w:sz w:val="24"/>
          <w:szCs w:val="24"/>
          <w:lang w:eastAsia="es-MX"/>
        </w:rPr>
        <w:t>3420</w:t>
      </w:r>
      <w:r w:rsidRPr="0026799B">
        <w:rPr>
          <w:rFonts w:ascii="Palatino Linotype" w:hAnsi="Palatino Linotype" w:cs="Arial"/>
          <w:b/>
          <w:bCs/>
          <w:sz w:val="24"/>
          <w:szCs w:val="24"/>
          <w:lang w:eastAsia="es-MX"/>
        </w:rPr>
        <w:t>/INFOEM/AD</w:t>
      </w:r>
      <w:r w:rsidR="00A80123" w:rsidRPr="0026799B">
        <w:rPr>
          <w:rFonts w:ascii="Palatino Linotype" w:hAnsi="Palatino Linotype" w:cs="Arial"/>
          <w:b/>
          <w:bCs/>
          <w:sz w:val="24"/>
          <w:szCs w:val="24"/>
          <w:lang w:eastAsia="es-MX"/>
        </w:rPr>
        <w:t>/RR/2021</w:t>
      </w:r>
      <w:r w:rsidRPr="0026799B">
        <w:rPr>
          <w:rFonts w:ascii="Palatino Linotype" w:hAnsi="Palatino Linotype" w:cs="Arial"/>
          <w:sz w:val="24"/>
          <w:szCs w:val="24"/>
        </w:rPr>
        <w:t xml:space="preserve">, interpuesto por </w:t>
      </w:r>
      <w:r w:rsidR="00A80123" w:rsidRPr="0026799B">
        <w:rPr>
          <w:rFonts w:ascii="Palatino Linotype" w:hAnsi="Palatino Linotype" w:cs="Arial"/>
          <w:sz w:val="24"/>
          <w:szCs w:val="24"/>
        </w:rPr>
        <w:t>el</w:t>
      </w:r>
      <w:r w:rsidRPr="0026799B">
        <w:rPr>
          <w:rFonts w:ascii="Palatino Linotype" w:hAnsi="Palatino Linotype" w:cs="Arial"/>
          <w:sz w:val="24"/>
          <w:szCs w:val="24"/>
        </w:rPr>
        <w:t xml:space="preserve"> </w:t>
      </w:r>
      <w:r w:rsidRPr="0026799B">
        <w:rPr>
          <w:rFonts w:ascii="Palatino Linotype" w:hAnsi="Palatino Linotype" w:cs="Arial"/>
          <w:b/>
          <w:sz w:val="24"/>
          <w:szCs w:val="24"/>
        </w:rPr>
        <w:t xml:space="preserve">C. </w:t>
      </w:r>
      <w:proofErr w:type="spellStart"/>
      <w:r w:rsidR="001B7986">
        <w:rPr>
          <w:rFonts w:ascii="Palatino Linotype" w:hAnsi="Palatino Linotype" w:cs="Arial"/>
          <w:b/>
          <w:sz w:val="24"/>
          <w:szCs w:val="24"/>
        </w:rPr>
        <w:t>xxxxxxxxxxxxxxxxxxxxxx</w:t>
      </w:r>
      <w:proofErr w:type="spellEnd"/>
      <w:r w:rsidR="00A80123" w:rsidRPr="0026799B">
        <w:rPr>
          <w:rFonts w:ascii="Palatino Linotype" w:hAnsi="Palatino Linotype" w:cs="Arial"/>
          <w:b/>
          <w:sz w:val="24"/>
          <w:szCs w:val="24"/>
        </w:rPr>
        <w:t xml:space="preserve">, </w:t>
      </w:r>
      <w:r w:rsidR="00A80123" w:rsidRPr="0026799B">
        <w:rPr>
          <w:rFonts w:ascii="Palatino Linotype" w:hAnsi="Palatino Linotype" w:cs="Arial"/>
          <w:sz w:val="24"/>
          <w:szCs w:val="24"/>
        </w:rPr>
        <w:t xml:space="preserve">en lo </w:t>
      </w:r>
      <w:r w:rsidR="0026799B" w:rsidRPr="0026799B">
        <w:rPr>
          <w:rFonts w:ascii="Palatino Linotype" w:hAnsi="Palatino Linotype" w:cs="Arial"/>
          <w:sz w:val="24"/>
          <w:szCs w:val="24"/>
        </w:rPr>
        <w:t xml:space="preserve">sucesivo </w:t>
      </w:r>
      <w:r w:rsidR="0026799B" w:rsidRPr="0026799B">
        <w:rPr>
          <w:rFonts w:ascii="Palatino Linotype" w:hAnsi="Palatino Linotype" w:cs="Arial"/>
          <w:b/>
          <w:sz w:val="24"/>
          <w:szCs w:val="24"/>
        </w:rPr>
        <w:t xml:space="preserve">El Recurrente, </w:t>
      </w:r>
      <w:r w:rsidR="0026799B" w:rsidRPr="0026799B">
        <w:rPr>
          <w:rFonts w:ascii="Palatino Linotype" w:hAnsi="Palatino Linotype" w:cs="Arial"/>
          <w:sz w:val="24"/>
          <w:szCs w:val="24"/>
        </w:rPr>
        <w:t xml:space="preserve">en contra de la respuesta del </w:t>
      </w:r>
      <w:r w:rsidR="00945154" w:rsidRPr="00945154">
        <w:rPr>
          <w:rFonts w:ascii="Palatino Linotype" w:hAnsi="Palatino Linotype" w:cs="Arial"/>
          <w:b/>
          <w:sz w:val="24"/>
          <w:szCs w:val="24"/>
        </w:rPr>
        <w:t>Instituto de Seguridad Social del Estado de México y Municipios</w:t>
      </w:r>
      <w:r w:rsidR="0026799B" w:rsidRPr="0026799B">
        <w:rPr>
          <w:rFonts w:ascii="Palatino Linotype" w:hAnsi="Palatino Linotype" w:cs="Arial"/>
          <w:b/>
          <w:sz w:val="24"/>
          <w:szCs w:val="24"/>
        </w:rPr>
        <w:t xml:space="preserve">, </w:t>
      </w:r>
      <w:r w:rsidR="0026799B" w:rsidRPr="0026799B">
        <w:rPr>
          <w:rFonts w:ascii="Palatino Linotype" w:hAnsi="Palatino Linotype" w:cs="Arial"/>
          <w:sz w:val="24"/>
          <w:szCs w:val="24"/>
        </w:rPr>
        <w:t xml:space="preserve">en lo subsecuente </w:t>
      </w:r>
      <w:r w:rsidR="0026799B" w:rsidRPr="0026799B">
        <w:rPr>
          <w:rFonts w:ascii="Palatino Linotype" w:hAnsi="Palatino Linotype" w:cs="Arial"/>
          <w:b/>
          <w:sz w:val="24"/>
          <w:szCs w:val="24"/>
        </w:rPr>
        <w:t xml:space="preserve">El Sujeto Obligado, </w:t>
      </w:r>
      <w:r w:rsidR="0026799B" w:rsidRPr="0026799B">
        <w:rPr>
          <w:rFonts w:ascii="Palatino Linotype" w:hAnsi="Palatino Linotype" w:cs="Arial"/>
          <w:sz w:val="24"/>
          <w:szCs w:val="24"/>
        </w:rPr>
        <w:t xml:space="preserve">se procede a dictar la presente resolución. </w:t>
      </w:r>
    </w:p>
    <w:p w14:paraId="48F63B1C" w14:textId="77777777" w:rsidR="00717B2B" w:rsidRDefault="00717B2B" w:rsidP="00717B2B">
      <w:pPr>
        <w:tabs>
          <w:tab w:val="left" w:pos="1701"/>
        </w:tabs>
        <w:spacing w:before="240" w:after="240" w:line="360" w:lineRule="auto"/>
        <w:jc w:val="both"/>
        <w:rPr>
          <w:rFonts w:ascii="Palatino Linotype" w:hAnsi="Palatino Linotype" w:cs="Arial"/>
        </w:rPr>
      </w:pPr>
    </w:p>
    <w:p w14:paraId="29468B92" w14:textId="77777777" w:rsidR="00717B2B" w:rsidRPr="0094651B" w:rsidRDefault="00717B2B" w:rsidP="00717B2B">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 xml:space="preserve">A N T E C E D E N T E S  D E L  A S U N T O </w:t>
      </w:r>
    </w:p>
    <w:p w14:paraId="1265372F" w14:textId="77777777" w:rsidR="00717B2B" w:rsidRPr="0094651B" w:rsidRDefault="00717B2B" w:rsidP="00717B2B">
      <w:pPr>
        <w:pStyle w:val="Sinespaciado"/>
        <w:rPr>
          <w:sz w:val="16"/>
        </w:rPr>
      </w:pPr>
    </w:p>
    <w:p w14:paraId="5002C311" w14:textId="77777777" w:rsidR="00717B2B" w:rsidRPr="0094651B" w:rsidRDefault="00717B2B" w:rsidP="00717B2B">
      <w:pPr>
        <w:spacing w:line="360" w:lineRule="auto"/>
        <w:jc w:val="both"/>
        <w:rPr>
          <w:rFonts w:ascii="Palatino Linotype" w:hAnsi="Palatino Linotype"/>
          <w:b/>
          <w:sz w:val="28"/>
        </w:rPr>
      </w:pPr>
      <w:r w:rsidRPr="0094651B">
        <w:rPr>
          <w:rFonts w:ascii="Palatino Linotype" w:hAnsi="Palatino Linotype"/>
          <w:b/>
          <w:sz w:val="28"/>
        </w:rPr>
        <w:t>PRIMERO. Del Acceso a Datos Personales.</w:t>
      </w:r>
    </w:p>
    <w:p w14:paraId="7A50707A" w14:textId="08110EF8" w:rsidR="0026799B" w:rsidRDefault="00717B2B" w:rsidP="00717B2B">
      <w:pPr>
        <w:spacing w:line="360" w:lineRule="auto"/>
        <w:jc w:val="both"/>
        <w:rPr>
          <w:rStyle w:val="apple-converted-space"/>
          <w:rFonts w:ascii="Palatino Linotype" w:hAnsi="Palatino Linotype"/>
          <w:bCs/>
          <w:sz w:val="24"/>
          <w:szCs w:val="24"/>
        </w:rPr>
      </w:pPr>
      <w:r w:rsidRPr="0026799B">
        <w:rPr>
          <w:rFonts w:ascii="Palatino Linotype" w:hAnsi="Palatino Linotype"/>
          <w:sz w:val="24"/>
          <w:szCs w:val="24"/>
        </w:rPr>
        <w:t xml:space="preserve">Con fecha </w:t>
      </w:r>
      <w:r w:rsidR="00945154">
        <w:rPr>
          <w:rFonts w:ascii="Palatino Linotype" w:hAnsi="Palatino Linotype"/>
          <w:sz w:val="24"/>
          <w:szCs w:val="24"/>
        </w:rPr>
        <w:t>doce</w:t>
      </w:r>
      <w:r w:rsidR="0026799B" w:rsidRPr="0026799B">
        <w:rPr>
          <w:rFonts w:ascii="Palatino Linotype" w:hAnsi="Palatino Linotype"/>
          <w:sz w:val="24"/>
          <w:szCs w:val="24"/>
        </w:rPr>
        <w:t xml:space="preserve"> de </w:t>
      </w:r>
      <w:r w:rsidR="00945154">
        <w:rPr>
          <w:rFonts w:ascii="Palatino Linotype" w:hAnsi="Palatino Linotype"/>
          <w:sz w:val="24"/>
          <w:szCs w:val="24"/>
        </w:rPr>
        <w:t>abril</w:t>
      </w:r>
      <w:r w:rsidR="0026799B" w:rsidRPr="0026799B">
        <w:rPr>
          <w:rFonts w:ascii="Palatino Linotype" w:hAnsi="Palatino Linotype"/>
          <w:sz w:val="24"/>
          <w:szCs w:val="24"/>
        </w:rPr>
        <w:t xml:space="preserve"> de dos mil veintiuno, </w:t>
      </w:r>
      <w:r w:rsidR="0026799B" w:rsidRPr="0026799B">
        <w:rPr>
          <w:rFonts w:ascii="Palatino Linotype" w:hAnsi="Palatino Linotype"/>
          <w:b/>
          <w:sz w:val="24"/>
          <w:szCs w:val="24"/>
        </w:rPr>
        <w:t xml:space="preserve">El Recurrente </w:t>
      </w:r>
      <w:r w:rsidR="0026799B" w:rsidRPr="0026799B">
        <w:rPr>
          <w:rFonts w:ascii="Palatino Linotype" w:hAnsi="Palatino Linotype"/>
          <w:sz w:val="24"/>
          <w:szCs w:val="24"/>
        </w:rPr>
        <w:t xml:space="preserve">presentó </w:t>
      </w:r>
      <w:r w:rsidRPr="0026799B">
        <w:rPr>
          <w:rFonts w:ascii="Palatino Linotype" w:hAnsi="Palatino Linotype"/>
          <w:sz w:val="24"/>
          <w:szCs w:val="24"/>
        </w:rPr>
        <w:t xml:space="preserve">a través del Sistema de Acceso, Rectificación, Cancelación y Oposición de Datos Personales del Estado de México </w:t>
      </w:r>
      <w:r w:rsidRPr="0026799B">
        <w:rPr>
          <w:rFonts w:ascii="Palatino Linotype" w:hAnsi="Palatino Linotype"/>
          <w:b/>
          <w:sz w:val="24"/>
          <w:szCs w:val="24"/>
        </w:rPr>
        <w:t>(SARCOEM)</w:t>
      </w:r>
      <w:r w:rsidRPr="0026799B">
        <w:rPr>
          <w:rFonts w:ascii="Palatino Linotype" w:hAnsi="Palatino Linotype"/>
          <w:sz w:val="24"/>
          <w:szCs w:val="24"/>
        </w:rPr>
        <w:t xml:space="preserve">, ante el </w:t>
      </w:r>
      <w:r w:rsidRPr="0026799B">
        <w:rPr>
          <w:rFonts w:ascii="Palatino Linotype" w:hAnsi="Palatino Linotype"/>
          <w:b/>
          <w:sz w:val="24"/>
          <w:szCs w:val="24"/>
        </w:rPr>
        <w:t>Sujeto Obligado</w:t>
      </w:r>
      <w:r w:rsidRPr="0026799B">
        <w:rPr>
          <w:rFonts w:ascii="Palatino Linotype" w:hAnsi="Palatino Linotype"/>
          <w:sz w:val="24"/>
          <w:szCs w:val="24"/>
        </w:rPr>
        <w:t xml:space="preserve">, </w:t>
      </w:r>
      <w:r w:rsidRPr="0026799B">
        <w:rPr>
          <w:rFonts w:ascii="Palatino Linotype" w:hAnsi="Palatino Linotype" w:cs="Arial"/>
          <w:sz w:val="24"/>
          <w:szCs w:val="24"/>
        </w:rPr>
        <w:t>solicitud de acceso a los datos personales, registrada bajo el número de expediente</w:t>
      </w:r>
      <w:r w:rsidRPr="0026799B">
        <w:rPr>
          <w:rStyle w:val="apple-converted-space"/>
          <w:rFonts w:ascii="Palatino Linotype" w:hAnsi="Palatino Linotype"/>
          <w:b/>
          <w:bCs/>
          <w:sz w:val="24"/>
          <w:szCs w:val="24"/>
        </w:rPr>
        <w:t> </w:t>
      </w:r>
      <w:r w:rsidR="0026799B" w:rsidRPr="0026799B">
        <w:rPr>
          <w:rStyle w:val="apple-converted-space"/>
          <w:rFonts w:ascii="Palatino Linotype" w:hAnsi="Palatino Linotype"/>
          <w:b/>
          <w:bCs/>
          <w:sz w:val="24"/>
          <w:szCs w:val="24"/>
        </w:rPr>
        <w:t>00</w:t>
      </w:r>
      <w:r w:rsidR="00945154">
        <w:rPr>
          <w:rStyle w:val="apple-converted-space"/>
          <w:rFonts w:ascii="Palatino Linotype" w:hAnsi="Palatino Linotype"/>
          <w:b/>
          <w:bCs/>
          <w:sz w:val="24"/>
          <w:szCs w:val="24"/>
        </w:rPr>
        <w:t>118</w:t>
      </w:r>
      <w:r w:rsidR="0026799B" w:rsidRPr="0026799B">
        <w:rPr>
          <w:rStyle w:val="apple-converted-space"/>
          <w:rFonts w:ascii="Palatino Linotype" w:hAnsi="Palatino Linotype"/>
          <w:b/>
          <w:bCs/>
          <w:sz w:val="24"/>
          <w:szCs w:val="24"/>
        </w:rPr>
        <w:t>/</w:t>
      </w:r>
      <w:r w:rsidR="00945154">
        <w:rPr>
          <w:rStyle w:val="apple-converted-space"/>
          <w:rFonts w:ascii="Palatino Linotype" w:hAnsi="Palatino Linotype"/>
          <w:b/>
          <w:bCs/>
          <w:sz w:val="24"/>
          <w:szCs w:val="24"/>
        </w:rPr>
        <w:t>ISSEMYM</w:t>
      </w:r>
      <w:r w:rsidR="0026799B" w:rsidRPr="0026799B">
        <w:rPr>
          <w:rStyle w:val="apple-converted-space"/>
          <w:rFonts w:ascii="Palatino Linotype" w:hAnsi="Palatino Linotype"/>
          <w:b/>
          <w:bCs/>
          <w:sz w:val="24"/>
          <w:szCs w:val="24"/>
        </w:rPr>
        <w:t xml:space="preserve">M/AD/2021, </w:t>
      </w:r>
      <w:r w:rsidR="0026799B" w:rsidRPr="0026799B">
        <w:rPr>
          <w:rStyle w:val="apple-converted-space"/>
          <w:rFonts w:ascii="Palatino Linotype" w:hAnsi="Palatino Linotype"/>
          <w:bCs/>
          <w:sz w:val="24"/>
          <w:szCs w:val="24"/>
        </w:rPr>
        <w:t xml:space="preserve">mediante la cual </w:t>
      </w:r>
      <w:r w:rsidR="0026799B">
        <w:rPr>
          <w:rStyle w:val="apple-converted-space"/>
          <w:rFonts w:ascii="Palatino Linotype" w:hAnsi="Palatino Linotype"/>
          <w:bCs/>
          <w:sz w:val="24"/>
          <w:szCs w:val="24"/>
        </w:rPr>
        <w:t>requirió le fuese entregado, lo siguiente:</w:t>
      </w:r>
    </w:p>
    <w:p w14:paraId="1FBA705F" w14:textId="756FBB27" w:rsidR="0026799B" w:rsidRPr="0026799B" w:rsidRDefault="0026799B" w:rsidP="0026799B">
      <w:pPr>
        <w:pStyle w:val="INFOEM"/>
        <w:rPr>
          <w:rStyle w:val="apple-converted-space"/>
          <w:b/>
          <w:bCs/>
          <w:sz w:val="24"/>
          <w:szCs w:val="24"/>
        </w:rPr>
      </w:pPr>
      <w:r>
        <w:t>“</w:t>
      </w:r>
      <w:r w:rsidR="00945154" w:rsidRPr="00945154">
        <w:t xml:space="preserve">Buenas tardes para solicitar unas copias de unas recetas médicas del </w:t>
      </w:r>
      <w:proofErr w:type="spellStart"/>
      <w:r w:rsidR="00945154" w:rsidRPr="00945154">
        <w:t>dia</w:t>
      </w:r>
      <w:proofErr w:type="spellEnd"/>
      <w:r w:rsidR="00945154" w:rsidRPr="00945154">
        <w:t xml:space="preserve"> 23 de abril del año 2018 al 30 de abril del 2018 expedida por el Instituto de seguridad social del </w:t>
      </w:r>
      <w:r w:rsidR="00945154" w:rsidRPr="00945154">
        <w:lastRenderedPageBreak/>
        <w:t xml:space="preserve">Estado de México y municipios ISSEMYM ya que me son de mucha importancia. Servidor: </w:t>
      </w:r>
      <w:proofErr w:type="spellStart"/>
      <w:r w:rsidR="001B7986">
        <w:t>xxxxxxxxxxxxxxx</w:t>
      </w:r>
      <w:proofErr w:type="spellEnd"/>
      <w:r w:rsidR="00945154" w:rsidRPr="00945154">
        <w:t xml:space="preserve"> contando con </w:t>
      </w:r>
      <w:proofErr w:type="gramStart"/>
      <w:r w:rsidR="00945154" w:rsidRPr="00945154">
        <w:t>clave :</w:t>
      </w:r>
      <w:proofErr w:type="spellStart"/>
      <w:r w:rsidR="001B7986">
        <w:t>xxxxxxxxx</w:t>
      </w:r>
      <w:proofErr w:type="spellEnd"/>
      <w:proofErr w:type="gramEnd"/>
      <w:r w:rsidR="001B7986">
        <w:t xml:space="preserve"> </w:t>
      </w:r>
      <w:r w:rsidR="00945154" w:rsidRPr="00945154">
        <w:t xml:space="preserve">perteneciendo </w:t>
      </w:r>
      <w:proofErr w:type="spellStart"/>
      <w:r w:rsidR="00945154" w:rsidRPr="00945154">
        <w:t>ala</w:t>
      </w:r>
      <w:proofErr w:type="spellEnd"/>
      <w:r w:rsidR="00945154" w:rsidRPr="00945154">
        <w:t xml:space="preserve"> </w:t>
      </w:r>
      <w:proofErr w:type="spellStart"/>
      <w:r w:rsidR="00945154" w:rsidRPr="00945154">
        <w:t>clinica</w:t>
      </w:r>
      <w:proofErr w:type="spellEnd"/>
      <w:r w:rsidR="00945154" w:rsidRPr="00945154">
        <w:t xml:space="preserve"> ISSEMIM VALLE DE CHALCO SOL. ESTADO DE MEXICO. Sin más por el momento me despido dándoles las </w:t>
      </w:r>
      <w:proofErr w:type="gramStart"/>
      <w:r w:rsidR="00945154" w:rsidRPr="00945154">
        <w:t>gracias .</w:t>
      </w:r>
      <w:r>
        <w:t>”</w:t>
      </w:r>
      <w:proofErr w:type="gramEnd"/>
      <w:r>
        <w:t xml:space="preserve"> </w:t>
      </w:r>
      <w:r>
        <w:rPr>
          <w:b/>
        </w:rPr>
        <w:t>[Sic]</w:t>
      </w:r>
    </w:p>
    <w:p w14:paraId="144E324B" w14:textId="77777777" w:rsidR="0026799B" w:rsidRDefault="0026799B" w:rsidP="00717B2B">
      <w:pPr>
        <w:spacing w:line="360" w:lineRule="auto"/>
        <w:jc w:val="both"/>
        <w:rPr>
          <w:rStyle w:val="apple-converted-space"/>
          <w:rFonts w:ascii="Palatino Linotype" w:hAnsi="Palatino Linotype"/>
          <w:b/>
          <w:bCs/>
        </w:rPr>
      </w:pPr>
    </w:p>
    <w:p w14:paraId="3543CD1B" w14:textId="77777777" w:rsidR="00717B2B" w:rsidRPr="0094651B" w:rsidRDefault="00717B2B" w:rsidP="00717B2B">
      <w:pPr>
        <w:pStyle w:val="Sinespaciado"/>
        <w:rPr>
          <w:sz w:val="12"/>
        </w:rPr>
      </w:pPr>
    </w:p>
    <w:p w14:paraId="05205DAD" w14:textId="3110D42B" w:rsidR="00717B2B" w:rsidRDefault="00717B2B" w:rsidP="00717B2B">
      <w:pPr>
        <w:pStyle w:val="Prrafodelista"/>
        <w:spacing w:line="360" w:lineRule="auto"/>
        <w:ind w:left="0"/>
        <w:jc w:val="both"/>
        <w:rPr>
          <w:rFonts w:ascii="Palatino Linotype" w:hAnsi="Palatino Linotype" w:cs="Arial"/>
        </w:rPr>
      </w:pPr>
      <w:r>
        <w:rPr>
          <w:rFonts w:ascii="Palatino Linotype" w:hAnsi="Palatino Linotype" w:cs="Arial"/>
        </w:rPr>
        <w:t xml:space="preserve">Resulta preciso señalar que mediante el ejercicio del derecho de acceso a datos personales </w:t>
      </w:r>
      <w:r w:rsidR="0026799B">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 xml:space="preserve">adjuntó </w:t>
      </w:r>
      <w:r w:rsidR="00AE2679">
        <w:rPr>
          <w:rFonts w:ascii="Palatino Linotype" w:hAnsi="Palatino Linotype" w:cs="Arial"/>
        </w:rPr>
        <w:t>los</w:t>
      </w:r>
      <w:r w:rsidR="0026799B">
        <w:rPr>
          <w:rFonts w:ascii="Palatino Linotype" w:hAnsi="Palatino Linotype" w:cs="Arial"/>
        </w:rPr>
        <w:t xml:space="preserve"> siguiente</w:t>
      </w:r>
      <w:r w:rsidR="00AE2679">
        <w:rPr>
          <w:rFonts w:ascii="Palatino Linotype" w:hAnsi="Palatino Linotype" w:cs="Arial"/>
        </w:rPr>
        <w:t>s</w:t>
      </w:r>
      <w:r>
        <w:rPr>
          <w:rFonts w:ascii="Palatino Linotype" w:hAnsi="Palatino Linotype" w:cs="Arial"/>
        </w:rPr>
        <w:t xml:space="preserve"> d</w:t>
      </w:r>
      <w:r w:rsidR="0026799B">
        <w:rPr>
          <w:rFonts w:ascii="Palatino Linotype" w:hAnsi="Palatino Linotype" w:cs="Arial"/>
        </w:rPr>
        <w:t>ocumento</w:t>
      </w:r>
      <w:r w:rsidR="00AE2679">
        <w:rPr>
          <w:rFonts w:ascii="Palatino Linotype" w:hAnsi="Palatino Linotype" w:cs="Arial"/>
        </w:rPr>
        <w:t>s</w:t>
      </w:r>
      <w:r w:rsidR="0026799B">
        <w:rPr>
          <w:rFonts w:ascii="Palatino Linotype" w:hAnsi="Palatino Linotype" w:cs="Arial"/>
        </w:rPr>
        <w:t xml:space="preserve"> electrónico</w:t>
      </w:r>
      <w:r w:rsidR="00AE2679">
        <w:rPr>
          <w:rFonts w:ascii="Palatino Linotype" w:hAnsi="Palatino Linotype" w:cs="Arial"/>
        </w:rPr>
        <w:t>s</w:t>
      </w:r>
      <w:r>
        <w:rPr>
          <w:rFonts w:ascii="Palatino Linotype" w:hAnsi="Palatino Linotype" w:cs="Arial"/>
        </w:rPr>
        <w:t>:</w:t>
      </w:r>
    </w:p>
    <w:p w14:paraId="512D38FB" w14:textId="020C2DCA" w:rsidR="00E17C17" w:rsidRDefault="0026799B" w:rsidP="00E17C17">
      <w:pPr>
        <w:pStyle w:val="Prrafodelista"/>
        <w:numPr>
          <w:ilvl w:val="0"/>
          <w:numId w:val="34"/>
        </w:numPr>
        <w:spacing w:line="276" w:lineRule="auto"/>
        <w:contextualSpacing/>
        <w:jc w:val="both"/>
        <w:rPr>
          <w:rFonts w:ascii="Palatino Linotype" w:hAnsi="Palatino Linotype"/>
          <w:lang w:val="es-ES_tradnl"/>
        </w:rPr>
      </w:pPr>
      <w:r w:rsidRPr="00611C5E">
        <w:rPr>
          <w:rFonts w:ascii="Palatino Linotype" w:hAnsi="Palatino Linotype" w:cs="Arial"/>
          <w:b/>
        </w:rPr>
        <w:t>“</w:t>
      </w:r>
      <w:r w:rsidR="00611C5E" w:rsidRPr="00611C5E">
        <w:rPr>
          <w:rFonts w:ascii="Palatino Linotype" w:hAnsi="Palatino Linotype" w:cs="Arial"/>
          <w:b/>
        </w:rPr>
        <w:t>16182538081065457762828414655856.jpg</w:t>
      </w:r>
      <w:r w:rsidR="00E17C17">
        <w:rPr>
          <w:rFonts w:ascii="Palatino Linotype" w:hAnsi="Palatino Linotype" w:cs="Arial"/>
          <w:b/>
        </w:rPr>
        <w:t xml:space="preserve">”: </w:t>
      </w:r>
      <w:r w:rsidR="00E17C17">
        <w:rPr>
          <w:rFonts w:ascii="Palatino Linotype" w:hAnsi="Palatino Linotype"/>
          <w:lang w:val="es-ES_tradnl"/>
        </w:rPr>
        <w:t xml:space="preserve">Parte reverso de la </w:t>
      </w:r>
      <w:r w:rsidR="00E17C17" w:rsidRPr="009502A6">
        <w:rPr>
          <w:rFonts w:ascii="Palatino Linotype" w:hAnsi="Palatino Linotype"/>
          <w:lang w:val="es-ES_tradnl"/>
        </w:rPr>
        <w:t>Identificación oficial expedida a favor de</w:t>
      </w:r>
      <w:r w:rsidR="00E17C17">
        <w:rPr>
          <w:rFonts w:ascii="Palatino Linotype" w:hAnsi="Palatino Linotype"/>
          <w:lang w:val="es-ES_tradnl"/>
        </w:rPr>
        <w:t xml:space="preserve">l C. </w:t>
      </w:r>
      <w:proofErr w:type="spellStart"/>
      <w:r w:rsidR="001B7986">
        <w:rPr>
          <w:rFonts w:ascii="Palatino Linotype" w:hAnsi="Palatino Linotype"/>
        </w:rPr>
        <w:t>xxxxxxxxxxxxxxxxxxxxx</w:t>
      </w:r>
      <w:proofErr w:type="spellEnd"/>
      <w:r w:rsidR="00E17C17" w:rsidRPr="009502A6">
        <w:rPr>
          <w:rFonts w:ascii="Palatino Linotype" w:hAnsi="Palatino Linotype"/>
          <w:lang w:val="es-ES_tradnl"/>
        </w:rPr>
        <w:t>, e</w:t>
      </w:r>
      <w:r w:rsidR="00E17C17">
        <w:rPr>
          <w:rFonts w:ascii="Palatino Linotype" w:hAnsi="Palatino Linotype"/>
          <w:lang w:val="es-ES_tradnl"/>
        </w:rPr>
        <w:t>mitida por el entonces Instituto Federal</w:t>
      </w:r>
      <w:r w:rsidR="00E17C17" w:rsidRPr="009502A6">
        <w:rPr>
          <w:rFonts w:ascii="Palatino Linotype" w:hAnsi="Palatino Linotype"/>
          <w:lang w:val="es-ES_tradnl"/>
        </w:rPr>
        <w:t xml:space="preserve"> Electoral.</w:t>
      </w:r>
    </w:p>
    <w:p w14:paraId="79723653" w14:textId="27F72CDA" w:rsidR="00E17C17" w:rsidRDefault="00717B2B" w:rsidP="00E17C17">
      <w:pPr>
        <w:pStyle w:val="Prrafodelista"/>
        <w:numPr>
          <w:ilvl w:val="0"/>
          <w:numId w:val="34"/>
        </w:numPr>
        <w:spacing w:line="276" w:lineRule="auto"/>
        <w:contextualSpacing/>
        <w:jc w:val="both"/>
        <w:rPr>
          <w:rFonts w:ascii="Palatino Linotype" w:hAnsi="Palatino Linotype"/>
          <w:lang w:val="es-ES_tradnl"/>
        </w:rPr>
      </w:pPr>
      <w:r w:rsidRPr="00E17C17">
        <w:rPr>
          <w:rFonts w:ascii="Palatino Linotype" w:hAnsi="Palatino Linotype" w:cs="Arial"/>
          <w:b/>
        </w:rPr>
        <w:t>”</w:t>
      </w:r>
      <w:r w:rsidR="00E17C17" w:rsidRPr="00E17C17">
        <w:t xml:space="preserve"> </w:t>
      </w:r>
      <w:r w:rsidR="00E17C17" w:rsidRPr="00E17C17">
        <w:rPr>
          <w:rFonts w:ascii="Palatino Linotype" w:hAnsi="Palatino Linotype" w:cs="Arial"/>
          <w:b/>
        </w:rPr>
        <w:t>16182537849852475473722336727911.jpg”</w:t>
      </w:r>
      <w:r w:rsidR="00E17C17" w:rsidRPr="00E17C17">
        <w:rPr>
          <w:rFonts w:ascii="Palatino Linotype" w:hAnsi="Palatino Linotype"/>
          <w:lang w:val="es-ES_tradnl"/>
        </w:rPr>
        <w:t xml:space="preserve"> </w:t>
      </w:r>
      <w:r w:rsidR="00E17C17">
        <w:rPr>
          <w:rFonts w:ascii="Palatino Linotype" w:hAnsi="Palatino Linotype"/>
          <w:lang w:val="es-ES_tradnl"/>
        </w:rPr>
        <w:t>Parte anverso de la i</w:t>
      </w:r>
      <w:r w:rsidR="00E17C17" w:rsidRPr="00AE732A">
        <w:rPr>
          <w:rFonts w:ascii="Palatino Linotype" w:hAnsi="Palatino Linotype"/>
          <w:lang w:val="es-ES_tradnl"/>
        </w:rPr>
        <w:t xml:space="preserve">dentificación oficial expedida a favor del C. </w:t>
      </w:r>
      <w:proofErr w:type="spellStart"/>
      <w:r w:rsidR="001B7986">
        <w:rPr>
          <w:rFonts w:ascii="Palatino Linotype" w:hAnsi="Palatino Linotype"/>
        </w:rPr>
        <w:t>xxxxxxxxxxxxxxxxx</w:t>
      </w:r>
      <w:proofErr w:type="spellEnd"/>
      <w:r w:rsidR="00E17C17" w:rsidRPr="00AE732A">
        <w:rPr>
          <w:rFonts w:ascii="Palatino Linotype" w:hAnsi="Palatino Linotype"/>
          <w:lang w:val="es-ES_tradnl"/>
        </w:rPr>
        <w:t xml:space="preserve">, emitida por el Instituto </w:t>
      </w:r>
      <w:r w:rsidR="00E17C17">
        <w:rPr>
          <w:rFonts w:ascii="Palatino Linotype" w:hAnsi="Palatino Linotype"/>
          <w:lang w:val="es-ES_tradnl"/>
        </w:rPr>
        <w:t>Nacional</w:t>
      </w:r>
      <w:r w:rsidR="00E17C17" w:rsidRPr="00AE732A">
        <w:rPr>
          <w:rFonts w:ascii="Palatino Linotype" w:hAnsi="Palatino Linotype"/>
          <w:lang w:val="es-ES_tradnl"/>
        </w:rPr>
        <w:t xml:space="preserve"> Electoral.</w:t>
      </w:r>
    </w:p>
    <w:p w14:paraId="4E47AC2B" w14:textId="2D9AF661" w:rsidR="00E17C17" w:rsidRPr="00E17C17" w:rsidRDefault="00E17C17" w:rsidP="00E17C17">
      <w:pPr>
        <w:rPr>
          <w:rFonts w:ascii="Palatino Linotype" w:hAnsi="Palatino Linotype" w:cs="Arial"/>
          <w:b/>
        </w:rPr>
      </w:pPr>
    </w:p>
    <w:p w14:paraId="5A701238" w14:textId="38AD81CD" w:rsidR="00717B2B" w:rsidRPr="0094651B" w:rsidRDefault="00717B2B" w:rsidP="00717B2B">
      <w:pPr>
        <w:spacing w:before="240" w:after="240"/>
        <w:ind w:right="51"/>
        <w:jc w:val="both"/>
        <w:rPr>
          <w:rFonts w:ascii="Palatino Linotype" w:hAnsi="Palatino Linotype" w:cs="Arial"/>
        </w:rPr>
      </w:pPr>
      <w:r w:rsidRPr="0094651B">
        <w:rPr>
          <w:rFonts w:ascii="Palatino Linotype" w:hAnsi="Palatino Linotype" w:cs="Arial"/>
          <w:b/>
        </w:rPr>
        <w:t>MODALIDAD DE ACCESO:</w:t>
      </w:r>
      <w:r w:rsidRPr="0094651B">
        <w:rPr>
          <w:rFonts w:ascii="Palatino Linotype" w:hAnsi="Palatino Linotype" w:cs="Arial"/>
        </w:rPr>
        <w:t xml:space="preserve"> A través de</w:t>
      </w:r>
      <w:r>
        <w:rPr>
          <w:rFonts w:ascii="Palatino Linotype" w:hAnsi="Palatino Linotype" w:cs="Arial"/>
        </w:rPr>
        <w:t xml:space="preserve"> </w:t>
      </w:r>
      <w:r w:rsidR="0031618D">
        <w:rPr>
          <w:rFonts w:ascii="Palatino Linotype" w:hAnsi="Palatino Linotype" w:cs="Arial"/>
        </w:rPr>
        <w:t>SARCOEM</w:t>
      </w:r>
    </w:p>
    <w:p w14:paraId="1877C484" w14:textId="77777777" w:rsidR="00717B2B" w:rsidRDefault="00717B2B" w:rsidP="00717B2B">
      <w:pPr>
        <w:spacing w:before="240" w:after="240" w:line="360" w:lineRule="auto"/>
        <w:ind w:right="334"/>
        <w:jc w:val="both"/>
        <w:rPr>
          <w:rFonts w:ascii="Palatino Linotype" w:hAnsi="Palatino Linotype" w:cs="Arial"/>
          <w:b/>
        </w:rPr>
      </w:pPr>
    </w:p>
    <w:p w14:paraId="1DECE5B2" w14:textId="1009D9EC" w:rsidR="00717B2B" w:rsidRDefault="00AE2679" w:rsidP="00717B2B">
      <w:pPr>
        <w:spacing w:before="240" w:line="360" w:lineRule="auto"/>
        <w:jc w:val="both"/>
        <w:rPr>
          <w:rFonts w:ascii="Palatino Linotype" w:hAnsi="Palatino Linotype" w:cs="Arial"/>
          <w:b/>
          <w:sz w:val="28"/>
        </w:rPr>
      </w:pPr>
      <w:r>
        <w:rPr>
          <w:rFonts w:ascii="Palatino Linotype" w:hAnsi="Palatino Linotype" w:cs="Arial"/>
          <w:b/>
          <w:sz w:val="28"/>
          <w:szCs w:val="20"/>
        </w:rPr>
        <w:t>SEGUNDO</w:t>
      </w:r>
      <w:r w:rsidR="00717B2B">
        <w:rPr>
          <w:rFonts w:ascii="Palatino Linotype" w:hAnsi="Palatino Linotype" w:cs="Arial"/>
          <w:b/>
          <w:sz w:val="28"/>
          <w:szCs w:val="20"/>
        </w:rPr>
        <w:t xml:space="preserve">. </w:t>
      </w:r>
      <w:r w:rsidR="00717B2B" w:rsidRPr="00165D6E">
        <w:rPr>
          <w:rFonts w:ascii="Palatino Linotype" w:hAnsi="Palatino Linotype" w:cs="Arial"/>
          <w:b/>
          <w:sz w:val="28"/>
          <w:szCs w:val="20"/>
        </w:rPr>
        <w:t xml:space="preserve">De la respuesta </w:t>
      </w:r>
      <w:r w:rsidR="00717B2B">
        <w:rPr>
          <w:rFonts w:ascii="Palatino Linotype" w:hAnsi="Palatino Linotype" w:cs="Arial"/>
          <w:b/>
          <w:sz w:val="28"/>
          <w:szCs w:val="20"/>
        </w:rPr>
        <w:t>del Sujeto Obligado</w:t>
      </w:r>
      <w:r w:rsidR="00717B2B" w:rsidRPr="00165D6E">
        <w:rPr>
          <w:rFonts w:ascii="Palatino Linotype" w:hAnsi="Palatino Linotype" w:cs="Arial"/>
          <w:b/>
          <w:sz w:val="28"/>
          <w:szCs w:val="20"/>
        </w:rPr>
        <w:t>.</w:t>
      </w:r>
    </w:p>
    <w:p w14:paraId="4C013AAC" w14:textId="7733C574" w:rsidR="00337B61" w:rsidRPr="00DB6B8C" w:rsidRDefault="00717B2B" w:rsidP="00337B61">
      <w:pPr>
        <w:spacing w:line="360" w:lineRule="auto"/>
        <w:ind w:right="334"/>
        <w:jc w:val="both"/>
        <w:rPr>
          <w:rFonts w:ascii="Palatino Linotype" w:hAnsi="Palatino Linotype" w:cs="Arial"/>
        </w:rPr>
      </w:pPr>
      <w:r>
        <w:rPr>
          <w:rFonts w:ascii="Palatino Linotype" w:hAnsi="Palatino Linotype" w:cs="Arial"/>
        </w:rPr>
        <w:t xml:space="preserve">De las constancias del expediente electrónico del </w:t>
      </w:r>
      <w:r>
        <w:rPr>
          <w:rFonts w:ascii="Palatino Linotype" w:hAnsi="Palatino Linotype" w:cs="Arial"/>
          <w:b/>
        </w:rPr>
        <w:t xml:space="preserve">SARCOEM, </w:t>
      </w:r>
      <w:r>
        <w:rPr>
          <w:rFonts w:ascii="Palatino Linotype" w:hAnsi="Palatino Linotype" w:cs="Arial"/>
        </w:rPr>
        <w:t xml:space="preserve">se aprecia que el día </w:t>
      </w:r>
      <w:r w:rsidR="00337B61">
        <w:rPr>
          <w:rFonts w:ascii="Palatino Linotype" w:hAnsi="Palatino Linotype" w:cs="Arial"/>
        </w:rPr>
        <w:t>veintiséis</w:t>
      </w:r>
      <w:r w:rsidR="006D0B60">
        <w:rPr>
          <w:rFonts w:ascii="Palatino Linotype" w:hAnsi="Palatino Linotype" w:cs="Arial"/>
        </w:rPr>
        <w:t xml:space="preserve"> de abril de dos mil veintiuno </w:t>
      </w:r>
      <w:r w:rsidR="006D0B60">
        <w:rPr>
          <w:rFonts w:ascii="Palatino Linotype" w:hAnsi="Palatino Linotype" w:cs="Arial"/>
          <w:b/>
        </w:rPr>
        <w:t xml:space="preserve">El Sujeto Obligado </w:t>
      </w:r>
      <w:r w:rsidR="006D0B60">
        <w:rPr>
          <w:rFonts w:ascii="Palatino Linotype" w:hAnsi="Palatino Linotype" w:cs="Arial"/>
        </w:rPr>
        <w:t xml:space="preserve">dio respuesta a la solicitud de acceso a datos personales </w:t>
      </w:r>
      <w:r w:rsidR="00337B61" w:rsidRPr="00337B61">
        <w:rPr>
          <w:rFonts w:ascii="Palatino Linotype" w:hAnsi="Palatino Linotype" w:cs="Arial"/>
          <w:b/>
        </w:rPr>
        <w:t>00118/ISSEMYM/AD/2021</w:t>
      </w:r>
      <w:r w:rsidR="006D0B60">
        <w:rPr>
          <w:rFonts w:ascii="Palatino Linotype" w:hAnsi="Palatino Linotype" w:cs="Arial"/>
          <w:b/>
        </w:rPr>
        <w:t>,</w:t>
      </w:r>
      <w:r w:rsidR="00337B61">
        <w:rPr>
          <w:rFonts w:ascii="Palatino Linotype" w:hAnsi="Palatino Linotype" w:cs="Arial"/>
          <w:b/>
        </w:rPr>
        <w:t xml:space="preserve"> </w:t>
      </w:r>
      <w:r w:rsidR="00337B61">
        <w:rPr>
          <w:rFonts w:ascii="Palatino Linotype" w:hAnsi="Palatino Linotype" w:cs="Arial"/>
        </w:rPr>
        <w:t>anexando el archivo electrónico “</w:t>
      </w:r>
      <w:r w:rsidR="00337B61" w:rsidRPr="00337B61">
        <w:rPr>
          <w:rFonts w:ascii="Palatino Linotype" w:hAnsi="Palatino Linotype" w:cs="Arial"/>
          <w:b/>
        </w:rPr>
        <w:t>118 AD 2021.pdf</w:t>
      </w:r>
      <w:r w:rsidR="00337B61" w:rsidRPr="008A2D32">
        <w:rPr>
          <w:rFonts w:ascii="Palatino Linotype" w:hAnsi="Palatino Linotype" w:cs="Arial"/>
          <w:b/>
        </w:rPr>
        <w:t>”,</w:t>
      </w:r>
      <w:r w:rsidR="00337B61">
        <w:rPr>
          <w:rFonts w:ascii="Palatino Linotype" w:hAnsi="Palatino Linotype" w:cs="Arial"/>
        </w:rPr>
        <w:t xml:space="preserve"> resulta de nuestro interés lo siguiente: </w:t>
      </w:r>
    </w:p>
    <w:p w14:paraId="3EC416F6" w14:textId="77777777" w:rsidR="00337B61" w:rsidRDefault="00337B61" w:rsidP="00717B2B">
      <w:pPr>
        <w:spacing w:line="360" w:lineRule="auto"/>
        <w:jc w:val="both"/>
        <w:rPr>
          <w:rFonts w:ascii="Palatino Linotype" w:hAnsi="Palatino Linotype" w:cs="Arial"/>
          <w:b/>
          <w:sz w:val="28"/>
        </w:rPr>
      </w:pPr>
    </w:p>
    <w:p w14:paraId="51C9B7B6" w14:textId="77777777" w:rsidR="00337B61" w:rsidRDefault="00337B61" w:rsidP="00717B2B">
      <w:pPr>
        <w:spacing w:line="360" w:lineRule="auto"/>
        <w:jc w:val="both"/>
        <w:rPr>
          <w:rFonts w:ascii="Palatino Linotype" w:hAnsi="Palatino Linotype" w:cs="Arial"/>
          <w:b/>
          <w:sz w:val="28"/>
        </w:rPr>
      </w:pPr>
    </w:p>
    <w:p w14:paraId="1C4A3E9D" w14:textId="0D98E9BC" w:rsidR="00337B61" w:rsidRDefault="00337B61" w:rsidP="00337B61">
      <w:pPr>
        <w:spacing w:line="360" w:lineRule="auto"/>
        <w:jc w:val="center"/>
        <w:rPr>
          <w:rFonts w:ascii="Palatino Linotype" w:hAnsi="Palatino Linotype" w:cs="Arial"/>
          <w:b/>
          <w:sz w:val="28"/>
        </w:rPr>
      </w:pPr>
      <w:r>
        <w:rPr>
          <w:noProof/>
          <w:lang w:eastAsia="es-MX"/>
        </w:rPr>
        <w:lastRenderedPageBreak/>
        <w:drawing>
          <wp:inline distT="0" distB="0" distL="0" distR="0" wp14:anchorId="78E03EB2" wp14:editId="6A2AF8D5">
            <wp:extent cx="4435813" cy="9144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383" t="17049" r="5919" b="69135"/>
                    <a:stretch/>
                  </pic:blipFill>
                  <pic:spPr bwMode="auto">
                    <a:xfrm>
                      <a:off x="0" y="0"/>
                      <a:ext cx="4442621" cy="915803"/>
                    </a:xfrm>
                    <a:prstGeom prst="rect">
                      <a:avLst/>
                    </a:prstGeom>
                    <a:ln>
                      <a:noFill/>
                    </a:ln>
                    <a:extLst>
                      <a:ext uri="{53640926-AAD7-44D8-BBD7-CCE9431645EC}">
                        <a14:shadowObscured xmlns:a14="http://schemas.microsoft.com/office/drawing/2010/main"/>
                      </a:ext>
                    </a:extLst>
                  </pic:spPr>
                </pic:pic>
              </a:graphicData>
            </a:graphic>
          </wp:inline>
        </w:drawing>
      </w:r>
    </w:p>
    <w:p w14:paraId="3E4B896B" w14:textId="714A8015" w:rsidR="00337B61" w:rsidRDefault="00337B61" w:rsidP="00337B61">
      <w:pPr>
        <w:spacing w:line="360" w:lineRule="auto"/>
        <w:jc w:val="center"/>
        <w:rPr>
          <w:rFonts w:ascii="Palatino Linotype" w:hAnsi="Palatino Linotype" w:cs="Arial"/>
          <w:b/>
          <w:sz w:val="28"/>
        </w:rPr>
      </w:pPr>
      <w:r>
        <w:rPr>
          <w:noProof/>
          <w:lang w:eastAsia="es-MX"/>
        </w:rPr>
        <w:drawing>
          <wp:inline distT="0" distB="0" distL="0" distR="0" wp14:anchorId="5220A468" wp14:editId="361B9633">
            <wp:extent cx="4533900" cy="277505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86" t="26455" r="5754" b="31805"/>
                    <a:stretch/>
                  </pic:blipFill>
                  <pic:spPr bwMode="auto">
                    <a:xfrm>
                      <a:off x="0" y="0"/>
                      <a:ext cx="4558859" cy="2790336"/>
                    </a:xfrm>
                    <a:prstGeom prst="rect">
                      <a:avLst/>
                    </a:prstGeom>
                    <a:ln>
                      <a:noFill/>
                    </a:ln>
                    <a:extLst>
                      <a:ext uri="{53640926-AAD7-44D8-BBD7-CCE9431645EC}">
                        <a14:shadowObscured xmlns:a14="http://schemas.microsoft.com/office/drawing/2010/main"/>
                      </a:ext>
                    </a:extLst>
                  </pic:spPr>
                </pic:pic>
              </a:graphicData>
            </a:graphic>
          </wp:inline>
        </w:drawing>
      </w:r>
    </w:p>
    <w:p w14:paraId="23DBA663" w14:textId="77777777" w:rsidR="00337B61" w:rsidRDefault="00337B61" w:rsidP="00717B2B">
      <w:pPr>
        <w:spacing w:line="360" w:lineRule="auto"/>
        <w:jc w:val="both"/>
        <w:rPr>
          <w:rFonts w:ascii="Palatino Linotype" w:hAnsi="Palatino Linotype" w:cs="Arial"/>
          <w:b/>
          <w:sz w:val="28"/>
        </w:rPr>
      </w:pPr>
    </w:p>
    <w:p w14:paraId="621D4284" w14:textId="53110957" w:rsidR="00717B2B" w:rsidRPr="0094651B" w:rsidRDefault="00406CB7" w:rsidP="00717B2B">
      <w:pPr>
        <w:spacing w:line="360" w:lineRule="auto"/>
        <w:jc w:val="both"/>
        <w:rPr>
          <w:rFonts w:ascii="Palatino Linotype" w:hAnsi="Palatino Linotype" w:cs="Arial"/>
          <w:b/>
          <w:sz w:val="28"/>
        </w:rPr>
      </w:pPr>
      <w:r>
        <w:rPr>
          <w:rFonts w:ascii="Palatino Linotype" w:hAnsi="Palatino Linotype" w:cs="Arial"/>
          <w:b/>
          <w:sz w:val="28"/>
        </w:rPr>
        <w:t>TERCER</w:t>
      </w:r>
      <w:r w:rsidR="00717B2B">
        <w:rPr>
          <w:rFonts w:ascii="Palatino Linotype" w:hAnsi="Palatino Linotype" w:cs="Arial"/>
          <w:b/>
          <w:sz w:val="28"/>
        </w:rPr>
        <w:t>O</w:t>
      </w:r>
      <w:r w:rsidR="00717B2B" w:rsidRPr="0094651B">
        <w:rPr>
          <w:rFonts w:ascii="Palatino Linotype" w:hAnsi="Palatino Linotype" w:cs="Arial"/>
          <w:b/>
          <w:sz w:val="28"/>
        </w:rPr>
        <w:t>. Del Recurso de Revisión.</w:t>
      </w:r>
    </w:p>
    <w:p w14:paraId="2305F840" w14:textId="2D2CC6EE" w:rsidR="00177A1B" w:rsidRPr="00177A1B" w:rsidRDefault="00717B2B" w:rsidP="00717B2B">
      <w:pPr>
        <w:spacing w:line="360" w:lineRule="auto"/>
        <w:jc w:val="both"/>
        <w:rPr>
          <w:rFonts w:ascii="Palatino Linotype" w:hAnsi="Palatino Linotype"/>
        </w:rPr>
      </w:pPr>
      <w:r>
        <w:rPr>
          <w:rFonts w:ascii="Palatino Linotype" w:hAnsi="Palatino Linotype"/>
        </w:rPr>
        <w:t xml:space="preserve">El </w:t>
      </w:r>
      <w:r w:rsidR="00406CB7">
        <w:rPr>
          <w:rFonts w:ascii="Palatino Linotype" w:hAnsi="Palatino Linotype"/>
        </w:rPr>
        <w:t>quince</w:t>
      </w:r>
      <w:r w:rsidR="00177A1B">
        <w:rPr>
          <w:rFonts w:ascii="Palatino Linotype" w:hAnsi="Palatino Linotype"/>
        </w:rPr>
        <w:t xml:space="preserve"> de </w:t>
      </w:r>
      <w:r w:rsidR="00406CB7">
        <w:rPr>
          <w:rFonts w:ascii="Palatino Linotype" w:hAnsi="Palatino Linotype"/>
        </w:rPr>
        <w:t>junio</w:t>
      </w:r>
      <w:r w:rsidR="00177A1B">
        <w:rPr>
          <w:rFonts w:ascii="Palatino Linotype" w:hAnsi="Palatino Linotype"/>
        </w:rPr>
        <w:t xml:space="preserve"> de dos mil veintiuno, </w:t>
      </w:r>
      <w:r w:rsidR="00177A1B">
        <w:rPr>
          <w:rFonts w:ascii="Palatino Linotype" w:hAnsi="Palatino Linotype"/>
          <w:b/>
        </w:rPr>
        <w:t xml:space="preserve">El Recurrente </w:t>
      </w:r>
      <w:r w:rsidR="00177A1B">
        <w:rPr>
          <w:rFonts w:ascii="Palatino Linotype" w:hAnsi="Palatino Linotype"/>
        </w:rPr>
        <w:t xml:space="preserve">interpuso el recurso de revisión al que se le asignó el número de expediente que al rubro se indica, señalando como acto y como razones o motivos de inconformidad los siguientes: </w:t>
      </w:r>
    </w:p>
    <w:p w14:paraId="2ED8E5CC" w14:textId="5F94DF3C"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t>Acto Impugnado</w:t>
      </w:r>
    </w:p>
    <w:p w14:paraId="51F495AE" w14:textId="2BBF6BF7" w:rsidR="00717B2B" w:rsidRPr="00A1576E" w:rsidRDefault="00177A1B" w:rsidP="00177A1B">
      <w:pPr>
        <w:pStyle w:val="INFOEM"/>
        <w:rPr>
          <w:b/>
        </w:rPr>
      </w:pPr>
      <w:r>
        <w:t>“</w:t>
      </w:r>
      <w:r w:rsidR="00406CB7" w:rsidRPr="00406CB7">
        <w:t>NO SE ME PROPORCIONA LO PETICIONADO SOBRE MIS DATOS PERSONALES</w:t>
      </w:r>
      <w:r w:rsidR="00717B2B" w:rsidRPr="00A1576E">
        <w:t xml:space="preserve">” </w:t>
      </w:r>
      <w:r w:rsidR="00717B2B" w:rsidRPr="00A1576E">
        <w:rPr>
          <w:b/>
        </w:rPr>
        <w:t>[Sic]</w:t>
      </w:r>
    </w:p>
    <w:p w14:paraId="2F1F147F" w14:textId="77777777" w:rsidR="00717B2B" w:rsidRDefault="00717B2B" w:rsidP="00717B2B">
      <w:pPr>
        <w:spacing w:line="360" w:lineRule="auto"/>
        <w:ind w:left="567"/>
        <w:jc w:val="both"/>
        <w:rPr>
          <w:rFonts w:ascii="Palatino Linotype" w:hAnsi="Palatino Linotype" w:cs="Arial"/>
          <w:b/>
          <w:i/>
        </w:rPr>
      </w:pPr>
    </w:p>
    <w:p w14:paraId="56620F45" w14:textId="77777777"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lastRenderedPageBreak/>
        <w:t>Razones o motivos de inconformidad</w:t>
      </w:r>
    </w:p>
    <w:p w14:paraId="0AF0C0AE" w14:textId="41C0A3C1" w:rsidR="00717B2B" w:rsidRPr="00A1576E" w:rsidRDefault="00177A1B" w:rsidP="00177A1B">
      <w:pPr>
        <w:pStyle w:val="INFOEM"/>
        <w:rPr>
          <w:b/>
        </w:rPr>
      </w:pPr>
      <w:r>
        <w:t>“</w:t>
      </w:r>
      <w:r w:rsidR="00406CB7" w:rsidRPr="00406CB7">
        <w:t>SE ESTA VIOLANDO MI DERECHO DE ACCESO A DATOS PERSONALES DE TAL MANERA QUE EL SUJETO OBLIGADO NO PROPORCIONA LA DOCUMENTACIÓN PETICIONADA SOBRE LOS DATOS PERSONALES DE MI PERSONA SOLICITADOS AL MISMO SUJETO, OBRANDO ESTOS DENTRO DE SUS ARCHIVOS.</w:t>
      </w:r>
      <w:r w:rsidR="00717B2B" w:rsidRPr="00A1576E">
        <w:t xml:space="preserve">” </w:t>
      </w:r>
      <w:r w:rsidR="00717B2B" w:rsidRPr="00A1576E">
        <w:rPr>
          <w:b/>
        </w:rPr>
        <w:t>[Sic]</w:t>
      </w:r>
    </w:p>
    <w:p w14:paraId="1F966EF0" w14:textId="1B1933B7" w:rsidR="00717B2B" w:rsidRPr="0094651B" w:rsidRDefault="00406CB7" w:rsidP="00717B2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t>CUART</w:t>
      </w:r>
      <w:r w:rsidR="00717B2B">
        <w:rPr>
          <w:rFonts w:ascii="Palatino Linotype" w:hAnsi="Palatino Linotype" w:cs="Arial"/>
          <w:b/>
          <w:sz w:val="28"/>
          <w:szCs w:val="28"/>
        </w:rPr>
        <w:t>O</w:t>
      </w:r>
      <w:r w:rsidR="00717B2B" w:rsidRPr="0094651B">
        <w:rPr>
          <w:rFonts w:ascii="Palatino Linotype" w:hAnsi="Palatino Linotype" w:cs="Arial"/>
          <w:b/>
          <w:sz w:val="28"/>
          <w:szCs w:val="28"/>
        </w:rPr>
        <w:t>. Del turno del recurso de revisión.</w:t>
      </w:r>
    </w:p>
    <w:p w14:paraId="692AA516" w14:textId="17DE79B8" w:rsidR="00717B2B" w:rsidRDefault="00717B2B" w:rsidP="00717B2B">
      <w:pPr>
        <w:pStyle w:val="Prrafodelista"/>
        <w:spacing w:line="360" w:lineRule="auto"/>
        <w:ind w:left="0"/>
        <w:jc w:val="both"/>
        <w:rPr>
          <w:rFonts w:ascii="Palatino Linotype" w:hAnsi="Palatino Linotype" w:cs="Arial"/>
          <w:lang w:val="es-ES_tradnl"/>
        </w:rPr>
      </w:pPr>
      <w:r w:rsidRPr="0094651B">
        <w:rPr>
          <w:rFonts w:ascii="Palatino Linotype" w:hAnsi="Palatino Linotype" w:cs="Arial"/>
        </w:rPr>
        <w:t xml:space="preserve">En </w:t>
      </w:r>
      <w:r>
        <w:rPr>
          <w:rFonts w:ascii="Palatino Linotype" w:hAnsi="Palatino Linotype" w:cs="Arial"/>
        </w:rPr>
        <w:t>fecha</w:t>
      </w:r>
      <w:r w:rsidR="00177A1B">
        <w:rPr>
          <w:rFonts w:ascii="Palatino Linotype" w:hAnsi="Palatino Linotype" w:cs="Arial"/>
        </w:rPr>
        <w:t xml:space="preserve"> </w:t>
      </w:r>
      <w:r w:rsidR="00406CB7">
        <w:rPr>
          <w:rFonts w:ascii="Palatino Linotype" w:hAnsi="Palatino Linotype" w:cs="Arial"/>
        </w:rPr>
        <w:t>quince</w:t>
      </w:r>
      <w:r w:rsidR="00177A1B">
        <w:rPr>
          <w:rFonts w:ascii="Palatino Linotype" w:hAnsi="Palatino Linotype" w:cs="Arial"/>
        </w:rPr>
        <w:t xml:space="preserve"> de </w:t>
      </w:r>
      <w:r w:rsidR="00406CB7">
        <w:rPr>
          <w:rFonts w:ascii="Palatino Linotype" w:hAnsi="Palatino Linotype" w:cs="Arial"/>
        </w:rPr>
        <w:t>junio</w:t>
      </w:r>
      <w:r w:rsidR="00177A1B">
        <w:rPr>
          <w:rFonts w:ascii="Palatino Linotype" w:hAnsi="Palatino Linotype" w:cs="Arial"/>
        </w:rPr>
        <w:t xml:space="preserve"> de dos mil veintiuno, el recurso de que se trata se registró en el </w:t>
      </w:r>
      <w:r w:rsidR="00177A1B">
        <w:rPr>
          <w:rFonts w:ascii="Palatino Linotype" w:hAnsi="Palatino Linotype" w:cs="Arial"/>
          <w:b/>
        </w:rPr>
        <w:t xml:space="preserve">SARCOEM </w:t>
      </w:r>
      <w:r w:rsidR="00177A1B">
        <w:rPr>
          <w:rFonts w:ascii="Palatino Linotype" w:hAnsi="Palatino Linotype" w:cs="Arial"/>
        </w:rPr>
        <w:t xml:space="preserve">y fue </w:t>
      </w:r>
      <w:r w:rsidRPr="0094651B">
        <w:rPr>
          <w:rFonts w:ascii="Palatino Linotype" w:hAnsi="Palatino Linotype" w:cs="Arial"/>
          <w:lang w:val="es-ES_tradnl"/>
        </w:rPr>
        <w:t xml:space="preserve">turnado a la Comisionada Zulema Martínez Sánchez,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4651B">
        <w:rPr>
          <w:rFonts w:ascii="Palatino Linotype" w:hAnsi="Palatino Linotype" w:cs="Arial"/>
          <w:lang w:val="es-ES_tradnl"/>
        </w:rPr>
        <w:t>.</w:t>
      </w:r>
    </w:p>
    <w:p w14:paraId="240C1ACE" w14:textId="77777777" w:rsidR="00717B2B" w:rsidRDefault="00717B2B" w:rsidP="00717B2B">
      <w:pPr>
        <w:pStyle w:val="Prrafodelista"/>
        <w:spacing w:line="360" w:lineRule="auto"/>
        <w:ind w:left="0"/>
        <w:jc w:val="both"/>
        <w:rPr>
          <w:rFonts w:ascii="Palatino Linotype" w:hAnsi="Palatino Linotype" w:cs="Arial"/>
        </w:rPr>
      </w:pPr>
    </w:p>
    <w:p w14:paraId="16ACA752" w14:textId="0AC9E105" w:rsidR="00717B2B" w:rsidRPr="0094651B" w:rsidRDefault="00406CB7" w:rsidP="00717B2B">
      <w:pPr>
        <w:pStyle w:val="Prrafodelista"/>
        <w:spacing w:line="360" w:lineRule="auto"/>
        <w:ind w:left="0"/>
        <w:jc w:val="both"/>
        <w:rPr>
          <w:rFonts w:ascii="Palatino Linotype" w:hAnsi="Palatino Linotype" w:cs="Arial"/>
          <w:b/>
          <w:sz w:val="28"/>
        </w:rPr>
      </w:pPr>
      <w:r>
        <w:rPr>
          <w:rFonts w:ascii="Palatino Linotype" w:hAnsi="Palatino Linotype" w:cs="Arial"/>
          <w:b/>
          <w:sz w:val="28"/>
        </w:rPr>
        <w:t>QUINTO</w:t>
      </w:r>
      <w:r w:rsidR="00717B2B" w:rsidRPr="0094651B">
        <w:rPr>
          <w:rFonts w:ascii="Palatino Linotype" w:hAnsi="Palatino Linotype" w:cs="Arial"/>
          <w:b/>
          <w:sz w:val="28"/>
        </w:rPr>
        <w:t>. De la Admisión y la Etapa de Conciliación.</w:t>
      </w:r>
    </w:p>
    <w:p w14:paraId="789BB0A7" w14:textId="41C8D5B4" w:rsidR="00717B2B" w:rsidRPr="0094651B" w:rsidRDefault="00717B2B" w:rsidP="00717B2B">
      <w:pPr>
        <w:pStyle w:val="Prrafodelista"/>
        <w:spacing w:line="360" w:lineRule="auto"/>
        <w:ind w:left="0"/>
        <w:jc w:val="both"/>
        <w:rPr>
          <w:rFonts w:ascii="Palatino Linotype" w:hAnsi="Palatino Linotype" w:cs="Arial"/>
        </w:rPr>
      </w:pPr>
      <w:r w:rsidRPr="0094651B">
        <w:rPr>
          <w:rFonts w:ascii="Palatino Linotype" w:hAnsi="Palatino Linotype" w:cs="Arial"/>
        </w:rPr>
        <w:t xml:space="preserve">En fecha </w:t>
      </w:r>
      <w:r w:rsidR="00177A1B">
        <w:rPr>
          <w:rFonts w:ascii="Palatino Linotype" w:hAnsi="Palatino Linotype"/>
        </w:rPr>
        <w:t>veinti</w:t>
      </w:r>
      <w:r w:rsidR="00406CB7">
        <w:rPr>
          <w:rFonts w:ascii="Palatino Linotype" w:hAnsi="Palatino Linotype"/>
        </w:rPr>
        <w:t>uno</w:t>
      </w:r>
      <w:r w:rsidR="00177A1B">
        <w:rPr>
          <w:rFonts w:ascii="Palatino Linotype" w:hAnsi="Palatino Linotype"/>
        </w:rPr>
        <w:t xml:space="preserve"> de </w:t>
      </w:r>
      <w:r w:rsidR="00406CB7">
        <w:rPr>
          <w:rFonts w:ascii="Palatino Linotype" w:hAnsi="Palatino Linotype"/>
        </w:rPr>
        <w:t>junio</w:t>
      </w:r>
      <w:r w:rsidR="00177A1B">
        <w:rPr>
          <w:rFonts w:ascii="Palatino Linotype" w:hAnsi="Palatino Linotype"/>
        </w:rPr>
        <w:t xml:space="preserve"> de dos mil veintiuno</w:t>
      </w:r>
      <w:r w:rsidRPr="0094651B">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07D4FBE5" w14:textId="77777777" w:rsidR="00717B2B" w:rsidRPr="0094651B" w:rsidRDefault="00717B2B" w:rsidP="00717B2B">
      <w:pPr>
        <w:pStyle w:val="Sinespaciado"/>
      </w:pPr>
    </w:p>
    <w:p w14:paraId="10D0322C" w14:textId="454661C9" w:rsidR="00717B2B" w:rsidRDefault="00717B2B" w:rsidP="00717B2B">
      <w:pPr>
        <w:pStyle w:val="Prrafodelista"/>
        <w:spacing w:line="360" w:lineRule="auto"/>
        <w:ind w:left="0"/>
        <w:jc w:val="both"/>
        <w:rPr>
          <w:rFonts w:ascii="Palatino Linotype" w:hAnsi="Palatino Linotype" w:cs="Arial"/>
        </w:rPr>
      </w:pPr>
      <w:r w:rsidRPr="0094651B">
        <w:rPr>
          <w:rFonts w:ascii="Palatino Linotype" w:hAnsi="Palatino Linotype" w:cs="Arial"/>
        </w:rPr>
        <w:t xml:space="preserve">Asimismo, </w:t>
      </w:r>
      <w:r>
        <w:rPr>
          <w:rFonts w:ascii="Palatino Linotype" w:hAnsi="Palatino Linotype" w:cs="Arial"/>
        </w:rPr>
        <w:t xml:space="preserve">derivado del acuerdo de admisión de exhortación a la conciliación, es menester señalar que </w:t>
      </w:r>
      <w:r>
        <w:rPr>
          <w:rFonts w:ascii="Palatino Linotype" w:hAnsi="Palatino Linotype" w:cs="Arial"/>
          <w:b/>
        </w:rPr>
        <w:t xml:space="preserve">El Sujeto Obligado </w:t>
      </w:r>
      <w:r>
        <w:rPr>
          <w:rFonts w:ascii="Palatino Linotype" w:hAnsi="Palatino Linotype" w:cs="Arial"/>
        </w:rPr>
        <w:t xml:space="preserve">y </w:t>
      </w:r>
      <w:r w:rsidR="00177A1B">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 xml:space="preserve">accedieron al procedimiento de conciliación, robustece lo anterior la siguiente imagen ilustrativa: </w:t>
      </w:r>
    </w:p>
    <w:p w14:paraId="38222813" w14:textId="3DD2FF6A" w:rsidR="0066031D" w:rsidRPr="006F68C6" w:rsidRDefault="0066031D" w:rsidP="00717B2B">
      <w:pPr>
        <w:pStyle w:val="Prrafodelista"/>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629D4AF7" wp14:editId="0096FE6D">
                <wp:simplePos x="0" y="0"/>
                <wp:positionH relativeFrom="column">
                  <wp:posOffset>34290</wp:posOffset>
                </wp:positionH>
                <wp:positionV relativeFrom="paragraph">
                  <wp:posOffset>42545</wp:posOffset>
                </wp:positionV>
                <wp:extent cx="5543550" cy="609600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543550" cy="609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D35A11" id="Conector recto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3.35pt" to="439.2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" strokecolor="#5b9bd5 [3204]" strokeweight=".5pt">
                <v:stroke joinstyle="miter"/>
              </v:line>
            </w:pict>
          </mc:Fallback>
        </mc:AlternateContent>
      </w:r>
    </w:p>
    <w:p w14:paraId="78A67E52" w14:textId="0D81BB58" w:rsidR="00717B2B" w:rsidRDefault="0066031D" w:rsidP="0066031D">
      <w:pPr>
        <w:shd w:val="clear" w:color="auto" w:fill="FFFFFF"/>
        <w:spacing w:before="240" w:line="360" w:lineRule="auto"/>
        <w:jc w:val="center"/>
        <w:rPr>
          <w:rFonts w:ascii="Palatino Linotype" w:eastAsia="Times New Roman" w:hAnsi="Palatino Linotype" w:cs="Arial"/>
          <w:color w:val="000000"/>
          <w:sz w:val="24"/>
          <w:szCs w:val="24"/>
          <w:lang w:eastAsia="es-MX"/>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44FCD49E" wp14:editId="717F8CB8">
                <wp:simplePos x="0" y="0"/>
                <wp:positionH relativeFrom="column">
                  <wp:posOffset>2939415</wp:posOffset>
                </wp:positionH>
                <wp:positionV relativeFrom="paragraph">
                  <wp:posOffset>1857376</wp:posOffset>
                </wp:positionV>
                <wp:extent cx="523875" cy="419100"/>
                <wp:effectExtent l="19050" t="19050" r="28575" b="19050"/>
                <wp:wrapNone/>
                <wp:docPr id="14" name="Rectángulo 14"/>
                <wp:cNvGraphicFramePr/>
                <a:graphic xmlns:a="http://schemas.openxmlformats.org/drawingml/2006/main">
                  <a:graphicData uri="http://schemas.microsoft.com/office/word/2010/wordprocessingShape">
                    <wps:wsp>
                      <wps:cNvSpPr/>
                      <wps:spPr>
                        <a:xfrm>
                          <a:off x="0" y="0"/>
                          <a:ext cx="523875"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4CDE3F" id="Rectángulo 14" o:spid="_x0000_s1026" style="position:absolute;margin-left:231.45pt;margin-top:146.25pt;width:41.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" filled="f" strokecolor="red" strokeweight="3pt"/>
            </w:pict>
          </mc:Fallback>
        </mc:AlternateContent>
      </w:r>
      <w:r>
        <w:rPr>
          <w:noProof/>
          <w:lang w:eastAsia="es-MX"/>
        </w:rPr>
        <w:drawing>
          <wp:inline distT="0" distB="0" distL="0" distR="0" wp14:anchorId="67668FB7" wp14:editId="6A75FDFC">
            <wp:extent cx="5166785" cy="7334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03" t="6760" r="34193" b="4762"/>
                    <a:stretch/>
                  </pic:blipFill>
                  <pic:spPr bwMode="auto">
                    <a:xfrm>
                      <a:off x="0" y="0"/>
                      <a:ext cx="5199747" cy="7381039"/>
                    </a:xfrm>
                    <a:prstGeom prst="rect">
                      <a:avLst/>
                    </a:prstGeom>
                    <a:ln>
                      <a:noFill/>
                    </a:ln>
                    <a:extLst>
                      <a:ext uri="{53640926-AAD7-44D8-BBD7-CCE9431645EC}">
                        <a14:shadowObscured xmlns:a14="http://schemas.microsoft.com/office/drawing/2010/main"/>
                      </a:ext>
                    </a:extLst>
                  </pic:spPr>
                </pic:pic>
              </a:graphicData>
            </a:graphic>
          </wp:inline>
        </w:drawing>
      </w:r>
    </w:p>
    <w:p w14:paraId="7DA452DC" w14:textId="7B93B969" w:rsidR="00177A1B" w:rsidRDefault="00FB0F72" w:rsidP="0005728E">
      <w:pPr>
        <w:spacing w:before="240" w:line="360" w:lineRule="auto"/>
        <w:jc w:val="both"/>
        <w:rPr>
          <w:rFonts w:ascii="Palatino Linotype" w:hAnsi="Palatino Linotype" w:cs="Arial"/>
          <w:sz w:val="24"/>
          <w:szCs w:val="24"/>
        </w:rPr>
      </w:pPr>
      <w:r w:rsidRPr="00FB0F72">
        <w:rPr>
          <w:rFonts w:ascii="Palatino Linotype" w:eastAsia="Times New Roman" w:hAnsi="Palatino Linotype" w:cs="Arial"/>
          <w:color w:val="000000"/>
          <w:sz w:val="24"/>
          <w:szCs w:val="24"/>
          <w:lang w:eastAsia="es-MX"/>
        </w:rPr>
        <w:lastRenderedPageBreak/>
        <w:t xml:space="preserve">Posteriormente, el siete de </w:t>
      </w:r>
      <w:r w:rsidR="00F50EF6">
        <w:rPr>
          <w:rFonts w:ascii="Palatino Linotype" w:eastAsia="Times New Roman" w:hAnsi="Palatino Linotype" w:cs="Arial"/>
          <w:color w:val="000000"/>
          <w:sz w:val="24"/>
          <w:szCs w:val="24"/>
          <w:lang w:eastAsia="es-MX"/>
        </w:rPr>
        <w:t>juli</w:t>
      </w:r>
      <w:r w:rsidRPr="00FB0F72">
        <w:rPr>
          <w:rFonts w:ascii="Palatino Linotype" w:eastAsia="Times New Roman" w:hAnsi="Palatino Linotype" w:cs="Arial"/>
          <w:color w:val="000000"/>
          <w:sz w:val="24"/>
          <w:szCs w:val="24"/>
          <w:lang w:eastAsia="es-MX"/>
        </w:rPr>
        <w:t xml:space="preserve">o de dos mil veintiuno, la Comisionada Ponente </w:t>
      </w:r>
      <w:r w:rsidRPr="00FB0F72">
        <w:rPr>
          <w:rFonts w:ascii="Palatino Linotype" w:hAnsi="Palatino Linotype" w:cs="Arial"/>
          <w:sz w:val="24"/>
          <w:szCs w:val="24"/>
        </w:rPr>
        <w:t xml:space="preserve">emitió el </w:t>
      </w:r>
      <w:r w:rsidRPr="00FB0F72">
        <w:rPr>
          <w:rFonts w:ascii="Palatino Linotype" w:hAnsi="Palatino Linotype" w:cs="Arial"/>
          <w:b/>
          <w:sz w:val="24"/>
          <w:szCs w:val="24"/>
        </w:rPr>
        <w:t xml:space="preserve">Acuerdo para señalar día, hora y lugar para la audiencia de la celebración de conciliación, </w:t>
      </w:r>
      <w:r w:rsidRPr="00FB0F72">
        <w:rPr>
          <w:rFonts w:ascii="Palatino Linotype" w:hAnsi="Palatino Linotype" w:cs="Arial"/>
          <w:sz w:val="24"/>
          <w:szCs w:val="24"/>
        </w:rPr>
        <w:t xml:space="preserve">en el cual se estableció la audiencia de conciliación el día viernes </w:t>
      </w:r>
      <w:r>
        <w:rPr>
          <w:rFonts w:ascii="Palatino Linotype" w:hAnsi="Palatino Linotype" w:cs="Arial"/>
          <w:sz w:val="24"/>
          <w:szCs w:val="24"/>
        </w:rPr>
        <w:t>(</w:t>
      </w:r>
      <w:r w:rsidR="00F50EF6">
        <w:rPr>
          <w:rFonts w:ascii="Palatino Linotype" w:hAnsi="Palatino Linotype" w:cs="Arial"/>
          <w:sz w:val="24"/>
          <w:szCs w:val="24"/>
        </w:rPr>
        <w:t>9</w:t>
      </w:r>
      <w:r>
        <w:rPr>
          <w:rFonts w:ascii="Palatino Linotype" w:hAnsi="Palatino Linotype" w:cs="Arial"/>
          <w:sz w:val="24"/>
          <w:szCs w:val="24"/>
        </w:rPr>
        <w:t xml:space="preserve">) de </w:t>
      </w:r>
      <w:r w:rsidR="00F50EF6">
        <w:rPr>
          <w:rFonts w:ascii="Palatino Linotype" w:hAnsi="Palatino Linotype" w:cs="Arial"/>
          <w:sz w:val="24"/>
          <w:szCs w:val="24"/>
        </w:rPr>
        <w:t>juli</w:t>
      </w:r>
      <w:r>
        <w:rPr>
          <w:rFonts w:ascii="Palatino Linotype" w:hAnsi="Palatino Linotype" w:cs="Arial"/>
          <w:sz w:val="24"/>
          <w:szCs w:val="24"/>
        </w:rPr>
        <w:t>o de dos mil veintiuno a las 1</w:t>
      </w:r>
      <w:r w:rsidR="00F50EF6">
        <w:rPr>
          <w:rFonts w:ascii="Palatino Linotype" w:hAnsi="Palatino Linotype" w:cs="Arial"/>
          <w:sz w:val="24"/>
          <w:szCs w:val="24"/>
        </w:rPr>
        <w:t>1</w:t>
      </w:r>
      <w:r>
        <w:rPr>
          <w:rFonts w:ascii="Palatino Linotype" w:hAnsi="Palatino Linotype" w:cs="Arial"/>
          <w:sz w:val="24"/>
          <w:szCs w:val="24"/>
        </w:rPr>
        <w:t>:</w:t>
      </w:r>
      <w:r w:rsidR="00F50EF6">
        <w:rPr>
          <w:rFonts w:ascii="Palatino Linotype" w:hAnsi="Palatino Linotype" w:cs="Arial"/>
          <w:sz w:val="24"/>
          <w:szCs w:val="24"/>
        </w:rPr>
        <w:t>0</w:t>
      </w:r>
      <w:r>
        <w:rPr>
          <w:rFonts w:ascii="Palatino Linotype" w:hAnsi="Palatino Linotype" w:cs="Arial"/>
          <w:sz w:val="24"/>
          <w:szCs w:val="24"/>
        </w:rPr>
        <w:t xml:space="preserve">0 horas, </w:t>
      </w:r>
      <w:r w:rsidR="00884FC4">
        <w:rPr>
          <w:rFonts w:ascii="Palatino Linotype" w:hAnsi="Palatino Linotype" w:cs="Arial"/>
          <w:sz w:val="24"/>
          <w:szCs w:val="24"/>
        </w:rPr>
        <w:t xml:space="preserve">la cual se desarrolló en la plataforma virtual ZOOM, de conformidad con la fracción II del artículo 132 de la Ley de Protección de Datos Personales en Posesión de Sujetos Obligados del Estado de México y Municipios. </w:t>
      </w:r>
    </w:p>
    <w:p w14:paraId="4F2CD6E1" w14:textId="1218D21B" w:rsidR="00884FC4" w:rsidRDefault="00884FC4" w:rsidP="0005728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en la fecha y hora fijadas se celebró la conciliación respectiva, sirven de sustento las siguientes imágenes ilustrativas: </w:t>
      </w:r>
    </w:p>
    <w:p w14:paraId="7F561835" w14:textId="36409590" w:rsidR="00930FBA" w:rsidRDefault="00905AFA" w:rsidP="0005728E">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66B682B6" wp14:editId="430C4E4A">
                <wp:simplePos x="0" y="0"/>
                <wp:positionH relativeFrom="column">
                  <wp:posOffset>-143157</wp:posOffset>
                </wp:positionH>
                <wp:positionV relativeFrom="paragraph">
                  <wp:posOffset>151412</wp:posOffset>
                </wp:positionV>
                <wp:extent cx="6299200" cy="4086578"/>
                <wp:effectExtent l="0" t="0" r="25400" b="28575"/>
                <wp:wrapNone/>
                <wp:docPr id="13" name="Conector recto 13"/>
                <wp:cNvGraphicFramePr/>
                <a:graphic xmlns:a="http://schemas.openxmlformats.org/drawingml/2006/main">
                  <a:graphicData uri="http://schemas.microsoft.com/office/word/2010/wordprocessingShape">
                    <wps:wsp>
                      <wps:cNvCnPr/>
                      <wps:spPr>
                        <a:xfrm>
                          <a:off x="0" y="0"/>
                          <a:ext cx="6299200" cy="4086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647BBD"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25pt,11.9pt" to="484.75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" strokecolor="#5b9bd5 [3204]" strokeweight=".5pt">
                <v:stroke joinstyle="miter"/>
              </v:line>
            </w:pict>
          </mc:Fallback>
        </mc:AlternateContent>
      </w:r>
    </w:p>
    <w:p w14:paraId="24EBAF9A" w14:textId="77777777" w:rsidR="00930FBA" w:rsidRDefault="00930FBA" w:rsidP="0005728E">
      <w:pPr>
        <w:spacing w:before="240" w:line="360" w:lineRule="auto"/>
        <w:jc w:val="both"/>
        <w:rPr>
          <w:rFonts w:ascii="Palatino Linotype" w:hAnsi="Palatino Linotype" w:cs="Arial"/>
          <w:sz w:val="24"/>
          <w:szCs w:val="24"/>
        </w:rPr>
      </w:pPr>
    </w:p>
    <w:p w14:paraId="00BC74A6" w14:textId="77777777" w:rsidR="00930FBA" w:rsidRDefault="00930FBA" w:rsidP="00F5285B">
      <w:pPr>
        <w:spacing w:before="240" w:line="360" w:lineRule="auto"/>
        <w:jc w:val="both"/>
        <w:rPr>
          <w:rFonts w:ascii="Palatino Linotype" w:hAnsi="Palatino Linotype" w:cs="Arial"/>
          <w:sz w:val="24"/>
          <w:szCs w:val="24"/>
        </w:rPr>
      </w:pPr>
    </w:p>
    <w:p w14:paraId="58D3C5A4" w14:textId="77777777" w:rsidR="00930FBA" w:rsidRDefault="00930FBA" w:rsidP="00F5285B">
      <w:pPr>
        <w:spacing w:before="240" w:line="360" w:lineRule="auto"/>
        <w:jc w:val="both"/>
        <w:rPr>
          <w:rFonts w:ascii="Palatino Linotype" w:hAnsi="Palatino Linotype" w:cs="Arial"/>
          <w:sz w:val="24"/>
          <w:szCs w:val="24"/>
        </w:rPr>
      </w:pPr>
    </w:p>
    <w:p w14:paraId="4F520D67" w14:textId="77777777" w:rsidR="00930FBA" w:rsidRDefault="00930FBA" w:rsidP="00F5285B">
      <w:pPr>
        <w:spacing w:before="240" w:line="360" w:lineRule="auto"/>
        <w:jc w:val="both"/>
        <w:rPr>
          <w:rFonts w:ascii="Palatino Linotype" w:hAnsi="Palatino Linotype" w:cs="Arial"/>
          <w:sz w:val="24"/>
          <w:szCs w:val="24"/>
        </w:rPr>
      </w:pPr>
    </w:p>
    <w:p w14:paraId="19D91225" w14:textId="77777777" w:rsidR="00930FBA" w:rsidRDefault="00930FBA" w:rsidP="00F5285B">
      <w:pPr>
        <w:spacing w:before="240" w:line="360" w:lineRule="auto"/>
        <w:jc w:val="both"/>
        <w:rPr>
          <w:rFonts w:ascii="Palatino Linotype" w:hAnsi="Palatino Linotype" w:cs="Arial"/>
          <w:sz w:val="24"/>
          <w:szCs w:val="24"/>
        </w:rPr>
      </w:pPr>
    </w:p>
    <w:p w14:paraId="3799D43B" w14:textId="77777777" w:rsidR="00930FBA" w:rsidRDefault="00930FBA" w:rsidP="00F5285B">
      <w:pPr>
        <w:spacing w:before="240" w:line="360" w:lineRule="auto"/>
        <w:jc w:val="both"/>
        <w:rPr>
          <w:rFonts w:ascii="Palatino Linotype" w:hAnsi="Palatino Linotype" w:cs="Arial"/>
          <w:sz w:val="24"/>
          <w:szCs w:val="24"/>
        </w:rPr>
      </w:pPr>
    </w:p>
    <w:p w14:paraId="236FBD84" w14:textId="77777777" w:rsidR="00930FBA" w:rsidRDefault="00930FBA" w:rsidP="00AE3CCC">
      <w:pPr>
        <w:shd w:val="clear" w:color="auto" w:fill="FFFFFF"/>
        <w:spacing w:before="240" w:line="360" w:lineRule="auto"/>
        <w:jc w:val="both"/>
        <w:rPr>
          <w:rFonts w:ascii="Palatino Linotype" w:hAnsi="Palatino Linotype" w:cs="Arial"/>
          <w:sz w:val="24"/>
          <w:szCs w:val="24"/>
        </w:rPr>
      </w:pPr>
    </w:p>
    <w:p w14:paraId="10C641E1" w14:textId="77777777" w:rsidR="00930FBA" w:rsidRDefault="00930FBA" w:rsidP="00AE3CCC">
      <w:pPr>
        <w:shd w:val="clear" w:color="auto" w:fill="FFFFFF"/>
        <w:spacing w:before="240" w:line="360" w:lineRule="auto"/>
        <w:jc w:val="both"/>
        <w:rPr>
          <w:rFonts w:ascii="Palatino Linotype" w:hAnsi="Palatino Linotype" w:cs="Arial"/>
          <w:sz w:val="24"/>
          <w:szCs w:val="24"/>
        </w:rPr>
      </w:pPr>
    </w:p>
    <w:p w14:paraId="20DA0ECF" w14:textId="582DD790" w:rsidR="00930FBA" w:rsidRDefault="00905AFA" w:rsidP="00AE3CCC">
      <w:pPr>
        <w:shd w:val="clear" w:color="auto" w:fill="FFFFFF"/>
        <w:spacing w:before="240" w:line="360" w:lineRule="auto"/>
        <w:jc w:val="both"/>
        <w:rPr>
          <w:rFonts w:ascii="Palatino Linotype" w:hAnsi="Palatino Linotype" w:cs="Arial"/>
          <w:sz w:val="24"/>
          <w:szCs w:val="24"/>
        </w:rPr>
      </w:pPr>
      <w:r w:rsidRPr="00905AFA">
        <w:rPr>
          <w:rFonts w:ascii="Palatino Linotype" w:eastAsia="Times New Roman" w:hAnsi="Palatino Linotype" w:cs="Arial"/>
          <w:noProof/>
          <w:color w:val="000000"/>
          <w:sz w:val="24"/>
          <w:szCs w:val="24"/>
          <w:lang w:eastAsia="es-MX"/>
        </w:rPr>
        <w:lastRenderedPageBreak/>
        <w:t xml:space="preserve"> </w:t>
      </w:r>
    </w:p>
    <w:p w14:paraId="6876EC45" w14:textId="52AB7FCE" w:rsidR="00930FBA" w:rsidRDefault="001B7986" w:rsidP="00F50EF6">
      <w:pPr>
        <w:shd w:val="clear" w:color="auto" w:fill="FFFFFF"/>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631153C" wp14:editId="42EA6E28">
            <wp:extent cx="4676301" cy="5852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776" cy="5856509"/>
                    </a:xfrm>
                    <a:prstGeom prst="rect">
                      <a:avLst/>
                    </a:prstGeom>
                    <a:noFill/>
                    <a:ln>
                      <a:noFill/>
                    </a:ln>
                  </pic:spPr>
                </pic:pic>
              </a:graphicData>
            </a:graphic>
          </wp:inline>
        </w:drawing>
      </w:r>
    </w:p>
    <w:p w14:paraId="35530170" w14:textId="5717A8AA" w:rsidR="00930FBA" w:rsidRDefault="00905AFA" w:rsidP="00AE3CCC">
      <w:pPr>
        <w:shd w:val="clear" w:color="auto" w:fill="FFFFFF"/>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t xml:space="preserve"> </w:t>
      </w:r>
    </w:p>
    <w:p w14:paraId="128205F6" w14:textId="6BB4B210" w:rsidR="00905AFA" w:rsidRDefault="001B7986"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D07B511" wp14:editId="0186803C">
            <wp:extent cx="5450527" cy="6172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586" cy="6179062"/>
                    </a:xfrm>
                    <a:prstGeom prst="rect">
                      <a:avLst/>
                    </a:prstGeom>
                    <a:noFill/>
                    <a:ln>
                      <a:noFill/>
                    </a:ln>
                  </pic:spPr>
                </pic:pic>
              </a:graphicData>
            </a:graphic>
          </wp:inline>
        </w:drawing>
      </w:r>
    </w:p>
    <w:p w14:paraId="13C8FEFE" w14:textId="20EB130B" w:rsidR="00F50EF6" w:rsidRDefault="00F50EF6" w:rsidP="0005728E">
      <w:pPr>
        <w:spacing w:before="240" w:line="360" w:lineRule="auto"/>
        <w:jc w:val="both"/>
        <w:rPr>
          <w:rFonts w:ascii="Palatino Linotype" w:hAnsi="Palatino Linotype" w:cs="Arial"/>
          <w:sz w:val="24"/>
          <w:szCs w:val="24"/>
        </w:rPr>
      </w:pPr>
    </w:p>
    <w:p w14:paraId="75464C62" w14:textId="30B30F38" w:rsidR="00F50EF6" w:rsidRDefault="00F50EF6" w:rsidP="0005728E">
      <w:pPr>
        <w:spacing w:before="240" w:line="360" w:lineRule="auto"/>
        <w:jc w:val="both"/>
        <w:rPr>
          <w:rFonts w:ascii="Palatino Linotype" w:hAnsi="Palatino Linotype" w:cs="Arial"/>
          <w:sz w:val="24"/>
          <w:szCs w:val="24"/>
        </w:rPr>
      </w:pPr>
    </w:p>
    <w:p w14:paraId="605B9BFA" w14:textId="1795A3C3" w:rsidR="00F50EF6" w:rsidRDefault="001B7986"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7952AEC" wp14:editId="011C664B">
            <wp:extent cx="5283390" cy="621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0446" cy="6218594"/>
                    </a:xfrm>
                    <a:prstGeom prst="rect">
                      <a:avLst/>
                    </a:prstGeom>
                    <a:noFill/>
                    <a:ln>
                      <a:noFill/>
                    </a:ln>
                  </pic:spPr>
                </pic:pic>
              </a:graphicData>
            </a:graphic>
          </wp:inline>
        </w:drawing>
      </w:r>
    </w:p>
    <w:p w14:paraId="52DBC19A" w14:textId="019CA076" w:rsidR="00F50EF6" w:rsidRDefault="00F50EF6" w:rsidP="00F50EF6">
      <w:pPr>
        <w:spacing w:before="240" w:line="360" w:lineRule="auto"/>
        <w:jc w:val="center"/>
        <w:rPr>
          <w:rFonts w:ascii="Palatino Linotype" w:hAnsi="Palatino Linotype" w:cs="Arial"/>
          <w:sz w:val="24"/>
          <w:szCs w:val="24"/>
        </w:rPr>
      </w:pPr>
    </w:p>
    <w:p w14:paraId="70C482A4" w14:textId="41F5B601" w:rsidR="00F50EF6" w:rsidRDefault="001B7986"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E0065B9" wp14:editId="25B74697">
            <wp:extent cx="5183243" cy="61645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5629" cy="6167418"/>
                    </a:xfrm>
                    <a:prstGeom prst="rect">
                      <a:avLst/>
                    </a:prstGeom>
                    <a:noFill/>
                    <a:ln>
                      <a:noFill/>
                    </a:ln>
                  </pic:spPr>
                </pic:pic>
              </a:graphicData>
            </a:graphic>
          </wp:inline>
        </w:drawing>
      </w:r>
    </w:p>
    <w:p w14:paraId="3C994592" w14:textId="2D2C20FD" w:rsidR="00F50EF6" w:rsidRDefault="001B7986"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594EE2A0" wp14:editId="28915532">
            <wp:extent cx="5063403" cy="59436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480" cy="5950733"/>
                    </a:xfrm>
                    <a:prstGeom prst="rect">
                      <a:avLst/>
                    </a:prstGeom>
                    <a:noFill/>
                    <a:ln>
                      <a:noFill/>
                    </a:ln>
                  </pic:spPr>
                </pic:pic>
              </a:graphicData>
            </a:graphic>
          </wp:inline>
        </w:drawing>
      </w:r>
    </w:p>
    <w:p w14:paraId="72CA0573" w14:textId="039BCAB7" w:rsidR="00F50EF6" w:rsidRDefault="00F50EF6" w:rsidP="00F50EF6">
      <w:pPr>
        <w:spacing w:before="240" w:line="360" w:lineRule="auto"/>
        <w:jc w:val="center"/>
        <w:rPr>
          <w:rFonts w:ascii="Palatino Linotype" w:hAnsi="Palatino Linotype" w:cs="Arial"/>
          <w:sz w:val="24"/>
          <w:szCs w:val="24"/>
        </w:rPr>
      </w:pPr>
    </w:p>
    <w:p w14:paraId="0ABC6EB4" w14:textId="79EFA6E9" w:rsidR="00F50EF6" w:rsidRDefault="00F50EF6" w:rsidP="00F50EF6">
      <w:pPr>
        <w:spacing w:before="240" w:line="360" w:lineRule="auto"/>
        <w:jc w:val="center"/>
        <w:rPr>
          <w:rFonts w:ascii="Palatino Linotype" w:hAnsi="Palatino Linotype" w:cs="Arial"/>
          <w:sz w:val="24"/>
          <w:szCs w:val="24"/>
        </w:rPr>
      </w:pPr>
    </w:p>
    <w:p w14:paraId="79E32955" w14:textId="12C703DD" w:rsidR="00F50EF6" w:rsidRDefault="002875E0"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6BF3921" wp14:editId="3B30394D">
            <wp:extent cx="5232244" cy="6073140"/>
            <wp:effectExtent l="0" t="0" r="698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779" cy="6078404"/>
                    </a:xfrm>
                    <a:prstGeom prst="rect">
                      <a:avLst/>
                    </a:prstGeom>
                    <a:noFill/>
                    <a:ln>
                      <a:noFill/>
                    </a:ln>
                  </pic:spPr>
                </pic:pic>
              </a:graphicData>
            </a:graphic>
          </wp:inline>
        </w:drawing>
      </w:r>
    </w:p>
    <w:p w14:paraId="526BCE0B" w14:textId="57489604" w:rsidR="00F50EF6" w:rsidRDefault="00F50EF6" w:rsidP="0005728E">
      <w:pPr>
        <w:spacing w:before="240" w:line="360" w:lineRule="auto"/>
        <w:jc w:val="both"/>
        <w:rPr>
          <w:rFonts w:ascii="Palatino Linotype" w:hAnsi="Palatino Linotype" w:cs="Arial"/>
          <w:sz w:val="24"/>
          <w:szCs w:val="24"/>
        </w:rPr>
      </w:pPr>
    </w:p>
    <w:p w14:paraId="16B0024E" w14:textId="79551E8F" w:rsidR="00F50EF6" w:rsidRDefault="00F50EF6" w:rsidP="0005728E">
      <w:pPr>
        <w:spacing w:before="240" w:line="360" w:lineRule="auto"/>
        <w:jc w:val="both"/>
        <w:rPr>
          <w:rFonts w:ascii="Palatino Linotype" w:hAnsi="Palatino Linotype" w:cs="Arial"/>
          <w:sz w:val="24"/>
          <w:szCs w:val="24"/>
        </w:rPr>
      </w:pPr>
    </w:p>
    <w:p w14:paraId="518244F1" w14:textId="0FCF2184" w:rsidR="00F50EF6" w:rsidRDefault="002875E0"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4FC97F0" wp14:editId="4E5ADEF6">
            <wp:extent cx="5371993" cy="657606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963" cy="6580920"/>
                    </a:xfrm>
                    <a:prstGeom prst="rect">
                      <a:avLst/>
                    </a:prstGeom>
                    <a:noFill/>
                    <a:ln>
                      <a:noFill/>
                    </a:ln>
                  </pic:spPr>
                </pic:pic>
              </a:graphicData>
            </a:graphic>
          </wp:inline>
        </w:drawing>
      </w:r>
    </w:p>
    <w:p w14:paraId="2BBB9DB2" w14:textId="4AF016C2" w:rsidR="00F50EF6" w:rsidRDefault="00F50EF6" w:rsidP="00F50EF6">
      <w:pPr>
        <w:spacing w:before="240" w:line="360" w:lineRule="auto"/>
        <w:jc w:val="center"/>
        <w:rPr>
          <w:rFonts w:ascii="Palatino Linotype" w:hAnsi="Palatino Linotype" w:cs="Arial"/>
          <w:sz w:val="24"/>
          <w:szCs w:val="24"/>
        </w:rPr>
      </w:pPr>
    </w:p>
    <w:p w14:paraId="77A6000B" w14:textId="7724D860" w:rsidR="00F50EF6" w:rsidRDefault="002875E0"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7E897291" wp14:editId="1EAB5363">
            <wp:extent cx="5359087" cy="61112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5242" cy="6118259"/>
                    </a:xfrm>
                    <a:prstGeom prst="rect">
                      <a:avLst/>
                    </a:prstGeom>
                    <a:noFill/>
                    <a:ln>
                      <a:noFill/>
                    </a:ln>
                  </pic:spPr>
                </pic:pic>
              </a:graphicData>
            </a:graphic>
          </wp:inline>
        </w:drawing>
      </w:r>
    </w:p>
    <w:p w14:paraId="1772D3FE" w14:textId="2264C9A3" w:rsidR="00F50EF6" w:rsidRDefault="00F50EF6" w:rsidP="0005728E">
      <w:pPr>
        <w:spacing w:before="240" w:line="360" w:lineRule="auto"/>
        <w:jc w:val="both"/>
        <w:rPr>
          <w:rFonts w:ascii="Palatino Linotype" w:hAnsi="Palatino Linotype" w:cs="Arial"/>
          <w:sz w:val="24"/>
          <w:szCs w:val="24"/>
        </w:rPr>
      </w:pPr>
    </w:p>
    <w:p w14:paraId="0F982911" w14:textId="0747EDA2" w:rsidR="00F50EF6" w:rsidRDefault="002875E0"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4F99CF70" wp14:editId="7D07505D">
            <wp:extent cx="5131472" cy="60121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5573" cy="6016985"/>
                    </a:xfrm>
                    <a:prstGeom prst="rect">
                      <a:avLst/>
                    </a:prstGeom>
                    <a:noFill/>
                    <a:ln>
                      <a:noFill/>
                    </a:ln>
                  </pic:spPr>
                </pic:pic>
              </a:graphicData>
            </a:graphic>
          </wp:inline>
        </w:drawing>
      </w:r>
    </w:p>
    <w:p w14:paraId="4F06BF7C" w14:textId="39882055" w:rsidR="00011EE3" w:rsidRDefault="0076491A" w:rsidP="00F50EF6">
      <w:pPr>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BF2C91E" wp14:editId="76D59586">
            <wp:extent cx="4612262" cy="525101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3189" cy="5274835"/>
                    </a:xfrm>
                    <a:prstGeom prst="rect">
                      <a:avLst/>
                    </a:prstGeom>
                    <a:noFill/>
                    <a:ln>
                      <a:noFill/>
                    </a:ln>
                  </pic:spPr>
                </pic:pic>
              </a:graphicData>
            </a:graphic>
          </wp:inline>
        </w:drawing>
      </w:r>
    </w:p>
    <w:p w14:paraId="2995D397" w14:textId="6BC2450E" w:rsidR="00905AFA" w:rsidRDefault="00905AFA" w:rsidP="00905AFA">
      <w:pPr>
        <w:pStyle w:val="Prrafodelista"/>
        <w:spacing w:line="360" w:lineRule="auto"/>
        <w:ind w:left="0"/>
        <w:jc w:val="both"/>
        <w:rPr>
          <w:rFonts w:ascii="Palatino Linotype" w:hAnsi="Palatino Linotype" w:cs="Arial"/>
          <w:b/>
          <w:sz w:val="28"/>
        </w:rPr>
      </w:pPr>
      <w:r>
        <w:rPr>
          <w:rFonts w:ascii="Palatino Linotype" w:hAnsi="Palatino Linotype" w:cs="Arial"/>
          <w:b/>
          <w:sz w:val="28"/>
        </w:rPr>
        <w:t>S</w:t>
      </w:r>
      <w:r w:rsidR="003458D5">
        <w:rPr>
          <w:rFonts w:ascii="Palatino Linotype" w:hAnsi="Palatino Linotype" w:cs="Arial"/>
          <w:b/>
          <w:sz w:val="28"/>
        </w:rPr>
        <w:t>EXT</w:t>
      </w:r>
      <w:r>
        <w:rPr>
          <w:rFonts w:ascii="Palatino Linotype" w:hAnsi="Palatino Linotype" w:cs="Arial"/>
          <w:b/>
          <w:sz w:val="28"/>
        </w:rPr>
        <w:t>O</w:t>
      </w:r>
      <w:r w:rsidRPr="0094651B">
        <w:rPr>
          <w:rFonts w:ascii="Palatino Linotype" w:hAnsi="Palatino Linotype" w:cs="Arial"/>
          <w:b/>
          <w:sz w:val="28"/>
        </w:rPr>
        <w:t>. De la etapa de instrucción.</w:t>
      </w:r>
    </w:p>
    <w:p w14:paraId="407B25A7" w14:textId="54168D20" w:rsidR="00905AFA" w:rsidRDefault="00905AFA" w:rsidP="00905AFA">
      <w:pPr>
        <w:pStyle w:val="Prrafodelista"/>
        <w:spacing w:line="360" w:lineRule="auto"/>
        <w:ind w:left="0"/>
        <w:jc w:val="both"/>
        <w:rPr>
          <w:rFonts w:ascii="Palatino Linotype" w:hAnsi="Palatino Linotype" w:cs="Arial"/>
          <w:lang w:val="es-ES_tradnl"/>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se advierte que el</w:t>
      </w:r>
      <w:r w:rsidRPr="0094651B">
        <w:rPr>
          <w:rFonts w:ascii="Palatino Linotype" w:hAnsi="Palatino Linotype" w:cs="Arial"/>
          <w:b/>
        </w:rPr>
        <w:t xml:space="preserve"> Sujeto Obligado</w:t>
      </w:r>
      <w:r w:rsidRPr="0094651B">
        <w:rPr>
          <w:rFonts w:ascii="Palatino Linotype" w:hAnsi="Palatino Linotype" w:cs="Arial"/>
        </w:rPr>
        <w:t>, en fecha</w:t>
      </w:r>
      <w:r>
        <w:rPr>
          <w:rFonts w:ascii="Palatino Linotype" w:hAnsi="Palatino Linotype" w:cs="Arial"/>
        </w:rPr>
        <w:t xml:space="preserve"> </w:t>
      </w:r>
      <w:r w:rsidR="003458D5">
        <w:rPr>
          <w:rFonts w:ascii="Palatino Linotype" w:hAnsi="Palatino Linotype" w:cs="Arial"/>
        </w:rPr>
        <w:t>quince</w:t>
      </w:r>
      <w:r w:rsidR="00D97C53">
        <w:rPr>
          <w:rFonts w:ascii="Palatino Linotype" w:hAnsi="Palatino Linotype" w:cs="Arial"/>
        </w:rPr>
        <w:t xml:space="preserve"> de ju</w:t>
      </w:r>
      <w:r w:rsidR="003458D5">
        <w:rPr>
          <w:rFonts w:ascii="Palatino Linotype" w:hAnsi="Palatino Linotype" w:cs="Arial"/>
        </w:rPr>
        <w:t>l</w:t>
      </w:r>
      <w:r w:rsidR="00D97C53">
        <w:rPr>
          <w:rFonts w:ascii="Palatino Linotype" w:hAnsi="Palatino Linotype" w:cs="Arial"/>
        </w:rPr>
        <w:t xml:space="preserve">io de dos mil veintiuno, presentó su informe justificado a través del archivo electrónico denominado </w:t>
      </w:r>
      <w:r w:rsidR="00D97C53">
        <w:rPr>
          <w:rFonts w:ascii="Palatino Linotype" w:hAnsi="Palatino Linotype" w:cs="Arial"/>
          <w:b/>
        </w:rPr>
        <w:t>“</w:t>
      </w:r>
      <w:r w:rsidR="003458D5" w:rsidRPr="003458D5">
        <w:rPr>
          <w:rFonts w:ascii="Palatino Linotype" w:hAnsi="Palatino Linotype" w:cs="Arial"/>
          <w:b/>
        </w:rPr>
        <w:t>ACUSE DE RECIBIDO-118 AD.pdf</w:t>
      </w:r>
      <w:r w:rsidR="00D97C53">
        <w:rPr>
          <w:rFonts w:ascii="Palatino Linotype" w:hAnsi="Palatino Linotype" w:cs="Arial"/>
          <w:b/>
        </w:rPr>
        <w:t xml:space="preserve">”, </w:t>
      </w:r>
      <w:r w:rsidRPr="0094651B">
        <w:rPr>
          <w:rFonts w:ascii="Palatino Linotype" w:hAnsi="Palatino Linotype" w:cs="Arial"/>
          <w:lang w:val="es-ES_tradnl"/>
        </w:rPr>
        <w:t xml:space="preserve">se advierte </w:t>
      </w:r>
      <w:r w:rsidRPr="0094651B">
        <w:rPr>
          <w:rFonts w:ascii="Palatino Linotype" w:hAnsi="Palatino Linotype" w:cs="Arial"/>
          <w:lang w:val="es-ES_tradnl"/>
        </w:rPr>
        <w:lastRenderedPageBreak/>
        <w:t xml:space="preserve">que </w:t>
      </w:r>
      <w:r w:rsidR="00D97C53">
        <w:rPr>
          <w:rFonts w:ascii="Palatino Linotype" w:hAnsi="Palatino Linotype" w:cs="Arial"/>
          <w:b/>
          <w:lang w:val="es-ES_tradnl"/>
        </w:rPr>
        <w:t>El</w:t>
      </w:r>
      <w:r w:rsidRPr="0094651B">
        <w:rPr>
          <w:rFonts w:ascii="Palatino Linotype" w:hAnsi="Palatino Linotype" w:cs="Arial"/>
          <w:b/>
          <w:lang w:val="es-ES_tradnl"/>
        </w:rPr>
        <w:t xml:space="preserve"> Recurrente</w:t>
      </w:r>
      <w:r w:rsidRPr="0094651B">
        <w:rPr>
          <w:rFonts w:ascii="Palatino Linotype" w:hAnsi="Palatino Linotype" w:cs="Arial"/>
          <w:lang w:val="es-ES_tradnl"/>
        </w:rPr>
        <w:t xml:space="preserve"> no formuló manifestación alguna, ni alegatos; ni exhibió, en ese momento, prueba alguna</w:t>
      </w:r>
      <w:r>
        <w:rPr>
          <w:rFonts w:ascii="Palatino Linotype" w:hAnsi="Palatino Linotype" w:cs="Arial"/>
          <w:lang w:val="es-ES_tradnl"/>
        </w:rPr>
        <w:t>.</w:t>
      </w:r>
    </w:p>
    <w:p w14:paraId="4F604CA3" w14:textId="77777777" w:rsidR="00905AFA" w:rsidRDefault="00905AFA" w:rsidP="00905AFA">
      <w:pPr>
        <w:spacing w:line="360" w:lineRule="auto"/>
        <w:jc w:val="both"/>
        <w:rPr>
          <w:rFonts w:ascii="Palatino Linotype" w:hAnsi="Palatino Linotype" w:cs="Arial"/>
        </w:rPr>
      </w:pPr>
    </w:p>
    <w:p w14:paraId="3C68E24E" w14:textId="4D8F2F64" w:rsidR="00905AFA" w:rsidRDefault="00905AFA" w:rsidP="00905AFA">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C57CA6">
        <w:rPr>
          <w:rFonts w:ascii="Palatino Linotype" w:hAnsi="Palatino Linotype"/>
        </w:rPr>
        <w:t xml:space="preserve">fecha </w:t>
      </w:r>
      <w:r w:rsidR="00C0721D">
        <w:rPr>
          <w:rFonts w:ascii="Palatino Linotype" w:hAnsi="Palatino Linotype"/>
        </w:rPr>
        <w:t>dos</w:t>
      </w:r>
      <w:r w:rsidR="00D97C53">
        <w:rPr>
          <w:rFonts w:ascii="Palatino Linotype" w:hAnsi="Palatino Linotype"/>
        </w:rPr>
        <w:t xml:space="preserve"> de </w:t>
      </w:r>
      <w:r w:rsidR="00C0721D">
        <w:rPr>
          <w:rFonts w:ascii="Palatino Linotype" w:hAnsi="Palatino Linotype"/>
        </w:rPr>
        <w:t>agost</w:t>
      </w:r>
      <w:r w:rsidR="00D97C53">
        <w:rPr>
          <w:rFonts w:ascii="Palatino Linotype" w:hAnsi="Palatino Linotype"/>
        </w:rPr>
        <w:t>o de dos mil veintiuno</w:t>
      </w:r>
      <w:r w:rsidRPr="00C57CA6">
        <w:rPr>
          <w:rFonts w:ascii="Palatino Linotype" w:hAnsi="Palatino Linotype"/>
        </w:rPr>
        <w:t>, mediante</w:t>
      </w:r>
      <w:r w:rsidRPr="0094651B">
        <w:rPr>
          <w:rFonts w:ascii="Palatino Linotype" w:hAnsi="Palatino Linotype"/>
        </w:rPr>
        <w:t xml:space="preserve"> acuerdo de la </w:t>
      </w:r>
      <w:r w:rsidRPr="0094651B">
        <w:rPr>
          <w:rFonts w:ascii="Palatino Linotype" w:hAnsi="Palatino Linotype"/>
          <w:b/>
        </w:rPr>
        <w:t>Comisionada Zulema Martínez Sánchez</w:t>
      </w:r>
      <w:r w:rsidRPr="0094651B">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286484C8" w14:textId="77777777" w:rsidR="00D52C9E" w:rsidRDefault="00D52C9E" w:rsidP="00D52C9E">
      <w:pPr>
        <w:spacing w:before="240" w:line="360" w:lineRule="auto"/>
        <w:jc w:val="both"/>
        <w:rPr>
          <w:rFonts w:ascii="Palatino Linotype" w:hAnsi="Palatino Linotype" w:cs="Arial"/>
          <w:b/>
          <w:sz w:val="28"/>
        </w:rPr>
      </w:pPr>
    </w:p>
    <w:p w14:paraId="4BBECC97" w14:textId="3A726B68" w:rsidR="00D52C9E" w:rsidRDefault="00C0721D" w:rsidP="00D52C9E">
      <w:pPr>
        <w:spacing w:before="240" w:line="360" w:lineRule="auto"/>
        <w:jc w:val="both"/>
        <w:rPr>
          <w:rFonts w:ascii="Palatino Linotype" w:hAnsi="Palatino Linotype" w:cs="Arial"/>
          <w:b/>
          <w:sz w:val="28"/>
          <w:szCs w:val="28"/>
        </w:rPr>
      </w:pPr>
      <w:r>
        <w:rPr>
          <w:rFonts w:ascii="Palatino Linotype" w:hAnsi="Palatino Linotype" w:cs="Arial"/>
          <w:b/>
          <w:sz w:val="28"/>
        </w:rPr>
        <w:t>SÉPTIM</w:t>
      </w:r>
      <w:r w:rsidR="00D52C9E">
        <w:rPr>
          <w:rFonts w:ascii="Palatino Linotype" w:hAnsi="Palatino Linotype" w:cs="Arial"/>
          <w:b/>
          <w:sz w:val="28"/>
        </w:rPr>
        <w:t>O</w:t>
      </w:r>
      <w:r w:rsidR="00D52C9E" w:rsidRPr="00DB11D0">
        <w:rPr>
          <w:rFonts w:ascii="Palatino Linotype" w:hAnsi="Palatino Linotype" w:cs="Arial"/>
          <w:b/>
          <w:sz w:val="24"/>
          <w:szCs w:val="24"/>
        </w:rPr>
        <w:t>.</w:t>
      </w:r>
      <w:r w:rsidR="00D52C9E" w:rsidRPr="00523CF0">
        <w:rPr>
          <w:rFonts w:ascii="Palatino Linotype" w:hAnsi="Palatino Linotype" w:cs="Arial"/>
          <w:b/>
          <w:sz w:val="24"/>
          <w:szCs w:val="24"/>
        </w:rPr>
        <w:t xml:space="preserve"> </w:t>
      </w:r>
      <w:r w:rsidR="00D52C9E" w:rsidRPr="00523CF0">
        <w:rPr>
          <w:rFonts w:ascii="Palatino Linotype" w:hAnsi="Palatino Linotype" w:cs="Arial"/>
          <w:b/>
          <w:sz w:val="28"/>
          <w:szCs w:val="28"/>
        </w:rPr>
        <w:t xml:space="preserve">Del </w:t>
      </w:r>
      <w:r w:rsidR="00D52C9E">
        <w:rPr>
          <w:rFonts w:ascii="Palatino Linotype" w:hAnsi="Palatino Linotype" w:cs="Arial"/>
          <w:b/>
          <w:sz w:val="28"/>
          <w:szCs w:val="28"/>
        </w:rPr>
        <w:t xml:space="preserve">desistimiento </w:t>
      </w:r>
      <w:r w:rsidR="00D52C9E" w:rsidRPr="00523CF0">
        <w:rPr>
          <w:rFonts w:ascii="Palatino Linotype" w:hAnsi="Palatino Linotype" w:cs="Arial"/>
          <w:b/>
          <w:sz w:val="28"/>
          <w:szCs w:val="28"/>
        </w:rPr>
        <w:t>del recurso de revisión.</w:t>
      </w:r>
    </w:p>
    <w:p w14:paraId="3346C659" w14:textId="2CD4B9AD" w:rsidR="00D52C9E" w:rsidRDefault="00D52C9E" w:rsidP="00D52C9E">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El día </w:t>
      </w:r>
      <w:r w:rsidR="00C0721D">
        <w:rPr>
          <w:rFonts w:ascii="Palatino Linotype" w:hAnsi="Palatino Linotype"/>
          <w:sz w:val="24"/>
          <w:szCs w:val="24"/>
        </w:rPr>
        <w:t>veintiuno</w:t>
      </w:r>
      <w:r>
        <w:rPr>
          <w:rFonts w:ascii="Palatino Linotype" w:hAnsi="Palatino Linotype"/>
          <w:sz w:val="24"/>
          <w:szCs w:val="24"/>
        </w:rPr>
        <w:t xml:space="preserve"> de ju</w:t>
      </w:r>
      <w:r w:rsidR="00C0721D">
        <w:rPr>
          <w:rFonts w:ascii="Palatino Linotype" w:hAnsi="Palatino Linotype"/>
          <w:sz w:val="24"/>
          <w:szCs w:val="24"/>
        </w:rPr>
        <w:t>l</w:t>
      </w:r>
      <w:r>
        <w:rPr>
          <w:rFonts w:ascii="Palatino Linotype" w:hAnsi="Palatino Linotype"/>
          <w:sz w:val="24"/>
          <w:szCs w:val="24"/>
        </w:rPr>
        <w:t xml:space="preserve">io </w:t>
      </w:r>
      <w:r w:rsidR="00986697">
        <w:rPr>
          <w:rFonts w:ascii="Palatino Linotype" w:hAnsi="Palatino Linotype"/>
          <w:sz w:val="24"/>
          <w:szCs w:val="24"/>
        </w:rPr>
        <w:t xml:space="preserve">de dos mil veintiuno, en el detalle de seguimiento de la solicitud, se aprecia que el hoy </w:t>
      </w:r>
      <w:r w:rsidR="00986697">
        <w:rPr>
          <w:rFonts w:ascii="Palatino Linotype" w:hAnsi="Palatino Linotype"/>
          <w:b/>
          <w:sz w:val="24"/>
          <w:szCs w:val="24"/>
        </w:rPr>
        <w:t xml:space="preserve">Recurrente, </w:t>
      </w:r>
      <w:r w:rsidR="00986697">
        <w:rPr>
          <w:rFonts w:ascii="Palatino Linotype" w:hAnsi="Palatino Linotype"/>
          <w:sz w:val="24"/>
          <w:szCs w:val="24"/>
        </w:rPr>
        <w:t xml:space="preserve">se desistió del recurso de revisión que nos ocupa, </w:t>
      </w:r>
      <w:r w:rsidR="00C0721D">
        <w:rPr>
          <w:rFonts w:ascii="Palatino Linotype" w:hAnsi="Palatino Linotype"/>
          <w:sz w:val="24"/>
          <w:szCs w:val="24"/>
        </w:rPr>
        <w:t>tal y como se aprecia en la siguiente imagen ilustrativa</w:t>
      </w:r>
      <w:r w:rsidR="00986697">
        <w:rPr>
          <w:rFonts w:ascii="Palatino Linotype" w:hAnsi="Palatino Linotype"/>
          <w:sz w:val="24"/>
          <w:szCs w:val="24"/>
        </w:rPr>
        <w:t xml:space="preserve">: </w:t>
      </w:r>
    </w:p>
    <w:p w14:paraId="430804D5" w14:textId="77E3EFC5" w:rsidR="00D97C53" w:rsidRDefault="00D97C53" w:rsidP="00986697">
      <w:pPr>
        <w:spacing w:before="240" w:line="360" w:lineRule="auto"/>
        <w:jc w:val="both"/>
        <w:rPr>
          <w:rFonts w:ascii="Palatino Linotype" w:hAnsi="Palatino Linotype" w:cs="Arial"/>
          <w:sz w:val="24"/>
          <w:szCs w:val="24"/>
        </w:rPr>
      </w:pPr>
    </w:p>
    <w:p w14:paraId="7E72552B" w14:textId="13AB84A7" w:rsidR="00C0721D" w:rsidRDefault="00C0721D" w:rsidP="00C0721D">
      <w:pPr>
        <w:spacing w:before="240"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0E315303" wp14:editId="483259AA">
                <wp:simplePos x="0" y="0"/>
                <wp:positionH relativeFrom="column">
                  <wp:posOffset>140394</wp:posOffset>
                </wp:positionH>
                <wp:positionV relativeFrom="paragraph">
                  <wp:posOffset>2993287</wp:posOffset>
                </wp:positionV>
                <wp:extent cx="5499248" cy="228585"/>
                <wp:effectExtent l="19050" t="19050" r="25400" b="19685"/>
                <wp:wrapNone/>
                <wp:docPr id="28" name="Rectángulo 28"/>
                <wp:cNvGraphicFramePr/>
                <a:graphic xmlns:a="http://schemas.openxmlformats.org/drawingml/2006/main">
                  <a:graphicData uri="http://schemas.microsoft.com/office/word/2010/wordprocessingShape">
                    <wps:wsp>
                      <wps:cNvSpPr/>
                      <wps:spPr>
                        <a:xfrm>
                          <a:off x="0" y="0"/>
                          <a:ext cx="5499248" cy="2285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8B95C8" id="Rectángulo 28" o:spid="_x0000_s1026" style="position:absolute;margin-left:11.05pt;margin-top:235.7pt;width:433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" filled="f" strokecolor="red" strokeweight="3pt"/>
            </w:pict>
          </mc:Fallback>
        </mc:AlternateContent>
      </w:r>
      <w:r w:rsidR="002875E0">
        <w:rPr>
          <w:rFonts w:ascii="Palatino Linotype" w:hAnsi="Palatino Linotype" w:cs="Arial"/>
          <w:noProof/>
          <w:sz w:val="24"/>
          <w:szCs w:val="24"/>
          <w:lang w:eastAsia="es-MX"/>
        </w:rPr>
        <w:drawing>
          <wp:inline distT="0" distB="0" distL="0" distR="0" wp14:anchorId="05C8737C" wp14:editId="56C4A200">
            <wp:extent cx="5702773" cy="416814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685" cy="4173923"/>
                    </a:xfrm>
                    <a:prstGeom prst="rect">
                      <a:avLst/>
                    </a:prstGeom>
                    <a:noFill/>
                    <a:ln>
                      <a:noFill/>
                    </a:ln>
                  </pic:spPr>
                </pic:pic>
              </a:graphicData>
            </a:graphic>
          </wp:inline>
        </w:drawing>
      </w:r>
    </w:p>
    <w:p w14:paraId="6F513CAB" w14:textId="77777777" w:rsidR="00C0721D" w:rsidRDefault="00C0721D" w:rsidP="00986697">
      <w:pPr>
        <w:spacing w:before="240" w:line="360" w:lineRule="auto"/>
        <w:jc w:val="both"/>
        <w:rPr>
          <w:rFonts w:ascii="Palatino Linotype" w:hAnsi="Palatino Linotype" w:cs="Arial"/>
          <w:sz w:val="24"/>
          <w:szCs w:val="24"/>
        </w:rPr>
      </w:pPr>
    </w:p>
    <w:p w14:paraId="7CE727E9" w14:textId="77777777" w:rsidR="00D65FA9" w:rsidRPr="006F48D9" w:rsidRDefault="00D65FA9" w:rsidP="00986697">
      <w:pPr>
        <w:spacing w:line="360" w:lineRule="auto"/>
        <w:jc w:val="center"/>
        <w:rPr>
          <w:rFonts w:ascii="Palatino Linotype" w:hAnsi="Palatino Linotype" w:cs="Arial"/>
          <w:b/>
          <w:sz w:val="28"/>
        </w:rPr>
      </w:pPr>
      <w:r w:rsidRPr="006F48D9">
        <w:rPr>
          <w:rFonts w:ascii="Palatino Linotype" w:hAnsi="Palatino Linotype" w:cs="Arial"/>
          <w:b/>
          <w:sz w:val="28"/>
        </w:rPr>
        <w:t>C O N S I D E R A N D O</w:t>
      </w:r>
    </w:p>
    <w:p w14:paraId="4AF317B8" w14:textId="77777777" w:rsidR="00D65FA9" w:rsidRPr="006F48D9" w:rsidRDefault="00D65FA9" w:rsidP="00D65FA9">
      <w:pPr>
        <w:spacing w:line="360" w:lineRule="auto"/>
        <w:jc w:val="both"/>
        <w:rPr>
          <w:rFonts w:ascii="Palatino Linotype" w:hAnsi="Palatino Linotype"/>
          <w:b/>
        </w:rPr>
      </w:pPr>
    </w:p>
    <w:p w14:paraId="6AE1D445" w14:textId="77777777" w:rsidR="00D65FA9" w:rsidRPr="006F48D9" w:rsidRDefault="00D65FA9" w:rsidP="00D65FA9">
      <w:pPr>
        <w:spacing w:line="360" w:lineRule="auto"/>
        <w:jc w:val="both"/>
        <w:rPr>
          <w:rFonts w:ascii="Palatino Linotype" w:hAnsi="Palatino Linotype"/>
          <w:sz w:val="28"/>
        </w:rPr>
      </w:pPr>
      <w:r w:rsidRPr="006F48D9">
        <w:rPr>
          <w:rFonts w:ascii="Palatino Linotype" w:hAnsi="Palatino Linotype"/>
          <w:b/>
          <w:sz w:val="28"/>
        </w:rPr>
        <w:t>PRIMERO.</w:t>
      </w:r>
      <w:r w:rsidRPr="006F48D9">
        <w:rPr>
          <w:rFonts w:ascii="Palatino Linotype" w:hAnsi="Palatino Linotype"/>
          <w:sz w:val="28"/>
        </w:rPr>
        <w:t xml:space="preserve"> </w:t>
      </w:r>
      <w:r w:rsidRPr="006F48D9">
        <w:rPr>
          <w:rFonts w:ascii="Palatino Linotype" w:hAnsi="Palatino Linotype"/>
          <w:b/>
          <w:sz w:val="28"/>
          <w:szCs w:val="26"/>
        </w:rPr>
        <w:t xml:space="preserve">De la </w:t>
      </w:r>
      <w:r w:rsidRPr="006F48D9">
        <w:rPr>
          <w:rFonts w:ascii="Palatino Linotype" w:hAnsi="Palatino Linotype"/>
          <w:b/>
          <w:sz w:val="28"/>
        </w:rPr>
        <w:t>Competencia</w:t>
      </w:r>
      <w:r w:rsidRPr="006F48D9">
        <w:rPr>
          <w:rFonts w:ascii="Palatino Linotype" w:hAnsi="Palatino Linotype"/>
          <w:sz w:val="28"/>
        </w:rPr>
        <w:t xml:space="preserve">. </w:t>
      </w:r>
    </w:p>
    <w:p w14:paraId="74994084" w14:textId="77777777" w:rsidR="00D65FA9" w:rsidRPr="0005728E" w:rsidRDefault="00D65FA9" w:rsidP="00D65FA9">
      <w:pPr>
        <w:spacing w:line="360" w:lineRule="auto"/>
        <w:jc w:val="both"/>
        <w:rPr>
          <w:rFonts w:ascii="Palatino Linotype" w:hAnsi="Palatino Linotype" w:cs="Arial"/>
          <w:sz w:val="24"/>
          <w:szCs w:val="24"/>
        </w:rPr>
      </w:pPr>
      <w:r w:rsidRPr="0005728E">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w:t>
      </w:r>
      <w:r w:rsidRPr="0005728E">
        <w:rPr>
          <w:rFonts w:ascii="Palatino Linotype" w:hAnsi="Palatino Linotype"/>
          <w:sz w:val="24"/>
          <w:szCs w:val="24"/>
        </w:rPr>
        <w:lastRenderedPageBreak/>
        <w:t xml:space="preserve">Unidos Mexicanos; 5, párrafos vigésimo segundo, vigésimo tercero y vigésimo cuarto, fracciones IV y V, de la Constitución Política del Estado Libre y Soberano de México; concatenado con los artículos 1, 81, 82 fracciones I y III, 119, 127, 128 y 129, de la Ley de Protección de Datos Personales en Posesión de Sujetos Obligados del Estado de México y Municipios; 1, 2, fracción II, 13, 29, </w:t>
      </w:r>
      <w:r w:rsidRPr="0005728E">
        <w:rPr>
          <w:rFonts w:ascii="Palatino Linotype" w:hAnsi="Palatino Linotype" w:cs="Arial"/>
          <w:sz w:val="24"/>
          <w:szCs w:val="24"/>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43EE3BE6" w14:textId="77777777" w:rsidR="00D65FA9" w:rsidRPr="0005728E" w:rsidRDefault="00D65FA9" w:rsidP="00D65FA9">
      <w:pPr>
        <w:spacing w:line="360" w:lineRule="auto"/>
        <w:jc w:val="both"/>
        <w:rPr>
          <w:rFonts w:ascii="Palatino Linotype" w:hAnsi="Palatino Linotype" w:cs="Arial"/>
          <w:sz w:val="24"/>
          <w:szCs w:val="24"/>
        </w:rPr>
      </w:pPr>
      <w:r w:rsidRPr="0005728E">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57CC737" w14:textId="77777777" w:rsidR="00D65FA9" w:rsidRPr="00763A84" w:rsidRDefault="00D65FA9" w:rsidP="00D65FA9">
      <w:pPr>
        <w:spacing w:line="360" w:lineRule="auto"/>
        <w:jc w:val="both"/>
        <w:rPr>
          <w:rFonts w:ascii="Palatino Linotype" w:hAnsi="Palatino Linotype" w:cs="Arial"/>
        </w:rPr>
      </w:pPr>
    </w:p>
    <w:p w14:paraId="3EF34898" w14:textId="77777777" w:rsidR="00D65FA9" w:rsidRPr="006F48D9" w:rsidRDefault="00D65FA9" w:rsidP="00D65FA9">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6F48D9">
        <w:rPr>
          <w:rFonts w:ascii="Palatino Linotype" w:hAnsi="Palatino Linotype"/>
          <w:b/>
          <w:sz w:val="28"/>
          <w:szCs w:val="28"/>
        </w:rPr>
        <w:t>SEGUNDO</w:t>
      </w:r>
      <w:r w:rsidRPr="006F48D9">
        <w:rPr>
          <w:rFonts w:ascii="Palatino Linotype" w:hAnsi="Palatino Linotype" w:cs="Arial"/>
          <w:b/>
          <w:sz w:val="28"/>
          <w:szCs w:val="28"/>
        </w:rPr>
        <w:t>. Sobre los alcances del recurso de revisión.</w:t>
      </w:r>
    </w:p>
    <w:p w14:paraId="1634D13A" w14:textId="77777777" w:rsidR="00D65FA9" w:rsidRPr="006F48D9" w:rsidRDefault="00D65FA9" w:rsidP="00D65FA9">
      <w:pPr>
        <w:pStyle w:val="Prrafodelista"/>
        <w:widowControl w:val="0"/>
        <w:autoSpaceDE w:val="0"/>
        <w:autoSpaceDN w:val="0"/>
        <w:adjustRightInd w:val="0"/>
        <w:spacing w:line="360" w:lineRule="auto"/>
        <w:ind w:left="0"/>
        <w:jc w:val="both"/>
        <w:rPr>
          <w:rFonts w:ascii="Palatino Linotype" w:hAnsi="Palatino Linotype" w:cs="Arial"/>
        </w:rPr>
      </w:pPr>
      <w:r w:rsidRPr="006F48D9">
        <w:rPr>
          <w:rFonts w:ascii="Palatino Linotype" w:hAnsi="Palatino Linotype" w:cs="Arial"/>
        </w:rPr>
        <w:t xml:space="preserve">El </w:t>
      </w:r>
      <w:r w:rsidRPr="006F48D9">
        <w:rPr>
          <w:rFonts w:ascii="Palatino Linotype" w:hAnsi="Palatino Linotype"/>
        </w:rPr>
        <w:t>recurso</w:t>
      </w:r>
      <w:r w:rsidRPr="006F48D9">
        <w:rPr>
          <w:rFonts w:ascii="Palatino Linotype" w:hAnsi="Palatino Linotype" w:cs="Arial"/>
        </w:rPr>
        <w:t xml:space="preserve"> de revisión fue interpuesto dentro del plazo de quince días hábiles, contados </w:t>
      </w:r>
      <w:r w:rsidRPr="006F48D9">
        <w:rPr>
          <w:rFonts w:ascii="Palatino Linotype" w:hAnsi="Palatino Linotype" w:cs="Arial"/>
        </w:rPr>
        <w:lastRenderedPageBreak/>
        <w:t>a partir del día hábil siguiente a la fecha de notificación de la respuesta, tal y como lo prevé el artículo 128, de la Ley de Protección de Datos Personales en Posesión de Sujetos Obligados del Estado de México y Municipios, que establece:</w:t>
      </w:r>
    </w:p>
    <w:p w14:paraId="7EE292BB" w14:textId="77777777" w:rsidR="00D65FA9" w:rsidRPr="006F48D9" w:rsidRDefault="00D65FA9" w:rsidP="000C5BDA">
      <w:pPr>
        <w:pStyle w:val="INFOEM"/>
      </w:pPr>
      <w:r w:rsidRPr="006F48D9">
        <w:t>“</w:t>
      </w:r>
      <w:r w:rsidRPr="006F48D9">
        <w:rPr>
          <w:b/>
        </w:rPr>
        <w:t xml:space="preserve">Artículo 128. </w:t>
      </w:r>
      <w:r w:rsidRPr="006F48D9">
        <w:rPr>
          <w:u w:val="single"/>
        </w:rPr>
        <w:t>El titular, por sí mismo o a través de su representante, podrán interponer un recurso de revisión ante el Instituto</w:t>
      </w:r>
      <w:r w:rsidRPr="006F48D9">
        <w:t xml:space="preserve"> o la Unidad de Transparencia del responsable que haya conocido de la solicitud para el ejercicio de los derechos ARCO, </w:t>
      </w:r>
      <w:r w:rsidRPr="006F48D9">
        <w:rPr>
          <w:b/>
          <w:u w:val="single"/>
        </w:rPr>
        <w:t>dentro de un plazo que no podrá exceder de quince días contados a partir del siguiente a la fecha de la notificación de la respuesta</w:t>
      </w:r>
      <w:r w:rsidRPr="006F48D9">
        <w:t xml:space="preserve">. </w:t>
      </w:r>
    </w:p>
    <w:p w14:paraId="622D472A" w14:textId="4F9668E0" w:rsidR="00D65FA9" w:rsidRPr="000C5BDA" w:rsidRDefault="00D65FA9" w:rsidP="000C5BDA">
      <w:pPr>
        <w:pStyle w:val="INFOEM"/>
        <w:rPr>
          <w:b/>
        </w:rPr>
      </w:pPr>
      <w:r w:rsidRPr="006F48D9">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r w:rsidR="000C5BDA">
        <w:t xml:space="preserve"> </w:t>
      </w:r>
      <w:r w:rsidR="000C5BDA">
        <w:rPr>
          <w:b/>
        </w:rPr>
        <w:t>[Sic]</w:t>
      </w:r>
    </w:p>
    <w:p w14:paraId="4968A7FB" w14:textId="77777777" w:rsidR="00D65FA9" w:rsidRPr="006F48D9" w:rsidRDefault="00D65FA9" w:rsidP="00D65FA9">
      <w:pPr>
        <w:widowControl w:val="0"/>
        <w:autoSpaceDE w:val="0"/>
        <w:autoSpaceDN w:val="0"/>
        <w:adjustRightInd w:val="0"/>
        <w:spacing w:line="360" w:lineRule="auto"/>
        <w:jc w:val="both"/>
        <w:rPr>
          <w:rFonts w:ascii="Palatino Linotype" w:hAnsi="Palatino Linotype" w:cs="Arial"/>
        </w:rPr>
      </w:pPr>
    </w:p>
    <w:p w14:paraId="4F011B94" w14:textId="078FB885" w:rsidR="00D65FA9" w:rsidRPr="0005728E" w:rsidRDefault="00D65FA9" w:rsidP="0005728E">
      <w:pPr>
        <w:widowControl w:val="0"/>
        <w:autoSpaceDE w:val="0"/>
        <w:autoSpaceDN w:val="0"/>
        <w:adjustRightInd w:val="0"/>
        <w:spacing w:line="360" w:lineRule="auto"/>
        <w:jc w:val="both"/>
        <w:rPr>
          <w:rFonts w:ascii="Palatino Linotype" w:hAnsi="Palatino Linotype" w:cs="Arial"/>
          <w:sz w:val="24"/>
          <w:szCs w:val="24"/>
        </w:rPr>
      </w:pPr>
      <w:r w:rsidRPr="0005728E">
        <w:rPr>
          <w:rFonts w:ascii="Palatino Linotype" w:hAnsi="Palatino Linotype" w:cs="Arial"/>
          <w:sz w:val="24"/>
          <w:szCs w:val="24"/>
        </w:rPr>
        <w:t xml:space="preserve">En esa tesitura, atendiendo a que </w:t>
      </w:r>
      <w:r w:rsidRPr="0005728E">
        <w:rPr>
          <w:rFonts w:ascii="Palatino Linotype" w:hAnsi="Palatino Linotype" w:cs="Arial"/>
          <w:b/>
          <w:sz w:val="24"/>
          <w:szCs w:val="24"/>
        </w:rPr>
        <w:t>El Sujeto Obligado</w:t>
      </w:r>
      <w:r w:rsidRPr="0005728E">
        <w:rPr>
          <w:rFonts w:ascii="Palatino Linotype" w:hAnsi="Palatino Linotype" w:cs="Arial"/>
          <w:sz w:val="24"/>
          <w:szCs w:val="24"/>
        </w:rPr>
        <w:t xml:space="preserve"> notificó la respuesta a la </w:t>
      </w:r>
      <w:r w:rsidRPr="0005728E">
        <w:rPr>
          <w:rFonts w:ascii="Palatino Linotype" w:hAnsi="Palatino Linotype"/>
          <w:sz w:val="24"/>
          <w:szCs w:val="24"/>
        </w:rPr>
        <w:t>solicitud de acceso a datos personales</w:t>
      </w:r>
      <w:r w:rsidRPr="0005728E">
        <w:rPr>
          <w:rFonts w:ascii="Palatino Linotype" w:hAnsi="Palatino Linotype" w:cs="Arial"/>
          <w:sz w:val="24"/>
          <w:szCs w:val="24"/>
        </w:rPr>
        <w:t xml:space="preserve"> el día</w:t>
      </w:r>
      <w:r w:rsidRPr="0005728E">
        <w:rPr>
          <w:rFonts w:ascii="Palatino Linotype" w:hAnsi="Palatino Linotype" w:cs="Arial"/>
          <w:b/>
          <w:sz w:val="24"/>
          <w:szCs w:val="24"/>
        </w:rPr>
        <w:t xml:space="preserve"> </w:t>
      </w:r>
      <w:r w:rsidR="006B509B">
        <w:rPr>
          <w:rFonts w:ascii="Palatino Linotype" w:hAnsi="Palatino Linotype" w:cs="Arial"/>
          <w:b/>
          <w:sz w:val="24"/>
          <w:szCs w:val="24"/>
        </w:rPr>
        <w:t>veintiséis</w:t>
      </w:r>
      <w:r w:rsidR="000C5BDA" w:rsidRPr="0005728E">
        <w:rPr>
          <w:rFonts w:ascii="Palatino Linotype" w:hAnsi="Palatino Linotype" w:cs="Arial"/>
          <w:b/>
          <w:sz w:val="24"/>
          <w:szCs w:val="24"/>
        </w:rPr>
        <w:t xml:space="preserve"> de abril</w:t>
      </w:r>
      <w:r w:rsidRPr="0005728E">
        <w:rPr>
          <w:rFonts w:ascii="Palatino Linotype" w:hAnsi="Palatino Linotype" w:cs="Arial"/>
          <w:b/>
          <w:sz w:val="24"/>
          <w:szCs w:val="24"/>
        </w:rPr>
        <w:t xml:space="preserve"> de dos mil veintiuno</w:t>
      </w:r>
      <w:r w:rsidRPr="0005728E">
        <w:rPr>
          <w:rFonts w:ascii="Palatino Linotype" w:hAnsi="Palatino Linotype" w:cs="Arial"/>
          <w:sz w:val="24"/>
          <w:szCs w:val="24"/>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sidR="000C5BDA" w:rsidRPr="0005728E">
        <w:rPr>
          <w:rFonts w:ascii="Palatino Linotype" w:hAnsi="Palatino Linotype" w:cs="Arial"/>
          <w:sz w:val="24"/>
          <w:szCs w:val="24"/>
        </w:rPr>
        <w:t>seis</w:t>
      </w:r>
      <w:r w:rsidRPr="0005728E">
        <w:rPr>
          <w:rFonts w:ascii="Palatino Linotype" w:hAnsi="Palatino Linotype" w:cs="Arial"/>
          <w:sz w:val="24"/>
          <w:szCs w:val="24"/>
        </w:rPr>
        <w:t xml:space="preserve"> días después</w:t>
      </w:r>
      <w:r w:rsidRPr="0005728E">
        <w:rPr>
          <w:rFonts w:ascii="Palatino Linotype" w:hAnsi="Palatino Linotype" w:cs="Arial"/>
          <w:b/>
          <w:sz w:val="24"/>
          <w:szCs w:val="24"/>
        </w:rPr>
        <w:t xml:space="preserve"> </w:t>
      </w:r>
      <w:r w:rsidRPr="0005728E">
        <w:rPr>
          <w:rFonts w:ascii="Palatino Linotype" w:hAnsi="Palatino Linotype" w:cs="Arial"/>
          <w:sz w:val="24"/>
          <w:szCs w:val="24"/>
        </w:rPr>
        <w:t>de la respuesta emitida por parte del</w:t>
      </w:r>
      <w:r w:rsidRPr="0005728E">
        <w:rPr>
          <w:rFonts w:ascii="Palatino Linotype" w:hAnsi="Palatino Linotype" w:cs="Arial"/>
          <w:b/>
          <w:sz w:val="24"/>
          <w:szCs w:val="24"/>
        </w:rPr>
        <w:t xml:space="preserve"> Sujeto Obligado</w:t>
      </w:r>
      <w:r w:rsidRPr="0005728E">
        <w:rPr>
          <w:rFonts w:ascii="Palatino Linotype" w:hAnsi="Palatino Linotype" w:cs="Arial"/>
          <w:sz w:val="24"/>
          <w:szCs w:val="24"/>
        </w:rPr>
        <w:t>, éste se encuentra dentro de los márgenes temporales previstos en el artículo antes mencionado.</w:t>
      </w:r>
    </w:p>
    <w:p w14:paraId="25AE4668" w14:textId="2FA67107" w:rsidR="00D97C53" w:rsidRDefault="00D97C53" w:rsidP="0005728E">
      <w:pPr>
        <w:spacing w:before="240" w:line="360" w:lineRule="auto"/>
        <w:jc w:val="both"/>
        <w:rPr>
          <w:rFonts w:ascii="Palatino Linotype" w:hAnsi="Palatino Linotype" w:cs="Arial"/>
          <w:sz w:val="24"/>
          <w:szCs w:val="24"/>
        </w:rPr>
      </w:pPr>
    </w:p>
    <w:p w14:paraId="1F4AE18D" w14:textId="77777777" w:rsidR="006B509B" w:rsidRDefault="006B509B" w:rsidP="0005728E">
      <w:pPr>
        <w:spacing w:before="240" w:line="360" w:lineRule="auto"/>
        <w:jc w:val="both"/>
        <w:rPr>
          <w:rFonts w:ascii="Palatino Linotype" w:hAnsi="Palatino Linotype" w:cs="Arial"/>
          <w:sz w:val="24"/>
          <w:szCs w:val="24"/>
        </w:rPr>
      </w:pPr>
    </w:p>
    <w:p w14:paraId="2EAC05BC" w14:textId="77777777" w:rsidR="00D65FA9" w:rsidRDefault="00D65FA9" w:rsidP="0005728E">
      <w:pPr>
        <w:pStyle w:val="Prrafodelista"/>
        <w:widowControl w:val="0"/>
        <w:autoSpaceDE w:val="0"/>
        <w:autoSpaceDN w:val="0"/>
        <w:adjustRightInd w:val="0"/>
        <w:spacing w:line="360" w:lineRule="auto"/>
        <w:ind w:left="0"/>
        <w:jc w:val="both"/>
        <w:rPr>
          <w:rFonts w:ascii="Palatino Linotype" w:hAnsi="Palatino Linotype"/>
          <w:b/>
          <w:sz w:val="28"/>
          <w:szCs w:val="28"/>
        </w:rPr>
      </w:pPr>
      <w:r>
        <w:rPr>
          <w:rFonts w:ascii="Palatino Linotype" w:hAnsi="Palatino Linotype"/>
          <w:b/>
          <w:sz w:val="28"/>
          <w:szCs w:val="28"/>
        </w:rPr>
        <w:lastRenderedPageBreak/>
        <w:t xml:space="preserve">TERCERO. Del estudio de las causales de improcedencia y sobreseimiento. </w:t>
      </w:r>
    </w:p>
    <w:p w14:paraId="6912D2B0" w14:textId="77777777" w:rsidR="00D65FA9" w:rsidRDefault="00D65FA9" w:rsidP="00D65FA9">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12299C48" w14:textId="77777777" w:rsidR="00D65FA9"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615D30AC" w14:textId="77777777" w:rsidR="00D65FA9" w:rsidRDefault="00D65FA9" w:rsidP="00D65FA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4F21315E" w14:textId="77777777" w:rsidR="00D65FA9" w:rsidRDefault="00D65FA9" w:rsidP="00D65FA9">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476FB8CB"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“Artículo 138. El recurso de revisión podrá ser desechado por improcedente cuando: </w:t>
      </w:r>
    </w:p>
    <w:p w14:paraId="24110ED4"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 Sea extemporáneo por haber transcurrido el plazo establecido en el artículo 128 de la presente Ley. </w:t>
      </w:r>
    </w:p>
    <w:p w14:paraId="3D728EA4" w14:textId="77777777" w:rsidR="00D65FA9" w:rsidRPr="00113497"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113497">
        <w:rPr>
          <w:rFonts w:ascii="Palatino Linotype" w:hAnsi="Palatino Linotype" w:cs="Arial"/>
          <w:i/>
        </w:rPr>
        <w:t xml:space="preserve"> II. El titular o su representante no acrediten debidamente su identidad y </w:t>
      </w:r>
      <w:r w:rsidRPr="00113497">
        <w:rPr>
          <w:rFonts w:ascii="Palatino Linotype" w:hAnsi="Palatino Linotype" w:cs="Arial"/>
          <w:i/>
        </w:rPr>
        <w:lastRenderedPageBreak/>
        <w:t xml:space="preserve">personalidad de este último. </w:t>
      </w:r>
    </w:p>
    <w:p w14:paraId="6ED7092F"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III. El Instituto haya resuelto anteriormente en definitiva sobre la materia del mismo. </w:t>
      </w:r>
    </w:p>
    <w:p w14:paraId="4A884796"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IV. No se actualice alguna de las causales del recurso de revisión previstas en el artículo 129 de la presente Ley. </w:t>
      </w:r>
    </w:p>
    <w:p w14:paraId="692F148A"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V. Se esté tramitando ante los tribunales competentes algún recurso o medio de defensa interpuesto por el recurrente, o en su caso, por el tercero interesado, en contra del acto recurrido ante el Instituto. </w:t>
      </w:r>
    </w:p>
    <w:p w14:paraId="4E33E42C"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 VI. El recurrente modifique o amplíe su petición en el recurso de revisión, únicamente respecto de los nuevos contenidos.  </w:t>
      </w:r>
    </w:p>
    <w:p w14:paraId="37C5575C" w14:textId="77777777" w:rsidR="00D65FA9" w:rsidRPr="007E08AB" w:rsidRDefault="00D65FA9" w:rsidP="00D65FA9">
      <w:pPr>
        <w:widowControl w:val="0"/>
        <w:autoSpaceDE w:val="0"/>
        <w:autoSpaceDN w:val="0"/>
        <w:adjustRightInd w:val="0"/>
        <w:spacing w:before="240" w:line="360" w:lineRule="auto"/>
        <w:ind w:left="851" w:right="851"/>
        <w:jc w:val="both"/>
        <w:rPr>
          <w:rFonts w:ascii="Palatino Linotype" w:hAnsi="Palatino Linotype" w:cs="Arial"/>
          <w:i/>
        </w:rPr>
      </w:pPr>
      <w:r w:rsidRPr="007E08AB">
        <w:rPr>
          <w:rFonts w:ascii="Palatino Linotype" w:hAnsi="Palatino Linotype" w:cs="Arial"/>
          <w:i/>
        </w:rPr>
        <w:t xml:space="preserve">VII. El recurrente no acredite interés jurídico. </w:t>
      </w:r>
    </w:p>
    <w:p w14:paraId="28B52310" w14:textId="77777777" w:rsidR="00D65FA9" w:rsidRDefault="00D65FA9" w:rsidP="00D65FA9">
      <w:pPr>
        <w:widowControl w:val="0"/>
        <w:autoSpaceDE w:val="0"/>
        <w:autoSpaceDN w:val="0"/>
        <w:adjustRightInd w:val="0"/>
        <w:spacing w:before="240" w:line="360" w:lineRule="auto"/>
        <w:ind w:left="851" w:right="851"/>
        <w:jc w:val="both"/>
        <w:rPr>
          <w:rFonts w:ascii="Palatino Linotype" w:hAnsi="Palatino Linotype" w:cs="Arial"/>
          <w:b/>
          <w:i/>
        </w:rPr>
      </w:pPr>
      <w:r w:rsidRPr="007E08AB">
        <w:rPr>
          <w:rFonts w:ascii="Palatino Linotype" w:hAnsi="Palatino Linotype" w:cs="Arial"/>
          <w:i/>
        </w:rPr>
        <w:t xml:space="preserve"> El desechamiento no implica la preclusión del derecho del titular para interponer ante el Instituto un nuevo recurso de revisión.”</w:t>
      </w:r>
      <w:r>
        <w:rPr>
          <w:rFonts w:ascii="Palatino Linotype" w:hAnsi="Palatino Linotype" w:cs="Arial"/>
          <w:b/>
          <w:i/>
        </w:rPr>
        <w:t>[Sic]</w:t>
      </w:r>
    </w:p>
    <w:p w14:paraId="1DB7247D" w14:textId="77777777" w:rsidR="000C5BDA" w:rsidRDefault="000C5BDA" w:rsidP="00D65FA9">
      <w:pPr>
        <w:widowControl w:val="0"/>
        <w:autoSpaceDE w:val="0"/>
        <w:autoSpaceDN w:val="0"/>
        <w:adjustRightInd w:val="0"/>
        <w:spacing w:before="240" w:line="360" w:lineRule="auto"/>
        <w:ind w:right="51"/>
        <w:jc w:val="both"/>
        <w:rPr>
          <w:rFonts w:ascii="Palatino Linotype" w:hAnsi="Palatino Linotype"/>
          <w:lang w:eastAsia="es-MX"/>
        </w:rPr>
      </w:pPr>
    </w:p>
    <w:p w14:paraId="003EC02C" w14:textId="742004D5" w:rsidR="00D65FA9" w:rsidRPr="00750A92" w:rsidRDefault="00D65FA9" w:rsidP="00D65FA9">
      <w:pPr>
        <w:widowControl w:val="0"/>
        <w:autoSpaceDE w:val="0"/>
        <w:autoSpaceDN w:val="0"/>
        <w:adjustRightInd w:val="0"/>
        <w:spacing w:before="240" w:line="360" w:lineRule="auto"/>
        <w:ind w:right="51"/>
        <w:jc w:val="both"/>
        <w:rPr>
          <w:rFonts w:ascii="Palatino Linotype" w:hAnsi="Palatino Linotype"/>
          <w:sz w:val="24"/>
          <w:szCs w:val="24"/>
        </w:rPr>
      </w:pPr>
      <w:r w:rsidRPr="00750A92">
        <w:rPr>
          <w:rFonts w:ascii="Palatino Linotype" w:hAnsi="Palatino Linotype"/>
          <w:sz w:val="24"/>
          <w:szCs w:val="24"/>
          <w:lang w:eastAsia="es-MX"/>
        </w:rPr>
        <w:t xml:space="preserve">Con base en lo establecido en el precepto de referencia, resulta oportuno señalar que a la fecha que se resuelve no se actualiza ninguna  de las causales de improcedencia; ya que, </w:t>
      </w:r>
      <w:r w:rsidR="002C02B5">
        <w:rPr>
          <w:rFonts w:ascii="Palatino Linotype" w:hAnsi="Palatino Linotype"/>
          <w:b/>
          <w:sz w:val="24"/>
          <w:szCs w:val="24"/>
          <w:lang w:eastAsia="es-MX"/>
        </w:rPr>
        <w:t>El</w:t>
      </w:r>
      <w:r w:rsidRPr="00750A92">
        <w:rPr>
          <w:rFonts w:ascii="Palatino Linotype" w:hAnsi="Palatino Linotype"/>
          <w:b/>
          <w:sz w:val="24"/>
          <w:szCs w:val="24"/>
          <w:lang w:eastAsia="es-MX"/>
        </w:rPr>
        <w:t xml:space="preserve"> Recurrente </w:t>
      </w:r>
      <w:r w:rsidRPr="00750A92">
        <w:rPr>
          <w:rFonts w:ascii="Palatino Linotype" w:hAnsi="Palatino Linotype"/>
          <w:sz w:val="24"/>
          <w:szCs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750A92">
        <w:rPr>
          <w:rFonts w:ascii="Palatino Linotype" w:hAnsi="Palatino Linotype"/>
          <w:sz w:val="24"/>
          <w:szCs w:val="24"/>
        </w:rPr>
        <w:t xml:space="preserve">no se tiene conocimiento de que se esté tramitando ante los tribunales competentes algún recurso o medio de defensa interpuesto por </w:t>
      </w:r>
      <w:r w:rsidR="002C02B5">
        <w:rPr>
          <w:rFonts w:ascii="Palatino Linotype" w:hAnsi="Palatino Linotype"/>
          <w:b/>
          <w:sz w:val="24"/>
          <w:szCs w:val="24"/>
        </w:rPr>
        <w:t>El</w:t>
      </w:r>
      <w:r w:rsidRPr="00750A92">
        <w:rPr>
          <w:rFonts w:ascii="Palatino Linotype" w:hAnsi="Palatino Linotype"/>
          <w:b/>
          <w:sz w:val="24"/>
          <w:szCs w:val="24"/>
        </w:rPr>
        <w:t xml:space="preserve"> Recurrente,</w:t>
      </w:r>
      <w:r w:rsidRPr="00750A92">
        <w:rPr>
          <w:rFonts w:ascii="Palatino Linotype" w:hAnsi="Palatino Linotype"/>
          <w:sz w:val="24"/>
          <w:szCs w:val="24"/>
        </w:rPr>
        <w:t xml:space="preserve"> o en su caso, por el tercero </w:t>
      </w:r>
      <w:r w:rsidRPr="00750A92">
        <w:rPr>
          <w:rFonts w:ascii="Palatino Linotype" w:hAnsi="Palatino Linotype"/>
          <w:sz w:val="24"/>
          <w:szCs w:val="24"/>
        </w:rPr>
        <w:lastRenderedPageBreak/>
        <w:t xml:space="preserve">interesado, en contra del acto recurrido ante el Instituto o los Organismos garantes, el particular no amplió su solicitud a través de su medio de  impugnación. </w:t>
      </w:r>
    </w:p>
    <w:p w14:paraId="5556D897" w14:textId="2F842C37" w:rsidR="00D65FA9" w:rsidRPr="00750A92" w:rsidRDefault="00D65FA9" w:rsidP="000C5BDA">
      <w:pPr>
        <w:spacing w:before="240" w:line="360" w:lineRule="auto"/>
        <w:jc w:val="both"/>
        <w:rPr>
          <w:rFonts w:ascii="Palatino Linotype" w:hAnsi="Palatino Linotype"/>
          <w:sz w:val="24"/>
          <w:szCs w:val="24"/>
          <w:lang w:eastAsia="es-MX"/>
        </w:rPr>
      </w:pPr>
      <w:r w:rsidRPr="00750A92">
        <w:rPr>
          <w:rFonts w:ascii="Palatino Linotype" w:hAnsi="Palatino Linotype"/>
          <w:sz w:val="24"/>
          <w:szCs w:val="24"/>
          <w:lang w:eastAsia="es-MX"/>
        </w:rPr>
        <w:t xml:space="preserve">Por otra parte, especial mención requiere el contexto para ejercer los derechos </w:t>
      </w:r>
      <w:r w:rsidRPr="00750A92">
        <w:rPr>
          <w:rFonts w:ascii="Palatino Linotype" w:hAnsi="Palatino Linotype"/>
          <w:b/>
          <w:sz w:val="24"/>
          <w:szCs w:val="24"/>
          <w:lang w:eastAsia="es-MX"/>
        </w:rPr>
        <w:t xml:space="preserve">ARCO </w:t>
      </w:r>
      <w:r w:rsidRPr="00750A92">
        <w:rPr>
          <w:rFonts w:ascii="Palatino Linotype" w:hAnsi="Palatino Linotype"/>
          <w:sz w:val="24"/>
          <w:szCs w:val="24"/>
          <w:lang w:eastAsia="es-MX"/>
        </w:rPr>
        <w:t xml:space="preserve">tratándose de </w:t>
      </w:r>
      <w:r w:rsidR="00DF2E3E" w:rsidRPr="00750A92">
        <w:rPr>
          <w:rFonts w:ascii="Palatino Linotype" w:hAnsi="Palatino Linotype"/>
          <w:sz w:val="24"/>
          <w:szCs w:val="24"/>
          <w:lang w:eastAsia="es-MX"/>
        </w:rPr>
        <w:t xml:space="preserve">representantes legales, supuesto normativo estipulado en </w:t>
      </w:r>
      <w:r w:rsidR="00AF19F7" w:rsidRPr="00750A92">
        <w:rPr>
          <w:rFonts w:ascii="Palatino Linotype" w:hAnsi="Palatino Linotype"/>
          <w:sz w:val="24"/>
          <w:szCs w:val="24"/>
          <w:lang w:eastAsia="es-MX"/>
        </w:rPr>
        <w:t xml:space="preserve">los artículos 106 y 121 </w:t>
      </w:r>
      <w:r w:rsidR="00DF2E3E" w:rsidRPr="00750A92">
        <w:rPr>
          <w:rFonts w:ascii="Palatino Linotype" w:hAnsi="Palatino Linotype"/>
          <w:sz w:val="24"/>
          <w:szCs w:val="24"/>
          <w:lang w:eastAsia="es-MX"/>
        </w:rPr>
        <w:t xml:space="preserve">de la </w:t>
      </w:r>
      <w:r w:rsidRPr="00750A92">
        <w:rPr>
          <w:rFonts w:ascii="Palatino Linotype" w:hAnsi="Palatino Linotype"/>
          <w:sz w:val="24"/>
          <w:szCs w:val="24"/>
          <w:lang w:eastAsia="es-MX"/>
        </w:rPr>
        <w:t xml:space="preserve">Ley de Protección de Datos Personales en Posesión de Sujetos Obligados del Estado de México y Municipios, normatividad invocada que a la literalidad dispone: </w:t>
      </w:r>
    </w:p>
    <w:p w14:paraId="7FBFFF6E" w14:textId="77777777" w:rsidR="00D65FA9" w:rsidRDefault="00D65FA9" w:rsidP="00D65FA9">
      <w:pPr>
        <w:widowControl w:val="0"/>
        <w:autoSpaceDE w:val="0"/>
        <w:autoSpaceDN w:val="0"/>
        <w:adjustRightInd w:val="0"/>
        <w:spacing w:before="240" w:line="360" w:lineRule="auto"/>
        <w:ind w:left="851" w:right="851"/>
        <w:jc w:val="both"/>
        <w:rPr>
          <w:rFonts w:ascii="Palatino Linotype" w:hAnsi="Palatino Linotype"/>
          <w:b/>
          <w:i/>
          <w:lang w:eastAsia="es-MX"/>
        </w:rPr>
      </w:pPr>
      <w:r w:rsidRPr="00CE44DE">
        <w:rPr>
          <w:rFonts w:ascii="Palatino Linotype" w:hAnsi="Palatino Linotype"/>
          <w:b/>
          <w:i/>
          <w:lang w:eastAsia="es-MX"/>
        </w:rPr>
        <w:t>“Legitimación para Ejercer los Derechos ARCO</w:t>
      </w:r>
    </w:p>
    <w:p w14:paraId="2147D60C" w14:textId="7845DCAC" w:rsidR="00D65FA9" w:rsidRPr="00DF2E3E" w:rsidRDefault="00DF2E3E" w:rsidP="00DF2E3E">
      <w:pPr>
        <w:pStyle w:val="INFOEM"/>
        <w:rPr>
          <w:lang w:eastAsia="es-MX"/>
        </w:rPr>
      </w:pPr>
      <w:r w:rsidRPr="00DF2E3E">
        <w:t>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Pr="00DF2E3E">
        <w:rPr>
          <w:lang w:eastAsia="es-MX"/>
        </w:rPr>
        <w:t xml:space="preserve"> </w:t>
      </w:r>
    </w:p>
    <w:p w14:paraId="4503F5E3" w14:textId="5FFDDAA6" w:rsidR="00D65FA9" w:rsidRDefault="00D65FA9" w:rsidP="00AF19F7">
      <w:pPr>
        <w:pStyle w:val="INFOEM"/>
        <w:rPr>
          <w:b/>
          <w:u w:val="single"/>
        </w:rPr>
      </w:pPr>
      <w:r w:rsidRPr="00AF19F7">
        <w:rPr>
          <w:b/>
          <w:u w:val="single"/>
          <w:lang w:eastAsia="es-MX"/>
        </w:rPr>
        <w:t xml:space="preserve"> </w:t>
      </w:r>
      <w:r w:rsidR="00AF19F7" w:rsidRPr="00AF19F7">
        <w:rPr>
          <w:b/>
          <w:u w:val="single"/>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r w:rsidR="00AF19F7">
        <w:rPr>
          <w:b/>
          <w:u w:val="single"/>
        </w:rPr>
        <w:t>.</w:t>
      </w:r>
    </w:p>
    <w:p w14:paraId="2B2FB34A" w14:textId="17979D79" w:rsidR="00AF19F7" w:rsidRDefault="00AF19F7" w:rsidP="00AF19F7">
      <w:pPr>
        <w:pStyle w:val="INFOEM"/>
      </w:pPr>
      <w:r>
        <w:t>(…)</w:t>
      </w:r>
    </w:p>
    <w:p w14:paraId="18626EFE" w14:textId="77777777" w:rsidR="00AF19F7" w:rsidRDefault="00AF19F7" w:rsidP="00AF19F7">
      <w:pPr>
        <w:pStyle w:val="INFOEM"/>
      </w:pPr>
      <w:r w:rsidRPr="00AF19F7">
        <w:rPr>
          <w:b/>
          <w:u w:val="single"/>
        </w:rPr>
        <w:t>Formas para acreditar personalidad en representación</w:t>
      </w:r>
      <w:r>
        <w:t xml:space="preserve"> </w:t>
      </w:r>
    </w:p>
    <w:p w14:paraId="2E80EDB8" w14:textId="1348C9DD" w:rsidR="00AF19F7" w:rsidRDefault="00AF19F7" w:rsidP="00AF19F7">
      <w:pPr>
        <w:pStyle w:val="INFOEM"/>
      </w:pPr>
      <w:r>
        <w:lastRenderedPageBreak/>
        <w:t>Artículo 121. Cuando el titular actúe a través de un representante, éste deberá acreditar su personalidad en los términos siguientes:</w:t>
      </w:r>
    </w:p>
    <w:p w14:paraId="6FC3C1A3" w14:textId="77777777" w:rsidR="00AF19F7" w:rsidRPr="00AF19F7" w:rsidRDefault="00AF19F7" w:rsidP="00AF19F7">
      <w:pPr>
        <w:pStyle w:val="INFOEM"/>
        <w:rPr>
          <w:b/>
          <w:u w:val="single"/>
        </w:rPr>
      </w:pPr>
      <w:r w:rsidRPr="00AF19F7">
        <w:rPr>
          <w:b/>
          <w:u w:val="single"/>
        </w:rPr>
        <w:t xml:space="preserve">I. Si se trata de una persona física, a través de carta poder simple suscrita ante dos testigos anexando copia de las identificaciones de los suscriptores o instrumento público o declaración en comparecencia personal del titular y del representante ante el Instituto. </w:t>
      </w:r>
    </w:p>
    <w:p w14:paraId="6A74D09D" w14:textId="43E87AE8" w:rsidR="00AF19F7" w:rsidRPr="00AF19F7" w:rsidRDefault="00AF19F7" w:rsidP="00AF19F7">
      <w:pPr>
        <w:pStyle w:val="INFOEM"/>
      </w:pPr>
      <w:r>
        <w:t>II. Si se trata de una persona jurídica colectiva, a través de instrumento público.</w:t>
      </w:r>
    </w:p>
    <w:p w14:paraId="7CA0F732" w14:textId="77777777" w:rsidR="00AF19F7" w:rsidRDefault="00AF19F7"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43FCD8EF" w14:textId="77777777"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cs="Arial"/>
        </w:rPr>
        <w:t>D</w:t>
      </w:r>
      <w:r w:rsidRPr="007D69F7">
        <w:rPr>
          <w:rFonts w:ascii="Palatino Linotype" w:hAnsi="Palatino Linotype" w:cs="Arial"/>
        </w:rPr>
        <w:t>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14:paraId="561B3000" w14:textId="77777777"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7D69F7">
        <w:rPr>
          <w:rFonts w:ascii="Palatino Linotype" w:hAnsi="Palatino Linotype" w:cs="Arial"/>
        </w:rPr>
        <w:t xml:space="preserve">Ordenamiento al cual se encuentran sujetos los titulares de las unidades de transparencia de los </w:t>
      </w:r>
      <w:r w:rsidRPr="00CE44DE">
        <w:rPr>
          <w:rFonts w:ascii="Palatino Linotype" w:hAnsi="Palatino Linotype" w:cs="Arial"/>
          <w:b/>
        </w:rPr>
        <w:t>Sujetos Obligados,</w:t>
      </w:r>
      <w:r w:rsidRPr="007D69F7">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CE44DE">
        <w:rPr>
          <w:rFonts w:ascii="Palatino Linotype" w:hAnsi="Palatino Linotype" w:cs="Arial"/>
          <w:b/>
          <w:u w:val="single"/>
        </w:rPr>
        <w:t xml:space="preserve">que implica que la información no se pondrá a disposición, ni se revelará a individuos, entidades o procesos no autorizados, y que en el caso particular requiere de manera </w:t>
      </w:r>
      <w:r w:rsidRPr="00CE44DE">
        <w:rPr>
          <w:rFonts w:ascii="Palatino Linotype" w:hAnsi="Palatino Linotype" w:cs="Arial"/>
          <w:b/>
          <w:u w:val="single"/>
        </w:rPr>
        <w:lastRenderedPageBreak/>
        <w:t>inexorable que el acceso de datos concernientes a personas fallecidas se lleve a cabo, únicamente a favor de quien cuente con un interés jurídico</w:t>
      </w:r>
      <w:r w:rsidRPr="00CE44DE">
        <w:rPr>
          <w:rFonts w:ascii="Palatino Linotype" w:hAnsi="Palatino Linotype" w:cs="Arial"/>
          <w:b/>
        </w:rPr>
        <w:t xml:space="preserve">, </w:t>
      </w:r>
      <w:r w:rsidRPr="007D69F7">
        <w:rPr>
          <w:rFonts w:ascii="Palatino Linotype"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14:paraId="7E5BA04D" w14:textId="15E7E5B6" w:rsidR="008822BE"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lang w:eastAsia="es-MX"/>
        </w:rPr>
      </w:pPr>
      <w:r w:rsidRPr="007D69F7">
        <w:rPr>
          <w:rFonts w:ascii="Palatino Linotype" w:hAnsi="Palatino Linotype" w:cs="Arial"/>
        </w:rPr>
        <w:t xml:space="preserve">En consecuencia, el ejercicio de derechos ARCO respecto de </w:t>
      </w:r>
      <w:r w:rsidR="0036460D">
        <w:rPr>
          <w:rFonts w:ascii="Palatino Linotype" w:hAnsi="Palatino Linotype" w:cs="Arial"/>
        </w:rPr>
        <w:t xml:space="preserve">representantes legales </w:t>
      </w:r>
      <w:r w:rsidRPr="007D69F7">
        <w:rPr>
          <w:rFonts w:ascii="Palatino Linotype" w:hAnsi="Palatino Linotype" w:cs="Arial"/>
        </w:rPr>
        <w:t xml:space="preserve"> únicamente podrá llevarse a cabo por quienes cuenten con interés jurídico, por lo cual </w:t>
      </w:r>
      <w:r w:rsidRPr="007D69F7">
        <w:rPr>
          <w:rFonts w:ascii="Palatino Linotype" w:hAnsi="Palatino Linotype"/>
          <w:color w:val="000000"/>
          <w:lang w:eastAsia="es-MX"/>
        </w:rPr>
        <w:t xml:space="preserve">conviene señalar lo estipulado </w:t>
      </w:r>
      <w:r>
        <w:rPr>
          <w:rFonts w:ascii="Palatino Linotype" w:hAnsi="Palatino Linotype"/>
          <w:color w:val="000000"/>
          <w:lang w:eastAsia="es-MX"/>
        </w:rPr>
        <w:t xml:space="preserve">por </w:t>
      </w:r>
      <w:r w:rsidRPr="007D69F7">
        <w:rPr>
          <w:rFonts w:ascii="Palatino Linotype" w:hAnsi="Palatino Linotype" w:cs="Arial"/>
        </w:rPr>
        <w:t>el Poder Judicial de la Federación a través</w:t>
      </w:r>
      <w:r>
        <w:rPr>
          <w:rFonts w:ascii="Palatino Linotype" w:hAnsi="Palatino Linotype" w:cs="Arial"/>
        </w:rPr>
        <w:t xml:space="preserve"> de las Tesis y Jurisprudencias con</w:t>
      </w:r>
      <w:r w:rsidRPr="007D69F7">
        <w:rPr>
          <w:rFonts w:ascii="Palatino Linotype" w:hAnsi="Palatino Linotype" w:cs="Arial"/>
        </w:rPr>
        <w:t xml:space="preserve"> </w:t>
      </w:r>
      <w:r w:rsidRPr="007D69F7">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7D69F7">
        <w:rPr>
          <w:rStyle w:val="Refdenotaalpie"/>
          <w:rFonts w:ascii="Palatino Linotype" w:hAnsi="Palatino Linotype"/>
          <w:lang w:eastAsia="es-MX"/>
        </w:rPr>
        <w:footnoteReference w:id="1"/>
      </w:r>
      <w:r w:rsidRPr="007D69F7">
        <w:rPr>
          <w:rFonts w:ascii="Palatino Linotype" w:hAnsi="Palatino Linotype" w:cs="Arial"/>
          <w:lang w:eastAsia="es-MX"/>
        </w:rPr>
        <w:t>, se han pronunciado en cuanto al intereses jurídico en los términos siguientes:</w:t>
      </w:r>
    </w:p>
    <w:p w14:paraId="5585E6E3" w14:textId="77777777" w:rsidR="00D65FA9" w:rsidRDefault="00D65FA9" w:rsidP="00D65FA9">
      <w:pPr>
        <w:spacing w:before="240" w:line="360" w:lineRule="auto"/>
        <w:ind w:left="851" w:right="851"/>
        <w:jc w:val="center"/>
        <w:rPr>
          <w:rFonts w:ascii="Palatino Linotype" w:hAnsi="Palatino Linotype" w:cs="Bookman Old Style"/>
          <w:i/>
        </w:rPr>
      </w:pPr>
      <w:r w:rsidRPr="007D69F7">
        <w:rPr>
          <w:rFonts w:ascii="Palatino Linotype" w:hAnsi="Palatino Linotype" w:cs="Bookman Old Style"/>
          <w:i/>
        </w:rPr>
        <w:t>“</w:t>
      </w:r>
      <w:r w:rsidRPr="007D69F7">
        <w:rPr>
          <w:rFonts w:ascii="Palatino Linotype" w:hAnsi="Palatino Linotype" w:cs="Bookman Old Style"/>
          <w:b/>
          <w:i/>
          <w:u w:val="single"/>
        </w:rPr>
        <w:t>INTERÉS JURÍDICO, CONCEPTO DE</w:t>
      </w:r>
      <w:r w:rsidRPr="007D69F7">
        <w:rPr>
          <w:rFonts w:ascii="Palatino Linotype" w:hAnsi="Palatino Linotype" w:cs="Bookman Old Style"/>
          <w:i/>
        </w:rPr>
        <w:t>.</w:t>
      </w:r>
    </w:p>
    <w:p w14:paraId="0CF77D17" w14:textId="77777777" w:rsidR="00D65FA9" w:rsidRDefault="00D65FA9" w:rsidP="00D65FA9">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i/>
        </w:rPr>
        <w:t xml:space="preserve">Tratándose del juicio de garantías, </w:t>
      </w:r>
      <w:r w:rsidRPr="007D69F7">
        <w:rPr>
          <w:rFonts w:ascii="Palatino Linotype" w:hAnsi="Palatino Linotype" w:cs="Bookman Old Style"/>
          <w:b/>
          <w:i/>
          <w:u w:val="single"/>
        </w:rPr>
        <w:t>el interés jurídico</w:t>
      </w:r>
      <w:r w:rsidRPr="007D69F7">
        <w:rPr>
          <w:rFonts w:ascii="Palatino Linotype" w:hAnsi="Palatino Linotype" w:cs="Bookman Old Style"/>
          <w:i/>
        </w:rPr>
        <w:t xml:space="preserve"> como noción fundamental </w:t>
      </w:r>
      <w:r w:rsidRPr="007D69F7">
        <w:rPr>
          <w:rFonts w:ascii="Palatino Linotype" w:hAnsi="Palatino Linotype" w:cs="Bookman Old Style"/>
          <w:b/>
          <w:i/>
          <w:u w:val="single"/>
        </w:rPr>
        <w:t>lo constituye la existencia o actualización de un derecho subjetivo jurídicamente tutelado que puede afectarse</w:t>
      </w:r>
      <w:r w:rsidRPr="007D69F7">
        <w:rPr>
          <w:rFonts w:ascii="Palatino Linotype" w:hAnsi="Palatino Linotype" w:cs="Bookman Old Style"/>
          <w:i/>
        </w:rPr>
        <w:t xml:space="preserve">, ya sea por la violación de ese derecho, o bien, por el desconocimiento del mismo </w:t>
      </w:r>
      <w:r w:rsidRPr="007D69F7">
        <w:rPr>
          <w:rFonts w:ascii="Palatino Linotype" w:hAnsi="Palatino Linotype" w:cs="Bookman Old Style"/>
          <w:b/>
          <w:i/>
          <w:u w:val="single"/>
        </w:rPr>
        <w:t>por virtud de un acto de autoridad, de ahí que sólo el titular de algún derecho legítimamente protegible pueda acudir ante el órgano jurisdiccional</w:t>
      </w:r>
      <w:r w:rsidRPr="007D69F7">
        <w:rPr>
          <w:rFonts w:ascii="Palatino Linotype" w:hAnsi="Palatino Linotype" w:cs="Bookman Old Style"/>
          <w:i/>
        </w:rPr>
        <w:t xml:space="preserve"> de amparo en demanda </w:t>
      </w:r>
      <w:r w:rsidRPr="007D69F7">
        <w:rPr>
          <w:rFonts w:ascii="Palatino Linotype" w:hAnsi="Palatino Linotype" w:cs="Bookman Old Style"/>
          <w:i/>
        </w:rPr>
        <w:lastRenderedPageBreak/>
        <w:t xml:space="preserve">de que cese esa situación </w:t>
      </w:r>
      <w:r w:rsidRPr="007D69F7">
        <w:rPr>
          <w:rFonts w:ascii="Palatino Linotype" w:hAnsi="Palatino Linotype" w:cs="Bookman Old Style"/>
          <w:i/>
          <w:u w:val="single"/>
        </w:rPr>
        <w:t>cuando se transgreda, por la actuación de cierta autoridad,</w:t>
      </w:r>
      <w:r w:rsidRPr="007D69F7">
        <w:rPr>
          <w:rFonts w:ascii="Palatino Linotype" w:hAnsi="Palatino Linotype" w:cs="Bookman Old Style"/>
          <w:i/>
        </w:rPr>
        <w:t xml:space="preserve"> determinada garantía.</w:t>
      </w:r>
    </w:p>
    <w:p w14:paraId="00DCD3A1" w14:textId="77777777" w:rsidR="00D65FA9" w:rsidRDefault="00D65FA9" w:rsidP="00D65FA9">
      <w:pPr>
        <w:spacing w:before="240" w:line="360" w:lineRule="auto"/>
        <w:ind w:left="851" w:right="851"/>
        <w:jc w:val="both"/>
        <w:rPr>
          <w:rFonts w:ascii="Palatino Linotype" w:hAnsi="Palatino Linotype" w:cs="Bookman Old Style"/>
          <w:i/>
        </w:rPr>
      </w:pPr>
      <w:r w:rsidRPr="007D69F7">
        <w:rPr>
          <w:rFonts w:ascii="Palatino Linotype" w:hAnsi="Palatino Linotype" w:cs="Bookman Old Style"/>
          <w:b/>
          <w:i/>
        </w:rPr>
        <w:t>INTERÉS JURÍDICO EN EL AMPARO. ELEMENTOS CONSTITUTIVOS</w:t>
      </w:r>
      <w:r w:rsidRPr="007D69F7">
        <w:rPr>
          <w:rFonts w:ascii="Palatino Linotype" w:hAnsi="Palatino Linotype" w:cs="Bookman Old Style"/>
          <w:i/>
        </w:rPr>
        <w:t xml:space="preserve">. </w:t>
      </w:r>
    </w:p>
    <w:p w14:paraId="32AF768B" w14:textId="77777777" w:rsidR="00D65FA9" w:rsidRPr="00C95997" w:rsidRDefault="00D65FA9" w:rsidP="00D65FA9">
      <w:pPr>
        <w:spacing w:before="240" w:line="360" w:lineRule="auto"/>
        <w:ind w:left="851" w:right="851"/>
        <w:jc w:val="both"/>
        <w:rPr>
          <w:rFonts w:ascii="Palatino Linotype" w:hAnsi="Palatino Linotype" w:cs="Bookman Old Style"/>
          <w:b/>
          <w:i/>
        </w:rPr>
      </w:pPr>
      <w:r w:rsidRPr="007D69F7">
        <w:rPr>
          <w:rFonts w:ascii="Palatino Linotype" w:hAnsi="Palatino Linotype" w:cs="Bookman Old Style"/>
          <w:b/>
          <w:i/>
          <w:u w:val="single"/>
        </w:rPr>
        <w:t>El artículo 4o. de la Ley de Amparo contempla, para la procedencia del juicio de garantías</w:t>
      </w:r>
      <w:r w:rsidRPr="007D69F7">
        <w:rPr>
          <w:rFonts w:ascii="Palatino Linotype" w:hAnsi="Palatino Linotype" w:cs="Bookman Old Style"/>
          <w:i/>
        </w:rPr>
        <w:t xml:space="preserve">, </w:t>
      </w:r>
      <w:r w:rsidRPr="007D69F7">
        <w:rPr>
          <w:rFonts w:ascii="Palatino Linotype" w:hAnsi="Palatino Linotype" w:cs="Bookman Old Style"/>
          <w:b/>
          <w:i/>
          <w:u w:val="single"/>
        </w:rPr>
        <w:t>que el acto reclamado cause un perjuicio a la persona física o moral que se estime afectada, lo que ocurre cuando ese acto lesiona sus intereses jurídicos</w:t>
      </w:r>
      <w:r w:rsidRPr="007D69F7">
        <w:rPr>
          <w:rFonts w:ascii="Palatino Linotype" w:hAnsi="Palatino Linotype" w:cs="Bookman Old Style"/>
          <w:i/>
        </w:rPr>
        <w:t xml:space="preserve">, en su persona o en su patrimonio, y que de manera concomitante es lo que provoca la génesis de la acción constitucional. Así, como </w:t>
      </w:r>
      <w:r w:rsidRPr="007D69F7">
        <w:rPr>
          <w:rFonts w:ascii="Palatino Linotype" w:hAnsi="Palatino Linotype" w:cs="Bookman Old Style"/>
          <w:b/>
          <w:i/>
          <w:u w:val="single"/>
        </w:rPr>
        <w:t>la tutela del derecho sólo comprende a bienes jurídicos reales y objetivos</w:t>
      </w:r>
      <w:r w:rsidRPr="007D69F7">
        <w:rPr>
          <w:rFonts w:ascii="Palatino Linotype" w:hAnsi="Palatino Linotype" w:cs="Bookman Old Style"/>
          <w:i/>
        </w:rPr>
        <w:t xml:space="preserve">, las afectaciones deben igualmente ser </w:t>
      </w:r>
      <w:r w:rsidRPr="007D69F7">
        <w:rPr>
          <w:rFonts w:ascii="Palatino Linotype" w:hAnsi="Palatino Linotype" w:cs="Bookman Old Style"/>
          <w:b/>
          <w:i/>
          <w:u w:val="single"/>
        </w:rPr>
        <w:t>susceptibles de apreciarse en forma objetiva</w:t>
      </w:r>
      <w:r w:rsidRPr="007D69F7">
        <w:rPr>
          <w:rFonts w:ascii="Palatino Linotype" w:hAnsi="Palatino Linotype" w:cs="Bookman Old Style"/>
          <w:i/>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7D69F7">
        <w:rPr>
          <w:rFonts w:ascii="Palatino Linotype" w:hAnsi="Palatino Linotype" w:cs="Bookman Old Style"/>
          <w:b/>
          <w:i/>
          <w:u w:val="single"/>
        </w:rPr>
        <w:t>sin que pueda hablarse entonces de agravio cuando los daños o perjuicios que una persona puede sufrir, no afecten real y efectivamente sus bienes jurídicamente amparados</w:t>
      </w:r>
      <w:r>
        <w:rPr>
          <w:rFonts w:ascii="Palatino Linotype" w:hAnsi="Palatino Linotype" w:cs="Bookman Old Style"/>
          <w:i/>
        </w:rPr>
        <w:t xml:space="preserve">” </w:t>
      </w:r>
      <w:r>
        <w:rPr>
          <w:rFonts w:ascii="Palatino Linotype" w:hAnsi="Palatino Linotype" w:cs="Bookman Old Style"/>
          <w:b/>
          <w:i/>
        </w:rPr>
        <w:t>[Sic]</w:t>
      </w:r>
    </w:p>
    <w:p w14:paraId="10638F09" w14:textId="77777777" w:rsidR="00D65FA9" w:rsidRDefault="00D65FA9" w:rsidP="00D65FA9">
      <w:pPr>
        <w:widowControl w:val="0"/>
        <w:autoSpaceDE w:val="0"/>
        <w:autoSpaceDN w:val="0"/>
        <w:adjustRightInd w:val="0"/>
        <w:spacing w:before="240" w:line="360" w:lineRule="auto"/>
        <w:ind w:right="51"/>
        <w:jc w:val="both"/>
        <w:rPr>
          <w:rFonts w:ascii="Palatino Linotype" w:hAnsi="Palatino Linotype" w:cs="Arial"/>
        </w:rPr>
      </w:pPr>
    </w:p>
    <w:p w14:paraId="567317C2" w14:textId="1A1A1E58" w:rsidR="00D65FA9" w:rsidRPr="007D69F7" w:rsidRDefault="00D65FA9" w:rsidP="00D65FA9">
      <w:pPr>
        <w:pStyle w:val="Prrafodelista"/>
        <w:widowControl w:val="0"/>
        <w:autoSpaceDE w:val="0"/>
        <w:autoSpaceDN w:val="0"/>
        <w:adjustRightInd w:val="0"/>
        <w:spacing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que </w:t>
      </w:r>
      <w:r w:rsidR="008822BE">
        <w:rPr>
          <w:rFonts w:ascii="Palatino Linotype" w:hAnsi="Palatino Linotype" w:cs="Arial"/>
          <w:b/>
        </w:rPr>
        <w:t>El</w:t>
      </w:r>
      <w:r>
        <w:rPr>
          <w:rFonts w:ascii="Palatino Linotype" w:hAnsi="Palatino Linotype" w:cs="Arial"/>
          <w:b/>
        </w:rPr>
        <w:t xml:space="preserve"> Recurrente</w:t>
      </w:r>
      <w:r w:rsidRPr="007D69F7">
        <w:rPr>
          <w:rFonts w:ascii="Palatino Linotype" w:hAnsi="Palatino Linotype" w:cs="Arial"/>
        </w:rPr>
        <w:t xml:space="preserve"> al realizar su solicitud de acceso a datos personales, exhibió ante el Sujeto Obligado documentos que pudieran reconocerle el interés jurídico </w:t>
      </w:r>
      <w:r>
        <w:rPr>
          <w:rFonts w:ascii="Palatino Linotype" w:hAnsi="Palatino Linotype" w:cs="Arial"/>
        </w:rPr>
        <w:t xml:space="preserve">y legitimo </w:t>
      </w:r>
      <w:r w:rsidRPr="007D69F7">
        <w:rPr>
          <w:rFonts w:ascii="Palatino Linotype" w:hAnsi="Palatino Linotype" w:cs="Arial"/>
        </w:rPr>
        <w:t xml:space="preserve">para ejercer los derechos </w:t>
      </w:r>
      <w:r w:rsidRPr="000C5BDA">
        <w:rPr>
          <w:rFonts w:ascii="Palatino Linotype" w:hAnsi="Palatino Linotype" w:cs="Arial"/>
          <w:b/>
        </w:rPr>
        <w:t>ARCO</w:t>
      </w:r>
      <w:r w:rsidRPr="007D69F7">
        <w:rPr>
          <w:rFonts w:ascii="Palatino Linotype" w:hAnsi="Palatino Linotype" w:cs="Arial"/>
        </w:rPr>
        <w:t xml:space="preserve"> a nombre y representación, </w:t>
      </w:r>
      <w:r w:rsidR="008822BE">
        <w:rPr>
          <w:rFonts w:ascii="Palatino Linotype" w:hAnsi="Palatino Linotype" w:cs="Arial"/>
        </w:rPr>
        <w:t xml:space="preserve">como el acta </w:t>
      </w:r>
      <w:r w:rsidR="000C5BDA">
        <w:rPr>
          <w:rFonts w:ascii="Palatino Linotype" w:hAnsi="Palatino Linotype" w:cs="Arial"/>
        </w:rPr>
        <w:t>poder</w:t>
      </w:r>
      <w:r w:rsidR="0010213B">
        <w:rPr>
          <w:rFonts w:ascii="Palatino Linotype" w:hAnsi="Palatino Linotype" w:cs="Arial"/>
        </w:rPr>
        <w:t xml:space="preserve"> firmada ante dos testigos</w:t>
      </w:r>
      <w:r w:rsidR="000C5BDA">
        <w:rPr>
          <w:rFonts w:ascii="Palatino Linotype" w:hAnsi="Palatino Linotype" w:cs="Arial"/>
        </w:rPr>
        <w:t xml:space="preserve">, así como credenciales para votar. </w:t>
      </w:r>
    </w:p>
    <w:p w14:paraId="3697EED6" w14:textId="06B3685F" w:rsidR="00D65FA9" w:rsidRPr="007D69F7"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rPr>
      </w:pPr>
      <w:r w:rsidRPr="007D69F7">
        <w:rPr>
          <w:rFonts w:ascii="Palatino Linotype" w:hAnsi="Palatino Linotype" w:cs="Arial"/>
        </w:rPr>
        <w:lastRenderedPageBreak/>
        <w:t xml:space="preserve">En ese orden de ideas, al presentar </w:t>
      </w:r>
      <w:r w:rsidR="008822BE">
        <w:rPr>
          <w:rFonts w:ascii="Palatino Linotype" w:hAnsi="Palatino Linotype" w:cs="Arial"/>
        </w:rPr>
        <w:t>las citadas documentales</w:t>
      </w:r>
      <w:r w:rsidRPr="007D69F7">
        <w:rPr>
          <w:rFonts w:ascii="Palatino Linotype" w:hAnsi="Palatino Linotype" w:cs="Arial"/>
        </w:rPr>
        <w:t xml:space="preserve"> cumple con el requisito señalado con anterioridad ya que acredita el interés legítimo, para lo cual sirve de sustento los </w:t>
      </w:r>
      <w:r w:rsidRPr="007D69F7">
        <w:rPr>
          <w:rFonts w:ascii="Palatino Linotype" w:hAnsi="Palatino Linotype"/>
        </w:rPr>
        <w:t xml:space="preserve">criterios relevantes que ha emitido nuestro máximo Tribunal Constitucional en cuanto al interés legítimo, a través de </w:t>
      </w:r>
      <w:r w:rsidRPr="007D69F7">
        <w:rPr>
          <w:rFonts w:ascii="Palatino Linotype" w:hAnsi="Palatino Linotype" w:cs="Arial"/>
          <w:lang w:eastAsia="es-MX"/>
        </w:rPr>
        <w:t xml:space="preserve">las Jurisprudencias y Tesis Aisladas con números de registro </w:t>
      </w:r>
      <w:r w:rsidRPr="002B32E1">
        <w:rPr>
          <w:rFonts w:ascii="Palatino Linotype" w:hAnsi="Palatino Linotype"/>
          <w:b/>
        </w:rPr>
        <w:t>185376, 185377, 2005078</w:t>
      </w:r>
      <w:r w:rsidRPr="007D69F7">
        <w:rPr>
          <w:rFonts w:ascii="Palatino Linotype" w:hAnsi="Palatino Linotype"/>
        </w:rPr>
        <w:t xml:space="preserve"> y </w:t>
      </w:r>
      <w:r w:rsidRPr="002B32E1">
        <w:rPr>
          <w:rFonts w:ascii="Palatino Linotype" w:hAnsi="Palatino Linotype"/>
          <w:b/>
        </w:rPr>
        <w:t>2003608</w:t>
      </w:r>
      <w:r>
        <w:rPr>
          <w:rFonts w:ascii="Palatino Linotype" w:hAnsi="Palatino Linotype"/>
        </w:rPr>
        <w:t xml:space="preserve"> </w:t>
      </w:r>
      <w:r w:rsidRPr="007D69F7">
        <w:rPr>
          <w:rFonts w:ascii="Palatino Linotype" w:hAnsi="Palatino Linotype"/>
        </w:rPr>
        <w:t xml:space="preserve">cuyos textos y sentidos literales </w:t>
      </w:r>
      <w:r>
        <w:rPr>
          <w:rFonts w:ascii="Palatino Linotype" w:hAnsi="Palatino Linotype"/>
        </w:rPr>
        <w:t xml:space="preserve">respectivos, </w:t>
      </w:r>
      <w:r w:rsidRPr="007D69F7">
        <w:rPr>
          <w:rFonts w:ascii="Palatino Linotype" w:hAnsi="Palatino Linotype"/>
        </w:rPr>
        <w:t>son los siguientes</w:t>
      </w:r>
      <w:r>
        <w:rPr>
          <w:rFonts w:ascii="Palatino Linotype" w:hAnsi="Palatino Linotype"/>
        </w:rPr>
        <w:t>:</w:t>
      </w:r>
    </w:p>
    <w:p w14:paraId="7DB24B40" w14:textId="77777777" w:rsidR="00D65FA9" w:rsidRDefault="00D65FA9" w:rsidP="00D65FA9">
      <w:pPr>
        <w:spacing w:before="240" w:line="360" w:lineRule="auto"/>
        <w:ind w:left="851" w:right="851"/>
        <w:jc w:val="both"/>
        <w:rPr>
          <w:rFonts w:ascii="Palatino Linotype" w:hAnsi="Palatino Linotype"/>
          <w:i/>
        </w:rPr>
      </w:pPr>
      <w:r w:rsidRPr="007D69F7">
        <w:rPr>
          <w:rFonts w:ascii="Palatino Linotype" w:hAnsi="Palatino Linotype"/>
          <w:i/>
        </w:rPr>
        <w:t>“</w:t>
      </w:r>
      <w:r w:rsidRPr="007D69F7">
        <w:rPr>
          <w:rFonts w:ascii="Palatino Linotype" w:hAnsi="Palatino Linotype"/>
          <w:b/>
          <w:i/>
        </w:rPr>
        <w:t>INTERÉS LEGÍTIMO, NOCIÓN DE, PARA LA PROCEDENCIA DEL JUICIO ANTE EL TRIBUNAL DE LO CONTENCIOSO ADMINISTRATIVO DEL DISTRITO FEDERAL</w:t>
      </w:r>
      <w:r w:rsidRPr="007D69F7">
        <w:rPr>
          <w:rFonts w:ascii="Palatino Linotype" w:hAnsi="Palatino Linotype"/>
          <w:i/>
        </w:rPr>
        <w:t>.</w:t>
      </w:r>
    </w:p>
    <w:p w14:paraId="3BFDC957" w14:textId="77777777" w:rsidR="00D65FA9" w:rsidRDefault="00D65FA9" w:rsidP="00D65FA9">
      <w:pPr>
        <w:spacing w:before="240" w:line="360" w:lineRule="auto"/>
        <w:ind w:left="851" w:right="851"/>
        <w:jc w:val="both"/>
        <w:rPr>
          <w:rFonts w:ascii="Palatino Linotype" w:hAnsi="Palatino Linotype"/>
          <w:b/>
          <w:i/>
        </w:rPr>
      </w:pPr>
      <w:r w:rsidRPr="007D69F7">
        <w:rPr>
          <w:rFonts w:ascii="Palatino Linotype" w:hAnsi="Palatino Linotype"/>
          <w:i/>
        </w:rPr>
        <w:t xml:space="preserve"> De acuerdo con los artículos 34 y 72, fracción V, de la Ley del Tribunal de lo Contencioso Administrativo del Distrito Federal, </w:t>
      </w:r>
      <w:r w:rsidRPr="007D69F7">
        <w:rPr>
          <w:rFonts w:ascii="Palatino Linotype" w:hAnsi="Palatino Linotype"/>
          <w:i/>
          <w:u w:val="single"/>
        </w:rPr>
        <w:t>para la procedencia del juicio administrativo basta con que el acto de autoridad impugnado afecte la esfera jurídica del actor, para que le asista un interés legítimo para demandar la nulidad de ese acto</w:t>
      </w:r>
      <w:r w:rsidRPr="007D69F7">
        <w:rPr>
          <w:rFonts w:ascii="Palatino Linotype" w:hAnsi="Palatino Linotype"/>
          <w:i/>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7D69F7">
        <w:rPr>
          <w:rFonts w:ascii="Palatino Linotype" w:hAnsi="Palatino Linotype"/>
          <w:b/>
          <w:i/>
          <w:u w:val="single"/>
        </w:rPr>
        <w:t>En efecto, tales preceptos aluden a la procedencia o improcedencia del juicio administrativo, a los presupuestos de admisibilidad de la acción ante el Tribunal de lo Contencioso Administrativo</w:t>
      </w:r>
      <w:r w:rsidRPr="007D69F7">
        <w:rPr>
          <w:rFonts w:ascii="Palatino Linotype" w:hAnsi="Palatino Linotype"/>
          <w:b/>
          <w:i/>
        </w:rPr>
        <w:t xml:space="preserve">; </w:t>
      </w:r>
      <w:r w:rsidRPr="007D69F7">
        <w:rPr>
          <w:rFonts w:ascii="Palatino Linotype" w:hAnsi="Palatino Linotype"/>
          <w:b/>
          <w:i/>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7D69F7">
        <w:rPr>
          <w:rFonts w:ascii="Palatino Linotype" w:hAnsi="Palatino Linotype"/>
          <w:i/>
        </w:rPr>
        <w:t xml:space="preserve"> </w:t>
      </w:r>
      <w:r w:rsidRPr="007D69F7">
        <w:rPr>
          <w:rFonts w:ascii="Palatino Linotype" w:hAnsi="Palatino Linotype"/>
          <w:i/>
          <w:u w:val="single"/>
        </w:rPr>
        <w:t xml:space="preserve">De esta forma resulta procedente el juicio que intenten los particulares no sólo contra actos de la autoridad administrativa que afecten sus derechos subjetivos (interés jurídico), sino también y </w:t>
      </w:r>
      <w:r w:rsidRPr="007D69F7">
        <w:rPr>
          <w:rFonts w:ascii="Palatino Linotype" w:hAnsi="Palatino Linotype"/>
          <w:i/>
          <w:u w:val="single"/>
        </w:rPr>
        <w:lastRenderedPageBreak/>
        <w:t>de manera más amplia, frente a violaciones que no lesionen propiamente intereses jurídicos, ya que basta una lesión objetiva a la esfera jurídica de la persona física o moral derivada de su peculiar situación que tienen en el orden jurídico</w:t>
      </w:r>
      <w:r w:rsidRPr="007D69F7">
        <w:rPr>
          <w:rFonts w:ascii="Palatino Linotype" w:hAnsi="Palatino Linotype"/>
          <w:i/>
        </w:rPr>
        <w:t xml:space="preserve">, de donde se sigue que los preceptos de la ley analizada, </w:t>
      </w:r>
      <w:r w:rsidRPr="007D69F7">
        <w:rPr>
          <w:rFonts w:ascii="Palatino Linotype" w:hAnsi="Palatino Linotype"/>
          <w:b/>
          <w:i/>
        </w:rPr>
        <w:t>al requerir un interés legítimo como presupuesto de admisibilidad de la acción correspondiente, también comprende por mayoría de razón al referido interés jurídico, al resultar aquél de mayores alcances que éste.</w:t>
      </w:r>
    </w:p>
    <w:p w14:paraId="1221E873" w14:textId="77777777" w:rsidR="00D65FA9" w:rsidRPr="007D69F7" w:rsidRDefault="00D65FA9" w:rsidP="00D65FA9">
      <w:pPr>
        <w:spacing w:before="240" w:line="360" w:lineRule="auto"/>
        <w:ind w:left="851" w:right="851"/>
        <w:jc w:val="both"/>
        <w:rPr>
          <w:rFonts w:ascii="Palatino Linotype" w:hAnsi="Palatino Linotype"/>
          <w:i/>
          <w:sz w:val="16"/>
          <w:szCs w:val="16"/>
        </w:rPr>
      </w:pPr>
    </w:p>
    <w:p w14:paraId="39DF2F16" w14:textId="77777777" w:rsidR="00D65FA9" w:rsidRDefault="00D65FA9" w:rsidP="00D65FA9">
      <w:pPr>
        <w:spacing w:before="240" w:line="360" w:lineRule="auto"/>
        <w:ind w:left="851" w:right="851"/>
        <w:jc w:val="both"/>
        <w:rPr>
          <w:rFonts w:ascii="Palatino Linotype" w:hAnsi="Palatino Linotype"/>
          <w:i/>
        </w:rPr>
      </w:pPr>
      <w:r w:rsidRPr="007D69F7">
        <w:rPr>
          <w:rFonts w:ascii="Palatino Linotype" w:hAnsi="Palatino Linotype"/>
          <w:b/>
          <w:i/>
        </w:rPr>
        <w:t>INTERÉS LEGÍTIMO E INTERÉS JURÍDICO. AMBOS TÉRMINOS TIENEN DIFERENTE CONNOTACIÓN EN EL JUICIO CONTENCIOSO ADMINISTRATIVO</w:t>
      </w:r>
      <w:r w:rsidRPr="007D69F7">
        <w:rPr>
          <w:rFonts w:ascii="Palatino Linotype" w:hAnsi="Palatino Linotype"/>
          <w:i/>
        </w:rPr>
        <w:t xml:space="preserve">. </w:t>
      </w:r>
    </w:p>
    <w:p w14:paraId="421E3862" w14:textId="77777777" w:rsidR="00D65FA9" w:rsidRPr="007D69F7" w:rsidRDefault="00D65FA9" w:rsidP="00D65FA9">
      <w:pPr>
        <w:spacing w:before="240" w:line="360" w:lineRule="auto"/>
        <w:ind w:left="851" w:right="851"/>
        <w:jc w:val="both"/>
        <w:rPr>
          <w:rFonts w:ascii="Palatino Linotype" w:hAnsi="Palatino Linotype"/>
          <w:b/>
          <w:i/>
          <w:u w:val="single"/>
        </w:rPr>
      </w:pPr>
      <w:r w:rsidRPr="007D69F7">
        <w:rPr>
          <w:rFonts w:ascii="Palatino Linotype" w:hAnsi="Palatino Linotype"/>
          <w:i/>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7D69F7">
        <w:rPr>
          <w:rFonts w:ascii="Palatino Linotype" w:hAnsi="Palatino Linotype"/>
          <w:b/>
          <w:i/>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7D69F7">
        <w:rPr>
          <w:rFonts w:ascii="Palatino Linotype" w:hAnsi="Palatino Linotype"/>
          <w:i/>
        </w:rPr>
        <w:t xml:space="preserve">. Así, el interés jurídico tiene una connotación diversa a la del legítimo, pues mientras el primero requiere que se </w:t>
      </w:r>
      <w:r w:rsidRPr="007D69F7">
        <w:rPr>
          <w:rFonts w:ascii="Palatino Linotype" w:hAnsi="Palatino Linotype"/>
          <w:i/>
        </w:rPr>
        <w:lastRenderedPageBreak/>
        <w:t xml:space="preserve">acredite la afectación a un derecho subjetivo, </w:t>
      </w:r>
      <w:r w:rsidRPr="007D69F7">
        <w:rPr>
          <w:rFonts w:ascii="Palatino Linotype" w:hAnsi="Palatino Linotype"/>
          <w:b/>
          <w:i/>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14:paraId="1C65D5D4" w14:textId="77777777" w:rsidR="00D65FA9" w:rsidRDefault="00D65FA9" w:rsidP="00D65FA9">
      <w:pPr>
        <w:spacing w:before="240" w:line="360" w:lineRule="auto"/>
        <w:ind w:left="851" w:right="851"/>
        <w:jc w:val="both"/>
        <w:rPr>
          <w:rFonts w:ascii="Palatino Linotype" w:hAnsi="Palatino Linotype"/>
          <w:b/>
          <w:i/>
        </w:rPr>
      </w:pPr>
    </w:p>
    <w:p w14:paraId="09C8F1C6" w14:textId="77777777" w:rsidR="00D65FA9" w:rsidRPr="007D69F7" w:rsidRDefault="00D65FA9" w:rsidP="00D65FA9">
      <w:pPr>
        <w:spacing w:before="240" w:line="360" w:lineRule="auto"/>
        <w:ind w:left="851" w:right="851"/>
        <w:jc w:val="both"/>
        <w:rPr>
          <w:rFonts w:ascii="Palatino Linotype" w:hAnsi="Palatino Linotype"/>
          <w:i/>
        </w:rPr>
      </w:pPr>
      <w:r w:rsidRPr="007D69F7">
        <w:rPr>
          <w:rFonts w:ascii="Palatino Linotype" w:hAnsi="Palatino Linotype"/>
          <w:b/>
          <w:i/>
        </w:rPr>
        <w:t xml:space="preserve">INTERÉS LEGÍTIMO EN EL AMPARO. SU ORIGEN Y CARACTERÍSTICAS. </w:t>
      </w:r>
      <w:r w:rsidRPr="007D69F7">
        <w:rPr>
          <w:rFonts w:ascii="Palatino Linotype" w:hAnsi="Palatino Linotype"/>
          <w:b/>
          <w:i/>
          <w:u w:val="single"/>
        </w:rPr>
        <w:t>El interés legítimo tiene su origen en las llamadas normas de acción</w:t>
      </w:r>
      <w:r w:rsidRPr="007D69F7">
        <w:rPr>
          <w:rFonts w:ascii="Palatino Linotype" w:hAnsi="Palatino Linotype"/>
          <w:i/>
        </w:rPr>
        <w:t xml:space="preserve">, las cuales regulan lo relativo a la organización, contenido y procedimientos que han de regir la actividad administrativa, y </w:t>
      </w:r>
      <w:r w:rsidRPr="007D69F7">
        <w:rPr>
          <w:rFonts w:ascii="Palatino Linotype" w:hAnsi="Palatino Linotype"/>
          <w:i/>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7D69F7">
        <w:rPr>
          <w:rFonts w:ascii="Palatino Linotype" w:hAnsi="Palatino Linotype"/>
          <w:i/>
        </w:rPr>
        <w:t xml:space="preserve"> En ese contexto, por </w:t>
      </w:r>
      <w:r w:rsidRPr="007D69F7">
        <w:rPr>
          <w:rFonts w:ascii="Palatino Linotype" w:hAnsi="Palatino Linotype"/>
          <w:b/>
          <w:i/>
          <w:u w:val="single"/>
        </w:rPr>
        <w:t>el actuar de la administración, un determinado sujeto de derecho puede llegar a tener una ventaja en relación con los demás, o bien, sufrir un daño</w:t>
      </w:r>
      <w:r w:rsidRPr="007D69F7">
        <w:rPr>
          <w:rFonts w:ascii="Palatino Linotype" w:hAnsi="Palatino Linotype"/>
          <w:i/>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7D69F7">
        <w:rPr>
          <w:rFonts w:ascii="Palatino Linotype" w:hAnsi="Palatino Linotype"/>
          <w:b/>
          <w:i/>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7D69F7">
        <w:rPr>
          <w:rFonts w:ascii="Palatino Linotype" w:hAnsi="Palatino Linotype"/>
          <w:i/>
        </w:rPr>
        <w:t xml:space="preserve"> Por tanto, el quejoso debe acreditar que se encuentra en esa especial situación que afecta su esfera jurídica con el acatamiento de las llamadas normas de acción, a fin de demostrar su legitimación para instar la acción de amparo.</w:t>
      </w:r>
    </w:p>
    <w:p w14:paraId="7CEFDE8A" w14:textId="77777777" w:rsidR="00D65FA9" w:rsidRPr="007D69F7" w:rsidRDefault="00D65FA9" w:rsidP="00D65FA9">
      <w:pPr>
        <w:spacing w:before="240" w:line="360" w:lineRule="auto"/>
        <w:ind w:left="851" w:right="851"/>
        <w:jc w:val="both"/>
        <w:rPr>
          <w:rFonts w:ascii="Palatino Linotype" w:hAnsi="Palatino Linotype"/>
          <w:i/>
        </w:rPr>
      </w:pPr>
    </w:p>
    <w:p w14:paraId="19395B62" w14:textId="77777777" w:rsidR="00D65FA9" w:rsidRDefault="00D65FA9" w:rsidP="00D65FA9">
      <w:pPr>
        <w:spacing w:before="240" w:line="360" w:lineRule="auto"/>
        <w:ind w:left="851" w:right="851"/>
        <w:jc w:val="both"/>
        <w:rPr>
          <w:rFonts w:ascii="Palatino Linotype" w:hAnsi="Palatino Linotype"/>
          <w:i/>
        </w:rPr>
      </w:pPr>
      <w:r w:rsidRPr="002C02B5">
        <w:rPr>
          <w:rFonts w:ascii="Palatino Linotype" w:hAnsi="Palatino Linotype"/>
          <w:b/>
          <w:i/>
        </w:rPr>
        <w:t>INTERÉS JURÍDICO</w:t>
      </w:r>
      <w:r w:rsidRPr="007D69F7">
        <w:rPr>
          <w:rFonts w:ascii="Palatino Linotype" w:hAnsi="Palatino Linotype"/>
          <w:b/>
          <w:i/>
        </w:rPr>
        <w:t xml:space="preserve"> E </w:t>
      </w:r>
      <w:r w:rsidRPr="007D69F7">
        <w:rPr>
          <w:rFonts w:ascii="Palatino Linotype" w:hAnsi="Palatino Linotype"/>
          <w:b/>
          <w:i/>
          <w:u w:val="single"/>
        </w:rPr>
        <w:t>INTERÉS LEGÍTIMO</w:t>
      </w:r>
      <w:r w:rsidRPr="007D69F7">
        <w:rPr>
          <w:rFonts w:ascii="Palatino Linotype" w:hAnsi="Palatino Linotype"/>
          <w:b/>
          <w:i/>
        </w:rPr>
        <w:t xml:space="preserve"> PARA EFECTOS DE LA PROCEDENCIA DEL JUICIO DE AMPARO CONFORME AL ARTÍCULO 107, FRACCIÓN I, DE LA CONSTITUCIÓN FEDERAL, VIGENTE A PARTIR DEL 4 DE OCTUBRE DE 2011. SUS DIFERENCIAS.</w:t>
      </w:r>
      <w:r w:rsidRPr="007D69F7">
        <w:rPr>
          <w:rFonts w:ascii="Palatino Linotype" w:hAnsi="Palatino Linotype"/>
          <w:i/>
        </w:rPr>
        <w:t xml:space="preserve"> </w:t>
      </w:r>
    </w:p>
    <w:p w14:paraId="48736CD5" w14:textId="77777777" w:rsidR="00D65FA9" w:rsidRPr="007D69F7" w:rsidRDefault="00D65FA9" w:rsidP="00D65FA9">
      <w:pPr>
        <w:spacing w:before="240" w:line="360" w:lineRule="auto"/>
        <w:ind w:left="851" w:right="851"/>
        <w:jc w:val="both"/>
        <w:rPr>
          <w:rFonts w:ascii="Palatino Linotype" w:hAnsi="Palatino Linotype"/>
          <w:i/>
        </w:rPr>
      </w:pPr>
      <w:r w:rsidRPr="007D69F7">
        <w:rPr>
          <w:rFonts w:ascii="Palatino Linotype" w:hAnsi="Palatino Linotype"/>
          <w:i/>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7D69F7">
        <w:rPr>
          <w:rFonts w:ascii="Palatino Linotype" w:hAnsi="Palatino Linotype"/>
          <w:b/>
          <w:i/>
          <w:u w:val="single"/>
        </w:rPr>
        <w:t>o, en su caso, por aquella que tenga un interés cualificado respecto de la constitucionalidad de los actos reclamados (interés legítimo),</w:t>
      </w:r>
      <w:r w:rsidRPr="007D69F7">
        <w:rPr>
          <w:rFonts w:ascii="Palatino Linotype" w:hAnsi="Palatino Linotype"/>
          <w:i/>
        </w:rPr>
        <w:t xml:space="preserve"> el </w:t>
      </w:r>
      <w:r w:rsidRPr="007D69F7">
        <w:rPr>
          <w:rFonts w:ascii="Palatino Linotype" w:hAnsi="Palatino Linotype"/>
          <w:b/>
          <w:i/>
          <w:u w:val="single"/>
        </w:rPr>
        <w:t>cual proviene de la afectación a su esfera jurídica</w:t>
      </w:r>
      <w:r w:rsidRPr="007D69F7">
        <w:rPr>
          <w:rFonts w:ascii="Palatino Linotype" w:hAnsi="Palatino Linotype"/>
          <w:i/>
        </w:rPr>
        <w:t>, ya sea directa o derivada de su situación particular respecto del orden jurídico, para que la sentencia que se dicte sólo la proteja a ella, en cumplimiento del principio conocido como de relatividad o particularidad de las sentencias. …”</w:t>
      </w:r>
    </w:p>
    <w:p w14:paraId="0F2303FE" w14:textId="77777777" w:rsidR="00D65FA9"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4D5CEE3B" w14:textId="2FE4C773" w:rsidR="00D65FA9" w:rsidRPr="00EC30CE"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i/>
        </w:rPr>
      </w:pPr>
      <w:r w:rsidRPr="007D69F7">
        <w:rPr>
          <w:rFonts w:ascii="Palatino Linotype" w:hAnsi="Palatino Linotype" w:cs="Arial"/>
        </w:rPr>
        <w:t xml:space="preserve">Precisado lo anterior, se advierte </w:t>
      </w:r>
      <w:r>
        <w:rPr>
          <w:rFonts w:ascii="Palatino Linotype" w:hAnsi="Palatino Linotype" w:cs="Arial"/>
        </w:rPr>
        <w:t xml:space="preserve">que </w:t>
      </w:r>
      <w:r w:rsidR="000C5BDA">
        <w:rPr>
          <w:rFonts w:ascii="Palatino Linotype" w:hAnsi="Palatino Linotype" w:cs="Arial"/>
          <w:b/>
        </w:rPr>
        <w:t>El</w:t>
      </w:r>
      <w:r>
        <w:rPr>
          <w:rFonts w:ascii="Palatino Linotype" w:hAnsi="Palatino Linotype" w:cs="Arial"/>
          <w:b/>
        </w:rPr>
        <w:t xml:space="preserve"> Recurrente</w:t>
      </w:r>
      <w:r w:rsidRPr="007D69F7">
        <w:rPr>
          <w:rFonts w:ascii="Palatino Linotype" w:hAnsi="Palatino Linotype" w:cs="Arial"/>
        </w:rPr>
        <w:t xml:space="preserve"> acredita su interés legítimo al acceso a datos personales </w:t>
      </w:r>
      <w:r>
        <w:rPr>
          <w:rFonts w:ascii="Palatino Linotype" w:hAnsi="Palatino Linotype" w:cs="Arial"/>
        </w:rPr>
        <w:t>al dar cumplimiento a</w:t>
      </w:r>
      <w:r w:rsidRPr="007D69F7">
        <w:rPr>
          <w:rFonts w:ascii="Palatino Linotype" w:hAnsi="Palatino Linotype" w:cs="Arial"/>
          <w:lang w:val="es-ES_tradnl"/>
        </w:rPr>
        <w:t xml:space="preserve"> las formalidades previstas por la </w:t>
      </w:r>
      <w:r w:rsidRPr="007D69F7">
        <w:rPr>
          <w:rFonts w:ascii="Palatino Linotype" w:hAnsi="Palatino Linotype" w:cs="Arial"/>
        </w:rPr>
        <w:t>Ley de Protección de Datos Personales en Posesión de Sujetos Obligados del Estado de México y Municipios</w:t>
      </w:r>
      <w:r>
        <w:rPr>
          <w:rFonts w:ascii="Palatino Linotype" w:hAnsi="Palatino Linotype" w:cs="Arial"/>
          <w:lang w:val="es-ES_tradnl"/>
        </w:rPr>
        <w:t>.</w:t>
      </w:r>
    </w:p>
    <w:p w14:paraId="012C27CD" w14:textId="77777777" w:rsidR="00D65FA9"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sidRPr="00300C48">
        <w:rPr>
          <w:rFonts w:ascii="Palatino Linotype" w:hAnsi="Palatino Linotype" w:cs="Arial"/>
        </w:rPr>
        <w:t xml:space="preserve">Una vez sentado lo anterior, </w:t>
      </w:r>
      <w:r>
        <w:rPr>
          <w:rFonts w:ascii="Palatino Linotype" w:hAnsi="Palatino Linotype" w:cs="Arial"/>
        </w:rPr>
        <w:t xml:space="preserve">resulta oportuno traer a colación los artículos 82 fracción XXVIII y 131 de la Ley de Protección de Datos Personales en Posesión de Sujetos Obligados del Estado de México y Municipios, normatividad invocada cuyo </w:t>
      </w:r>
      <w:r>
        <w:rPr>
          <w:rFonts w:ascii="Palatino Linotype" w:hAnsi="Palatino Linotype" w:cs="Arial"/>
        </w:rPr>
        <w:lastRenderedPageBreak/>
        <w:t xml:space="preserve">contenido literal es el siguiente: </w:t>
      </w:r>
    </w:p>
    <w:p w14:paraId="15FF9933"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 xml:space="preserve">“Atribuciones del Instituto </w:t>
      </w:r>
    </w:p>
    <w:p w14:paraId="09A4F613"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i/>
          <w:sz w:val="22"/>
          <w:szCs w:val="22"/>
        </w:rPr>
      </w:pPr>
      <w:r w:rsidRPr="000D4995">
        <w:rPr>
          <w:rFonts w:ascii="Palatino Linotype" w:hAnsi="Palatino Linotype"/>
          <w:b/>
          <w:i/>
          <w:sz w:val="22"/>
          <w:szCs w:val="22"/>
        </w:rPr>
        <w:t>Artículo 82.</w:t>
      </w:r>
      <w:r w:rsidRPr="000D4995">
        <w:rPr>
          <w:rFonts w:ascii="Palatino Linotype" w:hAnsi="Palatino Linotype"/>
          <w:i/>
          <w:sz w:val="22"/>
          <w:szCs w:val="22"/>
        </w:rPr>
        <w:t xml:space="preserve"> El Instituto, además de las atribuciones encomendadas por la Ley de Transparencia y normatividad aplicable, tendrá las atribuciones siguientes:</w:t>
      </w:r>
    </w:p>
    <w:p w14:paraId="1880ECE4"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w:t>
      </w:r>
    </w:p>
    <w:p w14:paraId="250CA894"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i/>
          <w:sz w:val="22"/>
          <w:szCs w:val="22"/>
        </w:rPr>
      </w:pPr>
      <w:r w:rsidRPr="000D4995">
        <w:rPr>
          <w:rFonts w:ascii="Palatino Linotype" w:hAnsi="Palatino Linotype"/>
          <w:b/>
          <w:i/>
          <w:sz w:val="22"/>
          <w:szCs w:val="22"/>
        </w:rPr>
        <w:t>XXVIII.</w:t>
      </w:r>
      <w:r w:rsidRPr="000D4995">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14:paraId="71AC0B5E"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b/>
          <w:i/>
          <w:sz w:val="22"/>
          <w:szCs w:val="22"/>
        </w:rPr>
      </w:pPr>
      <w:r w:rsidRPr="000D4995">
        <w:rPr>
          <w:rFonts w:ascii="Palatino Linotype" w:hAnsi="Palatino Linotype"/>
          <w:b/>
          <w:i/>
          <w:sz w:val="22"/>
          <w:szCs w:val="22"/>
        </w:rPr>
        <w:t xml:space="preserve">De la conciliación </w:t>
      </w:r>
    </w:p>
    <w:p w14:paraId="703D1649" w14:textId="77777777" w:rsidR="00D65FA9" w:rsidRPr="000D4995" w:rsidRDefault="00D65FA9" w:rsidP="00D65FA9">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D4995">
        <w:rPr>
          <w:rFonts w:ascii="Palatino Linotype" w:hAnsi="Palatino Linotype"/>
          <w:b/>
          <w:i/>
          <w:sz w:val="22"/>
          <w:szCs w:val="22"/>
        </w:rPr>
        <w:t>Artículo 131.</w:t>
      </w:r>
      <w:r w:rsidRPr="000D4995">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0D4995">
        <w:rPr>
          <w:rFonts w:ascii="Palatino Linotype" w:hAnsi="Palatino Linotype"/>
          <w:b/>
          <w:i/>
          <w:sz w:val="22"/>
          <w:szCs w:val="22"/>
        </w:rPr>
        <w:t>[Sic]</w:t>
      </w:r>
    </w:p>
    <w:p w14:paraId="2BB7B165" w14:textId="77777777" w:rsidR="008822BE" w:rsidRDefault="008822BE"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p>
    <w:p w14:paraId="728CDDC9" w14:textId="0873B482" w:rsidR="00D65FA9" w:rsidRPr="00300C48" w:rsidRDefault="00D65FA9" w:rsidP="00D65FA9">
      <w:pPr>
        <w:pStyle w:val="Prrafodelista"/>
        <w:widowControl w:val="0"/>
        <w:autoSpaceDE w:val="0"/>
        <w:autoSpaceDN w:val="0"/>
        <w:adjustRightInd w:val="0"/>
        <w:spacing w:before="240" w:after="240" w:line="360" w:lineRule="auto"/>
        <w:ind w:left="0" w:right="49"/>
        <w:jc w:val="both"/>
        <w:rPr>
          <w:rFonts w:ascii="Palatino Linotype" w:hAnsi="Palatino Linotype" w:cs="Arial"/>
        </w:rPr>
      </w:pPr>
      <w:r>
        <w:rPr>
          <w:rFonts w:ascii="Palatino Linotype" w:hAnsi="Palatino Linotype" w:cs="Arial"/>
        </w:rPr>
        <w:t xml:space="preserve">Derivado de lo anterior, </w:t>
      </w:r>
      <w:r w:rsidR="000B2D41">
        <w:rPr>
          <w:rFonts w:ascii="Palatino Linotype" w:hAnsi="Palatino Linotype" w:cs="Arial"/>
        </w:rPr>
        <w:t>con</w:t>
      </w:r>
      <w:r>
        <w:rPr>
          <w:rFonts w:ascii="Palatino Linotype" w:hAnsi="Palatino Linotype" w:cs="Arial"/>
        </w:rPr>
        <w:t xml:space="preserve"> referencia</w:t>
      </w:r>
      <w:r w:rsidRPr="00300C48">
        <w:rPr>
          <w:rFonts w:ascii="Palatino Linotype" w:hAnsi="Palatino Linotype" w:cs="Arial"/>
        </w:rPr>
        <w:t xml:space="preserve"> al procedimiento de conciliación, </w:t>
      </w:r>
      <w:r>
        <w:rPr>
          <w:rFonts w:ascii="Palatino Linotype" w:hAnsi="Palatino Linotype" w:cs="Arial"/>
        </w:rPr>
        <w:t>se precisan las siguientes consideraciones:</w:t>
      </w:r>
      <w:r w:rsidRPr="00300C48">
        <w:rPr>
          <w:rFonts w:ascii="Palatino Linotype" w:hAnsi="Palatino Linotype" w:cs="Arial"/>
        </w:rPr>
        <w:t xml:space="preserve"> </w:t>
      </w:r>
    </w:p>
    <w:p w14:paraId="319AF5C9" w14:textId="47F06E00" w:rsidR="00D65FA9" w:rsidRPr="00300C48" w:rsidRDefault="008822BE" w:rsidP="000B2D41">
      <w:pPr>
        <w:pStyle w:val="Prrafodelista"/>
        <w:widowControl w:val="0"/>
        <w:numPr>
          <w:ilvl w:val="0"/>
          <w:numId w:val="39"/>
        </w:numPr>
        <w:autoSpaceDE w:val="0"/>
        <w:autoSpaceDN w:val="0"/>
        <w:adjustRightInd w:val="0"/>
        <w:spacing w:before="240" w:after="240" w:line="360" w:lineRule="auto"/>
        <w:ind w:right="49"/>
        <w:jc w:val="both"/>
        <w:rPr>
          <w:rFonts w:ascii="Palatino Linotype" w:hAnsi="Palatino Linotype" w:cs="Arial"/>
        </w:rPr>
      </w:pPr>
      <w:r>
        <w:rPr>
          <w:rFonts w:ascii="Palatino Linotype" w:hAnsi="Palatino Linotype" w:cs="Arial"/>
        </w:rPr>
        <w:t xml:space="preserve">Que en el expediente electrónico del </w:t>
      </w:r>
      <w:r>
        <w:rPr>
          <w:rFonts w:ascii="Palatino Linotype" w:hAnsi="Palatino Linotype" w:cs="Arial"/>
          <w:b/>
        </w:rPr>
        <w:t xml:space="preserve">SARCOEM </w:t>
      </w:r>
      <w:r>
        <w:rPr>
          <w:rFonts w:ascii="Palatino Linotype" w:hAnsi="Palatino Linotype" w:cs="Arial"/>
        </w:rPr>
        <w:t xml:space="preserve">se advierte que las partes manifestaron su voluntad para celebrar la audiencia de conciliación. </w:t>
      </w:r>
    </w:p>
    <w:p w14:paraId="4388E8FE" w14:textId="0AB012E0" w:rsidR="00D65FA9" w:rsidRDefault="008822BE" w:rsidP="000B2D41">
      <w:pPr>
        <w:pStyle w:val="Prrafodelista"/>
        <w:widowControl w:val="0"/>
        <w:numPr>
          <w:ilvl w:val="0"/>
          <w:numId w:val="39"/>
        </w:numPr>
        <w:autoSpaceDE w:val="0"/>
        <w:autoSpaceDN w:val="0"/>
        <w:adjustRightInd w:val="0"/>
        <w:spacing w:before="240" w:after="240" w:line="360" w:lineRule="auto"/>
        <w:ind w:right="49"/>
        <w:jc w:val="both"/>
        <w:rPr>
          <w:rFonts w:ascii="Palatino Linotype" w:hAnsi="Palatino Linotype" w:cs="Arial"/>
        </w:rPr>
      </w:pPr>
      <w:r w:rsidRPr="009733FF">
        <w:rPr>
          <w:rFonts w:ascii="Palatino Linotype" w:hAnsi="Palatino Linotype" w:cs="Arial"/>
        </w:rPr>
        <w:t xml:space="preserve">Que mediante acuerdo de fecha </w:t>
      </w:r>
      <w:r w:rsidR="009733FF" w:rsidRPr="009733FF">
        <w:rPr>
          <w:rFonts w:ascii="Palatino Linotype" w:hAnsi="Palatino Linotype" w:cs="Arial"/>
          <w:color w:val="000000"/>
          <w:lang w:eastAsia="es-MX"/>
        </w:rPr>
        <w:t xml:space="preserve">siete de </w:t>
      </w:r>
      <w:r w:rsidR="005A24D9">
        <w:rPr>
          <w:rFonts w:ascii="Palatino Linotype" w:hAnsi="Palatino Linotype" w:cs="Arial"/>
          <w:color w:val="000000"/>
          <w:lang w:eastAsia="es-MX"/>
        </w:rPr>
        <w:t>juli</w:t>
      </w:r>
      <w:r w:rsidR="009733FF" w:rsidRPr="009733FF">
        <w:rPr>
          <w:rFonts w:ascii="Palatino Linotype" w:hAnsi="Palatino Linotype" w:cs="Arial"/>
          <w:color w:val="000000"/>
          <w:lang w:eastAsia="es-MX"/>
        </w:rPr>
        <w:t xml:space="preserve">o de dos mil veintiuno, la Comisionada Ponente </w:t>
      </w:r>
      <w:r w:rsidR="009733FF" w:rsidRPr="009733FF">
        <w:rPr>
          <w:rFonts w:ascii="Palatino Linotype" w:hAnsi="Palatino Linotype" w:cs="Arial"/>
        </w:rPr>
        <w:t xml:space="preserve">emitió el </w:t>
      </w:r>
      <w:r w:rsidR="009733FF" w:rsidRPr="009733FF">
        <w:rPr>
          <w:rFonts w:ascii="Palatino Linotype" w:hAnsi="Palatino Linotype" w:cs="Arial"/>
          <w:b/>
        </w:rPr>
        <w:t xml:space="preserve">Acuerdo para señalar día, hora y lugar para la </w:t>
      </w:r>
      <w:r w:rsidR="009733FF" w:rsidRPr="009733FF">
        <w:rPr>
          <w:rFonts w:ascii="Palatino Linotype" w:hAnsi="Palatino Linotype" w:cs="Arial"/>
          <w:b/>
        </w:rPr>
        <w:lastRenderedPageBreak/>
        <w:t xml:space="preserve">audiencia de la celebración de conciliación, </w:t>
      </w:r>
      <w:r w:rsidR="009733FF" w:rsidRPr="009733FF">
        <w:rPr>
          <w:rFonts w:ascii="Palatino Linotype" w:hAnsi="Palatino Linotype" w:cs="Arial"/>
        </w:rPr>
        <w:t>en el cual se estableció la audiencia de conciliación el día viernes (</w:t>
      </w:r>
      <w:r w:rsidR="005A24D9">
        <w:rPr>
          <w:rFonts w:ascii="Palatino Linotype" w:hAnsi="Palatino Linotype" w:cs="Arial"/>
        </w:rPr>
        <w:t>9</w:t>
      </w:r>
      <w:r w:rsidR="009733FF" w:rsidRPr="009733FF">
        <w:rPr>
          <w:rFonts w:ascii="Palatino Linotype" w:hAnsi="Palatino Linotype" w:cs="Arial"/>
        </w:rPr>
        <w:t xml:space="preserve">) de </w:t>
      </w:r>
      <w:r w:rsidR="005A24D9">
        <w:rPr>
          <w:rFonts w:ascii="Palatino Linotype" w:hAnsi="Palatino Linotype" w:cs="Arial"/>
        </w:rPr>
        <w:t>juli</w:t>
      </w:r>
      <w:r w:rsidR="009733FF" w:rsidRPr="009733FF">
        <w:rPr>
          <w:rFonts w:ascii="Palatino Linotype" w:hAnsi="Palatino Linotype" w:cs="Arial"/>
        </w:rPr>
        <w:t>o de dos mil veintiuno a las 1</w:t>
      </w:r>
      <w:r w:rsidR="005A24D9">
        <w:rPr>
          <w:rFonts w:ascii="Palatino Linotype" w:hAnsi="Palatino Linotype" w:cs="Arial"/>
        </w:rPr>
        <w:t>1</w:t>
      </w:r>
      <w:r w:rsidR="009733FF" w:rsidRPr="009733FF">
        <w:rPr>
          <w:rFonts w:ascii="Palatino Linotype" w:hAnsi="Palatino Linotype" w:cs="Arial"/>
        </w:rPr>
        <w:t>:</w:t>
      </w:r>
      <w:r w:rsidR="005A24D9">
        <w:rPr>
          <w:rFonts w:ascii="Palatino Linotype" w:hAnsi="Palatino Linotype" w:cs="Arial"/>
        </w:rPr>
        <w:t>0</w:t>
      </w:r>
      <w:r w:rsidR="009733FF" w:rsidRPr="009733FF">
        <w:rPr>
          <w:rFonts w:ascii="Palatino Linotype" w:hAnsi="Palatino Linotype" w:cs="Arial"/>
        </w:rPr>
        <w:t>0 horas</w:t>
      </w:r>
      <w:r w:rsidR="009733FF">
        <w:rPr>
          <w:rFonts w:ascii="Palatino Linotype" w:hAnsi="Palatino Linotype" w:cs="Arial"/>
        </w:rPr>
        <w:t>.</w:t>
      </w:r>
    </w:p>
    <w:p w14:paraId="5801F8E3" w14:textId="493273F0" w:rsidR="005A24D9" w:rsidRPr="006740F0" w:rsidRDefault="009733FF" w:rsidP="005A24D9">
      <w:pPr>
        <w:pStyle w:val="Prrafodelista"/>
        <w:numPr>
          <w:ilvl w:val="0"/>
          <w:numId w:val="39"/>
        </w:numPr>
        <w:spacing w:line="360" w:lineRule="auto"/>
        <w:contextualSpacing/>
        <w:jc w:val="both"/>
        <w:rPr>
          <w:rFonts w:ascii="Palatino Linotype" w:hAnsi="Palatino Linotype"/>
          <w:lang w:val="es-ES_tradnl"/>
        </w:rPr>
      </w:pPr>
      <w:r w:rsidRPr="005A24D9">
        <w:rPr>
          <w:rFonts w:ascii="Palatino Linotype" w:hAnsi="Palatino Linotype" w:cs="Arial"/>
        </w:rPr>
        <w:t>Que la audiencia se conciliación fue celebrada en la fecha y hora fijados,</w:t>
      </w:r>
      <w:r w:rsidR="005A24D9">
        <w:rPr>
          <w:rFonts w:ascii="Palatino Linotype" w:hAnsi="Palatino Linotype" w:cs="Arial"/>
        </w:rPr>
        <w:t xml:space="preserve"> estando el Sujeto Obligado</w:t>
      </w:r>
      <w:r w:rsidRPr="005A24D9">
        <w:rPr>
          <w:rFonts w:ascii="Palatino Linotype" w:hAnsi="Palatino Linotype" w:cs="Arial"/>
        </w:rPr>
        <w:t xml:space="preserve"> </w:t>
      </w:r>
      <w:r w:rsidR="005A24D9" w:rsidRPr="006740F0">
        <w:rPr>
          <w:rFonts w:ascii="Palatino Linotype" w:hAnsi="Palatino Linotype"/>
          <w:lang w:val="es-ES_tradnl"/>
        </w:rPr>
        <w:t>en posibilidades de expedir copias certificadas aclarando que se exentaran de pago de acuerdo a lo establecido en el artículo 107 de la Ley de Protección de Datos Personales en Posesión de Sujetos Obligados del Estado de México y Municipios, toda vez que son menores a veinte fojas quedando así exento de pago.</w:t>
      </w:r>
    </w:p>
    <w:p w14:paraId="0FCE9AFE" w14:textId="5EB60331" w:rsidR="000B2D41" w:rsidRPr="005A24D9" w:rsidRDefault="000B2D41" w:rsidP="005A24D9">
      <w:pPr>
        <w:pStyle w:val="Prrafodelista"/>
        <w:widowControl w:val="0"/>
        <w:autoSpaceDE w:val="0"/>
        <w:autoSpaceDN w:val="0"/>
        <w:adjustRightInd w:val="0"/>
        <w:spacing w:before="240" w:after="240" w:line="360" w:lineRule="auto"/>
        <w:ind w:left="720" w:right="49"/>
        <w:jc w:val="both"/>
        <w:rPr>
          <w:rFonts w:ascii="Palatino Linotype" w:hAnsi="Palatino Linotype" w:cs="Arial"/>
        </w:rPr>
      </w:pPr>
    </w:p>
    <w:p w14:paraId="4E42CBE8" w14:textId="3B1792FB" w:rsidR="000B2D41" w:rsidRPr="0010213B" w:rsidRDefault="000B2D41" w:rsidP="000B2D41">
      <w:pPr>
        <w:widowControl w:val="0"/>
        <w:autoSpaceDE w:val="0"/>
        <w:autoSpaceDN w:val="0"/>
        <w:adjustRightInd w:val="0"/>
        <w:spacing w:before="240" w:after="240" w:line="360" w:lineRule="auto"/>
        <w:ind w:right="49"/>
        <w:jc w:val="both"/>
        <w:rPr>
          <w:rFonts w:ascii="Palatino Linotype" w:eastAsia="Times New Roman" w:hAnsi="Palatino Linotype" w:cs="Arial"/>
          <w:b/>
          <w:sz w:val="24"/>
          <w:szCs w:val="24"/>
          <w:lang w:val="es-ES" w:eastAsia="es-ES"/>
        </w:rPr>
      </w:pPr>
      <w:r w:rsidRPr="0010213B">
        <w:rPr>
          <w:rFonts w:ascii="Palatino Linotype" w:hAnsi="Palatino Linotype" w:cs="Arial"/>
          <w:sz w:val="24"/>
          <w:szCs w:val="24"/>
        </w:rPr>
        <w:t xml:space="preserve">En este orden de ideas, </w:t>
      </w:r>
      <w:r w:rsidRPr="0010213B">
        <w:rPr>
          <w:rFonts w:ascii="Palatino Linotype" w:hAnsi="Palatino Linotype" w:cs="Arial"/>
          <w:b/>
          <w:sz w:val="24"/>
          <w:szCs w:val="24"/>
        </w:rPr>
        <w:t xml:space="preserve">El Sujeto Obligado </w:t>
      </w:r>
      <w:r w:rsidRPr="0010213B">
        <w:rPr>
          <w:rFonts w:ascii="Palatino Linotype" w:hAnsi="Palatino Linotype" w:cs="Arial"/>
          <w:sz w:val="24"/>
          <w:szCs w:val="24"/>
        </w:rPr>
        <w:t>rindió su informe justificado, remitiendo en tiempo y forma la siguiente información:</w:t>
      </w:r>
      <w:r w:rsidRPr="0010213B">
        <w:rPr>
          <w:rFonts w:ascii="Palatino Linotype" w:eastAsia="Times New Roman" w:hAnsi="Palatino Linotype" w:cs="Arial"/>
          <w:b/>
          <w:sz w:val="24"/>
          <w:szCs w:val="24"/>
          <w:lang w:val="es-ES" w:eastAsia="es-ES"/>
        </w:rPr>
        <w:t xml:space="preserve"> </w:t>
      </w:r>
    </w:p>
    <w:p w14:paraId="7DBF9DD9" w14:textId="144E146C" w:rsidR="000B2D41" w:rsidRPr="000B2D41" w:rsidRDefault="000B2D41" w:rsidP="000B2D41">
      <w:pPr>
        <w:pStyle w:val="Prrafodelista"/>
        <w:widowControl w:val="0"/>
        <w:numPr>
          <w:ilvl w:val="0"/>
          <w:numId w:val="40"/>
        </w:numPr>
        <w:autoSpaceDE w:val="0"/>
        <w:autoSpaceDN w:val="0"/>
        <w:adjustRightInd w:val="0"/>
        <w:spacing w:before="240" w:after="240" w:line="360" w:lineRule="auto"/>
        <w:ind w:right="49"/>
        <w:jc w:val="both"/>
        <w:rPr>
          <w:rFonts w:ascii="Palatino Linotype" w:hAnsi="Palatino Linotype" w:cs="Arial"/>
          <w:b/>
        </w:rPr>
      </w:pPr>
      <w:r>
        <w:rPr>
          <w:rFonts w:ascii="Palatino Linotype" w:hAnsi="Palatino Linotype" w:cs="Arial"/>
          <w:b/>
        </w:rPr>
        <w:t>“</w:t>
      </w:r>
      <w:r w:rsidR="005A24D9" w:rsidRPr="005A24D9">
        <w:rPr>
          <w:rFonts w:ascii="Palatino Linotype" w:hAnsi="Palatino Linotype" w:cs="Arial"/>
          <w:b/>
        </w:rPr>
        <w:t>Activar</w:t>
      </w:r>
      <w:r w:rsidR="005A24D9" w:rsidRPr="005A24D9">
        <w:rPr>
          <w:rFonts w:ascii="Palatino Linotype" w:hAnsi="Palatino Linotype" w:cs="Arial"/>
          <w:b/>
        </w:rPr>
        <w:tab/>
        <w:t>ACUSE DE RECIBIDO-118 AD.pdf</w:t>
      </w:r>
      <w:r w:rsidR="000C5BDA">
        <w:rPr>
          <w:rFonts w:ascii="Palatino Linotype" w:hAnsi="Palatino Linotype" w:cs="Arial"/>
          <w:b/>
        </w:rPr>
        <w:t>”:</w:t>
      </w:r>
      <w:r w:rsidR="005A24D9">
        <w:rPr>
          <w:rFonts w:ascii="Palatino Linotype" w:hAnsi="Palatino Linotype" w:cs="Arial"/>
          <w:b/>
        </w:rPr>
        <w:t xml:space="preserve"> </w:t>
      </w:r>
      <w:r w:rsidR="000C5BDA">
        <w:rPr>
          <w:rFonts w:ascii="Palatino Linotype" w:hAnsi="Palatino Linotype" w:cs="Arial"/>
        </w:rPr>
        <w:t xml:space="preserve">Informe justificado, en lo medular </w:t>
      </w:r>
      <w:r w:rsidR="000C5BDA">
        <w:rPr>
          <w:rFonts w:ascii="Palatino Linotype" w:hAnsi="Palatino Linotype" w:cs="Arial"/>
          <w:b/>
        </w:rPr>
        <w:t xml:space="preserve">El Sujeto Obligado </w:t>
      </w:r>
      <w:r w:rsidR="000C5BDA">
        <w:rPr>
          <w:rFonts w:ascii="Palatino Linotype" w:hAnsi="Palatino Linotype" w:cs="Arial"/>
        </w:rPr>
        <w:t xml:space="preserve">refiere </w:t>
      </w:r>
      <w:r w:rsidR="005A24D9">
        <w:rPr>
          <w:rFonts w:ascii="Palatino Linotype" w:hAnsi="Palatino Linotype" w:cs="Arial"/>
        </w:rPr>
        <w:t>el acuse de entrega de los documentos requeridos por el particular.</w:t>
      </w:r>
      <w:r w:rsidR="00B57749">
        <w:rPr>
          <w:rFonts w:ascii="Palatino Linotype" w:hAnsi="Palatino Linotype" w:cs="Arial"/>
        </w:rPr>
        <w:t xml:space="preserve"> </w:t>
      </w:r>
    </w:p>
    <w:p w14:paraId="058E937F" w14:textId="77777777" w:rsidR="0010213B" w:rsidRDefault="0010213B" w:rsidP="002C35A9">
      <w:pPr>
        <w:spacing w:line="360" w:lineRule="auto"/>
        <w:jc w:val="both"/>
        <w:rPr>
          <w:rFonts w:ascii="Palatino Linotype" w:hAnsi="Palatino Linotype" w:cs="Arial"/>
          <w:sz w:val="24"/>
          <w:szCs w:val="24"/>
        </w:rPr>
      </w:pPr>
    </w:p>
    <w:p w14:paraId="4FA58B31" w14:textId="77777777" w:rsidR="00986697" w:rsidRPr="00B42834"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w:t>
      </w:r>
      <w:r w:rsidRPr="00B42834">
        <w:rPr>
          <w:rFonts w:ascii="Palatino Linotype" w:hAnsi="Palatino Linotype" w:cs="Arial"/>
          <w:sz w:val="24"/>
          <w:szCs w:val="24"/>
        </w:rPr>
        <w:t xml:space="preserve">para que se tenga por desistido bastará con que </w:t>
      </w:r>
      <w:r w:rsidRPr="00B42834">
        <w:rPr>
          <w:rFonts w:ascii="Palatino Linotype" w:hAnsi="Palatino Linotype" w:cs="Arial"/>
          <w:b/>
          <w:sz w:val="24"/>
          <w:szCs w:val="24"/>
        </w:rPr>
        <w:t>El Recurrente</w:t>
      </w:r>
      <w:r w:rsidRPr="00B42834">
        <w:rPr>
          <w:rFonts w:ascii="Palatino Linotype" w:hAnsi="Palatino Linotype" w:cs="Arial"/>
          <w:sz w:val="24"/>
          <w:szCs w:val="24"/>
        </w:rPr>
        <w:t xml:space="preserve"> expresamente se desista del recurso de revisión promovido, lo cual es a evidente que se actualiza en el presente asunto, tal y como se muestra en la siguiente imagen ilustrativa: </w:t>
      </w:r>
    </w:p>
    <w:p w14:paraId="342C8807" w14:textId="13FB0747" w:rsidR="00986697" w:rsidRDefault="002B06DB" w:rsidP="002C35A9">
      <w:pPr>
        <w:spacing w:line="360" w:lineRule="auto"/>
        <w:jc w:val="both"/>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1552" behindDoc="0" locked="0" layoutInCell="1" allowOverlap="1" wp14:anchorId="30ABE5E7" wp14:editId="6BD9ED03">
                <wp:simplePos x="0" y="0"/>
                <wp:positionH relativeFrom="page">
                  <wp:align>center</wp:align>
                </wp:positionH>
                <wp:positionV relativeFrom="paragraph">
                  <wp:posOffset>2905760</wp:posOffset>
                </wp:positionV>
                <wp:extent cx="5499248" cy="228585"/>
                <wp:effectExtent l="19050" t="19050" r="25400" b="19685"/>
                <wp:wrapNone/>
                <wp:docPr id="31" name="Rectángulo 31"/>
                <wp:cNvGraphicFramePr/>
                <a:graphic xmlns:a="http://schemas.openxmlformats.org/drawingml/2006/main">
                  <a:graphicData uri="http://schemas.microsoft.com/office/word/2010/wordprocessingShape">
                    <wps:wsp>
                      <wps:cNvSpPr/>
                      <wps:spPr>
                        <a:xfrm>
                          <a:off x="0" y="0"/>
                          <a:ext cx="5499248" cy="2285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76D11" id="Rectángulo 31" o:spid="_x0000_s1026" style="position:absolute;margin-left:0;margin-top:228.8pt;width:433pt;height:18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" filled="f" strokecolor="red" strokeweight="3pt">
                <w10:wrap anchorx="page"/>
              </v:rect>
            </w:pict>
          </mc:Fallback>
        </mc:AlternateContent>
      </w:r>
      <w:r w:rsidR="0076491A">
        <w:rPr>
          <w:rFonts w:ascii="Palatino Linotype" w:hAnsi="Palatino Linotype" w:cs="Arial"/>
          <w:noProof/>
          <w:sz w:val="24"/>
          <w:szCs w:val="24"/>
          <w:lang w:eastAsia="es-MX"/>
        </w:rPr>
        <w:drawing>
          <wp:inline distT="0" distB="0" distL="0" distR="0" wp14:anchorId="48547DD0" wp14:editId="1CF93080">
            <wp:extent cx="5555618" cy="4037846"/>
            <wp:effectExtent l="0" t="0" r="698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6503" cy="4045757"/>
                    </a:xfrm>
                    <a:prstGeom prst="rect">
                      <a:avLst/>
                    </a:prstGeom>
                    <a:noFill/>
                    <a:ln>
                      <a:noFill/>
                    </a:ln>
                  </pic:spPr>
                </pic:pic>
              </a:graphicData>
            </a:graphic>
          </wp:inline>
        </w:drawing>
      </w:r>
    </w:p>
    <w:p w14:paraId="4CE4ABB5" w14:textId="4985F671" w:rsidR="00986697" w:rsidRDefault="00986697" w:rsidP="002C35A9">
      <w:pPr>
        <w:spacing w:line="360" w:lineRule="auto"/>
        <w:jc w:val="both"/>
        <w:rPr>
          <w:rFonts w:ascii="Palatino Linotype" w:hAnsi="Palatino Linotype" w:cs="Arial"/>
          <w:sz w:val="24"/>
          <w:szCs w:val="24"/>
        </w:rPr>
      </w:pPr>
    </w:p>
    <w:p w14:paraId="0174D57B" w14:textId="77777777" w:rsidR="00986697"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se entiende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Recurrente</w:t>
      </w:r>
      <w:r w:rsidRPr="007E7B66">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de propia voluntad, sin existir coacción o dolo, en ejercicio de sus derechos, se desiste del recurso en que se actúa, por lo que se procede a la valoración, respecto de si el desistimiento cumple con lo establecido en la fracción</w:t>
      </w:r>
      <w:r w:rsidRPr="00B42834">
        <w:rPr>
          <w:rFonts w:ascii="Palatino Linotype" w:hAnsi="Palatino Linotype" w:cs="Arial"/>
          <w:b/>
          <w:sz w:val="24"/>
          <w:szCs w:val="24"/>
        </w:rPr>
        <w:t xml:space="preserve"> I</w:t>
      </w:r>
      <w:r>
        <w:rPr>
          <w:rFonts w:ascii="Palatino Linotype" w:hAnsi="Palatino Linotype" w:cs="Arial"/>
          <w:sz w:val="24"/>
          <w:szCs w:val="24"/>
        </w:rPr>
        <w:t xml:space="preserve"> del artículo </w:t>
      </w:r>
      <w:r w:rsidRPr="00B42834">
        <w:rPr>
          <w:rFonts w:ascii="Palatino Linotype" w:hAnsi="Palatino Linotype" w:cs="Arial"/>
          <w:b/>
          <w:sz w:val="24"/>
          <w:szCs w:val="24"/>
        </w:rPr>
        <w:t>192</w:t>
      </w:r>
      <w:r>
        <w:rPr>
          <w:rFonts w:ascii="Palatino Linotype" w:hAnsi="Palatino Linotype" w:cs="Arial"/>
          <w:sz w:val="24"/>
          <w:szCs w:val="24"/>
        </w:rPr>
        <w:t xml:space="preserve"> de la Ley de Transparencia y Acceso a la Información Pública del Estado de México y Municipios.</w:t>
      </w:r>
    </w:p>
    <w:p w14:paraId="7A2E851B" w14:textId="77777777" w:rsidR="00986697"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primer lugar, habrá que señalarse que el desistimiento, es la </w:t>
      </w:r>
      <w:r w:rsidRPr="00D9640C">
        <w:rPr>
          <w:rFonts w:ascii="Palatino Linotype" w:hAnsi="Palatino Linotype" w:cs="Arial"/>
          <w:sz w:val="24"/>
          <w:szCs w:val="24"/>
        </w:rPr>
        <w:t>terminación anormal de un proceso, por el que el actor manifiesta su voluntad de abandonar su pretensión</w:t>
      </w:r>
      <w:r>
        <w:rPr>
          <w:rFonts w:ascii="Palatino Linotype" w:hAnsi="Palatino Linotype" w:cs="Arial"/>
          <w:sz w:val="24"/>
          <w:szCs w:val="24"/>
        </w:rPr>
        <w:t>; lo que en el caso concreto, ha de entend</w:t>
      </w:r>
      <w:bookmarkStart w:id="0" w:name="_GoBack"/>
      <w:bookmarkEnd w:id="0"/>
      <w:r>
        <w:rPr>
          <w:rFonts w:ascii="Palatino Linotype" w:hAnsi="Palatino Linotype" w:cs="Arial"/>
          <w:sz w:val="24"/>
          <w:szCs w:val="24"/>
        </w:rPr>
        <w:t xml:space="preserve">erse como la renuncia que hace </w:t>
      </w:r>
      <w:r w:rsidRPr="00B42834">
        <w:rPr>
          <w:rFonts w:ascii="Palatino Linotype" w:hAnsi="Palatino Linotype" w:cs="Arial"/>
          <w:b/>
          <w:sz w:val="24"/>
          <w:szCs w:val="24"/>
        </w:rPr>
        <w:t>El</w:t>
      </w:r>
      <w:r>
        <w:rPr>
          <w:rFonts w:ascii="Palatino Linotype" w:hAnsi="Palatino Linotype" w:cs="Arial"/>
          <w:sz w:val="24"/>
          <w:szCs w:val="24"/>
        </w:rPr>
        <w:t xml:space="preserve"> </w:t>
      </w:r>
      <w:r w:rsidRPr="000A2F81">
        <w:rPr>
          <w:rFonts w:ascii="Palatino Linotype" w:hAnsi="Palatino Linotype" w:cs="Arial"/>
          <w:b/>
          <w:sz w:val="24"/>
          <w:szCs w:val="24"/>
        </w:rPr>
        <w:t>Recurrente</w:t>
      </w:r>
      <w:r>
        <w:rPr>
          <w:rFonts w:ascii="Palatino Linotype" w:hAnsi="Palatino Linotype" w:cs="Arial"/>
          <w:sz w:val="24"/>
          <w:szCs w:val="24"/>
        </w:rPr>
        <w:t xml:space="preserve"> </w:t>
      </w:r>
      <w:r>
        <w:rPr>
          <w:rFonts w:ascii="Palatino Linotype" w:hAnsi="Palatino Linotype" w:cs="Arial"/>
          <w:sz w:val="24"/>
          <w:szCs w:val="24"/>
        </w:rPr>
        <w:lastRenderedPageBreak/>
        <w:t>a la pretensión procesal que dio origen al recurso, ocasionando la culminación del mismo. Se precisa que no existe momento procesal alguno para realizarlo, por lo que el mismo se podrá interponer en cualquier momento.</w:t>
      </w:r>
    </w:p>
    <w:p w14:paraId="65B54A34" w14:textId="53350897" w:rsidR="00986697" w:rsidRPr="009639FB" w:rsidRDefault="00986697" w:rsidP="00986697">
      <w:pPr>
        <w:tabs>
          <w:tab w:val="left" w:pos="709"/>
        </w:tabs>
        <w:spacing w:before="240" w:after="240" w:line="360" w:lineRule="auto"/>
        <w:jc w:val="both"/>
        <w:rPr>
          <w:rFonts w:ascii="Palatino Linotype" w:hAnsi="Palatino Linotype" w:cs="Arial"/>
          <w:b/>
          <w:sz w:val="24"/>
          <w:szCs w:val="24"/>
        </w:rPr>
      </w:pPr>
      <w:r>
        <w:rPr>
          <w:rFonts w:ascii="Palatino Linotype" w:hAnsi="Palatino Linotype" w:cs="Arial"/>
          <w:sz w:val="24"/>
          <w:szCs w:val="24"/>
        </w:rPr>
        <w:t xml:space="preserve">En ese tenor de ideas, </w:t>
      </w:r>
      <w:r>
        <w:rPr>
          <w:rFonts w:ascii="Palatino Linotype" w:hAnsi="Palatino Linotype" w:cs="Arial"/>
          <w:b/>
          <w:sz w:val="24"/>
          <w:szCs w:val="24"/>
        </w:rPr>
        <w:t xml:space="preserve">El Recurrente </w:t>
      </w:r>
      <w:r>
        <w:rPr>
          <w:rFonts w:ascii="Palatino Linotype" w:hAnsi="Palatino Linotype" w:cs="Arial"/>
          <w:sz w:val="24"/>
          <w:szCs w:val="24"/>
        </w:rPr>
        <w:t>con la legitimación activa</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que debidamente se tiene acreditada en autos, es la misma persona que realizó la solicitud de acceso a datos personales número </w:t>
      </w:r>
      <w:r w:rsidR="002B06DB" w:rsidRPr="002B06DB">
        <w:rPr>
          <w:rFonts w:ascii="Palatino Linotype" w:hAnsi="Palatino Linotype" w:cs="Arial"/>
          <w:b/>
          <w:sz w:val="24"/>
          <w:szCs w:val="24"/>
        </w:rPr>
        <w:t>00118/ISSEMYM/AD/2021</w:t>
      </w:r>
      <w:r>
        <w:rPr>
          <w:rFonts w:ascii="Palatino Linotype" w:hAnsi="Palatino Linotype" w:cs="Arial"/>
          <w:b/>
          <w:sz w:val="24"/>
          <w:szCs w:val="24"/>
        </w:rPr>
        <w:t xml:space="preserve">, </w:t>
      </w:r>
      <w:r>
        <w:rPr>
          <w:rFonts w:ascii="Palatino Linotype" w:hAnsi="Palatino Linotype" w:cs="Arial"/>
          <w:sz w:val="24"/>
          <w:szCs w:val="24"/>
        </w:rPr>
        <w:t xml:space="preserve">y quien, posteriormente interpuso el presente recurso de revisión número </w:t>
      </w:r>
      <w:r>
        <w:rPr>
          <w:rFonts w:ascii="Palatino Linotype" w:hAnsi="Palatino Linotype" w:cs="Arial"/>
          <w:b/>
          <w:sz w:val="24"/>
          <w:szCs w:val="24"/>
        </w:rPr>
        <w:t>0</w:t>
      </w:r>
      <w:r w:rsidR="002B06DB">
        <w:rPr>
          <w:rFonts w:ascii="Palatino Linotype" w:hAnsi="Palatino Linotype" w:cs="Arial"/>
          <w:b/>
          <w:sz w:val="24"/>
          <w:szCs w:val="24"/>
        </w:rPr>
        <w:t>342</w:t>
      </w:r>
      <w:r>
        <w:rPr>
          <w:rFonts w:ascii="Palatino Linotype" w:hAnsi="Palatino Linotype" w:cs="Arial"/>
          <w:b/>
          <w:sz w:val="24"/>
          <w:szCs w:val="24"/>
        </w:rPr>
        <w:t xml:space="preserve">0/INFOEM/AD/RR/2021, </w:t>
      </w:r>
      <w:r>
        <w:rPr>
          <w:rFonts w:ascii="Palatino Linotype" w:hAnsi="Palatino Linotype" w:cs="Arial"/>
          <w:sz w:val="24"/>
          <w:szCs w:val="24"/>
        </w:rPr>
        <w:t xml:space="preserve">en contra de la respuesta otorgada; todo esto, de conformidad con las actuaciones que obran en el expediente electrónico del </w:t>
      </w:r>
      <w:r>
        <w:rPr>
          <w:rFonts w:ascii="Palatino Linotype" w:hAnsi="Palatino Linotype" w:cs="Arial"/>
          <w:b/>
          <w:sz w:val="24"/>
          <w:szCs w:val="24"/>
        </w:rPr>
        <w:t xml:space="preserve">SARCOEM. </w:t>
      </w:r>
    </w:p>
    <w:p w14:paraId="76EC99C2" w14:textId="77777777" w:rsidR="00986697" w:rsidRPr="0074371B"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 es dable enfatizar que la figura del </w:t>
      </w:r>
      <w:r w:rsidRPr="0074371B">
        <w:rPr>
          <w:rFonts w:ascii="Palatino Linotype" w:hAnsi="Palatino Linotype" w:cs="Arial"/>
          <w:b/>
          <w:sz w:val="24"/>
          <w:szCs w:val="24"/>
        </w:rPr>
        <w:t>desistimiento</w:t>
      </w:r>
      <w:r w:rsidRPr="000A2F81">
        <w:rPr>
          <w:rFonts w:ascii="Palatino Linotype" w:hAnsi="Palatino Linotype" w:cs="Arial"/>
          <w:sz w:val="24"/>
          <w:szCs w:val="24"/>
        </w:rPr>
        <w:t>,</w:t>
      </w:r>
      <w:r w:rsidRPr="0074371B">
        <w:rPr>
          <w:rFonts w:ascii="Palatino Linotype" w:hAnsi="Palatino Linotype" w:cs="Arial"/>
          <w:b/>
          <w:sz w:val="24"/>
          <w:szCs w:val="24"/>
        </w:rPr>
        <w:t xml:space="preserve"> </w:t>
      </w:r>
      <w:r>
        <w:rPr>
          <w:rFonts w:ascii="Palatino Linotype" w:hAnsi="Palatino Linotype" w:cs="Arial"/>
          <w:sz w:val="24"/>
          <w:szCs w:val="24"/>
        </w:rPr>
        <w:t xml:space="preserve">tiene como finalidad la interrupción y terminación del procedimiento sin entrar al estudio, derivado de la existencia de la renuncia del </w:t>
      </w:r>
      <w:r w:rsidRPr="00392022">
        <w:rPr>
          <w:rFonts w:ascii="Palatino Linotype" w:hAnsi="Palatino Linotype" w:cs="Arial"/>
          <w:b/>
          <w:sz w:val="24"/>
          <w:szCs w:val="24"/>
        </w:rPr>
        <w:t>Recurrente</w:t>
      </w:r>
      <w:r>
        <w:rPr>
          <w:rFonts w:ascii="Palatino Linotype" w:hAnsi="Palatino Linotype" w:cs="Arial"/>
          <w:sz w:val="24"/>
          <w:szCs w:val="24"/>
        </w:rPr>
        <w:t xml:space="preserve"> a la sustanciación y resolución del procedimiento; por lo que, con efectos vinculantes a la presente Resolución, dicho desistimiento debe quedar firme.</w:t>
      </w:r>
    </w:p>
    <w:p w14:paraId="6DD3A4C1" w14:textId="77777777" w:rsidR="00986697" w:rsidRPr="008A6A6A" w:rsidRDefault="00986697" w:rsidP="00986697">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consecuencia, al actualizarse lo estipulado en la fracción </w:t>
      </w:r>
      <w:r w:rsidRPr="00B42834">
        <w:rPr>
          <w:rFonts w:ascii="Palatino Linotype" w:hAnsi="Palatino Linotype" w:cs="Arial"/>
          <w:b/>
          <w:sz w:val="24"/>
          <w:szCs w:val="24"/>
        </w:rPr>
        <w:t>I</w:t>
      </w:r>
      <w:r>
        <w:rPr>
          <w:rFonts w:ascii="Palatino Linotype" w:hAnsi="Palatino Linotype" w:cs="Arial"/>
          <w:sz w:val="24"/>
          <w:szCs w:val="24"/>
        </w:rPr>
        <w:t xml:space="preserve"> del artículo </w:t>
      </w:r>
      <w:r w:rsidRPr="00B42834">
        <w:rPr>
          <w:rFonts w:ascii="Palatino Linotype" w:hAnsi="Palatino Linotype" w:cs="Arial"/>
          <w:b/>
          <w:sz w:val="24"/>
          <w:szCs w:val="24"/>
        </w:rPr>
        <w:t>192</w:t>
      </w:r>
      <w:r>
        <w:rPr>
          <w:rFonts w:ascii="Palatino Linotype" w:hAnsi="Palatino Linotype" w:cs="Arial"/>
          <w:sz w:val="24"/>
          <w:szCs w:val="24"/>
        </w:rPr>
        <w:t xml:space="preserve"> de la Ley de Transparencia y Acceso a la Información Pública del Estado de México y Municipios, lo procedente es </w:t>
      </w:r>
      <w:r w:rsidRPr="009639FB">
        <w:rPr>
          <w:rFonts w:ascii="Palatino Linotype" w:hAnsi="Palatino Linotype" w:cs="Arial"/>
          <w:b/>
          <w:sz w:val="24"/>
          <w:szCs w:val="24"/>
        </w:rPr>
        <w:t>SOBRESEER</w:t>
      </w:r>
      <w:r>
        <w:rPr>
          <w:rFonts w:ascii="Palatino Linotype" w:hAnsi="Palatino Linotype" w:cs="Arial"/>
          <w:sz w:val="24"/>
          <w:szCs w:val="24"/>
        </w:rPr>
        <w:t xml:space="preserve"> el recurso de revisión que atañe;</w:t>
      </w:r>
      <w:r w:rsidRPr="008A6A6A">
        <w:rPr>
          <w:rFonts w:ascii="Palatino Linotype" w:hAnsi="Palatino Linotype" w:cs="Arial"/>
          <w:sz w:val="24"/>
          <w:szCs w:val="24"/>
        </w:rPr>
        <w:t xml:space="preserve"> dado que</w:t>
      </w:r>
      <w:r>
        <w:rPr>
          <w:rFonts w:ascii="Palatino Linotype" w:hAnsi="Palatino Linotype" w:cs="Arial"/>
          <w:sz w:val="24"/>
          <w:szCs w:val="24"/>
        </w:rPr>
        <w:t>,</w:t>
      </w:r>
      <w:r w:rsidRPr="008A6A6A">
        <w:rPr>
          <w:rFonts w:ascii="Palatino Linotype" w:hAnsi="Palatino Linotype" w:cs="Arial"/>
          <w:sz w:val="24"/>
          <w:szCs w:val="24"/>
        </w:rPr>
        <w:t xml:space="preserve"> no es necesario estudiar si existió vulneración </w:t>
      </w:r>
      <w:r>
        <w:rPr>
          <w:rFonts w:ascii="Palatino Linotype" w:hAnsi="Palatino Linotype" w:cs="Arial"/>
          <w:sz w:val="24"/>
          <w:szCs w:val="24"/>
        </w:rPr>
        <w:t>al</w:t>
      </w:r>
      <w:r w:rsidRPr="008A6A6A">
        <w:rPr>
          <w:rFonts w:ascii="Palatino Linotype" w:hAnsi="Palatino Linotype" w:cs="Arial"/>
          <w:sz w:val="24"/>
          <w:szCs w:val="24"/>
        </w:rPr>
        <w:t xml:space="preserve"> derecho de acceso a la información </w:t>
      </w:r>
      <w:r w:rsidRPr="008A6A6A">
        <w:rPr>
          <w:rFonts w:ascii="Palatino Linotype" w:hAnsi="Palatino Linotype" w:cs="Arial"/>
          <w:sz w:val="24"/>
          <w:szCs w:val="24"/>
        </w:rPr>
        <w:lastRenderedPageBreak/>
        <w:t xml:space="preserve">pública, </w:t>
      </w:r>
      <w:r>
        <w:rPr>
          <w:rFonts w:ascii="Palatino Linotype" w:hAnsi="Palatino Linotype" w:cs="Arial"/>
          <w:sz w:val="24"/>
          <w:szCs w:val="24"/>
        </w:rPr>
        <w:t>en atención</w:t>
      </w:r>
      <w:r w:rsidRPr="008A6A6A">
        <w:rPr>
          <w:rFonts w:ascii="Palatino Linotype" w:hAnsi="Palatino Linotype" w:cs="Arial"/>
          <w:sz w:val="24"/>
          <w:szCs w:val="24"/>
        </w:rPr>
        <w:t xml:space="preserve"> que </w:t>
      </w:r>
      <w:r>
        <w:rPr>
          <w:rFonts w:ascii="Palatino Linotype" w:hAnsi="Palatino Linotype" w:cs="Arial"/>
          <w:b/>
          <w:sz w:val="24"/>
          <w:szCs w:val="24"/>
        </w:rPr>
        <w:t>E</w:t>
      </w:r>
      <w:r w:rsidRPr="009639FB">
        <w:rPr>
          <w:rFonts w:ascii="Palatino Linotype" w:hAnsi="Palatino Linotype" w:cs="Arial"/>
          <w:b/>
          <w:sz w:val="24"/>
          <w:szCs w:val="24"/>
        </w:rPr>
        <w:t>l</w:t>
      </w:r>
      <w:r>
        <w:rPr>
          <w:rFonts w:ascii="Palatino Linotype" w:hAnsi="Palatino Linotype" w:cs="Arial"/>
          <w:sz w:val="24"/>
          <w:szCs w:val="24"/>
        </w:rPr>
        <w:t xml:space="preserve"> </w:t>
      </w:r>
      <w:r w:rsidRPr="00392022">
        <w:rPr>
          <w:rFonts w:ascii="Palatino Linotype" w:hAnsi="Palatino Linotype" w:cs="Arial"/>
          <w:b/>
          <w:sz w:val="24"/>
          <w:szCs w:val="24"/>
        </w:rPr>
        <w:t>Recurrente</w:t>
      </w:r>
      <w:r>
        <w:rPr>
          <w:rFonts w:ascii="Palatino Linotype" w:hAnsi="Palatino Linotype" w:cs="Arial"/>
          <w:sz w:val="24"/>
          <w:szCs w:val="24"/>
        </w:rPr>
        <w:t xml:space="preserve"> que </w:t>
      </w:r>
      <w:r w:rsidRPr="008A6A6A">
        <w:rPr>
          <w:rFonts w:ascii="Palatino Linotype" w:hAnsi="Palatino Linotype" w:cs="Arial"/>
          <w:sz w:val="24"/>
          <w:szCs w:val="24"/>
        </w:rPr>
        <w:t xml:space="preserve">presentó el recurso de revisión manifiesta </w:t>
      </w:r>
      <w:r>
        <w:rPr>
          <w:rFonts w:ascii="Palatino Linotype" w:hAnsi="Palatino Linotype" w:cs="Arial"/>
          <w:sz w:val="24"/>
          <w:szCs w:val="24"/>
        </w:rPr>
        <w:t>la</w:t>
      </w:r>
      <w:r w:rsidRPr="008A6A6A">
        <w:rPr>
          <w:rFonts w:ascii="Palatino Linotype" w:hAnsi="Palatino Linotype" w:cs="Arial"/>
          <w:sz w:val="24"/>
          <w:szCs w:val="24"/>
        </w:rPr>
        <w:t xml:space="preserve"> voluntad de </w:t>
      </w:r>
      <w:r>
        <w:rPr>
          <w:rFonts w:ascii="Palatino Linotype" w:hAnsi="Palatino Linotype" w:cs="Arial"/>
          <w:sz w:val="24"/>
          <w:szCs w:val="24"/>
        </w:rPr>
        <w:t>desistirse</w:t>
      </w:r>
      <w:r w:rsidRPr="008A6A6A">
        <w:rPr>
          <w:rFonts w:ascii="Palatino Linotype" w:hAnsi="Palatino Linotype" w:cs="Arial"/>
          <w:sz w:val="24"/>
          <w:szCs w:val="24"/>
        </w:rPr>
        <w:t>, con las consecuencias que a ello conlleva.</w:t>
      </w:r>
    </w:p>
    <w:p w14:paraId="6B6474ED" w14:textId="77777777" w:rsidR="00986697" w:rsidRPr="007E7B66" w:rsidRDefault="00986697" w:rsidP="00986697">
      <w:pPr>
        <w:pStyle w:val="Prrafodelista"/>
        <w:autoSpaceDE w:val="0"/>
        <w:autoSpaceDN w:val="0"/>
        <w:adjustRightInd w:val="0"/>
        <w:spacing w:before="240" w:after="240" w:line="360" w:lineRule="auto"/>
        <w:ind w:left="0"/>
        <w:jc w:val="both"/>
        <w:rPr>
          <w:rFonts w:ascii="Palatino Linotype" w:hAnsi="Palatino Linotype" w:cs="Arial"/>
        </w:rPr>
      </w:pPr>
      <w:r w:rsidRPr="00410726">
        <w:rPr>
          <w:rFonts w:ascii="Palatino Linotype" w:hAnsi="Palatino Linotype"/>
        </w:rPr>
        <w:t>Por lo antes expuesto y fundado</w:t>
      </w:r>
      <w:r>
        <w:rPr>
          <w:rFonts w:ascii="Palatino Linotype" w:hAnsi="Palatino Linotype"/>
        </w:rPr>
        <w:t xml:space="preserve"> es de resolverse y;</w:t>
      </w:r>
    </w:p>
    <w:p w14:paraId="07E688D5" w14:textId="77777777" w:rsidR="00986697" w:rsidRDefault="00986697" w:rsidP="00986697">
      <w:pPr>
        <w:spacing w:after="0" w:line="360" w:lineRule="auto"/>
        <w:jc w:val="center"/>
        <w:rPr>
          <w:rFonts w:ascii="Palatino Linotype" w:eastAsia="Times New Roman" w:hAnsi="Palatino Linotype"/>
          <w:b/>
          <w:bCs/>
          <w:spacing w:val="60"/>
          <w:sz w:val="28"/>
          <w:lang w:val="es-ES_tradnl"/>
        </w:rPr>
      </w:pPr>
    </w:p>
    <w:p w14:paraId="321C1A0A" w14:textId="77777777" w:rsidR="00986697" w:rsidRPr="004D2A05" w:rsidRDefault="00986697" w:rsidP="00986697">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4D2A05">
        <w:rPr>
          <w:rFonts w:ascii="Palatino Linotype" w:eastAsia="Times New Roman" w:hAnsi="Palatino Linotype"/>
          <w:b/>
          <w:bCs/>
          <w:spacing w:val="60"/>
          <w:sz w:val="28"/>
          <w:lang w:val="es-ES_tradnl"/>
        </w:rPr>
        <w:t>RESUELVE</w:t>
      </w:r>
    </w:p>
    <w:p w14:paraId="7B1FB01F" w14:textId="7C536473" w:rsidR="00986697" w:rsidRPr="00986697" w:rsidRDefault="00986697" w:rsidP="00986697">
      <w:pPr>
        <w:spacing w:before="240" w:after="240" w:line="360" w:lineRule="auto"/>
        <w:jc w:val="both"/>
        <w:rPr>
          <w:rFonts w:ascii="Palatino Linotype" w:hAnsi="Palatino Linotype" w:cs="Arial"/>
          <w:b/>
          <w:sz w:val="24"/>
          <w:szCs w:val="24"/>
          <w:lang w:val="es-ES_tradnl"/>
        </w:rPr>
      </w:pPr>
      <w:r w:rsidRPr="00986697">
        <w:rPr>
          <w:rFonts w:ascii="Palatino Linotype" w:hAnsi="Palatino Linotype" w:cs="Arial"/>
          <w:b/>
          <w:sz w:val="24"/>
          <w:szCs w:val="24"/>
          <w:lang w:val="es-ES_tradnl"/>
        </w:rPr>
        <w:t xml:space="preserve">PRIMERO. </w:t>
      </w:r>
      <w:r w:rsidRPr="00986697">
        <w:rPr>
          <w:rFonts w:ascii="Palatino Linotype" w:hAnsi="Palatino Linotype" w:cs="Arial"/>
          <w:sz w:val="24"/>
          <w:szCs w:val="24"/>
          <w:lang w:val="es-ES_tradnl"/>
        </w:rPr>
        <w:t xml:space="preserve">Se </w:t>
      </w:r>
      <w:r w:rsidRPr="00986697">
        <w:rPr>
          <w:rFonts w:ascii="Palatino Linotype" w:hAnsi="Palatino Linotype" w:cs="Arial"/>
          <w:b/>
          <w:sz w:val="24"/>
          <w:szCs w:val="24"/>
          <w:lang w:val="es-ES_tradnl"/>
        </w:rPr>
        <w:t>SOBRESEE</w:t>
      </w:r>
      <w:r w:rsidRPr="00986697">
        <w:rPr>
          <w:rFonts w:ascii="Palatino Linotype" w:hAnsi="Palatino Linotype" w:cs="Arial"/>
          <w:sz w:val="24"/>
          <w:szCs w:val="24"/>
          <w:lang w:val="es-ES_tradnl"/>
        </w:rPr>
        <w:t xml:space="preserve"> el recurso de revisión número </w:t>
      </w:r>
      <w:r w:rsidRPr="00986697">
        <w:rPr>
          <w:rFonts w:ascii="Palatino Linotype" w:hAnsi="Palatino Linotype"/>
          <w:b/>
          <w:sz w:val="24"/>
          <w:szCs w:val="24"/>
        </w:rPr>
        <w:t>0</w:t>
      </w:r>
      <w:r w:rsidR="00EA3E87">
        <w:rPr>
          <w:rFonts w:ascii="Palatino Linotype" w:hAnsi="Palatino Linotype"/>
          <w:b/>
          <w:sz w:val="24"/>
          <w:szCs w:val="24"/>
        </w:rPr>
        <w:t>342</w:t>
      </w:r>
      <w:r w:rsidRPr="00986697">
        <w:rPr>
          <w:rFonts w:ascii="Palatino Linotype" w:hAnsi="Palatino Linotype"/>
          <w:b/>
          <w:sz w:val="24"/>
          <w:szCs w:val="24"/>
        </w:rPr>
        <w:t>0/INFOEM/AD/RR/2021</w:t>
      </w:r>
      <w:r w:rsidRPr="00986697">
        <w:rPr>
          <w:rFonts w:ascii="Palatino Linotype" w:hAnsi="Palatino Linotype" w:cs="Arial"/>
          <w:sz w:val="24"/>
          <w:szCs w:val="24"/>
          <w:lang w:val="es-ES_tradnl"/>
        </w:rPr>
        <w:t xml:space="preserve">, por haberse desistido expresamente </w:t>
      </w:r>
      <w:r w:rsidRPr="00986697">
        <w:rPr>
          <w:rFonts w:ascii="Palatino Linotype" w:hAnsi="Palatino Linotype" w:cs="Arial"/>
          <w:b/>
          <w:sz w:val="24"/>
          <w:szCs w:val="24"/>
          <w:lang w:val="es-ES_tradnl"/>
        </w:rPr>
        <w:t>EL RECURRENTE</w:t>
      </w:r>
      <w:r w:rsidRPr="00986697">
        <w:rPr>
          <w:rFonts w:ascii="Palatino Linotype" w:hAnsi="Palatino Linotype" w:cs="Arial"/>
          <w:sz w:val="24"/>
          <w:szCs w:val="24"/>
          <w:lang w:val="es-ES_tradnl"/>
        </w:rPr>
        <w:t xml:space="preserve">, en términos del Considerando </w:t>
      </w:r>
      <w:r w:rsidRPr="00986697">
        <w:rPr>
          <w:rFonts w:ascii="Palatino Linotype" w:hAnsi="Palatino Linotype" w:cs="Arial"/>
          <w:b/>
          <w:sz w:val="24"/>
          <w:szCs w:val="24"/>
          <w:lang w:val="es-ES_tradnl"/>
        </w:rPr>
        <w:t>TERCERO</w:t>
      </w:r>
      <w:r w:rsidRPr="00986697">
        <w:rPr>
          <w:rFonts w:ascii="Palatino Linotype" w:hAnsi="Palatino Linotype" w:cs="Arial"/>
          <w:sz w:val="24"/>
          <w:szCs w:val="24"/>
          <w:lang w:val="es-ES_tradnl"/>
        </w:rPr>
        <w:t xml:space="preserve"> de la presente resolución.</w:t>
      </w:r>
      <w:r w:rsidRPr="00986697">
        <w:rPr>
          <w:rFonts w:ascii="Palatino Linotype" w:hAnsi="Palatino Linotype" w:cs="Arial"/>
          <w:b/>
          <w:sz w:val="24"/>
          <w:szCs w:val="24"/>
          <w:lang w:val="es-ES_tradnl"/>
        </w:rPr>
        <w:t xml:space="preserve"> </w:t>
      </w:r>
    </w:p>
    <w:p w14:paraId="09B481D6" w14:textId="77777777" w:rsidR="00986697" w:rsidRPr="00986697" w:rsidRDefault="00986697" w:rsidP="00986697">
      <w:pPr>
        <w:spacing w:before="240" w:after="240" w:line="360" w:lineRule="auto"/>
        <w:jc w:val="both"/>
        <w:rPr>
          <w:rFonts w:ascii="Palatino Linotype" w:hAnsi="Palatino Linotype" w:cs="Arial"/>
          <w:b/>
          <w:sz w:val="24"/>
          <w:szCs w:val="24"/>
          <w:lang w:val="es-ES_tradnl"/>
        </w:rPr>
      </w:pPr>
    </w:p>
    <w:p w14:paraId="33366429" w14:textId="73736888" w:rsidR="00D65FA9" w:rsidRPr="00986697" w:rsidRDefault="00986697" w:rsidP="00D65FA9">
      <w:pPr>
        <w:spacing w:before="240" w:after="360" w:line="360" w:lineRule="auto"/>
        <w:jc w:val="both"/>
        <w:rPr>
          <w:rFonts w:ascii="Palatino Linotype" w:eastAsia="Times New Roman" w:hAnsi="Palatino Linotype" w:cs="Arial"/>
          <w:b/>
          <w:sz w:val="24"/>
          <w:szCs w:val="24"/>
        </w:rPr>
      </w:pPr>
      <w:bookmarkStart w:id="1" w:name="_Toc450120669"/>
      <w:bookmarkStart w:id="2" w:name="_Toc460947011"/>
      <w:r w:rsidRPr="00986697">
        <w:rPr>
          <w:rFonts w:ascii="Palatino Linotype" w:eastAsia="Times New Roman" w:hAnsi="Palatino Linotype" w:cs="Arial"/>
          <w:b/>
          <w:sz w:val="24"/>
          <w:szCs w:val="24"/>
          <w:lang w:val="es-ES_tradnl"/>
        </w:rPr>
        <w:t>S</w:t>
      </w:r>
      <w:r w:rsidR="00D65FA9" w:rsidRPr="00986697">
        <w:rPr>
          <w:rFonts w:ascii="Palatino Linotype" w:eastAsia="Times New Roman" w:hAnsi="Palatino Linotype" w:cs="Arial"/>
          <w:b/>
          <w:sz w:val="24"/>
          <w:szCs w:val="24"/>
          <w:lang w:val="es-ES_tradnl"/>
        </w:rPr>
        <w:t xml:space="preserve">EGUNDO. </w:t>
      </w:r>
      <w:r w:rsidR="00D65FA9" w:rsidRPr="00986697">
        <w:rPr>
          <w:rFonts w:ascii="Palatino Linotype" w:eastAsia="Times New Roman" w:hAnsi="Palatino Linotype" w:cs="Arial"/>
          <w:b/>
          <w:bCs/>
          <w:sz w:val="24"/>
          <w:szCs w:val="24"/>
        </w:rPr>
        <w:t xml:space="preserve">REMÍTASE, </w:t>
      </w:r>
      <w:r w:rsidR="00D65FA9" w:rsidRPr="00986697">
        <w:rPr>
          <w:rFonts w:ascii="Palatino Linotype" w:eastAsia="Times New Roman" w:hAnsi="Palatino Linotype" w:cs="Arial"/>
          <w:bCs/>
          <w:sz w:val="24"/>
          <w:szCs w:val="24"/>
        </w:rPr>
        <w:t>a través del Sistema de</w:t>
      </w:r>
      <w:r w:rsidR="00D65FA9" w:rsidRPr="00986697">
        <w:rPr>
          <w:rFonts w:ascii="Palatino Linotype" w:hAnsi="Palatino Linotype" w:cs="Arial"/>
          <w:sz w:val="24"/>
          <w:szCs w:val="24"/>
        </w:rPr>
        <w:t xml:space="preserve"> </w:t>
      </w:r>
      <w:r w:rsidR="00D65FA9" w:rsidRPr="00986697">
        <w:rPr>
          <w:rFonts w:ascii="Palatino Linotype" w:eastAsia="Times New Roman" w:hAnsi="Palatino Linotype" w:cs="Arial"/>
          <w:bCs/>
          <w:sz w:val="24"/>
          <w:szCs w:val="24"/>
        </w:rPr>
        <w:t xml:space="preserve">Acceso, Rectificación, Cancelación y Oposición de Datos Personales del Estado de México, </w:t>
      </w:r>
      <w:r w:rsidR="00D65FA9" w:rsidRPr="00986697">
        <w:rPr>
          <w:rFonts w:ascii="Palatino Linotype" w:eastAsia="Times New Roman" w:hAnsi="Palatino Linotype" w:cs="Arial"/>
          <w:b/>
          <w:bCs/>
          <w:sz w:val="24"/>
          <w:szCs w:val="24"/>
        </w:rPr>
        <w:t>(SARCOEM),</w:t>
      </w:r>
      <w:r w:rsidR="00D65FA9" w:rsidRPr="00986697">
        <w:rPr>
          <w:rFonts w:ascii="Palatino Linotype" w:eastAsia="Times New Roman" w:hAnsi="Palatino Linotype" w:cs="Arial"/>
          <w:bCs/>
          <w:sz w:val="24"/>
          <w:szCs w:val="24"/>
        </w:rPr>
        <w:t xml:space="preserve"> la presente resolución al Titular de la Unidad de Transparencia del</w:t>
      </w:r>
      <w:r w:rsidR="00D65FA9" w:rsidRPr="00986697">
        <w:rPr>
          <w:rFonts w:ascii="Palatino Linotype" w:eastAsia="Times New Roman" w:hAnsi="Palatino Linotype" w:cs="Arial"/>
          <w:sz w:val="24"/>
          <w:szCs w:val="24"/>
        </w:rPr>
        <w:t xml:space="preserve"> </w:t>
      </w:r>
      <w:r w:rsidR="00D65FA9" w:rsidRPr="00986697">
        <w:rPr>
          <w:rFonts w:ascii="Palatino Linotype" w:eastAsia="Times New Roman" w:hAnsi="Palatino Linotype" w:cs="Arial"/>
          <w:b/>
          <w:sz w:val="24"/>
          <w:szCs w:val="24"/>
        </w:rPr>
        <w:t>SUJETO OBLIGADO.</w:t>
      </w:r>
    </w:p>
    <w:p w14:paraId="48AD488B" w14:textId="77777777" w:rsidR="00D65FA9" w:rsidRPr="00FC3EEF" w:rsidRDefault="00D65FA9" w:rsidP="00D65FA9">
      <w:pPr>
        <w:spacing w:before="240" w:after="360" w:line="360" w:lineRule="auto"/>
        <w:jc w:val="both"/>
        <w:rPr>
          <w:rFonts w:ascii="Palatino Linotype" w:eastAsia="Times New Roman" w:hAnsi="Palatino Linotype" w:cs="Arial"/>
          <w:bCs/>
        </w:rPr>
      </w:pPr>
    </w:p>
    <w:p w14:paraId="3AC4D98F" w14:textId="64C5485D" w:rsidR="00D65FA9" w:rsidRPr="00D6751B" w:rsidRDefault="00D65FA9" w:rsidP="00D65FA9">
      <w:pPr>
        <w:spacing w:before="240" w:after="360" w:line="360" w:lineRule="auto"/>
        <w:jc w:val="both"/>
        <w:rPr>
          <w:rFonts w:ascii="Palatino Linotype" w:hAnsi="Palatino Linotype"/>
          <w:sz w:val="24"/>
          <w:szCs w:val="24"/>
        </w:rPr>
      </w:pPr>
      <w:r w:rsidRPr="00D6751B">
        <w:rPr>
          <w:rFonts w:ascii="Palatino Linotype" w:eastAsia="Times New Roman" w:hAnsi="Palatino Linotype" w:cs="Arial"/>
          <w:b/>
          <w:sz w:val="24"/>
          <w:szCs w:val="24"/>
          <w:lang w:val="es-ES_tradnl"/>
        </w:rPr>
        <w:t xml:space="preserve">TERCERO. </w:t>
      </w:r>
      <w:r w:rsidRPr="00D6751B">
        <w:rPr>
          <w:rFonts w:ascii="Palatino Linotype" w:eastAsia="Times New Roman" w:hAnsi="Palatino Linotype" w:cs="Arial"/>
          <w:b/>
          <w:bCs/>
          <w:sz w:val="24"/>
          <w:szCs w:val="24"/>
        </w:rPr>
        <w:t>Notifíquese a</w:t>
      </w:r>
      <w:bookmarkEnd w:id="1"/>
      <w:bookmarkEnd w:id="2"/>
      <w:r w:rsidR="0010213B" w:rsidRPr="00D6751B">
        <w:rPr>
          <w:rFonts w:ascii="Palatino Linotype" w:eastAsia="Times New Roman" w:hAnsi="Palatino Linotype" w:cs="Arial"/>
          <w:b/>
          <w:bCs/>
          <w:sz w:val="24"/>
          <w:szCs w:val="24"/>
        </w:rPr>
        <w:t>l</w:t>
      </w:r>
      <w:r w:rsidRPr="00D6751B">
        <w:rPr>
          <w:rFonts w:ascii="Palatino Linotype" w:hAnsi="Palatino Linotype"/>
          <w:b/>
          <w:sz w:val="24"/>
          <w:szCs w:val="24"/>
        </w:rPr>
        <w:t xml:space="preserve"> RECURRENTE </w:t>
      </w:r>
      <w:r w:rsidRPr="00D6751B">
        <w:rPr>
          <w:rFonts w:ascii="Palatino Linotype" w:hAnsi="Palatino Linotype"/>
          <w:sz w:val="24"/>
          <w:szCs w:val="24"/>
        </w:rPr>
        <w:t xml:space="preserve">la presente resolución, y hágasele del conocimiento que de conformidad con lo establecido en el artículo 142 de la Ley de Protección de Datos Personales en Posesión de Sujetos Obligados del Estado de México y Municipios, podrá impugnarla vía Juicio de Amparo en los términos de las leyes aplicables. </w:t>
      </w:r>
    </w:p>
    <w:p w14:paraId="47E0A228" w14:textId="454FE0AF" w:rsidR="00624567" w:rsidRDefault="00624567" w:rsidP="00624567">
      <w:pPr>
        <w:tabs>
          <w:tab w:val="left" w:pos="709"/>
        </w:tabs>
        <w:spacing w:before="240" w:line="360" w:lineRule="auto"/>
        <w:ind w:right="51"/>
        <w:jc w:val="both"/>
        <w:rPr>
          <w:rFonts w:ascii="Palatino Linotype" w:hAnsi="Palatino Linotype" w:cs="Arial"/>
          <w:sz w:val="24"/>
          <w:szCs w:val="24"/>
        </w:rPr>
      </w:pPr>
    </w:p>
    <w:p w14:paraId="4E1CB8F2" w14:textId="671EB74E" w:rsidR="00624567" w:rsidRDefault="00051EDE" w:rsidP="00624567">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ASÍ LO ACORDÓ</w:t>
      </w:r>
      <w:r w:rsidR="00624567" w:rsidRPr="00C91103">
        <w:rPr>
          <w:rFonts w:ascii="Palatino Linotype" w:hAnsi="Palatino Linotype" w:cs="Arial"/>
          <w:sz w:val="24"/>
          <w:szCs w:val="24"/>
        </w:rPr>
        <w:t xml:space="preserve">, POR UNANIMIDAD DE </w:t>
      </w:r>
      <w:r w:rsidR="00624567">
        <w:rPr>
          <w:rFonts w:ascii="Palatino Linotype" w:hAnsi="Palatino Linotype" w:cs="Arial"/>
          <w:sz w:val="24"/>
          <w:szCs w:val="24"/>
        </w:rPr>
        <w:t>VOTOS,</w:t>
      </w:r>
      <w:r w:rsidR="00624567" w:rsidRPr="00C91103">
        <w:rPr>
          <w:rFonts w:ascii="Palatino Linotype" w:hAnsi="Palatino Linotype" w:cs="Arial"/>
          <w:sz w:val="24"/>
          <w:szCs w:val="24"/>
        </w:rPr>
        <w:t xml:space="preserve"> EL PLENO DEL</w:t>
      </w:r>
      <w:r w:rsidR="00624567"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624567" w:rsidRPr="00C91103">
        <w:rPr>
          <w:rFonts w:ascii="Palatino Linotype" w:hAnsi="Palatino Linotype" w:cs="Arial"/>
          <w:sz w:val="24"/>
          <w:szCs w:val="24"/>
        </w:rPr>
        <w:t xml:space="preserve">, CONFORMADO POR LOS COMISIONADOS ZULEMA MARTÍNEZ SÁNCHEZ, EVA ABAID YAPUR </w:t>
      </w:r>
      <w:r>
        <w:rPr>
          <w:rFonts w:ascii="Palatino Linotype" w:hAnsi="Palatino Linotype" w:cs="Arial"/>
          <w:sz w:val="24"/>
          <w:szCs w:val="24"/>
        </w:rPr>
        <w:t>Y</w:t>
      </w:r>
      <w:r w:rsidRPr="006C6A05">
        <w:rPr>
          <w:rFonts w:ascii="Palatino Linotype" w:hAnsi="Palatino Linotype" w:cs="Arial"/>
          <w:sz w:val="24"/>
          <w:szCs w:val="24"/>
        </w:rPr>
        <w:t xml:space="preserve"> </w:t>
      </w:r>
      <w:r w:rsidR="00624567" w:rsidRPr="006C6A05">
        <w:rPr>
          <w:rFonts w:ascii="Palatino Linotype" w:hAnsi="Palatino Linotype" w:cs="Arial"/>
          <w:sz w:val="24"/>
          <w:szCs w:val="24"/>
        </w:rPr>
        <w:t xml:space="preserve">JAVIER </w:t>
      </w:r>
      <w:r w:rsidR="00624567">
        <w:rPr>
          <w:rFonts w:ascii="Palatino Linotype" w:hAnsi="Palatino Linotype" w:cs="Arial"/>
          <w:sz w:val="24"/>
          <w:szCs w:val="24"/>
        </w:rPr>
        <w:t>MARTÍNEZ CRUZ</w:t>
      </w:r>
      <w:r>
        <w:rPr>
          <w:rFonts w:ascii="Palatino Linotype" w:hAnsi="Palatino Linotype" w:cs="Arial"/>
          <w:sz w:val="24"/>
          <w:szCs w:val="24"/>
        </w:rPr>
        <w:t xml:space="preserve">; </w:t>
      </w:r>
      <w:r w:rsidR="00624567" w:rsidRPr="006C6A05">
        <w:rPr>
          <w:rFonts w:ascii="Palatino Linotype" w:hAnsi="Palatino Linotype" w:cs="Arial"/>
          <w:sz w:val="24"/>
          <w:szCs w:val="24"/>
        </w:rPr>
        <w:t xml:space="preserve">EN LA </w:t>
      </w:r>
      <w:r w:rsidR="00624567">
        <w:rPr>
          <w:rFonts w:ascii="Palatino Linotype" w:hAnsi="Palatino Linotype" w:cs="Arial"/>
          <w:sz w:val="24"/>
          <w:szCs w:val="24"/>
        </w:rPr>
        <w:t xml:space="preserve">VIGÉSIMA </w:t>
      </w:r>
      <w:r w:rsidR="00FD756D">
        <w:rPr>
          <w:rFonts w:ascii="Palatino Linotype" w:hAnsi="Palatino Linotype" w:cs="Arial"/>
          <w:sz w:val="24"/>
          <w:szCs w:val="24"/>
        </w:rPr>
        <w:t>SÉPTIM</w:t>
      </w:r>
      <w:r w:rsidR="00624567">
        <w:rPr>
          <w:rFonts w:ascii="Palatino Linotype" w:hAnsi="Palatino Linotype" w:cs="Arial"/>
          <w:sz w:val="24"/>
          <w:szCs w:val="24"/>
        </w:rPr>
        <w:t xml:space="preserve">A </w:t>
      </w:r>
      <w:r w:rsidR="00624567" w:rsidRPr="006C6A05">
        <w:rPr>
          <w:rFonts w:ascii="Palatino Linotype" w:hAnsi="Palatino Linotype" w:cs="Arial"/>
          <w:sz w:val="24"/>
          <w:szCs w:val="24"/>
        </w:rPr>
        <w:t xml:space="preserve">SESIÓN ORDINARIA CELEBRADA EL </w:t>
      </w:r>
      <w:r w:rsidR="00EA3E87">
        <w:rPr>
          <w:rFonts w:ascii="Palatino Linotype" w:hAnsi="Palatino Linotype" w:cs="Arial"/>
          <w:sz w:val="24"/>
          <w:szCs w:val="24"/>
        </w:rPr>
        <w:t>ONCE</w:t>
      </w:r>
      <w:r w:rsidR="00624567">
        <w:rPr>
          <w:rFonts w:ascii="Palatino Linotype" w:hAnsi="Palatino Linotype" w:cs="Arial"/>
          <w:sz w:val="24"/>
          <w:szCs w:val="24"/>
        </w:rPr>
        <w:t xml:space="preserve"> DE </w:t>
      </w:r>
      <w:r w:rsidR="00EA3E87">
        <w:rPr>
          <w:rFonts w:ascii="Palatino Linotype" w:hAnsi="Palatino Linotype" w:cs="Arial"/>
          <w:sz w:val="24"/>
          <w:szCs w:val="24"/>
        </w:rPr>
        <w:t>AGOST</w:t>
      </w:r>
      <w:r w:rsidR="00624567">
        <w:rPr>
          <w:rFonts w:ascii="Palatino Linotype" w:hAnsi="Palatino Linotype" w:cs="Arial"/>
          <w:sz w:val="24"/>
          <w:szCs w:val="24"/>
        </w:rPr>
        <w:t>O DE DOS MIL VEINTIUNO</w:t>
      </w:r>
      <w:r w:rsidR="00624567" w:rsidRPr="006C6A05">
        <w:rPr>
          <w:rFonts w:ascii="Palatino Linotype" w:hAnsi="Palatino Linotype" w:cs="Arial"/>
          <w:sz w:val="24"/>
          <w:szCs w:val="24"/>
        </w:rPr>
        <w:t>, ANTE EL SECRETARIO TÉCNICO DEL PLENO, ALEXIS TAPIA RAMÍREZ</w:t>
      </w:r>
      <w:r w:rsidR="00EA3E87" w:rsidRPr="00670BD7">
        <w:rPr>
          <w:rFonts w:ascii="Palatino Linotype" w:hAnsi="Palatino Linotype" w:cs="Arial"/>
        </w:rPr>
        <w:t>.</w:t>
      </w:r>
      <w:r w:rsidR="00EA3E87">
        <w:rPr>
          <w:rFonts w:ascii="Palatino Linotype" w:hAnsi="Palatino Linotype" w:cs="Arial"/>
        </w:rPr>
        <w:t>---------------------------------------------------------------------------------------------------------------------------------------------------------------------------------------------------------------------------------------------------------------------------------------------------------------------------------------------------------------------------------------------------------------------------------------------------------------------------------------------------------------------------------------------------------------------------------------------------------------------------------------------------------------------------------------------------------------------------------------------------------------------------------------------------------------------------------------------------------------------------------------------------------------------------------------------------------------------------------------------------------------------------------------------------------------------------------------------------------------------------------------------------------------------------------------------------------------------------------------------------------------------------------------------------------------------------------------------------------------------------------------------------------------------------------------------------------------------------------------------------------------------------------------------------------------------------------------------------------------------------------------------------------------------------------------------------------------------------------------------------------------------------------------------------------------------------------------------------------------------------------------------------------------------------------------------------------------------------</w:t>
      </w:r>
      <w:r>
        <w:rPr>
          <w:rFonts w:ascii="Palatino Linotype" w:hAnsi="Palatino Linotype" w:cs="Arial"/>
        </w:rPr>
        <w:t>--------------------------------------------</w:t>
      </w:r>
      <w:r w:rsidR="00EA3E87">
        <w:rPr>
          <w:rFonts w:ascii="Palatino Linotype" w:hAnsi="Palatino Linotype" w:cs="Arial"/>
        </w:rPr>
        <w:t>----</w:t>
      </w:r>
      <w:r w:rsidR="00FD756D">
        <w:rPr>
          <w:rFonts w:ascii="Palatino Linotype" w:hAnsi="Palatino Linotype" w:cs="Arial"/>
        </w:rPr>
        <w:t>----</w:t>
      </w:r>
      <w:r w:rsidR="00EA3E87">
        <w:rPr>
          <w:rFonts w:ascii="Palatino Linotype" w:hAnsi="Palatino Linotype" w:cs="Arial"/>
        </w:rPr>
        <w:t>-</w:t>
      </w:r>
    </w:p>
    <w:p w14:paraId="0F04527B" w14:textId="1C41340B" w:rsidR="00624567" w:rsidRPr="00EA3E87" w:rsidRDefault="00624567" w:rsidP="00624567">
      <w:pPr>
        <w:tabs>
          <w:tab w:val="left" w:pos="709"/>
        </w:tabs>
        <w:spacing w:before="240" w:line="360" w:lineRule="auto"/>
        <w:ind w:right="51"/>
        <w:jc w:val="both"/>
        <w:rPr>
          <w:rFonts w:ascii="Palatino Linotype" w:hAnsi="Palatino Linotype" w:cs="Arial"/>
          <w:sz w:val="18"/>
          <w:szCs w:val="18"/>
        </w:rPr>
      </w:pPr>
      <w:r w:rsidRPr="00EA3E87">
        <w:rPr>
          <w:rFonts w:ascii="Palatino Linotype" w:hAnsi="Palatino Linotype" w:cs="Arial"/>
          <w:sz w:val="18"/>
          <w:szCs w:val="18"/>
        </w:rPr>
        <w:t>OSAM/</w:t>
      </w:r>
      <w:r w:rsidR="00EA3E87" w:rsidRPr="00EA3E87">
        <w:rPr>
          <w:rFonts w:ascii="Palatino Linotype" w:hAnsi="Palatino Linotype" w:cs="Arial"/>
          <w:sz w:val="18"/>
          <w:szCs w:val="18"/>
        </w:rPr>
        <w:t>BPAC</w:t>
      </w:r>
    </w:p>
    <w:p w14:paraId="4668A420" w14:textId="77777777" w:rsidR="00624567" w:rsidRPr="006F03B0" w:rsidRDefault="00624567" w:rsidP="00624567">
      <w:pPr>
        <w:spacing w:before="240" w:after="360" w:line="360" w:lineRule="auto"/>
        <w:jc w:val="both"/>
        <w:rPr>
          <w:rFonts w:ascii="Palatino Linotype" w:eastAsia="Times New Roman" w:hAnsi="Palatino Linotype" w:cs="Arial"/>
        </w:rPr>
      </w:pPr>
    </w:p>
    <w:p w14:paraId="3D4D2D13" w14:textId="77777777" w:rsidR="00930FBA" w:rsidRDefault="00930FBA" w:rsidP="00624567">
      <w:pPr>
        <w:spacing w:before="240" w:line="360" w:lineRule="auto"/>
        <w:jc w:val="both"/>
        <w:rPr>
          <w:rFonts w:ascii="Palatino Linotype" w:hAnsi="Palatino Linotype" w:cs="Arial"/>
          <w:sz w:val="24"/>
          <w:szCs w:val="24"/>
        </w:rPr>
      </w:pPr>
    </w:p>
    <w:p w14:paraId="54C6F3B0" w14:textId="77777777" w:rsidR="00930FBA" w:rsidRDefault="00930FBA" w:rsidP="00624567">
      <w:pPr>
        <w:spacing w:before="240" w:line="360" w:lineRule="auto"/>
        <w:jc w:val="both"/>
        <w:rPr>
          <w:rFonts w:ascii="Palatino Linotype" w:hAnsi="Palatino Linotype" w:cs="Arial"/>
          <w:sz w:val="24"/>
          <w:szCs w:val="24"/>
        </w:rPr>
      </w:pPr>
    </w:p>
    <w:p w14:paraId="6F7F9335" w14:textId="77777777" w:rsidR="00930FBA" w:rsidRDefault="00930FBA" w:rsidP="00624567">
      <w:pPr>
        <w:spacing w:before="240" w:line="360" w:lineRule="auto"/>
        <w:jc w:val="both"/>
        <w:rPr>
          <w:rFonts w:ascii="Palatino Linotype" w:hAnsi="Palatino Linotype" w:cs="Arial"/>
          <w:sz w:val="24"/>
          <w:szCs w:val="24"/>
        </w:rPr>
      </w:pPr>
    </w:p>
    <w:p w14:paraId="0C3F4427" w14:textId="77777777" w:rsidR="00930FBA" w:rsidRDefault="00930FBA" w:rsidP="00624567">
      <w:pPr>
        <w:spacing w:before="240" w:line="360" w:lineRule="auto"/>
        <w:jc w:val="both"/>
        <w:rPr>
          <w:rFonts w:ascii="Palatino Linotype" w:hAnsi="Palatino Linotype" w:cs="Arial"/>
          <w:sz w:val="24"/>
          <w:szCs w:val="24"/>
        </w:rPr>
      </w:pPr>
    </w:p>
    <w:p w14:paraId="72265538" w14:textId="77777777" w:rsidR="00930FBA" w:rsidRDefault="00930FBA" w:rsidP="00624567">
      <w:pPr>
        <w:spacing w:before="240" w:line="360" w:lineRule="auto"/>
        <w:jc w:val="both"/>
        <w:rPr>
          <w:rFonts w:ascii="Palatino Linotype" w:hAnsi="Palatino Linotype" w:cs="Arial"/>
          <w:sz w:val="24"/>
          <w:szCs w:val="24"/>
        </w:rPr>
      </w:pPr>
    </w:p>
    <w:p w14:paraId="43A0495E" w14:textId="77777777" w:rsidR="00930FBA" w:rsidRDefault="00930FBA" w:rsidP="00624567">
      <w:pPr>
        <w:spacing w:before="240" w:line="360" w:lineRule="auto"/>
        <w:jc w:val="both"/>
        <w:rPr>
          <w:rFonts w:ascii="Palatino Linotype" w:hAnsi="Palatino Linotype" w:cs="Arial"/>
          <w:sz w:val="24"/>
          <w:szCs w:val="24"/>
        </w:rPr>
      </w:pPr>
    </w:p>
    <w:p w14:paraId="772B7715" w14:textId="77777777" w:rsidR="00930FBA" w:rsidRDefault="00930FBA" w:rsidP="00624567">
      <w:pPr>
        <w:spacing w:before="240" w:line="360" w:lineRule="auto"/>
        <w:jc w:val="both"/>
        <w:rPr>
          <w:rFonts w:ascii="Palatino Linotype" w:hAnsi="Palatino Linotype" w:cs="Arial"/>
          <w:sz w:val="24"/>
          <w:szCs w:val="24"/>
        </w:rPr>
      </w:pPr>
    </w:p>
    <w:p w14:paraId="59845BF6" w14:textId="77777777" w:rsidR="00930FBA" w:rsidRDefault="00930FBA" w:rsidP="00624567">
      <w:pPr>
        <w:spacing w:before="240" w:line="360" w:lineRule="auto"/>
        <w:jc w:val="both"/>
        <w:rPr>
          <w:rFonts w:ascii="Palatino Linotype" w:hAnsi="Palatino Linotype" w:cs="Arial"/>
          <w:sz w:val="24"/>
          <w:szCs w:val="24"/>
        </w:rPr>
      </w:pPr>
    </w:p>
    <w:p w14:paraId="45C8C59B" w14:textId="77777777" w:rsidR="00930FBA" w:rsidRDefault="00930FBA" w:rsidP="00624567">
      <w:pPr>
        <w:spacing w:before="240" w:line="360" w:lineRule="auto"/>
        <w:jc w:val="both"/>
        <w:rPr>
          <w:rFonts w:ascii="Palatino Linotype" w:hAnsi="Palatino Linotype" w:cs="Arial"/>
          <w:sz w:val="24"/>
          <w:szCs w:val="24"/>
        </w:rPr>
      </w:pPr>
    </w:p>
    <w:p w14:paraId="4251B1F6" w14:textId="77777777" w:rsidR="00930FBA" w:rsidRDefault="00930FBA" w:rsidP="00624567">
      <w:pPr>
        <w:spacing w:before="240" w:line="360" w:lineRule="auto"/>
        <w:jc w:val="both"/>
        <w:rPr>
          <w:rFonts w:ascii="Palatino Linotype" w:hAnsi="Palatino Linotype" w:cs="Arial"/>
          <w:sz w:val="24"/>
          <w:szCs w:val="24"/>
        </w:rPr>
      </w:pPr>
    </w:p>
    <w:p w14:paraId="5324FE5C" w14:textId="77777777" w:rsidR="00930FBA" w:rsidRDefault="00930FBA" w:rsidP="00624567">
      <w:pPr>
        <w:spacing w:before="240" w:line="360" w:lineRule="auto"/>
        <w:jc w:val="both"/>
        <w:rPr>
          <w:rFonts w:ascii="Palatino Linotype" w:hAnsi="Palatino Linotype" w:cs="Arial"/>
          <w:sz w:val="24"/>
          <w:szCs w:val="24"/>
        </w:rPr>
      </w:pPr>
    </w:p>
    <w:p w14:paraId="4D3F0103" w14:textId="77777777" w:rsidR="00930FBA" w:rsidRDefault="00930FBA" w:rsidP="00624567">
      <w:pPr>
        <w:spacing w:before="240" w:line="360" w:lineRule="auto"/>
        <w:jc w:val="both"/>
        <w:rPr>
          <w:rFonts w:ascii="Palatino Linotype" w:hAnsi="Palatino Linotype" w:cs="Arial"/>
          <w:sz w:val="24"/>
          <w:szCs w:val="24"/>
        </w:rPr>
      </w:pPr>
    </w:p>
    <w:p w14:paraId="0516B805" w14:textId="77777777" w:rsidR="00930FBA" w:rsidRDefault="00930FBA" w:rsidP="00624567">
      <w:pPr>
        <w:spacing w:before="240" w:line="360" w:lineRule="auto"/>
        <w:jc w:val="both"/>
        <w:rPr>
          <w:rFonts w:ascii="Palatino Linotype" w:hAnsi="Palatino Linotype" w:cs="Arial"/>
          <w:sz w:val="24"/>
          <w:szCs w:val="24"/>
        </w:rPr>
      </w:pPr>
    </w:p>
    <w:p w14:paraId="539E48D2" w14:textId="77777777" w:rsidR="00930FBA" w:rsidRDefault="00930FBA" w:rsidP="00624567">
      <w:pPr>
        <w:spacing w:before="240" w:line="360" w:lineRule="auto"/>
        <w:jc w:val="both"/>
        <w:rPr>
          <w:rFonts w:ascii="Palatino Linotype" w:hAnsi="Palatino Linotype" w:cs="Arial"/>
          <w:sz w:val="24"/>
          <w:szCs w:val="24"/>
        </w:rPr>
      </w:pPr>
    </w:p>
    <w:p w14:paraId="4911F560" w14:textId="77777777" w:rsidR="00930FBA" w:rsidRPr="00FB0F72" w:rsidRDefault="00930FBA"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p>
    <w:sectPr w:rsidR="00930FBA" w:rsidRPr="00FB0F72" w:rsidSect="00AB402D">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0182E" w14:textId="77777777" w:rsidR="005D244C" w:rsidRDefault="005D244C" w:rsidP="006168E4">
      <w:pPr>
        <w:spacing w:after="0" w:line="240" w:lineRule="auto"/>
      </w:pPr>
      <w:r>
        <w:separator/>
      </w:r>
    </w:p>
  </w:endnote>
  <w:endnote w:type="continuationSeparator" w:id="0">
    <w:p w14:paraId="3AAE3BA1" w14:textId="77777777" w:rsidR="005D244C" w:rsidRDefault="005D244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491A">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491A">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E774E4" w:rsidRPr="000B69FA" w:rsidRDefault="00E774E4"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49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491A">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624B8" w14:textId="77777777" w:rsidR="005D244C" w:rsidRDefault="005D244C" w:rsidP="006168E4">
      <w:pPr>
        <w:spacing w:after="0" w:line="240" w:lineRule="auto"/>
      </w:pPr>
      <w:r>
        <w:separator/>
      </w:r>
    </w:p>
  </w:footnote>
  <w:footnote w:type="continuationSeparator" w:id="0">
    <w:p w14:paraId="583C891F" w14:textId="77777777" w:rsidR="005D244C" w:rsidRDefault="005D244C" w:rsidP="006168E4">
      <w:pPr>
        <w:spacing w:after="0" w:line="240" w:lineRule="auto"/>
      </w:pPr>
      <w:r>
        <w:continuationSeparator/>
      </w:r>
    </w:p>
  </w:footnote>
  <w:footnote w:id="1">
    <w:p w14:paraId="6A9C1DB2" w14:textId="77777777" w:rsidR="00D65FA9" w:rsidRPr="006741D8" w:rsidRDefault="00D65FA9" w:rsidP="00D65FA9">
      <w:pPr>
        <w:pStyle w:val="Textonotapie"/>
        <w:jc w:val="both"/>
        <w:rPr>
          <w:rFonts w:ascii="Palatino Linotype" w:hAnsi="Palatino Linotype"/>
          <w:sz w:val="16"/>
          <w:szCs w:val="16"/>
        </w:rPr>
      </w:pPr>
    </w:p>
    <w:p w14:paraId="022C1401" w14:textId="77777777" w:rsidR="00D65FA9" w:rsidRPr="006741D8" w:rsidRDefault="00D65FA9" w:rsidP="00D65FA9">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 w:id="2">
    <w:p w14:paraId="01F51B61" w14:textId="77777777" w:rsidR="00986697" w:rsidRDefault="00986697" w:rsidP="00986697">
      <w:pPr>
        <w:pStyle w:val="Piedepgina"/>
        <w:jc w:val="both"/>
      </w:pPr>
      <w:r>
        <w:rPr>
          <w:rStyle w:val="Refdenotaalpie"/>
        </w:rPr>
        <w:footnoteRef/>
      </w:r>
      <w:r>
        <w:t xml:space="preserve"> La Legitimación procesal,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1" w:history="1">
        <w:r>
          <w:rPr>
            <w:rStyle w:val="Hipervnculo"/>
          </w:rPr>
          <w:t>https://archivos.juridicas.unam.mx/www/bjv/libros/7/3496/18.pdf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E774E4" w:rsidRDefault="00B16EF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774E4" w14:paraId="1B55C452" w14:textId="77777777" w:rsidTr="00AB402D">
      <w:trPr>
        <w:trHeight w:val="227"/>
      </w:trPr>
      <w:tc>
        <w:tcPr>
          <w:tcW w:w="5529" w:type="dxa"/>
          <w:hideMark/>
        </w:tcPr>
        <w:p w14:paraId="7D61692F"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08496BDE" w:rsidR="00E774E4" w:rsidRPr="00B4142F" w:rsidRDefault="0023032F"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D3791">
            <w:rPr>
              <w:rFonts w:ascii="Palatino Linotype" w:hAnsi="Palatino Linotype" w:cs="Arial"/>
              <w:bCs/>
              <w:sz w:val="24"/>
              <w:lang w:eastAsia="es-MX"/>
            </w:rPr>
            <w:t>3420</w:t>
          </w:r>
          <w:r w:rsidR="002547B6">
            <w:rPr>
              <w:rFonts w:ascii="Palatino Linotype" w:hAnsi="Palatino Linotype" w:cs="Arial"/>
              <w:bCs/>
              <w:sz w:val="24"/>
              <w:lang w:eastAsia="es-MX"/>
            </w:rPr>
            <w:t>/INFOEM/AD</w:t>
          </w:r>
          <w:r w:rsidR="00E72DA8">
            <w:rPr>
              <w:rFonts w:ascii="Palatino Linotype" w:hAnsi="Palatino Linotype" w:cs="Arial"/>
              <w:bCs/>
              <w:sz w:val="24"/>
              <w:lang w:eastAsia="es-MX"/>
            </w:rPr>
            <w:t>/RR/2021</w:t>
          </w:r>
        </w:p>
      </w:tc>
    </w:tr>
    <w:tr w:rsidR="00E774E4" w14:paraId="54A9600B" w14:textId="77777777" w:rsidTr="00AB402D">
      <w:trPr>
        <w:trHeight w:val="242"/>
      </w:trPr>
      <w:tc>
        <w:tcPr>
          <w:tcW w:w="5529" w:type="dxa"/>
          <w:hideMark/>
        </w:tcPr>
        <w:p w14:paraId="44594D83" w14:textId="77777777" w:rsidR="00E774E4" w:rsidRDefault="00E774E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D1B944A" w:rsidR="00E774E4" w:rsidRPr="00F06FED" w:rsidRDefault="002D3791" w:rsidP="00E72DA8">
          <w:pPr>
            <w:spacing w:after="120" w:line="256" w:lineRule="auto"/>
            <w:ind w:left="639" w:right="214"/>
            <w:jc w:val="both"/>
            <w:rPr>
              <w:rFonts w:ascii="Palatino Linotype" w:hAnsi="Palatino Linotype" w:cs="Arial"/>
            </w:rPr>
          </w:pPr>
          <w:r w:rsidRPr="002D3791">
            <w:rPr>
              <w:rFonts w:ascii="Palatino Linotype" w:hAnsi="Palatino Linotype" w:cs="Arial"/>
              <w:szCs w:val="20"/>
            </w:rPr>
            <w:t>Instituto de Seguridad Social del Estado de México y Municipios</w:t>
          </w:r>
        </w:p>
      </w:tc>
    </w:tr>
    <w:tr w:rsidR="00E774E4" w14:paraId="02ED08B1" w14:textId="77777777" w:rsidTr="00AB402D">
      <w:trPr>
        <w:trHeight w:val="342"/>
      </w:trPr>
      <w:tc>
        <w:tcPr>
          <w:tcW w:w="5529" w:type="dxa"/>
          <w:hideMark/>
        </w:tcPr>
        <w:p w14:paraId="00D66E60" w14:textId="77777777" w:rsidR="00E774E4" w:rsidRDefault="00E774E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774E4" w:rsidRDefault="00E774E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774E4" w:rsidRDefault="00E774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74E4" w14:paraId="333E5951" w14:textId="77777777" w:rsidTr="00AB402D">
      <w:trPr>
        <w:trHeight w:val="227"/>
      </w:trPr>
      <w:tc>
        <w:tcPr>
          <w:tcW w:w="5529" w:type="dxa"/>
          <w:hideMark/>
        </w:tcPr>
        <w:p w14:paraId="5A8BD2EE" w14:textId="489D495A"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B8E2499" w:rsidR="00E774E4" w:rsidRPr="00B4142F" w:rsidRDefault="00955DA9"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D3791">
            <w:rPr>
              <w:rFonts w:ascii="Palatino Linotype" w:hAnsi="Palatino Linotype" w:cs="Arial"/>
              <w:bCs/>
              <w:sz w:val="24"/>
              <w:lang w:eastAsia="es-MX"/>
            </w:rPr>
            <w:t>3420</w:t>
          </w:r>
          <w:r w:rsidR="002547B6">
            <w:rPr>
              <w:rFonts w:ascii="Palatino Linotype" w:hAnsi="Palatino Linotype" w:cs="Arial"/>
              <w:bCs/>
              <w:sz w:val="24"/>
              <w:lang w:eastAsia="es-MX"/>
            </w:rPr>
            <w:t>/INFOEM/AD</w:t>
          </w:r>
          <w:r w:rsidR="00E72DA8">
            <w:rPr>
              <w:rFonts w:ascii="Palatino Linotype" w:hAnsi="Palatino Linotype" w:cs="Arial"/>
              <w:bCs/>
              <w:sz w:val="24"/>
              <w:lang w:eastAsia="es-MX"/>
            </w:rPr>
            <w:t>/RR/2021</w:t>
          </w:r>
          <w:r>
            <w:rPr>
              <w:rFonts w:ascii="Palatino Linotype" w:hAnsi="Palatino Linotype" w:cs="Arial"/>
              <w:bCs/>
              <w:sz w:val="24"/>
              <w:lang w:eastAsia="es-MX"/>
            </w:rPr>
            <w:t xml:space="preserve"> </w:t>
          </w:r>
        </w:p>
      </w:tc>
    </w:tr>
    <w:tr w:rsidR="00E774E4" w14:paraId="6C6CCDEF" w14:textId="77777777" w:rsidTr="00AB402D">
      <w:trPr>
        <w:trHeight w:val="196"/>
      </w:trPr>
      <w:tc>
        <w:tcPr>
          <w:tcW w:w="5529" w:type="dxa"/>
          <w:hideMark/>
        </w:tcPr>
        <w:p w14:paraId="79F53C9B"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B92127B" w:rsidR="00E774E4" w:rsidRPr="00F06FED" w:rsidRDefault="001B7986" w:rsidP="00D76554">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w:t>
          </w:r>
          <w:proofErr w:type="spellEnd"/>
        </w:p>
      </w:tc>
    </w:tr>
    <w:tr w:rsidR="00E774E4" w14:paraId="63F5D633" w14:textId="77777777" w:rsidTr="00AB402D">
      <w:trPr>
        <w:trHeight w:val="242"/>
      </w:trPr>
      <w:tc>
        <w:tcPr>
          <w:tcW w:w="5529" w:type="dxa"/>
          <w:hideMark/>
        </w:tcPr>
        <w:p w14:paraId="25254C34" w14:textId="77777777" w:rsidR="00E774E4" w:rsidRDefault="00E774E4"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7601430" w:rsidR="00E774E4" w:rsidRDefault="002D3791" w:rsidP="00E72DA8">
          <w:pPr>
            <w:spacing w:after="120" w:line="256" w:lineRule="auto"/>
            <w:ind w:left="639" w:right="214"/>
            <w:jc w:val="both"/>
            <w:rPr>
              <w:rFonts w:ascii="Palatino Linotype" w:hAnsi="Palatino Linotype" w:cs="Arial"/>
              <w:szCs w:val="20"/>
            </w:rPr>
          </w:pPr>
          <w:r w:rsidRPr="002D3791">
            <w:rPr>
              <w:rFonts w:ascii="Palatino Linotype" w:hAnsi="Palatino Linotype" w:cs="Arial"/>
              <w:szCs w:val="20"/>
            </w:rPr>
            <w:t>Instituto de Seguridad Social del Estado de México y Municipios</w:t>
          </w:r>
        </w:p>
      </w:tc>
    </w:tr>
    <w:tr w:rsidR="00E774E4" w14:paraId="6E9635C5" w14:textId="77777777" w:rsidTr="00AB402D">
      <w:trPr>
        <w:trHeight w:val="342"/>
      </w:trPr>
      <w:tc>
        <w:tcPr>
          <w:tcW w:w="5529" w:type="dxa"/>
          <w:hideMark/>
        </w:tcPr>
        <w:p w14:paraId="69273B9D" w14:textId="77777777" w:rsidR="00E774E4" w:rsidRDefault="00E774E4"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774E4" w:rsidRDefault="00E774E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5513EA38" w:rsidR="00E774E4" w:rsidRDefault="00B16EF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EC002B"/>
    <w:multiLevelType w:val="hybridMultilevel"/>
    <w:tmpl w:val="2D1E506E"/>
    <w:lvl w:ilvl="0" w:tplc="B5562C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F64BDE"/>
    <w:multiLevelType w:val="hybridMultilevel"/>
    <w:tmpl w:val="62C81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EF68C8"/>
    <w:multiLevelType w:val="hybridMultilevel"/>
    <w:tmpl w:val="8F4A777C"/>
    <w:lvl w:ilvl="0" w:tplc="5A8C2130">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7970ACA"/>
    <w:multiLevelType w:val="hybridMultilevel"/>
    <w:tmpl w:val="15FE2952"/>
    <w:lvl w:ilvl="0" w:tplc="A4FA764C">
      <w:numFmt w:val="bullet"/>
      <w:lvlText w:val="-"/>
      <w:lvlJc w:val="left"/>
      <w:pPr>
        <w:ind w:left="720" w:hanging="360"/>
      </w:pPr>
      <w:rPr>
        <w:rFonts w:ascii="Palatino Linotype" w:eastAsiaTheme="minorHAnsi" w:hAnsi="Palatino Linotype"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BB218E"/>
    <w:multiLevelType w:val="hybridMultilevel"/>
    <w:tmpl w:val="C8E453F6"/>
    <w:lvl w:ilvl="0" w:tplc="5590E32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307363E2"/>
    <w:multiLevelType w:val="hybridMultilevel"/>
    <w:tmpl w:val="66F8A2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9E3D12"/>
    <w:multiLevelType w:val="hybridMultilevel"/>
    <w:tmpl w:val="BE14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ED0BA0"/>
    <w:multiLevelType w:val="hybridMultilevel"/>
    <w:tmpl w:val="40BE2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0A0F8B"/>
    <w:multiLevelType w:val="hybridMultilevel"/>
    <w:tmpl w:val="5FB074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5">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940EF3"/>
    <w:multiLevelType w:val="hybridMultilevel"/>
    <w:tmpl w:val="FC3AF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68D51123"/>
    <w:multiLevelType w:val="hybridMultilevel"/>
    <w:tmpl w:val="28129DDA"/>
    <w:lvl w:ilvl="0" w:tplc="33828F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nsid w:val="6DD67C84"/>
    <w:multiLevelType w:val="hybridMultilevel"/>
    <w:tmpl w:val="4196835C"/>
    <w:lvl w:ilvl="0" w:tplc="897E4136">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nsid w:val="73B10B7F"/>
    <w:multiLevelType w:val="hybridMultilevel"/>
    <w:tmpl w:val="5FCEC894"/>
    <w:lvl w:ilvl="0" w:tplc="5A10982C">
      <w:start w:val="1"/>
      <w:numFmt w:val="bullet"/>
      <w:lvlText w:val="-"/>
      <w:lvlJc w:val="left"/>
      <w:pPr>
        <w:ind w:left="1080" w:hanging="360"/>
      </w:pPr>
      <w:rPr>
        <w:rFonts w:ascii="Palatino Linotype" w:eastAsiaTheme="minorHAnsi"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75E47987"/>
    <w:multiLevelType w:val="hybridMultilevel"/>
    <w:tmpl w:val="B00AD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7"/>
  </w:num>
  <w:num w:numId="3">
    <w:abstractNumId w:val="2"/>
  </w:num>
  <w:num w:numId="4">
    <w:abstractNumId w:val="18"/>
  </w:num>
  <w:num w:numId="5">
    <w:abstractNumId w:val="5"/>
  </w:num>
  <w:num w:numId="6">
    <w:abstractNumId w:val="32"/>
  </w:num>
  <w:num w:numId="7">
    <w:abstractNumId w:val="24"/>
  </w:num>
  <w:num w:numId="8">
    <w:abstractNumId w:val="27"/>
  </w:num>
  <w:num w:numId="9">
    <w:abstractNumId w:val="28"/>
  </w:num>
  <w:num w:numId="10">
    <w:abstractNumId w:val="22"/>
  </w:num>
  <w:num w:numId="11">
    <w:abstractNumId w:val="11"/>
  </w:num>
  <w:num w:numId="12">
    <w:abstractNumId w:val="25"/>
  </w:num>
  <w:num w:numId="13">
    <w:abstractNumId w:val="17"/>
  </w:num>
  <w:num w:numId="14">
    <w:abstractNumId w:val="0"/>
  </w:num>
  <w:num w:numId="15">
    <w:abstractNumId w:val="35"/>
  </w:num>
  <w:num w:numId="16">
    <w:abstractNumId w:val="36"/>
  </w:num>
  <w:num w:numId="17">
    <w:abstractNumId w:val="26"/>
  </w:num>
  <w:num w:numId="18">
    <w:abstractNumId w:val="6"/>
  </w:num>
  <w:num w:numId="19">
    <w:abstractNumId w:val="16"/>
  </w:num>
  <w:num w:numId="20">
    <w:abstractNumId w:val="30"/>
  </w:num>
  <w:num w:numId="21">
    <w:abstractNumId w:val="40"/>
  </w:num>
  <w:num w:numId="22">
    <w:abstractNumId w:val="23"/>
  </w:num>
  <w:num w:numId="23">
    <w:abstractNumId w:val="34"/>
  </w:num>
  <w:num w:numId="24">
    <w:abstractNumId w:val="41"/>
  </w:num>
  <w:num w:numId="25">
    <w:abstractNumId w:val="9"/>
  </w:num>
  <w:num w:numId="26">
    <w:abstractNumId w:val="1"/>
  </w:num>
  <w:num w:numId="27">
    <w:abstractNumId w:val="4"/>
  </w:num>
  <w:num w:numId="28">
    <w:abstractNumId w:val="39"/>
  </w:num>
  <w:num w:numId="29">
    <w:abstractNumId w:val="19"/>
  </w:num>
  <w:num w:numId="30">
    <w:abstractNumId w:val="33"/>
  </w:num>
  <w:num w:numId="31">
    <w:abstractNumId w:val="8"/>
  </w:num>
  <w:num w:numId="32">
    <w:abstractNumId w:val="21"/>
  </w:num>
  <w:num w:numId="33">
    <w:abstractNumId w:val="14"/>
  </w:num>
  <w:num w:numId="34">
    <w:abstractNumId w:val="31"/>
  </w:num>
  <w:num w:numId="35">
    <w:abstractNumId w:val="15"/>
  </w:num>
  <w:num w:numId="36">
    <w:abstractNumId w:val="10"/>
  </w:num>
  <w:num w:numId="37">
    <w:abstractNumId w:val="38"/>
  </w:num>
  <w:num w:numId="38">
    <w:abstractNumId w:val="13"/>
  </w:num>
  <w:num w:numId="39">
    <w:abstractNumId w:val="12"/>
  </w:num>
  <w:num w:numId="40">
    <w:abstractNumId w:val="29"/>
  </w:num>
  <w:num w:numId="41">
    <w:abstractNumId w:val="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11EE3"/>
    <w:rsid w:val="00026263"/>
    <w:rsid w:val="000414F1"/>
    <w:rsid w:val="0004467E"/>
    <w:rsid w:val="00045B26"/>
    <w:rsid w:val="00047CEC"/>
    <w:rsid w:val="00051EDE"/>
    <w:rsid w:val="0005446E"/>
    <w:rsid w:val="00055224"/>
    <w:rsid w:val="0005728E"/>
    <w:rsid w:val="000616F2"/>
    <w:rsid w:val="00061821"/>
    <w:rsid w:val="00063619"/>
    <w:rsid w:val="000671D1"/>
    <w:rsid w:val="00073DF6"/>
    <w:rsid w:val="00074115"/>
    <w:rsid w:val="00076054"/>
    <w:rsid w:val="00076413"/>
    <w:rsid w:val="00080482"/>
    <w:rsid w:val="0008648A"/>
    <w:rsid w:val="00086F8A"/>
    <w:rsid w:val="00087F5D"/>
    <w:rsid w:val="000908B1"/>
    <w:rsid w:val="00091468"/>
    <w:rsid w:val="00091552"/>
    <w:rsid w:val="00093E23"/>
    <w:rsid w:val="00097C3E"/>
    <w:rsid w:val="000A2CB6"/>
    <w:rsid w:val="000A337E"/>
    <w:rsid w:val="000A4A07"/>
    <w:rsid w:val="000B0670"/>
    <w:rsid w:val="000B2D41"/>
    <w:rsid w:val="000B62E8"/>
    <w:rsid w:val="000C4FA5"/>
    <w:rsid w:val="000C5BDA"/>
    <w:rsid w:val="000C6188"/>
    <w:rsid w:val="000D00AC"/>
    <w:rsid w:val="000D03C6"/>
    <w:rsid w:val="000D214C"/>
    <w:rsid w:val="000D2676"/>
    <w:rsid w:val="000E27CB"/>
    <w:rsid w:val="000E4742"/>
    <w:rsid w:val="000F2747"/>
    <w:rsid w:val="0010213B"/>
    <w:rsid w:val="001107EF"/>
    <w:rsid w:val="001132C3"/>
    <w:rsid w:val="0011559B"/>
    <w:rsid w:val="001158FD"/>
    <w:rsid w:val="00117DA2"/>
    <w:rsid w:val="00121ABD"/>
    <w:rsid w:val="00124855"/>
    <w:rsid w:val="001260E7"/>
    <w:rsid w:val="001278C1"/>
    <w:rsid w:val="00130240"/>
    <w:rsid w:val="0014223D"/>
    <w:rsid w:val="001471C9"/>
    <w:rsid w:val="001571AC"/>
    <w:rsid w:val="00157906"/>
    <w:rsid w:val="00163E5A"/>
    <w:rsid w:val="00172CD6"/>
    <w:rsid w:val="00174A84"/>
    <w:rsid w:val="0017533E"/>
    <w:rsid w:val="00175588"/>
    <w:rsid w:val="00175897"/>
    <w:rsid w:val="00177571"/>
    <w:rsid w:val="00177A1B"/>
    <w:rsid w:val="00181FF9"/>
    <w:rsid w:val="001A02EC"/>
    <w:rsid w:val="001A5182"/>
    <w:rsid w:val="001A7838"/>
    <w:rsid w:val="001B28A5"/>
    <w:rsid w:val="001B31FB"/>
    <w:rsid w:val="001B3F18"/>
    <w:rsid w:val="001B4A39"/>
    <w:rsid w:val="001B7707"/>
    <w:rsid w:val="001B7986"/>
    <w:rsid w:val="001B7B88"/>
    <w:rsid w:val="001B7C27"/>
    <w:rsid w:val="001C60E9"/>
    <w:rsid w:val="001C66B9"/>
    <w:rsid w:val="001D0472"/>
    <w:rsid w:val="001D12B5"/>
    <w:rsid w:val="001D28C3"/>
    <w:rsid w:val="001E1B38"/>
    <w:rsid w:val="001E52AE"/>
    <w:rsid w:val="001E54B0"/>
    <w:rsid w:val="001E7015"/>
    <w:rsid w:val="001F03EF"/>
    <w:rsid w:val="00200225"/>
    <w:rsid w:val="00202A10"/>
    <w:rsid w:val="00211957"/>
    <w:rsid w:val="00217520"/>
    <w:rsid w:val="002205C0"/>
    <w:rsid w:val="00224535"/>
    <w:rsid w:val="002246BE"/>
    <w:rsid w:val="0023032F"/>
    <w:rsid w:val="00232D81"/>
    <w:rsid w:val="00233D67"/>
    <w:rsid w:val="002363B0"/>
    <w:rsid w:val="002369B7"/>
    <w:rsid w:val="00237601"/>
    <w:rsid w:val="00251358"/>
    <w:rsid w:val="002547B6"/>
    <w:rsid w:val="00264EF7"/>
    <w:rsid w:val="00266933"/>
    <w:rsid w:val="00267044"/>
    <w:rsid w:val="0026799B"/>
    <w:rsid w:val="00276A41"/>
    <w:rsid w:val="00276ACC"/>
    <w:rsid w:val="00277182"/>
    <w:rsid w:val="00280DA7"/>
    <w:rsid w:val="00282948"/>
    <w:rsid w:val="002875E0"/>
    <w:rsid w:val="002A2034"/>
    <w:rsid w:val="002A228B"/>
    <w:rsid w:val="002A4C79"/>
    <w:rsid w:val="002A4CB4"/>
    <w:rsid w:val="002A6C73"/>
    <w:rsid w:val="002B06DB"/>
    <w:rsid w:val="002B27A8"/>
    <w:rsid w:val="002B69C6"/>
    <w:rsid w:val="002B7BFB"/>
    <w:rsid w:val="002C02B5"/>
    <w:rsid w:val="002C05BC"/>
    <w:rsid w:val="002C09FC"/>
    <w:rsid w:val="002C1E07"/>
    <w:rsid w:val="002C35A9"/>
    <w:rsid w:val="002C517F"/>
    <w:rsid w:val="002C638E"/>
    <w:rsid w:val="002D1675"/>
    <w:rsid w:val="002D1EC2"/>
    <w:rsid w:val="002D3791"/>
    <w:rsid w:val="002E0624"/>
    <w:rsid w:val="002E2D5A"/>
    <w:rsid w:val="002E6A03"/>
    <w:rsid w:val="002F37BE"/>
    <w:rsid w:val="002F7E70"/>
    <w:rsid w:val="00300B2B"/>
    <w:rsid w:val="00300D0B"/>
    <w:rsid w:val="003034DC"/>
    <w:rsid w:val="00306096"/>
    <w:rsid w:val="00313850"/>
    <w:rsid w:val="0031618D"/>
    <w:rsid w:val="00317FD2"/>
    <w:rsid w:val="00337B61"/>
    <w:rsid w:val="00340234"/>
    <w:rsid w:val="003431AE"/>
    <w:rsid w:val="003442FC"/>
    <w:rsid w:val="003458D5"/>
    <w:rsid w:val="0034595E"/>
    <w:rsid w:val="003508B1"/>
    <w:rsid w:val="003511AD"/>
    <w:rsid w:val="00352FBE"/>
    <w:rsid w:val="0036024B"/>
    <w:rsid w:val="00361B9C"/>
    <w:rsid w:val="003625BE"/>
    <w:rsid w:val="0036460D"/>
    <w:rsid w:val="0036596F"/>
    <w:rsid w:val="0037721A"/>
    <w:rsid w:val="00377C4A"/>
    <w:rsid w:val="003802A1"/>
    <w:rsid w:val="00380EFC"/>
    <w:rsid w:val="0038288C"/>
    <w:rsid w:val="00391F51"/>
    <w:rsid w:val="00397454"/>
    <w:rsid w:val="00397B57"/>
    <w:rsid w:val="003A61F9"/>
    <w:rsid w:val="003B3ADF"/>
    <w:rsid w:val="003B45B5"/>
    <w:rsid w:val="003B7B17"/>
    <w:rsid w:val="003C7ACD"/>
    <w:rsid w:val="003D7780"/>
    <w:rsid w:val="003E4407"/>
    <w:rsid w:val="003E4B02"/>
    <w:rsid w:val="003E6A3C"/>
    <w:rsid w:val="004012CF"/>
    <w:rsid w:val="00402FF3"/>
    <w:rsid w:val="004057C7"/>
    <w:rsid w:val="0040689B"/>
    <w:rsid w:val="00406CB7"/>
    <w:rsid w:val="004216D8"/>
    <w:rsid w:val="00423213"/>
    <w:rsid w:val="00427F2E"/>
    <w:rsid w:val="00434F17"/>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906C8"/>
    <w:rsid w:val="004A0CC0"/>
    <w:rsid w:val="004A5AAA"/>
    <w:rsid w:val="004B5DE3"/>
    <w:rsid w:val="004C7621"/>
    <w:rsid w:val="004D574A"/>
    <w:rsid w:val="004E4255"/>
    <w:rsid w:val="004E48B4"/>
    <w:rsid w:val="004E6BE9"/>
    <w:rsid w:val="004E7C39"/>
    <w:rsid w:val="00501E21"/>
    <w:rsid w:val="005102E0"/>
    <w:rsid w:val="005152E2"/>
    <w:rsid w:val="00515C21"/>
    <w:rsid w:val="00522352"/>
    <w:rsid w:val="00523CF0"/>
    <w:rsid w:val="00525760"/>
    <w:rsid w:val="005360AC"/>
    <w:rsid w:val="00541313"/>
    <w:rsid w:val="005436D7"/>
    <w:rsid w:val="005437E7"/>
    <w:rsid w:val="00552846"/>
    <w:rsid w:val="00557B14"/>
    <w:rsid w:val="00562653"/>
    <w:rsid w:val="005645BE"/>
    <w:rsid w:val="0056513A"/>
    <w:rsid w:val="00567D72"/>
    <w:rsid w:val="00570592"/>
    <w:rsid w:val="005733EB"/>
    <w:rsid w:val="00582600"/>
    <w:rsid w:val="005A08C7"/>
    <w:rsid w:val="005A11CB"/>
    <w:rsid w:val="005A24D9"/>
    <w:rsid w:val="005B6443"/>
    <w:rsid w:val="005D244C"/>
    <w:rsid w:val="005D2B59"/>
    <w:rsid w:val="005D2D4E"/>
    <w:rsid w:val="005D303B"/>
    <w:rsid w:val="005D370F"/>
    <w:rsid w:val="005D6EF7"/>
    <w:rsid w:val="005E3BC0"/>
    <w:rsid w:val="005E6C3F"/>
    <w:rsid w:val="005F18B8"/>
    <w:rsid w:val="005F218A"/>
    <w:rsid w:val="005F57F0"/>
    <w:rsid w:val="005F6CA8"/>
    <w:rsid w:val="006006AB"/>
    <w:rsid w:val="00601ABC"/>
    <w:rsid w:val="006069DC"/>
    <w:rsid w:val="006113E2"/>
    <w:rsid w:val="00611928"/>
    <w:rsid w:val="00611C5E"/>
    <w:rsid w:val="00613AD7"/>
    <w:rsid w:val="006168E4"/>
    <w:rsid w:val="00616A3A"/>
    <w:rsid w:val="0062208A"/>
    <w:rsid w:val="00624567"/>
    <w:rsid w:val="00625D0D"/>
    <w:rsid w:val="006314A7"/>
    <w:rsid w:val="00637E4B"/>
    <w:rsid w:val="006479CF"/>
    <w:rsid w:val="00647CFC"/>
    <w:rsid w:val="00651AA0"/>
    <w:rsid w:val="0066031D"/>
    <w:rsid w:val="006615F9"/>
    <w:rsid w:val="006639E2"/>
    <w:rsid w:val="00665261"/>
    <w:rsid w:val="00666AD1"/>
    <w:rsid w:val="00672209"/>
    <w:rsid w:val="00672DC6"/>
    <w:rsid w:val="00676967"/>
    <w:rsid w:val="0068092C"/>
    <w:rsid w:val="0068733B"/>
    <w:rsid w:val="0069184E"/>
    <w:rsid w:val="0069410C"/>
    <w:rsid w:val="0069416F"/>
    <w:rsid w:val="00694976"/>
    <w:rsid w:val="00696D5C"/>
    <w:rsid w:val="006A6BD9"/>
    <w:rsid w:val="006B509B"/>
    <w:rsid w:val="006D0B60"/>
    <w:rsid w:val="006D5B07"/>
    <w:rsid w:val="006D6365"/>
    <w:rsid w:val="006F55F2"/>
    <w:rsid w:val="006F7AEB"/>
    <w:rsid w:val="007017AF"/>
    <w:rsid w:val="007051B0"/>
    <w:rsid w:val="0070767C"/>
    <w:rsid w:val="00714CA6"/>
    <w:rsid w:val="00715527"/>
    <w:rsid w:val="00717B2B"/>
    <w:rsid w:val="0072080A"/>
    <w:rsid w:val="0072333B"/>
    <w:rsid w:val="00731DC5"/>
    <w:rsid w:val="00732DD5"/>
    <w:rsid w:val="00741033"/>
    <w:rsid w:val="007433D8"/>
    <w:rsid w:val="00744EEF"/>
    <w:rsid w:val="00750A92"/>
    <w:rsid w:val="00751F1B"/>
    <w:rsid w:val="00754496"/>
    <w:rsid w:val="00754CAE"/>
    <w:rsid w:val="0076176B"/>
    <w:rsid w:val="0076491A"/>
    <w:rsid w:val="00766B1F"/>
    <w:rsid w:val="00766B69"/>
    <w:rsid w:val="00774536"/>
    <w:rsid w:val="00775BF4"/>
    <w:rsid w:val="0078285F"/>
    <w:rsid w:val="0079244F"/>
    <w:rsid w:val="00794F80"/>
    <w:rsid w:val="007A36EE"/>
    <w:rsid w:val="007A5EAA"/>
    <w:rsid w:val="007A681B"/>
    <w:rsid w:val="007B2C77"/>
    <w:rsid w:val="007B3C72"/>
    <w:rsid w:val="007B4114"/>
    <w:rsid w:val="007C02B3"/>
    <w:rsid w:val="007C3098"/>
    <w:rsid w:val="007C6A59"/>
    <w:rsid w:val="007C7E52"/>
    <w:rsid w:val="007D1A27"/>
    <w:rsid w:val="007D1F15"/>
    <w:rsid w:val="007D25B1"/>
    <w:rsid w:val="007D2878"/>
    <w:rsid w:val="007D56C3"/>
    <w:rsid w:val="007D7A2A"/>
    <w:rsid w:val="007E27BA"/>
    <w:rsid w:val="007E29AA"/>
    <w:rsid w:val="007E3DCC"/>
    <w:rsid w:val="007E4685"/>
    <w:rsid w:val="007E491D"/>
    <w:rsid w:val="007F23D7"/>
    <w:rsid w:val="007F6055"/>
    <w:rsid w:val="007F6DFC"/>
    <w:rsid w:val="007F6E5B"/>
    <w:rsid w:val="00804CAE"/>
    <w:rsid w:val="00810F15"/>
    <w:rsid w:val="00811205"/>
    <w:rsid w:val="00812C48"/>
    <w:rsid w:val="00813D17"/>
    <w:rsid w:val="008212A5"/>
    <w:rsid w:val="008217D2"/>
    <w:rsid w:val="00827D50"/>
    <w:rsid w:val="00834D80"/>
    <w:rsid w:val="00836437"/>
    <w:rsid w:val="00842EB2"/>
    <w:rsid w:val="00847D23"/>
    <w:rsid w:val="00850F73"/>
    <w:rsid w:val="00851144"/>
    <w:rsid w:val="00851762"/>
    <w:rsid w:val="00854B28"/>
    <w:rsid w:val="00862368"/>
    <w:rsid w:val="00862416"/>
    <w:rsid w:val="00863619"/>
    <w:rsid w:val="0087182F"/>
    <w:rsid w:val="008822BE"/>
    <w:rsid w:val="00884054"/>
    <w:rsid w:val="00884901"/>
    <w:rsid w:val="00884FC4"/>
    <w:rsid w:val="00887CAA"/>
    <w:rsid w:val="0089172F"/>
    <w:rsid w:val="00892D37"/>
    <w:rsid w:val="008A08A8"/>
    <w:rsid w:val="008A6B62"/>
    <w:rsid w:val="008B678F"/>
    <w:rsid w:val="008C00FA"/>
    <w:rsid w:val="008C1A65"/>
    <w:rsid w:val="008C55A3"/>
    <w:rsid w:val="008D0165"/>
    <w:rsid w:val="008D5FD2"/>
    <w:rsid w:val="008E4C73"/>
    <w:rsid w:val="008E5A5E"/>
    <w:rsid w:val="008E629B"/>
    <w:rsid w:val="008E6375"/>
    <w:rsid w:val="008E7C6B"/>
    <w:rsid w:val="008F1464"/>
    <w:rsid w:val="008F2BA6"/>
    <w:rsid w:val="008F733C"/>
    <w:rsid w:val="008F76BD"/>
    <w:rsid w:val="00900828"/>
    <w:rsid w:val="00903BC1"/>
    <w:rsid w:val="00905AFA"/>
    <w:rsid w:val="00911AD7"/>
    <w:rsid w:val="0091251B"/>
    <w:rsid w:val="00913196"/>
    <w:rsid w:val="00920964"/>
    <w:rsid w:val="00924F63"/>
    <w:rsid w:val="00930FBA"/>
    <w:rsid w:val="00932918"/>
    <w:rsid w:val="009366E4"/>
    <w:rsid w:val="00941D7F"/>
    <w:rsid w:val="00942A79"/>
    <w:rsid w:val="00942DCF"/>
    <w:rsid w:val="00944468"/>
    <w:rsid w:val="00944DC9"/>
    <w:rsid w:val="00945154"/>
    <w:rsid w:val="009510B5"/>
    <w:rsid w:val="009520E5"/>
    <w:rsid w:val="0095267A"/>
    <w:rsid w:val="00955DA9"/>
    <w:rsid w:val="009567F2"/>
    <w:rsid w:val="00961D50"/>
    <w:rsid w:val="009639FB"/>
    <w:rsid w:val="00964A99"/>
    <w:rsid w:val="0096643B"/>
    <w:rsid w:val="00966C4B"/>
    <w:rsid w:val="00971264"/>
    <w:rsid w:val="009733FF"/>
    <w:rsid w:val="009738FB"/>
    <w:rsid w:val="00973AD8"/>
    <w:rsid w:val="00973E6E"/>
    <w:rsid w:val="009743C4"/>
    <w:rsid w:val="009865A9"/>
    <w:rsid w:val="00986697"/>
    <w:rsid w:val="0099331E"/>
    <w:rsid w:val="00997358"/>
    <w:rsid w:val="00997EB1"/>
    <w:rsid w:val="009A2832"/>
    <w:rsid w:val="009A3903"/>
    <w:rsid w:val="009A53D0"/>
    <w:rsid w:val="009A686F"/>
    <w:rsid w:val="009A6A58"/>
    <w:rsid w:val="009B3487"/>
    <w:rsid w:val="009B4CE2"/>
    <w:rsid w:val="009D21B9"/>
    <w:rsid w:val="009D246B"/>
    <w:rsid w:val="009E227D"/>
    <w:rsid w:val="009E3F91"/>
    <w:rsid w:val="009E5046"/>
    <w:rsid w:val="009E7413"/>
    <w:rsid w:val="009F6476"/>
    <w:rsid w:val="00A04A4E"/>
    <w:rsid w:val="00A063CB"/>
    <w:rsid w:val="00A077D1"/>
    <w:rsid w:val="00A112FB"/>
    <w:rsid w:val="00A116A6"/>
    <w:rsid w:val="00A14119"/>
    <w:rsid w:val="00A17750"/>
    <w:rsid w:val="00A22240"/>
    <w:rsid w:val="00A417A1"/>
    <w:rsid w:val="00A44B75"/>
    <w:rsid w:val="00A47C12"/>
    <w:rsid w:val="00A603BA"/>
    <w:rsid w:val="00A608D7"/>
    <w:rsid w:val="00A6194C"/>
    <w:rsid w:val="00A625E2"/>
    <w:rsid w:val="00A63302"/>
    <w:rsid w:val="00A72465"/>
    <w:rsid w:val="00A80123"/>
    <w:rsid w:val="00A80C92"/>
    <w:rsid w:val="00A93319"/>
    <w:rsid w:val="00AA352E"/>
    <w:rsid w:val="00AA648E"/>
    <w:rsid w:val="00AB3710"/>
    <w:rsid w:val="00AB402D"/>
    <w:rsid w:val="00AB4B0F"/>
    <w:rsid w:val="00AD012F"/>
    <w:rsid w:val="00AD6DB5"/>
    <w:rsid w:val="00AE2679"/>
    <w:rsid w:val="00AE3531"/>
    <w:rsid w:val="00AE3CCC"/>
    <w:rsid w:val="00AE4213"/>
    <w:rsid w:val="00AF19F7"/>
    <w:rsid w:val="00AF2434"/>
    <w:rsid w:val="00B002CC"/>
    <w:rsid w:val="00B02A6E"/>
    <w:rsid w:val="00B10F5B"/>
    <w:rsid w:val="00B12BDA"/>
    <w:rsid w:val="00B143FC"/>
    <w:rsid w:val="00B16EFD"/>
    <w:rsid w:val="00B20329"/>
    <w:rsid w:val="00B2394F"/>
    <w:rsid w:val="00B23959"/>
    <w:rsid w:val="00B32CD3"/>
    <w:rsid w:val="00B3672D"/>
    <w:rsid w:val="00B36C81"/>
    <w:rsid w:val="00B3772D"/>
    <w:rsid w:val="00B37C0D"/>
    <w:rsid w:val="00B4013A"/>
    <w:rsid w:val="00B4269B"/>
    <w:rsid w:val="00B42834"/>
    <w:rsid w:val="00B554F8"/>
    <w:rsid w:val="00B57749"/>
    <w:rsid w:val="00B775C9"/>
    <w:rsid w:val="00B840EA"/>
    <w:rsid w:val="00B86A10"/>
    <w:rsid w:val="00BA7AD1"/>
    <w:rsid w:val="00BB243B"/>
    <w:rsid w:val="00BB4979"/>
    <w:rsid w:val="00BC0FDD"/>
    <w:rsid w:val="00BC1900"/>
    <w:rsid w:val="00BC22E0"/>
    <w:rsid w:val="00BD1278"/>
    <w:rsid w:val="00BD5A87"/>
    <w:rsid w:val="00BD5FAD"/>
    <w:rsid w:val="00BD7DE0"/>
    <w:rsid w:val="00BF0E3C"/>
    <w:rsid w:val="00BF2A2E"/>
    <w:rsid w:val="00C001F2"/>
    <w:rsid w:val="00C06C28"/>
    <w:rsid w:val="00C0721D"/>
    <w:rsid w:val="00C16E7A"/>
    <w:rsid w:val="00C2109F"/>
    <w:rsid w:val="00C2287C"/>
    <w:rsid w:val="00C32964"/>
    <w:rsid w:val="00C34ACE"/>
    <w:rsid w:val="00C34E64"/>
    <w:rsid w:val="00C40FD6"/>
    <w:rsid w:val="00C47608"/>
    <w:rsid w:val="00C50568"/>
    <w:rsid w:val="00C531DA"/>
    <w:rsid w:val="00C534F6"/>
    <w:rsid w:val="00C540CE"/>
    <w:rsid w:val="00C55013"/>
    <w:rsid w:val="00C608B5"/>
    <w:rsid w:val="00C62738"/>
    <w:rsid w:val="00C63F32"/>
    <w:rsid w:val="00C64B8E"/>
    <w:rsid w:val="00C7502E"/>
    <w:rsid w:val="00C82D0C"/>
    <w:rsid w:val="00C83EE5"/>
    <w:rsid w:val="00C875A4"/>
    <w:rsid w:val="00C97356"/>
    <w:rsid w:val="00CA0732"/>
    <w:rsid w:val="00CB147C"/>
    <w:rsid w:val="00CB2B18"/>
    <w:rsid w:val="00CB2E37"/>
    <w:rsid w:val="00CB60D0"/>
    <w:rsid w:val="00CC0C5F"/>
    <w:rsid w:val="00CC3AB7"/>
    <w:rsid w:val="00CD0418"/>
    <w:rsid w:val="00CD255F"/>
    <w:rsid w:val="00CD2D8C"/>
    <w:rsid w:val="00CD68E1"/>
    <w:rsid w:val="00CD6A0F"/>
    <w:rsid w:val="00CE2ADF"/>
    <w:rsid w:val="00CE5425"/>
    <w:rsid w:val="00CE57A2"/>
    <w:rsid w:val="00CE7CBD"/>
    <w:rsid w:val="00D06CA0"/>
    <w:rsid w:val="00D10E06"/>
    <w:rsid w:val="00D11A14"/>
    <w:rsid w:val="00D14DF8"/>
    <w:rsid w:val="00D170A2"/>
    <w:rsid w:val="00D23B4F"/>
    <w:rsid w:val="00D26D95"/>
    <w:rsid w:val="00D27721"/>
    <w:rsid w:val="00D36BD5"/>
    <w:rsid w:val="00D42929"/>
    <w:rsid w:val="00D43069"/>
    <w:rsid w:val="00D52C9E"/>
    <w:rsid w:val="00D633C2"/>
    <w:rsid w:val="00D64F6A"/>
    <w:rsid w:val="00D65FA9"/>
    <w:rsid w:val="00D6751B"/>
    <w:rsid w:val="00D70DD1"/>
    <w:rsid w:val="00D72D16"/>
    <w:rsid w:val="00D741A3"/>
    <w:rsid w:val="00D7560D"/>
    <w:rsid w:val="00D76554"/>
    <w:rsid w:val="00D77057"/>
    <w:rsid w:val="00D77D30"/>
    <w:rsid w:val="00D8164B"/>
    <w:rsid w:val="00D90540"/>
    <w:rsid w:val="00D95546"/>
    <w:rsid w:val="00D96B46"/>
    <w:rsid w:val="00D9743B"/>
    <w:rsid w:val="00D97C53"/>
    <w:rsid w:val="00D97E7D"/>
    <w:rsid w:val="00DA3016"/>
    <w:rsid w:val="00DA380F"/>
    <w:rsid w:val="00DA67C7"/>
    <w:rsid w:val="00DB11D0"/>
    <w:rsid w:val="00DB295E"/>
    <w:rsid w:val="00DB5C0A"/>
    <w:rsid w:val="00DC173E"/>
    <w:rsid w:val="00DD13E2"/>
    <w:rsid w:val="00DD32C0"/>
    <w:rsid w:val="00DD79E0"/>
    <w:rsid w:val="00DE1B70"/>
    <w:rsid w:val="00DE684B"/>
    <w:rsid w:val="00DF003C"/>
    <w:rsid w:val="00DF0645"/>
    <w:rsid w:val="00DF2B89"/>
    <w:rsid w:val="00DF2E3E"/>
    <w:rsid w:val="00DF4501"/>
    <w:rsid w:val="00DF62A4"/>
    <w:rsid w:val="00DF7715"/>
    <w:rsid w:val="00E02A52"/>
    <w:rsid w:val="00E07BD8"/>
    <w:rsid w:val="00E1072D"/>
    <w:rsid w:val="00E10BB4"/>
    <w:rsid w:val="00E160C7"/>
    <w:rsid w:val="00E168E5"/>
    <w:rsid w:val="00E17C17"/>
    <w:rsid w:val="00E20F97"/>
    <w:rsid w:val="00E41A49"/>
    <w:rsid w:val="00E46C9C"/>
    <w:rsid w:val="00E47913"/>
    <w:rsid w:val="00E53ACB"/>
    <w:rsid w:val="00E632AA"/>
    <w:rsid w:val="00E63D4F"/>
    <w:rsid w:val="00E65E29"/>
    <w:rsid w:val="00E71827"/>
    <w:rsid w:val="00E71AB2"/>
    <w:rsid w:val="00E72DA8"/>
    <w:rsid w:val="00E76617"/>
    <w:rsid w:val="00E774E4"/>
    <w:rsid w:val="00E80297"/>
    <w:rsid w:val="00E854AF"/>
    <w:rsid w:val="00E93992"/>
    <w:rsid w:val="00EA1F89"/>
    <w:rsid w:val="00EA3E87"/>
    <w:rsid w:val="00EA597E"/>
    <w:rsid w:val="00EB072F"/>
    <w:rsid w:val="00EB0A6E"/>
    <w:rsid w:val="00EB79CD"/>
    <w:rsid w:val="00EC5C70"/>
    <w:rsid w:val="00EC5E3E"/>
    <w:rsid w:val="00ED255A"/>
    <w:rsid w:val="00ED255B"/>
    <w:rsid w:val="00ED5615"/>
    <w:rsid w:val="00ED571E"/>
    <w:rsid w:val="00EE2200"/>
    <w:rsid w:val="00EE2942"/>
    <w:rsid w:val="00EE2A41"/>
    <w:rsid w:val="00EE608E"/>
    <w:rsid w:val="00EF64CD"/>
    <w:rsid w:val="00F00F93"/>
    <w:rsid w:val="00F01245"/>
    <w:rsid w:val="00F017B9"/>
    <w:rsid w:val="00F0351B"/>
    <w:rsid w:val="00F10DEE"/>
    <w:rsid w:val="00F119BB"/>
    <w:rsid w:val="00F15906"/>
    <w:rsid w:val="00F15D2B"/>
    <w:rsid w:val="00F22566"/>
    <w:rsid w:val="00F3189E"/>
    <w:rsid w:val="00F35D59"/>
    <w:rsid w:val="00F43A6A"/>
    <w:rsid w:val="00F47A77"/>
    <w:rsid w:val="00F47BA8"/>
    <w:rsid w:val="00F50EF6"/>
    <w:rsid w:val="00F5285B"/>
    <w:rsid w:val="00F55762"/>
    <w:rsid w:val="00F558F7"/>
    <w:rsid w:val="00F56371"/>
    <w:rsid w:val="00F621AE"/>
    <w:rsid w:val="00F727B0"/>
    <w:rsid w:val="00F83218"/>
    <w:rsid w:val="00F853C3"/>
    <w:rsid w:val="00F9008E"/>
    <w:rsid w:val="00F952C8"/>
    <w:rsid w:val="00FA0372"/>
    <w:rsid w:val="00FA4C4E"/>
    <w:rsid w:val="00FA4EBF"/>
    <w:rsid w:val="00FB0C03"/>
    <w:rsid w:val="00FB0F72"/>
    <w:rsid w:val="00FB21F4"/>
    <w:rsid w:val="00FB4BBD"/>
    <w:rsid w:val="00FB6EFA"/>
    <w:rsid w:val="00FB7484"/>
    <w:rsid w:val="00FD2E24"/>
    <w:rsid w:val="00FD3F68"/>
    <w:rsid w:val="00FD4599"/>
    <w:rsid w:val="00FD4784"/>
    <w:rsid w:val="00FD65FE"/>
    <w:rsid w:val="00FD756D"/>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Mencinsinresolver1">
    <w:name w:val="Mención sin resolver1"/>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61025">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75827224">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5822348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832722056">
      <w:bodyDiv w:val="1"/>
      <w:marLeft w:val="0"/>
      <w:marRight w:val="0"/>
      <w:marTop w:val="0"/>
      <w:marBottom w:val="0"/>
      <w:divBdr>
        <w:top w:val="none" w:sz="0" w:space="0" w:color="auto"/>
        <w:left w:val="none" w:sz="0" w:space="0" w:color="auto"/>
        <w:bottom w:val="none" w:sz="0" w:space="0" w:color="auto"/>
        <w:right w:val="none" w:sz="0" w:space="0" w:color="auto"/>
      </w:divBdr>
    </w:div>
    <w:div w:id="1925870119">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FCE6E-9205-47DA-AFAA-D486E242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38</Pages>
  <Words>5085</Words>
  <Characters>27969</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2019-12-02T18:59:00Z</cp:lastPrinted>
  <dcterms:created xsi:type="dcterms:W3CDTF">2021-08-03T04:52:00Z</dcterms:created>
  <dcterms:modified xsi:type="dcterms:W3CDTF">2021-08-31T01:21:00Z</dcterms:modified>
</cp:coreProperties>
</file>