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260E90" w14:textId="77777777" w:rsidR="00DA7ADC" w:rsidRPr="008907F5" w:rsidRDefault="00DA7ADC" w:rsidP="008907F5">
      <w:pPr>
        <w:shd w:val="clear" w:color="auto" w:fill="FFFFFF"/>
        <w:spacing w:line="360" w:lineRule="auto"/>
        <w:jc w:val="both"/>
        <w:rPr>
          <w:rFonts w:ascii="Palatino Linotype" w:eastAsia="Times New Roman" w:hAnsi="Palatino Linotype" w:cs="Arial"/>
          <w:lang w:eastAsia="es-MX"/>
        </w:rPr>
      </w:pPr>
      <w:r w:rsidRPr="008907F5">
        <w:rPr>
          <w:rFonts w:ascii="Palatino Linotype" w:eastAsia="Times New Roman" w:hAnsi="Palatino Linotype" w:cs="Arial"/>
          <w:lang w:eastAsia="es-MX"/>
        </w:rPr>
        <w:t>Resolución del Pleno del Instituto de Transparencia, Acceso a la Información Pública y Protección de Datos Personales del Estado de México y Municipios, con domicilio en Metepec, Estado de México, a</w:t>
      </w:r>
      <w:r w:rsidR="004A6D89">
        <w:rPr>
          <w:rFonts w:ascii="Palatino Linotype" w:eastAsia="Times New Roman" w:hAnsi="Palatino Linotype" w:cs="Arial"/>
          <w:lang w:eastAsia="es-MX"/>
        </w:rPr>
        <w:t xml:space="preserve"> </w:t>
      </w:r>
      <w:r w:rsidR="00B6575E">
        <w:rPr>
          <w:rFonts w:ascii="Palatino Linotype" w:eastAsia="Times New Roman" w:hAnsi="Palatino Linotype" w:cs="Arial"/>
          <w:lang w:eastAsia="es-MX"/>
        </w:rPr>
        <w:t>cuatro</w:t>
      </w:r>
      <w:r w:rsidR="0028034E">
        <w:rPr>
          <w:rFonts w:ascii="Palatino Linotype" w:eastAsia="Times New Roman" w:hAnsi="Palatino Linotype" w:cs="Arial"/>
          <w:lang w:eastAsia="es-MX"/>
        </w:rPr>
        <w:t xml:space="preserve"> de </w:t>
      </w:r>
      <w:r w:rsidR="00B6575E">
        <w:rPr>
          <w:rFonts w:ascii="Palatino Linotype" w:eastAsia="Times New Roman" w:hAnsi="Palatino Linotype" w:cs="Arial"/>
          <w:lang w:eastAsia="es-MX"/>
        </w:rPr>
        <w:t>noviembre de</w:t>
      </w:r>
      <w:r w:rsidRPr="008907F5">
        <w:rPr>
          <w:rFonts w:ascii="Palatino Linotype" w:eastAsia="Times New Roman" w:hAnsi="Palatino Linotype" w:cs="Arial"/>
          <w:lang w:eastAsia="es-MX"/>
        </w:rPr>
        <w:t xml:space="preserve"> dos mil </w:t>
      </w:r>
      <w:r w:rsidR="0028034E">
        <w:rPr>
          <w:rFonts w:ascii="Palatino Linotype" w:eastAsia="Times New Roman" w:hAnsi="Palatino Linotype" w:cs="Arial"/>
          <w:lang w:eastAsia="es-MX"/>
        </w:rPr>
        <w:t>veintiuno.</w:t>
      </w:r>
    </w:p>
    <w:p w14:paraId="34097F95" w14:textId="77777777" w:rsidR="002E6D32" w:rsidRPr="008907F5" w:rsidRDefault="002E6D32" w:rsidP="008907F5">
      <w:pPr>
        <w:shd w:val="clear" w:color="auto" w:fill="FFFFFF"/>
        <w:spacing w:line="360" w:lineRule="auto"/>
        <w:jc w:val="both"/>
        <w:rPr>
          <w:rFonts w:ascii="Palatino Linotype" w:eastAsia="Times New Roman" w:hAnsi="Palatino Linotype" w:cs="Arial"/>
          <w:lang w:eastAsia="es-MX"/>
        </w:rPr>
      </w:pPr>
    </w:p>
    <w:p w14:paraId="6B7045BA" w14:textId="3808F708" w:rsidR="00DA7ADC" w:rsidRPr="008907F5" w:rsidRDefault="00DA7ADC" w:rsidP="008907F5">
      <w:pPr>
        <w:tabs>
          <w:tab w:val="left" w:pos="1701"/>
        </w:tabs>
        <w:spacing w:line="360" w:lineRule="auto"/>
        <w:jc w:val="both"/>
        <w:rPr>
          <w:rFonts w:ascii="Palatino Linotype" w:hAnsi="Palatino Linotype" w:cs="Arial"/>
          <w:b/>
        </w:rPr>
      </w:pPr>
      <w:r w:rsidRPr="008907F5">
        <w:rPr>
          <w:rFonts w:ascii="Palatino Linotype" w:hAnsi="Palatino Linotype" w:cs="Arial"/>
          <w:b/>
        </w:rPr>
        <w:t>VISTO</w:t>
      </w:r>
      <w:r w:rsidRPr="008907F5">
        <w:rPr>
          <w:rFonts w:ascii="Palatino Linotype" w:hAnsi="Palatino Linotype" w:cs="Arial"/>
        </w:rPr>
        <w:t xml:space="preserve"> el expediente electrónico formado con motivo del recurso de revisión número </w:t>
      </w:r>
      <w:r w:rsidRPr="008907F5">
        <w:rPr>
          <w:rFonts w:ascii="Palatino Linotype" w:hAnsi="Palatino Linotype" w:cs="Arial"/>
          <w:b/>
          <w:bCs/>
          <w:lang w:eastAsia="es-MX"/>
        </w:rPr>
        <w:t>0</w:t>
      </w:r>
      <w:r w:rsidR="009F231F">
        <w:rPr>
          <w:rFonts w:ascii="Palatino Linotype" w:hAnsi="Palatino Linotype" w:cs="Arial"/>
          <w:b/>
          <w:bCs/>
          <w:lang w:eastAsia="es-MX"/>
        </w:rPr>
        <w:t>408</w:t>
      </w:r>
      <w:r w:rsidR="0075030B">
        <w:rPr>
          <w:rFonts w:ascii="Palatino Linotype" w:hAnsi="Palatino Linotype" w:cs="Arial"/>
          <w:b/>
          <w:bCs/>
          <w:lang w:eastAsia="es-MX"/>
        </w:rPr>
        <w:t>0</w:t>
      </w:r>
      <w:r w:rsidRPr="008907F5">
        <w:rPr>
          <w:rFonts w:ascii="Palatino Linotype" w:hAnsi="Palatino Linotype" w:cs="Arial"/>
          <w:b/>
          <w:bCs/>
          <w:lang w:eastAsia="es-MX"/>
        </w:rPr>
        <w:t>/INFOEM/AD</w:t>
      </w:r>
      <w:r w:rsidR="005A4511" w:rsidRPr="008907F5">
        <w:rPr>
          <w:rFonts w:ascii="Palatino Linotype" w:hAnsi="Palatino Linotype" w:cs="Arial"/>
          <w:b/>
          <w:bCs/>
          <w:lang w:eastAsia="es-MX"/>
        </w:rPr>
        <w:t>/RR/202</w:t>
      </w:r>
      <w:r w:rsidR="00B6575E">
        <w:rPr>
          <w:rFonts w:ascii="Palatino Linotype" w:hAnsi="Palatino Linotype" w:cs="Arial"/>
          <w:b/>
          <w:bCs/>
          <w:lang w:eastAsia="es-MX"/>
        </w:rPr>
        <w:t>1</w:t>
      </w:r>
      <w:r w:rsidRPr="008907F5">
        <w:rPr>
          <w:rFonts w:ascii="Palatino Linotype" w:hAnsi="Palatino Linotype" w:cs="Arial"/>
        </w:rPr>
        <w:t>, interpuesto por l</w:t>
      </w:r>
      <w:r w:rsidR="00164207">
        <w:rPr>
          <w:rFonts w:ascii="Palatino Linotype" w:hAnsi="Palatino Linotype" w:cs="Arial"/>
        </w:rPr>
        <w:t>a</w:t>
      </w:r>
      <w:r w:rsidRPr="008907F5">
        <w:rPr>
          <w:rFonts w:ascii="Palatino Linotype" w:hAnsi="Palatino Linotype" w:cs="Arial"/>
        </w:rPr>
        <w:t xml:space="preserve"> </w:t>
      </w:r>
      <w:r w:rsidRPr="008907F5">
        <w:rPr>
          <w:rFonts w:ascii="Palatino Linotype" w:hAnsi="Palatino Linotype" w:cs="Arial"/>
          <w:b/>
        </w:rPr>
        <w:t>C.</w:t>
      </w:r>
      <w:r w:rsidRPr="008907F5">
        <w:rPr>
          <w:rFonts w:ascii="Palatino Linotype" w:hAnsi="Palatino Linotype" w:cs="Arial"/>
        </w:rPr>
        <w:t xml:space="preserve"> </w:t>
      </w:r>
      <w:proofErr w:type="spellStart"/>
      <w:r w:rsidR="00CB5F54">
        <w:rPr>
          <w:rFonts w:ascii="Palatino Linotype" w:hAnsi="Palatino Linotype" w:cs="Arial"/>
          <w:b/>
        </w:rPr>
        <w:t>xxxxxxxxxxxxxxxxxxxxxxxxxxxxxxx</w:t>
      </w:r>
      <w:proofErr w:type="spellEnd"/>
      <w:r w:rsidR="009F231F" w:rsidRPr="009F231F">
        <w:rPr>
          <w:rFonts w:ascii="Palatino Linotype" w:hAnsi="Palatino Linotype" w:cs="Arial"/>
          <w:b/>
        </w:rPr>
        <w:t xml:space="preserve"> </w:t>
      </w:r>
      <w:proofErr w:type="spellStart"/>
      <w:r w:rsidR="00CB5F54">
        <w:rPr>
          <w:rFonts w:ascii="Palatino Linotype" w:hAnsi="Palatino Linotype" w:cs="Arial"/>
          <w:b/>
        </w:rPr>
        <w:t>xxxxxxxxx</w:t>
      </w:r>
      <w:proofErr w:type="spellEnd"/>
      <w:r w:rsidRPr="008907F5">
        <w:rPr>
          <w:rFonts w:ascii="Palatino Linotype" w:hAnsi="Palatino Linotype" w:cs="Arial"/>
          <w:b/>
        </w:rPr>
        <w:t xml:space="preserve">, </w:t>
      </w:r>
      <w:r w:rsidRPr="008907F5">
        <w:rPr>
          <w:rFonts w:ascii="Palatino Linotype" w:hAnsi="Palatino Linotype"/>
        </w:rPr>
        <w:t xml:space="preserve">en lo sucesivo </w:t>
      </w:r>
      <w:r w:rsidRPr="008907F5">
        <w:rPr>
          <w:rFonts w:ascii="Palatino Linotype" w:hAnsi="Palatino Linotype"/>
          <w:b/>
        </w:rPr>
        <w:t>La Recurrente</w:t>
      </w:r>
      <w:r w:rsidRPr="008907F5">
        <w:rPr>
          <w:rFonts w:ascii="Palatino Linotype" w:hAnsi="Palatino Linotype" w:cs="Arial"/>
        </w:rPr>
        <w:t xml:space="preserve"> en contra de la respuesta de</w:t>
      </w:r>
      <w:r w:rsidR="009F231F">
        <w:rPr>
          <w:rFonts w:ascii="Palatino Linotype" w:hAnsi="Palatino Linotype" w:cs="Arial"/>
        </w:rPr>
        <w:t>l</w:t>
      </w:r>
      <w:r w:rsidR="00164207">
        <w:rPr>
          <w:rFonts w:ascii="Palatino Linotype" w:hAnsi="Palatino Linotype" w:cs="Arial"/>
        </w:rPr>
        <w:t xml:space="preserve"> </w:t>
      </w:r>
      <w:r w:rsidR="009F231F" w:rsidRPr="009F231F">
        <w:rPr>
          <w:rFonts w:ascii="Palatino Linotype" w:hAnsi="Palatino Linotype" w:cs="Arial"/>
        </w:rPr>
        <w:t>Servicios Educativos Integrados al Estado de México</w:t>
      </w:r>
      <w:r w:rsidRPr="008907F5">
        <w:rPr>
          <w:rFonts w:ascii="Palatino Linotype" w:hAnsi="Palatino Linotype" w:cs="Arial"/>
        </w:rPr>
        <w:t>,</w:t>
      </w:r>
      <w:r w:rsidRPr="008907F5">
        <w:rPr>
          <w:rFonts w:ascii="Palatino Linotype" w:hAnsi="Palatino Linotype" w:cs="Arial"/>
          <w:b/>
        </w:rPr>
        <w:t xml:space="preserve"> </w:t>
      </w:r>
      <w:r w:rsidRPr="008907F5">
        <w:rPr>
          <w:rFonts w:ascii="Palatino Linotype" w:hAnsi="Palatino Linotype" w:cs="Arial"/>
        </w:rPr>
        <w:t>en lo subsecuente el</w:t>
      </w:r>
      <w:r w:rsidRPr="008907F5">
        <w:rPr>
          <w:rFonts w:ascii="Palatino Linotype" w:hAnsi="Palatino Linotype" w:cs="Arial"/>
          <w:b/>
        </w:rPr>
        <w:t xml:space="preserve"> Sujeto Obligado</w:t>
      </w:r>
      <w:r w:rsidRPr="008907F5">
        <w:rPr>
          <w:rFonts w:ascii="Palatino Linotype" w:hAnsi="Palatino Linotype" w:cs="Arial"/>
        </w:rPr>
        <w:t>,</w:t>
      </w:r>
      <w:r w:rsidRPr="008907F5">
        <w:rPr>
          <w:rFonts w:ascii="Palatino Linotype" w:hAnsi="Palatino Linotype" w:cs="Arial"/>
          <w:b/>
        </w:rPr>
        <w:t xml:space="preserve"> </w:t>
      </w:r>
      <w:r w:rsidRPr="008907F5">
        <w:rPr>
          <w:rFonts w:ascii="Palatino Linotype" w:hAnsi="Palatino Linotype" w:cs="Arial"/>
        </w:rPr>
        <w:t>se procede a dictar la presente resolución.</w:t>
      </w:r>
    </w:p>
    <w:p w14:paraId="4D2FDF2A" w14:textId="77777777" w:rsidR="00DA7ADC" w:rsidRPr="001502C5" w:rsidRDefault="00DA7ADC" w:rsidP="008907F5">
      <w:pPr>
        <w:tabs>
          <w:tab w:val="left" w:pos="1701"/>
        </w:tabs>
        <w:spacing w:line="360" w:lineRule="auto"/>
        <w:jc w:val="both"/>
        <w:rPr>
          <w:rFonts w:ascii="Palatino Linotype" w:hAnsi="Palatino Linotype" w:cs="Arial"/>
          <w:sz w:val="14"/>
        </w:rPr>
      </w:pPr>
    </w:p>
    <w:p w14:paraId="40912BFE" w14:textId="77777777" w:rsidR="00DA7ADC" w:rsidRPr="008907F5" w:rsidRDefault="00DA7ADC" w:rsidP="008907F5">
      <w:pPr>
        <w:tabs>
          <w:tab w:val="left" w:pos="1701"/>
        </w:tabs>
        <w:spacing w:line="360" w:lineRule="auto"/>
        <w:jc w:val="center"/>
        <w:rPr>
          <w:rFonts w:ascii="Palatino Linotype" w:hAnsi="Palatino Linotype" w:cs="Arial"/>
          <w:b/>
          <w:sz w:val="28"/>
        </w:rPr>
      </w:pPr>
      <w:r w:rsidRPr="008907F5">
        <w:rPr>
          <w:rFonts w:ascii="Palatino Linotype" w:hAnsi="Palatino Linotype" w:cs="Arial"/>
          <w:b/>
          <w:sz w:val="28"/>
        </w:rPr>
        <w:t xml:space="preserve">A N T E C E D E N T E </w:t>
      </w:r>
      <w:r w:rsidR="00B6575E" w:rsidRPr="008907F5">
        <w:rPr>
          <w:rFonts w:ascii="Palatino Linotype" w:hAnsi="Palatino Linotype" w:cs="Arial"/>
          <w:b/>
          <w:sz w:val="28"/>
        </w:rPr>
        <w:t xml:space="preserve">S </w:t>
      </w:r>
      <w:r w:rsidR="00B6575E">
        <w:rPr>
          <w:rFonts w:ascii="Palatino Linotype" w:hAnsi="Palatino Linotype" w:cs="Arial"/>
          <w:b/>
          <w:sz w:val="28"/>
        </w:rPr>
        <w:t xml:space="preserve"> </w:t>
      </w:r>
      <w:r w:rsidR="00B6575E" w:rsidRPr="008907F5">
        <w:rPr>
          <w:rFonts w:ascii="Palatino Linotype" w:hAnsi="Palatino Linotype" w:cs="Arial"/>
          <w:b/>
          <w:sz w:val="28"/>
        </w:rPr>
        <w:t>D</w:t>
      </w:r>
      <w:r w:rsidRPr="008907F5">
        <w:rPr>
          <w:rFonts w:ascii="Palatino Linotype" w:hAnsi="Palatino Linotype" w:cs="Arial"/>
          <w:b/>
          <w:sz w:val="28"/>
        </w:rPr>
        <w:t xml:space="preserve"> E L  A S U N T O </w:t>
      </w:r>
    </w:p>
    <w:p w14:paraId="1C519208" w14:textId="77777777" w:rsidR="00DA7ADC" w:rsidRPr="001502C5" w:rsidRDefault="00DA7ADC" w:rsidP="008907F5">
      <w:pPr>
        <w:pStyle w:val="Sinespaciado"/>
        <w:rPr>
          <w:rFonts w:ascii="Palatino Linotype" w:hAnsi="Palatino Linotype"/>
          <w:sz w:val="20"/>
        </w:rPr>
      </w:pPr>
    </w:p>
    <w:p w14:paraId="005BFFD2" w14:textId="77777777" w:rsidR="00DA7ADC" w:rsidRPr="008907F5" w:rsidRDefault="00DA7ADC" w:rsidP="008907F5">
      <w:pPr>
        <w:spacing w:line="360" w:lineRule="auto"/>
        <w:jc w:val="both"/>
        <w:rPr>
          <w:rFonts w:ascii="Palatino Linotype" w:hAnsi="Palatino Linotype"/>
          <w:b/>
          <w:sz w:val="28"/>
        </w:rPr>
      </w:pPr>
      <w:r w:rsidRPr="008907F5">
        <w:rPr>
          <w:rFonts w:ascii="Palatino Linotype" w:hAnsi="Palatino Linotype"/>
          <w:b/>
          <w:sz w:val="28"/>
        </w:rPr>
        <w:t xml:space="preserve">PRIMERO. </w:t>
      </w:r>
      <w:r w:rsidRPr="0061149C">
        <w:rPr>
          <w:rFonts w:ascii="Palatino Linotype" w:hAnsi="Palatino Linotype"/>
          <w:b/>
        </w:rPr>
        <w:t>Del Acceso a Datos Personales</w:t>
      </w:r>
      <w:r w:rsidRPr="008907F5">
        <w:rPr>
          <w:rFonts w:ascii="Palatino Linotype" w:hAnsi="Palatino Linotype"/>
          <w:b/>
          <w:sz w:val="28"/>
        </w:rPr>
        <w:t>.</w:t>
      </w:r>
    </w:p>
    <w:p w14:paraId="6471D6A1" w14:textId="77777777" w:rsidR="00DA7ADC" w:rsidRDefault="00DA7ADC" w:rsidP="008907F5">
      <w:pPr>
        <w:spacing w:line="360" w:lineRule="auto"/>
        <w:jc w:val="both"/>
        <w:rPr>
          <w:rFonts w:ascii="Palatino Linotype" w:hAnsi="Palatino Linotype"/>
        </w:rPr>
      </w:pPr>
      <w:r w:rsidRPr="008907F5">
        <w:rPr>
          <w:rFonts w:ascii="Palatino Linotype" w:hAnsi="Palatino Linotype"/>
        </w:rPr>
        <w:t xml:space="preserve">Con fecha </w:t>
      </w:r>
      <w:r w:rsidR="009F231F">
        <w:rPr>
          <w:rFonts w:ascii="Palatino Linotype" w:hAnsi="Palatino Linotype"/>
        </w:rPr>
        <w:t>d</w:t>
      </w:r>
      <w:r w:rsidR="00164207">
        <w:rPr>
          <w:rFonts w:ascii="Palatino Linotype" w:hAnsi="Palatino Linotype"/>
        </w:rPr>
        <w:t>o</w:t>
      </w:r>
      <w:r w:rsidR="009F231F">
        <w:rPr>
          <w:rFonts w:ascii="Palatino Linotype" w:hAnsi="Palatino Linotype"/>
        </w:rPr>
        <w:t>s</w:t>
      </w:r>
      <w:r w:rsidR="00164207">
        <w:rPr>
          <w:rFonts w:ascii="Palatino Linotype" w:hAnsi="Palatino Linotype"/>
        </w:rPr>
        <w:t xml:space="preserve"> de </w:t>
      </w:r>
      <w:r w:rsidR="009F231F">
        <w:rPr>
          <w:rFonts w:ascii="Palatino Linotype" w:hAnsi="Palatino Linotype"/>
        </w:rPr>
        <w:t>agosto</w:t>
      </w:r>
      <w:r w:rsidR="00164207">
        <w:rPr>
          <w:rFonts w:ascii="Palatino Linotype" w:hAnsi="Palatino Linotype"/>
        </w:rPr>
        <w:t xml:space="preserve"> </w:t>
      </w:r>
      <w:r w:rsidR="005A4511" w:rsidRPr="008907F5">
        <w:rPr>
          <w:rFonts w:ascii="Palatino Linotype" w:hAnsi="Palatino Linotype"/>
        </w:rPr>
        <w:t>de dos mil veint</w:t>
      </w:r>
      <w:r w:rsidR="009F231F">
        <w:rPr>
          <w:rFonts w:ascii="Palatino Linotype" w:hAnsi="Palatino Linotype"/>
        </w:rPr>
        <w:t>iun</w:t>
      </w:r>
      <w:r w:rsidR="00173FFF">
        <w:rPr>
          <w:rFonts w:ascii="Palatino Linotype" w:hAnsi="Palatino Linotype"/>
        </w:rPr>
        <w:t>o</w:t>
      </w:r>
      <w:r w:rsidRPr="008907F5">
        <w:rPr>
          <w:rFonts w:ascii="Palatino Linotype" w:hAnsi="Palatino Linotype"/>
        </w:rPr>
        <w:t xml:space="preserve">, </w:t>
      </w:r>
      <w:r w:rsidR="0061149C">
        <w:rPr>
          <w:rFonts w:ascii="Palatino Linotype" w:hAnsi="Palatino Linotype"/>
        </w:rPr>
        <w:t>l</w:t>
      </w:r>
      <w:r w:rsidR="00164207">
        <w:rPr>
          <w:rFonts w:ascii="Palatino Linotype" w:hAnsi="Palatino Linotype"/>
        </w:rPr>
        <w:t>a</w:t>
      </w:r>
      <w:r w:rsidRPr="008907F5">
        <w:rPr>
          <w:rFonts w:ascii="Palatino Linotype" w:hAnsi="Palatino Linotype"/>
          <w:b/>
        </w:rPr>
        <w:t xml:space="preserve"> </w:t>
      </w:r>
      <w:r w:rsidRPr="0061149C">
        <w:rPr>
          <w:rFonts w:ascii="Palatino Linotype" w:hAnsi="Palatino Linotype"/>
        </w:rPr>
        <w:t>Recurrente</w:t>
      </w:r>
      <w:r w:rsidRPr="008907F5">
        <w:rPr>
          <w:rFonts w:ascii="Palatino Linotype" w:hAnsi="Palatino Linotype"/>
        </w:rPr>
        <w:t xml:space="preserve"> presentó, a través del Sistema de Acceso, Rectificación, Cancelación y Oposición de Datos Personales del Estado de México </w:t>
      </w:r>
      <w:r w:rsidRPr="008907F5">
        <w:rPr>
          <w:rFonts w:ascii="Palatino Linotype" w:hAnsi="Palatino Linotype"/>
          <w:b/>
        </w:rPr>
        <w:t>(SARCOEM)</w:t>
      </w:r>
      <w:r w:rsidRPr="008907F5">
        <w:rPr>
          <w:rFonts w:ascii="Palatino Linotype" w:hAnsi="Palatino Linotype"/>
        </w:rPr>
        <w:t xml:space="preserve">, ante el </w:t>
      </w:r>
      <w:r w:rsidRPr="0061149C">
        <w:rPr>
          <w:rFonts w:ascii="Palatino Linotype" w:hAnsi="Palatino Linotype"/>
        </w:rPr>
        <w:t>Sujeto Obligado</w:t>
      </w:r>
      <w:r w:rsidRPr="008907F5">
        <w:rPr>
          <w:rFonts w:ascii="Palatino Linotype" w:hAnsi="Palatino Linotype"/>
        </w:rPr>
        <w:t xml:space="preserve">, </w:t>
      </w:r>
      <w:r w:rsidRPr="008907F5">
        <w:rPr>
          <w:rFonts w:ascii="Palatino Linotype" w:hAnsi="Palatino Linotype" w:cs="Arial"/>
        </w:rPr>
        <w:t>solicitud de acceso a los datos personales, registrada bajo el número de expediente</w:t>
      </w:r>
      <w:r w:rsidR="005A4511" w:rsidRPr="008907F5">
        <w:rPr>
          <w:rFonts w:ascii="Palatino Linotype" w:hAnsi="Palatino Linotype" w:cs="Arial"/>
        </w:rPr>
        <w:t xml:space="preserve"> </w:t>
      </w:r>
      <w:r w:rsidR="009F231F" w:rsidRPr="009F231F">
        <w:rPr>
          <w:rFonts w:ascii="Palatino Linotype" w:hAnsi="Palatino Linotype"/>
          <w:b/>
        </w:rPr>
        <w:t>00007/SEIEM/AD/2021</w:t>
      </w:r>
      <w:r w:rsidRPr="008907F5">
        <w:rPr>
          <w:rFonts w:ascii="Palatino Linotype" w:hAnsi="Palatino Linotype" w:cs="Arial"/>
          <w:lang w:val="es-MX" w:eastAsia="es-MX"/>
        </w:rPr>
        <w:t>,</w:t>
      </w:r>
      <w:r w:rsidRPr="008907F5">
        <w:rPr>
          <w:rFonts w:ascii="Palatino Linotype" w:hAnsi="Palatino Linotype" w:cs="Arial"/>
          <w:b/>
          <w:lang w:val="es-MX" w:eastAsia="es-MX"/>
        </w:rPr>
        <w:t xml:space="preserve"> </w:t>
      </w:r>
      <w:r w:rsidRPr="008907F5">
        <w:rPr>
          <w:rFonts w:ascii="Palatino Linotype" w:hAnsi="Palatino Linotype"/>
        </w:rPr>
        <w:t>mediante la cual requirió le fuese entregado, lo siguiente:</w:t>
      </w:r>
    </w:p>
    <w:p w14:paraId="7E43D94B" w14:textId="77777777" w:rsidR="00736ED2" w:rsidRPr="008907F5" w:rsidRDefault="00736ED2" w:rsidP="008907F5">
      <w:pPr>
        <w:spacing w:line="360" w:lineRule="auto"/>
        <w:jc w:val="both"/>
        <w:rPr>
          <w:rFonts w:ascii="Palatino Linotype" w:hAnsi="Palatino Linotype"/>
        </w:rPr>
      </w:pPr>
    </w:p>
    <w:p w14:paraId="0BF415AD" w14:textId="77777777" w:rsidR="005A4511" w:rsidRPr="001502C5" w:rsidRDefault="005A4511" w:rsidP="008907F5">
      <w:pPr>
        <w:spacing w:line="360" w:lineRule="auto"/>
        <w:jc w:val="both"/>
        <w:rPr>
          <w:rFonts w:ascii="Palatino Linotype" w:hAnsi="Palatino Linotype"/>
          <w:b/>
          <w:sz w:val="16"/>
        </w:rPr>
      </w:pPr>
    </w:p>
    <w:p w14:paraId="2DF0320A" w14:textId="6C39F301" w:rsidR="00DA7ADC" w:rsidRPr="00164207" w:rsidRDefault="00DA7ADC" w:rsidP="00164207">
      <w:pPr>
        <w:ind w:left="567" w:right="618"/>
        <w:jc w:val="both"/>
        <w:rPr>
          <w:rFonts w:ascii="Palatino Linotype" w:eastAsia="Times New Roman" w:hAnsi="Palatino Linotype"/>
          <w:b/>
          <w:i/>
          <w:sz w:val="22"/>
          <w:szCs w:val="22"/>
          <w:lang w:val="es-MX" w:eastAsia="es-MX"/>
        </w:rPr>
      </w:pPr>
      <w:r w:rsidRPr="00164207">
        <w:rPr>
          <w:rFonts w:ascii="Palatino Linotype" w:hAnsi="Palatino Linotype" w:cs="Arial"/>
          <w:i/>
          <w:sz w:val="22"/>
          <w:szCs w:val="22"/>
        </w:rPr>
        <w:t>“</w:t>
      </w:r>
      <w:r w:rsidR="009F231F" w:rsidRPr="009F231F">
        <w:rPr>
          <w:rFonts w:ascii="Palatino Linotype" w:eastAsia="Times New Roman" w:hAnsi="Palatino Linotype"/>
          <w:i/>
          <w:sz w:val="22"/>
          <w:szCs w:val="22"/>
          <w:lang w:val="es-MX" w:eastAsia="es-MX"/>
        </w:rPr>
        <w:t xml:space="preserve">En base a al oficio que adjunto 224-1-7-A/A.E/295 de fecha 22 de junio de 1992, suscrito por el Lic. Salvador G. Rocha González, Coordinador Sectorial en Materia de Administración de Personal y Relaciones Laborales; DIRIGIDO AL INGENIERO . MANUEL GARZA CABALLERO, DIRECTOR GENERAL DE LOS SERVICIOS EDUCATIVOS INTEGRADOS EN EL ESTADO DE MÉXICO. HACIENDO </w:t>
      </w:r>
      <w:r w:rsidR="009F231F" w:rsidRPr="009F231F">
        <w:rPr>
          <w:rFonts w:ascii="Palatino Linotype" w:eastAsia="Times New Roman" w:hAnsi="Palatino Linotype"/>
          <w:i/>
          <w:sz w:val="22"/>
          <w:szCs w:val="22"/>
          <w:lang w:val="es-MX" w:eastAsia="es-MX"/>
        </w:rPr>
        <w:lastRenderedPageBreak/>
        <w:t xml:space="preserve">ESPECIAL ENFASIS EN QUE DE DICHO DOCUMENTO SE APRECIA QUE SE SOLICITA REDUCCIÓN - AMPLIACIÓN PRESUPUESTARIA. TOMANDO COMO ANTECEDENTE QUE SE REFIERE A las plazas base INDEFINIDAS con partidas presupuestarias 111107.27.51- E0963/002098 y 111107.27.51- E0963002316, cada una con doce horas, teniendo una antigüedad desde el primero de octubre del año mil novecientos setenta y cuatro hasta el treinta y uno de marzo de mil novecientos noventa y dos, solicito Por lo que respecta a lo que establece el artículo 41 de la Ley Federal del Trabajo, que establece: Artículo 41.- La substitución de patrón no afectará las relaciones de trabajo de la empresa o establecimiento. El patrón substituido será solidariamente responsable con el nuevo por las obligaciones derivadas de las relaciones de trabajo y de la Ley, nacidas antes de la fecha de la substitución, hasta por el término de seis meses; concluido éste, subsistirá únicamente la responsabilidad del nuevo patrón. El término de seis meses a que se refiere el párrafo anterior, se contará a partir de la fecha en que se hubiese dado aviso de la substitución al sindicato o a los trabajadores. Solicito la constancia del aviso de la substitución, al sindicato o a la trabajadora, o a la SEP para que a su vez informe como corresponde; mencionado en dicho </w:t>
      </w:r>
      <w:proofErr w:type="gramStart"/>
      <w:r w:rsidR="009F231F" w:rsidRPr="009F231F">
        <w:rPr>
          <w:rFonts w:ascii="Palatino Linotype" w:eastAsia="Times New Roman" w:hAnsi="Palatino Linotype"/>
          <w:i/>
          <w:sz w:val="22"/>
          <w:szCs w:val="22"/>
          <w:lang w:val="es-MX" w:eastAsia="es-MX"/>
        </w:rPr>
        <w:t>párrafo .</w:t>
      </w:r>
      <w:proofErr w:type="gramEnd"/>
      <w:r w:rsidR="009F231F" w:rsidRPr="009F231F">
        <w:rPr>
          <w:rFonts w:ascii="Palatino Linotype" w:eastAsia="Times New Roman" w:hAnsi="Palatino Linotype"/>
          <w:i/>
          <w:sz w:val="22"/>
          <w:szCs w:val="22"/>
          <w:lang w:val="es-MX" w:eastAsia="es-MX"/>
        </w:rPr>
        <w:t xml:space="preserve"> Pido que la información sea enviada al correo electrónico </w:t>
      </w:r>
      <w:proofErr w:type="spellStart"/>
      <w:r w:rsidR="00CB5F54">
        <w:rPr>
          <w:rFonts w:ascii="Palatino Linotype" w:eastAsia="Times New Roman" w:hAnsi="Palatino Linotype"/>
          <w:i/>
          <w:sz w:val="22"/>
          <w:szCs w:val="22"/>
          <w:lang w:val="es-MX" w:eastAsia="es-MX"/>
        </w:rPr>
        <w:t>xxxxxxxxx</w:t>
      </w:r>
      <w:proofErr w:type="spellEnd"/>
      <w:r w:rsidR="009F231F" w:rsidRPr="009F231F">
        <w:rPr>
          <w:rFonts w:ascii="Palatino Linotype" w:eastAsia="Times New Roman" w:hAnsi="Palatino Linotype"/>
          <w:i/>
          <w:sz w:val="22"/>
          <w:szCs w:val="22"/>
          <w:lang w:val="es-MX" w:eastAsia="es-MX"/>
        </w:rPr>
        <w:t xml:space="preserve"> lo cual solicito con fundamento en el derecho humano a la salud y a la vida.</w:t>
      </w:r>
      <w:r w:rsidR="0061149C" w:rsidRPr="00164207">
        <w:rPr>
          <w:rFonts w:ascii="Palatino Linotype" w:hAnsi="Palatino Linotype"/>
          <w:i/>
          <w:color w:val="000000"/>
          <w:sz w:val="22"/>
          <w:szCs w:val="22"/>
        </w:rPr>
        <w:t>”</w:t>
      </w:r>
      <w:r w:rsidRPr="00164207">
        <w:rPr>
          <w:rFonts w:ascii="Palatino Linotype" w:eastAsia="Times New Roman" w:hAnsi="Palatino Linotype"/>
          <w:i/>
          <w:sz w:val="22"/>
          <w:szCs w:val="22"/>
          <w:lang w:val="es-MX" w:eastAsia="es-MX"/>
        </w:rPr>
        <w:t xml:space="preserve"> </w:t>
      </w:r>
      <w:r w:rsidRPr="00164207">
        <w:rPr>
          <w:rFonts w:ascii="Palatino Linotype" w:eastAsia="Times New Roman" w:hAnsi="Palatino Linotype"/>
          <w:b/>
          <w:i/>
          <w:sz w:val="22"/>
          <w:szCs w:val="22"/>
          <w:lang w:val="es-MX" w:eastAsia="es-MX"/>
        </w:rPr>
        <w:t>[Sic]</w:t>
      </w:r>
    </w:p>
    <w:p w14:paraId="72BC7934" w14:textId="77777777" w:rsidR="002E6D32" w:rsidRPr="008907F5" w:rsidRDefault="002E6D32" w:rsidP="008907F5">
      <w:pPr>
        <w:ind w:right="51"/>
        <w:jc w:val="both"/>
        <w:rPr>
          <w:rFonts w:ascii="Palatino Linotype" w:hAnsi="Palatino Linotype" w:cs="Arial"/>
          <w:b/>
          <w:szCs w:val="22"/>
        </w:rPr>
      </w:pPr>
    </w:p>
    <w:p w14:paraId="4382BC59" w14:textId="77777777" w:rsidR="00DA7ADC" w:rsidRPr="008907F5" w:rsidRDefault="00DA7ADC" w:rsidP="008907F5">
      <w:pPr>
        <w:spacing w:line="360" w:lineRule="auto"/>
        <w:ind w:right="334"/>
        <w:jc w:val="both"/>
        <w:rPr>
          <w:rFonts w:ascii="Palatino Linotype" w:hAnsi="Palatino Linotype" w:cs="Arial"/>
          <w:b/>
          <w:sz w:val="22"/>
        </w:rPr>
      </w:pPr>
    </w:p>
    <w:p w14:paraId="098070EF" w14:textId="77777777" w:rsidR="00821FC5" w:rsidRPr="00821FC5" w:rsidRDefault="00821FC5" w:rsidP="00821FC5">
      <w:pPr>
        <w:spacing w:line="360" w:lineRule="auto"/>
        <w:jc w:val="both"/>
        <w:rPr>
          <w:rFonts w:ascii="Palatino Linotype" w:hAnsi="Palatino Linotype" w:cs="Arial"/>
        </w:rPr>
      </w:pPr>
      <w:r w:rsidRPr="00821FC5">
        <w:rPr>
          <w:rFonts w:ascii="Palatino Linotype" w:hAnsi="Palatino Linotype" w:cs="Arial"/>
        </w:rPr>
        <w:t xml:space="preserve">Resulta preciso señalar que mediante el ejercicio del derecho de acceso a datos personales </w:t>
      </w:r>
      <w:r w:rsidRPr="00821FC5">
        <w:rPr>
          <w:rFonts w:ascii="Palatino Linotype" w:hAnsi="Palatino Linotype" w:cs="Arial"/>
          <w:b/>
          <w:bCs/>
        </w:rPr>
        <w:t>La</w:t>
      </w:r>
      <w:r w:rsidRPr="00821FC5">
        <w:rPr>
          <w:rFonts w:ascii="Palatino Linotype" w:hAnsi="Palatino Linotype" w:cs="Arial"/>
          <w:b/>
        </w:rPr>
        <w:t xml:space="preserve"> Recurrente </w:t>
      </w:r>
      <w:r w:rsidRPr="00821FC5">
        <w:rPr>
          <w:rFonts w:ascii="Palatino Linotype" w:hAnsi="Palatino Linotype" w:cs="Arial"/>
        </w:rPr>
        <w:t xml:space="preserve">adjuntó </w:t>
      </w:r>
      <w:r>
        <w:rPr>
          <w:rFonts w:ascii="Palatino Linotype" w:hAnsi="Palatino Linotype" w:cs="Arial"/>
        </w:rPr>
        <w:t>el</w:t>
      </w:r>
      <w:r w:rsidRPr="00821FC5">
        <w:rPr>
          <w:rFonts w:ascii="Palatino Linotype" w:hAnsi="Palatino Linotype" w:cs="Arial"/>
        </w:rPr>
        <w:t xml:space="preserve"> siguiente documento electrónico:</w:t>
      </w:r>
    </w:p>
    <w:p w14:paraId="1F79490F" w14:textId="77777777" w:rsidR="0059284F" w:rsidRPr="0059284F" w:rsidRDefault="0059284F" w:rsidP="0059284F">
      <w:pPr>
        <w:pStyle w:val="Prrafodelista"/>
        <w:numPr>
          <w:ilvl w:val="0"/>
          <w:numId w:val="9"/>
        </w:numPr>
        <w:rPr>
          <w:b/>
          <w:bCs/>
        </w:rPr>
      </w:pPr>
      <w:r w:rsidRPr="0059284F">
        <w:rPr>
          <w:b/>
          <w:bCs/>
        </w:rPr>
        <w:t>224-1-7-A:A.E:295 Oficialía mayor dirección general de Personal y relaciones laborales de la SEP.pdf</w:t>
      </w:r>
    </w:p>
    <w:p w14:paraId="0AF47BD3" w14:textId="77777777" w:rsidR="0059284F" w:rsidRDefault="0059284F" w:rsidP="008907F5">
      <w:pPr>
        <w:spacing w:line="360" w:lineRule="auto"/>
        <w:ind w:right="334"/>
        <w:jc w:val="both"/>
        <w:rPr>
          <w:rFonts w:ascii="Palatino Linotype" w:hAnsi="Palatino Linotype" w:cs="Arial"/>
        </w:rPr>
      </w:pPr>
    </w:p>
    <w:p w14:paraId="603F0A0B" w14:textId="77777777" w:rsidR="005A4511" w:rsidRDefault="0059284F" w:rsidP="008907F5">
      <w:pPr>
        <w:spacing w:line="360" w:lineRule="auto"/>
        <w:ind w:right="334"/>
        <w:jc w:val="both"/>
        <w:rPr>
          <w:rFonts w:ascii="Palatino Linotype" w:hAnsi="Palatino Linotype" w:cs="Arial"/>
        </w:rPr>
      </w:pPr>
      <w:r>
        <w:rPr>
          <w:rFonts w:ascii="Palatino Linotype" w:hAnsi="Palatino Linotype" w:cs="Arial"/>
        </w:rPr>
        <w:t>El cual</w:t>
      </w:r>
      <w:r w:rsidR="00164207" w:rsidRPr="00164207">
        <w:rPr>
          <w:rFonts w:ascii="Palatino Linotype" w:hAnsi="Palatino Linotype" w:cs="Arial"/>
        </w:rPr>
        <w:t xml:space="preserve"> </w:t>
      </w:r>
      <w:r>
        <w:rPr>
          <w:rFonts w:ascii="Palatino Linotype" w:hAnsi="Palatino Linotype" w:cs="Arial"/>
        </w:rPr>
        <w:t>es</w:t>
      </w:r>
      <w:r w:rsidR="00164207" w:rsidRPr="00164207">
        <w:rPr>
          <w:rFonts w:ascii="Palatino Linotype" w:hAnsi="Palatino Linotype" w:cs="Arial"/>
        </w:rPr>
        <w:t xml:space="preserve"> del conocimiento de las partes.</w:t>
      </w:r>
    </w:p>
    <w:p w14:paraId="6D713145" w14:textId="77777777" w:rsidR="00821FC5" w:rsidRPr="00164207" w:rsidRDefault="00821FC5" w:rsidP="008907F5">
      <w:pPr>
        <w:spacing w:line="360" w:lineRule="auto"/>
        <w:ind w:right="334"/>
        <w:jc w:val="both"/>
        <w:rPr>
          <w:rFonts w:ascii="Palatino Linotype" w:hAnsi="Palatino Linotype" w:cs="Arial"/>
        </w:rPr>
      </w:pPr>
    </w:p>
    <w:p w14:paraId="2A7C05C6" w14:textId="77777777" w:rsidR="00821FC5" w:rsidRPr="0059284F" w:rsidRDefault="00821FC5" w:rsidP="00821FC5">
      <w:pPr>
        <w:spacing w:line="360" w:lineRule="auto"/>
        <w:jc w:val="both"/>
        <w:rPr>
          <w:rFonts w:ascii="Palatino Linotype" w:hAnsi="Palatino Linotype" w:cs="Arial"/>
          <w:b/>
          <w:bCs/>
          <w:szCs w:val="22"/>
        </w:rPr>
      </w:pPr>
      <w:r w:rsidRPr="0059284F">
        <w:rPr>
          <w:rFonts w:ascii="Palatino Linotype" w:hAnsi="Palatino Linotype" w:cs="Arial"/>
          <w:b/>
          <w:bCs/>
          <w:szCs w:val="22"/>
        </w:rPr>
        <w:t>Modalidad de acceso</w:t>
      </w:r>
      <w:r w:rsidRPr="0059284F">
        <w:rPr>
          <w:rFonts w:ascii="Palatino Linotype" w:hAnsi="Palatino Linotype" w:cs="Arial"/>
          <w:b/>
          <w:bCs/>
        </w:rPr>
        <w:t>:</w:t>
      </w:r>
      <w:r w:rsidRPr="00164207">
        <w:rPr>
          <w:rFonts w:ascii="Palatino Linotype" w:hAnsi="Palatino Linotype" w:cs="Arial"/>
        </w:rPr>
        <w:t xml:space="preserve"> </w:t>
      </w:r>
      <w:r>
        <w:rPr>
          <w:rFonts w:ascii="Palatino Linotype" w:hAnsi="Palatino Linotype" w:cs="Arial"/>
        </w:rPr>
        <w:t xml:space="preserve">Sistema De Acceso Rectificación, Cancelación y Oposición de Datos Personales del Estado de México </w:t>
      </w:r>
      <w:r w:rsidRPr="0059284F">
        <w:rPr>
          <w:rFonts w:ascii="Palatino Linotype" w:hAnsi="Palatino Linotype" w:cs="Arial"/>
          <w:b/>
          <w:bCs/>
        </w:rPr>
        <w:t>(SARCOEM)</w:t>
      </w:r>
      <w:r>
        <w:rPr>
          <w:rFonts w:ascii="Palatino Linotype" w:hAnsi="Palatino Linotype" w:cs="Arial"/>
          <w:b/>
          <w:bCs/>
        </w:rPr>
        <w:t xml:space="preserve"> y correo electrónico.</w:t>
      </w:r>
    </w:p>
    <w:p w14:paraId="72F6515F" w14:textId="77777777" w:rsidR="00164207" w:rsidRDefault="00164207" w:rsidP="00117872">
      <w:pPr>
        <w:spacing w:line="360" w:lineRule="auto"/>
        <w:ind w:right="334"/>
        <w:jc w:val="both"/>
        <w:rPr>
          <w:rFonts w:ascii="Palatino Linotype" w:hAnsi="Palatino Linotype" w:cs="Arial"/>
          <w:b/>
          <w:sz w:val="20"/>
        </w:rPr>
      </w:pPr>
    </w:p>
    <w:p w14:paraId="6E9C9E8C" w14:textId="77777777" w:rsidR="00736ED2" w:rsidRDefault="00736ED2" w:rsidP="00117872">
      <w:pPr>
        <w:spacing w:line="360" w:lineRule="auto"/>
        <w:ind w:right="334"/>
        <w:jc w:val="both"/>
        <w:rPr>
          <w:rFonts w:ascii="Palatino Linotype" w:hAnsi="Palatino Linotype" w:cs="Arial"/>
          <w:b/>
          <w:sz w:val="20"/>
        </w:rPr>
      </w:pPr>
    </w:p>
    <w:p w14:paraId="097B5693" w14:textId="77777777" w:rsidR="00736ED2" w:rsidRDefault="00736ED2" w:rsidP="00117872">
      <w:pPr>
        <w:spacing w:line="360" w:lineRule="auto"/>
        <w:ind w:right="334"/>
        <w:jc w:val="both"/>
        <w:rPr>
          <w:rFonts w:ascii="Palatino Linotype" w:hAnsi="Palatino Linotype" w:cs="Arial"/>
          <w:b/>
          <w:sz w:val="20"/>
        </w:rPr>
      </w:pPr>
    </w:p>
    <w:p w14:paraId="5BB506AA" w14:textId="77777777" w:rsidR="00B82D69" w:rsidRDefault="00DA7ADC" w:rsidP="00FE5BB6">
      <w:pPr>
        <w:spacing w:line="360" w:lineRule="auto"/>
        <w:ind w:right="334"/>
        <w:jc w:val="both"/>
        <w:rPr>
          <w:rFonts w:ascii="Palatino Linotype" w:hAnsi="Palatino Linotype" w:cs="Arial"/>
          <w:b/>
        </w:rPr>
      </w:pPr>
      <w:r w:rsidRPr="008907F5">
        <w:rPr>
          <w:rFonts w:ascii="Palatino Linotype" w:hAnsi="Palatino Linotype" w:cs="Arial"/>
          <w:b/>
          <w:sz w:val="28"/>
        </w:rPr>
        <w:lastRenderedPageBreak/>
        <w:t xml:space="preserve">SEGUNDO. </w:t>
      </w:r>
      <w:r w:rsidR="00B82D69" w:rsidRPr="00117872">
        <w:rPr>
          <w:rFonts w:ascii="Palatino Linotype" w:hAnsi="Palatino Linotype" w:cs="Arial"/>
          <w:b/>
        </w:rPr>
        <w:t>De</w:t>
      </w:r>
      <w:r w:rsidR="00B82D69">
        <w:rPr>
          <w:rFonts w:ascii="Palatino Linotype" w:hAnsi="Palatino Linotype" w:cs="Arial"/>
          <w:b/>
        </w:rPr>
        <w:t xml:space="preserve"> </w:t>
      </w:r>
      <w:r w:rsidR="00B82D69" w:rsidRPr="00117872">
        <w:rPr>
          <w:rFonts w:ascii="Palatino Linotype" w:hAnsi="Palatino Linotype" w:cs="Arial"/>
          <w:b/>
        </w:rPr>
        <w:t>l</w:t>
      </w:r>
      <w:r w:rsidR="00B82D69">
        <w:rPr>
          <w:rFonts w:ascii="Palatino Linotype" w:hAnsi="Palatino Linotype" w:cs="Arial"/>
          <w:b/>
        </w:rPr>
        <w:t>a respuesta.</w:t>
      </w:r>
    </w:p>
    <w:p w14:paraId="4ACD899D" w14:textId="77777777" w:rsidR="00B82D69" w:rsidRDefault="00B82D69" w:rsidP="008907F5">
      <w:pPr>
        <w:spacing w:line="360" w:lineRule="auto"/>
        <w:jc w:val="both"/>
        <w:rPr>
          <w:rFonts w:ascii="Palatino Linotype" w:hAnsi="Palatino Linotype" w:cs="Arial"/>
        </w:rPr>
      </w:pPr>
      <w:r>
        <w:rPr>
          <w:rFonts w:ascii="Palatino Linotype" w:hAnsi="Palatino Linotype" w:cs="Arial"/>
        </w:rPr>
        <w:t xml:space="preserve">En fecha </w:t>
      </w:r>
      <w:r w:rsidR="00821FC5">
        <w:rPr>
          <w:rFonts w:ascii="Palatino Linotype" w:hAnsi="Palatino Linotype" w:cs="Arial"/>
        </w:rPr>
        <w:t>dos</w:t>
      </w:r>
      <w:r>
        <w:rPr>
          <w:rFonts w:ascii="Palatino Linotype" w:hAnsi="Palatino Linotype" w:cs="Arial"/>
        </w:rPr>
        <w:t xml:space="preserve"> de </w:t>
      </w:r>
      <w:r w:rsidR="00821FC5">
        <w:rPr>
          <w:rFonts w:ascii="Palatino Linotype" w:hAnsi="Palatino Linotype" w:cs="Arial"/>
        </w:rPr>
        <w:t>agosto</w:t>
      </w:r>
      <w:r>
        <w:rPr>
          <w:rFonts w:ascii="Palatino Linotype" w:hAnsi="Palatino Linotype" w:cs="Arial"/>
        </w:rPr>
        <w:t xml:space="preserve"> de dos mil veint</w:t>
      </w:r>
      <w:r w:rsidR="00821FC5">
        <w:rPr>
          <w:rFonts w:ascii="Palatino Linotype" w:hAnsi="Palatino Linotype" w:cs="Arial"/>
        </w:rPr>
        <w:t>iuno</w:t>
      </w:r>
      <w:r>
        <w:rPr>
          <w:rFonts w:ascii="Palatino Linotype" w:hAnsi="Palatino Linotype" w:cs="Arial"/>
        </w:rPr>
        <w:t>, el Sujeto Obligado, otorgo respuesta en los siguientes términos:</w:t>
      </w:r>
    </w:p>
    <w:p w14:paraId="4A252E6A" w14:textId="77777777" w:rsidR="00552D46" w:rsidRDefault="00552D46" w:rsidP="008907F5">
      <w:pPr>
        <w:spacing w:line="360" w:lineRule="auto"/>
        <w:jc w:val="both"/>
        <w:rPr>
          <w:rFonts w:ascii="Palatino Linotype" w:hAnsi="Palatino Linotype" w:cs="Arial"/>
        </w:rPr>
      </w:pPr>
    </w:p>
    <w:p w14:paraId="0F72854F" w14:textId="77777777" w:rsidR="00821FC5" w:rsidRPr="00821FC5" w:rsidRDefault="00821FC5" w:rsidP="00552D46">
      <w:pPr>
        <w:spacing w:line="360" w:lineRule="auto"/>
        <w:jc w:val="right"/>
        <w:rPr>
          <w:rFonts w:ascii="Palatino Linotype" w:hAnsi="Palatino Linotype"/>
          <w:i/>
          <w:color w:val="000000"/>
          <w:sz w:val="22"/>
          <w:szCs w:val="22"/>
        </w:rPr>
      </w:pPr>
      <w:r w:rsidRPr="00821FC5">
        <w:rPr>
          <w:rFonts w:ascii="Palatino Linotype" w:hAnsi="Palatino Linotype"/>
          <w:i/>
          <w:color w:val="000000"/>
          <w:sz w:val="22"/>
          <w:szCs w:val="22"/>
        </w:rPr>
        <w:t>Metepec, México a 02 de Agosto de 2021</w:t>
      </w:r>
    </w:p>
    <w:p w14:paraId="3770D149" w14:textId="77777777" w:rsidR="00821FC5" w:rsidRPr="00821FC5" w:rsidRDefault="00821FC5" w:rsidP="00821FC5">
      <w:pPr>
        <w:spacing w:line="360" w:lineRule="auto"/>
        <w:jc w:val="right"/>
        <w:rPr>
          <w:rFonts w:ascii="Palatino Linotype" w:hAnsi="Palatino Linotype"/>
          <w:i/>
          <w:color w:val="000000"/>
          <w:sz w:val="22"/>
          <w:szCs w:val="22"/>
        </w:rPr>
      </w:pPr>
      <w:r w:rsidRPr="00821FC5">
        <w:rPr>
          <w:rFonts w:ascii="Palatino Linotype" w:hAnsi="Palatino Linotype"/>
          <w:i/>
          <w:color w:val="000000"/>
          <w:sz w:val="22"/>
          <w:szCs w:val="22"/>
        </w:rPr>
        <w:t>Folio de la solicitud: 00007/SEIEM/AD/2021</w:t>
      </w:r>
    </w:p>
    <w:p w14:paraId="7E19B016" w14:textId="77777777" w:rsidR="00821FC5" w:rsidRPr="00821FC5" w:rsidRDefault="00821FC5" w:rsidP="00821FC5">
      <w:pPr>
        <w:spacing w:line="360" w:lineRule="auto"/>
        <w:jc w:val="both"/>
        <w:rPr>
          <w:rFonts w:ascii="Palatino Linotype" w:hAnsi="Palatino Linotype"/>
          <w:i/>
          <w:color w:val="000000"/>
          <w:sz w:val="22"/>
          <w:szCs w:val="22"/>
        </w:rPr>
      </w:pPr>
      <w:r w:rsidRPr="00821FC5">
        <w:rPr>
          <w:rFonts w:ascii="Palatino Linotype" w:hAnsi="Palatino Linotype"/>
          <w:i/>
          <w:color w:val="000000"/>
          <w:sz w:val="22"/>
          <w:szCs w:val="22"/>
        </w:rPr>
        <w:t xml:space="preserve">Con fundamento en los artículos 12 segundo párrafo, 50, 53 fracciones II, IV, V y VI de la Ley de Transparencia y Acceso a la Información Pública del Estado de México y Municipios, 112 de la Ley de Protección de Datos Personales en Posesión de los Sujetos Obligados del Estado de México y Municipios, le comunico que, derivado del análisis a su solicitud, se advierte la incompetencia del Sistema de Acceso, Rectificación, Cancelación y Oposición de Datos Personales del Estado de México, SARCOEM, para atenderla, ya que la información que solicita, es Información Pública. En consecuencia, se sugiere amablemente dirigir su solicitud a través del Sistema de Acceso a la Información Mexiquense (SAIMEX), que opera el Instituto de Transparencia, Acceso a la Información Pública y Protección de Datos Personales del Estado de México y Municipios, vía electrónica a través del SAIMEX https://www.saimex.org.mx/saimex/ciudadano/login.page o a la Unidad de Transparencia de Servicios Educativos Integrados al Estado de México (SEIEM), ubicada en Profesor </w:t>
      </w:r>
      <w:proofErr w:type="spellStart"/>
      <w:r w:rsidRPr="00821FC5">
        <w:rPr>
          <w:rFonts w:ascii="Palatino Linotype" w:hAnsi="Palatino Linotype"/>
          <w:i/>
          <w:color w:val="000000"/>
          <w:sz w:val="22"/>
          <w:szCs w:val="22"/>
        </w:rPr>
        <w:t>Agripín</w:t>
      </w:r>
      <w:proofErr w:type="spellEnd"/>
      <w:r w:rsidRPr="00821FC5">
        <w:rPr>
          <w:rFonts w:ascii="Palatino Linotype" w:hAnsi="Palatino Linotype"/>
          <w:i/>
          <w:color w:val="000000"/>
          <w:sz w:val="22"/>
          <w:szCs w:val="22"/>
        </w:rPr>
        <w:t xml:space="preserve"> García Estrada No.1306, Santa Cruz Atzcapotzaltongo, Toluca, Estado de México. C.P. 50290.</w:t>
      </w:r>
    </w:p>
    <w:p w14:paraId="3A8542A4" w14:textId="77777777" w:rsidR="00821FC5" w:rsidRPr="00821FC5" w:rsidRDefault="00821FC5" w:rsidP="00821FC5">
      <w:pPr>
        <w:spacing w:line="360" w:lineRule="auto"/>
        <w:jc w:val="both"/>
        <w:rPr>
          <w:rFonts w:ascii="Palatino Linotype" w:hAnsi="Palatino Linotype"/>
          <w:i/>
          <w:color w:val="000000"/>
          <w:sz w:val="22"/>
          <w:szCs w:val="22"/>
        </w:rPr>
      </w:pPr>
      <w:r w:rsidRPr="00821FC5">
        <w:rPr>
          <w:rFonts w:ascii="Palatino Linotype" w:hAnsi="Palatino Linotype"/>
          <w:i/>
          <w:color w:val="000000"/>
          <w:sz w:val="22"/>
          <w:szCs w:val="22"/>
        </w:rPr>
        <w:t>ATENTAMENTE</w:t>
      </w:r>
    </w:p>
    <w:p w14:paraId="255A50CA" w14:textId="77777777" w:rsidR="00821FC5" w:rsidRDefault="00821FC5" w:rsidP="00821FC5">
      <w:pPr>
        <w:spacing w:line="360" w:lineRule="auto"/>
        <w:jc w:val="both"/>
        <w:rPr>
          <w:rFonts w:ascii="Palatino Linotype" w:hAnsi="Palatino Linotype"/>
          <w:i/>
          <w:color w:val="000000"/>
          <w:sz w:val="22"/>
          <w:szCs w:val="22"/>
        </w:rPr>
      </w:pPr>
      <w:r w:rsidRPr="00821FC5">
        <w:rPr>
          <w:rFonts w:ascii="Palatino Linotype" w:hAnsi="Palatino Linotype"/>
          <w:i/>
          <w:color w:val="000000"/>
          <w:sz w:val="22"/>
          <w:szCs w:val="22"/>
        </w:rPr>
        <w:t>Lic. José Luis Gómez Tamayo</w:t>
      </w:r>
    </w:p>
    <w:p w14:paraId="14DA2C9A" w14:textId="77777777" w:rsidR="00821FC5" w:rsidRDefault="00821FC5" w:rsidP="00821FC5">
      <w:pPr>
        <w:spacing w:line="360" w:lineRule="auto"/>
        <w:jc w:val="both"/>
        <w:rPr>
          <w:rFonts w:ascii="Palatino Linotype" w:hAnsi="Palatino Linotype"/>
          <w:i/>
          <w:color w:val="000000"/>
          <w:sz w:val="22"/>
          <w:szCs w:val="22"/>
        </w:rPr>
      </w:pPr>
    </w:p>
    <w:p w14:paraId="10EDD3E9" w14:textId="77777777" w:rsidR="00736ED2" w:rsidRDefault="00736ED2" w:rsidP="00821FC5">
      <w:pPr>
        <w:spacing w:line="360" w:lineRule="auto"/>
        <w:jc w:val="both"/>
        <w:rPr>
          <w:rFonts w:ascii="Palatino Linotype" w:hAnsi="Palatino Linotype"/>
          <w:i/>
          <w:color w:val="000000"/>
          <w:sz w:val="22"/>
          <w:szCs w:val="22"/>
        </w:rPr>
      </w:pPr>
    </w:p>
    <w:p w14:paraId="0EE73B75" w14:textId="77777777" w:rsidR="00821FC5" w:rsidRPr="00DB6B8C" w:rsidRDefault="00821FC5" w:rsidP="00821FC5">
      <w:pPr>
        <w:spacing w:line="360" w:lineRule="auto"/>
        <w:ind w:right="334"/>
        <w:jc w:val="both"/>
        <w:rPr>
          <w:rFonts w:ascii="Palatino Linotype" w:hAnsi="Palatino Linotype" w:cs="Arial"/>
        </w:rPr>
      </w:pPr>
      <w:r>
        <w:rPr>
          <w:rFonts w:ascii="Palatino Linotype" w:hAnsi="Palatino Linotype" w:cs="Arial"/>
          <w:sz w:val="22"/>
        </w:rPr>
        <w:t xml:space="preserve">Adjuntando a la misma el </w:t>
      </w:r>
      <w:r w:rsidRPr="008907F5">
        <w:rPr>
          <w:rFonts w:ascii="Palatino Linotype" w:hAnsi="Palatino Linotype" w:cs="Arial"/>
          <w:sz w:val="22"/>
        </w:rPr>
        <w:t>archivo electrónico</w:t>
      </w:r>
      <w:r>
        <w:rPr>
          <w:rFonts w:ascii="Palatino Linotype" w:hAnsi="Palatino Linotype" w:cs="Arial"/>
          <w:sz w:val="22"/>
        </w:rPr>
        <w:t xml:space="preserve"> denominado “</w:t>
      </w:r>
      <w:r w:rsidRPr="00821FC5">
        <w:rPr>
          <w:rFonts w:ascii="Palatino Linotype" w:hAnsi="Palatino Linotype" w:cs="Arial"/>
          <w:sz w:val="22"/>
        </w:rPr>
        <w:t>INCOMP.007-AD-210001.pdf</w:t>
      </w:r>
      <w:r>
        <w:rPr>
          <w:rFonts w:ascii="Palatino Linotype" w:hAnsi="Palatino Linotype" w:cs="Arial"/>
          <w:sz w:val="22"/>
        </w:rPr>
        <w:t xml:space="preserve">”, </w:t>
      </w:r>
      <w:r>
        <w:rPr>
          <w:rFonts w:ascii="Palatino Linotype" w:hAnsi="Palatino Linotype" w:cs="Arial"/>
        </w:rPr>
        <w:t xml:space="preserve">resulta de nuestro interés lo siguiente: </w:t>
      </w:r>
    </w:p>
    <w:p w14:paraId="57E0B89E" w14:textId="77777777" w:rsidR="00821FC5" w:rsidRDefault="00821FC5" w:rsidP="00821FC5">
      <w:pPr>
        <w:spacing w:line="360" w:lineRule="auto"/>
        <w:ind w:right="51"/>
        <w:jc w:val="center"/>
        <w:rPr>
          <w:rFonts w:ascii="Palatino Linotype" w:hAnsi="Palatino Linotype" w:cs="Arial"/>
          <w:sz w:val="22"/>
        </w:rPr>
      </w:pPr>
      <w:r>
        <w:rPr>
          <w:noProof/>
          <w:lang w:val="es-MX" w:eastAsia="es-MX"/>
        </w:rPr>
        <w:lastRenderedPageBreak/>
        <w:drawing>
          <wp:inline distT="0" distB="0" distL="0" distR="0" wp14:anchorId="15E14BD9" wp14:editId="7F276E63">
            <wp:extent cx="4557343" cy="3476625"/>
            <wp:effectExtent l="95250" t="114300" r="91440" b="104775"/>
            <wp:docPr id="1"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10;&#10;Descripción generada automáticamente"/>
                    <pic:cNvPicPr/>
                  </pic:nvPicPr>
                  <pic:blipFill rotWithShape="1">
                    <a:blip r:embed="rId8" cstate="print"/>
                    <a:srcRect l="31094" t="14741" r="32231" b="35516"/>
                    <a:stretch/>
                  </pic:blipFill>
                  <pic:spPr bwMode="auto">
                    <a:xfrm>
                      <a:off x="0" y="0"/>
                      <a:ext cx="4569594" cy="348597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3175951" w14:textId="77777777" w:rsidR="00821FC5" w:rsidRDefault="00821FC5" w:rsidP="00821FC5">
      <w:pPr>
        <w:spacing w:line="360" w:lineRule="auto"/>
        <w:jc w:val="both"/>
        <w:rPr>
          <w:rFonts w:ascii="Palatino Linotype" w:hAnsi="Palatino Linotype"/>
          <w:i/>
          <w:color w:val="000000"/>
          <w:sz w:val="22"/>
          <w:szCs w:val="22"/>
        </w:rPr>
      </w:pPr>
    </w:p>
    <w:p w14:paraId="11CA630D" w14:textId="77777777" w:rsidR="00EA2DC1" w:rsidRDefault="00736ED2" w:rsidP="00821FC5">
      <w:pPr>
        <w:spacing w:line="360" w:lineRule="auto"/>
        <w:jc w:val="both"/>
        <w:rPr>
          <w:rFonts w:ascii="Palatino Linotype" w:hAnsi="Palatino Linotype" w:cs="Arial"/>
          <w:b/>
        </w:rPr>
      </w:pPr>
      <w:r>
        <w:rPr>
          <w:rFonts w:ascii="Palatino Linotype" w:hAnsi="Palatino Linotype" w:cs="Arial"/>
          <w:b/>
          <w:sz w:val="28"/>
        </w:rPr>
        <w:t>TERCER</w:t>
      </w:r>
      <w:r w:rsidR="00EA2DC1" w:rsidRPr="008907F5">
        <w:rPr>
          <w:rFonts w:ascii="Palatino Linotype" w:hAnsi="Palatino Linotype" w:cs="Arial"/>
          <w:b/>
          <w:sz w:val="28"/>
        </w:rPr>
        <w:t xml:space="preserve">O. </w:t>
      </w:r>
      <w:r w:rsidR="00EA2DC1" w:rsidRPr="00117872">
        <w:rPr>
          <w:rFonts w:ascii="Palatino Linotype" w:hAnsi="Palatino Linotype" w:cs="Arial"/>
          <w:b/>
        </w:rPr>
        <w:t>Del</w:t>
      </w:r>
      <w:r w:rsidR="00EA2DC1">
        <w:rPr>
          <w:rFonts w:ascii="Palatino Linotype" w:hAnsi="Palatino Linotype" w:cs="Arial"/>
          <w:b/>
        </w:rPr>
        <w:t xml:space="preserve"> recurso de revisión.</w:t>
      </w:r>
    </w:p>
    <w:p w14:paraId="1C46AF69" w14:textId="77777777" w:rsidR="00DA7ADC" w:rsidRPr="008907F5" w:rsidRDefault="00117872" w:rsidP="008907F5">
      <w:pPr>
        <w:spacing w:line="360" w:lineRule="auto"/>
        <w:jc w:val="both"/>
        <w:rPr>
          <w:rFonts w:ascii="Palatino Linotype" w:hAnsi="Palatino Linotype"/>
        </w:rPr>
      </w:pPr>
      <w:r>
        <w:rPr>
          <w:rFonts w:ascii="Palatino Linotype" w:hAnsi="Palatino Linotype"/>
        </w:rPr>
        <w:t>Ante la</w:t>
      </w:r>
      <w:r w:rsidR="00EA2DC1">
        <w:rPr>
          <w:rFonts w:ascii="Palatino Linotype" w:hAnsi="Palatino Linotype"/>
        </w:rPr>
        <w:t xml:space="preserve"> de respuesta proporcionada, </w:t>
      </w:r>
      <w:r>
        <w:rPr>
          <w:rFonts w:ascii="Palatino Linotype" w:hAnsi="Palatino Linotype"/>
        </w:rPr>
        <w:t>e</w:t>
      </w:r>
      <w:r w:rsidR="00510D86" w:rsidRPr="008907F5">
        <w:rPr>
          <w:rFonts w:ascii="Palatino Linotype" w:hAnsi="Palatino Linotype"/>
        </w:rPr>
        <w:t xml:space="preserve">l </w:t>
      </w:r>
      <w:r w:rsidR="00736ED2">
        <w:rPr>
          <w:rFonts w:ascii="Palatino Linotype" w:hAnsi="Palatino Linotype"/>
        </w:rPr>
        <w:t>dieciocho</w:t>
      </w:r>
      <w:r w:rsidR="00EA2DC1">
        <w:rPr>
          <w:rFonts w:ascii="Palatino Linotype" w:hAnsi="Palatino Linotype"/>
        </w:rPr>
        <w:t xml:space="preserve"> de </w:t>
      </w:r>
      <w:r w:rsidR="00736ED2">
        <w:rPr>
          <w:rFonts w:ascii="Palatino Linotype" w:hAnsi="Palatino Linotype"/>
        </w:rPr>
        <w:t>agosto</w:t>
      </w:r>
      <w:r w:rsidR="00510D86" w:rsidRPr="008907F5">
        <w:rPr>
          <w:rFonts w:ascii="Palatino Linotype" w:hAnsi="Palatino Linotype"/>
        </w:rPr>
        <w:t xml:space="preserve"> de dos mil veint</w:t>
      </w:r>
      <w:r w:rsidR="00736ED2">
        <w:rPr>
          <w:rFonts w:ascii="Palatino Linotype" w:hAnsi="Palatino Linotype"/>
        </w:rPr>
        <w:t>iuno</w:t>
      </w:r>
      <w:r>
        <w:rPr>
          <w:rFonts w:ascii="Palatino Linotype" w:hAnsi="Palatino Linotype"/>
        </w:rPr>
        <w:t>, l</w:t>
      </w:r>
      <w:r w:rsidR="00EA2DC1">
        <w:rPr>
          <w:rFonts w:ascii="Palatino Linotype" w:hAnsi="Palatino Linotype"/>
        </w:rPr>
        <w:t>a</w:t>
      </w:r>
      <w:r w:rsidR="00DA7ADC" w:rsidRPr="00117872">
        <w:rPr>
          <w:rFonts w:ascii="Palatino Linotype" w:hAnsi="Palatino Linotype"/>
        </w:rPr>
        <w:t xml:space="preserve"> Recurrente</w:t>
      </w:r>
      <w:r w:rsidR="00DA7ADC" w:rsidRPr="008907F5">
        <w:rPr>
          <w:rFonts w:ascii="Palatino Linotype" w:hAnsi="Palatino Linotype"/>
          <w:b/>
        </w:rPr>
        <w:t xml:space="preserve"> </w:t>
      </w:r>
      <w:r w:rsidR="00DA7ADC" w:rsidRPr="008907F5">
        <w:rPr>
          <w:rFonts w:ascii="Palatino Linotype" w:hAnsi="Palatino Linotype"/>
        </w:rPr>
        <w:t xml:space="preserve">interpuso el recurso de revisión al que se le asignó el número de expediente que al rubro se indica, señalando como acto y como razones o motivos de inconformidad </w:t>
      </w:r>
      <w:r w:rsidR="00EA2DC1" w:rsidRPr="008907F5">
        <w:rPr>
          <w:rFonts w:ascii="Palatino Linotype" w:hAnsi="Palatino Linotype"/>
        </w:rPr>
        <w:t>lo siguiente</w:t>
      </w:r>
      <w:r w:rsidR="00EA2DC1">
        <w:rPr>
          <w:rFonts w:ascii="Palatino Linotype" w:hAnsi="Palatino Linotype"/>
        </w:rPr>
        <w:t>:</w:t>
      </w:r>
    </w:p>
    <w:p w14:paraId="5EC3FFC5" w14:textId="77777777" w:rsidR="00EA2DC1" w:rsidRDefault="00EA2DC1" w:rsidP="008907F5">
      <w:pPr>
        <w:spacing w:line="360" w:lineRule="auto"/>
        <w:jc w:val="both"/>
        <w:rPr>
          <w:rFonts w:ascii="Palatino Linotype" w:hAnsi="Palatino Linotype" w:cs="Arial"/>
          <w:b/>
        </w:rPr>
      </w:pPr>
    </w:p>
    <w:p w14:paraId="2038245A" w14:textId="77777777" w:rsidR="00DA7ADC" w:rsidRPr="008907F5" w:rsidRDefault="00DA7ADC" w:rsidP="008907F5">
      <w:pPr>
        <w:spacing w:line="360" w:lineRule="auto"/>
        <w:jc w:val="both"/>
        <w:rPr>
          <w:rFonts w:ascii="Palatino Linotype" w:hAnsi="Palatino Linotype" w:cs="Arial"/>
          <w:b/>
        </w:rPr>
      </w:pPr>
      <w:r w:rsidRPr="008907F5">
        <w:rPr>
          <w:rFonts w:ascii="Palatino Linotype" w:hAnsi="Palatino Linotype" w:cs="Arial"/>
          <w:b/>
        </w:rPr>
        <w:t>Acto Impugnado</w:t>
      </w:r>
      <w:r w:rsidR="00510D86" w:rsidRPr="008907F5">
        <w:rPr>
          <w:rFonts w:ascii="Palatino Linotype" w:hAnsi="Palatino Linotype" w:cs="Arial"/>
          <w:b/>
        </w:rPr>
        <w:t>:</w:t>
      </w:r>
    </w:p>
    <w:p w14:paraId="24D746DF" w14:textId="77777777" w:rsidR="00DA7ADC" w:rsidRPr="00117872" w:rsidRDefault="00DA7ADC" w:rsidP="008907F5">
      <w:pPr>
        <w:ind w:left="567"/>
        <w:jc w:val="both"/>
        <w:rPr>
          <w:rFonts w:ascii="Palatino Linotype" w:hAnsi="Palatino Linotype"/>
          <w:i/>
          <w:color w:val="000000"/>
          <w:sz w:val="22"/>
          <w:szCs w:val="22"/>
        </w:rPr>
      </w:pPr>
      <w:r w:rsidRPr="00117872">
        <w:rPr>
          <w:rFonts w:ascii="Palatino Linotype" w:hAnsi="Palatino Linotype"/>
          <w:i/>
          <w:color w:val="000000"/>
          <w:sz w:val="22"/>
          <w:szCs w:val="22"/>
        </w:rPr>
        <w:t>“</w:t>
      </w:r>
      <w:r w:rsidR="00736ED2" w:rsidRPr="00736ED2">
        <w:rPr>
          <w:rFonts w:ascii="Palatino Linotype" w:hAnsi="Palatino Linotype"/>
          <w:i/>
          <w:color w:val="000000"/>
          <w:sz w:val="22"/>
          <w:szCs w:val="22"/>
        </w:rPr>
        <w:t>No están dando la información solicitada.</w:t>
      </w:r>
      <w:r w:rsidRPr="00EA2DC1">
        <w:rPr>
          <w:rFonts w:ascii="Palatino Linotype" w:hAnsi="Palatino Linotype"/>
          <w:i/>
          <w:color w:val="000000"/>
          <w:sz w:val="22"/>
          <w:szCs w:val="22"/>
        </w:rPr>
        <w:t>” [Sic]</w:t>
      </w:r>
    </w:p>
    <w:p w14:paraId="71C698FF" w14:textId="77777777" w:rsidR="00DA7ADC" w:rsidRPr="008907F5" w:rsidRDefault="00DA7ADC" w:rsidP="008907F5">
      <w:pPr>
        <w:spacing w:line="360" w:lineRule="auto"/>
        <w:ind w:left="567"/>
        <w:jc w:val="both"/>
        <w:rPr>
          <w:rFonts w:ascii="Palatino Linotype" w:hAnsi="Palatino Linotype" w:cs="Arial"/>
          <w:b/>
          <w:i/>
          <w:sz w:val="22"/>
          <w:szCs w:val="22"/>
        </w:rPr>
      </w:pPr>
    </w:p>
    <w:p w14:paraId="6AE8737B" w14:textId="77777777" w:rsidR="00552D46" w:rsidRDefault="00552D46" w:rsidP="008907F5">
      <w:pPr>
        <w:spacing w:line="360" w:lineRule="auto"/>
        <w:jc w:val="both"/>
        <w:rPr>
          <w:rFonts w:ascii="Palatino Linotype" w:hAnsi="Palatino Linotype" w:cs="Arial"/>
          <w:b/>
        </w:rPr>
      </w:pPr>
    </w:p>
    <w:p w14:paraId="72A337D5" w14:textId="77777777" w:rsidR="00DA7ADC" w:rsidRPr="008907F5" w:rsidRDefault="00DA7ADC" w:rsidP="008907F5">
      <w:pPr>
        <w:spacing w:line="360" w:lineRule="auto"/>
        <w:jc w:val="both"/>
        <w:rPr>
          <w:rFonts w:ascii="Palatino Linotype" w:hAnsi="Palatino Linotype" w:cs="Arial"/>
          <w:b/>
        </w:rPr>
      </w:pPr>
      <w:r w:rsidRPr="008907F5">
        <w:rPr>
          <w:rFonts w:ascii="Palatino Linotype" w:hAnsi="Palatino Linotype" w:cs="Arial"/>
          <w:b/>
        </w:rPr>
        <w:lastRenderedPageBreak/>
        <w:t>Razones o motivos de inconformidad</w:t>
      </w:r>
      <w:r w:rsidR="00510D86" w:rsidRPr="008907F5">
        <w:rPr>
          <w:rFonts w:ascii="Palatino Linotype" w:hAnsi="Palatino Linotype" w:cs="Arial"/>
          <w:b/>
        </w:rPr>
        <w:t>:</w:t>
      </w:r>
    </w:p>
    <w:p w14:paraId="7AA1D3D9" w14:textId="77777777" w:rsidR="00DA7ADC" w:rsidRPr="00EA2DC1" w:rsidRDefault="00DA7ADC" w:rsidP="008907F5">
      <w:pPr>
        <w:ind w:left="567" w:right="618"/>
        <w:jc w:val="both"/>
        <w:rPr>
          <w:rFonts w:ascii="Palatino Linotype" w:hAnsi="Palatino Linotype"/>
          <w:i/>
          <w:color w:val="000000"/>
          <w:sz w:val="22"/>
          <w:szCs w:val="22"/>
        </w:rPr>
      </w:pPr>
      <w:r w:rsidRPr="00EA2DC1">
        <w:rPr>
          <w:rFonts w:ascii="Palatino Linotype" w:hAnsi="Palatino Linotype"/>
          <w:i/>
          <w:color w:val="000000"/>
          <w:sz w:val="22"/>
          <w:szCs w:val="22"/>
        </w:rPr>
        <w:t>“</w:t>
      </w:r>
      <w:r w:rsidR="00736ED2" w:rsidRPr="00736ED2">
        <w:rPr>
          <w:rFonts w:ascii="Palatino Linotype" w:hAnsi="Palatino Linotype"/>
          <w:i/>
          <w:color w:val="000000"/>
          <w:sz w:val="22"/>
          <w:szCs w:val="22"/>
        </w:rPr>
        <w:t xml:space="preserve">Argumentan que se trata de información </w:t>
      </w:r>
      <w:proofErr w:type="spellStart"/>
      <w:r w:rsidR="00736ED2" w:rsidRPr="00736ED2">
        <w:rPr>
          <w:rFonts w:ascii="Palatino Linotype" w:hAnsi="Palatino Linotype"/>
          <w:i/>
          <w:color w:val="000000"/>
          <w:sz w:val="22"/>
          <w:szCs w:val="22"/>
        </w:rPr>
        <w:t>publica</w:t>
      </w:r>
      <w:proofErr w:type="spellEnd"/>
      <w:r w:rsidR="00736ED2" w:rsidRPr="00736ED2">
        <w:rPr>
          <w:rFonts w:ascii="Palatino Linotype" w:hAnsi="Palatino Linotype"/>
          <w:i/>
          <w:color w:val="000000"/>
          <w:sz w:val="22"/>
          <w:szCs w:val="22"/>
        </w:rPr>
        <w:t>, lo cual no es cierto, por lo que reitero la solicitud. Atentamente</w:t>
      </w:r>
      <w:r w:rsidRPr="00EA2DC1">
        <w:rPr>
          <w:rFonts w:ascii="Palatino Linotype" w:hAnsi="Palatino Linotype"/>
          <w:i/>
          <w:color w:val="000000"/>
          <w:sz w:val="22"/>
          <w:szCs w:val="22"/>
        </w:rPr>
        <w:t>” [Sic]</w:t>
      </w:r>
    </w:p>
    <w:p w14:paraId="2D491435" w14:textId="77777777" w:rsidR="00C11118" w:rsidRDefault="00C11118" w:rsidP="00736ED2">
      <w:pPr>
        <w:ind w:right="618"/>
        <w:jc w:val="both"/>
        <w:rPr>
          <w:rFonts w:ascii="Palatino Linotype" w:hAnsi="Palatino Linotype"/>
          <w:b/>
          <w:color w:val="000000"/>
          <w:sz w:val="22"/>
          <w:szCs w:val="22"/>
        </w:rPr>
      </w:pPr>
    </w:p>
    <w:p w14:paraId="67991024" w14:textId="77777777" w:rsidR="00736ED2" w:rsidRPr="00736ED2" w:rsidRDefault="00736ED2" w:rsidP="00736ED2">
      <w:pPr>
        <w:spacing w:line="360" w:lineRule="auto"/>
        <w:ind w:right="618"/>
        <w:jc w:val="both"/>
        <w:rPr>
          <w:rFonts w:ascii="Palatino Linotype" w:hAnsi="Palatino Linotype"/>
          <w:bCs/>
          <w:color w:val="000000"/>
          <w:sz w:val="22"/>
          <w:szCs w:val="22"/>
          <w:lang w:val="es-MX"/>
        </w:rPr>
      </w:pPr>
      <w:r w:rsidRPr="00736ED2">
        <w:rPr>
          <w:rFonts w:ascii="Palatino Linotype" w:hAnsi="Palatino Linotype"/>
          <w:bCs/>
          <w:color w:val="000000"/>
          <w:sz w:val="22"/>
          <w:szCs w:val="22"/>
        </w:rPr>
        <w:t>Adjuntando así mismo el documento electrónico denominado “INCOMP.007-AD-210001.pdf”, el cual versa en la respuesta emitida por el Sujeto Obligado.</w:t>
      </w:r>
    </w:p>
    <w:p w14:paraId="760D1B94" w14:textId="77777777" w:rsidR="00DA7ADC" w:rsidRPr="00736ED2" w:rsidRDefault="00DA7ADC" w:rsidP="00736ED2">
      <w:pPr>
        <w:pStyle w:val="Prrafodelista"/>
        <w:spacing w:line="360" w:lineRule="auto"/>
        <w:ind w:left="0"/>
        <w:contextualSpacing w:val="0"/>
        <w:jc w:val="both"/>
        <w:rPr>
          <w:rFonts w:ascii="Palatino Linotype" w:hAnsi="Palatino Linotype" w:cs="Arial"/>
          <w:bCs/>
        </w:rPr>
      </w:pPr>
    </w:p>
    <w:p w14:paraId="6FE7E92F" w14:textId="77777777" w:rsidR="00DA7ADC" w:rsidRPr="00117872" w:rsidRDefault="00473686" w:rsidP="008907F5">
      <w:pPr>
        <w:pStyle w:val="Prrafodelista"/>
        <w:spacing w:line="360" w:lineRule="auto"/>
        <w:ind w:left="0"/>
        <w:contextualSpacing w:val="0"/>
        <w:jc w:val="both"/>
        <w:rPr>
          <w:rFonts w:ascii="Palatino Linotype" w:hAnsi="Palatino Linotype" w:cs="Arial"/>
          <w:b/>
          <w:szCs w:val="28"/>
        </w:rPr>
      </w:pPr>
      <w:r>
        <w:rPr>
          <w:rFonts w:ascii="Palatino Linotype" w:hAnsi="Palatino Linotype" w:cs="Arial"/>
          <w:b/>
          <w:sz w:val="28"/>
          <w:szCs w:val="28"/>
        </w:rPr>
        <w:t>CUAR</w:t>
      </w:r>
      <w:r w:rsidR="00A6047F">
        <w:rPr>
          <w:rFonts w:ascii="Palatino Linotype" w:hAnsi="Palatino Linotype" w:cs="Arial"/>
          <w:b/>
          <w:sz w:val="28"/>
          <w:szCs w:val="28"/>
        </w:rPr>
        <w:t>T</w:t>
      </w:r>
      <w:r w:rsidR="00117872">
        <w:rPr>
          <w:rFonts w:ascii="Palatino Linotype" w:hAnsi="Palatino Linotype" w:cs="Arial"/>
          <w:b/>
          <w:sz w:val="28"/>
          <w:szCs w:val="28"/>
        </w:rPr>
        <w:t>O</w:t>
      </w:r>
      <w:r w:rsidR="00DA7ADC" w:rsidRPr="008907F5">
        <w:rPr>
          <w:rFonts w:ascii="Palatino Linotype" w:hAnsi="Palatino Linotype" w:cs="Arial"/>
          <w:b/>
          <w:sz w:val="28"/>
          <w:szCs w:val="28"/>
        </w:rPr>
        <w:t xml:space="preserve">. </w:t>
      </w:r>
      <w:r w:rsidR="00DA7ADC" w:rsidRPr="00117872">
        <w:rPr>
          <w:rFonts w:ascii="Palatino Linotype" w:hAnsi="Palatino Linotype" w:cs="Arial"/>
          <w:b/>
          <w:szCs w:val="28"/>
        </w:rPr>
        <w:t>Del turno del recurso de revisión.</w:t>
      </w:r>
    </w:p>
    <w:p w14:paraId="2EE9A9FC" w14:textId="17A715B3" w:rsidR="00DA7ADC" w:rsidRPr="008907F5" w:rsidRDefault="00DA7ADC" w:rsidP="008907F5">
      <w:pPr>
        <w:pStyle w:val="Prrafodelista"/>
        <w:spacing w:line="360" w:lineRule="auto"/>
        <w:ind w:left="0"/>
        <w:contextualSpacing w:val="0"/>
        <w:jc w:val="both"/>
        <w:rPr>
          <w:rFonts w:ascii="Palatino Linotype" w:hAnsi="Palatino Linotype" w:cs="Arial"/>
          <w:lang w:val="es-ES_tradnl"/>
        </w:rPr>
      </w:pPr>
      <w:r w:rsidRPr="008907F5">
        <w:rPr>
          <w:rFonts w:ascii="Palatino Linotype" w:hAnsi="Palatino Linotype" w:cs="Arial"/>
        </w:rPr>
        <w:t xml:space="preserve">En fecha </w:t>
      </w:r>
      <w:r w:rsidR="00473686">
        <w:rPr>
          <w:rFonts w:ascii="Palatino Linotype" w:hAnsi="Palatino Linotype" w:cs="Arial"/>
        </w:rPr>
        <w:t>dieciocho</w:t>
      </w:r>
      <w:r w:rsidR="00A6047F">
        <w:rPr>
          <w:rFonts w:ascii="Palatino Linotype" w:hAnsi="Palatino Linotype" w:cs="Arial"/>
        </w:rPr>
        <w:t xml:space="preserve"> de </w:t>
      </w:r>
      <w:r w:rsidR="00473686">
        <w:rPr>
          <w:rFonts w:ascii="Palatino Linotype" w:hAnsi="Palatino Linotype" w:cs="Arial"/>
        </w:rPr>
        <w:t>agosto</w:t>
      </w:r>
      <w:r w:rsidR="00510D86" w:rsidRPr="008907F5">
        <w:rPr>
          <w:rFonts w:ascii="Palatino Linotype" w:hAnsi="Palatino Linotype" w:cs="Arial"/>
        </w:rPr>
        <w:t xml:space="preserve"> de dos mil veint</w:t>
      </w:r>
      <w:r w:rsidR="00473686">
        <w:rPr>
          <w:rFonts w:ascii="Palatino Linotype" w:hAnsi="Palatino Linotype" w:cs="Arial"/>
        </w:rPr>
        <w:t>iuno</w:t>
      </w:r>
      <w:r w:rsidRPr="008907F5">
        <w:rPr>
          <w:rFonts w:ascii="Palatino Linotype" w:hAnsi="Palatino Linotype" w:cs="Arial"/>
        </w:rPr>
        <w:t xml:space="preserve">, el </w:t>
      </w:r>
      <w:r w:rsidRPr="008907F5">
        <w:rPr>
          <w:rFonts w:ascii="Palatino Linotype" w:hAnsi="Palatino Linotype" w:cs="Arial"/>
          <w:lang w:val="es-ES_tradnl"/>
        </w:rPr>
        <w:t>recurso de que</w:t>
      </w:r>
      <w:r w:rsidRPr="008907F5">
        <w:rPr>
          <w:rFonts w:ascii="Palatino Linotype" w:hAnsi="Palatino Linotype" w:cs="Arial"/>
        </w:rPr>
        <w:t xml:space="preserve"> se trata</w:t>
      </w:r>
      <w:r w:rsidRPr="008907F5">
        <w:rPr>
          <w:rFonts w:ascii="Palatino Linotype" w:hAnsi="Palatino Linotype" w:cs="Arial"/>
          <w:lang w:val="es-ES_tradnl"/>
        </w:rPr>
        <w:t xml:space="preserve"> se registró en el </w:t>
      </w:r>
      <w:r w:rsidR="00473686">
        <w:rPr>
          <w:rFonts w:ascii="Palatino Linotype" w:hAnsi="Palatino Linotype" w:cs="Arial"/>
        </w:rPr>
        <w:t>Sistema De Acceso Rectificación, Cancelación y Oposición de Datos Personales del Estado de México (</w:t>
      </w:r>
      <w:r w:rsidRPr="008907F5">
        <w:rPr>
          <w:rFonts w:ascii="Palatino Linotype" w:hAnsi="Palatino Linotype" w:cs="Arial"/>
          <w:b/>
          <w:lang w:val="es-ES_tradnl"/>
        </w:rPr>
        <w:t>SARCOEM</w:t>
      </w:r>
      <w:r w:rsidR="00473686">
        <w:rPr>
          <w:rFonts w:ascii="Palatino Linotype" w:hAnsi="Palatino Linotype" w:cs="Arial"/>
          <w:b/>
          <w:lang w:val="es-ES_tradnl"/>
        </w:rPr>
        <w:t>)</w:t>
      </w:r>
      <w:r w:rsidRPr="008907F5">
        <w:rPr>
          <w:rFonts w:ascii="Palatino Linotype" w:hAnsi="Palatino Linotype" w:cs="Arial"/>
          <w:lang w:val="es-ES_tradnl"/>
        </w:rPr>
        <w:t xml:space="preserve"> y fue turnado a</w:t>
      </w:r>
      <w:r w:rsidR="00552D46">
        <w:rPr>
          <w:rFonts w:ascii="Palatino Linotype" w:hAnsi="Palatino Linotype" w:cs="Arial"/>
          <w:lang w:val="es-ES_tradnl"/>
        </w:rPr>
        <w:t xml:space="preserve"> </w:t>
      </w:r>
      <w:r w:rsidRPr="008907F5">
        <w:rPr>
          <w:rFonts w:ascii="Palatino Linotype" w:hAnsi="Palatino Linotype" w:cs="Arial"/>
          <w:lang w:val="es-ES_tradnl"/>
        </w:rPr>
        <w:t>l</w:t>
      </w:r>
      <w:r w:rsidR="00552D46">
        <w:rPr>
          <w:rFonts w:ascii="Palatino Linotype" w:hAnsi="Palatino Linotype" w:cs="Arial"/>
          <w:lang w:val="es-ES_tradnl"/>
        </w:rPr>
        <w:t>a</w:t>
      </w:r>
      <w:r w:rsidRPr="008907F5">
        <w:rPr>
          <w:rFonts w:ascii="Palatino Linotype" w:hAnsi="Palatino Linotype" w:cs="Arial"/>
          <w:lang w:val="es-ES_tradnl"/>
        </w:rPr>
        <w:t xml:space="preserve"> </w:t>
      </w:r>
      <w:r w:rsidR="00812A19">
        <w:rPr>
          <w:rFonts w:ascii="Palatino Linotype" w:hAnsi="Palatino Linotype" w:cs="Arial"/>
          <w:lang w:val="es-ES_tradnl"/>
        </w:rPr>
        <w:t xml:space="preserve">entonces </w:t>
      </w:r>
      <w:r w:rsidRPr="008907F5">
        <w:rPr>
          <w:rFonts w:ascii="Palatino Linotype" w:hAnsi="Palatino Linotype" w:cs="Arial"/>
          <w:lang w:val="es-ES_tradnl"/>
        </w:rPr>
        <w:t>Comisionad</w:t>
      </w:r>
      <w:r w:rsidR="00552D46">
        <w:rPr>
          <w:rFonts w:ascii="Palatino Linotype" w:hAnsi="Palatino Linotype" w:cs="Arial"/>
          <w:lang w:val="es-ES_tradnl"/>
        </w:rPr>
        <w:t>a</w:t>
      </w:r>
      <w:r w:rsidRPr="008907F5">
        <w:rPr>
          <w:rFonts w:ascii="Palatino Linotype" w:hAnsi="Palatino Linotype" w:cs="Arial"/>
          <w:lang w:val="es-ES_tradnl"/>
        </w:rPr>
        <w:t xml:space="preserve"> </w:t>
      </w:r>
      <w:r w:rsidR="00552D46" w:rsidRPr="00552D46">
        <w:rPr>
          <w:rFonts w:ascii="Palatino Linotype" w:hAnsi="Palatino Linotype" w:cs="Arial"/>
          <w:lang w:val="es-ES_tradnl"/>
        </w:rPr>
        <w:t>Zulema Martínez Sánchez</w:t>
      </w:r>
      <w:r w:rsidRPr="008907F5">
        <w:rPr>
          <w:rFonts w:ascii="Palatino Linotype" w:hAnsi="Palatino Linotype" w:cs="Arial"/>
          <w:lang w:val="es-ES_tradnl"/>
        </w:rPr>
        <w:t xml:space="preserve">, a efecto de que decretara su admisión o desechamiento, ello en términos de los artículos 11 y 127, de la Ley de Protección de Datos Personales en Posesión de Sujetos Obligados del Estado de México y Municipios, en relación con el diverso 185, fracción I, de la </w:t>
      </w:r>
      <w:r w:rsidRPr="008907F5">
        <w:rPr>
          <w:rFonts w:ascii="Palatino Linotype" w:hAnsi="Palatino Linotype"/>
        </w:rPr>
        <w:t>Ley de Transparencia y Acceso a la Información Pública del Estado de México y Municipios, de aplicación supletoria a la citada Ley de Protección de Datos Personales por disposición de su artículo 11</w:t>
      </w:r>
      <w:r w:rsidRPr="008907F5">
        <w:rPr>
          <w:rFonts w:ascii="Palatino Linotype" w:hAnsi="Palatino Linotype" w:cs="Arial"/>
          <w:lang w:val="es-ES_tradnl"/>
        </w:rPr>
        <w:t>.</w:t>
      </w:r>
    </w:p>
    <w:p w14:paraId="552AF067" w14:textId="77777777" w:rsidR="00510D86" w:rsidRDefault="00510D86" w:rsidP="008907F5">
      <w:pPr>
        <w:pStyle w:val="Prrafodelista"/>
        <w:spacing w:line="360" w:lineRule="auto"/>
        <w:ind w:left="0"/>
        <w:contextualSpacing w:val="0"/>
        <w:jc w:val="both"/>
        <w:rPr>
          <w:rFonts w:ascii="Palatino Linotype" w:hAnsi="Palatino Linotype" w:cs="Arial"/>
        </w:rPr>
      </w:pPr>
    </w:p>
    <w:p w14:paraId="6B5580AC" w14:textId="77777777" w:rsidR="003B71EF" w:rsidRPr="003B71EF" w:rsidRDefault="003B71EF" w:rsidP="003B71EF">
      <w:pPr>
        <w:spacing w:line="360" w:lineRule="auto"/>
        <w:jc w:val="both"/>
        <w:rPr>
          <w:rFonts w:ascii="Palatino Linotype" w:eastAsiaTheme="minorHAnsi" w:hAnsi="Palatino Linotype" w:cs="Arial"/>
          <w:b/>
          <w:lang w:val="es-MX" w:eastAsia="en-US"/>
        </w:rPr>
      </w:pPr>
      <w:r>
        <w:rPr>
          <w:rFonts w:ascii="Palatino Linotype" w:hAnsi="Palatino Linotype" w:cs="Arial"/>
          <w:b/>
          <w:sz w:val="28"/>
          <w:szCs w:val="28"/>
        </w:rPr>
        <w:t xml:space="preserve">QUINTO. </w:t>
      </w:r>
      <w:r w:rsidRPr="003B71EF">
        <w:rPr>
          <w:rFonts w:ascii="Palatino Linotype" w:hAnsi="Palatino Linotype" w:cs="Arial"/>
          <w:b/>
        </w:rPr>
        <w:t xml:space="preserve">Del </w:t>
      </w:r>
      <w:proofErr w:type="spellStart"/>
      <w:r w:rsidRPr="003B71EF">
        <w:rPr>
          <w:rFonts w:ascii="Palatino Linotype" w:hAnsi="Palatino Linotype" w:cs="Arial"/>
          <w:b/>
        </w:rPr>
        <w:t>returno</w:t>
      </w:r>
      <w:proofErr w:type="spellEnd"/>
      <w:r w:rsidRPr="003B71EF">
        <w:rPr>
          <w:rFonts w:ascii="Palatino Linotype" w:hAnsi="Palatino Linotype" w:cs="Arial"/>
          <w:b/>
        </w:rPr>
        <w:t xml:space="preserve"> del recurso de revisión.</w:t>
      </w:r>
    </w:p>
    <w:p w14:paraId="4A363DD8" w14:textId="77777777" w:rsidR="003B71EF" w:rsidRDefault="003B71EF" w:rsidP="003B71EF">
      <w:pPr>
        <w:spacing w:line="360" w:lineRule="auto"/>
        <w:jc w:val="both"/>
        <w:rPr>
          <w:rFonts w:ascii="Palatino Linotype" w:hAnsi="Palatino Linotype" w:cs="Arial"/>
        </w:rPr>
      </w:pPr>
      <w:r>
        <w:rPr>
          <w:rFonts w:ascii="Palatino Linotype" w:hAnsi="Palatino Linotype" w:cs="Arial"/>
        </w:rPr>
        <w:t xml:space="preserve">En fecha veintitrés de agosto de dos mil veintiuno por acuerdo del Pleno de este Órgano Garante, en la Segunda Sesión Extraordinaria fue </w:t>
      </w:r>
      <w:proofErr w:type="spellStart"/>
      <w:r>
        <w:rPr>
          <w:rFonts w:ascii="Palatino Linotype" w:hAnsi="Palatino Linotype" w:cs="Arial"/>
        </w:rPr>
        <w:t>returnado</w:t>
      </w:r>
      <w:proofErr w:type="spellEnd"/>
      <w:r>
        <w:rPr>
          <w:rFonts w:ascii="Palatino Linotype" w:hAnsi="Palatino Linotype" w:cs="Arial"/>
        </w:rPr>
        <w:t xml:space="preserve"> el recurso de revisión </w:t>
      </w:r>
      <w:r w:rsidRPr="008907F5">
        <w:rPr>
          <w:rFonts w:ascii="Palatino Linotype" w:hAnsi="Palatino Linotype" w:cs="Arial"/>
          <w:b/>
          <w:bCs/>
          <w:lang w:eastAsia="es-MX"/>
        </w:rPr>
        <w:t>0</w:t>
      </w:r>
      <w:r>
        <w:rPr>
          <w:rFonts w:ascii="Palatino Linotype" w:hAnsi="Palatino Linotype" w:cs="Arial"/>
          <w:b/>
          <w:bCs/>
          <w:lang w:eastAsia="es-MX"/>
        </w:rPr>
        <w:t>4080</w:t>
      </w:r>
      <w:r w:rsidRPr="008907F5">
        <w:rPr>
          <w:rFonts w:ascii="Palatino Linotype" w:hAnsi="Palatino Linotype" w:cs="Arial"/>
          <w:b/>
          <w:bCs/>
          <w:lang w:eastAsia="es-MX"/>
        </w:rPr>
        <w:t>/INFOEM/AD/RR/202</w:t>
      </w:r>
      <w:r>
        <w:rPr>
          <w:rFonts w:ascii="Palatino Linotype" w:hAnsi="Palatino Linotype" w:cs="Arial"/>
          <w:b/>
          <w:bCs/>
          <w:lang w:eastAsia="es-MX"/>
        </w:rPr>
        <w:t>1</w:t>
      </w:r>
      <w:r>
        <w:rPr>
          <w:rFonts w:ascii="Palatino Linotype" w:hAnsi="Palatino Linotype" w:cs="Arial"/>
        </w:rPr>
        <w:t>, al Comisionado José Martínez Vilchis para su resolución y presentación al Pleno.</w:t>
      </w:r>
    </w:p>
    <w:p w14:paraId="1DEF6EF2" w14:textId="77777777" w:rsidR="003B71EF" w:rsidRPr="008907F5" w:rsidRDefault="003B71EF" w:rsidP="008907F5">
      <w:pPr>
        <w:pStyle w:val="Prrafodelista"/>
        <w:spacing w:line="360" w:lineRule="auto"/>
        <w:ind w:left="0"/>
        <w:contextualSpacing w:val="0"/>
        <w:jc w:val="both"/>
        <w:rPr>
          <w:rFonts w:ascii="Palatino Linotype" w:hAnsi="Palatino Linotype" w:cs="Arial"/>
        </w:rPr>
      </w:pPr>
    </w:p>
    <w:p w14:paraId="05800DD6" w14:textId="77777777" w:rsidR="00552D46" w:rsidRDefault="003B71EF" w:rsidP="008907F5">
      <w:pPr>
        <w:pStyle w:val="Prrafodelista"/>
        <w:spacing w:line="360" w:lineRule="auto"/>
        <w:ind w:left="0"/>
        <w:contextualSpacing w:val="0"/>
        <w:jc w:val="both"/>
        <w:rPr>
          <w:rFonts w:ascii="Palatino Linotype" w:hAnsi="Palatino Linotype" w:cs="Arial"/>
          <w:b/>
          <w:szCs w:val="22"/>
        </w:rPr>
      </w:pPr>
      <w:r>
        <w:rPr>
          <w:rFonts w:ascii="Palatino Linotype" w:hAnsi="Palatino Linotype" w:cs="Arial"/>
          <w:b/>
          <w:sz w:val="28"/>
        </w:rPr>
        <w:lastRenderedPageBreak/>
        <w:t>SEX</w:t>
      </w:r>
      <w:r w:rsidR="00DA7ADC" w:rsidRPr="008907F5">
        <w:rPr>
          <w:rFonts w:ascii="Palatino Linotype" w:hAnsi="Palatino Linotype" w:cs="Arial"/>
          <w:b/>
          <w:sz w:val="28"/>
        </w:rPr>
        <w:t xml:space="preserve">TO. </w:t>
      </w:r>
      <w:r w:rsidR="00552D46" w:rsidRPr="00552D46">
        <w:rPr>
          <w:rFonts w:ascii="Palatino Linotype" w:hAnsi="Palatino Linotype" w:cs="Arial"/>
          <w:b/>
          <w:szCs w:val="22"/>
        </w:rPr>
        <w:t>De la prevención y desahogo de la prevención</w:t>
      </w:r>
    </w:p>
    <w:p w14:paraId="1C9F8F01" w14:textId="77777777" w:rsidR="00552D46" w:rsidRDefault="00552D46" w:rsidP="00FC6ED8">
      <w:pPr>
        <w:pStyle w:val="Prrafodelista"/>
        <w:spacing w:line="360" w:lineRule="auto"/>
        <w:ind w:left="0"/>
        <w:jc w:val="both"/>
        <w:rPr>
          <w:rFonts w:ascii="Palatino Linotype" w:hAnsi="Palatino Linotype" w:cs="Arial"/>
          <w:bCs/>
          <w:szCs w:val="22"/>
        </w:rPr>
      </w:pPr>
      <w:r w:rsidRPr="00552D46">
        <w:rPr>
          <w:rFonts w:ascii="Palatino Linotype" w:hAnsi="Palatino Linotype" w:cs="Arial"/>
          <w:bCs/>
          <w:szCs w:val="22"/>
        </w:rPr>
        <w:t>En fecha veinticinco de agosto del dos mil veintiuno se prev</w:t>
      </w:r>
      <w:r>
        <w:rPr>
          <w:rFonts w:ascii="Palatino Linotype" w:hAnsi="Palatino Linotype" w:cs="Arial"/>
          <w:bCs/>
          <w:szCs w:val="22"/>
        </w:rPr>
        <w:t>i</w:t>
      </w:r>
      <w:r w:rsidRPr="00552D46">
        <w:rPr>
          <w:rFonts w:ascii="Palatino Linotype" w:hAnsi="Palatino Linotype" w:cs="Arial"/>
          <w:bCs/>
          <w:szCs w:val="22"/>
        </w:rPr>
        <w:t>no a la particular</w:t>
      </w:r>
      <w:r>
        <w:rPr>
          <w:rFonts w:ascii="Palatino Linotype" w:hAnsi="Palatino Linotype" w:cs="Arial"/>
          <w:bCs/>
          <w:szCs w:val="22"/>
        </w:rPr>
        <w:t xml:space="preserve"> a efecto de que acreditara su personalidad</w:t>
      </w:r>
      <w:r w:rsidR="00FC6ED8">
        <w:rPr>
          <w:rFonts w:ascii="Palatino Linotype" w:hAnsi="Palatino Linotype" w:cs="Arial"/>
          <w:bCs/>
          <w:szCs w:val="22"/>
        </w:rPr>
        <w:t xml:space="preserve">, en términos de lo dispuesto </w:t>
      </w:r>
      <w:r w:rsidR="00FC6ED8" w:rsidRPr="00FC6ED8">
        <w:rPr>
          <w:rFonts w:ascii="Palatino Linotype" w:hAnsi="Palatino Linotype" w:cs="Arial"/>
          <w:bCs/>
          <w:szCs w:val="22"/>
        </w:rPr>
        <w:t>en</w:t>
      </w:r>
      <w:r w:rsidR="00FC6ED8">
        <w:rPr>
          <w:rFonts w:ascii="Palatino Linotype" w:hAnsi="Palatino Linotype" w:cs="Arial"/>
          <w:bCs/>
          <w:szCs w:val="22"/>
        </w:rPr>
        <w:t xml:space="preserve"> </w:t>
      </w:r>
      <w:r w:rsidR="00FC6ED8" w:rsidRPr="00FC6ED8">
        <w:rPr>
          <w:rFonts w:ascii="Palatino Linotype" w:hAnsi="Palatino Linotype" w:cs="Arial"/>
          <w:bCs/>
          <w:szCs w:val="22"/>
        </w:rPr>
        <w:t>los artículos 121 fracción I, 122 y 130 fracción VI de la Ley de Protección de Datos Personales</w:t>
      </w:r>
      <w:r w:rsidR="00FC6ED8">
        <w:rPr>
          <w:rFonts w:ascii="Palatino Linotype" w:hAnsi="Palatino Linotype" w:cs="Arial"/>
          <w:bCs/>
          <w:szCs w:val="22"/>
        </w:rPr>
        <w:t xml:space="preserve"> </w:t>
      </w:r>
      <w:r w:rsidR="00FC6ED8" w:rsidRPr="00FC6ED8">
        <w:rPr>
          <w:rFonts w:ascii="Palatino Linotype" w:hAnsi="Palatino Linotype" w:cs="Arial"/>
          <w:bCs/>
          <w:szCs w:val="22"/>
        </w:rPr>
        <w:t>en Posesión de Sujetos Obligados del Estado de México y Municipios</w:t>
      </w:r>
      <w:r w:rsidR="00FC6ED8">
        <w:rPr>
          <w:rFonts w:ascii="Palatino Linotype" w:hAnsi="Palatino Linotype" w:cs="Arial"/>
          <w:bCs/>
          <w:szCs w:val="22"/>
        </w:rPr>
        <w:t>.</w:t>
      </w:r>
    </w:p>
    <w:p w14:paraId="303DDF0C" w14:textId="77777777" w:rsidR="00FC6ED8" w:rsidRDefault="00FC6ED8" w:rsidP="00FC6ED8">
      <w:pPr>
        <w:pStyle w:val="Prrafodelista"/>
        <w:spacing w:line="360" w:lineRule="auto"/>
        <w:ind w:left="0"/>
        <w:jc w:val="both"/>
        <w:rPr>
          <w:rFonts w:ascii="Palatino Linotype" w:hAnsi="Palatino Linotype" w:cs="Arial"/>
          <w:bCs/>
          <w:szCs w:val="22"/>
        </w:rPr>
      </w:pPr>
    </w:p>
    <w:p w14:paraId="50A2A65A" w14:textId="77777777" w:rsidR="00FC6ED8" w:rsidRDefault="00FC6ED8" w:rsidP="00FC6ED8">
      <w:pPr>
        <w:pStyle w:val="Prrafodelista"/>
        <w:spacing w:line="360" w:lineRule="auto"/>
        <w:ind w:left="0"/>
        <w:jc w:val="both"/>
        <w:rPr>
          <w:rFonts w:ascii="Palatino Linotype" w:hAnsi="Palatino Linotype" w:cs="Arial"/>
          <w:bCs/>
          <w:szCs w:val="22"/>
        </w:rPr>
      </w:pPr>
      <w:r>
        <w:rPr>
          <w:rFonts w:ascii="Palatino Linotype" w:hAnsi="Palatino Linotype" w:cs="Arial"/>
          <w:bCs/>
          <w:szCs w:val="22"/>
        </w:rPr>
        <w:t xml:space="preserve">Posteriormente en fecha veintinueve de agosto de la presente anualidad la particular desahogo la prevención adjuntando copia de su </w:t>
      </w:r>
      <w:r w:rsidR="004D6138">
        <w:rPr>
          <w:rFonts w:ascii="Palatino Linotype" w:hAnsi="Palatino Linotype" w:cs="Arial"/>
          <w:bCs/>
          <w:szCs w:val="22"/>
        </w:rPr>
        <w:t>credencial</w:t>
      </w:r>
      <w:r>
        <w:rPr>
          <w:rFonts w:ascii="Palatino Linotype" w:hAnsi="Palatino Linotype" w:cs="Arial"/>
          <w:bCs/>
          <w:szCs w:val="22"/>
        </w:rPr>
        <w:t xml:space="preserve"> para votar</w:t>
      </w:r>
      <w:r w:rsidR="004D6138">
        <w:rPr>
          <w:rFonts w:ascii="Palatino Linotype" w:hAnsi="Palatino Linotype" w:cs="Arial"/>
          <w:bCs/>
          <w:szCs w:val="22"/>
        </w:rPr>
        <w:t>,</w:t>
      </w:r>
      <w:r>
        <w:rPr>
          <w:rFonts w:ascii="Palatino Linotype" w:hAnsi="Palatino Linotype" w:cs="Arial"/>
          <w:bCs/>
          <w:szCs w:val="22"/>
        </w:rPr>
        <w:t xml:space="preserve"> expedida por </w:t>
      </w:r>
      <w:r w:rsidR="004D6138">
        <w:rPr>
          <w:rFonts w:ascii="Palatino Linotype" w:hAnsi="Palatino Linotype" w:cs="Arial"/>
          <w:bCs/>
          <w:szCs w:val="22"/>
        </w:rPr>
        <w:t xml:space="preserve">el Instituto Nacional Electoral (INE), </w:t>
      </w:r>
      <w:r>
        <w:rPr>
          <w:rFonts w:ascii="Palatino Linotype" w:hAnsi="Palatino Linotype" w:cs="Arial"/>
          <w:bCs/>
          <w:szCs w:val="22"/>
        </w:rPr>
        <w:t xml:space="preserve">acreditando </w:t>
      </w:r>
      <w:r w:rsidR="004D6138">
        <w:rPr>
          <w:rFonts w:ascii="Palatino Linotype" w:hAnsi="Palatino Linotype" w:cs="Arial"/>
          <w:bCs/>
          <w:szCs w:val="22"/>
        </w:rPr>
        <w:t xml:space="preserve">con ello </w:t>
      </w:r>
      <w:r>
        <w:rPr>
          <w:rFonts w:ascii="Palatino Linotype" w:hAnsi="Palatino Linotype" w:cs="Arial"/>
          <w:bCs/>
          <w:szCs w:val="22"/>
        </w:rPr>
        <w:t>su personalidad</w:t>
      </w:r>
      <w:r w:rsidR="004D6138">
        <w:rPr>
          <w:rFonts w:ascii="Palatino Linotype" w:hAnsi="Palatino Linotype" w:cs="Arial"/>
          <w:bCs/>
          <w:szCs w:val="22"/>
        </w:rPr>
        <w:t>.</w:t>
      </w:r>
    </w:p>
    <w:p w14:paraId="0AD4A01E" w14:textId="77777777" w:rsidR="00FC6ED8" w:rsidRPr="00552D46" w:rsidRDefault="00FC6ED8" w:rsidP="00FC6ED8">
      <w:pPr>
        <w:pStyle w:val="Prrafodelista"/>
        <w:spacing w:line="360" w:lineRule="auto"/>
        <w:ind w:left="0"/>
        <w:jc w:val="both"/>
        <w:rPr>
          <w:rFonts w:ascii="Palatino Linotype" w:hAnsi="Palatino Linotype" w:cs="Arial"/>
          <w:bCs/>
          <w:sz w:val="28"/>
        </w:rPr>
      </w:pPr>
    </w:p>
    <w:p w14:paraId="1A0F5513" w14:textId="77777777" w:rsidR="00DA7ADC" w:rsidRPr="00846676" w:rsidRDefault="00552D46" w:rsidP="008907F5">
      <w:pPr>
        <w:pStyle w:val="Prrafodelista"/>
        <w:spacing w:line="360" w:lineRule="auto"/>
        <w:ind w:left="0"/>
        <w:contextualSpacing w:val="0"/>
        <w:jc w:val="both"/>
        <w:rPr>
          <w:rFonts w:ascii="Palatino Linotype" w:hAnsi="Palatino Linotype" w:cs="Arial"/>
          <w:b/>
        </w:rPr>
      </w:pPr>
      <w:r w:rsidRPr="00552D46">
        <w:rPr>
          <w:rFonts w:ascii="Palatino Linotype" w:hAnsi="Palatino Linotype" w:cs="Arial"/>
          <w:b/>
          <w:sz w:val="28"/>
          <w:szCs w:val="28"/>
        </w:rPr>
        <w:t>S</w:t>
      </w:r>
      <w:r w:rsidR="003B71EF">
        <w:rPr>
          <w:rFonts w:ascii="Palatino Linotype" w:hAnsi="Palatino Linotype" w:cs="Arial"/>
          <w:b/>
          <w:sz w:val="28"/>
          <w:szCs w:val="28"/>
        </w:rPr>
        <w:t>ÉPTIM</w:t>
      </w:r>
      <w:r w:rsidRPr="00552D46">
        <w:rPr>
          <w:rFonts w:ascii="Palatino Linotype" w:hAnsi="Palatino Linotype" w:cs="Arial"/>
          <w:b/>
          <w:sz w:val="28"/>
          <w:szCs w:val="28"/>
        </w:rPr>
        <w:t>O.</w:t>
      </w:r>
      <w:r>
        <w:rPr>
          <w:rFonts w:ascii="Palatino Linotype" w:hAnsi="Palatino Linotype" w:cs="Arial"/>
          <w:b/>
        </w:rPr>
        <w:t xml:space="preserve"> </w:t>
      </w:r>
      <w:r w:rsidR="00DA7ADC" w:rsidRPr="00846676">
        <w:rPr>
          <w:rFonts w:ascii="Palatino Linotype" w:hAnsi="Palatino Linotype" w:cs="Arial"/>
          <w:b/>
        </w:rPr>
        <w:t>De la Admisión y la Etapa de Conciliación.</w:t>
      </w:r>
    </w:p>
    <w:p w14:paraId="593F79E4" w14:textId="77777777" w:rsidR="00DA7ADC" w:rsidRDefault="00A6047F" w:rsidP="008907F5">
      <w:pPr>
        <w:pStyle w:val="Prrafodelista"/>
        <w:spacing w:line="360" w:lineRule="auto"/>
        <w:ind w:left="0"/>
        <w:contextualSpacing w:val="0"/>
        <w:jc w:val="both"/>
        <w:rPr>
          <w:rFonts w:ascii="Palatino Linotype" w:hAnsi="Palatino Linotype" w:cs="Arial"/>
        </w:rPr>
      </w:pPr>
      <w:r>
        <w:rPr>
          <w:rFonts w:ascii="Palatino Linotype" w:hAnsi="Palatino Linotype" w:cs="Arial"/>
        </w:rPr>
        <w:t xml:space="preserve">En fecha </w:t>
      </w:r>
      <w:r w:rsidR="004A322D">
        <w:rPr>
          <w:rFonts w:ascii="Palatino Linotype" w:hAnsi="Palatino Linotype" w:cs="Arial"/>
        </w:rPr>
        <w:t>dos</w:t>
      </w:r>
      <w:r>
        <w:rPr>
          <w:rFonts w:ascii="Palatino Linotype" w:hAnsi="Palatino Linotype" w:cs="Arial"/>
        </w:rPr>
        <w:t xml:space="preserve"> de </w:t>
      </w:r>
      <w:r w:rsidR="004A322D">
        <w:rPr>
          <w:rFonts w:ascii="Palatino Linotype" w:hAnsi="Palatino Linotype" w:cs="Arial"/>
        </w:rPr>
        <w:t>septiem</w:t>
      </w:r>
      <w:r>
        <w:rPr>
          <w:rFonts w:ascii="Palatino Linotype" w:hAnsi="Palatino Linotype" w:cs="Arial"/>
        </w:rPr>
        <w:t>bre</w:t>
      </w:r>
      <w:r w:rsidR="00510D86" w:rsidRPr="008907F5">
        <w:rPr>
          <w:rFonts w:ascii="Palatino Linotype" w:hAnsi="Palatino Linotype"/>
        </w:rPr>
        <w:t xml:space="preserve"> de dos mil veint</w:t>
      </w:r>
      <w:r w:rsidR="004A322D">
        <w:rPr>
          <w:rFonts w:ascii="Palatino Linotype" w:hAnsi="Palatino Linotype"/>
        </w:rPr>
        <w:t>iuno</w:t>
      </w:r>
      <w:r w:rsidR="00DA7ADC" w:rsidRPr="008907F5">
        <w:rPr>
          <w:rFonts w:ascii="Palatino Linotype" w:hAnsi="Palatino Linotype" w:cs="Arial"/>
        </w:rPr>
        <w:t>, atento a lo dispuesto en los artículos 11, 127 y 131, de la Ley de Protección de Datos Personales en Posesión de Sujetos Obligados del Estado de México y Municipios, y el artículo 185, fracción II, de la Ley de Transparencia y Acceso a la Información Pública del Estado de México y Municipios de aplicación supletoria, se admitió el presente recurso de revisión a través del acuerdo de admisión respectivo.</w:t>
      </w:r>
    </w:p>
    <w:p w14:paraId="7333FE4F" w14:textId="77777777" w:rsidR="003B71EF" w:rsidRPr="008907F5" w:rsidRDefault="003B71EF" w:rsidP="008907F5">
      <w:pPr>
        <w:pStyle w:val="Prrafodelista"/>
        <w:spacing w:line="360" w:lineRule="auto"/>
        <w:ind w:left="0"/>
        <w:contextualSpacing w:val="0"/>
        <w:jc w:val="both"/>
        <w:rPr>
          <w:rFonts w:ascii="Palatino Linotype" w:hAnsi="Palatino Linotype" w:cs="Arial"/>
        </w:rPr>
      </w:pPr>
    </w:p>
    <w:p w14:paraId="2CB01EC7" w14:textId="77777777" w:rsidR="00510D86" w:rsidRPr="008907F5" w:rsidRDefault="003B71EF" w:rsidP="008907F5">
      <w:pPr>
        <w:pStyle w:val="Prrafodelista"/>
        <w:spacing w:line="360" w:lineRule="auto"/>
        <w:ind w:left="0"/>
        <w:contextualSpacing w:val="0"/>
        <w:jc w:val="both"/>
        <w:rPr>
          <w:rFonts w:ascii="Palatino Linotype" w:hAnsi="Palatino Linotype" w:cs="Arial"/>
          <w:b/>
          <w:sz w:val="28"/>
          <w:szCs w:val="28"/>
        </w:rPr>
      </w:pPr>
      <w:r>
        <w:rPr>
          <w:rFonts w:ascii="Palatino Linotype" w:hAnsi="Palatino Linotype" w:cs="Arial"/>
          <w:b/>
          <w:sz w:val="28"/>
          <w:szCs w:val="28"/>
        </w:rPr>
        <w:t>OCTAV</w:t>
      </w:r>
      <w:r w:rsidR="00510D86" w:rsidRPr="008907F5">
        <w:rPr>
          <w:rFonts w:ascii="Palatino Linotype" w:hAnsi="Palatino Linotype" w:cs="Arial"/>
          <w:b/>
          <w:sz w:val="28"/>
          <w:szCs w:val="28"/>
        </w:rPr>
        <w:t xml:space="preserve">O. </w:t>
      </w:r>
      <w:r w:rsidR="00510D86" w:rsidRPr="00846676">
        <w:rPr>
          <w:rFonts w:ascii="Palatino Linotype" w:hAnsi="Palatino Linotype" w:cs="Arial"/>
          <w:b/>
          <w:szCs w:val="28"/>
        </w:rPr>
        <w:t>De la exhortación a Conciliación a las partes</w:t>
      </w:r>
    </w:p>
    <w:p w14:paraId="7B99785A" w14:textId="77777777" w:rsidR="00F07689" w:rsidRDefault="00510D86" w:rsidP="008907F5">
      <w:pPr>
        <w:pStyle w:val="Prrafodelista"/>
        <w:spacing w:line="360" w:lineRule="auto"/>
        <w:ind w:left="0"/>
        <w:contextualSpacing w:val="0"/>
        <w:jc w:val="both"/>
        <w:rPr>
          <w:rFonts w:ascii="Palatino Linotype" w:hAnsi="Palatino Linotype" w:cs="Arial"/>
        </w:rPr>
      </w:pPr>
      <w:r w:rsidRPr="008907F5">
        <w:rPr>
          <w:rFonts w:ascii="Palatino Linotype" w:hAnsi="Palatino Linotype" w:cs="Arial"/>
        </w:rPr>
        <w:t>D</w:t>
      </w:r>
      <w:r w:rsidR="00DA7ADC" w:rsidRPr="008907F5">
        <w:rPr>
          <w:rFonts w:ascii="Palatino Linotype" w:hAnsi="Palatino Linotype" w:cs="Arial"/>
        </w:rPr>
        <w:t>erivado del acuerdo de admisión</w:t>
      </w:r>
      <w:r w:rsidRPr="008907F5">
        <w:rPr>
          <w:rFonts w:ascii="Palatino Linotype" w:hAnsi="Palatino Linotype" w:cs="Arial"/>
        </w:rPr>
        <w:t xml:space="preserve">, en fecha </w:t>
      </w:r>
      <w:r w:rsidR="0046585A">
        <w:rPr>
          <w:rFonts w:ascii="Palatino Linotype" w:hAnsi="Palatino Linotype" w:cs="Arial"/>
        </w:rPr>
        <w:t>do</w:t>
      </w:r>
      <w:r w:rsidR="00A6047F">
        <w:rPr>
          <w:rFonts w:ascii="Palatino Linotype" w:hAnsi="Palatino Linotype" w:cs="Arial"/>
        </w:rPr>
        <w:t xml:space="preserve">s de </w:t>
      </w:r>
      <w:r w:rsidR="0046585A">
        <w:rPr>
          <w:rFonts w:ascii="Palatino Linotype" w:hAnsi="Palatino Linotype" w:cs="Arial"/>
        </w:rPr>
        <w:t>septiem</w:t>
      </w:r>
      <w:r w:rsidR="00A6047F">
        <w:rPr>
          <w:rFonts w:ascii="Palatino Linotype" w:hAnsi="Palatino Linotype" w:cs="Arial"/>
        </w:rPr>
        <w:t>bre</w:t>
      </w:r>
      <w:r w:rsidR="00A6047F" w:rsidRPr="008907F5">
        <w:rPr>
          <w:rFonts w:ascii="Palatino Linotype" w:hAnsi="Palatino Linotype" w:cs="Arial"/>
        </w:rPr>
        <w:t xml:space="preserve"> </w:t>
      </w:r>
      <w:r w:rsidRPr="008907F5">
        <w:rPr>
          <w:rFonts w:ascii="Palatino Linotype" w:hAnsi="Palatino Linotype" w:cs="Arial"/>
        </w:rPr>
        <w:t>de dos mil veint</w:t>
      </w:r>
      <w:r w:rsidR="0046585A">
        <w:rPr>
          <w:rFonts w:ascii="Palatino Linotype" w:hAnsi="Palatino Linotype" w:cs="Arial"/>
        </w:rPr>
        <w:t>iuno</w:t>
      </w:r>
      <w:r w:rsidRPr="008907F5">
        <w:rPr>
          <w:rFonts w:ascii="Palatino Linotype" w:hAnsi="Palatino Linotype" w:cs="Arial"/>
        </w:rPr>
        <w:t xml:space="preserve">, este Órgano Garante emitió acuerdo </w:t>
      </w:r>
      <w:r w:rsidR="00DA7ADC" w:rsidRPr="008907F5">
        <w:rPr>
          <w:rFonts w:ascii="Palatino Linotype" w:hAnsi="Palatino Linotype" w:cs="Arial"/>
        </w:rPr>
        <w:t>de exhortación a la</w:t>
      </w:r>
      <w:r w:rsidR="00A72C3B" w:rsidRPr="008907F5">
        <w:rPr>
          <w:rFonts w:ascii="Palatino Linotype" w:hAnsi="Palatino Linotype" w:cs="Arial"/>
        </w:rPr>
        <w:t>s partes para llegar a una</w:t>
      </w:r>
      <w:r w:rsidR="00DA7ADC" w:rsidRPr="008907F5">
        <w:rPr>
          <w:rFonts w:ascii="Palatino Linotype" w:hAnsi="Palatino Linotype" w:cs="Arial"/>
        </w:rPr>
        <w:t xml:space="preserve"> </w:t>
      </w:r>
      <w:r w:rsidR="00DA7ADC" w:rsidRPr="008907F5">
        <w:rPr>
          <w:rFonts w:ascii="Palatino Linotype" w:hAnsi="Palatino Linotype" w:cs="Arial"/>
        </w:rPr>
        <w:lastRenderedPageBreak/>
        <w:t xml:space="preserve">conciliación, </w:t>
      </w:r>
      <w:r w:rsidR="00F07689">
        <w:rPr>
          <w:rFonts w:ascii="Palatino Linotype" w:hAnsi="Palatino Linotype" w:cs="Arial"/>
        </w:rPr>
        <w:t xml:space="preserve">es de señalar que tanto el Sujeto Obligado, como </w:t>
      </w:r>
      <w:r w:rsidR="002F05CA">
        <w:rPr>
          <w:rFonts w:ascii="Palatino Linotype" w:hAnsi="Palatino Linotype" w:cs="Arial"/>
        </w:rPr>
        <w:t>la</w:t>
      </w:r>
      <w:r w:rsidR="00F07689">
        <w:rPr>
          <w:rFonts w:ascii="Palatino Linotype" w:hAnsi="Palatino Linotype" w:cs="Arial"/>
        </w:rPr>
        <w:t xml:space="preserve"> Recurrente rechazaron la posibilidad de llegar a una conciliación.</w:t>
      </w:r>
    </w:p>
    <w:p w14:paraId="49AB2083" w14:textId="77777777" w:rsidR="001502C5" w:rsidRDefault="003B71EF" w:rsidP="003B71EF">
      <w:pPr>
        <w:pStyle w:val="Prrafodelista"/>
        <w:spacing w:line="360" w:lineRule="auto"/>
        <w:ind w:left="0"/>
        <w:contextualSpacing w:val="0"/>
        <w:jc w:val="center"/>
        <w:rPr>
          <w:rFonts w:ascii="Palatino Linotype" w:hAnsi="Palatino Linotype" w:cs="Arial"/>
        </w:rPr>
      </w:pPr>
      <w:r>
        <w:rPr>
          <w:noProof/>
          <w:lang w:val="es-MX" w:eastAsia="es-MX"/>
        </w:rPr>
        <w:drawing>
          <wp:inline distT="0" distB="0" distL="0" distR="0" wp14:anchorId="26C2D2C3" wp14:editId="1B1C53FD">
            <wp:extent cx="5756275" cy="1647825"/>
            <wp:effectExtent l="114300" t="95250" r="111125" b="104775"/>
            <wp:docPr id="4" name="Imagen 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10;&#10;Descripción generada automáticamente"/>
                    <pic:cNvPicPr/>
                  </pic:nvPicPr>
                  <pic:blipFill rotWithShape="1">
                    <a:blip r:embed="rId9" cstate="print"/>
                    <a:srcRect l="26788" t="27499" r="27288" b="52372"/>
                    <a:stretch/>
                  </pic:blipFill>
                  <pic:spPr bwMode="auto">
                    <a:xfrm>
                      <a:off x="0" y="0"/>
                      <a:ext cx="5765298" cy="165040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50B1955" w14:textId="77777777" w:rsidR="003B71EF" w:rsidRDefault="003B71EF" w:rsidP="003B71EF">
      <w:pPr>
        <w:pStyle w:val="Prrafodelista"/>
        <w:spacing w:line="360" w:lineRule="auto"/>
        <w:ind w:left="0"/>
        <w:contextualSpacing w:val="0"/>
        <w:jc w:val="center"/>
        <w:rPr>
          <w:rFonts w:ascii="Palatino Linotype" w:hAnsi="Palatino Linotype" w:cs="Arial"/>
        </w:rPr>
      </w:pPr>
    </w:p>
    <w:p w14:paraId="55D7A041" w14:textId="77777777" w:rsidR="00DA7ADC" w:rsidRPr="008907F5" w:rsidRDefault="003B71EF" w:rsidP="008907F5">
      <w:pPr>
        <w:pStyle w:val="Prrafodelista"/>
        <w:spacing w:line="360" w:lineRule="auto"/>
        <w:ind w:left="0"/>
        <w:contextualSpacing w:val="0"/>
        <w:jc w:val="both"/>
        <w:rPr>
          <w:rFonts w:ascii="Palatino Linotype" w:hAnsi="Palatino Linotype" w:cs="Arial"/>
          <w:b/>
          <w:sz w:val="28"/>
        </w:rPr>
      </w:pPr>
      <w:r>
        <w:rPr>
          <w:rFonts w:ascii="Palatino Linotype" w:hAnsi="Palatino Linotype" w:cs="Arial"/>
          <w:b/>
          <w:sz w:val="28"/>
        </w:rPr>
        <w:t>NOVEN</w:t>
      </w:r>
      <w:r w:rsidR="002F05CA">
        <w:rPr>
          <w:rFonts w:ascii="Palatino Linotype" w:hAnsi="Palatino Linotype" w:cs="Arial"/>
          <w:b/>
          <w:sz w:val="28"/>
        </w:rPr>
        <w:t>O</w:t>
      </w:r>
      <w:r w:rsidR="00DA7ADC" w:rsidRPr="008907F5">
        <w:rPr>
          <w:rFonts w:ascii="Palatino Linotype" w:hAnsi="Palatino Linotype" w:cs="Arial"/>
          <w:b/>
          <w:sz w:val="28"/>
        </w:rPr>
        <w:t>. De la etapa de instrucción.</w:t>
      </w:r>
    </w:p>
    <w:p w14:paraId="4C2BB74D" w14:textId="77777777" w:rsidR="00DA7ADC" w:rsidRPr="006B440B" w:rsidRDefault="0084465F" w:rsidP="002F05CA">
      <w:pPr>
        <w:pStyle w:val="Prrafodelista"/>
        <w:spacing w:line="360" w:lineRule="auto"/>
        <w:ind w:left="0"/>
        <w:jc w:val="both"/>
        <w:rPr>
          <w:rFonts w:ascii="Palatino Linotype" w:hAnsi="Palatino Linotype" w:cs="Arial"/>
          <w:lang w:val="es-ES_tradnl"/>
        </w:rPr>
      </w:pPr>
      <w:r>
        <w:rPr>
          <w:rFonts w:ascii="Palatino Linotype" w:hAnsi="Palatino Linotype" w:cs="Arial"/>
        </w:rPr>
        <w:t xml:space="preserve">En fecha </w:t>
      </w:r>
      <w:r w:rsidR="002F05CA">
        <w:rPr>
          <w:rFonts w:ascii="Palatino Linotype" w:hAnsi="Palatino Linotype" w:cs="Arial"/>
        </w:rPr>
        <w:t>catorce de septi</w:t>
      </w:r>
      <w:r w:rsidR="00FE4EBA">
        <w:rPr>
          <w:rFonts w:ascii="Palatino Linotype" w:hAnsi="Palatino Linotype" w:cs="Arial"/>
        </w:rPr>
        <w:t>embre</w:t>
      </w:r>
      <w:r>
        <w:rPr>
          <w:rFonts w:ascii="Palatino Linotype" w:hAnsi="Palatino Linotype" w:cs="Arial"/>
        </w:rPr>
        <w:t xml:space="preserve"> de dos mil veint</w:t>
      </w:r>
      <w:r w:rsidR="002F05CA">
        <w:rPr>
          <w:rFonts w:ascii="Palatino Linotype" w:hAnsi="Palatino Linotype" w:cs="Arial"/>
        </w:rPr>
        <w:t>iuno</w:t>
      </w:r>
      <w:r>
        <w:rPr>
          <w:rFonts w:ascii="Palatino Linotype" w:hAnsi="Palatino Linotype" w:cs="Arial"/>
        </w:rPr>
        <w:t xml:space="preserve"> se </w:t>
      </w:r>
      <w:r w:rsidR="008520C5">
        <w:rPr>
          <w:rFonts w:ascii="Palatino Linotype" w:hAnsi="Palatino Linotype" w:cs="Arial"/>
        </w:rPr>
        <w:t xml:space="preserve">procedió a </w:t>
      </w:r>
      <w:proofErr w:type="spellStart"/>
      <w:r w:rsidR="008520C5">
        <w:rPr>
          <w:rFonts w:ascii="Palatino Linotype" w:hAnsi="Palatino Linotype" w:cs="Arial"/>
        </w:rPr>
        <w:t>aperturar</w:t>
      </w:r>
      <w:proofErr w:type="spellEnd"/>
      <w:r w:rsidR="008520C5">
        <w:rPr>
          <w:rFonts w:ascii="Palatino Linotype" w:hAnsi="Palatino Linotype" w:cs="Arial"/>
        </w:rPr>
        <w:t xml:space="preserve"> </w:t>
      </w:r>
      <w:r w:rsidR="00DA7ADC" w:rsidRPr="008907F5">
        <w:rPr>
          <w:rFonts w:ascii="Palatino Linotype" w:hAnsi="Palatino Linotype" w:cs="Arial"/>
        </w:rPr>
        <w:t xml:space="preserve">la etapa de manifestaciones y transcurrido el término legal referido, de las constancias que obran en el </w:t>
      </w:r>
      <w:r w:rsidR="003B71EF">
        <w:rPr>
          <w:rFonts w:ascii="Palatino Linotype" w:hAnsi="Palatino Linotype" w:cs="Arial"/>
        </w:rPr>
        <w:t>Sistema De Acceso Rectificación, Cancelación y Oposición de Datos Personales del Estado de México (</w:t>
      </w:r>
      <w:r w:rsidR="00DA7ADC" w:rsidRPr="008907F5">
        <w:rPr>
          <w:rFonts w:ascii="Palatino Linotype" w:hAnsi="Palatino Linotype" w:cs="Arial"/>
          <w:b/>
        </w:rPr>
        <w:t>SARCOEM</w:t>
      </w:r>
      <w:r w:rsidR="003B71EF">
        <w:rPr>
          <w:rFonts w:ascii="Palatino Linotype" w:hAnsi="Palatino Linotype" w:cs="Arial"/>
          <w:b/>
        </w:rPr>
        <w:t>)</w:t>
      </w:r>
      <w:r w:rsidR="00DA7ADC" w:rsidRPr="008907F5">
        <w:rPr>
          <w:rFonts w:ascii="Palatino Linotype" w:hAnsi="Palatino Linotype" w:cs="Arial"/>
          <w:b/>
        </w:rPr>
        <w:t xml:space="preserve">, </w:t>
      </w:r>
      <w:r w:rsidR="00DA7ADC" w:rsidRPr="008907F5">
        <w:rPr>
          <w:rFonts w:ascii="Palatino Linotype" w:hAnsi="Palatino Linotype" w:cs="Arial"/>
        </w:rPr>
        <w:t xml:space="preserve">se advierte que </w:t>
      </w:r>
      <w:r w:rsidR="00A4251F">
        <w:rPr>
          <w:rFonts w:ascii="Palatino Linotype" w:hAnsi="Palatino Linotype" w:cs="Arial"/>
        </w:rPr>
        <w:t xml:space="preserve">tanto </w:t>
      </w:r>
      <w:r w:rsidR="00DA7ADC" w:rsidRPr="008907F5">
        <w:rPr>
          <w:rFonts w:ascii="Palatino Linotype" w:hAnsi="Palatino Linotype" w:cs="Arial"/>
        </w:rPr>
        <w:t>el</w:t>
      </w:r>
      <w:r w:rsidR="00DA7ADC" w:rsidRPr="008907F5">
        <w:rPr>
          <w:rFonts w:ascii="Palatino Linotype" w:hAnsi="Palatino Linotype" w:cs="Arial"/>
          <w:b/>
        </w:rPr>
        <w:t xml:space="preserve"> Sujeto Obligado</w:t>
      </w:r>
      <w:r w:rsidR="002F05CA">
        <w:rPr>
          <w:rFonts w:ascii="Palatino Linotype" w:hAnsi="Palatino Linotype" w:cs="Arial"/>
          <w:b/>
        </w:rPr>
        <w:t xml:space="preserve"> </w:t>
      </w:r>
      <w:r w:rsidR="002F05CA" w:rsidRPr="002F05CA">
        <w:rPr>
          <w:rFonts w:ascii="Palatino Linotype" w:hAnsi="Palatino Linotype" w:cs="Arial"/>
          <w:bCs/>
        </w:rPr>
        <w:t>remitió</w:t>
      </w:r>
      <w:r w:rsidR="002F05CA">
        <w:rPr>
          <w:rFonts w:ascii="Palatino Linotype" w:hAnsi="Palatino Linotype" w:cs="Arial"/>
        </w:rPr>
        <w:t xml:space="preserve"> en fecha veintisiete de septiembre de dos mil veintiuno, dos archivos electrónicos denominados “</w:t>
      </w:r>
      <w:r w:rsidR="002F05CA" w:rsidRPr="002F05CA">
        <w:rPr>
          <w:rFonts w:ascii="Palatino Linotype" w:hAnsi="Palatino Linotype" w:cs="Arial"/>
        </w:rPr>
        <w:t>RESP.DIRECC.PERSONAL0001.pdf</w:t>
      </w:r>
      <w:r w:rsidR="002F05CA">
        <w:rPr>
          <w:rFonts w:ascii="Palatino Linotype" w:hAnsi="Palatino Linotype" w:cs="Arial"/>
        </w:rPr>
        <w:t>” y “</w:t>
      </w:r>
      <w:r w:rsidR="002F05CA" w:rsidRPr="002F05CA">
        <w:rPr>
          <w:rFonts w:ascii="Palatino Linotype" w:hAnsi="Palatino Linotype" w:cs="Arial"/>
        </w:rPr>
        <w:t>INFORM.JUSTIF.04080-210001.pdf</w:t>
      </w:r>
      <w:r w:rsidR="002F05CA">
        <w:rPr>
          <w:rFonts w:ascii="Palatino Linotype" w:hAnsi="Palatino Linotype" w:cs="Arial"/>
        </w:rPr>
        <w:t>”</w:t>
      </w:r>
      <w:r w:rsidR="00B72B01">
        <w:rPr>
          <w:rFonts w:ascii="Palatino Linotype" w:hAnsi="Palatino Linotype" w:cs="Arial"/>
        </w:rPr>
        <w:t xml:space="preserve">, por medio de los cuales ratifica sus respuesta primigenia, a través </w:t>
      </w:r>
      <w:r w:rsidR="008F5223">
        <w:rPr>
          <w:rFonts w:ascii="Palatino Linotype" w:hAnsi="Palatino Linotype" w:cs="Arial"/>
        </w:rPr>
        <w:t xml:space="preserve">de los oficios remitidos por los </w:t>
      </w:r>
      <w:r w:rsidR="00B72B01">
        <w:rPr>
          <w:rFonts w:ascii="Palatino Linotype" w:hAnsi="Palatino Linotype" w:cs="Arial"/>
        </w:rPr>
        <w:t>Servidor</w:t>
      </w:r>
      <w:r w:rsidR="008F5223">
        <w:rPr>
          <w:rFonts w:ascii="Palatino Linotype" w:hAnsi="Palatino Linotype" w:cs="Arial"/>
        </w:rPr>
        <w:t>es</w:t>
      </w:r>
      <w:r w:rsidR="00B72B01">
        <w:rPr>
          <w:rFonts w:ascii="Palatino Linotype" w:hAnsi="Palatino Linotype" w:cs="Arial"/>
        </w:rPr>
        <w:t xml:space="preserve"> Público</w:t>
      </w:r>
      <w:r w:rsidR="008F5223">
        <w:rPr>
          <w:rFonts w:ascii="Palatino Linotype" w:hAnsi="Palatino Linotype" w:cs="Arial"/>
        </w:rPr>
        <w:t>s</w:t>
      </w:r>
      <w:r w:rsidR="00B72B01">
        <w:rPr>
          <w:rFonts w:ascii="Palatino Linotype" w:hAnsi="Palatino Linotype" w:cs="Arial"/>
        </w:rPr>
        <w:t xml:space="preserve"> Habilitado</w:t>
      </w:r>
      <w:r w:rsidR="008F5223">
        <w:rPr>
          <w:rFonts w:ascii="Palatino Linotype" w:hAnsi="Palatino Linotype" w:cs="Arial"/>
        </w:rPr>
        <w:t>s</w:t>
      </w:r>
      <w:r w:rsidR="00B72B01">
        <w:rPr>
          <w:rFonts w:ascii="Palatino Linotype" w:hAnsi="Palatino Linotype" w:cs="Arial"/>
        </w:rPr>
        <w:t xml:space="preserve"> de la Dirección de Administración y Desarrollo de Personal</w:t>
      </w:r>
      <w:r w:rsidR="008F5223">
        <w:rPr>
          <w:rFonts w:ascii="Palatino Linotype" w:hAnsi="Palatino Linotype" w:cs="Arial"/>
        </w:rPr>
        <w:t xml:space="preserve"> así como del Jefe de Departamento de Registro y Archivo</w:t>
      </w:r>
      <w:r w:rsidR="00DA7ADC" w:rsidRPr="008907F5">
        <w:rPr>
          <w:rFonts w:ascii="Palatino Linotype" w:hAnsi="Palatino Linotype" w:cs="Arial"/>
        </w:rPr>
        <w:t xml:space="preserve">, </w:t>
      </w:r>
      <w:r w:rsidR="002F05CA">
        <w:rPr>
          <w:rFonts w:ascii="Palatino Linotype" w:hAnsi="Palatino Linotype" w:cs="Arial"/>
        </w:rPr>
        <w:t xml:space="preserve">los cuales fueron puestos a la vista de la Recurrente el día </w:t>
      </w:r>
      <w:r w:rsidR="00B72B01">
        <w:rPr>
          <w:rFonts w:ascii="Palatino Linotype" w:hAnsi="Palatino Linotype" w:cs="Arial"/>
        </w:rPr>
        <w:t>veintinueve</w:t>
      </w:r>
      <w:r w:rsidR="002F05CA">
        <w:rPr>
          <w:rFonts w:ascii="Palatino Linotype" w:hAnsi="Palatino Linotype" w:cs="Arial"/>
        </w:rPr>
        <w:t xml:space="preserve"> de septiembre de la misma anualidad</w:t>
      </w:r>
      <w:r w:rsidR="00B72B01">
        <w:rPr>
          <w:rFonts w:ascii="Palatino Linotype" w:hAnsi="Palatino Linotype" w:cs="Arial"/>
        </w:rPr>
        <w:t xml:space="preserve">; </w:t>
      </w:r>
      <w:r w:rsidR="002F05CA">
        <w:rPr>
          <w:rFonts w:ascii="Palatino Linotype" w:hAnsi="Palatino Linotype" w:cs="Arial"/>
        </w:rPr>
        <w:t xml:space="preserve">asimismo </w:t>
      </w:r>
      <w:r w:rsidR="00A4251F">
        <w:rPr>
          <w:rFonts w:ascii="Palatino Linotype" w:hAnsi="Palatino Linotype" w:cs="Arial"/>
        </w:rPr>
        <w:t>l</w:t>
      </w:r>
      <w:r w:rsidR="002F05CA">
        <w:rPr>
          <w:rFonts w:ascii="Palatino Linotype" w:hAnsi="Palatino Linotype" w:cs="Arial"/>
        </w:rPr>
        <w:t>a</w:t>
      </w:r>
      <w:r w:rsidR="003161C6" w:rsidRPr="006B440B">
        <w:rPr>
          <w:rFonts w:ascii="Palatino Linotype" w:hAnsi="Palatino Linotype" w:cs="Arial"/>
          <w:lang w:val="es-ES_tradnl"/>
        </w:rPr>
        <w:t xml:space="preserve"> </w:t>
      </w:r>
      <w:r w:rsidR="00DA7ADC" w:rsidRPr="006B440B">
        <w:rPr>
          <w:rFonts w:ascii="Palatino Linotype" w:hAnsi="Palatino Linotype" w:cs="Arial"/>
          <w:lang w:val="es-ES_tradnl"/>
        </w:rPr>
        <w:t xml:space="preserve">Recurrente no </w:t>
      </w:r>
      <w:r w:rsidR="00A4251F" w:rsidRPr="006B440B">
        <w:rPr>
          <w:rFonts w:ascii="Palatino Linotype" w:hAnsi="Palatino Linotype" w:cs="Arial"/>
          <w:lang w:val="es-ES_tradnl"/>
        </w:rPr>
        <w:t>formul</w:t>
      </w:r>
      <w:r w:rsidR="002F05CA">
        <w:rPr>
          <w:rFonts w:ascii="Palatino Linotype" w:hAnsi="Palatino Linotype" w:cs="Arial"/>
          <w:lang w:val="es-ES_tradnl"/>
        </w:rPr>
        <w:t>ó</w:t>
      </w:r>
      <w:r w:rsidR="00DA7ADC" w:rsidRPr="006B440B">
        <w:rPr>
          <w:rFonts w:ascii="Palatino Linotype" w:hAnsi="Palatino Linotype" w:cs="Arial"/>
          <w:lang w:val="es-ES_tradnl"/>
        </w:rPr>
        <w:t xml:space="preserve"> manifestación alguna</w:t>
      </w:r>
      <w:r w:rsidR="002F05CA">
        <w:rPr>
          <w:rFonts w:ascii="Palatino Linotype" w:hAnsi="Palatino Linotype" w:cs="Arial"/>
          <w:lang w:val="es-ES_tradnl"/>
        </w:rPr>
        <w:t>.</w:t>
      </w:r>
    </w:p>
    <w:p w14:paraId="4423EF12" w14:textId="77777777" w:rsidR="000568D1" w:rsidRPr="006B440B" w:rsidRDefault="000568D1" w:rsidP="008907F5">
      <w:pPr>
        <w:spacing w:line="360" w:lineRule="auto"/>
        <w:jc w:val="both"/>
        <w:rPr>
          <w:rFonts w:ascii="Palatino Linotype" w:hAnsi="Palatino Linotype" w:cs="Arial"/>
        </w:rPr>
      </w:pPr>
    </w:p>
    <w:p w14:paraId="3197672C" w14:textId="77777777" w:rsidR="000568D1" w:rsidRPr="00B34BE7" w:rsidRDefault="000568D1" w:rsidP="000568D1">
      <w:pPr>
        <w:spacing w:line="360" w:lineRule="auto"/>
        <w:jc w:val="both"/>
        <w:rPr>
          <w:rFonts w:ascii="Palatino Linotype" w:hAnsi="Palatino Linotype" w:cs="Arial"/>
          <w:b/>
          <w:sz w:val="28"/>
        </w:rPr>
      </w:pPr>
      <w:r>
        <w:rPr>
          <w:rFonts w:ascii="Palatino Linotype" w:hAnsi="Palatino Linotype" w:cs="Arial"/>
          <w:b/>
          <w:sz w:val="28"/>
        </w:rPr>
        <w:t>DÉCIM</w:t>
      </w:r>
      <w:r w:rsidRPr="00B34BE7">
        <w:rPr>
          <w:rFonts w:ascii="Palatino Linotype" w:hAnsi="Palatino Linotype" w:cs="Arial"/>
          <w:b/>
          <w:sz w:val="28"/>
        </w:rPr>
        <w:t>O. Del Cierre de la etapa de instrucción.</w:t>
      </w:r>
    </w:p>
    <w:p w14:paraId="185DD077" w14:textId="77777777" w:rsidR="00DA7ADC" w:rsidRDefault="000568D1" w:rsidP="008907F5">
      <w:pPr>
        <w:pStyle w:val="Sinespaciado"/>
        <w:spacing w:line="360" w:lineRule="auto"/>
        <w:jc w:val="both"/>
        <w:rPr>
          <w:rFonts w:ascii="Palatino Linotype" w:hAnsi="Palatino Linotype"/>
        </w:rPr>
      </w:pPr>
      <w:r>
        <w:rPr>
          <w:rFonts w:ascii="Palatino Linotype" w:hAnsi="Palatino Linotype"/>
        </w:rPr>
        <w:t>Por</w:t>
      </w:r>
      <w:r w:rsidR="00DA7ADC" w:rsidRPr="006B440B">
        <w:rPr>
          <w:rFonts w:ascii="Palatino Linotype" w:hAnsi="Palatino Linotype"/>
        </w:rPr>
        <w:t xml:space="preserve"> lo anterior, en fecha </w:t>
      </w:r>
      <w:r>
        <w:rPr>
          <w:rFonts w:ascii="Palatino Linotype" w:hAnsi="Palatino Linotype"/>
        </w:rPr>
        <w:t>seis</w:t>
      </w:r>
      <w:r w:rsidR="00A4251F">
        <w:rPr>
          <w:rFonts w:ascii="Palatino Linotype" w:hAnsi="Palatino Linotype"/>
        </w:rPr>
        <w:t xml:space="preserve"> de </w:t>
      </w:r>
      <w:r>
        <w:rPr>
          <w:rFonts w:ascii="Palatino Linotype" w:hAnsi="Palatino Linotype"/>
        </w:rPr>
        <w:t>octu</w:t>
      </w:r>
      <w:r w:rsidR="00A4251F">
        <w:rPr>
          <w:rFonts w:ascii="Palatino Linotype" w:hAnsi="Palatino Linotype"/>
        </w:rPr>
        <w:t>bre</w:t>
      </w:r>
      <w:r w:rsidR="006B21D8" w:rsidRPr="006B440B">
        <w:rPr>
          <w:rFonts w:ascii="Palatino Linotype" w:hAnsi="Palatino Linotype"/>
        </w:rPr>
        <w:t xml:space="preserve"> de dos mil v</w:t>
      </w:r>
      <w:r w:rsidR="006B21D8" w:rsidRPr="006B21D8">
        <w:rPr>
          <w:rFonts w:ascii="Palatino Linotype" w:hAnsi="Palatino Linotype"/>
        </w:rPr>
        <w:t>eint</w:t>
      </w:r>
      <w:r>
        <w:rPr>
          <w:rFonts w:ascii="Palatino Linotype" w:hAnsi="Palatino Linotype"/>
        </w:rPr>
        <w:t>iuno</w:t>
      </w:r>
      <w:r w:rsidR="006B21D8" w:rsidRPr="006B21D8">
        <w:rPr>
          <w:rFonts w:ascii="Palatino Linotype" w:hAnsi="Palatino Linotype"/>
        </w:rPr>
        <w:t xml:space="preserve">, </w:t>
      </w:r>
      <w:r w:rsidR="00DA7ADC" w:rsidRPr="006B21D8">
        <w:rPr>
          <w:rFonts w:ascii="Palatino Linotype" w:hAnsi="Palatino Linotype"/>
        </w:rPr>
        <w:t xml:space="preserve">mediante acuerdo </w:t>
      </w:r>
      <w:r w:rsidR="00B72B01" w:rsidRPr="006B21D8">
        <w:rPr>
          <w:rFonts w:ascii="Palatino Linotype" w:hAnsi="Palatino Linotype"/>
        </w:rPr>
        <w:t>el</w:t>
      </w:r>
      <w:r w:rsidR="00DA7ADC" w:rsidRPr="006B21D8">
        <w:rPr>
          <w:rFonts w:ascii="Palatino Linotype" w:hAnsi="Palatino Linotype"/>
        </w:rPr>
        <w:t xml:space="preserve"> </w:t>
      </w:r>
      <w:r w:rsidR="00DA7ADC" w:rsidRPr="006B21D8">
        <w:rPr>
          <w:rFonts w:ascii="Palatino Linotype" w:hAnsi="Palatino Linotype"/>
          <w:b/>
        </w:rPr>
        <w:t>Comisionad</w:t>
      </w:r>
      <w:r w:rsidR="00B72B01">
        <w:rPr>
          <w:rFonts w:ascii="Palatino Linotype" w:hAnsi="Palatino Linotype"/>
          <w:b/>
        </w:rPr>
        <w:t>o</w:t>
      </w:r>
      <w:r w:rsidR="00DA7ADC" w:rsidRPr="006B21D8">
        <w:rPr>
          <w:rFonts w:ascii="Palatino Linotype" w:hAnsi="Palatino Linotype"/>
          <w:b/>
        </w:rPr>
        <w:t xml:space="preserve"> </w:t>
      </w:r>
      <w:r w:rsidR="00B72B01">
        <w:rPr>
          <w:rFonts w:ascii="Palatino Linotype" w:hAnsi="Palatino Linotype"/>
          <w:b/>
        </w:rPr>
        <w:t>José</w:t>
      </w:r>
      <w:r w:rsidR="00DA7ADC" w:rsidRPr="006B21D8">
        <w:rPr>
          <w:rFonts w:ascii="Palatino Linotype" w:hAnsi="Palatino Linotype"/>
          <w:b/>
        </w:rPr>
        <w:t xml:space="preserve"> Martínez </w:t>
      </w:r>
      <w:r w:rsidR="00B72B01">
        <w:rPr>
          <w:rFonts w:ascii="Palatino Linotype" w:hAnsi="Palatino Linotype"/>
          <w:b/>
        </w:rPr>
        <w:t>Vilchis</w:t>
      </w:r>
      <w:r w:rsidR="00DA7ADC" w:rsidRPr="006B21D8">
        <w:rPr>
          <w:rFonts w:ascii="Palatino Linotype" w:hAnsi="Palatino Linotype"/>
        </w:rPr>
        <w:t xml:space="preserve">, una vez transcurrido el plazo otorgado a las partes para que manifestaran lo que a su derecho conviniera, ofrecieran pruebas que estimaran convenientes y rindieran alegatos, se decretó el cierre de instrucción, </w:t>
      </w:r>
      <w:r w:rsidR="00B72B01">
        <w:rPr>
          <w:rFonts w:ascii="Palatino Linotype" w:hAnsi="Palatino Linotype"/>
        </w:rPr>
        <w:t xml:space="preserve">el día seis de octubre de dos mil veintiuno, </w:t>
      </w:r>
      <w:r w:rsidR="00DA7ADC" w:rsidRPr="006B21D8">
        <w:rPr>
          <w:rFonts w:ascii="Palatino Linotype" w:hAnsi="Palatino Linotype"/>
        </w:rPr>
        <w:t>en términos del artículo 185, Fracción VI, de la Ley</w:t>
      </w:r>
      <w:r w:rsidR="00DA7ADC" w:rsidRPr="008907F5">
        <w:rPr>
          <w:rFonts w:ascii="Palatino Linotype" w:hAnsi="Palatino Linotype"/>
        </w:rPr>
        <w:t xml:space="preserve"> de Transparencia y Acceso a la Información Pública del Estado de México y Municipios.</w:t>
      </w:r>
    </w:p>
    <w:p w14:paraId="621311A9" w14:textId="77777777" w:rsidR="000568D1" w:rsidRDefault="000568D1" w:rsidP="008907F5">
      <w:pPr>
        <w:pStyle w:val="Sinespaciado"/>
        <w:spacing w:line="360" w:lineRule="auto"/>
        <w:jc w:val="both"/>
        <w:rPr>
          <w:rFonts w:ascii="Palatino Linotype" w:hAnsi="Palatino Linotype"/>
        </w:rPr>
      </w:pPr>
    </w:p>
    <w:p w14:paraId="10997596" w14:textId="77777777" w:rsidR="000568D1" w:rsidRPr="00667998" w:rsidRDefault="000568D1" w:rsidP="000568D1">
      <w:pPr>
        <w:spacing w:line="360" w:lineRule="auto"/>
        <w:jc w:val="both"/>
        <w:rPr>
          <w:rFonts w:ascii="Palatino Linotype" w:hAnsi="Palatino Linotype" w:cs="Arial"/>
        </w:rPr>
      </w:pPr>
      <w:r w:rsidRPr="008B3E12">
        <w:rPr>
          <w:rFonts w:ascii="Palatino Linotype" w:hAnsi="Palatino Linotype" w:cs="Arial"/>
        </w:rPr>
        <w:t>Asimismo, cabe destacar que, en fecha veinti</w:t>
      </w:r>
      <w:r>
        <w:rPr>
          <w:rFonts w:ascii="Palatino Linotype" w:hAnsi="Palatino Linotype" w:cs="Arial"/>
        </w:rPr>
        <w:t>nueve</w:t>
      </w:r>
      <w:r w:rsidRPr="008B3E12">
        <w:rPr>
          <w:rFonts w:ascii="Palatino Linotype" w:hAnsi="Palatino Linotype" w:cs="Arial"/>
        </w:rPr>
        <w:t xml:space="preserve"> de octubre del año en curso, se amplió el plazo para dictar resolución, en términos del artículo 181, de la Ley de Transparencia y Acceso a la Información Pública del Estado de México y Municipios.</w:t>
      </w:r>
    </w:p>
    <w:p w14:paraId="6A40B243" w14:textId="77777777" w:rsidR="000568D1" w:rsidRPr="000568D1" w:rsidRDefault="000568D1" w:rsidP="008907F5">
      <w:pPr>
        <w:pStyle w:val="Sinespaciado"/>
        <w:spacing w:line="360" w:lineRule="auto"/>
        <w:jc w:val="both"/>
        <w:rPr>
          <w:rFonts w:ascii="Palatino Linotype" w:hAnsi="Palatino Linotype"/>
          <w:lang w:val="es-ES"/>
        </w:rPr>
      </w:pPr>
    </w:p>
    <w:p w14:paraId="4F03AC13" w14:textId="77777777" w:rsidR="00DA7ADC" w:rsidRPr="008907F5" w:rsidRDefault="00DA7ADC" w:rsidP="008907F5">
      <w:pPr>
        <w:pStyle w:val="Sinespaciado"/>
        <w:spacing w:line="360" w:lineRule="auto"/>
        <w:jc w:val="both"/>
        <w:rPr>
          <w:rFonts w:ascii="Palatino Linotype" w:hAnsi="Palatino Linotype"/>
        </w:rPr>
      </w:pPr>
    </w:p>
    <w:p w14:paraId="5AED38C8" w14:textId="77777777" w:rsidR="00DA7ADC" w:rsidRPr="008907F5" w:rsidRDefault="00DA7ADC" w:rsidP="008907F5">
      <w:pPr>
        <w:spacing w:line="360" w:lineRule="auto"/>
        <w:jc w:val="center"/>
        <w:rPr>
          <w:rFonts w:ascii="Palatino Linotype" w:hAnsi="Palatino Linotype" w:cs="Arial"/>
          <w:b/>
          <w:sz w:val="28"/>
        </w:rPr>
      </w:pPr>
      <w:r w:rsidRPr="008907F5">
        <w:rPr>
          <w:rFonts w:ascii="Palatino Linotype" w:hAnsi="Palatino Linotype" w:cs="Arial"/>
          <w:b/>
          <w:sz w:val="28"/>
        </w:rPr>
        <w:t>C O N S I D E R A N D O</w:t>
      </w:r>
    </w:p>
    <w:p w14:paraId="59A82F5D" w14:textId="77777777" w:rsidR="008D2FA3" w:rsidRPr="008907F5" w:rsidRDefault="008D2FA3" w:rsidP="008907F5">
      <w:pPr>
        <w:spacing w:line="360" w:lineRule="auto"/>
        <w:jc w:val="both"/>
        <w:rPr>
          <w:rFonts w:ascii="Palatino Linotype" w:hAnsi="Palatino Linotype"/>
        </w:rPr>
      </w:pPr>
    </w:p>
    <w:p w14:paraId="242DF368" w14:textId="77777777" w:rsidR="00DA7ADC" w:rsidRPr="008907F5" w:rsidRDefault="00DA7ADC" w:rsidP="008907F5">
      <w:pPr>
        <w:spacing w:line="360" w:lineRule="auto"/>
        <w:jc w:val="both"/>
        <w:rPr>
          <w:rFonts w:ascii="Palatino Linotype" w:hAnsi="Palatino Linotype"/>
          <w:sz w:val="28"/>
        </w:rPr>
      </w:pPr>
      <w:r w:rsidRPr="008907F5">
        <w:rPr>
          <w:rFonts w:ascii="Palatino Linotype" w:hAnsi="Palatino Linotype"/>
          <w:b/>
          <w:sz w:val="28"/>
        </w:rPr>
        <w:t>PRIMERO.</w:t>
      </w:r>
      <w:r w:rsidRPr="008907F5">
        <w:rPr>
          <w:rFonts w:ascii="Palatino Linotype" w:hAnsi="Palatino Linotype"/>
          <w:sz w:val="28"/>
        </w:rPr>
        <w:t xml:space="preserve"> </w:t>
      </w:r>
      <w:r w:rsidRPr="003161C6">
        <w:rPr>
          <w:rFonts w:ascii="Palatino Linotype" w:hAnsi="Palatino Linotype"/>
          <w:b/>
          <w:szCs w:val="26"/>
        </w:rPr>
        <w:t xml:space="preserve">De la </w:t>
      </w:r>
      <w:r w:rsidRPr="003161C6">
        <w:rPr>
          <w:rFonts w:ascii="Palatino Linotype" w:hAnsi="Palatino Linotype"/>
          <w:b/>
        </w:rPr>
        <w:t>Competencia</w:t>
      </w:r>
      <w:r w:rsidRPr="008907F5">
        <w:rPr>
          <w:rFonts w:ascii="Palatino Linotype" w:hAnsi="Palatino Linotype"/>
          <w:sz w:val="28"/>
        </w:rPr>
        <w:t xml:space="preserve">. </w:t>
      </w:r>
    </w:p>
    <w:p w14:paraId="11DF907C" w14:textId="77777777" w:rsidR="00DA7ADC" w:rsidRDefault="00DA7ADC" w:rsidP="008907F5">
      <w:pPr>
        <w:spacing w:line="360" w:lineRule="auto"/>
        <w:jc w:val="both"/>
        <w:rPr>
          <w:rFonts w:ascii="Palatino Linotype" w:hAnsi="Palatino Linotype" w:cs="Arial"/>
        </w:rPr>
      </w:pPr>
      <w:r w:rsidRPr="008907F5">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apartado A, fracciones II, III y  IV y 16, primer párrafo de la Constitución Política de los Estados Unidos Mexicanos; 5, </w:t>
      </w:r>
      <w:r w:rsidR="001155EC" w:rsidRPr="001155EC">
        <w:rPr>
          <w:rFonts w:ascii="Palatino Linotype" w:hAnsi="Palatino Linotype"/>
        </w:rPr>
        <w:t>párrafos trigésimo, trigésimo primero y trigésimo segundo</w:t>
      </w:r>
      <w:r w:rsidRPr="008907F5">
        <w:rPr>
          <w:rFonts w:ascii="Palatino Linotype" w:hAnsi="Palatino Linotype"/>
        </w:rPr>
        <w:t xml:space="preserve">, fracciones IV  </w:t>
      </w:r>
      <w:r w:rsidRPr="008907F5">
        <w:rPr>
          <w:rFonts w:ascii="Palatino Linotype" w:hAnsi="Palatino Linotype"/>
        </w:rPr>
        <w:lastRenderedPageBreak/>
        <w:t xml:space="preserve">y V de la Constitución Política del Estado Libre y Soberano de México;  1, 81, 82 fracciones I y III, 119, 127, 128 y 129, de la Ley de Protección de Datos Personales en Posesión de Sujetos Obligados del Estado de México y Municipios;  1, 2, fracción II, 13, 29, </w:t>
      </w:r>
      <w:r w:rsidRPr="008907F5">
        <w:rPr>
          <w:rFonts w:ascii="Palatino Linotype" w:hAnsi="Palatino Linotype" w:cs="Arial"/>
        </w:rPr>
        <w:t>36, fracciones I y II, 176, 178, 179, 181, párrafo tercero, 185 y 194, de la Ley de Transparencia y Acceso a la Información Pública del Estado de México y Municipios de aplicación supletoria de la citada Ley de Protección de Datos en términos de su artículo 11; 9, fracciones I y XXIV, 11 y 14, fracción I del Reglamento Interior del Instituto de Transparencia, Acceso a la Información Pública y Protección de Datos Personales del Estado de México y Municipios.</w:t>
      </w:r>
    </w:p>
    <w:p w14:paraId="48B6A543" w14:textId="77777777" w:rsidR="00BE1D0F" w:rsidRDefault="00BE1D0F" w:rsidP="008907F5">
      <w:pPr>
        <w:spacing w:line="360" w:lineRule="auto"/>
        <w:jc w:val="both"/>
        <w:rPr>
          <w:rFonts w:ascii="Palatino Linotype" w:hAnsi="Palatino Linotype" w:cs="Arial"/>
        </w:rPr>
      </w:pPr>
    </w:p>
    <w:p w14:paraId="21EEC85E" w14:textId="77777777" w:rsidR="00DA7ADC" w:rsidRPr="008907F5" w:rsidRDefault="00DA7ADC" w:rsidP="008907F5">
      <w:pPr>
        <w:pStyle w:val="Prrafodelista"/>
        <w:widowControl w:val="0"/>
        <w:autoSpaceDE w:val="0"/>
        <w:autoSpaceDN w:val="0"/>
        <w:adjustRightInd w:val="0"/>
        <w:spacing w:line="360" w:lineRule="auto"/>
        <w:ind w:left="0"/>
        <w:contextualSpacing w:val="0"/>
        <w:jc w:val="both"/>
        <w:rPr>
          <w:rFonts w:ascii="Palatino Linotype" w:hAnsi="Palatino Linotype" w:cs="Arial"/>
          <w:b/>
        </w:rPr>
      </w:pPr>
      <w:r w:rsidRPr="008907F5">
        <w:rPr>
          <w:rFonts w:ascii="Palatino Linotype" w:hAnsi="Palatino Linotype"/>
          <w:b/>
          <w:sz w:val="28"/>
          <w:szCs w:val="28"/>
        </w:rPr>
        <w:t>SEGUNDO</w:t>
      </w:r>
      <w:r w:rsidRPr="008907F5">
        <w:rPr>
          <w:rFonts w:ascii="Palatino Linotype" w:hAnsi="Palatino Linotype" w:cs="Arial"/>
          <w:b/>
          <w:sz w:val="28"/>
          <w:szCs w:val="28"/>
        </w:rPr>
        <w:t xml:space="preserve">. </w:t>
      </w:r>
      <w:r w:rsidRPr="003161C6">
        <w:rPr>
          <w:rFonts w:ascii="Palatino Linotype" w:hAnsi="Palatino Linotype" w:cs="Arial"/>
          <w:b/>
          <w:szCs w:val="28"/>
        </w:rPr>
        <w:t>De la oportunidad y procedibilidad</w:t>
      </w:r>
      <w:r w:rsidRPr="008907F5">
        <w:rPr>
          <w:rFonts w:ascii="Palatino Linotype" w:hAnsi="Palatino Linotype" w:cs="Arial"/>
          <w:b/>
          <w:sz w:val="28"/>
          <w:szCs w:val="28"/>
        </w:rPr>
        <w:t xml:space="preserve">. </w:t>
      </w:r>
    </w:p>
    <w:p w14:paraId="60898D7F" w14:textId="77777777" w:rsidR="00DA7ADC" w:rsidRPr="008907F5" w:rsidRDefault="00DA7ADC" w:rsidP="008907F5">
      <w:pPr>
        <w:widowControl w:val="0"/>
        <w:autoSpaceDE w:val="0"/>
        <w:autoSpaceDN w:val="0"/>
        <w:adjustRightInd w:val="0"/>
        <w:spacing w:line="360" w:lineRule="auto"/>
        <w:jc w:val="both"/>
        <w:rPr>
          <w:rFonts w:ascii="Palatino Linotype" w:hAnsi="Palatino Linotype" w:cs="Arial"/>
        </w:rPr>
      </w:pPr>
      <w:r w:rsidRPr="008907F5">
        <w:rPr>
          <w:rFonts w:ascii="Palatino Linotype" w:hAnsi="Palatino Linotype" w:cs="Arial"/>
        </w:rPr>
        <w:t xml:space="preserve">El medio de impugnación fue presentado a través del </w:t>
      </w:r>
      <w:r w:rsidRPr="008907F5">
        <w:rPr>
          <w:rFonts w:ascii="Palatino Linotype" w:hAnsi="Palatino Linotype" w:cs="Arial"/>
          <w:b/>
        </w:rPr>
        <w:t xml:space="preserve">SARCOEM, </w:t>
      </w:r>
      <w:r w:rsidRPr="008907F5">
        <w:rPr>
          <w:rFonts w:ascii="Palatino Linotype" w:hAnsi="Palatino Linotype" w:cs="Arial"/>
        </w:rPr>
        <w:t xml:space="preserve">en el formato previamente aprobado para tal efecto, sin embargo, previo al estudio del fondo del asunto, se procede a señalar lo siguiente: para establecer la recepción y trámite de las solicitudes para el ejercicio de los derechos ARCO, de portabilidad de los datos y limitación del tratamiento se sujetará al procedimiento establecido en el Título décimo de la Ley de Protección de Datos Personales en Posesión de Sujetos Obligados del Estado de México y Municipios, como se desprende del párrafo primero del numeral 106 de la ley citada, el cual señala: </w:t>
      </w:r>
    </w:p>
    <w:p w14:paraId="180628B1" w14:textId="77777777" w:rsidR="008D2FA3" w:rsidRPr="008907F5" w:rsidRDefault="008D2FA3" w:rsidP="008907F5">
      <w:pPr>
        <w:widowControl w:val="0"/>
        <w:autoSpaceDE w:val="0"/>
        <w:autoSpaceDN w:val="0"/>
        <w:adjustRightInd w:val="0"/>
        <w:spacing w:line="360" w:lineRule="auto"/>
        <w:jc w:val="both"/>
        <w:rPr>
          <w:rFonts w:ascii="Palatino Linotype" w:hAnsi="Palatino Linotype" w:cs="Arial"/>
        </w:rPr>
      </w:pPr>
    </w:p>
    <w:p w14:paraId="3F53C2D3" w14:textId="77777777" w:rsidR="00767931" w:rsidRPr="008907F5" w:rsidRDefault="00DA7ADC" w:rsidP="008907F5">
      <w:pPr>
        <w:widowControl w:val="0"/>
        <w:autoSpaceDE w:val="0"/>
        <w:autoSpaceDN w:val="0"/>
        <w:adjustRightInd w:val="0"/>
        <w:ind w:left="567" w:right="618"/>
        <w:jc w:val="both"/>
        <w:rPr>
          <w:rFonts w:ascii="Palatino Linotype" w:hAnsi="Palatino Linotype"/>
          <w:i/>
          <w:sz w:val="22"/>
          <w:szCs w:val="22"/>
        </w:rPr>
      </w:pPr>
      <w:r w:rsidRPr="008907F5">
        <w:rPr>
          <w:rFonts w:ascii="Palatino Linotype" w:hAnsi="Palatino Linotype"/>
          <w:i/>
          <w:sz w:val="22"/>
          <w:szCs w:val="22"/>
        </w:rPr>
        <w:t>“</w:t>
      </w:r>
      <w:r w:rsidRPr="008907F5">
        <w:rPr>
          <w:rFonts w:ascii="Palatino Linotype" w:hAnsi="Palatino Linotype"/>
          <w:b/>
          <w:i/>
          <w:sz w:val="22"/>
          <w:szCs w:val="22"/>
        </w:rPr>
        <w:t>Artículo 106.</w:t>
      </w:r>
      <w:r w:rsidRPr="008907F5">
        <w:rPr>
          <w:rFonts w:ascii="Palatino Linotype" w:hAnsi="Palatino Linotype"/>
          <w:i/>
          <w:sz w:val="22"/>
          <w:szCs w:val="22"/>
        </w:rPr>
        <w:t xml:space="preserve"> La recepción y trámite de las solicitudes para el ejercicio de los derechos ARCO, de portabilidad de los datos y limitación del tratamiento, se sujetará al procedimiento establecido en el presente Título y demás disposiciones que re</w:t>
      </w:r>
      <w:r w:rsidR="00767931" w:rsidRPr="008907F5">
        <w:rPr>
          <w:rFonts w:ascii="Palatino Linotype" w:hAnsi="Palatino Linotype"/>
          <w:i/>
          <w:sz w:val="22"/>
          <w:szCs w:val="22"/>
        </w:rPr>
        <w:t>sulten aplicables en la materia.</w:t>
      </w:r>
    </w:p>
    <w:p w14:paraId="0B65FF28" w14:textId="77777777" w:rsidR="00767931" w:rsidRPr="008907F5" w:rsidRDefault="00767931" w:rsidP="008907F5">
      <w:pPr>
        <w:widowControl w:val="0"/>
        <w:autoSpaceDE w:val="0"/>
        <w:autoSpaceDN w:val="0"/>
        <w:adjustRightInd w:val="0"/>
        <w:ind w:left="567" w:right="618"/>
        <w:jc w:val="both"/>
        <w:rPr>
          <w:rFonts w:ascii="Palatino Linotype" w:hAnsi="Palatino Linotype"/>
          <w:i/>
          <w:sz w:val="22"/>
          <w:szCs w:val="22"/>
        </w:rPr>
      </w:pPr>
    </w:p>
    <w:p w14:paraId="62FA6796" w14:textId="77777777" w:rsidR="00767931" w:rsidRPr="008907F5" w:rsidRDefault="00767931" w:rsidP="008907F5">
      <w:pPr>
        <w:widowControl w:val="0"/>
        <w:autoSpaceDE w:val="0"/>
        <w:autoSpaceDN w:val="0"/>
        <w:adjustRightInd w:val="0"/>
        <w:ind w:left="567" w:right="618"/>
        <w:jc w:val="both"/>
        <w:rPr>
          <w:rFonts w:ascii="Palatino Linotype" w:hAnsi="Palatino Linotype"/>
          <w:i/>
          <w:sz w:val="22"/>
          <w:szCs w:val="22"/>
        </w:rPr>
      </w:pPr>
      <w:r w:rsidRPr="008907F5">
        <w:rPr>
          <w:rFonts w:ascii="Palatino Linotype" w:hAnsi="Palatino Linotype"/>
          <w:i/>
          <w:sz w:val="22"/>
          <w:szCs w:val="22"/>
        </w:rPr>
        <w:lastRenderedPageBreak/>
        <w:t>Los titulares o sus representantes legales podrán solicitar a través de la Unidad de Transparencia, en términos de lo que establezca la presente Ley, que se les otorgue acceso, rectifique, cancele, o que haga efectivo su derecho de oposición, respecto de los datos personales que le conciernan y que obren en un sistema de datos personales y base de datos en posesión de los sujetos obligados.</w:t>
      </w:r>
    </w:p>
    <w:p w14:paraId="3B64DF54" w14:textId="77777777" w:rsidR="00767931" w:rsidRPr="008907F5" w:rsidRDefault="00767931" w:rsidP="008907F5">
      <w:pPr>
        <w:widowControl w:val="0"/>
        <w:autoSpaceDE w:val="0"/>
        <w:autoSpaceDN w:val="0"/>
        <w:adjustRightInd w:val="0"/>
        <w:ind w:left="567" w:right="618"/>
        <w:jc w:val="both"/>
        <w:rPr>
          <w:rFonts w:ascii="Palatino Linotype" w:hAnsi="Palatino Linotype"/>
          <w:i/>
          <w:sz w:val="22"/>
          <w:szCs w:val="22"/>
        </w:rPr>
      </w:pPr>
    </w:p>
    <w:p w14:paraId="27D85A55" w14:textId="77777777" w:rsidR="00767931" w:rsidRPr="008907F5" w:rsidRDefault="00767931" w:rsidP="008907F5">
      <w:pPr>
        <w:widowControl w:val="0"/>
        <w:autoSpaceDE w:val="0"/>
        <w:autoSpaceDN w:val="0"/>
        <w:adjustRightInd w:val="0"/>
        <w:ind w:left="567" w:right="618"/>
        <w:jc w:val="both"/>
        <w:rPr>
          <w:rFonts w:ascii="Palatino Linotype" w:hAnsi="Palatino Linotype"/>
          <w:i/>
          <w:sz w:val="22"/>
          <w:szCs w:val="22"/>
          <w:u w:val="single"/>
        </w:rPr>
      </w:pPr>
      <w:r w:rsidRPr="008907F5">
        <w:rPr>
          <w:rFonts w:ascii="Palatino Linotype" w:hAnsi="Palatino Linotype"/>
          <w:i/>
          <w:sz w:val="22"/>
          <w:szCs w:val="22"/>
          <w:u w:val="single"/>
        </w:rPr>
        <w:t>Para el ejercicio de los derechos ARCO solicitados será necesario acreditar la identidad de titular y en su caso la identidad y personalidad con la que actúe el representante.</w:t>
      </w:r>
    </w:p>
    <w:p w14:paraId="320E26ED" w14:textId="77777777" w:rsidR="00767931" w:rsidRPr="008907F5" w:rsidRDefault="00767931" w:rsidP="008907F5">
      <w:pPr>
        <w:widowControl w:val="0"/>
        <w:autoSpaceDE w:val="0"/>
        <w:autoSpaceDN w:val="0"/>
        <w:adjustRightInd w:val="0"/>
        <w:ind w:left="567" w:right="618"/>
        <w:jc w:val="both"/>
        <w:rPr>
          <w:rFonts w:ascii="Palatino Linotype" w:hAnsi="Palatino Linotype"/>
          <w:i/>
          <w:sz w:val="22"/>
          <w:szCs w:val="22"/>
        </w:rPr>
      </w:pPr>
    </w:p>
    <w:p w14:paraId="63F826D7" w14:textId="77777777" w:rsidR="00767931" w:rsidRPr="008907F5" w:rsidRDefault="00767931" w:rsidP="008907F5">
      <w:pPr>
        <w:widowControl w:val="0"/>
        <w:autoSpaceDE w:val="0"/>
        <w:autoSpaceDN w:val="0"/>
        <w:adjustRightInd w:val="0"/>
        <w:ind w:left="567" w:right="618"/>
        <w:jc w:val="both"/>
        <w:rPr>
          <w:rFonts w:ascii="Palatino Linotype" w:hAnsi="Palatino Linotype"/>
          <w:b/>
          <w:i/>
          <w:sz w:val="22"/>
          <w:szCs w:val="22"/>
        </w:rPr>
      </w:pPr>
      <w:r w:rsidRPr="008907F5">
        <w:rPr>
          <w:rFonts w:ascii="Palatino Linotype" w:hAnsi="Palatino Linotype"/>
          <w:b/>
          <w:i/>
          <w:sz w:val="22"/>
          <w:szCs w:val="22"/>
        </w:rPr>
        <w:t>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w:t>
      </w:r>
    </w:p>
    <w:p w14:paraId="41F6F0A7" w14:textId="77777777" w:rsidR="00767931" w:rsidRPr="008907F5" w:rsidRDefault="00767931" w:rsidP="008907F5">
      <w:pPr>
        <w:widowControl w:val="0"/>
        <w:autoSpaceDE w:val="0"/>
        <w:autoSpaceDN w:val="0"/>
        <w:adjustRightInd w:val="0"/>
        <w:ind w:left="567" w:right="618"/>
        <w:jc w:val="both"/>
        <w:rPr>
          <w:rFonts w:ascii="Palatino Linotype" w:hAnsi="Palatino Linotype"/>
          <w:i/>
          <w:sz w:val="22"/>
          <w:szCs w:val="22"/>
        </w:rPr>
      </w:pPr>
    </w:p>
    <w:p w14:paraId="397B1BBF" w14:textId="77777777" w:rsidR="008907F5" w:rsidRPr="008907F5" w:rsidRDefault="008907F5" w:rsidP="008907F5">
      <w:pPr>
        <w:widowControl w:val="0"/>
        <w:autoSpaceDE w:val="0"/>
        <w:autoSpaceDN w:val="0"/>
        <w:adjustRightInd w:val="0"/>
        <w:ind w:left="567" w:right="618"/>
        <w:jc w:val="both"/>
        <w:rPr>
          <w:rFonts w:ascii="Palatino Linotype" w:hAnsi="Palatino Linotype"/>
          <w:i/>
          <w:sz w:val="22"/>
          <w:szCs w:val="22"/>
        </w:rPr>
      </w:pPr>
    </w:p>
    <w:p w14:paraId="42E44980" w14:textId="77777777" w:rsidR="00767931" w:rsidRPr="008907F5" w:rsidRDefault="00767931" w:rsidP="008907F5">
      <w:pPr>
        <w:widowControl w:val="0"/>
        <w:autoSpaceDE w:val="0"/>
        <w:autoSpaceDN w:val="0"/>
        <w:adjustRightInd w:val="0"/>
        <w:ind w:left="567" w:right="618"/>
        <w:jc w:val="both"/>
        <w:rPr>
          <w:rFonts w:ascii="Palatino Linotype" w:hAnsi="Palatino Linotype"/>
          <w:i/>
          <w:sz w:val="22"/>
          <w:szCs w:val="22"/>
        </w:rPr>
      </w:pPr>
      <w:r w:rsidRPr="008907F5">
        <w:rPr>
          <w:rFonts w:ascii="Palatino Linotype" w:hAnsi="Palatino Linotype"/>
          <w:i/>
          <w:sz w:val="22"/>
          <w:szCs w:val="22"/>
        </w:rPr>
        <w:t>El titular podrá autorizar dentro de una cláusula del testamento a las personas que podrán ejercer sus derechos ARCO al momento del fallecimiento.</w:t>
      </w:r>
    </w:p>
    <w:p w14:paraId="4AE4888B" w14:textId="77777777" w:rsidR="00767931" w:rsidRPr="008907F5" w:rsidRDefault="00767931" w:rsidP="008907F5">
      <w:pPr>
        <w:widowControl w:val="0"/>
        <w:autoSpaceDE w:val="0"/>
        <w:autoSpaceDN w:val="0"/>
        <w:adjustRightInd w:val="0"/>
        <w:ind w:left="567" w:right="618"/>
        <w:jc w:val="both"/>
        <w:rPr>
          <w:rFonts w:ascii="Palatino Linotype" w:hAnsi="Palatino Linotype"/>
          <w:i/>
          <w:sz w:val="22"/>
          <w:szCs w:val="22"/>
        </w:rPr>
      </w:pPr>
    </w:p>
    <w:p w14:paraId="3C571C8E" w14:textId="77777777" w:rsidR="00767931" w:rsidRPr="008907F5" w:rsidRDefault="00767931" w:rsidP="008907F5">
      <w:pPr>
        <w:widowControl w:val="0"/>
        <w:autoSpaceDE w:val="0"/>
        <w:autoSpaceDN w:val="0"/>
        <w:adjustRightInd w:val="0"/>
        <w:ind w:left="567" w:right="618"/>
        <w:jc w:val="both"/>
        <w:rPr>
          <w:rFonts w:ascii="Palatino Linotype" w:hAnsi="Palatino Linotype"/>
          <w:i/>
          <w:sz w:val="22"/>
          <w:szCs w:val="22"/>
        </w:rPr>
      </w:pPr>
      <w:r w:rsidRPr="008907F5">
        <w:rPr>
          <w:rFonts w:ascii="Palatino Linotype" w:hAnsi="Palatino Linotype"/>
          <w:i/>
          <w:sz w:val="22"/>
          <w:szCs w:val="22"/>
        </w:rPr>
        <w:t>El ejercicio de los derechos ARCO por persona distinta a su titular o a su representante, será posible, excepcionalmente, en aquellos supuestos previstos por disposición legal, o en su caso, por mandato judicial.</w:t>
      </w:r>
    </w:p>
    <w:p w14:paraId="74EF482D" w14:textId="77777777" w:rsidR="00767931" w:rsidRPr="008907F5" w:rsidRDefault="00767931" w:rsidP="008907F5">
      <w:pPr>
        <w:widowControl w:val="0"/>
        <w:autoSpaceDE w:val="0"/>
        <w:autoSpaceDN w:val="0"/>
        <w:adjustRightInd w:val="0"/>
        <w:ind w:left="567" w:right="618"/>
        <w:jc w:val="both"/>
        <w:rPr>
          <w:rFonts w:ascii="Palatino Linotype" w:hAnsi="Palatino Linotype"/>
          <w:i/>
          <w:sz w:val="22"/>
          <w:szCs w:val="22"/>
        </w:rPr>
      </w:pPr>
    </w:p>
    <w:p w14:paraId="1AB0E953" w14:textId="77777777" w:rsidR="00DA7ADC" w:rsidRPr="008907F5" w:rsidRDefault="00767931" w:rsidP="008907F5">
      <w:pPr>
        <w:widowControl w:val="0"/>
        <w:autoSpaceDE w:val="0"/>
        <w:autoSpaceDN w:val="0"/>
        <w:adjustRightInd w:val="0"/>
        <w:ind w:left="567" w:right="618"/>
        <w:jc w:val="both"/>
        <w:rPr>
          <w:rFonts w:ascii="Palatino Linotype" w:hAnsi="Palatino Linotype"/>
          <w:sz w:val="22"/>
          <w:szCs w:val="22"/>
        </w:rPr>
      </w:pPr>
      <w:r w:rsidRPr="008907F5">
        <w:rPr>
          <w:rFonts w:ascii="Palatino Linotype" w:hAnsi="Palatino Linotype"/>
          <w:i/>
          <w:sz w:val="22"/>
          <w:szCs w:val="22"/>
        </w:rPr>
        <w:t>En el ejercicio de los derechos ARCO de menores de edad o de personas que se encuentren en estado de interdicción o incapacidad de conformidad con las leyes civiles, se estará a las reglas de representación dispuestas en la misma legislación.”</w:t>
      </w:r>
    </w:p>
    <w:p w14:paraId="0FF3DC1D" w14:textId="77777777" w:rsidR="00767931" w:rsidRPr="008907F5" w:rsidRDefault="00767931" w:rsidP="008907F5">
      <w:pPr>
        <w:widowControl w:val="0"/>
        <w:autoSpaceDE w:val="0"/>
        <w:autoSpaceDN w:val="0"/>
        <w:adjustRightInd w:val="0"/>
        <w:ind w:left="567" w:right="618"/>
        <w:jc w:val="right"/>
        <w:rPr>
          <w:rFonts w:ascii="Palatino Linotype" w:hAnsi="Palatino Linotype"/>
          <w:b/>
          <w:sz w:val="22"/>
          <w:szCs w:val="22"/>
        </w:rPr>
      </w:pPr>
      <w:r w:rsidRPr="008907F5">
        <w:rPr>
          <w:rFonts w:ascii="Palatino Linotype" w:hAnsi="Palatino Linotype"/>
          <w:sz w:val="22"/>
          <w:szCs w:val="22"/>
        </w:rPr>
        <w:t>(Énfasis añadido)</w:t>
      </w:r>
    </w:p>
    <w:p w14:paraId="194FF88A" w14:textId="77777777" w:rsidR="00DA7ADC" w:rsidRPr="008907F5" w:rsidRDefault="00DA7ADC" w:rsidP="008907F5">
      <w:pPr>
        <w:widowControl w:val="0"/>
        <w:autoSpaceDE w:val="0"/>
        <w:autoSpaceDN w:val="0"/>
        <w:adjustRightInd w:val="0"/>
        <w:spacing w:line="360" w:lineRule="auto"/>
        <w:jc w:val="both"/>
        <w:rPr>
          <w:rFonts w:ascii="Palatino Linotype" w:hAnsi="Palatino Linotype"/>
        </w:rPr>
      </w:pPr>
    </w:p>
    <w:p w14:paraId="2BFE7BDC" w14:textId="77777777" w:rsidR="001A0C02" w:rsidRPr="001A0C02" w:rsidRDefault="001A0C02" w:rsidP="001A0C02">
      <w:pPr>
        <w:widowControl w:val="0"/>
        <w:autoSpaceDE w:val="0"/>
        <w:autoSpaceDN w:val="0"/>
        <w:adjustRightInd w:val="0"/>
        <w:spacing w:line="360" w:lineRule="auto"/>
        <w:jc w:val="both"/>
        <w:rPr>
          <w:rFonts w:ascii="Palatino Linotype" w:hAnsi="Palatino Linotype"/>
        </w:rPr>
      </w:pPr>
    </w:p>
    <w:p w14:paraId="5CE26376" w14:textId="77777777" w:rsidR="00115C4D" w:rsidRPr="006B440B" w:rsidRDefault="001A0C02" w:rsidP="001A0C02">
      <w:pPr>
        <w:widowControl w:val="0"/>
        <w:autoSpaceDE w:val="0"/>
        <w:autoSpaceDN w:val="0"/>
        <w:adjustRightInd w:val="0"/>
        <w:spacing w:line="360" w:lineRule="auto"/>
        <w:jc w:val="both"/>
        <w:rPr>
          <w:rFonts w:ascii="Palatino Linotype" w:hAnsi="Palatino Linotype"/>
        </w:rPr>
      </w:pPr>
      <w:r w:rsidRPr="001A0C02">
        <w:rPr>
          <w:rFonts w:ascii="Palatino Linotype" w:hAnsi="Palatino Linotype"/>
        </w:rPr>
        <w:t xml:space="preserve">Ahora bien, acorde a lo anterior, el plazo de quince días hábiles que el artículo 128 de la Ley de Protección de Datos Personales en Posesión de Sujetos Obligados del Estado de México y Municipios prevé para la interposición del medio de impugnación transcurrió del </w:t>
      </w:r>
      <w:r>
        <w:rPr>
          <w:rFonts w:ascii="Palatino Linotype" w:hAnsi="Palatino Linotype"/>
        </w:rPr>
        <w:t>dos</w:t>
      </w:r>
      <w:r w:rsidRPr="001A0C02">
        <w:rPr>
          <w:rFonts w:ascii="Palatino Linotype" w:hAnsi="Palatino Linotype"/>
        </w:rPr>
        <w:t xml:space="preserve"> al </w:t>
      </w:r>
      <w:r>
        <w:rPr>
          <w:rFonts w:ascii="Palatino Linotype" w:hAnsi="Palatino Linotype"/>
        </w:rPr>
        <w:t>veintitrés de agosto</w:t>
      </w:r>
      <w:r w:rsidRPr="001A0C02">
        <w:rPr>
          <w:rFonts w:ascii="Palatino Linotype" w:hAnsi="Palatino Linotype"/>
        </w:rPr>
        <w:t xml:space="preserve"> de dos mil veint</w:t>
      </w:r>
      <w:r>
        <w:rPr>
          <w:rFonts w:ascii="Palatino Linotype" w:hAnsi="Palatino Linotype"/>
        </w:rPr>
        <w:t>iuno</w:t>
      </w:r>
      <w:r w:rsidRPr="001A0C02">
        <w:rPr>
          <w:rFonts w:ascii="Palatino Linotype" w:hAnsi="Palatino Linotype"/>
        </w:rPr>
        <w:t>.</w:t>
      </w:r>
    </w:p>
    <w:p w14:paraId="740E9D13" w14:textId="77777777" w:rsidR="001A0C02" w:rsidRDefault="001A0C02" w:rsidP="00F95D60">
      <w:pPr>
        <w:widowControl w:val="0"/>
        <w:autoSpaceDE w:val="0"/>
        <w:autoSpaceDN w:val="0"/>
        <w:adjustRightInd w:val="0"/>
        <w:spacing w:line="360" w:lineRule="auto"/>
        <w:jc w:val="both"/>
        <w:rPr>
          <w:rFonts w:ascii="Palatino Linotype" w:hAnsi="Palatino Linotype"/>
        </w:rPr>
      </w:pPr>
    </w:p>
    <w:p w14:paraId="6FACE1BA" w14:textId="77777777" w:rsidR="002E6D32" w:rsidRPr="008907F5" w:rsidRDefault="00DA7ADC" w:rsidP="00F95D60">
      <w:pPr>
        <w:widowControl w:val="0"/>
        <w:autoSpaceDE w:val="0"/>
        <w:autoSpaceDN w:val="0"/>
        <w:adjustRightInd w:val="0"/>
        <w:spacing w:line="360" w:lineRule="auto"/>
        <w:jc w:val="both"/>
        <w:rPr>
          <w:rFonts w:ascii="Palatino Linotype" w:hAnsi="Palatino Linotype"/>
        </w:rPr>
      </w:pPr>
      <w:r w:rsidRPr="008907F5">
        <w:rPr>
          <w:rFonts w:ascii="Palatino Linotype" w:hAnsi="Palatino Linotype"/>
        </w:rPr>
        <w:t xml:space="preserve">Ahora bien, como se advierte de las constancias que integran el expediente virtual en que se actúa, podemos observar que </w:t>
      </w:r>
      <w:r w:rsidR="001A0C02">
        <w:rPr>
          <w:rFonts w:ascii="Palatino Linotype" w:hAnsi="Palatino Linotype"/>
        </w:rPr>
        <w:t>la</w:t>
      </w:r>
      <w:r w:rsidR="00115C4D">
        <w:rPr>
          <w:rFonts w:ascii="Palatino Linotype" w:hAnsi="Palatino Linotype"/>
          <w:b/>
        </w:rPr>
        <w:t xml:space="preserve"> </w:t>
      </w:r>
      <w:r w:rsidRPr="008907F5">
        <w:rPr>
          <w:rFonts w:ascii="Palatino Linotype" w:hAnsi="Palatino Linotype"/>
          <w:b/>
        </w:rPr>
        <w:t xml:space="preserve">Recurrente </w:t>
      </w:r>
      <w:r w:rsidRPr="008907F5">
        <w:rPr>
          <w:rFonts w:ascii="Palatino Linotype" w:hAnsi="Palatino Linotype"/>
        </w:rPr>
        <w:t xml:space="preserve">interpuso su recurso de revisión el día </w:t>
      </w:r>
      <w:r w:rsidR="001A0C02">
        <w:rPr>
          <w:rFonts w:ascii="Palatino Linotype" w:hAnsi="Palatino Linotype"/>
        </w:rPr>
        <w:t>dieciocho</w:t>
      </w:r>
      <w:r w:rsidR="00115C4D">
        <w:rPr>
          <w:rFonts w:ascii="Palatino Linotype" w:hAnsi="Palatino Linotype"/>
        </w:rPr>
        <w:t xml:space="preserve"> de </w:t>
      </w:r>
      <w:r w:rsidR="001A0C02">
        <w:rPr>
          <w:rFonts w:ascii="Palatino Linotype" w:hAnsi="Palatino Linotype"/>
        </w:rPr>
        <w:t>agosto</w:t>
      </w:r>
      <w:r w:rsidR="008D2FA3" w:rsidRPr="008907F5">
        <w:rPr>
          <w:rFonts w:ascii="Palatino Linotype" w:hAnsi="Palatino Linotype"/>
        </w:rPr>
        <w:t xml:space="preserve"> de dos mil veint</w:t>
      </w:r>
      <w:r w:rsidR="001A0C02">
        <w:rPr>
          <w:rFonts w:ascii="Palatino Linotype" w:hAnsi="Palatino Linotype"/>
        </w:rPr>
        <w:t>iuno</w:t>
      </w:r>
      <w:r w:rsidRPr="008907F5">
        <w:rPr>
          <w:rFonts w:ascii="Palatino Linotype" w:hAnsi="Palatino Linotype"/>
        </w:rPr>
        <w:t>, encontrándose dentro del térmi</w:t>
      </w:r>
      <w:r w:rsidR="008F39EE" w:rsidRPr="008907F5">
        <w:rPr>
          <w:rFonts w:ascii="Palatino Linotype" w:hAnsi="Palatino Linotype"/>
        </w:rPr>
        <w:t>no legal para su interposición</w:t>
      </w:r>
      <w:r w:rsidR="00F95D60">
        <w:rPr>
          <w:rFonts w:ascii="Palatino Linotype" w:hAnsi="Palatino Linotype"/>
        </w:rPr>
        <w:t>.</w:t>
      </w:r>
    </w:p>
    <w:p w14:paraId="565C9847" w14:textId="77777777" w:rsidR="00E84D87" w:rsidRPr="008907F5" w:rsidRDefault="00E84D87" w:rsidP="008907F5">
      <w:pPr>
        <w:widowControl w:val="0"/>
        <w:autoSpaceDE w:val="0"/>
        <w:autoSpaceDN w:val="0"/>
        <w:adjustRightInd w:val="0"/>
        <w:spacing w:line="360" w:lineRule="auto"/>
        <w:jc w:val="both"/>
        <w:rPr>
          <w:rFonts w:ascii="Palatino Linotype" w:hAnsi="Palatino Linotype"/>
        </w:rPr>
      </w:pPr>
    </w:p>
    <w:p w14:paraId="394AB170" w14:textId="77777777" w:rsidR="00DA7ADC" w:rsidRPr="00F95D60" w:rsidRDefault="00DA7ADC" w:rsidP="008907F5">
      <w:pPr>
        <w:pStyle w:val="Prrafodelista"/>
        <w:widowControl w:val="0"/>
        <w:autoSpaceDE w:val="0"/>
        <w:autoSpaceDN w:val="0"/>
        <w:adjustRightInd w:val="0"/>
        <w:spacing w:line="360" w:lineRule="auto"/>
        <w:ind w:left="0"/>
        <w:contextualSpacing w:val="0"/>
        <w:jc w:val="both"/>
        <w:rPr>
          <w:rFonts w:ascii="Palatino Linotype" w:hAnsi="Palatino Linotype"/>
          <w:b/>
          <w:szCs w:val="28"/>
        </w:rPr>
      </w:pPr>
      <w:r w:rsidRPr="008907F5">
        <w:rPr>
          <w:rFonts w:ascii="Palatino Linotype" w:hAnsi="Palatino Linotype"/>
          <w:b/>
          <w:sz w:val="28"/>
          <w:szCs w:val="28"/>
        </w:rPr>
        <w:t xml:space="preserve">TERCERO. </w:t>
      </w:r>
      <w:r w:rsidRPr="00F95D60">
        <w:rPr>
          <w:rFonts w:ascii="Palatino Linotype" w:hAnsi="Palatino Linotype"/>
          <w:b/>
          <w:szCs w:val="28"/>
        </w:rPr>
        <w:t xml:space="preserve">Del estudio de las causales de improcedencia. </w:t>
      </w:r>
    </w:p>
    <w:p w14:paraId="0185E0C5" w14:textId="77777777" w:rsidR="00DA7ADC" w:rsidRPr="008907F5" w:rsidRDefault="00DA7ADC" w:rsidP="008907F5">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8907F5">
        <w:rPr>
          <w:rFonts w:ascii="Palatino Linotype" w:hAnsi="Palatino Linotype" w:cs="Arial"/>
        </w:rPr>
        <w:t xml:space="preserve">En una aproximación inicial, vale la pena mencionar que el ejercicio de los derechos </w:t>
      </w:r>
      <w:r w:rsidRPr="008907F5">
        <w:rPr>
          <w:rFonts w:ascii="Palatino Linotype" w:hAnsi="Palatino Linotype" w:cs="Arial"/>
          <w:b/>
        </w:rPr>
        <w:t xml:space="preserve">ARCO </w:t>
      </w:r>
      <w:r w:rsidRPr="008907F5">
        <w:rPr>
          <w:rFonts w:ascii="Palatino Linotype" w:hAnsi="Palatino Linotype" w:cs="Arial"/>
        </w:rPr>
        <w:t>se encuentra regulado por el artículo 6 apartado A y 16 segundo párrafo de la Constitución de los Estados Unidos Mexicanos, el cual establece que:</w:t>
      </w:r>
    </w:p>
    <w:p w14:paraId="080C9932" w14:textId="77777777" w:rsidR="006846F0" w:rsidRPr="008907F5" w:rsidRDefault="006846F0" w:rsidP="008907F5">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14:paraId="665DCC69" w14:textId="77777777" w:rsidR="00DA7ADC" w:rsidRPr="008907F5" w:rsidRDefault="00DA7ADC" w:rsidP="00AF04C6">
      <w:pPr>
        <w:pStyle w:val="Prrafodelista"/>
        <w:widowControl w:val="0"/>
        <w:autoSpaceDE w:val="0"/>
        <w:autoSpaceDN w:val="0"/>
        <w:adjustRightInd w:val="0"/>
        <w:ind w:left="567" w:right="618"/>
        <w:contextualSpacing w:val="0"/>
        <w:jc w:val="both"/>
        <w:rPr>
          <w:rFonts w:ascii="Palatino Linotype" w:hAnsi="Palatino Linotype" w:cs="Arial"/>
          <w:b/>
          <w:i/>
          <w:sz w:val="22"/>
          <w:szCs w:val="22"/>
        </w:rPr>
      </w:pPr>
      <w:r w:rsidRPr="008907F5">
        <w:rPr>
          <w:rFonts w:ascii="Palatino Linotype" w:hAnsi="Palatino Linotype" w:cs="Arial"/>
          <w:i/>
          <w:sz w:val="22"/>
          <w:szCs w:val="22"/>
        </w:rPr>
        <w:t>“(…) Toda persona tiene derecho a la protección de sus datos personales</w:t>
      </w:r>
      <w:r w:rsidRPr="008907F5">
        <w:rPr>
          <w:rFonts w:ascii="Palatino Linotype" w:hAnsi="Palatino Linotype" w:cs="Arial"/>
          <w:b/>
          <w:i/>
          <w:sz w:val="22"/>
          <w:szCs w:val="22"/>
        </w:rPr>
        <w:t xml:space="preserve">, </w:t>
      </w:r>
      <w:r w:rsidRPr="008907F5">
        <w:rPr>
          <w:rFonts w:ascii="Palatino Linotype" w:hAnsi="Palatino Linotype" w:cs="Arial"/>
          <w:b/>
          <w:i/>
          <w:sz w:val="22"/>
          <w:szCs w:val="22"/>
          <w:u w:val="single"/>
        </w:rPr>
        <w:t>al acceso,</w:t>
      </w:r>
      <w:r w:rsidRPr="008907F5">
        <w:rPr>
          <w:rFonts w:ascii="Palatino Linotype" w:hAnsi="Palatino Linotype" w:cs="Arial"/>
          <w:i/>
          <w:sz w:val="22"/>
          <w:szCs w:val="22"/>
        </w:rPr>
        <w:t xml:space="preserve">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r w:rsidRPr="008907F5">
        <w:rPr>
          <w:rFonts w:ascii="Palatino Linotype" w:hAnsi="Palatino Linotype" w:cs="Arial"/>
          <w:b/>
          <w:i/>
          <w:sz w:val="22"/>
          <w:szCs w:val="22"/>
        </w:rPr>
        <w:t>[Sic]</w:t>
      </w:r>
    </w:p>
    <w:p w14:paraId="3777B4CB" w14:textId="77777777" w:rsidR="006846F0" w:rsidRPr="008907F5" w:rsidRDefault="006846F0" w:rsidP="008907F5">
      <w:pPr>
        <w:pStyle w:val="Prrafodelista"/>
        <w:widowControl w:val="0"/>
        <w:autoSpaceDE w:val="0"/>
        <w:autoSpaceDN w:val="0"/>
        <w:adjustRightInd w:val="0"/>
        <w:spacing w:line="360" w:lineRule="auto"/>
        <w:ind w:left="0" w:right="51"/>
        <w:contextualSpacing w:val="0"/>
        <w:jc w:val="both"/>
        <w:rPr>
          <w:rFonts w:ascii="Palatino Linotype" w:hAnsi="Palatino Linotype" w:cs="Arial"/>
        </w:rPr>
      </w:pPr>
    </w:p>
    <w:p w14:paraId="065FAD69" w14:textId="77777777" w:rsidR="00DA7ADC" w:rsidRPr="008907F5" w:rsidRDefault="00DA7ADC" w:rsidP="008907F5">
      <w:pPr>
        <w:pStyle w:val="Prrafodelista"/>
        <w:widowControl w:val="0"/>
        <w:autoSpaceDE w:val="0"/>
        <w:autoSpaceDN w:val="0"/>
        <w:adjustRightInd w:val="0"/>
        <w:spacing w:line="360" w:lineRule="auto"/>
        <w:ind w:left="0" w:right="51"/>
        <w:contextualSpacing w:val="0"/>
        <w:jc w:val="both"/>
        <w:rPr>
          <w:rFonts w:ascii="Palatino Linotype" w:hAnsi="Palatino Linotype" w:cs="Arial"/>
        </w:rPr>
      </w:pPr>
      <w:r w:rsidRPr="008907F5">
        <w:rPr>
          <w:rFonts w:ascii="Palatino Linotype" w:hAnsi="Palatino Linotype" w:cs="Arial"/>
        </w:rPr>
        <w:t xml:space="preserve">En este sentido, dichas prerrogativas se encuentran invariablemente ligadas a los principios de licitud, finalidad, lealtad, consentimiento, calidad, proporcionalidad, información y responsabilidad. </w:t>
      </w:r>
    </w:p>
    <w:p w14:paraId="1F8C4A92" w14:textId="77777777" w:rsidR="001155EC" w:rsidRDefault="001155EC" w:rsidP="008907F5">
      <w:pPr>
        <w:pStyle w:val="Prrafodelista"/>
        <w:widowControl w:val="0"/>
        <w:autoSpaceDE w:val="0"/>
        <w:autoSpaceDN w:val="0"/>
        <w:adjustRightInd w:val="0"/>
        <w:spacing w:line="360" w:lineRule="auto"/>
        <w:ind w:left="0" w:right="51"/>
        <w:contextualSpacing w:val="0"/>
        <w:jc w:val="both"/>
        <w:rPr>
          <w:rFonts w:ascii="Palatino Linotype" w:hAnsi="Palatino Linotype" w:cs="Arial"/>
        </w:rPr>
      </w:pPr>
    </w:p>
    <w:p w14:paraId="64158A12" w14:textId="77777777" w:rsidR="00DA7ADC" w:rsidRPr="008907F5" w:rsidRDefault="00DA7ADC" w:rsidP="008907F5">
      <w:pPr>
        <w:pStyle w:val="Prrafodelista"/>
        <w:widowControl w:val="0"/>
        <w:autoSpaceDE w:val="0"/>
        <w:autoSpaceDN w:val="0"/>
        <w:adjustRightInd w:val="0"/>
        <w:spacing w:line="360" w:lineRule="auto"/>
        <w:ind w:left="0" w:right="51"/>
        <w:contextualSpacing w:val="0"/>
        <w:jc w:val="both"/>
        <w:rPr>
          <w:rFonts w:ascii="Palatino Linotype" w:hAnsi="Palatino Linotype" w:cs="Arial"/>
        </w:rPr>
      </w:pPr>
      <w:r w:rsidRPr="008907F5">
        <w:rPr>
          <w:rFonts w:ascii="Palatino Linotype" w:hAnsi="Palatino Linotype" w:cs="Arial"/>
        </w:rPr>
        <w:t xml:space="preserve">En relación a las causales de improcedencia, el artículo 138 de la Ley de Protección de Datos Personales en Posesión de Sujetos Obligados del Estado de México y Municipios, contempla las siguientes causales: </w:t>
      </w:r>
    </w:p>
    <w:p w14:paraId="295EB5DF" w14:textId="77777777" w:rsidR="006846F0" w:rsidRPr="008907F5" w:rsidRDefault="006846F0" w:rsidP="008907F5">
      <w:pPr>
        <w:pStyle w:val="Prrafodelista"/>
        <w:widowControl w:val="0"/>
        <w:autoSpaceDE w:val="0"/>
        <w:autoSpaceDN w:val="0"/>
        <w:adjustRightInd w:val="0"/>
        <w:spacing w:line="360" w:lineRule="auto"/>
        <w:ind w:left="0" w:right="51"/>
        <w:contextualSpacing w:val="0"/>
        <w:jc w:val="both"/>
        <w:rPr>
          <w:rFonts w:ascii="Palatino Linotype" w:hAnsi="Palatino Linotype" w:cs="Arial"/>
        </w:rPr>
      </w:pPr>
    </w:p>
    <w:p w14:paraId="317403FB" w14:textId="77777777" w:rsidR="00DA7ADC" w:rsidRPr="008907F5" w:rsidRDefault="00DA7ADC" w:rsidP="008907F5">
      <w:pPr>
        <w:widowControl w:val="0"/>
        <w:autoSpaceDE w:val="0"/>
        <w:autoSpaceDN w:val="0"/>
        <w:adjustRightInd w:val="0"/>
        <w:ind w:left="567" w:right="618"/>
        <w:jc w:val="both"/>
        <w:rPr>
          <w:rFonts w:ascii="Palatino Linotype" w:hAnsi="Palatino Linotype" w:cs="Arial"/>
          <w:i/>
          <w:sz w:val="22"/>
          <w:szCs w:val="22"/>
        </w:rPr>
      </w:pPr>
      <w:r w:rsidRPr="008907F5">
        <w:rPr>
          <w:rFonts w:ascii="Palatino Linotype" w:hAnsi="Palatino Linotype" w:cs="Arial"/>
          <w:i/>
          <w:sz w:val="22"/>
          <w:szCs w:val="22"/>
        </w:rPr>
        <w:lastRenderedPageBreak/>
        <w:t>“</w:t>
      </w:r>
      <w:r w:rsidRPr="008907F5">
        <w:rPr>
          <w:rFonts w:ascii="Palatino Linotype" w:hAnsi="Palatino Linotype" w:cs="Arial"/>
          <w:b/>
          <w:i/>
          <w:sz w:val="22"/>
          <w:szCs w:val="22"/>
        </w:rPr>
        <w:t>Artículo 138.</w:t>
      </w:r>
      <w:r w:rsidRPr="008907F5">
        <w:rPr>
          <w:rFonts w:ascii="Palatino Linotype" w:hAnsi="Palatino Linotype" w:cs="Arial"/>
          <w:i/>
          <w:sz w:val="22"/>
          <w:szCs w:val="22"/>
        </w:rPr>
        <w:t xml:space="preserve"> El recurso de revisión podrá ser desechado por improcedente cuando: </w:t>
      </w:r>
    </w:p>
    <w:p w14:paraId="4AC9711A" w14:textId="77777777" w:rsidR="00DA7ADC" w:rsidRPr="008907F5" w:rsidRDefault="00DA7ADC" w:rsidP="008907F5">
      <w:pPr>
        <w:widowControl w:val="0"/>
        <w:autoSpaceDE w:val="0"/>
        <w:autoSpaceDN w:val="0"/>
        <w:adjustRightInd w:val="0"/>
        <w:ind w:left="567" w:right="618"/>
        <w:jc w:val="both"/>
        <w:rPr>
          <w:rFonts w:ascii="Palatino Linotype" w:hAnsi="Palatino Linotype" w:cs="Arial"/>
          <w:i/>
          <w:sz w:val="22"/>
          <w:szCs w:val="22"/>
        </w:rPr>
      </w:pPr>
      <w:r w:rsidRPr="00AF04C6">
        <w:rPr>
          <w:rFonts w:ascii="Palatino Linotype" w:hAnsi="Palatino Linotype" w:cs="Arial"/>
          <w:b/>
          <w:i/>
          <w:sz w:val="22"/>
          <w:szCs w:val="22"/>
        </w:rPr>
        <w:t>I</w:t>
      </w:r>
      <w:r w:rsidRPr="008907F5">
        <w:rPr>
          <w:rFonts w:ascii="Palatino Linotype" w:hAnsi="Palatino Linotype" w:cs="Arial"/>
          <w:i/>
          <w:sz w:val="22"/>
          <w:szCs w:val="22"/>
        </w:rPr>
        <w:t xml:space="preserve">. Sea extemporáneo por haber transcurrido el plazo establecido en el artículo 128 de la presente Ley. </w:t>
      </w:r>
    </w:p>
    <w:p w14:paraId="2D04BFC6" w14:textId="77777777" w:rsidR="00DA7ADC" w:rsidRPr="008907F5" w:rsidRDefault="00DA7ADC" w:rsidP="008907F5">
      <w:pPr>
        <w:widowControl w:val="0"/>
        <w:autoSpaceDE w:val="0"/>
        <w:autoSpaceDN w:val="0"/>
        <w:adjustRightInd w:val="0"/>
        <w:ind w:left="567" w:right="618"/>
        <w:jc w:val="both"/>
        <w:rPr>
          <w:rFonts w:ascii="Palatino Linotype" w:hAnsi="Palatino Linotype" w:cs="Arial"/>
          <w:i/>
          <w:sz w:val="22"/>
          <w:szCs w:val="22"/>
        </w:rPr>
      </w:pPr>
      <w:r w:rsidRPr="00AF04C6">
        <w:rPr>
          <w:rFonts w:ascii="Palatino Linotype" w:hAnsi="Palatino Linotype" w:cs="Arial"/>
          <w:b/>
          <w:i/>
          <w:sz w:val="22"/>
          <w:szCs w:val="22"/>
        </w:rPr>
        <w:t>II</w:t>
      </w:r>
      <w:r w:rsidRPr="008907F5">
        <w:rPr>
          <w:rFonts w:ascii="Palatino Linotype" w:hAnsi="Palatino Linotype" w:cs="Arial"/>
          <w:i/>
          <w:sz w:val="22"/>
          <w:szCs w:val="22"/>
        </w:rPr>
        <w:t xml:space="preserve">. El titular o su representante no acrediten debidamente su identidad y personalidad de este último. </w:t>
      </w:r>
    </w:p>
    <w:p w14:paraId="2A3DD3CA" w14:textId="77777777" w:rsidR="00DA7ADC" w:rsidRPr="008907F5" w:rsidRDefault="00DA7ADC" w:rsidP="008907F5">
      <w:pPr>
        <w:widowControl w:val="0"/>
        <w:autoSpaceDE w:val="0"/>
        <w:autoSpaceDN w:val="0"/>
        <w:adjustRightInd w:val="0"/>
        <w:ind w:left="567" w:right="618"/>
        <w:jc w:val="both"/>
        <w:rPr>
          <w:rFonts w:ascii="Palatino Linotype" w:hAnsi="Palatino Linotype" w:cs="Arial"/>
          <w:i/>
          <w:sz w:val="22"/>
          <w:szCs w:val="22"/>
        </w:rPr>
      </w:pPr>
      <w:r w:rsidRPr="00AF04C6">
        <w:rPr>
          <w:rFonts w:ascii="Palatino Linotype" w:hAnsi="Palatino Linotype" w:cs="Arial"/>
          <w:b/>
          <w:i/>
          <w:sz w:val="22"/>
          <w:szCs w:val="22"/>
        </w:rPr>
        <w:t>III</w:t>
      </w:r>
      <w:r w:rsidRPr="008907F5">
        <w:rPr>
          <w:rFonts w:ascii="Palatino Linotype" w:hAnsi="Palatino Linotype" w:cs="Arial"/>
          <w:i/>
          <w:sz w:val="22"/>
          <w:szCs w:val="22"/>
        </w:rPr>
        <w:t xml:space="preserve">. El Instituto haya resuelto anteriormente en definitiva sobre la materia del mismo. </w:t>
      </w:r>
    </w:p>
    <w:p w14:paraId="20F2C374" w14:textId="77777777" w:rsidR="00DA7ADC" w:rsidRPr="008907F5" w:rsidRDefault="00DA7ADC" w:rsidP="008907F5">
      <w:pPr>
        <w:widowControl w:val="0"/>
        <w:autoSpaceDE w:val="0"/>
        <w:autoSpaceDN w:val="0"/>
        <w:adjustRightInd w:val="0"/>
        <w:ind w:left="567" w:right="618"/>
        <w:jc w:val="both"/>
        <w:rPr>
          <w:rFonts w:ascii="Palatino Linotype" w:hAnsi="Palatino Linotype" w:cs="Arial"/>
          <w:i/>
          <w:sz w:val="22"/>
          <w:szCs w:val="22"/>
        </w:rPr>
      </w:pPr>
      <w:r w:rsidRPr="00AF04C6">
        <w:rPr>
          <w:rFonts w:ascii="Palatino Linotype" w:hAnsi="Palatino Linotype" w:cs="Arial"/>
          <w:b/>
          <w:i/>
          <w:sz w:val="22"/>
          <w:szCs w:val="22"/>
        </w:rPr>
        <w:t>IV</w:t>
      </w:r>
      <w:r w:rsidRPr="008907F5">
        <w:rPr>
          <w:rFonts w:ascii="Palatino Linotype" w:hAnsi="Palatino Linotype" w:cs="Arial"/>
          <w:i/>
          <w:sz w:val="22"/>
          <w:szCs w:val="22"/>
        </w:rPr>
        <w:t xml:space="preserve">. No se actualice alguna de las causales del recurso de revisión previstas en el artículo 129 de la presente Ley. </w:t>
      </w:r>
    </w:p>
    <w:p w14:paraId="1C40EF2B" w14:textId="77777777" w:rsidR="00DA7ADC" w:rsidRPr="008907F5" w:rsidRDefault="00DA7ADC" w:rsidP="008907F5">
      <w:pPr>
        <w:widowControl w:val="0"/>
        <w:autoSpaceDE w:val="0"/>
        <w:autoSpaceDN w:val="0"/>
        <w:adjustRightInd w:val="0"/>
        <w:ind w:left="567" w:right="618"/>
        <w:jc w:val="both"/>
        <w:rPr>
          <w:rFonts w:ascii="Palatino Linotype" w:hAnsi="Palatino Linotype" w:cs="Arial"/>
          <w:i/>
          <w:sz w:val="22"/>
          <w:szCs w:val="22"/>
        </w:rPr>
      </w:pPr>
      <w:r w:rsidRPr="00AF04C6">
        <w:rPr>
          <w:rFonts w:ascii="Palatino Linotype" w:hAnsi="Palatino Linotype" w:cs="Arial"/>
          <w:b/>
          <w:i/>
          <w:sz w:val="22"/>
          <w:szCs w:val="22"/>
        </w:rPr>
        <w:t>V</w:t>
      </w:r>
      <w:r w:rsidRPr="008907F5">
        <w:rPr>
          <w:rFonts w:ascii="Palatino Linotype" w:hAnsi="Palatino Linotype" w:cs="Arial"/>
          <w:i/>
          <w:sz w:val="22"/>
          <w:szCs w:val="22"/>
        </w:rPr>
        <w:t xml:space="preserve">. Se esté tramitando ante los tribunales competentes algún recurso o medio de defensa interpuesto por el recurrente, o en su caso, por el tercero interesado, en contra del acto recurrido ante el Instituto. </w:t>
      </w:r>
    </w:p>
    <w:p w14:paraId="0223F6AD" w14:textId="77777777" w:rsidR="00DA7ADC" w:rsidRPr="008907F5" w:rsidRDefault="00DA7ADC" w:rsidP="008907F5">
      <w:pPr>
        <w:widowControl w:val="0"/>
        <w:autoSpaceDE w:val="0"/>
        <w:autoSpaceDN w:val="0"/>
        <w:adjustRightInd w:val="0"/>
        <w:ind w:left="567" w:right="618"/>
        <w:jc w:val="both"/>
        <w:rPr>
          <w:rFonts w:ascii="Palatino Linotype" w:hAnsi="Palatino Linotype" w:cs="Arial"/>
          <w:i/>
          <w:sz w:val="22"/>
          <w:szCs w:val="22"/>
        </w:rPr>
      </w:pPr>
      <w:r w:rsidRPr="00AF04C6">
        <w:rPr>
          <w:rFonts w:ascii="Palatino Linotype" w:hAnsi="Palatino Linotype" w:cs="Arial"/>
          <w:b/>
          <w:i/>
          <w:sz w:val="22"/>
          <w:szCs w:val="22"/>
        </w:rPr>
        <w:t>VI</w:t>
      </w:r>
      <w:r w:rsidRPr="008907F5">
        <w:rPr>
          <w:rFonts w:ascii="Palatino Linotype" w:hAnsi="Palatino Linotype" w:cs="Arial"/>
          <w:i/>
          <w:sz w:val="22"/>
          <w:szCs w:val="22"/>
        </w:rPr>
        <w:t xml:space="preserve">. El recurrente modifique o amplíe su petición en el recurso de revisión, únicamente respecto de los nuevos contenidos.  </w:t>
      </w:r>
    </w:p>
    <w:p w14:paraId="38BB0B36" w14:textId="77777777" w:rsidR="00DA7ADC" w:rsidRPr="008907F5" w:rsidRDefault="00DA7ADC" w:rsidP="008907F5">
      <w:pPr>
        <w:widowControl w:val="0"/>
        <w:autoSpaceDE w:val="0"/>
        <w:autoSpaceDN w:val="0"/>
        <w:adjustRightInd w:val="0"/>
        <w:ind w:left="567" w:right="618"/>
        <w:jc w:val="both"/>
        <w:rPr>
          <w:rFonts w:ascii="Palatino Linotype" w:hAnsi="Palatino Linotype" w:cs="Arial"/>
          <w:i/>
          <w:sz w:val="22"/>
          <w:szCs w:val="22"/>
        </w:rPr>
      </w:pPr>
      <w:r w:rsidRPr="00AF04C6">
        <w:rPr>
          <w:rFonts w:ascii="Palatino Linotype" w:hAnsi="Palatino Linotype" w:cs="Arial"/>
          <w:b/>
          <w:i/>
          <w:sz w:val="22"/>
          <w:szCs w:val="22"/>
        </w:rPr>
        <w:t>VII</w:t>
      </w:r>
      <w:r w:rsidRPr="008907F5">
        <w:rPr>
          <w:rFonts w:ascii="Palatino Linotype" w:hAnsi="Palatino Linotype" w:cs="Arial"/>
          <w:i/>
          <w:sz w:val="22"/>
          <w:szCs w:val="22"/>
        </w:rPr>
        <w:t xml:space="preserve">. El recurrente no acredite interés jurídico. </w:t>
      </w:r>
    </w:p>
    <w:p w14:paraId="7AA9F194" w14:textId="77777777" w:rsidR="00DA7ADC" w:rsidRPr="008907F5" w:rsidRDefault="00DA7ADC" w:rsidP="008907F5">
      <w:pPr>
        <w:widowControl w:val="0"/>
        <w:autoSpaceDE w:val="0"/>
        <w:autoSpaceDN w:val="0"/>
        <w:adjustRightInd w:val="0"/>
        <w:ind w:left="567" w:right="618"/>
        <w:jc w:val="both"/>
        <w:rPr>
          <w:rFonts w:ascii="Palatino Linotype" w:hAnsi="Palatino Linotype" w:cs="Arial"/>
          <w:b/>
          <w:i/>
          <w:sz w:val="22"/>
          <w:szCs w:val="22"/>
        </w:rPr>
      </w:pPr>
      <w:r w:rsidRPr="008907F5">
        <w:rPr>
          <w:rFonts w:ascii="Palatino Linotype" w:hAnsi="Palatino Linotype" w:cs="Arial"/>
          <w:i/>
          <w:sz w:val="22"/>
          <w:szCs w:val="22"/>
        </w:rPr>
        <w:t>El desechamiento no implica la preclusión del derecho del titular para interponer ante el Instituto un nuevo recurso de revisión.”</w:t>
      </w:r>
      <w:r w:rsidRPr="008907F5">
        <w:rPr>
          <w:rFonts w:ascii="Palatino Linotype" w:hAnsi="Palatino Linotype" w:cs="Arial"/>
          <w:b/>
          <w:i/>
          <w:sz w:val="22"/>
          <w:szCs w:val="22"/>
        </w:rPr>
        <w:t>[Sic]</w:t>
      </w:r>
    </w:p>
    <w:p w14:paraId="64A5BF3D" w14:textId="77777777" w:rsidR="006846F0" w:rsidRPr="008907F5" w:rsidRDefault="006846F0" w:rsidP="008907F5">
      <w:pPr>
        <w:widowControl w:val="0"/>
        <w:autoSpaceDE w:val="0"/>
        <w:autoSpaceDN w:val="0"/>
        <w:adjustRightInd w:val="0"/>
        <w:spacing w:line="360" w:lineRule="auto"/>
        <w:ind w:right="51"/>
        <w:jc w:val="both"/>
        <w:rPr>
          <w:rFonts w:ascii="Palatino Linotype" w:hAnsi="Palatino Linotype"/>
          <w:lang w:eastAsia="es-MX"/>
        </w:rPr>
      </w:pPr>
    </w:p>
    <w:p w14:paraId="45A66665" w14:textId="77777777" w:rsidR="00DA7ADC" w:rsidRPr="008907F5" w:rsidRDefault="00DA7ADC" w:rsidP="008907F5">
      <w:pPr>
        <w:widowControl w:val="0"/>
        <w:autoSpaceDE w:val="0"/>
        <w:autoSpaceDN w:val="0"/>
        <w:adjustRightInd w:val="0"/>
        <w:spacing w:line="360" w:lineRule="auto"/>
        <w:ind w:right="51"/>
        <w:jc w:val="both"/>
        <w:rPr>
          <w:rFonts w:ascii="Palatino Linotype" w:hAnsi="Palatino Linotype"/>
        </w:rPr>
      </w:pPr>
      <w:r w:rsidRPr="008907F5">
        <w:rPr>
          <w:rFonts w:ascii="Palatino Linotype" w:hAnsi="Palatino Linotype"/>
          <w:lang w:eastAsia="es-MX"/>
        </w:rPr>
        <w:t xml:space="preserve">Con base en lo establecido en el precepto de referencia, resulta oportuno señalar que a la fecha que se resuelve no se actualiza ninguna de las causales de improcedencia; ya que, </w:t>
      </w:r>
      <w:r w:rsidR="001A0C02">
        <w:rPr>
          <w:rFonts w:ascii="Palatino Linotype" w:hAnsi="Palatino Linotype"/>
          <w:lang w:eastAsia="es-MX"/>
        </w:rPr>
        <w:t>la</w:t>
      </w:r>
      <w:r w:rsidRPr="003E6F8E">
        <w:rPr>
          <w:rFonts w:ascii="Palatino Linotype" w:hAnsi="Palatino Linotype"/>
          <w:lang w:eastAsia="es-MX"/>
        </w:rPr>
        <w:t xml:space="preserve"> Recurrente</w:t>
      </w:r>
      <w:r w:rsidRPr="008907F5">
        <w:rPr>
          <w:rFonts w:ascii="Palatino Linotype" w:hAnsi="Palatino Linotype"/>
          <w:b/>
          <w:lang w:eastAsia="es-MX"/>
        </w:rPr>
        <w:t xml:space="preserve"> </w:t>
      </w:r>
      <w:r w:rsidRPr="008907F5">
        <w:rPr>
          <w:rFonts w:ascii="Palatino Linotype" w:hAnsi="Palatino Linotype"/>
          <w:lang w:eastAsia="es-MX"/>
        </w:rPr>
        <w:t xml:space="preserve">presentó su recurso dentro del término de quince días otorgado por la Ley; no se tiene conocimiento de que el Instituto o, en su caso, los Organismos garantes hayan resuelto en definitiva sobre la materia del mismo; </w:t>
      </w:r>
      <w:r w:rsidRPr="008907F5">
        <w:rPr>
          <w:rFonts w:ascii="Palatino Linotype" w:hAnsi="Palatino Linotype"/>
        </w:rPr>
        <w:t>no se tiene conocimiento de que se esté tramitando ante los tribunales competentes algún recurso o medio de defensa interpuesto por</w:t>
      </w:r>
      <w:r w:rsidR="003E6F8E">
        <w:rPr>
          <w:rFonts w:ascii="Palatino Linotype" w:hAnsi="Palatino Linotype"/>
        </w:rPr>
        <w:t xml:space="preserve"> </w:t>
      </w:r>
      <w:r w:rsidR="001A0C02">
        <w:rPr>
          <w:rFonts w:ascii="Palatino Linotype" w:hAnsi="Palatino Linotype"/>
        </w:rPr>
        <w:t>la</w:t>
      </w:r>
      <w:r w:rsidRPr="008907F5">
        <w:rPr>
          <w:rFonts w:ascii="Palatino Linotype" w:hAnsi="Palatino Linotype"/>
          <w:b/>
        </w:rPr>
        <w:t xml:space="preserve"> </w:t>
      </w:r>
      <w:r w:rsidRPr="003E6F8E">
        <w:rPr>
          <w:rFonts w:ascii="Palatino Linotype" w:hAnsi="Palatino Linotype"/>
        </w:rPr>
        <w:t>Recurrente</w:t>
      </w:r>
      <w:r w:rsidRPr="008907F5">
        <w:rPr>
          <w:rFonts w:ascii="Palatino Linotype" w:hAnsi="Palatino Linotype"/>
          <w:b/>
        </w:rPr>
        <w:t>,</w:t>
      </w:r>
      <w:r w:rsidRPr="008907F5">
        <w:rPr>
          <w:rFonts w:ascii="Palatino Linotype" w:hAnsi="Palatino Linotype"/>
        </w:rPr>
        <w:t xml:space="preserve"> o en su caso, por el tercero interesado, en contra del acto recurrido ante el Institu</w:t>
      </w:r>
      <w:r w:rsidR="004C23B9">
        <w:rPr>
          <w:rFonts w:ascii="Palatino Linotype" w:hAnsi="Palatino Linotype"/>
        </w:rPr>
        <w:t>to o los Organismos garantes, la</w:t>
      </w:r>
      <w:r w:rsidRPr="008907F5">
        <w:rPr>
          <w:rFonts w:ascii="Palatino Linotype" w:hAnsi="Palatino Linotype"/>
        </w:rPr>
        <w:t xml:space="preserve"> particular no amplió su solicitud a través de su medio de  impugnación. </w:t>
      </w:r>
    </w:p>
    <w:p w14:paraId="1BB3055D" w14:textId="77777777" w:rsidR="000761D3" w:rsidRDefault="000761D3" w:rsidP="008907F5">
      <w:pPr>
        <w:widowControl w:val="0"/>
        <w:autoSpaceDE w:val="0"/>
        <w:autoSpaceDN w:val="0"/>
        <w:adjustRightInd w:val="0"/>
        <w:spacing w:line="360" w:lineRule="auto"/>
        <w:ind w:right="51"/>
        <w:jc w:val="both"/>
        <w:rPr>
          <w:rFonts w:ascii="Palatino Linotype" w:hAnsi="Palatino Linotype"/>
        </w:rPr>
      </w:pPr>
    </w:p>
    <w:p w14:paraId="3DE17E01" w14:textId="77777777" w:rsidR="003E6F8E" w:rsidRDefault="003E6F8E" w:rsidP="003E6F8E">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lastRenderedPageBreak/>
        <w:t>Así las cosas, al no existir causas de improcedencia invocadas por las partes ni advertidas de oficio por este Resolutor, se procede al análisis del fondo de los asuntos en los siguientes términos.</w:t>
      </w:r>
    </w:p>
    <w:p w14:paraId="0EABAF34" w14:textId="77777777" w:rsidR="008F5223" w:rsidRDefault="008F5223" w:rsidP="003E6F8E">
      <w:pPr>
        <w:pStyle w:val="Prrafodelista"/>
        <w:autoSpaceDE w:val="0"/>
        <w:autoSpaceDN w:val="0"/>
        <w:adjustRightInd w:val="0"/>
        <w:spacing w:line="360" w:lineRule="auto"/>
        <w:ind w:left="0"/>
        <w:jc w:val="both"/>
        <w:rPr>
          <w:rFonts w:ascii="Palatino Linotype" w:hAnsi="Palatino Linotype" w:cs="Arial"/>
        </w:rPr>
      </w:pPr>
    </w:p>
    <w:p w14:paraId="6B6D1243" w14:textId="77777777" w:rsidR="00F67CC8" w:rsidRDefault="00FF25EE" w:rsidP="00FF25EE">
      <w:pPr>
        <w:widowControl w:val="0"/>
        <w:autoSpaceDE w:val="0"/>
        <w:autoSpaceDN w:val="0"/>
        <w:adjustRightInd w:val="0"/>
        <w:spacing w:line="360" w:lineRule="auto"/>
        <w:ind w:right="51"/>
        <w:jc w:val="both"/>
        <w:rPr>
          <w:rFonts w:ascii="Palatino Linotype" w:hAnsi="Palatino Linotype"/>
          <w:b/>
          <w:sz w:val="28"/>
          <w:szCs w:val="28"/>
        </w:rPr>
      </w:pPr>
      <w:r w:rsidRPr="00FF25EE">
        <w:rPr>
          <w:rFonts w:ascii="Palatino Linotype" w:hAnsi="Palatino Linotype"/>
          <w:b/>
          <w:sz w:val="28"/>
          <w:szCs w:val="28"/>
        </w:rPr>
        <w:t xml:space="preserve">CUARTO. </w:t>
      </w:r>
      <w:r w:rsidR="00F67CC8" w:rsidRPr="00F67CC8">
        <w:rPr>
          <w:rFonts w:ascii="Palatino Linotype" w:hAnsi="Palatino Linotype"/>
          <w:b/>
        </w:rPr>
        <w:t>Estudio y resolución del asunto</w:t>
      </w:r>
      <w:r w:rsidR="00F67CC8">
        <w:rPr>
          <w:rFonts w:ascii="Palatino Linotype" w:hAnsi="Palatino Linotype"/>
          <w:b/>
          <w:sz w:val="28"/>
          <w:szCs w:val="28"/>
        </w:rPr>
        <w:t>.</w:t>
      </w:r>
    </w:p>
    <w:p w14:paraId="52629345" w14:textId="77777777" w:rsidR="00F67CC8" w:rsidRDefault="00F67CC8" w:rsidP="00F67CC8">
      <w:pPr>
        <w:pStyle w:val="Prrafodelista"/>
        <w:widowControl w:val="0"/>
        <w:autoSpaceDE w:val="0"/>
        <w:autoSpaceDN w:val="0"/>
        <w:adjustRightInd w:val="0"/>
        <w:spacing w:line="360" w:lineRule="auto"/>
        <w:ind w:left="0"/>
        <w:contextualSpacing w:val="0"/>
        <w:jc w:val="both"/>
        <w:rPr>
          <w:rFonts w:ascii="Palatino Linotype" w:hAnsi="Palatino Linotype" w:cs="Arial"/>
        </w:rPr>
      </w:pPr>
      <w:r>
        <w:rPr>
          <w:rFonts w:ascii="Palatino Linotype" w:hAnsi="Palatino Linotype" w:cs="Arial"/>
        </w:rPr>
        <w:t xml:space="preserve">En una aproximación inicial, vale la pena mencionar que el ejercicio de los derechos </w:t>
      </w:r>
      <w:r>
        <w:rPr>
          <w:rFonts w:ascii="Palatino Linotype" w:hAnsi="Palatino Linotype" w:cs="Arial"/>
          <w:b/>
        </w:rPr>
        <w:t xml:space="preserve">ARCO </w:t>
      </w:r>
      <w:r>
        <w:rPr>
          <w:rFonts w:ascii="Palatino Linotype" w:hAnsi="Palatino Linotype" w:cs="Arial"/>
        </w:rPr>
        <w:t xml:space="preserve">se encuentra regulado por el artículo 6 apartado A y 16 segundo párrafo de la Constitución de los Estados Unidos Mexicanos, el cual establece que: </w:t>
      </w:r>
    </w:p>
    <w:p w14:paraId="2AB88C85" w14:textId="77777777" w:rsidR="00F67CC8" w:rsidRDefault="00F67CC8" w:rsidP="00F67CC8">
      <w:pPr>
        <w:pStyle w:val="Prrafodelista"/>
        <w:widowControl w:val="0"/>
        <w:autoSpaceDE w:val="0"/>
        <w:autoSpaceDN w:val="0"/>
        <w:adjustRightInd w:val="0"/>
        <w:spacing w:before="240" w:after="160" w:line="360" w:lineRule="auto"/>
        <w:ind w:left="851" w:right="851"/>
        <w:contextualSpacing w:val="0"/>
        <w:jc w:val="both"/>
        <w:rPr>
          <w:rFonts w:ascii="Palatino Linotype" w:hAnsi="Palatino Linotype" w:cs="Arial"/>
          <w:b/>
          <w:i/>
          <w:sz w:val="22"/>
          <w:szCs w:val="22"/>
        </w:rPr>
      </w:pPr>
      <w:r w:rsidRPr="00046D33">
        <w:rPr>
          <w:rFonts w:ascii="Palatino Linotype" w:hAnsi="Palatino Linotype" w:cs="Arial"/>
          <w:i/>
          <w:sz w:val="22"/>
          <w:szCs w:val="22"/>
        </w:rPr>
        <w:t>“(…) Toda persona tiene derecho a la protección de sus datos personales</w:t>
      </w:r>
      <w:r w:rsidRPr="00DB67E4">
        <w:rPr>
          <w:rFonts w:ascii="Palatino Linotype" w:hAnsi="Palatino Linotype" w:cs="Arial"/>
          <w:b/>
          <w:i/>
          <w:sz w:val="22"/>
          <w:szCs w:val="22"/>
        </w:rPr>
        <w:t xml:space="preserve">, </w:t>
      </w:r>
      <w:r w:rsidRPr="00CE44DE">
        <w:rPr>
          <w:rFonts w:ascii="Palatino Linotype" w:hAnsi="Palatino Linotype" w:cs="Arial"/>
          <w:b/>
          <w:i/>
          <w:sz w:val="22"/>
          <w:szCs w:val="22"/>
          <w:u w:val="single"/>
        </w:rPr>
        <w:t>al acceso,</w:t>
      </w:r>
      <w:r w:rsidRPr="00046D33">
        <w:rPr>
          <w:rFonts w:ascii="Palatino Linotype" w:hAnsi="Palatino Linotype" w:cs="Arial"/>
          <w:i/>
          <w:sz w:val="22"/>
          <w:szCs w:val="22"/>
        </w:rPr>
        <w:t xml:space="preserve">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r w:rsidRPr="00046D33">
        <w:rPr>
          <w:rFonts w:ascii="Palatino Linotype" w:hAnsi="Palatino Linotype" w:cs="Arial"/>
          <w:b/>
          <w:i/>
          <w:sz w:val="22"/>
          <w:szCs w:val="22"/>
        </w:rPr>
        <w:t>[Sic]</w:t>
      </w:r>
    </w:p>
    <w:p w14:paraId="04F3849D" w14:textId="77777777" w:rsidR="00F67CC8" w:rsidRDefault="00F67CC8" w:rsidP="00F67CC8">
      <w:pPr>
        <w:pStyle w:val="Prrafodelista"/>
        <w:widowControl w:val="0"/>
        <w:autoSpaceDE w:val="0"/>
        <w:autoSpaceDN w:val="0"/>
        <w:adjustRightInd w:val="0"/>
        <w:spacing w:before="240" w:after="160" w:line="360" w:lineRule="auto"/>
        <w:ind w:left="0" w:right="51"/>
        <w:contextualSpacing w:val="0"/>
        <w:jc w:val="both"/>
        <w:rPr>
          <w:rFonts w:ascii="Palatino Linotype" w:hAnsi="Palatino Linotype" w:cs="Arial"/>
        </w:rPr>
      </w:pPr>
      <w:r w:rsidRPr="007E08AB">
        <w:rPr>
          <w:rFonts w:ascii="Palatino Linotype" w:hAnsi="Palatino Linotype" w:cs="Arial"/>
        </w:rPr>
        <w:t xml:space="preserve">En este sentido, </w:t>
      </w:r>
      <w:r>
        <w:rPr>
          <w:rFonts w:ascii="Palatino Linotype" w:hAnsi="Palatino Linotype" w:cs="Arial"/>
        </w:rPr>
        <w:t xml:space="preserve">dichas prerrogativas se encuentran invariablemente ligadas a los principios de licitud, finalidad, lealtad, consentimiento, calidad, proporcionalidad, información y responsabilidad. </w:t>
      </w:r>
    </w:p>
    <w:p w14:paraId="0D333AA7" w14:textId="77777777" w:rsidR="00F67CC8" w:rsidRPr="00F67CC8" w:rsidRDefault="00F67CC8" w:rsidP="00F67CC8">
      <w:pPr>
        <w:pStyle w:val="Prrafodelista"/>
        <w:widowControl w:val="0"/>
        <w:autoSpaceDE w:val="0"/>
        <w:autoSpaceDN w:val="0"/>
        <w:adjustRightInd w:val="0"/>
        <w:spacing w:before="240" w:after="160" w:line="360" w:lineRule="auto"/>
        <w:ind w:left="0" w:right="51"/>
        <w:contextualSpacing w:val="0"/>
        <w:jc w:val="both"/>
        <w:rPr>
          <w:rFonts w:ascii="Palatino Linotype" w:hAnsi="Palatino Linotype" w:cs="Arial"/>
          <w:sz w:val="2"/>
        </w:rPr>
      </w:pPr>
    </w:p>
    <w:p w14:paraId="015DD451" w14:textId="77777777" w:rsidR="00F67CC8" w:rsidRDefault="00F67CC8" w:rsidP="00F67CC8">
      <w:pPr>
        <w:spacing w:line="360" w:lineRule="auto"/>
        <w:contextualSpacing/>
        <w:jc w:val="both"/>
        <w:rPr>
          <w:rFonts w:ascii="Palatino Linotype" w:hAnsi="Palatino Linotype" w:cs="Arial"/>
        </w:rPr>
      </w:pPr>
      <w:r>
        <w:rPr>
          <w:rFonts w:ascii="Palatino Linotype" w:eastAsia="Times New Roman" w:hAnsi="Palatino Linotype" w:cs="Arial"/>
        </w:rPr>
        <w:t xml:space="preserve">Es así, como la finalidad de los derechos ARCO consiste en que en los que sus  titulares puedan solicitar al responsable del manejo de los mismos, el acceso, rectificación, cancelación u oposición al tratamiento de sus datos personales que le conciernen de conformidad con lo señalado por la normatividad aplicable, también lo es, que en el </w:t>
      </w:r>
      <w:r>
        <w:rPr>
          <w:rFonts w:ascii="Palatino Linotype" w:eastAsia="Times New Roman" w:hAnsi="Palatino Linotype" w:cs="Arial"/>
        </w:rPr>
        <w:lastRenderedPageBreak/>
        <w:t xml:space="preserve">caso que nos acontece, los </w:t>
      </w:r>
      <w:r>
        <w:rPr>
          <w:rFonts w:ascii="Palatino Linotype" w:hAnsi="Palatino Linotype" w:cs="Arial"/>
        </w:rPr>
        <w:t xml:space="preserve">artículos 122, 128 y 129 fracciones VI, XII y XIII de la Ley de Protección de Datos Personales en Posesión de Sujetos Obligados del Estado de México y Municipios, establecen como supuesto de procedencia </w:t>
      </w:r>
      <w:r w:rsidRPr="009604A9">
        <w:rPr>
          <w:rFonts w:ascii="Palatino Linotype" w:hAnsi="Palatino Linotype" w:cs="Arial"/>
        </w:rPr>
        <w:t xml:space="preserve">la presentación del recurso por parte del titular o su </w:t>
      </w:r>
      <w:r w:rsidRPr="00AA12B8">
        <w:rPr>
          <w:rFonts w:ascii="Palatino Linotype" w:hAnsi="Palatino Linotype" w:cs="Arial"/>
        </w:rPr>
        <w:t xml:space="preserve">representante </w:t>
      </w:r>
      <w:r w:rsidR="00AA12B8" w:rsidRPr="00AA12B8">
        <w:rPr>
          <w:rFonts w:ascii="Palatino Linotype" w:hAnsi="Palatino Linotype" w:cs="Arial"/>
        </w:rPr>
        <w:t>y ante la negativa al</w:t>
      </w:r>
      <w:r w:rsidRPr="009604A9">
        <w:rPr>
          <w:rFonts w:ascii="Palatino Linotype" w:hAnsi="Palatino Linotype" w:cs="Arial"/>
        </w:rPr>
        <w:t xml:space="preserve"> acceso</w:t>
      </w:r>
      <w:r w:rsidR="00AA12B8">
        <w:rPr>
          <w:rFonts w:ascii="Palatino Linotype" w:hAnsi="Palatino Linotype" w:cs="Arial"/>
        </w:rPr>
        <w:t>, rectificación, cancelación u oposición a</w:t>
      </w:r>
      <w:r w:rsidRPr="009604A9">
        <w:rPr>
          <w:rFonts w:ascii="Palatino Linotype" w:hAnsi="Palatino Linotype" w:cs="Arial"/>
        </w:rPr>
        <w:t xml:space="preserve"> los datos de personas fallecidas</w:t>
      </w:r>
      <w:r w:rsidR="00AA12B8">
        <w:rPr>
          <w:rFonts w:ascii="Palatino Linotype" w:hAnsi="Palatino Linotype" w:cs="Arial"/>
        </w:rPr>
        <w:t xml:space="preserve">, para el caso en particular se </w:t>
      </w:r>
      <w:r w:rsidRPr="009604A9">
        <w:rPr>
          <w:rFonts w:ascii="Palatino Linotype" w:hAnsi="Palatino Linotype" w:cs="Arial"/>
        </w:rPr>
        <w:t>p</w:t>
      </w:r>
      <w:r>
        <w:rPr>
          <w:rFonts w:ascii="Palatino Linotype" w:hAnsi="Palatino Linotype" w:cs="Arial"/>
        </w:rPr>
        <w:t>odrá realizar</w:t>
      </w:r>
      <w:r w:rsidRPr="009604A9">
        <w:rPr>
          <w:rFonts w:ascii="Palatino Linotype" w:hAnsi="Palatino Linotype" w:cs="Arial"/>
        </w:rPr>
        <w:t xml:space="preserve"> </w:t>
      </w:r>
      <w:r w:rsidR="00AA12B8">
        <w:rPr>
          <w:rFonts w:ascii="Palatino Linotype" w:hAnsi="Palatino Linotype" w:cs="Arial"/>
        </w:rPr>
        <w:t xml:space="preserve">mediante </w:t>
      </w:r>
      <w:r w:rsidRPr="009604A9">
        <w:rPr>
          <w:rFonts w:ascii="Palatino Linotype" w:hAnsi="Palatino Linotype" w:cs="Arial"/>
        </w:rPr>
        <w:t xml:space="preserve">la </w:t>
      </w:r>
      <w:r w:rsidR="00AA12B8">
        <w:rPr>
          <w:rFonts w:ascii="Palatino Linotype" w:hAnsi="Palatino Linotype" w:cs="Arial"/>
        </w:rPr>
        <w:t>acr</w:t>
      </w:r>
      <w:r w:rsidRPr="009604A9">
        <w:rPr>
          <w:rFonts w:ascii="Palatino Linotype" w:hAnsi="Palatino Linotype" w:cs="Arial"/>
        </w:rPr>
        <w:t>edit</w:t>
      </w:r>
      <w:r w:rsidR="00AA12B8">
        <w:rPr>
          <w:rFonts w:ascii="Palatino Linotype" w:hAnsi="Palatino Linotype" w:cs="Arial"/>
        </w:rPr>
        <w:t>ación o bien demostrando el</w:t>
      </w:r>
      <w:r w:rsidRPr="009604A9">
        <w:rPr>
          <w:rFonts w:ascii="Palatino Linotype" w:hAnsi="Palatino Linotype" w:cs="Arial"/>
        </w:rPr>
        <w:t xml:space="preserve"> interés jurídico o legítimo.</w:t>
      </w:r>
    </w:p>
    <w:p w14:paraId="07A6CB05" w14:textId="77777777" w:rsidR="009C5288" w:rsidRDefault="009C5288" w:rsidP="00F67CC8">
      <w:pPr>
        <w:spacing w:line="360" w:lineRule="auto"/>
        <w:contextualSpacing/>
        <w:jc w:val="both"/>
        <w:rPr>
          <w:rFonts w:ascii="Palatino Linotype" w:hAnsi="Palatino Linotype" w:cs="Arial"/>
        </w:rPr>
      </w:pPr>
    </w:p>
    <w:p w14:paraId="24C73D03" w14:textId="77777777" w:rsidR="00F67CC8" w:rsidRDefault="00F67CC8" w:rsidP="00F67CC8">
      <w:pPr>
        <w:spacing w:line="360" w:lineRule="auto"/>
        <w:contextualSpacing/>
        <w:jc w:val="both"/>
        <w:rPr>
          <w:rFonts w:ascii="Palatino Linotype" w:eastAsia="Times New Roman" w:hAnsi="Palatino Linotype" w:cs="Arial"/>
        </w:rPr>
      </w:pPr>
      <w:r>
        <w:rPr>
          <w:rFonts w:ascii="Palatino Linotype" w:hAnsi="Palatino Linotype" w:cs="Arial"/>
        </w:rPr>
        <w:t xml:space="preserve">En relación con lo anterior, respecto de la acreditación del solicitante, este remitió </w:t>
      </w:r>
      <w:r w:rsidR="009C5288">
        <w:rPr>
          <w:rFonts w:ascii="Palatino Linotype" w:hAnsi="Palatino Linotype" w:cs="Arial"/>
        </w:rPr>
        <w:t xml:space="preserve">los siguientes documentos: </w:t>
      </w:r>
      <w:r w:rsidR="00EC64AB" w:rsidRPr="00EC64AB">
        <w:rPr>
          <w:b/>
          <w:bCs/>
        </w:rPr>
        <w:t>INE Yo 2020.pdf</w:t>
      </w:r>
      <w:r>
        <w:rPr>
          <w:rFonts w:ascii="Palatino Linotype" w:eastAsia="Times New Roman" w:hAnsi="Palatino Linotype" w:cs="Arial"/>
        </w:rPr>
        <w:t xml:space="preserve">, información que encuadra en los requisitos establecidos para el Ejercicio de los Derechos ARCO, que a la letra establece: </w:t>
      </w:r>
    </w:p>
    <w:p w14:paraId="0A7C51EE" w14:textId="77777777" w:rsidR="00EC64AB" w:rsidRPr="009C5288" w:rsidRDefault="00EC64AB" w:rsidP="00F67CC8">
      <w:pPr>
        <w:spacing w:line="360" w:lineRule="auto"/>
        <w:contextualSpacing/>
        <w:jc w:val="both"/>
        <w:rPr>
          <w:rFonts w:ascii="Palatino Linotype" w:hAnsi="Palatino Linotype" w:cs="Arial"/>
          <w:b/>
          <w:sz w:val="22"/>
        </w:rPr>
      </w:pPr>
    </w:p>
    <w:p w14:paraId="5E5FCB46" w14:textId="77777777" w:rsidR="00F67CC8" w:rsidRPr="009604A9" w:rsidRDefault="00F67CC8" w:rsidP="00966C32">
      <w:pPr>
        <w:spacing w:before="240" w:after="160"/>
        <w:ind w:left="851" w:right="851"/>
        <w:contextualSpacing/>
        <w:jc w:val="both"/>
        <w:rPr>
          <w:rFonts w:ascii="Palatino Linotype" w:eastAsia="Times New Roman" w:hAnsi="Palatino Linotype" w:cs="Arial"/>
          <w:b/>
          <w:i/>
          <w:sz w:val="22"/>
          <w:szCs w:val="22"/>
          <w:lang w:val="es-MX"/>
        </w:rPr>
      </w:pPr>
      <w:r w:rsidRPr="009604A9">
        <w:rPr>
          <w:rFonts w:ascii="Palatino Linotype" w:eastAsia="Times New Roman" w:hAnsi="Palatino Linotype" w:cs="Arial"/>
          <w:b/>
          <w:i/>
          <w:sz w:val="22"/>
          <w:szCs w:val="22"/>
        </w:rPr>
        <w:t>“Requisitos de Solicitudes para el Ejercicio de los Derechos ARCO</w:t>
      </w:r>
    </w:p>
    <w:p w14:paraId="1C061A48" w14:textId="77777777" w:rsidR="00F67CC8" w:rsidRPr="009604A9" w:rsidRDefault="00F67CC8" w:rsidP="00966C32">
      <w:pPr>
        <w:spacing w:before="240" w:after="160"/>
        <w:ind w:left="851" w:right="851"/>
        <w:contextualSpacing/>
        <w:jc w:val="both"/>
        <w:rPr>
          <w:rFonts w:ascii="Palatino Linotype" w:eastAsia="Times New Roman" w:hAnsi="Palatino Linotype" w:cs="Arial"/>
          <w:i/>
          <w:sz w:val="22"/>
          <w:szCs w:val="22"/>
        </w:rPr>
      </w:pPr>
      <w:r w:rsidRPr="009604A9">
        <w:rPr>
          <w:rFonts w:ascii="Palatino Linotype" w:eastAsia="Times New Roman" w:hAnsi="Palatino Linotype" w:cs="Arial"/>
          <w:b/>
          <w:i/>
          <w:sz w:val="22"/>
          <w:szCs w:val="22"/>
        </w:rPr>
        <w:t>Artículo 110.</w:t>
      </w:r>
      <w:r w:rsidRPr="009604A9">
        <w:rPr>
          <w:rFonts w:ascii="Palatino Linotype" w:eastAsia="Times New Roman" w:hAnsi="Palatino Linotype" w:cs="Arial"/>
          <w:i/>
          <w:sz w:val="22"/>
          <w:szCs w:val="22"/>
        </w:rPr>
        <w:t xml:space="preserve"> La solicitud para el ejercicio de derechos ARCO, deberá contener:</w:t>
      </w:r>
    </w:p>
    <w:p w14:paraId="312AEFDC" w14:textId="77777777" w:rsidR="00F67CC8" w:rsidRPr="009604A9" w:rsidRDefault="00F67CC8" w:rsidP="00966C32">
      <w:pPr>
        <w:spacing w:before="240" w:after="160"/>
        <w:ind w:left="851" w:right="851"/>
        <w:contextualSpacing/>
        <w:jc w:val="both"/>
        <w:rPr>
          <w:rFonts w:ascii="Palatino Linotype" w:eastAsia="Times New Roman" w:hAnsi="Palatino Linotype" w:cs="Arial"/>
          <w:i/>
          <w:sz w:val="22"/>
          <w:szCs w:val="22"/>
        </w:rPr>
      </w:pPr>
      <w:r w:rsidRPr="009604A9">
        <w:rPr>
          <w:rFonts w:ascii="Palatino Linotype" w:eastAsia="Times New Roman" w:hAnsi="Palatino Linotype" w:cs="Arial"/>
          <w:i/>
          <w:sz w:val="22"/>
          <w:szCs w:val="22"/>
        </w:rPr>
        <w:t xml:space="preserve">I. El nombre del titular y su domicilio, o cualquier otro medio para recibir notificaciones. </w:t>
      </w:r>
    </w:p>
    <w:p w14:paraId="57408B22" w14:textId="77777777" w:rsidR="00F67CC8" w:rsidRPr="009604A9" w:rsidRDefault="00F67CC8" w:rsidP="00966C32">
      <w:pPr>
        <w:spacing w:before="240" w:after="160"/>
        <w:ind w:left="851" w:right="851"/>
        <w:contextualSpacing/>
        <w:jc w:val="both"/>
        <w:rPr>
          <w:rFonts w:ascii="Palatino Linotype" w:eastAsia="Times New Roman" w:hAnsi="Palatino Linotype" w:cs="Arial"/>
          <w:i/>
          <w:sz w:val="22"/>
          <w:szCs w:val="22"/>
        </w:rPr>
      </w:pPr>
      <w:r w:rsidRPr="009604A9">
        <w:rPr>
          <w:rFonts w:ascii="Palatino Linotype" w:eastAsia="Times New Roman" w:hAnsi="Palatino Linotype" w:cs="Arial"/>
          <w:b/>
          <w:i/>
          <w:sz w:val="22"/>
          <w:szCs w:val="22"/>
        </w:rPr>
        <w:t xml:space="preserve">II. </w:t>
      </w:r>
      <w:r w:rsidRPr="009604A9">
        <w:rPr>
          <w:rFonts w:ascii="Palatino Linotype" w:eastAsia="Times New Roman" w:hAnsi="Palatino Linotype" w:cs="Arial"/>
          <w:b/>
          <w:i/>
          <w:sz w:val="22"/>
          <w:szCs w:val="22"/>
          <w:u w:val="single"/>
        </w:rPr>
        <w:t>Los documentos que acrediten la identidad del titular</w:t>
      </w:r>
      <w:r w:rsidRPr="009604A9">
        <w:rPr>
          <w:rFonts w:ascii="Palatino Linotype" w:eastAsia="Times New Roman" w:hAnsi="Palatino Linotype" w:cs="Arial"/>
          <w:i/>
          <w:sz w:val="22"/>
          <w:szCs w:val="22"/>
        </w:rPr>
        <w:t xml:space="preserve"> y en su caso, la personalidad e identidad de su representante.</w:t>
      </w:r>
    </w:p>
    <w:p w14:paraId="62268ABD" w14:textId="77777777" w:rsidR="00F67CC8" w:rsidRPr="009604A9" w:rsidRDefault="00F67CC8" w:rsidP="00966C32">
      <w:pPr>
        <w:spacing w:before="240" w:after="160"/>
        <w:ind w:left="851" w:right="851"/>
        <w:contextualSpacing/>
        <w:jc w:val="both"/>
        <w:rPr>
          <w:rFonts w:ascii="Palatino Linotype" w:eastAsia="Times New Roman" w:hAnsi="Palatino Linotype" w:cs="Arial"/>
          <w:i/>
          <w:sz w:val="22"/>
          <w:szCs w:val="22"/>
        </w:rPr>
      </w:pPr>
      <w:r w:rsidRPr="009604A9">
        <w:rPr>
          <w:rFonts w:ascii="Palatino Linotype" w:eastAsia="Times New Roman" w:hAnsi="Palatino Linotype" w:cs="Arial"/>
          <w:i/>
          <w:sz w:val="22"/>
          <w:szCs w:val="22"/>
        </w:rPr>
        <w:t>III. De ser posible, el área responsable que trata los datos personales y ante el cual se presenta la solicitud.</w:t>
      </w:r>
    </w:p>
    <w:p w14:paraId="7BA56A5F" w14:textId="77777777" w:rsidR="00F67CC8" w:rsidRPr="009604A9" w:rsidRDefault="00F67CC8" w:rsidP="00966C32">
      <w:pPr>
        <w:spacing w:before="240" w:after="160"/>
        <w:ind w:left="851" w:right="851"/>
        <w:contextualSpacing/>
        <w:jc w:val="both"/>
        <w:rPr>
          <w:rFonts w:ascii="Palatino Linotype" w:eastAsia="Times New Roman" w:hAnsi="Palatino Linotype" w:cs="Arial"/>
          <w:i/>
          <w:sz w:val="22"/>
          <w:szCs w:val="22"/>
        </w:rPr>
      </w:pPr>
      <w:r w:rsidRPr="009604A9">
        <w:rPr>
          <w:rFonts w:ascii="Palatino Linotype" w:eastAsia="Times New Roman" w:hAnsi="Palatino Linotype" w:cs="Arial"/>
          <w:i/>
          <w:sz w:val="22"/>
          <w:szCs w:val="22"/>
        </w:rPr>
        <w:t>IV. La descripción clara y precisa de los datos personales respecto de los que se busca ejercer alguno de los derechos ARCO, salvo que se trate del derecho de acceso.</w:t>
      </w:r>
    </w:p>
    <w:p w14:paraId="13EEA611" w14:textId="77777777" w:rsidR="00F67CC8" w:rsidRPr="009604A9" w:rsidRDefault="00F67CC8" w:rsidP="00966C32">
      <w:pPr>
        <w:spacing w:before="240" w:after="160"/>
        <w:ind w:left="851" w:right="851"/>
        <w:contextualSpacing/>
        <w:jc w:val="both"/>
        <w:rPr>
          <w:rFonts w:ascii="Palatino Linotype" w:eastAsia="Times New Roman" w:hAnsi="Palatino Linotype" w:cs="Arial"/>
          <w:i/>
          <w:sz w:val="22"/>
          <w:szCs w:val="22"/>
        </w:rPr>
      </w:pPr>
      <w:r w:rsidRPr="009604A9">
        <w:rPr>
          <w:rFonts w:ascii="Palatino Linotype" w:eastAsia="Times New Roman" w:hAnsi="Palatino Linotype" w:cs="Arial"/>
          <w:i/>
          <w:sz w:val="22"/>
          <w:szCs w:val="22"/>
        </w:rPr>
        <w:t>V. La descripción del derecho ARCO que se pretende ejercer, o bien, lo que solicita el titular.</w:t>
      </w:r>
    </w:p>
    <w:p w14:paraId="45658EDA" w14:textId="77777777" w:rsidR="00F67CC8" w:rsidRPr="009604A9" w:rsidRDefault="00F67CC8" w:rsidP="00966C32">
      <w:pPr>
        <w:spacing w:before="240" w:after="160"/>
        <w:ind w:left="851" w:right="851"/>
        <w:contextualSpacing/>
        <w:jc w:val="both"/>
        <w:rPr>
          <w:rFonts w:ascii="Palatino Linotype" w:eastAsia="Times New Roman" w:hAnsi="Palatino Linotype" w:cs="Arial"/>
          <w:i/>
          <w:sz w:val="22"/>
          <w:szCs w:val="22"/>
        </w:rPr>
      </w:pPr>
      <w:r w:rsidRPr="009604A9">
        <w:rPr>
          <w:rFonts w:ascii="Palatino Linotype" w:eastAsia="Times New Roman" w:hAnsi="Palatino Linotype" w:cs="Arial"/>
          <w:i/>
          <w:sz w:val="22"/>
          <w:szCs w:val="22"/>
        </w:rPr>
        <w:t>VI. Cualquier otro elemento o documento que facilite la localización de los datos personales, en su caso.</w:t>
      </w:r>
    </w:p>
    <w:p w14:paraId="64260F45" w14:textId="77777777" w:rsidR="00F67CC8" w:rsidRPr="009604A9" w:rsidRDefault="00F67CC8" w:rsidP="00966C32">
      <w:pPr>
        <w:spacing w:before="240" w:after="160"/>
        <w:ind w:left="851" w:right="851"/>
        <w:contextualSpacing/>
        <w:jc w:val="both"/>
        <w:rPr>
          <w:rFonts w:ascii="Palatino Linotype" w:eastAsia="Times New Roman" w:hAnsi="Palatino Linotype" w:cs="Arial"/>
          <w:i/>
          <w:sz w:val="22"/>
          <w:szCs w:val="22"/>
        </w:rPr>
      </w:pPr>
      <w:r w:rsidRPr="009604A9">
        <w:rPr>
          <w:rFonts w:ascii="Palatino Linotype" w:eastAsia="Times New Roman" w:hAnsi="Palatino Linotype" w:cs="Arial"/>
          <w:i/>
          <w:sz w:val="22"/>
          <w:szCs w:val="22"/>
        </w:rPr>
        <w:t>Tratándose del requisito de la fracción I, si es el caso del domicilio no se localiza dentro del Estado de México, las notificaciones se efectuarán por estrados.</w:t>
      </w:r>
    </w:p>
    <w:p w14:paraId="2324AE3F" w14:textId="77777777" w:rsidR="00F67CC8" w:rsidRPr="009604A9" w:rsidRDefault="00F67CC8" w:rsidP="00966C32">
      <w:pPr>
        <w:spacing w:before="240" w:after="160"/>
        <w:ind w:left="851" w:right="851"/>
        <w:contextualSpacing/>
        <w:jc w:val="both"/>
        <w:rPr>
          <w:rFonts w:ascii="Palatino Linotype" w:eastAsia="Times New Roman" w:hAnsi="Palatino Linotype" w:cs="Arial"/>
          <w:i/>
          <w:sz w:val="22"/>
          <w:szCs w:val="22"/>
        </w:rPr>
      </w:pPr>
      <w:r w:rsidRPr="009604A9">
        <w:rPr>
          <w:rFonts w:ascii="Palatino Linotype" w:eastAsia="Times New Roman" w:hAnsi="Palatino Linotype" w:cs="Arial"/>
          <w:i/>
          <w:sz w:val="22"/>
          <w:szCs w:val="22"/>
        </w:rPr>
        <w:t xml:space="preserve">De manera adicional, el titular podrá aportar pruebas para acreditar la procedencia de su solicitud. </w:t>
      </w:r>
    </w:p>
    <w:p w14:paraId="513D7B1B" w14:textId="77777777" w:rsidR="00F67CC8" w:rsidRPr="009604A9" w:rsidRDefault="00F67CC8" w:rsidP="00966C32">
      <w:pPr>
        <w:spacing w:before="240" w:after="160"/>
        <w:ind w:left="851" w:right="851"/>
        <w:contextualSpacing/>
        <w:jc w:val="both"/>
        <w:rPr>
          <w:rFonts w:ascii="Palatino Linotype" w:eastAsia="Times New Roman" w:hAnsi="Palatino Linotype" w:cs="Arial"/>
          <w:i/>
          <w:sz w:val="22"/>
          <w:szCs w:val="22"/>
        </w:rPr>
      </w:pPr>
      <w:r w:rsidRPr="009604A9">
        <w:rPr>
          <w:rFonts w:ascii="Palatino Linotype" w:eastAsia="Times New Roman" w:hAnsi="Palatino Linotype" w:cs="Arial"/>
          <w:i/>
          <w:sz w:val="22"/>
          <w:szCs w:val="22"/>
        </w:rPr>
        <w:lastRenderedPageBreak/>
        <w:t>Tratándose de una solicitud de acceso a datos personales se señalará la modalidad en la que el titular prefiere se otorgue éste, la cual podrá ser por consulta directa, copias simples, certificadas, digitalizadas u otro tipo de medio electrónico.</w:t>
      </w:r>
    </w:p>
    <w:p w14:paraId="3EA89AF1" w14:textId="77777777" w:rsidR="00F67CC8" w:rsidRPr="009604A9" w:rsidRDefault="00F67CC8" w:rsidP="00966C32">
      <w:pPr>
        <w:ind w:left="851" w:right="851"/>
        <w:contextualSpacing/>
        <w:jc w:val="both"/>
        <w:rPr>
          <w:rFonts w:ascii="Palatino Linotype" w:eastAsia="Times New Roman" w:hAnsi="Palatino Linotype" w:cs="Arial"/>
          <w:b/>
          <w:i/>
          <w:sz w:val="22"/>
          <w:szCs w:val="22"/>
        </w:rPr>
      </w:pPr>
      <w:r w:rsidRPr="009604A9">
        <w:rPr>
          <w:rFonts w:ascii="Palatino Linotype" w:eastAsia="Times New Roman" w:hAnsi="Palatino Linotype" w:cs="Arial"/>
          <w:i/>
          <w:sz w:val="22"/>
          <w:szCs w:val="22"/>
        </w:rPr>
        <w:t>El responsable deberá atender la solicitud en la modalidad requerida por el titular, salvo que exista una imposibilidad física o jurídica que lo limite a reproducir los datos personales en dicha modalidad, en este caso deberá ofrecer otras modalidades de entrega de los datos personales fundando y motivando dicha actuación.”</w:t>
      </w:r>
      <w:r>
        <w:rPr>
          <w:rFonts w:ascii="Palatino Linotype" w:eastAsia="Times New Roman" w:hAnsi="Palatino Linotype" w:cs="Arial"/>
          <w:i/>
          <w:sz w:val="22"/>
          <w:szCs w:val="22"/>
        </w:rPr>
        <w:t xml:space="preserve"> </w:t>
      </w:r>
      <w:r>
        <w:rPr>
          <w:rFonts w:ascii="Palatino Linotype" w:eastAsia="Times New Roman" w:hAnsi="Palatino Linotype" w:cs="Arial"/>
          <w:b/>
          <w:i/>
          <w:sz w:val="22"/>
          <w:szCs w:val="22"/>
        </w:rPr>
        <w:t>[Sic]</w:t>
      </w:r>
    </w:p>
    <w:p w14:paraId="654CEB1C" w14:textId="77777777" w:rsidR="00F67CC8" w:rsidRDefault="00F67CC8" w:rsidP="00143C58">
      <w:pPr>
        <w:pStyle w:val="Prrafodelista"/>
        <w:widowControl w:val="0"/>
        <w:autoSpaceDE w:val="0"/>
        <w:autoSpaceDN w:val="0"/>
        <w:adjustRightInd w:val="0"/>
        <w:spacing w:line="360" w:lineRule="auto"/>
        <w:ind w:left="0" w:right="51"/>
        <w:contextualSpacing w:val="0"/>
        <w:jc w:val="both"/>
        <w:rPr>
          <w:rFonts w:ascii="Palatino Linotype" w:hAnsi="Palatino Linotype" w:cs="Arial"/>
        </w:rPr>
      </w:pPr>
    </w:p>
    <w:p w14:paraId="52E49006" w14:textId="77777777" w:rsidR="0085304D" w:rsidRDefault="0085304D" w:rsidP="0085304D">
      <w:pPr>
        <w:pStyle w:val="Prrafodelista"/>
        <w:widowControl w:val="0"/>
        <w:autoSpaceDE w:val="0"/>
        <w:autoSpaceDN w:val="0"/>
        <w:adjustRightInd w:val="0"/>
        <w:spacing w:line="360" w:lineRule="auto"/>
        <w:ind w:left="0" w:right="51"/>
        <w:contextualSpacing w:val="0"/>
        <w:jc w:val="both"/>
        <w:rPr>
          <w:rFonts w:ascii="Palatino Linotype" w:hAnsi="Palatino Linotype"/>
          <w:i/>
          <w:color w:val="000000"/>
        </w:rPr>
      </w:pPr>
      <w:r>
        <w:rPr>
          <w:rFonts w:ascii="Palatino Linotype" w:hAnsi="Palatino Linotype" w:cs="Arial"/>
        </w:rPr>
        <w:t xml:space="preserve">En este tenor, se precisa que </w:t>
      </w:r>
      <w:r w:rsidRPr="00F67CC8">
        <w:rPr>
          <w:rFonts w:ascii="Palatino Linotype" w:hAnsi="Palatino Linotype" w:cs="Arial"/>
        </w:rPr>
        <w:t>el Sujeto Obligado</w:t>
      </w:r>
      <w:r>
        <w:rPr>
          <w:rFonts w:ascii="Palatino Linotype" w:hAnsi="Palatino Linotype" w:cs="Arial"/>
          <w:b/>
        </w:rPr>
        <w:t xml:space="preserve"> </w:t>
      </w:r>
      <w:r w:rsidRPr="00037DBD">
        <w:rPr>
          <w:rFonts w:ascii="Palatino Linotype" w:hAnsi="Palatino Linotype" w:cs="Arial"/>
        </w:rPr>
        <w:t>advirt</w:t>
      </w:r>
      <w:r>
        <w:rPr>
          <w:rFonts w:ascii="Palatino Linotype" w:hAnsi="Palatino Linotype" w:cs="Arial"/>
        </w:rPr>
        <w:t>ió</w:t>
      </w:r>
      <w:r w:rsidRPr="00037DBD">
        <w:rPr>
          <w:rFonts w:ascii="Palatino Linotype" w:hAnsi="Palatino Linotype" w:cs="Arial"/>
        </w:rPr>
        <w:t xml:space="preserve"> la incompetencia del Sistema de Acceso, Rectificación, Cancelación y Oposición de Datos Personales del Estado de México, SARCOEM, para atenderla, ya que la información que </w:t>
      </w:r>
      <w:r w:rsidR="0050020F" w:rsidRPr="00037DBD">
        <w:rPr>
          <w:rFonts w:ascii="Palatino Linotype" w:hAnsi="Palatino Linotype" w:cs="Arial"/>
        </w:rPr>
        <w:t>solicita</w:t>
      </w:r>
      <w:r w:rsidRPr="00037DBD">
        <w:rPr>
          <w:rFonts w:ascii="Palatino Linotype" w:hAnsi="Palatino Linotype" w:cs="Arial"/>
        </w:rPr>
        <w:t xml:space="preserve"> es Información Pública</w:t>
      </w:r>
      <w:r>
        <w:rPr>
          <w:rFonts w:ascii="Palatino Linotype" w:hAnsi="Palatino Linotype" w:cs="Arial"/>
        </w:rPr>
        <w:t xml:space="preserve">, sugiriéndole asimismo dirigir a través </w:t>
      </w:r>
      <w:r w:rsidRPr="00BD265C">
        <w:rPr>
          <w:rFonts w:ascii="Palatino Linotype" w:hAnsi="Palatino Linotype" w:cs="Arial"/>
        </w:rPr>
        <w:t>el Sistema de Acceso a la Información Mexiquense (SAIMEX),</w:t>
      </w:r>
      <w:r>
        <w:rPr>
          <w:rFonts w:ascii="Palatino Linotype" w:hAnsi="Palatino Linotype" w:cs="Arial"/>
        </w:rPr>
        <w:t xml:space="preserve"> </w:t>
      </w:r>
      <w:r w:rsidRPr="00BD265C">
        <w:rPr>
          <w:rFonts w:ascii="Palatino Linotype" w:hAnsi="Palatino Linotype" w:cs="Arial"/>
        </w:rPr>
        <w:t>o a la Unidad de Transparencia de Servicios Educativos Integrados al Estado de México (SEIEM)</w:t>
      </w:r>
      <w:r>
        <w:rPr>
          <w:rFonts w:ascii="Palatino Linotype" w:hAnsi="Palatino Linotype" w:cs="Arial"/>
        </w:rPr>
        <w:t>.</w:t>
      </w:r>
    </w:p>
    <w:p w14:paraId="257623E0" w14:textId="77777777" w:rsidR="00B42492" w:rsidRDefault="00B42492" w:rsidP="00143C58">
      <w:pPr>
        <w:pStyle w:val="Prrafodelista"/>
        <w:widowControl w:val="0"/>
        <w:autoSpaceDE w:val="0"/>
        <w:autoSpaceDN w:val="0"/>
        <w:adjustRightInd w:val="0"/>
        <w:spacing w:line="360" w:lineRule="auto"/>
        <w:ind w:left="0" w:right="51"/>
        <w:contextualSpacing w:val="0"/>
        <w:jc w:val="both"/>
        <w:rPr>
          <w:rFonts w:ascii="Palatino Linotype" w:hAnsi="Palatino Linotype" w:cs="Arial"/>
        </w:rPr>
      </w:pPr>
    </w:p>
    <w:p w14:paraId="404B1F38" w14:textId="77777777" w:rsidR="0085304D" w:rsidRDefault="0085304D" w:rsidP="0085304D">
      <w:pPr>
        <w:pStyle w:val="Prrafodelista"/>
        <w:widowControl w:val="0"/>
        <w:autoSpaceDE w:val="0"/>
        <w:autoSpaceDN w:val="0"/>
        <w:adjustRightInd w:val="0"/>
        <w:spacing w:line="360" w:lineRule="auto"/>
        <w:ind w:left="0" w:right="51"/>
        <w:contextualSpacing w:val="0"/>
        <w:jc w:val="both"/>
        <w:rPr>
          <w:rFonts w:ascii="Palatino Linotype" w:hAnsi="Palatino Linotype"/>
          <w:color w:val="000000"/>
        </w:rPr>
      </w:pPr>
      <w:r>
        <w:rPr>
          <w:rFonts w:ascii="Palatino Linotype" w:hAnsi="Palatino Linotype" w:cs="Arial"/>
        </w:rPr>
        <w:t xml:space="preserve">Por otro </w:t>
      </w:r>
      <w:r w:rsidR="0050020F">
        <w:rPr>
          <w:rFonts w:ascii="Palatino Linotype" w:hAnsi="Palatino Linotype" w:cs="Arial"/>
        </w:rPr>
        <w:t>lado,</w:t>
      </w:r>
      <w:r>
        <w:rPr>
          <w:rFonts w:ascii="Palatino Linotype" w:hAnsi="Palatino Linotype" w:cs="Arial"/>
        </w:rPr>
        <w:t xml:space="preserve"> </w:t>
      </w:r>
      <w:r w:rsidRPr="00143C58">
        <w:rPr>
          <w:rFonts w:ascii="Palatino Linotype" w:hAnsi="Palatino Linotype" w:cs="Arial"/>
        </w:rPr>
        <w:t>tenemos que la solicitud de</w:t>
      </w:r>
      <w:r w:rsidR="00811D8E">
        <w:rPr>
          <w:rFonts w:ascii="Palatino Linotype" w:hAnsi="Palatino Linotype" w:cs="Arial"/>
        </w:rPr>
        <w:t xml:space="preserve"> </w:t>
      </w:r>
      <w:r w:rsidRPr="00143C58">
        <w:rPr>
          <w:rFonts w:ascii="Palatino Linotype" w:hAnsi="Palatino Linotype" w:cs="Arial"/>
        </w:rPr>
        <w:t>l</w:t>
      </w:r>
      <w:r w:rsidR="00811D8E">
        <w:rPr>
          <w:rFonts w:ascii="Palatino Linotype" w:hAnsi="Palatino Linotype" w:cs="Arial"/>
        </w:rPr>
        <w:t>a</w:t>
      </w:r>
      <w:r w:rsidRPr="00143C58">
        <w:rPr>
          <w:rFonts w:ascii="Palatino Linotype" w:hAnsi="Palatino Linotype" w:cs="Arial"/>
        </w:rPr>
        <w:t xml:space="preserve"> particular versa específicamente en obtener la </w:t>
      </w:r>
      <w:r w:rsidR="0050020F" w:rsidRPr="0050020F">
        <w:rPr>
          <w:rFonts w:ascii="Palatino Linotype" w:hAnsi="Palatino Linotype"/>
          <w:color w:val="000000"/>
        </w:rPr>
        <w:t xml:space="preserve">constancia del aviso de la substitución, </w:t>
      </w:r>
      <w:r w:rsidR="007F6DE1">
        <w:rPr>
          <w:rFonts w:ascii="Palatino Linotype" w:hAnsi="Palatino Linotype"/>
          <w:color w:val="000000"/>
        </w:rPr>
        <w:t>al sindicato o a la trabajadora</w:t>
      </w:r>
      <w:r w:rsidR="0050020F" w:rsidRPr="0050020F">
        <w:rPr>
          <w:rFonts w:ascii="Palatino Linotype" w:hAnsi="Palatino Linotype"/>
          <w:color w:val="000000"/>
        </w:rPr>
        <w:t xml:space="preserve"> o a la S</w:t>
      </w:r>
      <w:r w:rsidR="007F6DE1">
        <w:rPr>
          <w:rFonts w:ascii="Palatino Linotype" w:hAnsi="Palatino Linotype"/>
          <w:color w:val="000000"/>
        </w:rPr>
        <w:t xml:space="preserve">ecretaría de </w:t>
      </w:r>
      <w:r w:rsidR="0050020F" w:rsidRPr="0050020F">
        <w:rPr>
          <w:rFonts w:ascii="Palatino Linotype" w:hAnsi="Palatino Linotype"/>
          <w:color w:val="000000"/>
        </w:rPr>
        <w:t>E</w:t>
      </w:r>
      <w:r w:rsidR="007F6DE1">
        <w:rPr>
          <w:rFonts w:ascii="Palatino Linotype" w:hAnsi="Palatino Linotype"/>
          <w:color w:val="000000"/>
        </w:rPr>
        <w:t xml:space="preserve">ducación </w:t>
      </w:r>
      <w:r w:rsidR="0050020F" w:rsidRPr="0050020F">
        <w:rPr>
          <w:rFonts w:ascii="Palatino Linotype" w:hAnsi="Palatino Linotype"/>
          <w:color w:val="000000"/>
        </w:rPr>
        <w:t>P</w:t>
      </w:r>
      <w:r w:rsidR="007F6DE1">
        <w:rPr>
          <w:rFonts w:ascii="Palatino Linotype" w:hAnsi="Palatino Linotype"/>
          <w:color w:val="000000"/>
        </w:rPr>
        <w:t>ública</w:t>
      </w:r>
      <w:r w:rsidR="00811D8E">
        <w:rPr>
          <w:rFonts w:ascii="Palatino Linotype" w:hAnsi="Palatino Linotype"/>
          <w:color w:val="000000"/>
        </w:rPr>
        <w:t>,</w:t>
      </w:r>
      <w:r>
        <w:rPr>
          <w:rFonts w:ascii="Palatino Linotype" w:hAnsi="Palatino Linotype"/>
          <w:color w:val="000000"/>
        </w:rPr>
        <w:t xml:space="preserve"> como ya se mencionó el Sujeto Obligado </w:t>
      </w:r>
      <w:r w:rsidR="0050020F">
        <w:rPr>
          <w:rFonts w:ascii="Palatino Linotype" w:hAnsi="Palatino Linotype"/>
          <w:color w:val="000000"/>
        </w:rPr>
        <w:t>declara incompetencia</w:t>
      </w:r>
      <w:r>
        <w:rPr>
          <w:rFonts w:ascii="Palatino Linotype" w:hAnsi="Palatino Linotype"/>
          <w:color w:val="000000"/>
        </w:rPr>
        <w:t>, razón por la cual se interpuso recurso de revisión</w:t>
      </w:r>
      <w:r w:rsidR="007F6DE1">
        <w:rPr>
          <w:rFonts w:ascii="Palatino Linotype" w:hAnsi="Palatino Linotype"/>
          <w:color w:val="000000"/>
        </w:rPr>
        <w:t>, sin embargo, dentro de la solicitud de información se deriva el documento de fecha veintidós de junio de mil novecientos noventa y dos con el que acredita que es interés personal conocer el aviso de sustitución patronal en relación a la antigüedad laboral que tiene la particular al respecto, por lo que resulta únicamente del interés personal de la recurrente</w:t>
      </w:r>
      <w:r>
        <w:rPr>
          <w:rFonts w:ascii="Palatino Linotype" w:hAnsi="Palatino Linotype"/>
          <w:color w:val="000000"/>
        </w:rPr>
        <w:t>.</w:t>
      </w:r>
    </w:p>
    <w:p w14:paraId="1CF96ED4" w14:textId="77777777" w:rsidR="0085304D" w:rsidRDefault="0085304D" w:rsidP="00143C58">
      <w:pPr>
        <w:pStyle w:val="Prrafodelista"/>
        <w:widowControl w:val="0"/>
        <w:autoSpaceDE w:val="0"/>
        <w:autoSpaceDN w:val="0"/>
        <w:adjustRightInd w:val="0"/>
        <w:spacing w:line="360" w:lineRule="auto"/>
        <w:ind w:left="0" w:right="51"/>
        <w:contextualSpacing w:val="0"/>
        <w:jc w:val="both"/>
        <w:rPr>
          <w:rFonts w:ascii="Palatino Linotype" w:hAnsi="Palatino Linotype" w:cs="Arial"/>
        </w:rPr>
      </w:pPr>
    </w:p>
    <w:p w14:paraId="281D796F" w14:textId="77777777" w:rsidR="00CA79EE" w:rsidRDefault="00CA79EE" w:rsidP="00CA79EE">
      <w:pPr>
        <w:pStyle w:val="Prrafodelista"/>
        <w:widowControl w:val="0"/>
        <w:autoSpaceDE w:val="0"/>
        <w:autoSpaceDN w:val="0"/>
        <w:adjustRightInd w:val="0"/>
        <w:spacing w:line="360" w:lineRule="auto"/>
        <w:ind w:left="0" w:right="51"/>
        <w:contextualSpacing w:val="0"/>
        <w:jc w:val="both"/>
        <w:rPr>
          <w:rFonts w:ascii="Palatino Linotype" w:hAnsi="Palatino Linotype"/>
          <w:color w:val="000000"/>
        </w:rPr>
      </w:pPr>
      <w:r>
        <w:rPr>
          <w:rFonts w:ascii="Palatino Linotype" w:hAnsi="Palatino Linotype"/>
          <w:color w:val="000000"/>
        </w:rPr>
        <w:t xml:space="preserve">En este </w:t>
      </w:r>
      <w:r w:rsidR="00E92528">
        <w:rPr>
          <w:rFonts w:ascii="Palatino Linotype" w:hAnsi="Palatino Linotype"/>
          <w:color w:val="000000"/>
        </w:rPr>
        <w:t>mismo orden</w:t>
      </w:r>
      <w:r>
        <w:rPr>
          <w:rFonts w:ascii="Palatino Linotype" w:hAnsi="Palatino Linotype"/>
          <w:color w:val="000000"/>
        </w:rPr>
        <w:t xml:space="preserve"> de ideas, se aperturo la etapa de manifestaciones en el </w:t>
      </w:r>
      <w:r w:rsidR="00223DCF">
        <w:rPr>
          <w:rFonts w:ascii="Palatino Linotype" w:hAnsi="Palatino Linotype" w:cs="Arial"/>
        </w:rPr>
        <w:t xml:space="preserve">Sistema de Acceso Rectificación, Cancelación y Oposición de Datos Personales del Estado de </w:t>
      </w:r>
      <w:r w:rsidR="00223DCF">
        <w:rPr>
          <w:rFonts w:ascii="Palatino Linotype" w:hAnsi="Palatino Linotype" w:cs="Arial"/>
        </w:rPr>
        <w:lastRenderedPageBreak/>
        <w:t>México (</w:t>
      </w:r>
      <w:r>
        <w:rPr>
          <w:rFonts w:ascii="Palatino Linotype" w:hAnsi="Palatino Linotype"/>
          <w:color w:val="000000"/>
        </w:rPr>
        <w:t>SARCOEM</w:t>
      </w:r>
      <w:r w:rsidR="00223DCF">
        <w:rPr>
          <w:rFonts w:ascii="Palatino Linotype" w:hAnsi="Palatino Linotype"/>
          <w:color w:val="000000"/>
        </w:rPr>
        <w:t>)</w:t>
      </w:r>
      <w:r>
        <w:rPr>
          <w:rFonts w:ascii="Palatino Linotype" w:hAnsi="Palatino Linotype"/>
          <w:color w:val="000000"/>
        </w:rPr>
        <w:t>, en donde el Sujeto Obligado rindió</w:t>
      </w:r>
      <w:r w:rsidR="00E2005F">
        <w:rPr>
          <w:rFonts w:ascii="Palatino Linotype" w:hAnsi="Palatino Linotype"/>
          <w:color w:val="000000"/>
        </w:rPr>
        <w:t xml:space="preserve"> en </w:t>
      </w:r>
      <w:r>
        <w:rPr>
          <w:rFonts w:ascii="Palatino Linotype" w:hAnsi="Palatino Linotype"/>
          <w:color w:val="000000"/>
        </w:rPr>
        <w:t>informe justificado, adjuntando dos oficios, del cual se advierte que uno de ellos fue turnado a</w:t>
      </w:r>
      <w:r w:rsidR="007F6DE1">
        <w:rPr>
          <w:rFonts w:ascii="Palatino Linotype" w:hAnsi="Palatino Linotype"/>
          <w:color w:val="000000"/>
        </w:rPr>
        <w:t xml:space="preserve"> </w:t>
      </w:r>
      <w:r>
        <w:rPr>
          <w:rFonts w:ascii="Palatino Linotype" w:hAnsi="Palatino Linotype"/>
          <w:color w:val="000000"/>
        </w:rPr>
        <w:t>l</w:t>
      </w:r>
      <w:r w:rsidR="007F6DE1">
        <w:rPr>
          <w:rFonts w:ascii="Palatino Linotype" w:hAnsi="Palatino Linotype"/>
          <w:color w:val="000000"/>
        </w:rPr>
        <w:t>as</w:t>
      </w:r>
      <w:r>
        <w:rPr>
          <w:rFonts w:ascii="Palatino Linotype" w:hAnsi="Palatino Linotype"/>
          <w:color w:val="000000"/>
        </w:rPr>
        <w:t xml:space="preserve"> área</w:t>
      </w:r>
      <w:r w:rsidR="007F6DE1">
        <w:rPr>
          <w:rFonts w:ascii="Palatino Linotype" w:hAnsi="Palatino Linotype"/>
          <w:color w:val="000000"/>
        </w:rPr>
        <w:t>s</w:t>
      </w:r>
      <w:r>
        <w:rPr>
          <w:rFonts w:ascii="Palatino Linotype" w:hAnsi="Palatino Linotype"/>
          <w:color w:val="000000"/>
        </w:rPr>
        <w:t xml:space="preserve"> de </w:t>
      </w:r>
      <w:r w:rsidR="00E2005F">
        <w:rPr>
          <w:rFonts w:ascii="Palatino Linotype" w:hAnsi="Palatino Linotype"/>
          <w:color w:val="000000"/>
        </w:rPr>
        <w:t>la Dirección General de Administración y Desarrollo de Personal</w:t>
      </w:r>
      <w:r w:rsidR="007F6DE1">
        <w:rPr>
          <w:rFonts w:ascii="Palatino Linotype" w:hAnsi="Palatino Linotype"/>
          <w:color w:val="000000"/>
        </w:rPr>
        <w:t xml:space="preserve"> y </w:t>
      </w:r>
      <w:r w:rsidR="007F6DE1">
        <w:rPr>
          <w:rFonts w:ascii="Palatino Linotype" w:hAnsi="Palatino Linotype" w:cs="Arial"/>
        </w:rPr>
        <w:t>Departamento de Registro y Archivo</w:t>
      </w:r>
      <w:r w:rsidR="007F6DE1">
        <w:rPr>
          <w:rFonts w:ascii="Palatino Linotype" w:hAnsi="Palatino Linotype"/>
          <w:color w:val="000000"/>
        </w:rPr>
        <w:t xml:space="preserve"> </w:t>
      </w:r>
      <w:r>
        <w:rPr>
          <w:rFonts w:ascii="Palatino Linotype" w:hAnsi="Palatino Linotype"/>
          <w:color w:val="000000"/>
        </w:rPr>
        <w:t>, remitien</w:t>
      </w:r>
      <w:r w:rsidR="00E2005F">
        <w:rPr>
          <w:rFonts w:ascii="Palatino Linotype" w:hAnsi="Palatino Linotype"/>
          <w:color w:val="000000"/>
        </w:rPr>
        <w:t>do</w:t>
      </w:r>
      <w:r>
        <w:rPr>
          <w:rFonts w:ascii="Palatino Linotype" w:hAnsi="Palatino Linotype"/>
          <w:color w:val="000000"/>
        </w:rPr>
        <w:t xml:space="preserve"> un oficio en donde dieron respuesta, informando que después de una búsqueda en sus archivos no se </w:t>
      </w:r>
      <w:r w:rsidR="00E2005F">
        <w:rPr>
          <w:rFonts w:ascii="Palatino Linotype" w:hAnsi="Palatino Linotype"/>
          <w:color w:val="000000"/>
        </w:rPr>
        <w:t>localiz</w:t>
      </w:r>
      <w:r>
        <w:rPr>
          <w:rFonts w:ascii="Palatino Linotype" w:hAnsi="Palatino Linotype"/>
          <w:color w:val="000000"/>
        </w:rPr>
        <w:t>ó información referente a la solicitud de información.</w:t>
      </w:r>
    </w:p>
    <w:p w14:paraId="0DC85691" w14:textId="77777777" w:rsidR="007F6DE1" w:rsidRDefault="007F6DE1" w:rsidP="00CA79EE">
      <w:pPr>
        <w:pStyle w:val="Prrafodelista"/>
        <w:widowControl w:val="0"/>
        <w:autoSpaceDE w:val="0"/>
        <w:autoSpaceDN w:val="0"/>
        <w:adjustRightInd w:val="0"/>
        <w:spacing w:line="360" w:lineRule="auto"/>
        <w:ind w:left="0" w:right="51"/>
        <w:contextualSpacing w:val="0"/>
        <w:jc w:val="both"/>
        <w:rPr>
          <w:rFonts w:ascii="Palatino Linotype" w:hAnsi="Palatino Linotype"/>
          <w:color w:val="000000"/>
        </w:rPr>
      </w:pPr>
    </w:p>
    <w:p w14:paraId="59ADB7D7" w14:textId="77777777" w:rsidR="00E92528" w:rsidRDefault="00E92528" w:rsidP="00E92528">
      <w:pPr>
        <w:pStyle w:val="Prrafodelista"/>
        <w:widowControl w:val="0"/>
        <w:autoSpaceDE w:val="0"/>
        <w:autoSpaceDN w:val="0"/>
        <w:adjustRightInd w:val="0"/>
        <w:spacing w:line="360" w:lineRule="auto"/>
        <w:ind w:left="0" w:right="51"/>
        <w:contextualSpacing w:val="0"/>
        <w:jc w:val="both"/>
        <w:rPr>
          <w:rFonts w:ascii="Palatino Linotype" w:eastAsia="Times New Roman" w:hAnsi="Palatino Linotype" w:cs="Arial"/>
        </w:rPr>
      </w:pPr>
      <w:r>
        <w:rPr>
          <w:rFonts w:ascii="Palatino Linotype" w:hAnsi="Palatino Linotype"/>
          <w:color w:val="000000"/>
        </w:rPr>
        <w:t>En este sentido, la Litis a desarrolla</w:t>
      </w:r>
      <w:r w:rsidR="00C46D0A">
        <w:rPr>
          <w:rFonts w:ascii="Palatino Linotype" w:hAnsi="Palatino Linotype"/>
          <w:color w:val="000000"/>
        </w:rPr>
        <w:t xml:space="preserve">r </w:t>
      </w:r>
      <w:r>
        <w:rPr>
          <w:rFonts w:ascii="Palatino Linotype" w:hAnsi="Palatino Linotype"/>
          <w:color w:val="000000"/>
        </w:rPr>
        <w:t>se circunscribe en analizar si con la información remitida en informe justificado, colma el e</w:t>
      </w:r>
      <w:r>
        <w:rPr>
          <w:rFonts w:ascii="Palatino Linotype" w:eastAsia="Times New Roman" w:hAnsi="Palatino Linotype" w:cs="Arial"/>
        </w:rPr>
        <w:t>jercicio de los Derechos ARCO.</w:t>
      </w:r>
    </w:p>
    <w:p w14:paraId="787291A9" w14:textId="77777777" w:rsidR="00E92528" w:rsidRDefault="00E92528" w:rsidP="00E92528">
      <w:pPr>
        <w:pStyle w:val="Prrafodelista"/>
        <w:widowControl w:val="0"/>
        <w:autoSpaceDE w:val="0"/>
        <w:autoSpaceDN w:val="0"/>
        <w:adjustRightInd w:val="0"/>
        <w:spacing w:line="360" w:lineRule="auto"/>
        <w:ind w:left="0" w:right="51"/>
        <w:contextualSpacing w:val="0"/>
        <w:jc w:val="both"/>
        <w:rPr>
          <w:rFonts w:ascii="Palatino Linotype" w:eastAsia="Times New Roman" w:hAnsi="Palatino Linotype" w:cs="Arial"/>
        </w:rPr>
      </w:pPr>
    </w:p>
    <w:p w14:paraId="5E4B0970" w14:textId="77777777" w:rsidR="00E92528" w:rsidRDefault="00E92528" w:rsidP="00E92528">
      <w:pPr>
        <w:spacing w:line="360" w:lineRule="auto"/>
        <w:ind w:right="51"/>
        <w:jc w:val="both"/>
        <w:rPr>
          <w:rFonts w:ascii="Palatino Linotype" w:hAnsi="Palatino Linotype" w:cs="Arial"/>
        </w:rPr>
      </w:pPr>
      <w:r>
        <w:rPr>
          <w:rFonts w:ascii="Palatino Linotype" w:eastAsia="Times New Roman" w:hAnsi="Palatino Linotype" w:cs="Arial"/>
        </w:rPr>
        <w:t>Recordemos que l</w:t>
      </w:r>
      <w:r w:rsidR="00C46D0A">
        <w:rPr>
          <w:rFonts w:ascii="Palatino Linotype" w:eastAsia="Times New Roman" w:hAnsi="Palatino Linotype" w:cs="Arial"/>
        </w:rPr>
        <w:t>a</w:t>
      </w:r>
      <w:r>
        <w:rPr>
          <w:rFonts w:ascii="Palatino Linotype" w:eastAsia="Times New Roman" w:hAnsi="Palatino Linotype" w:cs="Arial"/>
        </w:rPr>
        <w:t xml:space="preserve"> solicitante requiere </w:t>
      </w:r>
      <w:r w:rsidRPr="00143C58">
        <w:rPr>
          <w:rFonts w:ascii="Palatino Linotype" w:hAnsi="Palatino Linotype" w:cs="Arial"/>
        </w:rPr>
        <w:t xml:space="preserve">la </w:t>
      </w:r>
      <w:r w:rsidRPr="0050020F">
        <w:rPr>
          <w:rFonts w:ascii="Palatino Linotype" w:hAnsi="Palatino Linotype"/>
          <w:color w:val="000000"/>
        </w:rPr>
        <w:t>constancia del aviso de la substitución, al sindicato o a la trabajadora, o a la SEP</w:t>
      </w:r>
      <w:r>
        <w:rPr>
          <w:rFonts w:ascii="Palatino Linotype" w:hAnsi="Palatino Linotype"/>
          <w:color w:val="000000"/>
        </w:rPr>
        <w:t>, del cual se deduc</w:t>
      </w:r>
      <w:r w:rsidR="004C23B9">
        <w:rPr>
          <w:rFonts w:ascii="Palatino Linotype" w:hAnsi="Palatino Linotype"/>
          <w:color w:val="000000"/>
        </w:rPr>
        <w:t>e que es titular de los datos la</w:t>
      </w:r>
      <w:r>
        <w:rPr>
          <w:rFonts w:ascii="Palatino Linotype" w:hAnsi="Palatino Linotype"/>
          <w:color w:val="000000"/>
        </w:rPr>
        <w:t xml:space="preserve"> particular, pues </w:t>
      </w:r>
      <w:r w:rsidRPr="00966C32">
        <w:rPr>
          <w:rFonts w:ascii="Palatino Linotype" w:hAnsi="Palatino Linotype"/>
          <w:color w:val="000000"/>
        </w:rPr>
        <w:t xml:space="preserve">adjunto </w:t>
      </w:r>
      <w:r w:rsidRPr="00966C32">
        <w:rPr>
          <w:rFonts w:ascii="Palatino Linotype" w:hAnsi="Palatino Linotype" w:cs="Arial"/>
        </w:rPr>
        <w:t>la Credencial para votar emitida por el Instituto Nacional Electoral a nombre de</w:t>
      </w:r>
      <w:r>
        <w:rPr>
          <w:rFonts w:ascii="Palatino Linotype" w:hAnsi="Palatino Linotype" w:cs="Arial"/>
        </w:rPr>
        <w:t xml:space="preserve"> </w:t>
      </w:r>
      <w:r w:rsidRPr="00966C32">
        <w:rPr>
          <w:rFonts w:ascii="Palatino Linotype" w:hAnsi="Palatino Linotype" w:cs="Arial"/>
        </w:rPr>
        <w:t>l</w:t>
      </w:r>
      <w:r>
        <w:rPr>
          <w:rFonts w:ascii="Palatino Linotype" w:hAnsi="Palatino Linotype" w:cs="Arial"/>
        </w:rPr>
        <w:t>a</w:t>
      </w:r>
      <w:r w:rsidRPr="00966C32">
        <w:rPr>
          <w:rFonts w:ascii="Palatino Linotype" w:hAnsi="Palatino Linotype" w:cs="Arial"/>
        </w:rPr>
        <w:t xml:space="preserve"> Recurrente.</w:t>
      </w:r>
    </w:p>
    <w:p w14:paraId="7FB5F011" w14:textId="77777777" w:rsidR="00E92528" w:rsidRDefault="00E92528" w:rsidP="00E92528">
      <w:pPr>
        <w:spacing w:line="360" w:lineRule="auto"/>
        <w:ind w:right="51"/>
        <w:jc w:val="both"/>
        <w:rPr>
          <w:rFonts w:ascii="Palatino Linotype" w:hAnsi="Palatino Linotype" w:cs="Arial"/>
        </w:rPr>
      </w:pPr>
    </w:p>
    <w:p w14:paraId="01C7A8FA" w14:textId="77777777" w:rsidR="003A3728" w:rsidRDefault="003A3728" w:rsidP="00E92528">
      <w:pPr>
        <w:spacing w:line="360" w:lineRule="auto"/>
        <w:ind w:right="51"/>
        <w:jc w:val="both"/>
        <w:rPr>
          <w:rFonts w:ascii="Palatino Linotype" w:hAnsi="Palatino Linotype" w:cs="Arial"/>
        </w:rPr>
      </w:pPr>
      <w:r>
        <w:rPr>
          <w:rFonts w:ascii="Palatino Linotype" w:hAnsi="Palatino Linotype" w:cs="Arial"/>
        </w:rPr>
        <w:t>Ahora bien, de acuerdo con lo peticionado por la recurrente resulta necesario traer a colación lo dispuesto en el artículo 41 de la Ley Federal del Trabajo, el cual dispone lo siguiente:</w:t>
      </w:r>
    </w:p>
    <w:p w14:paraId="63AA2867" w14:textId="77777777" w:rsidR="003A3728" w:rsidRDefault="003A3728" w:rsidP="003A3728">
      <w:pPr>
        <w:spacing w:line="360" w:lineRule="auto"/>
        <w:ind w:left="567" w:right="618"/>
        <w:jc w:val="both"/>
        <w:rPr>
          <w:rFonts w:ascii="Palatino Linotype" w:hAnsi="Palatino Linotype"/>
          <w:i/>
          <w:iCs/>
          <w:sz w:val="22"/>
          <w:szCs w:val="22"/>
        </w:rPr>
      </w:pPr>
      <w:r w:rsidRPr="003A3728">
        <w:rPr>
          <w:rFonts w:ascii="Palatino Linotype" w:hAnsi="Palatino Linotype"/>
          <w:i/>
          <w:iCs/>
          <w:sz w:val="22"/>
          <w:szCs w:val="22"/>
        </w:rPr>
        <w:t xml:space="preserve">Artículo 41.- La substitución de patrón no afectará las relaciones de trabajo de la empresa o establecimiento. El patrón substituido será solidariamente responsable con el nuevo por las obligaciones derivadas de las relaciones de trabajo y de la Ley, nacidas antes de la fecha de la substitución, hasta por el término de seis meses; concluido éste, subsistirá únicamente la responsabilidad del nuevo patrón. </w:t>
      </w:r>
    </w:p>
    <w:p w14:paraId="11DCF05C" w14:textId="77777777" w:rsidR="003A3728" w:rsidRDefault="003A3728" w:rsidP="003A3728">
      <w:pPr>
        <w:spacing w:line="360" w:lineRule="auto"/>
        <w:ind w:left="567" w:right="618"/>
        <w:jc w:val="both"/>
        <w:rPr>
          <w:rFonts w:ascii="Palatino Linotype" w:hAnsi="Palatino Linotype"/>
          <w:i/>
          <w:iCs/>
          <w:sz w:val="22"/>
          <w:szCs w:val="22"/>
        </w:rPr>
      </w:pPr>
      <w:r w:rsidRPr="003A3728">
        <w:rPr>
          <w:rFonts w:ascii="Palatino Linotype" w:hAnsi="Palatino Linotype"/>
          <w:i/>
          <w:iCs/>
          <w:sz w:val="22"/>
          <w:szCs w:val="22"/>
        </w:rPr>
        <w:lastRenderedPageBreak/>
        <w:t xml:space="preserve">El término de seis meses a que se refiere el párrafo anterior, se contará a partir de la fecha en que se hubiese dado aviso de la substitución al sindicato o a los trabajadores. </w:t>
      </w:r>
    </w:p>
    <w:p w14:paraId="63FDA3FB" w14:textId="77777777" w:rsidR="003A3728" w:rsidRDefault="003A3728" w:rsidP="003A3728">
      <w:pPr>
        <w:spacing w:line="360" w:lineRule="auto"/>
        <w:ind w:left="567" w:right="618"/>
        <w:jc w:val="both"/>
        <w:rPr>
          <w:rFonts w:ascii="Palatino Linotype" w:hAnsi="Palatino Linotype"/>
          <w:i/>
          <w:iCs/>
          <w:sz w:val="22"/>
          <w:szCs w:val="22"/>
        </w:rPr>
      </w:pPr>
      <w:r w:rsidRPr="003A3728">
        <w:rPr>
          <w:rFonts w:ascii="Palatino Linotype" w:hAnsi="Palatino Linotype"/>
          <w:i/>
          <w:iCs/>
          <w:sz w:val="22"/>
          <w:szCs w:val="22"/>
        </w:rPr>
        <w:t xml:space="preserve">Para que surta efectos la sustitución patronal deberán transmitirse los bienes objeto de la empresa o establecimiento al patrón sustituto. </w:t>
      </w:r>
    </w:p>
    <w:p w14:paraId="1488B49F" w14:textId="77777777" w:rsidR="003A3728" w:rsidRDefault="003A3728" w:rsidP="003A3728">
      <w:pPr>
        <w:spacing w:line="360" w:lineRule="auto"/>
        <w:ind w:left="567" w:right="618"/>
        <w:jc w:val="right"/>
        <w:rPr>
          <w:rFonts w:ascii="Palatino Linotype" w:hAnsi="Palatino Linotype"/>
          <w:i/>
          <w:iCs/>
          <w:sz w:val="22"/>
          <w:szCs w:val="22"/>
        </w:rPr>
      </w:pPr>
      <w:r w:rsidRPr="003A3728">
        <w:rPr>
          <w:rFonts w:ascii="Palatino Linotype" w:hAnsi="Palatino Linotype"/>
          <w:i/>
          <w:iCs/>
          <w:sz w:val="22"/>
          <w:szCs w:val="22"/>
        </w:rPr>
        <w:t>Párrafo adicionado DOF 23-04-2021</w:t>
      </w:r>
    </w:p>
    <w:p w14:paraId="5B85E278" w14:textId="77777777" w:rsidR="003A3728" w:rsidRDefault="003A3728" w:rsidP="00EA186F">
      <w:pPr>
        <w:spacing w:line="360" w:lineRule="auto"/>
        <w:ind w:right="618"/>
        <w:rPr>
          <w:rFonts w:ascii="Palatino Linotype" w:hAnsi="Palatino Linotype" w:cs="Arial"/>
          <w:i/>
          <w:iCs/>
          <w:sz w:val="22"/>
          <w:szCs w:val="22"/>
        </w:rPr>
      </w:pPr>
    </w:p>
    <w:p w14:paraId="3A4E03F7" w14:textId="77777777" w:rsidR="00EA186F" w:rsidRPr="00EA186F" w:rsidRDefault="00EA186F" w:rsidP="000C109F">
      <w:pPr>
        <w:shd w:val="clear" w:color="auto" w:fill="FFFFFF"/>
        <w:spacing w:line="360" w:lineRule="auto"/>
        <w:jc w:val="both"/>
        <w:rPr>
          <w:rFonts w:ascii="Palatino Linotype" w:eastAsia="Times New Roman" w:hAnsi="Palatino Linotype" w:cs="Arial"/>
          <w:color w:val="1D1C1A"/>
          <w:lang w:eastAsia="es-MX"/>
        </w:rPr>
      </w:pPr>
      <w:r w:rsidRPr="00EA186F">
        <w:rPr>
          <w:rFonts w:ascii="Palatino Linotype" w:eastAsia="Times New Roman" w:hAnsi="Palatino Linotype" w:cs="Arial"/>
          <w:color w:val="1D1C1A"/>
          <w:lang w:val="es-ES_tradnl" w:eastAsia="es-MX"/>
        </w:rPr>
        <w:t>De conformidad con el artículo 41 de la L</w:t>
      </w:r>
      <w:r>
        <w:rPr>
          <w:rFonts w:ascii="Palatino Linotype" w:eastAsia="Times New Roman" w:hAnsi="Palatino Linotype" w:cs="Arial"/>
          <w:color w:val="1D1C1A"/>
          <w:lang w:val="es-ES_tradnl" w:eastAsia="es-MX"/>
        </w:rPr>
        <w:t xml:space="preserve">ey </w:t>
      </w:r>
      <w:r w:rsidRPr="00EA186F">
        <w:rPr>
          <w:rFonts w:ascii="Palatino Linotype" w:eastAsia="Times New Roman" w:hAnsi="Palatino Linotype" w:cs="Arial"/>
          <w:color w:val="1D1C1A"/>
          <w:lang w:val="es-ES_tradnl" w:eastAsia="es-MX"/>
        </w:rPr>
        <w:t>F</w:t>
      </w:r>
      <w:r>
        <w:rPr>
          <w:rFonts w:ascii="Palatino Linotype" w:eastAsia="Times New Roman" w:hAnsi="Palatino Linotype" w:cs="Arial"/>
          <w:color w:val="1D1C1A"/>
          <w:lang w:val="es-ES_tradnl" w:eastAsia="es-MX"/>
        </w:rPr>
        <w:t xml:space="preserve">ederal del </w:t>
      </w:r>
      <w:r w:rsidRPr="00EA186F">
        <w:rPr>
          <w:rFonts w:ascii="Palatino Linotype" w:eastAsia="Times New Roman" w:hAnsi="Palatino Linotype" w:cs="Arial"/>
          <w:color w:val="1D1C1A"/>
          <w:lang w:val="es-ES_tradnl" w:eastAsia="es-MX"/>
        </w:rPr>
        <w:t>T</w:t>
      </w:r>
      <w:r>
        <w:rPr>
          <w:rFonts w:ascii="Palatino Linotype" w:eastAsia="Times New Roman" w:hAnsi="Palatino Linotype" w:cs="Arial"/>
          <w:color w:val="1D1C1A"/>
          <w:lang w:val="es-ES_tradnl" w:eastAsia="es-MX"/>
        </w:rPr>
        <w:t>rabajo</w:t>
      </w:r>
      <w:r w:rsidRPr="00EA186F">
        <w:rPr>
          <w:rFonts w:ascii="Palatino Linotype" w:eastAsia="Times New Roman" w:hAnsi="Palatino Linotype" w:cs="Arial"/>
          <w:color w:val="1D1C1A"/>
          <w:lang w:val="es-ES_tradnl" w:eastAsia="es-MX"/>
        </w:rPr>
        <w:t>, la sustitución del patrón no debe afectar las relaciones laborales existentes</w:t>
      </w:r>
      <w:r>
        <w:rPr>
          <w:rFonts w:ascii="Palatino Linotype" w:eastAsia="Times New Roman" w:hAnsi="Palatino Linotype" w:cs="Arial"/>
          <w:color w:val="1D1C1A"/>
          <w:lang w:val="es-ES_tradnl" w:eastAsia="es-MX"/>
        </w:rPr>
        <w:t>, t</w:t>
      </w:r>
      <w:r w:rsidRPr="00EA186F">
        <w:rPr>
          <w:rFonts w:ascii="Palatino Linotype" w:eastAsia="Times New Roman" w:hAnsi="Palatino Linotype" w:cs="Arial"/>
          <w:color w:val="1D1C1A"/>
          <w:lang w:val="es-ES_tradnl" w:eastAsia="es-MX"/>
        </w:rPr>
        <w:t>an es así que </w:t>
      </w:r>
      <w:r w:rsidRPr="00EA186F">
        <w:rPr>
          <w:rFonts w:ascii="Palatino Linotype" w:eastAsia="Times New Roman" w:hAnsi="Palatino Linotype" w:cs="Arial"/>
          <w:color w:val="1D1C1A"/>
          <w:lang w:eastAsia="es-MX"/>
        </w:rPr>
        <w:t>el patrón sustituido es responsable solidario por las obligaciones derivadas de las relaciones de trabajo, nacidas antes de la fecha de la sustitución, hasta por el término de seis meses, y concluido dicho plazo, la responsabilidad recaerá totalmente en el nuevo empleador.</w:t>
      </w:r>
    </w:p>
    <w:p w14:paraId="5DFAE38F" w14:textId="77777777" w:rsidR="00EA186F" w:rsidRPr="00EA186F" w:rsidRDefault="00EA186F" w:rsidP="000C109F">
      <w:pPr>
        <w:shd w:val="clear" w:color="auto" w:fill="FFFFFF"/>
        <w:spacing w:line="360" w:lineRule="auto"/>
        <w:jc w:val="both"/>
        <w:rPr>
          <w:rFonts w:ascii="Palatino Linotype" w:eastAsia="Times New Roman" w:hAnsi="Palatino Linotype" w:cs="Arial"/>
          <w:color w:val="1D1C1A"/>
          <w:lang w:eastAsia="es-MX"/>
        </w:rPr>
      </w:pPr>
      <w:r w:rsidRPr="00EA186F">
        <w:rPr>
          <w:rFonts w:ascii="Palatino Linotype" w:eastAsia="Times New Roman" w:hAnsi="Palatino Linotype" w:cs="Arial"/>
          <w:color w:val="1D1C1A"/>
          <w:lang w:val="es-ES_tradnl" w:eastAsia="es-MX"/>
        </w:rPr>
        <w:t>Para ello, existe la obligación legal del patrón sustituto y del sustituido de entregar un aviso a los trabajadores, en donde se señale quien será su nuevo patrón y la fecha en que surtirá efectos el cambio.</w:t>
      </w:r>
    </w:p>
    <w:p w14:paraId="7CF8D411" w14:textId="77777777" w:rsidR="00EA186F" w:rsidRPr="00EA186F" w:rsidRDefault="00EA186F" w:rsidP="000C109F">
      <w:pPr>
        <w:shd w:val="clear" w:color="auto" w:fill="FFFFFF"/>
        <w:spacing w:line="360" w:lineRule="auto"/>
        <w:jc w:val="both"/>
        <w:rPr>
          <w:rFonts w:ascii="Palatino Linotype" w:eastAsia="Times New Roman" w:hAnsi="Palatino Linotype" w:cs="Arial"/>
          <w:color w:val="1D1C1A"/>
          <w:lang w:eastAsia="es-MX"/>
        </w:rPr>
      </w:pPr>
      <w:r w:rsidRPr="00EA186F">
        <w:rPr>
          <w:rFonts w:ascii="Palatino Linotype" w:eastAsia="Times New Roman" w:hAnsi="Palatino Linotype" w:cs="Arial"/>
          <w:color w:val="1D1C1A"/>
          <w:lang w:val="es-ES_tradnl" w:eastAsia="es-MX"/>
        </w:rPr>
        <w:t>Si se omite entregar este aviso, la consecuencia es que no inicia el cómputo de los seis meses mencionado, por lo que la responsabilidad solidaria será por un tiempo indefinido.</w:t>
      </w:r>
    </w:p>
    <w:p w14:paraId="70EC7853" w14:textId="77777777" w:rsidR="00EA186F" w:rsidRPr="00EA186F" w:rsidRDefault="00EA186F" w:rsidP="000C109F">
      <w:pPr>
        <w:shd w:val="clear" w:color="auto" w:fill="FFFFFF"/>
        <w:spacing w:line="360" w:lineRule="auto"/>
        <w:jc w:val="both"/>
        <w:rPr>
          <w:rFonts w:ascii="Palatino Linotype" w:eastAsia="Times New Roman" w:hAnsi="Palatino Linotype" w:cs="Arial"/>
          <w:color w:val="1D1C1A"/>
          <w:lang w:eastAsia="es-MX"/>
        </w:rPr>
      </w:pPr>
      <w:r w:rsidRPr="00EA186F">
        <w:rPr>
          <w:rFonts w:ascii="Palatino Linotype" w:eastAsia="Times New Roman" w:hAnsi="Palatino Linotype" w:cs="Arial"/>
          <w:color w:val="1D1C1A"/>
          <w:lang w:val="es-ES_tradnl" w:eastAsia="es-MX"/>
        </w:rPr>
        <w:t>Lo anterior, en el entendido de que, si no se ha informado a los trabajadores sobre el cambio que ocurrió, no tendrán conocimiento de quién es su nuevo empleador, o quién debe responder a las obligaciones nacidas de las relaciones laborales.</w:t>
      </w:r>
    </w:p>
    <w:p w14:paraId="3AD0F493" w14:textId="77777777" w:rsidR="00EA186F" w:rsidRDefault="00EA186F" w:rsidP="000C109F">
      <w:pPr>
        <w:shd w:val="clear" w:color="auto" w:fill="FFFFFF"/>
        <w:spacing w:line="360" w:lineRule="auto"/>
        <w:jc w:val="both"/>
        <w:rPr>
          <w:rFonts w:ascii="Palatino Linotype" w:eastAsia="Times New Roman" w:hAnsi="Palatino Linotype" w:cs="Arial"/>
          <w:color w:val="1D1C1A"/>
          <w:lang w:val="es-ES_tradnl" w:eastAsia="es-MX"/>
        </w:rPr>
      </w:pPr>
      <w:r w:rsidRPr="00EA186F">
        <w:rPr>
          <w:rFonts w:ascii="Palatino Linotype" w:eastAsia="Times New Roman" w:hAnsi="Palatino Linotype" w:cs="Arial"/>
          <w:color w:val="1D1C1A"/>
          <w:lang w:val="es-ES_tradnl" w:eastAsia="es-MX"/>
        </w:rPr>
        <w:t xml:space="preserve">De ahí la importancia de entregar el aviso a los trabajadores, para que estén plenamente conscientes de quien es el patrón sustituto, además de establecer la fecha exacta en que </w:t>
      </w:r>
      <w:r w:rsidRPr="00EA186F">
        <w:rPr>
          <w:rFonts w:ascii="Palatino Linotype" w:eastAsia="Times New Roman" w:hAnsi="Palatino Linotype" w:cs="Arial"/>
          <w:color w:val="1D1C1A"/>
          <w:lang w:val="es-ES_tradnl" w:eastAsia="es-MX"/>
        </w:rPr>
        <w:lastRenderedPageBreak/>
        <w:t>comenzará a correr el plazo de los seis meses de la responsabilidad solidaria con el antiguo patrón.</w:t>
      </w:r>
    </w:p>
    <w:p w14:paraId="7D437EF2" w14:textId="77777777" w:rsidR="007F6DE1" w:rsidRPr="00EA186F" w:rsidRDefault="007F6DE1" w:rsidP="000C109F">
      <w:pPr>
        <w:shd w:val="clear" w:color="auto" w:fill="FFFFFF"/>
        <w:spacing w:line="360" w:lineRule="auto"/>
        <w:jc w:val="both"/>
        <w:rPr>
          <w:rFonts w:ascii="Palatino Linotype" w:eastAsia="Times New Roman" w:hAnsi="Palatino Linotype" w:cs="Arial"/>
          <w:color w:val="1D1C1A"/>
          <w:lang w:eastAsia="es-MX"/>
        </w:rPr>
      </w:pPr>
    </w:p>
    <w:p w14:paraId="2169F810" w14:textId="77777777" w:rsidR="00EA186F" w:rsidRPr="00CB5F54" w:rsidRDefault="00EA186F" w:rsidP="000C109F">
      <w:pPr>
        <w:shd w:val="clear" w:color="auto" w:fill="FFFFFF"/>
        <w:spacing w:line="360" w:lineRule="auto"/>
        <w:jc w:val="both"/>
        <w:rPr>
          <w:rFonts w:ascii="Palatino Linotype" w:eastAsia="Times New Roman" w:hAnsi="Palatino Linotype" w:cs="Arial"/>
          <w:color w:val="000000" w:themeColor="text1"/>
          <w:lang w:eastAsia="es-MX"/>
        </w:rPr>
      </w:pPr>
      <w:r w:rsidRPr="00EA186F">
        <w:rPr>
          <w:rFonts w:ascii="Palatino Linotype" w:eastAsia="Times New Roman" w:hAnsi="Palatino Linotype" w:cs="Arial"/>
          <w:color w:val="1D1C1A"/>
          <w:lang w:val="es-ES_tradnl" w:eastAsia="es-MX"/>
        </w:rPr>
        <w:t xml:space="preserve">Lo anterior se confirma en la tesis de </w:t>
      </w:r>
      <w:r w:rsidRPr="00CB5F54">
        <w:rPr>
          <w:rFonts w:ascii="Palatino Linotype" w:eastAsia="Times New Roman" w:hAnsi="Palatino Linotype" w:cs="Arial"/>
          <w:color w:val="000000" w:themeColor="text1"/>
          <w:lang w:val="es-ES_tradnl" w:eastAsia="es-MX"/>
        </w:rPr>
        <w:t>rubro </w:t>
      </w:r>
      <w:hyperlink r:id="rId10" w:tgtFrame="_blank" w:history="1">
        <w:r w:rsidRPr="00CB5F54">
          <w:rPr>
            <w:rFonts w:ascii="Palatino Linotype" w:eastAsia="Times New Roman" w:hAnsi="Palatino Linotype" w:cs="Arial"/>
            <w:b/>
            <w:bCs/>
            <w:color w:val="000000" w:themeColor="text1"/>
            <w:u w:val="single"/>
            <w:lang w:val="es-ES_tradnl" w:eastAsia="es-MX"/>
          </w:rPr>
          <w:t>SUSTITUCIÓN PATRONAL, EXISTE RESPONSABILIDAD SOLIDARIA DE LOS PATRONES SUSTITUTO Y SUSTITUIDO, CUANDO NO SE DA AL SINDICATO O TRABAJADOR EL AVISO</w:t>
        </w:r>
      </w:hyperlink>
      <w:r w:rsidR="009E4948" w:rsidRPr="00CB5F54">
        <w:rPr>
          <w:rFonts w:ascii="Palatino Linotype" w:eastAsia="Times New Roman" w:hAnsi="Palatino Linotype" w:cs="Arial"/>
          <w:b/>
          <w:bCs/>
          <w:color w:val="000000" w:themeColor="text1"/>
          <w:u w:val="single"/>
          <w:lang w:val="es-ES_tradnl" w:eastAsia="es-MX"/>
        </w:rPr>
        <w:t xml:space="preserve"> </w:t>
      </w:r>
      <w:hyperlink r:id="rId11" w:tgtFrame="_blank" w:history="1">
        <w:r w:rsidRPr="00CB5F54">
          <w:rPr>
            <w:rFonts w:ascii="Palatino Linotype" w:eastAsia="Times New Roman" w:hAnsi="Palatino Linotype" w:cs="Arial"/>
            <w:b/>
            <w:bCs/>
            <w:color w:val="000000" w:themeColor="text1"/>
            <w:u w:val="single"/>
            <w:lang w:val="es-ES_tradnl" w:eastAsia="es-MX"/>
          </w:rPr>
          <w:t>CORRESPONDIENTE</w:t>
        </w:r>
      </w:hyperlink>
      <w:r w:rsidRPr="00CB5F54">
        <w:rPr>
          <w:rFonts w:ascii="Palatino Linotype" w:eastAsia="Times New Roman" w:hAnsi="Palatino Linotype" w:cs="Arial"/>
          <w:color w:val="000000" w:themeColor="text1"/>
          <w:lang w:val="es-ES_tradnl" w:eastAsia="es-MX"/>
        </w:rPr>
        <w:t>, localizable en el Seminario Judicial de la Federación, Octava Época, Tomo X. Tesis aislada, registro 218,375, octubre de 1992, la cual señala que es una obligación legal que los patrones involucrados notificar a los trabajadores de la sustitución, y en tanto no se notifique, </w:t>
      </w:r>
      <w:r w:rsidRPr="00CB5F54">
        <w:rPr>
          <w:rFonts w:ascii="Palatino Linotype" w:eastAsia="Times New Roman" w:hAnsi="Palatino Linotype" w:cs="Arial"/>
          <w:i/>
          <w:iCs/>
          <w:color w:val="000000" w:themeColor="text1"/>
          <w:lang w:val="es-ES_tradnl" w:eastAsia="es-MX"/>
        </w:rPr>
        <w:t>subsistirá la responsabilidad solidaria de ambos, sin limitación temporal alguna.</w:t>
      </w:r>
    </w:p>
    <w:p w14:paraId="795E31E2" w14:textId="77777777" w:rsidR="009A60C4" w:rsidRPr="00CB5F54" w:rsidRDefault="009A60C4" w:rsidP="009A60C4">
      <w:pPr>
        <w:shd w:val="clear" w:color="auto" w:fill="FFFFFF"/>
        <w:spacing w:line="375" w:lineRule="atLeast"/>
        <w:jc w:val="both"/>
        <w:rPr>
          <w:rFonts w:ascii="Palatino Linotype" w:eastAsia="Times New Roman" w:hAnsi="Palatino Linotype" w:cs="Calibri"/>
          <w:color w:val="000000" w:themeColor="text1"/>
          <w:lang w:eastAsia="es-MX"/>
        </w:rPr>
      </w:pPr>
      <w:r w:rsidRPr="00CB5F54">
        <w:rPr>
          <w:rFonts w:ascii="Palatino Linotype" w:eastAsia="Times New Roman" w:hAnsi="Palatino Linotype" w:cs="Calibri"/>
          <w:color w:val="000000" w:themeColor="text1"/>
          <w:lang w:eastAsia="es-MX"/>
        </w:rPr>
        <w:t xml:space="preserve">De acuerdo con lo establecido por el artículo 41 de la Ley Federal del Trabajo, la sustitución patronal no causa ningún efecto que pueda lesionar ni la relación de trabajo, ni los derechos que derivan de ésta. El único efecto que surte al operar tal figura jurídica, consiste en la </w:t>
      </w:r>
      <w:r w:rsidRPr="00CB5F54">
        <w:rPr>
          <w:rFonts w:ascii="Palatino Linotype" w:eastAsia="Times New Roman" w:hAnsi="Palatino Linotype" w:cs="Calibri"/>
          <w:b/>
          <w:bCs/>
          <w:color w:val="000000" w:themeColor="text1"/>
          <w:u w:val="single"/>
          <w:lang w:eastAsia="es-MX"/>
        </w:rPr>
        <w:t>responsabilidad solidaria que tendrá el patrón sustituido por el lapso de seis meses contados a partir del día en que se dé aviso al sindicato o al trabajador de la sustitución</w:t>
      </w:r>
      <w:r w:rsidRPr="00CB5F54">
        <w:rPr>
          <w:rFonts w:ascii="Palatino Linotype" w:eastAsia="Times New Roman" w:hAnsi="Palatino Linotype" w:cs="Calibri"/>
          <w:color w:val="000000" w:themeColor="text1"/>
          <w:lang w:eastAsia="es-MX"/>
        </w:rPr>
        <w:t>; o bien en la única responsabilidad que subsistirá para el nuevo patrón, una vez concluido dicho término. Ahora bien, el hecho de que no se acredite la sustitución es imputable a la parte patronal y perjudica únicamente a los patrones involucrados en ella, pues siendo una obligación legal a su cargo en tanto no se notifique, subsistirá la responsabilidad solidaria de ambos, sin limitación temporal alguna.</w:t>
      </w:r>
    </w:p>
    <w:p w14:paraId="2DACB486" w14:textId="77777777" w:rsidR="009A60C4" w:rsidRPr="00CB5F54" w:rsidRDefault="009A60C4" w:rsidP="009A60C4">
      <w:pPr>
        <w:shd w:val="clear" w:color="auto" w:fill="FFFFFF"/>
        <w:jc w:val="both"/>
        <w:rPr>
          <w:rFonts w:ascii="Palatino Linotype" w:eastAsia="Times New Roman" w:hAnsi="Palatino Linotype" w:cs="Calibri"/>
          <w:color w:val="000000" w:themeColor="text1"/>
          <w:lang w:eastAsia="es-MX"/>
        </w:rPr>
      </w:pPr>
      <w:r w:rsidRPr="00CB5F54">
        <w:rPr>
          <w:rFonts w:ascii="Palatino Linotype" w:eastAsia="Times New Roman" w:hAnsi="Palatino Linotype" w:cs="Calibri"/>
          <w:color w:val="000000" w:themeColor="text1"/>
          <w:lang w:eastAsia="es-MX"/>
        </w:rPr>
        <w:br/>
      </w:r>
    </w:p>
    <w:p w14:paraId="55963140" w14:textId="77777777" w:rsidR="009A60C4" w:rsidRPr="00CB5F54" w:rsidRDefault="009A60C4" w:rsidP="009A60C4">
      <w:pPr>
        <w:shd w:val="clear" w:color="auto" w:fill="FFFFFF"/>
        <w:spacing w:line="375" w:lineRule="atLeast"/>
        <w:jc w:val="both"/>
        <w:rPr>
          <w:rFonts w:ascii="Palatino Linotype" w:eastAsia="Times New Roman" w:hAnsi="Palatino Linotype" w:cs="Calibri"/>
          <w:color w:val="000000" w:themeColor="text1"/>
          <w:lang w:eastAsia="es-MX"/>
        </w:rPr>
      </w:pPr>
      <w:r w:rsidRPr="00CB5F54">
        <w:rPr>
          <w:rFonts w:ascii="Palatino Linotype" w:eastAsia="Times New Roman" w:hAnsi="Palatino Linotype" w:cs="Calibri"/>
          <w:color w:val="000000" w:themeColor="text1"/>
          <w:lang w:eastAsia="es-MX"/>
        </w:rPr>
        <w:t>TERCER TRIBUNAL COLEGIADO DEL SEGUNDO CIRCUITO.</w:t>
      </w:r>
    </w:p>
    <w:p w14:paraId="7DEC4368" w14:textId="77777777" w:rsidR="009A60C4" w:rsidRPr="00CB5F54" w:rsidRDefault="009A60C4" w:rsidP="009A60C4">
      <w:pPr>
        <w:rPr>
          <w:rFonts w:ascii="Palatino Linotype" w:eastAsia="Times New Roman" w:hAnsi="Palatino Linotype"/>
          <w:color w:val="000000" w:themeColor="text1"/>
          <w:sz w:val="22"/>
          <w:szCs w:val="22"/>
          <w:lang w:eastAsia="es-MX"/>
        </w:rPr>
      </w:pPr>
      <w:bookmarkStart w:id="0" w:name="_GoBack"/>
      <w:bookmarkEnd w:id="0"/>
    </w:p>
    <w:p w14:paraId="6BE2E0D8" w14:textId="77777777" w:rsidR="009A60C4" w:rsidRPr="00CB5F54" w:rsidRDefault="009A60C4" w:rsidP="009A60C4">
      <w:pPr>
        <w:shd w:val="clear" w:color="auto" w:fill="FFFFFF"/>
        <w:spacing w:line="375" w:lineRule="atLeast"/>
        <w:jc w:val="both"/>
        <w:rPr>
          <w:rFonts w:ascii="Palatino Linotype" w:eastAsia="Times New Roman" w:hAnsi="Palatino Linotype" w:cs="Calibri"/>
          <w:color w:val="000000" w:themeColor="text1"/>
          <w:lang w:eastAsia="es-MX"/>
        </w:rPr>
      </w:pPr>
      <w:r w:rsidRPr="00CB5F54">
        <w:rPr>
          <w:rFonts w:ascii="Palatino Linotype" w:eastAsia="Times New Roman" w:hAnsi="Palatino Linotype" w:cs="Calibri"/>
          <w:color w:val="000000" w:themeColor="text1"/>
          <w:lang w:eastAsia="es-MX"/>
        </w:rPr>
        <w:lastRenderedPageBreak/>
        <w:t>Amparo directo 481/92. José Luis Arriaga Acuña. 18 de agosto de 1992. Unanimidad de votos. Ponente: Fernando Narváez Barker. Secretario: Alejandro García Gómez.</w:t>
      </w:r>
    </w:p>
    <w:p w14:paraId="79D8A63E" w14:textId="77777777" w:rsidR="009A60C4" w:rsidRPr="00CB5F54" w:rsidRDefault="009A60C4" w:rsidP="000C109F">
      <w:pPr>
        <w:shd w:val="clear" w:color="auto" w:fill="FFFFFF"/>
        <w:jc w:val="both"/>
        <w:rPr>
          <w:rFonts w:ascii="Palatino Linotype" w:eastAsia="Times New Roman" w:hAnsi="Palatino Linotype" w:cs="Calibri"/>
          <w:color w:val="000000" w:themeColor="text1"/>
          <w:lang w:eastAsia="es-MX"/>
        </w:rPr>
      </w:pPr>
      <w:r w:rsidRPr="00CB5F54">
        <w:rPr>
          <w:rFonts w:ascii="Palatino Linotype" w:eastAsia="Times New Roman" w:hAnsi="Palatino Linotype" w:cs="Calibri"/>
          <w:color w:val="000000" w:themeColor="text1"/>
          <w:lang w:eastAsia="es-MX"/>
        </w:rPr>
        <w:br/>
        <w:t>Reitera criterio de la tesis publicada en la página 745, del Informe de Labores correspondiente al año de 1987, Tercera Parte, Volumen II.</w:t>
      </w:r>
    </w:p>
    <w:p w14:paraId="076E8865" w14:textId="77777777" w:rsidR="009A60C4" w:rsidRPr="00CB5F54" w:rsidRDefault="009A60C4" w:rsidP="009A60C4">
      <w:pPr>
        <w:spacing w:line="360" w:lineRule="auto"/>
        <w:ind w:right="618"/>
        <w:rPr>
          <w:rFonts w:ascii="Palatino Linotype" w:hAnsi="Palatino Linotype" w:cs="Arial"/>
          <w:i/>
          <w:iCs/>
          <w:color w:val="000000" w:themeColor="text1"/>
          <w:sz w:val="22"/>
          <w:szCs w:val="22"/>
        </w:rPr>
      </w:pPr>
    </w:p>
    <w:p w14:paraId="36734583" w14:textId="77777777" w:rsidR="00EA186F" w:rsidRPr="00EA186F" w:rsidRDefault="00EA186F" w:rsidP="00EA186F">
      <w:pPr>
        <w:spacing w:line="360" w:lineRule="auto"/>
        <w:ind w:left="567" w:right="618"/>
        <w:rPr>
          <w:rFonts w:ascii="Palatino Linotype" w:hAnsi="Palatino Linotype" w:cs="Arial"/>
          <w:sz w:val="22"/>
          <w:szCs w:val="22"/>
        </w:rPr>
      </w:pPr>
    </w:p>
    <w:p w14:paraId="7F3E7C9E" w14:textId="77777777" w:rsidR="00E92528" w:rsidRDefault="000C109F" w:rsidP="00E92528">
      <w:pPr>
        <w:spacing w:line="360" w:lineRule="auto"/>
        <w:ind w:right="51"/>
        <w:jc w:val="both"/>
        <w:rPr>
          <w:rFonts w:ascii="Palatino Linotype" w:hAnsi="Palatino Linotype" w:cs="Arial"/>
        </w:rPr>
      </w:pPr>
      <w:r>
        <w:rPr>
          <w:rFonts w:ascii="Palatino Linotype" w:hAnsi="Palatino Linotype" w:cs="Arial"/>
        </w:rPr>
        <w:t>Ahora bien, p</w:t>
      </w:r>
      <w:r w:rsidR="00E92528">
        <w:rPr>
          <w:rFonts w:ascii="Palatino Linotype" w:hAnsi="Palatino Linotype" w:cs="Arial"/>
        </w:rPr>
        <w:t>ara determinar lo conducente es necesario conocer con que áreas cuenta el Sujeto Obligado y que son competentes para conocer del tema solicitado, para ello plasmemos la estructura orgánica con la que cuenta el Sujeto Obligado:</w:t>
      </w:r>
    </w:p>
    <w:p w14:paraId="1B3FA4EC" w14:textId="77777777" w:rsidR="00CA79EE" w:rsidRDefault="00F02AD9" w:rsidP="006254BE">
      <w:pPr>
        <w:pStyle w:val="Prrafodelista"/>
        <w:widowControl w:val="0"/>
        <w:autoSpaceDE w:val="0"/>
        <w:autoSpaceDN w:val="0"/>
        <w:adjustRightInd w:val="0"/>
        <w:spacing w:line="360" w:lineRule="auto"/>
        <w:ind w:left="-142" w:right="51"/>
        <w:contextualSpacing w:val="0"/>
        <w:jc w:val="center"/>
        <w:rPr>
          <w:rFonts w:ascii="Palatino Linotype" w:hAnsi="Palatino Linotype" w:cs="Arial"/>
        </w:rPr>
      </w:pPr>
      <w:r>
        <w:rPr>
          <w:noProof/>
          <w:lang w:val="es-MX" w:eastAsia="es-MX"/>
        </w:rPr>
        <w:drawing>
          <wp:inline distT="0" distB="0" distL="0" distR="0" wp14:anchorId="28CEDFE3" wp14:editId="236FCC2D">
            <wp:extent cx="5696275" cy="4015932"/>
            <wp:effectExtent l="114300" t="76200" r="113975" b="79818"/>
            <wp:docPr id="2" name="Imagen 2"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 Esquemático&#10;&#10;Descripción generada automáticamente"/>
                    <pic:cNvPicPr/>
                  </pic:nvPicPr>
                  <pic:blipFill rotWithShape="1">
                    <a:blip r:embed="rId12" cstate="print"/>
                    <a:srcRect l="13713" t="9073" r="17880" b="10980"/>
                    <a:stretch/>
                  </pic:blipFill>
                  <pic:spPr bwMode="auto">
                    <a:xfrm>
                      <a:off x="0" y="0"/>
                      <a:ext cx="5761044" cy="406159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3A6BE62" w14:textId="77777777" w:rsidR="00625FFD" w:rsidRDefault="00CB5F54" w:rsidP="00F02AD9">
      <w:pPr>
        <w:pStyle w:val="Prrafodelista"/>
        <w:widowControl w:val="0"/>
        <w:autoSpaceDE w:val="0"/>
        <w:autoSpaceDN w:val="0"/>
        <w:adjustRightInd w:val="0"/>
        <w:spacing w:line="360" w:lineRule="auto"/>
        <w:ind w:left="0" w:right="51"/>
        <w:contextualSpacing w:val="0"/>
        <w:jc w:val="center"/>
        <w:rPr>
          <w:rFonts w:ascii="Palatino Linotype" w:hAnsi="Palatino Linotype" w:cs="Arial"/>
        </w:rPr>
      </w:pPr>
      <w:r>
        <w:rPr>
          <w:rFonts w:ascii="Palatino Linotype" w:hAnsi="Palatino Linotype" w:cs="Arial"/>
          <w:noProof/>
          <w:lang w:eastAsia="es-MX"/>
        </w:rPr>
        <w:lastRenderedPageBreak/>
        <w:pict w14:anchorId="12F8A37B">
          <v:rect id="Rectángulo 7" o:spid="_x0000_s1026" style="position:absolute;left:0;text-align:left;margin-left:147.45pt;margin-top:265.2pt;width:82.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mooAIAAJEFAAAOAAAAZHJzL2Uyb0RvYy54bWysVM1u2zAMvg/YOwi6r3aCtGmNOkXQIsOA&#10;oi36g54VWYoNyKImKXGyt9mz7MVGSbYbdMUOw3JQSJP8KH4ieXm1bxXZCesa0CWdnOSUCM2havSm&#10;pC/Pqy/nlDjPdMUUaFHSg3D0avH502VnCjGFGlQlLEEQ7YrOlLT23hRZ5ngtWuZOwAiNRgm2ZR5V&#10;u8kqyzpEb1U2zfOzrANbGQtcOIdfb5KRLiK+lIL7eymd8ESVFO/m42njuQ5ntrhkxcYyUze8vwb7&#10;h1u0rNGYdIS6YZ6RrW3+gGobbsGB9Ccc2gykbLiINWA1k/xdNU81MyLWguQ4M9Lk/h8sv9s9WNJU&#10;JZ1TolmLT/SIpP36qTdbBWQeCOqMK9DvyTzYXnMohmr30rbhH+sg+0jqYSRV7D3h+HGSz+bzU+Se&#10;o+1sen6GMsJkb9HGOv9VQEuCUFKL+SOXbHfrfHIdXEIyDatGKfzOCqVJhxkucsQMugPVVMEaFbtZ&#10;XytLdgzffrXK8dcnPnLDayiNtwk1pqqi5A9KpASPQiI9WMc0ZQiNKUZYxrnQfpJMNatEynZ6nGyI&#10;iDUrjYABWeItR+weYPBMIAN2YqD3D6Ei9vUY3Jf+t+AxImYG7cfgttFgP6pMYVV95uQ/kJSoCSyt&#10;oTpg81hIU+UMXzX4grfM+QdmcYzw0XE1+Hs8pAJ8KeglSmqwPz76Hvyxu9FKSYdjWVL3fcusoER9&#10;09j3F5PZLMxxVGan8ykq9tiyPrbobXsN+PoTXEKGRzH4ezWI0kL7ihtkGbKiiWmOuUvKvR2Ua5/W&#10;Be4gLpbL6Iaza5i/1U+GB/DAaujQ5/0rs6ZvY48DcAfDCLPiXTcn3xCpYbn1IJvY6m+89nzj3MfG&#10;6XdUWCzHevR626SL3wAAAP//AwBQSwMEFAAGAAgAAAAhADDSWT3fAAAACwEAAA8AAABkcnMvZG93&#10;bnJldi54bWxMj01PwzAMhu9I/IfISNxYSug+WppOgIQQiAMMuGet11ZLnKrJ2vLvMSc42u+j14+L&#10;7eysGHEInScN14sEBFLl644aDZ8fj1cbECEaqo31hBq+McC2PD8rTF77id5x3MVGcAmF3GhoY+xz&#10;KUPVojNh4Xskzg5+cCbyODSyHszE5c5KlSQr6UxHfKE1PT60WB13J6fhzR8P0n4p9bK+f1LrZ7eZ&#10;mvFV68uL+e4WRMQ5/sHwq8/qULLT3p+oDsJqUFmaMapheZOkIJhIlxlv9hpWnIEsC/n/h/IHAAD/&#10;/wMAUEsBAi0AFAAGAAgAAAAhALaDOJL+AAAA4QEAABMAAAAAAAAAAAAAAAAAAAAAAFtDb250ZW50&#10;X1R5cGVzXS54bWxQSwECLQAUAAYACAAAACEAOP0h/9YAAACUAQAACwAAAAAAAAAAAAAAAAAvAQAA&#10;X3JlbHMvLnJlbHNQSwECLQAUAAYACAAAACEARR25qKACAACRBQAADgAAAAAAAAAAAAAAAAAuAgAA&#10;ZHJzL2Uyb0RvYy54bWxQSwECLQAUAAYACAAAACEAMNJZPd8AAAALAQAADwAAAAAAAAAAAAAAAAD6&#10;BAAAZHJzL2Rvd25yZXYueG1sUEsFBgAAAAAEAAQA8wAAAAYGAAAAAA==&#10;" filled="f" strokecolor="red" strokeweight="1.5pt"/>
        </w:pict>
      </w:r>
      <w:r w:rsidR="00625FFD">
        <w:rPr>
          <w:noProof/>
          <w:lang w:val="es-MX" w:eastAsia="es-MX"/>
        </w:rPr>
        <w:drawing>
          <wp:inline distT="0" distB="0" distL="0" distR="0" wp14:anchorId="67A463F2" wp14:editId="289B38F2">
            <wp:extent cx="2524125" cy="4055152"/>
            <wp:effectExtent l="76200" t="114300" r="66675" b="116840"/>
            <wp:docPr id="3"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con confianza media"/>
                    <pic:cNvPicPr/>
                  </pic:nvPicPr>
                  <pic:blipFill rotWithShape="1">
                    <a:blip r:embed="rId13" cstate="print"/>
                    <a:srcRect l="33765" t="25712" r="50193" b="28468"/>
                    <a:stretch/>
                  </pic:blipFill>
                  <pic:spPr bwMode="auto">
                    <a:xfrm>
                      <a:off x="0" y="0"/>
                      <a:ext cx="2526607" cy="405914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EE2AED6" w14:textId="77777777" w:rsidR="008251FE" w:rsidRDefault="008251FE" w:rsidP="008251FE">
      <w:pPr>
        <w:pStyle w:val="Prrafodelista"/>
        <w:widowControl w:val="0"/>
        <w:autoSpaceDE w:val="0"/>
        <w:autoSpaceDN w:val="0"/>
        <w:adjustRightInd w:val="0"/>
        <w:spacing w:line="360" w:lineRule="auto"/>
        <w:ind w:left="0" w:right="51"/>
        <w:contextualSpacing w:val="0"/>
        <w:rPr>
          <w:rFonts w:ascii="Palatino Linotype" w:hAnsi="Palatino Linotype" w:cs="Arial"/>
        </w:rPr>
      </w:pPr>
    </w:p>
    <w:p w14:paraId="395A1DB0" w14:textId="77777777" w:rsidR="008251FE" w:rsidRDefault="008251FE" w:rsidP="00A72FC1">
      <w:pPr>
        <w:widowControl w:val="0"/>
        <w:autoSpaceDE w:val="0"/>
        <w:autoSpaceDN w:val="0"/>
        <w:adjustRightInd w:val="0"/>
        <w:spacing w:line="360" w:lineRule="auto"/>
        <w:ind w:right="51"/>
        <w:jc w:val="both"/>
        <w:rPr>
          <w:rFonts w:ascii="Palatino Linotype" w:hAnsi="Palatino Linotype"/>
        </w:rPr>
      </w:pPr>
      <w:r w:rsidRPr="00966C32">
        <w:rPr>
          <w:rFonts w:ascii="Palatino Linotype" w:hAnsi="Palatino Linotype"/>
        </w:rPr>
        <w:t>De las imágenes inserta</w:t>
      </w:r>
      <w:r>
        <w:rPr>
          <w:rFonts w:ascii="Palatino Linotype" w:hAnsi="Palatino Linotype"/>
        </w:rPr>
        <w:t>das</w:t>
      </w:r>
      <w:r w:rsidRPr="00966C32">
        <w:rPr>
          <w:rFonts w:ascii="Palatino Linotype" w:hAnsi="Palatino Linotype"/>
        </w:rPr>
        <w:t xml:space="preserve">, podemos observar que </w:t>
      </w:r>
      <w:r>
        <w:rPr>
          <w:rFonts w:ascii="Palatino Linotype" w:hAnsi="Palatino Linotype"/>
        </w:rPr>
        <w:t>el Sujeto Obligado cuenta con otra área que pudiera dar respuesta a la solicitud de información, como lo es el Departamento de Asuntos Laborales</w:t>
      </w:r>
      <w:r w:rsidRPr="00F50A6A">
        <w:rPr>
          <w:rFonts w:ascii="Palatino Linotype" w:hAnsi="Palatino Linotype"/>
        </w:rPr>
        <w:t xml:space="preserve">, ya que a esta área no fue requerida la solicitud de información, no </w:t>
      </w:r>
      <w:r w:rsidR="00992EEB" w:rsidRPr="00F50A6A">
        <w:rPr>
          <w:rFonts w:ascii="Palatino Linotype" w:hAnsi="Palatino Linotype"/>
        </w:rPr>
        <w:t>obstante,</w:t>
      </w:r>
      <w:r w:rsidRPr="00F50A6A">
        <w:rPr>
          <w:rFonts w:ascii="Palatino Linotype" w:hAnsi="Palatino Linotype"/>
        </w:rPr>
        <w:t xml:space="preserve"> se citan </w:t>
      </w:r>
      <w:r w:rsidR="00A72FC1">
        <w:rPr>
          <w:rFonts w:ascii="Palatino Linotype" w:hAnsi="Palatino Linotype"/>
        </w:rPr>
        <w:t>el objetivo y l</w:t>
      </w:r>
      <w:r w:rsidRPr="00F50A6A">
        <w:rPr>
          <w:rFonts w:ascii="Palatino Linotype" w:hAnsi="Palatino Linotype"/>
        </w:rPr>
        <w:t>a</w:t>
      </w:r>
      <w:r>
        <w:rPr>
          <w:rFonts w:ascii="Palatino Linotype" w:hAnsi="Palatino Linotype"/>
        </w:rPr>
        <w:t>s</w:t>
      </w:r>
      <w:r w:rsidRPr="00F50A6A">
        <w:rPr>
          <w:rFonts w:ascii="Palatino Linotype" w:hAnsi="Palatino Linotype"/>
        </w:rPr>
        <w:t xml:space="preserve"> </w:t>
      </w:r>
      <w:r w:rsidR="00A72FC1">
        <w:rPr>
          <w:rFonts w:ascii="Palatino Linotype" w:hAnsi="Palatino Linotype"/>
        </w:rPr>
        <w:t>fun</w:t>
      </w:r>
      <w:r w:rsidRPr="00F50A6A">
        <w:rPr>
          <w:rFonts w:ascii="Palatino Linotype" w:hAnsi="Palatino Linotype"/>
        </w:rPr>
        <w:t>ciones con las que cuenta</w:t>
      </w:r>
      <w:r>
        <w:rPr>
          <w:rFonts w:ascii="Palatino Linotype" w:hAnsi="Palatino Linotype"/>
        </w:rPr>
        <w:t xml:space="preserve"> dentro del Manual </w:t>
      </w:r>
      <w:r w:rsidR="00A72FC1" w:rsidRPr="00A72FC1">
        <w:rPr>
          <w:rFonts w:ascii="Palatino Linotype" w:hAnsi="Palatino Linotype"/>
        </w:rPr>
        <w:t xml:space="preserve">General </w:t>
      </w:r>
      <w:r w:rsidR="00A72FC1">
        <w:rPr>
          <w:rFonts w:ascii="Palatino Linotype" w:hAnsi="Palatino Linotype"/>
        </w:rPr>
        <w:t>d</w:t>
      </w:r>
      <w:r w:rsidR="00A72FC1" w:rsidRPr="00A72FC1">
        <w:rPr>
          <w:rFonts w:ascii="Palatino Linotype" w:hAnsi="Palatino Linotype"/>
        </w:rPr>
        <w:t xml:space="preserve">e Organización </w:t>
      </w:r>
      <w:r w:rsidR="00A72FC1">
        <w:rPr>
          <w:rFonts w:ascii="Palatino Linotype" w:hAnsi="Palatino Linotype"/>
        </w:rPr>
        <w:t>d</w:t>
      </w:r>
      <w:r w:rsidR="00A72FC1" w:rsidRPr="00A72FC1">
        <w:rPr>
          <w:rFonts w:ascii="Palatino Linotype" w:hAnsi="Palatino Linotype"/>
        </w:rPr>
        <w:t>e Servicios</w:t>
      </w:r>
      <w:r w:rsidR="00A72FC1">
        <w:rPr>
          <w:rFonts w:ascii="Palatino Linotype" w:hAnsi="Palatino Linotype"/>
        </w:rPr>
        <w:t xml:space="preserve"> </w:t>
      </w:r>
      <w:r w:rsidR="00A72FC1" w:rsidRPr="00A72FC1">
        <w:rPr>
          <w:rFonts w:ascii="Palatino Linotype" w:hAnsi="Palatino Linotype"/>
        </w:rPr>
        <w:t xml:space="preserve">Educativos Integrados </w:t>
      </w:r>
      <w:r w:rsidR="00A72FC1">
        <w:rPr>
          <w:rFonts w:ascii="Palatino Linotype" w:hAnsi="Palatino Linotype"/>
        </w:rPr>
        <w:t>a</w:t>
      </w:r>
      <w:r w:rsidR="00A72FC1" w:rsidRPr="00A72FC1">
        <w:rPr>
          <w:rFonts w:ascii="Palatino Linotype" w:hAnsi="Palatino Linotype"/>
        </w:rPr>
        <w:t xml:space="preserve">l Estado </w:t>
      </w:r>
      <w:r w:rsidR="00A72FC1">
        <w:rPr>
          <w:rFonts w:ascii="Palatino Linotype" w:hAnsi="Palatino Linotype"/>
        </w:rPr>
        <w:t>d</w:t>
      </w:r>
      <w:r w:rsidR="00A72FC1" w:rsidRPr="00A72FC1">
        <w:rPr>
          <w:rFonts w:ascii="Palatino Linotype" w:hAnsi="Palatino Linotype"/>
        </w:rPr>
        <w:t>e México</w:t>
      </w:r>
      <w:r w:rsidR="006254BE">
        <w:rPr>
          <w:rFonts w:ascii="Palatino Linotype" w:hAnsi="Palatino Linotype"/>
        </w:rPr>
        <w:t>.</w:t>
      </w:r>
    </w:p>
    <w:p w14:paraId="5131A986" w14:textId="77777777" w:rsidR="00A72FC1" w:rsidRDefault="00A72FC1" w:rsidP="008251FE">
      <w:pPr>
        <w:widowControl w:val="0"/>
        <w:autoSpaceDE w:val="0"/>
        <w:autoSpaceDN w:val="0"/>
        <w:adjustRightInd w:val="0"/>
        <w:spacing w:line="360" w:lineRule="auto"/>
        <w:ind w:right="51"/>
        <w:jc w:val="both"/>
        <w:rPr>
          <w:rFonts w:ascii="Palatino Linotype" w:hAnsi="Palatino Linotype"/>
        </w:rPr>
      </w:pPr>
    </w:p>
    <w:p w14:paraId="7941698B" w14:textId="77777777" w:rsidR="00992EEB" w:rsidRPr="00992EEB" w:rsidRDefault="00A72FC1" w:rsidP="00992EEB">
      <w:pPr>
        <w:widowControl w:val="0"/>
        <w:autoSpaceDE w:val="0"/>
        <w:autoSpaceDN w:val="0"/>
        <w:adjustRightInd w:val="0"/>
        <w:spacing w:line="360" w:lineRule="auto"/>
        <w:ind w:left="567" w:right="618"/>
        <w:jc w:val="both"/>
        <w:rPr>
          <w:rFonts w:ascii="Palatino Linotype" w:hAnsi="Palatino Linotype"/>
          <w:i/>
          <w:iCs/>
          <w:sz w:val="22"/>
          <w:szCs w:val="22"/>
        </w:rPr>
      </w:pPr>
      <w:r w:rsidRPr="00992EEB">
        <w:rPr>
          <w:rFonts w:ascii="Palatino Linotype" w:hAnsi="Palatino Linotype"/>
          <w:i/>
          <w:iCs/>
          <w:sz w:val="22"/>
          <w:szCs w:val="22"/>
        </w:rPr>
        <w:t xml:space="preserve">DEPARTAMENTO DE ASUNTOS LABORALES OBJETIVO: </w:t>
      </w:r>
    </w:p>
    <w:p w14:paraId="5D7B00F7" w14:textId="77777777" w:rsidR="00992EEB" w:rsidRPr="00992EEB" w:rsidRDefault="00A72FC1" w:rsidP="00992EEB">
      <w:pPr>
        <w:widowControl w:val="0"/>
        <w:autoSpaceDE w:val="0"/>
        <w:autoSpaceDN w:val="0"/>
        <w:adjustRightInd w:val="0"/>
        <w:spacing w:line="360" w:lineRule="auto"/>
        <w:ind w:left="567" w:right="618"/>
        <w:jc w:val="both"/>
        <w:rPr>
          <w:rFonts w:ascii="Palatino Linotype" w:hAnsi="Palatino Linotype"/>
          <w:i/>
          <w:iCs/>
          <w:sz w:val="22"/>
          <w:szCs w:val="22"/>
        </w:rPr>
      </w:pPr>
      <w:r w:rsidRPr="003B7485">
        <w:rPr>
          <w:rFonts w:ascii="Palatino Linotype" w:hAnsi="Palatino Linotype"/>
          <w:b/>
          <w:bCs/>
          <w:i/>
          <w:iCs/>
          <w:sz w:val="22"/>
          <w:szCs w:val="22"/>
          <w:u w:val="single"/>
        </w:rPr>
        <w:lastRenderedPageBreak/>
        <w:t>Controlar y vigilar el cumplimiento de las disposiciones vigentes en materia de legislación laboral y condiciones generales de trabajo</w:t>
      </w:r>
      <w:r w:rsidRPr="00992EEB">
        <w:rPr>
          <w:rFonts w:ascii="Palatino Linotype" w:hAnsi="Palatino Linotype"/>
          <w:i/>
          <w:iCs/>
          <w:sz w:val="22"/>
          <w:szCs w:val="22"/>
        </w:rPr>
        <w:t xml:space="preserve">, que permitan fomentar la adecuada integración del personal, para el logro de los objetivos del organismo. </w:t>
      </w:r>
    </w:p>
    <w:p w14:paraId="52E0ED27" w14:textId="77777777" w:rsidR="00992EEB" w:rsidRPr="00992EEB" w:rsidRDefault="00A72FC1" w:rsidP="00992EEB">
      <w:pPr>
        <w:widowControl w:val="0"/>
        <w:autoSpaceDE w:val="0"/>
        <w:autoSpaceDN w:val="0"/>
        <w:adjustRightInd w:val="0"/>
        <w:spacing w:line="360" w:lineRule="auto"/>
        <w:ind w:left="567" w:right="618"/>
        <w:jc w:val="both"/>
        <w:rPr>
          <w:rFonts w:ascii="Palatino Linotype" w:hAnsi="Palatino Linotype"/>
          <w:i/>
          <w:iCs/>
          <w:sz w:val="22"/>
          <w:szCs w:val="22"/>
        </w:rPr>
      </w:pPr>
      <w:r w:rsidRPr="00992EEB">
        <w:rPr>
          <w:rFonts w:ascii="Palatino Linotype" w:hAnsi="Palatino Linotype"/>
          <w:i/>
          <w:iCs/>
          <w:sz w:val="22"/>
          <w:szCs w:val="22"/>
        </w:rPr>
        <w:t>FUNCIONES:</w:t>
      </w:r>
    </w:p>
    <w:p w14:paraId="19F6E0D0" w14:textId="77777777" w:rsidR="00992EEB" w:rsidRPr="00992EEB" w:rsidRDefault="00A72FC1" w:rsidP="00992EEB">
      <w:pPr>
        <w:widowControl w:val="0"/>
        <w:autoSpaceDE w:val="0"/>
        <w:autoSpaceDN w:val="0"/>
        <w:adjustRightInd w:val="0"/>
        <w:spacing w:line="360" w:lineRule="auto"/>
        <w:ind w:left="567" w:right="618"/>
        <w:jc w:val="both"/>
        <w:rPr>
          <w:rFonts w:ascii="Palatino Linotype" w:hAnsi="Palatino Linotype"/>
          <w:i/>
          <w:iCs/>
          <w:sz w:val="22"/>
          <w:szCs w:val="22"/>
        </w:rPr>
      </w:pPr>
      <w:r w:rsidRPr="00992EEB">
        <w:rPr>
          <w:rFonts w:ascii="Palatino Linotype" w:hAnsi="Palatino Linotype"/>
          <w:i/>
          <w:iCs/>
          <w:sz w:val="22"/>
          <w:szCs w:val="22"/>
        </w:rPr>
        <w:t xml:space="preserve">- </w:t>
      </w:r>
      <w:r w:rsidRPr="003B7485">
        <w:rPr>
          <w:rFonts w:ascii="Palatino Linotype" w:hAnsi="Palatino Linotype"/>
          <w:i/>
          <w:iCs/>
          <w:sz w:val="22"/>
          <w:szCs w:val="22"/>
          <w:u w:val="single"/>
        </w:rPr>
        <w:t>Propiciar el cumplimiento de las disposiciones vigentes en materia de legislación laboral y condiciones generales de trabajo de SEIEM, con el propósito de evitar conflictos laborales con el personal docente y de apoyo y asistencia a la educación</w:t>
      </w:r>
      <w:r w:rsidRPr="00992EEB">
        <w:rPr>
          <w:rFonts w:ascii="Palatino Linotype" w:hAnsi="Palatino Linotype"/>
          <w:i/>
          <w:iCs/>
          <w:sz w:val="22"/>
          <w:szCs w:val="22"/>
        </w:rPr>
        <w:t>.</w:t>
      </w:r>
    </w:p>
    <w:p w14:paraId="2F1B57C4" w14:textId="77777777" w:rsidR="00992EEB" w:rsidRPr="00992EEB" w:rsidRDefault="00A72FC1" w:rsidP="00992EEB">
      <w:pPr>
        <w:widowControl w:val="0"/>
        <w:autoSpaceDE w:val="0"/>
        <w:autoSpaceDN w:val="0"/>
        <w:adjustRightInd w:val="0"/>
        <w:spacing w:line="360" w:lineRule="auto"/>
        <w:ind w:left="567" w:right="618"/>
        <w:jc w:val="both"/>
        <w:rPr>
          <w:rFonts w:ascii="Palatino Linotype" w:hAnsi="Palatino Linotype"/>
          <w:i/>
          <w:iCs/>
          <w:sz w:val="22"/>
          <w:szCs w:val="22"/>
        </w:rPr>
      </w:pPr>
      <w:r w:rsidRPr="00992EEB">
        <w:rPr>
          <w:rFonts w:ascii="Palatino Linotype" w:hAnsi="Palatino Linotype"/>
          <w:i/>
          <w:iCs/>
          <w:sz w:val="22"/>
          <w:szCs w:val="22"/>
        </w:rPr>
        <w:t xml:space="preserve">- Participar en el análisis de las normas y procedimientos relativos a la administración y desarrollo de personal, para adecuarlos </w:t>
      </w:r>
      <w:r w:rsidRPr="003B7485">
        <w:rPr>
          <w:rFonts w:ascii="Palatino Linotype" w:hAnsi="Palatino Linotype"/>
          <w:i/>
          <w:iCs/>
          <w:sz w:val="22"/>
          <w:szCs w:val="22"/>
          <w:u w:val="single"/>
        </w:rPr>
        <w:t xml:space="preserve">y actualizarlos conforme a las necesidades del organismo y la legislación laboral. </w:t>
      </w:r>
    </w:p>
    <w:p w14:paraId="4702C9A1" w14:textId="77777777" w:rsidR="00992EEB" w:rsidRPr="00992EEB" w:rsidRDefault="00A72FC1" w:rsidP="00992EEB">
      <w:pPr>
        <w:widowControl w:val="0"/>
        <w:autoSpaceDE w:val="0"/>
        <w:autoSpaceDN w:val="0"/>
        <w:adjustRightInd w:val="0"/>
        <w:spacing w:line="360" w:lineRule="auto"/>
        <w:ind w:left="567" w:right="618"/>
        <w:jc w:val="both"/>
        <w:rPr>
          <w:rFonts w:ascii="Palatino Linotype" w:hAnsi="Palatino Linotype"/>
          <w:i/>
          <w:iCs/>
          <w:sz w:val="22"/>
          <w:szCs w:val="22"/>
        </w:rPr>
      </w:pPr>
      <w:r w:rsidRPr="003B7485">
        <w:rPr>
          <w:rFonts w:ascii="Palatino Linotype" w:hAnsi="Palatino Linotype"/>
          <w:i/>
          <w:iCs/>
          <w:sz w:val="22"/>
          <w:szCs w:val="22"/>
          <w:u w:val="single"/>
        </w:rPr>
        <w:t>- Realizar estudios para la permanente actualización de las condiciones generales de trabajo de SEIEM, y vigilar su cumplimiento</w:t>
      </w:r>
      <w:r w:rsidRPr="00992EEB">
        <w:rPr>
          <w:rFonts w:ascii="Palatino Linotype" w:hAnsi="Palatino Linotype"/>
          <w:i/>
          <w:iCs/>
          <w:sz w:val="22"/>
          <w:szCs w:val="22"/>
        </w:rPr>
        <w:t xml:space="preserve">. </w:t>
      </w:r>
    </w:p>
    <w:p w14:paraId="50FDEDA5" w14:textId="77777777" w:rsidR="00992EEB" w:rsidRPr="00992EEB" w:rsidRDefault="00A72FC1" w:rsidP="00992EEB">
      <w:pPr>
        <w:widowControl w:val="0"/>
        <w:autoSpaceDE w:val="0"/>
        <w:autoSpaceDN w:val="0"/>
        <w:adjustRightInd w:val="0"/>
        <w:spacing w:line="360" w:lineRule="auto"/>
        <w:ind w:left="567" w:right="618"/>
        <w:jc w:val="both"/>
        <w:rPr>
          <w:rFonts w:ascii="Palatino Linotype" w:hAnsi="Palatino Linotype"/>
          <w:i/>
          <w:iCs/>
          <w:sz w:val="22"/>
          <w:szCs w:val="22"/>
        </w:rPr>
      </w:pPr>
      <w:r w:rsidRPr="00992EEB">
        <w:rPr>
          <w:rFonts w:ascii="Palatino Linotype" w:hAnsi="Palatino Linotype"/>
          <w:i/>
          <w:iCs/>
          <w:sz w:val="22"/>
          <w:szCs w:val="22"/>
        </w:rPr>
        <w:t xml:space="preserve">- </w:t>
      </w:r>
      <w:r w:rsidRPr="003B7485">
        <w:rPr>
          <w:rFonts w:ascii="Palatino Linotype" w:hAnsi="Palatino Linotype"/>
          <w:i/>
          <w:iCs/>
          <w:sz w:val="22"/>
          <w:szCs w:val="22"/>
          <w:u w:val="single"/>
        </w:rPr>
        <w:t>Proporcionar asesoría, en materia de legislación laboral y condiciones generales de trabajo</w:t>
      </w:r>
      <w:r w:rsidRPr="00992EEB">
        <w:rPr>
          <w:rFonts w:ascii="Palatino Linotype" w:hAnsi="Palatino Linotype"/>
          <w:i/>
          <w:iCs/>
          <w:sz w:val="22"/>
          <w:szCs w:val="22"/>
        </w:rPr>
        <w:t xml:space="preserve">, a las unidades administrativas del organismo que así lo soliciten. </w:t>
      </w:r>
    </w:p>
    <w:p w14:paraId="3892A9B6" w14:textId="77777777" w:rsidR="00992EEB" w:rsidRPr="00992EEB" w:rsidRDefault="00A72FC1" w:rsidP="00992EEB">
      <w:pPr>
        <w:widowControl w:val="0"/>
        <w:autoSpaceDE w:val="0"/>
        <w:autoSpaceDN w:val="0"/>
        <w:adjustRightInd w:val="0"/>
        <w:spacing w:line="360" w:lineRule="auto"/>
        <w:ind w:left="567" w:right="618"/>
        <w:jc w:val="both"/>
        <w:rPr>
          <w:rFonts w:ascii="Palatino Linotype" w:hAnsi="Palatino Linotype"/>
          <w:i/>
          <w:iCs/>
          <w:sz w:val="22"/>
          <w:szCs w:val="22"/>
        </w:rPr>
      </w:pPr>
      <w:r w:rsidRPr="00992EEB">
        <w:rPr>
          <w:rFonts w:ascii="Palatino Linotype" w:hAnsi="Palatino Linotype"/>
          <w:i/>
          <w:iCs/>
          <w:sz w:val="22"/>
          <w:szCs w:val="22"/>
        </w:rPr>
        <w:t xml:space="preserve">- Difundir a las unidades administrativas correspondientes los lineamientos y criterios que regulan el pago de remuneraciones y prestaciones para el personal docente y de apoyo y asistencia a la educación de SEIEM. </w:t>
      </w:r>
    </w:p>
    <w:p w14:paraId="6D856BA1" w14:textId="77777777" w:rsidR="00992EEB" w:rsidRPr="00992EEB" w:rsidRDefault="00A72FC1" w:rsidP="00992EEB">
      <w:pPr>
        <w:widowControl w:val="0"/>
        <w:autoSpaceDE w:val="0"/>
        <w:autoSpaceDN w:val="0"/>
        <w:adjustRightInd w:val="0"/>
        <w:spacing w:line="360" w:lineRule="auto"/>
        <w:ind w:left="567" w:right="618"/>
        <w:jc w:val="both"/>
        <w:rPr>
          <w:rFonts w:ascii="Palatino Linotype" w:hAnsi="Palatino Linotype"/>
          <w:i/>
          <w:iCs/>
          <w:sz w:val="22"/>
          <w:szCs w:val="22"/>
        </w:rPr>
      </w:pPr>
      <w:r w:rsidRPr="00992EEB">
        <w:rPr>
          <w:rFonts w:ascii="Palatino Linotype" w:hAnsi="Palatino Linotype"/>
          <w:i/>
          <w:iCs/>
          <w:sz w:val="22"/>
          <w:szCs w:val="22"/>
        </w:rPr>
        <w:t xml:space="preserve">- Orientar e informar al personal docente, de apoyo y de asistencia a la educación de SEIEM, sobre las normas, lineamientos y procesos relativos al sistema de administración y desarrollo de personal. - Operar y vigilar el proceso de dictaminación y autorización de las licencias, incluidas las autorizadas por el Consejo Directivo, del personal docente y de apoyo y asistencia a la educación de SEIEM, con base en las disposiciones vigentes en materia laboral. </w:t>
      </w:r>
    </w:p>
    <w:p w14:paraId="327EE864" w14:textId="77777777" w:rsidR="00A72FC1" w:rsidRPr="00992EEB" w:rsidRDefault="00A72FC1" w:rsidP="00992EEB">
      <w:pPr>
        <w:widowControl w:val="0"/>
        <w:autoSpaceDE w:val="0"/>
        <w:autoSpaceDN w:val="0"/>
        <w:adjustRightInd w:val="0"/>
        <w:spacing w:line="360" w:lineRule="auto"/>
        <w:ind w:left="567" w:right="618"/>
        <w:jc w:val="both"/>
        <w:rPr>
          <w:rFonts w:ascii="Palatino Linotype" w:hAnsi="Palatino Linotype"/>
          <w:i/>
          <w:iCs/>
          <w:sz w:val="22"/>
          <w:szCs w:val="22"/>
        </w:rPr>
      </w:pPr>
      <w:r w:rsidRPr="00992EEB">
        <w:rPr>
          <w:rFonts w:ascii="Palatino Linotype" w:hAnsi="Palatino Linotype"/>
          <w:i/>
          <w:iCs/>
          <w:sz w:val="22"/>
          <w:szCs w:val="22"/>
        </w:rPr>
        <w:t>- Desarrollar las demás funciones inherentes al área de su competencia.</w:t>
      </w:r>
    </w:p>
    <w:p w14:paraId="49A60331" w14:textId="77777777" w:rsidR="00992EEB" w:rsidRDefault="00992EEB" w:rsidP="008251FE">
      <w:pPr>
        <w:widowControl w:val="0"/>
        <w:autoSpaceDE w:val="0"/>
        <w:autoSpaceDN w:val="0"/>
        <w:adjustRightInd w:val="0"/>
        <w:spacing w:line="360" w:lineRule="auto"/>
        <w:ind w:right="51"/>
        <w:jc w:val="both"/>
      </w:pPr>
    </w:p>
    <w:p w14:paraId="00D557DB" w14:textId="77777777" w:rsidR="00946D11" w:rsidRDefault="00946D11" w:rsidP="00946D11">
      <w:pPr>
        <w:widowControl w:val="0"/>
        <w:autoSpaceDE w:val="0"/>
        <w:autoSpaceDN w:val="0"/>
        <w:adjustRightInd w:val="0"/>
        <w:spacing w:line="360" w:lineRule="auto"/>
        <w:ind w:right="51"/>
        <w:jc w:val="both"/>
        <w:rPr>
          <w:rFonts w:ascii="Palatino Linotype" w:hAnsi="Palatino Linotype" w:cs="Arial"/>
        </w:rPr>
      </w:pPr>
      <w:r>
        <w:rPr>
          <w:rFonts w:ascii="Palatino Linotype" w:hAnsi="Palatino Linotype" w:cs="Arial"/>
        </w:rPr>
        <w:lastRenderedPageBreak/>
        <w:t xml:space="preserve">De la normatividad previamente plasmada se desprende que el Departamento de Asuntos Laborales, </w:t>
      </w:r>
      <w:r w:rsidR="003B7485">
        <w:rPr>
          <w:rFonts w:ascii="Palatino Linotype" w:hAnsi="Palatino Linotype" w:cs="Arial"/>
        </w:rPr>
        <w:t>pudiera contar</w:t>
      </w:r>
      <w:r>
        <w:rPr>
          <w:rFonts w:ascii="Palatino Linotype" w:hAnsi="Palatino Linotype" w:cs="Arial"/>
        </w:rPr>
        <w:t xml:space="preserve"> </w:t>
      </w:r>
      <w:r w:rsidR="003B7485">
        <w:rPr>
          <w:rFonts w:ascii="Palatino Linotype" w:hAnsi="Palatino Linotype" w:cs="Arial"/>
        </w:rPr>
        <w:t>con la</w:t>
      </w:r>
      <w:r>
        <w:rPr>
          <w:rFonts w:ascii="Palatino Linotype" w:hAnsi="Palatino Linotype" w:cs="Arial"/>
        </w:rPr>
        <w:t xml:space="preserve"> atribución que versa en </w:t>
      </w:r>
      <w:r w:rsidR="003B7485" w:rsidRPr="00143C58">
        <w:rPr>
          <w:rFonts w:ascii="Palatino Linotype" w:hAnsi="Palatino Linotype" w:cs="Arial"/>
        </w:rPr>
        <w:t xml:space="preserve">la </w:t>
      </w:r>
      <w:r w:rsidR="003B7485" w:rsidRPr="0050020F">
        <w:rPr>
          <w:rFonts w:ascii="Palatino Linotype" w:hAnsi="Palatino Linotype"/>
          <w:color w:val="000000"/>
        </w:rPr>
        <w:t>constancia del aviso de la sustitución</w:t>
      </w:r>
      <w:r w:rsidR="006254BE">
        <w:rPr>
          <w:rFonts w:ascii="Palatino Linotype" w:hAnsi="Palatino Linotype"/>
          <w:color w:val="000000"/>
        </w:rPr>
        <w:t xml:space="preserve"> patronal</w:t>
      </w:r>
      <w:r w:rsidR="003B7485" w:rsidRPr="0050020F">
        <w:rPr>
          <w:rFonts w:ascii="Palatino Linotype" w:hAnsi="Palatino Linotype"/>
          <w:color w:val="000000"/>
        </w:rPr>
        <w:t>, al sindicato</w:t>
      </w:r>
      <w:r w:rsidR="006254BE">
        <w:rPr>
          <w:rFonts w:ascii="Palatino Linotype" w:hAnsi="Palatino Linotype"/>
          <w:color w:val="000000"/>
        </w:rPr>
        <w:t>, a</w:t>
      </w:r>
      <w:r w:rsidR="003B7485" w:rsidRPr="0050020F">
        <w:rPr>
          <w:rFonts w:ascii="Palatino Linotype" w:hAnsi="Palatino Linotype"/>
          <w:color w:val="000000"/>
        </w:rPr>
        <w:t xml:space="preserve"> la trabajadora, o a la S</w:t>
      </w:r>
      <w:r w:rsidR="006254BE">
        <w:rPr>
          <w:rFonts w:ascii="Palatino Linotype" w:hAnsi="Palatino Linotype"/>
          <w:color w:val="000000"/>
        </w:rPr>
        <w:t xml:space="preserve">ecretaría de </w:t>
      </w:r>
      <w:r w:rsidR="003B7485" w:rsidRPr="0050020F">
        <w:rPr>
          <w:rFonts w:ascii="Palatino Linotype" w:hAnsi="Palatino Linotype"/>
          <w:color w:val="000000"/>
        </w:rPr>
        <w:t>E</w:t>
      </w:r>
      <w:r w:rsidR="006254BE">
        <w:rPr>
          <w:rFonts w:ascii="Palatino Linotype" w:hAnsi="Palatino Linotype"/>
          <w:color w:val="000000"/>
        </w:rPr>
        <w:t xml:space="preserve">ducación </w:t>
      </w:r>
      <w:r w:rsidR="003B7485" w:rsidRPr="0050020F">
        <w:rPr>
          <w:rFonts w:ascii="Palatino Linotype" w:hAnsi="Palatino Linotype"/>
          <w:color w:val="000000"/>
        </w:rPr>
        <w:t>P</w:t>
      </w:r>
      <w:r w:rsidR="006254BE">
        <w:rPr>
          <w:rFonts w:ascii="Palatino Linotype" w:hAnsi="Palatino Linotype"/>
          <w:color w:val="000000"/>
        </w:rPr>
        <w:t>ública</w:t>
      </w:r>
      <w:r w:rsidR="003B7485">
        <w:rPr>
          <w:rFonts w:ascii="Palatino Linotype" w:hAnsi="Palatino Linotype"/>
          <w:color w:val="000000"/>
        </w:rPr>
        <w:t>, toda vez que se trata de condiciones generales de trabajo</w:t>
      </w:r>
      <w:r>
        <w:rPr>
          <w:rFonts w:ascii="Palatino Linotype" w:hAnsi="Palatino Linotype" w:cs="Arial"/>
        </w:rPr>
        <w:t>.</w:t>
      </w:r>
    </w:p>
    <w:p w14:paraId="13981300" w14:textId="77777777" w:rsidR="00946D11" w:rsidRDefault="00946D11" w:rsidP="00946D11">
      <w:pPr>
        <w:widowControl w:val="0"/>
        <w:autoSpaceDE w:val="0"/>
        <w:autoSpaceDN w:val="0"/>
        <w:adjustRightInd w:val="0"/>
        <w:spacing w:line="360" w:lineRule="auto"/>
        <w:ind w:right="51"/>
        <w:jc w:val="both"/>
        <w:rPr>
          <w:rFonts w:ascii="Palatino Linotype" w:hAnsi="Palatino Linotype" w:cs="Arial"/>
        </w:rPr>
      </w:pPr>
    </w:p>
    <w:p w14:paraId="4C1DA172" w14:textId="77777777" w:rsidR="00171F2C" w:rsidRDefault="008F5223" w:rsidP="00171F2C">
      <w:pPr>
        <w:widowControl w:val="0"/>
        <w:autoSpaceDE w:val="0"/>
        <w:autoSpaceDN w:val="0"/>
        <w:adjustRightInd w:val="0"/>
        <w:spacing w:line="360" w:lineRule="auto"/>
        <w:ind w:right="51"/>
        <w:jc w:val="both"/>
        <w:rPr>
          <w:rFonts w:ascii="Palatino Linotype" w:hAnsi="Palatino Linotype" w:cs="Arial"/>
        </w:rPr>
      </w:pPr>
      <w:r w:rsidRPr="000024DE">
        <w:rPr>
          <w:rFonts w:ascii="Palatino Linotype" w:hAnsi="Palatino Linotype" w:cs="Arial"/>
        </w:rPr>
        <w:t>Ahora bien</w:t>
      </w:r>
      <w:r w:rsidR="000024DE">
        <w:rPr>
          <w:rFonts w:ascii="Palatino Linotype" w:hAnsi="Palatino Linotype" w:cs="Arial"/>
        </w:rPr>
        <w:t>,</w:t>
      </w:r>
      <w:r w:rsidRPr="000024DE">
        <w:rPr>
          <w:rFonts w:ascii="Palatino Linotype" w:hAnsi="Palatino Linotype" w:cs="Arial"/>
        </w:rPr>
        <w:t xml:space="preserve"> no pasa desapercibido por esta Ponencia Resolutoria</w:t>
      </w:r>
      <w:r w:rsidR="004E03C2">
        <w:rPr>
          <w:rFonts w:ascii="Palatino Linotype" w:hAnsi="Palatino Linotype" w:cs="Arial"/>
        </w:rPr>
        <w:t>,</w:t>
      </w:r>
      <w:r w:rsidRPr="000024DE">
        <w:rPr>
          <w:rFonts w:ascii="Palatino Linotype" w:hAnsi="Palatino Linotype" w:cs="Arial"/>
        </w:rPr>
        <w:t xml:space="preserve"> que de acuerdo a la información peticionada por la particular</w:t>
      </w:r>
      <w:r w:rsidR="000024DE">
        <w:rPr>
          <w:rFonts w:ascii="Palatino Linotype" w:hAnsi="Palatino Linotype" w:cs="Arial"/>
        </w:rPr>
        <w:t xml:space="preserve"> por medio de la cual dentro de su solicitud de información adjunta documento que data del veintidós de junio del año mil novecientos noventa y dos, mismo que la particular toma como base para ejercer sus derechos, por medio del cual se aprecia la autorización de la ampliación con veinticuatro horas a favor de la particular, mostrando</w:t>
      </w:r>
      <w:r w:rsidR="00BE65B8">
        <w:rPr>
          <w:rFonts w:ascii="Palatino Linotype" w:hAnsi="Palatino Linotype" w:cs="Arial"/>
        </w:rPr>
        <w:t xml:space="preserve"> con ello</w:t>
      </w:r>
      <w:r w:rsidR="000024DE">
        <w:rPr>
          <w:rFonts w:ascii="Palatino Linotype" w:hAnsi="Palatino Linotype" w:cs="Arial"/>
        </w:rPr>
        <w:t xml:space="preserve"> la</w:t>
      </w:r>
      <w:r w:rsidR="00BE65B8">
        <w:rPr>
          <w:rFonts w:ascii="Palatino Linotype" w:hAnsi="Palatino Linotype" w:cs="Arial"/>
        </w:rPr>
        <w:t xml:space="preserve"> antigüedad</w:t>
      </w:r>
      <w:r w:rsidR="000024DE">
        <w:rPr>
          <w:rFonts w:ascii="Palatino Linotype" w:hAnsi="Palatino Linotype" w:cs="Arial"/>
        </w:rPr>
        <w:t xml:space="preserve"> de la plaza,</w:t>
      </w:r>
      <w:r w:rsidR="00BE65B8">
        <w:rPr>
          <w:rFonts w:ascii="Palatino Linotype" w:hAnsi="Palatino Linotype" w:cs="Arial"/>
        </w:rPr>
        <w:t xml:space="preserve"> </w:t>
      </w:r>
      <w:r w:rsidRPr="000024DE">
        <w:rPr>
          <w:rFonts w:ascii="Palatino Linotype" w:hAnsi="Palatino Linotype" w:cs="Arial"/>
        </w:rPr>
        <w:t xml:space="preserve">si bien </w:t>
      </w:r>
      <w:r w:rsidR="00BE65B8">
        <w:rPr>
          <w:rFonts w:ascii="Palatino Linotype" w:hAnsi="Palatino Linotype" w:cs="Arial"/>
        </w:rPr>
        <w:t>el Sujeto Obligado turno la solicitud en cita a las áreas de Dirección de Administración y Desarrollo de Personal así como el Departamento de Registro y Archivo, mismas que se pronunciaron en relación</w:t>
      </w:r>
      <w:r w:rsidR="004E03C2">
        <w:rPr>
          <w:rFonts w:ascii="Palatino Linotype" w:hAnsi="Palatino Linotype" w:cs="Arial"/>
        </w:rPr>
        <w:t>,</w:t>
      </w:r>
      <w:r w:rsidR="00BE65B8">
        <w:rPr>
          <w:rFonts w:ascii="Palatino Linotype" w:hAnsi="Palatino Linotype" w:cs="Arial"/>
        </w:rPr>
        <w:t xml:space="preserve"> a que después de una búsqueda no se localizó la información solicitada, también lo es que de acuerdo a lo anteriormente expuesto se observa</w:t>
      </w:r>
      <w:r w:rsidR="004E03C2">
        <w:rPr>
          <w:rFonts w:ascii="Palatino Linotype" w:hAnsi="Palatino Linotype" w:cs="Arial"/>
        </w:rPr>
        <w:t xml:space="preserve"> que </w:t>
      </w:r>
      <w:r w:rsidR="00BE65B8">
        <w:rPr>
          <w:rFonts w:ascii="Palatino Linotype" w:hAnsi="Palatino Linotype" w:cs="Arial"/>
        </w:rPr>
        <w:t>e</w:t>
      </w:r>
      <w:r w:rsidR="00171F2C">
        <w:rPr>
          <w:rFonts w:ascii="Palatino Linotype" w:hAnsi="Palatino Linotype" w:cs="Arial"/>
        </w:rPr>
        <w:t>n e</w:t>
      </w:r>
      <w:r w:rsidR="00BE65B8">
        <w:rPr>
          <w:rFonts w:ascii="Palatino Linotype" w:hAnsi="Palatino Linotype" w:cs="Arial"/>
        </w:rPr>
        <w:t xml:space="preserve">l </w:t>
      </w:r>
      <w:r w:rsidR="00171F2C">
        <w:rPr>
          <w:rFonts w:ascii="Palatino Linotype" w:hAnsi="Palatino Linotype" w:cs="Arial"/>
        </w:rPr>
        <w:t>área</w:t>
      </w:r>
      <w:r w:rsidR="00BE65B8">
        <w:rPr>
          <w:rFonts w:ascii="Palatino Linotype" w:hAnsi="Palatino Linotype" w:cs="Arial"/>
        </w:rPr>
        <w:t xml:space="preserve"> en la que pudiera obrar la información peticionada</w:t>
      </w:r>
      <w:r w:rsidR="00171F2C">
        <w:rPr>
          <w:rFonts w:ascii="Palatino Linotype" w:hAnsi="Palatino Linotype" w:cs="Arial"/>
        </w:rPr>
        <w:t>,</w:t>
      </w:r>
      <w:r w:rsidR="00BE65B8">
        <w:rPr>
          <w:rFonts w:ascii="Palatino Linotype" w:hAnsi="Palatino Linotype" w:cs="Arial"/>
        </w:rPr>
        <w:t xml:space="preserve"> no se turno </w:t>
      </w:r>
      <w:r w:rsidR="00171F2C">
        <w:rPr>
          <w:rFonts w:ascii="Palatino Linotype" w:hAnsi="Palatino Linotype" w:cs="Arial"/>
        </w:rPr>
        <w:t>dicha solicitud, siendo esta e</w:t>
      </w:r>
      <w:r w:rsidR="00BE65B8">
        <w:rPr>
          <w:rFonts w:ascii="Palatino Linotype" w:hAnsi="Palatino Linotype" w:cs="Arial"/>
        </w:rPr>
        <w:t>l Departamento de Asuntos Laborales</w:t>
      </w:r>
      <w:r w:rsidR="00171F2C">
        <w:rPr>
          <w:rFonts w:ascii="Palatino Linotype" w:hAnsi="Palatino Linotype" w:cs="Arial"/>
        </w:rPr>
        <w:t>, p</w:t>
      </w:r>
      <w:r w:rsidR="00171F2C" w:rsidRPr="00171F2C">
        <w:rPr>
          <w:rFonts w:ascii="Palatino Linotype" w:hAnsi="Palatino Linotype" w:cs="Arial"/>
        </w:rPr>
        <w:t xml:space="preserve">or tanto, </w:t>
      </w:r>
      <w:r w:rsidR="004E03C2">
        <w:rPr>
          <w:rFonts w:ascii="Palatino Linotype" w:hAnsi="Palatino Linotype" w:cs="Arial"/>
        </w:rPr>
        <w:t>no se turno a todas las áreas competentes por lo que resulta necesario</w:t>
      </w:r>
      <w:r w:rsidR="00171F2C" w:rsidRPr="00171F2C">
        <w:rPr>
          <w:rFonts w:ascii="Palatino Linotype" w:hAnsi="Palatino Linotype" w:cs="Arial"/>
        </w:rPr>
        <w:t xml:space="preserve"> que se turne a las áreas que pudieran contar con la información y se haga entrega de la información solicitada.</w:t>
      </w:r>
    </w:p>
    <w:p w14:paraId="27C76B78" w14:textId="77777777" w:rsidR="008F5223" w:rsidRPr="000024DE" w:rsidRDefault="008F5223" w:rsidP="008F5223">
      <w:pPr>
        <w:widowControl w:val="0"/>
        <w:autoSpaceDE w:val="0"/>
        <w:autoSpaceDN w:val="0"/>
        <w:adjustRightInd w:val="0"/>
        <w:spacing w:line="360" w:lineRule="auto"/>
        <w:ind w:right="51"/>
        <w:jc w:val="both"/>
        <w:rPr>
          <w:rFonts w:ascii="Palatino Linotype" w:hAnsi="Palatino Linotype" w:cs="Arial"/>
        </w:rPr>
      </w:pPr>
    </w:p>
    <w:p w14:paraId="28729CAF" w14:textId="77777777" w:rsidR="008F5223" w:rsidRDefault="008F5223" w:rsidP="00946D11">
      <w:pPr>
        <w:widowControl w:val="0"/>
        <w:autoSpaceDE w:val="0"/>
        <w:autoSpaceDN w:val="0"/>
        <w:adjustRightInd w:val="0"/>
        <w:spacing w:line="360" w:lineRule="auto"/>
        <w:ind w:right="51"/>
        <w:jc w:val="both"/>
        <w:rPr>
          <w:rFonts w:ascii="Palatino Linotype" w:hAnsi="Palatino Linotype" w:cs="Arial"/>
        </w:rPr>
      </w:pPr>
    </w:p>
    <w:p w14:paraId="4FF1A0FE" w14:textId="77777777" w:rsidR="008F5223" w:rsidRDefault="00171F2C" w:rsidP="008F5223">
      <w:pPr>
        <w:pStyle w:val="Sinespaciado"/>
        <w:spacing w:before="240" w:after="160" w:line="360" w:lineRule="auto"/>
        <w:jc w:val="both"/>
        <w:rPr>
          <w:rFonts w:ascii="Palatino Linotype" w:hAnsi="Palatino Linotype"/>
        </w:rPr>
      </w:pPr>
      <w:r>
        <w:rPr>
          <w:rFonts w:ascii="Palatino Linotype" w:hAnsi="Palatino Linotype" w:cs="Arial"/>
        </w:rPr>
        <w:lastRenderedPageBreak/>
        <w:t>Atento a lo anterior,</w:t>
      </w:r>
      <w:r w:rsidR="008F5223" w:rsidRPr="00B92C1D">
        <w:rPr>
          <w:rFonts w:ascii="Palatino Linotype" w:hAnsi="Palatino Linotype" w:cs="Arial"/>
          <w:b/>
          <w:bCs/>
        </w:rPr>
        <w:t xml:space="preserve"> </w:t>
      </w:r>
      <w:r w:rsidR="008F5223" w:rsidRPr="00B92C1D">
        <w:rPr>
          <w:rFonts w:ascii="Palatino Linotype" w:hAnsi="Palatino Linotype"/>
        </w:rPr>
        <w:t>se traen a colación los artículos 18 y 19 de la Ley de Documentos Administrativos e Históricos del Estado de México, así como los artículos 2, 4 fracciones IV, V, VI, IX, XVI, XXXVIII, 20 y 27 de los Lineamientos para la valoración, selección y baja de los documentos</w:t>
      </w:r>
      <w:r w:rsidR="008F5223" w:rsidRPr="00294AA2">
        <w:rPr>
          <w:rFonts w:ascii="Palatino Linotype" w:hAnsi="Palatino Linotype"/>
        </w:rPr>
        <w:t>, expedientes y series de trámite concluido en los archivos del Estado de México, normatividad invocada cuyo contenido literal es el siguiente:</w:t>
      </w:r>
    </w:p>
    <w:p w14:paraId="03BA0BB1" w14:textId="77777777" w:rsidR="008F5223" w:rsidRDefault="008F5223" w:rsidP="008F5223">
      <w:pPr>
        <w:pStyle w:val="Sinespaciado"/>
        <w:spacing w:before="240" w:after="160" w:line="360" w:lineRule="auto"/>
        <w:jc w:val="both"/>
        <w:rPr>
          <w:rFonts w:ascii="Palatino Linotype" w:hAnsi="Palatino Linotype"/>
        </w:rPr>
      </w:pPr>
    </w:p>
    <w:p w14:paraId="135F297F" w14:textId="77777777" w:rsidR="008F5223" w:rsidRPr="00294AA2" w:rsidRDefault="008F5223" w:rsidP="008F5223">
      <w:pPr>
        <w:pStyle w:val="Sinespaciado"/>
        <w:spacing w:before="240" w:after="160" w:line="360" w:lineRule="auto"/>
        <w:ind w:left="851" w:right="851"/>
        <w:jc w:val="center"/>
        <w:rPr>
          <w:rFonts w:ascii="Palatino Linotype" w:hAnsi="Palatino Linotype"/>
          <w:b/>
          <w:i/>
        </w:rPr>
      </w:pPr>
      <w:r>
        <w:rPr>
          <w:rFonts w:ascii="Palatino Linotype" w:hAnsi="Palatino Linotype"/>
          <w:b/>
          <w:i/>
        </w:rPr>
        <w:t>“</w:t>
      </w:r>
      <w:r w:rsidRPr="00294AA2">
        <w:rPr>
          <w:rFonts w:ascii="Palatino Linotype" w:hAnsi="Palatino Linotype"/>
          <w:b/>
          <w:i/>
        </w:rPr>
        <w:t>Ley de Documentos Administrativos e Históricos del Estado de México</w:t>
      </w:r>
    </w:p>
    <w:p w14:paraId="44C79659" w14:textId="77777777" w:rsidR="008F5223" w:rsidRPr="0040370C" w:rsidRDefault="008F5223" w:rsidP="008F5223">
      <w:pPr>
        <w:pStyle w:val="Sinespaciado"/>
        <w:spacing w:before="240" w:after="160" w:line="360" w:lineRule="auto"/>
        <w:ind w:left="851" w:right="851"/>
        <w:jc w:val="both"/>
        <w:rPr>
          <w:rFonts w:ascii="Palatino Linotype" w:hAnsi="Palatino Linotype"/>
          <w:i/>
          <w:sz w:val="22"/>
          <w:szCs w:val="22"/>
        </w:rPr>
      </w:pPr>
      <w:r w:rsidRPr="0040370C">
        <w:rPr>
          <w:rFonts w:ascii="Palatino Linotype" w:hAnsi="Palatino Linotype"/>
          <w:i/>
          <w:sz w:val="22"/>
          <w:szCs w:val="22"/>
        </w:rPr>
        <w:t>Artículo 18. El Archivo Municipal se integrará por todos aquellos documentos físicos y electrónicos que en cada trienio se hubieren administrado, así como de aquellos emitidos o que emitan el Poder Ejecutivo o cualquier otra autoridad y los particulares.</w:t>
      </w:r>
    </w:p>
    <w:p w14:paraId="37DFAA6D" w14:textId="77777777" w:rsidR="008F5223" w:rsidRDefault="008F5223" w:rsidP="008F5223">
      <w:pPr>
        <w:pStyle w:val="Sinespaciado"/>
        <w:spacing w:before="240" w:after="160" w:line="360" w:lineRule="auto"/>
        <w:ind w:left="851" w:right="851"/>
        <w:jc w:val="both"/>
        <w:rPr>
          <w:rFonts w:ascii="Palatino Linotype" w:hAnsi="Palatino Linotype"/>
          <w:i/>
          <w:sz w:val="22"/>
          <w:szCs w:val="22"/>
        </w:rPr>
      </w:pPr>
      <w:r w:rsidRPr="0040370C">
        <w:rPr>
          <w:rFonts w:ascii="Palatino Linotype" w:hAnsi="Palatino Linotype"/>
          <w:i/>
          <w:sz w:val="22"/>
          <w:szCs w:val="22"/>
        </w:rPr>
        <w:t xml:space="preserve">Artículo 19.- El Archivo Municipal estará bajo la responsabilidad del Secretario del Ayuntamiento…” </w:t>
      </w:r>
    </w:p>
    <w:p w14:paraId="1A99E620" w14:textId="77777777" w:rsidR="008F5223" w:rsidRPr="0040370C" w:rsidRDefault="008F5223" w:rsidP="008F5223">
      <w:pPr>
        <w:pStyle w:val="Sinespaciado"/>
        <w:spacing w:before="240" w:after="160" w:line="360" w:lineRule="auto"/>
        <w:ind w:left="851" w:right="851"/>
        <w:jc w:val="both"/>
        <w:rPr>
          <w:rFonts w:ascii="Palatino Linotype" w:hAnsi="Palatino Linotype"/>
          <w:b/>
          <w:i/>
          <w:sz w:val="22"/>
          <w:szCs w:val="22"/>
        </w:rPr>
      </w:pPr>
    </w:p>
    <w:p w14:paraId="1D1E1AE4" w14:textId="77777777" w:rsidR="008F5223" w:rsidRPr="00294AA2" w:rsidRDefault="008F5223" w:rsidP="008F5223">
      <w:pPr>
        <w:pStyle w:val="Prrafodelista"/>
        <w:tabs>
          <w:tab w:val="left" w:pos="709"/>
        </w:tabs>
        <w:spacing w:before="240" w:line="360" w:lineRule="auto"/>
        <w:ind w:right="850"/>
        <w:jc w:val="center"/>
        <w:rPr>
          <w:rFonts w:ascii="Palatino Linotype" w:hAnsi="Palatino Linotype"/>
          <w:b/>
          <w:i/>
        </w:rPr>
      </w:pPr>
      <w:r w:rsidRPr="00294AA2">
        <w:rPr>
          <w:rFonts w:ascii="Palatino Linotype" w:hAnsi="Palatino Linotype"/>
          <w:b/>
          <w:i/>
        </w:rPr>
        <w:t>Lineamientos para la valoración, selección y baja de los documentos, expedientes y series de trámite concluido en los archivos del Estado de México</w:t>
      </w:r>
    </w:p>
    <w:p w14:paraId="26FA5853" w14:textId="77777777" w:rsidR="008F5223" w:rsidRPr="001629D5" w:rsidRDefault="008F5223" w:rsidP="008F5223">
      <w:pPr>
        <w:pStyle w:val="Sinespaciado"/>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w:t>
      </w:r>
      <w:r w:rsidRPr="001629D5">
        <w:rPr>
          <w:rFonts w:ascii="Palatino Linotype" w:hAnsi="Palatino Linotype"/>
          <w:i/>
          <w:sz w:val="22"/>
          <w:szCs w:val="22"/>
        </w:rPr>
        <w:t xml:space="preserve">Artículo 2. El contenido de los Lineamientos es de </w:t>
      </w:r>
      <w:r w:rsidRPr="00726D25">
        <w:rPr>
          <w:rFonts w:ascii="Palatino Linotype" w:hAnsi="Palatino Linotype"/>
          <w:b/>
          <w:i/>
          <w:sz w:val="22"/>
          <w:szCs w:val="22"/>
          <w:u w:val="single"/>
        </w:rPr>
        <w:t>observancia obligatoria</w:t>
      </w:r>
      <w:r w:rsidRPr="001629D5">
        <w:rPr>
          <w:rFonts w:ascii="Palatino Linotype" w:hAnsi="Palatino Linotype"/>
          <w:i/>
          <w:sz w:val="22"/>
          <w:szCs w:val="22"/>
        </w:rPr>
        <w:t xml:space="preserve"> para las Unidades Administrativas y Archivos de los Poderes del Estado de México y </w:t>
      </w:r>
      <w:r w:rsidRPr="00B92C1D">
        <w:rPr>
          <w:rFonts w:ascii="Palatino Linotype" w:hAnsi="Palatino Linotype"/>
          <w:bCs/>
          <w:i/>
          <w:sz w:val="22"/>
          <w:szCs w:val="22"/>
        </w:rPr>
        <w:t>Municipios</w:t>
      </w:r>
      <w:r w:rsidRPr="00B92C1D">
        <w:rPr>
          <w:rFonts w:ascii="Palatino Linotype" w:hAnsi="Palatino Linotype"/>
          <w:b/>
          <w:i/>
          <w:sz w:val="22"/>
          <w:szCs w:val="22"/>
        </w:rPr>
        <w:t>,</w:t>
      </w:r>
      <w:r w:rsidRPr="001629D5">
        <w:rPr>
          <w:rFonts w:ascii="Palatino Linotype" w:hAnsi="Palatino Linotype"/>
          <w:i/>
          <w:sz w:val="22"/>
          <w:szCs w:val="22"/>
        </w:rPr>
        <w:t xml:space="preserve"> los Tribunales Administrativos y los Organismos Auxiliares y Entidades de carácter estatal y municipal. </w:t>
      </w:r>
    </w:p>
    <w:p w14:paraId="6D1B242B" w14:textId="77777777" w:rsidR="008F5223" w:rsidRPr="001629D5" w:rsidRDefault="008F5223" w:rsidP="008F5223">
      <w:pPr>
        <w:pStyle w:val="Sinespaciado"/>
        <w:spacing w:before="240" w:after="160" w:line="360" w:lineRule="auto"/>
        <w:ind w:left="851" w:right="851"/>
        <w:jc w:val="both"/>
        <w:rPr>
          <w:rFonts w:ascii="Palatino Linotype" w:hAnsi="Palatino Linotype"/>
          <w:i/>
          <w:sz w:val="22"/>
          <w:szCs w:val="22"/>
        </w:rPr>
      </w:pPr>
      <w:r w:rsidRPr="001629D5">
        <w:rPr>
          <w:rFonts w:ascii="Palatino Linotype" w:hAnsi="Palatino Linotype"/>
          <w:i/>
          <w:sz w:val="22"/>
          <w:szCs w:val="22"/>
        </w:rPr>
        <w:lastRenderedPageBreak/>
        <w:t>Artículo 4. Para los efectos de interpretación y aplicación de los Lineamientos se entenderá por:</w:t>
      </w:r>
    </w:p>
    <w:p w14:paraId="4547726B" w14:textId="77777777" w:rsidR="008F5223" w:rsidRDefault="008F5223" w:rsidP="008F5223">
      <w:pPr>
        <w:pStyle w:val="Sinespaciado"/>
        <w:spacing w:before="240" w:after="160" w:line="360" w:lineRule="auto"/>
        <w:ind w:left="851" w:right="851"/>
        <w:jc w:val="both"/>
        <w:rPr>
          <w:rFonts w:ascii="Palatino Linotype" w:hAnsi="Palatino Linotype"/>
          <w:i/>
          <w:sz w:val="22"/>
          <w:szCs w:val="22"/>
        </w:rPr>
      </w:pPr>
      <w:r w:rsidRPr="001629D5">
        <w:rPr>
          <w:rFonts w:ascii="Palatino Linotype" w:hAnsi="Palatino Linotype"/>
          <w:i/>
          <w:sz w:val="22"/>
          <w:szCs w:val="22"/>
        </w:rPr>
        <w:t xml:space="preserve">IV. Archivo: Conjunto organizado de documentos con independencia de la fecha de generación o creación, de la forma en que se encuentren y del soporte material que tengan, acumulados en un proceso natural por una institución pública o privada o por una persona física o jurídico colectiva en el transcurso de su gestión, conservados por sus creadores o sucesores para sus propias necesidades o para servir como testimonio y fuente de información para los ciudadanos y la investigación científica. Institución responsable de la recepción, tratamiento, inventario, conservación y difusión de documentos </w:t>
      </w:r>
      <w:proofErr w:type="spellStart"/>
      <w:r w:rsidRPr="001629D5">
        <w:rPr>
          <w:rFonts w:ascii="Palatino Linotype" w:hAnsi="Palatino Linotype"/>
          <w:i/>
          <w:sz w:val="22"/>
          <w:szCs w:val="22"/>
        </w:rPr>
        <w:t>expedientables</w:t>
      </w:r>
      <w:proofErr w:type="spellEnd"/>
      <w:r w:rsidRPr="001629D5">
        <w:rPr>
          <w:rFonts w:ascii="Palatino Linotype" w:hAnsi="Palatino Linotype"/>
          <w:i/>
          <w:sz w:val="22"/>
          <w:szCs w:val="22"/>
        </w:rPr>
        <w:t xml:space="preserve">. </w:t>
      </w:r>
    </w:p>
    <w:p w14:paraId="60FD42D1" w14:textId="77777777" w:rsidR="008F5223" w:rsidRDefault="008F5223" w:rsidP="008F5223">
      <w:pPr>
        <w:pStyle w:val="Sinespaciado"/>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 xml:space="preserve">V. Archivo de Trámite: Conjunto organizado de expedientes de asuntos en gestión, ordenados conforme a un método y cuya consulta es frecuente y necesaria para una adecuada toma de decisiones y el despacho oportuno de los asuntos propios de la Unidad Administrativa, así como la unidad responsable de la gestión de documentos de uso cotidiano y necesario para el ejercicio de las atribuciones de una Unidad Administrativa. </w:t>
      </w:r>
    </w:p>
    <w:p w14:paraId="6EF944DC" w14:textId="77777777" w:rsidR="008F5223" w:rsidRDefault="008F5223" w:rsidP="008F5223">
      <w:pPr>
        <w:pStyle w:val="Sinespaciado"/>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 xml:space="preserve">VI. Archivo de Concentración: Conjunto organizado de expedientes de trámite concluido y cuya consulta es esporádica, los cuales han sido transferidos por un Archivo de Tramite para su conservación </w:t>
      </w:r>
      <w:proofErr w:type="spellStart"/>
      <w:r>
        <w:rPr>
          <w:rFonts w:ascii="Palatino Linotype" w:hAnsi="Palatino Linotype"/>
          <w:i/>
          <w:sz w:val="22"/>
          <w:szCs w:val="22"/>
        </w:rPr>
        <w:t>precaucional</w:t>
      </w:r>
      <w:proofErr w:type="spellEnd"/>
      <w:r>
        <w:rPr>
          <w:rFonts w:ascii="Palatino Linotype" w:hAnsi="Palatino Linotype"/>
          <w:i/>
          <w:sz w:val="22"/>
          <w:szCs w:val="22"/>
        </w:rPr>
        <w:t xml:space="preserve"> mientras concluye su utilidad administrativa, contable, legal o fiscal. Unidad responsable de la gestión de documentos cuya consulta es ocasional por parte de las Unidades Administrativas, y que permanecen en él hasta su destino final. </w:t>
      </w:r>
    </w:p>
    <w:p w14:paraId="6BD38C34" w14:textId="77777777" w:rsidR="008F5223" w:rsidRDefault="008F5223" w:rsidP="008F5223">
      <w:pPr>
        <w:pStyle w:val="Sinespaciado"/>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lastRenderedPageBreak/>
        <w:t xml:space="preserve">IX. Baja documental: Eliminación física de la documentación que haya prescrito en sus valores administrativos, legales, fiscales o contables, y que no contenga valores históricos, conforme a la normatividad emitida por la Comisión. </w:t>
      </w:r>
    </w:p>
    <w:p w14:paraId="2DB69077" w14:textId="77777777" w:rsidR="008F5223" w:rsidRDefault="008F5223" w:rsidP="008F5223">
      <w:pPr>
        <w:pStyle w:val="Sinespaciado"/>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 xml:space="preserve">XVI. Destino final: Situación en que se encuentran los expedientes o series con sus documentos una vez que han cumplido su plazo precautorio de resguardo en los Archivos de Trámite y Concentración y están listos para su transferencia, baja o conservación definitiva en el Archivo Histórico, de acuerdo con el Catalogo de Disposición Documental. </w:t>
      </w:r>
    </w:p>
    <w:p w14:paraId="4FD0FC85" w14:textId="77777777" w:rsidR="008F5223" w:rsidRPr="001629D5" w:rsidRDefault="008F5223" w:rsidP="008F5223">
      <w:pPr>
        <w:pStyle w:val="Sinespaciado"/>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 xml:space="preserve">XXXVIII Transferencia: Procedimiento archivístico a través del cual y conforme al ciclo vital de los documentos, los expedientes son trasladados del Archivo de Tramite al Archivo de Concentración y, en su caso, de éste al Archivo Histórico, de acuerdo con las políticas contenidas en el Catalogo de Disposición Documental. </w:t>
      </w:r>
    </w:p>
    <w:p w14:paraId="1F746B9C" w14:textId="77777777" w:rsidR="008F5223" w:rsidRPr="001A1EC3" w:rsidRDefault="008F5223" w:rsidP="008F5223">
      <w:pPr>
        <w:pStyle w:val="Sinespaciado"/>
        <w:spacing w:before="240" w:after="160" w:line="360" w:lineRule="auto"/>
        <w:ind w:left="851" w:right="851"/>
        <w:jc w:val="both"/>
        <w:rPr>
          <w:rFonts w:ascii="Palatino Linotype" w:hAnsi="Palatino Linotype"/>
          <w:i/>
          <w:sz w:val="22"/>
          <w:szCs w:val="22"/>
        </w:rPr>
      </w:pPr>
      <w:r w:rsidRPr="001A1EC3">
        <w:rPr>
          <w:rFonts w:ascii="Palatino Linotype" w:hAnsi="Palatino Linotype"/>
          <w:b/>
          <w:i/>
          <w:sz w:val="22"/>
          <w:szCs w:val="22"/>
        </w:rPr>
        <w:t>Artículo 20.</w:t>
      </w:r>
      <w:r w:rsidRPr="001A1EC3">
        <w:rPr>
          <w:rFonts w:ascii="Palatino Linotype" w:hAnsi="Palatino Linotype"/>
          <w:i/>
          <w:sz w:val="22"/>
          <w:szCs w:val="22"/>
        </w:rPr>
        <w:t xml:space="preserve"> </w:t>
      </w:r>
      <w:r w:rsidRPr="00167D18">
        <w:rPr>
          <w:rFonts w:ascii="Palatino Linotype" w:hAnsi="Palatino Linotype"/>
          <w:b/>
          <w:i/>
          <w:sz w:val="22"/>
          <w:szCs w:val="22"/>
          <w:u w:val="single"/>
        </w:rPr>
        <w:t>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50510BB9" w14:textId="77777777" w:rsidR="008F5223" w:rsidRPr="001A1EC3" w:rsidRDefault="008F5223" w:rsidP="008F5223">
      <w:pPr>
        <w:pStyle w:val="Sinespaciado"/>
        <w:spacing w:before="240" w:after="160" w:line="360" w:lineRule="auto"/>
        <w:ind w:left="851" w:right="851"/>
        <w:jc w:val="both"/>
        <w:rPr>
          <w:rFonts w:ascii="Palatino Linotype" w:hAnsi="Palatino Linotype"/>
          <w:i/>
          <w:sz w:val="22"/>
          <w:szCs w:val="22"/>
        </w:rPr>
      </w:pPr>
      <w:r w:rsidRPr="001A1EC3">
        <w:rPr>
          <w:rFonts w:ascii="Palatino Linotype" w:hAnsi="Palatino Linotype"/>
          <w:i/>
          <w:sz w:val="22"/>
          <w:szCs w:val="22"/>
        </w:rPr>
        <w:t>El periodo señalado se computará a partir del día siguiente a la fecha del documento con el cual se dé por concluido el asunto pro el que los expedientes fueron creados.</w:t>
      </w:r>
    </w:p>
    <w:p w14:paraId="503BA00F" w14:textId="77777777" w:rsidR="008F5223" w:rsidRPr="001A1EC3" w:rsidRDefault="008F5223" w:rsidP="008F5223">
      <w:pPr>
        <w:pStyle w:val="Sinespaciado"/>
        <w:spacing w:before="240" w:after="160" w:line="360" w:lineRule="auto"/>
        <w:ind w:left="851" w:right="851"/>
        <w:jc w:val="both"/>
        <w:rPr>
          <w:rFonts w:ascii="Palatino Linotype" w:hAnsi="Palatino Linotype"/>
          <w:i/>
          <w:sz w:val="22"/>
          <w:szCs w:val="22"/>
        </w:rPr>
      </w:pPr>
      <w:r w:rsidRPr="001A1EC3">
        <w:rPr>
          <w:rFonts w:ascii="Palatino Linotype" w:hAnsi="Palatino Linotype"/>
          <w:b/>
          <w:i/>
          <w:sz w:val="22"/>
          <w:szCs w:val="22"/>
        </w:rPr>
        <w:t>Artículo 27.</w:t>
      </w:r>
      <w:r w:rsidRPr="001A1EC3">
        <w:rPr>
          <w:rFonts w:ascii="Palatino Linotype" w:hAnsi="Palatino Linotype"/>
          <w:i/>
          <w:sz w:val="22"/>
          <w:szCs w:val="22"/>
        </w:rPr>
        <w:t xml:space="preserve">- Las Unidades Administrativas al realizar la transferencia de los expedientes de trámite concluido, señalarán en el Inventario correspondiente los plazos de conservación </w:t>
      </w:r>
      <w:proofErr w:type="spellStart"/>
      <w:r w:rsidRPr="001A1EC3">
        <w:rPr>
          <w:rFonts w:ascii="Palatino Linotype" w:hAnsi="Palatino Linotype"/>
          <w:i/>
          <w:sz w:val="22"/>
          <w:szCs w:val="22"/>
        </w:rPr>
        <w:t>precaucional</w:t>
      </w:r>
      <w:proofErr w:type="spellEnd"/>
      <w:r w:rsidRPr="001A1EC3">
        <w:rPr>
          <w:rFonts w:ascii="Palatino Linotype" w:hAnsi="Palatino Linotype"/>
          <w:i/>
          <w:sz w:val="22"/>
          <w:szCs w:val="22"/>
        </w:rPr>
        <w:t xml:space="preserve"> de éstos en el Archivo de Concentración. Para determinar el plazo de conservación </w:t>
      </w:r>
      <w:proofErr w:type="spellStart"/>
      <w:r w:rsidRPr="001A1EC3">
        <w:rPr>
          <w:rFonts w:ascii="Palatino Linotype" w:hAnsi="Palatino Linotype"/>
          <w:i/>
          <w:sz w:val="22"/>
          <w:szCs w:val="22"/>
        </w:rPr>
        <w:t>precaucional</w:t>
      </w:r>
      <w:proofErr w:type="spellEnd"/>
      <w:r w:rsidRPr="001A1EC3">
        <w:rPr>
          <w:rFonts w:ascii="Palatino Linotype" w:hAnsi="Palatino Linotype"/>
          <w:i/>
          <w:sz w:val="22"/>
          <w:szCs w:val="22"/>
        </w:rPr>
        <w:t xml:space="preserve"> deberán considerar el marco legal o </w:t>
      </w:r>
      <w:r w:rsidRPr="001A1EC3">
        <w:rPr>
          <w:rFonts w:ascii="Palatino Linotype" w:hAnsi="Palatino Linotype"/>
          <w:i/>
          <w:sz w:val="22"/>
          <w:szCs w:val="22"/>
        </w:rPr>
        <w:lastRenderedPageBreak/>
        <w:t>administrativo bajo el cual se produjeron o recibieron los documentos y los siguientes períodos:</w:t>
      </w:r>
    </w:p>
    <w:p w14:paraId="1A782FDA" w14:textId="77777777" w:rsidR="008F5223" w:rsidRPr="001A1EC3" w:rsidRDefault="008F5223" w:rsidP="008F5223">
      <w:pPr>
        <w:pStyle w:val="Sinespaciado"/>
        <w:numPr>
          <w:ilvl w:val="0"/>
          <w:numId w:val="14"/>
        </w:numPr>
        <w:spacing w:before="240" w:after="160" w:line="360" w:lineRule="auto"/>
        <w:ind w:right="851"/>
        <w:jc w:val="both"/>
        <w:rPr>
          <w:rFonts w:ascii="Palatino Linotype" w:hAnsi="Palatino Linotype"/>
          <w:i/>
          <w:sz w:val="22"/>
          <w:szCs w:val="22"/>
        </w:rPr>
      </w:pPr>
      <w:r w:rsidRPr="001A1EC3">
        <w:rPr>
          <w:rFonts w:ascii="Palatino Linotype" w:hAnsi="Palatino Linotype"/>
          <w:b/>
          <w:i/>
          <w:sz w:val="22"/>
          <w:szCs w:val="22"/>
          <w:u w:val="single"/>
        </w:rPr>
        <w:t>6 años para expedientes con información administrativa</w:t>
      </w:r>
      <w:r w:rsidRPr="001A1EC3">
        <w:rPr>
          <w:rFonts w:ascii="Palatino Linotype" w:hAnsi="Palatino Linotype"/>
          <w:i/>
          <w:sz w:val="22"/>
          <w:szCs w:val="22"/>
        </w:rPr>
        <w:t>;</w:t>
      </w:r>
    </w:p>
    <w:p w14:paraId="0FD06DDA" w14:textId="77777777" w:rsidR="008F5223" w:rsidRPr="00B92C1D" w:rsidRDefault="008F5223" w:rsidP="008F5223">
      <w:pPr>
        <w:pStyle w:val="Sinespaciado"/>
        <w:numPr>
          <w:ilvl w:val="0"/>
          <w:numId w:val="14"/>
        </w:numPr>
        <w:spacing w:before="240" w:after="160" w:line="360" w:lineRule="auto"/>
        <w:ind w:right="851"/>
        <w:jc w:val="both"/>
        <w:rPr>
          <w:rFonts w:ascii="Palatino Linotype" w:hAnsi="Palatino Linotype"/>
          <w:bCs/>
          <w:i/>
          <w:sz w:val="22"/>
          <w:szCs w:val="22"/>
        </w:rPr>
      </w:pPr>
      <w:r w:rsidRPr="00B92C1D">
        <w:rPr>
          <w:rFonts w:ascii="Palatino Linotype" w:hAnsi="Palatino Linotype"/>
          <w:bCs/>
          <w:i/>
          <w:sz w:val="22"/>
          <w:szCs w:val="22"/>
        </w:rPr>
        <w:t>6 años como mínimo para expedientes con información fiscal y presupuestal contable;</w:t>
      </w:r>
    </w:p>
    <w:p w14:paraId="4A130BC0" w14:textId="77777777" w:rsidR="008F5223" w:rsidRPr="001A1EC3" w:rsidRDefault="008F5223" w:rsidP="008F5223">
      <w:pPr>
        <w:pStyle w:val="Sinespaciado"/>
        <w:numPr>
          <w:ilvl w:val="0"/>
          <w:numId w:val="14"/>
        </w:numPr>
        <w:spacing w:before="240" w:after="160" w:line="360" w:lineRule="auto"/>
        <w:ind w:right="851"/>
        <w:jc w:val="both"/>
        <w:rPr>
          <w:rFonts w:ascii="Palatino Linotype" w:hAnsi="Palatino Linotype"/>
          <w:i/>
          <w:sz w:val="22"/>
          <w:szCs w:val="22"/>
        </w:rPr>
      </w:pPr>
      <w:r w:rsidRPr="001A1EC3">
        <w:rPr>
          <w:rFonts w:ascii="Palatino Linotype" w:hAnsi="Palatino Linotype"/>
          <w:i/>
          <w:sz w:val="22"/>
          <w:szCs w:val="22"/>
        </w:rPr>
        <w:t>12 años como mínimo para expedientes con información jurídico-legal, obra pública y activo fijo; y</w:t>
      </w:r>
    </w:p>
    <w:p w14:paraId="57B6B07F" w14:textId="77777777" w:rsidR="008F5223" w:rsidRPr="001A1EC3" w:rsidRDefault="008F5223" w:rsidP="008F5223">
      <w:pPr>
        <w:pStyle w:val="Sinespaciado"/>
        <w:numPr>
          <w:ilvl w:val="0"/>
          <w:numId w:val="14"/>
        </w:numPr>
        <w:spacing w:before="240" w:after="160" w:line="360" w:lineRule="auto"/>
        <w:ind w:right="851"/>
        <w:jc w:val="both"/>
        <w:rPr>
          <w:rFonts w:ascii="Palatino Linotype" w:hAnsi="Palatino Linotype"/>
          <w:sz w:val="22"/>
          <w:szCs w:val="22"/>
        </w:rPr>
      </w:pPr>
      <w:r w:rsidRPr="001A1EC3">
        <w:rPr>
          <w:rFonts w:ascii="Palatino Linotype" w:hAnsi="Palatino Linotype"/>
          <w:i/>
          <w:sz w:val="22"/>
          <w:szCs w:val="22"/>
        </w:rPr>
        <w:t>Cuando en la legislación se establezcan períodos de conservación mayores a los señalados en las fracciones I, II y III, se considerarán los estipulados en dicha legislación para efectos de realización del proceso de selección final.</w:t>
      </w:r>
    </w:p>
    <w:p w14:paraId="169DD99F" w14:textId="77777777" w:rsidR="008F5223" w:rsidRPr="001A1EC3" w:rsidRDefault="008F5223" w:rsidP="008F5223">
      <w:pPr>
        <w:pStyle w:val="Sinespaciado"/>
        <w:numPr>
          <w:ilvl w:val="0"/>
          <w:numId w:val="14"/>
        </w:numPr>
        <w:spacing w:before="240" w:after="160" w:line="360" w:lineRule="auto"/>
        <w:ind w:right="851"/>
        <w:jc w:val="both"/>
        <w:rPr>
          <w:rFonts w:ascii="Palatino Linotype" w:hAnsi="Palatino Linotype"/>
          <w:sz w:val="22"/>
          <w:szCs w:val="22"/>
        </w:rPr>
      </w:pPr>
      <w:r w:rsidRPr="001A1EC3">
        <w:rPr>
          <w:rFonts w:ascii="Palatino Linotype" w:hAnsi="Palatino Linotype"/>
          <w:i/>
          <w:sz w:val="22"/>
          <w:szCs w:val="22"/>
        </w:rPr>
        <w:t xml:space="preserve">Cuando las Unidades Administrativas no indique el plazo de conservación </w:t>
      </w:r>
      <w:proofErr w:type="spellStart"/>
      <w:r w:rsidRPr="001A1EC3">
        <w:rPr>
          <w:rFonts w:ascii="Palatino Linotype" w:hAnsi="Palatino Linotype"/>
          <w:i/>
          <w:sz w:val="22"/>
          <w:szCs w:val="22"/>
        </w:rPr>
        <w:t>precaucional</w:t>
      </w:r>
      <w:proofErr w:type="spellEnd"/>
      <w:r w:rsidRPr="001A1EC3">
        <w:rPr>
          <w:rFonts w:ascii="Palatino Linotype" w:hAnsi="Palatino Linotype"/>
          <w:i/>
          <w:sz w:val="22"/>
          <w:szCs w:val="22"/>
        </w:rPr>
        <w:t xml:space="preserve"> de sus expedientes en el Inventario correspondiente, los Archivos de Concentración podrán rechazar la transferencia de los expedientes.</w:t>
      </w:r>
      <w:r>
        <w:rPr>
          <w:rFonts w:ascii="Palatino Linotype" w:hAnsi="Palatino Linotype"/>
          <w:i/>
          <w:sz w:val="22"/>
          <w:szCs w:val="22"/>
        </w:rPr>
        <w:t xml:space="preserve">” </w:t>
      </w:r>
      <w:r>
        <w:rPr>
          <w:rFonts w:ascii="Palatino Linotype" w:hAnsi="Palatino Linotype"/>
          <w:b/>
          <w:i/>
          <w:sz w:val="22"/>
          <w:szCs w:val="22"/>
        </w:rPr>
        <w:t>[Sic]</w:t>
      </w:r>
    </w:p>
    <w:p w14:paraId="40B2684D" w14:textId="77777777" w:rsidR="008F5223" w:rsidRDefault="008F5223" w:rsidP="008F5223">
      <w:pPr>
        <w:autoSpaceDE w:val="0"/>
        <w:autoSpaceDN w:val="0"/>
        <w:adjustRightInd w:val="0"/>
        <w:spacing w:before="240" w:line="360" w:lineRule="auto"/>
        <w:ind w:left="360"/>
        <w:jc w:val="both"/>
        <w:rPr>
          <w:rFonts w:ascii="Palatino Linotype" w:hAnsi="Palatino Linotype" w:cs="Arial"/>
        </w:rPr>
      </w:pPr>
    </w:p>
    <w:p w14:paraId="17582D03" w14:textId="77777777" w:rsidR="008F5223" w:rsidRDefault="008F5223" w:rsidP="008F5223">
      <w:pPr>
        <w:pStyle w:val="Sinespaciado"/>
        <w:spacing w:before="240" w:after="160" w:line="360" w:lineRule="auto"/>
        <w:jc w:val="both"/>
        <w:rPr>
          <w:rFonts w:ascii="Palatino Linotype" w:hAnsi="Palatino Linotype"/>
        </w:rPr>
      </w:pPr>
      <w:r>
        <w:rPr>
          <w:rFonts w:ascii="Palatino Linotype" w:hAnsi="Palatino Linotype"/>
        </w:rPr>
        <w:t xml:space="preserve">En apego de lo anterior, se tiene que una vez que los documentos generados se consideran como trámite concluido, pasan a formar parte del Archivo de Trámite por dos años; concluido el plazo, se transfieren al Archivo de Concentración para mantenerse allí por seis años; y una vez que concluye dicho periodo, los documentos pueden causar </w:t>
      </w:r>
      <w:r w:rsidRPr="00564B48">
        <w:rPr>
          <w:rFonts w:ascii="Palatino Linotype" w:hAnsi="Palatino Linotype"/>
          <w:bCs/>
        </w:rPr>
        <w:t>baja documental o</w:t>
      </w:r>
      <w:r>
        <w:rPr>
          <w:rFonts w:ascii="Palatino Linotype" w:hAnsi="Palatino Linotype"/>
        </w:rPr>
        <w:t xml:space="preserve"> bien, formar parte del Archivo Histórico.</w:t>
      </w:r>
    </w:p>
    <w:p w14:paraId="2CC39A2B" w14:textId="77777777" w:rsidR="008F5223" w:rsidRPr="003D4054" w:rsidRDefault="008F5223" w:rsidP="008F5223">
      <w:pPr>
        <w:autoSpaceDE w:val="0"/>
        <w:autoSpaceDN w:val="0"/>
        <w:adjustRightInd w:val="0"/>
        <w:spacing w:before="240" w:line="360" w:lineRule="auto"/>
        <w:jc w:val="both"/>
        <w:rPr>
          <w:rFonts w:ascii="Palatino Linotype" w:hAnsi="Palatino Linotype" w:cs="Arial"/>
        </w:rPr>
      </w:pPr>
      <w:r>
        <w:rPr>
          <w:rFonts w:ascii="Palatino Linotype" w:hAnsi="Palatino Linotype" w:cs="Arial"/>
        </w:rPr>
        <w:lastRenderedPageBreak/>
        <w:t>Una vez sentado lo anterior, y en estricto apego a la normatividad plasmada previamente se puede concluir que la información requerida del año</w:t>
      </w:r>
      <w:r w:rsidR="00C863A1">
        <w:rPr>
          <w:rFonts w:ascii="Palatino Linotype" w:hAnsi="Palatino Linotype" w:cs="Arial"/>
        </w:rPr>
        <w:t xml:space="preserve"> mil novecientos noventa y dos</w:t>
      </w:r>
      <w:r>
        <w:rPr>
          <w:rFonts w:ascii="Palatino Linotype" w:hAnsi="Palatino Linotype" w:cs="Arial"/>
        </w:rPr>
        <w:t xml:space="preserve">, pudo haber causado baja documental. </w:t>
      </w:r>
    </w:p>
    <w:p w14:paraId="66FE216F" w14:textId="77777777" w:rsidR="008F5223" w:rsidRDefault="008F5223" w:rsidP="008F5223">
      <w:pPr>
        <w:pStyle w:val="Sinespaciado"/>
        <w:spacing w:line="360" w:lineRule="auto"/>
        <w:jc w:val="both"/>
        <w:rPr>
          <w:rFonts w:ascii="Palatino Linotype" w:hAnsi="Palatino Linotype"/>
        </w:rPr>
      </w:pPr>
      <w:r>
        <w:rPr>
          <w:rFonts w:ascii="Palatino Linotype" w:hAnsi="Palatino Linotype"/>
        </w:rPr>
        <w:t xml:space="preserve">En este sentido, resulta procedente ordenar una búsqueda exhaustiva y razonable de </w:t>
      </w:r>
      <w:r w:rsidRPr="001E1871">
        <w:rPr>
          <w:rFonts w:ascii="Palatino Linotype" w:hAnsi="Palatino Linotype"/>
        </w:rPr>
        <w:t>la información requerida,</w:t>
      </w:r>
      <w:r w:rsidR="00C863A1">
        <w:rPr>
          <w:rFonts w:ascii="Palatino Linotype" w:hAnsi="Palatino Linotype"/>
        </w:rPr>
        <w:t xml:space="preserve"> </w:t>
      </w:r>
      <w:r w:rsidRPr="001E1871">
        <w:rPr>
          <w:rFonts w:ascii="Palatino Linotype" w:hAnsi="Palatino Linotype"/>
        </w:rPr>
        <w:t xml:space="preserve"> de no encontrarse la información requerida correspondiente a</w:t>
      </w:r>
      <w:r w:rsidR="00C863A1">
        <w:rPr>
          <w:rFonts w:ascii="Palatino Linotype" w:hAnsi="Palatino Linotype"/>
        </w:rPr>
        <w:t>l</w:t>
      </w:r>
      <w:r w:rsidRPr="001E1871">
        <w:rPr>
          <w:rFonts w:ascii="Palatino Linotype" w:hAnsi="Palatino Linotype"/>
        </w:rPr>
        <w:t xml:space="preserve"> </w:t>
      </w:r>
      <w:r>
        <w:rPr>
          <w:rFonts w:ascii="Palatino Linotype" w:hAnsi="Palatino Linotype" w:cs="Arial"/>
        </w:rPr>
        <w:t>año mil novecientos noventa y dos</w:t>
      </w:r>
      <w:r w:rsidRPr="001E1871">
        <w:rPr>
          <w:rFonts w:ascii="Palatino Linotype" w:hAnsi="Palatino Linotype"/>
        </w:rPr>
        <w:t xml:space="preserve"> por haber fenecido el plazo de conservación </w:t>
      </w:r>
      <w:proofErr w:type="spellStart"/>
      <w:r w:rsidRPr="001E1871">
        <w:rPr>
          <w:rFonts w:ascii="Palatino Linotype" w:hAnsi="Palatino Linotype"/>
        </w:rPr>
        <w:t>precaucional</w:t>
      </w:r>
      <w:proofErr w:type="spellEnd"/>
      <w:r w:rsidRPr="001E1871">
        <w:rPr>
          <w:rFonts w:ascii="Palatino Linotype" w:hAnsi="Palatino Linotype"/>
        </w:rPr>
        <w:t xml:space="preserve"> e</w:t>
      </w:r>
      <w:r>
        <w:rPr>
          <w:rFonts w:ascii="Palatino Linotype" w:hAnsi="Palatino Linotype"/>
        </w:rPr>
        <w:t xml:space="preserve">n el archivo de concentración, </w:t>
      </w:r>
      <w:r w:rsidRPr="00A42D79">
        <w:rPr>
          <w:rFonts w:ascii="Palatino Linotype" w:hAnsi="Palatino Linotype"/>
          <w:b/>
        </w:rPr>
        <w:t>El Sujeto Obligado</w:t>
      </w:r>
      <w:r>
        <w:rPr>
          <w:rFonts w:ascii="Palatino Linotype" w:hAnsi="Palatino Linotype"/>
        </w:rPr>
        <w:t xml:space="preserve"> </w:t>
      </w:r>
      <w:r w:rsidRPr="001E1871">
        <w:rPr>
          <w:rFonts w:ascii="Palatino Linotype" w:hAnsi="Palatino Linotype"/>
        </w:rPr>
        <w:t>debe</w:t>
      </w:r>
      <w:r>
        <w:rPr>
          <w:rFonts w:ascii="Palatino Linotype" w:hAnsi="Palatino Linotype"/>
        </w:rPr>
        <w:t>rá elaborar y hacer entrega a</w:t>
      </w:r>
      <w:r w:rsidR="00C863A1">
        <w:rPr>
          <w:rFonts w:ascii="Palatino Linotype" w:hAnsi="Palatino Linotype"/>
        </w:rPr>
        <w:t xml:space="preserve"> </w:t>
      </w:r>
      <w:r>
        <w:rPr>
          <w:rFonts w:ascii="Palatino Linotype" w:hAnsi="Palatino Linotype"/>
        </w:rPr>
        <w:t>l</w:t>
      </w:r>
      <w:r w:rsidR="00C863A1">
        <w:rPr>
          <w:rFonts w:ascii="Palatino Linotype" w:hAnsi="Palatino Linotype"/>
        </w:rPr>
        <w:t>a</w:t>
      </w:r>
      <w:r w:rsidRPr="001E1871">
        <w:rPr>
          <w:rFonts w:ascii="Palatino Linotype" w:hAnsi="Palatino Linotype"/>
        </w:rPr>
        <w:t xml:space="preserve"> Recurrente de la declaratoria de inexistencia.</w:t>
      </w:r>
    </w:p>
    <w:p w14:paraId="3E5599E8" w14:textId="77777777" w:rsidR="008F5223" w:rsidRDefault="008F5223" w:rsidP="008F5223">
      <w:pPr>
        <w:pStyle w:val="Sinespaciado"/>
        <w:spacing w:line="360" w:lineRule="auto"/>
        <w:jc w:val="both"/>
        <w:rPr>
          <w:rFonts w:ascii="Palatino Linotype" w:hAnsi="Palatino Linotype"/>
        </w:rPr>
      </w:pPr>
      <w:r>
        <w:rPr>
          <w:rFonts w:ascii="Palatino Linotype" w:hAnsi="Palatino Linotype"/>
        </w:rPr>
        <w:t xml:space="preserve"> </w:t>
      </w:r>
    </w:p>
    <w:p w14:paraId="74FE3969" w14:textId="77777777" w:rsidR="008F5223" w:rsidRDefault="008F5223" w:rsidP="008F5223">
      <w:pPr>
        <w:pStyle w:val="Sinespaciado"/>
        <w:spacing w:line="360" w:lineRule="auto"/>
        <w:jc w:val="both"/>
        <w:rPr>
          <w:rFonts w:ascii="Palatino Linotype" w:hAnsi="Palatino Linotype"/>
        </w:rPr>
      </w:pPr>
      <w:r>
        <w:rPr>
          <w:rFonts w:ascii="Palatino Linotype" w:hAnsi="Palatino Linotype"/>
        </w:rPr>
        <w:t xml:space="preserve">Sin embargo, la declaratoria de inexistencia únicamente deberá emitirse en caso de que </w:t>
      </w:r>
      <w:r w:rsidRPr="00A42D79">
        <w:rPr>
          <w:rFonts w:ascii="Palatino Linotype" w:hAnsi="Palatino Linotype"/>
          <w:b/>
        </w:rPr>
        <w:t>El Sujeto Obligado,</w:t>
      </w:r>
      <w:r>
        <w:rPr>
          <w:rFonts w:ascii="Palatino Linotype" w:hAnsi="Palatino Linotype"/>
        </w:rPr>
        <w:t xml:space="preserve"> previa búsqueda exhaustiva y razonable de la información pública solicitada, no la localice, sólo entonces su Comité de Información tiene la obligación de emitir el Acuerdo de Inexistencia.</w:t>
      </w:r>
    </w:p>
    <w:p w14:paraId="57ED7312" w14:textId="77777777" w:rsidR="008F5223" w:rsidRDefault="008F5223" w:rsidP="008F5223">
      <w:pPr>
        <w:autoSpaceDE w:val="0"/>
        <w:autoSpaceDN w:val="0"/>
        <w:adjustRightInd w:val="0"/>
        <w:spacing w:before="240" w:line="360" w:lineRule="auto"/>
        <w:jc w:val="both"/>
        <w:rPr>
          <w:rFonts w:ascii="Palatino Linotype" w:hAnsi="Palatino Linotype" w:cs="Arial"/>
        </w:rPr>
      </w:pPr>
      <w:r>
        <w:rPr>
          <w:rFonts w:ascii="Palatino Linotype" w:hAnsi="Palatino Linotype" w:cs="Arial"/>
        </w:rPr>
        <w:t>Con base en lo anteriormente expuesto, resulta procedente ordenar una búsqueda exhaustiva y razonable a fin de entregar a</w:t>
      </w:r>
      <w:r w:rsidR="00C863A1">
        <w:rPr>
          <w:rFonts w:ascii="Palatino Linotype" w:hAnsi="Palatino Linotype" w:cs="Arial"/>
        </w:rPr>
        <w:t xml:space="preserve"> </w:t>
      </w:r>
      <w:r>
        <w:rPr>
          <w:rFonts w:ascii="Palatino Linotype" w:hAnsi="Palatino Linotype" w:cs="Arial"/>
        </w:rPr>
        <w:t>l</w:t>
      </w:r>
      <w:r w:rsidR="00C863A1">
        <w:rPr>
          <w:rFonts w:ascii="Palatino Linotype" w:hAnsi="Palatino Linotype" w:cs="Arial"/>
        </w:rPr>
        <w:t>a</w:t>
      </w:r>
      <w:r>
        <w:rPr>
          <w:rFonts w:ascii="Palatino Linotype" w:hAnsi="Palatino Linotype" w:cs="Arial"/>
        </w:rPr>
        <w:t xml:space="preserve"> </w:t>
      </w:r>
      <w:r>
        <w:rPr>
          <w:rFonts w:ascii="Palatino Linotype" w:hAnsi="Palatino Linotype" w:cs="Arial"/>
          <w:b/>
          <w:bCs/>
        </w:rPr>
        <w:t xml:space="preserve">Recurrente, </w:t>
      </w:r>
      <w:r>
        <w:rPr>
          <w:rFonts w:ascii="Palatino Linotype" w:hAnsi="Palatino Linotype" w:cs="Arial"/>
        </w:rPr>
        <w:t xml:space="preserve">a través del </w:t>
      </w:r>
      <w:r w:rsidR="00B863C9">
        <w:rPr>
          <w:rFonts w:ascii="Palatino Linotype" w:hAnsi="Palatino Linotype" w:cs="Arial"/>
        </w:rPr>
        <w:t>Sistema De Acceso Rectificación, Cancelación y Oposición de Datos Personales del Estado de México (</w:t>
      </w:r>
      <w:r w:rsidR="00B863C9" w:rsidRPr="008907F5">
        <w:rPr>
          <w:rFonts w:ascii="Palatino Linotype" w:hAnsi="Palatino Linotype" w:cs="Arial"/>
          <w:b/>
          <w:lang w:val="es-ES_tradnl"/>
        </w:rPr>
        <w:t>SARCOEM</w:t>
      </w:r>
      <w:r w:rsidR="00B863C9">
        <w:rPr>
          <w:rFonts w:ascii="Palatino Linotype" w:hAnsi="Palatino Linotype" w:cs="Arial"/>
          <w:b/>
          <w:lang w:val="es-ES_tradnl"/>
        </w:rPr>
        <w:t>)</w:t>
      </w:r>
      <w:r>
        <w:rPr>
          <w:rFonts w:ascii="Palatino Linotype" w:hAnsi="Palatino Linotype" w:cs="Arial"/>
        </w:rPr>
        <w:t xml:space="preserve">, lo siguiente: </w:t>
      </w:r>
    </w:p>
    <w:p w14:paraId="4B64522E" w14:textId="77777777" w:rsidR="008F5223" w:rsidRDefault="00B863C9" w:rsidP="00B863C9">
      <w:pPr>
        <w:pStyle w:val="Prrafodelista"/>
        <w:numPr>
          <w:ilvl w:val="0"/>
          <w:numId w:val="16"/>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C</w:t>
      </w:r>
      <w:r w:rsidRPr="00B863C9">
        <w:rPr>
          <w:rFonts w:ascii="Palatino Linotype" w:hAnsi="Palatino Linotype" w:cs="Arial"/>
        </w:rPr>
        <w:t>onstancia del aviso de la su</w:t>
      </w:r>
      <w:r>
        <w:rPr>
          <w:rFonts w:ascii="Palatino Linotype" w:hAnsi="Palatino Linotype" w:cs="Arial"/>
        </w:rPr>
        <w:t>stitución, al sindicato, a la trabajadora</w:t>
      </w:r>
      <w:r w:rsidRPr="00B863C9">
        <w:rPr>
          <w:rFonts w:ascii="Palatino Linotype" w:hAnsi="Palatino Linotype" w:cs="Arial"/>
        </w:rPr>
        <w:t xml:space="preserve"> o a la S</w:t>
      </w:r>
      <w:r>
        <w:rPr>
          <w:rFonts w:ascii="Palatino Linotype" w:hAnsi="Palatino Linotype" w:cs="Arial"/>
        </w:rPr>
        <w:t xml:space="preserve">ecretaría de </w:t>
      </w:r>
      <w:r w:rsidRPr="00B863C9">
        <w:rPr>
          <w:rFonts w:ascii="Palatino Linotype" w:hAnsi="Palatino Linotype" w:cs="Arial"/>
        </w:rPr>
        <w:t>E</w:t>
      </w:r>
      <w:r>
        <w:rPr>
          <w:rFonts w:ascii="Palatino Linotype" w:hAnsi="Palatino Linotype" w:cs="Arial"/>
        </w:rPr>
        <w:t>ducación Pública.</w:t>
      </w:r>
    </w:p>
    <w:p w14:paraId="62B183FA" w14:textId="77777777" w:rsidR="00B863C9" w:rsidRDefault="00B863C9" w:rsidP="00B863C9">
      <w:pPr>
        <w:pStyle w:val="Prrafodelista"/>
        <w:autoSpaceDE w:val="0"/>
        <w:autoSpaceDN w:val="0"/>
        <w:adjustRightInd w:val="0"/>
        <w:spacing w:before="240" w:line="360" w:lineRule="auto"/>
        <w:ind w:left="1080"/>
        <w:jc w:val="both"/>
        <w:rPr>
          <w:rFonts w:ascii="Palatino Linotype" w:hAnsi="Palatino Linotype" w:cs="Arial"/>
        </w:rPr>
      </w:pPr>
    </w:p>
    <w:p w14:paraId="4F2102C8" w14:textId="77777777" w:rsidR="004E03C2" w:rsidRPr="005C0E09" w:rsidRDefault="004E03C2" w:rsidP="00B863C9">
      <w:pPr>
        <w:pStyle w:val="Prrafodelista"/>
        <w:autoSpaceDE w:val="0"/>
        <w:autoSpaceDN w:val="0"/>
        <w:adjustRightInd w:val="0"/>
        <w:spacing w:before="240" w:line="360" w:lineRule="auto"/>
        <w:ind w:left="1080"/>
        <w:jc w:val="both"/>
        <w:rPr>
          <w:rFonts w:ascii="Palatino Linotype" w:hAnsi="Palatino Linotype" w:cs="Arial"/>
        </w:rPr>
      </w:pPr>
    </w:p>
    <w:p w14:paraId="4074A140" w14:textId="77777777" w:rsidR="008F5223" w:rsidRPr="001D40EA" w:rsidRDefault="008F5223" w:rsidP="008F5223">
      <w:pPr>
        <w:pStyle w:val="Sinespaciado"/>
        <w:numPr>
          <w:ilvl w:val="0"/>
          <w:numId w:val="15"/>
        </w:numPr>
        <w:spacing w:before="240" w:after="160" w:line="360" w:lineRule="auto"/>
        <w:jc w:val="both"/>
        <w:rPr>
          <w:rFonts w:ascii="Palatino Linotype" w:hAnsi="Palatino Linotype"/>
          <w:b/>
          <w:sz w:val="28"/>
          <w:szCs w:val="28"/>
        </w:rPr>
      </w:pPr>
      <w:r w:rsidRPr="001D40EA">
        <w:rPr>
          <w:rFonts w:ascii="Palatino Linotype" w:hAnsi="Palatino Linotype"/>
          <w:b/>
          <w:sz w:val="28"/>
          <w:szCs w:val="28"/>
        </w:rPr>
        <w:lastRenderedPageBreak/>
        <w:t>De la declaratoria de inexistencia</w:t>
      </w:r>
    </w:p>
    <w:p w14:paraId="555AF1FC" w14:textId="77777777" w:rsidR="008F5223" w:rsidRDefault="008F5223" w:rsidP="008F5223">
      <w:pPr>
        <w:tabs>
          <w:tab w:val="left" w:pos="709"/>
        </w:tabs>
        <w:spacing w:line="360" w:lineRule="auto"/>
        <w:jc w:val="both"/>
        <w:rPr>
          <w:rFonts w:ascii="Palatino Linotype" w:hAnsi="Palatino Linotype"/>
        </w:rPr>
      </w:pPr>
      <w:r>
        <w:rPr>
          <w:rFonts w:ascii="Palatino Linotype" w:hAnsi="Palatino Linotype"/>
        </w:rPr>
        <w:t xml:space="preserve">Ahora bien, en la hipótesis de que </w:t>
      </w:r>
      <w:r w:rsidRPr="00347306">
        <w:rPr>
          <w:rFonts w:ascii="Palatino Linotype" w:hAnsi="Palatino Linotype"/>
          <w:b/>
        </w:rPr>
        <w:t>El Sujeto Obligado</w:t>
      </w:r>
      <w:r>
        <w:rPr>
          <w:rFonts w:ascii="Palatino Linotype" w:hAnsi="Palatino Linotype"/>
        </w:rPr>
        <w:t xml:space="preserve"> no cuente con la información ordenada, éste deberá elaborar el acuerdo que contenga la declaratoria de la inexistencia de la información.</w:t>
      </w:r>
    </w:p>
    <w:p w14:paraId="1D02334E" w14:textId="77777777" w:rsidR="008F5223" w:rsidRDefault="008F5223" w:rsidP="008F5223">
      <w:pPr>
        <w:tabs>
          <w:tab w:val="left" w:pos="709"/>
        </w:tabs>
        <w:spacing w:line="360" w:lineRule="auto"/>
        <w:jc w:val="both"/>
        <w:rPr>
          <w:rFonts w:ascii="Palatino Linotype" w:hAnsi="Palatino Linotype"/>
        </w:rPr>
      </w:pPr>
    </w:p>
    <w:p w14:paraId="7876FA3E" w14:textId="77777777" w:rsidR="008F5223" w:rsidRDefault="008F5223" w:rsidP="008F5223">
      <w:pPr>
        <w:tabs>
          <w:tab w:val="left" w:pos="709"/>
        </w:tabs>
        <w:spacing w:line="360" w:lineRule="auto"/>
        <w:jc w:val="both"/>
        <w:rPr>
          <w:rFonts w:ascii="Palatino Linotype" w:hAnsi="Palatino Linotype"/>
        </w:rPr>
      </w:pPr>
      <w:r>
        <w:rPr>
          <w:rFonts w:ascii="Palatino Linotype" w:hAnsi="Palatino Linotype"/>
        </w:rPr>
        <w:t>Declaratoria de inexistencia que deberá realizarse conforme a lo establecido en lo dispuesto por los artículos 19, 49 fracciones II y XIII, 169 y 170 de la Ley de Transparencia y Acceso a la Información Pública del Estado de México y Municipios, cuyo contenido es el siguiente:</w:t>
      </w:r>
    </w:p>
    <w:p w14:paraId="076B2499" w14:textId="77777777" w:rsidR="008F5223" w:rsidRDefault="008F5223" w:rsidP="008F5223">
      <w:pPr>
        <w:tabs>
          <w:tab w:val="left" w:pos="709"/>
        </w:tabs>
        <w:spacing w:line="360" w:lineRule="auto"/>
        <w:jc w:val="both"/>
        <w:rPr>
          <w:rFonts w:ascii="Palatino Linotype" w:hAnsi="Palatino Linotype"/>
        </w:rPr>
      </w:pPr>
    </w:p>
    <w:p w14:paraId="3467AFAA" w14:textId="77777777" w:rsidR="008F5223" w:rsidRPr="00A975A3" w:rsidRDefault="008F5223" w:rsidP="008F5223">
      <w:pPr>
        <w:tabs>
          <w:tab w:val="left" w:pos="709"/>
        </w:tabs>
        <w:spacing w:before="240" w:line="360" w:lineRule="auto"/>
        <w:ind w:left="851" w:right="851"/>
        <w:jc w:val="both"/>
        <w:rPr>
          <w:rFonts w:ascii="Palatino Linotype" w:hAnsi="Palatino Linotype"/>
          <w:i/>
        </w:rPr>
      </w:pPr>
      <w:r w:rsidRPr="00A975A3">
        <w:rPr>
          <w:rFonts w:ascii="Palatino Linotype" w:hAnsi="Palatino Linotype"/>
          <w:b/>
          <w:bCs/>
          <w:i/>
          <w:iCs/>
        </w:rPr>
        <w:t>“Artículo 19.</w:t>
      </w:r>
      <w:r>
        <w:rPr>
          <w:rFonts w:ascii="Palatino Linotype" w:hAnsi="Palatino Linotype"/>
          <w:b/>
          <w:bCs/>
          <w:i/>
          <w:iCs/>
        </w:rPr>
        <w:t xml:space="preserve"> </w:t>
      </w:r>
      <w:r w:rsidRPr="00A975A3">
        <w:rPr>
          <w:rFonts w:ascii="Palatino Linotype" w:hAnsi="Palatino Linotype"/>
          <w:i/>
          <w:iCs/>
          <w:u w:val="single"/>
        </w:rPr>
        <w:t>Se presume que la información debe existir si se refiere a las facultades, competencias y funciones que los ordenamientos jurídicos aplicables otorgan a los sujetos obligados. </w:t>
      </w:r>
    </w:p>
    <w:p w14:paraId="08CADB70" w14:textId="77777777" w:rsidR="008F5223" w:rsidRPr="00A975A3" w:rsidRDefault="008F5223" w:rsidP="008F5223">
      <w:pPr>
        <w:tabs>
          <w:tab w:val="left" w:pos="709"/>
        </w:tabs>
        <w:spacing w:before="240" w:line="360" w:lineRule="auto"/>
        <w:ind w:left="851" w:right="851"/>
        <w:jc w:val="both"/>
        <w:rPr>
          <w:rFonts w:ascii="Palatino Linotype" w:hAnsi="Palatino Linotype"/>
          <w:i/>
        </w:rPr>
      </w:pPr>
      <w:r>
        <w:rPr>
          <w:rFonts w:ascii="Palatino Linotype" w:hAnsi="Palatino Linotype"/>
          <w:i/>
          <w:iCs/>
        </w:rPr>
        <w:t>(</w:t>
      </w:r>
      <w:r w:rsidRPr="00A975A3">
        <w:rPr>
          <w:rFonts w:ascii="Palatino Linotype" w:hAnsi="Palatino Linotype"/>
          <w:i/>
          <w:iCs/>
        </w:rPr>
        <w:t>…</w:t>
      </w:r>
      <w:r>
        <w:rPr>
          <w:rFonts w:ascii="Palatino Linotype" w:hAnsi="Palatino Linotype"/>
          <w:i/>
          <w:iCs/>
        </w:rPr>
        <w:t>)</w:t>
      </w:r>
    </w:p>
    <w:p w14:paraId="69510085" w14:textId="77777777" w:rsidR="008F5223" w:rsidRPr="00A975A3" w:rsidRDefault="008F5223" w:rsidP="008F5223">
      <w:pPr>
        <w:tabs>
          <w:tab w:val="left" w:pos="709"/>
        </w:tabs>
        <w:spacing w:before="240" w:line="360" w:lineRule="auto"/>
        <w:ind w:left="851" w:right="851"/>
        <w:jc w:val="both"/>
        <w:rPr>
          <w:rFonts w:ascii="Palatino Linotype" w:hAnsi="Palatino Linotype"/>
          <w:i/>
        </w:rPr>
      </w:pPr>
      <w:r w:rsidRPr="00A975A3">
        <w:rPr>
          <w:rFonts w:ascii="Palatino Linotype" w:hAnsi="Palatino Linotype"/>
          <w:i/>
          <w:iCs/>
        </w:rPr>
        <w:t>Si el sujeto obligado, en el ejercicio de sus atribuciones, debía generar, poseer o administrar la información, pero ésta no se encuentra,</w:t>
      </w:r>
      <w:r>
        <w:rPr>
          <w:rFonts w:ascii="Palatino Linotype" w:hAnsi="Palatino Linotype"/>
          <w:i/>
          <w:iCs/>
        </w:rPr>
        <w:t xml:space="preserve"> </w:t>
      </w:r>
      <w:r w:rsidRPr="00A975A3">
        <w:rPr>
          <w:rFonts w:ascii="Palatino Linotype" w:hAnsi="Palatino Linotype"/>
          <w:i/>
          <w:iCs/>
          <w:u w:val="single"/>
        </w:rPr>
        <w:t>el Comité de transparencia deberá emitir un acuerdo de inexistencia, debidamente fundado y motivado, en el que detalle las razones del por qué no obra en sus archivos.</w:t>
      </w:r>
    </w:p>
    <w:p w14:paraId="638DEE4B" w14:textId="77777777" w:rsidR="008F5223" w:rsidRPr="00A975A3" w:rsidRDefault="008F5223" w:rsidP="008F5223">
      <w:pPr>
        <w:tabs>
          <w:tab w:val="left" w:pos="709"/>
        </w:tabs>
        <w:spacing w:before="240" w:line="360" w:lineRule="auto"/>
        <w:ind w:left="851" w:right="851"/>
        <w:jc w:val="both"/>
        <w:rPr>
          <w:rFonts w:ascii="Palatino Linotype" w:hAnsi="Palatino Linotype"/>
          <w:i/>
        </w:rPr>
      </w:pPr>
      <w:r w:rsidRPr="00A975A3">
        <w:rPr>
          <w:rFonts w:ascii="Palatino Linotype" w:hAnsi="Palatino Linotype"/>
          <w:b/>
          <w:bCs/>
          <w:i/>
          <w:iCs/>
        </w:rPr>
        <w:t>Artículo 49.</w:t>
      </w:r>
      <w:r>
        <w:rPr>
          <w:rFonts w:ascii="Palatino Linotype" w:hAnsi="Palatino Linotype"/>
          <w:i/>
          <w:iCs/>
        </w:rPr>
        <w:t xml:space="preserve"> </w:t>
      </w:r>
      <w:r w:rsidRPr="00A975A3">
        <w:rPr>
          <w:rFonts w:ascii="Palatino Linotype" w:hAnsi="Palatino Linotype"/>
          <w:i/>
          <w:iCs/>
        </w:rPr>
        <w:t>Los</w:t>
      </w:r>
      <w:r>
        <w:rPr>
          <w:rFonts w:ascii="Palatino Linotype" w:hAnsi="Palatino Linotype"/>
          <w:i/>
          <w:iCs/>
        </w:rPr>
        <w:t xml:space="preserve"> </w:t>
      </w:r>
      <w:r w:rsidRPr="00A975A3">
        <w:rPr>
          <w:rFonts w:ascii="Palatino Linotype" w:hAnsi="Palatino Linotype"/>
          <w:i/>
          <w:iCs/>
          <w:u w:val="single"/>
        </w:rPr>
        <w:t>Comités de Transparencia</w:t>
      </w:r>
      <w:r>
        <w:rPr>
          <w:rFonts w:ascii="Palatino Linotype" w:hAnsi="Palatino Linotype"/>
          <w:i/>
          <w:iCs/>
          <w:u w:val="single"/>
        </w:rPr>
        <w:t xml:space="preserve"> </w:t>
      </w:r>
      <w:r w:rsidRPr="00A975A3">
        <w:rPr>
          <w:rFonts w:ascii="Palatino Linotype" w:hAnsi="Palatino Linotype"/>
          <w:i/>
          <w:iCs/>
        </w:rPr>
        <w:t>tendrán las siguientes atribuciones:</w:t>
      </w:r>
    </w:p>
    <w:p w14:paraId="56FB9660" w14:textId="77777777" w:rsidR="008F5223" w:rsidRPr="00A975A3" w:rsidRDefault="008F5223" w:rsidP="008F5223">
      <w:pPr>
        <w:tabs>
          <w:tab w:val="left" w:pos="709"/>
        </w:tabs>
        <w:spacing w:before="240" w:line="360" w:lineRule="auto"/>
        <w:ind w:left="851" w:right="851"/>
        <w:jc w:val="both"/>
        <w:rPr>
          <w:rFonts w:ascii="Palatino Linotype" w:hAnsi="Palatino Linotype"/>
          <w:i/>
        </w:rPr>
      </w:pPr>
      <w:r>
        <w:rPr>
          <w:rFonts w:ascii="Palatino Linotype" w:hAnsi="Palatino Linotype"/>
          <w:i/>
        </w:rPr>
        <w:lastRenderedPageBreak/>
        <w:t xml:space="preserve">II. </w:t>
      </w:r>
      <w:r w:rsidRPr="00A975A3">
        <w:rPr>
          <w:rFonts w:ascii="Palatino Linotype" w:hAnsi="Palatino Linotype"/>
          <w:i/>
        </w:rPr>
        <w:t>Confirmar, modificar o revocar las determinaciones que en materia de ampliación del plazo de respuesta, clasificación de la información</w:t>
      </w:r>
      <w:r w:rsidRPr="00A975A3">
        <w:rPr>
          <w:rFonts w:ascii="Palatino Linotype" w:hAnsi="Palatino Linotype"/>
          <w:i/>
          <w:u w:val="single"/>
        </w:rPr>
        <w:t xml:space="preserve"> y declaración de inexistencia </w:t>
      </w:r>
      <w:r w:rsidRPr="00A975A3">
        <w:rPr>
          <w:rFonts w:ascii="Palatino Linotype" w:hAnsi="Palatino Linotype"/>
          <w:i/>
        </w:rPr>
        <w:t>o de incompetencia realicen los titulares de las áreas de los sujetos obligados;</w:t>
      </w:r>
    </w:p>
    <w:p w14:paraId="0CC4C6A2" w14:textId="77777777" w:rsidR="008F5223" w:rsidRPr="00A975A3" w:rsidRDefault="008F5223" w:rsidP="008F5223">
      <w:pPr>
        <w:tabs>
          <w:tab w:val="left" w:pos="709"/>
        </w:tabs>
        <w:spacing w:before="240" w:line="360" w:lineRule="auto"/>
        <w:ind w:left="851" w:right="851"/>
        <w:jc w:val="both"/>
        <w:rPr>
          <w:rFonts w:ascii="Palatino Linotype" w:hAnsi="Palatino Linotype"/>
          <w:i/>
        </w:rPr>
      </w:pPr>
      <w:r>
        <w:rPr>
          <w:rFonts w:ascii="Palatino Linotype" w:hAnsi="Palatino Linotype"/>
          <w:i/>
        </w:rPr>
        <w:t xml:space="preserve">XIII. </w:t>
      </w:r>
      <w:r w:rsidRPr="00A975A3">
        <w:rPr>
          <w:rFonts w:ascii="Palatino Linotype" w:hAnsi="Palatino Linotype"/>
          <w:i/>
          <w:u w:val="single"/>
        </w:rPr>
        <w:t>Dictaminar las declaratorias de inexistencia de la información que les remitan las unidades administrativas y resolver en consecuencia</w:t>
      </w:r>
      <w:r w:rsidRPr="00A975A3">
        <w:rPr>
          <w:rFonts w:ascii="Palatino Linotype" w:hAnsi="Palatino Linotype"/>
          <w:i/>
        </w:rPr>
        <w:t>;</w:t>
      </w:r>
    </w:p>
    <w:p w14:paraId="7404DB96" w14:textId="77777777" w:rsidR="008F5223" w:rsidRPr="00A975A3" w:rsidRDefault="008F5223" w:rsidP="008F5223">
      <w:pPr>
        <w:tabs>
          <w:tab w:val="left" w:pos="709"/>
        </w:tabs>
        <w:spacing w:before="240" w:line="360" w:lineRule="auto"/>
        <w:ind w:left="851" w:right="851"/>
        <w:jc w:val="both"/>
        <w:rPr>
          <w:rFonts w:ascii="Palatino Linotype" w:hAnsi="Palatino Linotype"/>
          <w:b/>
          <w:i/>
        </w:rPr>
      </w:pPr>
      <w:r w:rsidRPr="00A975A3">
        <w:rPr>
          <w:rFonts w:ascii="Palatino Linotype" w:hAnsi="Palatino Linotype"/>
          <w:b/>
          <w:bCs/>
          <w:i/>
        </w:rPr>
        <w:t xml:space="preserve">I. </w:t>
      </w:r>
      <w:r w:rsidRPr="00A975A3">
        <w:rPr>
          <w:rFonts w:ascii="Palatino Linotype" w:hAnsi="Palatino Linotype"/>
          <w:i/>
          <w:u w:val="single"/>
        </w:rPr>
        <w:t>Analizará el caso y tomará las medidas necesarias para localizar la información;</w:t>
      </w:r>
    </w:p>
    <w:p w14:paraId="7969062B" w14:textId="77777777" w:rsidR="008F5223" w:rsidRPr="00A975A3" w:rsidRDefault="008F5223" w:rsidP="008F5223">
      <w:pPr>
        <w:tabs>
          <w:tab w:val="left" w:pos="709"/>
        </w:tabs>
        <w:spacing w:before="240" w:line="360" w:lineRule="auto"/>
        <w:ind w:left="851" w:right="851"/>
        <w:jc w:val="both"/>
        <w:rPr>
          <w:rFonts w:ascii="Palatino Linotype" w:hAnsi="Palatino Linotype"/>
          <w:b/>
          <w:i/>
        </w:rPr>
      </w:pPr>
      <w:r w:rsidRPr="00A975A3">
        <w:rPr>
          <w:rFonts w:ascii="Palatino Linotype" w:hAnsi="Palatino Linotype"/>
          <w:b/>
          <w:bCs/>
          <w:i/>
        </w:rPr>
        <w:t xml:space="preserve">II. </w:t>
      </w:r>
      <w:r w:rsidRPr="00A975A3">
        <w:rPr>
          <w:rFonts w:ascii="Palatino Linotype" w:hAnsi="Palatino Linotype"/>
          <w:i/>
          <w:u w:val="single"/>
        </w:rPr>
        <w:t>Expedirá una resolución que confirme la inexistencia del documento;</w:t>
      </w:r>
    </w:p>
    <w:p w14:paraId="4D1EA96A" w14:textId="77777777" w:rsidR="008F5223" w:rsidRPr="00A975A3" w:rsidRDefault="008F5223" w:rsidP="008F5223">
      <w:pPr>
        <w:tabs>
          <w:tab w:val="left" w:pos="709"/>
        </w:tabs>
        <w:spacing w:before="240" w:line="360" w:lineRule="auto"/>
        <w:ind w:left="851" w:right="851"/>
        <w:jc w:val="both"/>
        <w:rPr>
          <w:rFonts w:ascii="Palatino Linotype" w:hAnsi="Palatino Linotype"/>
          <w:b/>
          <w:i/>
        </w:rPr>
      </w:pPr>
      <w:r w:rsidRPr="00A975A3">
        <w:rPr>
          <w:rFonts w:ascii="Palatino Linotype" w:hAnsi="Palatino Linotype"/>
          <w:b/>
          <w:bCs/>
          <w:i/>
        </w:rPr>
        <w:t xml:space="preserve">III. </w:t>
      </w:r>
      <w:r w:rsidRPr="00A975A3">
        <w:rPr>
          <w:rFonts w:ascii="Palatino Linotype" w:hAnsi="Palatino Linotype"/>
          <w:i/>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2C5622D9" w14:textId="77777777" w:rsidR="008F5223" w:rsidRPr="00A975A3" w:rsidRDefault="008F5223" w:rsidP="008F5223">
      <w:pPr>
        <w:tabs>
          <w:tab w:val="left" w:pos="709"/>
        </w:tabs>
        <w:spacing w:before="240" w:line="360" w:lineRule="auto"/>
        <w:ind w:left="851" w:right="851"/>
        <w:jc w:val="both"/>
        <w:rPr>
          <w:rFonts w:ascii="Palatino Linotype" w:hAnsi="Palatino Linotype"/>
          <w:i/>
          <w:u w:val="single"/>
        </w:rPr>
      </w:pPr>
      <w:r w:rsidRPr="00A975A3">
        <w:rPr>
          <w:rFonts w:ascii="Palatino Linotype" w:hAnsi="Palatino Linotype"/>
          <w:b/>
          <w:bCs/>
          <w:i/>
        </w:rPr>
        <w:t xml:space="preserve">IV. </w:t>
      </w:r>
      <w:r w:rsidRPr="00A975A3">
        <w:rPr>
          <w:rFonts w:ascii="Palatino Linotype" w:hAnsi="Palatino Linotype"/>
          <w:i/>
          <w:u w:val="single"/>
        </w:rPr>
        <w:t>Notificará al órgano interno de control o equivalente del sujeto obligado quien, en su caso, deberá iniciar el procedimiento de responsabilidad administrativa que corresponda.</w:t>
      </w:r>
    </w:p>
    <w:p w14:paraId="7F83A26A" w14:textId="77777777" w:rsidR="008F5223" w:rsidRPr="00A975A3" w:rsidRDefault="008F5223" w:rsidP="008F5223">
      <w:pPr>
        <w:tabs>
          <w:tab w:val="left" w:pos="709"/>
        </w:tabs>
        <w:spacing w:before="240" w:line="360" w:lineRule="auto"/>
        <w:ind w:left="851" w:right="851"/>
        <w:jc w:val="both"/>
        <w:rPr>
          <w:rFonts w:ascii="Palatino Linotype" w:hAnsi="Palatino Linotype"/>
          <w:i/>
          <w:u w:val="single"/>
        </w:rPr>
      </w:pPr>
      <w:r w:rsidRPr="00A975A3">
        <w:rPr>
          <w:rFonts w:ascii="Palatino Linotype" w:hAnsi="Palatino Linotype"/>
          <w:i/>
          <w:u w:val="single"/>
        </w:rPr>
        <w:lastRenderedPageBreak/>
        <w:t>La Unidad de Transparencia deberá notificarlo al solicitante por escrito, en un plazo que no exceda de quince días hábiles contados a partir del día siguiente a la presentación de la solicitud.</w:t>
      </w:r>
    </w:p>
    <w:p w14:paraId="77FAB690" w14:textId="77777777" w:rsidR="008F5223" w:rsidRPr="00A975A3" w:rsidRDefault="008F5223" w:rsidP="008F5223">
      <w:pPr>
        <w:tabs>
          <w:tab w:val="left" w:pos="709"/>
        </w:tabs>
        <w:spacing w:before="240" w:line="360" w:lineRule="auto"/>
        <w:ind w:left="851" w:right="851"/>
        <w:jc w:val="both"/>
        <w:rPr>
          <w:rFonts w:ascii="Palatino Linotype" w:hAnsi="Palatino Linotype"/>
          <w:i/>
          <w:u w:val="single"/>
        </w:rPr>
      </w:pPr>
      <w:r w:rsidRPr="00A975A3">
        <w:rPr>
          <w:rFonts w:ascii="Palatino Linotype" w:hAnsi="Palatino Linotype"/>
          <w:i/>
          <w:u w:val="single"/>
        </w:rPr>
        <w:t>Este plazo podrá ampliarse hasta por otros siete días hábiles, siempre que existan razones para ello, debiendo notificarse por escrito al solicitante.</w:t>
      </w:r>
    </w:p>
    <w:p w14:paraId="683AAE77" w14:textId="77777777" w:rsidR="008F5223" w:rsidRDefault="008F5223" w:rsidP="008F5223">
      <w:pPr>
        <w:tabs>
          <w:tab w:val="left" w:pos="709"/>
        </w:tabs>
        <w:spacing w:before="240" w:line="360" w:lineRule="auto"/>
        <w:ind w:left="851" w:right="851"/>
        <w:jc w:val="both"/>
        <w:rPr>
          <w:rFonts w:ascii="Palatino Linotype" w:hAnsi="Palatino Linotype"/>
          <w:b/>
          <w:i/>
          <w:iCs/>
        </w:rPr>
      </w:pPr>
      <w:r w:rsidRPr="00A975A3">
        <w:rPr>
          <w:rFonts w:ascii="Palatino Linotype" w:hAnsi="Palatino Linotype"/>
          <w:b/>
          <w:i/>
        </w:rPr>
        <w:t>Artículo 170</w:t>
      </w:r>
      <w:r w:rsidRPr="00A975A3">
        <w:rPr>
          <w:rFonts w:ascii="Palatino Linotype" w:hAnsi="Palatino Linotype"/>
          <w:b/>
          <w:bCs/>
          <w:i/>
          <w:iCs/>
        </w:rPr>
        <w:t>.</w:t>
      </w:r>
      <w:r>
        <w:rPr>
          <w:rFonts w:ascii="Palatino Linotype" w:hAnsi="Palatino Linotype"/>
          <w:i/>
          <w:iCs/>
        </w:rPr>
        <w:t xml:space="preserve"> </w:t>
      </w:r>
      <w:r w:rsidRPr="00A975A3">
        <w:rPr>
          <w:rFonts w:ascii="Palatino Linotype" w:hAnsi="Palatino Linotype"/>
          <w:i/>
          <w:iCs/>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A975A3">
        <w:rPr>
          <w:rFonts w:ascii="Palatino Linotype" w:hAnsi="Palatino Linotype"/>
          <w:i/>
          <w:iCs/>
        </w:rPr>
        <w:t>”</w:t>
      </w:r>
      <w:r>
        <w:rPr>
          <w:rFonts w:ascii="Palatino Linotype" w:hAnsi="Palatino Linotype"/>
          <w:i/>
          <w:iCs/>
        </w:rPr>
        <w:t xml:space="preserve"> </w:t>
      </w:r>
      <w:r>
        <w:rPr>
          <w:rFonts w:ascii="Palatino Linotype" w:hAnsi="Palatino Linotype"/>
          <w:b/>
          <w:i/>
          <w:iCs/>
        </w:rPr>
        <w:t>[Sic]</w:t>
      </w:r>
    </w:p>
    <w:p w14:paraId="2E440AAF" w14:textId="77777777" w:rsidR="008F5223" w:rsidRPr="00347306" w:rsidRDefault="008F5223" w:rsidP="008F5223">
      <w:pPr>
        <w:tabs>
          <w:tab w:val="left" w:pos="709"/>
        </w:tabs>
        <w:spacing w:before="240" w:line="360" w:lineRule="auto"/>
        <w:ind w:left="851" w:right="851"/>
        <w:jc w:val="both"/>
        <w:rPr>
          <w:rFonts w:ascii="Palatino Linotype" w:hAnsi="Palatino Linotype"/>
          <w:b/>
          <w:i/>
          <w:iCs/>
        </w:rPr>
      </w:pPr>
    </w:p>
    <w:p w14:paraId="035AB44B" w14:textId="77777777" w:rsidR="008F5223" w:rsidRDefault="008F5223" w:rsidP="008F5223">
      <w:pPr>
        <w:tabs>
          <w:tab w:val="left" w:pos="709"/>
        </w:tabs>
        <w:spacing w:line="360" w:lineRule="auto"/>
        <w:jc w:val="both"/>
        <w:rPr>
          <w:rFonts w:ascii="Palatino Linotype" w:hAnsi="Palatino Linotype"/>
        </w:rPr>
      </w:pPr>
      <w:r>
        <w:rPr>
          <w:rFonts w:ascii="Palatino Linotype" w:hAnsi="Palatino Linotype" w:cs="Arial"/>
        </w:rPr>
        <w:t>Por otra parte, en observancia a lo anterior</w:t>
      </w:r>
      <w:r w:rsidRPr="00775800">
        <w:rPr>
          <w:rFonts w:ascii="Palatino Linotype" w:hAnsi="Palatino Linotype" w:cs="Arial"/>
        </w:rPr>
        <w:t xml:space="preserve"> </w:t>
      </w:r>
      <w:r>
        <w:rPr>
          <w:rFonts w:ascii="Palatino Linotype" w:hAnsi="Palatino Linotype" w:cs="Arial"/>
        </w:rPr>
        <w:t>tiene aplicación</w:t>
      </w:r>
      <w:r w:rsidRPr="00775800">
        <w:rPr>
          <w:rFonts w:ascii="Palatino Linotype" w:hAnsi="Palatino Linotype" w:cs="Arial"/>
        </w:rPr>
        <w:t xml:space="preserv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w:t>
      </w:r>
      <w:r>
        <w:rPr>
          <w:rFonts w:ascii="Palatino Linotype" w:hAnsi="Palatino Linotype" w:cs="Arial"/>
        </w:rPr>
        <w:t xml:space="preserve">RO, así como, CUARENTA Y CINCO. </w:t>
      </w:r>
    </w:p>
    <w:p w14:paraId="49C3571F" w14:textId="77777777" w:rsidR="00992EEB" w:rsidRDefault="00992EEB" w:rsidP="008251FE">
      <w:pPr>
        <w:widowControl w:val="0"/>
        <w:autoSpaceDE w:val="0"/>
        <w:autoSpaceDN w:val="0"/>
        <w:adjustRightInd w:val="0"/>
        <w:spacing w:line="360" w:lineRule="auto"/>
        <w:ind w:right="51"/>
        <w:jc w:val="both"/>
      </w:pPr>
    </w:p>
    <w:p w14:paraId="65F20ABD" w14:textId="77777777" w:rsidR="00D97380" w:rsidRDefault="00D97380" w:rsidP="002F49E8">
      <w:pPr>
        <w:spacing w:line="360" w:lineRule="auto"/>
        <w:jc w:val="both"/>
        <w:rPr>
          <w:rFonts w:ascii="Palatino Linotype" w:hAnsi="Palatino Linotype" w:cs="Arial"/>
          <w:lang w:eastAsia="es-MX"/>
        </w:rPr>
      </w:pPr>
    </w:p>
    <w:p w14:paraId="1192E3A2" w14:textId="0B0A23BD" w:rsidR="002F49E8" w:rsidRDefault="002F49E8" w:rsidP="002F49E8">
      <w:pPr>
        <w:spacing w:line="360" w:lineRule="auto"/>
        <w:jc w:val="both"/>
        <w:rPr>
          <w:rFonts w:ascii="Palatino Linotype" w:hAnsi="Palatino Linotype"/>
        </w:rPr>
      </w:pPr>
      <w:r w:rsidRPr="0024637B">
        <w:rPr>
          <w:rFonts w:ascii="Palatino Linotype" w:hAnsi="Palatino Linotype" w:cs="Arial"/>
          <w:lang w:eastAsia="es-MX"/>
        </w:rPr>
        <w:lastRenderedPageBreak/>
        <w:t>Final</w:t>
      </w:r>
      <w:r w:rsidRPr="0024637B">
        <w:rPr>
          <w:rFonts w:ascii="Palatino Linotype" w:hAnsi="Palatino Linotype"/>
        </w:rPr>
        <w:t>mente y en mérito de lo expuesto en líneas anteriores, resultan</w:t>
      </w:r>
      <w:r>
        <w:rPr>
          <w:rFonts w:ascii="Palatino Linotype" w:hAnsi="Palatino Linotype"/>
        </w:rPr>
        <w:t xml:space="preserve"> fundados los motivos de inconformidad vertidos p</w:t>
      </w:r>
      <w:r w:rsidR="004C23B9">
        <w:rPr>
          <w:rFonts w:ascii="Palatino Linotype" w:hAnsi="Palatino Linotype"/>
        </w:rPr>
        <w:t>or la</w:t>
      </w:r>
      <w:r w:rsidRPr="00FD4336">
        <w:rPr>
          <w:rFonts w:ascii="Palatino Linotype" w:hAnsi="Palatino Linotype"/>
        </w:rPr>
        <w:t xml:space="preserve"> Recurrente, p</w:t>
      </w:r>
      <w:r w:rsidRPr="0024637B">
        <w:rPr>
          <w:rFonts w:ascii="Palatino Linotype" w:hAnsi="Palatino Linotype"/>
        </w:rPr>
        <w:t>or ello con fundament</w:t>
      </w:r>
      <w:r>
        <w:rPr>
          <w:rFonts w:ascii="Palatino Linotype" w:hAnsi="Palatino Linotype"/>
        </w:rPr>
        <w:t>o en el artículo 137 fracción I</w:t>
      </w:r>
      <w:r w:rsidR="006A605A">
        <w:rPr>
          <w:rFonts w:ascii="Palatino Linotype" w:hAnsi="Palatino Linotype"/>
        </w:rPr>
        <w:t>II</w:t>
      </w:r>
      <w:r>
        <w:rPr>
          <w:rFonts w:ascii="Palatino Linotype" w:hAnsi="Palatino Linotype"/>
        </w:rPr>
        <w:t xml:space="preserve"> </w:t>
      </w:r>
      <w:r w:rsidRPr="0024637B">
        <w:rPr>
          <w:rFonts w:ascii="Palatino Linotype" w:hAnsi="Palatino Linotype"/>
        </w:rPr>
        <w:t xml:space="preserve">de la </w:t>
      </w:r>
      <w:r w:rsidRPr="002F49E8">
        <w:rPr>
          <w:rFonts w:ascii="Palatino Linotype" w:hAnsi="Palatino Linotype"/>
        </w:rPr>
        <w:t>Ley de Protección de Datos Personales en Posesión de Sujetos Obligados del Estado de México y Municipios</w:t>
      </w:r>
      <w:r w:rsidRPr="0024637B">
        <w:rPr>
          <w:rFonts w:ascii="Palatino Linotype" w:hAnsi="Palatino Linotype"/>
        </w:rPr>
        <w:t xml:space="preserve">, se </w:t>
      </w:r>
      <w:r w:rsidR="00641D12" w:rsidRPr="00C719C9">
        <w:rPr>
          <w:rFonts w:ascii="Palatino Linotype" w:hAnsi="Palatino Linotype"/>
        </w:rPr>
        <w:t>REVO</w:t>
      </w:r>
      <w:r w:rsidR="006A605A" w:rsidRPr="00C719C9">
        <w:rPr>
          <w:rFonts w:ascii="Palatino Linotype" w:hAnsi="Palatino Linotype"/>
        </w:rPr>
        <w:t>CA</w:t>
      </w:r>
      <w:r w:rsidR="006A605A">
        <w:rPr>
          <w:rFonts w:ascii="Palatino Linotype" w:hAnsi="Palatino Linotype"/>
        </w:rPr>
        <w:t xml:space="preserve"> la</w:t>
      </w:r>
      <w:r>
        <w:rPr>
          <w:rFonts w:ascii="Palatino Linotype" w:hAnsi="Palatino Linotype"/>
        </w:rPr>
        <w:t xml:space="preserve"> respuesta a la</w:t>
      </w:r>
      <w:r w:rsidRPr="008907F5">
        <w:rPr>
          <w:rFonts w:ascii="Palatino Linotype" w:hAnsi="Palatino Linotype"/>
        </w:rPr>
        <w:t xml:space="preserve"> </w:t>
      </w:r>
      <w:r w:rsidRPr="008907F5">
        <w:rPr>
          <w:rFonts w:ascii="Palatino Linotype" w:hAnsi="Palatino Linotype" w:cs="Arial"/>
        </w:rPr>
        <w:t xml:space="preserve">solicitud de acceso a los datos personales, registrada bajo el número de expediente </w:t>
      </w:r>
      <w:r w:rsidR="004674BA" w:rsidRPr="004674BA">
        <w:rPr>
          <w:rFonts w:ascii="Palatino Linotype" w:hAnsi="Palatino Linotype"/>
          <w:b/>
        </w:rPr>
        <w:t>00007/SEIEM/AD/2021</w:t>
      </w:r>
      <w:r>
        <w:rPr>
          <w:rFonts w:ascii="Palatino Linotype" w:hAnsi="Palatino Linotype" w:cs="Arial"/>
          <w:b/>
        </w:rPr>
        <w:t xml:space="preserve">, </w:t>
      </w:r>
      <w:r w:rsidRPr="0024637B">
        <w:rPr>
          <w:rFonts w:ascii="Palatino Linotype" w:hAnsi="Palatino Linotype"/>
        </w:rPr>
        <w:t>que ha</w:t>
      </w:r>
      <w:r>
        <w:rPr>
          <w:rFonts w:ascii="Palatino Linotype" w:hAnsi="Palatino Linotype"/>
        </w:rPr>
        <w:t>n</w:t>
      </w:r>
      <w:r w:rsidRPr="0024637B">
        <w:rPr>
          <w:rFonts w:ascii="Palatino Linotype" w:hAnsi="Palatino Linotype"/>
        </w:rPr>
        <w:t xml:space="preserve"> sido materia del presente fallo.</w:t>
      </w:r>
    </w:p>
    <w:p w14:paraId="4B3371B4" w14:textId="77777777" w:rsidR="002F49E8" w:rsidRDefault="002F49E8" w:rsidP="002F49E8">
      <w:pPr>
        <w:spacing w:line="360" w:lineRule="auto"/>
        <w:jc w:val="both"/>
        <w:rPr>
          <w:rFonts w:ascii="Palatino Linotype" w:hAnsi="Palatino Linotype"/>
        </w:rPr>
      </w:pPr>
    </w:p>
    <w:p w14:paraId="0F9DD48B" w14:textId="77777777" w:rsidR="004C23B9" w:rsidRDefault="004C23B9" w:rsidP="002F49E8">
      <w:pPr>
        <w:spacing w:line="360" w:lineRule="auto"/>
        <w:jc w:val="both"/>
        <w:rPr>
          <w:rFonts w:ascii="Palatino Linotype" w:hAnsi="Palatino Linotype"/>
        </w:rPr>
      </w:pPr>
    </w:p>
    <w:p w14:paraId="34EF9D48" w14:textId="77777777" w:rsidR="002F49E8" w:rsidRDefault="002F49E8" w:rsidP="002F49E8">
      <w:pPr>
        <w:spacing w:before="240" w:after="240" w:line="360" w:lineRule="auto"/>
        <w:jc w:val="center"/>
        <w:rPr>
          <w:rFonts w:ascii="Palatino Linotype" w:hAnsi="Palatino Linotype"/>
          <w:b/>
          <w:spacing w:val="60"/>
        </w:rPr>
      </w:pPr>
      <w:r>
        <w:rPr>
          <w:rFonts w:ascii="Palatino Linotype" w:hAnsi="Palatino Linotype"/>
          <w:b/>
          <w:spacing w:val="60"/>
        </w:rPr>
        <w:t>S E</w:t>
      </w:r>
      <w:r w:rsidR="004E03C2">
        <w:rPr>
          <w:rFonts w:ascii="Palatino Linotype" w:hAnsi="Palatino Linotype"/>
          <w:b/>
          <w:spacing w:val="60"/>
        </w:rPr>
        <w:t xml:space="preserve"> </w:t>
      </w:r>
      <w:r>
        <w:rPr>
          <w:rFonts w:ascii="Palatino Linotype" w:hAnsi="Palatino Linotype"/>
          <w:b/>
          <w:spacing w:val="60"/>
        </w:rPr>
        <w:t xml:space="preserve"> RESUELVE</w:t>
      </w:r>
    </w:p>
    <w:p w14:paraId="6771A341" w14:textId="77777777" w:rsidR="002F49E8" w:rsidRDefault="002F49E8" w:rsidP="002F49E8">
      <w:pPr>
        <w:spacing w:line="360" w:lineRule="auto"/>
        <w:jc w:val="both"/>
        <w:rPr>
          <w:rFonts w:ascii="Palatino Linotype" w:hAnsi="Palatino Linotype"/>
        </w:rPr>
      </w:pPr>
    </w:p>
    <w:p w14:paraId="0D90D520" w14:textId="2D7F9004" w:rsidR="006A605A" w:rsidRPr="006A605A" w:rsidRDefault="002F49E8" w:rsidP="002F49E8">
      <w:pPr>
        <w:autoSpaceDE w:val="0"/>
        <w:autoSpaceDN w:val="0"/>
        <w:adjustRightInd w:val="0"/>
        <w:spacing w:line="360" w:lineRule="auto"/>
        <w:ind w:right="49"/>
        <w:jc w:val="both"/>
        <w:rPr>
          <w:rFonts w:ascii="Palatino Linotype" w:hAnsi="Palatino Linotype"/>
        </w:rPr>
      </w:pPr>
      <w:r>
        <w:rPr>
          <w:rFonts w:ascii="Palatino Linotype" w:eastAsia="Times New Roman" w:hAnsi="Palatino Linotype" w:cs="Arial"/>
          <w:b/>
          <w:sz w:val="28"/>
          <w:szCs w:val="28"/>
        </w:rPr>
        <w:t>PRIMER</w:t>
      </w:r>
      <w:r w:rsidRPr="00253EBF">
        <w:rPr>
          <w:rFonts w:ascii="Palatino Linotype" w:eastAsia="Times New Roman" w:hAnsi="Palatino Linotype" w:cs="Arial"/>
          <w:b/>
          <w:sz w:val="28"/>
          <w:szCs w:val="28"/>
        </w:rPr>
        <w:t>O</w:t>
      </w:r>
      <w:r w:rsidRPr="009E4B6A">
        <w:rPr>
          <w:rFonts w:ascii="Palatino Linotype" w:eastAsia="Times New Roman" w:hAnsi="Palatino Linotype" w:cs="Arial"/>
          <w:sz w:val="28"/>
          <w:szCs w:val="28"/>
        </w:rPr>
        <w:t xml:space="preserve">. </w:t>
      </w:r>
      <w:r w:rsidRPr="00C719C9">
        <w:rPr>
          <w:rFonts w:ascii="Palatino Linotype" w:eastAsia="Times New Roman" w:hAnsi="Palatino Linotype" w:cs="Arial"/>
        </w:rPr>
        <w:t xml:space="preserve">Se </w:t>
      </w:r>
      <w:r w:rsidR="00641D12" w:rsidRPr="00C719C9">
        <w:rPr>
          <w:rFonts w:ascii="Palatino Linotype" w:eastAsia="Times New Roman" w:hAnsi="Palatino Linotype" w:cs="Arial"/>
        </w:rPr>
        <w:t>revo</w:t>
      </w:r>
      <w:r w:rsidR="006A605A" w:rsidRPr="00C719C9">
        <w:rPr>
          <w:rFonts w:ascii="Palatino Linotype" w:eastAsia="Times New Roman" w:hAnsi="Palatino Linotype" w:cs="Arial"/>
        </w:rPr>
        <w:t>ca</w:t>
      </w:r>
      <w:r w:rsidR="006A605A">
        <w:rPr>
          <w:rFonts w:ascii="Palatino Linotype" w:eastAsia="Times New Roman" w:hAnsi="Palatino Linotype" w:cs="Arial"/>
        </w:rPr>
        <w:t xml:space="preserve"> la respuesta de</w:t>
      </w:r>
      <w:r w:rsidRPr="009E4B6A">
        <w:rPr>
          <w:rFonts w:ascii="Palatino Linotype" w:eastAsia="Times New Roman" w:hAnsi="Palatino Linotype" w:cs="Arial"/>
        </w:rPr>
        <w:t xml:space="preserve">l </w:t>
      </w:r>
      <w:r w:rsidR="009E4B6A" w:rsidRPr="009E4B6A">
        <w:rPr>
          <w:rFonts w:ascii="Palatino Linotype" w:eastAsia="Times New Roman" w:hAnsi="Palatino Linotype" w:cs="Arial"/>
        </w:rPr>
        <w:t>Sujeto Obligado</w:t>
      </w:r>
      <w:r w:rsidR="006A605A">
        <w:rPr>
          <w:rFonts w:ascii="Palatino Linotype" w:eastAsia="Times New Roman" w:hAnsi="Palatino Linotype" w:cs="Arial"/>
        </w:rPr>
        <w:t xml:space="preserve"> otorgada a la</w:t>
      </w:r>
      <w:r w:rsidRPr="009E4B6A">
        <w:rPr>
          <w:rFonts w:ascii="Palatino Linotype" w:eastAsia="Times New Roman" w:hAnsi="Palatino Linotype" w:cs="Arial"/>
        </w:rPr>
        <w:t xml:space="preserve"> </w:t>
      </w:r>
      <w:r w:rsidRPr="009E4B6A">
        <w:rPr>
          <w:rFonts w:ascii="Palatino Linotype" w:hAnsi="Palatino Linotype" w:cs="Arial"/>
        </w:rPr>
        <w:t xml:space="preserve">solicitud de acceso a los datos personales, registrada bajo el número de expediente </w:t>
      </w:r>
      <w:r w:rsidR="004674BA" w:rsidRPr="004674BA">
        <w:rPr>
          <w:rFonts w:ascii="Palatino Linotype" w:hAnsi="Palatino Linotype"/>
          <w:b/>
        </w:rPr>
        <w:t>00007/SEIEM/AD/2021</w:t>
      </w:r>
      <w:r w:rsidR="006A605A">
        <w:rPr>
          <w:rFonts w:ascii="Palatino Linotype" w:hAnsi="Palatino Linotype"/>
          <w:b/>
        </w:rPr>
        <w:t xml:space="preserve">, </w:t>
      </w:r>
      <w:r w:rsidR="006A605A" w:rsidRPr="006A605A">
        <w:rPr>
          <w:rFonts w:ascii="Palatino Linotype" w:hAnsi="Palatino Linotype"/>
        </w:rPr>
        <w:t>por resultar</w:t>
      </w:r>
      <w:r w:rsidR="00C827D1">
        <w:rPr>
          <w:rFonts w:ascii="Palatino Linotype" w:hAnsi="Palatino Linotype"/>
        </w:rPr>
        <w:t xml:space="preserve"> </w:t>
      </w:r>
      <w:r w:rsidR="006A605A" w:rsidRPr="006A605A">
        <w:rPr>
          <w:rFonts w:ascii="Palatino Linotype" w:hAnsi="Palatino Linotype"/>
        </w:rPr>
        <w:t xml:space="preserve">fundados los motivos de inconformidad vertidos por </w:t>
      </w:r>
      <w:r w:rsidR="004674BA">
        <w:rPr>
          <w:rFonts w:ascii="Palatino Linotype" w:hAnsi="Palatino Linotype"/>
        </w:rPr>
        <w:t>la</w:t>
      </w:r>
      <w:r w:rsidR="006A605A" w:rsidRPr="006A605A">
        <w:rPr>
          <w:rFonts w:ascii="Palatino Linotype" w:hAnsi="Palatino Linotype"/>
        </w:rPr>
        <w:t xml:space="preserve"> Recurrente en términos de considerando cuarto de la presente resolución.</w:t>
      </w:r>
    </w:p>
    <w:p w14:paraId="084CDE4E" w14:textId="77777777" w:rsidR="006A605A" w:rsidRDefault="006A605A" w:rsidP="002F49E8">
      <w:pPr>
        <w:autoSpaceDE w:val="0"/>
        <w:autoSpaceDN w:val="0"/>
        <w:adjustRightInd w:val="0"/>
        <w:spacing w:line="360" w:lineRule="auto"/>
        <w:ind w:right="49"/>
        <w:jc w:val="both"/>
        <w:rPr>
          <w:rFonts w:ascii="Palatino Linotype" w:hAnsi="Palatino Linotype"/>
          <w:b/>
        </w:rPr>
      </w:pPr>
    </w:p>
    <w:p w14:paraId="07F91A3A" w14:textId="77777777" w:rsidR="002F49E8" w:rsidRDefault="006A605A" w:rsidP="002F49E8">
      <w:pPr>
        <w:autoSpaceDE w:val="0"/>
        <w:autoSpaceDN w:val="0"/>
        <w:adjustRightInd w:val="0"/>
        <w:spacing w:line="360" w:lineRule="auto"/>
        <w:ind w:right="49"/>
        <w:jc w:val="both"/>
        <w:rPr>
          <w:rFonts w:ascii="Palatino Linotype" w:eastAsia="Times New Roman" w:hAnsi="Palatino Linotype" w:cs="Arial"/>
        </w:rPr>
      </w:pPr>
      <w:r>
        <w:rPr>
          <w:rFonts w:ascii="Palatino Linotype" w:eastAsia="Times New Roman" w:hAnsi="Palatino Linotype" w:cs="Arial"/>
          <w:b/>
          <w:sz w:val="28"/>
          <w:szCs w:val="28"/>
        </w:rPr>
        <w:t>SEGUNDO</w:t>
      </w:r>
      <w:r w:rsidRPr="009E4B6A">
        <w:rPr>
          <w:rFonts w:ascii="Palatino Linotype" w:eastAsia="Times New Roman" w:hAnsi="Palatino Linotype" w:cs="Arial"/>
          <w:sz w:val="28"/>
          <w:szCs w:val="28"/>
        </w:rPr>
        <w:t>.</w:t>
      </w:r>
      <w:r>
        <w:rPr>
          <w:rFonts w:ascii="Palatino Linotype" w:hAnsi="Palatino Linotype"/>
          <w:b/>
        </w:rPr>
        <w:t xml:space="preserve"> </w:t>
      </w:r>
      <w:r w:rsidR="00DB440F" w:rsidRPr="00DB440F">
        <w:rPr>
          <w:rFonts w:ascii="Palatino Linotype" w:hAnsi="Palatino Linotype"/>
        </w:rPr>
        <w:t>Se ordena al Sujeto Obligado</w:t>
      </w:r>
      <w:r w:rsidR="00770659">
        <w:rPr>
          <w:rFonts w:ascii="Palatino Linotype" w:hAnsi="Palatino Linotype"/>
        </w:rPr>
        <w:t xml:space="preserve"> </w:t>
      </w:r>
      <w:r w:rsidR="00770659">
        <w:rPr>
          <w:rFonts w:ascii="Palatino Linotype" w:eastAsia="Times New Roman" w:hAnsi="Palatino Linotype" w:cs="Arial"/>
        </w:rPr>
        <w:t>previa búsqueda exhaustiva y razonable,</w:t>
      </w:r>
      <w:r w:rsidR="00DB440F" w:rsidRPr="00DB440F">
        <w:rPr>
          <w:rFonts w:ascii="Palatino Linotype" w:hAnsi="Palatino Linotype"/>
        </w:rPr>
        <w:t xml:space="preserve"> haga entrega</w:t>
      </w:r>
      <w:r w:rsidR="00DB440F">
        <w:rPr>
          <w:rFonts w:ascii="Palatino Linotype" w:hAnsi="Palatino Linotype"/>
          <w:b/>
        </w:rPr>
        <w:t xml:space="preserve"> </w:t>
      </w:r>
      <w:r w:rsidR="00DB440F" w:rsidRPr="009E4B6A">
        <w:rPr>
          <w:rFonts w:ascii="Palatino Linotype" w:eastAsia="Times New Roman" w:hAnsi="Palatino Linotype" w:cs="Arial"/>
        </w:rPr>
        <w:t>a</w:t>
      </w:r>
      <w:r w:rsidR="004674BA">
        <w:rPr>
          <w:rFonts w:ascii="Palatino Linotype" w:eastAsia="Times New Roman" w:hAnsi="Palatino Linotype" w:cs="Arial"/>
        </w:rPr>
        <w:t xml:space="preserve"> </w:t>
      </w:r>
      <w:r w:rsidR="00DB440F" w:rsidRPr="009E4B6A">
        <w:rPr>
          <w:rFonts w:ascii="Palatino Linotype" w:eastAsia="Times New Roman" w:hAnsi="Palatino Linotype" w:cs="Arial"/>
        </w:rPr>
        <w:t>l</w:t>
      </w:r>
      <w:r w:rsidR="004674BA">
        <w:rPr>
          <w:rFonts w:ascii="Palatino Linotype" w:eastAsia="Times New Roman" w:hAnsi="Palatino Linotype" w:cs="Arial"/>
        </w:rPr>
        <w:t>a</w:t>
      </w:r>
      <w:r w:rsidR="00DB440F" w:rsidRPr="009E4B6A">
        <w:rPr>
          <w:rFonts w:ascii="Palatino Linotype" w:eastAsia="Times New Roman" w:hAnsi="Palatino Linotype" w:cs="Arial"/>
        </w:rPr>
        <w:t xml:space="preserve"> Recurrente</w:t>
      </w:r>
      <w:r w:rsidR="002F49E8" w:rsidRPr="009E4B6A">
        <w:rPr>
          <w:rFonts w:ascii="Palatino Linotype" w:eastAsia="Times New Roman" w:hAnsi="Palatino Linotype" w:cs="Arial"/>
        </w:rPr>
        <w:t xml:space="preserve"> en términos del considerando cuarto de la presente resolución</w:t>
      </w:r>
      <w:r w:rsidR="00DB440F">
        <w:rPr>
          <w:rFonts w:ascii="Palatino Linotype" w:eastAsia="Times New Roman" w:hAnsi="Palatino Linotype" w:cs="Arial"/>
        </w:rPr>
        <w:t xml:space="preserve"> y</w:t>
      </w:r>
      <w:r w:rsidR="002F49E8" w:rsidRPr="009E4B6A">
        <w:rPr>
          <w:rFonts w:ascii="Palatino Linotype" w:eastAsia="Times New Roman" w:hAnsi="Palatino Linotype" w:cs="Arial"/>
        </w:rPr>
        <w:t xml:space="preserve"> a través del </w:t>
      </w:r>
      <w:r w:rsidR="00173FFF" w:rsidRPr="008907F5">
        <w:rPr>
          <w:rFonts w:ascii="Palatino Linotype" w:hAnsi="Palatino Linotype"/>
        </w:rPr>
        <w:t xml:space="preserve">Sistema de Acceso, Rectificación, Cancelación y Oposición de Datos Personales del Estado de México </w:t>
      </w:r>
      <w:r w:rsidR="00173FFF" w:rsidRPr="008907F5">
        <w:rPr>
          <w:rFonts w:ascii="Palatino Linotype" w:hAnsi="Palatino Linotype"/>
          <w:b/>
        </w:rPr>
        <w:t>(SARCOEM)</w:t>
      </w:r>
      <w:r w:rsidR="00C879CD">
        <w:rPr>
          <w:rFonts w:ascii="Palatino Linotype" w:hAnsi="Palatino Linotype"/>
          <w:b/>
        </w:rPr>
        <w:t xml:space="preserve"> y correo electrónico</w:t>
      </w:r>
      <w:r w:rsidR="002F49E8" w:rsidRPr="009E4B6A">
        <w:rPr>
          <w:rFonts w:ascii="Palatino Linotype" w:eastAsia="Times New Roman" w:hAnsi="Palatino Linotype" w:cs="Arial"/>
        </w:rPr>
        <w:t>,</w:t>
      </w:r>
      <w:r w:rsidR="00DB440F">
        <w:rPr>
          <w:rFonts w:ascii="Palatino Linotype" w:eastAsia="Times New Roman" w:hAnsi="Palatino Linotype" w:cs="Arial"/>
        </w:rPr>
        <w:t xml:space="preserve"> </w:t>
      </w:r>
      <w:r w:rsidR="002F49E8" w:rsidRPr="008E4D0D">
        <w:rPr>
          <w:rFonts w:ascii="Palatino Linotype" w:eastAsia="Times New Roman" w:hAnsi="Palatino Linotype" w:cs="Arial"/>
        </w:rPr>
        <w:t>de</w:t>
      </w:r>
      <w:r w:rsidR="00173FFF">
        <w:rPr>
          <w:rFonts w:ascii="Palatino Linotype" w:eastAsia="Times New Roman" w:hAnsi="Palatino Linotype" w:cs="Arial"/>
        </w:rPr>
        <w:t>l documento o documentos donde conste</w:t>
      </w:r>
      <w:r w:rsidR="002F49E8" w:rsidRPr="009E4B6A">
        <w:rPr>
          <w:rFonts w:ascii="Palatino Linotype" w:eastAsia="Times New Roman" w:hAnsi="Palatino Linotype" w:cs="Arial"/>
        </w:rPr>
        <w:t xml:space="preserve"> lo siguiente</w:t>
      </w:r>
      <w:r w:rsidR="002F49E8">
        <w:rPr>
          <w:rFonts w:ascii="Palatino Linotype" w:eastAsia="Times New Roman" w:hAnsi="Palatino Linotype" w:cs="Arial"/>
        </w:rPr>
        <w:t xml:space="preserve">: </w:t>
      </w:r>
    </w:p>
    <w:p w14:paraId="7A6FC5E9" w14:textId="77777777" w:rsidR="002F49E8" w:rsidRDefault="002F49E8" w:rsidP="002F49E8">
      <w:pPr>
        <w:autoSpaceDE w:val="0"/>
        <w:autoSpaceDN w:val="0"/>
        <w:adjustRightInd w:val="0"/>
        <w:spacing w:line="360" w:lineRule="auto"/>
        <w:ind w:right="49"/>
        <w:jc w:val="both"/>
        <w:rPr>
          <w:rFonts w:ascii="Palatino Linotype" w:eastAsia="Times New Roman" w:hAnsi="Palatino Linotype" w:cs="Arial"/>
        </w:rPr>
      </w:pPr>
    </w:p>
    <w:p w14:paraId="2D08673E" w14:textId="77777777" w:rsidR="009C352E" w:rsidRPr="004C23B9" w:rsidRDefault="00583B25" w:rsidP="00583B25">
      <w:pPr>
        <w:pStyle w:val="Prrafodelista"/>
        <w:numPr>
          <w:ilvl w:val="0"/>
          <w:numId w:val="12"/>
        </w:numPr>
        <w:autoSpaceDE w:val="0"/>
        <w:autoSpaceDN w:val="0"/>
        <w:adjustRightInd w:val="0"/>
        <w:spacing w:line="360" w:lineRule="auto"/>
        <w:ind w:right="49"/>
        <w:jc w:val="both"/>
        <w:rPr>
          <w:rFonts w:ascii="Palatino Linotype" w:eastAsia="Times New Roman" w:hAnsi="Palatino Linotype" w:cs="Arial"/>
          <w:b/>
          <w:sz w:val="48"/>
          <w:szCs w:val="48"/>
        </w:rPr>
      </w:pPr>
      <w:r w:rsidRPr="00583B25">
        <w:rPr>
          <w:rFonts w:ascii="Palatino Linotype" w:hAnsi="Palatino Linotype"/>
          <w:color w:val="000000"/>
        </w:rPr>
        <w:lastRenderedPageBreak/>
        <w:t>Aviso de la sustitución</w:t>
      </w:r>
      <w:r>
        <w:rPr>
          <w:rFonts w:ascii="Palatino Linotype" w:hAnsi="Palatino Linotype"/>
          <w:color w:val="000000"/>
        </w:rPr>
        <w:t xml:space="preserve"> patronal</w:t>
      </w:r>
      <w:r w:rsidRPr="00583B25">
        <w:rPr>
          <w:rFonts w:ascii="Palatino Linotype" w:hAnsi="Palatino Linotype"/>
          <w:color w:val="000000"/>
        </w:rPr>
        <w:t>, al sindicato</w:t>
      </w:r>
      <w:r>
        <w:rPr>
          <w:rFonts w:ascii="Palatino Linotype" w:hAnsi="Palatino Linotype"/>
          <w:color w:val="000000"/>
        </w:rPr>
        <w:t xml:space="preserve">, </w:t>
      </w:r>
      <w:r w:rsidR="00C827D1">
        <w:rPr>
          <w:rFonts w:ascii="Palatino Linotype" w:hAnsi="Palatino Linotype"/>
          <w:color w:val="000000"/>
        </w:rPr>
        <w:t xml:space="preserve">a </w:t>
      </w:r>
      <w:r>
        <w:rPr>
          <w:rFonts w:ascii="Palatino Linotype" w:hAnsi="Palatino Linotype"/>
          <w:color w:val="000000"/>
        </w:rPr>
        <w:t>la</w:t>
      </w:r>
      <w:r w:rsidR="00C827D1">
        <w:rPr>
          <w:rFonts w:ascii="Palatino Linotype" w:hAnsi="Palatino Linotype"/>
          <w:color w:val="000000"/>
        </w:rPr>
        <w:t xml:space="preserve"> trabajadora</w:t>
      </w:r>
      <w:r w:rsidRPr="00583B25">
        <w:rPr>
          <w:rFonts w:ascii="Palatino Linotype" w:hAnsi="Palatino Linotype"/>
          <w:color w:val="000000"/>
        </w:rPr>
        <w:t xml:space="preserve"> o a la S</w:t>
      </w:r>
      <w:r>
        <w:rPr>
          <w:rFonts w:ascii="Palatino Linotype" w:hAnsi="Palatino Linotype"/>
          <w:color w:val="000000"/>
        </w:rPr>
        <w:t xml:space="preserve">ecretaría de </w:t>
      </w:r>
      <w:r w:rsidRPr="00583B25">
        <w:rPr>
          <w:rFonts w:ascii="Palatino Linotype" w:hAnsi="Palatino Linotype"/>
          <w:color w:val="000000"/>
        </w:rPr>
        <w:t>E</w:t>
      </w:r>
      <w:r>
        <w:rPr>
          <w:rFonts w:ascii="Palatino Linotype" w:hAnsi="Palatino Linotype"/>
          <w:color w:val="000000"/>
        </w:rPr>
        <w:t xml:space="preserve">ducación </w:t>
      </w:r>
      <w:r w:rsidRPr="00583B25">
        <w:rPr>
          <w:rFonts w:ascii="Palatino Linotype" w:hAnsi="Palatino Linotype"/>
          <w:color w:val="000000"/>
        </w:rPr>
        <w:t>P</w:t>
      </w:r>
      <w:r>
        <w:rPr>
          <w:rFonts w:ascii="Palatino Linotype" w:hAnsi="Palatino Linotype"/>
          <w:color w:val="000000"/>
        </w:rPr>
        <w:t>ública.</w:t>
      </w:r>
    </w:p>
    <w:p w14:paraId="366D8912" w14:textId="77777777" w:rsidR="004C23B9" w:rsidRPr="00583B25" w:rsidRDefault="004C23B9" w:rsidP="004C23B9">
      <w:pPr>
        <w:pStyle w:val="Prrafodelista"/>
        <w:autoSpaceDE w:val="0"/>
        <w:autoSpaceDN w:val="0"/>
        <w:adjustRightInd w:val="0"/>
        <w:spacing w:line="360" w:lineRule="auto"/>
        <w:ind w:right="49"/>
        <w:jc w:val="both"/>
        <w:rPr>
          <w:rFonts w:ascii="Palatino Linotype" w:eastAsia="Times New Roman" w:hAnsi="Palatino Linotype" w:cs="Arial"/>
          <w:b/>
          <w:sz w:val="48"/>
          <w:szCs w:val="48"/>
        </w:rPr>
      </w:pPr>
    </w:p>
    <w:p w14:paraId="23303F53" w14:textId="77777777" w:rsidR="00C827D1" w:rsidRDefault="00C827D1" w:rsidP="00C827D1">
      <w:pPr>
        <w:pStyle w:val="Sinespaciado"/>
        <w:spacing w:line="360" w:lineRule="auto"/>
        <w:ind w:left="360"/>
        <w:jc w:val="both"/>
        <w:rPr>
          <w:rFonts w:ascii="Palatino Linotype" w:hAnsi="Palatino Linotype" w:cs="Arial"/>
          <w:i/>
        </w:rPr>
      </w:pPr>
      <w:r>
        <w:rPr>
          <w:rFonts w:ascii="Palatino Linotype" w:hAnsi="Palatino Linotype" w:cs="Arial"/>
          <w:i/>
        </w:rPr>
        <w:t>E</w:t>
      </w:r>
      <w:r w:rsidRPr="00E42AF8">
        <w:rPr>
          <w:rFonts w:ascii="Palatino Linotype" w:hAnsi="Palatino Linotype" w:cs="Arial"/>
          <w:i/>
        </w:rPr>
        <w:t>n el supuesto de que no se cuente</w:t>
      </w:r>
      <w:r>
        <w:rPr>
          <w:rFonts w:ascii="Palatino Linotype" w:hAnsi="Palatino Linotype" w:cs="Arial"/>
          <w:i/>
        </w:rPr>
        <w:t>n</w:t>
      </w:r>
      <w:r w:rsidRPr="00E42AF8">
        <w:rPr>
          <w:rFonts w:ascii="Palatino Linotype" w:hAnsi="Palatino Linotype" w:cs="Arial"/>
          <w:i/>
        </w:rPr>
        <w:t xml:space="preserve"> con </w:t>
      </w:r>
      <w:r>
        <w:rPr>
          <w:rFonts w:ascii="Palatino Linotype" w:hAnsi="Palatino Linotype" w:cs="Arial"/>
          <w:i/>
        </w:rPr>
        <w:t>el o los</w:t>
      </w:r>
      <w:r w:rsidRPr="00E42AF8">
        <w:rPr>
          <w:rFonts w:ascii="Palatino Linotype" w:hAnsi="Palatino Linotype" w:cs="Arial"/>
          <w:i/>
        </w:rPr>
        <w:t xml:space="preserve"> </w:t>
      </w:r>
      <w:r>
        <w:rPr>
          <w:rFonts w:ascii="Palatino Linotype" w:hAnsi="Palatino Linotype" w:cs="Arial"/>
          <w:i/>
        </w:rPr>
        <w:t>documentos ordenados</w:t>
      </w:r>
      <w:r w:rsidRPr="00E42AF8">
        <w:rPr>
          <w:rFonts w:ascii="Palatino Linotype" w:hAnsi="Palatino Linotype" w:cs="Arial"/>
          <w:i/>
        </w:rPr>
        <w:t>, el Sujeto Obligado deberá hacer entrega del acuerdo emitido por su Comité de Transparencia mediante el cual confirme la inexistencia de la documentación requerida, en los términos señalados por la normatividad vigente y aplicable.</w:t>
      </w:r>
    </w:p>
    <w:p w14:paraId="0CFA0715" w14:textId="77777777" w:rsidR="004E03C2" w:rsidRDefault="004E03C2" w:rsidP="00C827D1">
      <w:pPr>
        <w:pStyle w:val="Sinespaciado"/>
        <w:spacing w:line="360" w:lineRule="auto"/>
        <w:ind w:left="360"/>
        <w:jc w:val="both"/>
        <w:rPr>
          <w:rFonts w:ascii="Palatino Linotype" w:hAnsi="Palatino Linotype" w:cs="Arial"/>
          <w:i/>
        </w:rPr>
      </w:pPr>
    </w:p>
    <w:p w14:paraId="6EEE5F62" w14:textId="77777777" w:rsidR="009E4B6A" w:rsidRDefault="009C352E" w:rsidP="009E4B6A">
      <w:pPr>
        <w:autoSpaceDE w:val="0"/>
        <w:autoSpaceDN w:val="0"/>
        <w:adjustRightInd w:val="0"/>
        <w:spacing w:line="360" w:lineRule="auto"/>
        <w:ind w:right="49"/>
        <w:jc w:val="both"/>
        <w:rPr>
          <w:rFonts w:ascii="Palatino Linotype" w:eastAsia="Times New Roman" w:hAnsi="Palatino Linotype" w:cs="Arial"/>
        </w:rPr>
      </w:pPr>
      <w:r>
        <w:rPr>
          <w:rFonts w:ascii="Palatino Linotype" w:eastAsia="Times New Roman" w:hAnsi="Palatino Linotype" w:cs="Arial"/>
          <w:b/>
          <w:sz w:val="28"/>
          <w:szCs w:val="28"/>
        </w:rPr>
        <w:t>TERCER</w:t>
      </w:r>
      <w:r w:rsidR="009E4B6A" w:rsidRPr="00B4242A">
        <w:rPr>
          <w:rFonts w:ascii="Palatino Linotype" w:eastAsia="Times New Roman" w:hAnsi="Palatino Linotype" w:cs="Arial"/>
          <w:b/>
          <w:sz w:val="28"/>
          <w:szCs w:val="28"/>
        </w:rPr>
        <w:t xml:space="preserve">O. </w:t>
      </w:r>
      <w:r w:rsidR="009E4B6A" w:rsidRPr="009E4B6A">
        <w:rPr>
          <w:rFonts w:ascii="Palatino Linotype" w:eastAsia="Times New Roman" w:hAnsi="Palatino Linotype" w:cs="Arial"/>
        </w:rPr>
        <w:t>Notifíquese al Titular de la Unidad de Transparencia del Sujeto Obligado</w:t>
      </w:r>
      <w:r w:rsidR="009E4B6A" w:rsidRPr="00B4242A">
        <w:rPr>
          <w:rFonts w:ascii="Palatino Linotype" w:eastAsia="Times New Roman" w:hAnsi="Palatino Linotype" w:cs="Arial"/>
          <w:b/>
        </w:rPr>
        <w:t xml:space="preserve">, </w:t>
      </w:r>
      <w:r w:rsidR="009E4B6A" w:rsidRPr="00B4242A">
        <w:rPr>
          <w:rFonts w:ascii="Palatino Linotype" w:eastAsia="Times New Roman" w:hAnsi="Palatino Linotype" w:cs="Arial"/>
        </w:rPr>
        <w:t>para que en los términos previstos en el artículo 137, segundo párrafo de la Ley de Protección de Datos Personales en Posesión de Sujetos Obligados del Estado de México y Municipios; con relación en los artículos 186, último párrafo y 189, párrafo segundo de la Ley de Transparencia y Acceso a la Información Pública del Estado de México y Municipios de aplicación supletoria por disposición del artículo 11 de la citada Ley de Datos, dé cumplimiento a lo ordenado dentro del plazo de diez días hábiles, e informe a este Instituto en un plazo de tres días hábiles siguientes sobre el cumplimiento dado a la presente resolución.</w:t>
      </w:r>
      <w:r w:rsidR="009E4B6A">
        <w:rPr>
          <w:rFonts w:ascii="Palatino Linotype" w:eastAsia="Times New Roman" w:hAnsi="Palatino Linotype" w:cs="Arial"/>
        </w:rPr>
        <w:t xml:space="preserve">  </w:t>
      </w:r>
    </w:p>
    <w:p w14:paraId="49CE19A1" w14:textId="77777777" w:rsidR="00583B25" w:rsidRDefault="00583B25" w:rsidP="009E4B6A">
      <w:pPr>
        <w:autoSpaceDE w:val="0"/>
        <w:autoSpaceDN w:val="0"/>
        <w:adjustRightInd w:val="0"/>
        <w:spacing w:line="360" w:lineRule="auto"/>
        <w:ind w:right="49"/>
        <w:jc w:val="both"/>
        <w:rPr>
          <w:rFonts w:ascii="Palatino Linotype" w:eastAsia="Times New Roman" w:hAnsi="Palatino Linotype" w:cs="Arial"/>
        </w:rPr>
      </w:pPr>
    </w:p>
    <w:p w14:paraId="02BA060A" w14:textId="77777777" w:rsidR="00F21BCD" w:rsidRPr="002121F2" w:rsidRDefault="00F21BCD" w:rsidP="00F21BCD">
      <w:pPr>
        <w:autoSpaceDE w:val="0"/>
        <w:autoSpaceDN w:val="0"/>
        <w:adjustRightInd w:val="0"/>
        <w:spacing w:line="360" w:lineRule="auto"/>
        <w:jc w:val="both"/>
        <w:rPr>
          <w:rFonts w:ascii="Palatino Linotype" w:hAnsi="Palatino Linotype" w:cs="Arial"/>
        </w:rPr>
      </w:pPr>
      <w:r w:rsidRPr="004220C0">
        <w:rPr>
          <w:rFonts w:ascii="Palatino Linotype" w:hAnsi="Palatino Linotype" w:cs="Arial"/>
          <w:b/>
          <w:sz w:val="28"/>
        </w:rPr>
        <w:t xml:space="preserve">CUARTO. </w:t>
      </w:r>
      <w:r w:rsidRPr="004220C0">
        <w:rPr>
          <w:rFonts w:ascii="Palatino Linotype" w:hAnsi="Palatino Linotype" w:cs="Arial"/>
        </w:rPr>
        <w:t>De conformidad con el artículo 198</w:t>
      </w:r>
      <w:r>
        <w:rPr>
          <w:rFonts w:ascii="Palatino Linotype" w:hAnsi="Palatino Linotype" w:cs="Arial"/>
        </w:rPr>
        <w:t>,</w:t>
      </w:r>
      <w:r w:rsidRPr="004220C0">
        <w:rPr>
          <w:rFonts w:ascii="Palatino Linotype" w:hAnsi="Palatino Linotype" w:cs="Arial"/>
        </w:rPr>
        <w:t xml:space="preserve"> de la Ley de Transparencia y Acceso a la Información Pública del Estado de México y Municipios, de considerarlo procedente, el </w:t>
      </w:r>
      <w:r w:rsidRPr="004220C0">
        <w:rPr>
          <w:rFonts w:ascii="Palatino Linotype" w:hAnsi="Palatino Linotype" w:cs="Arial"/>
          <w:b/>
        </w:rPr>
        <w:t>Sujeto Obligado</w:t>
      </w:r>
      <w:r w:rsidRPr="004220C0">
        <w:rPr>
          <w:rFonts w:ascii="Palatino Linotype" w:hAnsi="Palatino Linotype" w:cs="Arial"/>
        </w:rPr>
        <w:t xml:space="preserve"> de manera fundada y motivada, podrá solicitar una ampliación de plazo para el cumplimiento de la presente resolución.</w:t>
      </w:r>
    </w:p>
    <w:p w14:paraId="35866B3A" w14:textId="77777777" w:rsidR="009E4B6A" w:rsidRDefault="00F21BCD" w:rsidP="009E4B6A">
      <w:pPr>
        <w:autoSpaceDE w:val="0"/>
        <w:autoSpaceDN w:val="0"/>
        <w:adjustRightInd w:val="0"/>
        <w:spacing w:line="360" w:lineRule="auto"/>
        <w:ind w:right="49"/>
        <w:jc w:val="both"/>
        <w:rPr>
          <w:rFonts w:ascii="Palatino Linotype" w:eastAsia="Times New Roman" w:hAnsi="Palatino Linotype" w:cs="Arial"/>
        </w:rPr>
      </w:pPr>
      <w:r>
        <w:rPr>
          <w:rFonts w:ascii="Palatino Linotype" w:eastAsia="Times New Roman" w:hAnsi="Palatino Linotype" w:cs="Arial"/>
          <w:b/>
          <w:sz w:val="28"/>
          <w:szCs w:val="28"/>
        </w:rPr>
        <w:lastRenderedPageBreak/>
        <w:t>QUIN</w:t>
      </w:r>
      <w:r w:rsidR="009C352E">
        <w:rPr>
          <w:rFonts w:ascii="Palatino Linotype" w:eastAsia="Times New Roman" w:hAnsi="Palatino Linotype" w:cs="Arial"/>
          <w:b/>
          <w:sz w:val="28"/>
          <w:szCs w:val="28"/>
        </w:rPr>
        <w:t>T</w:t>
      </w:r>
      <w:r w:rsidR="009E4B6A">
        <w:rPr>
          <w:rFonts w:ascii="Palatino Linotype" w:eastAsia="Times New Roman" w:hAnsi="Palatino Linotype" w:cs="Arial"/>
          <w:b/>
          <w:sz w:val="28"/>
          <w:szCs w:val="28"/>
        </w:rPr>
        <w:t>O</w:t>
      </w:r>
      <w:r w:rsidR="009E4B6A" w:rsidRPr="00253EBF">
        <w:rPr>
          <w:rFonts w:ascii="Palatino Linotype" w:eastAsia="Times New Roman" w:hAnsi="Palatino Linotype" w:cs="Arial"/>
          <w:b/>
          <w:sz w:val="28"/>
          <w:szCs w:val="28"/>
        </w:rPr>
        <w:t>.</w:t>
      </w:r>
      <w:r w:rsidR="009E4B6A">
        <w:rPr>
          <w:rFonts w:ascii="Palatino Linotype" w:eastAsia="Times New Roman" w:hAnsi="Palatino Linotype" w:cs="Arial"/>
          <w:b/>
          <w:sz w:val="28"/>
          <w:szCs w:val="28"/>
        </w:rPr>
        <w:t xml:space="preserve"> </w:t>
      </w:r>
      <w:r w:rsidR="009E4B6A" w:rsidRPr="009E4B6A">
        <w:rPr>
          <w:rFonts w:ascii="Palatino Linotype" w:eastAsia="Times New Roman" w:hAnsi="Palatino Linotype" w:cs="Arial"/>
        </w:rPr>
        <w:t>Notifíquese a</w:t>
      </w:r>
      <w:r w:rsidR="00C879CD">
        <w:rPr>
          <w:rFonts w:ascii="Palatino Linotype" w:eastAsia="Times New Roman" w:hAnsi="Palatino Linotype" w:cs="Arial"/>
        </w:rPr>
        <w:t xml:space="preserve"> </w:t>
      </w:r>
      <w:r w:rsidR="009E4B6A" w:rsidRPr="009E4B6A">
        <w:rPr>
          <w:rFonts w:ascii="Palatino Linotype" w:eastAsia="Times New Roman" w:hAnsi="Palatino Linotype" w:cs="Arial"/>
        </w:rPr>
        <w:t>l</w:t>
      </w:r>
      <w:r w:rsidR="00C879CD">
        <w:rPr>
          <w:rFonts w:ascii="Palatino Linotype" w:eastAsia="Times New Roman" w:hAnsi="Palatino Linotype" w:cs="Arial"/>
        </w:rPr>
        <w:t>a</w:t>
      </w:r>
      <w:r w:rsidR="009E4B6A" w:rsidRPr="009E4B6A">
        <w:rPr>
          <w:rFonts w:ascii="Palatino Linotype" w:eastAsia="Times New Roman" w:hAnsi="Palatino Linotype" w:cs="Arial"/>
        </w:rPr>
        <w:t xml:space="preserve"> Recurrente la</w:t>
      </w:r>
      <w:r w:rsidR="009E4B6A">
        <w:rPr>
          <w:rFonts w:ascii="Palatino Linotype" w:eastAsia="Times New Roman" w:hAnsi="Palatino Linotype" w:cs="Arial"/>
        </w:rPr>
        <w:t xml:space="preserve"> presente resolución</w:t>
      </w:r>
      <w:r w:rsidR="00C879CD">
        <w:rPr>
          <w:rFonts w:ascii="Palatino Linotype" w:eastAsia="Times New Roman" w:hAnsi="Palatino Linotype" w:cs="Arial"/>
        </w:rPr>
        <w:t xml:space="preserve"> </w:t>
      </w:r>
      <w:r w:rsidR="00C879CD" w:rsidRPr="009E4B6A">
        <w:rPr>
          <w:rFonts w:ascii="Palatino Linotype" w:eastAsia="Times New Roman" w:hAnsi="Palatino Linotype" w:cs="Arial"/>
        </w:rPr>
        <w:t xml:space="preserve">a través del </w:t>
      </w:r>
      <w:r w:rsidR="00C879CD" w:rsidRPr="008907F5">
        <w:rPr>
          <w:rFonts w:ascii="Palatino Linotype" w:hAnsi="Palatino Linotype"/>
        </w:rPr>
        <w:t xml:space="preserve">Sistema de Acceso, Rectificación, Cancelación y Oposición de Datos Personales del Estado de México </w:t>
      </w:r>
      <w:r w:rsidR="00C879CD" w:rsidRPr="008907F5">
        <w:rPr>
          <w:rFonts w:ascii="Palatino Linotype" w:hAnsi="Palatino Linotype"/>
          <w:b/>
        </w:rPr>
        <w:t>(SARCOEM)</w:t>
      </w:r>
      <w:r w:rsidR="00C879CD">
        <w:rPr>
          <w:rFonts w:ascii="Palatino Linotype" w:hAnsi="Palatino Linotype"/>
          <w:b/>
        </w:rPr>
        <w:t xml:space="preserve"> y correo electrónico</w:t>
      </w:r>
      <w:r w:rsidR="009E4B6A">
        <w:rPr>
          <w:rFonts w:ascii="Palatino Linotype" w:eastAsia="Times New Roman" w:hAnsi="Palatino Linotype" w:cs="Arial"/>
        </w:rPr>
        <w:t xml:space="preserve"> y hágase del conocimiento que en caso de que considere que le causa algún perjuicio la presente, podrá promover el Juicio de Amparo en los términos de las leyes aplicables, </w:t>
      </w:r>
      <w:r w:rsidR="00583B25">
        <w:rPr>
          <w:rFonts w:ascii="Palatino Linotype" w:eastAsia="Times New Roman" w:hAnsi="Palatino Linotype" w:cs="Arial"/>
        </w:rPr>
        <w:t>de acuerdo con</w:t>
      </w:r>
      <w:r w:rsidR="009E4B6A">
        <w:rPr>
          <w:rFonts w:ascii="Palatino Linotype" w:eastAsia="Times New Roman" w:hAnsi="Palatino Linotype" w:cs="Arial"/>
        </w:rPr>
        <w:t xml:space="preserve"> lo estipulado por el artículo 142, de la Ley de Protección de Datos Personales en Posesión de Sujetos Obligados del Estado de México y Municipios. </w:t>
      </w:r>
    </w:p>
    <w:p w14:paraId="00CC4F64" w14:textId="77777777" w:rsidR="004C23B9" w:rsidRDefault="004C23B9" w:rsidP="0090762B">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390E661A" w14:textId="77777777" w:rsidR="004E03C2" w:rsidRDefault="004E03C2" w:rsidP="0090762B">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p>
    <w:p w14:paraId="786FC4D1" w14:textId="4D97AD19" w:rsidR="00E07521" w:rsidRDefault="00E07521" w:rsidP="0090762B">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t>ASÍ LO ACORDÓ</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LUIS GUSTAVO PARRA NORIEGA, SHARON CRISTINA MORALES MARTÍNEZ, MARÍA DEL ROSARIO MEJÍA AYALA </w:t>
      </w:r>
      <w:r w:rsidRPr="00667998">
        <w:rPr>
          <w:rFonts w:ascii="Palatino Linotype" w:eastAsiaTheme="minorEastAsia" w:hAnsi="Palatino Linotype"/>
          <w:color w:val="000000" w:themeColor="text1"/>
          <w:sz w:val="24"/>
          <w:szCs w:val="24"/>
          <w:lang w:val="es-ES_tradnl" w:eastAsia="es-ES"/>
        </w:rPr>
        <w:t xml:space="preserve">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TRI</w:t>
      </w:r>
      <w:r w:rsidRPr="00CC689C">
        <w:rPr>
          <w:rFonts w:ascii="Palatino Linotype" w:eastAsiaTheme="minorEastAsia" w:hAnsi="Palatino Linotype"/>
          <w:color w:val="000000" w:themeColor="text1"/>
          <w:sz w:val="24"/>
          <w:szCs w:val="24"/>
          <w:lang w:val="es-ES_tradnl" w:eastAsia="es-ES"/>
        </w:rPr>
        <w:t>GÉSIMA</w:t>
      </w:r>
      <w:r>
        <w:rPr>
          <w:rFonts w:ascii="Palatino Linotype" w:eastAsiaTheme="minorEastAsia" w:hAnsi="Palatino Linotype"/>
          <w:color w:val="000000" w:themeColor="text1"/>
          <w:sz w:val="24"/>
          <w:szCs w:val="24"/>
          <w:lang w:val="es-ES_tradnl" w:eastAsia="es-ES"/>
        </w:rPr>
        <w:t xml:space="preserve"> </w:t>
      </w:r>
      <w:r w:rsidR="00C827D1">
        <w:rPr>
          <w:rFonts w:ascii="Palatino Linotype" w:eastAsiaTheme="minorEastAsia" w:hAnsi="Palatino Linotype"/>
          <w:color w:val="000000" w:themeColor="text1"/>
          <w:sz w:val="24"/>
          <w:szCs w:val="24"/>
          <w:lang w:val="es-ES_tradnl" w:eastAsia="es-ES"/>
        </w:rPr>
        <w:t>NOVE</w:t>
      </w:r>
      <w:r>
        <w:rPr>
          <w:rFonts w:ascii="Palatino Linotype" w:eastAsiaTheme="minorEastAsia" w:hAnsi="Palatino Linotype"/>
          <w:color w:val="000000" w:themeColor="text1"/>
          <w:sz w:val="24"/>
          <w:szCs w:val="24"/>
          <w:lang w:val="es-ES_tradnl" w:eastAsia="es-ES"/>
        </w:rPr>
        <w:t xml:space="preserve">VA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C827D1">
        <w:rPr>
          <w:rFonts w:ascii="Palatino Linotype" w:eastAsiaTheme="minorEastAsia" w:hAnsi="Palatino Linotype"/>
          <w:color w:val="000000" w:themeColor="text1"/>
          <w:sz w:val="24"/>
          <w:szCs w:val="24"/>
          <w:lang w:val="es-ES_tradnl" w:eastAsia="es-ES"/>
        </w:rPr>
        <w:t>CUATRO</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w:t>
      </w:r>
      <w:r w:rsidR="00C827D1">
        <w:rPr>
          <w:rFonts w:ascii="Palatino Linotype" w:eastAsiaTheme="minorEastAsia" w:hAnsi="Palatino Linotype"/>
          <w:color w:val="000000" w:themeColor="text1"/>
          <w:sz w:val="24"/>
          <w:szCs w:val="24"/>
          <w:lang w:val="es-ES_tradnl" w:eastAsia="es-ES"/>
        </w:rPr>
        <w:t>NOVIEM</w:t>
      </w:r>
      <w:r>
        <w:rPr>
          <w:rFonts w:ascii="Palatino Linotype" w:eastAsiaTheme="minorEastAsia" w:hAnsi="Palatino Linotype"/>
          <w:color w:val="000000" w:themeColor="text1"/>
          <w:sz w:val="24"/>
          <w:szCs w:val="24"/>
          <w:lang w:val="es-ES_tradnl" w:eastAsia="es-ES"/>
        </w:rPr>
        <w:t xml:space="preserve">BRE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sidR="00C827D1">
        <w:rPr>
          <w:rFonts w:ascii="Palatino Linotype" w:eastAsiaTheme="minorEastAsia" w:hAnsi="Palatino Linotype"/>
          <w:color w:val="000000" w:themeColor="text1"/>
          <w:sz w:val="24"/>
          <w:szCs w:val="24"/>
          <w:lang w:val="es-ES_tradnl" w:eastAsia="es-ES"/>
        </w:rPr>
        <w:t>-----------------------------------------------------------------------------------------------------------------------------------------------------------------------------------------------------------------------</w:t>
      </w:r>
      <w:r w:rsidR="004E03C2" w:rsidRPr="00667998">
        <w:rPr>
          <w:rFonts w:ascii="Palatino Linotype" w:eastAsiaTheme="minorEastAsia" w:hAnsi="Palatino Linotype"/>
          <w:color w:val="000000" w:themeColor="text1"/>
          <w:sz w:val="24"/>
          <w:szCs w:val="24"/>
          <w:lang w:val="es-ES_tradnl" w:eastAsia="es-ES"/>
        </w:rPr>
        <w:t xml:space="preserve"> </w:t>
      </w:r>
      <w:r w:rsidRPr="00667998">
        <w:rPr>
          <w:rFonts w:ascii="Palatino Linotype" w:eastAsiaTheme="minorEastAsia" w:hAnsi="Palatino Linotype"/>
          <w:color w:val="000000" w:themeColor="text1"/>
          <w:sz w:val="24"/>
          <w:szCs w:val="24"/>
          <w:lang w:val="es-ES_tradnl" w:eastAsia="es-ES"/>
        </w:rPr>
        <w:t>--</w:t>
      </w:r>
      <w:r w:rsidR="00C827D1">
        <w:rPr>
          <w:rFonts w:ascii="Palatino Linotype" w:eastAsiaTheme="minorEastAsia" w:hAnsi="Palatino Linotype"/>
          <w:color w:val="000000" w:themeColor="text1"/>
          <w:sz w:val="24"/>
          <w:szCs w:val="24"/>
          <w:lang w:val="es-ES_tradnl" w:eastAsia="es-ES"/>
        </w:rPr>
        <w:t>-------------------------------------------------------------------------------------------------------------------------------------------------------------------------------------</w:t>
      </w:r>
      <w:r w:rsidR="00641D12">
        <w:rPr>
          <w:rFonts w:ascii="Palatino Linotype" w:eastAsiaTheme="minorEastAsia" w:hAnsi="Palatino Linotype"/>
          <w:color w:val="000000" w:themeColor="text1"/>
          <w:sz w:val="24"/>
          <w:szCs w:val="24"/>
          <w:lang w:val="es-ES_tradnl" w:eastAsia="es-ES"/>
        </w:rPr>
        <w:t>------</w:t>
      </w:r>
      <w:r w:rsidR="00C827D1">
        <w:rPr>
          <w:rFonts w:ascii="Palatino Linotype" w:eastAsiaTheme="minorEastAsia" w:hAnsi="Palatino Linotype"/>
          <w:color w:val="000000" w:themeColor="text1"/>
          <w:sz w:val="24"/>
          <w:szCs w:val="24"/>
          <w:lang w:val="es-ES_tradnl" w:eastAsia="es-ES"/>
        </w:rPr>
        <w:t>---------------------------------------------</w:t>
      </w:r>
    </w:p>
    <w:p w14:paraId="72DE7544" w14:textId="77777777" w:rsidR="00E07521" w:rsidRDefault="00E07521" w:rsidP="00E07521">
      <w:pPr>
        <w:rPr>
          <w:rFonts w:ascii="Palatino Linotype" w:hAnsi="Palatino Linotype"/>
          <w:sz w:val="16"/>
          <w:szCs w:val="18"/>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Pr="00667998">
        <w:rPr>
          <w:rFonts w:ascii="Palatino Linotype" w:hAnsi="Palatino Linotype"/>
          <w:sz w:val="16"/>
          <w:szCs w:val="18"/>
        </w:rPr>
        <w:t>/</w:t>
      </w:r>
      <w:proofErr w:type="spellStart"/>
      <w:r>
        <w:rPr>
          <w:rFonts w:ascii="Palatino Linotype" w:hAnsi="Palatino Linotype"/>
          <w:sz w:val="16"/>
          <w:szCs w:val="18"/>
        </w:rPr>
        <w:t>bpac</w:t>
      </w:r>
      <w:proofErr w:type="spellEnd"/>
    </w:p>
    <w:p w14:paraId="5B45AEE8" w14:textId="77777777" w:rsidR="004C23B9" w:rsidRDefault="004C23B9" w:rsidP="00E07521">
      <w:pPr>
        <w:rPr>
          <w:rFonts w:ascii="Palatino Linotype" w:hAnsi="Palatino Linotype"/>
          <w:sz w:val="16"/>
          <w:szCs w:val="18"/>
        </w:rPr>
      </w:pPr>
    </w:p>
    <w:p w14:paraId="1B53E834" w14:textId="77777777" w:rsidR="004C23B9" w:rsidRDefault="004C23B9" w:rsidP="00E07521">
      <w:pPr>
        <w:rPr>
          <w:rFonts w:ascii="Palatino Linotype" w:hAnsi="Palatino Linotype"/>
          <w:sz w:val="16"/>
          <w:szCs w:val="18"/>
        </w:rPr>
      </w:pPr>
    </w:p>
    <w:p w14:paraId="7CFFD845" w14:textId="77777777" w:rsidR="00E07521" w:rsidRDefault="00E07521" w:rsidP="00E07521">
      <w:pPr>
        <w:rPr>
          <w:rFonts w:ascii="Palatino Linotype" w:hAnsi="Palatino Linotype"/>
          <w:sz w:val="16"/>
          <w:szCs w:val="18"/>
        </w:rPr>
      </w:pPr>
    </w:p>
    <w:p w14:paraId="7E18D6E8" w14:textId="77777777" w:rsidR="00E07521" w:rsidRPr="00EB66ED" w:rsidRDefault="00E07521" w:rsidP="00E07521">
      <w:pPr>
        <w:rPr>
          <w:rFonts w:ascii="Palatino Linotype" w:hAnsi="Palatino Linotype"/>
          <w:sz w:val="16"/>
          <w:szCs w:val="18"/>
        </w:rPr>
      </w:pPr>
    </w:p>
    <w:p w14:paraId="19F98EA0" w14:textId="77777777" w:rsidR="008F05B1" w:rsidRPr="008F05B1" w:rsidRDefault="008F05B1" w:rsidP="008F05B1">
      <w:pPr>
        <w:jc w:val="both"/>
        <w:rPr>
          <w:rFonts w:ascii="Palatino Linotype" w:eastAsiaTheme="minorHAnsi" w:hAnsi="Palatino Linotype" w:cs="Arial"/>
          <w:sz w:val="2"/>
          <w:szCs w:val="20"/>
          <w:lang w:val="es-MX" w:eastAsia="en-US"/>
        </w:rPr>
      </w:pPr>
    </w:p>
    <w:sectPr w:rsidR="008F05B1" w:rsidRPr="008F05B1" w:rsidSect="00310CC3">
      <w:headerReference w:type="even" r:id="rId14"/>
      <w:headerReference w:type="default" r:id="rId15"/>
      <w:footerReference w:type="default" r:id="rId16"/>
      <w:headerReference w:type="first" r:id="rId17"/>
      <w:footerReference w:type="first" r:id="rId18"/>
      <w:pgSz w:w="12242" w:h="15842" w:code="1"/>
      <w:pgMar w:top="2552" w:right="1134" w:bottom="1843"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4A237F" w14:textId="77777777" w:rsidR="004833BF" w:rsidRDefault="004833BF" w:rsidP="00DA7ADC">
      <w:r>
        <w:separator/>
      </w:r>
    </w:p>
  </w:endnote>
  <w:endnote w:type="continuationSeparator" w:id="0">
    <w:p w14:paraId="7223B218" w14:textId="77777777" w:rsidR="004833BF" w:rsidRDefault="004833BF" w:rsidP="00DA7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21EA" w14:textId="77777777" w:rsidR="00310CC3" w:rsidRPr="00D717FD" w:rsidRDefault="00FF59B3">
    <w:pPr>
      <w:pStyle w:val="Piedepgina"/>
      <w:jc w:val="right"/>
      <w:rPr>
        <w:rFonts w:ascii="Palatino Linotype" w:hAnsi="Palatino Linotype" w:cs="Arial"/>
        <w:sz w:val="20"/>
        <w:szCs w:val="20"/>
      </w:rPr>
    </w:pPr>
    <w:r w:rsidRPr="00D717FD">
      <w:rPr>
        <w:rFonts w:ascii="Palatino Linotype" w:hAnsi="Palatino Linotype" w:cs="Arial"/>
        <w:bCs/>
        <w:sz w:val="20"/>
        <w:szCs w:val="20"/>
      </w:rPr>
      <w:t xml:space="preserve">Página </w:t>
    </w:r>
    <w:r w:rsidR="007B708E" w:rsidRPr="00D717FD">
      <w:rPr>
        <w:rFonts w:ascii="Palatino Linotype" w:hAnsi="Palatino Linotype" w:cs="Arial"/>
        <w:bCs/>
        <w:sz w:val="20"/>
        <w:szCs w:val="20"/>
      </w:rPr>
      <w:fldChar w:fldCharType="begin"/>
    </w:r>
    <w:r w:rsidRPr="00D717FD">
      <w:rPr>
        <w:rFonts w:ascii="Palatino Linotype" w:hAnsi="Palatino Linotype" w:cs="Arial"/>
        <w:bCs/>
        <w:sz w:val="20"/>
        <w:szCs w:val="20"/>
      </w:rPr>
      <w:instrText>PAGE</w:instrText>
    </w:r>
    <w:r w:rsidR="007B708E" w:rsidRPr="00D717FD">
      <w:rPr>
        <w:rFonts w:ascii="Palatino Linotype" w:hAnsi="Palatino Linotype" w:cs="Arial"/>
        <w:bCs/>
        <w:sz w:val="20"/>
        <w:szCs w:val="20"/>
      </w:rPr>
      <w:fldChar w:fldCharType="separate"/>
    </w:r>
    <w:r w:rsidR="00CB5F54">
      <w:rPr>
        <w:rFonts w:ascii="Palatino Linotype" w:hAnsi="Palatino Linotype" w:cs="Arial"/>
        <w:bCs/>
        <w:noProof/>
        <w:sz w:val="20"/>
        <w:szCs w:val="20"/>
      </w:rPr>
      <w:t>34</w:t>
    </w:r>
    <w:r w:rsidR="007B708E" w:rsidRPr="00D717FD">
      <w:rPr>
        <w:rFonts w:ascii="Palatino Linotype" w:hAnsi="Palatino Linotype" w:cs="Arial"/>
        <w:bCs/>
        <w:sz w:val="20"/>
        <w:szCs w:val="20"/>
      </w:rPr>
      <w:fldChar w:fldCharType="end"/>
    </w:r>
    <w:r w:rsidRPr="00D717FD">
      <w:rPr>
        <w:rFonts w:ascii="Palatino Linotype" w:hAnsi="Palatino Linotype" w:cs="Arial"/>
        <w:sz w:val="20"/>
        <w:szCs w:val="20"/>
      </w:rPr>
      <w:t xml:space="preserve"> de </w:t>
    </w:r>
    <w:r w:rsidR="007B708E" w:rsidRPr="00D717FD">
      <w:rPr>
        <w:rFonts w:ascii="Palatino Linotype" w:hAnsi="Palatino Linotype" w:cs="Arial"/>
        <w:bCs/>
        <w:sz w:val="20"/>
        <w:szCs w:val="20"/>
      </w:rPr>
      <w:fldChar w:fldCharType="begin"/>
    </w:r>
    <w:r w:rsidRPr="00D717FD">
      <w:rPr>
        <w:rFonts w:ascii="Palatino Linotype" w:hAnsi="Palatino Linotype" w:cs="Arial"/>
        <w:bCs/>
        <w:sz w:val="20"/>
        <w:szCs w:val="20"/>
      </w:rPr>
      <w:instrText>NUMPAGES</w:instrText>
    </w:r>
    <w:r w:rsidR="007B708E" w:rsidRPr="00D717FD">
      <w:rPr>
        <w:rFonts w:ascii="Palatino Linotype" w:hAnsi="Palatino Linotype" w:cs="Arial"/>
        <w:bCs/>
        <w:sz w:val="20"/>
        <w:szCs w:val="20"/>
      </w:rPr>
      <w:fldChar w:fldCharType="separate"/>
    </w:r>
    <w:r w:rsidR="00CB5F54">
      <w:rPr>
        <w:rFonts w:ascii="Palatino Linotype" w:hAnsi="Palatino Linotype" w:cs="Arial"/>
        <w:bCs/>
        <w:noProof/>
        <w:sz w:val="20"/>
        <w:szCs w:val="20"/>
      </w:rPr>
      <w:t>34</w:t>
    </w:r>
    <w:r w:rsidR="007B708E" w:rsidRPr="00D717FD">
      <w:rPr>
        <w:rFonts w:ascii="Palatino Linotype" w:hAnsi="Palatino Linotype" w:cs="Arial"/>
        <w:bCs/>
        <w:sz w:val="20"/>
        <w:szCs w:val="20"/>
      </w:rPr>
      <w:fldChar w:fldCharType="end"/>
    </w:r>
  </w:p>
  <w:p w14:paraId="5C32CC46" w14:textId="77777777" w:rsidR="00310CC3" w:rsidRPr="00DA4F6A" w:rsidRDefault="00310CC3">
    <w:pPr>
      <w:pStyle w:val="Piedepgina"/>
      <w:rPr>
        <w:rFonts w:ascii="Palatino Linotype" w:hAnsi="Palatino Linotype"/>
      </w:rPr>
    </w:pPr>
  </w:p>
  <w:p w14:paraId="23D37119" w14:textId="77777777" w:rsidR="00310CC3" w:rsidRDefault="00310CC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993DB" w14:textId="77777777" w:rsidR="00310CC3" w:rsidRPr="00DA4F6A" w:rsidRDefault="00FF59B3" w:rsidP="00310CC3">
    <w:pPr>
      <w:pStyle w:val="Piedepgina"/>
      <w:jc w:val="right"/>
      <w:rPr>
        <w:rFonts w:ascii="Palatino Linotype" w:hAnsi="Palatino Linotype" w:cs="Arial"/>
        <w:sz w:val="20"/>
        <w:szCs w:val="20"/>
      </w:rPr>
    </w:pPr>
    <w:r w:rsidRPr="00DA4F6A">
      <w:rPr>
        <w:rFonts w:ascii="Palatino Linotype" w:hAnsi="Palatino Linotype" w:cs="Arial"/>
        <w:b/>
        <w:bCs/>
        <w:sz w:val="20"/>
        <w:szCs w:val="20"/>
      </w:rPr>
      <w:t xml:space="preserve">Página </w:t>
    </w:r>
    <w:r w:rsidR="007B708E"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PAGE</w:instrText>
    </w:r>
    <w:r w:rsidR="007B708E" w:rsidRPr="00DA4F6A">
      <w:rPr>
        <w:rFonts w:ascii="Palatino Linotype" w:hAnsi="Palatino Linotype" w:cs="Arial"/>
        <w:b/>
        <w:bCs/>
        <w:sz w:val="20"/>
        <w:szCs w:val="20"/>
      </w:rPr>
      <w:fldChar w:fldCharType="separate"/>
    </w:r>
    <w:r w:rsidR="00CB5F54">
      <w:rPr>
        <w:rFonts w:ascii="Palatino Linotype" w:hAnsi="Palatino Linotype" w:cs="Arial"/>
        <w:b/>
        <w:bCs/>
        <w:noProof/>
        <w:sz w:val="20"/>
        <w:szCs w:val="20"/>
      </w:rPr>
      <w:t>1</w:t>
    </w:r>
    <w:r w:rsidR="007B708E" w:rsidRPr="00DA4F6A">
      <w:rPr>
        <w:rFonts w:ascii="Palatino Linotype" w:hAnsi="Palatino Linotype" w:cs="Arial"/>
        <w:b/>
        <w:bCs/>
        <w:sz w:val="20"/>
        <w:szCs w:val="20"/>
      </w:rPr>
      <w:fldChar w:fldCharType="end"/>
    </w:r>
    <w:r w:rsidRPr="00DA4F6A">
      <w:rPr>
        <w:rFonts w:ascii="Palatino Linotype" w:hAnsi="Palatino Linotype" w:cs="Arial"/>
        <w:sz w:val="20"/>
        <w:szCs w:val="20"/>
      </w:rPr>
      <w:t xml:space="preserve"> de </w:t>
    </w:r>
    <w:r w:rsidR="007B708E" w:rsidRPr="00DA4F6A">
      <w:rPr>
        <w:rFonts w:ascii="Palatino Linotype" w:hAnsi="Palatino Linotype" w:cs="Arial"/>
        <w:b/>
        <w:bCs/>
        <w:sz w:val="20"/>
        <w:szCs w:val="20"/>
      </w:rPr>
      <w:fldChar w:fldCharType="begin"/>
    </w:r>
    <w:r w:rsidRPr="00DA4F6A">
      <w:rPr>
        <w:rFonts w:ascii="Palatino Linotype" w:hAnsi="Palatino Linotype" w:cs="Arial"/>
        <w:b/>
        <w:bCs/>
        <w:sz w:val="20"/>
        <w:szCs w:val="20"/>
      </w:rPr>
      <w:instrText>NUMPAGES</w:instrText>
    </w:r>
    <w:r w:rsidR="007B708E" w:rsidRPr="00DA4F6A">
      <w:rPr>
        <w:rFonts w:ascii="Palatino Linotype" w:hAnsi="Palatino Linotype" w:cs="Arial"/>
        <w:b/>
        <w:bCs/>
        <w:sz w:val="20"/>
        <w:szCs w:val="20"/>
      </w:rPr>
      <w:fldChar w:fldCharType="separate"/>
    </w:r>
    <w:r w:rsidR="00CB5F54">
      <w:rPr>
        <w:rFonts w:ascii="Palatino Linotype" w:hAnsi="Palatino Linotype" w:cs="Arial"/>
        <w:b/>
        <w:bCs/>
        <w:noProof/>
        <w:sz w:val="20"/>
        <w:szCs w:val="20"/>
      </w:rPr>
      <w:t>34</w:t>
    </w:r>
    <w:r w:rsidR="007B708E" w:rsidRPr="00DA4F6A">
      <w:rPr>
        <w:rFonts w:ascii="Palatino Linotype" w:hAnsi="Palatino Linotype" w:cs="Arial"/>
        <w:b/>
        <w:bCs/>
        <w:sz w:val="20"/>
        <w:szCs w:val="20"/>
      </w:rPr>
      <w:fldChar w:fldCharType="end"/>
    </w:r>
  </w:p>
  <w:p w14:paraId="1F5A1087" w14:textId="77777777" w:rsidR="00310CC3" w:rsidRDefault="00310CC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E46352" w14:textId="77777777" w:rsidR="004833BF" w:rsidRDefault="004833BF" w:rsidP="00DA7ADC">
      <w:r>
        <w:separator/>
      </w:r>
    </w:p>
  </w:footnote>
  <w:footnote w:type="continuationSeparator" w:id="0">
    <w:p w14:paraId="2979BD4F" w14:textId="77777777" w:rsidR="004833BF" w:rsidRDefault="004833BF" w:rsidP="00DA7A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EAB87C" w14:textId="77777777" w:rsidR="00310CC3" w:rsidRDefault="00CB5F54">
    <w:r>
      <w:rPr>
        <w:noProof/>
      </w:rPr>
      <w:pict w14:anchorId="70ED7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974063" o:spid="_x0000_s2051"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p w14:paraId="66B438B9" w14:textId="77777777" w:rsidR="00310CC3" w:rsidRDefault="00310CC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650" w:type="dxa"/>
      <w:tblInd w:w="-2294" w:type="dxa"/>
      <w:tblCellMar>
        <w:left w:w="70" w:type="dxa"/>
        <w:right w:w="70" w:type="dxa"/>
      </w:tblCellMar>
      <w:tblLook w:val="0000" w:firstRow="0" w:lastRow="0" w:firstColumn="0" w:lastColumn="0" w:noHBand="0" w:noVBand="0"/>
    </w:tblPr>
    <w:tblGrid>
      <w:gridCol w:w="4704"/>
      <w:gridCol w:w="3002"/>
      <w:gridCol w:w="3944"/>
    </w:tblGrid>
    <w:tr w:rsidR="00310CC3" w:rsidRPr="00F33DD4" w14:paraId="341DC3B6" w14:textId="77777777" w:rsidTr="005A4511">
      <w:trPr>
        <w:trHeight w:val="89"/>
      </w:trPr>
      <w:tc>
        <w:tcPr>
          <w:tcW w:w="4704" w:type="dxa"/>
          <w:vMerge w:val="restart"/>
        </w:tcPr>
        <w:p w14:paraId="7A169EC4" w14:textId="77777777" w:rsidR="00310CC3" w:rsidRDefault="00310CC3" w:rsidP="00310CC3"/>
      </w:tc>
      <w:tc>
        <w:tcPr>
          <w:tcW w:w="3002" w:type="dxa"/>
          <w:vAlign w:val="center"/>
        </w:tcPr>
        <w:p w14:paraId="50D5BFB6" w14:textId="77777777" w:rsidR="00310CC3" w:rsidRPr="00130BBC" w:rsidRDefault="00FF59B3" w:rsidP="00310CC3">
          <w:pPr>
            <w:spacing w:line="276" w:lineRule="auto"/>
            <w:rPr>
              <w:rFonts w:ascii="Palatino Linotype" w:eastAsia="Times New Roman" w:hAnsi="Palatino Linotype"/>
              <w:b/>
              <w:lang w:val="es-ES_tradnl"/>
            </w:rPr>
          </w:pPr>
          <w:r w:rsidRPr="00130BBC">
            <w:rPr>
              <w:rFonts w:ascii="Palatino Linotype" w:eastAsia="Times New Roman" w:hAnsi="Palatino Linotype"/>
              <w:b/>
              <w:lang w:val="es-ES_tradnl"/>
            </w:rPr>
            <w:t>Recurso de Revisión:</w:t>
          </w:r>
        </w:p>
      </w:tc>
      <w:tc>
        <w:tcPr>
          <w:tcW w:w="3944" w:type="dxa"/>
          <w:vAlign w:val="center"/>
        </w:tcPr>
        <w:p w14:paraId="3328825C" w14:textId="77777777" w:rsidR="00310CC3" w:rsidRPr="00E153FB" w:rsidRDefault="00FF59B3" w:rsidP="0075030B">
          <w:pPr>
            <w:spacing w:line="276" w:lineRule="auto"/>
            <w:jc w:val="right"/>
            <w:rPr>
              <w:rFonts w:ascii="Palatino Linotype" w:eastAsia="Times New Roman" w:hAnsi="Palatino Linotype"/>
              <w:b/>
              <w:lang w:val="es-ES_tradnl"/>
            </w:rPr>
          </w:pPr>
          <w:r w:rsidRPr="00235873">
            <w:rPr>
              <w:rFonts w:ascii="Palatino Linotype" w:hAnsi="Palatino Linotype" w:cs="Arial"/>
              <w:b/>
              <w:bCs/>
              <w:sz w:val="22"/>
              <w:lang w:eastAsia="es-MX"/>
            </w:rPr>
            <w:t>0</w:t>
          </w:r>
          <w:r w:rsidR="009F231F">
            <w:rPr>
              <w:rFonts w:ascii="Palatino Linotype" w:hAnsi="Palatino Linotype" w:cs="Arial"/>
              <w:b/>
              <w:bCs/>
              <w:sz w:val="22"/>
              <w:lang w:eastAsia="es-MX"/>
            </w:rPr>
            <w:t>408</w:t>
          </w:r>
          <w:r w:rsidR="0075030B">
            <w:rPr>
              <w:rFonts w:ascii="Palatino Linotype" w:hAnsi="Palatino Linotype" w:cs="Arial"/>
              <w:b/>
              <w:bCs/>
              <w:sz w:val="22"/>
              <w:lang w:eastAsia="es-MX"/>
            </w:rPr>
            <w:t>0</w:t>
          </w:r>
          <w:r w:rsidR="005A4511">
            <w:rPr>
              <w:rFonts w:ascii="Palatino Linotype" w:hAnsi="Palatino Linotype" w:cs="Arial"/>
              <w:b/>
              <w:bCs/>
              <w:sz w:val="22"/>
              <w:lang w:eastAsia="es-MX"/>
            </w:rPr>
            <w:t>/INFOEM/AD/RR/202</w:t>
          </w:r>
          <w:r w:rsidR="009F231F">
            <w:rPr>
              <w:rFonts w:ascii="Palatino Linotype" w:hAnsi="Palatino Linotype" w:cs="Arial"/>
              <w:b/>
              <w:bCs/>
              <w:sz w:val="22"/>
              <w:lang w:eastAsia="es-MX"/>
            </w:rPr>
            <w:t>1</w:t>
          </w:r>
        </w:p>
      </w:tc>
    </w:tr>
    <w:tr w:rsidR="00310CC3" w:rsidRPr="00F33DD4" w14:paraId="6E5D0691" w14:textId="77777777" w:rsidTr="005A4511">
      <w:trPr>
        <w:trHeight w:val="751"/>
      </w:trPr>
      <w:tc>
        <w:tcPr>
          <w:tcW w:w="4704" w:type="dxa"/>
          <w:vMerge/>
        </w:tcPr>
        <w:p w14:paraId="74E9F11C" w14:textId="77777777" w:rsidR="00310CC3" w:rsidRPr="00F33DD4" w:rsidRDefault="00310CC3" w:rsidP="00310CC3">
          <w:pPr>
            <w:spacing w:after="120" w:line="276" w:lineRule="auto"/>
            <w:rPr>
              <w:rFonts w:ascii="Palatino Linotype" w:hAnsi="Palatino Linotype"/>
              <w:sz w:val="20"/>
              <w:szCs w:val="20"/>
            </w:rPr>
          </w:pPr>
        </w:p>
      </w:tc>
      <w:tc>
        <w:tcPr>
          <w:tcW w:w="3002" w:type="dxa"/>
          <w:vAlign w:val="center"/>
        </w:tcPr>
        <w:p w14:paraId="4DD3B0C3" w14:textId="77777777" w:rsidR="00310CC3" w:rsidRPr="00130BBC" w:rsidRDefault="00FF59B3" w:rsidP="00310CC3">
          <w:pPr>
            <w:spacing w:line="276" w:lineRule="auto"/>
            <w:rPr>
              <w:rFonts w:ascii="Palatino Linotype" w:eastAsia="Times New Roman" w:hAnsi="Palatino Linotype"/>
              <w:b/>
              <w:lang w:val="es-ES_tradnl"/>
            </w:rPr>
          </w:pPr>
          <w:r w:rsidRPr="00130BBC">
            <w:rPr>
              <w:rFonts w:ascii="Palatino Linotype" w:eastAsia="Times New Roman" w:hAnsi="Palatino Linotype"/>
              <w:b/>
              <w:lang w:val="es-ES_tradnl"/>
            </w:rPr>
            <w:t>Sujeto Obligado:</w:t>
          </w:r>
        </w:p>
      </w:tc>
      <w:tc>
        <w:tcPr>
          <w:tcW w:w="3944" w:type="dxa"/>
          <w:vAlign w:val="center"/>
        </w:tcPr>
        <w:p w14:paraId="4D3110C4" w14:textId="77777777" w:rsidR="00310CC3" w:rsidRPr="00E153FB" w:rsidRDefault="009F231F" w:rsidP="00310CC3">
          <w:pPr>
            <w:spacing w:line="276" w:lineRule="auto"/>
            <w:jc w:val="right"/>
            <w:rPr>
              <w:rFonts w:ascii="Palatino Linotype" w:eastAsia="Times New Roman" w:hAnsi="Palatino Linotype"/>
              <w:b/>
              <w:lang w:val="es-ES_tradnl"/>
            </w:rPr>
          </w:pPr>
          <w:r w:rsidRPr="009F231F">
            <w:rPr>
              <w:rFonts w:ascii="Palatino Linotype" w:hAnsi="Palatino Linotype"/>
              <w:b/>
              <w:sz w:val="22"/>
              <w:szCs w:val="22"/>
            </w:rPr>
            <w:t>Servicios Educativos Integrados al Estado de México</w:t>
          </w:r>
        </w:p>
      </w:tc>
    </w:tr>
    <w:tr w:rsidR="00310CC3" w:rsidRPr="00F33DD4" w14:paraId="6B56DB78" w14:textId="77777777" w:rsidTr="005A4511">
      <w:trPr>
        <w:trHeight w:val="363"/>
      </w:trPr>
      <w:tc>
        <w:tcPr>
          <w:tcW w:w="4704" w:type="dxa"/>
          <w:vMerge/>
        </w:tcPr>
        <w:p w14:paraId="01D1E0F1" w14:textId="77777777" w:rsidR="00310CC3" w:rsidRPr="00F33DD4" w:rsidRDefault="00310CC3" w:rsidP="00310CC3">
          <w:pPr>
            <w:spacing w:after="120" w:line="276" w:lineRule="auto"/>
            <w:rPr>
              <w:rFonts w:ascii="Palatino Linotype" w:hAnsi="Palatino Linotype"/>
              <w:sz w:val="20"/>
              <w:szCs w:val="20"/>
            </w:rPr>
          </w:pPr>
        </w:p>
      </w:tc>
      <w:tc>
        <w:tcPr>
          <w:tcW w:w="3002" w:type="dxa"/>
          <w:vAlign w:val="center"/>
        </w:tcPr>
        <w:p w14:paraId="6BAF1F31" w14:textId="77777777" w:rsidR="00310CC3" w:rsidRPr="00130BBC" w:rsidRDefault="00FF59B3" w:rsidP="00310CC3">
          <w:pPr>
            <w:spacing w:line="276" w:lineRule="auto"/>
            <w:rPr>
              <w:rFonts w:ascii="Palatino Linotype" w:eastAsia="Times New Roman" w:hAnsi="Palatino Linotype"/>
              <w:b/>
              <w:lang w:val="es-ES_tradnl"/>
            </w:rPr>
          </w:pPr>
          <w:r w:rsidRPr="00130BBC">
            <w:rPr>
              <w:rFonts w:ascii="Palatino Linotype" w:eastAsia="Times New Roman" w:hAnsi="Palatino Linotype"/>
              <w:b/>
              <w:lang w:val="es-ES_tradnl"/>
            </w:rPr>
            <w:t>Comisionad</w:t>
          </w:r>
          <w:r w:rsidR="009F231F">
            <w:rPr>
              <w:rFonts w:ascii="Palatino Linotype" w:eastAsia="Times New Roman" w:hAnsi="Palatino Linotype"/>
              <w:b/>
              <w:lang w:val="es-ES_tradnl"/>
            </w:rPr>
            <w:t>o</w:t>
          </w:r>
          <w:r w:rsidRPr="00130BBC">
            <w:rPr>
              <w:rFonts w:ascii="Palatino Linotype" w:eastAsia="Times New Roman" w:hAnsi="Palatino Linotype"/>
              <w:b/>
              <w:lang w:val="es-ES_tradnl"/>
            </w:rPr>
            <w:t xml:space="preserve"> Ponente:</w:t>
          </w:r>
        </w:p>
      </w:tc>
      <w:tc>
        <w:tcPr>
          <w:tcW w:w="3944" w:type="dxa"/>
          <w:vAlign w:val="center"/>
        </w:tcPr>
        <w:p w14:paraId="384C89FF" w14:textId="77777777" w:rsidR="00310CC3" w:rsidRPr="00130BBC" w:rsidRDefault="009F231F" w:rsidP="00310CC3">
          <w:pPr>
            <w:spacing w:line="276" w:lineRule="auto"/>
            <w:jc w:val="right"/>
            <w:rPr>
              <w:rFonts w:ascii="Palatino Linotype" w:eastAsia="Times New Roman" w:hAnsi="Palatino Linotype"/>
              <w:b/>
              <w:lang w:val="es-ES_tradnl"/>
            </w:rPr>
          </w:pPr>
          <w:r>
            <w:rPr>
              <w:rFonts w:ascii="Palatino Linotype" w:hAnsi="Palatino Linotype"/>
              <w:b/>
              <w:sz w:val="22"/>
              <w:szCs w:val="22"/>
            </w:rPr>
            <w:t>José</w:t>
          </w:r>
          <w:r w:rsidR="00FF59B3">
            <w:rPr>
              <w:rFonts w:ascii="Palatino Linotype" w:hAnsi="Palatino Linotype"/>
              <w:b/>
              <w:sz w:val="22"/>
              <w:szCs w:val="22"/>
            </w:rPr>
            <w:t xml:space="preserve"> Martínez </w:t>
          </w:r>
          <w:r>
            <w:rPr>
              <w:rFonts w:ascii="Palatino Linotype" w:hAnsi="Palatino Linotype"/>
              <w:b/>
              <w:sz w:val="22"/>
              <w:szCs w:val="22"/>
            </w:rPr>
            <w:t>Vilchis</w:t>
          </w:r>
        </w:p>
      </w:tc>
    </w:tr>
  </w:tbl>
  <w:p w14:paraId="7E2E70A5" w14:textId="77777777" w:rsidR="00310CC3" w:rsidRDefault="00CB5F54">
    <w:r>
      <w:rPr>
        <w:noProof/>
      </w:rPr>
      <w:pict w14:anchorId="604F55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974064" o:spid="_x0000_s2052" type="#_x0000_t75" style="position:absolute;margin-left:-111.3pt;margin-top:-143.85pt;width:736.5pt;height:960pt;z-index:-251656192;mso-position-horizontal-relative:margin;mso-position-vertical-relative:margin" o:allowincell="f">
          <v:imagedata r:id="rId1" o:title="HOJA RESOLUCIÓN"/>
          <w10:wrap anchorx="margin" anchory="margin"/>
        </v:shape>
      </w:pict>
    </w:r>
  </w:p>
  <w:p w14:paraId="56A45311" w14:textId="77777777" w:rsidR="00310CC3" w:rsidRPr="00D717FD" w:rsidRDefault="00310CC3">
    <w:pPr>
      <w:pStyle w:val="Encabezado"/>
      <w:rPr>
        <w:rFonts w:ascii="Palatino Linotype" w:hAnsi="Palatino Linotype"/>
        <w:sz w:val="4"/>
        <w:szCs w:val="20"/>
      </w:rPr>
    </w:pPr>
  </w:p>
  <w:p w14:paraId="79138704" w14:textId="77777777" w:rsidR="00310CC3" w:rsidRDefault="00310CC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797" w:type="dxa"/>
      <w:tblInd w:w="1701" w:type="dxa"/>
      <w:tblLayout w:type="fixed"/>
      <w:tblLook w:val="04A0" w:firstRow="1" w:lastRow="0" w:firstColumn="1" w:lastColumn="0" w:noHBand="0" w:noVBand="1"/>
    </w:tblPr>
    <w:tblGrid>
      <w:gridCol w:w="3402"/>
      <w:gridCol w:w="4395"/>
    </w:tblGrid>
    <w:tr w:rsidR="00310CC3" w:rsidRPr="00235873" w14:paraId="363DD2F2" w14:textId="77777777" w:rsidTr="00B6575E">
      <w:trPr>
        <w:trHeight w:val="567"/>
      </w:trPr>
      <w:tc>
        <w:tcPr>
          <w:tcW w:w="3402" w:type="dxa"/>
          <w:shd w:val="clear" w:color="auto" w:fill="auto"/>
          <w:vAlign w:val="center"/>
        </w:tcPr>
        <w:p w14:paraId="6E750038" w14:textId="77777777" w:rsidR="00310CC3" w:rsidRPr="00E153FB" w:rsidRDefault="00FF59B3" w:rsidP="00310CC3">
          <w:pPr>
            <w:ind w:left="600"/>
            <w:jc w:val="both"/>
            <w:rPr>
              <w:rFonts w:ascii="Palatino Linotype" w:hAnsi="Palatino Linotype"/>
              <w:b/>
            </w:rPr>
          </w:pPr>
          <w:r w:rsidRPr="00E153FB">
            <w:rPr>
              <w:rFonts w:ascii="Palatino Linotype" w:hAnsi="Palatino Linotype"/>
              <w:b/>
              <w:sz w:val="22"/>
              <w:szCs w:val="22"/>
            </w:rPr>
            <w:t xml:space="preserve">Recurso de Revisión: </w:t>
          </w:r>
        </w:p>
      </w:tc>
      <w:tc>
        <w:tcPr>
          <w:tcW w:w="4395" w:type="dxa"/>
          <w:shd w:val="clear" w:color="auto" w:fill="auto"/>
          <w:vAlign w:val="center"/>
        </w:tcPr>
        <w:p w14:paraId="19964E12" w14:textId="77777777" w:rsidR="00310CC3" w:rsidRPr="00E153FB" w:rsidRDefault="00FF59B3" w:rsidP="0075030B">
          <w:pPr>
            <w:pStyle w:val="Encabezado"/>
            <w:jc w:val="right"/>
            <w:rPr>
              <w:rFonts w:ascii="Palatino Linotype" w:hAnsi="Palatino Linotype"/>
              <w:b/>
            </w:rPr>
          </w:pPr>
          <w:r>
            <w:rPr>
              <w:rFonts w:ascii="Palatino Linotype" w:hAnsi="Palatino Linotype" w:cs="Arial"/>
              <w:b/>
              <w:bCs/>
              <w:sz w:val="22"/>
              <w:lang w:eastAsia="es-MX"/>
            </w:rPr>
            <w:t>0</w:t>
          </w:r>
          <w:r w:rsidR="009F231F">
            <w:rPr>
              <w:rFonts w:ascii="Palatino Linotype" w:hAnsi="Palatino Linotype" w:cs="Arial"/>
              <w:b/>
              <w:bCs/>
              <w:sz w:val="22"/>
              <w:lang w:eastAsia="es-MX"/>
            </w:rPr>
            <w:t>408</w:t>
          </w:r>
          <w:r w:rsidR="0075030B">
            <w:rPr>
              <w:rFonts w:ascii="Palatino Linotype" w:hAnsi="Palatino Linotype" w:cs="Arial"/>
              <w:b/>
              <w:bCs/>
              <w:sz w:val="22"/>
              <w:lang w:eastAsia="es-MX"/>
            </w:rPr>
            <w:t>0</w:t>
          </w:r>
          <w:r>
            <w:rPr>
              <w:rFonts w:ascii="Palatino Linotype" w:hAnsi="Palatino Linotype" w:cs="Arial"/>
              <w:b/>
              <w:bCs/>
              <w:sz w:val="22"/>
              <w:lang w:eastAsia="es-MX"/>
            </w:rPr>
            <w:t>/INFOEM/AD/RR/20</w:t>
          </w:r>
          <w:r w:rsidR="005A4511">
            <w:rPr>
              <w:rFonts w:ascii="Palatino Linotype" w:hAnsi="Palatino Linotype" w:cs="Arial"/>
              <w:b/>
              <w:bCs/>
              <w:sz w:val="22"/>
              <w:lang w:eastAsia="es-MX"/>
            </w:rPr>
            <w:t>2</w:t>
          </w:r>
          <w:r w:rsidR="009F231F">
            <w:rPr>
              <w:rFonts w:ascii="Palatino Linotype" w:hAnsi="Palatino Linotype" w:cs="Arial"/>
              <w:b/>
              <w:bCs/>
              <w:sz w:val="22"/>
              <w:lang w:eastAsia="es-MX"/>
            </w:rPr>
            <w:t>1</w:t>
          </w:r>
        </w:p>
      </w:tc>
    </w:tr>
    <w:tr w:rsidR="00310CC3" w:rsidRPr="00235873" w14:paraId="38C8E5CD" w14:textId="77777777" w:rsidTr="00B6575E">
      <w:trPr>
        <w:trHeight w:val="376"/>
      </w:trPr>
      <w:tc>
        <w:tcPr>
          <w:tcW w:w="3402" w:type="dxa"/>
          <w:shd w:val="clear" w:color="auto" w:fill="auto"/>
          <w:vAlign w:val="center"/>
        </w:tcPr>
        <w:p w14:paraId="7CD24F8C" w14:textId="77777777" w:rsidR="00310CC3" w:rsidRPr="00E153FB" w:rsidRDefault="00FF59B3" w:rsidP="00310CC3">
          <w:pPr>
            <w:ind w:left="600"/>
            <w:jc w:val="both"/>
            <w:rPr>
              <w:rFonts w:ascii="Palatino Linotype" w:hAnsi="Palatino Linotype"/>
              <w:b/>
            </w:rPr>
          </w:pPr>
          <w:r w:rsidRPr="00E153FB">
            <w:rPr>
              <w:rFonts w:ascii="Palatino Linotype" w:hAnsi="Palatino Linotype"/>
              <w:b/>
              <w:sz w:val="22"/>
              <w:szCs w:val="22"/>
            </w:rPr>
            <w:t>Recurrente:</w:t>
          </w:r>
        </w:p>
      </w:tc>
      <w:tc>
        <w:tcPr>
          <w:tcW w:w="4395" w:type="dxa"/>
          <w:shd w:val="clear" w:color="auto" w:fill="auto"/>
          <w:vAlign w:val="center"/>
        </w:tcPr>
        <w:p w14:paraId="2B42B28F" w14:textId="7C73B6BE" w:rsidR="00310CC3" w:rsidRPr="00E153FB" w:rsidRDefault="00CB5F54" w:rsidP="005A4511">
          <w:pPr>
            <w:pStyle w:val="Encabezado"/>
            <w:jc w:val="right"/>
            <w:rPr>
              <w:rFonts w:ascii="Palatino Linotype" w:hAnsi="Palatino Linotype"/>
              <w:b/>
            </w:rPr>
          </w:pPr>
          <w:proofErr w:type="spellStart"/>
          <w:r>
            <w:rPr>
              <w:rFonts w:ascii="Palatino Linotype" w:hAnsi="Palatino Linotype"/>
              <w:b/>
              <w:sz w:val="22"/>
              <w:szCs w:val="22"/>
            </w:rPr>
            <w:t>xxxxxxxxxxxxxxxxxxxxxxxxxxxxxxxxxx</w:t>
          </w:r>
          <w:proofErr w:type="spellEnd"/>
        </w:p>
      </w:tc>
    </w:tr>
    <w:tr w:rsidR="00310CC3" w:rsidRPr="00235873" w14:paraId="20CBA41B" w14:textId="77777777" w:rsidTr="00B6575E">
      <w:trPr>
        <w:trHeight w:val="451"/>
      </w:trPr>
      <w:tc>
        <w:tcPr>
          <w:tcW w:w="3402" w:type="dxa"/>
          <w:shd w:val="clear" w:color="auto" w:fill="auto"/>
          <w:vAlign w:val="center"/>
        </w:tcPr>
        <w:p w14:paraId="0E24B8C0" w14:textId="77777777" w:rsidR="00310CC3" w:rsidRPr="00E153FB" w:rsidRDefault="00FF59B3" w:rsidP="00310CC3">
          <w:pPr>
            <w:ind w:left="600"/>
            <w:jc w:val="both"/>
            <w:rPr>
              <w:rFonts w:ascii="Palatino Linotype" w:hAnsi="Palatino Linotype"/>
              <w:b/>
            </w:rPr>
          </w:pPr>
          <w:r w:rsidRPr="00E153FB">
            <w:rPr>
              <w:rFonts w:ascii="Palatino Linotype" w:hAnsi="Palatino Linotype"/>
              <w:b/>
              <w:sz w:val="22"/>
              <w:szCs w:val="22"/>
            </w:rPr>
            <w:t>Sujeto Obligado:</w:t>
          </w:r>
        </w:p>
      </w:tc>
      <w:tc>
        <w:tcPr>
          <w:tcW w:w="4395" w:type="dxa"/>
          <w:shd w:val="clear" w:color="auto" w:fill="auto"/>
          <w:vAlign w:val="center"/>
        </w:tcPr>
        <w:p w14:paraId="31D057F8" w14:textId="77777777" w:rsidR="00310CC3" w:rsidRPr="00E153FB" w:rsidRDefault="009F231F" w:rsidP="005A4511">
          <w:pPr>
            <w:pStyle w:val="Encabezado"/>
            <w:jc w:val="right"/>
            <w:rPr>
              <w:rFonts w:ascii="Palatino Linotype" w:hAnsi="Palatino Linotype"/>
              <w:b/>
            </w:rPr>
          </w:pPr>
          <w:r w:rsidRPr="009F231F">
            <w:rPr>
              <w:rFonts w:ascii="Palatino Linotype" w:hAnsi="Palatino Linotype"/>
              <w:b/>
              <w:sz w:val="22"/>
              <w:szCs w:val="22"/>
            </w:rPr>
            <w:t>Servicios Educativos Integrados al Estado de México</w:t>
          </w:r>
        </w:p>
      </w:tc>
    </w:tr>
    <w:tr w:rsidR="00310CC3" w:rsidRPr="00235873" w14:paraId="24E0AC43" w14:textId="77777777" w:rsidTr="00B6575E">
      <w:trPr>
        <w:trHeight w:val="320"/>
      </w:trPr>
      <w:tc>
        <w:tcPr>
          <w:tcW w:w="3402" w:type="dxa"/>
          <w:shd w:val="clear" w:color="auto" w:fill="auto"/>
          <w:vAlign w:val="center"/>
        </w:tcPr>
        <w:p w14:paraId="3F635F93" w14:textId="77777777" w:rsidR="00310CC3" w:rsidRPr="005823DC" w:rsidRDefault="00FF59B3" w:rsidP="00310CC3">
          <w:pPr>
            <w:ind w:left="600"/>
            <w:jc w:val="both"/>
            <w:rPr>
              <w:rFonts w:ascii="Palatino Linotype" w:hAnsi="Palatino Linotype"/>
              <w:b/>
            </w:rPr>
          </w:pPr>
          <w:r w:rsidRPr="005823DC">
            <w:rPr>
              <w:rFonts w:ascii="Palatino Linotype" w:hAnsi="Palatino Linotype"/>
              <w:b/>
              <w:sz w:val="22"/>
              <w:szCs w:val="22"/>
            </w:rPr>
            <w:t>Comisionad</w:t>
          </w:r>
          <w:r w:rsidR="009F231F">
            <w:rPr>
              <w:rFonts w:ascii="Palatino Linotype" w:hAnsi="Palatino Linotype"/>
              <w:b/>
              <w:sz w:val="22"/>
              <w:szCs w:val="22"/>
            </w:rPr>
            <w:t>o</w:t>
          </w:r>
          <w:r w:rsidRPr="005823DC">
            <w:rPr>
              <w:rFonts w:ascii="Palatino Linotype" w:hAnsi="Palatino Linotype"/>
              <w:b/>
              <w:sz w:val="22"/>
              <w:szCs w:val="22"/>
            </w:rPr>
            <w:t xml:space="preserve"> Ponente:</w:t>
          </w:r>
        </w:p>
      </w:tc>
      <w:tc>
        <w:tcPr>
          <w:tcW w:w="4395" w:type="dxa"/>
          <w:shd w:val="clear" w:color="auto" w:fill="auto"/>
          <w:vAlign w:val="center"/>
        </w:tcPr>
        <w:p w14:paraId="625653FB" w14:textId="77777777" w:rsidR="00310CC3" w:rsidRPr="005823DC" w:rsidRDefault="009F231F" w:rsidP="005A4511">
          <w:pPr>
            <w:pStyle w:val="Encabezado"/>
            <w:jc w:val="right"/>
            <w:rPr>
              <w:rFonts w:ascii="Palatino Linotype" w:hAnsi="Palatino Linotype"/>
              <w:b/>
            </w:rPr>
          </w:pPr>
          <w:r>
            <w:rPr>
              <w:rFonts w:ascii="Palatino Linotype" w:hAnsi="Palatino Linotype"/>
              <w:b/>
              <w:sz w:val="22"/>
              <w:szCs w:val="22"/>
            </w:rPr>
            <w:t>José Martínez Vilchis</w:t>
          </w:r>
        </w:p>
      </w:tc>
    </w:tr>
  </w:tbl>
  <w:p w14:paraId="5A3D4547" w14:textId="77777777" w:rsidR="00310CC3" w:rsidRDefault="00CB5F54" w:rsidP="00310CC3">
    <w:pPr>
      <w:pStyle w:val="Encabezado"/>
      <w:jc w:val="both"/>
    </w:pPr>
    <w:r>
      <w:rPr>
        <w:noProof/>
      </w:rPr>
      <w:pict w14:anchorId="5E995C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974062" o:spid="_x0000_s2050" type="#_x0000_t75" style="position:absolute;left:0;text-align:left;margin-left:-110.55pt;margin-top:-156.25pt;width:736.5pt;height:960pt;z-index:-251658240;mso-position-horizontal-relative:margin;mso-position-vertical-relative:margin" o:allowincell="f">
          <v:imagedata r:id="rId1" o:title="HOJA RESOLUCIÓN"/>
          <w10:wrap anchorx="margin" anchory="margin"/>
        </v:shape>
      </w:pict>
    </w:r>
  </w:p>
  <w:p w14:paraId="7B97A4CF" w14:textId="77777777" w:rsidR="00310CC3" w:rsidRDefault="00310CC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25FA0"/>
    <w:multiLevelType w:val="hybridMultilevel"/>
    <w:tmpl w:val="87A681D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99674D"/>
    <w:multiLevelType w:val="hybridMultilevel"/>
    <w:tmpl w:val="8660B0D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93280F"/>
    <w:multiLevelType w:val="hybridMultilevel"/>
    <w:tmpl w:val="41CC887A"/>
    <w:lvl w:ilvl="0" w:tplc="70A6206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0AA51835"/>
    <w:multiLevelType w:val="multilevel"/>
    <w:tmpl w:val="D1287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30250A"/>
    <w:multiLevelType w:val="hybridMultilevel"/>
    <w:tmpl w:val="656C81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BD1DC0"/>
    <w:multiLevelType w:val="hybridMultilevel"/>
    <w:tmpl w:val="F9142338"/>
    <w:lvl w:ilvl="0" w:tplc="080A0017">
      <w:start w:val="1"/>
      <w:numFmt w:val="lowerLetter"/>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6" w15:restartNumberingAfterBreak="0">
    <w:nsid w:val="295C7805"/>
    <w:multiLevelType w:val="hybridMultilevel"/>
    <w:tmpl w:val="5F6062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B57993"/>
    <w:multiLevelType w:val="hybridMultilevel"/>
    <w:tmpl w:val="86107AB6"/>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8" w15:restartNumberingAfterBreak="0">
    <w:nsid w:val="458F3893"/>
    <w:multiLevelType w:val="hybridMultilevel"/>
    <w:tmpl w:val="C8EA5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CA5F54"/>
    <w:multiLevelType w:val="hybridMultilevel"/>
    <w:tmpl w:val="7C02E8FE"/>
    <w:lvl w:ilvl="0" w:tplc="E0C228E4">
      <w:start w:val="1"/>
      <w:numFmt w:val="decimal"/>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C002F8C"/>
    <w:multiLevelType w:val="hybridMultilevel"/>
    <w:tmpl w:val="AC04BA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8166906"/>
    <w:multiLevelType w:val="hybridMultilevel"/>
    <w:tmpl w:val="8EB2BF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9A81D3F"/>
    <w:multiLevelType w:val="hybridMultilevel"/>
    <w:tmpl w:val="BD4A3F50"/>
    <w:lvl w:ilvl="0" w:tplc="02B0765A">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3" w15:restartNumberingAfterBreak="0">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5F76955"/>
    <w:multiLevelType w:val="multilevel"/>
    <w:tmpl w:val="4600D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D31A6C"/>
    <w:multiLevelType w:val="hybridMultilevel"/>
    <w:tmpl w:val="93C8012E"/>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5"/>
  </w:num>
  <w:num w:numId="2">
    <w:abstractNumId w:val="6"/>
  </w:num>
  <w:num w:numId="3">
    <w:abstractNumId w:val="10"/>
  </w:num>
  <w:num w:numId="4">
    <w:abstractNumId w:val="0"/>
  </w:num>
  <w:num w:numId="5">
    <w:abstractNumId w:val="1"/>
  </w:num>
  <w:num w:numId="6">
    <w:abstractNumId w:val="7"/>
  </w:num>
  <w:num w:numId="7">
    <w:abstractNumId w:val="12"/>
  </w:num>
  <w:num w:numId="8">
    <w:abstractNumId w:val="11"/>
  </w:num>
  <w:num w:numId="9">
    <w:abstractNumId w:val="14"/>
  </w:num>
  <w:num w:numId="10">
    <w:abstractNumId w:val="4"/>
  </w:num>
  <w:num w:numId="11">
    <w:abstractNumId w:val="3"/>
  </w:num>
  <w:num w:numId="12">
    <w:abstractNumId w:val="9"/>
  </w:num>
  <w:num w:numId="13">
    <w:abstractNumId w:val="8"/>
  </w:num>
  <w:num w:numId="14">
    <w:abstractNumId w:val="15"/>
  </w:num>
  <w:num w:numId="15">
    <w:abstractNumId w:val="13"/>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A7ADC"/>
    <w:rsid w:val="000024DE"/>
    <w:rsid w:val="00021C32"/>
    <w:rsid w:val="00022B41"/>
    <w:rsid w:val="00036F8B"/>
    <w:rsid w:val="00037DBD"/>
    <w:rsid w:val="00045C11"/>
    <w:rsid w:val="000511EA"/>
    <w:rsid w:val="00051F46"/>
    <w:rsid w:val="000568D1"/>
    <w:rsid w:val="000761D3"/>
    <w:rsid w:val="00090DB8"/>
    <w:rsid w:val="000C109F"/>
    <w:rsid w:val="001155EC"/>
    <w:rsid w:val="00115C4D"/>
    <w:rsid w:val="00117872"/>
    <w:rsid w:val="00123996"/>
    <w:rsid w:val="00143C58"/>
    <w:rsid w:val="001502C5"/>
    <w:rsid w:val="00164207"/>
    <w:rsid w:val="00165081"/>
    <w:rsid w:val="00171F2C"/>
    <w:rsid w:val="00173FFF"/>
    <w:rsid w:val="001A0C02"/>
    <w:rsid w:val="001A491D"/>
    <w:rsid w:val="001A6793"/>
    <w:rsid w:val="001C7E12"/>
    <w:rsid w:val="001D7A21"/>
    <w:rsid w:val="00223DCF"/>
    <w:rsid w:val="00247CA9"/>
    <w:rsid w:val="0028034E"/>
    <w:rsid w:val="002929EF"/>
    <w:rsid w:val="002A14AF"/>
    <w:rsid w:val="002C5C13"/>
    <w:rsid w:val="002E0BBC"/>
    <w:rsid w:val="002E6D32"/>
    <w:rsid w:val="002E7D56"/>
    <w:rsid w:val="002F05CA"/>
    <w:rsid w:val="002F49E8"/>
    <w:rsid w:val="002F5F97"/>
    <w:rsid w:val="00310CC3"/>
    <w:rsid w:val="00312587"/>
    <w:rsid w:val="003161C6"/>
    <w:rsid w:val="003943CB"/>
    <w:rsid w:val="003A3728"/>
    <w:rsid w:val="003B71EF"/>
    <w:rsid w:val="003B7485"/>
    <w:rsid w:val="003E6F8E"/>
    <w:rsid w:val="0046585A"/>
    <w:rsid w:val="0046615F"/>
    <w:rsid w:val="004674BA"/>
    <w:rsid w:val="00473686"/>
    <w:rsid w:val="00476BBD"/>
    <w:rsid w:val="004833BF"/>
    <w:rsid w:val="004A322D"/>
    <w:rsid w:val="004A6D89"/>
    <w:rsid w:val="004C23B9"/>
    <w:rsid w:val="004C2DBB"/>
    <w:rsid w:val="004D6138"/>
    <w:rsid w:val="004E03C2"/>
    <w:rsid w:val="004E4ADA"/>
    <w:rsid w:val="0050020F"/>
    <w:rsid w:val="00510D86"/>
    <w:rsid w:val="00542411"/>
    <w:rsid w:val="00552D46"/>
    <w:rsid w:val="005716C3"/>
    <w:rsid w:val="00583B25"/>
    <w:rsid w:val="005875E3"/>
    <w:rsid w:val="00592562"/>
    <w:rsid w:val="0059284F"/>
    <w:rsid w:val="005A4511"/>
    <w:rsid w:val="005B1CF8"/>
    <w:rsid w:val="00600ADA"/>
    <w:rsid w:val="00603894"/>
    <w:rsid w:val="0061149C"/>
    <w:rsid w:val="006254BE"/>
    <w:rsid w:val="00625572"/>
    <w:rsid w:val="00625FFD"/>
    <w:rsid w:val="00641D12"/>
    <w:rsid w:val="00643861"/>
    <w:rsid w:val="0066060C"/>
    <w:rsid w:val="00677076"/>
    <w:rsid w:val="006833D9"/>
    <w:rsid w:val="006846F0"/>
    <w:rsid w:val="006A605A"/>
    <w:rsid w:val="006B21D8"/>
    <w:rsid w:val="006B440B"/>
    <w:rsid w:val="006E3874"/>
    <w:rsid w:val="006F6841"/>
    <w:rsid w:val="00736ED2"/>
    <w:rsid w:val="0075030B"/>
    <w:rsid w:val="00753634"/>
    <w:rsid w:val="00767931"/>
    <w:rsid w:val="00770659"/>
    <w:rsid w:val="007902ED"/>
    <w:rsid w:val="007B708E"/>
    <w:rsid w:val="007D087D"/>
    <w:rsid w:val="007E1E54"/>
    <w:rsid w:val="007F6DE1"/>
    <w:rsid w:val="00811D8E"/>
    <w:rsid w:val="00812A19"/>
    <w:rsid w:val="00821FC5"/>
    <w:rsid w:val="008251FE"/>
    <w:rsid w:val="00825DB4"/>
    <w:rsid w:val="0083088B"/>
    <w:rsid w:val="0084465F"/>
    <w:rsid w:val="00846676"/>
    <w:rsid w:val="008520C5"/>
    <w:rsid w:val="0085304D"/>
    <w:rsid w:val="008907F5"/>
    <w:rsid w:val="008C24C5"/>
    <w:rsid w:val="008D2FA3"/>
    <w:rsid w:val="008E4383"/>
    <w:rsid w:val="008E4D0D"/>
    <w:rsid w:val="008F05B1"/>
    <w:rsid w:val="008F39EE"/>
    <w:rsid w:val="008F5223"/>
    <w:rsid w:val="00914376"/>
    <w:rsid w:val="00935729"/>
    <w:rsid w:val="00946D11"/>
    <w:rsid w:val="009506EC"/>
    <w:rsid w:val="0096339C"/>
    <w:rsid w:val="00966C32"/>
    <w:rsid w:val="009738D8"/>
    <w:rsid w:val="00992EEB"/>
    <w:rsid w:val="009A60C4"/>
    <w:rsid w:val="009C352E"/>
    <w:rsid w:val="009C5288"/>
    <w:rsid w:val="009E4948"/>
    <w:rsid w:val="009E4B6A"/>
    <w:rsid w:val="009F231F"/>
    <w:rsid w:val="00A134A1"/>
    <w:rsid w:val="00A16C1F"/>
    <w:rsid w:val="00A2702E"/>
    <w:rsid w:val="00A4251F"/>
    <w:rsid w:val="00A54702"/>
    <w:rsid w:val="00A6047F"/>
    <w:rsid w:val="00A715BF"/>
    <w:rsid w:val="00A72C3B"/>
    <w:rsid w:val="00A72FC1"/>
    <w:rsid w:val="00A850CD"/>
    <w:rsid w:val="00A91278"/>
    <w:rsid w:val="00A95D0D"/>
    <w:rsid w:val="00AA12B8"/>
    <w:rsid w:val="00AE3715"/>
    <w:rsid w:val="00AF04C6"/>
    <w:rsid w:val="00B038AC"/>
    <w:rsid w:val="00B15CA8"/>
    <w:rsid w:val="00B418CC"/>
    <w:rsid w:val="00B42492"/>
    <w:rsid w:val="00B6575E"/>
    <w:rsid w:val="00B72B01"/>
    <w:rsid w:val="00B82D69"/>
    <w:rsid w:val="00B863C9"/>
    <w:rsid w:val="00BC3A8F"/>
    <w:rsid w:val="00BD265C"/>
    <w:rsid w:val="00BE1D0F"/>
    <w:rsid w:val="00BE65B8"/>
    <w:rsid w:val="00BF258A"/>
    <w:rsid w:val="00C11118"/>
    <w:rsid w:val="00C20344"/>
    <w:rsid w:val="00C46D0A"/>
    <w:rsid w:val="00C651E8"/>
    <w:rsid w:val="00C719C9"/>
    <w:rsid w:val="00C827D1"/>
    <w:rsid w:val="00C863A1"/>
    <w:rsid w:val="00C879CD"/>
    <w:rsid w:val="00CA79EE"/>
    <w:rsid w:val="00CB59D3"/>
    <w:rsid w:val="00CB5F54"/>
    <w:rsid w:val="00D3347B"/>
    <w:rsid w:val="00D97380"/>
    <w:rsid w:val="00DA7ADC"/>
    <w:rsid w:val="00DB3E2E"/>
    <w:rsid w:val="00DB440F"/>
    <w:rsid w:val="00DC3DF1"/>
    <w:rsid w:val="00DC7D66"/>
    <w:rsid w:val="00E07521"/>
    <w:rsid w:val="00E1763C"/>
    <w:rsid w:val="00E2005F"/>
    <w:rsid w:val="00E81C77"/>
    <w:rsid w:val="00E84D87"/>
    <w:rsid w:val="00E92528"/>
    <w:rsid w:val="00EA0EEC"/>
    <w:rsid w:val="00EA186F"/>
    <w:rsid w:val="00EA2DC1"/>
    <w:rsid w:val="00EB2D5A"/>
    <w:rsid w:val="00EC64AB"/>
    <w:rsid w:val="00EC6514"/>
    <w:rsid w:val="00ED36AC"/>
    <w:rsid w:val="00EE2828"/>
    <w:rsid w:val="00EF0370"/>
    <w:rsid w:val="00F02AD9"/>
    <w:rsid w:val="00F07689"/>
    <w:rsid w:val="00F21BCD"/>
    <w:rsid w:val="00F50A6A"/>
    <w:rsid w:val="00F67CC8"/>
    <w:rsid w:val="00F75F84"/>
    <w:rsid w:val="00F95D60"/>
    <w:rsid w:val="00FC6ED8"/>
    <w:rsid w:val="00FE4EBA"/>
    <w:rsid w:val="00FE5BB6"/>
    <w:rsid w:val="00FF25EE"/>
    <w:rsid w:val="00FF59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9061A7A"/>
  <w15:docId w15:val="{1699D9D3-2053-4ACE-B58F-D14E1B56D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ADC"/>
    <w:pPr>
      <w:spacing w:after="0" w:line="240" w:lineRule="auto"/>
    </w:pPr>
    <w:rPr>
      <w:rFonts w:ascii="Times New Roman" w:eastAsia="Calibri"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A7ADC"/>
    <w:pPr>
      <w:tabs>
        <w:tab w:val="center" w:pos="4252"/>
        <w:tab w:val="right" w:pos="8504"/>
      </w:tabs>
    </w:pPr>
  </w:style>
  <w:style w:type="character" w:customStyle="1" w:styleId="EncabezadoCar">
    <w:name w:val="Encabezado Car"/>
    <w:basedOn w:val="Fuentedeprrafopredeter"/>
    <w:link w:val="Encabezado"/>
    <w:uiPriority w:val="99"/>
    <w:rsid w:val="00DA7AD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rsid w:val="00DA7ADC"/>
    <w:pPr>
      <w:tabs>
        <w:tab w:val="center" w:pos="4252"/>
        <w:tab w:val="right" w:pos="8504"/>
      </w:tabs>
    </w:pPr>
  </w:style>
  <w:style w:type="character" w:customStyle="1" w:styleId="PiedepginaCar">
    <w:name w:val="Pie de página Car"/>
    <w:basedOn w:val="Fuentedeprrafopredeter"/>
    <w:link w:val="Piedepgina"/>
    <w:uiPriority w:val="99"/>
    <w:rsid w:val="00DA7AD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A7ADC"/>
    <w:pPr>
      <w:ind w:left="720"/>
      <w:contextualSpacing/>
    </w:pPr>
  </w:style>
  <w:style w:type="character" w:customStyle="1" w:styleId="apple-converted-space">
    <w:name w:val="apple-converted-space"/>
    <w:basedOn w:val="Fuentedeprrafopredeter"/>
    <w:rsid w:val="00DA7ADC"/>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DA7ADC"/>
    <w:rPr>
      <w:rFonts w:ascii="Calibri" w:hAnsi="Calibr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A7ADC"/>
    <w:rPr>
      <w:rFonts w:ascii="Calibri" w:eastAsia="Calibri" w:hAnsi="Calibri" w:cs="Times New Roman"/>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uiPriority w:val="99"/>
    <w:unhideWhenUsed/>
    <w:rsid w:val="00DA7ADC"/>
    <w:rPr>
      <w:vertAlign w:val="superscript"/>
    </w:rPr>
  </w:style>
  <w:style w:type="paragraph" w:styleId="Sinespaciado">
    <w:name w:val="No Spacing"/>
    <w:aliases w:val="Francesa,INAI"/>
    <w:link w:val="SinespaciadoCar"/>
    <w:uiPriority w:val="1"/>
    <w:qFormat/>
    <w:rsid w:val="00DA7ADC"/>
    <w:pPr>
      <w:spacing w:after="0" w:line="240" w:lineRule="auto"/>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A7ADC"/>
    <w:rPr>
      <w:rFonts w:ascii="Times New Roman" w:eastAsia="Calibri"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DA7ADC"/>
    <w:rPr>
      <w:rFonts w:ascii="Times New Roman" w:eastAsia="Times New Roman" w:hAnsi="Times New Roman" w:cs="Times New Roman"/>
      <w:sz w:val="24"/>
      <w:szCs w:val="24"/>
      <w:lang w:eastAsia="es-ES"/>
    </w:rPr>
  </w:style>
  <w:style w:type="paragraph" w:customStyle="1" w:styleId="corte4fondo">
    <w:name w:val="corte4 fondo"/>
    <w:basedOn w:val="Normal"/>
    <w:link w:val="corte4fondoCar1"/>
    <w:qFormat/>
    <w:rsid w:val="00DA7ADC"/>
    <w:pPr>
      <w:spacing w:line="360" w:lineRule="auto"/>
      <w:ind w:firstLine="709"/>
      <w:jc w:val="both"/>
    </w:pPr>
    <w:rPr>
      <w:rFonts w:ascii="Arial" w:eastAsia="Times New Roman" w:hAnsi="Arial"/>
      <w:sz w:val="30"/>
      <w:szCs w:val="20"/>
      <w:lang w:eastAsia="es-MX"/>
    </w:rPr>
  </w:style>
  <w:style w:type="character" w:customStyle="1" w:styleId="corte4fondoCar1">
    <w:name w:val="corte4 fondo Car1"/>
    <w:link w:val="corte4fondo"/>
    <w:rsid w:val="00DA7ADC"/>
    <w:rPr>
      <w:rFonts w:ascii="Arial" w:eastAsia="Times New Roman" w:hAnsi="Arial" w:cs="Times New Roman"/>
      <w:sz w:val="30"/>
      <w:szCs w:val="20"/>
      <w:lang w:eastAsia="es-MX"/>
    </w:rPr>
  </w:style>
  <w:style w:type="table" w:styleId="Tablaconcuadrcula">
    <w:name w:val="Table Grid"/>
    <w:basedOn w:val="Tablanormal"/>
    <w:uiPriority w:val="39"/>
    <w:rsid w:val="008F0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F50A6A"/>
    <w:rPr>
      <w:b/>
      <w:bCs/>
    </w:rPr>
  </w:style>
  <w:style w:type="character" w:styleId="Hipervnculo">
    <w:name w:val="Hyperlink"/>
    <w:basedOn w:val="Fuentedeprrafopredeter"/>
    <w:uiPriority w:val="99"/>
    <w:unhideWhenUsed/>
    <w:rsid w:val="00164207"/>
    <w:rPr>
      <w:color w:val="0000FF"/>
      <w:u w:val="single"/>
    </w:rPr>
  </w:style>
  <w:style w:type="character" w:styleId="Refdecomentario">
    <w:name w:val="annotation reference"/>
    <w:basedOn w:val="Fuentedeprrafopredeter"/>
    <w:uiPriority w:val="99"/>
    <w:semiHidden/>
    <w:unhideWhenUsed/>
    <w:rsid w:val="00247CA9"/>
    <w:rPr>
      <w:sz w:val="16"/>
      <w:szCs w:val="16"/>
    </w:rPr>
  </w:style>
  <w:style w:type="paragraph" w:styleId="Textocomentario">
    <w:name w:val="annotation text"/>
    <w:basedOn w:val="Normal"/>
    <w:link w:val="TextocomentarioCar"/>
    <w:uiPriority w:val="99"/>
    <w:semiHidden/>
    <w:unhideWhenUsed/>
    <w:rsid w:val="00247CA9"/>
    <w:rPr>
      <w:sz w:val="20"/>
      <w:szCs w:val="20"/>
    </w:rPr>
  </w:style>
  <w:style w:type="character" w:customStyle="1" w:styleId="TextocomentarioCar">
    <w:name w:val="Texto comentario Car"/>
    <w:basedOn w:val="Fuentedeprrafopredeter"/>
    <w:link w:val="Textocomentario"/>
    <w:uiPriority w:val="99"/>
    <w:semiHidden/>
    <w:rsid w:val="00247CA9"/>
    <w:rPr>
      <w:rFonts w:ascii="Times New Roman" w:eastAsia="Calibri"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47CA9"/>
    <w:rPr>
      <w:b/>
      <w:bCs/>
    </w:rPr>
  </w:style>
  <w:style w:type="character" w:customStyle="1" w:styleId="AsuntodelcomentarioCar">
    <w:name w:val="Asunto del comentario Car"/>
    <w:basedOn w:val="TextocomentarioCar"/>
    <w:link w:val="Asuntodelcomentario"/>
    <w:uiPriority w:val="99"/>
    <w:semiHidden/>
    <w:rsid w:val="00247CA9"/>
    <w:rPr>
      <w:rFonts w:ascii="Times New Roman" w:eastAsia="Calibri"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247CA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7CA9"/>
    <w:rPr>
      <w:rFonts w:ascii="Segoe UI" w:eastAsia="Calibri" w:hAnsi="Segoe UI" w:cs="Segoe UI"/>
      <w:sz w:val="18"/>
      <w:szCs w:val="18"/>
      <w:lang w:val="es-ES" w:eastAsia="es-ES"/>
    </w:rPr>
  </w:style>
  <w:style w:type="paragraph" w:customStyle="1" w:styleId="temp">
    <w:name w:val="temp"/>
    <w:basedOn w:val="Normal"/>
    <w:rsid w:val="009A60C4"/>
    <w:pPr>
      <w:spacing w:before="100" w:beforeAutospacing="1" w:after="100" w:afterAutospacing="1"/>
    </w:pPr>
    <w:rPr>
      <w:rFonts w:eastAsia="Times New Roman"/>
      <w:lang w:val="es-MX" w:eastAsia="es-MX"/>
    </w:rPr>
  </w:style>
  <w:style w:type="character" w:customStyle="1" w:styleId="bold">
    <w:name w:val="bold"/>
    <w:basedOn w:val="Fuentedeprrafopredeter"/>
    <w:rsid w:val="009A60C4"/>
  </w:style>
  <w:style w:type="character" w:customStyle="1" w:styleId="ng-star-inserted">
    <w:name w:val="ng-star-inserted"/>
    <w:basedOn w:val="Fuentedeprrafopredeter"/>
    <w:rsid w:val="009A60C4"/>
  </w:style>
  <w:style w:type="paragraph" w:styleId="Textoindependiente">
    <w:name w:val="Body Text"/>
    <w:basedOn w:val="Normal"/>
    <w:link w:val="TextoindependienteCar"/>
    <w:uiPriority w:val="99"/>
    <w:unhideWhenUsed/>
    <w:rsid w:val="00E07521"/>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E07521"/>
  </w:style>
  <w:style w:type="character" w:customStyle="1" w:styleId="Mencinsinresolver1">
    <w:name w:val="Mención sin resolver1"/>
    <w:basedOn w:val="Fuentedeprrafopredeter"/>
    <w:uiPriority w:val="99"/>
    <w:semiHidden/>
    <w:unhideWhenUsed/>
    <w:rsid w:val="00C87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0115">
      <w:bodyDiv w:val="1"/>
      <w:marLeft w:val="0"/>
      <w:marRight w:val="0"/>
      <w:marTop w:val="0"/>
      <w:marBottom w:val="0"/>
      <w:divBdr>
        <w:top w:val="none" w:sz="0" w:space="0" w:color="auto"/>
        <w:left w:val="none" w:sz="0" w:space="0" w:color="auto"/>
        <w:bottom w:val="none" w:sz="0" w:space="0" w:color="auto"/>
        <w:right w:val="none" w:sz="0" w:space="0" w:color="auto"/>
      </w:divBdr>
    </w:div>
    <w:div w:id="404839607">
      <w:bodyDiv w:val="1"/>
      <w:marLeft w:val="0"/>
      <w:marRight w:val="0"/>
      <w:marTop w:val="0"/>
      <w:marBottom w:val="0"/>
      <w:divBdr>
        <w:top w:val="none" w:sz="0" w:space="0" w:color="auto"/>
        <w:left w:val="none" w:sz="0" w:space="0" w:color="auto"/>
        <w:bottom w:val="none" w:sz="0" w:space="0" w:color="auto"/>
        <w:right w:val="none" w:sz="0" w:space="0" w:color="auto"/>
      </w:divBdr>
    </w:div>
    <w:div w:id="578710835">
      <w:bodyDiv w:val="1"/>
      <w:marLeft w:val="0"/>
      <w:marRight w:val="0"/>
      <w:marTop w:val="0"/>
      <w:marBottom w:val="0"/>
      <w:divBdr>
        <w:top w:val="none" w:sz="0" w:space="0" w:color="auto"/>
        <w:left w:val="none" w:sz="0" w:space="0" w:color="auto"/>
        <w:bottom w:val="none" w:sz="0" w:space="0" w:color="auto"/>
        <w:right w:val="none" w:sz="0" w:space="0" w:color="auto"/>
      </w:divBdr>
    </w:div>
    <w:div w:id="598835016">
      <w:bodyDiv w:val="1"/>
      <w:marLeft w:val="0"/>
      <w:marRight w:val="0"/>
      <w:marTop w:val="0"/>
      <w:marBottom w:val="0"/>
      <w:divBdr>
        <w:top w:val="none" w:sz="0" w:space="0" w:color="auto"/>
        <w:left w:val="none" w:sz="0" w:space="0" w:color="auto"/>
        <w:bottom w:val="none" w:sz="0" w:space="0" w:color="auto"/>
        <w:right w:val="none" w:sz="0" w:space="0" w:color="auto"/>
      </w:divBdr>
    </w:div>
    <w:div w:id="1194266576">
      <w:bodyDiv w:val="1"/>
      <w:marLeft w:val="0"/>
      <w:marRight w:val="0"/>
      <w:marTop w:val="0"/>
      <w:marBottom w:val="0"/>
      <w:divBdr>
        <w:top w:val="none" w:sz="0" w:space="0" w:color="auto"/>
        <w:left w:val="none" w:sz="0" w:space="0" w:color="auto"/>
        <w:bottom w:val="none" w:sz="0" w:space="0" w:color="auto"/>
        <w:right w:val="none" w:sz="0" w:space="0" w:color="auto"/>
      </w:divBdr>
    </w:div>
    <w:div w:id="1208689428">
      <w:bodyDiv w:val="1"/>
      <w:marLeft w:val="0"/>
      <w:marRight w:val="0"/>
      <w:marTop w:val="0"/>
      <w:marBottom w:val="0"/>
      <w:divBdr>
        <w:top w:val="none" w:sz="0" w:space="0" w:color="auto"/>
        <w:left w:val="none" w:sz="0" w:space="0" w:color="auto"/>
        <w:bottom w:val="none" w:sz="0" w:space="0" w:color="auto"/>
        <w:right w:val="none" w:sz="0" w:space="0" w:color="auto"/>
      </w:divBdr>
    </w:div>
    <w:div w:id="1292981056">
      <w:bodyDiv w:val="1"/>
      <w:marLeft w:val="0"/>
      <w:marRight w:val="0"/>
      <w:marTop w:val="0"/>
      <w:marBottom w:val="0"/>
      <w:divBdr>
        <w:top w:val="none" w:sz="0" w:space="0" w:color="auto"/>
        <w:left w:val="none" w:sz="0" w:space="0" w:color="auto"/>
        <w:bottom w:val="none" w:sz="0" w:space="0" w:color="auto"/>
        <w:right w:val="none" w:sz="0" w:space="0" w:color="auto"/>
      </w:divBdr>
    </w:div>
    <w:div w:id="1451895393">
      <w:bodyDiv w:val="1"/>
      <w:marLeft w:val="0"/>
      <w:marRight w:val="0"/>
      <w:marTop w:val="0"/>
      <w:marBottom w:val="0"/>
      <w:divBdr>
        <w:top w:val="none" w:sz="0" w:space="0" w:color="auto"/>
        <w:left w:val="none" w:sz="0" w:space="0" w:color="auto"/>
        <w:bottom w:val="none" w:sz="0" w:space="0" w:color="auto"/>
        <w:right w:val="none" w:sz="0" w:space="0" w:color="auto"/>
      </w:divBdr>
    </w:div>
    <w:div w:id="1718581724">
      <w:bodyDiv w:val="1"/>
      <w:marLeft w:val="0"/>
      <w:marRight w:val="0"/>
      <w:marTop w:val="0"/>
      <w:marBottom w:val="0"/>
      <w:divBdr>
        <w:top w:val="none" w:sz="0" w:space="0" w:color="auto"/>
        <w:left w:val="none" w:sz="0" w:space="0" w:color="auto"/>
        <w:bottom w:val="none" w:sz="0" w:space="0" w:color="auto"/>
        <w:right w:val="none" w:sz="0" w:space="0" w:color="auto"/>
      </w:divBdr>
    </w:div>
    <w:div w:id="1797261545">
      <w:bodyDiv w:val="1"/>
      <w:marLeft w:val="0"/>
      <w:marRight w:val="0"/>
      <w:marTop w:val="0"/>
      <w:marBottom w:val="0"/>
      <w:divBdr>
        <w:top w:val="none" w:sz="0" w:space="0" w:color="auto"/>
        <w:left w:val="none" w:sz="0" w:space="0" w:color="auto"/>
        <w:bottom w:val="none" w:sz="0" w:space="0" w:color="auto"/>
        <w:right w:val="none" w:sz="0" w:space="0" w:color="auto"/>
      </w:divBdr>
    </w:div>
    <w:div w:id="1985155520">
      <w:bodyDiv w:val="1"/>
      <w:marLeft w:val="0"/>
      <w:marRight w:val="0"/>
      <w:marTop w:val="0"/>
      <w:marBottom w:val="0"/>
      <w:divBdr>
        <w:top w:val="none" w:sz="0" w:space="0" w:color="auto"/>
        <w:left w:val="none" w:sz="0" w:space="0" w:color="auto"/>
        <w:bottom w:val="none" w:sz="0" w:space="0" w:color="auto"/>
        <w:right w:val="none" w:sz="0" w:space="0" w:color="auto"/>
      </w:divBdr>
    </w:div>
    <w:div w:id="2046519528">
      <w:bodyDiv w:val="1"/>
      <w:marLeft w:val="0"/>
      <w:marRight w:val="0"/>
      <w:marTop w:val="0"/>
      <w:marBottom w:val="0"/>
      <w:divBdr>
        <w:top w:val="none" w:sz="0" w:space="0" w:color="auto"/>
        <w:left w:val="none" w:sz="0" w:space="0" w:color="auto"/>
        <w:bottom w:val="none" w:sz="0" w:space="0" w:color="auto"/>
        <w:right w:val="none" w:sz="0" w:space="0" w:color="auto"/>
      </w:divBdr>
    </w:div>
    <w:div w:id="210614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dconline.mx/laboral/2020/08/11/importancia-de-entregar-el-aviso-de-sustitucion-patrona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idconline.mx/laboral/2020/08/11/importancia-de-entregar-el-aviso-de-sustitucion-patrona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A6FBE-3262-4410-BE80-683F61541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34</Pages>
  <Words>7169</Words>
  <Characters>39433</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62</cp:revision>
  <dcterms:created xsi:type="dcterms:W3CDTF">2021-10-14T06:55:00Z</dcterms:created>
  <dcterms:modified xsi:type="dcterms:W3CDTF">2021-11-29T15:53:00Z</dcterms:modified>
</cp:coreProperties>
</file>