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b/>
          <w:szCs w:val="24"/>
          <w:lang w:val="es-ES" w:eastAsia="es-ES"/>
        </w:rPr>
        <w:id w:val="-493494918"/>
        <w:docPartObj>
          <w:docPartGallery w:val="Table of Contents"/>
          <w:docPartUnique/>
        </w:docPartObj>
      </w:sdtPr>
      <w:sdtEndPr>
        <w:rPr>
          <w:bCs/>
        </w:rPr>
      </w:sdtEndPr>
      <w:sdtContent>
        <w:p w14:paraId="70B322DF" w14:textId="77777777" w:rsidR="009C45CF" w:rsidRDefault="009C45CF" w:rsidP="00173C3A">
          <w:pPr>
            <w:pStyle w:val="TtulodeTDC"/>
            <w:spacing w:before="0" w:line="360" w:lineRule="auto"/>
            <w:jc w:val="center"/>
            <w:rPr>
              <w:rFonts w:eastAsiaTheme="minorEastAsia" w:cstheme="minorBidi"/>
              <w:b/>
              <w:szCs w:val="24"/>
              <w:lang w:val="es-ES" w:eastAsia="es-ES"/>
            </w:rPr>
          </w:pPr>
        </w:p>
        <w:p w14:paraId="18E853C1" w14:textId="234DB6D4" w:rsidR="00233486" w:rsidRDefault="00233486" w:rsidP="00173C3A">
          <w:pPr>
            <w:pStyle w:val="TtulodeTDC"/>
            <w:spacing w:before="0" w:line="360" w:lineRule="auto"/>
            <w:jc w:val="center"/>
            <w:rPr>
              <w:b/>
              <w:szCs w:val="24"/>
              <w:lang w:val="es-ES"/>
            </w:rPr>
          </w:pPr>
          <w:r w:rsidRPr="00173C3A">
            <w:rPr>
              <w:b/>
              <w:szCs w:val="24"/>
              <w:lang w:val="es-ES"/>
            </w:rPr>
            <w:t>ÍNDICE</w:t>
          </w:r>
        </w:p>
        <w:p w14:paraId="776BB98E" w14:textId="77777777" w:rsidR="009C45CF" w:rsidRPr="009C45CF" w:rsidRDefault="009C45CF" w:rsidP="009C45CF">
          <w:pPr>
            <w:rPr>
              <w:lang w:val="es-ES" w:eastAsia="es-MX"/>
            </w:rPr>
          </w:pPr>
        </w:p>
        <w:p w14:paraId="70DBD944" w14:textId="77777777" w:rsidR="00173C3A" w:rsidRPr="00173C3A" w:rsidRDefault="00233486" w:rsidP="00173C3A">
          <w:pPr>
            <w:pStyle w:val="TDC1"/>
            <w:spacing w:after="0"/>
            <w:ind w:left="0"/>
            <w:rPr>
              <w:rFonts w:ascii="Palatino Linotype" w:hAnsi="Palatino Linotype"/>
              <w:noProof/>
              <w:sz w:val="22"/>
              <w:szCs w:val="22"/>
              <w:lang w:val="es-MX" w:eastAsia="es-MX"/>
            </w:rPr>
          </w:pPr>
          <w:r w:rsidRPr="00173C3A">
            <w:rPr>
              <w:rFonts w:ascii="Palatino Linotype" w:hAnsi="Palatino Linotype"/>
              <w:b/>
              <w:bCs/>
              <w:lang w:val="es-ES"/>
            </w:rPr>
            <w:fldChar w:fldCharType="begin"/>
          </w:r>
          <w:r w:rsidRPr="00173C3A">
            <w:rPr>
              <w:rFonts w:ascii="Palatino Linotype" w:hAnsi="Palatino Linotype"/>
              <w:b/>
              <w:bCs/>
              <w:lang w:val="es-ES"/>
            </w:rPr>
            <w:instrText xml:space="preserve"> TOC \o "1-3" \h \z \u </w:instrText>
          </w:r>
          <w:r w:rsidRPr="00173C3A">
            <w:rPr>
              <w:rFonts w:ascii="Palatino Linotype" w:hAnsi="Palatino Linotype"/>
              <w:b/>
              <w:bCs/>
              <w:lang w:val="es-ES"/>
            </w:rPr>
            <w:fldChar w:fldCharType="separate"/>
          </w:r>
          <w:hyperlink w:anchor="_Toc84950918" w:history="1">
            <w:r w:rsidR="00173C3A" w:rsidRPr="00173C3A">
              <w:rPr>
                <w:rStyle w:val="Hipervnculo"/>
                <w:rFonts w:ascii="Palatino Linotype" w:hAnsi="Palatino Linotype"/>
                <w:b/>
                <w:noProof/>
              </w:rPr>
              <w:t>ANTECEDENTES</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_Toc84950918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2</w:t>
            </w:r>
            <w:r w:rsidR="00173C3A" w:rsidRPr="00173C3A">
              <w:rPr>
                <w:rFonts w:ascii="Palatino Linotype" w:hAnsi="Palatino Linotype"/>
                <w:noProof/>
                <w:webHidden/>
              </w:rPr>
              <w:fldChar w:fldCharType="end"/>
            </w:r>
          </w:hyperlink>
        </w:p>
        <w:p w14:paraId="3D2AF7E5" w14:textId="77777777" w:rsidR="00173C3A" w:rsidRPr="00173C3A" w:rsidRDefault="009A4EC8" w:rsidP="00173C3A">
          <w:pPr>
            <w:pStyle w:val="TDC1"/>
            <w:spacing w:after="0"/>
            <w:ind w:left="0"/>
            <w:rPr>
              <w:rFonts w:ascii="Palatino Linotype" w:hAnsi="Palatino Linotype"/>
              <w:noProof/>
              <w:sz w:val="22"/>
              <w:szCs w:val="22"/>
              <w:lang w:val="es-MX" w:eastAsia="es-MX"/>
            </w:rPr>
          </w:pPr>
          <w:hyperlink w:anchor="_Toc84950919" w:history="1">
            <w:r w:rsidR="00173C3A" w:rsidRPr="00173C3A">
              <w:rPr>
                <w:rStyle w:val="Hipervnculo"/>
                <w:rFonts w:ascii="Palatino Linotype" w:hAnsi="Palatino Linotype"/>
                <w:b/>
                <w:noProof/>
              </w:rPr>
              <w:t>CONSIDERANDO</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_Toc84950919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9</w:t>
            </w:r>
            <w:r w:rsidR="00173C3A" w:rsidRPr="00173C3A">
              <w:rPr>
                <w:rFonts w:ascii="Palatino Linotype" w:hAnsi="Palatino Linotype"/>
                <w:noProof/>
                <w:webHidden/>
              </w:rPr>
              <w:fldChar w:fldCharType="end"/>
            </w:r>
          </w:hyperlink>
        </w:p>
        <w:p w14:paraId="3474DF23" w14:textId="77777777" w:rsidR="00173C3A" w:rsidRPr="00173C3A" w:rsidRDefault="009A4EC8" w:rsidP="00173C3A">
          <w:pPr>
            <w:pStyle w:val="TDC2"/>
            <w:spacing w:after="0"/>
            <w:rPr>
              <w:rFonts w:ascii="Palatino Linotype" w:hAnsi="Palatino Linotype"/>
              <w:noProof/>
              <w:sz w:val="22"/>
              <w:szCs w:val="22"/>
              <w:lang w:val="es-MX" w:eastAsia="es-MX"/>
            </w:rPr>
          </w:pPr>
          <w:hyperlink w:anchor="_Toc84950920" w:history="1">
            <w:r w:rsidR="00173C3A" w:rsidRPr="00173C3A">
              <w:rPr>
                <w:rStyle w:val="Hipervnculo"/>
                <w:rFonts w:ascii="Palatino Linotype" w:hAnsi="Palatino Linotype"/>
                <w:b/>
                <w:noProof/>
              </w:rPr>
              <w:t>PRIMERO. De la competencia</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_Toc84950920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9</w:t>
            </w:r>
            <w:r w:rsidR="00173C3A" w:rsidRPr="00173C3A">
              <w:rPr>
                <w:rFonts w:ascii="Palatino Linotype" w:hAnsi="Palatino Linotype"/>
                <w:noProof/>
                <w:webHidden/>
              </w:rPr>
              <w:fldChar w:fldCharType="end"/>
            </w:r>
          </w:hyperlink>
        </w:p>
        <w:p w14:paraId="02A11E7B" w14:textId="77777777" w:rsidR="00173C3A" w:rsidRPr="00173C3A" w:rsidRDefault="009A4EC8" w:rsidP="00173C3A">
          <w:pPr>
            <w:pStyle w:val="TDC2"/>
            <w:spacing w:after="0"/>
            <w:rPr>
              <w:rFonts w:ascii="Palatino Linotype" w:hAnsi="Palatino Linotype"/>
              <w:noProof/>
              <w:sz w:val="22"/>
              <w:szCs w:val="22"/>
              <w:lang w:val="es-MX" w:eastAsia="es-MX"/>
            </w:rPr>
          </w:pPr>
          <w:hyperlink w:anchor="_Toc84950921" w:history="1">
            <w:r w:rsidR="00173C3A" w:rsidRPr="00173C3A">
              <w:rPr>
                <w:rStyle w:val="Hipervnculo"/>
                <w:rFonts w:ascii="Palatino Linotype" w:hAnsi="Palatino Linotype"/>
                <w:b/>
                <w:noProof/>
              </w:rPr>
              <w:t>SEGUNDO. De la oportunidad y procedencia.</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_Toc84950921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10</w:t>
            </w:r>
            <w:r w:rsidR="00173C3A" w:rsidRPr="00173C3A">
              <w:rPr>
                <w:rFonts w:ascii="Palatino Linotype" w:hAnsi="Palatino Linotype"/>
                <w:noProof/>
                <w:webHidden/>
              </w:rPr>
              <w:fldChar w:fldCharType="end"/>
            </w:r>
          </w:hyperlink>
        </w:p>
        <w:p w14:paraId="7A1B0336" w14:textId="77777777" w:rsidR="00173C3A" w:rsidRPr="00173C3A" w:rsidRDefault="009A4EC8" w:rsidP="00173C3A">
          <w:pPr>
            <w:pStyle w:val="TDC2"/>
            <w:spacing w:after="0"/>
            <w:rPr>
              <w:rFonts w:ascii="Palatino Linotype" w:hAnsi="Palatino Linotype"/>
              <w:noProof/>
              <w:sz w:val="22"/>
              <w:szCs w:val="22"/>
              <w:lang w:val="es-MX" w:eastAsia="es-MX"/>
            </w:rPr>
          </w:pPr>
          <w:hyperlink w:anchor="_Toc84950922" w:history="1">
            <w:r w:rsidR="00173C3A" w:rsidRPr="00173C3A">
              <w:rPr>
                <w:rStyle w:val="Hipervnculo"/>
                <w:rFonts w:ascii="Palatino Linotype" w:hAnsi="Palatino Linotype" w:cs="Arial"/>
                <w:b/>
                <w:noProof/>
              </w:rPr>
              <w:t xml:space="preserve">TERCERO. </w:t>
            </w:r>
            <w:r w:rsidR="00173C3A" w:rsidRPr="00173C3A">
              <w:rPr>
                <w:rStyle w:val="Hipervnculo"/>
                <w:rFonts w:ascii="Palatino Linotype" w:hAnsi="Palatino Linotype" w:cs="Arial"/>
                <w:b/>
                <w:bCs/>
                <w:noProof/>
              </w:rPr>
              <w:t xml:space="preserve">Del planteamiento de la </w:t>
            </w:r>
            <w:r w:rsidR="00173C3A" w:rsidRPr="00173C3A">
              <w:rPr>
                <w:rStyle w:val="Hipervnculo"/>
                <w:rFonts w:ascii="Palatino Linotype" w:hAnsi="Palatino Linotype" w:cs="Arial"/>
                <w:b/>
                <w:bCs/>
                <w:i/>
                <w:noProof/>
              </w:rPr>
              <w:t>Litis</w:t>
            </w:r>
            <w:r w:rsidR="00173C3A" w:rsidRPr="00173C3A">
              <w:rPr>
                <w:rStyle w:val="Hipervnculo"/>
                <w:rFonts w:ascii="Palatino Linotype" w:hAnsi="Palatino Linotype" w:cs="Arial"/>
                <w:b/>
                <w:bCs/>
                <w:noProof/>
              </w:rPr>
              <w:t>.</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_Toc84950922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11</w:t>
            </w:r>
            <w:r w:rsidR="00173C3A" w:rsidRPr="00173C3A">
              <w:rPr>
                <w:rFonts w:ascii="Palatino Linotype" w:hAnsi="Palatino Linotype"/>
                <w:noProof/>
                <w:webHidden/>
              </w:rPr>
              <w:fldChar w:fldCharType="end"/>
            </w:r>
          </w:hyperlink>
        </w:p>
        <w:p w14:paraId="7957271A" w14:textId="77777777" w:rsidR="00173C3A" w:rsidRPr="00173C3A" w:rsidRDefault="009A4EC8" w:rsidP="00173C3A">
          <w:pPr>
            <w:pStyle w:val="TDC2"/>
            <w:spacing w:after="0"/>
            <w:rPr>
              <w:rFonts w:ascii="Palatino Linotype" w:hAnsi="Palatino Linotype"/>
              <w:noProof/>
              <w:sz w:val="22"/>
              <w:szCs w:val="22"/>
              <w:lang w:val="es-MX" w:eastAsia="es-MX"/>
            </w:rPr>
          </w:pPr>
          <w:hyperlink w:anchor="_Toc84950923" w:history="1">
            <w:r w:rsidR="00173C3A" w:rsidRPr="00173C3A">
              <w:rPr>
                <w:rStyle w:val="Hipervnculo"/>
                <w:rFonts w:ascii="Palatino Linotype" w:hAnsi="Palatino Linotype" w:cs="Arial"/>
                <w:b/>
                <w:noProof/>
              </w:rPr>
              <w:t xml:space="preserve">CUARTO. </w:t>
            </w:r>
            <w:r w:rsidR="00173C3A" w:rsidRPr="00173C3A">
              <w:rPr>
                <w:rStyle w:val="Hipervnculo"/>
                <w:rFonts w:ascii="Palatino Linotype" w:hAnsi="Palatino Linotype" w:cs="Arial"/>
                <w:b/>
                <w:bCs/>
                <w:noProof/>
              </w:rPr>
              <w:t>Estudio y resolución del asunto.</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_Toc84950923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13</w:t>
            </w:r>
            <w:r w:rsidR="00173C3A" w:rsidRPr="00173C3A">
              <w:rPr>
                <w:rFonts w:ascii="Palatino Linotype" w:hAnsi="Palatino Linotype"/>
                <w:noProof/>
                <w:webHidden/>
              </w:rPr>
              <w:fldChar w:fldCharType="end"/>
            </w:r>
          </w:hyperlink>
        </w:p>
        <w:p w14:paraId="1CDB9F6B" w14:textId="77777777" w:rsidR="00173C3A" w:rsidRPr="00173C3A" w:rsidRDefault="009A4EC8" w:rsidP="00173C3A">
          <w:pPr>
            <w:pStyle w:val="TDC2"/>
            <w:tabs>
              <w:tab w:val="left" w:pos="880"/>
            </w:tabs>
            <w:spacing w:after="0"/>
            <w:rPr>
              <w:rFonts w:ascii="Palatino Linotype" w:hAnsi="Palatino Linotype"/>
              <w:noProof/>
              <w:sz w:val="22"/>
              <w:szCs w:val="22"/>
              <w:lang w:val="es-MX" w:eastAsia="es-MX"/>
            </w:rPr>
          </w:pPr>
          <w:hyperlink w:anchor="_Toc84950937" w:history="1">
            <w:r w:rsidR="00173C3A" w:rsidRPr="00173C3A">
              <w:rPr>
                <w:rStyle w:val="Hipervnculo"/>
                <w:rFonts w:ascii="Palatino Linotype" w:hAnsi="Palatino Linotype"/>
                <w:noProof/>
              </w:rPr>
              <w:t></w:t>
            </w:r>
            <w:r w:rsidR="00173C3A" w:rsidRPr="00173C3A">
              <w:rPr>
                <w:rFonts w:ascii="Palatino Linotype" w:hAnsi="Palatino Linotype"/>
                <w:noProof/>
                <w:sz w:val="22"/>
                <w:szCs w:val="22"/>
                <w:lang w:val="es-MX" w:eastAsia="es-MX"/>
              </w:rPr>
              <w:tab/>
            </w:r>
            <w:r w:rsidR="00173C3A" w:rsidRPr="00173C3A">
              <w:rPr>
                <w:rStyle w:val="Hipervnculo"/>
                <w:rFonts w:ascii="Palatino Linotype" w:hAnsi="Palatino Linotype"/>
                <w:b/>
                <w:noProof/>
              </w:rPr>
              <w:t>Del interés jurídico y legítimo.</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_Toc84950937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13</w:t>
            </w:r>
            <w:r w:rsidR="00173C3A" w:rsidRPr="00173C3A">
              <w:rPr>
                <w:rFonts w:ascii="Palatino Linotype" w:hAnsi="Palatino Linotype"/>
                <w:noProof/>
                <w:webHidden/>
              </w:rPr>
              <w:fldChar w:fldCharType="end"/>
            </w:r>
          </w:hyperlink>
        </w:p>
        <w:p w14:paraId="6F1E017C" w14:textId="77777777" w:rsidR="00173C3A" w:rsidRPr="00173C3A" w:rsidRDefault="009A4EC8" w:rsidP="00173C3A">
          <w:pPr>
            <w:pStyle w:val="TDC3"/>
            <w:tabs>
              <w:tab w:val="left" w:pos="880"/>
              <w:tab w:val="right" w:leader="dot" w:pos="8828"/>
            </w:tabs>
            <w:spacing w:after="0" w:line="480" w:lineRule="auto"/>
            <w:rPr>
              <w:rFonts w:ascii="Palatino Linotype" w:hAnsi="Palatino Linotype"/>
              <w:noProof/>
              <w:sz w:val="22"/>
              <w:szCs w:val="22"/>
              <w:lang w:val="es-MX" w:eastAsia="es-MX"/>
            </w:rPr>
          </w:pPr>
          <w:hyperlink w:anchor="_Toc84950947" w:history="1">
            <w:r w:rsidR="00173C3A" w:rsidRPr="00173C3A">
              <w:rPr>
                <w:rStyle w:val="Hipervnculo"/>
                <w:rFonts w:ascii="Palatino Linotype" w:hAnsi="Palatino Linotype" w:cs="Arial"/>
                <w:bCs/>
                <w:noProof/>
              </w:rPr>
              <w:t></w:t>
            </w:r>
            <w:r w:rsidR="00173C3A" w:rsidRPr="00173C3A">
              <w:rPr>
                <w:rFonts w:ascii="Palatino Linotype" w:hAnsi="Palatino Linotype"/>
                <w:noProof/>
                <w:sz w:val="22"/>
                <w:szCs w:val="22"/>
                <w:lang w:val="es-MX" w:eastAsia="es-MX"/>
              </w:rPr>
              <w:tab/>
            </w:r>
            <w:r w:rsidR="00173C3A" w:rsidRPr="00173C3A">
              <w:rPr>
                <w:rStyle w:val="Hipervnculo"/>
                <w:rFonts w:ascii="Palatino Linotype" w:hAnsi="Palatino Linotype" w:cs="Arial"/>
                <w:b/>
                <w:bCs/>
                <w:noProof/>
              </w:rPr>
              <w:t>Del análisis de la naturaleza de la información solicitada.</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_Toc84950947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18</w:t>
            </w:r>
            <w:r w:rsidR="00173C3A" w:rsidRPr="00173C3A">
              <w:rPr>
                <w:rFonts w:ascii="Palatino Linotype" w:hAnsi="Palatino Linotype"/>
                <w:noProof/>
                <w:webHidden/>
              </w:rPr>
              <w:fldChar w:fldCharType="end"/>
            </w:r>
          </w:hyperlink>
        </w:p>
        <w:p w14:paraId="6D2BE12A" w14:textId="77777777" w:rsidR="00173C3A" w:rsidRPr="00173C3A" w:rsidRDefault="009A4EC8" w:rsidP="00173C3A">
          <w:pPr>
            <w:pStyle w:val="TDC2"/>
            <w:tabs>
              <w:tab w:val="left" w:pos="880"/>
            </w:tabs>
            <w:spacing w:after="0"/>
            <w:rPr>
              <w:rFonts w:ascii="Palatino Linotype" w:hAnsi="Palatino Linotype"/>
              <w:noProof/>
              <w:sz w:val="22"/>
              <w:szCs w:val="22"/>
              <w:lang w:val="es-MX" w:eastAsia="es-MX"/>
            </w:rPr>
          </w:pPr>
          <w:hyperlink w:anchor="_Toc84950948" w:history="1">
            <w:r w:rsidR="00173C3A" w:rsidRPr="00173C3A">
              <w:rPr>
                <w:rStyle w:val="Hipervnculo"/>
                <w:rFonts w:ascii="Palatino Linotype" w:hAnsi="Palatino Linotype"/>
                <w:noProof/>
              </w:rPr>
              <w:t></w:t>
            </w:r>
            <w:r w:rsidR="00173C3A" w:rsidRPr="00173C3A">
              <w:rPr>
                <w:rFonts w:ascii="Palatino Linotype" w:hAnsi="Palatino Linotype"/>
                <w:noProof/>
                <w:sz w:val="22"/>
                <w:szCs w:val="22"/>
                <w:lang w:val="es-MX" w:eastAsia="es-MX"/>
              </w:rPr>
              <w:tab/>
            </w:r>
            <w:r w:rsidR="00173C3A" w:rsidRPr="00173C3A">
              <w:rPr>
                <w:rStyle w:val="Hipervnculo"/>
                <w:rFonts w:ascii="Palatino Linotype" w:hAnsi="Palatino Linotype"/>
                <w:b/>
                <w:noProof/>
              </w:rPr>
              <w:t>Requisitos para realizar la entrega de la información</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_Toc84950948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25</w:t>
            </w:r>
            <w:r w:rsidR="00173C3A" w:rsidRPr="00173C3A">
              <w:rPr>
                <w:rFonts w:ascii="Palatino Linotype" w:hAnsi="Palatino Linotype"/>
                <w:noProof/>
                <w:webHidden/>
              </w:rPr>
              <w:fldChar w:fldCharType="end"/>
            </w:r>
          </w:hyperlink>
        </w:p>
        <w:p w14:paraId="4769F07C" w14:textId="77777777" w:rsidR="00173C3A" w:rsidRPr="00173C3A" w:rsidRDefault="009A4EC8" w:rsidP="00173C3A">
          <w:pPr>
            <w:pStyle w:val="TDC2"/>
            <w:tabs>
              <w:tab w:val="left" w:pos="880"/>
            </w:tabs>
            <w:spacing w:after="0"/>
            <w:rPr>
              <w:rFonts w:ascii="Palatino Linotype" w:hAnsi="Palatino Linotype"/>
              <w:noProof/>
              <w:sz w:val="22"/>
              <w:szCs w:val="22"/>
              <w:lang w:val="es-MX" w:eastAsia="es-MX"/>
            </w:rPr>
          </w:pPr>
          <w:hyperlink w:anchor="_Toc84950949" w:history="1">
            <w:r w:rsidR="00173C3A" w:rsidRPr="00173C3A">
              <w:rPr>
                <w:rStyle w:val="Hipervnculo"/>
                <w:rFonts w:ascii="Palatino Linotype" w:hAnsi="Palatino Linotype"/>
                <w:noProof/>
              </w:rPr>
              <w:t></w:t>
            </w:r>
            <w:r w:rsidR="00173C3A" w:rsidRPr="00173C3A">
              <w:rPr>
                <w:rFonts w:ascii="Palatino Linotype" w:hAnsi="Palatino Linotype"/>
                <w:noProof/>
                <w:sz w:val="22"/>
                <w:szCs w:val="22"/>
                <w:lang w:val="es-MX" w:eastAsia="es-MX"/>
              </w:rPr>
              <w:tab/>
            </w:r>
            <w:r w:rsidR="00173C3A" w:rsidRPr="00173C3A">
              <w:rPr>
                <w:rStyle w:val="Hipervnculo"/>
                <w:rFonts w:ascii="Palatino Linotype" w:hAnsi="Palatino Linotype"/>
                <w:b/>
                <w:noProof/>
              </w:rPr>
              <w:t>Del cobro de la información</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_Toc84950949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26</w:t>
            </w:r>
            <w:r w:rsidR="00173C3A" w:rsidRPr="00173C3A">
              <w:rPr>
                <w:rFonts w:ascii="Palatino Linotype" w:hAnsi="Palatino Linotype"/>
                <w:noProof/>
                <w:webHidden/>
              </w:rPr>
              <w:fldChar w:fldCharType="end"/>
            </w:r>
          </w:hyperlink>
        </w:p>
        <w:p w14:paraId="463B9200" w14:textId="77777777" w:rsidR="00173C3A" w:rsidRPr="00173C3A" w:rsidRDefault="009A4EC8" w:rsidP="00173C3A">
          <w:pPr>
            <w:pStyle w:val="TDC1"/>
            <w:spacing w:after="0"/>
            <w:ind w:left="0"/>
            <w:rPr>
              <w:rFonts w:ascii="Palatino Linotype" w:hAnsi="Palatino Linotype"/>
              <w:noProof/>
              <w:sz w:val="22"/>
              <w:szCs w:val="22"/>
              <w:lang w:val="es-MX" w:eastAsia="es-MX"/>
            </w:rPr>
          </w:pPr>
          <w:hyperlink w:anchor="_Toc84950950" w:history="1">
            <w:r w:rsidR="00173C3A" w:rsidRPr="00173C3A">
              <w:rPr>
                <w:rStyle w:val="Hipervnculo"/>
                <w:rFonts w:ascii="Palatino Linotype" w:hAnsi="Palatino Linotype"/>
                <w:b/>
                <w:noProof/>
              </w:rPr>
              <w:t>R E S O L U T I V O S</w:t>
            </w:r>
            <w:r w:rsidR="00173C3A" w:rsidRPr="00173C3A">
              <w:rPr>
                <w:rFonts w:ascii="Palatino Linotype" w:hAnsi="Palatino Linotype"/>
                <w:noProof/>
                <w:webHidden/>
              </w:rPr>
              <w:tab/>
            </w:r>
            <w:r w:rsidR="00173C3A" w:rsidRPr="00173C3A">
              <w:rPr>
                <w:rFonts w:ascii="Palatino Linotype" w:hAnsi="Palatino Linotype"/>
                <w:noProof/>
                <w:webHidden/>
              </w:rPr>
              <w:fldChar w:fldCharType="begin"/>
            </w:r>
            <w:r w:rsidR="00173C3A" w:rsidRPr="00173C3A">
              <w:rPr>
                <w:rFonts w:ascii="Palatino Linotype" w:hAnsi="Palatino Linotype"/>
                <w:noProof/>
                <w:webHidden/>
              </w:rPr>
              <w:instrText xml:space="preserve"> PAGEREF _Toc84950950 \h </w:instrText>
            </w:r>
            <w:r w:rsidR="00173C3A" w:rsidRPr="00173C3A">
              <w:rPr>
                <w:rFonts w:ascii="Palatino Linotype" w:hAnsi="Palatino Linotype"/>
                <w:noProof/>
                <w:webHidden/>
              </w:rPr>
            </w:r>
            <w:r w:rsidR="00173C3A" w:rsidRPr="00173C3A">
              <w:rPr>
                <w:rFonts w:ascii="Palatino Linotype" w:hAnsi="Palatino Linotype"/>
                <w:noProof/>
                <w:webHidden/>
              </w:rPr>
              <w:fldChar w:fldCharType="separate"/>
            </w:r>
            <w:r w:rsidR="009C45CF">
              <w:rPr>
                <w:rFonts w:ascii="Palatino Linotype" w:hAnsi="Palatino Linotype"/>
                <w:noProof/>
                <w:webHidden/>
              </w:rPr>
              <w:t>28</w:t>
            </w:r>
            <w:r w:rsidR="00173C3A" w:rsidRPr="00173C3A">
              <w:rPr>
                <w:rFonts w:ascii="Palatino Linotype" w:hAnsi="Palatino Linotype"/>
                <w:noProof/>
                <w:webHidden/>
              </w:rPr>
              <w:fldChar w:fldCharType="end"/>
            </w:r>
          </w:hyperlink>
        </w:p>
        <w:p w14:paraId="23E1C71E" w14:textId="4F16D1C1" w:rsidR="00233486" w:rsidRPr="00173C3A" w:rsidRDefault="00233486" w:rsidP="00173C3A">
          <w:pPr>
            <w:spacing w:line="480" w:lineRule="auto"/>
            <w:rPr>
              <w:rFonts w:ascii="Palatino Linotype" w:hAnsi="Palatino Linotype"/>
              <w:b/>
            </w:rPr>
          </w:pPr>
          <w:r w:rsidRPr="00173C3A">
            <w:rPr>
              <w:rFonts w:ascii="Palatino Linotype" w:hAnsi="Palatino Linotype"/>
              <w:b/>
              <w:bCs/>
              <w:lang w:val="es-ES"/>
            </w:rPr>
            <w:fldChar w:fldCharType="end"/>
          </w:r>
        </w:p>
      </w:sdtContent>
    </w:sdt>
    <w:p w14:paraId="217E88AF" w14:textId="77777777" w:rsidR="00233486" w:rsidRPr="00173C3A" w:rsidRDefault="00233486" w:rsidP="00173C3A">
      <w:pPr>
        <w:spacing w:line="360" w:lineRule="auto"/>
        <w:rPr>
          <w:rFonts w:ascii="Palatino Linotype" w:hAnsi="Palatino Linotype"/>
        </w:rPr>
      </w:pPr>
    </w:p>
    <w:p w14:paraId="7A8A2A1D" w14:textId="77777777" w:rsidR="00233486" w:rsidRPr="00173C3A" w:rsidRDefault="00233486" w:rsidP="00173C3A">
      <w:pPr>
        <w:spacing w:line="360" w:lineRule="auto"/>
        <w:rPr>
          <w:rFonts w:ascii="Palatino Linotype" w:hAnsi="Palatino Linotype"/>
        </w:rPr>
      </w:pPr>
      <w:r w:rsidRPr="00173C3A">
        <w:rPr>
          <w:rFonts w:ascii="Palatino Linotype" w:hAnsi="Palatino Linotype"/>
        </w:rPr>
        <w:br w:type="page"/>
      </w:r>
    </w:p>
    <w:p w14:paraId="73F7F940" w14:textId="2669CA70" w:rsidR="00662C69" w:rsidRDefault="009B11D6" w:rsidP="00173C3A">
      <w:pPr>
        <w:tabs>
          <w:tab w:val="left" w:pos="3465"/>
        </w:tabs>
        <w:spacing w:line="360" w:lineRule="auto"/>
        <w:jc w:val="both"/>
        <w:rPr>
          <w:rFonts w:ascii="Palatino Linotype" w:hAnsi="Palatino Linotype"/>
        </w:rPr>
      </w:pPr>
      <w:r w:rsidRPr="00173C3A">
        <w:rPr>
          <w:rFonts w:ascii="Palatino Linotype" w:hAnsi="Palatino Linotype"/>
        </w:rPr>
        <w:lastRenderedPageBreak/>
        <w:t>R</w:t>
      </w:r>
      <w:r w:rsidR="00662C69" w:rsidRPr="00173C3A">
        <w:rPr>
          <w:rFonts w:ascii="Palatino Linotype" w:hAnsi="Palatino Linotype"/>
        </w:rPr>
        <w:t>esolución del Pleno del Instituto de Transparencia, Acceso a la Información Pública y Protección de Datos Personales del Estado de México y Mun</w:t>
      </w:r>
      <w:r w:rsidR="000D5A1D" w:rsidRPr="00173C3A">
        <w:rPr>
          <w:rFonts w:ascii="Palatino Linotype" w:hAnsi="Palatino Linotype"/>
        </w:rPr>
        <w:t>icipios, con</w:t>
      </w:r>
      <w:r w:rsidR="00662C69" w:rsidRPr="00173C3A">
        <w:rPr>
          <w:rFonts w:ascii="Palatino Linotype" w:hAnsi="Palatino Linotype"/>
        </w:rPr>
        <w:t xml:space="preserve"> </w:t>
      </w:r>
      <w:r w:rsidR="00485DB6" w:rsidRPr="00173C3A">
        <w:rPr>
          <w:rFonts w:ascii="Palatino Linotype" w:hAnsi="Palatino Linotype"/>
        </w:rPr>
        <w:t xml:space="preserve">domicilio </w:t>
      </w:r>
      <w:r w:rsidR="00662C69" w:rsidRPr="00173C3A">
        <w:rPr>
          <w:rFonts w:ascii="Palatino Linotype" w:hAnsi="Palatino Linotype"/>
        </w:rPr>
        <w:t xml:space="preserve">en Metepec, Estado de México; de </w:t>
      </w:r>
      <w:r w:rsidR="00EE4C77" w:rsidRPr="00173C3A">
        <w:rPr>
          <w:rFonts w:ascii="Palatino Linotype" w:hAnsi="Palatino Linotype"/>
          <w:lang w:val="es-MX"/>
        </w:rPr>
        <w:t>veint</w:t>
      </w:r>
      <w:r w:rsidR="008D1347" w:rsidRPr="00173C3A">
        <w:rPr>
          <w:rFonts w:ascii="Palatino Linotype" w:hAnsi="Palatino Linotype"/>
          <w:lang w:val="es-MX"/>
        </w:rPr>
        <w:t>e</w:t>
      </w:r>
      <w:r w:rsidR="00A91456" w:rsidRPr="00173C3A">
        <w:rPr>
          <w:rFonts w:ascii="Palatino Linotype" w:hAnsi="Palatino Linotype"/>
          <w:lang w:val="es-MX"/>
        </w:rPr>
        <w:t xml:space="preserve"> (</w:t>
      </w:r>
      <w:r w:rsidR="00EE4C77" w:rsidRPr="00173C3A">
        <w:rPr>
          <w:rFonts w:ascii="Palatino Linotype" w:hAnsi="Palatino Linotype"/>
          <w:lang w:val="es-MX"/>
        </w:rPr>
        <w:t>20</w:t>
      </w:r>
      <w:r w:rsidR="00CC749F" w:rsidRPr="00173C3A">
        <w:rPr>
          <w:rFonts w:ascii="Palatino Linotype" w:hAnsi="Palatino Linotype"/>
          <w:lang w:val="es-MX"/>
        </w:rPr>
        <w:t xml:space="preserve">) de </w:t>
      </w:r>
      <w:r w:rsidR="008D1347" w:rsidRPr="00173C3A">
        <w:rPr>
          <w:rFonts w:ascii="Palatino Linotype" w:hAnsi="Palatino Linotype"/>
          <w:lang w:val="es-MX"/>
        </w:rPr>
        <w:t>octu</w:t>
      </w:r>
      <w:r w:rsidR="00CC749F" w:rsidRPr="00173C3A">
        <w:rPr>
          <w:rFonts w:ascii="Palatino Linotype" w:hAnsi="Palatino Linotype"/>
          <w:lang w:val="es-MX"/>
        </w:rPr>
        <w:t>bre</w:t>
      </w:r>
      <w:r w:rsidR="005F1362" w:rsidRPr="00173C3A">
        <w:rPr>
          <w:rFonts w:ascii="Palatino Linotype" w:hAnsi="Palatino Linotype"/>
          <w:lang w:val="es-MX"/>
        </w:rPr>
        <w:t xml:space="preserve"> de dos mil </w:t>
      </w:r>
      <w:r w:rsidR="00283946" w:rsidRPr="00173C3A">
        <w:rPr>
          <w:rFonts w:ascii="Palatino Linotype" w:hAnsi="Palatino Linotype"/>
          <w:lang w:val="es-MX"/>
        </w:rPr>
        <w:t>veintiuno</w:t>
      </w:r>
      <w:r w:rsidR="00662C69" w:rsidRPr="00173C3A">
        <w:rPr>
          <w:rFonts w:ascii="Palatino Linotype" w:hAnsi="Palatino Linotype"/>
        </w:rPr>
        <w:t>.</w:t>
      </w:r>
    </w:p>
    <w:p w14:paraId="3E11D545" w14:textId="77777777" w:rsidR="00173C3A" w:rsidRPr="00173C3A" w:rsidRDefault="00173C3A" w:rsidP="00173C3A">
      <w:pPr>
        <w:tabs>
          <w:tab w:val="left" w:pos="3465"/>
        </w:tabs>
        <w:spacing w:line="360" w:lineRule="auto"/>
        <w:jc w:val="both"/>
        <w:rPr>
          <w:rFonts w:ascii="Palatino Linotype" w:hAnsi="Palatino Linotype"/>
        </w:rPr>
      </w:pPr>
    </w:p>
    <w:p w14:paraId="04F87235" w14:textId="2CCF7D91" w:rsidR="005F0007" w:rsidRPr="00173C3A" w:rsidRDefault="00662C69" w:rsidP="00173C3A">
      <w:pPr>
        <w:spacing w:line="360" w:lineRule="auto"/>
        <w:jc w:val="both"/>
        <w:rPr>
          <w:rFonts w:ascii="Palatino Linotype" w:hAnsi="Palatino Linotype"/>
          <w:b/>
        </w:rPr>
      </w:pPr>
      <w:r w:rsidRPr="00173C3A">
        <w:rPr>
          <w:rFonts w:ascii="Palatino Linotype" w:hAnsi="Palatino Linotype"/>
          <w:b/>
        </w:rPr>
        <w:t>VISTO</w:t>
      </w:r>
      <w:r w:rsidRPr="00173C3A">
        <w:rPr>
          <w:rFonts w:ascii="Palatino Linotype" w:hAnsi="Palatino Linotype"/>
        </w:rPr>
        <w:t xml:space="preserve"> el expediente electrónico for</w:t>
      </w:r>
      <w:r w:rsidR="00D37494" w:rsidRPr="00173C3A">
        <w:rPr>
          <w:rFonts w:ascii="Palatino Linotype" w:hAnsi="Palatino Linotype"/>
        </w:rPr>
        <w:t>mado con motivo del</w:t>
      </w:r>
      <w:r w:rsidRPr="00173C3A">
        <w:rPr>
          <w:rFonts w:ascii="Palatino Linotype" w:hAnsi="Palatino Linotype"/>
        </w:rPr>
        <w:t xml:space="preserve"> recurso de revisión </w:t>
      </w:r>
      <w:r w:rsidR="008D1347" w:rsidRPr="00173C3A">
        <w:rPr>
          <w:rFonts w:ascii="Palatino Linotype" w:hAnsi="Palatino Linotype"/>
          <w:b/>
          <w:bCs/>
          <w:color w:val="000000" w:themeColor="text1"/>
        </w:rPr>
        <w:t>03928/INFOEM/AD/RR/2021</w:t>
      </w:r>
      <w:r w:rsidR="005F1362" w:rsidRPr="00173C3A">
        <w:rPr>
          <w:rFonts w:ascii="Palatino Linotype" w:eastAsia="Times New Roman" w:hAnsi="Palatino Linotype" w:cs="Arial"/>
          <w:bCs/>
        </w:rPr>
        <w:t xml:space="preserve">, </w:t>
      </w:r>
      <w:r w:rsidR="005F1362" w:rsidRPr="00173C3A">
        <w:rPr>
          <w:rFonts w:ascii="Palatino Linotype" w:eastAsia="Times New Roman" w:hAnsi="Palatino Linotype" w:cs="Times New Roman"/>
        </w:rPr>
        <w:t>promovido por</w:t>
      </w:r>
      <w:r w:rsidR="00E156BC" w:rsidRPr="00173C3A">
        <w:rPr>
          <w:rFonts w:ascii="Palatino Linotype" w:eastAsia="Times New Roman" w:hAnsi="Palatino Linotype" w:cs="Times New Roman"/>
        </w:rPr>
        <w:t xml:space="preserve"> </w:t>
      </w:r>
      <w:r w:rsidR="002F6580">
        <w:rPr>
          <w:rFonts w:ascii="Palatino Linotype" w:hAnsi="Palatino Linotype"/>
          <w:b/>
        </w:rPr>
        <w:t>XXXXX XXXXXXXX XXXX</w:t>
      </w:r>
      <w:r w:rsidR="005F1362" w:rsidRPr="00173C3A">
        <w:rPr>
          <w:rFonts w:ascii="Palatino Linotype" w:eastAsia="Times New Roman" w:hAnsi="Palatino Linotype" w:cs="Times New Roman"/>
          <w:b/>
        </w:rPr>
        <w:t xml:space="preserve">, </w:t>
      </w:r>
      <w:r w:rsidR="005F1362" w:rsidRPr="00173C3A">
        <w:rPr>
          <w:rFonts w:ascii="Palatino Linotype" w:eastAsia="Times New Roman" w:hAnsi="Palatino Linotype" w:cs="Arial"/>
        </w:rPr>
        <w:t xml:space="preserve">en su calidad de </w:t>
      </w:r>
      <w:r w:rsidR="005F1362" w:rsidRPr="00173C3A">
        <w:rPr>
          <w:rFonts w:ascii="Palatino Linotype" w:eastAsia="Times New Roman" w:hAnsi="Palatino Linotype" w:cs="Arial"/>
          <w:b/>
        </w:rPr>
        <w:t>RECURRENTE</w:t>
      </w:r>
      <w:r w:rsidR="005F1362" w:rsidRPr="00173C3A">
        <w:rPr>
          <w:rFonts w:ascii="Palatino Linotype" w:eastAsia="Times New Roman" w:hAnsi="Palatino Linotype" w:cs="Arial"/>
        </w:rPr>
        <w:t>, en contra de la respuesta de</w:t>
      </w:r>
      <w:r w:rsidR="00C73BF2" w:rsidRPr="00173C3A">
        <w:rPr>
          <w:rFonts w:ascii="Palatino Linotype" w:eastAsia="Times New Roman" w:hAnsi="Palatino Linotype" w:cs="Arial"/>
        </w:rPr>
        <w:t>l</w:t>
      </w:r>
      <w:r w:rsidR="00005019" w:rsidRPr="00173C3A">
        <w:rPr>
          <w:rFonts w:ascii="Palatino Linotype" w:eastAsia="Times New Roman" w:hAnsi="Palatino Linotype" w:cs="Arial"/>
        </w:rPr>
        <w:t xml:space="preserve"> </w:t>
      </w:r>
      <w:r w:rsidR="004C6DA3" w:rsidRPr="00173C3A">
        <w:rPr>
          <w:rFonts w:ascii="Palatino Linotype" w:eastAsia="Times New Roman" w:hAnsi="Palatino Linotype" w:cs="Arial"/>
          <w:b/>
        </w:rPr>
        <w:t>Instituto de Seguridad Social del Estado de México y Municipios</w:t>
      </w:r>
      <w:r w:rsidR="009572EE" w:rsidRPr="00173C3A">
        <w:rPr>
          <w:rFonts w:ascii="Palatino Linotype" w:eastAsia="Calibri" w:hAnsi="Palatino Linotype" w:cs="Arial"/>
          <w:lang w:val="es-ES"/>
        </w:rPr>
        <w:t>,</w:t>
      </w:r>
      <w:r w:rsidR="005F1362" w:rsidRPr="00173C3A">
        <w:rPr>
          <w:rFonts w:ascii="Palatino Linotype" w:eastAsia="Calibri" w:hAnsi="Palatino Linotype" w:cs="Arial"/>
          <w:lang w:val="es-ES"/>
        </w:rPr>
        <w:t xml:space="preserve"> </w:t>
      </w:r>
      <w:r w:rsidR="005F1362" w:rsidRPr="00173C3A">
        <w:rPr>
          <w:rFonts w:ascii="Palatino Linotype" w:eastAsia="Times New Roman" w:hAnsi="Palatino Linotype" w:cs="Times New Roman"/>
        </w:rPr>
        <w:t>en lo sucesivo el</w:t>
      </w:r>
      <w:r w:rsidR="005F1362" w:rsidRPr="00173C3A">
        <w:rPr>
          <w:rFonts w:ascii="Palatino Linotype" w:eastAsia="Times New Roman" w:hAnsi="Palatino Linotype" w:cs="Times New Roman"/>
          <w:b/>
        </w:rPr>
        <w:t xml:space="preserve"> SUJETO OBLIGADO, </w:t>
      </w:r>
      <w:r w:rsidR="005F1362" w:rsidRPr="00173C3A">
        <w:rPr>
          <w:rFonts w:ascii="Palatino Linotype" w:eastAsia="Times New Roman" w:hAnsi="Palatino Linotype" w:cs="Times New Roman"/>
        </w:rPr>
        <w:t>se procede a dictar la presente resolución, con base en los siguientes:</w:t>
      </w:r>
    </w:p>
    <w:p w14:paraId="769E1410" w14:textId="1B3A81B3" w:rsidR="00587366" w:rsidRPr="00173C3A" w:rsidRDefault="00662C69" w:rsidP="00173C3A">
      <w:pPr>
        <w:pStyle w:val="Ttulo1"/>
        <w:spacing w:before="0" w:line="360" w:lineRule="auto"/>
        <w:jc w:val="center"/>
        <w:rPr>
          <w:b/>
          <w:szCs w:val="24"/>
        </w:rPr>
      </w:pPr>
      <w:bookmarkStart w:id="0" w:name="_Toc461555884"/>
      <w:bookmarkStart w:id="1" w:name="_Toc466371847"/>
      <w:bookmarkStart w:id="2" w:name="_Toc69942808"/>
      <w:bookmarkStart w:id="3" w:name="_Toc84950918"/>
      <w:r w:rsidRPr="00173C3A">
        <w:rPr>
          <w:b/>
          <w:szCs w:val="24"/>
        </w:rPr>
        <w:t>ANTECEDENTES</w:t>
      </w:r>
      <w:bookmarkEnd w:id="0"/>
      <w:bookmarkEnd w:id="1"/>
      <w:bookmarkEnd w:id="2"/>
      <w:bookmarkEnd w:id="3"/>
    </w:p>
    <w:p w14:paraId="402A4C0A" w14:textId="1E4B5AB8" w:rsidR="00D9392E" w:rsidRPr="00173C3A" w:rsidRDefault="005F0007" w:rsidP="00173C3A">
      <w:pPr>
        <w:pStyle w:val="Prrafodelista"/>
        <w:numPr>
          <w:ilvl w:val="0"/>
          <w:numId w:val="4"/>
        </w:numPr>
        <w:tabs>
          <w:tab w:val="left" w:pos="426"/>
        </w:tabs>
        <w:spacing w:line="360" w:lineRule="auto"/>
        <w:ind w:left="0" w:firstLine="0"/>
        <w:jc w:val="both"/>
        <w:rPr>
          <w:rFonts w:ascii="Palatino Linotype" w:eastAsia="Calibri" w:hAnsi="Palatino Linotype" w:cs="Arial"/>
          <w:lang w:val="es-ES"/>
        </w:rPr>
      </w:pPr>
      <w:r w:rsidRPr="00173C3A">
        <w:rPr>
          <w:rFonts w:ascii="Palatino Linotype" w:eastAsia="Calibri" w:hAnsi="Palatino Linotype" w:cs="Arial"/>
          <w:lang w:val="es-ES"/>
        </w:rPr>
        <w:t>El</w:t>
      </w:r>
      <w:r w:rsidR="00D9392E" w:rsidRPr="00173C3A">
        <w:rPr>
          <w:rFonts w:ascii="Palatino Linotype" w:eastAsia="Calibri" w:hAnsi="Palatino Linotype" w:cs="Arial"/>
          <w:lang w:val="es-ES"/>
        </w:rPr>
        <w:t xml:space="preserve"> </w:t>
      </w:r>
      <w:r w:rsidR="00173C3A">
        <w:rPr>
          <w:rFonts w:ascii="Palatino Linotype" w:eastAsia="Calibri" w:hAnsi="Palatino Linotype" w:cs="Arial"/>
          <w:color w:val="000000" w:themeColor="text1"/>
          <w:lang w:val="es-ES"/>
        </w:rPr>
        <w:t>quince</w:t>
      </w:r>
      <w:r w:rsidR="00186126" w:rsidRPr="00173C3A">
        <w:rPr>
          <w:rFonts w:ascii="Palatino Linotype" w:eastAsia="Calibri" w:hAnsi="Palatino Linotype" w:cs="Arial"/>
          <w:color w:val="000000" w:themeColor="text1"/>
          <w:lang w:val="es-ES"/>
        </w:rPr>
        <w:t xml:space="preserve"> (1</w:t>
      </w:r>
      <w:r w:rsidR="008D1347" w:rsidRPr="00173C3A">
        <w:rPr>
          <w:rFonts w:ascii="Palatino Linotype" w:eastAsia="Calibri" w:hAnsi="Palatino Linotype" w:cs="Arial"/>
          <w:color w:val="000000" w:themeColor="text1"/>
          <w:lang w:val="es-ES"/>
        </w:rPr>
        <w:t>5) de jul</w:t>
      </w:r>
      <w:r w:rsidR="00186126" w:rsidRPr="00173C3A">
        <w:rPr>
          <w:rFonts w:ascii="Palatino Linotype" w:eastAsia="Calibri" w:hAnsi="Palatino Linotype" w:cs="Arial"/>
          <w:color w:val="000000" w:themeColor="text1"/>
          <w:lang w:val="es-ES"/>
        </w:rPr>
        <w:t>io</w:t>
      </w:r>
      <w:r w:rsidR="00283946" w:rsidRPr="00173C3A">
        <w:rPr>
          <w:rFonts w:ascii="Palatino Linotype" w:eastAsia="Calibri" w:hAnsi="Palatino Linotype" w:cs="Arial"/>
          <w:color w:val="000000" w:themeColor="text1"/>
          <w:lang w:val="es-ES"/>
        </w:rPr>
        <w:t xml:space="preserve"> de dos mil veintiuno</w:t>
      </w:r>
      <w:r w:rsidR="001F1A92" w:rsidRPr="00173C3A">
        <w:rPr>
          <w:rFonts w:ascii="Palatino Linotype" w:eastAsia="Calibri" w:hAnsi="Palatino Linotype" w:cs="Arial"/>
          <w:color w:val="000000" w:themeColor="text1"/>
          <w:lang w:val="es-ES"/>
        </w:rPr>
        <w:t>, se</w:t>
      </w:r>
      <w:r w:rsidR="001F1A92" w:rsidRPr="00173C3A">
        <w:rPr>
          <w:rFonts w:ascii="Palatino Linotype" w:eastAsia="Calibri" w:hAnsi="Palatino Linotype" w:cs="Arial"/>
          <w:b/>
          <w:color w:val="000000" w:themeColor="text1"/>
        </w:rPr>
        <w:t xml:space="preserve"> </w:t>
      </w:r>
      <w:r w:rsidR="001F1A92" w:rsidRPr="00173C3A">
        <w:rPr>
          <w:rFonts w:ascii="Palatino Linotype" w:eastAsia="Calibri" w:hAnsi="Palatino Linotype" w:cs="Arial"/>
          <w:color w:val="000000" w:themeColor="text1"/>
        </w:rPr>
        <w:t xml:space="preserve">presentó </w:t>
      </w:r>
      <w:r w:rsidR="001F1A92" w:rsidRPr="00173C3A">
        <w:rPr>
          <w:rFonts w:ascii="Palatino Linotype" w:eastAsia="Calibri" w:hAnsi="Palatino Linotype" w:cs="Arial"/>
          <w:color w:val="000000" w:themeColor="text1"/>
          <w:lang w:val="es-ES"/>
        </w:rPr>
        <w:t xml:space="preserve">ante el </w:t>
      </w:r>
      <w:r w:rsidR="001F1A92" w:rsidRPr="00173C3A">
        <w:rPr>
          <w:rFonts w:ascii="Palatino Linotype" w:eastAsia="Calibri" w:hAnsi="Palatino Linotype" w:cs="Arial"/>
          <w:b/>
          <w:color w:val="000000" w:themeColor="text1"/>
          <w:lang w:val="es-ES"/>
        </w:rPr>
        <w:t>SUJETO OBLIGADO,</w:t>
      </w:r>
      <w:r w:rsidR="001F1A92" w:rsidRPr="00173C3A">
        <w:rPr>
          <w:rFonts w:ascii="Palatino Linotype" w:eastAsia="Calibri" w:hAnsi="Palatino Linotype" w:cs="Arial"/>
          <w:color w:val="000000" w:themeColor="text1"/>
        </w:rPr>
        <w:t xml:space="preserve"> </w:t>
      </w:r>
      <w:r w:rsidR="00304266" w:rsidRPr="00173C3A">
        <w:rPr>
          <w:rFonts w:ascii="Palatino Linotype" w:eastAsia="Calibri" w:hAnsi="Palatino Linotype" w:cs="Arial"/>
          <w:color w:val="000000" w:themeColor="text1"/>
        </w:rPr>
        <w:t>a través del</w:t>
      </w:r>
      <w:r w:rsidR="001F1A92" w:rsidRPr="00173C3A">
        <w:rPr>
          <w:rFonts w:ascii="Palatino Linotype" w:eastAsia="Calibri" w:hAnsi="Palatino Linotype" w:cs="Arial"/>
          <w:color w:val="000000" w:themeColor="text1"/>
        </w:rPr>
        <w:t xml:space="preserve"> </w:t>
      </w:r>
      <w:r w:rsidR="006B07C2" w:rsidRPr="00173C3A">
        <w:rPr>
          <w:rFonts w:ascii="Palatino Linotype" w:eastAsia="Calibri" w:hAnsi="Palatino Linotype" w:cs="Arial"/>
          <w:color w:val="000000" w:themeColor="text1"/>
          <w:lang w:val="es-ES"/>
        </w:rPr>
        <w:t>Sistema de Acceso, Rectificación, Cancelación y Oposición de Datos Personales del Estado de México</w:t>
      </w:r>
      <w:r w:rsidR="001F1A92" w:rsidRPr="00173C3A">
        <w:rPr>
          <w:rFonts w:ascii="Palatino Linotype" w:eastAsia="Calibri" w:hAnsi="Palatino Linotype" w:cs="Arial"/>
          <w:color w:val="000000" w:themeColor="text1"/>
          <w:lang w:val="es-ES"/>
        </w:rPr>
        <w:t xml:space="preserve"> (</w:t>
      </w:r>
      <w:r w:rsidR="006B07C2" w:rsidRPr="00173C3A">
        <w:rPr>
          <w:rFonts w:ascii="Palatino Linotype" w:eastAsia="Calibri" w:hAnsi="Palatino Linotype" w:cs="Arial"/>
          <w:b/>
          <w:iCs/>
          <w:color w:val="000000" w:themeColor="text1"/>
          <w:lang w:val="es-ES"/>
        </w:rPr>
        <w:t>SARCOEM</w:t>
      </w:r>
      <w:r w:rsidR="001F1A92" w:rsidRPr="00173C3A">
        <w:rPr>
          <w:rFonts w:ascii="Palatino Linotype" w:eastAsia="Calibri" w:hAnsi="Palatino Linotype" w:cs="Arial"/>
          <w:color w:val="000000" w:themeColor="text1"/>
          <w:lang w:val="es-ES"/>
        </w:rPr>
        <w:t xml:space="preserve">), la solicitud de </w:t>
      </w:r>
      <w:r w:rsidR="006B07C2" w:rsidRPr="00173C3A">
        <w:rPr>
          <w:rFonts w:ascii="Palatino Linotype" w:eastAsia="Calibri" w:hAnsi="Palatino Linotype" w:cs="Arial"/>
          <w:color w:val="000000" w:themeColor="text1"/>
          <w:lang w:val="es-ES"/>
        </w:rPr>
        <w:t>acceso a datos personales</w:t>
      </w:r>
      <w:r w:rsidR="001F1A92" w:rsidRPr="00173C3A">
        <w:rPr>
          <w:rFonts w:ascii="Palatino Linotype" w:eastAsia="Calibri" w:hAnsi="Palatino Linotype" w:cs="Arial"/>
          <w:color w:val="000000" w:themeColor="text1"/>
          <w:lang w:val="es-ES"/>
        </w:rPr>
        <w:t xml:space="preserve"> registrada con el número </w:t>
      </w:r>
      <w:r w:rsidR="008D1347" w:rsidRPr="00173C3A">
        <w:rPr>
          <w:rFonts w:ascii="Palatino Linotype" w:eastAsia="Calibri" w:hAnsi="Palatino Linotype" w:cs="Arial"/>
          <w:b/>
          <w:color w:val="000000" w:themeColor="text1"/>
          <w:lang w:val="es-ES"/>
        </w:rPr>
        <w:t>00280/ISSEMYM/AD/2021</w:t>
      </w:r>
      <w:r w:rsidR="001F1A92" w:rsidRPr="00173C3A">
        <w:rPr>
          <w:rFonts w:ascii="Palatino Linotype" w:eastAsia="Calibri" w:hAnsi="Palatino Linotype" w:cs="Arial"/>
          <w:color w:val="000000" w:themeColor="text1"/>
          <w:lang w:val="es-ES"/>
        </w:rPr>
        <w:t xml:space="preserve">, </w:t>
      </w:r>
      <w:r w:rsidR="00E156BC" w:rsidRPr="00173C3A">
        <w:rPr>
          <w:rFonts w:ascii="Palatino Linotype" w:eastAsia="Calibri" w:hAnsi="Palatino Linotype" w:cs="Arial"/>
          <w:color w:val="000000" w:themeColor="text1"/>
          <w:lang w:val="es-ES"/>
        </w:rPr>
        <w:t>cuyo contenido es el</w:t>
      </w:r>
      <w:r w:rsidR="001F1A92" w:rsidRPr="00173C3A">
        <w:rPr>
          <w:rFonts w:ascii="Palatino Linotype" w:eastAsia="Calibri" w:hAnsi="Palatino Linotype" w:cs="Arial"/>
          <w:color w:val="000000" w:themeColor="text1"/>
          <w:lang w:val="es-ES"/>
        </w:rPr>
        <w:t xml:space="preserve"> siguiente:</w:t>
      </w:r>
    </w:p>
    <w:p w14:paraId="42759BE2" w14:textId="77777777" w:rsidR="005F1362" w:rsidRPr="00173C3A" w:rsidRDefault="005F1362" w:rsidP="00173C3A">
      <w:pPr>
        <w:pStyle w:val="Prrafodelista"/>
        <w:tabs>
          <w:tab w:val="left" w:pos="426"/>
        </w:tabs>
        <w:spacing w:line="360" w:lineRule="auto"/>
        <w:ind w:left="0"/>
        <w:jc w:val="both"/>
        <w:rPr>
          <w:rFonts w:ascii="Palatino Linotype" w:eastAsia="Calibri" w:hAnsi="Palatino Linotype" w:cs="Arial"/>
          <w:lang w:val="es-ES"/>
        </w:rPr>
      </w:pPr>
    </w:p>
    <w:p w14:paraId="605C5067" w14:textId="0215EFFD" w:rsidR="0097210F" w:rsidRPr="00173C3A" w:rsidRDefault="005F1362" w:rsidP="00173C3A">
      <w:pPr>
        <w:pStyle w:val="Prrafodelista"/>
        <w:spacing w:line="360" w:lineRule="auto"/>
        <w:ind w:left="426" w:right="333"/>
        <w:jc w:val="both"/>
        <w:rPr>
          <w:rFonts w:ascii="Palatino Linotype" w:hAnsi="Palatino Linotype"/>
          <w:i/>
          <w:color w:val="000000"/>
        </w:rPr>
      </w:pPr>
      <w:r w:rsidRPr="00173C3A">
        <w:rPr>
          <w:rFonts w:ascii="Palatino Linotype" w:hAnsi="Palatino Linotype"/>
          <w:i/>
          <w:color w:val="000000"/>
        </w:rPr>
        <w:t>“</w:t>
      </w:r>
      <w:r w:rsidR="008D1347" w:rsidRPr="00173C3A">
        <w:rPr>
          <w:rFonts w:ascii="Palatino Linotype" w:hAnsi="Palatino Linotype"/>
          <w:i/>
          <w:color w:val="000000"/>
        </w:rPr>
        <w:t xml:space="preserve">Solicito copia certificada del expediente clínico y radiológico de mi madre la C. </w:t>
      </w:r>
      <w:proofErr w:type="spellStart"/>
      <w:r w:rsidR="002F6580">
        <w:rPr>
          <w:rFonts w:ascii="Palatino Linotype" w:hAnsi="Palatino Linotype"/>
          <w:i/>
          <w:color w:val="000000"/>
        </w:rPr>
        <w:t>Xxxxx</w:t>
      </w:r>
      <w:proofErr w:type="spellEnd"/>
      <w:r w:rsidR="002F6580">
        <w:rPr>
          <w:rFonts w:ascii="Palatino Linotype" w:hAnsi="Palatino Linotype"/>
          <w:i/>
          <w:color w:val="000000"/>
        </w:rPr>
        <w:t xml:space="preserve"> </w:t>
      </w:r>
      <w:proofErr w:type="spellStart"/>
      <w:r w:rsidR="002F6580">
        <w:rPr>
          <w:rFonts w:ascii="Palatino Linotype" w:hAnsi="Palatino Linotype"/>
          <w:i/>
          <w:color w:val="000000"/>
        </w:rPr>
        <w:t>Xxxxx</w:t>
      </w:r>
      <w:proofErr w:type="spellEnd"/>
      <w:r w:rsidR="002F6580">
        <w:rPr>
          <w:rFonts w:ascii="Palatino Linotype" w:hAnsi="Palatino Linotype"/>
          <w:i/>
          <w:color w:val="000000"/>
        </w:rPr>
        <w:t xml:space="preserve"> </w:t>
      </w:r>
      <w:proofErr w:type="spellStart"/>
      <w:r w:rsidR="002F6580">
        <w:rPr>
          <w:rFonts w:ascii="Palatino Linotype" w:hAnsi="Palatino Linotype"/>
          <w:i/>
          <w:color w:val="000000"/>
        </w:rPr>
        <w:t>Xxxxx</w:t>
      </w:r>
      <w:proofErr w:type="spellEnd"/>
      <w:r w:rsidR="002F6580">
        <w:rPr>
          <w:rFonts w:ascii="Palatino Linotype" w:hAnsi="Palatino Linotype"/>
          <w:i/>
          <w:color w:val="000000"/>
        </w:rPr>
        <w:t xml:space="preserve"> </w:t>
      </w:r>
      <w:proofErr w:type="spellStart"/>
      <w:r w:rsidR="002F6580">
        <w:rPr>
          <w:rFonts w:ascii="Palatino Linotype" w:hAnsi="Palatino Linotype"/>
          <w:i/>
          <w:color w:val="000000"/>
        </w:rPr>
        <w:t>Xxxxxx</w:t>
      </w:r>
      <w:proofErr w:type="spellEnd"/>
      <w:r w:rsidR="008D1347" w:rsidRPr="00173C3A">
        <w:rPr>
          <w:rFonts w:ascii="Palatino Linotype" w:hAnsi="Palatino Linotype"/>
          <w:i/>
          <w:color w:val="000000"/>
        </w:rPr>
        <w:t xml:space="preserve">, quien falleció en febrero de 2021, los expedientes se encuentran en el Hospital Regional Toluca y Centro Médico Toluca, con clave </w:t>
      </w:r>
      <w:proofErr w:type="spellStart"/>
      <w:r w:rsidR="008D1347" w:rsidRPr="00173C3A">
        <w:rPr>
          <w:rFonts w:ascii="Palatino Linotype" w:hAnsi="Palatino Linotype"/>
          <w:i/>
          <w:color w:val="000000"/>
        </w:rPr>
        <w:t>ISSEMyM</w:t>
      </w:r>
      <w:proofErr w:type="spellEnd"/>
      <w:r w:rsidR="008D1347" w:rsidRPr="00173C3A">
        <w:rPr>
          <w:rFonts w:ascii="Palatino Linotype" w:hAnsi="Palatino Linotype"/>
          <w:i/>
          <w:color w:val="000000"/>
        </w:rPr>
        <w:t xml:space="preserve"> </w:t>
      </w:r>
      <w:proofErr w:type="spellStart"/>
      <w:r w:rsidR="002F6580">
        <w:rPr>
          <w:rFonts w:ascii="Palatino Linotype" w:hAnsi="Palatino Linotype"/>
          <w:i/>
          <w:color w:val="000000"/>
        </w:rPr>
        <w:t>XXXXXXX</w:t>
      </w:r>
      <w:proofErr w:type="spellEnd"/>
      <w:r w:rsidR="008D1347" w:rsidRPr="00173C3A">
        <w:rPr>
          <w:rFonts w:ascii="Palatino Linotype" w:hAnsi="Palatino Linotype"/>
          <w:i/>
          <w:color w:val="000000"/>
        </w:rPr>
        <w:t>, y son requeridos para el cobro de un seguro de vida del cual soy beneficiario.</w:t>
      </w:r>
      <w:r w:rsidRPr="00173C3A">
        <w:rPr>
          <w:rFonts w:ascii="Palatino Linotype" w:hAnsi="Palatino Linotype"/>
          <w:i/>
          <w:color w:val="000000"/>
        </w:rPr>
        <w:t xml:space="preserve">” </w:t>
      </w:r>
      <w:r w:rsidRPr="00173C3A">
        <w:rPr>
          <w:rFonts w:ascii="Palatino Linotype" w:hAnsi="Palatino Linotype"/>
          <w:color w:val="000000"/>
        </w:rPr>
        <w:t>(Sic).</w:t>
      </w:r>
    </w:p>
    <w:p w14:paraId="5093DFDC" w14:textId="77777777" w:rsidR="00363266" w:rsidRPr="00173C3A" w:rsidRDefault="00363266" w:rsidP="00173C3A">
      <w:pPr>
        <w:pStyle w:val="Prrafodelista"/>
        <w:tabs>
          <w:tab w:val="left" w:pos="426"/>
        </w:tabs>
        <w:spacing w:line="360" w:lineRule="auto"/>
        <w:ind w:left="0"/>
        <w:jc w:val="both"/>
        <w:rPr>
          <w:rFonts w:ascii="Palatino Linotype" w:eastAsia="MS Mincho" w:hAnsi="Palatino Linotype" w:cs="Times New Roman"/>
        </w:rPr>
      </w:pPr>
    </w:p>
    <w:p w14:paraId="49C21E77" w14:textId="792EB7DA" w:rsidR="0039142B" w:rsidRPr="00173C3A" w:rsidRDefault="005F1362" w:rsidP="00173C3A">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73C3A">
        <w:rPr>
          <w:rFonts w:ascii="Palatino Linotype" w:hAnsi="Palatino Linotype" w:cs="Arial"/>
        </w:rPr>
        <w:t xml:space="preserve">Se hace constar que </w:t>
      </w:r>
      <w:r w:rsidR="00186126" w:rsidRPr="00173C3A">
        <w:rPr>
          <w:rFonts w:ascii="Palatino Linotype" w:eastAsia="Times New Roman" w:hAnsi="Palatino Linotype" w:cs="Arial"/>
          <w:lang w:val="es-ES"/>
        </w:rPr>
        <w:t>el</w:t>
      </w:r>
      <w:r w:rsidR="004C6DA3" w:rsidRPr="00173C3A">
        <w:rPr>
          <w:rFonts w:ascii="Palatino Linotype" w:eastAsia="Times New Roman" w:hAnsi="Palatino Linotype" w:cs="Arial"/>
          <w:lang w:val="es-ES"/>
        </w:rPr>
        <w:t xml:space="preserve"> entonces</w:t>
      </w:r>
      <w:r w:rsidR="00FD7996" w:rsidRPr="00173C3A">
        <w:rPr>
          <w:rFonts w:ascii="Palatino Linotype" w:eastAsia="Times New Roman" w:hAnsi="Palatino Linotype" w:cs="Arial"/>
          <w:lang w:val="es-ES"/>
        </w:rPr>
        <w:t xml:space="preserve"> </w:t>
      </w:r>
      <w:r w:rsidR="008D1347" w:rsidRPr="00173C3A">
        <w:rPr>
          <w:rFonts w:ascii="Palatino Linotype" w:eastAsia="Times New Roman" w:hAnsi="Palatino Linotype" w:cs="Arial"/>
          <w:lang w:val="es-ES"/>
        </w:rPr>
        <w:t>solicitante</w:t>
      </w:r>
      <w:r w:rsidRPr="00173C3A">
        <w:rPr>
          <w:rFonts w:ascii="Palatino Linotype" w:eastAsia="Times New Roman" w:hAnsi="Palatino Linotype" w:cs="Arial"/>
          <w:lang w:val="es-ES"/>
        </w:rPr>
        <w:t xml:space="preserve"> señaló como modalidad de entrega de la </w:t>
      </w:r>
      <w:r w:rsidRPr="00173C3A">
        <w:rPr>
          <w:rFonts w:ascii="Palatino Linotype" w:eastAsia="Calibri" w:hAnsi="Palatino Linotype" w:cs="Arial"/>
          <w:lang w:val="es-ES"/>
        </w:rPr>
        <w:t>información</w:t>
      </w:r>
      <w:r w:rsidRPr="00173C3A">
        <w:rPr>
          <w:rFonts w:ascii="Palatino Linotype" w:eastAsia="Times New Roman" w:hAnsi="Palatino Linotype" w:cs="Arial"/>
          <w:lang w:val="es-ES"/>
        </w:rPr>
        <w:t xml:space="preserve">: </w:t>
      </w:r>
      <w:r w:rsidR="008D1347" w:rsidRPr="00173C3A">
        <w:rPr>
          <w:rFonts w:ascii="Palatino Linotype" w:eastAsia="Times New Roman" w:hAnsi="Palatino Linotype" w:cs="Arial"/>
          <w:b/>
          <w:i/>
          <w:lang w:val="es-ES"/>
        </w:rPr>
        <w:t>Copias certificadas</w:t>
      </w:r>
      <w:r w:rsidR="0039142B" w:rsidRPr="00173C3A">
        <w:rPr>
          <w:rFonts w:ascii="Palatino Linotype" w:eastAsia="Calibri" w:hAnsi="Palatino Linotype" w:cs="Arial"/>
          <w:i/>
          <w:lang w:val="es-AR"/>
        </w:rPr>
        <w:t>.</w:t>
      </w:r>
    </w:p>
    <w:p w14:paraId="05436011" w14:textId="3525FC95" w:rsidR="006B07C2" w:rsidRPr="00173C3A" w:rsidRDefault="006B07C2" w:rsidP="00173C3A">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73C3A">
        <w:rPr>
          <w:rFonts w:ascii="Palatino Linotype" w:eastAsia="Calibri" w:hAnsi="Palatino Linotype" w:cs="Arial"/>
          <w:iCs/>
          <w:lang w:val="es-AR"/>
        </w:rPr>
        <w:lastRenderedPageBreak/>
        <w:t xml:space="preserve">Adjunto a la solicitud de acceso a datos personales, </w:t>
      </w:r>
      <w:r w:rsidR="00186126" w:rsidRPr="00173C3A">
        <w:rPr>
          <w:rFonts w:ascii="Palatino Linotype" w:eastAsia="Calibri" w:hAnsi="Palatino Linotype" w:cs="Arial"/>
          <w:iCs/>
          <w:lang w:val="es-AR"/>
        </w:rPr>
        <w:t>el</w:t>
      </w:r>
      <w:r w:rsidRPr="00173C3A">
        <w:rPr>
          <w:rFonts w:ascii="Palatino Linotype" w:eastAsia="Calibri" w:hAnsi="Palatino Linotype" w:cs="Arial"/>
          <w:iCs/>
          <w:lang w:val="es-AR"/>
        </w:rPr>
        <w:t xml:space="preserve"> entonces </w:t>
      </w:r>
      <w:r w:rsidR="00E156BC" w:rsidRPr="00173C3A">
        <w:rPr>
          <w:rFonts w:ascii="Palatino Linotype" w:eastAsia="Calibri" w:hAnsi="Palatino Linotype" w:cs="Arial"/>
          <w:bCs/>
          <w:iCs/>
          <w:lang w:val="es-AR"/>
        </w:rPr>
        <w:t>solicitante</w:t>
      </w:r>
      <w:r w:rsidR="00E156BC" w:rsidRPr="00173C3A">
        <w:rPr>
          <w:rFonts w:ascii="Palatino Linotype" w:eastAsia="Calibri" w:hAnsi="Palatino Linotype" w:cs="Arial"/>
          <w:iCs/>
          <w:lang w:val="es-AR"/>
        </w:rPr>
        <w:t xml:space="preserve"> </w:t>
      </w:r>
      <w:r w:rsidRPr="00173C3A">
        <w:rPr>
          <w:rFonts w:ascii="Palatino Linotype" w:eastAsia="Calibri" w:hAnsi="Palatino Linotype" w:cs="Arial"/>
          <w:iCs/>
          <w:lang w:val="es-AR"/>
        </w:rPr>
        <w:t>presentó el archivo electrónico descrito a continuación:</w:t>
      </w:r>
    </w:p>
    <w:p w14:paraId="58131277" w14:textId="77777777" w:rsidR="008D1347" w:rsidRPr="00173C3A" w:rsidRDefault="008D1347" w:rsidP="00173C3A">
      <w:pPr>
        <w:pStyle w:val="Prrafodelista"/>
        <w:tabs>
          <w:tab w:val="left" w:pos="426"/>
        </w:tabs>
        <w:spacing w:line="360" w:lineRule="auto"/>
        <w:ind w:left="0"/>
        <w:jc w:val="both"/>
        <w:rPr>
          <w:rFonts w:ascii="Palatino Linotype" w:eastAsia="MS Mincho" w:hAnsi="Palatino Linotype" w:cs="Times New Roman"/>
        </w:rPr>
      </w:pPr>
    </w:p>
    <w:p w14:paraId="61A6597F" w14:textId="11ED341A" w:rsidR="006B07C2" w:rsidRPr="00173C3A" w:rsidRDefault="006B07C2" w:rsidP="002F6580">
      <w:pPr>
        <w:pStyle w:val="Prrafodelista"/>
        <w:numPr>
          <w:ilvl w:val="1"/>
          <w:numId w:val="36"/>
        </w:numPr>
        <w:tabs>
          <w:tab w:val="left" w:pos="426"/>
        </w:tabs>
        <w:spacing w:line="360" w:lineRule="auto"/>
        <w:ind w:left="851"/>
        <w:jc w:val="both"/>
        <w:rPr>
          <w:rFonts w:ascii="Palatino Linotype" w:eastAsia="MS Mincho" w:hAnsi="Palatino Linotype" w:cs="Times New Roman"/>
        </w:rPr>
      </w:pPr>
      <w:r w:rsidRPr="00173C3A">
        <w:rPr>
          <w:rFonts w:ascii="Palatino Linotype" w:eastAsia="Calibri" w:hAnsi="Palatino Linotype" w:cs="Arial"/>
          <w:b/>
          <w:bCs/>
          <w:i/>
          <w:lang w:val="es-AR"/>
        </w:rPr>
        <w:t>“</w:t>
      </w:r>
      <w:r w:rsidR="002F6580" w:rsidRPr="002F6580">
        <w:rPr>
          <w:rFonts w:ascii="Palatino Linotype" w:eastAsia="Calibri" w:hAnsi="Palatino Linotype" w:cs="Arial"/>
          <w:b/>
          <w:bCs/>
          <w:i/>
          <w:lang w:val="es-AR"/>
        </w:rPr>
        <w:t>XXXXX XXXXXXXX XXXX</w:t>
      </w:r>
      <w:r w:rsidR="008D1347" w:rsidRPr="00173C3A">
        <w:rPr>
          <w:rFonts w:ascii="Palatino Linotype" w:eastAsia="Calibri" w:hAnsi="Palatino Linotype" w:cs="Arial"/>
          <w:b/>
          <w:bCs/>
          <w:i/>
          <w:lang w:val="es-AR"/>
        </w:rPr>
        <w:t>.pdf</w:t>
      </w:r>
      <w:r w:rsidRPr="00173C3A">
        <w:rPr>
          <w:rFonts w:ascii="Palatino Linotype" w:eastAsia="Calibri" w:hAnsi="Palatino Linotype" w:cs="Arial"/>
          <w:b/>
          <w:bCs/>
          <w:i/>
          <w:lang w:val="es-AR"/>
        </w:rPr>
        <w:t>”</w:t>
      </w:r>
      <w:r w:rsidR="00186126" w:rsidRPr="00173C3A">
        <w:rPr>
          <w:rFonts w:ascii="Palatino Linotype" w:eastAsia="Calibri" w:hAnsi="Palatino Linotype" w:cs="Arial"/>
          <w:iCs/>
          <w:lang w:val="es-AR"/>
        </w:rPr>
        <w:t xml:space="preserve">: Documento </w:t>
      </w:r>
      <w:r w:rsidR="008D1347" w:rsidRPr="00173C3A">
        <w:rPr>
          <w:rFonts w:ascii="Palatino Linotype" w:eastAsia="Calibri" w:hAnsi="Palatino Linotype" w:cs="Arial"/>
          <w:iCs/>
          <w:lang w:val="es-AR"/>
        </w:rPr>
        <w:t xml:space="preserve">que contiene copia de credencial para votar de la titular de los datos personales, copia de credencial para votar del solicitante, copia de credencial de </w:t>
      </w:r>
      <w:proofErr w:type="spellStart"/>
      <w:r w:rsidR="008D1347" w:rsidRPr="00173C3A">
        <w:rPr>
          <w:rFonts w:ascii="Palatino Linotype" w:eastAsia="Calibri" w:hAnsi="Palatino Linotype" w:cs="Arial"/>
          <w:iCs/>
          <w:lang w:val="es-AR"/>
        </w:rPr>
        <w:t>ISSEMyM</w:t>
      </w:r>
      <w:proofErr w:type="spellEnd"/>
      <w:r w:rsidR="008D1347" w:rsidRPr="00173C3A">
        <w:rPr>
          <w:rFonts w:ascii="Palatino Linotype" w:eastAsia="Calibri" w:hAnsi="Palatino Linotype" w:cs="Arial"/>
          <w:iCs/>
          <w:lang w:val="es-AR"/>
        </w:rPr>
        <w:t xml:space="preserve"> de la titular de los datos personales</w:t>
      </w:r>
    </w:p>
    <w:p w14:paraId="789EA368" w14:textId="77777777" w:rsidR="00005019" w:rsidRPr="00173C3A" w:rsidRDefault="00005019" w:rsidP="00173C3A">
      <w:pPr>
        <w:pStyle w:val="Prrafodelista"/>
        <w:tabs>
          <w:tab w:val="left" w:pos="426"/>
        </w:tabs>
        <w:spacing w:line="360" w:lineRule="auto"/>
        <w:ind w:left="0"/>
        <w:jc w:val="both"/>
        <w:rPr>
          <w:rFonts w:ascii="Palatino Linotype" w:eastAsia="MS Mincho" w:hAnsi="Palatino Linotype" w:cs="Times New Roman"/>
        </w:rPr>
      </w:pPr>
    </w:p>
    <w:p w14:paraId="666E3CD9" w14:textId="1C917985" w:rsidR="00283946" w:rsidRPr="00173C3A" w:rsidRDefault="00333E05" w:rsidP="00173C3A">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73C3A">
        <w:rPr>
          <w:rFonts w:ascii="Palatino Linotype" w:eastAsia="MS Mincho" w:hAnsi="Palatino Linotype" w:cs="Times New Roman"/>
        </w:rPr>
        <w:t xml:space="preserve">El </w:t>
      </w:r>
      <w:r w:rsidR="000F3EA7" w:rsidRPr="00173C3A">
        <w:rPr>
          <w:rFonts w:ascii="Palatino Linotype" w:eastAsia="MS Mincho" w:hAnsi="Palatino Linotype" w:cs="Times New Roman"/>
        </w:rPr>
        <w:t>dieciséis</w:t>
      </w:r>
      <w:r w:rsidR="00186126" w:rsidRPr="00173C3A">
        <w:rPr>
          <w:rFonts w:ascii="Palatino Linotype" w:eastAsia="MS Mincho" w:hAnsi="Palatino Linotype" w:cs="Times New Roman"/>
        </w:rPr>
        <w:t xml:space="preserve"> (1</w:t>
      </w:r>
      <w:r w:rsidR="000F3EA7" w:rsidRPr="00173C3A">
        <w:rPr>
          <w:rFonts w:ascii="Palatino Linotype" w:eastAsia="MS Mincho" w:hAnsi="Palatino Linotype" w:cs="Times New Roman"/>
        </w:rPr>
        <w:t>6) de jul</w:t>
      </w:r>
      <w:r w:rsidR="00186126" w:rsidRPr="00173C3A">
        <w:rPr>
          <w:rFonts w:ascii="Palatino Linotype" w:eastAsia="MS Mincho" w:hAnsi="Palatino Linotype" w:cs="Times New Roman"/>
        </w:rPr>
        <w:t>io</w:t>
      </w:r>
      <w:r w:rsidRPr="00173C3A">
        <w:rPr>
          <w:rFonts w:ascii="Palatino Linotype" w:eastAsia="MS Mincho" w:hAnsi="Palatino Linotype" w:cs="Times New Roman"/>
        </w:rPr>
        <w:t xml:space="preserve"> de dos mil veintiuno, el </w:t>
      </w:r>
      <w:r w:rsidRPr="00173C3A">
        <w:rPr>
          <w:rFonts w:ascii="Palatino Linotype" w:eastAsia="MS Mincho" w:hAnsi="Palatino Linotype" w:cs="Times New Roman"/>
          <w:b/>
          <w:bCs/>
        </w:rPr>
        <w:t>SUJETO OBLIGADO</w:t>
      </w:r>
      <w:r w:rsidRPr="00173C3A">
        <w:rPr>
          <w:rFonts w:ascii="Palatino Linotype" w:eastAsia="MS Mincho" w:hAnsi="Palatino Linotype" w:cs="Times New Roman"/>
        </w:rPr>
        <w:t xml:space="preserve"> requirió al entonces </w:t>
      </w:r>
      <w:r w:rsidRPr="00173C3A">
        <w:rPr>
          <w:rFonts w:ascii="Palatino Linotype" w:eastAsia="MS Mincho" w:hAnsi="Palatino Linotype" w:cs="Times New Roman"/>
          <w:b/>
          <w:bCs/>
        </w:rPr>
        <w:t>SOLICITANTE</w:t>
      </w:r>
      <w:r w:rsidRPr="00173C3A">
        <w:rPr>
          <w:rFonts w:ascii="Palatino Linotype" w:eastAsia="MS Mincho" w:hAnsi="Palatino Linotype" w:cs="Times New Roman"/>
        </w:rPr>
        <w:t xml:space="preserve"> que aclarase su solicitud en los siguientes términos:</w:t>
      </w:r>
    </w:p>
    <w:p w14:paraId="1BADF0DE" w14:textId="77777777" w:rsidR="00186126" w:rsidRPr="00173C3A" w:rsidRDefault="00186126" w:rsidP="00173C3A">
      <w:pPr>
        <w:pStyle w:val="Prrafodelista"/>
        <w:tabs>
          <w:tab w:val="left" w:pos="426"/>
        </w:tabs>
        <w:spacing w:line="360" w:lineRule="auto"/>
        <w:ind w:left="0"/>
        <w:jc w:val="both"/>
        <w:rPr>
          <w:rFonts w:ascii="Palatino Linotype" w:eastAsia="MS Mincho" w:hAnsi="Palatino Linotype" w:cs="Times New Roman"/>
        </w:rPr>
      </w:pPr>
    </w:p>
    <w:p w14:paraId="4387FA09" w14:textId="29642741" w:rsidR="00EE4C77" w:rsidRPr="00173C3A" w:rsidRDefault="00EE4C77" w:rsidP="00173C3A">
      <w:pPr>
        <w:pStyle w:val="Prrafodelista"/>
        <w:tabs>
          <w:tab w:val="left" w:pos="426"/>
        </w:tabs>
        <w:spacing w:line="360" w:lineRule="auto"/>
        <w:ind w:left="0"/>
        <w:jc w:val="both"/>
        <w:rPr>
          <w:rFonts w:ascii="Palatino Linotype" w:eastAsia="MS Mincho" w:hAnsi="Palatino Linotype" w:cs="Times New Roman"/>
        </w:rPr>
      </w:pPr>
      <w:r w:rsidRPr="00173C3A">
        <w:rPr>
          <w:rFonts w:ascii="Palatino Linotype" w:eastAsia="MS Mincho" w:hAnsi="Palatino Linotype" w:cs="Times New Roman"/>
          <w:noProof/>
          <w:lang w:val="es-MX" w:eastAsia="es-MX"/>
        </w:rPr>
        <w:drawing>
          <wp:inline distT="0" distB="0" distL="0" distR="0" wp14:anchorId="6CCC9E58" wp14:editId="3EC3DCD2">
            <wp:extent cx="5530291" cy="1997189"/>
            <wp:effectExtent l="19050" t="19050" r="13335" b="22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4672" cy="1998771"/>
                    </a:xfrm>
                    <a:prstGeom prst="rect">
                      <a:avLst/>
                    </a:prstGeom>
                    <a:noFill/>
                    <a:ln>
                      <a:solidFill>
                        <a:schemeClr val="tx1"/>
                      </a:solidFill>
                    </a:ln>
                  </pic:spPr>
                </pic:pic>
              </a:graphicData>
            </a:graphic>
          </wp:inline>
        </w:drawing>
      </w:r>
    </w:p>
    <w:p w14:paraId="1C3F9340" w14:textId="3E2E4E59" w:rsidR="00EE4C77" w:rsidRPr="00173C3A" w:rsidRDefault="00EE4C77" w:rsidP="00173C3A">
      <w:pPr>
        <w:pStyle w:val="Prrafodelista"/>
        <w:tabs>
          <w:tab w:val="left" w:pos="426"/>
        </w:tabs>
        <w:spacing w:line="360" w:lineRule="auto"/>
        <w:ind w:left="0"/>
        <w:jc w:val="both"/>
        <w:rPr>
          <w:rFonts w:ascii="Palatino Linotype" w:eastAsia="MS Mincho" w:hAnsi="Palatino Linotype" w:cs="Times New Roman"/>
        </w:rPr>
      </w:pPr>
      <w:r w:rsidRPr="00173C3A">
        <w:rPr>
          <w:rFonts w:ascii="Palatino Linotype" w:eastAsia="MS Mincho" w:hAnsi="Palatino Linotype" w:cs="Times New Roman"/>
          <w:noProof/>
          <w:lang w:val="es-MX" w:eastAsia="es-MX"/>
        </w:rPr>
        <mc:AlternateContent>
          <mc:Choice Requires="wps">
            <w:drawing>
              <wp:anchor distT="0" distB="0" distL="114300" distR="114300" simplePos="0" relativeHeight="251663360" behindDoc="0" locked="0" layoutInCell="1" allowOverlap="1" wp14:anchorId="11807624" wp14:editId="2FEA215C">
                <wp:simplePos x="0" y="0"/>
                <wp:positionH relativeFrom="column">
                  <wp:posOffset>24459</wp:posOffset>
                </wp:positionH>
                <wp:positionV relativeFrom="paragraph">
                  <wp:posOffset>117322</wp:posOffset>
                </wp:positionV>
                <wp:extent cx="5530215" cy="1228953"/>
                <wp:effectExtent l="38100" t="38100" r="70485" b="85725"/>
                <wp:wrapNone/>
                <wp:docPr id="8" name="Conector recto 8"/>
                <wp:cNvGraphicFramePr/>
                <a:graphic xmlns:a="http://schemas.openxmlformats.org/drawingml/2006/main">
                  <a:graphicData uri="http://schemas.microsoft.com/office/word/2010/wordprocessingShape">
                    <wps:wsp>
                      <wps:cNvCnPr/>
                      <wps:spPr>
                        <a:xfrm>
                          <a:off x="0" y="0"/>
                          <a:ext cx="5530215" cy="12289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BF9E335"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9.25pt" to="437.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" strokecolor="black [3200]" strokeweight="2pt">
                <v:shadow on="t" color="black" opacity="24903f" origin=",.5" offset="0,.55556mm"/>
              </v:line>
            </w:pict>
          </mc:Fallback>
        </mc:AlternateContent>
      </w:r>
    </w:p>
    <w:p w14:paraId="5312E65A" w14:textId="70E39681" w:rsidR="00EE4C77" w:rsidRPr="00173C3A" w:rsidRDefault="002F6580" w:rsidP="00173C3A">
      <w:pPr>
        <w:pStyle w:val="Prrafodelista"/>
        <w:tabs>
          <w:tab w:val="left" w:pos="426"/>
        </w:tabs>
        <w:spacing w:line="360" w:lineRule="auto"/>
        <w:ind w:left="0"/>
        <w:jc w:val="center"/>
        <w:rPr>
          <w:rFonts w:ascii="Palatino Linotype" w:eastAsia="MS Mincho" w:hAnsi="Palatino Linotype" w:cs="Times New Roman"/>
        </w:rPr>
      </w:pPr>
      <w:r>
        <w:rPr>
          <w:rFonts w:ascii="Palatino Linotype" w:eastAsia="MS Mincho" w:hAnsi="Palatino Linotype" w:cs="Times New Roman"/>
          <w:noProof/>
          <w:lang w:val="es-MX" w:eastAsia="es-MX"/>
        </w:rPr>
        <w:lastRenderedPageBreak/>
        <w:drawing>
          <wp:inline distT="0" distB="0" distL="0" distR="0" wp14:anchorId="1B28F40A" wp14:editId="4DF89B59">
            <wp:extent cx="5527675" cy="6988810"/>
            <wp:effectExtent l="19050" t="19050" r="15875" b="215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7675" cy="6988810"/>
                    </a:xfrm>
                    <a:prstGeom prst="rect">
                      <a:avLst/>
                    </a:prstGeom>
                    <a:noFill/>
                    <a:ln>
                      <a:solidFill>
                        <a:schemeClr val="tx1"/>
                      </a:solidFill>
                    </a:ln>
                  </pic:spPr>
                </pic:pic>
              </a:graphicData>
            </a:graphic>
          </wp:inline>
        </w:drawing>
      </w:r>
    </w:p>
    <w:p w14:paraId="440E9F5D" w14:textId="5B01CB6D" w:rsidR="00EE4C77" w:rsidRPr="00173C3A" w:rsidRDefault="00EE4C77" w:rsidP="00173C3A">
      <w:pPr>
        <w:pStyle w:val="Prrafodelista"/>
        <w:tabs>
          <w:tab w:val="left" w:pos="426"/>
        </w:tabs>
        <w:spacing w:line="360" w:lineRule="auto"/>
        <w:ind w:left="0"/>
        <w:jc w:val="center"/>
        <w:rPr>
          <w:rFonts w:ascii="Palatino Linotype" w:eastAsia="MS Mincho" w:hAnsi="Palatino Linotype" w:cs="Times New Roman"/>
        </w:rPr>
      </w:pPr>
      <w:r w:rsidRPr="00173C3A">
        <w:rPr>
          <w:rFonts w:ascii="Palatino Linotype" w:eastAsia="MS Mincho" w:hAnsi="Palatino Linotype" w:cs="Times New Roman"/>
          <w:noProof/>
          <w:lang w:val="es-MX" w:eastAsia="es-MX"/>
        </w:rPr>
        <w:lastRenderedPageBreak/>
        <w:drawing>
          <wp:inline distT="0" distB="0" distL="0" distR="0" wp14:anchorId="4633FE4E" wp14:editId="37A78920">
            <wp:extent cx="5405932" cy="4721931"/>
            <wp:effectExtent l="19050" t="19050" r="23495" b="215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2615" cy="4727769"/>
                    </a:xfrm>
                    <a:prstGeom prst="rect">
                      <a:avLst/>
                    </a:prstGeom>
                    <a:noFill/>
                    <a:ln>
                      <a:solidFill>
                        <a:schemeClr val="tx1"/>
                      </a:solidFill>
                    </a:ln>
                  </pic:spPr>
                </pic:pic>
              </a:graphicData>
            </a:graphic>
          </wp:inline>
        </w:drawing>
      </w:r>
    </w:p>
    <w:p w14:paraId="7AFE23A0" w14:textId="77777777" w:rsidR="00186126" w:rsidRPr="00173C3A" w:rsidRDefault="00186126" w:rsidP="00173C3A">
      <w:pPr>
        <w:pStyle w:val="Prrafodelista"/>
        <w:tabs>
          <w:tab w:val="left" w:pos="426"/>
        </w:tabs>
        <w:spacing w:line="360" w:lineRule="auto"/>
        <w:ind w:left="0"/>
        <w:jc w:val="both"/>
        <w:rPr>
          <w:rFonts w:ascii="Palatino Linotype" w:eastAsia="MS Mincho" w:hAnsi="Palatino Linotype" w:cs="Times New Roman"/>
        </w:rPr>
      </w:pPr>
    </w:p>
    <w:p w14:paraId="1E42F27F" w14:textId="15AC89B3" w:rsidR="00B46BC1" w:rsidRPr="00173C3A" w:rsidRDefault="000F3EA7" w:rsidP="00173C3A">
      <w:pPr>
        <w:pStyle w:val="Prrafodelista"/>
        <w:numPr>
          <w:ilvl w:val="0"/>
          <w:numId w:val="4"/>
        </w:numPr>
        <w:tabs>
          <w:tab w:val="left" w:pos="426"/>
        </w:tabs>
        <w:spacing w:line="360" w:lineRule="auto"/>
        <w:ind w:left="0" w:firstLine="0"/>
        <w:jc w:val="both"/>
        <w:rPr>
          <w:rFonts w:ascii="Palatino Linotype" w:eastAsia="MS Mincho" w:hAnsi="Palatino Linotype" w:cs="Times New Roman"/>
        </w:rPr>
      </w:pPr>
      <w:r w:rsidRPr="00173C3A">
        <w:rPr>
          <w:rFonts w:ascii="Palatino Linotype" w:eastAsia="MS Mincho" w:hAnsi="Palatino Linotype" w:cs="Times New Roman"/>
        </w:rPr>
        <w:t xml:space="preserve">Por su parte el particular fue omiso en realizar las aclaraciones solicitadas; toda vez </w:t>
      </w:r>
      <w:r w:rsidRPr="00173C3A">
        <w:rPr>
          <w:rFonts w:ascii="Palatino Linotype" w:eastAsia="MS Mincho" w:hAnsi="Palatino Linotype" w:cs="Times New Roman"/>
          <w:b/>
        </w:rPr>
        <w:t xml:space="preserve">que en la misma fecha el SUJETO OBLIGADO en un incorrecto actuar </w:t>
      </w:r>
      <w:r w:rsidR="00363266" w:rsidRPr="00173C3A">
        <w:rPr>
          <w:rFonts w:ascii="Palatino Linotype" w:eastAsia="MS Mincho" w:hAnsi="Palatino Linotype" w:cs="Times New Roman"/>
          <w:b/>
        </w:rPr>
        <w:t>no dejo transcurrir el plazo legalmente establecido</w:t>
      </w:r>
      <w:r w:rsidRPr="00173C3A">
        <w:rPr>
          <w:rFonts w:ascii="Palatino Linotype" w:eastAsia="MS Mincho" w:hAnsi="Palatino Linotype" w:cs="Times New Roman"/>
          <w:b/>
        </w:rPr>
        <w:t xml:space="preserve">, mediante la opción del SARCOEM denominada </w:t>
      </w:r>
      <w:r w:rsidRPr="00173C3A">
        <w:rPr>
          <w:rFonts w:ascii="Palatino Linotype" w:eastAsia="MS Mincho" w:hAnsi="Palatino Linotype" w:cs="Times New Roman"/>
        </w:rPr>
        <w:t>“</w:t>
      </w:r>
      <w:r w:rsidRPr="00173C3A">
        <w:rPr>
          <w:rFonts w:ascii="Palatino Linotype" w:eastAsia="MS Mincho" w:hAnsi="Palatino Linotype" w:cs="Times New Roman"/>
          <w:b/>
        </w:rPr>
        <w:t>No Presentó Aclaración</w:t>
      </w:r>
      <w:r w:rsidRPr="00173C3A">
        <w:rPr>
          <w:rFonts w:ascii="Palatino Linotype" w:eastAsia="MS Mincho" w:hAnsi="Palatino Linotype" w:cs="Times New Roman"/>
        </w:rPr>
        <w:t>”, conculcando el derecho del particular solicitante.</w:t>
      </w:r>
    </w:p>
    <w:p w14:paraId="03017A9A" w14:textId="76F16912" w:rsidR="00443D3D" w:rsidRPr="00173C3A" w:rsidRDefault="00443D3D" w:rsidP="00173C3A">
      <w:pPr>
        <w:tabs>
          <w:tab w:val="left" w:pos="284"/>
          <w:tab w:val="left" w:pos="851"/>
        </w:tabs>
        <w:spacing w:line="360" w:lineRule="auto"/>
        <w:ind w:left="567" w:right="567"/>
        <w:jc w:val="both"/>
        <w:rPr>
          <w:rFonts w:ascii="Palatino Linotype" w:hAnsi="Palatino Linotype"/>
          <w:bCs/>
          <w:iCs/>
        </w:rPr>
      </w:pPr>
    </w:p>
    <w:p w14:paraId="7454F40A" w14:textId="77777777" w:rsidR="0081595B" w:rsidRPr="00173C3A" w:rsidRDefault="0081595B" w:rsidP="00173C3A">
      <w:pPr>
        <w:tabs>
          <w:tab w:val="left" w:pos="284"/>
          <w:tab w:val="left" w:pos="851"/>
        </w:tabs>
        <w:spacing w:line="360" w:lineRule="auto"/>
        <w:jc w:val="both"/>
        <w:rPr>
          <w:rFonts w:ascii="Palatino Linotype" w:hAnsi="Palatino Linotype"/>
          <w:bCs/>
          <w:iCs/>
        </w:rPr>
      </w:pPr>
    </w:p>
    <w:p w14:paraId="272B63B3" w14:textId="51DF89C1" w:rsidR="000D5A1D" w:rsidRPr="00173C3A" w:rsidRDefault="000F3EA7" w:rsidP="00173C3A">
      <w:pPr>
        <w:pStyle w:val="Prrafodelista"/>
        <w:numPr>
          <w:ilvl w:val="0"/>
          <w:numId w:val="4"/>
        </w:numPr>
        <w:tabs>
          <w:tab w:val="left" w:pos="284"/>
          <w:tab w:val="left" w:pos="426"/>
        </w:tabs>
        <w:spacing w:line="360" w:lineRule="auto"/>
        <w:ind w:left="0" w:firstLine="0"/>
        <w:jc w:val="both"/>
        <w:rPr>
          <w:rFonts w:ascii="Palatino Linotype" w:hAnsi="Palatino Linotype"/>
        </w:rPr>
      </w:pPr>
      <w:r w:rsidRPr="00173C3A">
        <w:rPr>
          <w:rFonts w:ascii="Palatino Linotype" w:eastAsia="Times New Roman" w:hAnsi="Palatino Linotype" w:cs="Arial"/>
          <w:lang w:val="es-ES"/>
        </w:rPr>
        <w:lastRenderedPageBreak/>
        <w:t>Inconforme con lo anterior, en fecha cinco</w:t>
      </w:r>
      <w:r w:rsidR="004F7FB3" w:rsidRPr="00173C3A">
        <w:rPr>
          <w:rFonts w:ascii="Palatino Linotype" w:eastAsia="Times New Roman" w:hAnsi="Palatino Linotype" w:cs="Arial"/>
          <w:lang w:val="es-ES"/>
        </w:rPr>
        <w:t xml:space="preserve"> (0</w:t>
      </w:r>
      <w:r w:rsidRPr="00173C3A">
        <w:rPr>
          <w:rFonts w:ascii="Palatino Linotype" w:eastAsia="Times New Roman" w:hAnsi="Palatino Linotype" w:cs="Arial"/>
          <w:lang w:val="es-ES"/>
        </w:rPr>
        <w:t>5</w:t>
      </w:r>
      <w:r w:rsidR="004F7FB3" w:rsidRPr="00173C3A">
        <w:rPr>
          <w:rFonts w:ascii="Palatino Linotype" w:eastAsia="Times New Roman" w:hAnsi="Palatino Linotype" w:cs="Arial"/>
          <w:lang w:val="es-ES"/>
        </w:rPr>
        <w:t>) de agosto</w:t>
      </w:r>
      <w:r w:rsidR="0081595B" w:rsidRPr="00173C3A">
        <w:rPr>
          <w:rFonts w:ascii="Palatino Linotype" w:eastAsia="Times New Roman" w:hAnsi="Palatino Linotype" w:cs="Arial"/>
          <w:lang w:val="es-ES"/>
        </w:rPr>
        <w:t xml:space="preserve"> de dos mil veintiuno</w:t>
      </w:r>
      <w:r w:rsidR="00FE49E3" w:rsidRPr="00173C3A">
        <w:rPr>
          <w:rFonts w:ascii="Palatino Linotype" w:eastAsia="Times New Roman" w:hAnsi="Palatino Linotype" w:cs="Arial"/>
          <w:lang w:val="es-ES"/>
        </w:rPr>
        <w:t xml:space="preserve">, </w:t>
      </w:r>
      <w:r w:rsidR="009316E9" w:rsidRPr="00173C3A">
        <w:rPr>
          <w:rFonts w:ascii="Palatino Linotype" w:eastAsia="Times New Roman" w:hAnsi="Palatino Linotype" w:cs="Arial"/>
          <w:lang w:val="es-ES"/>
        </w:rPr>
        <w:t xml:space="preserve">estando en tiempo y </w:t>
      </w:r>
      <w:r w:rsidR="00852B26" w:rsidRPr="00173C3A">
        <w:rPr>
          <w:rFonts w:ascii="Palatino Linotype" w:eastAsia="Times New Roman" w:hAnsi="Palatino Linotype" w:cs="Arial"/>
          <w:lang w:val="es-ES"/>
        </w:rPr>
        <w:t>forma</w:t>
      </w:r>
      <w:r w:rsidR="005F1362" w:rsidRPr="00173C3A">
        <w:rPr>
          <w:rFonts w:ascii="Palatino Linotype" w:eastAsia="Times New Roman" w:hAnsi="Palatino Linotype" w:cs="Arial"/>
          <w:lang w:val="es-ES"/>
        </w:rPr>
        <w:t xml:space="preserve">, </w:t>
      </w:r>
      <w:r w:rsidR="004F7FB3" w:rsidRPr="00173C3A">
        <w:rPr>
          <w:rFonts w:ascii="Palatino Linotype" w:eastAsia="Times New Roman" w:hAnsi="Palatino Linotype" w:cs="Arial"/>
          <w:lang w:val="es-ES"/>
        </w:rPr>
        <w:t>el</w:t>
      </w:r>
      <w:r w:rsidR="0000766C" w:rsidRPr="00173C3A">
        <w:rPr>
          <w:rFonts w:ascii="Palatino Linotype" w:eastAsia="Times New Roman" w:hAnsi="Palatino Linotype" w:cs="Arial"/>
          <w:lang w:val="es-ES"/>
        </w:rPr>
        <w:t xml:space="preserve"> particular</w:t>
      </w:r>
      <w:r w:rsidR="00DB4BEF" w:rsidRPr="00173C3A">
        <w:rPr>
          <w:rFonts w:ascii="Palatino Linotype" w:eastAsia="Times New Roman" w:hAnsi="Palatino Linotype" w:cs="Arial"/>
          <w:lang w:val="es-ES"/>
        </w:rPr>
        <w:t xml:space="preserve"> interpuso</w:t>
      </w:r>
      <w:r w:rsidR="009316E9" w:rsidRPr="00173C3A">
        <w:rPr>
          <w:rFonts w:ascii="Palatino Linotype" w:eastAsia="Times New Roman" w:hAnsi="Palatino Linotype" w:cs="Arial"/>
          <w:lang w:val="es-ES"/>
        </w:rPr>
        <w:t xml:space="preserve"> </w:t>
      </w:r>
      <w:r w:rsidR="00102D65" w:rsidRPr="00173C3A">
        <w:rPr>
          <w:rFonts w:ascii="Palatino Linotype" w:eastAsia="Times New Roman" w:hAnsi="Palatino Linotype" w:cs="Arial"/>
          <w:lang w:val="es-ES"/>
        </w:rPr>
        <w:t>el</w:t>
      </w:r>
      <w:r w:rsidR="004D68F8" w:rsidRPr="00173C3A">
        <w:rPr>
          <w:rFonts w:ascii="Palatino Linotype" w:eastAsia="Times New Roman" w:hAnsi="Palatino Linotype" w:cs="Arial"/>
          <w:lang w:val="es-ES"/>
        </w:rPr>
        <w:t xml:space="preserve"> recurso de revisión </w:t>
      </w:r>
      <w:r w:rsidR="008D1347" w:rsidRPr="00173C3A">
        <w:rPr>
          <w:rFonts w:ascii="Palatino Linotype" w:eastAsia="Calibri" w:hAnsi="Palatino Linotype" w:cs="Arial"/>
          <w:b/>
          <w:lang w:val="es-ES"/>
        </w:rPr>
        <w:t>03928/INFOEM/AD/RR/2021</w:t>
      </w:r>
      <w:r w:rsidR="009A0461" w:rsidRPr="00173C3A">
        <w:rPr>
          <w:rFonts w:ascii="Palatino Linotype" w:eastAsia="Calibri" w:hAnsi="Palatino Linotype" w:cs="Arial"/>
          <w:b/>
          <w:lang w:val="es-ES"/>
        </w:rPr>
        <w:t>;</w:t>
      </w:r>
      <w:r w:rsidR="00102D65" w:rsidRPr="00173C3A">
        <w:rPr>
          <w:rFonts w:ascii="Palatino Linotype" w:eastAsia="Times New Roman" w:hAnsi="Palatino Linotype" w:cs="Arial"/>
          <w:lang w:val="es-ES"/>
        </w:rPr>
        <w:t xml:space="preserve"> impugnación</w:t>
      </w:r>
      <w:r w:rsidR="004D68F8" w:rsidRPr="00173C3A">
        <w:rPr>
          <w:rFonts w:ascii="Palatino Linotype" w:eastAsia="Times New Roman" w:hAnsi="Palatino Linotype" w:cs="Arial"/>
          <w:lang w:val="es-ES"/>
        </w:rPr>
        <w:t xml:space="preserve"> </w:t>
      </w:r>
      <w:r w:rsidR="00A45546" w:rsidRPr="00173C3A">
        <w:rPr>
          <w:rFonts w:ascii="Palatino Linotype" w:eastAsia="Times New Roman" w:hAnsi="Palatino Linotype" w:cs="Arial"/>
          <w:lang w:val="es-ES"/>
        </w:rPr>
        <w:t xml:space="preserve">en </w:t>
      </w:r>
      <w:r w:rsidR="00977D37" w:rsidRPr="00173C3A">
        <w:rPr>
          <w:rFonts w:ascii="Palatino Linotype" w:eastAsia="Times New Roman" w:hAnsi="Palatino Linotype" w:cs="Arial"/>
          <w:lang w:val="es-ES"/>
        </w:rPr>
        <w:t>la</w:t>
      </w:r>
      <w:r w:rsidR="00A45546" w:rsidRPr="00173C3A">
        <w:rPr>
          <w:rFonts w:ascii="Palatino Linotype" w:eastAsia="Times New Roman" w:hAnsi="Palatino Linotype" w:cs="Arial"/>
          <w:lang w:val="es-ES"/>
        </w:rPr>
        <w:t xml:space="preserve"> que refirió </w:t>
      </w:r>
      <w:r w:rsidR="004D68F8" w:rsidRPr="00173C3A">
        <w:rPr>
          <w:rFonts w:ascii="Palatino Linotype" w:eastAsia="Times New Roman" w:hAnsi="Palatino Linotype" w:cs="Arial"/>
          <w:lang w:val="es-ES"/>
        </w:rPr>
        <w:t>lo siguiente:</w:t>
      </w:r>
    </w:p>
    <w:p w14:paraId="054906C6" w14:textId="77777777" w:rsidR="00E34622" w:rsidRPr="00173C3A" w:rsidRDefault="00E34622" w:rsidP="00173C3A">
      <w:pPr>
        <w:pStyle w:val="Prrafodelista"/>
        <w:tabs>
          <w:tab w:val="left" w:pos="426"/>
        </w:tabs>
        <w:spacing w:line="360" w:lineRule="auto"/>
        <w:ind w:left="284"/>
        <w:jc w:val="both"/>
        <w:rPr>
          <w:rFonts w:ascii="Palatino Linotype" w:eastAsia="Times New Roman" w:hAnsi="Palatino Linotype" w:cs="Arial"/>
          <w:lang w:val="es-ES"/>
        </w:rPr>
      </w:pPr>
    </w:p>
    <w:p w14:paraId="5D958B88" w14:textId="7582F885" w:rsidR="00E34622" w:rsidRPr="00173C3A" w:rsidRDefault="00E34622" w:rsidP="00173C3A">
      <w:pPr>
        <w:pStyle w:val="Prrafodelista"/>
        <w:numPr>
          <w:ilvl w:val="0"/>
          <w:numId w:val="27"/>
        </w:numPr>
        <w:tabs>
          <w:tab w:val="left" w:pos="426"/>
        </w:tabs>
        <w:spacing w:line="360" w:lineRule="auto"/>
        <w:ind w:right="616"/>
        <w:jc w:val="both"/>
        <w:rPr>
          <w:rFonts w:ascii="Palatino Linotype" w:eastAsia="Times New Roman" w:hAnsi="Palatino Linotype" w:cs="Arial"/>
          <w:lang w:val="es-ES"/>
        </w:rPr>
      </w:pPr>
      <w:r w:rsidRPr="00173C3A">
        <w:rPr>
          <w:rFonts w:ascii="Palatino Linotype" w:eastAsia="Times New Roman" w:hAnsi="Palatino Linotype" w:cs="Arial"/>
          <w:b/>
          <w:lang w:val="es-ES"/>
        </w:rPr>
        <w:t>Acto impugnado:</w:t>
      </w:r>
      <w:r w:rsidRPr="00173C3A">
        <w:rPr>
          <w:rFonts w:ascii="Palatino Linotype" w:eastAsia="Times New Roman" w:hAnsi="Palatino Linotype" w:cs="Arial"/>
          <w:lang w:val="es-ES"/>
        </w:rPr>
        <w:t xml:space="preserve"> “</w:t>
      </w:r>
      <w:r w:rsidR="000F3EA7" w:rsidRPr="00173C3A">
        <w:rPr>
          <w:rFonts w:ascii="Palatino Linotype" w:eastAsia="Times New Roman" w:hAnsi="Palatino Linotype" w:cs="Arial"/>
          <w:i/>
        </w:rPr>
        <w:t>NO SE ME PROPORCIONÓ LA INFORMACIÓN SOLICITADA</w:t>
      </w:r>
      <w:r w:rsidRPr="00173C3A">
        <w:rPr>
          <w:rFonts w:ascii="Palatino Linotype" w:eastAsia="Times New Roman" w:hAnsi="Palatino Linotype" w:cs="Arial"/>
          <w:i/>
          <w:lang w:val="es-ES"/>
        </w:rPr>
        <w:t>”</w:t>
      </w:r>
      <w:r w:rsidRPr="00173C3A">
        <w:rPr>
          <w:rFonts w:ascii="Palatino Linotype" w:eastAsia="Times New Roman" w:hAnsi="Palatino Linotype" w:cs="Arial"/>
          <w:lang w:val="es-ES"/>
        </w:rPr>
        <w:t xml:space="preserve"> (Sic).</w:t>
      </w:r>
    </w:p>
    <w:p w14:paraId="534BBE7C" w14:textId="77777777" w:rsidR="00307DE0" w:rsidRPr="00173C3A" w:rsidRDefault="00307DE0" w:rsidP="00173C3A">
      <w:pPr>
        <w:pStyle w:val="Prrafodelista"/>
        <w:tabs>
          <w:tab w:val="left" w:pos="426"/>
        </w:tabs>
        <w:spacing w:line="360" w:lineRule="auto"/>
        <w:ind w:left="1004"/>
        <w:jc w:val="both"/>
        <w:rPr>
          <w:rFonts w:ascii="Palatino Linotype" w:eastAsia="Times New Roman" w:hAnsi="Palatino Linotype" w:cs="Arial"/>
          <w:lang w:val="es-ES"/>
        </w:rPr>
      </w:pPr>
    </w:p>
    <w:p w14:paraId="4E73B63B" w14:textId="47116E07" w:rsidR="00E34622" w:rsidRPr="00173C3A" w:rsidRDefault="00E34622" w:rsidP="00173C3A">
      <w:pPr>
        <w:pStyle w:val="Prrafodelista"/>
        <w:numPr>
          <w:ilvl w:val="0"/>
          <w:numId w:val="27"/>
        </w:numPr>
        <w:tabs>
          <w:tab w:val="left" w:pos="426"/>
        </w:tabs>
        <w:spacing w:line="360" w:lineRule="auto"/>
        <w:ind w:right="616"/>
        <w:jc w:val="both"/>
        <w:rPr>
          <w:rFonts w:ascii="Palatino Linotype" w:eastAsia="Times New Roman" w:hAnsi="Palatino Linotype" w:cs="Arial"/>
          <w:lang w:val="es-ES"/>
        </w:rPr>
      </w:pPr>
      <w:r w:rsidRPr="00173C3A">
        <w:rPr>
          <w:rFonts w:ascii="Palatino Linotype" w:eastAsia="Times New Roman" w:hAnsi="Palatino Linotype" w:cs="Arial"/>
          <w:b/>
          <w:lang w:val="es-ES"/>
        </w:rPr>
        <w:t>Razones o motivos de inconformidad:</w:t>
      </w:r>
      <w:r w:rsidRPr="00173C3A">
        <w:rPr>
          <w:rFonts w:ascii="Palatino Linotype" w:eastAsia="Times New Roman" w:hAnsi="Palatino Linotype" w:cs="Arial"/>
          <w:lang w:val="es-ES"/>
        </w:rPr>
        <w:t xml:space="preserve"> “</w:t>
      </w:r>
      <w:r w:rsidR="000F3EA7" w:rsidRPr="00173C3A">
        <w:rPr>
          <w:rFonts w:ascii="Palatino Linotype" w:eastAsia="Times New Roman" w:hAnsi="Palatino Linotype" w:cs="Arial"/>
          <w:i/>
        </w:rPr>
        <w:t xml:space="preserve">Ingrese una solicitud en el SARCOEM, el día 15 de julio de 2021, para solicitar el expediente clínico y radiológico, de mi madre </w:t>
      </w:r>
      <w:proofErr w:type="spellStart"/>
      <w:r w:rsidR="002F6580">
        <w:rPr>
          <w:rFonts w:ascii="Palatino Linotype" w:eastAsia="Times New Roman" w:hAnsi="Palatino Linotype" w:cs="Arial"/>
          <w:i/>
        </w:rPr>
        <w:t>Xxxxx</w:t>
      </w:r>
      <w:proofErr w:type="spellEnd"/>
      <w:r w:rsidR="002F6580">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Xxxxx</w:t>
      </w:r>
      <w:proofErr w:type="spellEnd"/>
      <w:r w:rsidR="002F6580">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w:t>
      </w:r>
      <w:proofErr w:type="spellEnd"/>
      <w:r w:rsidR="002F6580">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Xxxxx</w:t>
      </w:r>
      <w:proofErr w:type="spellEnd"/>
      <w:r w:rsidR="000F3EA7" w:rsidRPr="00173C3A">
        <w:rPr>
          <w:rFonts w:ascii="Palatino Linotype" w:eastAsia="Times New Roman" w:hAnsi="Palatino Linotype" w:cs="Arial"/>
          <w:i/>
        </w:rPr>
        <w:t xml:space="preserve"> con clave </w:t>
      </w:r>
      <w:proofErr w:type="spellStart"/>
      <w:r w:rsidR="000F3EA7" w:rsidRPr="00173C3A">
        <w:rPr>
          <w:rFonts w:ascii="Palatino Linotype" w:eastAsia="Times New Roman" w:hAnsi="Palatino Linotype" w:cs="Arial"/>
          <w:i/>
        </w:rPr>
        <w:t>ISSEMyM</w:t>
      </w:r>
      <w:proofErr w:type="spellEnd"/>
      <w:r w:rsidR="000F3EA7" w:rsidRPr="00173C3A">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XXXXXX</w:t>
      </w:r>
      <w:proofErr w:type="spellEnd"/>
      <w:r w:rsidR="000F3EA7" w:rsidRPr="00173C3A">
        <w:rPr>
          <w:rFonts w:ascii="Palatino Linotype" w:eastAsia="Times New Roman" w:hAnsi="Palatino Linotype" w:cs="Arial"/>
          <w:i/>
        </w:rPr>
        <w:t xml:space="preserve">, que se encuentra en el Hospital Regional Toluca y el Centro Médico </w:t>
      </w:r>
      <w:proofErr w:type="spellStart"/>
      <w:r w:rsidR="000F3EA7" w:rsidRPr="00173C3A">
        <w:rPr>
          <w:rFonts w:ascii="Palatino Linotype" w:eastAsia="Times New Roman" w:hAnsi="Palatino Linotype" w:cs="Arial"/>
          <w:i/>
        </w:rPr>
        <w:t>ISSEMyM</w:t>
      </w:r>
      <w:proofErr w:type="spellEnd"/>
      <w:r w:rsidR="000F3EA7" w:rsidRPr="00173C3A">
        <w:rPr>
          <w:rFonts w:ascii="Palatino Linotype" w:eastAsia="Times New Roman" w:hAnsi="Palatino Linotype" w:cs="Arial"/>
          <w:i/>
        </w:rPr>
        <w:t xml:space="preserve"> Toluca, lo requiero para realizar el trámite del cobro del seguro de vida. Posteriormente la Unidad de Transparencia me requirió complementara mi solicitud de acceso a datos, debido a que no anexe el documento mediante el cual mi madre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r w:rsidR="000F3EA7" w:rsidRPr="00173C3A">
        <w:rPr>
          <w:rFonts w:ascii="Palatino Linotype" w:eastAsia="Times New Roman" w:hAnsi="Palatino Linotype" w:cs="Arial"/>
          <w:i/>
        </w:rPr>
        <w:lastRenderedPageBreak/>
        <w:t xml:space="preserve">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y como lo demostré en los documentos adjuntos de la solicitud que fueron: mi acta de nacimiento e identificación oficial; identificación oficial, credencial de </w:t>
      </w:r>
      <w:proofErr w:type="spellStart"/>
      <w:r w:rsidR="000F3EA7" w:rsidRPr="00173C3A">
        <w:rPr>
          <w:rFonts w:ascii="Palatino Linotype" w:eastAsia="Times New Roman" w:hAnsi="Palatino Linotype" w:cs="Arial"/>
          <w:i/>
        </w:rPr>
        <w:t>ISSEMyM</w:t>
      </w:r>
      <w:proofErr w:type="spellEnd"/>
      <w:r w:rsidR="000F3EA7" w:rsidRPr="00173C3A">
        <w:rPr>
          <w:rFonts w:ascii="Palatino Linotype" w:eastAsia="Times New Roman" w:hAnsi="Palatino Linotype" w:cs="Arial"/>
          <w:i/>
        </w:rPr>
        <w:t xml:space="preserve"> y acta de defunción de mi madre Julia Araceli Lara Torres. En esta interposición de recurso quiero completar el documento faltante que es la hoja de la póliza de seguro donde demuestra que soy beneficiario al 100% para el cobro. Por lo anterior, solicito al ISSEMYM, que se me entregue en copias certificadas de los expedientes clínicos y los expedientes </w:t>
      </w:r>
      <w:r w:rsidR="00BD08B6">
        <w:rPr>
          <w:rFonts w:ascii="Palatino Linotype" w:eastAsia="Times New Roman" w:hAnsi="Palatino Linotype" w:cs="Arial"/>
          <w:i/>
        </w:rPr>
        <w:t>radiológicos en CD de mi madre</w:t>
      </w:r>
      <w:bookmarkStart w:id="4" w:name="_GoBack"/>
      <w:bookmarkEnd w:id="4"/>
      <w:r w:rsidR="000F3EA7" w:rsidRPr="00173C3A">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Xxxxxx</w:t>
      </w:r>
      <w:proofErr w:type="spellEnd"/>
      <w:r w:rsidR="002F6580">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Xxxxx</w:t>
      </w:r>
      <w:proofErr w:type="spellEnd"/>
      <w:r w:rsidR="002F6580">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Xxxxxx</w:t>
      </w:r>
      <w:proofErr w:type="spellEnd"/>
      <w:r w:rsidR="000F3EA7" w:rsidRPr="00173C3A">
        <w:rPr>
          <w:rFonts w:ascii="Palatino Linotype" w:eastAsia="Times New Roman" w:hAnsi="Palatino Linotype" w:cs="Arial"/>
          <w:i/>
        </w:rPr>
        <w:t xml:space="preserve"> con clave </w:t>
      </w:r>
      <w:proofErr w:type="spellStart"/>
      <w:r w:rsidR="000F3EA7" w:rsidRPr="00173C3A">
        <w:rPr>
          <w:rFonts w:ascii="Palatino Linotype" w:eastAsia="Times New Roman" w:hAnsi="Palatino Linotype" w:cs="Arial"/>
          <w:i/>
        </w:rPr>
        <w:t>ISSEMyM</w:t>
      </w:r>
      <w:proofErr w:type="spellEnd"/>
      <w:r w:rsidR="000F3EA7" w:rsidRPr="00173C3A">
        <w:rPr>
          <w:rFonts w:ascii="Palatino Linotype" w:eastAsia="Times New Roman" w:hAnsi="Palatino Linotype" w:cs="Arial"/>
          <w:i/>
        </w:rPr>
        <w:t xml:space="preserve"> </w:t>
      </w:r>
      <w:proofErr w:type="spellStart"/>
      <w:r w:rsidR="002F6580">
        <w:rPr>
          <w:rFonts w:ascii="Palatino Linotype" w:eastAsia="Times New Roman" w:hAnsi="Palatino Linotype" w:cs="Arial"/>
          <w:i/>
        </w:rPr>
        <w:t>XXXXXX</w:t>
      </w:r>
      <w:proofErr w:type="spellEnd"/>
      <w:r w:rsidR="000F3EA7" w:rsidRPr="00173C3A">
        <w:rPr>
          <w:rFonts w:ascii="Palatino Linotype" w:eastAsia="Times New Roman" w:hAnsi="Palatino Linotype" w:cs="Arial"/>
          <w:i/>
        </w:rPr>
        <w:t xml:space="preserve">, que se encuentran en el Hospital Regional Toluca y el Centro Médico </w:t>
      </w:r>
      <w:proofErr w:type="spellStart"/>
      <w:r w:rsidR="000F3EA7" w:rsidRPr="00173C3A">
        <w:rPr>
          <w:rFonts w:ascii="Palatino Linotype" w:eastAsia="Times New Roman" w:hAnsi="Palatino Linotype" w:cs="Arial"/>
          <w:i/>
        </w:rPr>
        <w:t>ISSEMyM</w:t>
      </w:r>
      <w:proofErr w:type="spellEnd"/>
      <w:r w:rsidR="000F3EA7" w:rsidRPr="00173C3A">
        <w:rPr>
          <w:rFonts w:ascii="Palatino Linotype" w:eastAsia="Times New Roman" w:hAnsi="Palatino Linotype" w:cs="Arial"/>
          <w:i/>
        </w:rPr>
        <w:t xml:space="preserve"> Toluca, para continuar con el trámite del cobro de seguro de seguro de vida.</w:t>
      </w:r>
      <w:r w:rsidR="009009A9" w:rsidRPr="00173C3A">
        <w:rPr>
          <w:rFonts w:ascii="Palatino Linotype" w:eastAsia="Times New Roman" w:hAnsi="Palatino Linotype" w:cs="Arial"/>
          <w:i/>
          <w:lang w:val="es-ES"/>
        </w:rPr>
        <w:t>”</w:t>
      </w:r>
      <w:r w:rsidRPr="00173C3A">
        <w:rPr>
          <w:rFonts w:ascii="Palatino Linotype" w:eastAsia="Times New Roman" w:hAnsi="Palatino Linotype" w:cs="Arial"/>
          <w:lang w:val="es-ES"/>
        </w:rPr>
        <w:t xml:space="preserve"> (Sic).</w:t>
      </w:r>
    </w:p>
    <w:p w14:paraId="2854A607" w14:textId="77777777" w:rsidR="000F3EA7" w:rsidRPr="00173C3A" w:rsidRDefault="000F3EA7" w:rsidP="00173C3A">
      <w:pPr>
        <w:tabs>
          <w:tab w:val="left" w:pos="426"/>
        </w:tabs>
        <w:spacing w:line="360" w:lineRule="auto"/>
        <w:ind w:right="616"/>
        <w:jc w:val="both"/>
        <w:rPr>
          <w:rFonts w:ascii="Palatino Linotype" w:eastAsia="Times New Roman" w:hAnsi="Palatino Linotype" w:cs="Arial"/>
          <w:lang w:val="es-ES"/>
        </w:rPr>
      </w:pPr>
    </w:p>
    <w:p w14:paraId="7251EF65" w14:textId="03ECCFCB" w:rsidR="000F3EA7" w:rsidRPr="00173C3A" w:rsidRDefault="000F3EA7" w:rsidP="00173C3A">
      <w:pPr>
        <w:pStyle w:val="Prrafodelista"/>
        <w:numPr>
          <w:ilvl w:val="0"/>
          <w:numId w:val="39"/>
        </w:numPr>
        <w:tabs>
          <w:tab w:val="left" w:pos="426"/>
        </w:tabs>
        <w:spacing w:line="360" w:lineRule="auto"/>
        <w:ind w:left="993" w:right="616"/>
        <w:jc w:val="both"/>
        <w:rPr>
          <w:rFonts w:ascii="Palatino Linotype" w:eastAsia="Times New Roman" w:hAnsi="Palatino Linotype" w:cs="Arial"/>
          <w:lang w:val="es-ES"/>
        </w:rPr>
      </w:pPr>
      <w:r w:rsidRPr="00173C3A">
        <w:rPr>
          <w:rFonts w:ascii="Palatino Linotype" w:eastAsia="Times New Roman" w:hAnsi="Palatino Linotype" w:cs="Arial"/>
          <w:lang w:val="es-ES"/>
        </w:rPr>
        <w:t xml:space="preserve">Acompañado al recurso de revisión, se adjuntó el archivo </w:t>
      </w:r>
      <w:r w:rsidRPr="00173C3A">
        <w:rPr>
          <w:rFonts w:ascii="Palatino Linotype" w:eastAsia="Times New Roman" w:hAnsi="Palatino Linotype" w:cs="Arial"/>
          <w:b/>
          <w:lang w:val="es-ES"/>
        </w:rPr>
        <w:t xml:space="preserve">Documento faltante.zip, </w:t>
      </w:r>
      <w:r w:rsidRPr="00173C3A">
        <w:rPr>
          <w:rFonts w:ascii="Palatino Linotype" w:eastAsia="Times New Roman" w:hAnsi="Palatino Linotype" w:cs="Arial"/>
          <w:lang w:val="es-ES"/>
        </w:rPr>
        <w:t>que contiene copia de una póliza de seguro de vida y una solicitud de liquidación de la trabajadora titular de los datos personales.</w:t>
      </w:r>
    </w:p>
    <w:p w14:paraId="4D16C3B0" w14:textId="77777777" w:rsidR="00E34622" w:rsidRPr="00173C3A" w:rsidRDefault="00E34622" w:rsidP="00173C3A">
      <w:pPr>
        <w:pStyle w:val="Prrafodelista"/>
        <w:tabs>
          <w:tab w:val="left" w:pos="426"/>
        </w:tabs>
        <w:spacing w:line="360" w:lineRule="auto"/>
        <w:ind w:left="284"/>
        <w:jc w:val="both"/>
        <w:rPr>
          <w:rFonts w:ascii="Palatino Linotype" w:hAnsi="Palatino Linotype"/>
        </w:rPr>
      </w:pPr>
    </w:p>
    <w:p w14:paraId="65CB77BE" w14:textId="25E0DB1B" w:rsidR="005F1362" w:rsidRPr="00173C3A" w:rsidRDefault="005F1362" w:rsidP="00173C3A">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73C3A">
        <w:rPr>
          <w:rFonts w:ascii="Palatino Linotype" w:eastAsia="Times New Roman" w:hAnsi="Palatino Linotype" w:cs="Arial"/>
          <w:lang w:val="es-ES"/>
        </w:rPr>
        <w:t xml:space="preserve">Se registró el recurso de revisión bajo el número de expediente </w:t>
      </w:r>
      <w:r w:rsidR="004F785F" w:rsidRPr="00173C3A">
        <w:rPr>
          <w:rFonts w:ascii="Palatino Linotype" w:hAnsi="Palatino Linotype" w:cs="Arial"/>
          <w:bCs/>
        </w:rPr>
        <w:t>al rubro indicado</w:t>
      </w:r>
      <w:r w:rsidR="00DD10D4" w:rsidRPr="00173C3A">
        <w:rPr>
          <w:rFonts w:ascii="Palatino Linotype" w:hAnsi="Palatino Linotype" w:cs="Arial"/>
          <w:bCs/>
        </w:rPr>
        <w:t>;</w:t>
      </w:r>
      <w:r w:rsidR="004F785F" w:rsidRPr="00173C3A">
        <w:rPr>
          <w:rFonts w:ascii="Palatino Linotype" w:hAnsi="Palatino Linotype" w:cs="Arial"/>
          <w:bCs/>
        </w:rPr>
        <w:t xml:space="preserve"> asi</w:t>
      </w:r>
      <w:r w:rsidRPr="00173C3A">
        <w:rPr>
          <w:rFonts w:ascii="Palatino Linotype" w:hAnsi="Palatino Linotype" w:cs="Arial"/>
          <w:bCs/>
        </w:rPr>
        <w:t xml:space="preserve">mismo, con fundamento en lo dispuesto por el </w:t>
      </w:r>
      <w:r w:rsidRPr="00173C3A">
        <w:rPr>
          <w:rFonts w:ascii="Palatino Linotype" w:eastAsia="Calibri" w:hAnsi="Palatino Linotype" w:cs="Arial"/>
          <w:lang w:val="es-ES"/>
        </w:rPr>
        <w:t>artículo 185 fracción I de la Ley de Transparencia y Acceso a la Información Pública del Estado de México y Municipios</w:t>
      </w:r>
      <w:r w:rsidR="00D351DE" w:rsidRPr="00173C3A">
        <w:rPr>
          <w:rFonts w:ascii="Palatino Linotype" w:eastAsia="Calibri" w:hAnsi="Palatino Linotype" w:cs="Arial"/>
          <w:lang w:val="es-ES"/>
        </w:rPr>
        <w:t xml:space="preserve"> </w:t>
      </w:r>
      <w:r w:rsidR="00D351DE" w:rsidRPr="00173C3A">
        <w:rPr>
          <w:rFonts w:ascii="Palatino Linotype" w:eastAsia="Calibri" w:hAnsi="Palatino Linotype" w:cs="Arial"/>
          <w:lang w:val="es-ES"/>
        </w:rPr>
        <w:lastRenderedPageBreak/>
        <w:t>de aplicación supletoria,</w:t>
      </w:r>
      <w:r w:rsidRPr="00173C3A">
        <w:rPr>
          <w:rFonts w:ascii="Palatino Linotype" w:eastAsia="Calibri" w:hAnsi="Palatino Linotype" w:cs="Arial"/>
          <w:lang w:val="es-ES"/>
        </w:rPr>
        <w:t xml:space="preserve"> </w:t>
      </w:r>
      <w:r w:rsidRPr="00173C3A">
        <w:rPr>
          <w:rFonts w:ascii="Palatino Linotype" w:eastAsia="Times New Roman" w:hAnsi="Palatino Linotype" w:cs="Arial"/>
          <w:lang w:val="es-ES"/>
        </w:rPr>
        <w:t xml:space="preserve">se turnó </w:t>
      </w:r>
      <w:r w:rsidR="001236B8" w:rsidRPr="00173C3A">
        <w:rPr>
          <w:rFonts w:ascii="Palatino Linotype" w:eastAsia="Times New Roman" w:hAnsi="Palatino Linotype" w:cs="Arial"/>
          <w:lang w:val="es-ES"/>
        </w:rPr>
        <w:t xml:space="preserve">el cinco (05) de agosto de dos mil veintiuno </w:t>
      </w:r>
      <w:r w:rsidRPr="00173C3A">
        <w:rPr>
          <w:rFonts w:ascii="Palatino Linotype" w:eastAsia="Times New Roman" w:hAnsi="Palatino Linotype" w:cs="Arial"/>
          <w:lang w:val="es-ES"/>
        </w:rPr>
        <w:t>a</w:t>
      </w:r>
      <w:r w:rsidR="001236B8" w:rsidRPr="00173C3A">
        <w:rPr>
          <w:rFonts w:ascii="Palatino Linotype" w:eastAsia="Times New Roman" w:hAnsi="Palatino Linotype" w:cs="Arial"/>
          <w:lang w:val="es-ES"/>
        </w:rPr>
        <w:t xml:space="preserve"> </w:t>
      </w:r>
      <w:r w:rsidRPr="00173C3A">
        <w:rPr>
          <w:rFonts w:ascii="Palatino Linotype" w:eastAsia="Times New Roman" w:hAnsi="Palatino Linotype" w:cs="Arial"/>
          <w:lang w:val="es-ES"/>
        </w:rPr>
        <w:t>l</w:t>
      </w:r>
      <w:r w:rsidR="001236B8" w:rsidRPr="00173C3A">
        <w:rPr>
          <w:rFonts w:ascii="Palatino Linotype" w:eastAsia="Times New Roman" w:hAnsi="Palatino Linotype" w:cs="Arial"/>
          <w:lang w:val="es-ES"/>
        </w:rPr>
        <w:t>a entonces</w:t>
      </w:r>
      <w:r w:rsidR="00371B27" w:rsidRPr="00173C3A">
        <w:rPr>
          <w:rFonts w:ascii="Palatino Linotype" w:eastAsia="Times New Roman" w:hAnsi="Palatino Linotype" w:cs="Arial"/>
          <w:lang w:val="es-ES"/>
        </w:rPr>
        <w:t xml:space="preserve"> </w:t>
      </w:r>
      <w:r w:rsidR="001236B8" w:rsidRPr="00173C3A">
        <w:rPr>
          <w:rFonts w:ascii="Palatino Linotype" w:eastAsia="Times New Roman" w:hAnsi="Palatino Linotype" w:cs="Arial"/>
          <w:lang w:val="es-ES"/>
        </w:rPr>
        <w:t>Comisionada</w:t>
      </w:r>
      <w:r w:rsidRPr="00173C3A">
        <w:rPr>
          <w:rFonts w:ascii="Palatino Linotype" w:eastAsia="Times New Roman" w:hAnsi="Palatino Linotype" w:cs="Arial"/>
          <w:lang w:val="es-ES"/>
        </w:rPr>
        <w:t xml:space="preserve"> </w:t>
      </w:r>
      <w:r w:rsidR="001236B8" w:rsidRPr="00173C3A">
        <w:rPr>
          <w:rFonts w:ascii="Palatino Linotype" w:eastAsia="Times New Roman" w:hAnsi="Palatino Linotype" w:cs="Arial"/>
          <w:lang w:val="es-ES"/>
        </w:rPr>
        <w:t>Zulema Martínez Sánchez</w:t>
      </w:r>
      <w:r w:rsidRPr="00173C3A">
        <w:rPr>
          <w:rFonts w:ascii="Palatino Linotype" w:eastAsia="Times New Roman" w:hAnsi="Palatino Linotype" w:cs="Arial"/>
          <w:lang w:val="es-ES"/>
        </w:rPr>
        <w:t xml:space="preserve">, con el objeto de </w:t>
      </w:r>
      <w:r w:rsidRPr="00173C3A">
        <w:rPr>
          <w:rFonts w:ascii="Palatino Linotype" w:eastAsia="Times New Roman" w:hAnsi="Palatino Linotype" w:cs="Arial"/>
          <w:lang w:val="es-MX"/>
        </w:rPr>
        <w:t>su análisis.</w:t>
      </w:r>
    </w:p>
    <w:p w14:paraId="2BDE682E" w14:textId="77777777" w:rsidR="005F1362" w:rsidRPr="00173C3A" w:rsidRDefault="005F1362" w:rsidP="00173C3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5377B7EF" w:rsidR="007446C2" w:rsidRPr="00173C3A" w:rsidRDefault="00371B27" w:rsidP="00173C3A">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73C3A">
        <w:rPr>
          <w:rFonts w:ascii="Palatino Linotype" w:eastAsia="Times New Roman" w:hAnsi="Palatino Linotype" w:cs="Arial"/>
          <w:lang w:val="es-ES"/>
        </w:rPr>
        <w:t xml:space="preserve">Mediante </w:t>
      </w:r>
      <w:r w:rsidRPr="00173C3A">
        <w:rPr>
          <w:rFonts w:ascii="Palatino Linotype" w:hAnsi="Palatino Linotype" w:cs="Arial"/>
        </w:rPr>
        <w:t xml:space="preserve">acuerdo de </w:t>
      </w:r>
      <w:r w:rsidR="001236B8" w:rsidRPr="00173C3A">
        <w:rPr>
          <w:rFonts w:ascii="Palatino Linotype" w:hAnsi="Palatino Linotype" w:cs="Arial"/>
        </w:rPr>
        <w:t xml:space="preserve">once </w:t>
      </w:r>
      <w:r w:rsidR="004F7FB3" w:rsidRPr="00173C3A">
        <w:rPr>
          <w:rFonts w:ascii="Palatino Linotype" w:hAnsi="Palatino Linotype" w:cs="Arial"/>
        </w:rPr>
        <w:t>(</w:t>
      </w:r>
      <w:r w:rsidR="001236B8" w:rsidRPr="00173C3A">
        <w:rPr>
          <w:rFonts w:ascii="Palatino Linotype" w:hAnsi="Palatino Linotype" w:cs="Arial"/>
        </w:rPr>
        <w:t>11</w:t>
      </w:r>
      <w:r w:rsidR="004F7FB3" w:rsidRPr="00173C3A">
        <w:rPr>
          <w:rFonts w:ascii="Palatino Linotype" w:hAnsi="Palatino Linotype" w:cs="Arial"/>
        </w:rPr>
        <w:t>) de</w:t>
      </w:r>
      <w:r w:rsidR="001236B8" w:rsidRPr="00173C3A">
        <w:rPr>
          <w:rFonts w:ascii="Palatino Linotype" w:hAnsi="Palatino Linotype" w:cs="Arial"/>
        </w:rPr>
        <w:t>l mismo mes y año</w:t>
      </w:r>
      <w:r w:rsidRPr="00173C3A">
        <w:rPr>
          <w:rFonts w:ascii="Palatino Linotype" w:hAnsi="Palatino Linotype" w:cs="Arial"/>
        </w:rPr>
        <w:t>, se admitió el recurso de revisión al rubro indicado y, atento a lo dispuesto en los artículos 131 y 132 de la Ley de Protección de Datos Personales en Posesión de Sujetos Obligados del Estado de México y Municipios, se exhortó a las partes a realizar una conciliación, para tal efecto se les concedió un plazo de siete (</w:t>
      </w:r>
      <w:r w:rsidR="00C73BF2" w:rsidRPr="00173C3A">
        <w:rPr>
          <w:rFonts w:ascii="Palatino Linotype" w:hAnsi="Palatino Linotype" w:cs="Arial"/>
        </w:rPr>
        <w:t>0</w:t>
      </w:r>
      <w:r w:rsidRPr="00173C3A">
        <w:rPr>
          <w:rFonts w:ascii="Palatino Linotype" w:hAnsi="Palatino Linotype" w:cs="Arial"/>
        </w:rPr>
        <w:t>7) días hábiles.</w:t>
      </w:r>
    </w:p>
    <w:p w14:paraId="0B8886DB" w14:textId="77777777" w:rsidR="00DC1DA9" w:rsidRPr="00173C3A" w:rsidRDefault="00DC1DA9" w:rsidP="00173C3A">
      <w:pPr>
        <w:pStyle w:val="Prrafodelista"/>
        <w:spacing w:line="360" w:lineRule="auto"/>
        <w:rPr>
          <w:rFonts w:ascii="Palatino Linotype" w:eastAsia="Calibri" w:hAnsi="Palatino Linotype" w:cs="Arial"/>
          <w:color w:val="000000" w:themeColor="text1"/>
          <w:lang w:val="es-ES"/>
        </w:rPr>
      </w:pPr>
    </w:p>
    <w:p w14:paraId="09DD5813" w14:textId="630E95C6" w:rsidR="00DC1DA9" w:rsidRPr="00173C3A" w:rsidRDefault="00DC1DA9" w:rsidP="00173C3A">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73C3A">
        <w:rPr>
          <w:rFonts w:ascii="Palatino Linotype" w:eastAsia="Calibri" w:hAnsi="Palatino Linotype" w:cs="Arial"/>
          <w:color w:val="000000" w:themeColor="text1"/>
          <w:lang w:val="es-ES"/>
        </w:rPr>
        <w:t xml:space="preserve">El día 12 (doce) de </w:t>
      </w:r>
      <w:r w:rsidR="00A932C8" w:rsidRPr="00173C3A">
        <w:rPr>
          <w:rFonts w:ascii="Palatino Linotype" w:eastAsia="Calibri" w:hAnsi="Palatino Linotype" w:cs="Arial"/>
          <w:color w:val="000000" w:themeColor="text1"/>
          <w:lang w:val="es-ES"/>
        </w:rPr>
        <w:t xml:space="preserve">agosto de </w:t>
      </w:r>
      <w:r w:rsidRPr="00173C3A">
        <w:rPr>
          <w:rFonts w:ascii="Palatino Linotype" w:eastAsia="Calibri" w:hAnsi="Palatino Linotype" w:cs="Arial"/>
          <w:color w:val="000000" w:themeColor="text1"/>
          <w:lang w:val="es-ES"/>
        </w:rPr>
        <w:t xml:space="preserve">dos mil veintiuno, el </w:t>
      </w:r>
      <w:r w:rsidRPr="00173C3A">
        <w:rPr>
          <w:rFonts w:ascii="Palatino Linotype" w:eastAsia="Calibri" w:hAnsi="Palatino Linotype" w:cs="Arial"/>
          <w:b/>
          <w:color w:val="000000" w:themeColor="text1"/>
          <w:lang w:val="es-ES"/>
        </w:rPr>
        <w:t xml:space="preserve">SUJETO OBLIGADO, </w:t>
      </w:r>
      <w:r w:rsidRPr="00173C3A">
        <w:rPr>
          <w:rFonts w:ascii="Palatino Linotype" w:eastAsia="Calibri" w:hAnsi="Palatino Linotype" w:cs="Arial"/>
          <w:color w:val="000000" w:themeColor="text1"/>
          <w:lang w:val="es-ES"/>
        </w:rPr>
        <w:t>adjuntó un oficio mediante el cual solicit</w:t>
      </w:r>
      <w:r w:rsidR="00A932C8" w:rsidRPr="00173C3A">
        <w:rPr>
          <w:rFonts w:ascii="Palatino Linotype" w:eastAsia="Calibri" w:hAnsi="Palatino Linotype" w:cs="Arial"/>
          <w:color w:val="000000" w:themeColor="text1"/>
          <w:lang w:val="es-ES"/>
        </w:rPr>
        <w:t xml:space="preserve">ó conciliar en el asunto, mismo que fue hecho del conocimiento del particular mediante Acuerdo de </w:t>
      </w:r>
      <w:r w:rsidR="00CF2904" w:rsidRPr="00173C3A">
        <w:rPr>
          <w:rFonts w:ascii="Palatino Linotype" w:eastAsia="Calibri" w:hAnsi="Palatino Linotype" w:cs="Arial"/>
          <w:color w:val="000000" w:themeColor="text1"/>
          <w:lang w:val="es-ES"/>
        </w:rPr>
        <w:t>día</w:t>
      </w:r>
      <w:r w:rsidR="00A932C8" w:rsidRPr="00173C3A">
        <w:rPr>
          <w:rFonts w:ascii="Palatino Linotype" w:eastAsia="Calibri" w:hAnsi="Palatino Linotype" w:cs="Arial"/>
          <w:color w:val="000000" w:themeColor="text1"/>
          <w:lang w:val="es-ES"/>
        </w:rPr>
        <w:t xml:space="preserve"> diecisiete (17) del mismo mes y año. </w:t>
      </w:r>
    </w:p>
    <w:p w14:paraId="7C7BAE50" w14:textId="77777777" w:rsidR="00F44726" w:rsidRPr="00173C3A" w:rsidRDefault="00F44726" w:rsidP="00173C3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10B6057" w14:textId="3530B5B7" w:rsidR="00F44726" w:rsidRPr="00173C3A" w:rsidRDefault="00F44726" w:rsidP="00173C3A">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73C3A">
        <w:rPr>
          <w:rFonts w:ascii="Palatino Linotype" w:eastAsia="Calibri" w:hAnsi="Palatino Linotype" w:cs="Arial"/>
          <w:color w:val="000000" w:themeColor="text1"/>
          <w:lang w:val="es-ES"/>
        </w:rPr>
        <w:t xml:space="preserve">El </w:t>
      </w:r>
      <w:r w:rsidRPr="00173C3A">
        <w:rPr>
          <w:rFonts w:ascii="Palatino Linotype" w:hAnsi="Palatino Linotype" w:cs="Arial"/>
          <w:color w:val="000000" w:themeColor="text1"/>
        </w:rPr>
        <w:t xml:space="preserve">veintitrés (23) de agosto de dos mil veintiuno, en la Segunda Sesión Extraordinaria, el Pleno de este Órgano Garante aprobó </w:t>
      </w:r>
      <w:r w:rsidR="001236B8" w:rsidRPr="00173C3A">
        <w:rPr>
          <w:rFonts w:ascii="Palatino Linotype" w:hAnsi="Palatino Linotype" w:cs="Arial"/>
          <w:color w:val="000000" w:themeColor="text1"/>
        </w:rPr>
        <w:t xml:space="preserve">el </w:t>
      </w:r>
      <w:proofErr w:type="spellStart"/>
      <w:r w:rsidR="001236B8" w:rsidRPr="00173C3A">
        <w:rPr>
          <w:rFonts w:ascii="Palatino Linotype" w:hAnsi="Palatino Linotype" w:cs="Arial"/>
          <w:color w:val="000000" w:themeColor="text1"/>
        </w:rPr>
        <w:t>returno</w:t>
      </w:r>
      <w:proofErr w:type="spellEnd"/>
      <w:r w:rsidR="001236B8" w:rsidRPr="00173C3A">
        <w:rPr>
          <w:rFonts w:ascii="Palatino Linotype" w:hAnsi="Palatino Linotype" w:cs="Arial"/>
          <w:color w:val="000000" w:themeColor="text1"/>
        </w:rPr>
        <w:t xml:space="preserve"> del recurso de revisión </w:t>
      </w:r>
      <w:r w:rsidRPr="00173C3A">
        <w:rPr>
          <w:rFonts w:ascii="Palatino Linotype" w:hAnsi="Palatino Linotype" w:cs="Arial"/>
          <w:color w:val="000000" w:themeColor="text1"/>
        </w:rPr>
        <w:t>a la Ponencia de la Comisionad</w:t>
      </w:r>
      <w:r w:rsidR="001236B8" w:rsidRPr="00173C3A">
        <w:rPr>
          <w:rFonts w:ascii="Palatino Linotype" w:hAnsi="Palatino Linotype" w:cs="Arial"/>
          <w:color w:val="000000" w:themeColor="text1"/>
        </w:rPr>
        <w:t>a María del Rosario Mejía Ayala, a efecto de que presentara el proyecto de resolución que a derecho corresponda.</w:t>
      </w:r>
    </w:p>
    <w:p w14:paraId="2D6C50AC" w14:textId="77777777" w:rsidR="00A932C8" w:rsidRPr="00173C3A" w:rsidRDefault="00A932C8" w:rsidP="00173C3A">
      <w:pPr>
        <w:pStyle w:val="Prrafodelista"/>
        <w:spacing w:line="360" w:lineRule="auto"/>
        <w:rPr>
          <w:rFonts w:ascii="Palatino Linotype" w:eastAsia="Calibri" w:hAnsi="Palatino Linotype" w:cs="Arial"/>
          <w:color w:val="000000" w:themeColor="text1"/>
          <w:lang w:val="es-ES"/>
        </w:rPr>
      </w:pPr>
    </w:p>
    <w:p w14:paraId="4AA511FD" w14:textId="0E7FE632" w:rsidR="00CF2904" w:rsidRPr="00173C3A" w:rsidRDefault="00CF2904" w:rsidP="00173C3A">
      <w:pPr>
        <w:pStyle w:val="Prrafodelista"/>
        <w:numPr>
          <w:ilvl w:val="0"/>
          <w:numId w:val="4"/>
        </w:numPr>
        <w:tabs>
          <w:tab w:val="left" w:pos="426"/>
        </w:tabs>
        <w:spacing w:line="360" w:lineRule="auto"/>
        <w:ind w:left="0" w:firstLine="0"/>
        <w:jc w:val="both"/>
        <w:rPr>
          <w:rFonts w:ascii="Palatino Linotype" w:eastAsia="Calibri" w:hAnsi="Palatino Linotype" w:cs="Arial"/>
          <w:color w:val="000000" w:themeColor="text1"/>
          <w:lang w:val="es-ES"/>
        </w:rPr>
      </w:pPr>
      <w:r w:rsidRPr="00173C3A">
        <w:rPr>
          <w:rFonts w:ascii="Palatino Linotype" w:eastAsia="Calibri" w:hAnsi="Palatino Linotype" w:cs="Arial"/>
          <w:color w:val="000000" w:themeColor="text1"/>
          <w:lang w:val="es-ES"/>
        </w:rPr>
        <w:t>El veintiséis (26) de ag</w:t>
      </w:r>
      <w:r w:rsidR="000F0B91" w:rsidRPr="00173C3A">
        <w:rPr>
          <w:rFonts w:ascii="Palatino Linotype" w:eastAsia="Calibri" w:hAnsi="Palatino Linotype" w:cs="Arial"/>
          <w:color w:val="000000" w:themeColor="text1"/>
          <w:lang w:val="es-ES"/>
        </w:rPr>
        <w:t>osto de dos mil veintiuno</w:t>
      </w:r>
      <w:r w:rsidRPr="00173C3A">
        <w:rPr>
          <w:rFonts w:ascii="Palatino Linotype" w:eastAsia="Calibri" w:hAnsi="Palatino Linotype" w:cs="Arial"/>
          <w:color w:val="000000" w:themeColor="text1"/>
          <w:lang w:val="es-ES"/>
        </w:rPr>
        <w:t xml:space="preserve">, el </w:t>
      </w:r>
      <w:r w:rsidRPr="00173C3A">
        <w:rPr>
          <w:rFonts w:ascii="Palatino Linotype" w:eastAsia="Calibri" w:hAnsi="Palatino Linotype" w:cs="Arial"/>
          <w:b/>
          <w:color w:val="000000" w:themeColor="text1"/>
          <w:lang w:val="es-ES"/>
        </w:rPr>
        <w:t xml:space="preserve">SUJETO OBLIGADO </w:t>
      </w:r>
      <w:r w:rsidRPr="00173C3A">
        <w:rPr>
          <w:rFonts w:ascii="Palatino Linotype" w:eastAsia="Calibri" w:hAnsi="Palatino Linotype" w:cs="Arial"/>
          <w:color w:val="000000" w:themeColor="text1"/>
          <w:lang w:val="es-ES"/>
        </w:rPr>
        <w:t>rindió su informe justificado, mismo que fue hecho del conocimiento del particular mediante acuerdo de fecha veintiocho (28) de septiembre de dos mil veintiuno para que manifestara lo que a su derecho conv</w:t>
      </w:r>
      <w:r w:rsidR="000F0B91" w:rsidRPr="00173C3A">
        <w:rPr>
          <w:rFonts w:ascii="Palatino Linotype" w:eastAsia="Calibri" w:hAnsi="Palatino Linotype" w:cs="Arial"/>
          <w:color w:val="000000" w:themeColor="text1"/>
          <w:lang w:val="es-ES"/>
        </w:rPr>
        <w:t>iniera y asistiera; no obstante el particular fue omiso en realizar manifestaciones que a su derecho convinieran y asistieran.</w:t>
      </w:r>
    </w:p>
    <w:p w14:paraId="4194BCF3" w14:textId="626A2169" w:rsidR="000F0B91" w:rsidRPr="00173C3A" w:rsidRDefault="000F0B91" w:rsidP="00173C3A">
      <w:pPr>
        <w:pStyle w:val="Prrafodelista"/>
        <w:numPr>
          <w:ilvl w:val="0"/>
          <w:numId w:val="4"/>
        </w:numPr>
        <w:tabs>
          <w:tab w:val="left" w:pos="142"/>
        </w:tabs>
        <w:spacing w:line="360" w:lineRule="auto"/>
        <w:ind w:left="0" w:firstLine="0"/>
        <w:jc w:val="both"/>
        <w:rPr>
          <w:rFonts w:ascii="Palatino Linotype" w:eastAsia="Calibri" w:hAnsi="Palatino Linotype" w:cs="Arial"/>
          <w:color w:val="000000" w:themeColor="text1"/>
          <w:lang w:val="es-ES"/>
        </w:rPr>
      </w:pPr>
      <w:r w:rsidRPr="00173C3A">
        <w:rPr>
          <w:rFonts w:ascii="Palatino Linotype" w:eastAsia="Calibri" w:hAnsi="Palatino Linotype" w:cs="Arial"/>
          <w:color w:val="000000" w:themeColor="text1"/>
          <w:lang w:val="es-ES"/>
        </w:rPr>
        <w:lastRenderedPageBreak/>
        <w:t>En fecha trece (13) de septiembre de dos mil veintiuno, esta Ponencia que resuelve, convocó a las partes a conciliar</w:t>
      </w:r>
      <w:r w:rsidR="00F20FBD" w:rsidRPr="00173C3A">
        <w:rPr>
          <w:rFonts w:ascii="Palatino Linotype" w:eastAsia="Calibri" w:hAnsi="Palatino Linotype" w:cs="Arial"/>
          <w:color w:val="000000" w:themeColor="text1"/>
          <w:lang w:val="es-ES"/>
        </w:rPr>
        <w:t>; 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14:paraId="02217EF6" w14:textId="77777777" w:rsidR="00CF2904" w:rsidRPr="00173C3A" w:rsidRDefault="00CF2904" w:rsidP="00173C3A">
      <w:pPr>
        <w:pStyle w:val="Prrafodelista"/>
        <w:spacing w:line="360" w:lineRule="auto"/>
        <w:rPr>
          <w:rFonts w:ascii="Palatino Linotype" w:eastAsia="Calibri" w:hAnsi="Palatino Linotype" w:cs="Arial"/>
          <w:color w:val="000000" w:themeColor="text1"/>
          <w:lang w:val="es-ES"/>
        </w:rPr>
      </w:pPr>
    </w:p>
    <w:p w14:paraId="6E6ED849" w14:textId="56D73CFD" w:rsidR="00A932C8" w:rsidRPr="00173C3A" w:rsidRDefault="00A932C8" w:rsidP="00173C3A">
      <w:pPr>
        <w:pStyle w:val="Prrafodelista"/>
        <w:numPr>
          <w:ilvl w:val="0"/>
          <w:numId w:val="4"/>
        </w:numPr>
        <w:tabs>
          <w:tab w:val="left" w:pos="142"/>
        </w:tabs>
        <w:spacing w:line="360" w:lineRule="auto"/>
        <w:ind w:left="0" w:firstLine="0"/>
        <w:jc w:val="both"/>
        <w:rPr>
          <w:rFonts w:ascii="Palatino Linotype" w:eastAsia="Calibri" w:hAnsi="Palatino Linotype" w:cs="Arial"/>
          <w:color w:val="000000" w:themeColor="text1"/>
          <w:lang w:val="es-ES"/>
        </w:rPr>
      </w:pPr>
      <w:r w:rsidRPr="00173C3A">
        <w:rPr>
          <w:rFonts w:ascii="Palatino Linotype" w:eastAsia="Calibri" w:hAnsi="Palatino Linotype" w:cs="Arial"/>
          <w:color w:val="000000" w:themeColor="text1"/>
          <w:lang w:val="es-ES"/>
        </w:rPr>
        <w:t xml:space="preserve">El diecisiete (17) de septiembre de dos mil veintiuno, el </w:t>
      </w:r>
      <w:r w:rsidRPr="00173C3A">
        <w:rPr>
          <w:rFonts w:ascii="Palatino Linotype" w:eastAsia="Calibri" w:hAnsi="Palatino Linotype" w:cs="Arial"/>
          <w:b/>
          <w:color w:val="000000" w:themeColor="text1"/>
          <w:lang w:val="es-ES"/>
        </w:rPr>
        <w:t xml:space="preserve">SUJETO OBLIGADO, </w:t>
      </w:r>
      <w:r w:rsidRPr="00173C3A">
        <w:rPr>
          <w:rFonts w:ascii="Palatino Linotype" w:eastAsia="Calibri" w:hAnsi="Palatino Linotype" w:cs="Arial"/>
          <w:color w:val="000000" w:themeColor="text1"/>
          <w:lang w:val="es-ES"/>
        </w:rPr>
        <w:t>refrendó su deseo de conciliar en el asunto de mérito</w:t>
      </w:r>
      <w:r w:rsidR="00363266" w:rsidRPr="00173C3A">
        <w:rPr>
          <w:rFonts w:ascii="Palatino Linotype" w:eastAsia="Calibri" w:hAnsi="Palatino Linotype" w:cs="Arial"/>
          <w:color w:val="000000" w:themeColor="text1"/>
          <w:lang w:val="es-ES"/>
        </w:rPr>
        <w:t>;</w:t>
      </w:r>
      <w:r w:rsidR="000F0B91" w:rsidRPr="00173C3A">
        <w:rPr>
          <w:rFonts w:ascii="Palatino Linotype" w:eastAsia="Calibri" w:hAnsi="Palatino Linotype" w:cs="Arial"/>
          <w:color w:val="000000" w:themeColor="text1"/>
          <w:lang w:val="es-ES"/>
        </w:rPr>
        <w:t xml:space="preserve"> </w:t>
      </w:r>
      <w:r w:rsidR="00F20FBD" w:rsidRPr="00173C3A">
        <w:rPr>
          <w:rFonts w:ascii="Palatino Linotype" w:eastAsia="Calibri" w:hAnsi="Palatino Linotype" w:cs="Arial"/>
          <w:color w:val="000000" w:themeColor="text1"/>
          <w:lang w:val="es-ES"/>
        </w:rPr>
        <w:t xml:space="preserve">sin embargo, el </w:t>
      </w:r>
      <w:r w:rsidR="00F20FBD" w:rsidRPr="00173C3A">
        <w:rPr>
          <w:rFonts w:ascii="Palatino Linotype" w:eastAsia="Calibri" w:hAnsi="Palatino Linotype" w:cs="Arial"/>
          <w:b/>
          <w:color w:val="000000" w:themeColor="text1"/>
          <w:lang w:val="es-ES"/>
        </w:rPr>
        <w:t xml:space="preserve">RECURRENTE </w:t>
      </w:r>
      <w:r w:rsidR="00363266" w:rsidRPr="00173C3A">
        <w:rPr>
          <w:rFonts w:ascii="Palatino Linotype" w:eastAsia="Calibri" w:hAnsi="Palatino Linotype" w:cs="Arial"/>
          <w:color w:val="000000" w:themeColor="text1"/>
          <w:lang w:val="es-ES"/>
        </w:rPr>
        <w:t>continuo siendo</w:t>
      </w:r>
      <w:r w:rsidR="00F20FBD" w:rsidRPr="00173C3A">
        <w:rPr>
          <w:rFonts w:ascii="Palatino Linotype" w:eastAsia="Calibri" w:hAnsi="Palatino Linotype" w:cs="Arial"/>
          <w:color w:val="000000" w:themeColor="text1"/>
          <w:lang w:val="es-ES"/>
        </w:rPr>
        <w:t xml:space="preserve"> omiso en manifestarse al respecto, por tal motivo no fue posible generar audiencia para que la partes llegaran a un acuerdo conciliatorio en el presente asunto.</w:t>
      </w:r>
    </w:p>
    <w:p w14:paraId="1959BA74" w14:textId="77777777" w:rsidR="00371B27" w:rsidRPr="00173C3A" w:rsidRDefault="00371B27" w:rsidP="00173C3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365141F" w14:textId="41466AC1" w:rsidR="00FB0729" w:rsidRPr="00173C3A" w:rsidRDefault="003A0904" w:rsidP="00173C3A">
      <w:pPr>
        <w:pStyle w:val="Prrafodelista"/>
        <w:numPr>
          <w:ilvl w:val="0"/>
          <w:numId w:val="4"/>
        </w:numPr>
        <w:tabs>
          <w:tab w:val="left" w:pos="426"/>
        </w:tabs>
        <w:spacing w:line="360" w:lineRule="auto"/>
        <w:ind w:left="0" w:firstLine="0"/>
        <w:jc w:val="both"/>
        <w:rPr>
          <w:rFonts w:ascii="Palatino Linotype" w:hAnsi="Palatino Linotype"/>
        </w:rPr>
      </w:pPr>
      <w:r w:rsidRPr="00173C3A">
        <w:rPr>
          <w:rFonts w:ascii="Palatino Linotype" w:hAnsi="Palatino Linotype"/>
        </w:rPr>
        <w:t xml:space="preserve">Una vez recabadas las manifestaciones </w:t>
      </w:r>
      <w:r w:rsidR="006E6E20" w:rsidRPr="00173C3A">
        <w:rPr>
          <w:rFonts w:ascii="Palatino Linotype" w:hAnsi="Palatino Linotype"/>
        </w:rPr>
        <w:t xml:space="preserve">para conciliar, de las que se desprende </w:t>
      </w:r>
      <w:r w:rsidR="00363266" w:rsidRPr="00173C3A">
        <w:rPr>
          <w:rFonts w:ascii="Palatino Linotype" w:hAnsi="Palatino Linotype"/>
        </w:rPr>
        <w:t xml:space="preserve">que </w:t>
      </w:r>
      <w:r w:rsidR="006E6E20" w:rsidRPr="00173C3A">
        <w:rPr>
          <w:rFonts w:ascii="Palatino Linotype" w:hAnsi="Palatino Linotype"/>
        </w:rPr>
        <w:t xml:space="preserve">el particular no se pronunció al respecto, se decretó el cierre de instrucción en fecha cinco (5) </w:t>
      </w:r>
      <w:bookmarkStart w:id="5" w:name="_Toc461555889"/>
      <w:bookmarkStart w:id="6" w:name="_Toc466371858"/>
      <w:r w:rsidR="006E6E20" w:rsidRPr="00173C3A">
        <w:rPr>
          <w:rFonts w:ascii="Palatino Linotype" w:hAnsi="Palatino Linotype"/>
        </w:rPr>
        <w:t>de octubre de dos mil veintiuno</w:t>
      </w:r>
      <w:r w:rsidR="004A6153">
        <w:rPr>
          <w:rFonts w:ascii="Palatino Linotype" w:hAnsi="Palatino Linotype"/>
        </w:rPr>
        <w:t>;</w:t>
      </w:r>
      <w:r w:rsidR="00363266" w:rsidRPr="00173C3A">
        <w:rPr>
          <w:rFonts w:ascii="Palatino Linotype" w:hAnsi="Palatino Linotype"/>
        </w:rPr>
        <w:t xml:space="preserve"> posteriormente se acordó el termino para resolver mediante Acuerdo de día once (11) de octubre de dos mil veintiuno</w:t>
      </w:r>
      <w:r w:rsidR="00FB0729" w:rsidRPr="00173C3A">
        <w:rPr>
          <w:rFonts w:ascii="Palatino Linotype" w:eastAsia="Calibri" w:hAnsi="Palatino Linotype" w:cs="Arial"/>
        </w:rPr>
        <w:t>, por lo que ordenó turnar el expediente para su resolución, misma que ahora se pronuncia</w:t>
      </w:r>
      <w:r w:rsidR="00CC143A" w:rsidRPr="00173C3A">
        <w:rPr>
          <w:rFonts w:ascii="Palatino Linotype" w:eastAsia="Calibri" w:hAnsi="Palatino Linotype" w:cs="Arial"/>
        </w:rPr>
        <w:t>; y ----------------------------------------</w:t>
      </w:r>
      <w:r w:rsidR="00363266" w:rsidRPr="00173C3A">
        <w:rPr>
          <w:rFonts w:ascii="Palatino Linotype" w:eastAsia="Calibri" w:hAnsi="Palatino Linotype" w:cs="Arial"/>
        </w:rPr>
        <w:t>-----------------------------------------------------</w:t>
      </w:r>
    </w:p>
    <w:p w14:paraId="5CB47E4D" w14:textId="6767118F" w:rsidR="00C33279" w:rsidRPr="00173C3A" w:rsidRDefault="007C0013" w:rsidP="00173C3A">
      <w:pPr>
        <w:pStyle w:val="Ttulo1"/>
        <w:spacing w:before="0" w:line="360" w:lineRule="auto"/>
        <w:jc w:val="center"/>
        <w:rPr>
          <w:b/>
          <w:color w:val="000000" w:themeColor="text1"/>
          <w:szCs w:val="24"/>
        </w:rPr>
      </w:pPr>
      <w:bookmarkStart w:id="7" w:name="_Toc69942809"/>
      <w:bookmarkStart w:id="8" w:name="_Toc84950919"/>
      <w:r w:rsidRPr="00173C3A">
        <w:rPr>
          <w:b/>
          <w:color w:val="000000" w:themeColor="text1"/>
          <w:szCs w:val="24"/>
        </w:rPr>
        <w:t>CONSIDERANDO</w:t>
      </w:r>
      <w:bookmarkEnd w:id="5"/>
      <w:bookmarkEnd w:id="6"/>
      <w:bookmarkEnd w:id="7"/>
      <w:bookmarkEnd w:id="8"/>
    </w:p>
    <w:p w14:paraId="435CF9A4" w14:textId="77777777" w:rsidR="00FC1DA7" w:rsidRPr="00173C3A" w:rsidRDefault="00FC1DA7" w:rsidP="00173C3A">
      <w:pPr>
        <w:spacing w:line="360" w:lineRule="auto"/>
        <w:rPr>
          <w:rFonts w:ascii="Palatino Linotype" w:hAnsi="Palatino Linotype"/>
          <w:lang w:val="es-MX" w:eastAsia="en-US"/>
        </w:rPr>
      </w:pPr>
    </w:p>
    <w:p w14:paraId="629A5BE2" w14:textId="0FEBADDF" w:rsidR="007C0013" w:rsidRPr="00173C3A" w:rsidRDefault="007C0013" w:rsidP="00173C3A">
      <w:pPr>
        <w:pStyle w:val="Ttulo2"/>
        <w:spacing w:before="0" w:line="360" w:lineRule="auto"/>
        <w:rPr>
          <w:rFonts w:ascii="Palatino Linotype" w:hAnsi="Palatino Linotype"/>
          <w:b/>
          <w:color w:val="auto"/>
          <w:sz w:val="24"/>
          <w:szCs w:val="24"/>
        </w:rPr>
      </w:pPr>
      <w:bookmarkStart w:id="9" w:name="_Toc461555890"/>
      <w:bookmarkStart w:id="10" w:name="_Toc466371859"/>
      <w:bookmarkStart w:id="11" w:name="_Toc69942810"/>
      <w:bookmarkStart w:id="12" w:name="_Toc84950920"/>
      <w:r w:rsidRPr="00173C3A">
        <w:rPr>
          <w:rFonts w:ascii="Palatino Linotype" w:hAnsi="Palatino Linotype"/>
          <w:b/>
          <w:color w:val="auto"/>
          <w:sz w:val="24"/>
          <w:szCs w:val="24"/>
        </w:rPr>
        <w:t>PRIMERO. De la competencia</w:t>
      </w:r>
      <w:bookmarkEnd w:id="9"/>
      <w:bookmarkEnd w:id="10"/>
      <w:bookmarkEnd w:id="11"/>
      <w:bookmarkEnd w:id="12"/>
    </w:p>
    <w:p w14:paraId="60FBD8C7" w14:textId="77777777" w:rsidR="00FC1DA7" w:rsidRPr="00173C3A" w:rsidRDefault="00FC1DA7" w:rsidP="00173C3A">
      <w:pPr>
        <w:spacing w:line="360" w:lineRule="auto"/>
        <w:rPr>
          <w:rFonts w:ascii="Palatino Linotype" w:hAnsi="Palatino Linotype"/>
          <w:lang w:val="es-MX" w:eastAsia="en-US"/>
        </w:rPr>
      </w:pPr>
    </w:p>
    <w:p w14:paraId="0BF52B18" w14:textId="65F11210" w:rsidR="005A228F" w:rsidRPr="00173C3A" w:rsidRDefault="00D351DE" w:rsidP="00173C3A">
      <w:pPr>
        <w:pStyle w:val="Prrafodelista"/>
        <w:numPr>
          <w:ilvl w:val="0"/>
          <w:numId w:val="4"/>
        </w:numPr>
        <w:tabs>
          <w:tab w:val="left" w:pos="426"/>
        </w:tabs>
        <w:spacing w:line="360" w:lineRule="auto"/>
        <w:ind w:left="0" w:firstLine="0"/>
        <w:jc w:val="both"/>
        <w:rPr>
          <w:rFonts w:ascii="Palatino Linotype" w:eastAsia="Calibri" w:hAnsi="Palatino Linotype" w:cs="Times New Roman"/>
          <w:b/>
          <w:lang w:val="es-ES"/>
        </w:rPr>
      </w:pPr>
      <w:r w:rsidRPr="00173C3A">
        <w:rPr>
          <w:rFonts w:ascii="Palatino Linotype" w:eastAsia="Calibri" w:hAnsi="Palatino Linotype" w:cs="Times New Roman"/>
          <w:lang w:val="es-ES"/>
        </w:rPr>
        <w:lastRenderedPageBreak/>
        <w:t xml:space="preserve">El </w:t>
      </w:r>
      <w:r w:rsidRPr="00173C3A">
        <w:rPr>
          <w:rFonts w:ascii="Palatino Linotype" w:hAnsi="Palatino Linotype"/>
        </w:rPr>
        <w:t>Instituto</w:t>
      </w:r>
      <w:r w:rsidRPr="00173C3A">
        <w:rPr>
          <w:rFonts w:ascii="Palatino Linotype" w:eastAsia="Calibri" w:hAnsi="Palatino Linotype" w:cs="Times New Roman"/>
          <w:lang w:val="es-ES"/>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XXIV y 11, del Reglamento Interior del Instituto de Transparencia, Acceso a la Información Pública y Protección de Datos Personales del Estado de México y Municipios.</w:t>
      </w:r>
    </w:p>
    <w:p w14:paraId="6FBD13C2" w14:textId="77777777" w:rsidR="00F20FBD" w:rsidRPr="00173C3A" w:rsidRDefault="00F20FBD" w:rsidP="00173C3A">
      <w:pPr>
        <w:pStyle w:val="Prrafodelista"/>
        <w:tabs>
          <w:tab w:val="left" w:pos="426"/>
        </w:tabs>
        <w:spacing w:line="360" w:lineRule="auto"/>
        <w:ind w:left="0"/>
        <w:jc w:val="both"/>
        <w:rPr>
          <w:rFonts w:ascii="Palatino Linotype" w:eastAsia="Calibri" w:hAnsi="Palatino Linotype" w:cs="Times New Roman"/>
          <w:b/>
          <w:lang w:val="es-ES"/>
        </w:rPr>
      </w:pPr>
    </w:p>
    <w:p w14:paraId="753DC7A1" w14:textId="5E205177" w:rsidR="00C6440A" w:rsidRPr="00173C3A" w:rsidRDefault="007C0013" w:rsidP="00173C3A">
      <w:pPr>
        <w:pStyle w:val="Ttulo2"/>
        <w:tabs>
          <w:tab w:val="left" w:pos="426"/>
        </w:tabs>
        <w:spacing w:before="0" w:line="360" w:lineRule="auto"/>
        <w:rPr>
          <w:rFonts w:ascii="Palatino Linotype" w:hAnsi="Palatino Linotype"/>
          <w:b/>
          <w:color w:val="auto"/>
          <w:sz w:val="24"/>
          <w:szCs w:val="24"/>
        </w:rPr>
      </w:pPr>
      <w:bookmarkStart w:id="13" w:name="_Toc461555891"/>
      <w:bookmarkStart w:id="14" w:name="_Toc466371860"/>
      <w:bookmarkStart w:id="15" w:name="_Toc69942811"/>
      <w:bookmarkStart w:id="16" w:name="_Toc84950921"/>
      <w:r w:rsidRPr="00173C3A">
        <w:rPr>
          <w:rFonts w:ascii="Palatino Linotype" w:hAnsi="Palatino Linotype"/>
          <w:b/>
          <w:color w:val="auto"/>
          <w:sz w:val="24"/>
          <w:szCs w:val="24"/>
        </w:rPr>
        <w:t>SEGUNDO. De la oportunidad y proced</w:t>
      </w:r>
      <w:r w:rsidR="00F35C44" w:rsidRPr="00173C3A">
        <w:rPr>
          <w:rFonts w:ascii="Palatino Linotype" w:hAnsi="Palatino Linotype"/>
          <w:b/>
          <w:color w:val="auto"/>
          <w:sz w:val="24"/>
          <w:szCs w:val="24"/>
        </w:rPr>
        <w:t>encia</w:t>
      </w:r>
      <w:r w:rsidRPr="00173C3A">
        <w:rPr>
          <w:rFonts w:ascii="Palatino Linotype" w:hAnsi="Palatino Linotype"/>
          <w:b/>
          <w:color w:val="auto"/>
          <w:sz w:val="24"/>
          <w:szCs w:val="24"/>
        </w:rPr>
        <w:t>.</w:t>
      </w:r>
      <w:bookmarkEnd w:id="13"/>
      <w:bookmarkEnd w:id="14"/>
      <w:bookmarkEnd w:id="15"/>
      <w:bookmarkEnd w:id="16"/>
    </w:p>
    <w:p w14:paraId="18E22450" w14:textId="77777777" w:rsidR="00C6440A" w:rsidRPr="00173C3A" w:rsidRDefault="00C6440A" w:rsidP="00173C3A">
      <w:pPr>
        <w:spacing w:line="360" w:lineRule="auto"/>
        <w:rPr>
          <w:rFonts w:ascii="Palatino Linotype" w:hAnsi="Palatino Linotype"/>
          <w:lang w:val="es-MX" w:eastAsia="en-US"/>
        </w:rPr>
      </w:pPr>
    </w:p>
    <w:p w14:paraId="63E5A495" w14:textId="0580BCA6" w:rsidR="009E360A" w:rsidRPr="00173C3A" w:rsidRDefault="00FB38B2" w:rsidP="00173C3A">
      <w:pPr>
        <w:pStyle w:val="Prrafodelista"/>
        <w:numPr>
          <w:ilvl w:val="0"/>
          <w:numId w:val="4"/>
        </w:numPr>
        <w:tabs>
          <w:tab w:val="left" w:pos="142"/>
        </w:tabs>
        <w:spacing w:line="360" w:lineRule="auto"/>
        <w:ind w:left="0" w:right="49" w:firstLine="0"/>
        <w:jc w:val="both"/>
        <w:rPr>
          <w:rFonts w:ascii="Palatino Linotype" w:eastAsia="Times New Roman" w:hAnsi="Palatino Linotype" w:cs="Arial"/>
          <w:bCs/>
          <w:lang w:val="es-MX" w:eastAsia="es-MX"/>
        </w:rPr>
      </w:pPr>
      <w:r w:rsidRPr="00173C3A">
        <w:rPr>
          <w:rFonts w:ascii="Palatino Linotype" w:eastAsia="Calibri" w:hAnsi="Palatino Linotype" w:cs="Arial"/>
        </w:rPr>
        <w:t xml:space="preserve">El </w:t>
      </w:r>
      <w:r w:rsidR="004A34E0" w:rsidRPr="00173C3A">
        <w:rPr>
          <w:rFonts w:ascii="Palatino Linotype" w:eastAsia="Calibri" w:hAnsi="Palatino Linotype" w:cs="Arial"/>
        </w:rPr>
        <w:t xml:space="preserve">medio de impugnación fue presentado a través del </w:t>
      </w:r>
      <w:r w:rsidR="004A34E0" w:rsidRPr="00173C3A">
        <w:rPr>
          <w:rFonts w:ascii="Palatino Linotype" w:eastAsia="Calibri" w:hAnsi="Palatino Linotype" w:cs="Arial"/>
          <w:b/>
        </w:rPr>
        <w:t>SARCOEM,</w:t>
      </w:r>
      <w:r w:rsidR="004A34E0" w:rsidRPr="00173C3A">
        <w:rPr>
          <w:rFonts w:ascii="Palatino Linotype" w:eastAsia="Calibri" w:hAnsi="Palatino Linotype" w:cs="Arial"/>
        </w:rPr>
        <w:t xml:space="preserve"> en el formato previamente aprobado para tal efecto y dentro del plazo legal de quince (15) días hábiles</w:t>
      </w:r>
      <w:r w:rsidR="00F20FBD" w:rsidRPr="00173C3A">
        <w:rPr>
          <w:rFonts w:ascii="Palatino Linotype" w:eastAsia="Calibri" w:hAnsi="Palatino Linotype" w:cs="Arial"/>
        </w:rPr>
        <w:t xml:space="preserve"> que</w:t>
      </w:r>
      <w:r w:rsidR="004A34E0" w:rsidRPr="00173C3A">
        <w:rPr>
          <w:rFonts w:ascii="Palatino Linotype" w:eastAsia="Calibri" w:hAnsi="Palatino Linotype" w:cs="Arial"/>
        </w:rPr>
        <w:t xml:space="preserve"> </w:t>
      </w:r>
      <w:r w:rsidR="00F20FBD" w:rsidRPr="00173C3A">
        <w:rPr>
          <w:rFonts w:ascii="Palatino Linotype" w:eastAsia="Calibri" w:hAnsi="Palatino Linotype" w:cs="Arial"/>
        </w:rPr>
        <w:t>prevé el artículo 128 de la Ley de Protección de Datos Personales en Posesión de Sujetos Obligados del Estado de México y Municipios</w:t>
      </w:r>
      <w:r w:rsidR="004A34E0" w:rsidRPr="00173C3A">
        <w:rPr>
          <w:rFonts w:ascii="Palatino Linotype" w:eastAsia="Calibri" w:hAnsi="Palatino Linotype" w:cs="Arial"/>
        </w:rPr>
        <w:t xml:space="preserve">; para el caso en particular es de señalar que el </w:t>
      </w:r>
      <w:r w:rsidR="004A34E0" w:rsidRPr="00173C3A">
        <w:rPr>
          <w:rFonts w:ascii="Palatino Linotype" w:eastAsia="Calibri" w:hAnsi="Palatino Linotype" w:cs="Arial"/>
          <w:b/>
        </w:rPr>
        <w:t>SUJETO OBLIGADO</w:t>
      </w:r>
      <w:r w:rsidR="004A34E0" w:rsidRPr="00173C3A">
        <w:rPr>
          <w:rFonts w:ascii="Palatino Linotype" w:eastAsia="Calibri" w:hAnsi="Palatino Linotype" w:cs="Arial"/>
        </w:rPr>
        <w:t xml:space="preserve"> entregó respuesta el </w:t>
      </w:r>
      <w:r w:rsidR="00434731" w:rsidRPr="00173C3A">
        <w:rPr>
          <w:rFonts w:ascii="Palatino Linotype" w:eastAsia="Calibri" w:hAnsi="Palatino Linotype" w:cs="Arial"/>
        </w:rPr>
        <w:t>dieciséis</w:t>
      </w:r>
      <w:r w:rsidR="00CC143A" w:rsidRPr="00173C3A">
        <w:rPr>
          <w:rFonts w:ascii="Palatino Linotype" w:eastAsia="Calibri" w:hAnsi="Palatino Linotype" w:cs="Arial"/>
        </w:rPr>
        <w:t xml:space="preserve"> (1</w:t>
      </w:r>
      <w:r w:rsidR="00434731" w:rsidRPr="00173C3A">
        <w:rPr>
          <w:rFonts w:ascii="Palatino Linotype" w:eastAsia="Calibri" w:hAnsi="Palatino Linotype" w:cs="Arial"/>
        </w:rPr>
        <w:t>6</w:t>
      </w:r>
      <w:r w:rsidR="00CC143A" w:rsidRPr="00173C3A">
        <w:rPr>
          <w:rFonts w:ascii="Palatino Linotype" w:eastAsia="Calibri" w:hAnsi="Palatino Linotype" w:cs="Arial"/>
        </w:rPr>
        <w:t>) de julio</w:t>
      </w:r>
      <w:r w:rsidR="004A34E0" w:rsidRPr="00173C3A">
        <w:rPr>
          <w:rFonts w:ascii="Palatino Linotype" w:eastAsia="Calibri" w:hAnsi="Palatino Linotype" w:cs="Arial"/>
        </w:rPr>
        <w:t xml:space="preserve"> de dos mil veintiuno, </w:t>
      </w:r>
      <w:r w:rsidR="004A34E0" w:rsidRPr="00173C3A">
        <w:rPr>
          <w:rFonts w:ascii="Palatino Linotype" w:hAnsi="Palatino Linotype" w:cs="Arial"/>
        </w:rPr>
        <w:t xml:space="preserve">de tal forma que el plazo </w:t>
      </w:r>
      <w:r w:rsidR="004A34E0" w:rsidRPr="00173C3A">
        <w:rPr>
          <w:rFonts w:ascii="Palatino Linotype" w:hAnsi="Palatino Linotype" w:cs="Arial"/>
        </w:rPr>
        <w:lastRenderedPageBreak/>
        <w:t xml:space="preserve">para interponer el recurso de revisión transcurrió del </w:t>
      </w:r>
      <w:r w:rsidR="00434731" w:rsidRPr="00173C3A">
        <w:rPr>
          <w:rFonts w:ascii="Palatino Linotype" w:hAnsi="Palatino Linotype" w:cs="Arial"/>
        </w:rPr>
        <w:t xml:space="preserve">día dos </w:t>
      </w:r>
      <w:r w:rsidR="00CC143A" w:rsidRPr="00173C3A">
        <w:rPr>
          <w:rFonts w:ascii="Palatino Linotype" w:hAnsi="Palatino Linotype" w:cs="Arial"/>
        </w:rPr>
        <w:t>(</w:t>
      </w:r>
      <w:r w:rsidR="00434731" w:rsidRPr="00173C3A">
        <w:rPr>
          <w:rFonts w:ascii="Palatino Linotype" w:hAnsi="Palatino Linotype" w:cs="Arial"/>
        </w:rPr>
        <w:t>2</w:t>
      </w:r>
      <w:r w:rsidR="00CC143A" w:rsidRPr="00173C3A">
        <w:rPr>
          <w:rFonts w:ascii="Palatino Linotype" w:hAnsi="Palatino Linotype" w:cs="Arial"/>
        </w:rPr>
        <w:t xml:space="preserve">) al </w:t>
      </w:r>
      <w:r w:rsidR="00434731" w:rsidRPr="00173C3A">
        <w:rPr>
          <w:rFonts w:ascii="Palatino Linotype" w:hAnsi="Palatino Linotype" w:cs="Arial"/>
        </w:rPr>
        <w:t>veinte (20</w:t>
      </w:r>
      <w:r w:rsidR="00CC143A" w:rsidRPr="00173C3A">
        <w:rPr>
          <w:rFonts w:ascii="Palatino Linotype" w:hAnsi="Palatino Linotype" w:cs="Arial"/>
        </w:rPr>
        <w:t>) de agosto</w:t>
      </w:r>
      <w:r w:rsidR="00F20FBD" w:rsidRPr="00173C3A">
        <w:rPr>
          <w:rFonts w:ascii="Palatino Linotype" w:hAnsi="Palatino Linotype" w:cs="Arial"/>
        </w:rPr>
        <w:t xml:space="preserve"> de dos mil veintiuno;</w:t>
      </w:r>
      <w:r w:rsidR="004A34E0" w:rsidRPr="00173C3A">
        <w:rPr>
          <w:rFonts w:ascii="Palatino Linotype" w:hAnsi="Palatino Linotype" w:cs="Arial"/>
        </w:rPr>
        <w:t xml:space="preserve"> sin </w:t>
      </w:r>
      <w:r w:rsidR="00CC143A" w:rsidRPr="00173C3A">
        <w:rPr>
          <w:rFonts w:ascii="Palatino Linotype" w:hAnsi="Palatino Linotype" w:cs="Arial"/>
        </w:rPr>
        <w:t>contemplar en el cómputo del dieci</w:t>
      </w:r>
      <w:r w:rsidR="00434731" w:rsidRPr="00173C3A">
        <w:rPr>
          <w:rFonts w:ascii="Palatino Linotype" w:hAnsi="Palatino Linotype" w:cs="Arial"/>
        </w:rPr>
        <w:t>nueve</w:t>
      </w:r>
      <w:r w:rsidR="00CC143A" w:rsidRPr="00173C3A">
        <w:rPr>
          <w:rFonts w:ascii="Palatino Linotype" w:hAnsi="Palatino Linotype" w:cs="Arial"/>
        </w:rPr>
        <w:t xml:space="preserve"> (17) al treinta y uno (31) de julio</w:t>
      </w:r>
      <w:r w:rsidR="00434731" w:rsidRPr="00173C3A">
        <w:rPr>
          <w:rFonts w:ascii="Palatino Linotype" w:hAnsi="Palatino Linotype" w:cs="Arial"/>
        </w:rPr>
        <w:t xml:space="preserve"> de dos mil veintiuno</w:t>
      </w:r>
      <w:r w:rsidR="00CC143A" w:rsidRPr="00173C3A">
        <w:rPr>
          <w:rFonts w:ascii="Palatino Linotype" w:hAnsi="Palatino Linotype" w:cs="Arial"/>
        </w:rPr>
        <w:t xml:space="preserve">, </w:t>
      </w:r>
      <w:r w:rsidR="00981A3B" w:rsidRPr="00173C3A">
        <w:rPr>
          <w:rFonts w:ascii="Palatino Linotype" w:hAnsi="Palatino Linotype" w:cs="Arial"/>
        </w:rPr>
        <w:t>por corresponder a</w:t>
      </w:r>
      <w:r w:rsidR="00434731" w:rsidRPr="00173C3A">
        <w:rPr>
          <w:rFonts w:ascii="Palatino Linotype" w:hAnsi="Palatino Linotype" w:cs="Arial"/>
        </w:rPr>
        <w:t>l periodo vacacional de acuerdo con el Calendario Oficial en materia de Transparencia, Acceso a la Información Pública y Protección de Datos Personales del Estado de México y Municipios</w:t>
      </w:r>
      <w:r w:rsidR="004A34E0" w:rsidRPr="00173C3A">
        <w:rPr>
          <w:rFonts w:ascii="Palatino Linotype" w:hAnsi="Palatino Linotype" w:cs="Arial"/>
        </w:rPr>
        <w:t>.</w:t>
      </w:r>
    </w:p>
    <w:p w14:paraId="054FD4B3" w14:textId="77777777" w:rsidR="00D351DE" w:rsidRPr="00173C3A" w:rsidRDefault="00D351DE" w:rsidP="00173C3A">
      <w:pPr>
        <w:pStyle w:val="Prrafodelista"/>
        <w:tabs>
          <w:tab w:val="left" w:pos="142"/>
        </w:tabs>
        <w:spacing w:line="360" w:lineRule="auto"/>
        <w:ind w:left="0" w:right="49"/>
        <w:jc w:val="both"/>
        <w:rPr>
          <w:rFonts w:ascii="Palatino Linotype" w:eastAsia="Times New Roman" w:hAnsi="Palatino Linotype" w:cs="Arial"/>
          <w:bCs/>
          <w:lang w:val="es-MX" w:eastAsia="es-MX"/>
        </w:rPr>
      </w:pPr>
    </w:p>
    <w:p w14:paraId="6998041E" w14:textId="4322D656" w:rsidR="00434731" w:rsidRPr="00173C3A" w:rsidRDefault="00E46F6C" w:rsidP="00173C3A">
      <w:pPr>
        <w:pStyle w:val="Prrafodelista"/>
        <w:numPr>
          <w:ilvl w:val="0"/>
          <w:numId w:val="4"/>
        </w:numPr>
        <w:tabs>
          <w:tab w:val="left" w:pos="426"/>
        </w:tabs>
        <w:spacing w:line="360" w:lineRule="auto"/>
        <w:ind w:left="0" w:right="49" w:firstLine="0"/>
        <w:jc w:val="both"/>
        <w:rPr>
          <w:rFonts w:ascii="Palatino Linotype" w:eastAsia="Calibri" w:hAnsi="Palatino Linotype" w:cs="Arial"/>
        </w:rPr>
      </w:pPr>
      <w:r w:rsidRPr="00173C3A">
        <w:rPr>
          <w:rFonts w:ascii="Palatino Linotype" w:eastAsia="Calibri" w:hAnsi="Palatino Linotype" w:cs="Arial"/>
        </w:rPr>
        <w:t xml:space="preserve">Luego entonces, si el presente recurso de revisión fue interpuesto el </w:t>
      </w:r>
      <w:r w:rsidR="00434731" w:rsidRPr="00173C3A">
        <w:rPr>
          <w:rFonts w:ascii="Palatino Linotype" w:eastAsia="Calibri" w:hAnsi="Palatino Linotype" w:cs="Arial"/>
        </w:rPr>
        <w:t>cinco</w:t>
      </w:r>
      <w:r w:rsidR="00CC143A" w:rsidRPr="00173C3A">
        <w:rPr>
          <w:rFonts w:ascii="Palatino Linotype" w:eastAsia="Calibri" w:hAnsi="Palatino Linotype" w:cs="Arial"/>
        </w:rPr>
        <w:t xml:space="preserve"> (0</w:t>
      </w:r>
      <w:r w:rsidR="00434731" w:rsidRPr="00173C3A">
        <w:rPr>
          <w:rFonts w:ascii="Palatino Linotype" w:eastAsia="Calibri" w:hAnsi="Palatino Linotype" w:cs="Arial"/>
        </w:rPr>
        <w:t>5</w:t>
      </w:r>
      <w:r w:rsidR="00CC143A" w:rsidRPr="00173C3A">
        <w:rPr>
          <w:rFonts w:ascii="Palatino Linotype" w:eastAsia="Calibri" w:hAnsi="Palatino Linotype" w:cs="Arial"/>
        </w:rPr>
        <w:t>) de agosto</w:t>
      </w:r>
      <w:r w:rsidR="00B92E8E" w:rsidRPr="00173C3A">
        <w:rPr>
          <w:rFonts w:ascii="Palatino Linotype" w:eastAsia="Calibri" w:hAnsi="Palatino Linotype" w:cs="Arial"/>
        </w:rPr>
        <w:t xml:space="preserve"> de dos mil veintiuno</w:t>
      </w:r>
      <w:r w:rsidRPr="00173C3A">
        <w:rPr>
          <w:rFonts w:ascii="Palatino Linotype" w:eastAsia="Calibri" w:hAnsi="Palatino Linotype" w:cs="Arial"/>
        </w:rPr>
        <w:t>, éste se encuentra dentro de los márgenes tempor</w:t>
      </w:r>
      <w:r w:rsidR="00434731" w:rsidRPr="00173C3A">
        <w:rPr>
          <w:rFonts w:ascii="Palatino Linotype" w:eastAsia="Calibri" w:hAnsi="Palatino Linotype" w:cs="Arial"/>
        </w:rPr>
        <w:t>ales previstos en el artículo 12</w:t>
      </w:r>
      <w:r w:rsidRPr="00173C3A">
        <w:rPr>
          <w:rFonts w:ascii="Palatino Linotype" w:eastAsia="Calibri" w:hAnsi="Palatino Linotype" w:cs="Arial"/>
        </w:rPr>
        <w:t xml:space="preserve">8 de la </w:t>
      </w:r>
      <w:r w:rsidR="00CE7F21" w:rsidRPr="00173C3A">
        <w:rPr>
          <w:rFonts w:ascii="Palatino Linotype" w:eastAsia="Calibri" w:hAnsi="Palatino Linotype" w:cs="Arial"/>
        </w:rPr>
        <w:t>Ley d</w:t>
      </w:r>
      <w:r w:rsidR="00434731" w:rsidRPr="00173C3A">
        <w:rPr>
          <w:rFonts w:ascii="Palatino Linotype" w:eastAsia="Calibri" w:hAnsi="Palatino Linotype" w:cs="Arial"/>
        </w:rPr>
        <w:t xml:space="preserve">e </w:t>
      </w:r>
      <w:r w:rsidR="00F20FBD" w:rsidRPr="00173C3A">
        <w:rPr>
          <w:rFonts w:ascii="Palatino Linotype" w:eastAsia="Calibri" w:hAnsi="Palatino Linotype" w:cs="Arial"/>
        </w:rPr>
        <w:t>la materia.</w:t>
      </w:r>
    </w:p>
    <w:p w14:paraId="7507AECD" w14:textId="77777777" w:rsidR="00363266" w:rsidRPr="00173C3A" w:rsidRDefault="00363266" w:rsidP="00173C3A">
      <w:pPr>
        <w:pStyle w:val="Prrafodelista"/>
        <w:tabs>
          <w:tab w:val="left" w:pos="426"/>
        </w:tabs>
        <w:spacing w:line="360" w:lineRule="auto"/>
        <w:ind w:left="0" w:right="49"/>
        <w:jc w:val="both"/>
        <w:rPr>
          <w:rFonts w:ascii="Palatino Linotype" w:eastAsia="Calibri" w:hAnsi="Palatino Linotype" w:cs="Arial"/>
        </w:rPr>
      </w:pPr>
    </w:p>
    <w:p w14:paraId="52DD5993" w14:textId="0574D708" w:rsidR="005F1362" w:rsidRPr="00173C3A" w:rsidRDefault="00981A3B" w:rsidP="00173C3A">
      <w:pPr>
        <w:pStyle w:val="Prrafodelista"/>
        <w:numPr>
          <w:ilvl w:val="0"/>
          <w:numId w:val="4"/>
        </w:numPr>
        <w:tabs>
          <w:tab w:val="left" w:pos="426"/>
        </w:tabs>
        <w:spacing w:line="360" w:lineRule="auto"/>
        <w:ind w:left="0" w:firstLine="0"/>
        <w:jc w:val="both"/>
        <w:rPr>
          <w:rFonts w:ascii="Palatino Linotype" w:hAnsi="Palatino Linotype"/>
        </w:rPr>
      </w:pPr>
      <w:r w:rsidRPr="00173C3A">
        <w:rPr>
          <w:rFonts w:ascii="Palatino Linotype" w:eastAsia="Calibri" w:hAnsi="Palatino Linotype" w:cs="Arial"/>
          <w:lang w:val="es-MX"/>
        </w:rPr>
        <w:t>En consecuencia</w:t>
      </w:r>
      <w:r w:rsidR="00C6440A" w:rsidRPr="00173C3A">
        <w:rPr>
          <w:rFonts w:ascii="Palatino Linotype" w:eastAsia="Calibri" w:hAnsi="Palatino Linotype" w:cs="Arial"/>
        </w:rPr>
        <w:t xml:space="preserve">, esta Ponencia </w:t>
      </w:r>
      <w:proofErr w:type="spellStart"/>
      <w:r w:rsidR="00C6440A" w:rsidRPr="00173C3A">
        <w:rPr>
          <w:rFonts w:ascii="Palatino Linotype" w:eastAsia="Calibri" w:hAnsi="Palatino Linotype" w:cs="Arial"/>
        </w:rPr>
        <w:t>Resolutora</w:t>
      </w:r>
      <w:proofErr w:type="spellEnd"/>
      <w:r w:rsidR="00C6440A" w:rsidRPr="00173C3A">
        <w:rPr>
          <w:rFonts w:ascii="Palatino Linotype" w:eastAsia="Calibri" w:hAnsi="Palatino Linotype" w:cs="Arial"/>
        </w:rPr>
        <w:t xml:space="preserve"> advierte que </w:t>
      </w:r>
      <w:r w:rsidR="00540208" w:rsidRPr="00173C3A">
        <w:rPr>
          <w:rFonts w:ascii="Palatino Linotype" w:eastAsia="Calibri" w:hAnsi="Palatino Linotype" w:cs="Arial"/>
        </w:rPr>
        <w:t xml:space="preserve">el escrito contiene las formalidades previstas por el artículo </w:t>
      </w:r>
      <w:r w:rsidR="00A4145B" w:rsidRPr="00173C3A">
        <w:rPr>
          <w:rFonts w:ascii="Palatino Linotype" w:eastAsia="Calibri" w:hAnsi="Palatino Linotype" w:cs="Arial"/>
        </w:rPr>
        <w:t>130</w:t>
      </w:r>
      <w:r w:rsidR="00540208" w:rsidRPr="00173C3A">
        <w:rPr>
          <w:rFonts w:ascii="Palatino Linotype" w:eastAsia="Calibri" w:hAnsi="Palatino Linotype" w:cs="Arial"/>
        </w:rPr>
        <w:t xml:space="preserve"> </w:t>
      </w:r>
      <w:r w:rsidR="00A4145B" w:rsidRPr="00173C3A">
        <w:rPr>
          <w:rFonts w:ascii="Palatino Linotype" w:eastAsia="Calibri" w:hAnsi="Palatino Linotype" w:cs="Arial"/>
        </w:rPr>
        <w:t>de la Ley de Protección de Datos Personales en Posesión de Sujetos Obligados del Estado de México y Municipios</w:t>
      </w:r>
      <w:r w:rsidR="00540208" w:rsidRPr="00173C3A">
        <w:rPr>
          <w:rFonts w:ascii="Palatino Linotype" w:eastAsia="Calibri" w:hAnsi="Palatino Linotype" w:cs="Arial"/>
        </w:rPr>
        <w:t xml:space="preserve">, por lo que es procedente que </w:t>
      </w:r>
      <w:r w:rsidR="004911B6" w:rsidRPr="00173C3A">
        <w:rPr>
          <w:rFonts w:ascii="Palatino Linotype" w:eastAsia="Calibri" w:hAnsi="Palatino Linotype" w:cs="Arial"/>
        </w:rPr>
        <w:t>e</w:t>
      </w:r>
      <w:r w:rsidR="00540208" w:rsidRPr="00173C3A">
        <w:rPr>
          <w:rFonts w:ascii="Palatino Linotype" w:eastAsia="Calibri" w:hAnsi="Palatino Linotype" w:cs="Arial"/>
        </w:rPr>
        <w:t>ste Instituto de Transparencia, Acceso a la Información Pública y Protección de Datos Personales del Estado de México y Municipios, conozca y resuelva el presente recurso.</w:t>
      </w:r>
    </w:p>
    <w:p w14:paraId="4B2DF1F2" w14:textId="1A1712AD" w:rsidR="00AF7F90" w:rsidRPr="00173C3A" w:rsidRDefault="00AF7F90" w:rsidP="00173C3A">
      <w:pPr>
        <w:pStyle w:val="Prrafodelista"/>
        <w:tabs>
          <w:tab w:val="left" w:pos="426"/>
        </w:tabs>
        <w:spacing w:line="360" w:lineRule="auto"/>
        <w:ind w:left="0" w:right="49"/>
        <w:jc w:val="both"/>
        <w:rPr>
          <w:rFonts w:ascii="Palatino Linotype" w:hAnsi="Palatino Linotype" w:cs="Arial"/>
        </w:rPr>
      </w:pPr>
      <w:bookmarkStart w:id="17" w:name="_Toc459174366"/>
      <w:bookmarkStart w:id="18" w:name="_Toc459659884"/>
      <w:bookmarkStart w:id="19" w:name="_Toc461687280"/>
      <w:bookmarkStart w:id="20" w:name="_Toc462771051"/>
      <w:bookmarkStart w:id="21" w:name="_Toc464139201"/>
    </w:p>
    <w:p w14:paraId="5CEC2F48" w14:textId="7485B081" w:rsidR="00EF014A" w:rsidRPr="00173C3A" w:rsidRDefault="00981A3B" w:rsidP="00173C3A">
      <w:pPr>
        <w:pStyle w:val="Ttulo2"/>
        <w:tabs>
          <w:tab w:val="left" w:pos="426"/>
        </w:tabs>
        <w:spacing w:before="0" w:line="360" w:lineRule="auto"/>
        <w:rPr>
          <w:rFonts w:ascii="Palatino Linotype" w:hAnsi="Palatino Linotype" w:cs="Arial"/>
          <w:b/>
          <w:color w:val="auto"/>
          <w:sz w:val="24"/>
          <w:szCs w:val="24"/>
        </w:rPr>
      </w:pPr>
      <w:bookmarkStart w:id="22" w:name="_Toc69942815"/>
      <w:bookmarkStart w:id="23" w:name="_Toc84950922"/>
      <w:r w:rsidRPr="00173C3A">
        <w:rPr>
          <w:rFonts w:ascii="Palatino Linotype" w:hAnsi="Palatino Linotype" w:cs="Arial"/>
          <w:b/>
          <w:color w:val="auto"/>
          <w:sz w:val="24"/>
          <w:szCs w:val="24"/>
        </w:rPr>
        <w:t>TERCERO</w:t>
      </w:r>
      <w:r w:rsidR="00EF014A" w:rsidRPr="00173C3A">
        <w:rPr>
          <w:rFonts w:ascii="Palatino Linotype" w:hAnsi="Palatino Linotype" w:cs="Arial"/>
          <w:b/>
          <w:color w:val="auto"/>
          <w:sz w:val="24"/>
          <w:szCs w:val="24"/>
        </w:rPr>
        <w:t xml:space="preserve">. </w:t>
      </w:r>
      <w:r w:rsidR="00CE7F21" w:rsidRPr="00173C3A">
        <w:rPr>
          <w:rFonts w:ascii="Palatino Linotype" w:eastAsiaTheme="minorEastAsia" w:hAnsi="Palatino Linotype" w:cs="Arial"/>
          <w:b/>
          <w:bCs/>
          <w:color w:val="000000" w:themeColor="text1"/>
          <w:sz w:val="24"/>
          <w:szCs w:val="24"/>
          <w:lang w:val="es-ES_tradnl"/>
        </w:rPr>
        <w:t xml:space="preserve">Del planteamiento de la </w:t>
      </w:r>
      <w:r w:rsidR="00CE7F21" w:rsidRPr="00173C3A">
        <w:rPr>
          <w:rFonts w:ascii="Palatino Linotype" w:eastAsiaTheme="minorEastAsia" w:hAnsi="Palatino Linotype" w:cs="Arial"/>
          <w:b/>
          <w:bCs/>
          <w:i/>
          <w:color w:val="000000" w:themeColor="text1"/>
          <w:sz w:val="24"/>
          <w:szCs w:val="24"/>
          <w:lang w:val="es-ES_tradnl"/>
        </w:rPr>
        <w:t>Litis</w:t>
      </w:r>
      <w:bookmarkEnd w:id="22"/>
      <w:r w:rsidR="00CE7F21" w:rsidRPr="00173C3A">
        <w:rPr>
          <w:rFonts w:ascii="Palatino Linotype" w:eastAsiaTheme="minorEastAsia" w:hAnsi="Palatino Linotype" w:cs="Arial"/>
          <w:b/>
          <w:bCs/>
          <w:color w:val="000000" w:themeColor="text1"/>
          <w:sz w:val="24"/>
          <w:szCs w:val="24"/>
          <w:lang w:val="es-ES_tradnl"/>
        </w:rPr>
        <w:t>.</w:t>
      </w:r>
      <w:bookmarkEnd w:id="23"/>
    </w:p>
    <w:p w14:paraId="0C0FF8A2" w14:textId="0019D38D" w:rsidR="00CE7F21" w:rsidRPr="00173C3A" w:rsidRDefault="00CE7F21" w:rsidP="00173C3A">
      <w:pPr>
        <w:pStyle w:val="Prrafodelista"/>
        <w:numPr>
          <w:ilvl w:val="0"/>
          <w:numId w:val="4"/>
        </w:numPr>
        <w:tabs>
          <w:tab w:val="left" w:pos="426"/>
        </w:tabs>
        <w:spacing w:line="360" w:lineRule="auto"/>
        <w:ind w:left="0" w:firstLine="0"/>
        <w:jc w:val="both"/>
        <w:rPr>
          <w:rFonts w:ascii="Palatino Linotype" w:hAnsi="Palatino Linotype"/>
          <w:lang w:val="es-MX" w:eastAsia="en-US"/>
        </w:rPr>
      </w:pPr>
      <w:r w:rsidRPr="00173C3A">
        <w:rPr>
          <w:rFonts w:ascii="Palatino Linotype" w:hAnsi="Palatino Linotype"/>
        </w:rPr>
        <w:t xml:space="preserve">El </w:t>
      </w:r>
      <w:r w:rsidRPr="00173C3A">
        <w:rPr>
          <w:rFonts w:ascii="Palatino Linotype" w:eastAsia="Calibri" w:hAnsi="Palatino Linotype" w:cs="Arial"/>
          <w:lang w:val="es-MX"/>
        </w:rPr>
        <w:t>particular</w:t>
      </w:r>
      <w:r w:rsidRPr="00173C3A">
        <w:rPr>
          <w:rFonts w:ascii="Palatino Linotype" w:hAnsi="Palatino Linotype"/>
        </w:rPr>
        <w:t xml:space="preserve"> solicitó el siguiente acceso a datos:</w:t>
      </w:r>
    </w:p>
    <w:p w14:paraId="5BC2249C" w14:textId="77777777" w:rsidR="00CE7F21" w:rsidRPr="00173C3A" w:rsidRDefault="00CE7F21" w:rsidP="00173C3A">
      <w:pPr>
        <w:pStyle w:val="Prrafodelista"/>
        <w:spacing w:line="360" w:lineRule="auto"/>
        <w:ind w:left="0"/>
        <w:jc w:val="both"/>
        <w:rPr>
          <w:rFonts w:ascii="Palatino Linotype" w:hAnsi="Palatino Linotype"/>
          <w:lang w:val="es-MX" w:eastAsia="en-US"/>
        </w:rPr>
      </w:pPr>
    </w:p>
    <w:p w14:paraId="420352A2" w14:textId="24DD7AE6" w:rsidR="00CE7F21" w:rsidRPr="00173C3A" w:rsidRDefault="00CE7F21" w:rsidP="00173C3A">
      <w:pPr>
        <w:pStyle w:val="Prrafodelista"/>
        <w:numPr>
          <w:ilvl w:val="0"/>
          <w:numId w:val="40"/>
        </w:numPr>
        <w:spacing w:line="360" w:lineRule="auto"/>
        <w:ind w:left="426"/>
        <w:contextualSpacing w:val="0"/>
        <w:jc w:val="both"/>
        <w:rPr>
          <w:rFonts w:ascii="Palatino Linotype" w:hAnsi="Palatino Linotype" w:cs="Arial"/>
        </w:rPr>
      </w:pPr>
      <w:r w:rsidRPr="00173C3A">
        <w:rPr>
          <w:rFonts w:ascii="Palatino Linotype" w:hAnsi="Palatino Linotype" w:cs="Arial"/>
        </w:rPr>
        <w:t xml:space="preserve">Copia certificada del expediente clínico y radiológico de la madre del solicitante, </w:t>
      </w:r>
      <w:r w:rsidR="00FE7CE9" w:rsidRPr="00173C3A">
        <w:rPr>
          <w:rFonts w:ascii="Palatino Linotype" w:hAnsi="Palatino Linotype" w:cs="Arial"/>
        </w:rPr>
        <w:t>fallecida</w:t>
      </w:r>
      <w:r w:rsidRPr="00173C3A">
        <w:rPr>
          <w:rFonts w:ascii="Palatino Linotype" w:hAnsi="Palatino Linotype" w:cs="Arial"/>
        </w:rPr>
        <w:t xml:space="preserve"> en febrero de 2021.</w:t>
      </w:r>
    </w:p>
    <w:p w14:paraId="1485E227" w14:textId="77777777" w:rsidR="00CE7F21" w:rsidRPr="00173C3A" w:rsidRDefault="00CE7F21" w:rsidP="00173C3A">
      <w:pPr>
        <w:pStyle w:val="Prrafodelista"/>
        <w:spacing w:line="360" w:lineRule="auto"/>
        <w:ind w:left="851"/>
        <w:jc w:val="both"/>
        <w:rPr>
          <w:rFonts w:ascii="Palatino Linotype" w:hAnsi="Palatino Linotype" w:cs="Arial"/>
        </w:rPr>
      </w:pPr>
    </w:p>
    <w:p w14:paraId="6F41A8B7" w14:textId="45CBBEB4" w:rsidR="00CE7F21" w:rsidRPr="00173C3A" w:rsidRDefault="00CE7F21" w:rsidP="00173C3A">
      <w:pPr>
        <w:pStyle w:val="Prrafodelista"/>
        <w:numPr>
          <w:ilvl w:val="0"/>
          <w:numId w:val="4"/>
        </w:numPr>
        <w:tabs>
          <w:tab w:val="left" w:pos="142"/>
        </w:tabs>
        <w:spacing w:line="360" w:lineRule="auto"/>
        <w:ind w:left="0" w:firstLine="0"/>
        <w:jc w:val="both"/>
        <w:rPr>
          <w:rFonts w:ascii="Palatino Linotype" w:hAnsi="Palatino Linotype" w:cs="Arial"/>
        </w:rPr>
      </w:pPr>
      <w:r w:rsidRPr="00173C3A">
        <w:rPr>
          <w:rFonts w:ascii="Palatino Linotype" w:hAnsi="Palatino Linotype"/>
        </w:rPr>
        <w:lastRenderedPageBreak/>
        <w:t>En</w:t>
      </w:r>
      <w:r w:rsidRPr="00173C3A">
        <w:rPr>
          <w:rFonts w:ascii="Palatino Linotype" w:hAnsi="Palatino Linotype" w:cs="Arial"/>
        </w:rPr>
        <w:t xml:space="preserve"> </w:t>
      </w:r>
      <w:r w:rsidR="00FE7CE9" w:rsidRPr="00173C3A">
        <w:rPr>
          <w:rFonts w:ascii="Palatino Linotype" w:hAnsi="Palatino Linotype" w:cs="Arial"/>
        </w:rPr>
        <w:t xml:space="preserve">calidad de </w:t>
      </w:r>
      <w:r w:rsidRPr="00173C3A">
        <w:rPr>
          <w:rFonts w:ascii="Palatino Linotype" w:hAnsi="Palatino Linotype"/>
        </w:rPr>
        <w:t>respuesta</w:t>
      </w:r>
      <w:r w:rsidRPr="00173C3A">
        <w:rPr>
          <w:rFonts w:ascii="Palatino Linotype" w:hAnsi="Palatino Linotype" w:cs="Arial"/>
        </w:rPr>
        <w:t xml:space="preserve"> el </w:t>
      </w:r>
      <w:r w:rsidRPr="00173C3A">
        <w:rPr>
          <w:rFonts w:ascii="Palatino Linotype" w:hAnsi="Palatino Linotype" w:cs="Arial"/>
          <w:b/>
        </w:rPr>
        <w:t>SUJETO OBLIGADO,</w:t>
      </w:r>
      <w:r w:rsidRPr="00173C3A">
        <w:rPr>
          <w:rFonts w:ascii="Palatino Linotype" w:hAnsi="Palatino Linotype" w:cs="Arial"/>
        </w:rPr>
        <w:t xml:space="preserve"> informó que </w:t>
      </w:r>
      <w:r w:rsidR="00FE7CE9" w:rsidRPr="00173C3A">
        <w:rPr>
          <w:rFonts w:ascii="Palatino Linotype" w:hAnsi="Palatino Linotype" w:cs="Arial"/>
        </w:rPr>
        <w:t>el solicitante debía previo al acceso de los datos personales, acreditar la representación de la titular de los datos personales, debido a que la información solicitada se vincula con datos personales y de acceso exclusivo a quienes acrediten ser sus titulares o sus representantes.</w:t>
      </w:r>
    </w:p>
    <w:p w14:paraId="44F25750" w14:textId="77777777" w:rsidR="00CE7F21" w:rsidRPr="00173C3A" w:rsidRDefault="00CE7F21" w:rsidP="00173C3A">
      <w:pPr>
        <w:pStyle w:val="Prrafodelista"/>
        <w:spacing w:line="360" w:lineRule="auto"/>
        <w:ind w:left="0"/>
        <w:jc w:val="both"/>
        <w:rPr>
          <w:rFonts w:ascii="Palatino Linotype" w:hAnsi="Palatino Linotype" w:cs="Arial"/>
        </w:rPr>
      </w:pPr>
    </w:p>
    <w:p w14:paraId="200C6205" w14:textId="77777777" w:rsidR="00CE7F21" w:rsidRPr="00173C3A" w:rsidRDefault="00CE7F21" w:rsidP="00173C3A">
      <w:pPr>
        <w:pStyle w:val="Prrafodelista"/>
        <w:numPr>
          <w:ilvl w:val="0"/>
          <w:numId w:val="4"/>
        </w:numPr>
        <w:tabs>
          <w:tab w:val="left" w:pos="426"/>
        </w:tabs>
        <w:spacing w:line="360" w:lineRule="auto"/>
        <w:ind w:left="0" w:firstLine="0"/>
        <w:jc w:val="both"/>
        <w:rPr>
          <w:rFonts w:ascii="Palatino Linotype" w:hAnsi="Palatino Linotype" w:cs="Arial"/>
        </w:rPr>
      </w:pPr>
      <w:r w:rsidRPr="00173C3A">
        <w:rPr>
          <w:rFonts w:ascii="Palatino Linotype" w:hAnsi="Palatino Linotype"/>
        </w:rPr>
        <w:t>Inconforme</w:t>
      </w:r>
      <w:r w:rsidRPr="00173C3A">
        <w:rPr>
          <w:rFonts w:ascii="Palatino Linotype" w:hAnsi="Palatino Linotype" w:cs="Arial"/>
        </w:rPr>
        <w:t xml:space="preserve"> con la respuesta, el solicitante interpuso recurso de revisión, señalando </w:t>
      </w:r>
      <w:r w:rsidRPr="00173C3A">
        <w:rPr>
          <w:rFonts w:ascii="Palatino Linotype" w:hAnsi="Palatino Linotype" w:cs="Arial"/>
          <w:i/>
        </w:rPr>
        <w:t xml:space="preserve">grosso modo </w:t>
      </w:r>
      <w:r w:rsidRPr="00173C3A">
        <w:rPr>
          <w:rFonts w:ascii="Palatino Linotype" w:hAnsi="Palatino Linotype" w:cs="Arial"/>
        </w:rPr>
        <w:t>que</w:t>
      </w:r>
      <w:r w:rsidRPr="00173C3A">
        <w:rPr>
          <w:rFonts w:ascii="Palatino Linotype" w:hAnsi="Palatino Linotype" w:cs="Arial"/>
          <w:i/>
        </w:rPr>
        <w:t xml:space="preserve"> </w:t>
      </w:r>
      <w:r w:rsidRPr="00173C3A">
        <w:rPr>
          <w:rFonts w:ascii="Palatino Linotype" w:hAnsi="Palatino Linotype" w:cs="Arial"/>
        </w:rPr>
        <w:t xml:space="preserve"> no se entregó lo solicitado.</w:t>
      </w:r>
    </w:p>
    <w:p w14:paraId="16191803" w14:textId="77777777" w:rsidR="00CE7F21" w:rsidRPr="00173C3A" w:rsidRDefault="00CE7F21" w:rsidP="00173C3A">
      <w:pPr>
        <w:pStyle w:val="Prrafodelista"/>
        <w:spacing w:line="360" w:lineRule="auto"/>
        <w:rPr>
          <w:rFonts w:ascii="Palatino Linotype" w:hAnsi="Palatino Linotype" w:cs="Arial"/>
        </w:rPr>
      </w:pPr>
    </w:p>
    <w:p w14:paraId="5BBAD56C" w14:textId="4298B132" w:rsidR="00CE7F21" w:rsidRPr="00173C3A" w:rsidRDefault="00CE7F21" w:rsidP="00173C3A">
      <w:pPr>
        <w:pStyle w:val="Prrafodelista"/>
        <w:numPr>
          <w:ilvl w:val="0"/>
          <w:numId w:val="4"/>
        </w:numPr>
        <w:tabs>
          <w:tab w:val="left" w:pos="142"/>
        </w:tabs>
        <w:spacing w:line="360" w:lineRule="auto"/>
        <w:ind w:left="0" w:firstLine="0"/>
        <w:jc w:val="both"/>
        <w:rPr>
          <w:rFonts w:ascii="Palatino Linotype" w:eastAsia="MS Mincho" w:hAnsi="Palatino Linotype" w:cs="Arial"/>
        </w:rPr>
      </w:pPr>
      <w:r w:rsidRPr="00173C3A">
        <w:rPr>
          <w:rFonts w:ascii="Palatino Linotype" w:eastAsia="MS Mincho" w:hAnsi="Palatino Linotype" w:cs="Arial"/>
        </w:rPr>
        <w:t xml:space="preserve">En </w:t>
      </w:r>
      <w:r w:rsidRPr="00173C3A">
        <w:rPr>
          <w:rFonts w:ascii="Palatino Linotype" w:hAnsi="Palatino Linotype" w:cs="Arial"/>
        </w:rPr>
        <w:t xml:space="preserve">dichas condiciones, la </w:t>
      </w:r>
      <w:r w:rsidRPr="00173C3A">
        <w:rPr>
          <w:rFonts w:ascii="Palatino Linotype" w:hAnsi="Palatino Linotype" w:cs="Arial"/>
          <w:i/>
        </w:rPr>
        <w:t>Litis</w:t>
      </w:r>
      <w:r w:rsidRPr="00173C3A">
        <w:rPr>
          <w:rFonts w:ascii="Palatino Linotype" w:hAnsi="Palatino Linotype" w:cs="Arial"/>
        </w:rPr>
        <w:t xml:space="preserve"> a resolver en el presente recurso de revisión, se circunscribe a determinar si </w:t>
      </w:r>
      <w:r w:rsidR="00F20FBD" w:rsidRPr="00173C3A">
        <w:rPr>
          <w:rFonts w:ascii="Palatino Linotype" w:eastAsia="MS Mincho" w:hAnsi="Palatino Linotype" w:cs="Arial"/>
        </w:rPr>
        <w:t>se actualiza</w:t>
      </w:r>
      <w:r w:rsidRPr="00173C3A">
        <w:rPr>
          <w:rFonts w:ascii="Palatino Linotype" w:eastAsia="MS Mincho" w:hAnsi="Palatino Linotype" w:cs="Arial"/>
        </w:rPr>
        <w:t xml:space="preserve"> la causal de procedencia prevista en el </w:t>
      </w:r>
      <w:r w:rsidR="00FE7CE9" w:rsidRPr="00173C3A">
        <w:rPr>
          <w:rFonts w:ascii="Palatino Linotype" w:eastAsia="MS Mincho" w:hAnsi="Palatino Linotype" w:cs="Arial"/>
          <w:b/>
        </w:rPr>
        <w:t>artículo 12</w:t>
      </w:r>
      <w:r w:rsidRPr="00173C3A">
        <w:rPr>
          <w:rFonts w:ascii="Palatino Linotype" w:eastAsia="MS Mincho" w:hAnsi="Palatino Linotype" w:cs="Arial"/>
          <w:b/>
        </w:rPr>
        <w:t>9</w:t>
      </w:r>
      <w:r w:rsidRPr="00173C3A">
        <w:rPr>
          <w:rFonts w:ascii="Palatino Linotype" w:eastAsia="MS Mincho" w:hAnsi="Palatino Linotype" w:cs="Arial"/>
        </w:rPr>
        <w:t xml:space="preserve">, fracción </w:t>
      </w:r>
      <w:r w:rsidR="00FE7CE9" w:rsidRPr="00173C3A">
        <w:rPr>
          <w:rFonts w:ascii="Palatino Linotype" w:eastAsia="MS Mincho" w:hAnsi="Palatino Linotype" w:cs="Arial"/>
          <w:b/>
        </w:rPr>
        <w:t>XII</w:t>
      </w:r>
      <w:r w:rsidRPr="00173C3A">
        <w:rPr>
          <w:rFonts w:ascii="Palatino Linotype" w:eastAsia="MS Mincho" w:hAnsi="Palatino Linotype" w:cs="Arial"/>
        </w:rPr>
        <w:t xml:space="preserve"> de la </w:t>
      </w:r>
      <w:r w:rsidR="001F485A" w:rsidRPr="00173C3A">
        <w:rPr>
          <w:rFonts w:ascii="Palatino Linotype" w:eastAsia="MS Mincho" w:hAnsi="Palatino Linotype" w:cs="Arial"/>
          <w:b/>
        </w:rPr>
        <w:t>Ley De Protección de Datos Personales en Posesión d</w:t>
      </w:r>
      <w:r w:rsidR="00FE7CE9" w:rsidRPr="00173C3A">
        <w:rPr>
          <w:rFonts w:ascii="Palatino Linotype" w:eastAsia="MS Mincho" w:hAnsi="Palatino Linotype" w:cs="Arial"/>
          <w:b/>
        </w:rPr>
        <w:t xml:space="preserve">e Sujetos Obligados </w:t>
      </w:r>
      <w:r w:rsidR="001F485A" w:rsidRPr="00173C3A">
        <w:rPr>
          <w:rFonts w:ascii="Palatino Linotype" w:eastAsia="MS Mincho" w:hAnsi="Palatino Linotype" w:cs="Arial"/>
          <w:b/>
        </w:rPr>
        <w:t>del Estado d</w:t>
      </w:r>
      <w:r w:rsidR="00FE7CE9" w:rsidRPr="00173C3A">
        <w:rPr>
          <w:rFonts w:ascii="Palatino Linotype" w:eastAsia="MS Mincho" w:hAnsi="Palatino Linotype" w:cs="Arial"/>
          <w:b/>
        </w:rPr>
        <w:t xml:space="preserve">e México </w:t>
      </w:r>
      <w:r w:rsidR="001F485A" w:rsidRPr="00173C3A">
        <w:rPr>
          <w:rFonts w:ascii="Palatino Linotype" w:eastAsia="MS Mincho" w:hAnsi="Palatino Linotype" w:cs="Arial"/>
          <w:b/>
        </w:rPr>
        <w:t>y</w:t>
      </w:r>
      <w:r w:rsidR="00FE7CE9" w:rsidRPr="00173C3A">
        <w:rPr>
          <w:rFonts w:ascii="Palatino Linotype" w:eastAsia="MS Mincho" w:hAnsi="Palatino Linotype" w:cs="Arial"/>
          <w:b/>
        </w:rPr>
        <w:t xml:space="preserve"> Municipios</w:t>
      </w:r>
      <w:r w:rsidRPr="00173C3A">
        <w:rPr>
          <w:rFonts w:ascii="Palatino Linotype" w:eastAsia="MS Mincho" w:hAnsi="Palatino Linotype" w:cs="Arial"/>
        </w:rPr>
        <w:t xml:space="preserve">; </w:t>
      </w:r>
      <w:r w:rsidRPr="00173C3A">
        <w:rPr>
          <w:rFonts w:ascii="Palatino Linotype" w:hAnsi="Palatino Linotype" w:cs="Arial"/>
          <w:color w:val="000000" w:themeColor="text1"/>
        </w:rPr>
        <w:t>fracción que determina la hipótesis jurídica</w:t>
      </w:r>
      <w:r w:rsidR="001F485A" w:rsidRPr="00173C3A">
        <w:rPr>
          <w:rFonts w:ascii="Palatino Linotype" w:hAnsi="Palatino Linotype" w:cs="Arial"/>
          <w:color w:val="000000" w:themeColor="text1"/>
        </w:rPr>
        <w:t xml:space="preserve"> para el caso</w:t>
      </w:r>
      <w:r w:rsidRPr="00173C3A">
        <w:rPr>
          <w:rFonts w:ascii="Palatino Linotype" w:hAnsi="Palatino Linotype" w:cs="Arial"/>
          <w:color w:val="000000" w:themeColor="text1"/>
        </w:rPr>
        <w:t xml:space="preserve"> de </w:t>
      </w:r>
      <w:r w:rsidR="001F485A" w:rsidRPr="00173C3A">
        <w:rPr>
          <w:rFonts w:ascii="Palatino Linotype" w:hAnsi="Palatino Linotype" w:cs="Arial"/>
          <w:color w:val="000000" w:themeColor="text1"/>
        </w:rPr>
        <w:t>considerar</w:t>
      </w:r>
      <w:r w:rsidR="00DF2D07" w:rsidRPr="00173C3A">
        <w:rPr>
          <w:rFonts w:ascii="Palatino Linotype" w:hAnsi="Palatino Linotype" w:cs="Arial"/>
          <w:color w:val="000000" w:themeColor="text1"/>
        </w:rPr>
        <w:t xml:space="preserve"> que la respuesta es desfavorable a la solicitud</w:t>
      </w:r>
      <w:r w:rsidRPr="00173C3A">
        <w:rPr>
          <w:rFonts w:ascii="Palatino Linotype" w:hAnsi="Palatino Linotype" w:cs="Arial"/>
          <w:color w:val="000000" w:themeColor="text1"/>
        </w:rPr>
        <w:t xml:space="preserve">, </w:t>
      </w:r>
      <w:r w:rsidRPr="00173C3A">
        <w:rPr>
          <w:rFonts w:ascii="Palatino Linotype" w:eastAsia="MS Mincho" w:hAnsi="Palatino Linotype" w:cs="Arial"/>
        </w:rPr>
        <w:t>causal de la que se dolió el particular recurrente al momento de interponer su recurso de revisión,</w:t>
      </w:r>
      <w:r w:rsidRPr="00173C3A">
        <w:rPr>
          <w:rFonts w:ascii="Palatino Linotype" w:hAnsi="Palatino Linotype" w:cs="Arial"/>
          <w:color w:val="000000" w:themeColor="text1"/>
        </w:rPr>
        <w:t xml:space="preserve"> por lo que se determinará si el </w:t>
      </w:r>
      <w:r w:rsidRPr="00173C3A">
        <w:rPr>
          <w:rFonts w:ascii="Palatino Linotype" w:hAnsi="Palatino Linotype" w:cs="Arial"/>
          <w:b/>
          <w:color w:val="000000" w:themeColor="text1"/>
        </w:rPr>
        <w:t>SUJETO</w:t>
      </w:r>
      <w:r w:rsidRPr="00173C3A">
        <w:rPr>
          <w:rFonts w:ascii="Palatino Linotype" w:hAnsi="Palatino Linotype" w:cs="Arial"/>
          <w:color w:val="000000" w:themeColor="text1"/>
        </w:rPr>
        <w:t xml:space="preserve"> </w:t>
      </w:r>
      <w:r w:rsidRPr="00173C3A">
        <w:rPr>
          <w:rFonts w:ascii="Palatino Linotype" w:hAnsi="Palatino Linotype" w:cs="Arial"/>
          <w:b/>
          <w:color w:val="000000" w:themeColor="text1"/>
        </w:rPr>
        <w:t>OBLIGADO</w:t>
      </w:r>
      <w:r w:rsidRPr="00173C3A">
        <w:rPr>
          <w:rFonts w:ascii="Palatino Linotype" w:hAnsi="Palatino Linotype" w:cs="Arial"/>
          <w:color w:val="000000" w:themeColor="text1"/>
        </w:rPr>
        <w:t xml:space="preserve"> con su respuesta ciertamente </w:t>
      </w:r>
      <w:r w:rsidRPr="00173C3A">
        <w:rPr>
          <w:rFonts w:ascii="Palatino Linotype" w:hAnsi="Palatino Linotype"/>
          <w:color w:val="000000" w:themeColor="text1"/>
        </w:rPr>
        <w:t>actualiza la causal de referencia</w:t>
      </w:r>
      <w:r w:rsidRPr="00173C3A">
        <w:rPr>
          <w:rFonts w:ascii="Palatino Linotype" w:hAnsi="Palatino Linotype" w:cs="Arial"/>
          <w:color w:val="000000" w:themeColor="text1"/>
        </w:rPr>
        <w:t>;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completa e integral.</w:t>
      </w:r>
    </w:p>
    <w:p w14:paraId="62F91CDD" w14:textId="77777777" w:rsidR="00CE7F21" w:rsidRPr="00173C3A" w:rsidRDefault="00CE7F21" w:rsidP="00173C3A">
      <w:pPr>
        <w:pStyle w:val="Prrafodelista"/>
        <w:tabs>
          <w:tab w:val="left" w:pos="426"/>
        </w:tabs>
        <w:spacing w:line="360" w:lineRule="auto"/>
        <w:ind w:left="0" w:right="49"/>
        <w:jc w:val="both"/>
        <w:rPr>
          <w:rFonts w:ascii="Palatino Linotype" w:hAnsi="Palatino Linotype" w:cs="Arial"/>
        </w:rPr>
      </w:pPr>
    </w:p>
    <w:p w14:paraId="36892610" w14:textId="4B6A87CF" w:rsidR="00DF2D07" w:rsidRPr="00173C3A" w:rsidRDefault="00173C3A" w:rsidP="00173C3A">
      <w:pPr>
        <w:pStyle w:val="Ttulo2"/>
        <w:tabs>
          <w:tab w:val="left" w:pos="426"/>
        </w:tabs>
        <w:spacing w:before="0" w:line="360" w:lineRule="auto"/>
        <w:rPr>
          <w:rFonts w:ascii="Palatino Linotype" w:hAnsi="Palatino Linotype" w:cs="Arial"/>
          <w:b/>
          <w:color w:val="auto"/>
          <w:sz w:val="24"/>
          <w:szCs w:val="24"/>
        </w:rPr>
      </w:pPr>
      <w:bookmarkStart w:id="24" w:name="_Toc84950923"/>
      <w:r>
        <w:rPr>
          <w:rFonts w:ascii="Palatino Linotype" w:hAnsi="Palatino Linotype" w:cs="Arial"/>
          <w:b/>
          <w:color w:val="auto"/>
          <w:sz w:val="24"/>
          <w:szCs w:val="24"/>
        </w:rPr>
        <w:lastRenderedPageBreak/>
        <w:t>CUART</w:t>
      </w:r>
      <w:r w:rsidR="00DF2D07" w:rsidRPr="00173C3A">
        <w:rPr>
          <w:rFonts w:ascii="Palatino Linotype" w:hAnsi="Palatino Linotype" w:cs="Arial"/>
          <w:b/>
          <w:color w:val="auto"/>
          <w:sz w:val="24"/>
          <w:szCs w:val="24"/>
        </w:rPr>
        <w:t xml:space="preserve">O. </w:t>
      </w:r>
      <w:r w:rsidR="00DF2D07" w:rsidRPr="00173C3A">
        <w:rPr>
          <w:rFonts w:ascii="Palatino Linotype" w:eastAsiaTheme="minorEastAsia" w:hAnsi="Palatino Linotype" w:cs="Arial"/>
          <w:b/>
          <w:bCs/>
          <w:color w:val="000000" w:themeColor="text1"/>
          <w:sz w:val="24"/>
          <w:szCs w:val="24"/>
          <w:lang w:val="es-ES_tradnl"/>
        </w:rPr>
        <w:t>Estudio y resolución del asunto.</w:t>
      </w:r>
      <w:bookmarkEnd w:id="24"/>
    </w:p>
    <w:p w14:paraId="0E8D7830" w14:textId="08FDE4AD" w:rsidR="00822FBA" w:rsidRDefault="00822FBA" w:rsidP="00822FBA">
      <w:pPr>
        <w:pStyle w:val="Ttulo2"/>
        <w:numPr>
          <w:ilvl w:val="0"/>
          <w:numId w:val="40"/>
        </w:numPr>
        <w:rPr>
          <w:rFonts w:ascii="Palatino Linotype" w:hAnsi="Palatino Linotype"/>
          <w:b/>
          <w:color w:val="000000" w:themeColor="text1"/>
          <w:sz w:val="24"/>
        </w:rPr>
      </w:pPr>
      <w:bookmarkStart w:id="25" w:name="_Toc84950937"/>
      <w:bookmarkStart w:id="26" w:name="_Toc71472952"/>
      <w:r w:rsidRPr="00173C3A">
        <w:rPr>
          <w:rFonts w:ascii="Palatino Linotype" w:hAnsi="Palatino Linotype"/>
          <w:b/>
          <w:color w:val="000000" w:themeColor="text1"/>
          <w:sz w:val="24"/>
        </w:rPr>
        <w:t>Del interés jurídico y legítimo.</w:t>
      </w:r>
      <w:bookmarkEnd w:id="25"/>
    </w:p>
    <w:p w14:paraId="3C503332" w14:textId="77777777" w:rsidR="00822FBA" w:rsidRPr="00822FBA" w:rsidRDefault="00822FBA" w:rsidP="00822FBA">
      <w:pPr>
        <w:rPr>
          <w:lang w:val="es-MX" w:eastAsia="en-US"/>
        </w:rPr>
      </w:pPr>
    </w:p>
    <w:p w14:paraId="44A5005C" w14:textId="432571D9" w:rsidR="00E42B11" w:rsidRPr="00822FBA" w:rsidRDefault="00822FBA" w:rsidP="00822FBA">
      <w:pPr>
        <w:pStyle w:val="Prrafodelista"/>
        <w:numPr>
          <w:ilvl w:val="0"/>
          <w:numId w:val="4"/>
        </w:numPr>
        <w:tabs>
          <w:tab w:val="left" w:pos="426"/>
        </w:tabs>
        <w:spacing w:line="360" w:lineRule="auto"/>
        <w:ind w:left="0" w:firstLine="0"/>
        <w:jc w:val="both"/>
        <w:outlineLvl w:val="2"/>
        <w:rPr>
          <w:rFonts w:ascii="Palatino Linotype" w:hAnsi="Palatino Linotype" w:cs="Arial"/>
          <w:bCs/>
        </w:rPr>
      </w:pPr>
      <w:r w:rsidRPr="00822FBA">
        <w:rPr>
          <w:rFonts w:ascii="Palatino Linotype" w:eastAsia="MS Mincho" w:hAnsi="Palatino Linotype" w:cs="Arial"/>
        </w:rPr>
        <w:t>Primeramente</w:t>
      </w:r>
      <w:r w:rsidR="00E42B11" w:rsidRPr="00822FBA">
        <w:rPr>
          <w:rFonts w:ascii="Palatino Linotype" w:hAnsi="Palatino Linotype" w:cs="Arial"/>
          <w:bCs/>
        </w:rPr>
        <w:t xml:space="preserve">, es indispensable analizar el marco normativo; por cuanto hace a la Ley General de Protección de Datos Personales en Posesión de Sujetos Obligados, aplicable en </w:t>
      </w:r>
      <w:r w:rsidR="001F485A" w:rsidRPr="00822FBA">
        <w:rPr>
          <w:rFonts w:ascii="Palatino Linotype" w:hAnsi="Palatino Linotype" w:cs="Arial"/>
          <w:bCs/>
        </w:rPr>
        <w:t xml:space="preserve">nuestro </w:t>
      </w:r>
      <w:r w:rsidR="007E421B" w:rsidRPr="00822FBA">
        <w:rPr>
          <w:rFonts w:ascii="Palatino Linotype" w:hAnsi="Palatino Linotype" w:cs="Arial"/>
          <w:bCs/>
        </w:rPr>
        <w:t>País</w:t>
      </w:r>
      <w:r w:rsidR="00E42B11" w:rsidRPr="00822FBA">
        <w:rPr>
          <w:rFonts w:ascii="Palatino Linotype" w:hAnsi="Palatino Linotype" w:cs="Arial"/>
          <w:bCs/>
        </w:rPr>
        <w:t>, en términos de su artículo primero</w:t>
      </w:r>
      <w:r w:rsidRPr="00822FBA">
        <w:rPr>
          <w:rFonts w:ascii="Palatino Linotype" w:hAnsi="Palatino Linotype" w:cs="Arial"/>
          <w:bCs/>
        </w:rPr>
        <w:t>, señala</w:t>
      </w:r>
      <w:r w:rsidR="00E42B11" w:rsidRPr="00822FBA">
        <w:rPr>
          <w:rFonts w:ascii="Palatino Linotype" w:hAnsi="Palatino Linotype" w:cs="Arial"/>
          <w:bCs/>
        </w:rPr>
        <w:t>:</w:t>
      </w:r>
    </w:p>
    <w:p w14:paraId="090B9361"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1C21AE6E"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27" w:name="_Toc84950646"/>
      <w:bookmarkStart w:id="28" w:name="_Toc84950775"/>
      <w:bookmarkStart w:id="29" w:name="_Toc84950925"/>
      <w:r w:rsidRPr="00173C3A">
        <w:rPr>
          <w:rFonts w:ascii="Palatino Linotype" w:hAnsi="Palatino Linotype" w:cs="Arial"/>
          <w:bCs/>
          <w:i/>
        </w:rPr>
        <w:t>Artículo 1. La presente Ley es de orden público y de observancia general en toda la República, reglamentaria de los artículos 6o., Base A y 16, segundo párrafo, de la Constitución Política de los Estados Unidos Mexicanos, en materia de protección de datos personales en posesión de sujetos obligados.</w:t>
      </w:r>
      <w:bookmarkEnd w:id="27"/>
      <w:bookmarkEnd w:id="28"/>
      <w:bookmarkEnd w:id="29"/>
    </w:p>
    <w:p w14:paraId="532D82A8"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30" w:name="_Toc84950647"/>
      <w:bookmarkStart w:id="31" w:name="_Toc84950776"/>
      <w:bookmarkStart w:id="32" w:name="_Toc84950926"/>
      <w:r w:rsidRPr="00173C3A">
        <w:rPr>
          <w:rFonts w:ascii="Palatino Linotype" w:hAnsi="Palatino Linotype" w:cs="Arial"/>
          <w:bCs/>
          <w:i/>
        </w:rPr>
        <w:t>Todas las disposiciones de esta Ley General, según corresponda, y en el ámbito de su competencia, son de aplicación y observancia directa para los sujetos obligados pertenecientes al orden federal.</w:t>
      </w:r>
      <w:bookmarkEnd w:id="30"/>
      <w:bookmarkEnd w:id="31"/>
      <w:bookmarkEnd w:id="32"/>
    </w:p>
    <w:p w14:paraId="13FA58ED"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33" w:name="_Toc84950648"/>
      <w:bookmarkStart w:id="34" w:name="_Toc84950777"/>
      <w:bookmarkStart w:id="35" w:name="_Toc84950927"/>
      <w:r w:rsidRPr="00173C3A">
        <w:rPr>
          <w:rFonts w:ascii="Palatino Linotype" w:hAnsi="Palatino Linotype" w:cs="Arial"/>
          <w:bCs/>
          <w:i/>
        </w:rPr>
        <w:t>El Instituto ejercerá las atribuciones y facultades que le otorga esta Ley, independientemente de las otorgadas en las demás disposiciones aplicables.</w:t>
      </w:r>
      <w:bookmarkEnd w:id="33"/>
      <w:bookmarkEnd w:id="34"/>
      <w:bookmarkEnd w:id="35"/>
    </w:p>
    <w:p w14:paraId="0632332C"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36" w:name="_Toc84950649"/>
      <w:bookmarkStart w:id="37" w:name="_Toc84950778"/>
      <w:bookmarkStart w:id="38" w:name="_Toc84950928"/>
      <w:r w:rsidRPr="00173C3A">
        <w:rPr>
          <w:rFonts w:ascii="Palatino Linotype" w:hAnsi="Palatino Linotype" w:cs="Arial"/>
          <w:b/>
          <w:bCs/>
          <w:i/>
        </w:rPr>
        <w:t>Tiene por objeto establecer las bases, principios y procedimientos para garantizar el derecho que tiene toda persona a la protección de sus datos personales, en posesión de sujetos obligados</w:t>
      </w:r>
      <w:r w:rsidRPr="00173C3A">
        <w:rPr>
          <w:rFonts w:ascii="Palatino Linotype" w:hAnsi="Palatino Linotype" w:cs="Arial"/>
          <w:bCs/>
          <w:i/>
        </w:rPr>
        <w:t>.</w:t>
      </w:r>
      <w:bookmarkEnd w:id="36"/>
      <w:bookmarkEnd w:id="37"/>
      <w:bookmarkEnd w:id="38"/>
    </w:p>
    <w:p w14:paraId="4EE1E5DE"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39" w:name="_Toc84950650"/>
      <w:bookmarkStart w:id="40" w:name="_Toc84950779"/>
      <w:bookmarkStart w:id="41" w:name="_Toc84950929"/>
      <w:r w:rsidRPr="00173C3A">
        <w:rPr>
          <w:rFonts w:ascii="Palatino Linotype" w:hAnsi="Palatino Linotype" w:cs="Arial"/>
          <w:bCs/>
          <w:i/>
        </w:rPr>
        <w:t>Son sujetos obligados por esta Ley, en el ámbito federal, estatal y municipal, cualquier autoridad, entidad, órgano y organismo de los Poderes Ejecutivo, Legislativo y Judicial, órganos autónomos, partidos políticos, fideicomisos y fondos públicos.</w:t>
      </w:r>
      <w:bookmarkEnd w:id="39"/>
      <w:bookmarkEnd w:id="40"/>
      <w:bookmarkEnd w:id="41"/>
    </w:p>
    <w:p w14:paraId="4B3C490B"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42" w:name="_Toc84950651"/>
      <w:bookmarkStart w:id="43" w:name="_Toc84950780"/>
      <w:bookmarkStart w:id="44" w:name="_Toc84950930"/>
      <w:r w:rsidRPr="00173C3A">
        <w:rPr>
          <w:rFonts w:ascii="Palatino Linotype" w:hAnsi="Palatino Linotype" w:cs="Arial"/>
          <w:bCs/>
          <w:i/>
        </w:rPr>
        <w:t xml:space="preserve">Los sindicatos y cualquier otra persona física o moral que reciba y ejerza recursos públicos o realice actos de autoridad en el ámbito federal, estatal y municipal serán </w:t>
      </w:r>
      <w:r w:rsidRPr="00173C3A">
        <w:rPr>
          <w:rFonts w:ascii="Palatino Linotype" w:hAnsi="Palatino Linotype" w:cs="Arial"/>
          <w:bCs/>
          <w:i/>
        </w:rPr>
        <w:lastRenderedPageBreak/>
        <w:t>responsables de los datos personales, de conformidad con la normatividad aplicable para la protección de datos personales en posesión de los particulares.</w:t>
      </w:r>
      <w:bookmarkEnd w:id="42"/>
      <w:bookmarkEnd w:id="43"/>
      <w:bookmarkEnd w:id="44"/>
    </w:p>
    <w:p w14:paraId="62CB0B34"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45" w:name="_Toc84950652"/>
      <w:bookmarkStart w:id="46" w:name="_Toc84950781"/>
      <w:bookmarkStart w:id="47" w:name="_Toc84950931"/>
      <w:r w:rsidRPr="00173C3A">
        <w:rPr>
          <w:rFonts w:ascii="Palatino Linotype" w:hAnsi="Palatino Linotype" w:cs="Arial"/>
          <w:bCs/>
          <w:i/>
        </w:rPr>
        <w:t>En todos los demás supuestos diferentes a los mencionados en el párrafo anterior, las personas físicas y morales se sujetarán a lo previsto en la Ley Federal de Protección de Datos Personales en Posesión de los Particulares.</w:t>
      </w:r>
      <w:bookmarkEnd w:id="45"/>
      <w:bookmarkEnd w:id="46"/>
      <w:bookmarkEnd w:id="47"/>
    </w:p>
    <w:p w14:paraId="2279AC6C"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p>
    <w:p w14:paraId="30D87F9B"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48" w:name="_Toc84950653"/>
      <w:bookmarkStart w:id="49" w:name="_Toc84950782"/>
      <w:bookmarkStart w:id="50" w:name="_Toc84950932"/>
      <w:r w:rsidRPr="00173C3A">
        <w:rPr>
          <w:rFonts w:ascii="Palatino Linotype" w:hAnsi="Palatino Linotype" w:cs="Arial"/>
          <w:bCs/>
          <w:i/>
        </w:rPr>
        <w:t xml:space="preserve">Artículo 43. </w:t>
      </w:r>
      <w:r w:rsidRPr="00173C3A">
        <w:rPr>
          <w:rFonts w:ascii="Palatino Linotype" w:hAnsi="Palatino Linotype" w:cs="Arial"/>
          <w:b/>
          <w:bCs/>
          <w:i/>
        </w:rPr>
        <w:t>En todo momento el titular o su representante podrán solicitar al responsable, el acceso, rectificación, cancelación u oposición al tratamiento de los datos personales que le conciernen</w:t>
      </w:r>
      <w:r w:rsidRPr="00173C3A">
        <w:rPr>
          <w:rFonts w:ascii="Palatino Linotype" w:hAnsi="Palatino Linotype" w:cs="Arial"/>
          <w:bCs/>
          <w:i/>
        </w:rPr>
        <w:t>, de conformidad con lo establecido en el presente Título. El ejercicio de cualquiera de los derechos ARCO no es requisito previo, ni impide el ejercicio de otro.</w:t>
      </w:r>
      <w:bookmarkEnd w:id="48"/>
      <w:bookmarkEnd w:id="49"/>
      <w:bookmarkEnd w:id="50"/>
    </w:p>
    <w:p w14:paraId="7CA42503"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p>
    <w:p w14:paraId="402CDDC6"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51" w:name="_Toc84950654"/>
      <w:bookmarkStart w:id="52" w:name="_Toc84950783"/>
      <w:bookmarkStart w:id="53" w:name="_Toc84950933"/>
      <w:r w:rsidRPr="00173C3A">
        <w:rPr>
          <w:rFonts w:ascii="Palatino Linotype" w:hAnsi="Palatino Linotype" w:cs="Arial"/>
          <w:bCs/>
          <w:i/>
        </w:rPr>
        <w:t xml:space="preserve">Artículo 49. </w:t>
      </w:r>
      <w:r w:rsidRPr="00173C3A">
        <w:rPr>
          <w:rFonts w:ascii="Palatino Linotype" w:hAnsi="Palatino Linotype" w:cs="Arial"/>
          <w:b/>
          <w:bCs/>
          <w:i/>
        </w:rPr>
        <w:t>Para el ejercicio de los derechos ARCO será necesario acreditar la identidad del titular y, en su caso, la identidad y personalidad con la que actúe el representante.</w:t>
      </w:r>
      <w:bookmarkEnd w:id="51"/>
      <w:bookmarkEnd w:id="52"/>
      <w:bookmarkEnd w:id="53"/>
    </w:p>
    <w:p w14:paraId="1444CE2C"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54" w:name="_Toc84950655"/>
      <w:bookmarkStart w:id="55" w:name="_Toc84950784"/>
      <w:bookmarkStart w:id="56" w:name="_Toc84950934"/>
      <w:r w:rsidRPr="00173C3A">
        <w:rPr>
          <w:rFonts w:ascii="Palatino Linotype" w:hAnsi="Palatino Linotype" w:cs="Arial"/>
          <w:bCs/>
          <w:i/>
        </w:rPr>
        <w:t>El ejercicio de los derechos ARCO por persona distinta a su titular o a su representante, será posible, excepcionalmente, en aquellos supuestos previstos por disposición legal, o en su caso, por mandato judicial.</w:t>
      </w:r>
      <w:bookmarkEnd w:id="54"/>
      <w:bookmarkEnd w:id="55"/>
      <w:bookmarkEnd w:id="56"/>
    </w:p>
    <w:p w14:paraId="2EA62E46" w14:textId="7AA10F3D"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57" w:name="_Toc84950656"/>
      <w:bookmarkStart w:id="58" w:name="_Toc84950785"/>
      <w:bookmarkStart w:id="59" w:name="_Toc84950935"/>
      <w:r w:rsidRPr="00173C3A">
        <w:rPr>
          <w:rFonts w:ascii="Palatino Linotype" w:hAnsi="Palatino Linotype" w:cs="Arial"/>
          <w:bCs/>
          <w:i/>
        </w:rPr>
        <w:t>En el ejercicio de los derechos ARCO de menores de edad o de personas que se encuentren en estado de interdicción o incapacidad, de conformidad con las leyes civiles, se estará a las reglas de representación dispuestas en la misma legislación.</w:t>
      </w:r>
      <w:r w:rsidR="001F485A" w:rsidRPr="00173C3A">
        <w:rPr>
          <w:rFonts w:ascii="Palatino Linotype" w:hAnsi="Palatino Linotype" w:cs="Arial"/>
          <w:bCs/>
          <w:i/>
        </w:rPr>
        <w:t>”</w:t>
      </w:r>
      <w:bookmarkEnd w:id="57"/>
      <w:bookmarkEnd w:id="58"/>
      <w:bookmarkEnd w:id="59"/>
    </w:p>
    <w:p w14:paraId="0FD2A0BB" w14:textId="54D175BF" w:rsidR="001F485A" w:rsidRPr="00173C3A" w:rsidRDefault="001F485A" w:rsidP="00173C3A">
      <w:pPr>
        <w:pStyle w:val="Prrafodelista"/>
        <w:tabs>
          <w:tab w:val="left" w:pos="426"/>
        </w:tabs>
        <w:spacing w:line="360" w:lineRule="auto"/>
        <w:ind w:left="426" w:right="474"/>
        <w:jc w:val="both"/>
        <w:outlineLvl w:val="2"/>
        <w:rPr>
          <w:rFonts w:ascii="Palatino Linotype" w:hAnsi="Palatino Linotype" w:cs="Arial"/>
          <w:bCs/>
        </w:rPr>
      </w:pPr>
      <w:bookmarkStart w:id="60" w:name="_Toc84950657"/>
      <w:bookmarkStart w:id="61" w:name="_Toc84950786"/>
      <w:bookmarkStart w:id="62" w:name="_Toc84950936"/>
      <w:r w:rsidRPr="00173C3A">
        <w:rPr>
          <w:rFonts w:ascii="Palatino Linotype" w:hAnsi="Palatino Linotype" w:cs="Arial"/>
          <w:bCs/>
        </w:rPr>
        <w:t>Énfasis añadido</w:t>
      </w:r>
      <w:bookmarkEnd w:id="60"/>
      <w:bookmarkEnd w:id="61"/>
      <w:bookmarkEnd w:id="62"/>
    </w:p>
    <w:p w14:paraId="2FCBC07D" w14:textId="77777777" w:rsidR="00173C3A" w:rsidRPr="00173C3A" w:rsidRDefault="00173C3A" w:rsidP="00173C3A">
      <w:pPr>
        <w:rPr>
          <w:lang w:val="es-MX" w:eastAsia="en-US"/>
        </w:rPr>
      </w:pPr>
    </w:p>
    <w:p w14:paraId="59CBA594" w14:textId="3FF23466" w:rsidR="00E42B11" w:rsidRPr="00173C3A" w:rsidRDefault="00822FBA" w:rsidP="00173C3A">
      <w:pPr>
        <w:pStyle w:val="Prrafodelista"/>
        <w:numPr>
          <w:ilvl w:val="0"/>
          <w:numId w:val="4"/>
        </w:numPr>
        <w:tabs>
          <w:tab w:val="left" w:pos="142"/>
        </w:tabs>
        <w:spacing w:line="360" w:lineRule="auto"/>
        <w:ind w:left="0" w:firstLine="0"/>
        <w:jc w:val="both"/>
        <w:rPr>
          <w:rFonts w:ascii="Palatino Linotype" w:hAnsi="Palatino Linotype" w:cs="Arial"/>
          <w:bCs/>
        </w:rPr>
      </w:pPr>
      <w:r>
        <w:rPr>
          <w:rFonts w:ascii="Palatino Linotype" w:hAnsi="Palatino Linotype" w:cs="Arial"/>
          <w:bCs/>
        </w:rPr>
        <w:t>Por su parte e</w:t>
      </w:r>
      <w:r w:rsidR="00E42B11" w:rsidRPr="00173C3A">
        <w:rPr>
          <w:rFonts w:ascii="Palatino Linotype" w:hAnsi="Palatino Linotype" w:cs="Arial"/>
          <w:bCs/>
        </w:rPr>
        <w:t xml:space="preserve">l </w:t>
      </w:r>
      <w:r w:rsidR="00E42B11" w:rsidRPr="00173C3A">
        <w:rPr>
          <w:rFonts w:ascii="Palatino Linotype" w:eastAsia="MS Mincho" w:hAnsi="Palatino Linotype" w:cs="Arial"/>
        </w:rPr>
        <w:t>cuarto</w:t>
      </w:r>
      <w:r w:rsidR="00E42B11" w:rsidRPr="00173C3A">
        <w:rPr>
          <w:rFonts w:ascii="Palatino Linotype" w:hAnsi="Palatino Linotype" w:cs="Arial"/>
          <w:bCs/>
        </w:rPr>
        <w:t xml:space="preserve"> y quinto párrafo, del artículo 106, de Ley de Protección de Datos Personales en Posesión de Sujetos Obligados del Estado de México y </w:t>
      </w:r>
      <w:r w:rsidR="00E42B11" w:rsidRPr="00173C3A">
        <w:rPr>
          <w:rFonts w:ascii="Palatino Linotype" w:hAnsi="Palatino Linotype" w:cs="Arial"/>
          <w:bCs/>
        </w:rPr>
        <w:lastRenderedPageBreak/>
        <w:t>Municipios, establecen el tratamiento y recepción que se les dará a las solicitudes tendientes al ejercicio de Derechos ARCO de personas fallecidas. En ese sentido, el legislador ordinario estableció que tratándose de datos personales concernientes a personas fallecidas se deberá acreditar tener un interés jurídico de conformidad con las leyes aplicables, dicho artículo en su literalidad señala lo siguiente:</w:t>
      </w:r>
    </w:p>
    <w:p w14:paraId="749BF621"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1E3E4840"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63" w:name="_Toc84950659"/>
      <w:bookmarkStart w:id="64" w:name="_Toc84950788"/>
      <w:bookmarkStart w:id="65" w:name="_Toc84950938"/>
      <w:r w:rsidRPr="00173C3A">
        <w:rPr>
          <w:rFonts w:ascii="Palatino Linotype" w:hAnsi="Palatino Linotype" w:cs="Arial"/>
          <w:bCs/>
          <w:i/>
        </w:rPr>
        <w:t>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w:t>
      </w:r>
      <w:bookmarkEnd w:id="63"/>
      <w:bookmarkEnd w:id="64"/>
      <w:bookmarkEnd w:id="65"/>
    </w:p>
    <w:p w14:paraId="56668741"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66" w:name="_Toc84950660"/>
      <w:bookmarkStart w:id="67" w:name="_Toc84950789"/>
      <w:bookmarkStart w:id="68" w:name="_Toc84950939"/>
      <w:r w:rsidRPr="00173C3A">
        <w:rPr>
          <w:rFonts w:ascii="Palatino Linotype" w:hAnsi="Palatino Linotype" w:cs="Arial"/>
          <w:bCs/>
          <w:i/>
        </w:rPr>
        <w:t>…</w:t>
      </w:r>
      <w:bookmarkEnd w:id="66"/>
      <w:bookmarkEnd w:id="67"/>
      <w:bookmarkEnd w:id="68"/>
    </w:p>
    <w:p w14:paraId="365FB7CF"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69" w:name="_Toc84950661"/>
      <w:bookmarkStart w:id="70" w:name="_Toc84950790"/>
      <w:bookmarkStart w:id="71" w:name="_Toc84950940"/>
      <w:r w:rsidRPr="00173C3A">
        <w:rPr>
          <w:rFonts w:ascii="Palatino Linotype" w:hAnsi="Palatino Linotype" w:cs="Arial"/>
          <w:bCs/>
          <w:i/>
        </w:rPr>
        <w:t>…</w:t>
      </w:r>
      <w:bookmarkEnd w:id="69"/>
      <w:bookmarkEnd w:id="70"/>
      <w:bookmarkEnd w:id="71"/>
    </w:p>
    <w:p w14:paraId="111B48F5"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72" w:name="_Toc84950662"/>
      <w:bookmarkStart w:id="73" w:name="_Toc84950791"/>
      <w:bookmarkStart w:id="74" w:name="_Toc84950941"/>
      <w:r w:rsidRPr="00173C3A">
        <w:rPr>
          <w:rFonts w:ascii="Palatino Linotype" w:hAnsi="Palatino Linotype" w:cs="Arial"/>
          <w:bCs/>
          <w:i/>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bookmarkEnd w:id="72"/>
      <w:bookmarkEnd w:id="73"/>
      <w:bookmarkEnd w:id="74"/>
    </w:p>
    <w:p w14:paraId="5ECAA0CA" w14:textId="77777777"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75" w:name="_Toc84950663"/>
      <w:bookmarkStart w:id="76" w:name="_Toc84950792"/>
      <w:bookmarkStart w:id="77" w:name="_Toc84950942"/>
      <w:r w:rsidRPr="00173C3A">
        <w:rPr>
          <w:rFonts w:ascii="Palatino Linotype" w:hAnsi="Palatino Linotype" w:cs="Arial"/>
          <w:bCs/>
          <w:i/>
        </w:rPr>
        <w:t>El titular podrá autorizar dentro de una cláusula del testamento a las personas que podrán ejercer sus derechos ARCO al momento del fallecimiento.</w:t>
      </w:r>
      <w:bookmarkEnd w:id="75"/>
      <w:bookmarkEnd w:id="76"/>
      <w:bookmarkEnd w:id="77"/>
    </w:p>
    <w:p w14:paraId="1E8751A8"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48545F91" w14:textId="77777777" w:rsidR="00E42B11" w:rsidRPr="00173C3A" w:rsidRDefault="00E42B11" w:rsidP="00173C3A">
      <w:pPr>
        <w:pStyle w:val="Prrafodelista"/>
        <w:numPr>
          <w:ilvl w:val="0"/>
          <w:numId w:val="4"/>
        </w:numPr>
        <w:tabs>
          <w:tab w:val="left" w:pos="142"/>
        </w:tabs>
        <w:spacing w:line="360" w:lineRule="auto"/>
        <w:ind w:left="0" w:firstLine="0"/>
        <w:jc w:val="both"/>
        <w:rPr>
          <w:rFonts w:ascii="Palatino Linotype" w:hAnsi="Palatino Linotype" w:cs="Arial"/>
          <w:bCs/>
        </w:rPr>
      </w:pPr>
      <w:r w:rsidRPr="00173C3A">
        <w:rPr>
          <w:rFonts w:ascii="Palatino Linotype" w:hAnsi="Palatino Linotype" w:cs="Arial"/>
          <w:bCs/>
        </w:rPr>
        <w:t xml:space="preserve">Sin bien, la propia Ley la Materia no contempla una definición especifica de que se deberá entender por interés jurídico, lo cierto es que el Tribunal Pleno, al resolver la Contradicción de Tesis 111/2013, sostuvo que: </w:t>
      </w:r>
      <w:r w:rsidRPr="00173C3A">
        <w:rPr>
          <w:rFonts w:ascii="Palatino Linotype" w:hAnsi="Palatino Linotype" w:cs="Arial"/>
          <w:bCs/>
          <w:i/>
        </w:rPr>
        <w:t xml:space="preserve">“el interés jurídico es lo que </w:t>
      </w:r>
      <w:r w:rsidRPr="00173C3A">
        <w:rPr>
          <w:rFonts w:ascii="Palatino Linotype" w:hAnsi="Palatino Linotype" w:cs="Arial"/>
          <w:bCs/>
          <w:i/>
        </w:rPr>
        <w:lastRenderedPageBreak/>
        <w:t>la doctrina conoce con el nombre de derecho subjetivo, es decir, como una facultad o potestad de exigencia, mismo que supone la presencia de dos elementos: una facultad de exigir y una obligación correlativa traducida en el deber jurídico de cumplir dicha exigencia. Por tanto, el interés jurídico no implica una mera facultad o potestad que se da cuando el orden jurídico solamente concede o regula una actuación particular que no otorga la potestad de imponerse de forma coactiva a otro sujeto”</w:t>
      </w:r>
      <w:r w:rsidRPr="00173C3A">
        <w:rPr>
          <w:rFonts w:ascii="Palatino Linotype" w:hAnsi="Palatino Linotype" w:cs="Arial"/>
          <w:bCs/>
        </w:rPr>
        <w:t>. De lo anterior, se entiende que el interés jurídico se refiere a una cualidad específica, es decir, a la titularidad de un derecho subjetivo.</w:t>
      </w:r>
    </w:p>
    <w:p w14:paraId="67E306BB"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0B861199" w14:textId="77777777" w:rsidR="00E42B11" w:rsidRPr="00173C3A" w:rsidRDefault="00E42B11" w:rsidP="00173C3A">
      <w:pPr>
        <w:pStyle w:val="Prrafodelista"/>
        <w:numPr>
          <w:ilvl w:val="0"/>
          <w:numId w:val="4"/>
        </w:numPr>
        <w:tabs>
          <w:tab w:val="left" w:pos="142"/>
        </w:tabs>
        <w:spacing w:line="360" w:lineRule="auto"/>
        <w:ind w:left="0" w:firstLine="0"/>
        <w:jc w:val="both"/>
        <w:rPr>
          <w:rFonts w:ascii="Palatino Linotype" w:hAnsi="Palatino Linotype" w:cs="Arial"/>
          <w:bCs/>
        </w:rPr>
      </w:pPr>
      <w:r w:rsidRPr="00173C3A">
        <w:rPr>
          <w:rFonts w:ascii="Palatino Linotype" w:hAnsi="Palatino Linotype" w:cs="Arial"/>
          <w:bCs/>
        </w:rPr>
        <w:t xml:space="preserve">La doctrina y jurisprudencia mexicanas han adoptado el clásico concepto de derecho público subjetivo propuesta por J. </w:t>
      </w:r>
      <w:proofErr w:type="spellStart"/>
      <w:r w:rsidRPr="00173C3A">
        <w:rPr>
          <w:rFonts w:ascii="Palatino Linotype" w:hAnsi="Palatino Linotype" w:cs="Arial"/>
          <w:bCs/>
        </w:rPr>
        <w:t>Castán</w:t>
      </w:r>
      <w:proofErr w:type="spellEnd"/>
      <w:r w:rsidRPr="00173C3A">
        <w:rPr>
          <w:rFonts w:ascii="Palatino Linotype" w:hAnsi="Palatino Linotype" w:cs="Arial"/>
          <w:bCs/>
        </w:rPr>
        <w:t xml:space="preserve"> </w:t>
      </w:r>
      <w:proofErr w:type="spellStart"/>
      <w:r w:rsidRPr="00173C3A">
        <w:rPr>
          <w:rFonts w:ascii="Palatino Linotype" w:hAnsi="Palatino Linotype" w:cs="Arial"/>
          <w:bCs/>
        </w:rPr>
        <w:t>Tobeñas</w:t>
      </w:r>
      <w:proofErr w:type="spellEnd"/>
      <w:r w:rsidRPr="00173C3A">
        <w:rPr>
          <w:rFonts w:ascii="Palatino Linotype" w:hAnsi="Palatino Linotype" w:cs="Arial"/>
          <w:bCs/>
        </w:rPr>
        <w:t xml:space="preserve">, eso es, como </w:t>
      </w:r>
      <w:r w:rsidRPr="00173C3A">
        <w:rPr>
          <w:rFonts w:ascii="Palatino Linotype" w:hAnsi="Palatino Linotype" w:cs="Arial"/>
          <w:bCs/>
          <w:i/>
        </w:rPr>
        <w:t>“la facultad o conjunto de facultades, con significado unitario e independiente, que se otorga por el ordenamiento jurídico a un ser de voluntad capaz o de voluntad suplida por la representación, para la satisfacción de sus fines o intereses, y autoriza al titular a obrar válidamente, dentro de ciertos límites, y a exigir de los demás, por un medio coactivo, en la medida de lo posible, el comportamiento correspondiente”</w:t>
      </w:r>
      <w:r w:rsidRPr="00173C3A">
        <w:rPr>
          <w:rFonts w:ascii="Palatino Linotype" w:hAnsi="Palatino Linotype" w:cs="Arial"/>
          <w:bCs/>
        </w:rPr>
        <w:t xml:space="preserve">. Al respecto, véase J. </w:t>
      </w:r>
      <w:proofErr w:type="spellStart"/>
      <w:r w:rsidRPr="00173C3A">
        <w:rPr>
          <w:rFonts w:ascii="Palatino Linotype" w:hAnsi="Palatino Linotype" w:cs="Arial"/>
          <w:bCs/>
        </w:rPr>
        <w:t>Castán</w:t>
      </w:r>
      <w:proofErr w:type="spellEnd"/>
      <w:r w:rsidRPr="00173C3A">
        <w:rPr>
          <w:rFonts w:ascii="Palatino Linotype" w:hAnsi="Palatino Linotype" w:cs="Arial"/>
          <w:bCs/>
        </w:rPr>
        <w:t xml:space="preserve"> </w:t>
      </w:r>
      <w:proofErr w:type="spellStart"/>
      <w:r w:rsidRPr="00173C3A">
        <w:rPr>
          <w:rFonts w:ascii="Palatino Linotype" w:hAnsi="Palatino Linotype" w:cs="Arial"/>
          <w:bCs/>
        </w:rPr>
        <w:t>Tobeñas</w:t>
      </w:r>
      <w:proofErr w:type="spellEnd"/>
      <w:r w:rsidRPr="00173C3A">
        <w:rPr>
          <w:rFonts w:ascii="Palatino Linotype" w:hAnsi="Palatino Linotype" w:cs="Arial"/>
          <w:bCs/>
        </w:rPr>
        <w:t xml:space="preserve">, “Derechos Subjetivos”, en Nueva Enciclopedia Jurídica, t. VII, </w:t>
      </w:r>
      <w:proofErr w:type="spellStart"/>
      <w:r w:rsidRPr="00173C3A">
        <w:rPr>
          <w:rFonts w:ascii="Palatino Linotype" w:hAnsi="Palatino Linotype" w:cs="Arial"/>
          <w:bCs/>
        </w:rPr>
        <w:t>dir.</w:t>
      </w:r>
      <w:proofErr w:type="spellEnd"/>
      <w:r w:rsidRPr="00173C3A">
        <w:rPr>
          <w:rFonts w:ascii="Palatino Linotype" w:hAnsi="Palatino Linotype" w:cs="Arial"/>
          <w:bCs/>
        </w:rPr>
        <w:t xml:space="preserve"> por C. Mascareñas, Francisco </w:t>
      </w:r>
      <w:proofErr w:type="spellStart"/>
      <w:r w:rsidRPr="00173C3A">
        <w:rPr>
          <w:rFonts w:ascii="Palatino Linotype" w:hAnsi="Palatino Linotype" w:cs="Arial"/>
          <w:bCs/>
        </w:rPr>
        <w:t>Seix</w:t>
      </w:r>
      <w:proofErr w:type="spellEnd"/>
      <w:r w:rsidRPr="00173C3A">
        <w:rPr>
          <w:rFonts w:ascii="Palatino Linotype" w:hAnsi="Palatino Linotype" w:cs="Arial"/>
          <w:bCs/>
        </w:rPr>
        <w:t>, Barcelona, 1955, p. 110.</w:t>
      </w:r>
    </w:p>
    <w:p w14:paraId="315DD002"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7701A3C1" w14:textId="0D920FD2" w:rsidR="00E42B11" w:rsidRDefault="00822FBA" w:rsidP="00173C3A">
      <w:pPr>
        <w:pStyle w:val="Prrafodelista"/>
        <w:numPr>
          <w:ilvl w:val="0"/>
          <w:numId w:val="4"/>
        </w:numPr>
        <w:tabs>
          <w:tab w:val="left" w:pos="142"/>
        </w:tabs>
        <w:spacing w:line="360" w:lineRule="auto"/>
        <w:ind w:left="0" w:firstLine="0"/>
        <w:jc w:val="both"/>
        <w:rPr>
          <w:rFonts w:ascii="Palatino Linotype" w:hAnsi="Palatino Linotype" w:cs="Arial"/>
          <w:bCs/>
        </w:rPr>
      </w:pPr>
      <w:r>
        <w:rPr>
          <w:rFonts w:ascii="Palatino Linotype" w:hAnsi="Palatino Linotype" w:cs="Arial"/>
          <w:bCs/>
        </w:rPr>
        <w:t>Ahora bien,</w:t>
      </w:r>
      <w:r w:rsidR="001F485A" w:rsidRPr="00173C3A">
        <w:rPr>
          <w:rFonts w:ascii="Palatino Linotype" w:hAnsi="Palatino Linotype" w:cs="Arial"/>
          <w:bCs/>
        </w:rPr>
        <w:t xml:space="preserve"> la</w:t>
      </w:r>
      <w:r w:rsidR="00E42B11" w:rsidRPr="00173C3A">
        <w:rPr>
          <w:rFonts w:ascii="Palatino Linotype" w:hAnsi="Palatino Linotype" w:cs="Arial"/>
          <w:bCs/>
        </w:rPr>
        <w:t xml:space="preserve"> Ley de Protección de Datos Personales en Posesión de Sujetos Obligados del Estado de México y Municipios, establece la necesidad de acreditar un interés jurídico para poder ejercer Derec</w:t>
      </w:r>
      <w:r w:rsidR="00874200" w:rsidRPr="00173C3A">
        <w:rPr>
          <w:rFonts w:ascii="Palatino Linotype" w:hAnsi="Palatino Linotype" w:cs="Arial"/>
          <w:bCs/>
        </w:rPr>
        <w:t>hos ARCO de personas fallecidas;</w:t>
      </w:r>
      <w:r w:rsidR="00E42B11" w:rsidRPr="00173C3A">
        <w:rPr>
          <w:rFonts w:ascii="Palatino Linotype" w:hAnsi="Palatino Linotype" w:cs="Arial"/>
          <w:bCs/>
        </w:rPr>
        <w:t xml:space="preserve"> sin embargo, lo cierto es que el interés jurídico debe estar reconocido por el derecho objetivo, criterio que es sostenido por la Segunda Sala de la Quinta Época, Registro: 322995, de texto y rubro siguientes:</w:t>
      </w:r>
    </w:p>
    <w:p w14:paraId="761B1F3D" w14:textId="2BBF0BB9"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78" w:name="_Toc84950664"/>
      <w:bookmarkStart w:id="79" w:name="_Toc84950793"/>
      <w:bookmarkStart w:id="80" w:name="_Toc84950943"/>
      <w:r w:rsidRPr="00173C3A">
        <w:rPr>
          <w:rFonts w:ascii="Palatino Linotype" w:hAnsi="Palatino Linotype" w:cs="Arial"/>
          <w:bCs/>
          <w:i/>
        </w:rPr>
        <w:lastRenderedPageBreak/>
        <w:t>INTERES JURIDICO TUTELADO POR EL AMPARO.</w:t>
      </w:r>
      <w:bookmarkEnd w:id="78"/>
      <w:bookmarkEnd w:id="79"/>
      <w:bookmarkEnd w:id="80"/>
    </w:p>
    <w:p w14:paraId="098A516A" w14:textId="65420F26" w:rsidR="00E42B11" w:rsidRPr="00173C3A" w:rsidRDefault="00E42B11" w:rsidP="00173C3A">
      <w:pPr>
        <w:pStyle w:val="Prrafodelista"/>
        <w:tabs>
          <w:tab w:val="left" w:pos="426"/>
        </w:tabs>
        <w:spacing w:line="360" w:lineRule="auto"/>
        <w:ind w:left="426" w:right="474"/>
        <w:jc w:val="both"/>
        <w:outlineLvl w:val="2"/>
        <w:rPr>
          <w:rFonts w:ascii="Palatino Linotype" w:hAnsi="Palatino Linotype" w:cs="Arial"/>
          <w:bCs/>
          <w:i/>
        </w:rPr>
      </w:pPr>
      <w:bookmarkStart w:id="81" w:name="_Toc84950665"/>
      <w:bookmarkStart w:id="82" w:name="_Toc84950794"/>
      <w:bookmarkStart w:id="83" w:name="_Toc84950944"/>
      <w:r w:rsidRPr="00173C3A">
        <w:rPr>
          <w:rFonts w:ascii="Palatino Linotype" w:hAnsi="Palatino Linotype" w:cs="Arial"/>
          <w:bCs/>
          <w:i/>
        </w:rPr>
        <w:t>Si bien es cierto que toda situación favorable para la satisfacción de una necesidad resulta un interés, ese interés no siempre puede calificarse de jurídico, pues para que así sea, es menester que el derecho objetivo lo tutele a través de alguna de sus normas; y ese interés jurídico y no el puro interés es el que toma en cuenta la Ley de Amparo para protegerlo, cuando resulta afectado, por medio de la institución tutelar del juicio de garantías. Atento lo anterior, es evidente que no basta que el habitante de una ciudad acredite tener interés material en transitar por una determinada calle, para que proceda el amparo contra la orden dictada por la autoridad municipal, para clausurar esa misma calle, porque su interés carece de una prote</w:t>
      </w:r>
      <w:r w:rsidR="001F485A" w:rsidRPr="00173C3A">
        <w:rPr>
          <w:rFonts w:ascii="Palatino Linotype" w:hAnsi="Palatino Linotype" w:cs="Arial"/>
          <w:bCs/>
          <w:i/>
        </w:rPr>
        <w:t>cción jurídica directa.</w:t>
      </w:r>
      <w:bookmarkEnd w:id="81"/>
      <w:bookmarkEnd w:id="82"/>
      <w:bookmarkEnd w:id="83"/>
    </w:p>
    <w:p w14:paraId="1A61F280"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14F0E83C" w14:textId="34ECC833" w:rsidR="001F485A" w:rsidRPr="00173C3A" w:rsidRDefault="00822FBA" w:rsidP="00173C3A">
      <w:pPr>
        <w:pStyle w:val="Prrafodelista"/>
        <w:numPr>
          <w:ilvl w:val="0"/>
          <w:numId w:val="4"/>
        </w:numPr>
        <w:tabs>
          <w:tab w:val="left" w:pos="142"/>
        </w:tabs>
        <w:spacing w:line="360" w:lineRule="auto"/>
        <w:ind w:left="0" w:firstLine="0"/>
        <w:jc w:val="both"/>
        <w:rPr>
          <w:rFonts w:ascii="Palatino Linotype" w:hAnsi="Palatino Linotype" w:cs="Arial"/>
          <w:bCs/>
        </w:rPr>
      </w:pPr>
      <w:r>
        <w:rPr>
          <w:rFonts w:ascii="Palatino Linotype" w:hAnsi="Palatino Linotype" w:cs="Arial"/>
          <w:bCs/>
        </w:rPr>
        <w:t>En ese contexto</w:t>
      </w:r>
      <w:r w:rsidR="00E42B11" w:rsidRPr="00173C3A">
        <w:rPr>
          <w:rFonts w:ascii="Palatino Linotype" w:hAnsi="Palatino Linotype" w:cs="Arial"/>
          <w:bCs/>
        </w:rPr>
        <w:t>, la Ley de la materia contempla dos vías por medio de las cuales se pueden ejercer Derechos ARCO</w:t>
      </w:r>
      <w:r w:rsidR="001F485A" w:rsidRPr="00173C3A">
        <w:rPr>
          <w:rFonts w:ascii="Palatino Linotype" w:hAnsi="Palatino Linotype" w:cs="Arial"/>
          <w:bCs/>
        </w:rPr>
        <w:t xml:space="preserve"> de personas fallecidas, saber:</w:t>
      </w:r>
    </w:p>
    <w:p w14:paraId="67218C78" w14:textId="77777777" w:rsidR="00874200" w:rsidRPr="00173C3A" w:rsidRDefault="00874200" w:rsidP="00173C3A">
      <w:pPr>
        <w:pStyle w:val="Prrafodelista"/>
        <w:tabs>
          <w:tab w:val="left" w:pos="142"/>
        </w:tabs>
        <w:spacing w:line="360" w:lineRule="auto"/>
        <w:ind w:left="0"/>
        <w:jc w:val="both"/>
        <w:rPr>
          <w:rFonts w:ascii="Palatino Linotype" w:hAnsi="Palatino Linotype" w:cs="Arial"/>
          <w:bCs/>
        </w:rPr>
      </w:pPr>
    </w:p>
    <w:p w14:paraId="25DB9189" w14:textId="69F76C8E" w:rsidR="001F485A" w:rsidRPr="00173C3A" w:rsidRDefault="00E42B11" w:rsidP="00173C3A">
      <w:pPr>
        <w:pStyle w:val="Prrafodelista"/>
        <w:numPr>
          <w:ilvl w:val="3"/>
          <w:numId w:val="36"/>
        </w:numPr>
        <w:tabs>
          <w:tab w:val="left" w:pos="426"/>
        </w:tabs>
        <w:spacing w:line="360" w:lineRule="auto"/>
        <w:ind w:left="1134" w:hanging="436"/>
        <w:jc w:val="both"/>
        <w:outlineLvl w:val="2"/>
        <w:rPr>
          <w:rFonts w:ascii="Palatino Linotype" w:hAnsi="Palatino Linotype" w:cs="Arial"/>
          <w:bCs/>
        </w:rPr>
      </w:pPr>
      <w:bookmarkStart w:id="84" w:name="_Toc84950666"/>
      <w:bookmarkStart w:id="85" w:name="_Toc84950795"/>
      <w:bookmarkStart w:id="86" w:name="_Toc84950945"/>
      <w:r w:rsidRPr="00173C3A">
        <w:rPr>
          <w:rFonts w:ascii="Palatino Linotype" w:hAnsi="Palatino Linotype" w:cs="Arial"/>
          <w:bCs/>
        </w:rPr>
        <w:t>Vía clausula testamentaria</w:t>
      </w:r>
      <w:r w:rsidR="001F485A" w:rsidRPr="00173C3A">
        <w:rPr>
          <w:rFonts w:ascii="Palatino Linotype" w:hAnsi="Palatino Linotype" w:cs="Arial"/>
          <w:bCs/>
        </w:rPr>
        <w:t>;</w:t>
      </w:r>
      <w:r w:rsidRPr="00173C3A">
        <w:rPr>
          <w:rFonts w:ascii="Palatino Linotype" w:hAnsi="Palatino Linotype" w:cs="Arial"/>
          <w:bCs/>
        </w:rPr>
        <w:t xml:space="preserve"> y</w:t>
      </w:r>
      <w:bookmarkEnd w:id="84"/>
      <w:bookmarkEnd w:id="85"/>
      <w:bookmarkEnd w:id="86"/>
    </w:p>
    <w:p w14:paraId="54BE0D2F" w14:textId="77777777" w:rsidR="001F485A" w:rsidRPr="00173C3A" w:rsidRDefault="001F485A" w:rsidP="00173C3A">
      <w:pPr>
        <w:pStyle w:val="Prrafodelista"/>
        <w:numPr>
          <w:ilvl w:val="3"/>
          <w:numId w:val="36"/>
        </w:numPr>
        <w:tabs>
          <w:tab w:val="left" w:pos="426"/>
        </w:tabs>
        <w:spacing w:line="360" w:lineRule="auto"/>
        <w:ind w:left="1134" w:hanging="436"/>
        <w:jc w:val="both"/>
        <w:outlineLvl w:val="2"/>
        <w:rPr>
          <w:rFonts w:ascii="Palatino Linotype" w:hAnsi="Palatino Linotype" w:cs="Arial"/>
          <w:bCs/>
        </w:rPr>
      </w:pPr>
      <w:bookmarkStart w:id="87" w:name="_Toc84950667"/>
      <w:bookmarkStart w:id="88" w:name="_Toc84950796"/>
      <w:bookmarkStart w:id="89" w:name="_Toc84950946"/>
      <w:r w:rsidRPr="00173C3A">
        <w:rPr>
          <w:rFonts w:ascii="Palatino Linotype" w:hAnsi="Palatino Linotype" w:cs="Arial"/>
          <w:bCs/>
        </w:rPr>
        <w:t>Por mandato judicial.</w:t>
      </w:r>
      <w:bookmarkEnd w:id="87"/>
      <w:bookmarkEnd w:id="88"/>
      <w:bookmarkEnd w:id="89"/>
    </w:p>
    <w:p w14:paraId="28A8923F" w14:textId="77777777" w:rsidR="00874200" w:rsidRPr="00173C3A" w:rsidRDefault="00874200" w:rsidP="00173C3A">
      <w:pPr>
        <w:pStyle w:val="Prrafodelista"/>
        <w:tabs>
          <w:tab w:val="left" w:pos="142"/>
        </w:tabs>
        <w:spacing w:line="360" w:lineRule="auto"/>
        <w:ind w:left="0"/>
        <w:jc w:val="both"/>
        <w:rPr>
          <w:rFonts w:ascii="Palatino Linotype" w:hAnsi="Palatino Linotype" w:cs="Arial"/>
          <w:bCs/>
        </w:rPr>
      </w:pPr>
    </w:p>
    <w:p w14:paraId="3AA0EBAC" w14:textId="04ADF2E3" w:rsidR="00E42B11" w:rsidRPr="00173C3A" w:rsidRDefault="00E42B11" w:rsidP="00173C3A">
      <w:pPr>
        <w:pStyle w:val="Prrafodelista"/>
        <w:numPr>
          <w:ilvl w:val="0"/>
          <w:numId w:val="4"/>
        </w:numPr>
        <w:tabs>
          <w:tab w:val="left" w:pos="142"/>
        </w:tabs>
        <w:spacing w:line="360" w:lineRule="auto"/>
        <w:ind w:left="0" w:firstLine="0"/>
        <w:jc w:val="both"/>
        <w:rPr>
          <w:rFonts w:ascii="Palatino Linotype" w:hAnsi="Palatino Linotype" w:cs="Arial"/>
          <w:bCs/>
        </w:rPr>
      </w:pPr>
      <w:r w:rsidRPr="00173C3A">
        <w:rPr>
          <w:rFonts w:ascii="Palatino Linotype" w:hAnsi="Palatino Linotype" w:cs="Arial"/>
          <w:bCs/>
        </w:rPr>
        <w:t>En el presente asunto se advierte que no se acredita la existencia de una cláusula testamentaría por medio de la cual se señalara a alguna persona que pudiese ejercer los Derechos ARCO de</w:t>
      </w:r>
      <w:r w:rsidR="001F485A" w:rsidRPr="00173C3A">
        <w:rPr>
          <w:rFonts w:ascii="Palatino Linotype" w:hAnsi="Palatino Linotype" w:cs="Arial"/>
          <w:bCs/>
        </w:rPr>
        <w:t xml:space="preserve"> </w:t>
      </w:r>
      <w:r w:rsidRPr="00173C3A">
        <w:rPr>
          <w:rFonts w:ascii="Palatino Linotype" w:hAnsi="Palatino Linotype" w:cs="Arial"/>
          <w:bCs/>
        </w:rPr>
        <w:t>l</w:t>
      </w:r>
      <w:r w:rsidR="001F485A" w:rsidRPr="00173C3A">
        <w:rPr>
          <w:rFonts w:ascii="Palatino Linotype" w:hAnsi="Palatino Linotype" w:cs="Arial"/>
          <w:bCs/>
        </w:rPr>
        <w:t>a</w:t>
      </w:r>
      <w:r w:rsidRPr="00173C3A">
        <w:rPr>
          <w:rFonts w:ascii="Palatino Linotype" w:hAnsi="Palatino Linotype" w:cs="Arial"/>
          <w:bCs/>
        </w:rPr>
        <w:t xml:space="preserve"> </w:t>
      </w:r>
      <w:r w:rsidR="001F485A" w:rsidRPr="00173C3A">
        <w:rPr>
          <w:rFonts w:ascii="Palatino Linotype" w:hAnsi="Palatino Linotype" w:cs="Arial"/>
          <w:bCs/>
        </w:rPr>
        <w:t>titular de los datos personales</w:t>
      </w:r>
      <w:r w:rsidRPr="00173C3A">
        <w:rPr>
          <w:rFonts w:ascii="Palatino Linotype" w:hAnsi="Palatino Linotype" w:cs="Arial"/>
          <w:bCs/>
        </w:rPr>
        <w:t xml:space="preserve">. </w:t>
      </w:r>
      <w:r w:rsidR="00874200" w:rsidRPr="00173C3A">
        <w:rPr>
          <w:rFonts w:ascii="Palatino Linotype" w:hAnsi="Palatino Linotype" w:cs="Arial"/>
          <w:bCs/>
        </w:rPr>
        <w:t>No obstante</w:t>
      </w:r>
      <w:r w:rsidRPr="00173C3A">
        <w:rPr>
          <w:rFonts w:ascii="Palatino Linotype" w:hAnsi="Palatino Linotype" w:cs="Arial"/>
          <w:bCs/>
        </w:rPr>
        <w:t>, se advierte que quien pretende acceder a los datos personales de</w:t>
      </w:r>
      <w:r w:rsidR="001F485A" w:rsidRPr="00173C3A">
        <w:rPr>
          <w:rFonts w:ascii="Palatino Linotype" w:hAnsi="Palatino Linotype" w:cs="Arial"/>
          <w:bCs/>
        </w:rPr>
        <w:t xml:space="preserve"> </w:t>
      </w:r>
      <w:r w:rsidRPr="00173C3A">
        <w:rPr>
          <w:rFonts w:ascii="Palatino Linotype" w:hAnsi="Palatino Linotype" w:cs="Arial"/>
          <w:bCs/>
        </w:rPr>
        <w:t>l</w:t>
      </w:r>
      <w:r w:rsidR="001F485A" w:rsidRPr="00173C3A">
        <w:rPr>
          <w:rFonts w:ascii="Palatino Linotype" w:hAnsi="Palatino Linotype" w:cs="Arial"/>
          <w:bCs/>
        </w:rPr>
        <w:t>a titular</w:t>
      </w:r>
      <w:r w:rsidRPr="00173C3A">
        <w:rPr>
          <w:rFonts w:ascii="Palatino Linotype" w:hAnsi="Palatino Linotype" w:cs="Arial"/>
          <w:bCs/>
        </w:rPr>
        <w:t xml:space="preserve"> </w:t>
      </w:r>
      <w:r w:rsidR="001F485A" w:rsidRPr="00173C3A">
        <w:rPr>
          <w:rFonts w:ascii="Palatino Linotype" w:hAnsi="Palatino Linotype" w:cs="Arial"/>
          <w:bCs/>
        </w:rPr>
        <w:t>es su hijo</w:t>
      </w:r>
      <w:r w:rsidRPr="00173C3A">
        <w:rPr>
          <w:rFonts w:ascii="Palatino Linotype" w:hAnsi="Palatino Linotype" w:cs="Arial"/>
          <w:bCs/>
        </w:rPr>
        <w:t xml:space="preserve"> </w:t>
      </w:r>
      <w:r w:rsidR="001F485A" w:rsidRPr="00173C3A">
        <w:rPr>
          <w:rFonts w:ascii="Palatino Linotype" w:hAnsi="Palatino Linotype" w:cs="Arial"/>
          <w:bCs/>
        </w:rPr>
        <w:t xml:space="preserve">en </w:t>
      </w:r>
      <w:r w:rsidRPr="00173C3A">
        <w:rPr>
          <w:rFonts w:ascii="Palatino Linotype" w:hAnsi="Palatino Linotype" w:cs="Arial"/>
          <w:bCs/>
        </w:rPr>
        <w:t xml:space="preserve">su carácter de </w:t>
      </w:r>
      <w:r w:rsidR="001F485A" w:rsidRPr="00173C3A">
        <w:rPr>
          <w:rFonts w:ascii="Palatino Linotype" w:hAnsi="Palatino Linotype" w:cs="Arial"/>
          <w:bCs/>
        </w:rPr>
        <w:t>beneficiario de un seguro de vida</w:t>
      </w:r>
      <w:r w:rsidRPr="00173C3A">
        <w:rPr>
          <w:rFonts w:ascii="Palatino Linotype" w:hAnsi="Palatino Linotype" w:cs="Arial"/>
          <w:bCs/>
        </w:rPr>
        <w:t>.</w:t>
      </w:r>
    </w:p>
    <w:p w14:paraId="4A7DF0C9"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41F7C93D" w14:textId="21A29EC2" w:rsidR="00E42B11" w:rsidRPr="00173C3A" w:rsidRDefault="00E42B11" w:rsidP="00173C3A">
      <w:pPr>
        <w:pStyle w:val="Prrafodelista"/>
        <w:numPr>
          <w:ilvl w:val="0"/>
          <w:numId w:val="4"/>
        </w:numPr>
        <w:tabs>
          <w:tab w:val="left" w:pos="142"/>
        </w:tabs>
        <w:spacing w:line="360" w:lineRule="auto"/>
        <w:ind w:left="0" w:firstLine="0"/>
        <w:jc w:val="both"/>
        <w:rPr>
          <w:rFonts w:ascii="Palatino Linotype" w:hAnsi="Palatino Linotype" w:cs="Arial"/>
          <w:bCs/>
        </w:rPr>
      </w:pPr>
      <w:r w:rsidRPr="00173C3A">
        <w:rPr>
          <w:rFonts w:ascii="Palatino Linotype" w:hAnsi="Palatino Linotype" w:cs="Arial"/>
          <w:bCs/>
        </w:rPr>
        <w:lastRenderedPageBreak/>
        <w:t xml:space="preserve">En consecuencia, se advierte que </w:t>
      </w:r>
      <w:r w:rsidR="00425E39" w:rsidRPr="00173C3A">
        <w:rPr>
          <w:rFonts w:ascii="Palatino Linotype" w:hAnsi="Palatino Linotype" w:cs="Arial"/>
          <w:bCs/>
        </w:rPr>
        <w:t>e</w:t>
      </w:r>
      <w:r w:rsidRPr="00173C3A">
        <w:rPr>
          <w:rFonts w:ascii="Palatino Linotype" w:hAnsi="Palatino Linotype" w:cs="Arial"/>
          <w:bCs/>
        </w:rPr>
        <w:t xml:space="preserve">l </w:t>
      </w:r>
      <w:r w:rsidR="00874200" w:rsidRPr="00173C3A">
        <w:rPr>
          <w:rFonts w:ascii="Palatino Linotype" w:hAnsi="Palatino Linotype" w:cs="Arial"/>
          <w:bCs/>
        </w:rPr>
        <w:t>s</w:t>
      </w:r>
      <w:r w:rsidRPr="00173C3A">
        <w:rPr>
          <w:rFonts w:ascii="Palatino Linotype" w:hAnsi="Palatino Linotype" w:cs="Arial"/>
          <w:bCs/>
        </w:rPr>
        <w:t xml:space="preserve">olicitante acreditó el interés legítimo para </w:t>
      </w:r>
      <w:r w:rsidR="00425E39" w:rsidRPr="00173C3A">
        <w:rPr>
          <w:rFonts w:ascii="Palatino Linotype" w:hAnsi="Palatino Linotype" w:cs="Arial"/>
          <w:bCs/>
        </w:rPr>
        <w:t>acceder a la información de su madre finada</w:t>
      </w:r>
      <w:r w:rsidRPr="00173C3A">
        <w:rPr>
          <w:rFonts w:ascii="Palatino Linotype" w:hAnsi="Palatino Linotype" w:cs="Arial"/>
          <w:bCs/>
        </w:rPr>
        <w:t>, pues si bien no existe la determinación específica de</w:t>
      </w:r>
      <w:r w:rsidR="00822FBA">
        <w:rPr>
          <w:rFonts w:ascii="Palatino Linotype" w:hAnsi="Palatino Linotype" w:cs="Arial"/>
          <w:bCs/>
        </w:rPr>
        <w:t xml:space="preserve"> </w:t>
      </w:r>
      <w:r w:rsidRPr="00173C3A">
        <w:rPr>
          <w:rFonts w:ascii="Palatino Linotype" w:hAnsi="Palatino Linotype" w:cs="Arial"/>
          <w:bCs/>
        </w:rPr>
        <w:t>l</w:t>
      </w:r>
      <w:r w:rsidR="00822FBA">
        <w:rPr>
          <w:rFonts w:ascii="Palatino Linotype" w:hAnsi="Palatino Linotype" w:cs="Arial"/>
          <w:bCs/>
        </w:rPr>
        <w:t>a</w:t>
      </w:r>
      <w:r w:rsidRPr="00173C3A">
        <w:rPr>
          <w:rFonts w:ascii="Palatino Linotype" w:hAnsi="Palatino Linotype" w:cs="Arial"/>
          <w:bCs/>
        </w:rPr>
        <w:t xml:space="preserve"> titular de los datos personales de que la solicitante disponga de sus datos, con los documentos acreditados en cuanto a la relación </w:t>
      </w:r>
      <w:r w:rsidR="00822FBA">
        <w:rPr>
          <w:rFonts w:ascii="Palatino Linotype" w:hAnsi="Palatino Linotype" w:cs="Arial"/>
          <w:bCs/>
        </w:rPr>
        <w:t>filial y al haber sido designado</w:t>
      </w:r>
      <w:r w:rsidRPr="00173C3A">
        <w:rPr>
          <w:rFonts w:ascii="Palatino Linotype" w:hAnsi="Palatino Linotype" w:cs="Arial"/>
          <w:bCs/>
        </w:rPr>
        <w:t xml:space="preserve"> como </w:t>
      </w:r>
      <w:r w:rsidR="00425E39" w:rsidRPr="00173C3A">
        <w:rPr>
          <w:rFonts w:ascii="Palatino Linotype" w:hAnsi="Palatino Linotype" w:cs="Arial"/>
          <w:bCs/>
        </w:rPr>
        <w:t>beneficiario de su seguro de vida,</w:t>
      </w:r>
      <w:r w:rsidRPr="00173C3A">
        <w:rPr>
          <w:rFonts w:ascii="Palatino Linotype" w:hAnsi="Palatino Linotype" w:cs="Arial"/>
          <w:bCs/>
        </w:rPr>
        <w:t xml:space="preserve"> se </w:t>
      </w:r>
      <w:r w:rsidR="00874200" w:rsidRPr="00173C3A">
        <w:rPr>
          <w:rFonts w:ascii="Palatino Linotype" w:hAnsi="Palatino Linotype" w:cs="Arial"/>
          <w:bCs/>
        </w:rPr>
        <w:t xml:space="preserve">concluye que es posible que </w:t>
      </w:r>
      <w:r w:rsidRPr="00173C3A">
        <w:rPr>
          <w:rFonts w:ascii="Palatino Linotype" w:hAnsi="Palatino Linotype" w:cs="Arial"/>
          <w:bCs/>
        </w:rPr>
        <w:t>acredit</w:t>
      </w:r>
      <w:r w:rsidR="00874200" w:rsidRPr="00173C3A">
        <w:rPr>
          <w:rFonts w:ascii="Palatino Linotype" w:hAnsi="Palatino Linotype" w:cs="Arial"/>
          <w:bCs/>
        </w:rPr>
        <w:t>e</w:t>
      </w:r>
      <w:r w:rsidRPr="00173C3A">
        <w:rPr>
          <w:rFonts w:ascii="Palatino Linotype" w:hAnsi="Palatino Linotype" w:cs="Arial"/>
          <w:bCs/>
        </w:rPr>
        <w:t xml:space="preserve"> dicho interés.</w:t>
      </w:r>
    </w:p>
    <w:p w14:paraId="59EFFA15" w14:textId="77777777" w:rsidR="00E42B11" w:rsidRPr="00173C3A" w:rsidRDefault="00E42B11" w:rsidP="00173C3A">
      <w:pPr>
        <w:pStyle w:val="Prrafodelista"/>
        <w:tabs>
          <w:tab w:val="left" w:pos="426"/>
        </w:tabs>
        <w:spacing w:line="360" w:lineRule="auto"/>
        <w:ind w:left="0"/>
        <w:jc w:val="both"/>
        <w:outlineLvl w:val="2"/>
        <w:rPr>
          <w:rFonts w:ascii="Palatino Linotype" w:hAnsi="Palatino Linotype" w:cs="Arial"/>
          <w:bCs/>
        </w:rPr>
      </w:pPr>
    </w:p>
    <w:p w14:paraId="2339DDD5" w14:textId="6659D80F" w:rsidR="00E42B11" w:rsidRPr="00173C3A" w:rsidRDefault="00E42B11" w:rsidP="00173C3A">
      <w:pPr>
        <w:pStyle w:val="Prrafodelista"/>
        <w:numPr>
          <w:ilvl w:val="0"/>
          <w:numId w:val="44"/>
        </w:numPr>
        <w:tabs>
          <w:tab w:val="left" w:pos="426"/>
        </w:tabs>
        <w:spacing w:line="360" w:lineRule="auto"/>
        <w:jc w:val="both"/>
        <w:outlineLvl w:val="2"/>
        <w:rPr>
          <w:rFonts w:ascii="Palatino Linotype" w:hAnsi="Palatino Linotype" w:cs="Arial"/>
          <w:b/>
          <w:bCs/>
        </w:rPr>
      </w:pPr>
      <w:bookmarkStart w:id="90" w:name="_Toc84950947"/>
      <w:r w:rsidRPr="00173C3A">
        <w:rPr>
          <w:rFonts w:ascii="Palatino Linotype" w:hAnsi="Palatino Linotype" w:cs="Arial"/>
          <w:b/>
          <w:bCs/>
        </w:rPr>
        <w:t>Del análisis de la naturaleza de la información solicitada.</w:t>
      </w:r>
      <w:bookmarkEnd w:id="90"/>
    </w:p>
    <w:p w14:paraId="660404EE" w14:textId="75BE8F81" w:rsidR="00DB1BB6" w:rsidRDefault="00DB1BB6" w:rsidP="00173C3A">
      <w:pPr>
        <w:rPr>
          <w:rFonts w:ascii="Palatino Linotype" w:hAnsi="Palatino Linotype"/>
          <w:b/>
        </w:rPr>
      </w:pPr>
      <w:r w:rsidRPr="00173C3A">
        <w:rPr>
          <w:rFonts w:ascii="Palatino Linotype" w:hAnsi="Palatino Linotype"/>
          <w:b/>
        </w:rPr>
        <w:t>I. De la legitimación del RECURRENTE para acceder a los datos personales.</w:t>
      </w:r>
      <w:bookmarkEnd w:id="26"/>
    </w:p>
    <w:p w14:paraId="76B12A9A" w14:textId="77777777" w:rsidR="00822FBA" w:rsidRPr="00173C3A" w:rsidRDefault="00822FBA" w:rsidP="00173C3A">
      <w:pPr>
        <w:rPr>
          <w:rFonts w:ascii="Palatino Linotype" w:hAnsi="Palatino Linotype"/>
          <w:b/>
        </w:rPr>
      </w:pPr>
    </w:p>
    <w:p w14:paraId="617D7832" w14:textId="162649DE" w:rsidR="00DF2D07" w:rsidRPr="00173C3A" w:rsidRDefault="00363266" w:rsidP="00173C3A">
      <w:pPr>
        <w:pStyle w:val="Prrafodelista"/>
        <w:numPr>
          <w:ilvl w:val="0"/>
          <w:numId w:val="4"/>
        </w:numPr>
        <w:tabs>
          <w:tab w:val="left" w:pos="426"/>
        </w:tabs>
        <w:spacing w:line="360" w:lineRule="auto"/>
        <w:ind w:left="0" w:right="49" w:firstLine="0"/>
        <w:jc w:val="both"/>
        <w:rPr>
          <w:rFonts w:ascii="Palatino Linotype" w:hAnsi="Palatino Linotype" w:cs="Arial"/>
        </w:rPr>
      </w:pPr>
      <w:bookmarkStart w:id="91" w:name="_Hlk69988065"/>
      <w:r w:rsidRPr="00173C3A">
        <w:rPr>
          <w:rFonts w:ascii="Palatino Linotype" w:hAnsi="Palatino Linotype" w:cs="Arial"/>
        </w:rPr>
        <w:t>Primeramente es dable señalar, que s</w:t>
      </w:r>
      <w:r w:rsidR="00DF2D07" w:rsidRPr="00173C3A">
        <w:rPr>
          <w:rFonts w:ascii="Palatino Linotype" w:hAnsi="Palatino Linotype" w:cs="Arial"/>
        </w:rPr>
        <w:t xml:space="preserve">i bien es cierto el </w:t>
      </w:r>
      <w:r w:rsidR="00DF2D07" w:rsidRPr="00173C3A">
        <w:rPr>
          <w:rFonts w:ascii="Palatino Linotype" w:hAnsi="Palatino Linotype" w:cs="Arial"/>
          <w:b/>
        </w:rPr>
        <w:t>SUJETO OBLIGADO</w:t>
      </w:r>
      <w:r w:rsidR="00EB7EBB" w:rsidRPr="00173C3A">
        <w:rPr>
          <w:rFonts w:ascii="Palatino Linotype" w:hAnsi="Palatino Linotype" w:cs="Arial"/>
        </w:rPr>
        <w:t xml:space="preserve"> no entregó</w:t>
      </w:r>
      <w:r w:rsidR="00DF2D07" w:rsidRPr="00173C3A">
        <w:rPr>
          <w:rFonts w:ascii="Palatino Linotype" w:hAnsi="Palatino Linotype" w:cs="Arial"/>
        </w:rPr>
        <w:t xml:space="preserve"> lo </w:t>
      </w:r>
      <w:r w:rsidRPr="00173C3A">
        <w:rPr>
          <w:rFonts w:ascii="Palatino Linotype" w:hAnsi="Palatino Linotype" w:cs="Arial"/>
        </w:rPr>
        <w:t>requerido</w:t>
      </w:r>
      <w:r w:rsidR="00DF2D07" w:rsidRPr="00173C3A">
        <w:rPr>
          <w:rFonts w:ascii="Palatino Linotype" w:hAnsi="Palatino Linotype" w:cs="Arial"/>
        </w:rPr>
        <w:t xml:space="preserve"> en respuesta, por solicitar primeramente la acreditación de la representación de la titular de los datos personales; también lo es que ello ciertamente resulta correcto.</w:t>
      </w:r>
    </w:p>
    <w:p w14:paraId="2578F447" w14:textId="77777777" w:rsidR="00DF2D07" w:rsidRPr="00173C3A" w:rsidRDefault="00DF2D07" w:rsidP="00173C3A">
      <w:pPr>
        <w:pStyle w:val="Prrafodelista"/>
        <w:tabs>
          <w:tab w:val="left" w:pos="426"/>
        </w:tabs>
        <w:spacing w:line="360" w:lineRule="auto"/>
        <w:ind w:left="0" w:right="49"/>
        <w:jc w:val="both"/>
        <w:rPr>
          <w:rFonts w:ascii="Palatino Linotype" w:hAnsi="Palatino Linotype" w:cs="Arial"/>
          <w:b/>
        </w:rPr>
      </w:pPr>
    </w:p>
    <w:p w14:paraId="7E450969" w14:textId="2328092A" w:rsidR="00613290" w:rsidRPr="00173C3A" w:rsidRDefault="00613290"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t xml:space="preserve">Así, en el presente recurso de revisión se advierte que la solicitud fue realizada por </w:t>
      </w:r>
      <w:r w:rsidR="008F4C14" w:rsidRPr="00173C3A">
        <w:rPr>
          <w:rFonts w:ascii="Palatino Linotype" w:hAnsi="Palatino Linotype" w:cs="Arial"/>
          <w:b/>
        </w:rPr>
        <w:t>EL</w:t>
      </w:r>
      <w:r w:rsidRPr="00173C3A">
        <w:rPr>
          <w:rFonts w:ascii="Palatino Linotype" w:hAnsi="Palatino Linotype" w:cs="Arial"/>
          <w:b/>
        </w:rPr>
        <w:t xml:space="preserve"> RECURRENTE</w:t>
      </w:r>
      <w:r w:rsidRPr="00173C3A">
        <w:rPr>
          <w:rFonts w:ascii="Palatino Linotype" w:hAnsi="Palatino Linotype" w:cs="Arial"/>
        </w:rPr>
        <w:t xml:space="preserve"> quien pretende tener acceso a datos personales médicos de su madre</w:t>
      </w:r>
      <w:r w:rsidR="00822FBA">
        <w:rPr>
          <w:rFonts w:ascii="Palatino Linotype" w:hAnsi="Palatino Linotype" w:cs="Arial"/>
        </w:rPr>
        <w:t xml:space="preserve"> finada</w:t>
      </w:r>
      <w:r w:rsidRPr="00173C3A">
        <w:rPr>
          <w:rFonts w:ascii="Palatino Linotype" w:hAnsi="Palatino Linotype" w:cs="Arial"/>
        </w:rPr>
        <w:t>; atento a ello, resulta necesario traer a contexto lo dispuesto en los artículos 43, 44 y 49 y 52 de la Ley General de Protección de Datos Personales en Posesión de Sujetos Obligados, que refieren:</w:t>
      </w:r>
    </w:p>
    <w:p w14:paraId="34B2F4B9" w14:textId="77777777" w:rsidR="00613290" w:rsidRPr="00173C3A" w:rsidRDefault="00613290" w:rsidP="00173C3A">
      <w:pPr>
        <w:pStyle w:val="Prrafodelista"/>
        <w:spacing w:line="360" w:lineRule="auto"/>
        <w:rPr>
          <w:rFonts w:ascii="Palatino Linotype" w:hAnsi="Palatino Linotype" w:cs="Arial"/>
        </w:rPr>
      </w:pPr>
    </w:p>
    <w:p w14:paraId="59759300" w14:textId="77777777" w:rsidR="00936A89"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 xml:space="preserve">“Artículo 43. </w:t>
      </w:r>
      <w:r w:rsidRPr="00173C3A">
        <w:rPr>
          <w:rFonts w:ascii="Palatino Linotype" w:hAnsi="Palatino Linotype" w:cs="Arial"/>
          <w:b/>
          <w:i/>
        </w:rPr>
        <w:t>En todo momento el titular o su representante podrán solicitar al responsable, el acceso, rectificación, cancelación u oposición al tratamiento de los datos personales que le conciernen,</w:t>
      </w:r>
      <w:r w:rsidRPr="00173C3A">
        <w:rPr>
          <w:rFonts w:ascii="Palatino Linotype" w:hAnsi="Palatino Linotype" w:cs="Arial"/>
          <w:i/>
        </w:rPr>
        <w:t xml:space="preserve"> de conformidad con lo est</w:t>
      </w:r>
      <w:r w:rsidR="00936A89">
        <w:rPr>
          <w:rFonts w:ascii="Palatino Linotype" w:hAnsi="Palatino Linotype" w:cs="Arial"/>
          <w:i/>
        </w:rPr>
        <w:t>ablecido en el presente Título.</w:t>
      </w:r>
    </w:p>
    <w:p w14:paraId="05C2F037" w14:textId="0E955825"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lastRenderedPageBreak/>
        <w:t>El ejercicio de cualquiera de los derechos  ARCO no es requisito previo, ni impide el ejercicio de otro.</w:t>
      </w:r>
    </w:p>
    <w:p w14:paraId="22860FED"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p>
    <w:p w14:paraId="0C1DB571"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 xml:space="preserve">Artículo 44. </w:t>
      </w:r>
      <w:r w:rsidRPr="00173C3A">
        <w:rPr>
          <w:rFonts w:ascii="Palatino Linotype" w:hAnsi="Palatino Linotype" w:cs="Arial"/>
          <w:b/>
          <w:i/>
        </w:rPr>
        <w:t>El titular tendrá derecho de acceder a sus datos personales que obren en posesión del responsable</w:t>
      </w:r>
      <w:r w:rsidRPr="00173C3A">
        <w:rPr>
          <w:rFonts w:ascii="Palatino Linotype" w:hAnsi="Palatino Linotype" w:cs="Arial"/>
          <w:i/>
        </w:rPr>
        <w:t>, así como conocer la información relacionada  con las condiciones y generalidades de su tratamiento.</w:t>
      </w:r>
    </w:p>
    <w:p w14:paraId="6AC66852"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p>
    <w:p w14:paraId="589CFB70"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 xml:space="preserve">Artículo 49. </w:t>
      </w:r>
      <w:r w:rsidRPr="00173C3A">
        <w:rPr>
          <w:rFonts w:ascii="Palatino Linotype" w:hAnsi="Palatino Linotype" w:cs="Arial"/>
          <w:b/>
          <w:i/>
        </w:rPr>
        <w:t>Para el ejercicio de los derechos ARCO será necesario acreditar la identidad del titular y, en su caso, la identidad y personalidad con la que actúe el representante</w:t>
      </w:r>
      <w:r w:rsidRPr="00173C3A">
        <w:rPr>
          <w:rFonts w:ascii="Palatino Linotype" w:hAnsi="Palatino Linotype" w:cs="Arial"/>
          <w:i/>
        </w:rPr>
        <w:t>.</w:t>
      </w:r>
    </w:p>
    <w:p w14:paraId="192D71F5" w14:textId="77D0E6E9"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El ejercicio de los derechos ARCO por persona distinta a su titular o a su representante, será posible, excepcionalmente, en aquellos supuestos previstos por disposición legal, o en su caso, por mandato judicial.</w:t>
      </w:r>
    </w:p>
    <w:p w14:paraId="7F798C4E"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En el ejercicio de los derechos ARCO de menores de edad o de personas que se encuentren en estado de interdicción o incapacidad, de conformidad con las leyes civiles, se estará a las reglas de representación dispuestas en la misma legislación.</w:t>
      </w:r>
    </w:p>
    <w:p w14:paraId="75089766"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p>
    <w:p w14:paraId="65A5290D"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Artículo 52. En la solicitud para el ejercicio de los derechos ARCO no podrán imponerse mayores requisitos que los siguientes:</w:t>
      </w:r>
    </w:p>
    <w:p w14:paraId="0C24C173"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I. El nombre del titular y su domicilio o cualquier otro medio para recibir notificaciones;</w:t>
      </w:r>
    </w:p>
    <w:p w14:paraId="791E1790"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II. Los documentos que acrediten la identidad del titular y, en su caso, la personalidad e identidad de su representante;</w:t>
      </w:r>
    </w:p>
    <w:p w14:paraId="127AF7C3"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lastRenderedPageBreak/>
        <w:t>III. De ser posible, el área responsable que trata los datos personales y ante el cual se presenta la solicitud;</w:t>
      </w:r>
    </w:p>
    <w:p w14:paraId="127F9E7A"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IV. La descripción clara y precisa de los datos personales respecto de los que se busca ejercer alguno de los derechos ARCO, salvo que se trate del derecho de acceso;</w:t>
      </w:r>
    </w:p>
    <w:p w14:paraId="44EF6F5C"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V. La descripción del derecho ARCO que se pretende ejercer, o bien, lo que solicita el titular, y</w:t>
      </w:r>
    </w:p>
    <w:p w14:paraId="308FE960" w14:textId="77777777" w:rsidR="00613290" w:rsidRPr="00173C3A" w:rsidRDefault="00613290" w:rsidP="00173C3A">
      <w:pPr>
        <w:pStyle w:val="Prrafodelista"/>
        <w:tabs>
          <w:tab w:val="left" w:pos="142"/>
        </w:tabs>
        <w:spacing w:line="360" w:lineRule="auto"/>
        <w:ind w:left="426" w:right="474"/>
        <w:jc w:val="both"/>
        <w:rPr>
          <w:rFonts w:ascii="Palatino Linotype" w:hAnsi="Palatino Linotype" w:cs="Arial"/>
          <w:i/>
        </w:rPr>
      </w:pPr>
      <w:r w:rsidRPr="00173C3A">
        <w:rPr>
          <w:rFonts w:ascii="Palatino Linotype" w:hAnsi="Palatino Linotype" w:cs="Arial"/>
          <w:i/>
        </w:rPr>
        <w:t>VI. Cualquier otro elemento o documento que facilite la localización de los datos personales, en su caso.…”</w:t>
      </w:r>
    </w:p>
    <w:p w14:paraId="6D0D5CED" w14:textId="1BF8D042" w:rsidR="00613290" w:rsidRPr="00173C3A" w:rsidRDefault="00613290" w:rsidP="00173C3A">
      <w:pPr>
        <w:pStyle w:val="Prrafodelista"/>
        <w:tabs>
          <w:tab w:val="left" w:pos="142"/>
        </w:tabs>
        <w:spacing w:line="360" w:lineRule="auto"/>
        <w:ind w:left="426" w:right="474"/>
        <w:jc w:val="both"/>
        <w:rPr>
          <w:rFonts w:ascii="Palatino Linotype" w:hAnsi="Palatino Linotype" w:cs="Arial"/>
        </w:rPr>
      </w:pPr>
      <w:r w:rsidRPr="00173C3A">
        <w:rPr>
          <w:rFonts w:ascii="Palatino Linotype" w:hAnsi="Palatino Linotype" w:cs="Arial"/>
        </w:rPr>
        <w:t>(Énfasis añadido)</w:t>
      </w:r>
    </w:p>
    <w:p w14:paraId="3986F882" w14:textId="77777777" w:rsidR="00613290" w:rsidRPr="00173C3A" w:rsidRDefault="00613290" w:rsidP="00173C3A">
      <w:pPr>
        <w:pStyle w:val="Prrafodelista"/>
        <w:spacing w:line="360" w:lineRule="auto"/>
        <w:rPr>
          <w:rFonts w:ascii="Palatino Linotype" w:hAnsi="Palatino Linotype" w:cs="Arial"/>
          <w:bCs/>
        </w:rPr>
      </w:pPr>
    </w:p>
    <w:p w14:paraId="4C8DC6CB" w14:textId="77777777" w:rsidR="00340972" w:rsidRPr="00173C3A" w:rsidRDefault="00340972"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t>Por lo anterior, se desprende que en todo momento el titular o su representante podrán solicitar al responsable, el acceso, rectificación, cancelación u oposición al tratamiento de los datos personales que le conciernen; así como, conocer la información relacionada con las condiciones y generalidades de su tratamiento; además de que, las solicitudes para el ejercicio de los derechos ARCO, no podrán imponerse mayores requisitos que: el nombre del titular y el medio para recibir notificaciones; los documentos que acrediten la identidad del titular, de ser posible el área que trata los datos personales; la descripción clara y precisa de los datos personales respecto de los que se busca ejercer, salvo que se trate del derecho de acceso se debe realizar la descripción del derecho que se pretende ejercer (acceso, rectificación, cancelación u oposición) y cualquier otro elemento o documento que facilite la localización de los datos personales.</w:t>
      </w:r>
    </w:p>
    <w:p w14:paraId="76102F50" w14:textId="77777777" w:rsidR="00340972" w:rsidRPr="00173C3A" w:rsidRDefault="00340972" w:rsidP="00173C3A">
      <w:pPr>
        <w:pStyle w:val="Prrafodelista"/>
        <w:tabs>
          <w:tab w:val="left" w:pos="142"/>
        </w:tabs>
        <w:spacing w:line="360" w:lineRule="auto"/>
        <w:ind w:left="502" w:right="49"/>
        <w:jc w:val="both"/>
        <w:rPr>
          <w:rFonts w:ascii="Palatino Linotype" w:hAnsi="Palatino Linotype" w:cs="Arial"/>
        </w:rPr>
      </w:pPr>
    </w:p>
    <w:p w14:paraId="65F3FA89" w14:textId="77777777" w:rsidR="00340972" w:rsidRPr="00173C3A" w:rsidRDefault="00340972"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lastRenderedPageBreak/>
        <w:t>Ahora bien, es importante precisar que el artículo 106, último párrafo de la Ley de Protección de Datos Personales en Posesión de Sujetos Obligados del Estado de México y Municipios refiere que, en el ejercicio de los derechos ARCO, es necesario observar las leyes civiles y las reglas de representación dispuestas en la misma legislación.</w:t>
      </w:r>
    </w:p>
    <w:p w14:paraId="5BDF37F4" w14:textId="77777777" w:rsidR="00340972" w:rsidRPr="00173C3A" w:rsidRDefault="00340972" w:rsidP="00173C3A">
      <w:pPr>
        <w:pStyle w:val="Prrafodelista"/>
        <w:tabs>
          <w:tab w:val="left" w:pos="142"/>
        </w:tabs>
        <w:spacing w:line="360" w:lineRule="auto"/>
        <w:ind w:left="502" w:right="49"/>
        <w:jc w:val="both"/>
        <w:rPr>
          <w:rFonts w:ascii="Palatino Linotype" w:hAnsi="Palatino Linotype" w:cs="Arial"/>
        </w:rPr>
      </w:pPr>
    </w:p>
    <w:p w14:paraId="1D7271D8" w14:textId="77777777" w:rsidR="00340972" w:rsidRPr="00173C3A" w:rsidRDefault="00340972"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t>En este orden de ideas, es de precisar que los artículos 2.5 Bis, fracción I, 4.202, 4.203, 4.204 y 4.205 del Código Civil del Estado de México disponen lo siguiente:</w:t>
      </w:r>
    </w:p>
    <w:p w14:paraId="4A863C04" w14:textId="77777777" w:rsidR="00340972" w:rsidRPr="00173C3A" w:rsidRDefault="00340972" w:rsidP="00173C3A">
      <w:pPr>
        <w:pStyle w:val="Prrafodelista"/>
        <w:tabs>
          <w:tab w:val="left" w:pos="142"/>
        </w:tabs>
        <w:spacing w:line="360" w:lineRule="auto"/>
        <w:ind w:left="502" w:right="49"/>
        <w:jc w:val="both"/>
        <w:rPr>
          <w:rFonts w:ascii="Palatino Linotype" w:hAnsi="Palatino Linotype" w:cs="Arial"/>
        </w:rPr>
      </w:pPr>
    </w:p>
    <w:p w14:paraId="1AB94969" w14:textId="40879D8D" w:rsidR="00340972" w:rsidRPr="00173C3A" w:rsidRDefault="00340972"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t>Medios para acreditar la identidad de las personas físicas</w:t>
      </w:r>
      <w:r w:rsidR="00363266" w:rsidRPr="00173C3A">
        <w:rPr>
          <w:rFonts w:ascii="Palatino Linotype" w:hAnsi="Palatino Linotype" w:cs="Arial"/>
        </w:rPr>
        <w:t>:</w:t>
      </w:r>
    </w:p>
    <w:p w14:paraId="51420075" w14:textId="45663AD4" w:rsidR="00340972" w:rsidRPr="00173C3A" w:rsidRDefault="00363266" w:rsidP="00173C3A">
      <w:pPr>
        <w:pStyle w:val="Prrafodelista"/>
        <w:tabs>
          <w:tab w:val="left" w:pos="142"/>
        </w:tabs>
        <w:spacing w:line="360" w:lineRule="auto"/>
        <w:ind w:left="567" w:right="616"/>
        <w:jc w:val="both"/>
        <w:rPr>
          <w:rFonts w:ascii="Palatino Linotype" w:hAnsi="Palatino Linotype" w:cs="Arial"/>
          <w:i/>
        </w:rPr>
      </w:pPr>
      <w:r w:rsidRPr="00173C3A">
        <w:rPr>
          <w:rFonts w:ascii="Palatino Linotype" w:hAnsi="Palatino Linotype" w:cs="Arial"/>
          <w:i/>
        </w:rPr>
        <w:t>“</w:t>
      </w:r>
      <w:r w:rsidR="00340972" w:rsidRPr="00173C3A">
        <w:rPr>
          <w:rFonts w:ascii="Palatino Linotype" w:hAnsi="Palatino Linotype" w:cs="Arial"/>
          <w:i/>
        </w:rPr>
        <w:t>Artículo 2.5 Bis.- Se consideran como medios aceptables y válidos para acreditar la identidad de las personas físicas, los documentos públicos ya sea en original o en copia certificada, expedidos por las autoridades competentes, de manera enunciativa y no limitativa, los siguientes:</w:t>
      </w:r>
    </w:p>
    <w:p w14:paraId="6C1874FF" w14:textId="386A219A" w:rsidR="00340972" w:rsidRPr="00173C3A" w:rsidRDefault="00340972" w:rsidP="00173C3A">
      <w:pPr>
        <w:pStyle w:val="Prrafodelista"/>
        <w:tabs>
          <w:tab w:val="left" w:pos="142"/>
        </w:tabs>
        <w:spacing w:line="360" w:lineRule="auto"/>
        <w:ind w:left="567" w:right="616"/>
        <w:jc w:val="both"/>
        <w:rPr>
          <w:rFonts w:ascii="Palatino Linotype" w:hAnsi="Palatino Linotype" w:cs="Arial"/>
          <w:i/>
        </w:rPr>
      </w:pPr>
      <w:r w:rsidRPr="00173C3A">
        <w:rPr>
          <w:rFonts w:ascii="Palatino Linotype" w:hAnsi="Palatino Linotype" w:cs="Arial"/>
          <w:i/>
        </w:rPr>
        <w:t>…</w:t>
      </w:r>
      <w:r w:rsidR="00363266" w:rsidRPr="00173C3A">
        <w:rPr>
          <w:rFonts w:ascii="Palatino Linotype" w:hAnsi="Palatino Linotype" w:cs="Arial"/>
          <w:i/>
        </w:rPr>
        <w:t>”</w:t>
      </w:r>
    </w:p>
    <w:p w14:paraId="5A97DF05" w14:textId="77777777" w:rsidR="00363266" w:rsidRPr="00173C3A" w:rsidRDefault="00363266" w:rsidP="00173C3A">
      <w:pPr>
        <w:pStyle w:val="Prrafodelista"/>
        <w:tabs>
          <w:tab w:val="left" w:pos="142"/>
        </w:tabs>
        <w:spacing w:line="360" w:lineRule="auto"/>
        <w:ind w:left="567" w:right="616"/>
        <w:jc w:val="both"/>
        <w:rPr>
          <w:rFonts w:ascii="Palatino Linotype" w:hAnsi="Palatino Linotype" w:cs="Arial"/>
          <w:i/>
        </w:rPr>
      </w:pPr>
    </w:p>
    <w:p w14:paraId="136E8993" w14:textId="0A967CEC" w:rsidR="00FA11E4" w:rsidRPr="00173C3A" w:rsidRDefault="00FA11E4"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noProof/>
          <w:lang w:val="es-MX" w:eastAsia="es-MX"/>
        </w:rPr>
        <mc:AlternateContent>
          <mc:Choice Requires="wps">
            <w:drawing>
              <wp:anchor distT="0" distB="0" distL="114300" distR="114300" simplePos="0" relativeHeight="251664384" behindDoc="0" locked="0" layoutInCell="1" allowOverlap="1" wp14:anchorId="4A431CC3" wp14:editId="3786A9A6">
                <wp:simplePos x="0" y="0"/>
                <wp:positionH relativeFrom="column">
                  <wp:posOffset>1493</wp:posOffset>
                </wp:positionH>
                <wp:positionV relativeFrom="paragraph">
                  <wp:posOffset>1258570</wp:posOffset>
                </wp:positionV>
                <wp:extent cx="5565684" cy="877401"/>
                <wp:effectExtent l="38100" t="38100" r="73660" b="94615"/>
                <wp:wrapNone/>
                <wp:docPr id="12" name="Conector recto 12"/>
                <wp:cNvGraphicFramePr/>
                <a:graphic xmlns:a="http://schemas.openxmlformats.org/drawingml/2006/main">
                  <a:graphicData uri="http://schemas.microsoft.com/office/word/2010/wordprocessingShape">
                    <wps:wsp>
                      <wps:cNvCnPr/>
                      <wps:spPr>
                        <a:xfrm>
                          <a:off x="0" y="0"/>
                          <a:ext cx="5565684" cy="87740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BCD3FE3" id="Conector recto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pt,99.1pt" to="438.3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" strokecolor="black [3200]" strokeweight="2pt">
                <v:shadow on="t" color="black" opacity="24903f" origin=",.5" offset="0,.55556mm"/>
              </v:line>
            </w:pict>
          </mc:Fallback>
        </mc:AlternateContent>
      </w:r>
      <w:r w:rsidR="00340972" w:rsidRPr="00173C3A">
        <w:rPr>
          <w:rFonts w:ascii="Palatino Linotype" w:hAnsi="Palatino Linotype" w:cs="Arial"/>
        </w:rPr>
        <w:t xml:space="preserve">Ahora bien, no pasa desapercibido del análisis </w:t>
      </w:r>
      <w:r w:rsidR="00B459C5" w:rsidRPr="00173C3A">
        <w:rPr>
          <w:rFonts w:ascii="Palatino Linotype" w:hAnsi="Palatino Linotype" w:cs="Arial"/>
        </w:rPr>
        <w:t>a las constancias que obran en el expediente electrónico en</w:t>
      </w:r>
      <w:r w:rsidR="00340972" w:rsidRPr="00173C3A">
        <w:rPr>
          <w:rFonts w:ascii="Palatino Linotype" w:hAnsi="Palatino Linotype" w:cs="Arial"/>
        </w:rPr>
        <w:t xml:space="preserve"> que</w:t>
      </w:r>
      <w:r w:rsidR="00B459C5" w:rsidRPr="00173C3A">
        <w:rPr>
          <w:rFonts w:ascii="Palatino Linotype" w:hAnsi="Palatino Linotype" w:cs="Arial"/>
        </w:rPr>
        <w:t xml:space="preserve"> se actúa, que si bien</w:t>
      </w:r>
      <w:r w:rsidR="00340972" w:rsidRPr="00173C3A">
        <w:rPr>
          <w:rFonts w:ascii="Palatino Linotype" w:hAnsi="Palatino Linotype" w:cs="Arial"/>
        </w:rPr>
        <w:t xml:space="preserve"> </w:t>
      </w:r>
      <w:r w:rsidR="00340972" w:rsidRPr="00173C3A">
        <w:rPr>
          <w:rFonts w:ascii="Palatino Linotype" w:hAnsi="Palatino Linotype" w:cs="Arial"/>
          <w:b/>
        </w:rPr>
        <w:t>EL SUJETO OBLIGADO</w:t>
      </w:r>
      <w:r w:rsidR="00340972" w:rsidRPr="00173C3A">
        <w:rPr>
          <w:rFonts w:ascii="Palatino Linotype" w:hAnsi="Palatino Linotype" w:cs="Arial"/>
        </w:rPr>
        <w:t xml:space="preserve"> </w:t>
      </w:r>
      <w:r w:rsidR="00B459C5" w:rsidRPr="00173C3A">
        <w:rPr>
          <w:rFonts w:ascii="Palatino Linotype" w:hAnsi="Palatino Linotype" w:cs="Arial"/>
          <w:b/>
        </w:rPr>
        <w:t xml:space="preserve">ya </w:t>
      </w:r>
      <w:r w:rsidR="00340972" w:rsidRPr="00173C3A">
        <w:rPr>
          <w:rFonts w:ascii="Palatino Linotype" w:hAnsi="Palatino Linotype" w:cs="Arial"/>
          <w:b/>
        </w:rPr>
        <w:t xml:space="preserve">refirió que </w:t>
      </w:r>
      <w:r w:rsidR="00B459C5" w:rsidRPr="00173C3A">
        <w:rPr>
          <w:rFonts w:ascii="Palatino Linotype" w:hAnsi="Palatino Linotype" w:cs="Arial"/>
          <w:b/>
        </w:rPr>
        <w:t xml:space="preserve">SI </w:t>
      </w:r>
      <w:r w:rsidR="00340972" w:rsidRPr="00173C3A">
        <w:rPr>
          <w:rFonts w:ascii="Palatino Linotype" w:hAnsi="Palatino Linotype" w:cs="Arial"/>
          <w:b/>
        </w:rPr>
        <w:t>cuenta con las documentales</w:t>
      </w:r>
      <w:r w:rsidR="00B459C5" w:rsidRPr="00173C3A">
        <w:rPr>
          <w:rFonts w:ascii="Palatino Linotype" w:hAnsi="Palatino Linotype" w:cs="Arial"/>
          <w:b/>
        </w:rPr>
        <w:t xml:space="preserve"> solicitadas</w:t>
      </w:r>
      <w:r w:rsidRPr="00173C3A">
        <w:rPr>
          <w:rFonts w:ascii="Palatino Linotype" w:hAnsi="Palatino Linotype" w:cs="Arial"/>
          <w:b/>
        </w:rPr>
        <w:t>, como se describió con claridad al momento de rendir el Informe Justificado, como se observa:</w:t>
      </w:r>
    </w:p>
    <w:p w14:paraId="5E0A09F8" w14:textId="2CB58F72" w:rsidR="00FA11E4" w:rsidRPr="00173C3A" w:rsidRDefault="00FA11E4" w:rsidP="00173C3A">
      <w:pPr>
        <w:pStyle w:val="Prrafodelista"/>
        <w:tabs>
          <w:tab w:val="left" w:pos="142"/>
        </w:tabs>
        <w:spacing w:line="360" w:lineRule="auto"/>
        <w:ind w:left="0" w:right="49"/>
        <w:jc w:val="center"/>
        <w:rPr>
          <w:rFonts w:ascii="Palatino Linotype" w:hAnsi="Palatino Linotype" w:cs="Arial"/>
        </w:rPr>
      </w:pPr>
      <w:r w:rsidRPr="00173C3A">
        <w:rPr>
          <w:rFonts w:ascii="Palatino Linotype" w:hAnsi="Palatino Linotype" w:cs="Arial"/>
          <w:noProof/>
          <w:lang w:val="es-MX" w:eastAsia="es-MX"/>
        </w:rPr>
        <w:lastRenderedPageBreak/>
        <mc:AlternateContent>
          <mc:Choice Requires="wps">
            <w:drawing>
              <wp:anchor distT="0" distB="0" distL="114300" distR="114300" simplePos="0" relativeHeight="251665408" behindDoc="0" locked="0" layoutInCell="1" allowOverlap="1" wp14:anchorId="4C4CD31E" wp14:editId="56ED9A4A">
                <wp:simplePos x="0" y="0"/>
                <wp:positionH relativeFrom="column">
                  <wp:posOffset>346963</wp:posOffset>
                </wp:positionH>
                <wp:positionV relativeFrom="paragraph">
                  <wp:posOffset>448295</wp:posOffset>
                </wp:positionV>
                <wp:extent cx="5084071" cy="861545"/>
                <wp:effectExtent l="57150" t="19050" r="78740" b="91440"/>
                <wp:wrapNone/>
                <wp:docPr id="14" name="Rectángulo 14"/>
                <wp:cNvGraphicFramePr/>
                <a:graphic xmlns:a="http://schemas.openxmlformats.org/drawingml/2006/main">
                  <a:graphicData uri="http://schemas.microsoft.com/office/word/2010/wordprocessingShape">
                    <wps:wsp>
                      <wps:cNvSpPr/>
                      <wps:spPr>
                        <a:xfrm>
                          <a:off x="0" y="0"/>
                          <a:ext cx="5084071" cy="86154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32577C" id="Rectángulo 14" o:spid="_x0000_s1026" style="position:absolute;margin-left:27.3pt;margin-top:35.3pt;width:400.3pt;height:67.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" filled="f" strokecolor="red" strokeweight="1.5pt">
                <v:shadow on="t" color="black" opacity="22937f" origin=",.5" offset="0,.63889mm"/>
              </v:rect>
            </w:pict>
          </mc:Fallback>
        </mc:AlternateContent>
      </w:r>
      <w:r w:rsidRPr="00173C3A">
        <w:rPr>
          <w:rFonts w:ascii="Palatino Linotype" w:hAnsi="Palatino Linotype" w:cs="Arial"/>
          <w:noProof/>
          <w:lang w:val="es-MX" w:eastAsia="es-MX"/>
        </w:rPr>
        <w:drawing>
          <wp:inline distT="0" distB="0" distL="0" distR="0" wp14:anchorId="3BA117CE" wp14:editId="5903EF04">
            <wp:extent cx="5385975" cy="1834394"/>
            <wp:effectExtent l="19050" t="19050" r="2476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181" cy="1837870"/>
                    </a:xfrm>
                    <a:prstGeom prst="rect">
                      <a:avLst/>
                    </a:prstGeom>
                    <a:noFill/>
                    <a:ln>
                      <a:solidFill>
                        <a:schemeClr val="tx1">
                          <a:lumMod val="95000"/>
                          <a:lumOff val="5000"/>
                        </a:schemeClr>
                      </a:solidFill>
                    </a:ln>
                  </pic:spPr>
                </pic:pic>
              </a:graphicData>
            </a:graphic>
          </wp:inline>
        </w:drawing>
      </w:r>
    </w:p>
    <w:p w14:paraId="3111DB06" w14:textId="77777777" w:rsidR="00FA11E4" w:rsidRPr="00173C3A" w:rsidRDefault="00FA11E4" w:rsidP="00173C3A">
      <w:pPr>
        <w:pStyle w:val="Prrafodelista"/>
        <w:tabs>
          <w:tab w:val="left" w:pos="142"/>
        </w:tabs>
        <w:spacing w:line="360" w:lineRule="auto"/>
        <w:ind w:left="0" w:right="49"/>
        <w:jc w:val="both"/>
        <w:rPr>
          <w:rFonts w:ascii="Palatino Linotype" w:hAnsi="Palatino Linotype" w:cs="Arial"/>
        </w:rPr>
      </w:pPr>
    </w:p>
    <w:p w14:paraId="0FB9BAD2" w14:textId="10A60BE1" w:rsidR="00340972" w:rsidRPr="00173C3A" w:rsidRDefault="00FA11E4"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t>T</w:t>
      </w:r>
      <w:r w:rsidR="00B459C5" w:rsidRPr="00173C3A">
        <w:rPr>
          <w:rFonts w:ascii="Palatino Linotype" w:hAnsi="Palatino Linotype" w:cs="Arial"/>
        </w:rPr>
        <w:t>ambién lo es</w:t>
      </w:r>
      <w:r w:rsidR="00340972" w:rsidRPr="00173C3A">
        <w:rPr>
          <w:rFonts w:ascii="Palatino Linotype" w:hAnsi="Palatino Linotype" w:cs="Arial"/>
        </w:rPr>
        <w:t xml:space="preserve"> que, este Instituto estima toral entrar al análisis de la normativa que rige las documentales generadas con motivo de la atención en los servicios de salud; por lo que, se considera importante traer a contexto lo dispuesto en el artículo 77 BIS 37 de la Ley General de Salud, el cual refiere:</w:t>
      </w:r>
    </w:p>
    <w:p w14:paraId="6340C9AE" w14:textId="77777777" w:rsidR="00340972" w:rsidRPr="00173C3A" w:rsidRDefault="00340972" w:rsidP="00173C3A">
      <w:pPr>
        <w:pStyle w:val="Prrafodelista"/>
        <w:tabs>
          <w:tab w:val="left" w:pos="142"/>
        </w:tabs>
        <w:spacing w:line="360" w:lineRule="auto"/>
        <w:ind w:left="502" w:right="49"/>
        <w:jc w:val="both"/>
        <w:rPr>
          <w:rFonts w:ascii="Palatino Linotype" w:hAnsi="Palatino Linotype" w:cs="Arial"/>
        </w:rPr>
      </w:pPr>
    </w:p>
    <w:p w14:paraId="4785F0D0" w14:textId="77777777" w:rsidR="00340972" w:rsidRPr="00173C3A" w:rsidRDefault="00340972" w:rsidP="00173C3A">
      <w:pPr>
        <w:pStyle w:val="Prrafodelista"/>
        <w:tabs>
          <w:tab w:val="left" w:pos="142"/>
        </w:tabs>
        <w:spacing w:line="360" w:lineRule="auto"/>
        <w:ind w:left="502" w:right="616"/>
        <w:jc w:val="both"/>
        <w:rPr>
          <w:rFonts w:ascii="Palatino Linotype" w:hAnsi="Palatino Linotype" w:cs="Arial"/>
          <w:i/>
        </w:rPr>
      </w:pPr>
      <w:r w:rsidRPr="00173C3A">
        <w:rPr>
          <w:rFonts w:ascii="Palatino Linotype" w:hAnsi="Palatino Linotype" w:cs="Arial"/>
          <w:i/>
        </w:rPr>
        <w:t>“ARTÍCULO 77 BIS 37. Los beneficiarios del Sistema de Protección Social en</w:t>
      </w:r>
    </w:p>
    <w:p w14:paraId="78744090" w14:textId="77777777" w:rsidR="00340972" w:rsidRPr="00173C3A" w:rsidRDefault="00340972" w:rsidP="00173C3A">
      <w:pPr>
        <w:pStyle w:val="Prrafodelista"/>
        <w:tabs>
          <w:tab w:val="left" w:pos="142"/>
        </w:tabs>
        <w:spacing w:line="360" w:lineRule="auto"/>
        <w:ind w:left="502" w:right="616"/>
        <w:jc w:val="both"/>
        <w:rPr>
          <w:rFonts w:ascii="Palatino Linotype" w:hAnsi="Palatino Linotype" w:cs="Arial"/>
          <w:i/>
        </w:rPr>
      </w:pPr>
      <w:r w:rsidRPr="00173C3A">
        <w:rPr>
          <w:rFonts w:ascii="Palatino Linotype" w:hAnsi="Palatino Linotype" w:cs="Arial"/>
          <w:i/>
        </w:rPr>
        <w:t>Salud tendrán además de los derechos establecidos en el artículo anterior, los siguientes:</w:t>
      </w:r>
    </w:p>
    <w:p w14:paraId="1EDDCED3" w14:textId="77777777" w:rsidR="00340972" w:rsidRPr="00173C3A" w:rsidRDefault="00340972" w:rsidP="00173C3A">
      <w:pPr>
        <w:pStyle w:val="Prrafodelista"/>
        <w:tabs>
          <w:tab w:val="left" w:pos="142"/>
        </w:tabs>
        <w:spacing w:line="360" w:lineRule="auto"/>
        <w:ind w:left="502" w:right="616"/>
        <w:jc w:val="both"/>
        <w:rPr>
          <w:rFonts w:ascii="Palatino Linotype" w:hAnsi="Palatino Linotype" w:cs="Arial"/>
          <w:i/>
        </w:rPr>
      </w:pPr>
      <w:r w:rsidRPr="00173C3A">
        <w:rPr>
          <w:rFonts w:ascii="Palatino Linotype" w:hAnsi="Palatino Linotype" w:cs="Arial"/>
          <w:i/>
        </w:rPr>
        <w:t>I. Recibir servicios integrales de salud;</w:t>
      </w:r>
    </w:p>
    <w:p w14:paraId="3E542787" w14:textId="77777777" w:rsidR="00340972" w:rsidRPr="00173C3A" w:rsidRDefault="00340972" w:rsidP="00173C3A">
      <w:pPr>
        <w:pStyle w:val="Prrafodelista"/>
        <w:tabs>
          <w:tab w:val="left" w:pos="142"/>
        </w:tabs>
        <w:spacing w:line="360" w:lineRule="auto"/>
        <w:ind w:left="502" w:right="616"/>
        <w:jc w:val="both"/>
        <w:rPr>
          <w:rFonts w:ascii="Palatino Linotype" w:hAnsi="Palatino Linotype" w:cs="Arial"/>
          <w:i/>
        </w:rPr>
      </w:pPr>
      <w:r w:rsidRPr="00173C3A">
        <w:rPr>
          <w:rFonts w:ascii="Palatino Linotype" w:hAnsi="Palatino Linotype" w:cs="Arial"/>
          <w:i/>
        </w:rPr>
        <w:t>…</w:t>
      </w:r>
    </w:p>
    <w:p w14:paraId="51FC4A9F" w14:textId="6202EECD" w:rsidR="00340972" w:rsidRPr="00173C3A" w:rsidRDefault="00340972" w:rsidP="00173C3A">
      <w:pPr>
        <w:pStyle w:val="Prrafodelista"/>
        <w:tabs>
          <w:tab w:val="left" w:pos="142"/>
        </w:tabs>
        <w:spacing w:line="360" w:lineRule="auto"/>
        <w:ind w:left="502" w:right="616"/>
        <w:jc w:val="both"/>
        <w:rPr>
          <w:rFonts w:ascii="Palatino Linotype" w:hAnsi="Palatino Linotype" w:cs="Arial"/>
          <w:i/>
        </w:rPr>
      </w:pPr>
      <w:r w:rsidRPr="00173C3A">
        <w:rPr>
          <w:rFonts w:ascii="Palatino Linotype" w:hAnsi="Palatino Linotype" w:cs="Arial"/>
          <w:i/>
        </w:rPr>
        <w:t>V. Recibir información suficiente, clara, oportuna y veraz, así como la</w:t>
      </w:r>
      <w:r w:rsidR="000F3E12" w:rsidRPr="00173C3A">
        <w:rPr>
          <w:rFonts w:ascii="Palatino Linotype" w:hAnsi="Palatino Linotype" w:cs="Arial"/>
          <w:i/>
        </w:rPr>
        <w:t xml:space="preserve"> </w:t>
      </w:r>
      <w:r w:rsidRPr="00173C3A">
        <w:rPr>
          <w:rFonts w:ascii="Palatino Linotype" w:hAnsi="Palatino Linotype" w:cs="Arial"/>
          <w:i/>
        </w:rPr>
        <w:t>orientación que sea necesaria respecto de la atención de su salud y sobre</w:t>
      </w:r>
      <w:r w:rsidR="000F3E12" w:rsidRPr="00173C3A">
        <w:rPr>
          <w:rFonts w:ascii="Palatino Linotype" w:hAnsi="Palatino Linotype" w:cs="Arial"/>
          <w:i/>
        </w:rPr>
        <w:t xml:space="preserve"> </w:t>
      </w:r>
      <w:r w:rsidRPr="00173C3A">
        <w:rPr>
          <w:rFonts w:ascii="Palatino Linotype" w:hAnsi="Palatino Linotype" w:cs="Arial"/>
          <w:i/>
        </w:rPr>
        <w:t>los riesgos y alternativas de los procedimientos diagnósticos, terapéuticos y quirúrgicos que se le indiquen o apliquen;</w:t>
      </w:r>
    </w:p>
    <w:p w14:paraId="56C79DB0" w14:textId="77777777" w:rsidR="00340972" w:rsidRPr="00173C3A" w:rsidRDefault="00340972" w:rsidP="00173C3A">
      <w:pPr>
        <w:pStyle w:val="Prrafodelista"/>
        <w:tabs>
          <w:tab w:val="left" w:pos="142"/>
        </w:tabs>
        <w:spacing w:line="360" w:lineRule="auto"/>
        <w:ind w:left="502" w:right="616"/>
        <w:jc w:val="both"/>
        <w:rPr>
          <w:rFonts w:ascii="Palatino Linotype" w:hAnsi="Palatino Linotype" w:cs="Arial"/>
          <w:i/>
        </w:rPr>
      </w:pPr>
      <w:r w:rsidRPr="00173C3A">
        <w:rPr>
          <w:rFonts w:ascii="Palatino Linotype" w:hAnsi="Palatino Linotype" w:cs="Arial"/>
          <w:i/>
        </w:rPr>
        <w:t>…</w:t>
      </w:r>
    </w:p>
    <w:p w14:paraId="42F9404E" w14:textId="77777777" w:rsidR="00340972" w:rsidRPr="00173C3A" w:rsidRDefault="00340972" w:rsidP="00173C3A">
      <w:pPr>
        <w:pStyle w:val="Prrafodelista"/>
        <w:tabs>
          <w:tab w:val="left" w:pos="142"/>
        </w:tabs>
        <w:spacing w:line="360" w:lineRule="auto"/>
        <w:ind w:left="502" w:right="616"/>
        <w:jc w:val="both"/>
        <w:rPr>
          <w:rFonts w:ascii="Palatino Linotype" w:hAnsi="Palatino Linotype" w:cs="Arial"/>
          <w:i/>
        </w:rPr>
      </w:pPr>
      <w:r w:rsidRPr="00173C3A">
        <w:rPr>
          <w:rFonts w:ascii="Palatino Linotype" w:hAnsi="Palatino Linotype" w:cs="Arial"/>
          <w:i/>
        </w:rPr>
        <w:t>VII. Contar con su expediente clínico…”</w:t>
      </w:r>
    </w:p>
    <w:p w14:paraId="6F24C23B" w14:textId="77777777" w:rsidR="00340972" w:rsidRPr="00173C3A" w:rsidRDefault="00340972" w:rsidP="00173C3A">
      <w:pPr>
        <w:pStyle w:val="Prrafodelista"/>
        <w:tabs>
          <w:tab w:val="left" w:pos="142"/>
        </w:tabs>
        <w:spacing w:line="360" w:lineRule="auto"/>
        <w:ind w:left="502" w:right="616"/>
        <w:jc w:val="both"/>
        <w:rPr>
          <w:rFonts w:ascii="Palatino Linotype" w:hAnsi="Palatino Linotype" w:cs="Arial"/>
        </w:rPr>
      </w:pPr>
      <w:r w:rsidRPr="00173C3A">
        <w:rPr>
          <w:rFonts w:ascii="Palatino Linotype" w:hAnsi="Palatino Linotype" w:cs="Arial"/>
        </w:rPr>
        <w:t>(Énfasis añadido.)</w:t>
      </w:r>
    </w:p>
    <w:p w14:paraId="21562110" w14:textId="27588E9D" w:rsidR="00340972" w:rsidRPr="00173C3A" w:rsidRDefault="00340972"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lastRenderedPageBreak/>
        <w:t xml:space="preserve">En este sentido, la documentación clínica es reflejo de las actuaciones sanitarias plasmadas en un conjunto de documentos generados, específicamente por médicos, en relación al estado de salud que guardan las personas que se someten a diversos tratamientos; por lo cual, en el apartado 4.4 de la NOM-168-SSA1-1998 se establece al expediente clínico como </w:t>
      </w:r>
      <w:r w:rsidRPr="00173C3A">
        <w:rPr>
          <w:rFonts w:ascii="Palatino Linotype" w:hAnsi="Palatino Linotype" w:cs="Arial"/>
          <w:i/>
        </w:rPr>
        <w:t xml:space="preserve">“…conjunto de documentos escritos, gráficos e </w:t>
      </w:r>
      <w:proofErr w:type="spellStart"/>
      <w:r w:rsidRPr="00173C3A">
        <w:rPr>
          <w:rFonts w:ascii="Palatino Linotype" w:hAnsi="Palatino Linotype" w:cs="Arial"/>
          <w:i/>
        </w:rPr>
        <w:t>imagenológicos</w:t>
      </w:r>
      <w:proofErr w:type="spellEnd"/>
      <w:r w:rsidRPr="00173C3A">
        <w:rPr>
          <w:rFonts w:ascii="Palatino Linotype" w:hAnsi="Palatino Linotype" w:cs="Arial"/>
          <w:i/>
        </w:rPr>
        <w:t xml:space="preserve"> o de cualquier otra índole, en los cuales el personal de salud, deberá</w:t>
      </w:r>
      <w:r w:rsidR="002A0512" w:rsidRPr="00173C3A">
        <w:rPr>
          <w:rFonts w:ascii="Palatino Linotype" w:hAnsi="Palatino Linotype" w:cs="Arial"/>
          <w:i/>
        </w:rPr>
        <w:t xml:space="preserve"> </w:t>
      </w:r>
      <w:r w:rsidRPr="00173C3A">
        <w:rPr>
          <w:rFonts w:ascii="Palatino Linotype" w:hAnsi="Palatino Linotype" w:cs="Arial"/>
          <w:i/>
        </w:rPr>
        <w:t>hacer los registros, anotaciones y certificaciones correspondientes a su intervención, con arreglo a las disposiciones sanitarias…”</w:t>
      </w:r>
      <w:r w:rsidR="00B459C5" w:rsidRPr="00173C3A">
        <w:rPr>
          <w:rFonts w:ascii="Palatino Linotype" w:hAnsi="Palatino Linotype" w:cs="Arial"/>
        </w:rPr>
        <w:t xml:space="preserve"> </w:t>
      </w:r>
    </w:p>
    <w:p w14:paraId="003F2B33" w14:textId="77777777" w:rsidR="00340972" w:rsidRPr="00173C3A" w:rsidRDefault="00340972" w:rsidP="00173C3A">
      <w:pPr>
        <w:pStyle w:val="Prrafodelista"/>
        <w:tabs>
          <w:tab w:val="left" w:pos="142"/>
        </w:tabs>
        <w:spacing w:line="360" w:lineRule="auto"/>
        <w:ind w:left="502" w:right="49"/>
        <w:jc w:val="both"/>
        <w:rPr>
          <w:rFonts w:ascii="Palatino Linotype" w:hAnsi="Palatino Linotype" w:cs="Arial"/>
        </w:rPr>
      </w:pPr>
    </w:p>
    <w:p w14:paraId="4F7F2E48" w14:textId="0B63ECFD" w:rsidR="00340972" w:rsidRPr="00173C3A" w:rsidRDefault="00340972"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t>Por su parte, la Norma Oficial Mexicana NOM-004-SSA3-2012, DEL EXPEDIENTE</w:t>
      </w:r>
      <w:r w:rsidR="002A0512" w:rsidRPr="00173C3A">
        <w:rPr>
          <w:rFonts w:ascii="Palatino Linotype" w:hAnsi="Palatino Linotype" w:cs="Arial"/>
        </w:rPr>
        <w:t xml:space="preserve"> </w:t>
      </w:r>
      <w:r w:rsidRPr="00173C3A">
        <w:rPr>
          <w:rFonts w:ascii="Palatino Linotype" w:hAnsi="Palatino Linotype" w:cs="Arial"/>
        </w:rPr>
        <w:t xml:space="preserve">CLINICO señala que: </w:t>
      </w:r>
      <w:r w:rsidRPr="00173C3A">
        <w:rPr>
          <w:rFonts w:ascii="Palatino Linotype" w:hAnsi="Palatino Linotype" w:cs="Arial"/>
          <w:i/>
        </w:rPr>
        <w:t xml:space="preserve">“El expediente clínico es un instrumento de gran relevancia para la materialización del derecho a la protección de la salud. Se trata del conjunto único de información y datos personales de un paciente, que puede estar integrado por documentos escritos, gráficos, </w:t>
      </w:r>
      <w:proofErr w:type="spellStart"/>
      <w:r w:rsidRPr="00173C3A">
        <w:rPr>
          <w:rFonts w:ascii="Palatino Linotype" w:hAnsi="Palatino Linotype" w:cs="Arial"/>
          <w:i/>
        </w:rPr>
        <w:t>imagenológicos</w:t>
      </w:r>
      <w:proofErr w:type="spellEnd"/>
      <w:r w:rsidRPr="00173C3A">
        <w:rPr>
          <w:rFonts w:ascii="Palatino Linotype" w:hAnsi="Palatino Linotype" w:cs="Arial"/>
          <w:i/>
        </w:rPr>
        <w:t>, electrónicos, magnéticos, electromagnéticos,</w:t>
      </w:r>
      <w:r w:rsidR="002A0512" w:rsidRPr="00173C3A">
        <w:rPr>
          <w:rFonts w:ascii="Palatino Linotype" w:hAnsi="Palatino Linotype" w:cs="Arial"/>
          <w:i/>
        </w:rPr>
        <w:t xml:space="preserve"> </w:t>
      </w:r>
      <w:r w:rsidRPr="00173C3A">
        <w:rPr>
          <w:rFonts w:ascii="Palatino Linotype" w:hAnsi="Palatino Linotype" w:cs="Arial"/>
          <w:i/>
        </w:rPr>
        <w:t>ópticos, magneto-ópticos y de otras tecnologías, mediante los cuales se hace constar en diferentes momentos del proceso de la atención médica, las diversas intervenciones del personal del área de la salud, así como describir el estado de salud del paciente; además de incluir en su</w:t>
      </w:r>
      <w:r w:rsidR="002A0512" w:rsidRPr="00173C3A">
        <w:rPr>
          <w:rFonts w:ascii="Palatino Linotype" w:hAnsi="Palatino Linotype" w:cs="Arial"/>
          <w:i/>
        </w:rPr>
        <w:t xml:space="preserve"> </w:t>
      </w:r>
      <w:r w:rsidRPr="00173C3A">
        <w:rPr>
          <w:rFonts w:ascii="Palatino Linotype" w:hAnsi="Palatino Linotype" w:cs="Arial"/>
          <w:i/>
        </w:rPr>
        <w:t>caso, datos acerca del bienestar físico, mental y social del mismo.”</w:t>
      </w:r>
    </w:p>
    <w:p w14:paraId="5D1F62E9" w14:textId="77777777" w:rsidR="00340972" w:rsidRPr="00173C3A" w:rsidRDefault="00340972" w:rsidP="00173C3A">
      <w:pPr>
        <w:pStyle w:val="Prrafodelista"/>
        <w:tabs>
          <w:tab w:val="left" w:pos="142"/>
        </w:tabs>
        <w:spacing w:line="360" w:lineRule="auto"/>
        <w:ind w:left="502" w:right="49"/>
        <w:jc w:val="both"/>
        <w:rPr>
          <w:rFonts w:ascii="Palatino Linotype" w:hAnsi="Palatino Linotype" w:cs="Arial"/>
        </w:rPr>
      </w:pPr>
    </w:p>
    <w:p w14:paraId="18226DEC" w14:textId="6BF94CC3" w:rsidR="00340972" w:rsidRPr="00173C3A" w:rsidRDefault="00340972" w:rsidP="00173C3A">
      <w:pPr>
        <w:pStyle w:val="Prrafodelista"/>
        <w:numPr>
          <w:ilvl w:val="0"/>
          <w:numId w:val="4"/>
        </w:numPr>
        <w:tabs>
          <w:tab w:val="left" w:pos="142"/>
        </w:tabs>
        <w:spacing w:line="360" w:lineRule="auto"/>
        <w:ind w:left="0" w:right="49" w:firstLine="0"/>
        <w:jc w:val="both"/>
        <w:rPr>
          <w:rFonts w:ascii="Palatino Linotype" w:hAnsi="Palatino Linotype" w:cs="Arial"/>
        </w:rPr>
      </w:pPr>
      <w:r w:rsidRPr="00173C3A">
        <w:rPr>
          <w:rFonts w:ascii="Palatino Linotype" w:hAnsi="Palatino Linotype" w:cs="Arial"/>
        </w:rPr>
        <w:t>Por lo cual, este Instituto señala que, a través del expediente cl</w:t>
      </w:r>
      <w:r w:rsidR="00B459C5" w:rsidRPr="00173C3A">
        <w:rPr>
          <w:rFonts w:ascii="Palatino Linotype" w:hAnsi="Palatino Linotype" w:cs="Arial"/>
        </w:rPr>
        <w:t>ínico, se garantiza al paciente</w:t>
      </w:r>
      <w:r w:rsidRPr="00173C3A">
        <w:rPr>
          <w:rFonts w:ascii="Palatino Linotype" w:hAnsi="Palatino Linotype" w:cs="Arial"/>
        </w:rPr>
        <w:t xml:space="preserve"> que su asistencia fue apropiada y a su vez sirve para que los médicos realicen las funcion</w:t>
      </w:r>
      <w:r w:rsidR="00EB7EBB" w:rsidRPr="00173C3A">
        <w:rPr>
          <w:rFonts w:ascii="Palatino Linotype" w:hAnsi="Palatino Linotype" w:cs="Arial"/>
        </w:rPr>
        <w:t>es de diagnóstico y tratamiento;</w:t>
      </w:r>
      <w:r w:rsidRPr="00173C3A">
        <w:rPr>
          <w:rFonts w:ascii="Palatino Linotype" w:hAnsi="Palatino Linotype" w:cs="Arial"/>
        </w:rPr>
        <w:t xml:space="preserve"> es decir, es el instrumento mediante el cual se recaba la información sobre la salud y se reportan </w:t>
      </w:r>
      <w:r w:rsidRPr="00173C3A">
        <w:rPr>
          <w:rFonts w:ascii="Palatino Linotype" w:hAnsi="Palatino Linotype" w:cs="Arial"/>
        </w:rPr>
        <w:lastRenderedPageBreak/>
        <w:t>los últimos tratamientos al usuario y permite probablemente al médico actúe de forma precisa con base en el contenido de las documentales que integran el expediente y que hacen referencia directa al estado de salud de su titular.</w:t>
      </w:r>
    </w:p>
    <w:p w14:paraId="18248374" w14:textId="77777777" w:rsidR="008820F5" w:rsidRPr="00173C3A" w:rsidRDefault="008820F5" w:rsidP="00173C3A">
      <w:pPr>
        <w:pStyle w:val="Prrafodelista"/>
        <w:tabs>
          <w:tab w:val="left" w:pos="142"/>
        </w:tabs>
        <w:spacing w:line="360" w:lineRule="auto"/>
        <w:ind w:left="0" w:right="49"/>
        <w:jc w:val="both"/>
        <w:rPr>
          <w:rFonts w:ascii="Palatino Linotype" w:hAnsi="Palatino Linotype" w:cs="Arial"/>
        </w:rPr>
      </w:pPr>
    </w:p>
    <w:p w14:paraId="0ACE422E" w14:textId="15EE2708" w:rsidR="00DB1BB6" w:rsidRPr="00173C3A" w:rsidRDefault="00EB7EBB" w:rsidP="00173C3A">
      <w:pPr>
        <w:pStyle w:val="Prrafodelista"/>
        <w:numPr>
          <w:ilvl w:val="0"/>
          <w:numId w:val="4"/>
        </w:numPr>
        <w:tabs>
          <w:tab w:val="left" w:pos="426"/>
        </w:tabs>
        <w:spacing w:line="360" w:lineRule="auto"/>
        <w:ind w:left="0" w:right="49" w:firstLine="0"/>
        <w:jc w:val="both"/>
        <w:rPr>
          <w:rFonts w:ascii="Palatino Linotype" w:hAnsi="Palatino Linotype" w:cs="Arial"/>
          <w:b/>
        </w:rPr>
      </w:pPr>
      <w:r w:rsidRPr="00173C3A">
        <w:rPr>
          <w:rFonts w:ascii="Palatino Linotype" w:hAnsi="Palatino Linotype" w:cs="Arial"/>
          <w:bCs/>
        </w:rPr>
        <w:t>Ahora bien, si ya se refirió que se acredita el interés del solicitante; también lo es que e</w:t>
      </w:r>
      <w:r w:rsidR="00DB1BB6" w:rsidRPr="00173C3A">
        <w:rPr>
          <w:rFonts w:ascii="Palatino Linotype" w:hAnsi="Palatino Linotype" w:cs="Arial"/>
          <w:bCs/>
        </w:rPr>
        <w:t xml:space="preserve">l </w:t>
      </w:r>
      <w:r w:rsidR="00DB1BB6" w:rsidRPr="00173C3A">
        <w:rPr>
          <w:rFonts w:ascii="Palatino Linotype" w:hAnsi="Palatino Linotype" w:cs="Arial"/>
        </w:rPr>
        <w:t xml:space="preserve">artículo 106 de la Ley de Protección de Datos Personales en Posesión de Sujetos Obligados del Estado de México y Municipios, en su párrafo tercero, establece que, </w:t>
      </w:r>
      <w:r w:rsidR="005E74D8" w:rsidRPr="00173C3A">
        <w:rPr>
          <w:rFonts w:ascii="Palatino Linotype" w:hAnsi="Palatino Linotype" w:cs="Arial"/>
        </w:rPr>
        <w:t xml:space="preserve">para el ejercicio de los derechos ARCO solicitados será necesario </w:t>
      </w:r>
      <w:r w:rsidR="005E74D8" w:rsidRPr="00173C3A">
        <w:rPr>
          <w:rFonts w:ascii="Palatino Linotype" w:hAnsi="Palatino Linotype" w:cs="Arial"/>
          <w:b/>
        </w:rPr>
        <w:t>acreditar la identidad</w:t>
      </w:r>
      <w:r w:rsidR="005E74D8" w:rsidRPr="00173C3A">
        <w:rPr>
          <w:rFonts w:ascii="Palatino Linotype" w:hAnsi="Palatino Linotype" w:cs="Arial"/>
        </w:rPr>
        <w:t>.</w:t>
      </w:r>
    </w:p>
    <w:p w14:paraId="74C8E9C9" w14:textId="77777777" w:rsidR="002A0512" w:rsidRPr="00173C3A" w:rsidRDefault="002A0512" w:rsidP="00173C3A">
      <w:pPr>
        <w:pStyle w:val="Prrafodelista"/>
        <w:spacing w:line="360" w:lineRule="auto"/>
        <w:rPr>
          <w:rFonts w:ascii="Palatino Linotype" w:hAnsi="Palatino Linotype" w:cs="Arial"/>
          <w:b/>
        </w:rPr>
      </w:pPr>
    </w:p>
    <w:p w14:paraId="112D4D30" w14:textId="712C164E" w:rsidR="00DB1BB6" w:rsidRPr="00173C3A" w:rsidRDefault="00BC69EA" w:rsidP="00173C3A">
      <w:pPr>
        <w:pStyle w:val="Prrafodelista"/>
        <w:numPr>
          <w:ilvl w:val="0"/>
          <w:numId w:val="4"/>
        </w:numPr>
        <w:tabs>
          <w:tab w:val="left" w:pos="426"/>
        </w:tabs>
        <w:spacing w:line="360" w:lineRule="auto"/>
        <w:ind w:left="0" w:right="49" w:firstLine="0"/>
        <w:jc w:val="both"/>
        <w:rPr>
          <w:rFonts w:ascii="Palatino Linotype" w:hAnsi="Palatino Linotype" w:cs="Arial"/>
          <w:b/>
        </w:rPr>
      </w:pPr>
      <w:r w:rsidRPr="00173C3A">
        <w:rPr>
          <w:rFonts w:ascii="Palatino Linotype" w:hAnsi="Palatino Linotype" w:cs="Arial"/>
          <w:bCs/>
        </w:rPr>
        <w:t>Al respecto</w:t>
      </w:r>
      <w:r w:rsidR="00DB1BB6" w:rsidRPr="00173C3A">
        <w:rPr>
          <w:rFonts w:ascii="Palatino Linotype" w:hAnsi="Palatino Linotype" w:cs="Arial"/>
        </w:rPr>
        <w:t xml:space="preserve">, el numeral </w:t>
      </w:r>
      <w:r w:rsidRPr="00173C3A">
        <w:rPr>
          <w:rFonts w:ascii="Palatino Linotype" w:hAnsi="Palatino Linotype" w:cs="Arial"/>
        </w:rPr>
        <w:t>120</w:t>
      </w:r>
      <w:r w:rsidR="00DB1BB6" w:rsidRPr="00173C3A">
        <w:rPr>
          <w:rFonts w:ascii="Palatino Linotype" w:hAnsi="Palatino Linotype" w:cs="Arial"/>
        </w:rPr>
        <w:t xml:space="preserve"> de la Ley de Protección de Datos Personales en Posesión de Sujetos Obligados del Estado de México y Municipios, </w:t>
      </w:r>
      <w:r w:rsidRPr="00173C3A">
        <w:rPr>
          <w:rFonts w:ascii="Palatino Linotype" w:hAnsi="Palatino Linotype" w:cs="Arial"/>
        </w:rPr>
        <w:t>establece que el titular podrá acreditar su identidad a través de cualquiera de los medios siguientes:</w:t>
      </w:r>
    </w:p>
    <w:p w14:paraId="170D5DD8" w14:textId="77777777" w:rsidR="00DF2D07" w:rsidRPr="00173C3A" w:rsidRDefault="00DF2D07" w:rsidP="00173C3A">
      <w:pPr>
        <w:pStyle w:val="Prrafodelista"/>
        <w:spacing w:line="360" w:lineRule="auto"/>
        <w:rPr>
          <w:rFonts w:ascii="Palatino Linotype" w:hAnsi="Palatino Linotype" w:cs="Arial"/>
          <w:b/>
        </w:rPr>
      </w:pPr>
    </w:p>
    <w:p w14:paraId="2D38A559" w14:textId="0233A030" w:rsidR="00BC69EA" w:rsidRPr="00173C3A" w:rsidRDefault="00BC69EA" w:rsidP="00173C3A">
      <w:pPr>
        <w:pStyle w:val="Prrafodelista"/>
        <w:numPr>
          <w:ilvl w:val="1"/>
          <w:numId w:val="4"/>
        </w:numPr>
        <w:tabs>
          <w:tab w:val="left" w:pos="426"/>
        </w:tabs>
        <w:spacing w:line="360" w:lineRule="auto"/>
        <w:ind w:left="993" w:right="49"/>
        <w:jc w:val="both"/>
        <w:rPr>
          <w:rFonts w:ascii="Palatino Linotype" w:hAnsi="Palatino Linotype" w:cs="Arial"/>
        </w:rPr>
      </w:pPr>
      <w:r w:rsidRPr="00173C3A">
        <w:rPr>
          <w:rFonts w:ascii="Palatino Linotype" w:hAnsi="Palatino Linotype" w:cs="Arial"/>
        </w:rPr>
        <w:t>Identificación oficial;</w:t>
      </w:r>
    </w:p>
    <w:p w14:paraId="35A125CB" w14:textId="7E725CD4" w:rsidR="00BC69EA" w:rsidRPr="00173C3A" w:rsidRDefault="00BC69EA" w:rsidP="00173C3A">
      <w:pPr>
        <w:pStyle w:val="Prrafodelista"/>
        <w:numPr>
          <w:ilvl w:val="1"/>
          <w:numId w:val="4"/>
        </w:numPr>
        <w:tabs>
          <w:tab w:val="left" w:pos="426"/>
        </w:tabs>
        <w:spacing w:line="360" w:lineRule="auto"/>
        <w:ind w:left="993" w:right="49"/>
        <w:jc w:val="both"/>
        <w:rPr>
          <w:rFonts w:ascii="Palatino Linotype" w:hAnsi="Palatino Linotype" w:cs="Arial"/>
          <w:b/>
        </w:rPr>
      </w:pPr>
      <w:r w:rsidRPr="00173C3A">
        <w:rPr>
          <w:rFonts w:ascii="Palatino Linotype" w:hAnsi="Palatino Linotype" w:cs="Arial"/>
        </w:rPr>
        <w:t>Firma electrónica avanzada o del instrumento electrónico que lo sustituya; o</w:t>
      </w:r>
    </w:p>
    <w:p w14:paraId="4046FD5B" w14:textId="4744CC2D" w:rsidR="00BC69EA" w:rsidRPr="00173C3A" w:rsidRDefault="00BC69EA" w:rsidP="00173C3A">
      <w:pPr>
        <w:pStyle w:val="Prrafodelista"/>
        <w:numPr>
          <w:ilvl w:val="1"/>
          <w:numId w:val="4"/>
        </w:numPr>
        <w:tabs>
          <w:tab w:val="left" w:pos="426"/>
        </w:tabs>
        <w:spacing w:line="360" w:lineRule="auto"/>
        <w:ind w:left="993" w:right="49"/>
        <w:jc w:val="both"/>
        <w:rPr>
          <w:rFonts w:ascii="Palatino Linotype" w:hAnsi="Palatino Linotype" w:cs="Arial"/>
          <w:b/>
        </w:rPr>
      </w:pPr>
      <w:r w:rsidRPr="00173C3A">
        <w:rPr>
          <w:rFonts w:ascii="Palatino Linotype" w:hAnsi="Palatino Linotype" w:cs="Arial"/>
        </w:rPr>
        <w:t>Mecanismos de autenticación autorizados por este Instituto o el Órgano Garante Nacional publicados por acuerdo general en el periódico oficial “Gaceta del Gobierno” o en el Diario Oficial de la Federación.</w:t>
      </w:r>
    </w:p>
    <w:p w14:paraId="46088A6B" w14:textId="77777777" w:rsidR="00DB1BB6" w:rsidRPr="00173C3A" w:rsidRDefault="00DB1BB6" w:rsidP="00173C3A">
      <w:pPr>
        <w:pStyle w:val="Prrafodelista"/>
        <w:tabs>
          <w:tab w:val="left" w:pos="426"/>
        </w:tabs>
        <w:spacing w:line="360" w:lineRule="auto"/>
        <w:ind w:left="0" w:right="49"/>
        <w:jc w:val="both"/>
        <w:rPr>
          <w:rFonts w:ascii="Palatino Linotype" w:hAnsi="Palatino Linotype" w:cs="Arial"/>
          <w:b/>
        </w:rPr>
      </w:pPr>
    </w:p>
    <w:p w14:paraId="0ADF857D" w14:textId="21BF5F85" w:rsidR="00DB1BB6" w:rsidRPr="00173C3A" w:rsidRDefault="00BC69EA" w:rsidP="00173C3A">
      <w:pPr>
        <w:pStyle w:val="Prrafodelista"/>
        <w:numPr>
          <w:ilvl w:val="0"/>
          <w:numId w:val="4"/>
        </w:numPr>
        <w:tabs>
          <w:tab w:val="left" w:pos="426"/>
        </w:tabs>
        <w:spacing w:line="360" w:lineRule="auto"/>
        <w:ind w:left="0" w:right="49" w:firstLine="0"/>
        <w:jc w:val="both"/>
        <w:rPr>
          <w:rFonts w:ascii="Palatino Linotype" w:hAnsi="Palatino Linotype" w:cs="Arial"/>
          <w:b/>
        </w:rPr>
      </w:pPr>
      <w:r w:rsidRPr="00173C3A">
        <w:rPr>
          <w:rFonts w:ascii="Palatino Linotype" w:hAnsi="Palatino Linotype" w:cs="Arial"/>
        </w:rPr>
        <w:t>E</w:t>
      </w:r>
      <w:r w:rsidR="00DB1BB6" w:rsidRPr="00173C3A">
        <w:rPr>
          <w:rFonts w:ascii="Palatino Linotype" w:hAnsi="Palatino Linotype" w:cs="Arial"/>
        </w:rPr>
        <w:t xml:space="preserve">n el presente asunto, </w:t>
      </w:r>
      <w:r w:rsidR="00594D2F" w:rsidRPr="00173C3A">
        <w:rPr>
          <w:rFonts w:ascii="Palatino Linotype" w:hAnsi="Palatino Linotype" w:cs="Arial"/>
        </w:rPr>
        <w:t xml:space="preserve">de las constancias que obran en el expediente electrónico del SARCOEM, se aprecia que </w:t>
      </w:r>
      <w:r w:rsidRPr="00173C3A">
        <w:rPr>
          <w:rFonts w:ascii="Palatino Linotype" w:hAnsi="Palatino Linotype" w:cs="Arial"/>
        </w:rPr>
        <w:t>el</w:t>
      </w:r>
      <w:r w:rsidR="00DB1BB6" w:rsidRPr="00173C3A">
        <w:rPr>
          <w:rFonts w:ascii="Palatino Linotype" w:hAnsi="Palatino Linotype" w:cs="Arial"/>
        </w:rPr>
        <w:t xml:space="preserve"> </w:t>
      </w:r>
      <w:r w:rsidR="00DB1BB6" w:rsidRPr="00173C3A">
        <w:rPr>
          <w:rFonts w:ascii="Palatino Linotype" w:hAnsi="Palatino Linotype" w:cs="Arial"/>
          <w:b/>
          <w:bCs/>
        </w:rPr>
        <w:t>RECURRENTE</w:t>
      </w:r>
      <w:r w:rsidR="00DB1BB6" w:rsidRPr="00173C3A">
        <w:rPr>
          <w:rFonts w:ascii="Palatino Linotype" w:hAnsi="Palatino Linotype" w:cs="Arial"/>
        </w:rPr>
        <w:t xml:space="preserve"> proveyó de los documentos suficientes para </w:t>
      </w:r>
      <w:r w:rsidR="00A85181" w:rsidRPr="00173C3A">
        <w:rPr>
          <w:rFonts w:ascii="Palatino Linotype" w:hAnsi="Palatino Linotype" w:cs="Arial"/>
        </w:rPr>
        <w:t xml:space="preserve">concluir que posee las documentales para </w:t>
      </w:r>
      <w:r w:rsidR="00DB1BB6" w:rsidRPr="00173C3A">
        <w:rPr>
          <w:rFonts w:ascii="Palatino Linotype" w:hAnsi="Palatino Linotype" w:cs="Arial"/>
        </w:rPr>
        <w:t xml:space="preserve">acreditar su </w:t>
      </w:r>
      <w:r w:rsidRPr="00173C3A">
        <w:rPr>
          <w:rFonts w:ascii="Palatino Linotype" w:hAnsi="Palatino Linotype" w:cs="Arial"/>
        </w:rPr>
        <w:t>identidad</w:t>
      </w:r>
      <w:r w:rsidR="00594D2F" w:rsidRPr="00173C3A">
        <w:rPr>
          <w:rFonts w:ascii="Palatino Linotype" w:hAnsi="Palatino Linotype" w:cs="Arial"/>
        </w:rPr>
        <w:t xml:space="preserve">, </w:t>
      </w:r>
      <w:r w:rsidR="00594D2F" w:rsidRPr="00173C3A">
        <w:rPr>
          <w:rFonts w:ascii="Palatino Linotype" w:hAnsi="Palatino Linotype" w:cs="Arial"/>
        </w:rPr>
        <w:lastRenderedPageBreak/>
        <w:t>pues éste exhibió la copia digitalizada, por ambos lados, de su credencial para votar expedida por el Instituto Nac</w:t>
      </w:r>
      <w:r w:rsidR="00874200" w:rsidRPr="00173C3A">
        <w:rPr>
          <w:rFonts w:ascii="Palatino Linotype" w:hAnsi="Palatino Linotype" w:cs="Arial"/>
        </w:rPr>
        <w:t>ional Electoral</w:t>
      </w:r>
      <w:r w:rsidR="00A85181" w:rsidRPr="00173C3A">
        <w:rPr>
          <w:rFonts w:ascii="Palatino Linotype" w:hAnsi="Palatino Linotype" w:cs="Arial"/>
        </w:rPr>
        <w:t>.</w:t>
      </w:r>
    </w:p>
    <w:p w14:paraId="627469C9" w14:textId="77777777" w:rsidR="00DB1BB6" w:rsidRPr="00173C3A" w:rsidRDefault="00DB1BB6" w:rsidP="00173C3A">
      <w:pPr>
        <w:pStyle w:val="Prrafodelista"/>
        <w:tabs>
          <w:tab w:val="left" w:pos="426"/>
        </w:tabs>
        <w:spacing w:line="360" w:lineRule="auto"/>
        <w:ind w:left="0" w:right="49"/>
        <w:jc w:val="both"/>
        <w:rPr>
          <w:rFonts w:ascii="Palatino Linotype" w:hAnsi="Palatino Linotype" w:cs="Arial"/>
          <w:b/>
        </w:rPr>
      </w:pPr>
    </w:p>
    <w:p w14:paraId="005DA5B9" w14:textId="77777777" w:rsidR="007B264F" w:rsidRPr="00173C3A" w:rsidRDefault="007B264F" w:rsidP="00173C3A">
      <w:pPr>
        <w:pStyle w:val="Ttulo2"/>
        <w:numPr>
          <w:ilvl w:val="0"/>
          <w:numId w:val="44"/>
        </w:numPr>
        <w:rPr>
          <w:rFonts w:ascii="Palatino Linotype" w:hAnsi="Palatino Linotype"/>
          <w:b/>
          <w:color w:val="000000" w:themeColor="text1"/>
          <w:sz w:val="24"/>
        </w:rPr>
      </w:pPr>
      <w:bookmarkStart w:id="92" w:name="_Toc84950948"/>
      <w:bookmarkStart w:id="93" w:name="_Toc466371865"/>
      <w:bookmarkStart w:id="94" w:name="_Toc466377653"/>
      <w:bookmarkEnd w:id="17"/>
      <w:bookmarkEnd w:id="18"/>
      <w:bookmarkEnd w:id="19"/>
      <w:bookmarkEnd w:id="20"/>
      <w:bookmarkEnd w:id="21"/>
      <w:bookmarkEnd w:id="91"/>
      <w:r w:rsidRPr="00173C3A">
        <w:rPr>
          <w:rFonts w:ascii="Palatino Linotype" w:hAnsi="Palatino Linotype"/>
          <w:b/>
          <w:color w:val="000000" w:themeColor="text1"/>
          <w:sz w:val="24"/>
        </w:rPr>
        <w:t>Requisitos para realizar la entrega de la información</w:t>
      </w:r>
      <w:bookmarkEnd w:id="92"/>
      <w:r w:rsidRPr="00173C3A">
        <w:rPr>
          <w:rFonts w:ascii="Palatino Linotype" w:hAnsi="Palatino Linotype"/>
          <w:b/>
          <w:color w:val="000000" w:themeColor="text1"/>
          <w:sz w:val="24"/>
        </w:rPr>
        <w:t xml:space="preserve"> </w:t>
      </w:r>
    </w:p>
    <w:p w14:paraId="026242E2" w14:textId="77777777" w:rsidR="007B264F" w:rsidRPr="00173C3A" w:rsidRDefault="007B264F" w:rsidP="00173C3A">
      <w:pPr>
        <w:pStyle w:val="Prrafodelista"/>
        <w:tabs>
          <w:tab w:val="left" w:pos="426"/>
        </w:tabs>
        <w:spacing w:line="360" w:lineRule="auto"/>
        <w:ind w:left="0" w:right="51"/>
        <w:jc w:val="both"/>
        <w:rPr>
          <w:rFonts w:ascii="Palatino Linotype" w:hAnsi="Palatino Linotype"/>
          <w:color w:val="000000" w:themeColor="text1"/>
        </w:rPr>
      </w:pPr>
    </w:p>
    <w:p w14:paraId="49FDD9D6" w14:textId="158C8179" w:rsidR="007B264F" w:rsidRPr="00173C3A" w:rsidRDefault="007B264F" w:rsidP="00173C3A">
      <w:pPr>
        <w:pStyle w:val="Prrafodelista"/>
        <w:numPr>
          <w:ilvl w:val="0"/>
          <w:numId w:val="4"/>
        </w:numPr>
        <w:tabs>
          <w:tab w:val="left" w:pos="426"/>
        </w:tabs>
        <w:spacing w:line="360" w:lineRule="auto"/>
        <w:ind w:left="0" w:right="49" w:firstLine="0"/>
        <w:jc w:val="both"/>
        <w:rPr>
          <w:rFonts w:ascii="Palatino Linotype" w:hAnsi="Palatino Linotype"/>
          <w:lang w:val="es-MX"/>
        </w:rPr>
      </w:pPr>
      <w:r w:rsidRPr="00173C3A">
        <w:rPr>
          <w:rFonts w:ascii="Palatino Linotype" w:hAnsi="Palatino Linotype"/>
          <w:lang w:val="es-MX"/>
        </w:rPr>
        <w:t xml:space="preserve">Ahora bien, pese a que se identificó la procedencia de la entrega de la información, el </w:t>
      </w:r>
      <w:r w:rsidRPr="00173C3A">
        <w:rPr>
          <w:rFonts w:ascii="Palatino Linotype" w:hAnsi="Palatino Linotype" w:cs="Arial"/>
        </w:rPr>
        <w:t>Particular</w:t>
      </w:r>
      <w:r w:rsidRPr="00173C3A">
        <w:rPr>
          <w:rFonts w:ascii="Palatino Linotype" w:hAnsi="Palatino Linotype"/>
          <w:lang w:val="es-MX"/>
        </w:rPr>
        <w:t>, deberá corroborar la identidad del Titular, de conformidad a lo establecido por el INAI en su criterio 01/18, que establece:</w:t>
      </w:r>
    </w:p>
    <w:p w14:paraId="6B458B37" w14:textId="77777777" w:rsidR="007B264F" w:rsidRPr="00173C3A" w:rsidRDefault="007B264F" w:rsidP="00173C3A">
      <w:pPr>
        <w:pStyle w:val="Prrafodelista"/>
        <w:tabs>
          <w:tab w:val="left" w:pos="426"/>
        </w:tabs>
        <w:spacing w:line="360" w:lineRule="auto"/>
        <w:ind w:left="0" w:right="51"/>
        <w:jc w:val="both"/>
        <w:rPr>
          <w:rFonts w:ascii="Palatino Linotype" w:hAnsi="Palatino Linotype"/>
          <w:b/>
          <w:bCs/>
          <w:i/>
          <w:iCs/>
          <w:lang w:val="es-MX"/>
        </w:rPr>
      </w:pPr>
    </w:p>
    <w:p w14:paraId="4A4FBBB9" w14:textId="779A0883" w:rsidR="007B264F" w:rsidRPr="00173C3A" w:rsidRDefault="007B264F" w:rsidP="00173C3A">
      <w:pPr>
        <w:pStyle w:val="Prrafodelista"/>
        <w:tabs>
          <w:tab w:val="left" w:pos="426"/>
        </w:tabs>
        <w:spacing w:line="360" w:lineRule="auto"/>
        <w:ind w:left="426" w:right="474"/>
        <w:jc w:val="both"/>
        <w:rPr>
          <w:rFonts w:ascii="Palatino Linotype" w:hAnsi="Palatino Linotype"/>
          <w:lang w:val="es-MX"/>
        </w:rPr>
      </w:pPr>
      <w:r w:rsidRPr="00173C3A">
        <w:rPr>
          <w:rFonts w:ascii="Palatino Linotype" w:hAnsi="Palatino Linotype"/>
          <w:b/>
          <w:bCs/>
          <w:i/>
          <w:iCs/>
          <w:lang w:val="es-MX"/>
        </w:rPr>
        <w:t>Entrega de datos personales a través de medios electrónicos</w:t>
      </w:r>
      <w:r w:rsidRPr="00173C3A">
        <w:rPr>
          <w:rFonts w:ascii="Palatino Linotype" w:hAnsi="Palatino Linotype" w:cs="Palatino Linotype"/>
          <w:i/>
          <w:iCs/>
          <w:lang w:val="es-MX"/>
        </w:rPr>
        <w:t>. La entrega de datos personales a través del portal de la Plataforma Nacional de Transparencia, correo electrónico o cualquier otro medio similar resulta improcedente, sin que los sujetos obligados hayan corroborado previamente la identidad del titular.</w:t>
      </w:r>
    </w:p>
    <w:p w14:paraId="50E744A1" w14:textId="77777777" w:rsidR="007B264F" w:rsidRPr="00173C3A" w:rsidRDefault="007B264F" w:rsidP="00173C3A">
      <w:pPr>
        <w:pStyle w:val="Prrafodelista"/>
        <w:tabs>
          <w:tab w:val="left" w:pos="426"/>
        </w:tabs>
        <w:spacing w:line="360" w:lineRule="auto"/>
        <w:ind w:left="0" w:right="51"/>
        <w:jc w:val="both"/>
        <w:rPr>
          <w:rFonts w:ascii="Palatino Linotype" w:hAnsi="Palatino Linotype"/>
          <w:lang w:val="es-MX"/>
        </w:rPr>
      </w:pPr>
    </w:p>
    <w:p w14:paraId="3B0FE378" w14:textId="656322CE" w:rsidR="007B264F" w:rsidRPr="00173C3A" w:rsidRDefault="007B264F" w:rsidP="00173C3A">
      <w:pPr>
        <w:pStyle w:val="Prrafodelista"/>
        <w:numPr>
          <w:ilvl w:val="0"/>
          <w:numId w:val="4"/>
        </w:numPr>
        <w:tabs>
          <w:tab w:val="left" w:pos="426"/>
        </w:tabs>
        <w:spacing w:line="360" w:lineRule="auto"/>
        <w:ind w:left="0" w:right="49" w:firstLine="0"/>
        <w:jc w:val="both"/>
        <w:rPr>
          <w:rFonts w:ascii="Palatino Linotype" w:hAnsi="Palatino Linotype"/>
          <w:lang w:val="es-MX"/>
        </w:rPr>
      </w:pPr>
      <w:r w:rsidRPr="00173C3A">
        <w:rPr>
          <w:rFonts w:ascii="Palatino Linotype" w:hAnsi="Palatino Linotype"/>
          <w:lang w:val="es-MX"/>
        </w:rPr>
        <w:t>Esto es, la presente Resolución, le está dando acceso a la solicitante de acceso a datos para lo cual, el Sujeto Obligado, previo a la entrega de la información, deberá corroborar los siguientes elementos:</w:t>
      </w:r>
    </w:p>
    <w:p w14:paraId="454F4316" w14:textId="77777777" w:rsidR="007B264F" w:rsidRPr="00173C3A" w:rsidRDefault="007B264F" w:rsidP="00173C3A">
      <w:pPr>
        <w:pStyle w:val="Prrafodelista"/>
        <w:tabs>
          <w:tab w:val="left" w:pos="426"/>
        </w:tabs>
        <w:spacing w:line="360" w:lineRule="auto"/>
        <w:ind w:left="0" w:right="51"/>
        <w:jc w:val="both"/>
        <w:rPr>
          <w:rFonts w:ascii="Palatino Linotype" w:hAnsi="Palatino Linotype"/>
          <w:lang w:val="es-MX"/>
        </w:rPr>
      </w:pPr>
    </w:p>
    <w:p w14:paraId="2E240916" w14:textId="4597F12C" w:rsidR="007B264F" w:rsidRPr="00173C3A" w:rsidRDefault="007B264F" w:rsidP="00173C3A">
      <w:pPr>
        <w:pStyle w:val="Prrafodelista"/>
        <w:numPr>
          <w:ilvl w:val="0"/>
          <w:numId w:val="42"/>
        </w:numPr>
        <w:tabs>
          <w:tab w:val="left" w:pos="426"/>
        </w:tabs>
        <w:spacing w:line="360" w:lineRule="auto"/>
        <w:ind w:right="51"/>
        <w:jc w:val="both"/>
        <w:rPr>
          <w:rFonts w:ascii="Palatino Linotype" w:hAnsi="Palatino Linotype"/>
          <w:lang w:val="es-MX"/>
        </w:rPr>
      </w:pPr>
      <w:r w:rsidRPr="00173C3A">
        <w:rPr>
          <w:rFonts w:ascii="Palatino Linotype" w:hAnsi="Palatino Linotype"/>
          <w:lang w:val="es-MX"/>
        </w:rPr>
        <w:t>Que exista identidad entre la Solicitante de Acceso a Datos Personales y la identificación exhibida a través del SARCOEM.</w:t>
      </w:r>
    </w:p>
    <w:p w14:paraId="0CCD836E" w14:textId="77777777" w:rsidR="007B264F" w:rsidRPr="00173C3A" w:rsidRDefault="007B264F" w:rsidP="00173C3A">
      <w:pPr>
        <w:pStyle w:val="Prrafodelista"/>
        <w:tabs>
          <w:tab w:val="left" w:pos="426"/>
        </w:tabs>
        <w:spacing w:line="360" w:lineRule="auto"/>
        <w:ind w:right="51"/>
        <w:jc w:val="both"/>
        <w:rPr>
          <w:rFonts w:ascii="Palatino Linotype" w:hAnsi="Palatino Linotype"/>
          <w:lang w:val="es-MX"/>
        </w:rPr>
      </w:pPr>
    </w:p>
    <w:p w14:paraId="377D6656" w14:textId="760DCA9F" w:rsidR="007B264F" w:rsidRPr="00173C3A" w:rsidRDefault="007B264F" w:rsidP="00173C3A">
      <w:pPr>
        <w:pStyle w:val="Prrafodelista"/>
        <w:numPr>
          <w:ilvl w:val="0"/>
          <w:numId w:val="42"/>
        </w:numPr>
        <w:tabs>
          <w:tab w:val="left" w:pos="426"/>
        </w:tabs>
        <w:spacing w:line="360" w:lineRule="auto"/>
        <w:ind w:right="51"/>
        <w:jc w:val="both"/>
        <w:rPr>
          <w:rFonts w:ascii="Palatino Linotype" w:hAnsi="Palatino Linotype"/>
          <w:lang w:val="es-MX"/>
        </w:rPr>
      </w:pPr>
      <w:r w:rsidRPr="00173C3A">
        <w:rPr>
          <w:rFonts w:ascii="Palatino Linotype" w:hAnsi="Palatino Linotype"/>
          <w:lang w:val="es-MX"/>
        </w:rPr>
        <w:t xml:space="preserve">Que los documentos públicos aportados como pruebas en el presente Recurso de Revisión, </w:t>
      </w:r>
      <w:r w:rsidR="00874200" w:rsidRPr="00173C3A">
        <w:rPr>
          <w:rFonts w:ascii="Palatino Linotype" w:hAnsi="Palatino Linotype"/>
          <w:lang w:val="es-MX"/>
        </w:rPr>
        <w:t>correspondan a los mismos que se exhiban ante la Unidad de Transparencia</w:t>
      </w:r>
      <w:r w:rsidRPr="00173C3A">
        <w:rPr>
          <w:rFonts w:ascii="Palatino Linotype" w:hAnsi="Palatino Linotype"/>
          <w:lang w:val="es-MX"/>
        </w:rPr>
        <w:t>.</w:t>
      </w:r>
    </w:p>
    <w:p w14:paraId="273B18E5" w14:textId="74BA30A2" w:rsidR="007B264F" w:rsidRDefault="007B264F" w:rsidP="00173C3A">
      <w:pPr>
        <w:pStyle w:val="Prrafodelista"/>
        <w:numPr>
          <w:ilvl w:val="0"/>
          <w:numId w:val="42"/>
        </w:numPr>
        <w:tabs>
          <w:tab w:val="left" w:pos="426"/>
        </w:tabs>
        <w:spacing w:line="360" w:lineRule="auto"/>
        <w:ind w:right="51"/>
        <w:jc w:val="both"/>
        <w:rPr>
          <w:rFonts w:ascii="Palatino Linotype" w:hAnsi="Palatino Linotype"/>
          <w:lang w:val="es-MX"/>
        </w:rPr>
      </w:pPr>
      <w:r w:rsidRPr="00173C3A">
        <w:rPr>
          <w:rFonts w:ascii="Palatino Linotype" w:hAnsi="Palatino Linotype"/>
          <w:lang w:val="es-MX"/>
        </w:rPr>
        <w:lastRenderedPageBreak/>
        <w:t>Que los documentos privados aportados como pruebas en el presente Recurso de Revisión, coincidan con los exhibidos al momento de acudir a sus oficinas a obtener.</w:t>
      </w:r>
    </w:p>
    <w:p w14:paraId="5298779A" w14:textId="77777777" w:rsidR="00822FBA" w:rsidRPr="00822FBA" w:rsidRDefault="00822FBA" w:rsidP="00822FBA">
      <w:pPr>
        <w:pStyle w:val="Prrafodelista"/>
        <w:rPr>
          <w:rFonts w:ascii="Palatino Linotype" w:hAnsi="Palatino Linotype"/>
          <w:lang w:val="es-MX"/>
        </w:rPr>
      </w:pPr>
    </w:p>
    <w:p w14:paraId="500F1F13" w14:textId="087238FD" w:rsidR="007B264F" w:rsidRPr="00173C3A" w:rsidRDefault="007B264F" w:rsidP="00822FBA">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173C3A">
        <w:rPr>
          <w:rFonts w:ascii="Palatino Linotype" w:hAnsi="Palatino Linotype"/>
          <w:lang w:val="es-MX"/>
        </w:rPr>
        <w:t>Esto es, el Particular deberá presentar ante el Sujeto Obligado los documentos originales con los cuales acreditó su personalidad e interés dentro del expediente electrónico en que se actuó.</w:t>
      </w:r>
    </w:p>
    <w:p w14:paraId="6F27ECAC" w14:textId="77777777" w:rsidR="007B264F" w:rsidRPr="00173C3A" w:rsidRDefault="007B264F" w:rsidP="00173C3A">
      <w:pPr>
        <w:pStyle w:val="Prrafodelista"/>
        <w:tabs>
          <w:tab w:val="left" w:pos="426"/>
        </w:tabs>
        <w:spacing w:line="360" w:lineRule="auto"/>
        <w:ind w:left="0" w:right="51"/>
        <w:jc w:val="both"/>
        <w:rPr>
          <w:rFonts w:ascii="Palatino Linotype" w:hAnsi="Palatino Linotype"/>
          <w:color w:val="000000" w:themeColor="text1"/>
        </w:rPr>
      </w:pPr>
    </w:p>
    <w:p w14:paraId="6D98DC75" w14:textId="1656E920" w:rsidR="007B264F" w:rsidRPr="00173C3A" w:rsidRDefault="001C1261" w:rsidP="00822FBA">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173C3A">
        <w:rPr>
          <w:rFonts w:ascii="Palatino Linotype" w:hAnsi="Palatino Linotype"/>
          <w:color w:val="000000" w:themeColor="text1"/>
        </w:rPr>
        <w:t xml:space="preserve">En </w:t>
      </w:r>
      <w:r w:rsidRPr="00822FBA">
        <w:rPr>
          <w:rFonts w:ascii="Palatino Linotype" w:hAnsi="Palatino Linotype"/>
          <w:lang w:val="es-MX"/>
        </w:rPr>
        <w:t>conclusión</w:t>
      </w:r>
      <w:r w:rsidR="007B264F" w:rsidRPr="00173C3A">
        <w:rPr>
          <w:rFonts w:ascii="Palatino Linotype" w:hAnsi="Palatino Linotype"/>
          <w:color w:val="000000" w:themeColor="text1"/>
        </w:rPr>
        <w:t>, el Sujeto Obligado, deberá</w:t>
      </w:r>
      <w:r w:rsidR="00217B8C" w:rsidRPr="00173C3A">
        <w:rPr>
          <w:rFonts w:ascii="Palatino Linotype" w:hAnsi="Palatino Linotype"/>
          <w:color w:val="000000" w:themeColor="text1"/>
        </w:rPr>
        <w:t xml:space="preserve"> acreditar personalidad, identidad, interés jurídico y documentos probatorios de q</w:t>
      </w:r>
      <w:r w:rsidR="006D73E1" w:rsidRPr="00173C3A">
        <w:rPr>
          <w:rFonts w:ascii="Palatino Linotype" w:hAnsi="Palatino Linotype"/>
          <w:color w:val="000000" w:themeColor="text1"/>
        </w:rPr>
        <w:t>uien se presente en calidad de s</w:t>
      </w:r>
      <w:r w:rsidR="00217B8C" w:rsidRPr="00173C3A">
        <w:rPr>
          <w:rFonts w:ascii="Palatino Linotype" w:hAnsi="Palatino Linotype"/>
          <w:color w:val="000000" w:themeColor="text1"/>
        </w:rPr>
        <w:t>olicitante; deberá cerciorarse que la información entregada únicamente será relacionada al expediente clínico, relacionado con la titular de los datos personales.</w:t>
      </w:r>
    </w:p>
    <w:p w14:paraId="6997A1C6" w14:textId="77777777" w:rsidR="001C1261" w:rsidRDefault="001C1261" w:rsidP="00173C3A">
      <w:pPr>
        <w:pStyle w:val="Prrafodelista"/>
        <w:tabs>
          <w:tab w:val="left" w:pos="426"/>
        </w:tabs>
        <w:spacing w:line="360" w:lineRule="auto"/>
        <w:ind w:left="0" w:right="51"/>
        <w:jc w:val="both"/>
        <w:rPr>
          <w:rFonts w:ascii="Palatino Linotype" w:hAnsi="Palatino Linotype"/>
          <w:color w:val="000000" w:themeColor="text1"/>
        </w:rPr>
      </w:pPr>
    </w:p>
    <w:p w14:paraId="33250BB3" w14:textId="48CA4657" w:rsidR="00173C3A" w:rsidRDefault="00173C3A" w:rsidP="00173C3A">
      <w:pPr>
        <w:pStyle w:val="Ttulo2"/>
        <w:numPr>
          <w:ilvl w:val="0"/>
          <w:numId w:val="46"/>
        </w:numPr>
        <w:rPr>
          <w:rFonts w:ascii="Palatino Linotype" w:hAnsi="Palatino Linotype"/>
          <w:b/>
          <w:color w:val="000000" w:themeColor="text1"/>
          <w:sz w:val="24"/>
        </w:rPr>
      </w:pPr>
      <w:bookmarkStart w:id="95" w:name="_Toc84950949"/>
      <w:r w:rsidRPr="00173C3A">
        <w:rPr>
          <w:rFonts w:ascii="Palatino Linotype" w:hAnsi="Palatino Linotype"/>
          <w:b/>
          <w:color w:val="000000" w:themeColor="text1"/>
          <w:sz w:val="24"/>
        </w:rPr>
        <w:t>Del cobro de la información</w:t>
      </w:r>
      <w:bookmarkEnd w:id="95"/>
    </w:p>
    <w:p w14:paraId="7DCFB6F7" w14:textId="77777777" w:rsidR="00173C3A" w:rsidRPr="00173C3A" w:rsidRDefault="00173C3A" w:rsidP="00173C3A">
      <w:pPr>
        <w:rPr>
          <w:lang w:val="es-MX" w:eastAsia="en-US"/>
        </w:rPr>
      </w:pPr>
    </w:p>
    <w:p w14:paraId="79261187" w14:textId="1612B1BE" w:rsidR="001C1261" w:rsidRDefault="001C1261" w:rsidP="00822FBA">
      <w:pPr>
        <w:pStyle w:val="Prrafodelista"/>
        <w:numPr>
          <w:ilvl w:val="0"/>
          <w:numId w:val="4"/>
        </w:numPr>
        <w:tabs>
          <w:tab w:val="left" w:pos="426"/>
        </w:tabs>
        <w:spacing w:line="360" w:lineRule="auto"/>
        <w:ind w:left="0" w:right="49" w:firstLine="0"/>
        <w:jc w:val="both"/>
        <w:rPr>
          <w:rFonts w:ascii="Palatino Linotype" w:hAnsi="Palatino Linotype"/>
          <w:color w:val="000000" w:themeColor="text1"/>
        </w:rPr>
      </w:pPr>
      <w:r w:rsidRPr="00173C3A">
        <w:rPr>
          <w:rFonts w:ascii="Palatino Linotype" w:hAnsi="Palatino Linotype"/>
          <w:color w:val="000000" w:themeColor="text1"/>
        </w:rPr>
        <w:t>Asimismo, le deberá informar el costo a cubrir por la expedición de las copias certificadas</w:t>
      </w:r>
      <w:r w:rsidR="00AC6989" w:rsidRPr="00173C3A">
        <w:rPr>
          <w:rFonts w:ascii="Palatino Linotype" w:hAnsi="Palatino Linotype"/>
          <w:color w:val="000000" w:themeColor="text1"/>
        </w:rPr>
        <w:t xml:space="preserve">, por la primera hoja, por cada hoja subsecuente y por la expedición de la información que consta en medios magnéticos, de conformidad con el artículo 73 del </w:t>
      </w:r>
      <w:r w:rsidR="00AC6989" w:rsidRPr="00173C3A">
        <w:rPr>
          <w:rFonts w:ascii="Palatino Linotype" w:hAnsi="Palatino Linotype"/>
          <w:b/>
          <w:color w:val="000000" w:themeColor="text1"/>
        </w:rPr>
        <w:t>Código Financiero del Estado de México y Municipios</w:t>
      </w:r>
      <w:r w:rsidR="00AC6989" w:rsidRPr="00173C3A">
        <w:rPr>
          <w:rFonts w:ascii="Palatino Linotype" w:hAnsi="Palatino Linotype"/>
          <w:color w:val="000000" w:themeColor="text1"/>
        </w:rPr>
        <w:t xml:space="preserve">; así como el total a pagar, de cuyo total se deberá tomar en cuenta el </w:t>
      </w:r>
      <w:r w:rsidR="00AC6989" w:rsidRPr="00173C3A">
        <w:rPr>
          <w:rFonts w:ascii="Palatino Linotype" w:hAnsi="Palatino Linotype"/>
          <w:b/>
          <w:color w:val="000000" w:themeColor="text1"/>
        </w:rPr>
        <w:t>Criterio 02/10</w:t>
      </w:r>
      <w:r w:rsidR="00AC6989" w:rsidRPr="00173C3A">
        <w:rPr>
          <w:rFonts w:ascii="Palatino Linotype" w:hAnsi="Palatino Linotype"/>
          <w:color w:val="000000" w:themeColor="text1"/>
        </w:rPr>
        <w:t xml:space="preserve"> Gratuidad de las primeras veinte hojas simples o certificadas, emitido por el Instituto Nacional de Transparencia, Acceso a la Información y Protección de Datos Personales (INAI)</w:t>
      </w:r>
      <w:r w:rsidR="00822FBA">
        <w:rPr>
          <w:rFonts w:ascii="Palatino Linotype" w:hAnsi="Palatino Linotype"/>
          <w:color w:val="000000" w:themeColor="text1"/>
        </w:rPr>
        <w:t>, a saber:</w:t>
      </w:r>
    </w:p>
    <w:p w14:paraId="427177EE" w14:textId="4C625875" w:rsidR="00822FBA" w:rsidRPr="00822FBA" w:rsidRDefault="00822FBA" w:rsidP="00822FBA">
      <w:pPr>
        <w:pStyle w:val="Prrafodelista"/>
        <w:tabs>
          <w:tab w:val="left" w:pos="426"/>
        </w:tabs>
        <w:spacing w:line="360" w:lineRule="auto"/>
        <w:ind w:left="426" w:right="474"/>
        <w:jc w:val="both"/>
        <w:rPr>
          <w:rFonts w:ascii="Palatino Linotype" w:hAnsi="Palatino Linotype"/>
          <w:i/>
          <w:color w:val="000000" w:themeColor="text1"/>
        </w:rPr>
      </w:pPr>
      <w:r>
        <w:rPr>
          <w:rFonts w:ascii="Palatino Linotype" w:hAnsi="Palatino Linotype"/>
          <w:i/>
          <w:color w:val="000000" w:themeColor="text1"/>
        </w:rPr>
        <w:lastRenderedPageBreak/>
        <w:t>“</w:t>
      </w:r>
      <w:r w:rsidRPr="00822FBA">
        <w:rPr>
          <w:rFonts w:ascii="Palatino Linotype" w:hAnsi="Palatino Linotype"/>
          <w:b/>
          <w:i/>
          <w:color w:val="000000" w:themeColor="text1"/>
        </w:rPr>
        <w:t>Gratuidad de las primeras veinte hojas simples o certificadas</w:t>
      </w:r>
      <w:r w:rsidRPr="00822FBA">
        <w:rPr>
          <w:rFonts w:ascii="Palatino Linotype" w:hAnsi="Palatino Linotype"/>
          <w:i/>
          <w:color w:val="000000" w:themeColor="text1"/>
        </w:rPr>
        <w:t>. Cuando la entrega de los datos personales sea a través de copias simples o certificadas, las primeras</w:t>
      </w:r>
      <w:r>
        <w:rPr>
          <w:rFonts w:ascii="Palatino Linotype" w:hAnsi="Palatino Linotype"/>
          <w:i/>
          <w:color w:val="000000" w:themeColor="text1"/>
        </w:rPr>
        <w:t xml:space="preserve"> veinte hojas serán sin costo. “</w:t>
      </w:r>
    </w:p>
    <w:p w14:paraId="781A1270" w14:textId="77777777" w:rsidR="00217B8C" w:rsidRPr="00173C3A" w:rsidRDefault="00217B8C" w:rsidP="00173C3A">
      <w:pPr>
        <w:pStyle w:val="Prrafodelista"/>
        <w:tabs>
          <w:tab w:val="left" w:pos="426"/>
        </w:tabs>
        <w:spacing w:line="360" w:lineRule="auto"/>
        <w:ind w:left="0" w:right="51"/>
        <w:jc w:val="both"/>
        <w:rPr>
          <w:rFonts w:ascii="Palatino Linotype" w:hAnsi="Palatino Linotype"/>
          <w:color w:val="000000" w:themeColor="text1"/>
        </w:rPr>
      </w:pPr>
    </w:p>
    <w:p w14:paraId="7ABA74EB" w14:textId="14840301" w:rsidR="009C45CF" w:rsidRDefault="00AC6989" w:rsidP="00173C3A">
      <w:pPr>
        <w:pStyle w:val="Prrafodelista"/>
        <w:numPr>
          <w:ilvl w:val="0"/>
          <w:numId w:val="4"/>
        </w:numPr>
        <w:tabs>
          <w:tab w:val="left" w:pos="426"/>
        </w:tabs>
        <w:spacing w:line="360" w:lineRule="auto"/>
        <w:ind w:left="0" w:right="51" w:firstLine="0"/>
        <w:jc w:val="both"/>
        <w:rPr>
          <w:rFonts w:ascii="Palatino Linotype" w:hAnsi="Palatino Linotype" w:cs="Arial"/>
          <w:lang w:val="es-CO"/>
        </w:rPr>
      </w:pPr>
      <w:r w:rsidRPr="00173C3A">
        <w:rPr>
          <w:rFonts w:ascii="Palatino Linotype" w:hAnsi="Palatino Linotype" w:cs="Arial"/>
          <w:lang w:val="es-CO"/>
        </w:rPr>
        <w:t>Así, con fundamento en lo prescrito en los artículos 5 párrafos vigésimo, vigésimo primero y vigésimo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 emite los siguientes</w:t>
      </w:r>
      <w:r w:rsidR="001F2741" w:rsidRPr="00173C3A">
        <w:rPr>
          <w:rFonts w:ascii="Palatino Linotype" w:hAnsi="Palatino Linotype" w:cs="Arial"/>
          <w:lang w:val="es-CO"/>
        </w:rPr>
        <w:t>: ---------------------------------------------------------------</w:t>
      </w:r>
      <w:r w:rsidRPr="00173C3A">
        <w:rPr>
          <w:rFonts w:ascii="Palatino Linotype" w:hAnsi="Palatino Linotype" w:cs="Arial"/>
          <w:lang w:val="es-CO"/>
        </w:rPr>
        <w:t>----</w:t>
      </w:r>
    </w:p>
    <w:p w14:paraId="2BE09644" w14:textId="27740A47" w:rsidR="009C45CF" w:rsidRDefault="009C45CF" w:rsidP="009C45CF">
      <w:pPr>
        <w:tabs>
          <w:tab w:val="left" w:pos="426"/>
        </w:tabs>
        <w:spacing w:line="360" w:lineRule="auto"/>
        <w:ind w:right="51"/>
        <w:jc w:val="both"/>
        <w:rPr>
          <w:rFonts w:ascii="Palatino Linotype" w:hAnsi="Palatino Linotype" w:cs="Arial"/>
          <w:lang w:val="es-CO"/>
        </w:rPr>
      </w:pPr>
      <w:r>
        <w:rPr>
          <w:rFonts w:ascii="Palatino Linotype" w:hAnsi="Palatino Linotype" w:cs="Arial"/>
          <w:noProof/>
          <w:lang w:val="es-MX" w:eastAsia="es-MX"/>
        </w:rPr>
        <mc:AlternateContent>
          <mc:Choice Requires="wps">
            <w:drawing>
              <wp:anchor distT="0" distB="0" distL="114300" distR="114300" simplePos="0" relativeHeight="251666432" behindDoc="0" locked="0" layoutInCell="1" allowOverlap="1" wp14:anchorId="0B657176" wp14:editId="38F0C6D9">
                <wp:simplePos x="0" y="0"/>
                <wp:positionH relativeFrom="column">
                  <wp:posOffset>8255</wp:posOffset>
                </wp:positionH>
                <wp:positionV relativeFrom="paragraph">
                  <wp:posOffset>203894</wp:posOffset>
                </wp:positionV>
                <wp:extent cx="5507542" cy="2959907"/>
                <wp:effectExtent l="38100" t="19050" r="74295" b="88265"/>
                <wp:wrapNone/>
                <wp:docPr id="16" name="Conector recto 16"/>
                <wp:cNvGraphicFramePr/>
                <a:graphic xmlns:a="http://schemas.openxmlformats.org/drawingml/2006/main">
                  <a:graphicData uri="http://schemas.microsoft.com/office/word/2010/wordprocessingShape">
                    <wps:wsp>
                      <wps:cNvCnPr/>
                      <wps:spPr>
                        <a:xfrm>
                          <a:off x="0" y="0"/>
                          <a:ext cx="5507542" cy="295990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5E1955C" id="Conector recto 1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5pt,16.05pt" to="434.3pt,2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" strokecolor="black [3200]" strokeweight="2pt">
                <v:shadow on="t" color="black" opacity="24903f" origin=",.5" offset="0,.55556mm"/>
              </v:line>
            </w:pict>
          </mc:Fallback>
        </mc:AlternateContent>
      </w:r>
    </w:p>
    <w:p w14:paraId="0B273363" w14:textId="5E2450C8" w:rsidR="007A2293" w:rsidRPr="009C45CF" w:rsidRDefault="007A2293" w:rsidP="009C45CF">
      <w:pPr>
        <w:tabs>
          <w:tab w:val="left" w:pos="426"/>
        </w:tabs>
        <w:spacing w:line="360" w:lineRule="auto"/>
        <w:ind w:right="51"/>
        <w:jc w:val="both"/>
        <w:rPr>
          <w:rFonts w:ascii="Palatino Linotype" w:hAnsi="Palatino Linotype" w:cs="Arial"/>
          <w:lang w:val="es-CO"/>
        </w:rPr>
      </w:pPr>
      <w:r w:rsidRPr="009C45CF">
        <w:rPr>
          <w:rFonts w:ascii="Palatino Linotype" w:hAnsi="Palatino Linotype" w:cs="Arial"/>
          <w:lang w:val="es-CO"/>
        </w:rPr>
        <w:br w:type="page"/>
      </w:r>
    </w:p>
    <w:p w14:paraId="18C7D92B" w14:textId="67931590" w:rsidR="009959DB" w:rsidRPr="00173C3A" w:rsidRDefault="009959DB" w:rsidP="00173C3A">
      <w:pPr>
        <w:pStyle w:val="Ttulo1"/>
        <w:spacing w:before="0" w:line="360" w:lineRule="auto"/>
        <w:jc w:val="center"/>
        <w:rPr>
          <w:b/>
          <w:color w:val="000000" w:themeColor="text1"/>
          <w:szCs w:val="24"/>
        </w:rPr>
      </w:pPr>
      <w:bookmarkStart w:id="96" w:name="_Toc495427547"/>
      <w:bookmarkStart w:id="97" w:name="_Toc497905366"/>
      <w:bookmarkStart w:id="98" w:name="_Toc69942818"/>
      <w:bookmarkStart w:id="99" w:name="_Toc84950950"/>
      <w:r w:rsidRPr="00173C3A">
        <w:rPr>
          <w:b/>
          <w:color w:val="000000" w:themeColor="text1"/>
          <w:szCs w:val="24"/>
        </w:rPr>
        <w:lastRenderedPageBreak/>
        <w:t>R E S O L U T I V O S</w:t>
      </w:r>
      <w:bookmarkEnd w:id="93"/>
      <w:bookmarkEnd w:id="94"/>
      <w:bookmarkEnd w:id="96"/>
      <w:bookmarkEnd w:id="97"/>
      <w:bookmarkEnd w:id="98"/>
      <w:bookmarkEnd w:id="99"/>
    </w:p>
    <w:p w14:paraId="7A5F0E71" w14:textId="56B2C5E6" w:rsidR="00ED7DFD" w:rsidRPr="00173C3A" w:rsidRDefault="00ED7DFD" w:rsidP="00173C3A">
      <w:pPr>
        <w:spacing w:line="360" w:lineRule="auto"/>
        <w:jc w:val="both"/>
        <w:rPr>
          <w:rFonts w:ascii="Palatino Linotype" w:hAnsi="Palatino Linotype" w:cs="Arial"/>
          <w:bCs/>
        </w:rPr>
      </w:pPr>
      <w:r w:rsidRPr="00173C3A">
        <w:rPr>
          <w:rFonts w:ascii="Palatino Linotype" w:hAnsi="Palatino Linotype" w:cs="Arial"/>
          <w:b/>
        </w:rPr>
        <w:t xml:space="preserve">PRIMERO. </w:t>
      </w:r>
      <w:r w:rsidRPr="00173C3A">
        <w:rPr>
          <w:rFonts w:ascii="Palatino Linotype" w:hAnsi="Palatino Linotype" w:cs="Arial"/>
        </w:rPr>
        <w:t>Resultan parcialmente fundadas las</w:t>
      </w:r>
      <w:r w:rsidRPr="00173C3A">
        <w:rPr>
          <w:rFonts w:ascii="Palatino Linotype" w:hAnsi="Palatino Linotype" w:cs="Arial"/>
          <w:b/>
        </w:rPr>
        <w:t xml:space="preserve"> </w:t>
      </w:r>
      <w:r w:rsidRPr="00173C3A">
        <w:rPr>
          <w:rFonts w:ascii="Palatino Linotype" w:hAnsi="Palatino Linotype" w:cs="Arial"/>
        </w:rPr>
        <w:t xml:space="preserve">razones y motivos de inconformidad hechos valer </w:t>
      </w:r>
      <w:r w:rsidRPr="00173C3A">
        <w:rPr>
          <w:rFonts w:ascii="Palatino Linotype" w:eastAsia="Calibri" w:hAnsi="Palatino Linotype" w:cs="Arial"/>
        </w:rPr>
        <w:t xml:space="preserve">en el recurso de revisión </w:t>
      </w:r>
      <w:r w:rsidRPr="00173C3A">
        <w:rPr>
          <w:rFonts w:ascii="Palatino Linotype" w:hAnsi="Palatino Linotype" w:cs="Arial"/>
          <w:b/>
          <w:bCs/>
        </w:rPr>
        <w:t xml:space="preserve">03928/INFOEM/IP/RR/2021, </w:t>
      </w:r>
      <w:r w:rsidRPr="00173C3A">
        <w:rPr>
          <w:rFonts w:ascii="Palatino Linotype" w:hAnsi="Palatino Linotype" w:cs="Arial"/>
          <w:bCs/>
        </w:rPr>
        <w:t xml:space="preserve">en términos del </w:t>
      </w:r>
      <w:r w:rsidRPr="00173C3A">
        <w:rPr>
          <w:rFonts w:ascii="Palatino Linotype" w:hAnsi="Palatino Linotype" w:cs="Arial"/>
          <w:b/>
          <w:bCs/>
        </w:rPr>
        <w:t>Considerando</w:t>
      </w:r>
      <w:r w:rsidRPr="00173C3A">
        <w:rPr>
          <w:rFonts w:ascii="Palatino Linotype" w:hAnsi="Palatino Linotype" w:cs="Arial"/>
          <w:bCs/>
        </w:rPr>
        <w:t xml:space="preserve"> </w:t>
      </w:r>
      <w:r w:rsidR="00173C3A">
        <w:rPr>
          <w:rFonts w:ascii="Palatino Linotype" w:hAnsi="Palatino Linotype" w:cs="Arial"/>
          <w:b/>
          <w:bCs/>
        </w:rPr>
        <w:t>Cuarto</w:t>
      </w:r>
      <w:r w:rsidRPr="00173C3A">
        <w:rPr>
          <w:rFonts w:ascii="Palatino Linotype" w:hAnsi="Palatino Linotype" w:cs="Arial"/>
          <w:b/>
          <w:bCs/>
        </w:rPr>
        <w:t xml:space="preserve"> </w:t>
      </w:r>
      <w:r w:rsidRPr="00173C3A">
        <w:rPr>
          <w:rFonts w:ascii="Palatino Linotype" w:hAnsi="Palatino Linotype" w:cs="Arial"/>
          <w:bCs/>
        </w:rPr>
        <w:t>de la presente resolución.</w:t>
      </w:r>
    </w:p>
    <w:p w14:paraId="736145FC" w14:textId="77777777" w:rsidR="00ED7DFD" w:rsidRPr="00173C3A" w:rsidRDefault="00ED7DFD" w:rsidP="00173C3A">
      <w:pPr>
        <w:spacing w:line="360" w:lineRule="auto"/>
        <w:jc w:val="both"/>
        <w:rPr>
          <w:rFonts w:ascii="Palatino Linotype" w:hAnsi="Palatino Linotype"/>
        </w:rPr>
      </w:pPr>
    </w:p>
    <w:p w14:paraId="3AFA6F58" w14:textId="02528781" w:rsidR="00ED7DFD" w:rsidRPr="00173C3A" w:rsidRDefault="00ED7DFD" w:rsidP="00173C3A">
      <w:pPr>
        <w:spacing w:line="360" w:lineRule="auto"/>
        <w:jc w:val="both"/>
        <w:rPr>
          <w:rFonts w:ascii="Palatino Linotype" w:eastAsia="MS Mincho" w:hAnsi="Palatino Linotype" w:cs="Arial"/>
          <w:color w:val="000000" w:themeColor="text1"/>
        </w:rPr>
      </w:pPr>
      <w:bookmarkStart w:id="100" w:name="_Toc477891768"/>
      <w:bookmarkStart w:id="101" w:name="_Toc477891858"/>
      <w:bookmarkStart w:id="102" w:name="_Toc481576259"/>
      <w:bookmarkStart w:id="103" w:name="_Toc492590391"/>
      <w:bookmarkStart w:id="104" w:name="_Toc462653937"/>
      <w:bookmarkStart w:id="105" w:name="_Toc453696502"/>
      <w:bookmarkStart w:id="106" w:name="_Toc454301155"/>
      <w:r w:rsidRPr="00173C3A">
        <w:rPr>
          <w:rFonts w:ascii="Palatino Linotype" w:hAnsi="Palatino Linotype"/>
          <w:b/>
        </w:rPr>
        <w:t>SEGUNDO.</w:t>
      </w:r>
      <w:r w:rsidRPr="00173C3A">
        <w:rPr>
          <w:rStyle w:val="Ttulo2Car"/>
          <w:rFonts w:ascii="Palatino Linotype" w:hAnsi="Palatino Linotype"/>
          <w:b/>
          <w:sz w:val="24"/>
          <w:szCs w:val="24"/>
        </w:rPr>
        <w:t xml:space="preserve"> </w:t>
      </w:r>
      <w:bookmarkEnd w:id="100"/>
      <w:bookmarkEnd w:id="101"/>
      <w:bookmarkEnd w:id="102"/>
      <w:bookmarkEnd w:id="103"/>
      <w:bookmarkEnd w:id="104"/>
      <w:bookmarkEnd w:id="105"/>
      <w:bookmarkEnd w:id="106"/>
      <w:r w:rsidRPr="00173C3A">
        <w:rPr>
          <w:rFonts w:ascii="Palatino Linotype" w:eastAsia="Calibri" w:hAnsi="Palatino Linotype" w:cs="Arial"/>
        </w:rPr>
        <w:t xml:space="preserve">Se </w:t>
      </w:r>
      <w:r w:rsidRPr="00173C3A">
        <w:rPr>
          <w:rFonts w:ascii="Palatino Linotype" w:eastAsia="Calibri" w:hAnsi="Palatino Linotype" w:cs="Arial"/>
          <w:b/>
        </w:rPr>
        <w:t>MODIFICA</w:t>
      </w:r>
      <w:r w:rsidRPr="00173C3A">
        <w:rPr>
          <w:rFonts w:ascii="Palatino Linotype" w:eastAsia="Calibri" w:hAnsi="Palatino Linotype" w:cs="Arial"/>
        </w:rPr>
        <w:t xml:space="preserve"> la respuesta del </w:t>
      </w:r>
      <w:r w:rsidRPr="00173C3A">
        <w:rPr>
          <w:rFonts w:ascii="Palatino Linotype" w:eastAsia="Calibri" w:hAnsi="Palatino Linotype" w:cs="Arial"/>
          <w:b/>
        </w:rPr>
        <w:t>SUJETO OBLIGADO</w:t>
      </w:r>
      <w:r w:rsidRPr="00173C3A">
        <w:rPr>
          <w:rFonts w:ascii="Palatino Linotype" w:eastAsia="Calibri" w:hAnsi="Palatino Linotype" w:cs="Arial"/>
        </w:rPr>
        <w:t xml:space="preserve"> y se le </w:t>
      </w:r>
      <w:r w:rsidRPr="00173C3A">
        <w:rPr>
          <w:rFonts w:ascii="Palatino Linotype" w:eastAsia="Calibri" w:hAnsi="Palatino Linotype" w:cs="Arial"/>
          <w:b/>
        </w:rPr>
        <w:t xml:space="preserve">ORDENA </w:t>
      </w:r>
      <w:r w:rsidRPr="00173C3A">
        <w:rPr>
          <w:rFonts w:ascii="Palatino Linotype" w:eastAsia="Calibri" w:hAnsi="Palatino Linotype" w:cs="Arial"/>
        </w:rPr>
        <w:t xml:space="preserve">para que en términos del </w:t>
      </w:r>
      <w:r w:rsidRPr="00173C3A">
        <w:rPr>
          <w:rFonts w:ascii="Palatino Linotype" w:eastAsia="Calibri" w:hAnsi="Palatino Linotype" w:cs="Arial"/>
          <w:b/>
        </w:rPr>
        <w:t>Considerando</w:t>
      </w:r>
      <w:r w:rsidRPr="00173C3A">
        <w:rPr>
          <w:rFonts w:ascii="Palatino Linotype" w:eastAsia="Calibri" w:hAnsi="Palatino Linotype" w:cs="Arial"/>
        </w:rPr>
        <w:t xml:space="preserve"> </w:t>
      </w:r>
      <w:r w:rsidR="00173C3A">
        <w:rPr>
          <w:rFonts w:ascii="Palatino Linotype" w:eastAsia="Calibri" w:hAnsi="Palatino Linotype" w:cs="Arial"/>
          <w:b/>
        </w:rPr>
        <w:t>C</w:t>
      </w:r>
      <w:r w:rsidR="00173C3A" w:rsidRPr="00173C3A">
        <w:rPr>
          <w:rFonts w:ascii="Palatino Linotype" w:eastAsia="Calibri" w:hAnsi="Palatino Linotype" w:cs="Arial"/>
          <w:b/>
        </w:rPr>
        <w:t>uarto</w:t>
      </w:r>
      <w:r w:rsidRPr="00173C3A">
        <w:rPr>
          <w:rFonts w:ascii="Palatino Linotype" w:eastAsia="Calibri" w:hAnsi="Palatino Linotype" w:cs="Arial"/>
        </w:rPr>
        <w:t xml:space="preserve"> de la presente resolución, previa acreditación de su identidad del recurrente, así como los documentos que demuestren la filiación con la titular de los datos personales, haga entrega </w:t>
      </w:r>
      <w:r w:rsidR="00AC6989" w:rsidRPr="00173C3A">
        <w:rPr>
          <w:rFonts w:ascii="Palatino Linotype" w:eastAsia="Calibri" w:hAnsi="Palatino Linotype" w:cs="Arial"/>
        </w:rPr>
        <w:t xml:space="preserve">en </w:t>
      </w:r>
      <w:r w:rsidR="00AC6989" w:rsidRPr="00173C3A">
        <w:rPr>
          <w:rFonts w:ascii="Palatino Linotype" w:eastAsia="Calibri" w:hAnsi="Palatino Linotype" w:cs="Arial"/>
          <w:b/>
        </w:rPr>
        <w:t>copias certificadas</w:t>
      </w:r>
      <w:r w:rsidR="00AC6989" w:rsidRPr="00173C3A">
        <w:rPr>
          <w:rFonts w:ascii="Palatino Linotype" w:eastAsia="Calibri" w:hAnsi="Palatino Linotype" w:cs="Arial"/>
        </w:rPr>
        <w:t xml:space="preserve">, </w:t>
      </w:r>
      <w:r w:rsidRPr="00173C3A">
        <w:rPr>
          <w:rFonts w:ascii="Palatino Linotype" w:eastAsia="Calibri" w:hAnsi="Palatino Linotype" w:cs="Arial"/>
        </w:rPr>
        <w:t>de lo siguiente:</w:t>
      </w:r>
    </w:p>
    <w:p w14:paraId="75C6DC9D" w14:textId="77777777" w:rsidR="00ED7DFD" w:rsidRPr="00173C3A" w:rsidRDefault="00ED7DFD" w:rsidP="00173C3A">
      <w:pPr>
        <w:spacing w:line="360" w:lineRule="auto"/>
        <w:jc w:val="both"/>
        <w:rPr>
          <w:rFonts w:ascii="Palatino Linotype" w:eastAsia="MS Mincho" w:hAnsi="Palatino Linotype" w:cs="Arial"/>
          <w:color w:val="000000" w:themeColor="text1"/>
        </w:rPr>
      </w:pPr>
    </w:p>
    <w:p w14:paraId="199A02F1" w14:textId="3A808D22" w:rsidR="00ED7DFD" w:rsidRPr="00E7357C" w:rsidRDefault="00E7357C" w:rsidP="00E7357C">
      <w:pPr>
        <w:pStyle w:val="Prrafodelista"/>
        <w:numPr>
          <w:ilvl w:val="0"/>
          <w:numId w:val="43"/>
        </w:numPr>
        <w:spacing w:line="360" w:lineRule="auto"/>
        <w:contextualSpacing w:val="0"/>
        <w:jc w:val="both"/>
        <w:rPr>
          <w:rFonts w:ascii="Palatino Linotype" w:hAnsi="Palatino Linotype" w:cs="Arial"/>
          <w:b/>
        </w:rPr>
      </w:pPr>
      <w:r w:rsidRPr="00E7357C">
        <w:rPr>
          <w:rFonts w:ascii="Palatino Linotype" w:hAnsi="Palatino Linotype" w:cs="Arial"/>
          <w:b/>
        </w:rPr>
        <w:t xml:space="preserve">Expediente clínico y radiológico de la </w:t>
      </w:r>
      <w:r w:rsidR="009C45CF">
        <w:rPr>
          <w:rFonts w:ascii="Palatino Linotype" w:hAnsi="Palatino Linotype" w:cs="Arial"/>
          <w:b/>
        </w:rPr>
        <w:t>persona</w:t>
      </w:r>
      <w:r w:rsidRPr="00E7357C">
        <w:rPr>
          <w:rFonts w:ascii="Palatino Linotype" w:hAnsi="Palatino Linotype" w:cs="Arial"/>
          <w:b/>
        </w:rPr>
        <w:t xml:space="preserve"> identificada e</w:t>
      </w:r>
      <w:r w:rsidR="009C45CF">
        <w:rPr>
          <w:rFonts w:ascii="Palatino Linotype" w:hAnsi="Palatino Linotype" w:cs="Arial"/>
          <w:b/>
        </w:rPr>
        <w:t>n la solicitud de acceso a datos personales</w:t>
      </w:r>
      <w:r w:rsidRPr="00E7357C">
        <w:rPr>
          <w:rFonts w:ascii="Palatino Linotype" w:hAnsi="Palatino Linotype" w:cs="Arial"/>
          <w:b/>
        </w:rPr>
        <w:t>.</w:t>
      </w:r>
    </w:p>
    <w:p w14:paraId="446FA866" w14:textId="77777777" w:rsidR="00ED7DFD" w:rsidRPr="00173C3A" w:rsidRDefault="00ED7DFD" w:rsidP="00173C3A">
      <w:pPr>
        <w:pStyle w:val="Prrafodelista"/>
        <w:autoSpaceDE w:val="0"/>
        <w:autoSpaceDN w:val="0"/>
        <w:adjustRightInd w:val="0"/>
        <w:spacing w:line="360" w:lineRule="auto"/>
        <w:ind w:left="851" w:right="474"/>
        <w:jc w:val="both"/>
        <w:rPr>
          <w:rFonts w:ascii="Palatino Linotype" w:eastAsia="Calibri" w:hAnsi="Palatino Linotype" w:cs="Arial"/>
          <w:b/>
        </w:rPr>
      </w:pPr>
    </w:p>
    <w:p w14:paraId="0A9C2A86" w14:textId="6B82A133" w:rsidR="00ED7DFD" w:rsidRPr="00173C3A" w:rsidRDefault="00ED7DFD" w:rsidP="00173C3A">
      <w:pPr>
        <w:spacing w:line="360" w:lineRule="auto"/>
        <w:jc w:val="both"/>
        <w:rPr>
          <w:rFonts w:ascii="Palatino Linotype" w:eastAsia="Calibri" w:hAnsi="Palatino Linotype" w:cs="Arial"/>
          <w:b/>
        </w:rPr>
      </w:pPr>
      <w:r w:rsidRPr="00173C3A">
        <w:rPr>
          <w:rFonts w:ascii="Palatino Linotype" w:eastAsia="Calibri" w:hAnsi="Palatino Linotype" w:cs="Arial"/>
        </w:rPr>
        <w:t xml:space="preserve">Para efecto de lo anterior, </w:t>
      </w:r>
      <w:r w:rsidRPr="00173C3A">
        <w:rPr>
          <w:rFonts w:ascii="Palatino Linotype" w:eastAsia="Calibri" w:hAnsi="Palatino Linotype" w:cs="Arial"/>
          <w:b/>
        </w:rPr>
        <w:t>EL SUJETO OBLIGADO</w:t>
      </w:r>
      <w:r w:rsidRPr="00173C3A">
        <w:rPr>
          <w:rFonts w:ascii="Palatino Linotype" w:eastAsia="Calibri" w:hAnsi="Palatino Linotype" w:cs="Arial"/>
        </w:rPr>
        <w:t xml:space="preserve"> deberá </w:t>
      </w:r>
      <w:r w:rsidR="00E156BC" w:rsidRPr="00173C3A">
        <w:rPr>
          <w:rFonts w:ascii="Palatino Linotype" w:eastAsia="Calibri" w:hAnsi="Palatino Linotype" w:cs="Arial"/>
        </w:rPr>
        <w:t xml:space="preserve">vía </w:t>
      </w:r>
      <w:r w:rsidR="00E156BC" w:rsidRPr="00173C3A">
        <w:rPr>
          <w:rFonts w:ascii="Palatino Linotype" w:eastAsia="Calibri" w:hAnsi="Palatino Linotype" w:cs="Arial"/>
          <w:b/>
        </w:rPr>
        <w:t xml:space="preserve">SARCOEM </w:t>
      </w:r>
      <w:r w:rsidRPr="00173C3A">
        <w:rPr>
          <w:rFonts w:ascii="Palatino Linotype" w:eastAsia="Calibri" w:hAnsi="Palatino Linotype" w:cs="Arial"/>
        </w:rPr>
        <w:t>indicar la fecha, hora y lugar en la que debe presentarse el solicitante para que se le ponga a disposición la información referida en el inciso anterior.</w:t>
      </w:r>
    </w:p>
    <w:p w14:paraId="55D2B106" w14:textId="77777777" w:rsidR="00ED7DFD" w:rsidRPr="00173C3A" w:rsidRDefault="00ED7DFD" w:rsidP="00173C3A">
      <w:pPr>
        <w:autoSpaceDE w:val="0"/>
        <w:autoSpaceDN w:val="0"/>
        <w:adjustRightInd w:val="0"/>
        <w:spacing w:line="360" w:lineRule="auto"/>
        <w:ind w:right="49"/>
        <w:jc w:val="both"/>
        <w:rPr>
          <w:rFonts w:ascii="Palatino Linotype" w:eastAsia="Palatino Linotype" w:hAnsi="Palatino Linotype" w:cs="Palatino Linotype"/>
          <w:b/>
        </w:rPr>
      </w:pPr>
    </w:p>
    <w:p w14:paraId="4216887A" w14:textId="7B6814F0" w:rsidR="00ED7DFD" w:rsidRPr="00173C3A" w:rsidRDefault="00ED7DFD" w:rsidP="00173C3A">
      <w:pPr>
        <w:autoSpaceDE w:val="0"/>
        <w:autoSpaceDN w:val="0"/>
        <w:adjustRightInd w:val="0"/>
        <w:spacing w:line="360" w:lineRule="auto"/>
        <w:ind w:right="49"/>
        <w:jc w:val="both"/>
        <w:rPr>
          <w:rFonts w:ascii="Palatino Linotype" w:eastAsia="Palatino Linotype" w:hAnsi="Palatino Linotype" w:cs="Palatino Linotype"/>
        </w:rPr>
      </w:pPr>
      <w:r w:rsidRPr="00173C3A">
        <w:rPr>
          <w:rFonts w:ascii="Palatino Linotype" w:eastAsia="Palatino Linotype" w:hAnsi="Palatino Linotype" w:cs="Palatino Linotype"/>
          <w:b/>
        </w:rPr>
        <w:t xml:space="preserve">TERCERO. </w:t>
      </w:r>
      <w:r w:rsidR="00E156BC" w:rsidRPr="00173C3A">
        <w:rPr>
          <w:rFonts w:ascii="Palatino Linotype" w:eastAsia="Palatino Linotype" w:hAnsi="Palatino Linotype" w:cs="Palatino Linotype"/>
          <w:b/>
        </w:rPr>
        <w:t xml:space="preserve">Notifíquese </w:t>
      </w:r>
      <w:r w:rsidR="00E156BC" w:rsidRPr="00173C3A">
        <w:rPr>
          <w:rFonts w:ascii="Palatino Linotype" w:eastAsia="Palatino Linotype" w:hAnsi="Palatino Linotype" w:cs="Palatino Linotype"/>
        </w:rPr>
        <w:t xml:space="preserve">al Titular de la Unidad de Transparencia del </w:t>
      </w:r>
      <w:r w:rsidR="00E156BC" w:rsidRPr="00173C3A">
        <w:rPr>
          <w:rFonts w:ascii="Palatino Linotype" w:eastAsia="Palatino Linotype" w:hAnsi="Palatino Linotype" w:cs="Palatino Linotype"/>
          <w:b/>
        </w:rPr>
        <w:t>SUJETO OBLIGADO</w:t>
      </w:r>
      <w:r w:rsidR="00E156BC" w:rsidRPr="00173C3A">
        <w:rPr>
          <w:rFonts w:ascii="Palatino Linotype" w:eastAsia="Palatino Linotype" w:hAnsi="Palatino Linotype" w:cs="Palatino Linotype"/>
        </w:rPr>
        <w:t xml:space="preserve"> la presente resolución para que conforme a los artículos 137 párrafo segundo de la Ley Protección de Datos Personales en Posesión de Sujetos Obligados del Estado de México y Municipios, 186 último párrafo y 189 párrafo segundo de la Ley de Transparencia y Acceso a la Información Pública del Estado de México y Municipios de aplicación supletoria, dé cumplimiento a lo ordenado dentro del </w:t>
      </w:r>
      <w:r w:rsidR="00E156BC" w:rsidRPr="00173C3A">
        <w:rPr>
          <w:rFonts w:ascii="Palatino Linotype" w:eastAsia="Palatino Linotype" w:hAnsi="Palatino Linotype" w:cs="Palatino Linotype"/>
        </w:rPr>
        <w:lastRenderedPageBreak/>
        <w:t xml:space="preserve">plazo de </w:t>
      </w:r>
      <w:r w:rsidR="00E156BC" w:rsidRPr="00173C3A">
        <w:rPr>
          <w:rFonts w:ascii="Palatino Linotype" w:eastAsia="Palatino Linotype" w:hAnsi="Palatino Linotype" w:cs="Palatino Linotype"/>
          <w:b/>
        </w:rPr>
        <w:t>diez días hábiles</w:t>
      </w:r>
      <w:r w:rsidR="00E156BC" w:rsidRPr="00173C3A">
        <w:rPr>
          <w:rFonts w:ascii="Palatino Linotype" w:eastAsia="Palatino Linotype" w:hAnsi="Palatino Linotype" w:cs="Palatino Linotype"/>
        </w:rPr>
        <w:t>, debiendo informar a este Instituto en un plazo de tres días hábiles siguientes sobre el cumplimiento dado a la presente resolución.</w:t>
      </w:r>
    </w:p>
    <w:p w14:paraId="5A8A2A6D" w14:textId="77777777" w:rsidR="00E156BC" w:rsidRPr="00173C3A" w:rsidRDefault="00E156BC" w:rsidP="00173C3A">
      <w:pPr>
        <w:autoSpaceDE w:val="0"/>
        <w:autoSpaceDN w:val="0"/>
        <w:adjustRightInd w:val="0"/>
        <w:spacing w:line="360" w:lineRule="auto"/>
        <w:ind w:right="49"/>
        <w:jc w:val="both"/>
        <w:rPr>
          <w:rFonts w:ascii="Palatino Linotype" w:hAnsi="Palatino Linotype"/>
          <w:color w:val="222222"/>
          <w:shd w:val="clear" w:color="auto" w:fill="FFFFFF"/>
        </w:rPr>
      </w:pPr>
    </w:p>
    <w:p w14:paraId="122DFC94" w14:textId="47F1D4AF" w:rsidR="00ED7DFD" w:rsidRPr="00173C3A" w:rsidRDefault="00ED7DFD" w:rsidP="00173C3A">
      <w:pPr>
        <w:spacing w:line="360" w:lineRule="auto"/>
        <w:jc w:val="both"/>
        <w:rPr>
          <w:rFonts w:ascii="Palatino Linotype" w:eastAsia="Calibri" w:hAnsi="Palatino Linotype" w:cs="Arial"/>
          <w:bCs/>
        </w:rPr>
      </w:pPr>
      <w:r w:rsidRPr="00173C3A">
        <w:rPr>
          <w:rFonts w:ascii="Palatino Linotype" w:hAnsi="Palatino Linotype" w:cs="Arial"/>
          <w:b/>
        </w:rPr>
        <w:t xml:space="preserve">CUARTO. </w:t>
      </w:r>
      <w:r w:rsidRPr="00173C3A">
        <w:rPr>
          <w:rFonts w:ascii="Palatino Linotype" w:eastAsia="Calibri" w:hAnsi="Palatino Linotype" w:cs="Arial"/>
          <w:bCs/>
        </w:rPr>
        <w:t>De conformidad con el artículo 198 de la Ley de Transparencia y Acceso a la Información Pública del Estado de México y Municipios</w:t>
      </w:r>
      <w:r w:rsidR="00E156BC" w:rsidRPr="00173C3A">
        <w:rPr>
          <w:rFonts w:ascii="Palatino Linotype" w:eastAsia="Calibri" w:hAnsi="Palatino Linotype" w:cs="Arial"/>
          <w:bCs/>
        </w:rPr>
        <w:t xml:space="preserve"> de aplicación supletoria</w:t>
      </w:r>
      <w:r w:rsidRPr="00173C3A">
        <w:rPr>
          <w:rFonts w:ascii="Palatino Linotype" w:eastAsia="Calibri" w:hAnsi="Palatino Linotype" w:cs="Arial"/>
          <w:bCs/>
        </w:rPr>
        <w:t xml:space="preserve">, de considerarlo procedente, el </w:t>
      </w:r>
      <w:r w:rsidR="00E156BC" w:rsidRPr="00173C3A">
        <w:rPr>
          <w:rFonts w:ascii="Palatino Linotype" w:eastAsia="Calibri" w:hAnsi="Palatino Linotype" w:cs="Arial"/>
          <w:b/>
          <w:bCs/>
        </w:rPr>
        <w:t xml:space="preserve">SUJETO OBLIGADO </w:t>
      </w:r>
      <w:r w:rsidRPr="00173C3A">
        <w:rPr>
          <w:rFonts w:ascii="Palatino Linotype" w:eastAsia="Calibri" w:hAnsi="Palatino Linotype" w:cs="Arial"/>
          <w:bCs/>
        </w:rPr>
        <w:t>de manera fundada y motivada, podrá solicitar una ampliación de plazo para el cumplimiento de la presente resolución.</w:t>
      </w:r>
    </w:p>
    <w:p w14:paraId="093F7989" w14:textId="77777777" w:rsidR="00ED7DFD" w:rsidRPr="00173C3A" w:rsidRDefault="00ED7DFD" w:rsidP="00173C3A">
      <w:pPr>
        <w:spacing w:line="360" w:lineRule="auto"/>
        <w:jc w:val="both"/>
        <w:rPr>
          <w:rFonts w:ascii="Palatino Linotype" w:eastAsia="Calibri" w:hAnsi="Palatino Linotype" w:cs="Arial"/>
          <w:bCs/>
        </w:rPr>
      </w:pPr>
    </w:p>
    <w:p w14:paraId="63261FFC" w14:textId="77777777" w:rsidR="00ED7DFD" w:rsidRPr="00173C3A" w:rsidRDefault="00ED7DFD" w:rsidP="00173C3A">
      <w:pPr>
        <w:autoSpaceDE w:val="0"/>
        <w:autoSpaceDN w:val="0"/>
        <w:adjustRightInd w:val="0"/>
        <w:spacing w:line="360" w:lineRule="auto"/>
        <w:ind w:right="49"/>
        <w:jc w:val="both"/>
        <w:rPr>
          <w:rFonts w:ascii="Palatino Linotype" w:hAnsi="Palatino Linotype"/>
        </w:rPr>
      </w:pPr>
      <w:r w:rsidRPr="00173C3A">
        <w:rPr>
          <w:rFonts w:ascii="Palatino Linotype" w:hAnsi="Palatino Linotype" w:cs="Arial"/>
          <w:b/>
        </w:rPr>
        <w:t xml:space="preserve">QUINTO. </w:t>
      </w:r>
      <w:r w:rsidRPr="00173C3A">
        <w:rPr>
          <w:rFonts w:ascii="Palatino Linotype" w:hAnsi="Palatino Linotype"/>
          <w:b/>
          <w:bCs/>
          <w:color w:val="222222"/>
        </w:rPr>
        <w:t xml:space="preserve">Notifíquese </w:t>
      </w:r>
      <w:r w:rsidRPr="00173C3A">
        <w:rPr>
          <w:rFonts w:ascii="Palatino Linotype" w:hAnsi="Palatino Linotype"/>
          <w:bCs/>
          <w:color w:val="222222"/>
        </w:rPr>
        <w:t>a</w:t>
      </w:r>
      <w:r w:rsidRPr="00173C3A">
        <w:rPr>
          <w:rFonts w:ascii="Palatino Linotype" w:hAnsi="Palatino Linotype"/>
          <w:b/>
        </w:rPr>
        <w:t xml:space="preserve"> </w:t>
      </w:r>
      <w:r w:rsidRPr="00173C3A">
        <w:rPr>
          <w:rFonts w:ascii="Palatino Linotype" w:eastAsia="Calibri" w:hAnsi="Palatino Linotype" w:cs="Arial"/>
          <w:b/>
        </w:rPr>
        <w:t>EL RECURRENTE</w:t>
      </w:r>
      <w:r w:rsidRPr="00173C3A">
        <w:rPr>
          <w:rFonts w:ascii="Palatino Linotype" w:hAnsi="Palatino Linotype"/>
        </w:rPr>
        <w:t xml:space="preserve"> la presente resolución.</w:t>
      </w:r>
    </w:p>
    <w:p w14:paraId="20C02F11" w14:textId="77777777" w:rsidR="00ED7DFD" w:rsidRPr="00173C3A" w:rsidRDefault="00ED7DFD" w:rsidP="00173C3A">
      <w:pPr>
        <w:autoSpaceDE w:val="0"/>
        <w:autoSpaceDN w:val="0"/>
        <w:adjustRightInd w:val="0"/>
        <w:spacing w:line="360" w:lineRule="auto"/>
        <w:ind w:right="49"/>
        <w:jc w:val="both"/>
        <w:rPr>
          <w:rFonts w:ascii="Palatino Linotype" w:hAnsi="Palatino Linotype"/>
        </w:rPr>
      </w:pPr>
    </w:p>
    <w:p w14:paraId="07DA68D6" w14:textId="2A0C975E" w:rsidR="00ED7DFD" w:rsidRPr="00173C3A" w:rsidRDefault="00ED7DFD" w:rsidP="00173C3A">
      <w:pPr>
        <w:autoSpaceDE w:val="0"/>
        <w:autoSpaceDN w:val="0"/>
        <w:adjustRightInd w:val="0"/>
        <w:spacing w:line="360" w:lineRule="auto"/>
        <w:ind w:right="49"/>
        <w:jc w:val="both"/>
        <w:rPr>
          <w:rFonts w:ascii="Palatino Linotype" w:eastAsia="MS Mincho" w:hAnsi="Palatino Linotype"/>
        </w:rPr>
      </w:pPr>
      <w:r w:rsidRPr="00173C3A">
        <w:rPr>
          <w:rFonts w:ascii="Palatino Linotype" w:eastAsia="MS Mincho" w:hAnsi="Palatino Linotype"/>
          <w:b/>
        </w:rPr>
        <w:t>SEXTO.</w:t>
      </w:r>
      <w:r w:rsidRPr="00173C3A">
        <w:rPr>
          <w:rFonts w:ascii="Palatino Linotype" w:eastAsia="MS Mincho" w:hAnsi="Palatino Linotype"/>
        </w:rPr>
        <w:t xml:space="preserve"> Se hace del conocimiento de </w:t>
      </w:r>
      <w:r w:rsidRPr="00173C3A">
        <w:rPr>
          <w:rFonts w:ascii="Palatino Linotype" w:eastAsia="Calibri" w:hAnsi="Palatino Linotype" w:cs="Arial"/>
          <w:b/>
        </w:rPr>
        <w:t>EL RECURRENTE</w:t>
      </w:r>
      <w:r w:rsidRPr="00173C3A">
        <w:rPr>
          <w:rFonts w:ascii="Palatino Linotype" w:hAnsi="Palatino Linotype"/>
        </w:rPr>
        <w:t xml:space="preserve"> </w:t>
      </w:r>
      <w:r w:rsidRPr="00173C3A">
        <w:rPr>
          <w:rFonts w:ascii="Palatino Linotype" w:eastAsia="MS Mincho" w:hAnsi="Palatino Linotype"/>
        </w:rPr>
        <w:t xml:space="preserve">que, de conformidad con lo establecido en el artículo </w:t>
      </w:r>
      <w:r w:rsidR="00E156BC" w:rsidRPr="00173C3A">
        <w:rPr>
          <w:rFonts w:ascii="Palatino Linotype" w:eastAsia="MS Mincho" w:hAnsi="Palatino Linotype"/>
        </w:rPr>
        <w:t>142 de la Ley de Protección de Datos Personales en Posesión de Sujetos Obligados del Estado de México y Municipios</w:t>
      </w:r>
      <w:r w:rsidRPr="00173C3A">
        <w:rPr>
          <w:rFonts w:ascii="Palatino Linotype" w:eastAsia="MS Mincho" w:hAnsi="Palatino Linotype"/>
        </w:rPr>
        <w:t>, en caso de que considere que la resolución le cause algún perjuicio podrá impugnarla </w:t>
      </w:r>
      <w:r w:rsidRPr="00173C3A">
        <w:rPr>
          <w:rFonts w:ascii="Palatino Linotype" w:eastAsia="MS Mincho" w:hAnsi="Palatino Linotype"/>
          <w:bCs/>
        </w:rPr>
        <w:t>vía juicio de amparo</w:t>
      </w:r>
      <w:r w:rsidRPr="00173C3A">
        <w:rPr>
          <w:rFonts w:ascii="Palatino Linotype" w:eastAsia="MS Mincho" w:hAnsi="Palatino Linotype"/>
        </w:rPr>
        <w:t> en los términos de las leyes aplicables.</w:t>
      </w:r>
    </w:p>
    <w:p w14:paraId="57EA9DA6" w14:textId="41D7442B" w:rsidR="00332D3C" w:rsidRPr="00173C3A" w:rsidRDefault="00332D3C" w:rsidP="00173C3A">
      <w:pPr>
        <w:spacing w:line="360" w:lineRule="auto"/>
        <w:jc w:val="both"/>
        <w:rPr>
          <w:rFonts w:ascii="Palatino Linotype" w:eastAsia="Times New Roman" w:hAnsi="Palatino Linotype" w:cs="Arial"/>
          <w:lang w:val="es-ES"/>
        </w:rPr>
      </w:pPr>
    </w:p>
    <w:p w14:paraId="43557782" w14:textId="01B5E767" w:rsidR="00FB7CD8" w:rsidRPr="00173C3A" w:rsidRDefault="00FB7CD8" w:rsidP="00173C3A">
      <w:pPr>
        <w:pStyle w:val="Prrafodelista"/>
        <w:spacing w:line="360" w:lineRule="auto"/>
        <w:ind w:left="0"/>
        <w:jc w:val="both"/>
        <w:rPr>
          <w:rFonts w:ascii="Palatino Linotype" w:hAnsi="Palatino Linotype" w:cs="Arial"/>
          <w:color w:val="000000" w:themeColor="text1"/>
        </w:rPr>
      </w:pPr>
      <w:r w:rsidRPr="00173C3A">
        <w:rPr>
          <w:rFonts w:ascii="Palatino Linotype" w:hAnsi="Palatino Linotype"/>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w:t>
      </w:r>
      <w:r w:rsidR="00A91456" w:rsidRPr="00173C3A">
        <w:rPr>
          <w:rFonts w:ascii="Palatino Linotype" w:hAnsi="Palatino Linotype"/>
          <w:color w:val="000000" w:themeColor="text1"/>
        </w:rPr>
        <w:t xml:space="preserve">CRISTINA </w:t>
      </w:r>
      <w:r w:rsidRPr="00173C3A">
        <w:rPr>
          <w:rFonts w:ascii="Palatino Linotype" w:hAnsi="Palatino Linotype"/>
          <w:color w:val="000000" w:themeColor="text1"/>
        </w:rPr>
        <w:t xml:space="preserve">MORALES MARTÍNEZ, LUIS GUSTAVO PARRA NORIEGA Y GUADALUPE RAMÍREZ PEÑA; EN LA TRIGÉSIMA </w:t>
      </w:r>
      <w:r w:rsidR="00E156BC" w:rsidRPr="00173C3A">
        <w:rPr>
          <w:rFonts w:ascii="Palatino Linotype" w:hAnsi="Palatino Linotype"/>
          <w:color w:val="000000" w:themeColor="text1"/>
        </w:rPr>
        <w:t>SÉPTIMA</w:t>
      </w:r>
      <w:r w:rsidRPr="00173C3A">
        <w:rPr>
          <w:rFonts w:ascii="Palatino Linotype" w:hAnsi="Palatino Linotype"/>
          <w:color w:val="000000" w:themeColor="text1"/>
        </w:rPr>
        <w:t xml:space="preserve"> SESIÓN ORDINARIA </w:t>
      </w:r>
      <w:r w:rsidR="00E156BC" w:rsidRPr="00173C3A">
        <w:rPr>
          <w:rFonts w:ascii="Palatino Linotype" w:hAnsi="Palatino Linotype"/>
          <w:color w:val="000000" w:themeColor="text1"/>
        </w:rPr>
        <w:lastRenderedPageBreak/>
        <w:t>CELEBRADA EL VEINTE</w:t>
      </w:r>
      <w:r w:rsidRPr="00173C3A">
        <w:rPr>
          <w:rFonts w:ascii="Palatino Linotype" w:hAnsi="Palatino Linotype"/>
          <w:color w:val="000000" w:themeColor="text1"/>
        </w:rPr>
        <w:t xml:space="preserve"> (2</w:t>
      </w:r>
      <w:r w:rsidR="00E156BC" w:rsidRPr="00173C3A">
        <w:rPr>
          <w:rFonts w:ascii="Palatino Linotype" w:hAnsi="Palatino Linotype"/>
          <w:color w:val="000000" w:themeColor="text1"/>
        </w:rPr>
        <w:t>0</w:t>
      </w:r>
      <w:r w:rsidRPr="00173C3A">
        <w:rPr>
          <w:rFonts w:ascii="Palatino Linotype" w:hAnsi="Palatino Linotype"/>
          <w:color w:val="000000" w:themeColor="text1"/>
        </w:rPr>
        <w:t xml:space="preserve">) DE </w:t>
      </w:r>
      <w:r w:rsidR="00E156BC" w:rsidRPr="00173C3A">
        <w:rPr>
          <w:rFonts w:ascii="Palatino Linotype" w:hAnsi="Palatino Linotype"/>
          <w:color w:val="000000" w:themeColor="text1"/>
        </w:rPr>
        <w:t>OCTU</w:t>
      </w:r>
      <w:r w:rsidRPr="00173C3A">
        <w:rPr>
          <w:rFonts w:ascii="Palatino Linotype" w:hAnsi="Palatino Linotype"/>
          <w:color w:val="000000" w:themeColor="text1"/>
        </w:rPr>
        <w:t>BRE DE DOS MIL VEINTIUNO, ANTE EL SECRETARIO TÉCNICO DEL PLENO ALEXIS TAPIA RAMÍREZ.</w:t>
      </w:r>
      <w:r w:rsidRPr="00173C3A">
        <w:rPr>
          <w:rFonts w:ascii="Palatino Linotype" w:hAnsi="Palatino Linotype" w:cs="Arial"/>
          <w:color w:val="000000" w:themeColor="text1"/>
        </w:rPr>
        <w:t xml:space="preserve"> </w:t>
      </w:r>
    </w:p>
    <w:p w14:paraId="468B9F50" w14:textId="77777777" w:rsidR="000164A8" w:rsidRPr="00173C3A" w:rsidRDefault="000164A8" w:rsidP="00173C3A">
      <w:pPr>
        <w:spacing w:line="360" w:lineRule="auto"/>
        <w:rPr>
          <w:rFonts w:ascii="Palatino Linotype" w:hAnsi="Palatino Linotype"/>
          <w:color w:val="000000" w:themeColor="text1"/>
        </w:rPr>
      </w:pPr>
      <w:r w:rsidRPr="00173C3A">
        <w:rPr>
          <w:rFonts w:ascii="Palatino Linotype" w:hAnsi="Palatino Linotype"/>
          <w:color w:val="000000" w:themeColor="text1"/>
        </w:rPr>
        <w:br w:type="page"/>
      </w:r>
    </w:p>
    <w:p w14:paraId="3E8332BB" w14:textId="77777777" w:rsidR="00025266" w:rsidRPr="00173C3A" w:rsidRDefault="00025266" w:rsidP="00173C3A">
      <w:pPr>
        <w:pStyle w:val="Prrafodelista"/>
        <w:spacing w:line="360" w:lineRule="auto"/>
        <w:ind w:left="0"/>
        <w:jc w:val="both"/>
        <w:rPr>
          <w:rFonts w:ascii="Palatino Linotype" w:hAnsi="Palatino Linotype" w:cs="Arial"/>
          <w:color w:val="000000" w:themeColor="text1"/>
        </w:rPr>
      </w:pPr>
    </w:p>
    <w:sectPr w:rsidR="00025266" w:rsidRPr="00173C3A" w:rsidSect="00613290">
      <w:headerReference w:type="default" r:id="rId12"/>
      <w:footerReference w:type="default" r:id="rId13"/>
      <w:headerReference w:type="first" r:id="rId14"/>
      <w:footerReference w:type="first" r:id="rId15"/>
      <w:pgSz w:w="12240" w:h="15840"/>
      <w:pgMar w:top="1417"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591EE" w14:textId="77777777" w:rsidR="009A4EC8" w:rsidRDefault="009A4EC8" w:rsidP="00587366">
      <w:r>
        <w:separator/>
      </w:r>
    </w:p>
  </w:endnote>
  <w:endnote w:type="continuationSeparator" w:id="0">
    <w:p w14:paraId="00673014" w14:textId="77777777" w:rsidR="009A4EC8" w:rsidRDefault="009A4EC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822FBA" w:rsidRPr="00883450" w:rsidRDefault="00822FB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D08B6">
              <w:rPr>
                <w:rFonts w:ascii="Palatino Linotype" w:hAnsi="Palatino Linotype"/>
                <w:b/>
                <w:bCs/>
                <w:noProof/>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D08B6">
              <w:rPr>
                <w:rFonts w:ascii="Palatino Linotype" w:hAnsi="Palatino Linotype"/>
                <w:b/>
                <w:bCs/>
                <w:noProof/>
                <w:sz w:val="22"/>
                <w:szCs w:val="20"/>
              </w:rPr>
              <w:t>31</w:t>
            </w:r>
            <w:r w:rsidRPr="00883450">
              <w:rPr>
                <w:rFonts w:ascii="Palatino Linotype" w:hAnsi="Palatino Linotype"/>
                <w:b/>
                <w:bCs/>
                <w:sz w:val="22"/>
                <w:szCs w:val="20"/>
              </w:rPr>
              <w:fldChar w:fldCharType="end"/>
            </w:r>
          </w:p>
        </w:sdtContent>
      </w:sdt>
    </w:sdtContent>
  </w:sdt>
  <w:p w14:paraId="6243EC1B" w14:textId="77777777" w:rsidR="00822FBA" w:rsidRDefault="00822F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22FBA" w:rsidRPr="00883450" w:rsidRDefault="00822FB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D08B6" w:rsidRPr="00BD08B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D08B6" w:rsidRPr="00BD08B6">
      <w:rPr>
        <w:rFonts w:ascii="Palatino Linotype" w:hAnsi="Palatino Linotype"/>
        <w:noProof/>
        <w:sz w:val="22"/>
        <w:szCs w:val="22"/>
        <w:lang w:val="es-ES"/>
      </w:rPr>
      <w:t>31</w:t>
    </w:r>
    <w:r w:rsidRPr="00883450">
      <w:rPr>
        <w:rFonts w:ascii="Palatino Linotype" w:hAnsi="Palatino Linotype"/>
        <w:sz w:val="22"/>
        <w:szCs w:val="22"/>
      </w:rPr>
      <w:fldChar w:fldCharType="end"/>
    </w:r>
  </w:p>
  <w:p w14:paraId="5F5C4865" w14:textId="77777777" w:rsidR="00822FBA" w:rsidRPr="00883450" w:rsidRDefault="00822FB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1700C" w14:textId="77777777" w:rsidR="009A4EC8" w:rsidRDefault="009A4EC8" w:rsidP="00587366">
      <w:r>
        <w:separator/>
      </w:r>
    </w:p>
  </w:footnote>
  <w:footnote w:type="continuationSeparator" w:id="0">
    <w:p w14:paraId="6B0D7C1A" w14:textId="77777777" w:rsidR="009A4EC8" w:rsidRDefault="009A4EC8"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15311B8C" w:rsidR="00822FBA" w:rsidRDefault="009A4EC8" w:rsidP="00CC749F">
    <w:pPr>
      <w:pStyle w:val="Encabezado"/>
      <w:tabs>
        <w:tab w:val="clear" w:pos="4252"/>
        <w:tab w:val="clear" w:pos="8504"/>
        <w:tab w:val="left" w:pos="8460"/>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7.65pt;margin-top:-131.6pt;width:663.5pt;height:12in;z-index:-251657216;mso-position-horizontal-relative:margin;mso-position-vertical-relative:margin" o:allowincell="f">
          <v:imagedata r:id="rId1" o:title="PHOTO-2020-08-13-10-14-39"/>
          <w10:wrap anchorx="margin" anchory="margin"/>
        </v:shape>
      </w:pict>
    </w:r>
    <w:r w:rsidR="00822FBA">
      <w:tab/>
    </w: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827"/>
    </w:tblGrid>
    <w:tr w:rsidR="00822FBA" w:rsidRPr="001F1A92" w14:paraId="07F2896E" w14:textId="77777777" w:rsidTr="00CC749F">
      <w:trPr>
        <w:trHeight w:val="138"/>
        <w:jc w:val="right"/>
      </w:trPr>
      <w:tc>
        <w:tcPr>
          <w:tcW w:w="3969" w:type="dxa"/>
          <w:vAlign w:val="center"/>
        </w:tcPr>
        <w:p w14:paraId="4A5B1974" w14:textId="3B2AB4E0" w:rsidR="00822FBA" w:rsidRPr="001F1A92" w:rsidRDefault="00822FBA" w:rsidP="005F1362">
          <w:pPr>
            <w:ind w:right="34"/>
            <w:jc w:val="right"/>
            <w:rPr>
              <w:rFonts w:ascii="Palatino Linotype" w:hAnsi="Palatino Linotype"/>
              <w:b/>
              <w:sz w:val="22"/>
              <w:szCs w:val="22"/>
            </w:rPr>
          </w:pPr>
          <w:r w:rsidRPr="001F1A92">
            <w:rPr>
              <w:rFonts w:ascii="Palatino Linotype" w:hAnsi="Palatino Linotype"/>
              <w:b/>
              <w:sz w:val="22"/>
              <w:szCs w:val="22"/>
            </w:rPr>
            <w:t>RECURSO DE REVISIÓN:</w:t>
          </w:r>
        </w:p>
      </w:tc>
      <w:tc>
        <w:tcPr>
          <w:tcW w:w="3827" w:type="dxa"/>
          <w:vAlign w:val="center"/>
        </w:tcPr>
        <w:p w14:paraId="3A05B4B6" w14:textId="5E7126C9" w:rsidR="00822FBA" w:rsidRPr="001F1A92" w:rsidRDefault="00822FBA" w:rsidP="008D1347">
          <w:pPr>
            <w:pStyle w:val="Encabezado"/>
            <w:jc w:val="both"/>
            <w:rPr>
              <w:rFonts w:ascii="Palatino Linotype" w:hAnsi="Palatino Linotype"/>
              <w:b/>
              <w:sz w:val="22"/>
              <w:szCs w:val="22"/>
            </w:rPr>
          </w:pPr>
          <w:r>
            <w:rPr>
              <w:rFonts w:ascii="Palatino Linotype" w:hAnsi="Palatino Linotype"/>
              <w:b/>
              <w:sz w:val="22"/>
              <w:szCs w:val="22"/>
            </w:rPr>
            <w:t>03928/INFOEM/AD/RR/2021</w:t>
          </w:r>
        </w:p>
      </w:tc>
    </w:tr>
    <w:tr w:rsidR="00822FBA" w:rsidRPr="001F1A92" w14:paraId="1B5D8690" w14:textId="77777777" w:rsidTr="00CC749F">
      <w:trPr>
        <w:trHeight w:val="233"/>
        <w:jc w:val="right"/>
      </w:trPr>
      <w:tc>
        <w:tcPr>
          <w:tcW w:w="3969" w:type="dxa"/>
          <w:vAlign w:val="center"/>
        </w:tcPr>
        <w:p w14:paraId="3903F2C6" w14:textId="22D569F8" w:rsidR="00822FBA" w:rsidRPr="001F1A92" w:rsidRDefault="00822FBA" w:rsidP="004C6DA3">
          <w:pPr>
            <w:ind w:right="34"/>
            <w:jc w:val="right"/>
            <w:rPr>
              <w:rFonts w:ascii="Palatino Linotype" w:hAnsi="Palatino Linotype"/>
              <w:b/>
              <w:sz w:val="22"/>
              <w:szCs w:val="22"/>
            </w:rPr>
          </w:pPr>
          <w:r w:rsidRPr="001F1A92">
            <w:rPr>
              <w:rFonts w:ascii="Palatino Linotype" w:hAnsi="Palatino Linotype"/>
              <w:b/>
              <w:sz w:val="22"/>
              <w:szCs w:val="22"/>
            </w:rPr>
            <w:t>SUJETO OBLIGADO:</w:t>
          </w:r>
        </w:p>
      </w:tc>
      <w:tc>
        <w:tcPr>
          <w:tcW w:w="3827" w:type="dxa"/>
          <w:vAlign w:val="center"/>
        </w:tcPr>
        <w:p w14:paraId="03C799A2" w14:textId="73CB3C99" w:rsidR="00822FBA" w:rsidRPr="001F1A92" w:rsidRDefault="00822FBA" w:rsidP="004C6DA3">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822FBA" w:rsidRPr="001F1A92" w14:paraId="095EB01B" w14:textId="77777777" w:rsidTr="00CC749F">
      <w:trPr>
        <w:trHeight w:val="321"/>
        <w:jc w:val="right"/>
      </w:trPr>
      <w:tc>
        <w:tcPr>
          <w:tcW w:w="3969" w:type="dxa"/>
          <w:vAlign w:val="center"/>
        </w:tcPr>
        <w:p w14:paraId="6E000A51" w14:textId="3AB22290" w:rsidR="00822FBA" w:rsidRPr="001F1A92" w:rsidRDefault="00822FBA" w:rsidP="00CC749F">
          <w:pPr>
            <w:ind w:right="34"/>
            <w:jc w:val="right"/>
            <w:rPr>
              <w:rFonts w:ascii="Palatino Linotype" w:hAnsi="Palatino Linotype"/>
              <w:b/>
              <w:sz w:val="22"/>
              <w:szCs w:val="22"/>
            </w:rPr>
          </w:pPr>
          <w:r>
            <w:rPr>
              <w:rFonts w:ascii="Palatino Linotype" w:hAnsi="Palatino Linotype"/>
              <w:b/>
              <w:sz w:val="22"/>
              <w:szCs w:val="22"/>
            </w:rPr>
            <w:t>COMISIONADA</w:t>
          </w:r>
          <w:r w:rsidRPr="001F1A92">
            <w:rPr>
              <w:rFonts w:ascii="Palatino Linotype" w:hAnsi="Palatino Linotype"/>
              <w:b/>
              <w:sz w:val="22"/>
              <w:szCs w:val="22"/>
            </w:rPr>
            <w:t xml:space="preserve"> PONENTE:</w:t>
          </w:r>
        </w:p>
      </w:tc>
      <w:tc>
        <w:tcPr>
          <w:tcW w:w="3827" w:type="dxa"/>
          <w:vAlign w:val="center"/>
        </w:tcPr>
        <w:p w14:paraId="07560085" w14:textId="3285B5EA" w:rsidR="00822FBA" w:rsidRPr="001F1A92" w:rsidRDefault="00822FBA"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822FBA" w:rsidRDefault="00822FBA"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120A1D56" w:rsidR="00822FBA" w:rsidRDefault="009A4EC8" w:rsidP="00472C41">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92.4pt;margin-top:-138.4pt;width:663.5pt;height:12in;z-index:-251658240;mso-position-horizontal-relative:margin;mso-position-vertical-relative:margin" o:allowincell="f">
          <v:imagedata r:id="rId1" o:title="PHOTO-2020-08-13-10-14-39"/>
          <w10:wrap anchorx="margin" anchory="margin"/>
        </v:shape>
      </w:pict>
    </w:r>
    <w:r w:rsidR="00822FBA">
      <w:tab/>
    </w:r>
  </w:p>
  <w:tbl>
    <w:tblPr>
      <w:tblStyle w:val="Tablaconcuadrcula"/>
      <w:tblW w:w="723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3686"/>
    </w:tblGrid>
    <w:tr w:rsidR="00822FBA" w:rsidRPr="001F1A92" w14:paraId="0A3256F2" w14:textId="77777777" w:rsidTr="00CC749F">
      <w:trPr>
        <w:trHeight w:val="138"/>
        <w:jc w:val="right"/>
      </w:trPr>
      <w:tc>
        <w:tcPr>
          <w:tcW w:w="3544" w:type="dxa"/>
          <w:vAlign w:val="center"/>
        </w:tcPr>
        <w:p w14:paraId="3D80769D" w14:textId="316F11F8" w:rsidR="00822FBA" w:rsidRPr="001F1A92" w:rsidRDefault="00822FBA" w:rsidP="005F1362">
          <w:pPr>
            <w:jc w:val="right"/>
            <w:rPr>
              <w:rFonts w:ascii="Palatino Linotype" w:hAnsi="Palatino Linotype"/>
              <w:b/>
              <w:sz w:val="22"/>
              <w:szCs w:val="22"/>
            </w:rPr>
          </w:pPr>
          <w:r w:rsidRPr="001F1A92">
            <w:rPr>
              <w:rFonts w:ascii="Palatino Linotype" w:hAnsi="Palatino Linotype"/>
              <w:b/>
              <w:sz w:val="22"/>
              <w:szCs w:val="22"/>
            </w:rPr>
            <w:t>RECURSO DE REVISIÓN:</w:t>
          </w:r>
        </w:p>
      </w:tc>
      <w:tc>
        <w:tcPr>
          <w:tcW w:w="3686" w:type="dxa"/>
          <w:vAlign w:val="center"/>
        </w:tcPr>
        <w:p w14:paraId="0453495E" w14:textId="65758ED7" w:rsidR="00822FBA" w:rsidRPr="001F1A92" w:rsidRDefault="00822FBA" w:rsidP="00940948">
          <w:pPr>
            <w:pStyle w:val="Encabezado"/>
            <w:rPr>
              <w:rFonts w:ascii="Palatino Linotype" w:hAnsi="Palatino Linotype"/>
              <w:b/>
              <w:sz w:val="22"/>
              <w:szCs w:val="22"/>
            </w:rPr>
          </w:pPr>
          <w:r>
            <w:rPr>
              <w:rFonts w:ascii="Palatino Linotype" w:hAnsi="Palatino Linotype"/>
              <w:b/>
              <w:sz w:val="22"/>
              <w:szCs w:val="22"/>
            </w:rPr>
            <w:t>03928</w:t>
          </w:r>
          <w:r w:rsidRPr="001F1A92">
            <w:rPr>
              <w:rFonts w:ascii="Palatino Linotype" w:hAnsi="Palatino Linotype"/>
              <w:b/>
              <w:sz w:val="22"/>
              <w:szCs w:val="22"/>
            </w:rPr>
            <w:t>/INFOEM/</w:t>
          </w:r>
          <w:r>
            <w:rPr>
              <w:rFonts w:ascii="Palatino Linotype" w:hAnsi="Palatino Linotype"/>
              <w:b/>
              <w:sz w:val="22"/>
              <w:szCs w:val="22"/>
            </w:rPr>
            <w:t>AD</w:t>
          </w:r>
          <w:r w:rsidRPr="001F1A92">
            <w:rPr>
              <w:rFonts w:ascii="Palatino Linotype" w:hAnsi="Palatino Linotype"/>
              <w:b/>
              <w:sz w:val="22"/>
              <w:szCs w:val="22"/>
            </w:rPr>
            <w:t>/RR/</w:t>
          </w:r>
          <w:r>
            <w:rPr>
              <w:rFonts w:ascii="Palatino Linotype" w:hAnsi="Palatino Linotype"/>
              <w:b/>
              <w:sz w:val="22"/>
              <w:szCs w:val="22"/>
            </w:rPr>
            <w:t>2021</w:t>
          </w:r>
        </w:p>
      </w:tc>
    </w:tr>
    <w:tr w:rsidR="00822FBA" w:rsidRPr="001F1A92" w14:paraId="128C8B3C" w14:textId="77777777" w:rsidTr="00CC749F">
      <w:trPr>
        <w:trHeight w:val="233"/>
        <w:jc w:val="right"/>
      </w:trPr>
      <w:tc>
        <w:tcPr>
          <w:tcW w:w="3544" w:type="dxa"/>
          <w:vAlign w:val="center"/>
        </w:tcPr>
        <w:p w14:paraId="483E3371" w14:textId="66B1BC74" w:rsidR="00822FBA" w:rsidRPr="001F1A92" w:rsidRDefault="00822FBA" w:rsidP="00472C41">
          <w:pPr>
            <w:jc w:val="right"/>
            <w:rPr>
              <w:rFonts w:ascii="Palatino Linotype" w:hAnsi="Palatino Linotype"/>
              <w:b/>
              <w:sz w:val="22"/>
              <w:szCs w:val="22"/>
            </w:rPr>
          </w:pPr>
          <w:r w:rsidRPr="001F1A92">
            <w:rPr>
              <w:rFonts w:ascii="Palatino Linotype" w:hAnsi="Palatino Linotype"/>
              <w:b/>
              <w:sz w:val="22"/>
              <w:szCs w:val="22"/>
            </w:rPr>
            <w:t>RECURRENTE:</w:t>
          </w:r>
        </w:p>
      </w:tc>
      <w:tc>
        <w:tcPr>
          <w:tcW w:w="3686" w:type="dxa"/>
        </w:tcPr>
        <w:p w14:paraId="1548525E" w14:textId="0D790B09" w:rsidR="00822FBA" w:rsidRPr="001F1A92" w:rsidRDefault="002F6580" w:rsidP="0058757A">
          <w:pPr>
            <w:pStyle w:val="Encabezado"/>
            <w:rPr>
              <w:rFonts w:ascii="Palatino Linotype" w:hAnsi="Palatino Linotype"/>
              <w:b/>
              <w:sz w:val="22"/>
              <w:szCs w:val="22"/>
            </w:rPr>
          </w:pPr>
          <w:r w:rsidRPr="002F6580">
            <w:rPr>
              <w:rFonts w:ascii="Palatino Linotype" w:hAnsi="Palatino Linotype"/>
              <w:b/>
              <w:sz w:val="22"/>
              <w:szCs w:val="22"/>
            </w:rPr>
            <w:t>XXXXX XXXXXXXX XXXX</w:t>
          </w:r>
        </w:p>
      </w:tc>
    </w:tr>
    <w:tr w:rsidR="00822FBA" w:rsidRPr="001F1A92" w14:paraId="41BE0704" w14:textId="77777777" w:rsidTr="00CC749F">
      <w:trPr>
        <w:trHeight w:val="321"/>
        <w:jc w:val="right"/>
      </w:trPr>
      <w:tc>
        <w:tcPr>
          <w:tcW w:w="3544" w:type="dxa"/>
          <w:vAlign w:val="center"/>
        </w:tcPr>
        <w:p w14:paraId="34C64148" w14:textId="10C6C8A9" w:rsidR="00822FBA" w:rsidRPr="001F1A92" w:rsidRDefault="00822FBA" w:rsidP="005F1362">
          <w:pPr>
            <w:jc w:val="right"/>
            <w:rPr>
              <w:rFonts w:ascii="Palatino Linotype" w:hAnsi="Palatino Linotype"/>
              <w:b/>
              <w:sz w:val="22"/>
              <w:szCs w:val="22"/>
            </w:rPr>
          </w:pPr>
          <w:r w:rsidRPr="001F1A92">
            <w:rPr>
              <w:rFonts w:ascii="Palatino Linotype" w:hAnsi="Palatino Linotype"/>
              <w:b/>
              <w:sz w:val="22"/>
              <w:szCs w:val="22"/>
            </w:rPr>
            <w:t>SUJETO OBLIGADO:</w:t>
          </w:r>
        </w:p>
      </w:tc>
      <w:tc>
        <w:tcPr>
          <w:tcW w:w="3686" w:type="dxa"/>
          <w:vAlign w:val="center"/>
        </w:tcPr>
        <w:p w14:paraId="34C341BF" w14:textId="6FFC1A96" w:rsidR="00822FBA" w:rsidRPr="001F1A92" w:rsidRDefault="00822FBA" w:rsidP="00940948">
          <w:pPr>
            <w:pStyle w:val="Encabezado"/>
            <w:rPr>
              <w:rFonts w:ascii="Palatino Linotype" w:hAnsi="Palatino Linotype"/>
              <w:b/>
              <w:sz w:val="22"/>
              <w:szCs w:val="22"/>
            </w:rPr>
          </w:pPr>
          <w:r>
            <w:rPr>
              <w:rFonts w:ascii="Palatino Linotype" w:hAnsi="Palatino Linotype"/>
              <w:b/>
              <w:bCs/>
              <w:color w:val="000000"/>
              <w:sz w:val="22"/>
              <w:szCs w:val="22"/>
            </w:rPr>
            <w:t>Instituto de Seguridad Social del Estado de México y Municipios</w:t>
          </w:r>
        </w:p>
      </w:tc>
    </w:tr>
    <w:tr w:rsidR="00822FBA" w:rsidRPr="001F1A92" w14:paraId="0C8B6193" w14:textId="77777777" w:rsidTr="00CC749F">
      <w:trPr>
        <w:trHeight w:val="321"/>
        <w:jc w:val="right"/>
      </w:trPr>
      <w:tc>
        <w:tcPr>
          <w:tcW w:w="3544" w:type="dxa"/>
          <w:vAlign w:val="center"/>
        </w:tcPr>
        <w:p w14:paraId="321FFAFF" w14:textId="525CF889" w:rsidR="00822FBA" w:rsidRPr="001F1A92" w:rsidRDefault="00822FBA" w:rsidP="00CC749F">
          <w:pPr>
            <w:jc w:val="right"/>
            <w:rPr>
              <w:rFonts w:ascii="Palatino Linotype" w:hAnsi="Palatino Linotype"/>
              <w:b/>
              <w:sz w:val="22"/>
              <w:szCs w:val="22"/>
            </w:rPr>
          </w:pPr>
          <w:r w:rsidRPr="001F1A92">
            <w:rPr>
              <w:rFonts w:ascii="Palatino Linotype" w:hAnsi="Palatino Linotype"/>
              <w:b/>
              <w:sz w:val="22"/>
              <w:szCs w:val="22"/>
            </w:rPr>
            <w:t>COMISIONAD</w:t>
          </w:r>
          <w:r>
            <w:rPr>
              <w:rFonts w:ascii="Palatino Linotype" w:hAnsi="Palatino Linotype"/>
              <w:b/>
              <w:sz w:val="22"/>
              <w:szCs w:val="22"/>
            </w:rPr>
            <w:t>A</w:t>
          </w:r>
          <w:r w:rsidRPr="001F1A92">
            <w:rPr>
              <w:rFonts w:ascii="Palatino Linotype" w:hAnsi="Palatino Linotype"/>
              <w:b/>
              <w:sz w:val="22"/>
              <w:szCs w:val="22"/>
            </w:rPr>
            <w:t xml:space="preserve"> PONENTE:</w:t>
          </w:r>
        </w:p>
      </w:tc>
      <w:tc>
        <w:tcPr>
          <w:tcW w:w="3686" w:type="dxa"/>
          <w:vAlign w:val="center"/>
        </w:tcPr>
        <w:p w14:paraId="0FECDA9D" w14:textId="71DD40BE" w:rsidR="00822FBA" w:rsidRPr="001F1A92" w:rsidRDefault="00822FBA"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822FBA" w:rsidRDefault="00822FB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61515"/>
    <w:multiLevelType w:val="hybridMultilevel"/>
    <w:tmpl w:val="7144A024"/>
    <w:lvl w:ilvl="0" w:tplc="6C4E5F58">
      <w:start w:val="29"/>
      <w:numFmt w:val="decimal"/>
      <w:lvlText w:val="%1."/>
      <w:lvlJc w:val="left"/>
      <w:pPr>
        <w:ind w:left="72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9006A9"/>
    <w:multiLevelType w:val="multilevel"/>
    <w:tmpl w:val="B1626C2C"/>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970C26"/>
    <w:multiLevelType w:val="multilevel"/>
    <w:tmpl w:val="E876B868"/>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0414F22"/>
    <w:multiLevelType w:val="hybridMultilevel"/>
    <w:tmpl w:val="1C88FA8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51223F"/>
    <w:multiLevelType w:val="hybridMultilevel"/>
    <w:tmpl w:val="6310FC7E"/>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b/>
      </w:rPr>
    </w:lvl>
    <w:lvl w:ilvl="2" w:tplc="F80ECA98">
      <w:start w:val="1"/>
      <w:numFmt w:val="lowerLetter"/>
      <w:lvlText w:val="%3)"/>
      <w:lvlJc w:val="lef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F901D5"/>
    <w:multiLevelType w:val="hybridMultilevel"/>
    <w:tmpl w:val="0F963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877C8"/>
    <w:multiLevelType w:val="hybridMultilevel"/>
    <w:tmpl w:val="0848F8D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872148D"/>
    <w:multiLevelType w:val="hybridMultilevel"/>
    <w:tmpl w:val="E736B9B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142306"/>
    <w:multiLevelType w:val="multilevel"/>
    <w:tmpl w:val="5AA83B38"/>
    <w:lvl w:ilvl="0">
      <w:start w:val="3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AB009D"/>
    <w:multiLevelType w:val="hybridMultilevel"/>
    <w:tmpl w:val="4BD0C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A95E14"/>
    <w:multiLevelType w:val="hybridMultilevel"/>
    <w:tmpl w:val="C01EB97E"/>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436955"/>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EB3C5C"/>
    <w:multiLevelType w:val="hybridMultilevel"/>
    <w:tmpl w:val="B4D286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317490"/>
    <w:multiLevelType w:val="hybridMultilevel"/>
    <w:tmpl w:val="FBBA96A0"/>
    <w:lvl w:ilvl="0" w:tplc="FB0C99F4">
      <w:start w:val="1"/>
      <w:numFmt w:val="decimal"/>
      <w:lvlText w:val="%1."/>
      <w:lvlJc w:val="left"/>
      <w:pPr>
        <w:ind w:left="786"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97E5140"/>
    <w:multiLevelType w:val="hybridMultilevel"/>
    <w:tmpl w:val="B478D54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F5B367D"/>
    <w:multiLevelType w:val="hybridMultilevel"/>
    <w:tmpl w:val="87321C5C"/>
    <w:lvl w:ilvl="0" w:tplc="080A0017">
      <w:start w:val="1"/>
      <w:numFmt w:val="lowerLetter"/>
      <w:lvlText w:val="%1)"/>
      <w:lvlJc w:val="left"/>
      <w:pPr>
        <w:ind w:left="720" w:hanging="360"/>
      </w:pPr>
      <w:rPr>
        <w:b/>
      </w:r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A44981"/>
    <w:multiLevelType w:val="multilevel"/>
    <w:tmpl w:val="43962656"/>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D947281"/>
    <w:multiLevelType w:val="hybridMultilevel"/>
    <w:tmpl w:val="57D84CD8"/>
    <w:lvl w:ilvl="0" w:tplc="1CC661BA">
      <w:start w:val="34"/>
      <w:numFmt w:val="decimal"/>
      <w:lvlText w:val="%1."/>
      <w:lvlJc w:val="left"/>
      <w:pPr>
        <w:ind w:left="3196"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CD734E"/>
    <w:multiLevelType w:val="hybridMultilevel"/>
    <w:tmpl w:val="763C7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7A3E69"/>
    <w:multiLevelType w:val="multilevel"/>
    <w:tmpl w:val="84F64F9A"/>
    <w:lvl w:ilvl="0">
      <w:start w:val="28"/>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F608B3"/>
    <w:multiLevelType w:val="hybridMultilevel"/>
    <w:tmpl w:val="D362D2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886E8F"/>
    <w:multiLevelType w:val="hybridMultilevel"/>
    <w:tmpl w:val="C052A418"/>
    <w:lvl w:ilvl="0" w:tplc="A7BED2AC">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65A5835"/>
    <w:multiLevelType w:val="multilevel"/>
    <w:tmpl w:val="CCF2034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71902E3"/>
    <w:multiLevelType w:val="hybridMultilevel"/>
    <w:tmpl w:val="E5D002B4"/>
    <w:lvl w:ilvl="0" w:tplc="722A3530">
      <w:start w:val="19"/>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0E1CA1"/>
    <w:multiLevelType w:val="hybridMultilevel"/>
    <w:tmpl w:val="3B6E4794"/>
    <w:lvl w:ilvl="0" w:tplc="5310EA8C">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2C2D07"/>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9366B4"/>
    <w:multiLevelType w:val="multilevel"/>
    <w:tmpl w:val="9F3EA3EA"/>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E616099"/>
    <w:multiLevelType w:val="hybridMultilevel"/>
    <w:tmpl w:val="7B22497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7" w15:restartNumberingAfterBreak="0">
    <w:nsid w:val="70BE77DB"/>
    <w:multiLevelType w:val="multilevel"/>
    <w:tmpl w:val="3C366A7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0EA062F"/>
    <w:multiLevelType w:val="multilevel"/>
    <w:tmpl w:val="AA86783E"/>
    <w:lvl w:ilvl="0">
      <w:start w:val="2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7B0893"/>
    <w:multiLevelType w:val="hybridMultilevel"/>
    <w:tmpl w:val="0E8C5018"/>
    <w:lvl w:ilvl="0" w:tplc="2C727B88">
      <w:start w:val="1"/>
      <w:numFmt w:val="lowerLetter"/>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7943412B"/>
    <w:multiLevelType w:val="hybridMultilevel"/>
    <w:tmpl w:val="53AEA31E"/>
    <w:lvl w:ilvl="0" w:tplc="B0CC1E20">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290AA4"/>
    <w:multiLevelType w:val="hybridMultilevel"/>
    <w:tmpl w:val="DDE437B8"/>
    <w:lvl w:ilvl="0" w:tplc="FB0C99F4">
      <w:start w:val="1"/>
      <w:numFmt w:val="decimal"/>
      <w:lvlText w:val="%1."/>
      <w:lvlJc w:val="left"/>
      <w:pPr>
        <w:ind w:left="720" w:hanging="36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rPr>
    </w:lvl>
    <w:lvl w:ilvl="2" w:tplc="6630D35E">
      <w:start w:val="1"/>
      <w:numFmt w:val="lowerRoman"/>
      <w:lvlText w:val="%3."/>
      <w:lvlJc w:val="right"/>
      <w:pPr>
        <w:ind w:left="2160" w:hanging="180"/>
      </w:pPr>
      <w:rPr>
        <w:b/>
      </w:rPr>
    </w:lvl>
    <w:lvl w:ilvl="3" w:tplc="080A0001">
      <w:start w:val="1"/>
      <w:numFmt w:val="bullet"/>
      <w:lvlText w:val=""/>
      <w:lvlJc w:val="left"/>
      <w:pPr>
        <w:ind w:left="3240" w:hanging="720"/>
      </w:pPr>
      <w:rPr>
        <w:rFonts w:ascii="Symbol" w:hAnsi="Symbo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2C7FA2"/>
    <w:multiLevelType w:val="hybridMultilevel"/>
    <w:tmpl w:val="69148E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4B080A"/>
    <w:multiLevelType w:val="hybridMultilevel"/>
    <w:tmpl w:val="7DA8F4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9"/>
  </w:num>
  <w:num w:numId="3">
    <w:abstractNumId w:val="17"/>
  </w:num>
  <w:num w:numId="4">
    <w:abstractNumId w:val="16"/>
  </w:num>
  <w:num w:numId="5">
    <w:abstractNumId w:val="30"/>
  </w:num>
  <w:num w:numId="6">
    <w:abstractNumId w:val="31"/>
  </w:num>
  <w:num w:numId="7">
    <w:abstractNumId w:val="38"/>
  </w:num>
  <w:num w:numId="8">
    <w:abstractNumId w:val="25"/>
  </w:num>
  <w:num w:numId="9">
    <w:abstractNumId w:val="8"/>
  </w:num>
  <w:num w:numId="10">
    <w:abstractNumId w:val="34"/>
  </w:num>
  <w:num w:numId="11">
    <w:abstractNumId w:val="20"/>
  </w:num>
  <w:num w:numId="12">
    <w:abstractNumId w:val="37"/>
  </w:num>
  <w:num w:numId="13">
    <w:abstractNumId w:val="35"/>
  </w:num>
  <w:num w:numId="14">
    <w:abstractNumId w:val="2"/>
  </w:num>
  <w:num w:numId="15">
    <w:abstractNumId w:val="23"/>
  </w:num>
  <w:num w:numId="16">
    <w:abstractNumId w:val="18"/>
  </w:num>
  <w:num w:numId="17">
    <w:abstractNumId w:val="14"/>
  </w:num>
  <w:num w:numId="18">
    <w:abstractNumId w:val="41"/>
  </w:num>
  <w:num w:numId="19">
    <w:abstractNumId w:val="1"/>
  </w:num>
  <w:num w:numId="20">
    <w:abstractNumId w:val="21"/>
  </w:num>
  <w:num w:numId="21">
    <w:abstractNumId w:val="39"/>
  </w:num>
  <w:num w:numId="22">
    <w:abstractNumId w:val="0"/>
  </w:num>
  <w:num w:numId="23">
    <w:abstractNumId w:val="10"/>
  </w:num>
  <w:num w:numId="24">
    <w:abstractNumId w:val="32"/>
  </w:num>
  <w:num w:numId="25">
    <w:abstractNumId w:val="4"/>
  </w:num>
  <w:num w:numId="26">
    <w:abstractNumId w:val="3"/>
  </w:num>
  <w:num w:numId="27">
    <w:abstractNumId w:val="24"/>
  </w:num>
  <w:num w:numId="28">
    <w:abstractNumId w:val="19"/>
  </w:num>
  <w:num w:numId="29">
    <w:abstractNumId w:val="28"/>
  </w:num>
  <w:num w:numId="30">
    <w:abstractNumId w:val="43"/>
  </w:num>
  <w:num w:numId="31">
    <w:abstractNumId w:val="26"/>
  </w:num>
  <w:num w:numId="32">
    <w:abstractNumId w:val="6"/>
  </w:num>
  <w:num w:numId="33">
    <w:abstractNumId w:val="40"/>
  </w:num>
  <w:num w:numId="34">
    <w:abstractNumId w:val="44"/>
  </w:num>
  <w:num w:numId="35">
    <w:abstractNumId w:val="33"/>
  </w:num>
  <w:num w:numId="36">
    <w:abstractNumId w:val="42"/>
  </w:num>
  <w:num w:numId="37">
    <w:abstractNumId w:val="13"/>
  </w:num>
  <w:num w:numId="38">
    <w:abstractNumId w:val="7"/>
  </w:num>
  <w:num w:numId="39">
    <w:abstractNumId w:val="15"/>
  </w:num>
  <w:num w:numId="40">
    <w:abstractNumId w:val="36"/>
  </w:num>
  <w:num w:numId="41">
    <w:abstractNumId w:val="27"/>
  </w:num>
  <w:num w:numId="42">
    <w:abstractNumId w:val="12"/>
  </w:num>
  <w:num w:numId="43">
    <w:abstractNumId w:val="9"/>
  </w:num>
  <w:num w:numId="44">
    <w:abstractNumId w:val="45"/>
  </w:num>
  <w:num w:numId="45">
    <w:abstractNumId w:val="5"/>
  </w:num>
  <w:num w:numId="4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317"/>
    <w:rsid w:val="0000310F"/>
    <w:rsid w:val="00003A05"/>
    <w:rsid w:val="0000407F"/>
    <w:rsid w:val="00005019"/>
    <w:rsid w:val="000050BE"/>
    <w:rsid w:val="000058E3"/>
    <w:rsid w:val="0000766C"/>
    <w:rsid w:val="0000797D"/>
    <w:rsid w:val="00007E8A"/>
    <w:rsid w:val="0001106B"/>
    <w:rsid w:val="00012472"/>
    <w:rsid w:val="0001398B"/>
    <w:rsid w:val="000164A8"/>
    <w:rsid w:val="00016852"/>
    <w:rsid w:val="000203D3"/>
    <w:rsid w:val="000211F8"/>
    <w:rsid w:val="0002146F"/>
    <w:rsid w:val="00024F35"/>
    <w:rsid w:val="00025266"/>
    <w:rsid w:val="0003063D"/>
    <w:rsid w:val="00031F10"/>
    <w:rsid w:val="00032493"/>
    <w:rsid w:val="0004072A"/>
    <w:rsid w:val="00040783"/>
    <w:rsid w:val="00040B42"/>
    <w:rsid w:val="0004193F"/>
    <w:rsid w:val="00041F08"/>
    <w:rsid w:val="00042380"/>
    <w:rsid w:val="00045D4A"/>
    <w:rsid w:val="000464F5"/>
    <w:rsid w:val="0004686A"/>
    <w:rsid w:val="000468E2"/>
    <w:rsid w:val="00046CEE"/>
    <w:rsid w:val="000478BA"/>
    <w:rsid w:val="000510F0"/>
    <w:rsid w:val="0005237C"/>
    <w:rsid w:val="00052A3C"/>
    <w:rsid w:val="00054A03"/>
    <w:rsid w:val="00055E2B"/>
    <w:rsid w:val="00056A79"/>
    <w:rsid w:val="00060B9C"/>
    <w:rsid w:val="00061344"/>
    <w:rsid w:val="0006247F"/>
    <w:rsid w:val="00062648"/>
    <w:rsid w:val="000631D9"/>
    <w:rsid w:val="0006407E"/>
    <w:rsid w:val="00064A37"/>
    <w:rsid w:val="00064B95"/>
    <w:rsid w:val="00066130"/>
    <w:rsid w:val="00071905"/>
    <w:rsid w:val="0007221E"/>
    <w:rsid w:val="000738A9"/>
    <w:rsid w:val="00074573"/>
    <w:rsid w:val="00077C34"/>
    <w:rsid w:val="000800AC"/>
    <w:rsid w:val="0008230A"/>
    <w:rsid w:val="00082D11"/>
    <w:rsid w:val="000834FE"/>
    <w:rsid w:val="00084E31"/>
    <w:rsid w:val="0008542A"/>
    <w:rsid w:val="00090D6F"/>
    <w:rsid w:val="00093FC7"/>
    <w:rsid w:val="00094906"/>
    <w:rsid w:val="000A26B8"/>
    <w:rsid w:val="000A3F90"/>
    <w:rsid w:val="000A4554"/>
    <w:rsid w:val="000A4E44"/>
    <w:rsid w:val="000A556A"/>
    <w:rsid w:val="000A77ED"/>
    <w:rsid w:val="000A7CA9"/>
    <w:rsid w:val="000B0370"/>
    <w:rsid w:val="000B218E"/>
    <w:rsid w:val="000B5AB1"/>
    <w:rsid w:val="000B5D79"/>
    <w:rsid w:val="000B6D31"/>
    <w:rsid w:val="000C0061"/>
    <w:rsid w:val="000C0663"/>
    <w:rsid w:val="000C089C"/>
    <w:rsid w:val="000C0903"/>
    <w:rsid w:val="000C10B9"/>
    <w:rsid w:val="000C1D19"/>
    <w:rsid w:val="000C2E5F"/>
    <w:rsid w:val="000C3423"/>
    <w:rsid w:val="000C3861"/>
    <w:rsid w:val="000C48CA"/>
    <w:rsid w:val="000C4A8E"/>
    <w:rsid w:val="000C5A04"/>
    <w:rsid w:val="000C5AF7"/>
    <w:rsid w:val="000D0855"/>
    <w:rsid w:val="000D11CC"/>
    <w:rsid w:val="000D1E0F"/>
    <w:rsid w:val="000D3275"/>
    <w:rsid w:val="000D597F"/>
    <w:rsid w:val="000D5A1D"/>
    <w:rsid w:val="000D6743"/>
    <w:rsid w:val="000D69DF"/>
    <w:rsid w:val="000D7369"/>
    <w:rsid w:val="000E07DC"/>
    <w:rsid w:val="000E1389"/>
    <w:rsid w:val="000E2665"/>
    <w:rsid w:val="000E26C4"/>
    <w:rsid w:val="000E5176"/>
    <w:rsid w:val="000E5DAB"/>
    <w:rsid w:val="000E67FC"/>
    <w:rsid w:val="000E77B8"/>
    <w:rsid w:val="000F0B91"/>
    <w:rsid w:val="000F1731"/>
    <w:rsid w:val="000F2EDD"/>
    <w:rsid w:val="000F3457"/>
    <w:rsid w:val="000F37A8"/>
    <w:rsid w:val="000F3E12"/>
    <w:rsid w:val="000F3EA7"/>
    <w:rsid w:val="000F4912"/>
    <w:rsid w:val="000F6D7E"/>
    <w:rsid w:val="00100187"/>
    <w:rsid w:val="00100DDD"/>
    <w:rsid w:val="001013AC"/>
    <w:rsid w:val="00102D65"/>
    <w:rsid w:val="00103888"/>
    <w:rsid w:val="00107499"/>
    <w:rsid w:val="00107557"/>
    <w:rsid w:val="0011167C"/>
    <w:rsid w:val="00112154"/>
    <w:rsid w:val="00112B02"/>
    <w:rsid w:val="00114A21"/>
    <w:rsid w:val="00117441"/>
    <w:rsid w:val="0012006D"/>
    <w:rsid w:val="00121F4A"/>
    <w:rsid w:val="00122E4B"/>
    <w:rsid w:val="001236B8"/>
    <w:rsid w:val="0012380D"/>
    <w:rsid w:val="00124015"/>
    <w:rsid w:val="00124EFE"/>
    <w:rsid w:val="001250B4"/>
    <w:rsid w:val="001253D1"/>
    <w:rsid w:val="00130758"/>
    <w:rsid w:val="001318D2"/>
    <w:rsid w:val="00132C06"/>
    <w:rsid w:val="00133B79"/>
    <w:rsid w:val="00133CE5"/>
    <w:rsid w:val="00134AEC"/>
    <w:rsid w:val="001352E5"/>
    <w:rsid w:val="00135DD5"/>
    <w:rsid w:val="0013673A"/>
    <w:rsid w:val="00136B6C"/>
    <w:rsid w:val="00140D44"/>
    <w:rsid w:val="00143219"/>
    <w:rsid w:val="001436BB"/>
    <w:rsid w:val="001459C8"/>
    <w:rsid w:val="00147864"/>
    <w:rsid w:val="00152F19"/>
    <w:rsid w:val="00153833"/>
    <w:rsid w:val="00153FA4"/>
    <w:rsid w:val="00154304"/>
    <w:rsid w:val="0015466E"/>
    <w:rsid w:val="00154765"/>
    <w:rsid w:val="00154EF0"/>
    <w:rsid w:val="00156A23"/>
    <w:rsid w:val="00156D08"/>
    <w:rsid w:val="00157DC6"/>
    <w:rsid w:val="00161E95"/>
    <w:rsid w:val="00163780"/>
    <w:rsid w:val="00163B1F"/>
    <w:rsid w:val="001648EE"/>
    <w:rsid w:val="00164B65"/>
    <w:rsid w:val="001656F2"/>
    <w:rsid w:val="00166794"/>
    <w:rsid w:val="00173C3A"/>
    <w:rsid w:val="00174E02"/>
    <w:rsid w:val="0017653A"/>
    <w:rsid w:val="001775DF"/>
    <w:rsid w:val="00186126"/>
    <w:rsid w:val="00192E4B"/>
    <w:rsid w:val="00195DEC"/>
    <w:rsid w:val="00196407"/>
    <w:rsid w:val="001972CC"/>
    <w:rsid w:val="001A138D"/>
    <w:rsid w:val="001A2857"/>
    <w:rsid w:val="001A2A89"/>
    <w:rsid w:val="001A3634"/>
    <w:rsid w:val="001A4843"/>
    <w:rsid w:val="001A4D5D"/>
    <w:rsid w:val="001A58B9"/>
    <w:rsid w:val="001A60F8"/>
    <w:rsid w:val="001A61E1"/>
    <w:rsid w:val="001A6A13"/>
    <w:rsid w:val="001A6C1E"/>
    <w:rsid w:val="001A71BB"/>
    <w:rsid w:val="001B30F9"/>
    <w:rsid w:val="001B3659"/>
    <w:rsid w:val="001B40F3"/>
    <w:rsid w:val="001B53A0"/>
    <w:rsid w:val="001B5F70"/>
    <w:rsid w:val="001B611B"/>
    <w:rsid w:val="001B6845"/>
    <w:rsid w:val="001C0AED"/>
    <w:rsid w:val="001C1025"/>
    <w:rsid w:val="001C1261"/>
    <w:rsid w:val="001C13B1"/>
    <w:rsid w:val="001C1C2A"/>
    <w:rsid w:val="001C1CDE"/>
    <w:rsid w:val="001C263B"/>
    <w:rsid w:val="001C2713"/>
    <w:rsid w:val="001C2EF3"/>
    <w:rsid w:val="001C34D6"/>
    <w:rsid w:val="001C4532"/>
    <w:rsid w:val="001C54A9"/>
    <w:rsid w:val="001C6012"/>
    <w:rsid w:val="001C67B0"/>
    <w:rsid w:val="001C79FA"/>
    <w:rsid w:val="001D07C9"/>
    <w:rsid w:val="001D1E98"/>
    <w:rsid w:val="001D3AB5"/>
    <w:rsid w:val="001D6A49"/>
    <w:rsid w:val="001D70B4"/>
    <w:rsid w:val="001D7D8F"/>
    <w:rsid w:val="001D7DF0"/>
    <w:rsid w:val="001D7E82"/>
    <w:rsid w:val="001E018C"/>
    <w:rsid w:val="001E0AD2"/>
    <w:rsid w:val="001E3F91"/>
    <w:rsid w:val="001E489D"/>
    <w:rsid w:val="001E5C94"/>
    <w:rsid w:val="001E6822"/>
    <w:rsid w:val="001E74A5"/>
    <w:rsid w:val="001E7B9E"/>
    <w:rsid w:val="001F025B"/>
    <w:rsid w:val="001F1A92"/>
    <w:rsid w:val="001F2741"/>
    <w:rsid w:val="001F485A"/>
    <w:rsid w:val="001F783F"/>
    <w:rsid w:val="001F7DE2"/>
    <w:rsid w:val="002031F3"/>
    <w:rsid w:val="002043DB"/>
    <w:rsid w:val="002058A7"/>
    <w:rsid w:val="00205A1A"/>
    <w:rsid w:val="00207665"/>
    <w:rsid w:val="00211229"/>
    <w:rsid w:val="00212C9C"/>
    <w:rsid w:val="00213108"/>
    <w:rsid w:val="0021453E"/>
    <w:rsid w:val="0021475E"/>
    <w:rsid w:val="00216D5E"/>
    <w:rsid w:val="002179AC"/>
    <w:rsid w:val="00217B8C"/>
    <w:rsid w:val="00220ADB"/>
    <w:rsid w:val="002217BA"/>
    <w:rsid w:val="00221E74"/>
    <w:rsid w:val="00223507"/>
    <w:rsid w:val="00223ACC"/>
    <w:rsid w:val="00223B87"/>
    <w:rsid w:val="0022448D"/>
    <w:rsid w:val="002275C2"/>
    <w:rsid w:val="002275DE"/>
    <w:rsid w:val="00230170"/>
    <w:rsid w:val="002305CF"/>
    <w:rsid w:val="0023064D"/>
    <w:rsid w:val="00233486"/>
    <w:rsid w:val="00233E08"/>
    <w:rsid w:val="002345FF"/>
    <w:rsid w:val="00237611"/>
    <w:rsid w:val="00244476"/>
    <w:rsid w:val="002457CF"/>
    <w:rsid w:val="00246542"/>
    <w:rsid w:val="00252A20"/>
    <w:rsid w:val="00252B41"/>
    <w:rsid w:val="0025524F"/>
    <w:rsid w:val="00260C1D"/>
    <w:rsid w:val="00261001"/>
    <w:rsid w:val="00261D84"/>
    <w:rsid w:val="00263F23"/>
    <w:rsid w:val="00264D02"/>
    <w:rsid w:val="0026500D"/>
    <w:rsid w:val="00265CD7"/>
    <w:rsid w:val="002665BD"/>
    <w:rsid w:val="00270F4B"/>
    <w:rsid w:val="00271B06"/>
    <w:rsid w:val="00273013"/>
    <w:rsid w:val="002735B1"/>
    <w:rsid w:val="00273C37"/>
    <w:rsid w:val="0027430D"/>
    <w:rsid w:val="002765F2"/>
    <w:rsid w:val="00277A35"/>
    <w:rsid w:val="00280994"/>
    <w:rsid w:val="00280E3F"/>
    <w:rsid w:val="0028248C"/>
    <w:rsid w:val="00283210"/>
    <w:rsid w:val="00283946"/>
    <w:rsid w:val="00286DDB"/>
    <w:rsid w:val="002871EB"/>
    <w:rsid w:val="0028780F"/>
    <w:rsid w:val="002948C4"/>
    <w:rsid w:val="002A0512"/>
    <w:rsid w:val="002A229B"/>
    <w:rsid w:val="002A35B6"/>
    <w:rsid w:val="002A4172"/>
    <w:rsid w:val="002A54DE"/>
    <w:rsid w:val="002A7FAB"/>
    <w:rsid w:val="002B085C"/>
    <w:rsid w:val="002B284F"/>
    <w:rsid w:val="002B2A2E"/>
    <w:rsid w:val="002B2F59"/>
    <w:rsid w:val="002B4AFB"/>
    <w:rsid w:val="002B4D21"/>
    <w:rsid w:val="002C0074"/>
    <w:rsid w:val="002C0804"/>
    <w:rsid w:val="002C0A56"/>
    <w:rsid w:val="002C0DC5"/>
    <w:rsid w:val="002C1007"/>
    <w:rsid w:val="002C2D44"/>
    <w:rsid w:val="002C4715"/>
    <w:rsid w:val="002C4780"/>
    <w:rsid w:val="002C47ED"/>
    <w:rsid w:val="002C484A"/>
    <w:rsid w:val="002C570D"/>
    <w:rsid w:val="002C6DB3"/>
    <w:rsid w:val="002D0E3D"/>
    <w:rsid w:val="002D10C8"/>
    <w:rsid w:val="002D1A38"/>
    <w:rsid w:val="002D2E16"/>
    <w:rsid w:val="002D35AE"/>
    <w:rsid w:val="002D373C"/>
    <w:rsid w:val="002E126F"/>
    <w:rsid w:val="002E482C"/>
    <w:rsid w:val="002E5399"/>
    <w:rsid w:val="002E54B6"/>
    <w:rsid w:val="002E5A0B"/>
    <w:rsid w:val="002E6531"/>
    <w:rsid w:val="002E66CA"/>
    <w:rsid w:val="002E689B"/>
    <w:rsid w:val="002E6CFE"/>
    <w:rsid w:val="002E74CE"/>
    <w:rsid w:val="002E7AD0"/>
    <w:rsid w:val="002F1871"/>
    <w:rsid w:val="002F3672"/>
    <w:rsid w:val="002F6580"/>
    <w:rsid w:val="002F72FA"/>
    <w:rsid w:val="002F7D11"/>
    <w:rsid w:val="003007E0"/>
    <w:rsid w:val="0030150B"/>
    <w:rsid w:val="00301B41"/>
    <w:rsid w:val="00301D47"/>
    <w:rsid w:val="003030B1"/>
    <w:rsid w:val="00303717"/>
    <w:rsid w:val="00304013"/>
    <w:rsid w:val="00304137"/>
    <w:rsid w:val="00304266"/>
    <w:rsid w:val="003046AA"/>
    <w:rsid w:val="003049F3"/>
    <w:rsid w:val="00304CDF"/>
    <w:rsid w:val="00305BB3"/>
    <w:rsid w:val="00305F6D"/>
    <w:rsid w:val="003064B8"/>
    <w:rsid w:val="00307227"/>
    <w:rsid w:val="00307DE0"/>
    <w:rsid w:val="003105D0"/>
    <w:rsid w:val="003105D6"/>
    <w:rsid w:val="00310B1D"/>
    <w:rsid w:val="00310D66"/>
    <w:rsid w:val="003111C5"/>
    <w:rsid w:val="003116A6"/>
    <w:rsid w:val="00311863"/>
    <w:rsid w:val="00312733"/>
    <w:rsid w:val="00316065"/>
    <w:rsid w:val="00317883"/>
    <w:rsid w:val="00317EFF"/>
    <w:rsid w:val="00321AA3"/>
    <w:rsid w:val="00321AE9"/>
    <w:rsid w:val="00323895"/>
    <w:rsid w:val="0032586C"/>
    <w:rsid w:val="00327D79"/>
    <w:rsid w:val="00332D3C"/>
    <w:rsid w:val="00332E6B"/>
    <w:rsid w:val="003337F3"/>
    <w:rsid w:val="00333BE8"/>
    <w:rsid w:val="00333E05"/>
    <w:rsid w:val="0033405B"/>
    <w:rsid w:val="003344DB"/>
    <w:rsid w:val="00335BFE"/>
    <w:rsid w:val="0033608B"/>
    <w:rsid w:val="00337941"/>
    <w:rsid w:val="003407D0"/>
    <w:rsid w:val="0034092E"/>
    <w:rsid w:val="00340972"/>
    <w:rsid w:val="00341E70"/>
    <w:rsid w:val="00342C51"/>
    <w:rsid w:val="00343722"/>
    <w:rsid w:val="00345B79"/>
    <w:rsid w:val="00345D0F"/>
    <w:rsid w:val="0034614E"/>
    <w:rsid w:val="00346885"/>
    <w:rsid w:val="003472B3"/>
    <w:rsid w:val="0035104F"/>
    <w:rsid w:val="00352901"/>
    <w:rsid w:val="003532C3"/>
    <w:rsid w:val="00354015"/>
    <w:rsid w:val="003558D0"/>
    <w:rsid w:val="00355AEE"/>
    <w:rsid w:val="00355D3B"/>
    <w:rsid w:val="0035606B"/>
    <w:rsid w:val="0036073F"/>
    <w:rsid w:val="003629EE"/>
    <w:rsid w:val="00363266"/>
    <w:rsid w:val="003643B3"/>
    <w:rsid w:val="00370B8E"/>
    <w:rsid w:val="00370BB1"/>
    <w:rsid w:val="00371B27"/>
    <w:rsid w:val="003721B2"/>
    <w:rsid w:val="00372328"/>
    <w:rsid w:val="003730AC"/>
    <w:rsid w:val="00373D15"/>
    <w:rsid w:val="00374CE8"/>
    <w:rsid w:val="003762FD"/>
    <w:rsid w:val="00377278"/>
    <w:rsid w:val="00383E66"/>
    <w:rsid w:val="00385699"/>
    <w:rsid w:val="00387DC9"/>
    <w:rsid w:val="00387F4E"/>
    <w:rsid w:val="003903DA"/>
    <w:rsid w:val="0039142B"/>
    <w:rsid w:val="0039193E"/>
    <w:rsid w:val="00391ADA"/>
    <w:rsid w:val="00392CDB"/>
    <w:rsid w:val="00392D73"/>
    <w:rsid w:val="0039380F"/>
    <w:rsid w:val="00393B71"/>
    <w:rsid w:val="00394095"/>
    <w:rsid w:val="003940F6"/>
    <w:rsid w:val="00396545"/>
    <w:rsid w:val="00396F71"/>
    <w:rsid w:val="003A03D0"/>
    <w:rsid w:val="003A04FF"/>
    <w:rsid w:val="003A0904"/>
    <w:rsid w:val="003A1B01"/>
    <w:rsid w:val="003A2029"/>
    <w:rsid w:val="003A30F9"/>
    <w:rsid w:val="003A61CF"/>
    <w:rsid w:val="003A6417"/>
    <w:rsid w:val="003A65FE"/>
    <w:rsid w:val="003A6A5A"/>
    <w:rsid w:val="003A7221"/>
    <w:rsid w:val="003A730E"/>
    <w:rsid w:val="003B1CEE"/>
    <w:rsid w:val="003B2199"/>
    <w:rsid w:val="003B2856"/>
    <w:rsid w:val="003B2A0D"/>
    <w:rsid w:val="003B31FA"/>
    <w:rsid w:val="003B55AD"/>
    <w:rsid w:val="003B7EC4"/>
    <w:rsid w:val="003C7282"/>
    <w:rsid w:val="003D00D5"/>
    <w:rsid w:val="003D0A29"/>
    <w:rsid w:val="003D0BC7"/>
    <w:rsid w:val="003D181D"/>
    <w:rsid w:val="003D20C4"/>
    <w:rsid w:val="003D4163"/>
    <w:rsid w:val="003D46D0"/>
    <w:rsid w:val="003D6EF3"/>
    <w:rsid w:val="003E6679"/>
    <w:rsid w:val="003E6D0F"/>
    <w:rsid w:val="003E712E"/>
    <w:rsid w:val="003F140F"/>
    <w:rsid w:val="003F15DB"/>
    <w:rsid w:val="003F2702"/>
    <w:rsid w:val="003F2778"/>
    <w:rsid w:val="003F36A4"/>
    <w:rsid w:val="003F4900"/>
    <w:rsid w:val="003F70CA"/>
    <w:rsid w:val="003F7823"/>
    <w:rsid w:val="00400E76"/>
    <w:rsid w:val="0040137F"/>
    <w:rsid w:val="00402179"/>
    <w:rsid w:val="0040278D"/>
    <w:rsid w:val="0040356A"/>
    <w:rsid w:val="004043BB"/>
    <w:rsid w:val="004078C8"/>
    <w:rsid w:val="00412696"/>
    <w:rsid w:val="00412E24"/>
    <w:rsid w:val="00416727"/>
    <w:rsid w:val="0042068A"/>
    <w:rsid w:val="0042267F"/>
    <w:rsid w:val="0042437A"/>
    <w:rsid w:val="00424E72"/>
    <w:rsid w:val="00425E39"/>
    <w:rsid w:val="00426D7C"/>
    <w:rsid w:val="004300ED"/>
    <w:rsid w:val="004303D0"/>
    <w:rsid w:val="00431687"/>
    <w:rsid w:val="00432B72"/>
    <w:rsid w:val="00433016"/>
    <w:rsid w:val="004342F1"/>
    <w:rsid w:val="00434731"/>
    <w:rsid w:val="004349C0"/>
    <w:rsid w:val="00437702"/>
    <w:rsid w:val="004401B5"/>
    <w:rsid w:val="00440800"/>
    <w:rsid w:val="004413DD"/>
    <w:rsid w:val="00442393"/>
    <w:rsid w:val="004436D7"/>
    <w:rsid w:val="00443D3D"/>
    <w:rsid w:val="00443DCB"/>
    <w:rsid w:val="00443DEB"/>
    <w:rsid w:val="0044535B"/>
    <w:rsid w:val="00445FDA"/>
    <w:rsid w:val="00447F0D"/>
    <w:rsid w:val="00450A5F"/>
    <w:rsid w:val="00451514"/>
    <w:rsid w:val="00453BB4"/>
    <w:rsid w:val="00456317"/>
    <w:rsid w:val="00456348"/>
    <w:rsid w:val="004572A1"/>
    <w:rsid w:val="004613B1"/>
    <w:rsid w:val="0046231E"/>
    <w:rsid w:val="00462FFB"/>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4915"/>
    <w:rsid w:val="004858CD"/>
    <w:rsid w:val="00485DB6"/>
    <w:rsid w:val="0048628A"/>
    <w:rsid w:val="0048658E"/>
    <w:rsid w:val="004911B6"/>
    <w:rsid w:val="00491C96"/>
    <w:rsid w:val="004923B6"/>
    <w:rsid w:val="00494294"/>
    <w:rsid w:val="00495611"/>
    <w:rsid w:val="00496359"/>
    <w:rsid w:val="00496944"/>
    <w:rsid w:val="004A115C"/>
    <w:rsid w:val="004A14BE"/>
    <w:rsid w:val="004A2BF5"/>
    <w:rsid w:val="004A3085"/>
    <w:rsid w:val="004A34E0"/>
    <w:rsid w:val="004A4BD5"/>
    <w:rsid w:val="004A4CFD"/>
    <w:rsid w:val="004A6153"/>
    <w:rsid w:val="004A677C"/>
    <w:rsid w:val="004B05A5"/>
    <w:rsid w:val="004B1262"/>
    <w:rsid w:val="004B176B"/>
    <w:rsid w:val="004B293C"/>
    <w:rsid w:val="004B3D59"/>
    <w:rsid w:val="004B58EA"/>
    <w:rsid w:val="004B73EF"/>
    <w:rsid w:val="004B78E3"/>
    <w:rsid w:val="004C09B4"/>
    <w:rsid w:val="004C20F2"/>
    <w:rsid w:val="004C251E"/>
    <w:rsid w:val="004C3F25"/>
    <w:rsid w:val="004C4E77"/>
    <w:rsid w:val="004C525E"/>
    <w:rsid w:val="004C6796"/>
    <w:rsid w:val="004C67E2"/>
    <w:rsid w:val="004C6DA3"/>
    <w:rsid w:val="004C7263"/>
    <w:rsid w:val="004C7A27"/>
    <w:rsid w:val="004D0127"/>
    <w:rsid w:val="004D0490"/>
    <w:rsid w:val="004D12F1"/>
    <w:rsid w:val="004D1805"/>
    <w:rsid w:val="004D1CB6"/>
    <w:rsid w:val="004D2229"/>
    <w:rsid w:val="004D257A"/>
    <w:rsid w:val="004D2676"/>
    <w:rsid w:val="004D2A18"/>
    <w:rsid w:val="004D3142"/>
    <w:rsid w:val="004D43CC"/>
    <w:rsid w:val="004D4509"/>
    <w:rsid w:val="004D52DD"/>
    <w:rsid w:val="004D68F8"/>
    <w:rsid w:val="004D6D19"/>
    <w:rsid w:val="004D6DC5"/>
    <w:rsid w:val="004E0ABF"/>
    <w:rsid w:val="004E11D8"/>
    <w:rsid w:val="004E61CF"/>
    <w:rsid w:val="004E6E3A"/>
    <w:rsid w:val="004F0C96"/>
    <w:rsid w:val="004F0F98"/>
    <w:rsid w:val="004F28A0"/>
    <w:rsid w:val="004F39A4"/>
    <w:rsid w:val="004F44C7"/>
    <w:rsid w:val="004F489F"/>
    <w:rsid w:val="004F4958"/>
    <w:rsid w:val="004F766F"/>
    <w:rsid w:val="004F785F"/>
    <w:rsid w:val="004F78B7"/>
    <w:rsid w:val="004F7944"/>
    <w:rsid w:val="004F7FB3"/>
    <w:rsid w:val="00500224"/>
    <w:rsid w:val="00501B93"/>
    <w:rsid w:val="005041C2"/>
    <w:rsid w:val="00505CA0"/>
    <w:rsid w:val="00507C08"/>
    <w:rsid w:val="00507D18"/>
    <w:rsid w:val="00507D3F"/>
    <w:rsid w:val="0051016E"/>
    <w:rsid w:val="00511A30"/>
    <w:rsid w:val="00512F22"/>
    <w:rsid w:val="005140E4"/>
    <w:rsid w:val="00515DEC"/>
    <w:rsid w:val="00516603"/>
    <w:rsid w:val="005166F9"/>
    <w:rsid w:val="005167B1"/>
    <w:rsid w:val="00517A46"/>
    <w:rsid w:val="00517D20"/>
    <w:rsid w:val="005215EE"/>
    <w:rsid w:val="00521F15"/>
    <w:rsid w:val="00522599"/>
    <w:rsid w:val="00522F5F"/>
    <w:rsid w:val="00522FFF"/>
    <w:rsid w:val="005248B9"/>
    <w:rsid w:val="005255D3"/>
    <w:rsid w:val="00525C4F"/>
    <w:rsid w:val="00526446"/>
    <w:rsid w:val="00527495"/>
    <w:rsid w:val="00527E7A"/>
    <w:rsid w:val="00531594"/>
    <w:rsid w:val="00537E2C"/>
    <w:rsid w:val="00540208"/>
    <w:rsid w:val="00542797"/>
    <w:rsid w:val="00542B3A"/>
    <w:rsid w:val="00543660"/>
    <w:rsid w:val="0054438E"/>
    <w:rsid w:val="00544B9C"/>
    <w:rsid w:val="00544EC9"/>
    <w:rsid w:val="00546171"/>
    <w:rsid w:val="00546FBD"/>
    <w:rsid w:val="005476FA"/>
    <w:rsid w:val="005516E0"/>
    <w:rsid w:val="00551729"/>
    <w:rsid w:val="00551A9B"/>
    <w:rsid w:val="005520BF"/>
    <w:rsid w:val="00552213"/>
    <w:rsid w:val="0055544F"/>
    <w:rsid w:val="00556B04"/>
    <w:rsid w:val="00556F72"/>
    <w:rsid w:val="00556F82"/>
    <w:rsid w:val="005617C4"/>
    <w:rsid w:val="00561ED1"/>
    <w:rsid w:val="00562B0A"/>
    <w:rsid w:val="00562CCE"/>
    <w:rsid w:val="005669D6"/>
    <w:rsid w:val="00567998"/>
    <w:rsid w:val="0057177F"/>
    <w:rsid w:val="00573BC6"/>
    <w:rsid w:val="005759CD"/>
    <w:rsid w:val="00575D39"/>
    <w:rsid w:val="00577884"/>
    <w:rsid w:val="00581C0F"/>
    <w:rsid w:val="00582919"/>
    <w:rsid w:val="005849B2"/>
    <w:rsid w:val="00585172"/>
    <w:rsid w:val="00587366"/>
    <w:rsid w:val="0058757A"/>
    <w:rsid w:val="00587D50"/>
    <w:rsid w:val="00590037"/>
    <w:rsid w:val="00590892"/>
    <w:rsid w:val="00591267"/>
    <w:rsid w:val="00593476"/>
    <w:rsid w:val="00594C52"/>
    <w:rsid w:val="00594D2F"/>
    <w:rsid w:val="00595511"/>
    <w:rsid w:val="00596514"/>
    <w:rsid w:val="00597D18"/>
    <w:rsid w:val="005A1B89"/>
    <w:rsid w:val="005A228F"/>
    <w:rsid w:val="005A2A65"/>
    <w:rsid w:val="005A2F65"/>
    <w:rsid w:val="005A3513"/>
    <w:rsid w:val="005A3581"/>
    <w:rsid w:val="005A381A"/>
    <w:rsid w:val="005A3BD7"/>
    <w:rsid w:val="005A60E1"/>
    <w:rsid w:val="005A6788"/>
    <w:rsid w:val="005A786F"/>
    <w:rsid w:val="005B169C"/>
    <w:rsid w:val="005B2DD1"/>
    <w:rsid w:val="005B3A49"/>
    <w:rsid w:val="005B4347"/>
    <w:rsid w:val="005B6ADF"/>
    <w:rsid w:val="005B773D"/>
    <w:rsid w:val="005B7C5D"/>
    <w:rsid w:val="005C0821"/>
    <w:rsid w:val="005C1A74"/>
    <w:rsid w:val="005C3294"/>
    <w:rsid w:val="005C347F"/>
    <w:rsid w:val="005C6F55"/>
    <w:rsid w:val="005D0EB4"/>
    <w:rsid w:val="005D27DD"/>
    <w:rsid w:val="005D3493"/>
    <w:rsid w:val="005D622E"/>
    <w:rsid w:val="005D6FF0"/>
    <w:rsid w:val="005E11D5"/>
    <w:rsid w:val="005E34D4"/>
    <w:rsid w:val="005E3AE2"/>
    <w:rsid w:val="005E3FDE"/>
    <w:rsid w:val="005E55F2"/>
    <w:rsid w:val="005E68FC"/>
    <w:rsid w:val="005E7271"/>
    <w:rsid w:val="005E74D8"/>
    <w:rsid w:val="005E7CC9"/>
    <w:rsid w:val="005F0007"/>
    <w:rsid w:val="005F0E6C"/>
    <w:rsid w:val="005F1362"/>
    <w:rsid w:val="005F487C"/>
    <w:rsid w:val="005F4BAD"/>
    <w:rsid w:val="005F53A4"/>
    <w:rsid w:val="005F5FE1"/>
    <w:rsid w:val="005F62B2"/>
    <w:rsid w:val="005F715E"/>
    <w:rsid w:val="006010DA"/>
    <w:rsid w:val="006017AB"/>
    <w:rsid w:val="00604AC3"/>
    <w:rsid w:val="00605865"/>
    <w:rsid w:val="00613290"/>
    <w:rsid w:val="00617125"/>
    <w:rsid w:val="00617813"/>
    <w:rsid w:val="006206CC"/>
    <w:rsid w:val="00622B06"/>
    <w:rsid w:val="00624425"/>
    <w:rsid w:val="00624A1E"/>
    <w:rsid w:val="006257C2"/>
    <w:rsid w:val="00627163"/>
    <w:rsid w:val="0063034E"/>
    <w:rsid w:val="006339E1"/>
    <w:rsid w:val="00634476"/>
    <w:rsid w:val="00641F7E"/>
    <w:rsid w:val="0064393B"/>
    <w:rsid w:val="00644375"/>
    <w:rsid w:val="00644A5C"/>
    <w:rsid w:val="00646A08"/>
    <w:rsid w:val="00650392"/>
    <w:rsid w:val="0065061D"/>
    <w:rsid w:val="00651458"/>
    <w:rsid w:val="00656FB8"/>
    <w:rsid w:val="0065715E"/>
    <w:rsid w:val="00657670"/>
    <w:rsid w:val="00657DBF"/>
    <w:rsid w:val="00657DE0"/>
    <w:rsid w:val="00661C06"/>
    <w:rsid w:val="00661F77"/>
    <w:rsid w:val="0066275E"/>
    <w:rsid w:val="00662C69"/>
    <w:rsid w:val="006633C0"/>
    <w:rsid w:val="00663470"/>
    <w:rsid w:val="00663CC7"/>
    <w:rsid w:val="0066458B"/>
    <w:rsid w:val="00664805"/>
    <w:rsid w:val="00664FB5"/>
    <w:rsid w:val="006718FB"/>
    <w:rsid w:val="006720F3"/>
    <w:rsid w:val="00673695"/>
    <w:rsid w:val="00674701"/>
    <w:rsid w:val="00674A46"/>
    <w:rsid w:val="006752B0"/>
    <w:rsid w:val="00675F80"/>
    <w:rsid w:val="00676959"/>
    <w:rsid w:val="00676C6B"/>
    <w:rsid w:val="00676CD4"/>
    <w:rsid w:val="00680F25"/>
    <w:rsid w:val="00682297"/>
    <w:rsid w:val="006842C0"/>
    <w:rsid w:val="00685689"/>
    <w:rsid w:val="0068594B"/>
    <w:rsid w:val="00686B04"/>
    <w:rsid w:val="006878AC"/>
    <w:rsid w:val="006901FA"/>
    <w:rsid w:val="00690ED0"/>
    <w:rsid w:val="00692D5E"/>
    <w:rsid w:val="00693427"/>
    <w:rsid w:val="00694C00"/>
    <w:rsid w:val="006958A7"/>
    <w:rsid w:val="00695F94"/>
    <w:rsid w:val="006964F5"/>
    <w:rsid w:val="00696EF8"/>
    <w:rsid w:val="00697159"/>
    <w:rsid w:val="006A1047"/>
    <w:rsid w:val="006A2CF3"/>
    <w:rsid w:val="006A2D34"/>
    <w:rsid w:val="006A2EDE"/>
    <w:rsid w:val="006A33EE"/>
    <w:rsid w:val="006A3D7A"/>
    <w:rsid w:val="006A615D"/>
    <w:rsid w:val="006A6E5D"/>
    <w:rsid w:val="006B004E"/>
    <w:rsid w:val="006B0198"/>
    <w:rsid w:val="006B07C2"/>
    <w:rsid w:val="006B12E8"/>
    <w:rsid w:val="006B1C19"/>
    <w:rsid w:val="006B323C"/>
    <w:rsid w:val="006B3413"/>
    <w:rsid w:val="006B65D4"/>
    <w:rsid w:val="006B7A58"/>
    <w:rsid w:val="006C0B71"/>
    <w:rsid w:val="006C26B3"/>
    <w:rsid w:val="006C2FEE"/>
    <w:rsid w:val="006C3DB7"/>
    <w:rsid w:val="006C50B1"/>
    <w:rsid w:val="006C50C2"/>
    <w:rsid w:val="006C563A"/>
    <w:rsid w:val="006C69BD"/>
    <w:rsid w:val="006C6E1A"/>
    <w:rsid w:val="006D27EF"/>
    <w:rsid w:val="006D425C"/>
    <w:rsid w:val="006D4BD0"/>
    <w:rsid w:val="006D52D1"/>
    <w:rsid w:val="006D73E1"/>
    <w:rsid w:val="006E013D"/>
    <w:rsid w:val="006E1056"/>
    <w:rsid w:val="006E3A2A"/>
    <w:rsid w:val="006E3C4C"/>
    <w:rsid w:val="006E47CA"/>
    <w:rsid w:val="006E4BD4"/>
    <w:rsid w:val="006E4E2A"/>
    <w:rsid w:val="006E5950"/>
    <w:rsid w:val="006E6B65"/>
    <w:rsid w:val="006E6C14"/>
    <w:rsid w:val="006E6E20"/>
    <w:rsid w:val="006E7CC5"/>
    <w:rsid w:val="006F1E31"/>
    <w:rsid w:val="006F2696"/>
    <w:rsid w:val="006F2C12"/>
    <w:rsid w:val="006F2F92"/>
    <w:rsid w:val="006F51AA"/>
    <w:rsid w:val="00703F77"/>
    <w:rsid w:val="007050B1"/>
    <w:rsid w:val="00705527"/>
    <w:rsid w:val="00707096"/>
    <w:rsid w:val="00707225"/>
    <w:rsid w:val="00710617"/>
    <w:rsid w:val="007127BB"/>
    <w:rsid w:val="007136BC"/>
    <w:rsid w:val="00714576"/>
    <w:rsid w:val="00715A04"/>
    <w:rsid w:val="00715B7D"/>
    <w:rsid w:val="007160F7"/>
    <w:rsid w:val="00721335"/>
    <w:rsid w:val="00721924"/>
    <w:rsid w:val="00721F66"/>
    <w:rsid w:val="00722B93"/>
    <w:rsid w:val="00731F1F"/>
    <w:rsid w:val="0073324B"/>
    <w:rsid w:val="007337E6"/>
    <w:rsid w:val="00735A75"/>
    <w:rsid w:val="007365AD"/>
    <w:rsid w:val="00742486"/>
    <w:rsid w:val="0074433B"/>
    <w:rsid w:val="007443E3"/>
    <w:rsid w:val="007446C2"/>
    <w:rsid w:val="0074628D"/>
    <w:rsid w:val="007473D2"/>
    <w:rsid w:val="007479C2"/>
    <w:rsid w:val="00750A80"/>
    <w:rsid w:val="0075151E"/>
    <w:rsid w:val="0075265E"/>
    <w:rsid w:val="0075440D"/>
    <w:rsid w:val="00754EF8"/>
    <w:rsid w:val="00755369"/>
    <w:rsid w:val="007556F8"/>
    <w:rsid w:val="0075604A"/>
    <w:rsid w:val="0075650E"/>
    <w:rsid w:val="00757995"/>
    <w:rsid w:val="007602F9"/>
    <w:rsid w:val="007644E6"/>
    <w:rsid w:val="007652EA"/>
    <w:rsid w:val="00766249"/>
    <w:rsid w:val="00766CDD"/>
    <w:rsid w:val="007674F3"/>
    <w:rsid w:val="00767CD2"/>
    <w:rsid w:val="00770859"/>
    <w:rsid w:val="00774A5F"/>
    <w:rsid w:val="00774DFD"/>
    <w:rsid w:val="007753FA"/>
    <w:rsid w:val="0077544D"/>
    <w:rsid w:val="00775D67"/>
    <w:rsid w:val="0078079A"/>
    <w:rsid w:val="007860B9"/>
    <w:rsid w:val="00787184"/>
    <w:rsid w:val="007914E4"/>
    <w:rsid w:val="00791E58"/>
    <w:rsid w:val="007A0692"/>
    <w:rsid w:val="007A082B"/>
    <w:rsid w:val="007A0A0E"/>
    <w:rsid w:val="007A100D"/>
    <w:rsid w:val="007A1303"/>
    <w:rsid w:val="007A2293"/>
    <w:rsid w:val="007A2C90"/>
    <w:rsid w:val="007A4419"/>
    <w:rsid w:val="007A4CE4"/>
    <w:rsid w:val="007A65E0"/>
    <w:rsid w:val="007A70B9"/>
    <w:rsid w:val="007A7602"/>
    <w:rsid w:val="007A7A58"/>
    <w:rsid w:val="007B02B9"/>
    <w:rsid w:val="007B1AED"/>
    <w:rsid w:val="007B2208"/>
    <w:rsid w:val="007B233D"/>
    <w:rsid w:val="007B264F"/>
    <w:rsid w:val="007B26B2"/>
    <w:rsid w:val="007B30F3"/>
    <w:rsid w:val="007B5AF0"/>
    <w:rsid w:val="007B6317"/>
    <w:rsid w:val="007B694D"/>
    <w:rsid w:val="007B79A9"/>
    <w:rsid w:val="007C0013"/>
    <w:rsid w:val="007C0CBC"/>
    <w:rsid w:val="007C255D"/>
    <w:rsid w:val="007C37D2"/>
    <w:rsid w:val="007C3985"/>
    <w:rsid w:val="007C6110"/>
    <w:rsid w:val="007C7154"/>
    <w:rsid w:val="007D0C01"/>
    <w:rsid w:val="007D26D2"/>
    <w:rsid w:val="007D3FBD"/>
    <w:rsid w:val="007D49A0"/>
    <w:rsid w:val="007D4A5F"/>
    <w:rsid w:val="007D7EF3"/>
    <w:rsid w:val="007E0D72"/>
    <w:rsid w:val="007E421B"/>
    <w:rsid w:val="007E5125"/>
    <w:rsid w:val="007E5DB4"/>
    <w:rsid w:val="007E72DF"/>
    <w:rsid w:val="007F031C"/>
    <w:rsid w:val="007F0617"/>
    <w:rsid w:val="007F313E"/>
    <w:rsid w:val="007F4BB8"/>
    <w:rsid w:val="007F52F7"/>
    <w:rsid w:val="007F6F57"/>
    <w:rsid w:val="007F729E"/>
    <w:rsid w:val="00800E69"/>
    <w:rsid w:val="00800EFF"/>
    <w:rsid w:val="00802BFE"/>
    <w:rsid w:val="00803827"/>
    <w:rsid w:val="008039C2"/>
    <w:rsid w:val="008046E4"/>
    <w:rsid w:val="0080485A"/>
    <w:rsid w:val="00804992"/>
    <w:rsid w:val="008055FF"/>
    <w:rsid w:val="00806782"/>
    <w:rsid w:val="00810F94"/>
    <w:rsid w:val="008118AF"/>
    <w:rsid w:val="00814A17"/>
    <w:rsid w:val="0081595B"/>
    <w:rsid w:val="008167F5"/>
    <w:rsid w:val="0081794B"/>
    <w:rsid w:val="00817D8E"/>
    <w:rsid w:val="008200A3"/>
    <w:rsid w:val="008203B5"/>
    <w:rsid w:val="008209A8"/>
    <w:rsid w:val="00820BF2"/>
    <w:rsid w:val="0082181A"/>
    <w:rsid w:val="00822FBA"/>
    <w:rsid w:val="00824C4E"/>
    <w:rsid w:val="00826125"/>
    <w:rsid w:val="0083153E"/>
    <w:rsid w:val="00833E4C"/>
    <w:rsid w:val="00834316"/>
    <w:rsid w:val="00836224"/>
    <w:rsid w:val="00836E2A"/>
    <w:rsid w:val="008376CD"/>
    <w:rsid w:val="00837BE4"/>
    <w:rsid w:val="00840559"/>
    <w:rsid w:val="00841963"/>
    <w:rsid w:val="00843153"/>
    <w:rsid w:val="008433C1"/>
    <w:rsid w:val="00843908"/>
    <w:rsid w:val="008443E1"/>
    <w:rsid w:val="00845B20"/>
    <w:rsid w:val="00845D12"/>
    <w:rsid w:val="00846713"/>
    <w:rsid w:val="008469BE"/>
    <w:rsid w:val="00846D48"/>
    <w:rsid w:val="008473FA"/>
    <w:rsid w:val="00847830"/>
    <w:rsid w:val="00851A81"/>
    <w:rsid w:val="00851F4C"/>
    <w:rsid w:val="008523BA"/>
    <w:rsid w:val="00852B26"/>
    <w:rsid w:val="0085480B"/>
    <w:rsid w:val="008560F4"/>
    <w:rsid w:val="008568B1"/>
    <w:rsid w:val="00860A1E"/>
    <w:rsid w:val="00860FC5"/>
    <w:rsid w:val="00861622"/>
    <w:rsid w:val="008662C0"/>
    <w:rsid w:val="0087153F"/>
    <w:rsid w:val="00873ABF"/>
    <w:rsid w:val="00873D8C"/>
    <w:rsid w:val="00874200"/>
    <w:rsid w:val="0087459A"/>
    <w:rsid w:val="00875167"/>
    <w:rsid w:val="00875DF8"/>
    <w:rsid w:val="008765E3"/>
    <w:rsid w:val="00881572"/>
    <w:rsid w:val="008820F5"/>
    <w:rsid w:val="00882BA0"/>
    <w:rsid w:val="00882FEA"/>
    <w:rsid w:val="00883127"/>
    <w:rsid w:val="00883450"/>
    <w:rsid w:val="00883887"/>
    <w:rsid w:val="0088398C"/>
    <w:rsid w:val="00885A71"/>
    <w:rsid w:val="00885C6E"/>
    <w:rsid w:val="0088743F"/>
    <w:rsid w:val="0089067B"/>
    <w:rsid w:val="00890700"/>
    <w:rsid w:val="00890AA0"/>
    <w:rsid w:val="00893857"/>
    <w:rsid w:val="0089412A"/>
    <w:rsid w:val="00895536"/>
    <w:rsid w:val="00896AD4"/>
    <w:rsid w:val="008A2811"/>
    <w:rsid w:val="008A52F3"/>
    <w:rsid w:val="008A5456"/>
    <w:rsid w:val="008A7F7D"/>
    <w:rsid w:val="008B1A5A"/>
    <w:rsid w:val="008B1CAC"/>
    <w:rsid w:val="008B30C0"/>
    <w:rsid w:val="008B382F"/>
    <w:rsid w:val="008B38BC"/>
    <w:rsid w:val="008B4590"/>
    <w:rsid w:val="008B5AB4"/>
    <w:rsid w:val="008B66A6"/>
    <w:rsid w:val="008B6849"/>
    <w:rsid w:val="008B7FFE"/>
    <w:rsid w:val="008C0446"/>
    <w:rsid w:val="008C2A5C"/>
    <w:rsid w:val="008C2B3C"/>
    <w:rsid w:val="008C2EC1"/>
    <w:rsid w:val="008C41A7"/>
    <w:rsid w:val="008C5F5C"/>
    <w:rsid w:val="008C6F34"/>
    <w:rsid w:val="008C7108"/>
    <w:rsid w:val="008C75C8"/>
    <w:rsid w:val="008D02A3"/>
    <w:rsid w:val="008D1347"/>
    <w:rsid w:val="008D22D8"/>
    <w:rsid w:val="008D259C"/>
    <w:rsid w:val="008D2BCD"/>
    <w:rsid w:val="008D406E"/>
    <w:rsid w:val="008D4E99"/>
    <w:rsid w:val="008D5066"/>
    <w:rsid w:val="008D5A97"/>
    <w:rsid w:val="008D6697"/>
    <w:rsid w:val="008D728C"/>
    <w:rsid w:val="008E0674"/>
    <w:rsid w:val="008E11CC"/>
    <w:rsid w:val="008E1B8F"/>
    <w:rsid w:val="008E3AD0"/>
    <w:rsid w:val="008E5767"/>
    <w:rsid w:val="008E580D"/>
    <w:rsid w:val="008E73A5"/>
    <w:rsid w:val="008F12E6"/>
    <w:rsid w:val="008F1558"/>
    <w:rsid w:val="008F4C14"/>
    <w:rsid w:val="008F5927"/>
    <w:rsid w:val="008F6CB6"/>
    <w:rsid w:val="009009A9"/>
    <w:rsid w:val="0090174A"/>
    <w:rsid w:val="009036B3"/>
    <w:rsid w:val="009071FE"/>
    <w:rsid w:val="0090740E"/>
    <w:rsid w:val="00907761"/>
    <w:rsid w:val="00907D97"/>
    <w:rsid w:val="00911091"/>
    <w:rsid w:val="0091242A"/>
    <w:rsid w:val="00912E53"/>
    <w:rsid w:val="0091395C"/>
    <w:rsid w:val="00913AA4"/>
    <w:rsid w:val="00914854"/>
    <w:rsid w:val="00915778"/>
    <w:rsid w:val="009164DD"/>
    <w:rsid w:val="00916D97"/>
    <w:rsid w:val="009210C9"/>
    <w:rsid w:val="00925C68"/>
    <w:rsid w:val="009315B0"/>
    <w:rsid w:val="009316E9"/>
    <w:rsid w:val="00931C93"/>
    <w:rsid w:val="00931EE2"/>
    <w:rsid w:val="0093282F"/>
    <w:rsid w:val="0093416D"/>
    <w:rsid w:val="00936A89"/>
    <w:rsid w:val="00937309"/>
    <w:rsid w:val="0094065A"/>
    <w:rsid w:val="00940948"/>
    <w:rsid w:val="00943E62"/>
    <w:rsid w:val="00945A61"/>
    <w:rsid w:val="00950154"/>
    <w:rsid w:val="00950326"/>
    <w:rsid w:val="00950790"/>
    <w:rsid w:val="00950C6E"/>
    <w:rsid w:val="00953054"/>
    <w:rsid w:val="009531D6"/>
    <w:rsid w:val="009533AA"/>
    <w:rsid w:val="009548C1"/>
    <w:rsid w:val="00956219"/>
    <w:rsid w:val="009563A5"/>
    <w:rsid w:val="00956868"/>
    <w:rsid w:val="009572EE"/>
    <w:rsid w:val="0095765F"/>
    <w:rsid w:val="009606E6"/>
    <w:rsid w:val="009609D2"/>
    <w:rsid w:val="00962F40"/>
    <w:rsid w:val="00963968"/>
    <w:rsid w:val="00970F70"/>
    <w:rsid w:val="00971056"/>
    <w:rsid w:val="00971439"/>
    <w:rsid w:val="0097210F"/>
    <w:rsid w:val="00972221"/>
    <w:rsid w:val="0097252B"/>
    <w:rsid w:val="00972668"/>
    <w:rsid w:val="009727B4"/>
    <w:rsid w:val="00972C36"/>
    <w:rsid w:val="00972DF8"/>
    <w:rsid w:val="009750AA"/>
    <w:rsid w:val="00977D37"/>
    <w:rsid w:val="009813EA"/>
    <w:rsid w:val="00981A3B"/>
    <w:rsid w:val="009830D3"/>
    <w:rsid w:val="00983B8F"/>
    <w:rsid w:val="0098595E"/>
    <w:rsid w:val="00986073"/>
    <w:rsid w:val="009875BC"/>
    <w:rsid w:val="00990EE2"/>
    <w:rsid w:val="009916D2"/>
    <w:rsid w:val="009918B7"/>
    <w:rsid w:val="0099229C"/>
    <w:rsid w:val="009959DB"/>
    <w:rsid w:val="00995C9F"/>
    <w:rsid w:val="0099752D"/>
    <w:rsid w:val="00997C2A"/>
    <w:rsid w:val="009A0461"/>
    <w:rsid w:val="009A27C0"/>
    <w:rsid w:val="009A28A2"/>
    <w:rsid w:val="009A4EC8"/>
    <w:rsid w:val="009A4F56"/>
    <w:rsid w:val="009A5191"/>
    <w:rsid w:val="009B0F5C"/>
    <w:rsid w:val="009B11D6"/>
    <w:rsid w:val="009B16F4"/>
    <w:rsid w:val="009B2EE9"/>
    <w:rsid w:val="009B38F2"/>
    <w:rsid w:val="009B4864"/>
    <w:rsid w:val="009B5504"/>
    <w:rsid w:val="009B5D1A"/>
    <w:rsid w:val="009B649B"/>
    <w:rsid w:val="009B6782"/>
    <w:rsid w:val="009B6F16"/>
    <w:rsid w:val="009C0940"/>
    <w:rsid w:val="009C0950"/>
    <w:rsid w:val="009C1D99"/>
    <w:rsid w:val="009C1F8B"/>
    <w:rsid w:val="009C20A8"/>
    <w:rsid w:val="009C45CF"/>
    <w:rsid w:val="009C5057"/>
    <w:rsid w:val="009D2384"/>
    <w:rsid w:val="009D3240"/>
    <w:rsid w:val="009D3A6E"/>
    <w:rsid w:val="009D42D0"/>
    <w:rsid w:val="009D61D9"/>
    <w:rsid w:val="009D624D"/>
    <w:rsid w:val="009E0AB4"/>
    <w:rsid w:val="009E360A"/>
    <w:rsid w:val="009E38A4"/>
    <w:rsid w:val="009E4942"/>
    <w:rsid w:val="009E4FF0"/>
    <w:rsid w:val="009E6E48"/>
    <w:rsid w:val="009F0B67"/>
    <w:rsid w:val="009F1E4B"/>
    <w:rsid w:val="009F307E"/>
    <w:rsid w:val="009F50DE"/>
    <w:rsid w:val="009F5886"/>
    <w:rsid w:val="009F60E4"/>
    <w:rsid w:val="009F6D34"/>
    <w:rsid w:val="009F74A2"/>
    <w:rsid w:val="009F7BB0"/>
    <w:rsid w:val="00A00591"/>
    <w:rsid w:val="00A0179F"/>
    <w:rsid w:val="00A036C5"/>
    <w:rsid w:val="00A03AD2"/>
    <w:rsid w:val="00A073A0"/>
    <w:rsid w:val="00A07D84"/>
    <w:rsid w:val="00A10336"/>
    <w:rsid w:val="00A10CE2"/>
    <w:rsid w:val="00A13703"/>
    <w:rsid w:val="00A13811"/>
    <w:rsid w:val="00A15C42"/>
    <w:rsid w:val="00A16DF1"/>
    <w:rsid w:val="00A17302"/>
    <w:rsid w:val="00A17A17"/>
    <w:rsid w:val="00A20B1F"/>
    <w:rsid w:val="00A235D0"/>
    <w:rsid w:val="00A26699"/>
    <w:rsid w:val="00A27A7F"/>
    <w:rsid w:val="00A31C69"/>
    <w:rsid w:val="00A3276A"/>
    <w:rsid w:val="00A349D2"/>
    <w:rsid w:val="00A34C05"/>
    <w:rsid w:val="00A35492"/>
    <w:rsid w:val="00A4044E"/>
    <w:rsid w:val="00A4145B"/>
    <w:rsid w:val="00A42869"/>
    <w:rsid w:val="00A4379F"/>
    <w:rsid w:val="00A4434D"/>
    <w:rsid w:val="00A45039"/>
    <w:rsid w:val="00A453A9"/>
    <w:rsid w:val="00A454E0"/>
    <w:rsid w:val="00A45546"/>
    <w:rsid w:val="00A4585A"/>
    <w:rsid w:val="00A459D6"/>
    <w:rsid w:val="00A45B12"/>
    <w:rsid w:val="00A462D5"/>
    <w:rsid w:val="00A4650A"/>
    <w:rsid w:val="00A46F7C"/>
    <w:rsid w:val="00A471A7"/>
    <w:rsid w:val="00A47279"/>
    <w:rsid w:val="00A50B8A"/>
    <w:rsid w:val="00A51F40"/>
    <w:rsid w:val="00A56136"/>
    <w:rsid w:val="00A572BC"/>
    <w:rsid w:val="00A62B7B"/>
    <w:rsid w:val="00A67428"/>
    <w:rsid w:val="00A70CF3"/>
    <w:rsid w:val="00A7155E"/>
    <w:rsid w:val="00A73C13"/>
    <w:rsid w:val="00A74EDE"/>
    <w:rsid w:val="00A763AE"/>
    <w:rsid w:val="00A76619"/>
    <w:rsid w:val="00A76B0D"/>
    <w:rsid w:val="00A80223"/>
    <w:rsid w:val="00A81AB5"/>
    <w:rsid w:val="00A82724"/>
    <w:rsid w:val="00A82C5A"/>
    <w:rsid w:val="00A83FF6"/>
    <w:rsid w:val="00A8403F"/>
    <w:rsid w:val="00A85181"/>
    <w:rsid w:val="00A8620F"/>
    <w:rsid w:val="00A86AAB"/>
    <w:rsid w:val="00A8769A"/>
    <w:rsid w:val="00A90FF4"/>
    <w:rsid w:val="00A91456"/>
    <w:rsid w:val="00A91B2F"/>
    <w:rsid w:val="00A92E9F"/>
    <w:rsid w:val="00A92EC0"/>
    <w:rsid w:val="00A92EC4"/>
    <w:rsid w:val="00A92EED"/>
    <w:rsid w:val="00A932C8"/>
    <w:rsid w:val="00A975D5"/>
    <w:rsid w:val="00A9772B"/>
    <w:rsid w:val="00AA0660"/>
    <w:rsid w:val="00AA1409"/>
    <w:rsid w:val="00AA3875"/>
    <w:rsid w:val="00AA404A"/>
    <w:rsid w:val="00AA40DC"/>
    <w:rsid w:val="00AA6228"/>
    <w:rsid w:val="00AA69A4"/>
    <w:rsid w:val="00AA7ABB"/>
    <w:rsid w:val="00AB1879"/>
    <w:rsid w:val="00AB2744"/>
    <w:rsid w:val="00AB274F"/>
    <w:rsid w:val="00AB5F30"/>
    <w:rsid w:val="00AB6BE3"/>
    <w:rsid w:val="00AC1DE5"/>
    <w:rsid w:val="00AC2197"/>
    <w:rsid w:val="00AC2ECA"/>
    <w:rsid w:val="00AC37C3"/>
    <w:rsid w:val="00AC3E65"/>
    <w:rsid w:val="00AC535B"/>
    <w:rsid w:val="00AC5F6A"/>
    <w:rsid w:val="00AC6989"/>
    <w:rsid w:val="00AD04D8"/>
    <w:rsid w:val="00AD0B3C"/>
    <w:rsid w:val="00AD18BF"/>
    <w:rsid w:val="00AD1CC0"/>
    <w:rsid w:val="00AD22B5"/>
    <w:rsid w:val="00AD33D3"/>
    <w:rsid w:val="00AD3DB4"/>
    <w:rsid w:val="00AD5712"/>
    <w:rsid w:val="00AD76A1"/>
    <w:rsid w:val="00AE7F20"/>
    <w:rsid w:val="00AF1F04"/>
    <w:rsid w:val="00AF3329"/>
    <w:rsid w:val="00AF3B55"/>
    <w:rsid w:val="00AF3D59"/>
    <w:rsid w:val="00AF51A0"/>
    <w:rsid w:val="00AF6794"/>
    <w:rsid w:val="00AF6F48"/>
    <w:rsid w:val="00AF717E"/>
    <w:rsid w:val="00AF7F90"/>
    <w:rsid w:val="00B016F7"/>
    <w:rsid w:val="00B02BDD"/>
    <w:rsid w:val="00B055B9"/>
    <w:rsid w:val="00B06D0D"/>
    <w:rsid w:val="00B06E5A"/>
    <w:rsid w:val="00B13243"/>
    <w:rsid w:val="00B13D85"/>
    <w:rsid w:val="00B14B2C"/>
    <w:rsid w:val="00B16296"/>
    <w:rsid w:val="00B16CC7"/>
    <w:rsid w:val="00B16E6E"/>
    <w:rsid w:val="00B1786A"/>
    <w:rsid w:val="00B206D8"/>
    <w:rsid w:val="00B214F4"/>
    <w:rsid w:val="00B21AF0"/>
    <w:rsid w:val="00B230E5"/>
    <w:rsid w:val="00B23E88"/>
    <w:rsid w:val="00B267A4"/>
    <w:rsid w:val="00B312C7"/>
    <w:rsid w:val="00B316B9"/>
    <w:rsid w:val="00B31F8B"/>
    <w:rsid w:val="00B32E58"/>
    <w:rsid w:val="00B335A2"/>
    <w:rsid w:val="00B3397F"/>
    <w:rsid w:val="00B34371"/>
    <w:rsid w:val="00B347E1"/>
    <w:rsid w:val="00B351D9"/>
    <w:rsid w:val="00B357DD"/>
    <w:rsid w:val="00B36BEC"/>
    <w:rsid w:val="00B37104"/>
    <w:rsid w:val="00B406E3"/>
    <w:rsid w:val="00B41516"/>
    <w:rsid w:val="00B433EB"/>
    <w:rsid w:val="00B447D7"/>
    <w:rsid w:val="00B451F7"/>
    <w:rsid w:val="00B4545E"/>
    <w:rsid w:val="00B459C5"/>
    <w:rsid w:val="00B46BC1"/>
    <w:rsid w:val="00B47889"/>
    <w:rsid w:val="00B47D0D"/>
    <w:rsid w:val="00B52196"/>
    <w:rsid w:val="00B52B7D"/>
    <w:rsid w:val="00B531D2"/>
    <w:rsid w:val="00B53CCA"/>
    <w:rsid w:val="00B54441"/>
    <w:rsid w:val="00B54A5F"/>
    <w:rsid w:val="00B55BEA"/>
    <w:rsid w:val="00B560C2"/>
    <w:rsid w:val="00B56409"/>
    <w:rsid w:val="00B56F9B"/>
    <w:rsid w:val="00B63014"/>
    <w:rsid w:val="00B64099"/>
    <w:rsid w:val="00B64919"/>
    <w:rsid w:val="00B667C6"/>
    <w:rsid w:val="00B66BC8"/>
    <w:rsid w:val="00B71F08"/>
    <w:rsid w:val="00B73298"/>
    <w:rsid w:val="00B73838"/>
    <w:rsid w:val="00B7421A"/>
    <w:rsid w:val="00B74366"/>
    <w:rsid w:val="00B75F20"/>
    <w:rsid w:val="00B762FD"/>
    <w:rsid w:val="00B808A4"/>
    <w:rsid w:val="00B81371"/>
    <w:rsid w:val="00B818B8"/>
    <w:rsid w:val="00B83E2E"/>
    <w:rsid w:val="00B83E62"/>
    <w:rsid w:val="00B8780A"/>
    <w:rsid w:val="00B902E7"/>
    <w:rsid w:val="00B90ED8"/>
    <w:rsid w:val="00B922D9"/>
    <w:rsid w:val="00B926D6"/>
    <w:rsid w:val="00B92E8E"/>
    <w:rsid w:val="00B93351"/>
    <w:rsid w:val="00B966BF"/>
    <w:rsid w:val="00B974B4"/>
    <w:rsid w:val="00B97C58"/>
    <w:rsid w:val="00BA0012"/>
    <w:rsid w:val="00BA4F66"/>
    <w:rsid w:val="00BA54A2"/>
    <w:rsid w:val="00BA6D15"/>
    <w:rsid w:val="00BA7987"/>
    <w:rsid w:val="00BA7CFA"/>
    <w:rsid w:val="00BB1309"/>
    <w:rsid w:val="00BB2592"/>
    <w:rsid w:val="00BB3156"/>
    <w:rsid w:val="00BB5CA9"/>
    <w:rsid w:val="00BB6662"/>
    <w:rsid w:val="00BB7E0C"/>
    <w:rsid w:val="00BC0CE4"/>
    <w:rsid w:val="00BC260A"/>
    <w:rsid w:val="00BC30BF"/>
    <w:rsid w:val="00BC3150"/>
    <w:rsid w:val="00BC4307"/>
    <w:rsid w:val="00BC61B2"/>
    <w:rsid w:val="00BC69EA"/>
    <w:rsid w:val="00BD025A"/>
    <w:rsid w:val="00BD02D5"/>
    <w:rsid w:val="00BD08B6"/>
    <w:rsid w:val="00BD0DA4"/>
    <w:rsid w:val="00BD1B67"/>
    <w:rsid w:val="00BD2E8E"/>
    <w:rsid w:val="00BD335B"/>
    <w:rsid w:val="00BD33B6"/>
    <w:rsid w:val="00BD3D7F"/>
    <w:rsid w:val="00BD4097"/>
    <w:rsid w:val="00BD4163"/>
    <w:rsid w:val="00BD4E41"/>
    <w:rsid w:val="00BD517B"/>
    <w:rsid w:val="00BD650E"/>
    <w:rsid w:val="00BD6560"/>
    <w:rsid w:val="00BD687D"/>
    <w:rsid w:val="00BD7009"/>
    <w:rsid w:val="00BE00FA"/>
    <w:rsid w:val="00BE0C95"/>
    <w:rsid w:val="00BE295F"/>
    <w:rsid w:val="00BE545A"/>
    <w:rsid w:val="00BE5E11"/>
    <w:rsid w:val="00BE6C95"/>
    <w:rsid w:val="00BE74FA"/>
    <w:rsid w:val="00BF0A54"/>
    <w:rsid w:val="00BF0F1C"/>
    <w:rsid w:val="00BF1B7F"/>
    <w:rsid w:val="00BF2346"/>
    <w:rsid w:val="00BF3B85"/>
    <w:rsid w:val="00BF485E"/>
    <w:rsid w:val="00BF5BBE"/>
    <w:rsid w:val="00BF6B5B"/>
    <w:rsid w:val="00BF6D83"/>
    <w:rsid w:val="00BF704D"/>
    <w:rsid w:val="00BF7365"/>
    <w:rsid w:val="00BF7824"/>
    <w:rsid w:val="00C020F8"/>
    <w:rsid w:val="00C02535"/>
    <w:rsid w:val="00C04666"/>
    <w:rsid w:val="00C04D22"/>
    <w:rsid w:val="00C11482"/>
    <w:rsid w:val="00C1254E"/>
    <w:rsid w:val="00C137F2"/>
    <w:rsid w:val="00C14CDF"/>
    <w:rsid w:val="00C150E0"/>
    <w:rsid w:val="00C150F6"/>
    <w:rsid w:val="00C15F97"/>
    <w:rsid w:val="00C16762"/>
    <w:rsid w:val="00C17637"/>
    <w:rsid w:val="00C179FC"/>
    <w:rsid w:val="00C20EB1"/>
    <w:rsid w:val="00C2139F"/>
    <w:rsid w:val="00C24101"/>
    <w:rsid w:val="00C2575E"/>
    <w:rsid w:val="00C26121"/>
    <w:rsid w:val="00C27ABF"/>
    <w:rsid w:val="00C3086E"/>
    <w:rsid w:val="00C315FB"/>
    <w:rsid w:val="00C317BD"/>
    <w:rsid w:val="00C33279"/>
    <w:rsid w:val="00C34B8F"/>
    <w:rsid w:val="00C372F6"/>
    <w:rsid w:val="00C40EE4"/>
    <w:rsid w:val="00C41015"/>
    <w:rsid w:val="00C41131"/>
    <w:rsid w:val="00C411C1"/>
    <w:rsid w:val="00C422BD"/>
    <w:rsid w:val="00C44729"/>
    <w:rsid w:val="00C45BF0"/>
    <w:rsid w:val="00C46213"/>
    <w:rsid w:val="00C46C0B"/>
    <w:rsid w:val="00C46D57"/>
    <w:rsid w:val="00C4712A"/>
    <w:rsid w:val="00C47468"/>
    <w:rsid w:val="00C47831"/>
    <w:rsid w:val="00C47CDC"/>
    <w:rsid w:val="00C50A2B"/>
    <w:rsid w:val="00C54922"/>
    <w:rsid w:val="00C555B5"/>
    <w:rsid w:val="00C55FE8"/>
    <w:rsid w:val="00C601EF"/>
    <w:rsid w:val="00C6220B"/>
    <w:rsid w:val="00C62658"/>
    <w:rsid w:val="00C632AE"/>
    <w:rsid w:val="00C634D6"/>
    <w:rsid w:val="00C63CF2"/>
    <w:rsid w:val="00C6440A"/>
    <w:rsid w:val="00C648FC"/>
    <w:rsid w:val="00C65FE5"/>
    <w:rsid w:val="00C663BE"/>
    <w:rsid w:val="00C71858"/>
    <w:rsid w:val="00C722C5"/>
    <w:rsid w:val="00C73BF2"/>
    <w:rsid w:val="00C74346"/>
    <w:rsid w:val="00C744AE"/>
    <w:rsid w:val="00C74781"/>
    <w:rsid w:val="00C77489"/>
    <w:rsid w:val="00C80034"/>
    <w:rsid w:val="00C83EA7"/>
    <w:rsid w:val="00C84559"/>
    <w:rsid w:val="00C862C4"/>
    <w:rsid w:val="00C86B34"/>
    <w:rsid w:val="00C93407"/>
    <w:rsid w:val="00C95593"/>
    <w:rsid w:val="00CA2022"/>
    <w:rsid w:val="00CA6005"/>
    <w:rsid w:val="00CA7F49"/>
    <w:rsid w:val="00CB19E8"/>
    <w:rsid w:val="00CB3C69"/>
    <w:rsid w:val="00CB57BF"/>
    <w:rsid w:val="00CB58C6"/>
    <w:rsid w:val="00CB5AEC"/>
    <w:rsid w:val="00CB725D"/>
    <w:rsid w:val="00CB7F82"/>
    <w:rsid w:val="00CC10A6"/>
    <w:rsid w:val="00CC10B3"/>
    <w:rsid w:val="00CC143A"/>
    <w:rsid w:val="00CC2DE4"/>
    <w:rsid w:val="00CC360E"/>
    <w:rsid w:val="00CC3D18"/>
    <w:rsid w:val="00CC415C"/>
    <w:rsid w:val="00CC4356"/>
    <w:rsid w:val="00CC48D6"/>
    <w:rsid w:val="00CC60CD"/>
    <w:rsid w:val="00CC6575"/>
    <w:rsid w:val="00CC749F"/>
    <w:rsid w:val="00CD32FE"/>
    <w:rsid w:val="00CD6866"/>
    <w:rsid w:val="00CD76D4"/>
    <w:rsid w:val="00CD7893"/>
    <w:rsid w:val="00CE03CC"/>
    <w:rsid w:val="00CE7E6A"/>
    <w:rsid w:val="00CE7F21"/>
    <w:rsid w:val="00CF030B"/>
    <w:rsid w:val="00CF23A2"/>
    <w:rsid w:val="00CF2904"/>
    <w:rsid w:val="00CF5D77"/>
    <w:rsid w:val="00CF6EB2"/>
    <w:rsid w:val="00D10AB0"/>
    <w:rsid w:val="00D12EE7"/>
    <w:rsid w:val="00D1373C"/>
    <w:rsid w:val="00D16122"/>
    <w:rsid w:val="00D16BAD"/>
    <w:rsid w:val="00D1735B"/>
    <w:rsid w:val="00D17702"/>
    <w:rsid w:val="00D17C3D"/>
    <w:rsid w:val="00D225CB"/>
    <w:rsid w:val="00D25A9F"/>
    <w:rsid w:val="00D2734A"/>
    <w:rsid w:val="00D276CF"/>
    <w:rsid w:val="00D30003"/>
    <w:rsid w:val="00D306AB"/>
    <w:rsid w:val="00D31B93"/>
    <w:rsid w:val="00D31D5F"/>
    <w:rsid w:val="00D32293"/>
    <w:rsid w:val="00D32FF2"/>
    <w:rsid w:val="00D33323"/>
    <w:rsid w:val="00D33DA7"/>
    <w:rsid w:val="00D3469A"/>
    <w:rsid w:val="00D3478C"/>
    <w:rsid w:val="00D34A5C"/>
    <w:rsid w:val="00D351DE"/>
    <w:rsid w:val="00D35986"/>
    <w:rsid w:val="00D37494"/>
    <w:rsid w:val="00D3789A"/>
    <w:rsid w:val="00D407B7"/>
    <w:rsid w:val="00D409B3"/>
    <w:rsid w:val="00D41B84"/>
    <w:rsid w:val="00D41E2D"/>
    <w:rsid w:val="00D42588"/>
    <w:rsid w:val="00D4287D"/>
    <w:rsid w:val="00D42957"/>
    <w:rsid w:val="00D446E7"/>
    <w:rsid w:val="00D44EA4"/>
    <w:rsid w:val="00D47265"/>
    <w:rsid w:val="00D47500"/>
    <w:rsid w:val="00D4793C"/>
    <w:rsid w:val="00D60582"/>
    <w:rsid w:val="00D60B51"/>
    <w:rsid w:val="00D63990"/>
    <w:rsid w:val="00D65068"/>
    <w:rsid w:val="00D65126"/>
    <w:rsid w:val="00D65243"/>
    <w:rsid w:val="00D658A1"/>
    <w:rsid w:val="00D67E99"/>
    <w:rsid w:val="00D71057"/>
    <w:rsid w:val="00D730F6"/>
    <w:rsid w:val="00D7359D"/>
    <w:rsid w:val="00D738F0"/>
    <w:rsid w:val="00D81330"/>
    <w:rsid w:val="00D82CB3"/>
    <w:rsid w:val="00D82FC0"/>
    <w:rsid w:val="00D8322A"/>
    <w:rsid w:val="00D83C17"/>
    <w:rsid w:val="00D83DD1"/>
    <w:rsid w:val="00D85885"/>
    <w:rsid w:val="00D8720F"/>
    <w:rsid w:val="00D87527"/>
    <w:rsid w:val="00D87652"/>
    <w:rsid w:val="00D87CE4"/>
    <w:rsid w:val="00D905C2"/>
    <w:rsid w:val="00D92D08"/>
    <w:rsid w:val="00D9372E"/>
    <w:rsid w:val="00D9392E"/>
    <w:rsid w:val="00D947F0"/>
    <w:rsid w:val="00D950FF"/>
    <w:rsid w:val="00D963CC"/>
    <w:rsid w:val="00DA3A4F"/>
    <w:rsid w:val="00DA42C0"/>
    <w:rsid w:val="00DA52A2"/>
    <w:rsid w:val="00DA57B0"/>
    <w:rsid w:val="00DA7E2F"/>
    <w:rsid w:val="00DB0C0B"/>
    <w:rsid w:val="00DB1BB6"/>
    <w:rsid w:val="00DB21B9"/>
    <w:rsid w:val="00DB2FCD"/>
    <w:rsid w:val="00DB31E7"/>
    <w:rsid w:val="00DB3A66"/>
    <w:rsid w:val="00DB4BEF"/>
    <w:rsid w:val="00DB546B"/>
    <w:rsid w:val="00DB74A4"/>
    <w:rsid w:val="00DB78B2"/>
    <w:rsid w:val="00DC073A"/>
    <w:rsid w:val="00DC096B"/>
    <w:rsid w:val="00DC1539"/>
    <w:rsid w:val="00DC1DA9"/>
    <w:rsid w:val="00DC2022"/>
    <w:rsid w:val="00DC230C"/>
    <w:rsid w:val="00DC27E7"/>
    <w:rsid w:val="00DC2CE7"/>
    <w:rsid w:val="00DC301A"/>
    <w:rsid w:val="00DC4ABE"/>
    <w:rsid w:val="00DC5188"/>
    <w:rsid w:val="00DC6AEA"/>
    <w:rsid w:val="00DC7377"/>
    <w:rsid w:val="00DD05BB"/>
    <w:rsid w:val="00DD10D4"/>
    <w:rsid w:val="00DD353B"/>
    <w:rsid w:val="00DD417A"/>
    <w:rsid w:val="00DD45C1"/>
    <w:rsid w:val="00DD4849"/>
    <w:rsid w:val="00DD74B3"/>
    <w:rsid w:val="00DE0FC0"/>
    <w:rsid w:val="00DE1A76"/>
    <w:rsid w:val="00DE3A31"/>
    <w:rsid w:val="00DE5D97"/>
    <w:rsid w:val="00DF09A4"/>
    <w:rsid w:val="00DF0DF7"/>
    <w:rsid w:val="00DF13A5"/>
    <w:rsid w:val="00DF1C93"/>
    <w:rsid w:val="00DF1E5D"/>
    <w:rsid w:val="00DF2ABA"/>
    <w:rsid w:val="00DF2D07"/>
    <w:rsid w:val="00DF419C"/>
    <w:rsid w:val="00DF51C5"/>
    <w:rsid w:val="00DF72C7"/>
    <w:rsid w:val="00DF75DE"/>
    <w:rsid w:val="00DF765A"/>
    <w:rsid w:val="00E02432"/>
    <w:rsid w:val="00E03246"/>
    <w:rsid w:val="00E03508"/>
    <w:rsid w:val="00E03C0E"/>
    <w:rsid w:val="00E073C2"/>
    <w:rsid w:val="00E10AC3"/>
    <w:rsid w:val="00E10C25"/>
    <w:rsid w:val="00E1123F"/>
    <w:rsid w:val="00E12D1C"/>
    <w:rsid w:val="00E14307"/>
    <w:rsid w:val="00E156BC"/>
    <w:rsid w:val="00E16412"/>
    <w:rsid w:val="00E165DD"/>
    <w:rsid w:val="00E16A98"/>
    <w:rsid w:val="00E227C3"/>
    <w:rsid w:val="00E22843"/>
    <w:rsid w:val="00E24C79"/>
    <w:rsid w:val="00E26881"/>
    <w:rsid w:val="00E26DFE"/>
    <w:rsid w:val="00E2713B"/>
    <w:rsid w:val="00E274D7"/>
    <w:rsid w:val="00E32652"/>
    <w:rsid w:val="00E32DDF"/>
    <w:rsid w:val="00E33108"/>
    <w:rsid w:val="00E34622"/>
    <w:rsid w:val="00E34657"/>
    <w:rsid w:val="00E34706"/>
    <w:rsid w:val="00E35537"/>
    <w:rsid w:val="00E42B11"/>
    <w:rsid w:val="00E43ABE"/>
    <w:rsid w:val="00E44057"/>
    <w:rsid w:val="00E445BD"/>
    <w:rsid w:val="00E46F6C"/>
    <w:rsid w:val="00E47A5F"/>
    <w:rsid w:val="00E507A5"/>
    <w:rsid w:val="00E528D2"/>
    <w:rsid w:val="00E54E89"/>
    <w:rsid w:val="00E57D65"/>
    <w:rsid w:val="00E57E0F"/>
    <w:rsid w:val="00E601CE"/>
    <w:rsid w:val="00E602CF"/>
    <w:rsid w:val="00E61EE8"/>
    <w:rsid w:val="00E62441"/>
    <w:rsid w:val="00E63879"/>
    <w:rsid w:val="00E66A80"/>
    <w:rsid w:val="00E66EE6"/>
    <w:rsid w:val="00E7063D"/>
    <w:rsid w:val="00E71633"/>
    <w:rsid w:val="00E72689"/>
    <w:rsid w:val="00E730AA"/>
    <w:rsid w:val="00E7357C"/>
    <w:rsid w:val="00E74C7A"/>
    <w:rsid w:val="00E76B41"/>
    <w:rsid w:val="00E76F52"/>
    <w:rsid w:val="00E82B54"/>
    <w:rsid w:val="00E838B2"/>
    <w:rsid w:val="00E84521"/>
    <w:rsid w:val="00E856B0"/>
    <w:rsid w:val="00E85D85"/>
    <w:rsid w:val="00E86C2A"/>
    <w:rsid w:val="00E86CA1"/>
    <w:rsid w:val="00E91E35"/>
    <w:rsid w:val="00E937B5"/>
    <w:rsid w:val="00E9442F"/>
    <w:rsid w:val="00E94495"/>
    <w:rsid w:val="00E9486B"/>
    <w:rsid w:val="00E969D2"/>
    <w:rsid w:val="00E97D83"/>
    <w:rsid w:val="00E97DDE"/>
    <w:rsid w:val="00EA0A72"/>
    <w:rsid w:val="00EA0B7D"/>
    <w:rsid w:val="00EA0CA1"/>
    <w:rsid w:val="00EA1D8B"/>
    <w:rsid w:val="00EA2C46"/>
    <w:rsid w:val="00EA2F46"/>
    <w:rsid w:val="00EA3249"/>
    <w:rsid w:val="00EA3C59"/>
    <w:rsid w:val="00EA5118"/>
    <w:rsid w:val="00EA6C56"/>
    <w:rsid w:val="00EB02F9"/>
    <w:rsid w:val="00EB0DC4"/>
    <w:rsid w:val="00EB0DF0"/>
    <w:rsid w:val="00EB1A2C"/>
    <w:rsid w:val="00EB2513"/>
    <w:rsid w:val="00EB40DC"/>
    <w:rsid w:val="00EB4A53"/>
    <w:rsid w:val="00EB5616"/>
    <w:rsid w:val="00EB743F"/>
    <w:rsid w:val="00EB7EBB"/>
    <w:rsid w:val="00EC04FB"/>
    <w:rsid w:val="00EC064C"/>
    <w:rsid w:val="00EC0BFA"/>
    <w:rsid w:val="00EC115D"/>
    <w:rsid w:val="00EC152A"/>
    <w:rsid w:val="00EC3328"/>
    <w:rsid w:val="00EC34A9"/>
    <w:rsid w:val="00EC3934"/>
    <w:rsid w:val="00EC6F0E"/>
    <w:rsid w:val="00EC7352"/>
    <w:rsid w:val="00ED2270"/>
    <w:rsid w:val="00ED3818"/>
    <w:rsid w:val="00ED512E"/>
    <w:rsid w:val="00ED7DFD"/>
    <w:rsid w:val="00EE0293"/>
    <w:rsid w:val="00EE048D"/>
    <w:rsid w:val="00EE0ACB"/>
    <w:rsid w:val="00EE107C"/>
    <w:rsid w:val="00EE280E"/>
    <w:rsid w:val="00EE3E9C"/>
    <w:rsid w:val="00EE4C77"/>
    <w:rsid w:val="00EE4D4C"/>
    <w:rsid w:val="00EE4FBE"/>
    <w:rsid w:val="00EF014A"/>
    <w:rsid w:val="00EF1D84"/>
    <w:rsid w:val="00EF1F30"/>
    <w:rsid w:val="00EF26CB"/>
    <w:rsid w:val="00EF2E2B"/>
    <w:rsid w:val="00EF34D2"/>
    <w:rsid w:val="00EF4C26"/>
    <w:rsid w:val="00EF5CC0"/>
    <w:rsid w:val="00EF7540"/>
    <w:rsid w:val="00F00649"/>
    <w:rsid w:val="00F01801"/>
    <w:rsid w:val="00F02412"/>
    <w:rsid w:val="00F026B4"/>
    <w:rsid w:val="00F0292D"/>
    <w:rsid w:val="00F02E9D"/>
    <w:rsid w:val="00F04044"/>
    <w:rsid w:val="00F046C8"/>
    <w:rsid w:val="00F047AB"/>
    <w:rsid w:val="00F05DE1"/>
    <w:rsid w:val="00F06D58"/>
    <w:rsid w:val="00F07353"/>
    <w:rsid w:val="00F10D6B"/>
    <w:rsid w:val="00F126D6"/>
    <w:rsid w:val="00F12C08"/>
    <w:rsid w:val="00F12CDC"/>
    <w:rsid w:val="00F13E45"/>
    <w:rsid w:val="00F14660"/>
    <w:rsid w:val="00F147C6"/>
    <w:rsid w:val="00F20933"/>
    <w:rsid w:val="00F20FBD"/>
    <w:rsid w:val="00F21705"/>
    <w:rsid w:val="00F231FC"/>
    <w:rsid w:val="00F24AB7"/>
    <w:rsid w:val="00F25E84"/>
    <w:rsid w:val="00F26068"/>
    <w:rsid w:val="00F2706D"/>
    <w:rsid w:val="00F2723F"/>
    <w:rsid w:val="00F27ADB"/>
    <w:rsid w:val="00F31178"/>
    <w:rsid w:val="00F32971"/>
    <w:rsid w:val="00F32C2F"/>
    <w:rsid w:val="00F3400B"/>
    <w:rsid w:val="00F35C44"/>
    <w:rsid w:val="00F37B6F"/>
    <w:rsid w:val="00F40C05"/>
    <w:rsid w:val="00F40E86"/>
    <w:rsid w:val="00F42168"/>
    <w:rsid w:val="00F425B3"/>
    <w:rsid w:val="00F44726"/>
    <w:rsid w:val="00F44C78"/>
    <w:rsid w:val="00F452C0"/>
    <w:rsid w:val="00F459E6"/>
    <w:rsid w:val="00F53C70"/>
    <w:rsid w:val="00F54C6D"/>
    <w:rsid w:val="00F57053"/>
    <w:rsid w:val="00F60C62"/>
    <w:rsid w:val="00F645AF"/>
    <w:rsid w:val="00F66BC9"/>
    <w:rsid w:val="00F67116"/>
    <w:rsid w:val="00F67946"/>
    <w:rsid w:val="00F72B99"/>
    <w:rsid w:val="00F72CCD"/>
    <w:rsid w:val="00F72E9F"/>
    <w:rsid w:val="00F73166"/>
    <w:rsid w:val="00F739E9"/>
    <w:rsid w:val="00F73DCE"/>
    <w:rsid w:val="00F73FD7"/>
    <w:rsid w:val="00F81620"/>
    <w:rsid w:val="00F84240"/>
    <w:rsid w:val="00F85237"/>
    <w:rsid w:val="00F8564F"/>
    <w:rsid w:val="00F87DAE"/>
    <w:rsid w:val="00F9000A"/>
    <w:rsid w:val="00F9002A"/>
    <w:rsid w:val="00F906D0"/>
    <w:rsid w:val="00F90CC8"/>
    <w:rsid w:val="00F914DC"/>
    <w:rsid w:val="00F93FEB"/>
    <w:rsid w:val="00F94E43"/>
    <w:rsid w:val="00F96156"/>
    <w:rsid w:val="00F97AFE"/>
    <w:rsid w:val="00F97E65"/>
    <w:rsid w:val="00FA0128"/>
    <w:rsid w:val="00FA11E4"/>
    <w:rsid w:val="00FA1786"/>
    <w:rsid w:val="00FA215F"/>
    <w:rsid w:val="00FA3191"/>
    <w:rsid w:val="00FA5AE3"/>
    <w:rsid w:val="00FA73DD"/>
    <w:rsid w:val="00FB0729"/>
    <w:rsid w:val="00FB09E2"/>
    <w:rsid w:val="00FB13C2"/>
    <w:rsid w:val="00FB27FA"/>
    <w:rsid w:val="00FB35D3"/>
    <w:rsid w:val="00FB380D"/>
    <w:rsid w:val="00FB38B2"/>
    <w:rsid w:val="00FB39EC"/>
    <w:rsid w:val="00FB76C5"/>
    <w:rsid w:val="00FB7CD8"/>
    <w:rsid w:val="00FB7FBE"/>
    <w:rsid w:val="00FC0C57"/>
    <w:rsid w:val="00FC16B9"/>
    <w:rsid w:val="00FC1DA7"/>
    <w:rsid w:val="00FC2414"/>
    <w:rsid w:val="00FC2C4D"/>
    <w:rsid w:val="00FC2E20"/>
    <w:rsid w:val="00FC44A1"/>
    <w:rsid w:val="00FC4DEB"/>
    <w:rsid w:val="00FC50CE"/>
    <w:rsid w:val="00FC62AC"/>
    <w:rsid w:val="00FC77FF"/>
    <w:rsid w:val="00FC7E40"/>
    <w:rsid w:val="00FD1351"/>
    <w:rsid w:val="00FD4B65"/>
    <w:rsid w:val="00FD6729"/>
    <w:rsid w:val="00FD7996"/>
    <w:rsid w:val="00FD7EFE"/>
    <w:rsid w:val="00FE0290"/>
    <w:rsid w:val="00FE2025"/>
    <w:rsid w:val="00FE2D9D"/>
    <w:rsid w:val="00FE3280"/>
    <w:rsid w:val="00FE4790"/>
    <w:rsid w:val="00FE49E3"/>
    <w:rsid w:val="00FE4E1B"/>
    <w:rsid w:val="00FE562B"/>
    <w:rsid w:val="00FE7171"/>
    <w:rsid w:val="00FE7904"/>
    <w:rsid w:val="00FE79C6"/>
    <w:rsid w:val="00FE7CE9"/>
    <w:rsid w:val="00FF0AD1"/>
    <w:rsid w:val="00FF2F56"/>
    <w:rsid w:val="00FF3373"/>
    <w:rsid w:val="00FF3B7B"/>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4:defaultImageDpi w14:val="300"/>
  <w15:docId w15:val="{CFC5FBD4-4552-4412-97A6-4A69394E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AF7F9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paragraph" w:styleId="Sangradetextonormal">
    <w:name w:val="Body Text Indent"/>
    <w:basedOn w:val="Normal"/>
    <w:link w:val="SangradetextonormalCar"/>
    <w:uiPriority w:val="99"/>
    <w:semiHidden/>
    <w:unhideWhenUsed/>
    <w:rsid w:val="00484915"/>
    <w:pPr>
      <w:spacing w:after="120"/>
      <w:ind w:left="283"/>
    </w:pPr>
  </w:style>
  <w:style w:type="character" w:customStyle="1" w:styleId="SangradetextonormalCar">
    <w:name w:val="Sangría de texto normal Car"/>
    <w:basedOn w:val="Fuentedeprrafopredeter"/>
    <w:link w:val="Sangradetextonormal"/>
    <w:uiPriority w:val="99"/>
    <w:semiHidden/>
    <w:rsid w:val="00484915"/>
  </w:style>
  <w:style w:type="paragraph" w:styleId="Textoindependienteprimerasangra2">
    <w:name w:val="Body Text First Indent 2"/>
    <w:basedOn w:val="Sangradetextonormal"/>
    <w:link w:val="Textoindependienteprimerasangra2Car"/>
    <w:uiPriority w:val="99"/>
    <w:unhideWhenUsed/>
    <w:rsid w:val="0048491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84915"/>
  </w:style>
  <w:style w:type="table" w:customStyle="1" w:styleId="Tablaconcuadrcula5oscura-nfasis61">
    <w:name w:val="Tabla con cuadrícula 5 oscura - Énfasis 61"/>
    <w:basedOn w:val="Tablanormal"/>
    <w:uiPriority w:val="50"/>
    <w:rsid w:val="003730AC"/>
    <w:rPr>
      <w:rFonts w:eastAsiaTheme="minorHAnsi"/>
      <w:sz w:val="22"/>
      <w:szCs w:val="22"/>
      <w:lang w:val="es-MX"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aconcuadrcula4-nfasis51">
    <w:name w:val="Tabla con cuadrícula 4 - Énfasis 51"/>
    <w:basedOn w:val="Tablanormal"/>
    <w:uiPriority w:val="49"/>
    <w:rsid w:val="00907D97"/>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AF7F90"/>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14522838">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72778545">
      <w:bodyDiv w:val="1"/>
      <w:marLeft w:val="0"/>
      <w:marRight w:val="0"/>
      <w:marTop w:val="0"/>
      <w:marBottom w:val="0"/>
      <w:divBdr>
        <w:top w:val="none" w:sz="0" w:space="0" w:color="auto"/>
        <w:left w:val="none" w:sz="0" w:space="0" w:color="auto"/>
        <w:bottom w:val="none" w:sz="0" w:space="0" w:color="auto"/>
        <w:right w:val="none" w:sz="0" w:space="0" w:color="auto"/>
      </w:divBdr>
    </w:div>
    <w:div w:id="434208007">
      <w:bodyDiv w:val="1"/>
      <w:marLeft w:val="0"/>
      <w:marRight w:val="0"/>
      <w:marTop w:val="0"/>
      <w:marBottom w:val="0"/>
      <w:divBdr>
        <w:top w:val="none" w:sz="0" w:space="0" w:color="auto"/>
        <w:left w:val="none" w:sz="0" w:space="0" w:color="auto"/>
        <w:bottom w:val="none" w:sz="0" w:space="0" w:color="auto"/>
        <w:right w:val="none" w:sz="0" w:space="0" w:color="auto"/>
      </w:divBdr>
    </w:div>
    <w:div w:id="452284682">
      <w:bodyDiv w:val="1"/>
      <w:marLeft w:val="0"/>
      <w:marRight w:val="0"/>
      <w:marTop w:val="0"/>
      <w:marBottom w:val="0"/>
      <w:divBdr>
        <w:top w:val="none" w:sz="0" w:space="0" w:color="auto"/>
        <w:left w:val="none" w:sz="0" w:space="0" w:color="auto"/>
        <w:bottom w:val="none" w:sz="0" w:space="0" w:color="auto"/>
        <w:right w:val="none" w:sz="0" w:space="0" w:color="auto"/>
      </w:divBdr>
    </w:div>
    <w:div w:id="454065156">
      <w:bodyDiv w:val="1"/>
      <w:marLeft w:val="0"/>
      <w:marRight w:val="0"/>
      <w:marTop w:val="0"/>
      <w:marBottom w:val="0"/>
      <w:divBdr>
        <w:top w:val="none" w:sz="0" w:space="0" w:color="auto"/>
        <w:left w:val="none" w:sz="0" w:space="0" w:color="auto"/>
        <w:bottom w:val="none" w:sz="0" w:space="0" w:color="auto"/>
        <w:right w:val="none" w:sz="0" w:space="0" w:color="auto"/>
      </w:divBdr>
      <w:divsChild>
        <w:div w:id="1986735610">
          <w:marLeft w:val="0"/>
          <w:marRight w:val="0"/>
          <w:marTop w:val="0"/>
          <w:marBottom w:val="0"/>
          <w:divBdr>
            <w:top w:val="none" w:sz="0" w:space="0" w:color="auto"/>
            <w:left w:val="none" w:sz="0" w:space="0" w:color="auto"/>
            <w:bottom w:val="none" w:sz="0" w:space="0" w:color="auto"/>
            <w:right w:val="none" w:sz="0" w:space="0" w:color="auto"/>
          </w:divBdr>
          <w:divsChild>
            <w:div w:id="1136529596">
              <w:marLeft w:val="0"/>
              <w:marRight w:val="0"/>
              <w:marTop w:val="0"/>
              <w:marBottom w:val="0"/>
              <w:divBdr>
                <w:top w:val="single" w:sz="6" w:space="0" w:color="auto"/>
                <w:left w:val="single" w:sz="6" w:space="11" w:color="auto"/>
                <w:bottom w:val="single" w:sz="6" w:space="0" w:color="auto"/>
                <w:right w:val="single" w:sz="6" w:space="11" w:color="auto"/>
              </w:divBdr>
              <w:divsChild>
                <w:div w:id="111321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015475">
          <w:marLeft w:val="98"/>
          <w:marRight w:val="98"/>
          <w:marTop w:val="98"/>
          <w:marBottom w:val="98"/>
          <w:divBdr>
            <w:top w:val="none" w:sz="0" w:space="0" w:color="auto"/>
            <w:left w:val="none" w:sz="0" w:space="0" w:color="auto"/>
            <w:bottom w:val="none" w:sz="0" w:space="0" w:color="auto"/>
            <w:right w:val="none" w:sz="0" w:space="0" w:color="auto"/>
          </w:divBdr>
          <w:divsChild>
            <w:div w:id="945582616">
              <w:marLeft w:val="0"/>
              <w:marRight w:val="0"/>
              <w:marTop w:val="0"/>
              <w:marBottom w:val="300"/>
              <w:divBdr>
                <w:top w:val="none" w:sz="0" w:space="0" w:color="auto"/>
                <w:left w:val="none" w:sz="0" w:space="0" w:color="auto"/>
                <w:bottom w:val="none" w:sz="0" w:space="0" w:color="auto"/>
                <w:right w:val="none" w:sz="0" w:space="0" w:color="auto"/>
              </w:divBdr>
              <w:divsChild>
                <w:div w:id="1109273181">
                  <w:marLeft w:val="0"/>
                  <w:marRight w:val="0"/>
                  <w:marTop w:val="0"/>
                  <w:marBottom w:val="0"/>
                  <w:divBdr>
                    <w:top w:val="none" w:sz="0" w:space="0" w:color="auto"/>
                    <w:left w:val="none" w:sz="0" w:space="0" w:color="auto"/>
                    <w:bottom w:val="none" w:sz="0" w:space="0" w:color="auto"/>
                    <w:right w:val="none" w:sz="0" w:space="0" w:color="auto"/>
                  </w:divBdr>
                  <w:divsChild>
                    <w:div w:id="18043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828774">
      <w:bodyDiv w:val="1"/>
      <w:marLeft w:val="0"/>
      <w:marRight w:val="0"/>
      <w:marTop w:val="0"/>
      <w:marBottom w:val="0"/>
      <w:divBdr>
        <w:top w:val="none" w:sz="0" w:space="0" w:color="auto"/>
        <w:left w:val="none" w:sz="0" w:space="0" w:color="auto"/>
        <w:bottom w:val="none" w:sz="0" w:space="0" w:color="auto"/>
        <w:right w:val="none" w:sz="0" w:space="0" w:color="auto"/>
      </w:divBdr>
    </w:div>
    <w:div w:id="498009912">
      <w:bodyDiv w:val="1"/>
      <w:marLeft w:val="0"/>
      <w:marRight w:val="0"/>
      <w:marTop w:val="0"/>
      <w:marBottom w:val="0"/>
      <w:divBdr>
        <w:top w:val="none" w:sz="0" w:space="0" w:color="auto"/>
        <w:left w:val="none" w:sz="0" w:space="0" w:color="auto"/>
        <w:bottom w:val="none" w:sz="0" w:space="0" w:color="auto"/>
        <w:right w:val="none" w:sz="0" w:space="0" w:color="auto"/>
      </w:divBdr>
      <w:divsChild>
        <w:div w:id="170796314">
          <w:marLeft w:val="0"/>
          <w:marRight w:val="0"/>
          <w:marTop w:val="0"/>
          <w:marBottom w:val="84"/>
          <w:divBdr>
            <w:top w:val="none" w:sz="0" w:space="0" w:color="auto"/>
            <w:left w:val="none" w:sz="0" w:space="0" w:color="auto"/>
            <w:bottom w:val="none" w:sz="0" w:space="0" w:color="auto"/>
            <w:right w:val="none" w:sz="0" w:space="0" w:color="auto"/>
          </w:divBdr>
        </w:div>
        <w:div w:id="623390817">
          <w:marLeft w:val="0"/>
          <w:marRight w:val="0"/>
          <w:marTop w:val="0"/>
          <w:marBottom w:val="84"/>
          <w:divBdr>
            <w:top w:val="none" w:sz="0" w:space="0" w:color="auto"/>
            <w:left w:val="none" w:sz="0" w:space="0" w:color="auto"/>
            <w:bottom w:val="none" w:sz="0" w:space="0" w:color="auto"/>
            <w:right w:val="none" w:sz="0" w:space="0" w:color="auto"/>
          </w:divBdr>
        </w:div>
        <w:div w:id="1719738297">
          <w:marLeft w:val="0"/>
          <w:marRight w:val="0"/>
          <w:marTop w:val="0"/>
          <w:marBottom w:val="84"/>
          <w:divBdr>
            <w:top w:val="none" w:sz="0" w:space="0" w:color="auto"/>
            <w:left w:val="none" w:sz="0" w:space="0" w:color="auto"/>
            <w:bottom w:val="none" w:sz="0" w:space="0" w:color="auto"/>
            <w:right w:val="none" w:sz="0" w:space="0" w:color="auto"/>
          </w:divBdr>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9055604">
      <w:bodyDiv w:val="1"/>
      <w:marLeft w:val="0"/>
      <w:marRight w:val="0"/>
      <w:marTop w:val="0"/>
      <w:marBottom w:val="0"/>
      <w:divBdr>
        <w:top w:val="none" w:sz="0" w:space="0" w:color="auto"/>
        <w:left w:val="none" w:sz="0" w:space="0" w:color="auto"/>
        <w:bottom w:val="none" w:sz="0" w:space="0" w:color="auto"/>
        <w:right w:val="none" w:sz="0" w:space="0" w:color="auto"/>
      </w:divBdr>
      <w:divsChild>
        <w:div w:id="364645553">
          <w:marLeft w:val="0"/>
          <w:marRight w:val="0"/>
          <w:marTop w:val="0"/>
          <w:marBottom w:val="84"/>
          <w:divBdr>
            <w:top w:val="none" w:sz="0" w:space="0" w:color="auto"/>
            <w:left w:val="none" w:sz="0" w:space="0" w:color="auto"/>
            <w:bottom w:val="none" w:sz="0" w:space="0" w:color="auto"/>
            <w:right w:val="none" w:sz="0" w:space="0" w:color="auto"/>
          </w:divBdr>
        </w:div>
        <w:div w:id="430703517">
          <w:marLeft w:val="0"/>
          <w:marRight w:val="0"/>
          <w:marTop w:val="0"/>
          <w:marBottom w:val="84"/>
          <w:divBdr>
            <w:top w:val="none" w:sz="0" w:space="0" w:color="auto"/>
            <w:left w:val="none" w:sz="0" w:space="0" w:color="auto"/>
            <w:bottom w:val="none" w:sz="0" w:space="0" w:color="auto"/>
            <w:right w:val="none" w:sz="0" w:space="0" w:color="auto"/>
          </w:divBdr>
        </w:div>
        <w:div w:id="693312982">
          <w:marLeft w:val="0"/>
          <w:marRight w:val="0"/>
          <w:marTop w:val="0"/>
          <w:marBottom w:val="84"/>
          <w:divBdr>
            <w:top w:val="none" w:sz="0" w:space="0" w:color="auto"/>
            <w:left w:val="none" w:sz="0" w:space="0" w:color="auto"/>
            <w:bottom w:val="none" w:sz="0" w:space="0" w:color="auto"/>
            <w:right w:val="none" w:sz="0" w:space="0" w:color="auto"/>
          </w:divBdr>
        </w:div>
        <w:div w:id="951321998">
          <w:marLeft w:val="0"/>
          <w:marRight w:val="0"/>
          <w:marTop w:val="0"/>
          <w:marBottom w:val="84"/>
          <w:divBdr>
            <w:top w:val="none" w:sz="0" w:space="0" w:color="auto"/>
            <w:left w:val="none" w:sz="0" w:space="0" w:color="auto"/>
            <w:bottom w:val="none" w:sz="0" w:space="0" w:color="auto"/>
            <w:right w:val="none" w:sz="0" w:space="0" w:color="auto"/>
          </w:divBdr>
        </w:div>
        <w:div w:id="1640529526">
          <w:marLeft w:val="0"/>
          <w:marRight w:val="0"/>
          <w:marTop w:val="0"/>
          <w:marBottom w:val="84"/>
          <w:divBdr>
            <w:top w:val="none" w:sz="0" w:space="0" w:color="auto"/>
            <w:left w:val="none" w:sz="0" w:space="0" w:color="auto"/>
            <w:bottom w:val="none" w:sz="0" w:space="0" w:color="auto"/>
            <w:right w:val="none" w:sz="0" w:space="0" w:color="auto"/>
          </w:divBdr>
        </w:div>
      </w:divsChild>
    </w:div>
    <w:div w:id="545143667">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30209698">
      <w:bodyDiv w:val="1"/>
      <w:marLeft w:val="0"/>
      <w:marRight w:val="0"/>
      <w:marTop w:val="0"/>
      <w:marBottom w:val="0"/>
      <w:divBdr>
        <w:top w:val="none" w:sz="0" w:space="0" w:color="auto"/>
        <w:left w:val="none" w:sz="0" w:space="0" w:color="auto"/>
        <w:bottom w:val="none" w:sz="0" w:space="0" w:color="auto"/>
        <w:right w:val="none" w:sz="0" w:space="0" w:color="auto"/>
      </w:divBdr>
      <w:divsChild>
        <w:div w:id="187062432">
          <w:marLeft w:val="0"/>
          <w:marRight w:val="0"/>
          <w:marTop w:val="0"/>
          <w:marBottom w:val="101"/>
          <w:divBdr>
            <w:top w:val="none" w:sz="0" w:space="0" w:color="auto"/>
            <w:left w:val="none" w:sz="0" w:space="0" w:color="auto"/>
            <w:bottom w:val="none" w:sz="0" w:space="0" w:color="auto"/>
            <w:right w:val="none" w:sz="0" w:space="0" w:color="auto"/>
          </w:divBdr>
        </w:div>
        <w:div w:id="197789912">
          <w:marLeft w:val="864"/>
          <w:marRight w:val="0"/>
          <w:marTop w:val="0"/>
          <w:marBottom w:val="101"/>
          <w:divBdr>
            <w:top w:val="none" w:sz="0" w:space="0" w:color="auto"/>
            <w:left w:val="none" w:sz="0" w:space="0" w:color="auto"/>
            <w:bottom w:val="none" w:sz="0" w:space="0" w:color="auto"/>
            <w:right w:val="none" w:sz="0" w:space="0" w:color="auto"/>
          </w:divBdr>
        </w:div>
        <w:div w:id="233591214">
          <w:marLeft w:val="0"/>
          <w:marRight w:val="0"/>
          <w:marTop w:val="0"/>
          <w:marBottom w:val="101"/>
          <w:divBdr>
            <w:top w:val="none" w:sz="0" w:space="0" w:color="auto"/>
            <w:left w:val="none" w:sz="0" w:space="0" w:color="auto"/>
            <w:bottom w:val="none" w:sz="0" w:space="0" w:color="auto"/>
            <w:right w:val="none" w:sz="0" w:space="0" w:color="auto"/>
          </w:divBdr>
        </w:div>
        <w:div w:id="386950388">
          <w:marLeft w:val="0"/>
          <w:marRight w:val="0"/>
          <w:marTop w:val="0"/>
          <w:marBottom w:val="101"/>
          <w:divBdr>
            <w:top w:val="none" w:sz="0" w:space="0" w:color="auto"/>
            <w:left w:val="none" w:sz="0" w:space="0" w:color="auto"/>
            <w:bottom w:val="none" w:sz="0" w:space="0" w:color="auto"/>
            <w:right w:val="none" w:sz="0" w:space="0" w:color="auto"/>
          </w:divBdr>
        </w:div>
        <w:div w:id="619529088">
          <w:marLeft w:val="0"/>
          <w:marRight w:val="0"/>
          <w:marTop w:val="0"/>
          <w:marBottom w:val="101"/>
          <w:divBdr>
            <w:top w:val="none" w:sz="0" w:space="0" w:color="auto"/>
            <w:left w:val="none" w:sz="0" w:space="0" w:color="auto"/>
            <w:bottom w:val="none" w:sz="0" w:space="0" w:color="auto"/>
            <w:right w:val="none" w:sz="0" w:space="0" w:color="auto"/>
          </w:divBdr>
        </w:div>
        <w:div w:id="690566270">
          <w:marLeft w:val="864"/>
          <w:marRight w:val="0"/>
          <w:marTop w:val="0"/>
          <w:marBottom w:val="101"/>
          <w:divBdr>
            <w:top w:val="none" w:sz="0" w:space="0" w:color="auto"/>
            <w:left w:val="none" w:sz="0" w:space="0" w:color="auto"/>
            <w:bottom w:val="none" w:sz="0" w:space="0" w:color="auto"/>
            <w:right w:val="none" w:sz="0" w:space="0" w:color="auto"/>
          </w:divBdr>
        </w:div>
        <w:div w:id="796948070">
          <w:marLeft w:val="0"/>
          <w:marRight w:val="0"/>
          <w:marTop w:val="0"/>
          <w:marBottom w:val="101"/>
          <w:divBdr>
            <w:top w:val="none" w:sz="0" w:space="0" w:color="auto"/>
            <w:left w:val="none" w:sz="0" w:space="0" w:color="auto"/>
            <w:bottom w:val="none" w:sz="0" w:space="0" w:color="auto"/>
            <w:right w:val="none" w:sz="0" w:space="0" w:color="auto"/>
          </w:divBdr>
        </w:div>
        <w:div w:id="1280836939">
          <w:marLeft w:val="864"/>
          <w:marRight w:val="0"/>
          <w:marTop w:val="0"/>
          <w:marBottom w:val="101"/>
          <w:divBdr>
            <w:top w:val="none" w:sz="0" w:space="0" w:color="auto"/>
            <w:left w:val="none" w:sz="0" w:space="0" w:color="auto"/>
            <w:bottom w:val="none" w:sz="0" w:space="0" w:color="auto"/>
            <w:right w:val="none" w:sz="0" w:space="0" w:color="auto"/>
          </w:divBdr>
        </w:div>
        <w:div w:id="1392733292">
          <w:marLeft w:val="0"/>
          <w:marRight w:val="0"/>
          <w:marTop w:val="0"/>
          <w:marBottom w:val="101"/>
          <w:divBdr>
            <w:top w:val="none" w:sz="0" w:space="0" w:color="auto"/>
            <w:left w:val="none" w:sz="0" w:space="0" w:color="auto"/>
            <w:bottom w:val="none" w:sz="0" w:space="0" w:color="auto"/>
            <w:right w:val="none" w:sz="0" w:space="0" w:color="auto"/>
          </w:divBdr>
        </w:div>
        <w:div w:id="1751930803">
          <w:marLeft w:val="0"/>
          <w:marRight w:val="0"/>
          <w:marTop w:val="0"/>
          <w:marBottom w:val="101"/>
          <w:divBdr>
            <w:top w:val="none" w:sz="0" w:space="0" w:color="auto"/>
            <w:left w:val="none" w:sz="0" w:space="0" w:color="auto"/>
            <w:bottom w:val="none" w:sz="0" w:space="0" w:color="auto"/>
            <w:right w:val="none" w:sz="0" w:space="0" w:color="auto"/>
          </w:divBdr>
        </w:div>
      </w:divsChild>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6839845">
      <w:bodyDiv w:val="1"/>
      <w:marLeft w:val="0"/>
      <w:marRight w:val="0"/>
      <w:marTop w:val="0"/>
      <w:marBottom w:val="0"/>
      <w:divBdr>
        <w:top w:val="none" w:sz="0" w:space="0" w:color="auto"/>
        <w:left w:val="none" w:sz="0" w:space="0" w:color="auto"/>
        <w:bottom w:val="none" w:sz="0" w:space="0" w:color="auto"/>
        <w:right w:val="none" w:sz="0" w:space="0" w:color="auto"/>
      </w:divBdr>
      <w:divsChild>
        <w:div w:id="197934169">
          <w:marLeft w:val="0"/>
          <w:marRight w:val="0"/>
          <w:marTop w:val="0"/>
          <w:marBottom w:val="94"/>
          <w:divBdr>
            <w:top w:val="none" w:sz="0" w:space="0" w:color="auto"/>
            <w:left w:val="none" w:sz="0" w:space="0" w:color="auto"/>
            <w:bottom w:val="none" w:sz="0" w:space="0" w:color="auto"/>
            <w:right w:val="none" w:sz="0" w:space="0" w:color="auto"/>
          </w:divBdr>
        </w:div>
        <w:div w:id="918557063">
          <w:marLeft w:val="864"/>
          <w:marRight w:val="0"/>
          <w:marTop w:val="0"/>
          <w:marBottom w:val="94"/>
          <w:divBdr>
            <w:top w:val="none" w:sz="0" w:space="0" w:color="auto"/>
            <w:left w:val="none" w:sz="0" w:space="0" w:color="auto"/>
            <w:bottom w:val="none" w:sz="0" w:space="0" w:color="auto"/>
            <w:right w:val="none" w:sz="0" w:space="0" w:color="auto"/>
          </w:divBdr>
        </w:div>
        <w:div w:id="928006794">
          <w:marLeft w:val="864"/>
          <w:marRight w:val="0"/>
          <w:marTop w:val="0"/>
          <w:marBottom w:val="94"/>
          <w:divBdr>
            <w:top w:val="none" w:sz="0" w:space="0" w:color="auto"/>
            <w:left w:val="none" w:sz="0" w:space="0" w:color="auto"/>
            <w:bottom w:val="none" w:sz="0" w:space="0" w:color="auto"/>
            <w:right w:val="none" w:sz="0" w:space="0" w:color="auto"/>
          </w:divBdr>
        </w:div>
        <w:div w:id="1202673321">
          <w:marLeft w:val="0"/>
          <w:marRight w:val="0"/>
          <w:marTop w:val="0"/>
          <w:marBottom w:val="94"/>
          <w:divBdr>
            <w:top w:val="none" w:sz="0" w:space="0" w:color="auto"/>
            <w:left w:val="none" w:sz="0" w:space="0" w:color="auto"/>
            <w:bottom w:val="none" w:sz="0" w:space="0" w:color="auto"/>
            <w:right w:val="none" w:sz="0" w:space="0" w:color="auto"/>
          </w:divBdr>
        </w:div>
        <w:div w:id="1789666151">
          <w:marLeft w:val="864"/>
          <w:marRight w:val="0"/>
          <w:marTop w:val="0"/>
          <w:marBottom w:val="94"/>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5476166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7806382">
      <w:bodyDiv w:val="1"/>
      <w:marLeft w:val="0"/>
      <w:marRight w:val="0"/>
      <w:marTop w:val="0"/>
      <w:marBottom w:val="0"/>
      <w:divBdr>
        <w:top w:val="none" w:sz="0" w:space="0" w:color="auto"/>
        <w:left w:val="none" w:sz="0" w:space="0" w:color="auto"/>
        <w:bottom w:val="none" w:sz="0" w:space="0" w:color="auto"/>
        <w:right w:val="none" w:sz="0" w:space="0" w:color="auto"/>
      </w:divBdr>
    </w:div>
    <w:div w:id="1274560013">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9974215">
      <w:bodyDiv w:val="1"/>
      <w:marLeft w:val="0"/>
      <w:marRight w:val="0"/>
      <w:marTop w:val="0"/>
      <w:marBottom w:val="0"/>
      <w:divBdr>
        <w:top w:val="none" w:sz="0" w:space="0" w:color="auto"/>
        <w:left w:val="none" w:sz="0" w:space="0" w:color="auto"/>
        <w:bottom w:val="none" w:sz="0" w:space="0" w:color="auto"/>
        <w:right w:val="none" w:sz="0" w:space="0" w:color="auto"/>
      </w:divBdr>
    </w:div>
    <w:div w:id="13055451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91189038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2043314038">
      <w:bodyDiv w:val="1"/>
      <w:marLeft w:val="0"/>
      <w:marRight w:val="0"/>
      <w:marTop w:val="0"/>
      <w:marBottom w:val="0"/>
      <w:divBdr>
        <w:top w:val="none" w:sz="0" w:space="0" w:color="auto"/>
        <w:left w:val="none" w:sz="0" w:space="0" w:color="auto"/>
        <w:bottom w:val="none" w:sz="0" w:space="0" w:color="auto"/>
        <w:right w:val="none" w:sz="0" w:space="0" w:color="auto"/>
      </w:divBdr>
    </w:div>
    <w:div w:id="2084326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C76C3-A45A-41D0-B9D7-DFEC8F921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31</Pages>
  <Words>5717</Words>
  <Characters>31446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20</cp:revision>
  <cp:lastPrinted>2020-03-14T02:21:00Z</cp:lastPrinted>
  <dcterms:created xsi:type="dcterms:W3CDTF">2021-09-21T19:19:00Z</dcterms:created>
  <dcterms:modified xsi:type="dcterms:W3CDTF">2021-11-09T23:40:00Z</dcterms:modified>
</cp:coreProperties>
</file>