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7CCC" w:rsidRPr="009B3EDA" w:rsidRDefault="00A77CCC" w:rsidP="00773810">
      <w:pPr>
        <w:shd w:val="clear" w:color="auto" w:fill="FFFFFF"/>
        <w:spacing w:line="360" w:lineRule="auto"/>
        <w:jc w:val="both"/>
        <w:rPr>
          <w:rFonts w:ascii="Palatino Linotype" w:eastAsia="Times New Roman" w:hAnsi="Palatino Linotype" w:cs="Arial"/>
          <w:lang w:eastAsia="es-MX"/>
        </w:rPr>
      </w:pPr>
      <w:r w:rsidRPr="009B3EDA">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52479A" w:rsidRPr="009B3EDA">
        <w:rPr>
          <w:rFonts w:ascii="Palatino Linotype" w:eastAsia="Times New Roman" w:hAnsi="Palatino Linotype" w:cs="Arial"/>
          <w:lang w:eastAsia="es-MX"/>
        </w:rPr>
        <w:t>dos de junio</w:t>
      </w:r>
      <w:r w:rsidR="00993588" w:rsidRPr="009B3EDA">
        <w:rPr>
          <w:rFonts w:ascii="Palatino Linotype" w:eastAsia="Times New Roman" w:hAnsi="Palatino Linotype" w:cs="Arial"/>
          <w:lang w:eastAsia="es-MX"/>
        </w:rPr>
        <w:t xml:space="preserve"> de dos mil </w:t>
      </w:r>
      <w:r w:rsidR="0052479A" w:rsidRPr="009B3EDA">
        <w:rPr>
          <w:rFonts w:ascii="Palatino Linotype" w:eastAsia="Times New Roman" w:hAnsi="Palatino Linotype" w:cs="Arial"/>
          <w:lang w:eastAsia="es-MX"/>
        </w:rPr>
        <w:t>veintiuno</w:t>
      </w:r>
      <w:r w:rsidR="00993588" w:rsidRPr="009B3EDA">
        <w:rPr>
          <w:rFonts w:ascii="Palatino Linotype" w:eastAsia="Times New Roman" w:hAnsi="Palatino Linotype" w:cs="Arial"/>
          <w:lang w:eastAsia="es-MX"/>
        </w:rPr>
        <w:t>.</w:t>
      </w:r>
    </w:p>
    <w:p w:rsidR="00F8298F" w:rsidRPr="009B3EDA" w:rsidRDefault="00F8298F" w:rsidP="00773810">
      <w:pPr>
        <w:tabs>
          <w:tab w:val="left" w:pos="1701"/>
        </w:tabs>
        <w:spacing w:line="360" w:lineRule="auto"/>
        <w:jc w:val="both"/>
        <w:rPr>
          <w:rFonts w:ascii="Palatino Linotype" w:hAnsi="Palatino Linotype" w:cs="Arial"/>
          <w:b/>
        </w:rPr>
      </w:pPr>
    </w:p>
    <w:p w:rsidR="00885689" w:rsidRPr="009B3EDA" w:rsidRDefault="00A77CCC" w:rsidP="0052479A">
      <w:pPr>
        <w:tabs>
          <w:tab w:val="left" w:pos="1701"/>
        </w:tabs>
        <w:spacing w:line="360" w:lineRule="auto"/>
        <w:jc w:val="both"/>
        <w:rPr>
          <w:rFonts w:ascii="Palatino Linotype" w:hAnsi="Palatino Linotype" w:cs="Arial"/>
        </w:rPr>
      </w:pPr>
      <w:r w:rsidRPr="009B3EDA">
        <w:rPr>
          <w:rFonts w:ascii="Palatino Linotype" w:hAnsi="Palatino Linotype" w:cs="Arial"/>
          <w:b/>
        </w:rPr>
        <w:t>VISTO</w:t>
      </w:r>
      <w:r w:rsidRPr="009B3EDA">
        <w:rPr>
          <w:rFonts w:ascii="Palatino Linotype" w:hAnsi="Palatino Linotype" w:cs="Arial"/>
        </w:rPr>
        <w:t xml:space="preserve"> el expediente electrónico formado con motivo del recurso de revisión número </w:t>
      </w:r>
      <w:r w:rsidRPr="009B3EDA">
        <w:rPr>
          <w:rFonts w:ascii="Palatino Linotype" w:hAnsi="Palatino Linotype" w:cs="Arial"/>
          <w:b/>
          <w:bCs/>
          <w:lang w:eastAsia="es-MX"/>
        </w:rPr>
        <w:t>0</w:t>
      </w:r>
      <w:r w:rsidR="0052479A" w:rsidRPr="009B3EDA">
        <w:rPr>
          <w:rFonts w:ascii="Palatino Linotype" w:hAnsi="Palatino Linotype" w:cs="Arial"/>
          <w:b/>
          <w:bCs/>
          <w:lang w:eastAsia="es-MX"/>
        </w:rPr>
        <w:t>0810</w:t>
      </w:r>
      <w:r w:rsidR="007D2588" w:rsidRPr="009B3EDA">
        <w:rPr>
          <w:rFonts w:ascii="Palatino Linotype" w:hAnsi="Palatino Linotype" w:cs="Arial"/>
          <w:b/>
          <w:bCs/>
          <w:lang w:eastAsia="es-MX"/>
        </w:rPr>
        <w:t>/INFOEM/</w:t>
      </w:r>
      <w:r w:rsidR="0052479A" w:rsidRPr="009B3EDA">
        <w:rPr>
          <w:rFonts w:ascii="Palatino Linotype" w:hAnsi="Palatino Linotype" w:cs="Arial"/>
          <w:b/>
          <w:bCs/>
          <w:lang w:eastAsia="es-MX"/>
        </w:rPr>
        <w:t>A</w:t>
      </w:r>
      <w:r w:rsidR="00E03EBB" w:rsidRPr="009B3EDA">
        <w:rPr>
          <w:rFonts w:ascii="Palatino Linotype" w:hAnsi="Palatino Linotype" w:cs="Arial"/>
          <w:b/>
          <w:bCs/>
          <w:lang w:eastAsia="es-MX"/>
        </w:rPr>
        <w:t>D</w:t>
      </w:r>
      <w:r w:rsidR="00C30612" w:rsidRPr="009B3EDA">
        <w:rPr>
          <w:rFonts w:ascii="Palatino Linotype" w:hAnsi="Palatino Linotype" w:cs="Arial"/>
          <w:b/>
          <w:bCs/>
          <w:lang w:eastAsia="es-MX"/>
        </w:rPr>
        <w:t>/RR/20</w:t>
      </w:r>
      <w:r w:rsidR="0052479A" w:rsidRPr="009B3EDA">
        <w:rPr>
          <w:rFonts w:ascii="Palatino Linotype" w:hAnsi="Palatino Linotype" w:cs="Arial"/>
          <w:b/>
          <w:bCs/>
          <w:lang w:eastAsia="es-MX"/>
        </w:rPr>
        <w:t>21</w:t>
      </w:r>
      <w:r w:rsidRPr="009B3EDA">
        <w:rPr>
          <w:rFonts w:ascii="Palatino Linotype" w:hAnsi="Palatino Linotype" w:cs="Arial"/>
        </w:rPr>
        <w:t>, interpuesto por</w:t>
      </w:r>
      <w:r w:rsidR="007D2588" w:rsidRPr="009B3EDA">
        <w:rPr>
          <w:rFonts w:ascii="Palatino Linotype" w:hAnsi="Palatino Linotype" w:cs="Arial"/>
        </w:rPr>
        <w:t xml:space="preserve"> </w:t>
      </w:r>
      <w:r w:rsidR="0052479A" w:rsidRPr="009B3EDA">
        <w:rPr>
          <w:rFonts w:ascii="Palatino Linotype" w:hAnsi="Palatino Linotype" w:cs="Arial"/>
        </w:rPr>
        <w:t>la</w:t>
      </w:r>
      <w:r w:rsidR="00C563C1" w:rsidRPr="009B3EDA">
        <w:rPr>
          <w:rFonts w:ascii="Palatino Linotype" w:hAnsi="Palatino Linotype" w:cs="Arial"/>
        </w:rPr>
        <w:t xml:space="preserve"> </w:t>
      </w:r>
      <w:r w:rsidR="00C563C1" w:rsidRPr="009B3EDA">
        <w:rPr>
          <w:rFonts w:ascii="Palatino Linotype" w:hAnsi="Palatino Linotype" w:cs="Arial"/>
          <w:b/>
        </w:rPr>
        <w:t>C.</w:t>
      </w:r>
      <w:r w:rsidR="00C563C1" w:rsidRPr="009B3EDA">
        <w:rPr>
          <w:rFonts w:ascii="Palatino Linotype" w:hAnsi="Palatino Linotype" w:cs="Arial"/>
        </w:rPr>
        <w:t xml:space="preserve"> </w:t>
      </w:r>
      <w:r w:rsidR="00594E11">
        <w:rPr>
          <w:rFonts w:ascii="Palatino Linotype" w:hAnsi="Palatino Linotype" w:cs="Arial"/>
          <w:b/>
        </w:rPr>
        <w:t>XXXXXXXXXXXXXXXX</w:t>
      </w:r>
      <w:r w:rsidR="007075A1" w:rsidRPr="009B3EDA">
        <w:rPr>
          <w:rFonts w:ascii="Palatino Linotype" w:hAnsi="Palatino Linotype" w:cs="Arial"/>
        </w:rPr>
        <w:t xml:space="preserve">, </w:t>
      </w:r>
      <w:r w:rsidR="00C30612" w:rsidRPr="009B3EDA">
        <w:rPr>
          <w:rFonts w:ascii="Palatino Linotype" w:hAnsi="Palatino Linotype"/>
        </w:rPr>
        <w:t xml:space="preserve">en lo sucesivo </w:t>
      </w:r>
      <w:r w:rsidR="0052479A" w:rsidRPr="009B3EDA">
        <w:rPr>
          <w:rFonts w:ascii="Palatino Linotype" w:hAnsi="Palatino Linotype"/>
        </w:rPr>
        <w:t>la</w:t>
      </w:r>
      <w:r w:rsidR="00C30612" w:rsidRPr="009B3EDA">
        <w:rPr>
          <w:rFonts w:ascii="Palatino Linotype" w:hAnsi="Palatino Linotype"/>
          <w:b/>
        </w:rPr>
        <w:t xml:space="preserve"> Recurrente</w:t>
      </w:r>
      <w:r w:rsidR="00C30612" w:rsidRPr="009B3EDA">
        <w:rPr>
          <w:rFonts w:ascii="Palatino Linotype" w:hAnsi="Palatino Linotype" w:cs="Arial"/>
        </w:rPr>
        <w:t xml:space="preserve"> </w:t>
      </w:r>
      <w:r w:rsidRPr="009B3EDA">
        <w:rPr>
          <w:rFonts w:ascii="Palatino Linotype" w:hAnsi="Palatino Linotype" w:cs="Arial"/>
        </w:rPr>
        <w:t xml:space="preserve">en contra de la respuesta </w:t>
      </w:r>
      <w:r w:rsidR="00A258D7" w:rsidRPr="009B3EDA">
        <w:rPr>
          <w:rFonts w:ascii="Palatino Linotype" w:hAnsi="Palatino Linotype" w:cs="Arial"/>
        </w:rPr>
        <w:t>de</w:t>
      </w:r>
      <w:r w:rsidR="00C563C1" w:rsidRPr="009B3EDA">
        <w:rPr>
          <w:rFonts w:ascii="Palatino Linotype" w:hAnsi="Palatino Linotype" w:cs="Arial"/>
        </w:rPr>
        <w:t>l</w:t>
      </w:r>
      <w:r w:rsidR="00C563C1" w:rsidRPr="009B3EDA">
        <w:rPr>
          <w:rFonts w:ascii="Palatino Linotype" w:hAnsi="Palatino Linotype" w:cs="Arial"/>
          <w:b/>
        </w:rPr>
        <w:t xml:space="preserve"> </w:t>
      </w:r>
      <w:r w:rsidR="0052479A" w:rsidRPr="009B3EDA">
        <w:rPr>
          <w:rFonts w:ascii="Palatino Linotype" w:hAnsi="Palatino Linotype" w:cs="Arial"/>
          <w:b/>
        </w:rPr>
        <w:t>Poder Legislativo</w:t>
      </w:r>
      <w:r w:rsidR="00DF22F0" w:rsidRPr="009B3EDA">
        <w:rPr>
          <w:rFonts w:ascii="Palatino Linotype" w:hAnsi="Palatino Linotype" w:cs="Arial"/>
        </w:rPr>
        <w:t>,</w:t>
      </w:r>
      <w:r w:rsidR="00DF22F0" w:rsidRPr="009B3EDA">
        <w:rPr>
          <w:rFonts w:ascii="Palatino Linotype" w:hAnsi="Palatino Linotype" w:cs="Arial"/>
          <w:b/>
        </w:rPr>
        <w:t xml:space="preserve"> </w:t>
      </w:r>
      <w:r w:rsidR="00C30612" w:rsidRPr="009B3EDA">
        <w:rPr>
          <w:rFonts w:ascii="Palatino Linotype" w:hAnsi="Palatino Linotype" w:cs="Arial"/>
        </w:rPr>
        <w:t>en lo subsecuente el</w:t>
      </w:r>
      <w:r w:rsidR="00C30612" w:rsidRPr="009B3EDA">
        <w:rPr>
          <w:rFonts w:ascii="Palatino Linotype" w:hAnsi="Palatino Linotype" w:cs="Arial"/>
          <w:b/>
        </w:rPr>
        <w:t xml:space="preserve"> </w:t>
      </w:r>
      <w:r w:rsidRPr="009B3EDA">
        <w:rPr>
          <w:rFonts w:ascii="Palatino Linotype" w:hAnsi="Palatino Linotype" w:cs="Arial"/>
          <w:b/>
        </w:rPr>
        <w:t>Sujeto Obligado</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 xml:space="preserve">se procede a dictar la </w:t>
      </w:r>
      <w:r w:rsidR="00885689" w:rsidRPr="009B3EDA">
        <w:rPr>
          <w:rFonts w:ascii="Palatino Linotype" w:hAnsi="Palatino Linotype" w:cs="Arial"/>
        </w:rPr>
        <w:t>presente resolución.</w:t>
      </w:r>
    </w:p>
    <w:p w:rsidR="0052479A" w:rsidRPr="009B3EDA" w:rsidRDefault="0052479A" w:rsidP="0052479A">
      <w:pPr>
        <w:tabs>
          <w:tab w:val="left" w:pos="1701"/>
        </w:tabs>
        <w:spacing w:line="360" w:lineRule="auto"/>
        <w:jc w:val="both"/>
        <w:rPr>
          <w:rFonts w:ascii="Palatino Linotype" w:hAnsi="Palatino Linotype" w:cs="Arial"/>
        </w:rPr>
      </w:pPr>
    </w:p>
    <w:p w:rsidR="00B96FB2" w:rsidRPr="009B3EDA" w:rsidRDefault="00885689" w:rsidP="0052479A">
      <w:pPr>
        <w:tabs>
          <w:tab w:val="left" w:pos="1701"/>
        </w:tabs>
        <w:spacing w:line="360" w:lineRule="auto"/>
        <w:jc w:val="center"/>
        <w:rPr>
          <w:rFonts w:ascii="Palatino Linotype" w:hAnsi="Palatino Linotype" w:cs="Arial"/>
          <w:b/>
          <w:sz w:val="28"/>
        </w:rPr>
      </w:pPr>
      <w:r w:rsidRPr="009B3EDA">
        <w:rPr>
          <w:rFonts w:ascii="Palatino Linotype" w:hAnsi="Palatino Linotype" w:cs="Arial"/>
          <w:b/>
          <w:sz w:val="28"/>
        </w:rPr>
        <w:t>A</w:t>
      </w:r>
      <w:r w:rsidR="003E4C45" w:rsidRPr="009B3EDA">
        <w:rPr>
          <w:rFonts w:ascii="Palatino Linotype" w:hAnsi="Palatino Linotype" w:cs="Arial"/>
          <w:b/>
          <w:sz w:val="28"/>
        </w:rPr>
        <w:t xml:space="preserve"> </w:t>
      </w:r>
      <w:r w:rsidRPr="009B3EDA">
        <w:rPr>
          <w:rFonts w:ascii="Palatino Linotype" w:hAnsi="Palatino Linotype" w:cs="Arial"/>
          <w:b/>
          <w:sz w:val="28"/>
        </w:rPr>
        <w:t>N</w:t>
      </w:r>
      <w:r w:rsidR="003E4C45" w:rsidRPr="009B3EDA">
        <w:rPr>
          <w:rFonts w:ascii="Palatino Linotype" w:hAnsi="Palatino Linotype" w:cs="Arial"/>
          <w:b/>
          <w:sz w:val="28"/>
        </w:rPr>
        <w:t xml:space="preserve"> </w:t>
      </w:r>
      <w:r w:rsidRPr="009B3EDA">
        <w:rPr>
          <w:rFonts w:ascii="Palatino Linotype" w:hAnsi="Palatino Linotype" w:cs="Arial"/>
          <w:b/>
          <w:sz w:val="28"/>
        </w:rPr>
        <w:t>T</w:t>
      </w:r>
      <w:r w:rsidR="003E4C45" w:rsidRPr="009B3EDA">
        <w:rPr>
          <w:rFonts w:ascii="Palatino Linotype" w:hAnsi="Palatino Linotype" w:cs="Arial"/>
          <w:b/>
          <w:sz w:val="28"/>
        </w:rPr>
        <w:t xml:space="preserve"> </w:t>
      </w:r>
      <w:r w:rsidRPr="009B3EDA">
        <w:rPr>
          <w:rFonts w:ascii="Palatino Linotype" w:hAnsi="Palatino Linotype" w:cs="Arial"/>
          <w:b/>
          <w:sz w:val="28"/>
        </w:rPr>
        <w:t>E</w:t>
      </w:r>
      <w:r w:rsidR="003E4C45" w:rsidRPr="009B3EDA">
        <w:rPr>
          <w:rFonts w:ascii="Palatino Linotype" w:hAnsi="Palatino Linotype" w:cs="Arial"/>
          <w:b/>
          <w:sz w:val="28"/>
        </w:rPr>
        <w:t xml:space="preserve"> </w:t>
      </w:r>
      <w:r w:rsidRPr="009B3EDA">
        <w:rPr>
          <w:rFonts w:ascii="Palatino Linotype" w:hAnsi="Palatino Linotype" w:cs="Arial"/>
          <w:b/>
          <w:sz w:val="28"/>
        </w:rPr>
        <w:t>C</w:t>
      </w:r>
      <w:r w:rsidR="003E4C45" w:rsidRPr="009B3EDA">
        <w:rPr>
          <w:rFonts w:ascii="Palatino Linotype" w:hAnsi="Palatino Linotype" w:cs="Arial"/>
          <w:b/>
          <w:sz w:val="28"/>
        </w:rPr>
        <w:t xml:space="preserve"> </w:t>
      </w:r>
      <w:r w:rsidRPr="009B3EDA">
        <w:rPr>
          <w:rFonts w:ascii="Palatino Linotype" w:hAnsi="Palatino Linotype" w:cs="Arial"/>
          <w:b/>
          <w:sz w:val="28"/>
        </w:rPr>
        <w:t>E</w:t>
      </w:r>
      <w:r w:rsidR="003E4C45" w:rsidRPr="009B3EDA">
        <w:rPr>
          <w:rFonts w:ascii="Palatino Linotype" w:hAnsi="Palatino Linotype" w:cs="Arial"/>
          <w:b/>
          <w:sz w:val="28"/>
        </w:rPr>
        <w:t xml:space="preserve"> </w:t>
      </w:r>
      <w:r w:rsidRPr="009B3EDA">
        <w:rPr>
          <w:rFonts w:ascii="Palatino Linotype" w:hAnsi="Palatino Linotype" w:cs="Arial"/>
          <w:b/>
          <w:sz w:val="28"/>
        </w:rPr>
        <w:t>D</w:t>
      </w:r>
      <w:r w:rsidR="003E4C45" w:rsidRPr="009B3EDA">
        <w:rPr>
          <w:rFonts w:ascii="Palatino Linotype" w:hAnsi="Palatino Linotype" w:cs="Arial"/>
          <w:b/>
          <w:sz w:val="28"/>
        </w:rPr>
        <w:t xml:space="preserve"> </w:t>
      </w:r>
      <w:r w:rsidRPr="009B3EDA">
        <w:rPr>
          <w:rFonts w:ascii="Palatino Linotype" w:hAnsi="Palatino Linotype" w:cs="Arial"/>
          <w:b/>
          <w:sz w:val="28"/>
        </w:rPr>
        <w:t>E</w:t>
      </w:r>
      <w:r w:rsidR="003E4C45" w:rsidRPr="009B3EDA">
        <w:rPr>
          <w:rFonts w:ascii="Palatino Linotype" w:hAnsi="Palatino Linotype" w:cs="Arial"/>
          <w:b/>
          <w:sz w:val="28"/>
        </w:rPr>
        <w:t xml:space="preserve"> </w:t>
      </w:r>
      <w:r w:rsidRPr="009B3EDA">
        <w:rPr>
          <w:rFonts w:ascii="Palatino Linotype" w:hAnsi="Palatino Linotype" w:cs="Arial"/>
          <w:b/>
          <w:sz w:val="28"/>
        </w:rPr>
        <w:t>N</w:t>
      </w:r>
      <w:r w:rsidR="003E4C45" w:rsidRPr="009B3EDA">
        <w:rPr>
          <w:rFonts w:ascii="Palatino Linotype" w:hAnsi="Palatino Linotype" w:cs="Arial"/>
          <w:b/>
          <w:sz w:val="28"/>
        </w:rPr>
        <w:t xml:space="preserve"> </w:t>
      </w:r>
      <w:r w:rsidRPr="009B3EDA">
        <w:rPr>
          <w:rFonts w:ascii="Palatino Linotype" w:hAnsi="Palatino Linotype" w:cs="Arial"/>
          <w:b/>
          <w:sz w:val="28"/>
        </w:rPr>
        <w:t>T</w:t>
      </w:r>
      <w:r w:rsidR="003E4C45" w:rsidRPr="009B3EDA">
        <w:rPr>
          <w:rFonts w:ascii="Palatino Linotype" w:hAnsi="Palatino Linotype" w:cs="Arial"/>
          <w:b/>
          <w:sz w:val="28"/>
        </w:rPr>
        <w:t xml:space="preserve"> </w:t>
      </w:r>
      <w:r w:rsidRPr="009B3EDA">
        <w:rPr>
          <w:rFonts w:ascii="Palatino Linotype" w:hAnsi="Palatino Linotype" w:cs="Arial"/>
          <w:b/>
          <w:sz w:val="28"/>
        </w:rPr>
        <w:t>E</w:t>
      </w:r>
      <w:r w:rsidR="003E4C45" w:rsidRPr="009B3EDA">
        <w:rPr>
          <w:rFonts w:ascii="Palatino Linotype" w:hAnsi="Palatino Linotype" w:cs="Arial"/>
          <w:b/>
          <w:sz w:val="28"/>
        </w:rPr>
        <w:t xml:space="preserve"> </w:t>
      </w:r>
      <w:r w:rsidRPr="009B3EDA">
        <w:rPr>
          <w:rFonts w:ascii="Palatino Linotype" w:hAnsi="Palatino Linotype" w:cs="Arial"/>
          <w:b/>
          <w:sz w:val="28"/>
        </w:rPr>
        <w:t>S</w:t>
      </w:r>
      <w:r w:rsidR="003E4C45" w:rsidRPr="009B3EDA">
        <w:rPr>
          <w:rFonts w:ascii="Palatino Linotype" w:hAnsi="Palatino Linotype" w:cs="Arial"/>
          <w:b/>
          <w:sz w:val="28"/>
        </w:rPr>
        <w:t xml:space="preserve"> </w:t>
      </w:r>
      <w:r w:rsidRPr="009B3EDA">
        <w:rPr>
          <w:rFonts w:ascii="Palatino Linotype" w:hAnsi="Palatino Linotype" w:cs="Arial"/>
          <w:b/>
          <w:sz w:val="28"/>
        </w:rPr>
        <w:t xml:space="preserve"> D</w:t>
      </w:r>
      <w:r w:rsidR="003E4C45" w:rsidRPr="009B3EDA">
        <w:rPr>
          <w:rFonts w:ascii="Palatino Linotype" w:hAnsi="Palatino Linotype" w:cs="Arial"/>
          <w:b/>
          <w:sz w:val="28"/>
        </w:rPr>
        <w:t xml:space="preserve"> </w:t>
      </w:r>
      <w:r w:rsidRPr="009B3EDA">
        <w:rPr>
          <w:rFonts w:ascii="Palatino Linotype" w:hAnsi="Palatino Linotype" w:cs="Arial"/>
          <w:b/>
          <w:sz w:val="28"/>
        </w:rPr>
        <w:t>E</w:t>
      </w:r>
      <w:r w:rsidR="003E4C45" w:rsidRPr="009B3EDA">
        <w:rPr>
          <w:rFonts w:ascii="Palatino Linotype" w:hAnsi="Palatino Linotype" w:cs="Arial"/>
          <w:b/>
          <w:sz w:val="28"/>
        </w:rPr>
        <w:t xml:space="preserve"> </w:t>
      </w:r>
      <w:r w:rsidRPr="009B3EDA">
        <w:rPr>
          <w:rFonts w:ascii="Palatino Linotype" w:hAnsi="Palatino Linotype" w:cs="Arial"/>
          <w:b/>
          <w:sz w:val="28"/>
        </w:rPr>
        <w:t>L</w:t>
      </w:r>
      <w:r w:rsidR="003E4C45" w:rsidRPr="009B3EDA">
        <w:rPr>
          <w:rFonts w:ascii="Palatino Linotype" w:hAnsi="Palatino Linotype" w:cs="Arial"/>
          <w:b/>
          <w:sz w:val="28"/>
        </w:rPr>
        <w:t xml:space="preserve"> </w:t>
      </w:r>
      <w:r w:rsidRPr="009B3EDA">
        <w:rPr>
          <w:rFonts w:ascii="Palatino Linotype" w:hAnsi="Palatino Linotype" w:cs="Arial"/>
          <w:b/>
          <w:sz w:val="28"/>
        </w:rPr>
        <w:t xml:space="preserve"> A</w:t>
      </w:r>
      <w:r w:rsidR="003E4C45" w:rsidRPr="009B3EDA">
        <w:rPr>
          <w:rFonts w:ascii="Palatino Linotype" w:hAnsi="Palatino Linotype" w:cs="Arial"/>
          <w:b/>
          <w:sz w:val="28"/>
        </w:rPr>
        <w:t xml:space="preserve"> </w:t>
      </w:r>
      <w:r w:rsidRPr="009B3EDA">
        <w:rPr>
          <w:rFonts w:ascii="Palatino Linotype" w:hAnsi="Palatino Linotype" w:cs="Arial"/>
          <w:b/>
          <w:sz w:val="28"/>
        </w:rPr>
        <w:t>S</w:t>
      </w:r>
      <w:r w:rsidR="003E4C45" w:rsidRPr="009B3EDA">
        <w:rPr>
          <w:rFonts w:ascii="Palatino Linotype" w:hAnsi="Palatino Linotype" w:cs="Arial"/>
          <w:b/>
          <w:sz w:val="28"/>
        </w:rPr>
        <w:t xml:space="preserve"> </w:t>
      </w:r>
      <w:r w:rsidRPr="009B3EDA">
        <w:rPr>
          <w:rFonts w:ascii="Palatino Linotype" w:hAnsi="Palatino Linotype" w:cs="Arial"/>
          <w:b/>
          <w:sz w:val="28"/>
        </w:rPr>
        <w:t>U</w:t>
      </w:r>
      <w:r w:rsidR="003E4C45" w:rsidRPr="009B3EDA">
        <w:rPr>
          <w:rFonts w:ascii="Palatino Linotype" w:hAnsi="Palatino Linotype" w:cs="Arial"/>
          <w:b/>
          <w:sz w:val="28"/>
        </w:rPr>
        <w:t xml:space="preserve"> </w:t>
      </w:r>
      <w:r w:rsidRPr="009B3EDA">
        <w:rPr>
          <w:rFonts w:ascii="Palatino Linotype" w:hAnsi="Palatino Linotype" w:cs="Arial"/>
          <w:b/>
          <w:sz w:val="28"/>
        </w:rPr>
        <w:t>N</w:t>
      </w:r>
      <w:r w:rsidR="003E4C45" w:rsidRPr="009B3EDA">
        <w:rPr>
          <w:rFonts w:ascii="Palatino Linotype" w:hAnsi="Palatino Linotype" w:cs="Arial"/>
          <w:b/>
          <w:sz w:val="28"/>
        </w:rPr>
        <w:t xml:space="preserve"> </w:t>
      </w:r>
      <w:r w:rsidRPr="009B3EDA">
        <w:rPr>
          <w:rFonts w:ascii="Palatino Linotype" w:hAnsi="Palatino Linotype" w:cs="Arial"/>
          <w:b/>
          <w:sz w:val="28"/>
        </w:rPr>
        <w:t>T</w:t>
      </w:r>
      <w:r w:rsidR="003E4C45" w:rsidRPr="009B3EDA">
        <w:rPr>
          <w:rFonts w:ascii="Palatino Linotype" w:hAnsi="Palatino Linotype" w:cs="Arial"/>
          <w:b/>
          <w:sz w:val="28"/>
        </w:rPr>
        <w:t xml:space="preserve"> </w:t>
      </w:r>
      <w:r w:rsidRPr="009B3EDA">
        <w:rPr>
          <w:rFonts w:ascii="Palatino Linotype" w:hAnsi="Palatino Linotype" w:cs="Arial"/>
          <w:b/>
          <w:sz w:val="28"/>
        </w:rPr>
        <w:t>O</w:t>
      </w:r>
      <w:r w:rsidR="003E4C45" w:rsidRPr="009B3EDA">
        <w:rPr>
          <w:rFonts w:ascii="Palatino Linotype" w:hAnsi="Palatino Linotype" w:cs="Arial"/>
          <w:b/>
          <w:sz w:val="28"/>
        </w:rPr>
        <w:t xml:space="preserve"> </w:t>
      </w:r>
    </w:p>
    <w:p w:rsidR="0052479A" w:rsidRPr="009B3EDA" w:rsidRDefault="0052479A" w:rsidP="0052479A">
      <w:pPr>
        <w:tabs>
          <w:tab w:val="left" w:pos="1701"/>
        </w:tabs>
        <w:spacing w:line="360" w:lineRule="auto"/>
        <w:jc w:val="center"/>
        <w:rPr>
          <w:rFonts w:ascii="Palatino Linotype" w:hAnsi="Palatino Linotype" w:cs="Arial"/>
          <w:b/>
          <w:sz w:val="28"/>
        </w:rPr>
      </w:pPr>
    </w:p>
    <w:p w:rsidR="0052479A" w:rsidRPr="009B3EDA" w:rsidRDefault="0052479A" w:rsidP="00773810">
      <w:pPr>
        <w:spacing w:line="360" w:lineRule="auto"/>
        <w:jc w:val="both"/>
        <w:rPr>
          <w:rFonts w:ascii="Palatino Linotype" w:hAnsi="Palatino Linotype"/>
          <w:b/>
          <w:sz w:val="28"/>
        </w:rPr>
      </w:pPr>
      <w:r w:rsidRPr="009B3EDA">
        <w:rPr>
          <w:rFonts w:ascii="Palatino Linotype" w:hAnsi="Palatino Linotype"/>
          <w:b/>
          <w:sz w:val="28"/>
        </w:rPr>
        <w:t>PRIMERO. Del Acceso a Datos Personales.</w:t>
      </w:r>
    </w:p>
    <w:p w:rsidR="00BC3E84" w:rsidRPr="009B3EDA" w:rsidRDefault="00BC3E84" w:rsidP="00773810">
      <w:pPr>
        <w:spacing w:line="360" w:lineRule="auto"/>
        <w:jc w:val="both"/>
        <w:rPr>
          <w:rFonts w:ascii="Palatino Linotype" w:hAnsi="Palatino Linotype"/>
          <w:b/>
          <w:sz w:val="28"/>
        </w:rPr>
      </w:pPr>
      <w:r w:rsidRPr="009B3EDA">
        <w:rPr>
          <w:rFonts w:ascii="Palatino Linotype" w:hAnsi="Palatino Linotype"/>
        </w:rPr>
        <w:t xml:space="preserve">Con fecha </w:t>
      </w:r>
      <w:r w:rsidR="0052479A" w:rsidRPr="009B3EDA">
        <w:rPr>
          <w:rFonts w:ascii="Palatino Linotype" w:hAnsi="Palatino Linotype"/>
        </w:rPr>
        <w:t>diecinueve de febrero</w:t>
      </w:r>
      <w:r w:rsidR="00885689" w:rsidRPr="009B3EDA">
        <w:rPr>
          <w:rFonts w:ascii="Palatino Linotype" w:hAnsi="Palatino Linotype"/>
        </w:rPr>
        <w:t xml:space="preserve"> de dos mil </w:t>
      </w:r>
      <w:r w:rsidR="0052479A" w:rsidRPr="009B3EDA">
        <w:rPr>
          <w:rFonts w:ascii="Palatino Linotype" w:hAnsi="Palatino Linotype"/>
        </w:rPr>
        <w:t>veintiuno</w:t>
      </w:r>
      <w:r w:rsidR="001B0A1D" w:rsidRPr="009B3EDA">
        <w:rPr>
          <w:rFonts w:ascii="Palatino Linotype" w:hAnsi="Palatino Linotype"/>
        </w:rPr>
        <w:t xml:space="preserve">, </w:t>
      </w:r>
      <w:r w:rsidR="0052479A" w:rsidRPr="009B3EDA">
        <w:rPr>
          <w:rFonts w:ascii="Palatino Linotype" w:hAnsi="Palatino Linotype"/>
        </w:rPr>
        <w:t>la</w:t>
      </w:r>
      <w:r w:rsidR="000E0BF9" w:rsidRPr="009B3EDA">
        <w:rPr>
          <w:rFonts w:ascii="Palatino Linotype" w:hAnsi="Palatino Linotype"/>
        </w:rPr>
        <w:t xml:space="preserve"> </w:t>
      </w:r>
      <w:r w:rsidR="00885689" w:rsidRPr="009B3EDA">
        <w:rPr>
          <w:rFonts w:ascii="Palatino Linotype" w:hAnsi="Palatino Linotype" w:cs="Arial"/>
          <w:b/>
        </w:rPr>
        <w:t>Recurrente</w:t>
      </w:r>
      <w:r w:rsidRPr="009B3EDA">
        <w:rPr>
          <w:rFonts w:ascii="Palatino Linotype" w:hAnsi="Palatino Linotype"/>
        </w:rPr>
        <w:t xml:space="preserve"> presentó,</w:t>
      </w:r>
      <w:r w:rsidR="000E0BF9" w:rsidRPr="009B3EDA">
        <w:rPr>
          <w:rFonts w:ascii="Palatino Linotype" w:hAnsi="Palatino Linotype"/>
        </w:rPr>
        <w:t xml:space="preserve"> a través del Sistema de Acceso, Rectificación, Cancelación y Oposición de Datos Personales del Estado de México</w:t>
      </w:r>
      <w:r w:rsidRPr="009B3EDA">
        <w:rPr>
          <w:rFonts w:ascii="Palatino Linotype" w:hAnsi="Palatino Linotype"/>
        </w:rPr>
        <w:t xml:space="preserve"> </w:t>
      </w:r>
      <w:r w:rsidRPr="009B3EDA">
        <w:rPr>
          <w:rFonts w:ascii="Palatino Linotype" w:hAnsi="Palatino Linotype"/>
          <w:b/>
        </w:rPr>
        <w:t>(SA</w:t>
      </w:r>
      <w:r w:rsidR="000E0BF9" w:rsidRPr="009B3EDA">
        <w:rPr>
          <w:rFonts w:ascii="Palatino Linotype" w:hAnsi="Palatino Linotype"/>
          <w:b/>
        </w:rPr>
        <w:t>RCOEM</w:t>
      </w:r>
      <w:r w:rsidRPr="009B3EDA">
        <w:rPr>
          <w:rFonts w:ascii="Palatino Linotype" w:hAnsi="Palatino Linotype"/>
          <w:b/>
        </w:rPr>
        <w:t>)</w:t>
      </w:r>
      <w:r w:rsidR="005B7DEA" w:rsidRPr="009B3EDA">
        <w:rPr>
          <w:rFonts w:ascii="Palatino Linotype" w:hAnsi="Palatino Linotype"/>
        </w:rPr>
        <w:t>,</w:t>
      </w:r>
      <w:r w:rsidRPr="009B3EDA">
        <w:rPr>
          <w:rFonts w:ascii="Palatino Linotype" w:hAnsi="Palatino Linotype"/>
        </w:rPr>
        <w:t xml:space="preserve"> ante </w:t>
      </w:r>
      <w:r w:rsidR="00DD1780" w:rsidRPr="009B3EDA">
        <w:rPr>
          <w:rFonts w:ascii="Palatino Linotype" w:hAnsi="Palatino Linotype"/>
        </w:rPr>
        <w:t>el</w:t>
      </w:r>
      <w:r w:rsidRPr="009B3EDA">
        <w:rPr>
          <w:rFonts w:ascii="Palatino Linotype" w:hAnsi="Palatino Linotype"/>
        </w:rPr>
        <w:t xml:space="preserve"> </w:t>
      </w:r>
      <w:r w:rsidRPr="009B3EDA">
        <w:rPr>
          <w:rFonts w:ascii="Palatino Linotype" w:hAnsi="Palatino Linotype"/>
          <w:b/>
        </w:rPr>
        <w:t>Sujeto Obligado</w:t>
      </w:r>
      <w:r w:rsidRPr="009B3EDA">
        <w:rPr>
          <w:rFonts w:ascii="Palatino Linotype" w:hAnsi="Palatino Linotype"/>
        </w:rPr>
        <w:t xml:space="preserve">, </w:t>
      </w:r>
      <w:r w:rsidRPr="009B3EDA">
        <w:rPr>
          <w:rFonts w:ascii="Palatino Linotype" w:hAnsi="Palatino Linotype" w:cs="Arial"/>
        </w:rPr>
        <w:t xml:space="preserve">solicitud de acceso a </w:t>
      </w:r>
      <w:r w:rsidR="00240D27" w:rsidRPr="009B3EDA">
        <w:rPr>
          <w:rFonts w:ascii="Palatino Linotype" w:hAnsi="Palatino Linotype" w:cs="Arial"/>
        </w:rPr>
        <w:t>los datos personales</w:t>
      </w:r>
      <w:r w:rsidRPr="009B3EDA">
        <w:rPr>
          <w:rFonts w:ascii="Palatino Linotype" w:hAnsi="Palatino Linotype" w:cs="Arial"/>
        </w:rPr>
        <w:t>, registrada bajo el número de expediente</w:t>
      </w:r>
      <w:r w:rsidR="0052479A" w:rsidRPr="009B3EDA">
        <w:rPr>
          <w:rStyle w:val="apple-converted-space"/>
          <w:rFonts w:ascii="Palatino Linotype" w:hAnsi="Palatino Linotype"/>
          <w:b/>
          <w:bCs/>
        </w:rPr>
        <w:t xml:space="preserve"> </w:t>
      </w:r>
      <w:r w:rsidR="0052479A" w:rsidRPr="009B3EDA">
        <w:rPr>
          <w:rFonts w:ascii="Palatino Linotype" w:hAnsi="Palatino Linotype" w:cs="Arial"/>
          <w:b/>
        </w:rPr>
        <w:t>00004/PLEGISLA/AD/2021</w:t>
      </w:r>
      <w:r w:rsidR="009D1280" w:rsidRPr="009B3EDA">
        <w:rPr>
          <w:rFonts w:ascii="Palatino Linotype" w:hAnsi="Palatino Linotype" w:cs="Arial"/>
          <w:lang w:val="es-MX" w:eastAsia="es-MX"/>
        </w:rPr>
        <w:t>,</w:t>
      </w:r>
      <w:r w:rsidRPr="009B3EDA">
        <w:rPr>
          <w:rFonts w:ascii="Palatino Linotype" w:hAnsi="Palatino Linotype" w:cs="Arial"/>
          <w:b/>
          <w:lang w:val="es-MX" w:eastAsia="es-MX"/>
        </w:rPr>
        <w:t xml:space="preserve"> </w:t>
      </w:r>
      <w:r w:rsidRPr="009B3EDA">
        <w:rPr>
          <w:rFonts w:ascii="Palatino Linotype" w:hAnsi="Palatino Linotype"/>
        </w:rPr>
        <w:t xml:space="preserve">mediante la cual </w:t>
      </w:r>
      <w:r w:rsidR="00240D27" w:rsidRPr="009B3EDA">
        <w:rPr>
          <w:rFonts w:ascii="Palatino Linotype" w:hAnsi="Palatino Linotype"/>
        </w:rPr>
        <w:t>requirió</w:t>
      </w:r>
      <w:r w:rsidRPr="009B3EDA">
        <w:rPr>
          <w:rFonts w:ascii="Palatino Linotype" w:hAnsi="Palatino Linotype"/>
        </w:rPr>
        <w:t xml:space="preserve"> le fuese entregado, vía </w:t>
      </w:r>
      <w:r w:rsidR="007D6308" w:rsidRPr="009B3EDA">
        <w:rPr>
          <w:rFonts w:ascii="Palatino Linotype" w:hAnsi="Palatino Linotype"/>
          <w:b/>
        </w:rPr>
        <w:t>SARCOEM</w:t>
      </w:r>
      <w:r w:rsidRPr="009B3EDA">
        <w:rPr>
          <w:rFonts w:ascii="Palatino Linotype" w:hAnsi="Palatino Linotype"/>
        </w:rPr>
        <w:t>, lo siguiente:</w:t>
      </w:r>
    </w:p>
    <w:p w:rsidR="0052479A" w:rsidRPr="009B3EDA" w:rsidRDefault="0052479A" w:rsidP="002305A1">
      <w:pPr>
        <w:ind w:left="567" w:right="51"/>
        <w:jc w:val="both"/>
        <w:rPr>
          <w:rFonts w:ascii="Palatino Linotype" w:hAnsi="Palatino Linotype" w:cs="Arial"/>
          <w:i/>
          <w:sz w:val="22"/>
          <w:szCs w:val="22"/>
        </w:rPr>
      </w:pPr>
    </w:p>
    <w:p w:rsidR="0052479A" w:rsidRPr="009B3EDA" w:rsidRDefault="0052479A" w:rsidP="0052479A">
      <w:pPr>
        <w:spacing w:line="360" w:lineRule="auto"/>
        <w:ind w:left="567" w:right="760"/>
        <w:jc w:val="both"/>
        <w:rPr>
          <w:rFonts w:ascii="Palatino Linotype" w:hAnsi="Palatino Linotype"/>
          <w:b/>
          <w:i/>
          <w:color w:val="000000"/>
          <w:sz w:val="22"/>
          <w:szCs w:val="22"/>
        </w:rPr>
      </w:pPr>
      <w:r w:rsidRPr="009B3EDA">
        <w:rPr>
          <w:rFonts w:ascii="Palatino Linotype" w:hAnsi="Palatino Linotype"/>
          <w:b/>
          <w:i/>
          <w:color w:val="000000"/>
          <w:sz w:val="22"/>
          <w:szCs w:val="22"/>
        </w:rPr>
        <w:t>DATOS PERSONALES A LOS QUE DESEA TENER EL ACCESO:</w:t>
      </w:r>
    </w:p>
    <w:p w:rsidR="002305A1" w:rsidRPr="009B3EDA" w:rsidRDefault="0052479A" w:rsidP="0052479A">
      <w:pPr>
        <w:spacing w:line="360" w:lineRule="auto"/>
        <w:ind w:left="567" w:right="760"/>
        <w:jc w:val="both"/>
        <w:rPr>
          <w:rFonts w:ascii="Palatino Linotype" w:hAnsi="Palatino Linotype" w:cs="Arial"/>
          <w:i/>
          <w:sz w:val="22"/>
          <w:szCs w:val="22"/>
        </w:rPr>
      </w:pPr>
      <w:r w:rsidRPr="009B3EDA">
        <w:rPr>
          <w:rFonts w:ascii="Palatino Linotype" w:hAnsi="Palatino Linotype"/>
          <w:i/>
          <w:color w:val="000000"/>
          <w:sz w:val="22"/>
          <w:szCs w:val="22"/>
        </w:rPr>
        <w:t>“</w:t>
      </w:r>
      <w:r w:rsidRPr="009B3EDA">
        <w:rPr>
          <w:rFonts w:ascii="Palatino Linotype" w:hAnsi="Palatino Linotype" w:cs="Arial"/>
          <w:i/>
          <w:sz w:val="22"/>
          <w:szCs w:val="22"/>
        </w:rPr>
        <w:t>Copia de los comprobantes de pago de cada quincena del periodo: Febrero del 2002 a Febrero del 2007.”</w:t>
      </w:r>
    </w:p>
    <w:p w:rsidR="0052479A" w:rsidRPr="009B3EDA" w:rsidRDefault="0052479A" w:rsidP="0052479A">
      <w:pPr>
        <w:ind w:right="51"/>
        <w:jc w:val="both"/>
        <w:rPr>
          <w:rFonts w:ascii="Palatino Linotype" w:hAnsi="Palatino Linotype" w:cs="Arial"/>
          <w:i/>
          <w:sz w:val="22"/>
          <w:szCs w:val="22"/>
        </w:rPr>
      </w:pPr>
    </w:p>
    <w:p w:rsidR="00885689" w:rsidRPr="009B3EDA" w:rsidRDefault="00885689" w:rsidP="00270AE1">
      <w:pPr>
        <w:ind w:right="51"/>
        <w:jc w:val="both"/>
        <w:rPr>
          <w:rFonts w:ascii="Palatino Linotype" w:hAnsi="Palatino Linotype" w:cs="Arial"/>
          <w:szCs w:val="22"/>
        </w:rPr>
      </w:pPr>
      <w:r w:rsidRPr="009B3EDA">
        <w:rPr>
          <w:rFonts w:ascii="Palatino Linotype" w:hAnsi="Palatino Linotype" w:cs="Arial"/>
          <w:b/>
          <w:szCs w:val="22"/>
        </w:rPr>
        <w:t>MODALIDAD DE ACCESO:</w:t>
      </w:r>
      <w:r w:rsidRPr="009B3EDA">
        <w:rPr>
          <w:rFonts w:ascii="Palatino Linotype" w:hAnsi="Palatino Linotype" w:cs="Arial"/>
          <w:szCs w:val="22"/>
        </w:rPr>
        <w:t xml:space="preserve"> </w:t>
      </w:r>
      <w:r w:rsidR="0052479A" w:rsidRPr="009B3EDA">
        <w:rPr>
          <w:rFonts w:ascii="Palatino Linotype" w:hAnsi="Palatino Linotype" w:cs="Arial"/>
          <w:szCs w:val="22"/>
        </w:rPr>
        <w:t>Información en medio electrónico facilitado por el titular</w:t>
      </w:r>
      <w:r w:rsidRPr="009B3EDA">
        <w:rPr>
          <w:rFonts w:ascii="Palatino Linotype" w:hAnsi="Palatino Linotype" w:cs="Arial"/>
          <w:szCs w:val="22"/>
        </w:rPr>
        <w:t>.</w:t>
      </w:r>
    </w:p>
    <w:p w:rsidR="00A76AFE" w:rsidRPr="009B3EDA" w:rsidRDefault="00A76AFE" w:rsidP="00270AE1">
      <w:pPr>
        <w:ind w:right="51"/>
        <w:jc w:val="both"/>
        <w:rPr>
          <w:rFonts w:ascii="Palatino Linotype" w:hAnsi="Palatino Linotype" w:cs="Arial"/>
          <w:szCs w:val="22"/>
        </w:rPr>
      </w:pPr>
    </w:p>
    <w:p w:rsidR="00A76AFE" w:rsidRPr="009B3EDA" w:rsidRDefault="00A76AFE" w:rsidP="00A76AFE">
      <w:pPr>
        <w:spacing w:line="360" w:lineRule="auto"/>
        <w:jc w:val="both"/>
        <w:rPr>
          <w:rFonts w:ascii="Palatino Linotype" w:hAnsi="Palatino Linotype"/>
          <w:color w:val="000000"/>
          <w:lang w:val="es-ES_tradnl"/>
        </w:rPr>
      </w:pPr>
      <w:r w:rsidRPr="009B3EDA">
        <w:rPr>
          <w:rFonts w:ascii="Palatino Linotype" w:hAnsi="Palatino Linotype"/>
          <w:color w:val="000000"/>
          <w:lang w:val="es-ES_tradnl"/>
        </w:rPr>
        <w:lastRenderedPageBreak/>
        <w:t xml:space="preserve">Anexando los archivos electrónicos denominados </w:t>
      </w:r>
      <w:r w:rsidRPr="009B3EDA">
        <w:rPr>
          <w:rFonts w:ascii="Palatino Linotype" w:hAnsi="Palatino Linotype"/>
          <w:i/>
          <w:color w:val="000000"/>
          <w:lang w:val="es-ES_tradnl"/>
        </w:rPr>
        <w:t xml:space="preserve">“II INE REPRESENTANTE </w:t>
      </w:r>
      <w:r w:rsidR="00594E11">
        <w:rPr>
          <w:rFonts w:ascii="Palatino Linotype" w:hAnsi="Palatino Linotype"/>
          <w:i/>
          <w:color w:val="000000"/>
          <w:lang w:val="es-ES_tradnl"/>
        </w:rPr>
        <w:t>XXXXXX</w:t>
      </w:r>
      <w:r w:rsidRPr="009B3EDA">
        <w:rPr>
          <w:rFonts w:ascii="Palatino Linotype" w:hAnsi="Palatino Linotype"/>
          <w:i/>
          <w:color w:val="000000"/>
          <w:lang w:val="es-ES_tradnl"/>
        </w:rPr>
        <w:t xml:space="preserve"> </w:t>
      </w:r>
      <w:r w:rsidR="00594E11">
        <w:rPr>
          <w:rFonts w:ascii="Palatino Linotype" w:hAnsi="Palatino Linotype"/>
          <w:i/>
          <w:color w:val="000000"/>
          <w:lang w:val="es-ES_tradnl"/>
        </w:rPr>
        <w:t>XXXXX</w:t>
      </w:r>
      <w:r w:rsidRPr="009B3EDA">
        <w:rPr>
          <w:rFonts w:ascii="Palatino Linotype" w:hAnsi="Palatino Linotype"/>
          <w:i/>
          <w:color w:val="000000"/>
          <w:lang w:val="es-ES_tradnl"/>
        </w:rPr>
        <w:t xml:space="preserve">.pdf”, “II INE TITULAR </w:t>
      </w:r>
      <w:r w:rsidR="00594E11">
        <w:rPr>
          <w:rFonts w:ascii="Palatino Linotype" w:hAnsi="Palatino Linotype"/>
          <w:i/>
          <w:color w:val="000000"/>
          <w:lang w:val="es-ES_tradnl"/>
        </w:rPr>
        <w:t>XXXXXXXXXXX</w:t>
      </w:r>
      <w:r w:rsidRPr="009B3EDA">
        <w:rPr>
          <w:rFonts w:ascii="Palatino Linotype" w:hAnsi="Palatino Linotype"/>
          <w:i/>
          <w:color w:val="000000"/>
          <w:lang w:val="es-ES_tradnl"/>
        </w:rPr>
        <w:t xml:space="preserve">.pdf” </w:t>
      </w:r>
      <w:r w:rsidRPr="009B3EDA">
        <w:rPr>
          <w:rFonts w:ascii="Palatino Linotype" w:hAnsi="Palatino Linotype"/>
          <w:color w:val="000000"/>
          <w:lang w:val="es-ES_tradnl"/>
        </w:rPr>
        <w:t xml:space="preserve">y </w:t>
      </w:r>
      <w:r w:rsidRPr="009B3EDA">
        <w:rPr>
          <w:rFonts w:ascii="Palatino Linotype" w:hAnsi="Palatino Linotype"/>
          <w:i/>
          <w:color w:val="000000"/>
          <w:lang w:val="es-ES_tradnl"/>
        </w:rPr>
        <w:t>“MOVIMIENTO ALTA 2002.pdf”</w:t>
      </w:r>
      <w:r w:rsidRPr="009B3EDA">
        <w:rPr>
          <w:rFonts w:ascii="Palatino Linotype" w:hAnsi="Palatino Linotype"/>
          <w:color w:val="000000"/>
          <w:lang w:val="es-ES_tradnl"/>
        </w:rPr>
        <w:t>;</w:t>
      </w:r>
      <w:r w:rsidRPr="009B3EDA">
        <w:rPr>
          <w:rFonts w:ascii="Palatino Linotype" w:hAnsi="Palatino Linotype"/>
          <w:i/>
          <w:color w:val="000000"/>
          <w:lang w:val="es-ES_tradnl"/>
        </w:rPr>
        <w:t xml:space="preserve"> </w:t>
      </w:r>
      <w:r w:rsidRPr="009B3EDA">
        <w:rPr>
          <w:rFonts w:ascii="Palatino Linotype" w:hAnsi="Palatino Linotype"/>
          <w:iCs/>
          <w:color w:val="000000"/>
          <w:lang w:val="es-ES_tradnl"/>
        </w:rPr>
        <w:t>mismos que contienen los siguientes documentos</w:t>
      </w:r>
      <w:r w:rsidRPr="009B3EDA">
        <w:rPr>
          <w:rFonts w:ascii="Palatino Linotype" w:hAnsi="Palatino Linotype"/>
          <w:color w:val="000000"/>
          <w:lang w:val="es-ES_tradnl"/>
        </w:rPr>
        <w:t xml:space="preserve">: </w:t>
      </w:r>
    </w:p>
    <w:p w:rsidR="00A76AFE" w:rsidRPr="009B3EDA" w:rsidRDefault="00A76AFE" w:rsidP="00A76AFE">
      <w:pPr>
        <w:pStyle w:val="Sinespaciado"/>
        <w:rPr>
          <w:color w:val="000000"/>
        </w:rPr>
      </w:pP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 xml:space="preserve">“II INE REPRESENTANTE </w:t>
      </w:r>
      <w:r w:rsidR="00594E11">
        <w:rPr>
          <w:rFonts w:ascii="Palatino Linotype" w:hAnsi="Palatino Linotype"/>
          <w:b/>
          <w:color w:val="000000"/>
          <w:lang w:val="es-ES_tradnl"/>
        </w:rPr>
        <w:t>XXXXXXXXXXX</w:t>
      </w:r>
      <w:r w:rsidRPr="009B3EDA">
        <w:rPr>
          <w:rFonts w:ascii="Palatino Linotype" w:hAnsi="Palatino Linotype"/>
          <w:b/>
          <w:color w:val="000000"/>
          <w:lang w:val="es-ES_tradnl"/>
        </w:rPr>
        <w:t xml:space="preserve">.pdf”: </w:t>
      </w:r>
      <w:r w:rsidRPr="009B3EDA">
        <w:rPr>
          <w:rFonts w:ascii="Palatino Linotype" w:hAnsi="Palatino Linotype"/>
          <w:color w:val="000000"/>
          <w:lang w:val="es-ES_tradnl"/>
        </w:rPr>
        <w:t xml:space="preserve">Identificación oficial expedida a favor de la C. </w:t>
      </w:r>
      <w:r w:rsidR="00594E11">
        <w:rPr>
          <w:rFonts w:ascii="Palatino Linotype" w:hAnsi="Palatino Linotype"/>
          <w:color w:val="000000"/>
          <w:lang w:val="es-ES_tradnl"/>
        </w:rPr>
        <w:t>XXXXXXXXXXXXXXXX</w:t>
      </w:r>
      <w:r w:rsidRPr="009B3EDA">
        <w:rPr>
          <w:rFonts w:ascii="Palatino Linotype" w:hAnsi="Palatino Linotype"/>
          <w:color w:val="000000"/>
          <w:lang w:val="es-ES_tradnl"/>
        </w:rPr>
        <w:t xml:space="preserve">, emitida por el Instituto Nacional Electoral. </w:t>
      </w: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 xml:space="preserve">“II INE TITULAR </w:t>
      </w:r>
      <w:r w:rsidR="00594E11">
        <w:rPr>
          <w:rFonts w:ascii="Palatino Linotype" w:hAnsi="Palatino Linotype"/>
          <w:b/>
          <w:color w:val="000000"/>
          <w:lang w:val="es-ES_tradnl"/>
        </w:rPr>
        <w:t>XXXXXXXXXXXXX</w:t>
      </w:r>
      <w:r w:rsidRPr="009B3EDA">
        <w:rPr>
          <w:rFonts w:ascii="Palatino Linotype" w:hAnsi="Palatino Linotype"/>
          <w:b/>
          <w:color w:val="000000"/>
          <w:lang w:val="es-ES_tradnl"/>
        </w:rPr>
        <w:t xml:space="preserve">.pdf”: </w:t>
      </w:r>
      <w:r w:rsidRPr="009B3EDA">
        <w:rPr>
          <w:rFonts w:ascii="Palatino Linotype" w:hAnsi="Palatino Linotype"/>
          <w:color w:val="000000"/>
          <w:lang w:val="es-ES_tradnl"/>
        </w:rPr>
        <w:t xml:space="preserve">Identificación oficial expedida a favor del C. </w:t>
      </w:r>
      <w:r w:rsidR="00594E11">
        <w:rPr>
          <w:rFonts w:ascii="Palatino Linotype" w:hAnsi="Palatino Linotype"/>
          <w:color w:val="000000"/>
          <w:lang w:val="es-ES_tradnl"/>
        </w:rPr>
        <w:t>XXXXXXXXXXXXXXXXXX</w:t>
      </w:r>
      <w:r w:rsidRPr="009B3EDA">
        <w:rPr>
          <w:rFonts w:ascii="Palatino Linotype" w:hAnsi="Palatino Linotype"/>
          <w:color w:val="000000"/>
          <w:lang w:val="es-ES_tradnl"/>
        </w:rPr>
        <w:t xml:space="preserve">, emitida por el Instituto Nacional Electoral. </w:t>
      </w: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“MOVIMIENTO ALTA 2002.pdf”:</w:t>
      </w:r>
      <w:r w:rsidRPr="009B3EDA">
        <w:rPr>
          <w:rFonts w:ascii="Palatino Linotype" w:hAnsi="Palatino Linotype"/>
          <w:color w:val="000000"/>
          <w:lang w:val="es-ES_tradnl"/>
        </w:rPr>
        <w:t xml:space="preserve"> Aviso de movimiento para la afiliación  del Servidor Público, </w:t>
      </w:r>
      <w:r w:rsidR="00594E11">
        <w:rPr>
          <w:rFonts w:ascii="Palatino Linotype" w:hAnsi="Palatino Linotype"/>
          <w:color w:val="000000"/>
          <w:lang w:val="es-ES_tradnl"/>
        </w:rPr>
        <w:t>XXXXXXXXXXXXXXXXXXXXX</w:t>
      </w:r>
      <w:r w:rsidRPr="009B3EDA">
        <w:rPr>
          <w:rFonts w:ascii="Palatino Linotype" w:hAnsi="Palatino Linotype"/>
          <w:color w:val="000000"/>
          <w:lang w:val="es-ES_tradnl"/>
        </w:rPr>
        <w:t xml:space="preserve">, al Instituto de Seguridad Social del Estado de México y Municipios. </w:t>
      </w:r>
    </w:p>
    <w:p w:rsidR="00A76AFE" w:rsidRPr="009B3EDA" w:rsidRDefault="00A76AFE" w:rsidP="00270AE1">
      <w:pPr>
        <w:ind w:right="51"/>
        <w:jc w:val="both"/>
        <w:rPr>
          <w:rFonts w:ascii="Palatino Linotype" w:hAnsi="Palatino Linotype" w:cs="Arial"/>
          <w:szCs w:val="22"/>
        </w:rPr>
      </w:pPr>
    </w:p>
    <w:p w:rsidR="00A76AFE" w:rsidRPr="009B3EDA" w:rsidRDefault="00A76AFE" w:rsidP="00A76AFE">
      <w:pPr>
        <w:spacing w:line="360" w:lineRule="auto"/>
        <w:ind w:right="334"/>
        <w:jc w:val="both"/>
        <w:rPr>
          <w:rFonts w:ascii="Palatino Linotype" w:hAnsi="Palatino Linotype" w:cs="Arial"/>
          <w:b/>
          <w:sz w:val="28"/>
        </w:rPr>
      </w:pPr>
      <w:r w:rsidRPr="009B3EDA">
        <w:rPr>
          <w:rFonts w:ascii="Palatino Linotype" w:hAnsi="Palatino Linotype" w:cs="Arial"/>
          <w:b/>
          <w:sz w:val="28"/>
        </w:rPr>
        <w:t xml:space="preserve">SEGUNDO. De la solicitud de aclaración por parte del Sujeto Obligado. </w:t>
      </w:r>
    </w:p>
    <w:p w:rsidR="00A76AFE" w:rsidRPr="009B3EDA" w:rsidRDefault="00BC3E84" w:rsidP="00A76AFE">
      <w:pPr>
        <w:spacing w:before="240" w:after="240" w:line="360" w:lineRule="auto"/>
        <w:jc w:val="both"/>
        <w:rPr>
          <w:rFonts w:ascii="Palatino Linotype" w:hAnsi="Palatino Linotype"/>
          <w:color w:val="000000"/>
          <w:lang w:val="es-ES_tradnl"/>
        </w:rPr>
      </w:pPr>
      <w:r w:rsidRPr="009B3EDA">
        <w:rPr>
          <w:rFonts w:ascii="Palatino Linotype" w:hAnsi="Palatino Linotype" w:cs="Arial"/>
        </w:rPr>
        <w:t xml:space="preserve">De las constancias que obran en el expediente electrónico del </w:t>
      </w:r>
      <w:r w:rsidR="007D6308" w:rsidRPr="009B3EDA">
        <w:rPr>
          <w:rFonts w:ascii="Palatino Linotype" w:hAnsi="Palatino Linotype" w:cs="Arial"/>
        </w:rPr>
        <w:t>SARCOEM</w:t>
      </w:r>
      <w:r w:rsidRPr="009B3EDA">
        <w:rPr>
          <w:rFonts w:ascii="Palatino Linotype" w:hAnsi="Palatino Linotype" w:cs="Arial"/>
        </w:rPr>
        <w:t xml:space="preserve"> se advierte que el </w:t>
      </w:r>
      <w:r w:rsidRPr="009B3EDA">
        <w:rPr>
          <w:rFonts w:ascii="Palatino Linotype" w:hAnsi="Palatino Linotype" w:cs="Arial"/>
          <w:b/>
        </w:rPr>
        <w:t>Sujeto Obligado</w:t>
      </w:r>
      <w:r w:rsidR="007F1FFF" w:rsidRPr="009B3EDA">
        <w:rPr>
          <w:rFonts w:ascii="Palatino Linotype" w:hAnsi="Palatino Linotype" w:cs="Arial"/>
        </w:rPr>
        <w:t>,</w:t>
      </w:r>
      <w:r w:rsidRPr="009B3EDA">
        <w:rPr>
          <w:rFonts w:ascii="Palatino Linotype" w:hAnsi="Palatino Linotype" w:cs="Arial"/>
        </w:rPr>
        <w:t xml:space="preserve"> </w:t>
      </w:r>
      <w:r w:rsidR="00885689" w:rsidRPr="009B3EDA">
        <w:rPr>
          <w:rFonts w:ascii="Palatino Linotype" w:hAnsi="Palatino Linotype" w:cs="Arial"/>
        </w:rPr>
        <w:t>en fecha</w:t>
      </w:r>
      <w:r w:rsidR="00DD1780" w:rsidRPr="009B3EDA">
        <w:rPr>
          <w:rFonts w:ascii="Palatino Linotype" w:hAnsi="Palatino Linotype" w:cs="Arial"/>
        </w:rPr>
        <w:t xml:space="preserve"> </w:t>
      </w:r>
      <w:r w:rsidR="00A76AFE" w:rsidRPr="009B3EDA">
        <w:rPr>
          <w:rFonts w:ascii="Palatino Linotype" w:hAnsi="Palatino Linotype" w:cs="Arial"/>
        </w:rPr>
        <w:t>veintidós de febrero</w:t>
      </w:r>
      <w:r w:rsidR="00885689" w:rsidRPr="009B3EDA">
        <w:rPr>
          <w:rFonts w:ascii="Palatino Linotype" w:hAnsi="Palatino Linotype" w:cs="Arial"/>
        </w:rPr>
        <w:t xml:space="preserve"> de dos mil </w:t>
      </w:r>
      <w:r w:rsidR="00A76AFE" w:rsidRPr="009B3EDA">
        <w:rPr>
          <w:rFonts w:ascii="Palatino Linotype" w:hAnsi="Palatino Linotype" w:cs="Arial"/>
        </w:rPr>
        <w:t>veintiuno</w:t>
      </w:r>
      <w:r w:rsidR="007F1FFF" w:rsidRPr="009B3EDA">
        <w:rPr>
          <w:rFonts w:ascii="Palatino Linotype" w:hAnsi="Palatino Linotype" w:cs="Arial"/>
        </w:rPr>
        <w:t>,</w:t>
      </w:r>
      <w:r w:rsidRPr="009B3EDA">
        <w:rPr>
          <w:rFonts w:ascii="Palatino Linotype" w:hAnsi="Palatino Linotype" w:cs="Arial"/>
        </w:rPr>
        <w:t xml:space="preserve"> </w:t>
      </w:r>
      <w:r w:rsidR="00A76AFE" w:rsidRPr="009B3EDA">
        <w:rPr>
          <w:rFonts w:ascii="Palatino Linotype" w:hAnsi="Palatino Linotype" w:cs="Arial"/>
        </w:rPr>
        <w:t xml:space="preserve">requirió a la particular, mediante el documento denominado </w:t>
      </w:r>
      <w:r w:rsidR="00A76AFE" w:rsidRPr="009B3EDA">
        <w:rPr>
          <w:rFonts w:ascii="Palatino Linotype" w:hAnsi="Palatino Linotype" w:cs="Arial"/>
          <w:i/>
        </w:rPr>
        <w:t>“ACLARACIÓN -04 AD.pdf”</w:t>
      </w:r>
      <w:r w:rsidR="00A76AFE" w:rsidRPr="009B3EDA">
        <w:rPr>
          <w:rFonts w:ascii="Palatino Linotype" w:hAnsi="Palatino Linotype" w:cs="Arial"/>
        </w:rPr>
        <w:t>; en el que medularmente, indica lo siguiente:</w:t>
      </w:r>
      <w:r w:rsidR="00A76AFE" w:rsidRPr="009B3EDA">
        <w:rPr>
          <w:rFonts w:ascii="Palatino Linotype" w:hAnsi="Palatino Linotype"/>
          <w:color w:val="000000"/>
          <w:lang w:val="es-ES_tradnl"/>
        </w:rPr>
        <w:t xml:space="preserve"> :------------------------------------------------------------------------------------------------------------------------------------------------------------------------------------------------------------------------------------------------------------------------------------------------------------------------------------------------------------------------------------------------------------------------------------- </w:t>
      </w:r>
    </w:p>
    <w:p w:rsidR="00A76AFE" w:rsidRPr="009B3EDA" w:rsidRDefault="004B236A" w:rsidP="00A76AFE">
      <w:pPr>
        <w:spacing w:line="360" w:lineRule="auto"/>
        <w:ind w:right="334"/>
        <w:jc w:val="both"/>
        <w:rPr>
          <w:rFonts w:ascii="Palatino Linotype" w:hAnsi="Palatino Linotype" w:cs="Arial"/>
        </w:rPr>
      </w:pPr>
      <w:r w:rsidRPr="009B3EDA">
        <w:rPr>
          <w:noProof/>
          <w:lang w:val="es-MX" w:eastAsia="es-MX"/>
        </w:rPr>
        <w:lastRenderedPageBreak/>
        <mc:AlternateContent>
          <mc:Choice Requires="wps">
            <w:drawing>
              <wp:anchor distT="0" distB="0" distL="114300" distR="114300" simplePos="0" relativeHeight="251657216" behindDoc="0" locked="0" layoutInCell="1" allowOverlap="1">
                <wp:simplePos x="0" y="0"/>
                <wp:positionH relativeFrom="column">
                  <wp:posOffset>302260</wp:posOffset>
                </wp:positionH>
                <wp:positionV relativeFrom="paragraph">
                  <wp:posOffset>113030</wp:posOffset>
                </wp:positionV>
                <wp:extent cx="5025390" cy="2655570"/>
                <wp:effectExtent l="19050" t="19050" r="22860" b="11430"/>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5390" cy="265557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E24EC1B" id="Rectángulo 2" o:spid="_x0000_s1026" style="position:absolute;margin-left:23.8pt;margin-top:8.9pt;width:395.7pt;height:209.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" filled="f" strokecolor="red" strokeweight="2.25pt">
                <v:path arrowok="t"/>
              </v:rect>
            </w:pict>
          </mc:Fallback>
        </mc:AlternateContent>
      </w:r>
      <w:r w:rsidRPr="009B3EDA">
        <w:rPr>
          <w:noProof/>
          <w:color w:val="000000"/>
          <w:lang w:val="es-MX" w:eastAsia="es-MX"/>
        </w:rPr>
        <w:drawing>
          <wp:inline distT="0" distB="0" distL="0" distR="0">
            <wp:extent cx="5612532" cy="4093043"/>
            <wp:effectExtent l="133350" t="114300" r="140970" b="155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stretch>
                      <a:fillRect/>
                    </a:stretch>
                  </pic:blipFill>
                  <pic:spPr>
                    <a:xfrm>
                      <a:off x="0" y="0"/>
                      <a:ext cx="5612130" cy="4092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76AFE" w:rsidRPr="009B3EDA" w:rsidRDefault="00A76AFE" w:rsidP="00A76AFE">
      <w:pPr>
        <w:spacing w:line="360" w:lineRule="auto"/>
        <w:ind w:right="334"/>
        <w:jc w:val="both"/>
      </w:pPr>
    </w:p>
    <w:p w:rsidR="00A76AFE" w:rsidRPr="009B3EDA" w:rsidRDefault="00A76AFE" w:rsidP="00A76AFE">
      <w:pPr>
        <w:spacing w:line="360" w:lineRule="auto"/>
        <w:jc w:val="both"/>
        <w:rPr>
          <w:rFonts w:ascii="Palatino Linotype" w:hAnsi="Palatino Linotype"/>
          <w:b/>
          <w:color w:val="000000"/>
          <w:sz w:val="28"/>
          <w:szCs w:val="28"/>
          <w:lang w:val="es-ES_tradnl"/>
        </w:rPr>
      </w:pPr>
      <w:r w:rsidRPr="009B3EDA">
        <w:rPr>
          <w:rFonts w:ascii="Palatino Linotype" w:hAnsi="Palatino Linotype"/>
          <w:b/>
          <w:color w:val="000000"/>
          <w:sz w:val="28"/>
          <w:szCs w:val="28"/>
          <w:lang w:val="es-ES_tradnl"/>
        </w:rPr>
        <w:t>TERCERO.- Respuesta al requerimiento de aclaración por parte de la solicitante.</w:t>
      </w:r>
    </w:p>
    <w:p w:rsidR="00A76AFE" w:rsidRPr="009B3EDA" w:rsidRDefault="00A76AFE" w:rsidP="00A76AFE">
      <w:pPr>
        <w:spacing w:line="360" w:lineRule="auto"/>
        <w:jc w:val="both"/>
        <w:rPr>
          <w:rFonts w:ascii="Palatino Linotype" w:hAnsi="Palatino Linotype"/>
          <w:color w:val="000000"/>
          <w:lang w:val="es-ES_tradnl"/>
        </w:rPr>
      </w:pPr>
      <w:r w:rsidRPr="009B3EDA">
        <w:rPr>
          <w:rFonts w:ascii="Palatino Linotype" w:hAnsi="Palatino Linotype"/>
          <w:color w:val="000000"/>
          <w:lang w:val="es-ES_tradnl"/>
        </w:rPr>
        <w:t xml:space="preserve">Asimismo, en el expediente electrónico del </w:t>
      </w:r>
      <w:r w:rsidRPr="009B3EDA">
        <w:rPr>
          <w:rFonts w:ascii="Palatino Linotype" w:hAnsi="Palatino Linotype"/>
          <w:b/>
          <w:color w:val="000000"/>
          <w:lang w:val="es-ES_tradnl"/>
        </w:rPr>
        <w:t>SARCOEM</w:t>
      </w:r>
      <w:r w:rsidRPr="009B3EDA">
        <w:rPr>
          <w:rFonts w:ascii="Palatino Linotype" w:hAnsi="Palatino Linotype"/>
          <w:color w:val="000000"/>
          <w:lang w:val="es-ES_tradnl"/>
        </w:rPr>
        <w:t xml:space="preserve">, la solicitante en fecha veintitrés de febrero del año en curso, remitió los archivos electrónicos denominados </w:t>
      </w:r>
      <w:r w:rsidRPr="009B3EDA">
        <w:rPr>
          <w:rFonts w:ascii="Palatino Linotype" w:hAnsi="Palatino Linotype"/>
          <w:i/>
          <w:color w:val="000000"/>
          <w:lang w:val="es-ES_tradnl"/>
        </w:rPr>
        <w:t>“Complemento a la solicitud 00004 PLEGISLA AD 2021 .pdf”</w:t>
      </w:r>
      <w:r w:rsidRPr="009B3EDA">
        <w:rPr>
          <w:rFonts w:ascii="Palatino Linotype" w:hAnsi="Palatino Linotype"/>
          <w:color w:val="000000"/>
          <w:lang w:val="es-ES_tradnl"/>
        </w:rPr>
        <w:t xml:space="preserve">, </w:t>
      </w:r>
      <w:r w:rsidRPr="009B3EDA">
        <w:rPr>
          <w:rFonts w:ascii="Palatino Linotype" w:hAnsi="Palatino Linotype"/>
          <w:i/>
          <w:color w:val="000000"/>
          <w:lang w:val="es-ES_tradnl"/>
        </w:rPr>
        <w:t xml:space="preserve">“Acta de </w:t>
      </w:r>
      <w:r w:rsidR="00E96A32">
        <w:rPr>
          <w:rFonts w:ascii="Palatino Linotype" w:hAnsi="Palatino Linotype"/>
          <w:i/>
          <w:color w:val="000000"/>
          <w:lang w:val="es-ES_tradnl"/>
        </w:rPr>
        <w:t>XXXXXXXXXXXXX</w:t>
      </w:r>
      <w:r w:rsidRPr="009B3EDA">
        <w:rPr>
          <w:rFonts w:ascii="Palatino Linotype" w:hAnsi="Palatino Linotype"/>
          <w:i/>
          <w:color w:val="000000"/>
          <w:lang w:val="es-ES_tradnl"/>
        </w:rPr>
        <w:t xml:space="preserve"> </w:t>
      </w:r>
      <w:r w:rsidR="00E96A32">
        <w:rPr>
          <w:rFonts w:ascii="Palatino Linotype" w:hAnsi="Palatino Linotype"/>
          <w:i/>
          <w:color w:val="000000"/>
          <w:lang w:val="es-ES_tradnl"/>
        </w:rPr>
        <w:t>XXXXXXXXXXXXX</w:t>
      </w:r>
      <w:r w:rsidRPr="009B3EDA">
        <w:rPr>
          <w:rFonts w:ascii="Palatino Linotype" w:hAnsi="Palatino Linotype"/>
          <w:i/>
          <w:color w:val="000000"/>
          <w:lang w:val="es-ES_tradnl"/>
        </w:rPr>
        <w:t>.pdf”</w:t>
      </w:r>
      <w:r w:rsidRPr="009B3EDA">
        <w:rPr>
          <w:rFonts w:ascii="Palatino Linotype" w:hAnsi="Palatino Linotype"/>
          <w:color w:val="000000"/>
          <w:lang w:val="es-ES_tradnl"/>
        </w:rPr>
        <w:t xml:space="preserve"> y </w:t>
      </w:r>
      <w:r w:rsidRPr="009B3EDA">
        <w:rPr>
          <w:rFonts w:ascii="Palatino Linotype" w:hAnsi="Palatino Linotype"/>
          <w:i/>
          <w:color w:val="000000"/>
          <w:lang w:val="es-ES_tradnl"/>
        </w:rPr>
        <w:t>“Credencial ISSEMYM.pdf”</w:t>
      </w:r>
      <w:r w:rsidRPr="009B3EDA">
        <w:rPr>
          <w:rFonts w:ascii="Palatino Linotype" w:hAnsi="Palatino Linotype"/>
          <w:color w:val="000000"/>
          <w:lang w:val="es-ES_tradnl"/>
        </w:rPr>
        <w:t>; los cuales, constan en lo siguiente:</w:t>
      </w: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 xml:space="preserve">“Complemento a la solicitud 00004 PLEGISLA AD 2021 .pdf”: </w:t>
      </w:r>
      <w:r w:rsidRPr="009B3EDA">
        <w:rPr>
          <w:rFonts w:ascii="Palatino Linotype" w:hAnsi="Palatino Linotype"/>
          <w:color w:val="000000"/>
          <w:lang w:val="es-ES_tradnl"/>
        </w:rPr>
        <w:t xml:space="preserve">Escrito de fecha 23 de febrero de 2021, mediante el cual, describe los datos personales a los que </w:t>
      </w:r>
      <w:r w:rsidRPr="009B3EDA">
        <w:rPr>
          <w:rFonts w:ascii="Palatino Linotype" w:hAnsi="Palatino Linotype"/>
          <w:color w:val="000000"/>
          <w:lang w:val="es-ES_tradnl"/>
        </w:rPr>
        <w:lastRenderedPageBreak/>
        <w:t xml:space="preserve">pretende acceder, indicando la Clave ISSEMYM y el RFC, del C. </w:t>
      </w:r>
      <w:r w:rsidR="00E96A32">
        <w:rPr>
          <w:rFonts w:ascii="Palatino Linotype" w:hAnsi="Palatino Linotype"/>
          <w:color w:val="000000"/>
          <w:lang w:val="es-ES_tradnl"/>
        </w:rPr>
        <w:t>XXXXXXXX XXXXXXXXX XXXXXX</w:t>
      </w:r>
      <w:r w:rsidRPr="009B3EDA">
        <w:rPr>
          <w:rFonts w:ascii="Palatino Linotype" w:hAnsi="Palatino Linotype"/>
          <w:color w:val="000000"/>
          <w:lang w:val="es-ES_tradnl"/>
        </w:rPr>
        <w:t>.</w:t>
      </w: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 xml:space="preserve"> “Acta de Defuncion </w:t>
      </w:r>
      <w:r w:rsidR="00E96A32">
        <w:rPr>
          <w:rFonts w:ascii="Palatino Linotype" w:hAnsi="Palatino Linotype"/>
          <w:b/>
          <w:color w:val="000000"/>
          <w:lang w:val="es-ES_tradnl"/>
        </w:rPr>
        <w:t>XXXXXXXXXXXXXXXXXXXXXXX</w:t>
      </w:r>
      <w:r w:rsidRPr="009B3EDA">
        <w:rPr>
          <w:rFonts w:ascii="Palatino Linotype" w:hAnsi="Palatino Linotype"/>
          <w:b/>
          <w:color w:val="000000"/>
          <w:lang w:val="es-ES_tradnl"/>
        </w:rPr>
        <w:t xml:space="preserve">.pdf”: </w:t>
      </w:r>
      <w:r w:rsidRPr="009B3EDA">
        <w:rPr>
          <w:rFonts w:ascii="Palatino Linotype" w:hAnsi="Palatino Linotype"/>
          <w:color w:val="000000"/>
          <w:lang w:val="es-ES_tradnl"/>
        </w:rPr>
        <w:t xml:space="preserve">Acta de Defunción del C. </w:t>
      </w:r>
      <w:r w:rsidR="00E96A32">
        <w:rPr>
          <w:rFonts w:ascii="Palatino Linotype" w:hAnsi="Palatino Linotype"/>
          <w:color w:val="000000"/>
          <w:lang w:val="es-ES_tradnl"/>
        </w:rPr>
        <w:t>XXXXXXXXXXXXXXXXXXXXXX</w:t>
      </w:r>
      <w:r w:rsidRPr="009B3EDA">
        <w:rPr>
          <w:rFonts w:ascii="Palatino Linotype" w:hAnsi="Palatino Linotype"/>
          <w:color w:val="000000"/>
          <w:lang w:val="es-ES_tradnl"/>
        </w:rPr>
        <w:t>, expedida por el C. Oficial 03 del Registro Civil del Estado de México.</w:t>
      </w:r>
    </w:p>
    <w:p w:rsidR="00A76AFE" w:rsidRPr="009B3EDA" w:rsidRDefault="00A76AFE" w:rsidP="00A76AFE">
      <w:pPr>
        <w:pStyle w:val="Prrafodelista"/>
        <w:numPr>
          <w:ilvl w:val="0"/>
          <w:numId w:val="27"/>
        </w:numPr>
        <w:spacing w:line="360" w:lineRule="auto"/>
        <w:jc w:val="both"/>
        <w:rPr>
          <w:rFonts w:ascii="Palatino Linotype" w:hAnsi="Palatino Linotype"/>
          <w:color w:val="000000"/>
          <w:lang w:val="es-ES_tradnl"/>
        </w:rPr>
      </w:pPr>
      <w:r w:rsidRPr="009B3EDA">
        <w:rPr>
          <w:rFonts w:ascii="Palatino Linotype" w:hAnsi="Palatino Linotype"/>
          <w:b/>
          <w:color w:val="000000"/>
          <w:lang w:val="es-ES_tradnl"/>
        </w:rPr>
        <w:t xml:space="preserve">“Credencial ISSEMYM.pdf”: </w:t>
      </w:r>
      <w:r w:rsidRPr="009B3EDA">
        <w:rPr>
          <w:rFonts w:ascii="Palatino Linotype" w:hAnsi="Palatino Linotype"/>
          <w:color w:val="000000"/>
          <w:lang w:val="es-ES_tradnl"/>
        </w:rPr>
        <w:t xml:space="preserve">Identificación expedida a favor del C. </w:t>
      </w:r>
      <w:r w:rsidR="00E96A32">
        <w:rPr>
          <w:rFonts w:ascii="Palatino Linotype" w:hAnsi="Palatino Linotype"/>
          <w:color w:val="000000"/>
          <w:lang w:val="es-ES_tradnl"/>
        </w:rPr>
        <w:t>XXXXX XXXXXXXXX XXXXXX</w:t>
      </w:r>
      <w:r w:rsidRPr="009B3EDA">
        <w:rPr>
          <w:rFonts w:ascii="Palatino Linotype" w:hAnsi="Palatino Linotype"/>
          <w:color w:val="000000"/>
          <w:lang w:val="es-ES_tradnl"/>
        </w:rPr>
        <w:t>, emitida por el Instituto de Seguridad Social del Estado de México y Municipios.</w:t>
      </w:r>
    </w:p>
    <w:p w:rsidR="00A76AFE" w:rsidRPr="009B3EDA" w:rsidRDefault="00A76AFE" w:rsidP="00A76AFE">
      <w:pPr>
        <w:spacing w:line="360" w:lineRule="auto"/>
        <w:jc w:val="both"/>
      </w:pPr>
    </w:p>
    <w:p w:rsidR="00A76AFE" w:rsidRPr="009B3EDA" w:rsidRDefault="00A76AFE" w:rsidP="00A76AFE">
      <w:pPr>
        <w:spacing w:line="360" w:lineRule="auto"/>
        <w:jc w:val="both"/>
        <w:rPr>
          <w:rFonts w:ascii="Palatino Linotype" w:hAnsi="Palatino Linotype"/>
          <w:b/>
          <w:color w:val="000000"/>
          <w:sz w:val="28"/>
          <w:szCs w:val="28"/>
          <w:lang w:val="es-ES_tradnl"/>
        </w:rPr>
      </w:pPr>
      <w:r w:rsidRPr="009B3EDA">
        <w:rPr>
          <w:rFonts w:ascii="Palatino Linotype" w:hAnsi="Palatino Linotype"/>
          <w:b/>
          <w:color w:val="000000"/>
          <w:sz w:val="28"/>
          <w:szCs w:val="28"/>
          <w:lang w:val="es-ES_tradnl"/>
        </w:rPr>
        <w:t xml:space="preserve">CUARTO.- De la respuesta a la solicitud de información. </w:t>
      </w:r>
    </w:p>
    <w:p w:rsidR="00A76AFE" w:rsidRPr="009B3EDA" w:rsidRDefault="00A76AFE" w:rsidP="00A76AFE">
      <w:pPr>
        <w:spacing w:line="360" w:lineRule="auto"/>
        <w:jc w:val="both"/>
        <w:rPr>
          <w:rFonts w:ascii="Palatino Linotype" w:hAnsi="Palatino Linotype"/>
          <w:color w:val="000000"/>
          <w:lang w:val="es-ES_tradnl"/>
        </w:rPr>
      </w:pPr>
      <w:r w:rsidRPr="009B3EDA">
        <w:rPr>
          <w:rFonts w:ascii="Palatino Linotype" w:hAnsi="Palatino Linotype"/>
          <w:color w:val="000000"/>
          <w:lang w:val="es-ES_tradnl"/>
        </w:rPr>
        <w:t xml:space="preserve">En fecha uno de marzo de dos mil </w:t>
      </w:r>
      <w:r w:rsidR="00FD7F58" w:rsidRPr="009B3EDA">
        <w:rPr>
          <w:rFonts w:ascii="Palatino Linotype" w:hAnsi="Palatino Linotype"/>
          <w:color w:val="000000"/>
          <w:lang w:val="es-ES_tradnl"/>
        </w:rPr>
        <w:t>veintiuno</w:t>
      </w:r>
      <w:r w:rsidRPr="009B3EDA">
        <w:rPr>
          <w:rFonts w:ascii="Palatino Linotype" w:hAnsi="Palatino Linotype"/>
          <w:color w:val="000000"/>
          <w:lang w:val="es-ES_tradnl"/>
        </w:rPr>
        <w:t xml:space="preserve">, el </w:t>
      </w:r>
      <w:r w:rsidRPr="009B3EDA">
        <w:rPr>
          <w:rFonts w:ascii="Palatino Linotype" w:hAnsi="Palatino Linotype"/>
          <w:b/>
          <w:color w:val="000000"/>
          <w:lang w:val="es-ES_tradnl"/>
        </w:rPr>
        <w:t>Sujeto Obligado</w:t>
      </w:r>
      <w:r w:rsidRPr="009B3EDA">
        <w:rPr>
          <w:rFonts w:ascii="Palatino Linotype" w:hAnsi="Palatino Linotype"/>
          <w:color w:val="000000"/>
          <w:lang w:val="es-ES_tradnl"/>
        </w:rPr>
        <w:t xml:space="preserve">, a través del archivo electrónico denominado </w:t>
      </w:r>
      <w:r w:rsidRPr="009B3EDA">
        <w:rPr>
          <w:rFonts w:ascii="Palatino Linotype" w:hAnsi="Palatino Linotype"/>
          <w:i/>
          <w:color w:val="000000"/>
          <w:lang w:val="es-ES_tradnl"/>
        </w:rPr>
        <w:t>“04 AD Improcedencia.pdf”</w:t>
      </w:r>
      <w:r w:rsidRPr="009B3EDA">
        <w:rPr>
          <w:rFonts w:ascii="Palatino Linotype" w:hAnsi="Palatino Linotype"/>
          <w:color w:val="000000"/>
          <w:lang w:val="es-ES_tradnl"/>
        </w:rPr>
        <w:t>, emitió la siguiente respuesta:</w:t>
      </w:r>
    </w:p>
    <w:p w:rsidR="00A76AFE" w:rsidRPr="009B3EDA" w:rsidRDefault="00A76AFE" w:rsidP="00A76AFE">
      <w:pPr>
        <w:pStyle w:val="Prrafodelista"/>
        <w:spacing w:line="276" w:lineRule="auto"/>
        <w:ind w:left="284"/>
        <w:jc w:val="both"/>
        <w:rPr>
          <w:rFonts w:ascii="Palatino Linotype" w:hAnsi="Palatino Linotype"/>
          <w:i/>
          <w:color w:val="000000"/>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“Con fundamento en los artículos 90 fracciones II y III, 106, 117, fracción I y demás relativos y aplicables de la Ley de Protección de Datos Personales en Posesión de Sujetos Obligados del Estado de México y Municipios (en adelante LPDPPSOEMyM), se hace de su conocimiento la improcedencia de la solicitud de ejercicio de derechos ARCO.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Lo anterior toda vez que dentro de su aclaración manifiesta: «En atención a la contestación de la solicitud para el ejercicio de Acceso, Rectificación, Cancelación y Oposición (ARCO), presentado a través del SARCOEM con número de folio 00003/PLEGISLA/AD/2021.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Me permito agregar a la solicitud la siguiente información: I. III. Área responsable, ante la cual presento mi solicitud. OSFEM, AREA DE ADMINISTRACION y/o DEPARTAMENTO DE RECURSOS HUMANOS II. IV. Descripción de datos personales solicitados. Copia de los comprobantes de pago de cada quincena del periodo laboral de: Febrero del 2002 a Febrero del 2007 del ex-servidor </w:t>
      </w:r>
      <w:r w:rsidR="00E96A32" w:rsidRPr="009B3EDA">
        <w:rPr>
          <w:rFonts w:ascii="Palatino Linotype" w:hAnsi="Palatino Linotype"/>
          <w:i/>
          <w:color w:val="000000"/>
          <w:sz w:val="22"/>
        </w:rPr>
        <w:t>público</w:t>
      </w:r>
      <w:r w:rsidRPr="009B3EDA">
        <w:rPr>
          <w:rFonts w:ascii="Palatino Linotype" w:hAnsi="Palatino Linotype"/>
          <w:i/>
          <w:color w:val="000000"/>
          <w:sz w:val="22"/>
        </w:rPr>
        <w:t xml:space="preserve"> </w:t>
      </w:r>
      <w:r w:rsidR="00E96A32">
        <w:rPr>
          <w:rFonts w:ascii="Palatino Linotype" w:hAnsi="Palatino Linotype"/>
          <w:i/>
          <w:color w:val="000000"/>
          <w:sz w:val="22"/>
        </w:rPr>
        <w:t>XXXXXXXXXXXXXXX</w:t>
      </w:r>
      <w:r w:rsidRPr="009B3EDA">
        <w:rPr>
          <w:rFonts w:ascii="Palatino Linotype" w:hAnsi="Palatino Linotype"/>
          <w:i/>
          <w:color w:val="000000"/>
          <w:sz w:val="22"/>
        </w:rPr>
        <w:t xml:space="preserve"> con Clave ISSEMYM. </w:t>
      </w:r>
      <w:r w:rsidR="00E96A32">
        <w:rPr>
          <w:rFonts w:ascii="Palatino Linotype" w:hAnsi="Palatino Linotype"/>
          <w:i/>
          <w:color w:val="000000"/>
          <w:sz w:val="22"/>
        </w:rPr>
        <w:t>XXXXXXX</w:t>
      </w:r>
      <w:r w:rsidRPr="009B3EDA">
        <w:rPr>
          <w:rFonts w:ascii="Palatino Linotype" w:hAnsi="Palatino Linotype"/>
          <w:i/>
          <w:color w:val="000000"/>
          <w:sz w:val="22"/>
        </w:rPr>
        <w:t xml:space="preserve"> III. VI. Elemento y/o documento que facilite la localización de los datos personales. • R.F.C. </w:t>
      </w:r>
      <w:r w:rsidR="00E96A32">
        <w:rPr>
          <w:rFonts w:ascii="Palatino Linotype" w:hAnsi="Palatino Linotype"/>
          <w:i/>
          <w:color w:val="000000"/>
          <w:sz w:val="22"/>
        </w:rPr>
        <w:lastRenderedPageBreak/>
        <w:t>XXXXXXXXXXX</w:t>
      </w:r>
      <w:r w:rsidRPr="009B3EDA">
        <w:rPr>
          <w:rFonts w:ascii="Palatino Linotype" w:hAnsi="Palatino Linotype"/>
          <w:i/>
          <w:color w:val="000000"/>
          <w:sz w:val="22"/>
        </w:rPr>
        <w:t xml:space="preserve"> IV. V. La descripción del derecho ARCO que se pretende ejercer, o bien, lo que solicita el titular. Derecho al Acceso de Datos Personales.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Asimismo, agrego como archivo adjunto una copia de la credencial de ISSEMYM y una copia del acta del acta de defunción del titular. En términos del </w:t>
      </w:r>
      <w:r w:rsidR="00E96A32" w:rsidRPr="009B3EDA">
        <w:rPr>
          <w:rFonts w:ascii="Palatino Linotype" w:hAnsi="Palatino Linotype"/>
          <w:i/>
          <w:color w:val="000000"/>
          <w:sz w:val="22"/>
        </w:rPr>
        <w:t>artículo</w:t>
      </w:r>
      <w:r w:rsidRPr="009B3EDA">
        <w:rPr>
          <w:rFonts w:ascii="Palatino Linotype" w:hAnsi="Palatino Linotype"/>
          <w:i/>
          <w:color w:val="000000"/>
          <w:sz w:val="22"/>
        </w:rPr>
        <w:t xml:space="preserve"> 110 de la Ley de Protección de Datos Personales en Posición de Sujetos Obligados del Estado de México y Municipios atendiendo a las fracciones I, II, III, IV, V y VI queda subsanada la información previa de mi solicitud dentro del plazo de tiempo establecido, le agradezco su atención y le envió un cordial saludo. Sin más por el momento habiendo le agradezco su atención y le envió un cordial saludo. Sin más por el momento habiendo subsanado las omisiones previas de mi solicitud dentro del plazo de tiempo establecido, le agradezco su atención y le envió un cordial saludo [sic]». Visto lo anterior, se colige que lo que se pretende con la solicitud es tener acceso a datos personales de una tercera persona fallecida; en este sentido, el artículo 106, párrafos tercero, cuarto y quinto, de la Ley de Protección de Datos Personales en Posesión de Sujetos Obligados del Estado de México y Municipios, a la letra señala: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«Artículo 106. […] Para el ejercicio de los derechos ARCO solicitados será necesario acreditar la identidad de titular y en su caso la identidad y personalidad con la que actúe el representante. 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El titular podrá autorizar dentro de una cláusula del testamento a las personas que podrán ejercer sus derechos ARCO al momento del fallecimiento» (énfasis añadido).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Por su parte, el artículo 117 de la Ley de la materia señala: «Improcedencia de los derechos ARCO Artículo 117. Las únicas causas en las que el ejercicio de los derechos ARCO no será procedente son: I. Cuando el titular o su representante no estén debidamente acreditados para ello. II. Cuando los datos personales no se encuentren en posesión del responsable. III. Cuando exista un impedimento legal. IV. Cuando se lesionen los derechos de un tercero. V. Cuando se obstaculicen actuaciones judiciales o administrativas. VI. Cuando exista una resolución de autoridad competente que restrinja el acceso a los datos personales o no permita la rectificación, cancelación u oposición de los mismos. VII. Cuando la cancelación u oposición haya sido previamente realizada. VIII. Cuando el responsable </w:t>
      </w:r>
      <w:r w:rsidRPr="009B3EDA">
        <w:rPr>
          <w:rFonts w:ascii="Palatino Linotype" w:hAnsi="Palatino Linotype"/>
          <w:i/>
          <w:color w:val="000000"/>
          <w:sz w:val="22"/>
        </w:rPr>
        <w:lastRenderedPageBreak/>
        <w:t xml:space="preserve">no sea competente. IX. Cuando sean necesarios para proteger intereses jurídicamente tutelados del titular. X. Cuando sean necesarios para dar cumplimiento a obligaciones legalmente adquiridas por el titular. La improcedencia a que se refiere este artículo podrá ser parcial si una parte de los datos solicitados no encuadra en alguna de las causales antes citadas, en cuyo caso los responsables efectuarán parcialmente el acceso, rectificación, cancelación y oposición requerida por el titular.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En cualquiera de los supuestos mencionados en este artículo, el administrador analizará el caso y emitirá una respuesta fundada y motivada, la cual deberá notificarse al solicitante a través de la Unidad de Transparencia en el plazo de hasta veinte días al que se refiere el artículo 108 de la presente Ley.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 xml:space="preserve">En las respuestas a las solicitudes de derechos ARCO, las Unidades de Transparencia deberán informar al solicitante del derecho y plazo que tienen para promover el recurso de revisión».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b/>
          <w:i/>
          <w:color w:val="000000"/>
          <w:sz w:val="22"/>
          <w:u w:val="single"/>
        </w:rPr>
      </w:pPr>
      <w:r w:rsidRPr="009B3EDA">
        <w:rPr>
          <w:rFonts w:ascii="Palatino Linotype" w:hAnsi="Palatino Linotype"/>
          <w:b/>
          <w:i/>
          <w:color w:val="000000"/>
          <w:sz w:val="22"/>
          <w:u w:val="single"/>
        </w:rPr>
        <w:t xml:space="preserve">Para el caso concreto, en la solicitud no se adjunta documento alguno que, en términos de Ley, sea idóneo para acreditar la representación para solicitar el acceso a los datos personales de persona fallecida, por lo tanto no cuenta con legitimación para ejercer los derechos ARCO, actualizándose la causal de improcedencia señalada en el artículo 117, fracción I de la Ley de Protección de Datos Personales en Posesión de Sujetos Obligados del Estado de México y Municipios. </w:t>
      </w: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p>
    <w:p w:rsidR="00A76AFE" w:rsidRPr="009B3EDA" w:rsidRDefault="00A76AFE" w:rsidP="00A76AFE">
      <w:pPr>
        <w:pStyle w:val="Prrafodelista"/>
        <w:spacing w:line="276" w:lineRule="auto"/>
        <w:ind w:left="284" w:right="335"/>
        <w:jc w:val="both"/>
        <w:rPr>
          <w:rFonts w:ascii="Palatino Linotype" w:hAnsi="Palatino Linotype"/>
          <w:i/>
          <w:color w:val="000000"/>
          <w:sz w:val="22"/>
        </w:rPr>
      </w:pPr>
      <w:r w:rsidRPr="009B3EDA">
        <w:rPr>
          <w:rFonts w:ascii="Palatino Linotype" w:hAnsi="Palatino Linotype"/>
          <w:i/>
          <w:color w:val="000000"/>
          <w:sz w:val="22"/>
        </w:rPr>
        <w:t>Por último, se hace de su conocimiento que se deja a salvo su derecho de interponer recurso de revisión en contra de la presente respuesta, mismo que podrá ejercerse en un plazo de quince días hábiles posteriores a su notificación. Lo anterior en términos del artículo 177 y 178 de la Ley de Transparencia y Acceso a la Información Pública del Estado de México y Municipios, en relación con el diverso 127 de la Ley de Protección de Datos Personales en Posesión de Sujetos Obligados del Estado de México y Municipios.” [Sic]</w:t>
      </w:r>
    </w:p>
    <w:p w:rsidR="00A76AFE" w:rsidRPr="009B3EDA" w:rsidRDefault="00A76AFE" w:rsidP="00A76AFE">
      <w:pPr>
        <w:spacing w:line="360" w:lineRule="auto"/>
        <w:ind w:right="334"/>
        <w:jc w:val="both"/>
      </w:pPr>
    </w:p>
    <w:p w:rsidR="00A76AFE" w:rsidRPr="009B3EDA" w:rsidRDefault="00A76AFE" w:rsidP="00A76AFE">
      <w:pPr>
        <w:spacing w:line="360" w:lineRule="auto"/>
        <w:ind w:right="334"/>
        <w:jc w:val="both"/>
      </w:pPr>
    </w:p>
    <w:p w:rsidR="00DD013D" w:rsidRPr="009B3EDA" w:rsidRDefault="00A76AFE" w:rsidP="00773810">
      <w:pPr>
        <w:spacing w:line="360" w:lineRule="auto"/>
        <w:jc w:val="both"/>
        <w:rPr>
          <w:rFonts w:ascii="Palatino Linotype" w:hAnsi="Palatino Linotype" w:cs="Arial"/>
          <w:b/>
          <w:sz w:val="28"/>
        </w:rPr>
      </w:pPr>
      <w:r w:rsidRPr="009B3EDA">
        <w:rPr>
          <w:rFonts w:ascii="Palatino Linotype" w:hAnsi="Palatino Linotype" w:cs="Arial"/>
          <w:b/>
          <w:sz w:val="28"/>
        </w:rPr>
        <w:t>QUINT</w:t>
      </w:r>
      <w:r w:rsidR="00BC3E84" w:rsidRPr="009B3EDA">
        <w:rPr>
          <w:rFonts w:ascii="Palatino Linotype" w:hAnsi="Palatino Linotype" w:cs="Arial"/>
          <w:b/>
          <w:sz w:val="28"/>
        </w:rPr>
        <w:t>O.</w:t>
      </w:r>
      <w:r w:rsidR="00DD013D" w:rsidRPr="009B3EDA">
        <w:rPr>
          <w:rFonts w:ascii="Palatino Linotype" w:hAnsi="Palatino Linotype" w:cs="Arial"/>
          <w:b/>
          <w:sz w:val="28"/>
        </w:rPr>
        <w:t xml:space="preserve"> Del Recurso de Revisión.</w:t>
      </w:r>
    </w:p>
    <w:p w:rsidR="00BC3E84" w:rsidRPr="009B3EDA" w:rsidRDefault="00BC3E84" w:rsidP="00773810">
      <w:pPr>
        <w:spacing w:line="360" w:lineRule="auto"/>
        <w:jc w:val="both"/>
        <w:rPr>
          <w:rFonts w:ascii="Palatino Linotype" w:hAnsi="Palatino Linotype" w:cs="Arial"/>
        </w:rPr>
      </w:pPr>
      <w:r w:rsidRPr="009B3EDA">
        <w:rPr>
          <w:rFonts w:ascii="Palatino Linotype" w:hAnsi="Palatino Linotype"/>
        </w:rPr>
        <w:t xml:space="preserve">El </w:t>
      </w:r>
      <w:r w:rsidR="001F6F1A" w:rsidRPr="009B3EDA">
        <w:rPr>
          <w:rFonts w:ascii="Palatino Linotype" w:hAnsi="Palatino Linotype"/>
        </w:rPr>
        <w:t xml:space="preserve">día </w:t>
      </w:r>
      <w:r w:rsidR="00A76AFE" w:rsidRPr="009B3EDA">
        <w:rPr>
          <w:rFonts w:ascii="Palatino Linotype" w:hAnsi="Palatino Linotype"/>
        </w:rPr>
        <w:t>tres de marzo</w:t>
      </w:r>
      <w:r w:rsidR="002A4C08" w:rsidRPr="009B3EDA">
        <w:rPr>
          <w:rFonts w:ascii="Palatino Linotype" w:hAnsi="Palatino Linotype"/>
        </w:rPr>
        <w:t xml:space="preserve"> </w:t>
      </w:r>
      <w:r w:rsidR="002C644E" w:rsidRPr="009B3EDA">
        <w:rPr>
          <w:rFonts w:ascii="Palatino Linotype" w:hAnsi="Palatino Linotype"/>
        </w:rPr>
        <w:t xml:space="preserve">de dos mil </w:t>
      </w:r>
      <w:r w:rsidR="00A76AFE" w:rsidRPr="009B3EDA">
        <w:rPr>
          <w:rFonts w:ascii="Palatino Linotype" w:hAnsi="Palatino Linotype"/>
        </w:rPr>
        <w:t>veintiuno</w:t>
      </w:r>
      <w:r w:rsidR="00677C02" w:rsidRPr="009B3EDA">
        <w:rPr>
          <w:rFonts w:ascii="Palatino Linotype" w:hAnsi="Palatino Linotype"/>
        </w:rPr>
        <w:t>,</w:t>
      </w:r>
      <w:r w:rsidR="001A5FBF" w:rsidRPr="009B3EDA">
        <w:rPr>
          <w:rFonts w:ascii="Palatino Linotype" w:hAnsi="Palatino Linotype"/>
        </w:rPr>
        <w:t xml:space="preserve"> </w:t>
      </w:r>
      <w:r w:rsidR="00A76AFE" w:rsidRPr="009B3EDA">
        <w:rPr>
          <w:rFonts w:ascii="Palatino Linotype" w:hAnsi="Palatino Linotype"/>
        </w:rPr>
        <w:t>la</w:t>
      </w:r>
      <w:r w:rsidRPr="009B3EDA">
        <w:rPr>
          <w:rFonts w:ascii="Palatino Linotype" w:hAnsi="Palatino Linotype"/>
        </w:rPr>
        <w:t xml:space="preserve"> </w:t>
      </w:r>
      <w:r w:rsidR="002C644E" w:rsidRPr="009B3EDA">
        <w:rPr>
          <w:rFonts w:ascii="Palatino Linotype" w:hAnsi="Palatino Linotype"/>
          <w:b/>
        </w:rPr>
        <w:t xml:space="preserve">Recurrente </w:t>
      </w:r>
      <w:r w:rsidRPr="009B3EDA">
        <w:rPr>
          <w:rFonts w:ascii="Palatino Linotype" w:hAnsi="Palatino Linotype"/>
        </w:rPr>
        <w:t xml:space="preserve">interpuso el recurso de revisión al que se le asignó el número de expediente </w:t>
      </w:r>
      <w:r w:rsidR="001F6F1A" w:rsidRPr="009B3EDA">
        <w:rPr>
          <w:rFonts w:ascii="Palatino Linotype" w:hAnsi="Palatino Linotype"/>
        </w:rPr>
        <w:t xml:space="preserve">con número de folio </w:t>
      </w:r>
      <w:r w:rsidR="001F6F1A" w:rsidRPr="009B3EDA">
        <w:rPr>
          <w:rFonts w:ascii="Palatino Linotype" w:hAnsi="Palatino Linotype"/>
          <w:b/>
        </w:rPr>
        <w:lastRenderedPageBreak/>
        <w:t>0</w:t>
      </w:r>
      <w:r w:rsidR="00A76AFE" w:rsidRPr="009B3EDA">
        <w:rPr>
          <w:rFonts w:ascii="Palatino Linotype" w:hAnsi="Palatino Linotype"/>
          <w:b/>
        </w:rPr>
        <w:t>0810/INFOEM/AD/RR/2021</w:t>
      </w:r>
      <w:r w:rsidRPr="009B3EDA">
        <w:rPr>
          <w:rFonts w:ascii="Palatino Linotype" w:hAnsi="Palatino Linotype"/>
        </w:rPr>
        <w:t xml:space="preserve">, </w:t>
      </w:r>
      <w:r w:rsidR="003D2FCD" w:rsidRPr="009B3EDA">
        <w:rPr>
          <w:rFonts w:ascii="Palatino Linotype" w:hAnsi="Palatino Linotype"/>
        </w:rPr>
        <w:t xml:space="preserve">señalando como </w:t>
      </w:r>
      <w:r w:rsidRPr="009B3EDA">
        <w:rPr>
          <w:rFonts w:ascii="Palatino Linotype" w:hAnsi="Palatino Linotype"/>
        </w:rPr>
        <w:t xml:space="preserve">acto y </w:t>
      </w:r>
      <w:r w:rsidR="003D2FCD" w:rsidRPr="009B3EDA">
        <w:rPr>
          <w:rFonts w:ascii="Palatino Linotype" w:hAnsi="Palatino Linotype"/>
        </w:rPr>
        <w:t xml:space="preserve">como </w:t>
      </w:r>
      <w:r w:rsidRPr="009B3EDA">
        <w:rPr>
          <w:rFonts w:ascii="Palatino Linotype" w:hAnsi="Palatino Linotype"/>
        </w:rPr>
        <w:t xml:space="preserve">razones o motivos de inconformidad </w:t>
      </w:r>
      <w:r w:rsidR="003D2FCD" w:rsidRPr="009B3EDA">
        <w:rPr>
          <w:rFonts w:ascii="Palatino Linotype" w:hAnsi="Palatino Linotype"/>
        </w:rPr>
        <w:t>lo</w:t>
      </w:r>
      <w:r w:rsidR="007F1FFF" w:rsidRPr="009B3EDA">
        <w:rPr>
          <w:rFonts w:ascii="Palatino Linotype" w:hAnsi="Palatino Linotype"/>
        </w:rPr>
        <w:t>s</w:t>
      </w:r>
      <w:r w:rsidR="003D2FCD" w:rsidRPr="009B3EDA">
        <w:rPr>
          <w:rFonts w:ascii="Palatino Linotype" w:hAnsi="Palatino Linotype"/>
        </w:rPr>
        <w:t xml:space="preserve"> </w:t>
      </w:r>
      <w:r w:rsidRPr="009B3EDA">
        <w:rPr>
          <w:rFonts w:ascii="Palatino Linotype" w:hAnsi="Palatino Linotype"/>
        </w:rPr>
        <w:t>siguiente</w:t>
      </w:r>
      <w:r w:rsidR="007F1FFF" w:rsidRPr="009B3EDA">
        <w:rPr>
          <w:rFonts w:ascii="Palatino Linotype" w:hAnsi="Palatino Linotype"/>
        </w:rPr>
        <w:t>s</w:t>
      </w:r>
      <w:r w:rsidRPr="009B3EDA">
        <w:rPr>
          <w:rFonts w:ascii="Palatino Linotype" w:hAnsi="Palatino Linotype" w:cs="Arial"/>
        </w:rPr>
        <w:t>:</w:t>
      </w:r>
    </w:p>
    <w:p w:rsidR="002C644E" w:rsidRPr="009B3EDA" w:rsidRDefault="002C644E" w:rsidP="00773810"/>
    <w:p w:rsidR="003216BD" w:rsidRPr="009B3EDA" w:rsidRDefault="00BC3E84" w:rsidP="00A94F91">
      <w:pPr>
        <w:numPr>
          <w:ilvl w:val="0"/>
          <w:numId w:val="25"/>
        </w:numPr>
        <w:spacing w:line="276" w:lineRule="auto"/>
        <w:jc w:val="both"/>
        <w:rPr>
          <w:rFonts w:ascii="Palatino Linotype" w:hAnsi="Palatino Linotype" w:cs="Arial"/>
          <w:b/>
        </w:rPr>
      </w:pPr>
      <w:r w:rsidRPr="009B3EDA">
        <w:rPr>
          <w:rFonts w:ascii="Palatino Linotype" w:hAnsi="Palatino Linotype" w:cs="Arial"/>
          <w:b/>
        </w:rPr>
        <w:t>Acto Impugnado</w:t>
      </w:r>
    </w:p>
    <w:p w:rsidR="003216BD" w:rsidRPr="009B3EDA" w:rsidRDefault="007D334F" w:rsidP="00A94F91">
      <w:pPr>
        <w:spacing w:line="276" w:lineRule="auto"/>
        <w:ind w:left="567"/>
        <w:jc w:val="both"/>
        <w:rPr>
          <w:rFonts w:ascii="Palatino Linotype" w:hAnsi="Palatino Linotype"/>
          <w:i/>
          <w:color w:val="000000"/>
          <w:sz w:val="22"/>
          <w:szCs w:val="22"/>
        </w:rPr>
      </w:pPr>
      <w:r w:rsidRPr="009B3EDA">
        <w:rPr>
          <w:rFonts w:ascii="Palatino Linotype" w:hAnsi="Palatino Linotype"/>
          <w:i/>
          <w:color w:val="000000"/>
          <w:sz w:val="22"/>
          <w:szCs w:val="22"/>
        </w:rPr>
        <w:t>“</w:t>
      </w:r>
      <w:r w:rsidR="00A76AFE" w:rsidRPr="009B3EDA">
        <w:rPr>
          <w:rFonts w:ascii="Palatino Linotype" w:hAnsi="Palatino Linotype"/>
          <w:i/>
          <w:color w:val="000000"/>
          <w:sz w:val="22"/>
          <w:szCs w:val="22"/>
        </w:rPr>
        <w:t>La respuesta brindada por parte del sujeto obligado.</w:t>
      </w:r>
      <w:r w:rsidRPr="009B3EDA">
        <w:rPr>
          <w:rFonts w:ascii="Palatino Linotype" w:hAnsi="Palatino Linotype"/>
          <w:i/>
          <w:color w:val="000000"/>
          <w:sz w:val="22"/>
          <w:szCs w:val="22"/>
        </w:rPr>
        <w:t>” (sic)</w:t>
      </w:r>
    </w:p>
    <w:p w:rsidR="002C644E" w:rsidRPr="009B3EDA" w:rsidRDefault="002C644E" w:rsidP="00A94F91">
      <w:pPr>
        <w:spacing w:line="276" w:lineRule="auto"/>
        <w:ind w:left="567"/>
        <w:jc w:val="both"/>
        <w:rPr>
          <w:rFonts w:ascii="Palatino Linotype" w:hAnsi="Palatino Linotype" w:cs="Arial"/>
          <w:b/>
          <w:i/>
          <w:sz w:val="22"/>
          <w:szCs w:val="22"/>
        </w:rPr>
      </w:pPr>
    </w:p>
    <w:p w:rsidR="00BC3E84" w:rsidRPr="009B3EDA" w:rsidRDefault="003D2FCD" w:rsidP="00A94F91">
      <w:pPr>
        <w:numPr>
          <w:ilvl w:val="0"/>
          <w:numId w:val="25"/>
        </w:numPr>
        <w:spacing w:line="276" w:lineRule="auto"/>
        <w:jc w:val="both"/>
        <w:rPr>
          <w:rFonts w:ascii="Palatino Linotype" w:hAnsi="Palatino Linotype" w:cs="Arial"/>
          <w:b/>
        </w:rPr>
      </w:pPr>
      <w:r w:rsidRPr="009B3EDA">
        <w:rPr>
          <w:rFonts w:ascii="Palatino Linotype" w:hAnsi="Palatino Linotype" w:cs="Arial"/>
          <w:b/>
        </w:rPr>
        <w:t>Razones o motivos de inconformidad</w:t>
      </w:r>
    </w:p>
    <w:p w:rsidR="002C644E" w:rsidRPr="009B3EDA" w:rsidRDefault="007D334F" w:rsidP="00A94F91">
      <w:pPr>
        <w:spacing w:line="276" w:lineRule="auto"/>
        <w:ind w:left="567"/>
        <w:jc w:val="both"/>
        <w:rPr>
          <w:rFonts w:ascii="Palatino Linotype" w:hAnsi="Palatino Linotype"/>
          <w:i/>
          <w:color w:val="000000"/>
          <w:sz w:val="22"/>
          <w:szCs w:val="22"/>
        </w:rPr>
      </w:pPr>
      <w:r w:rsidRPr="009B3EDA">
        <w:rPr>
          <w:rFonts w:ascii="Palatino Linotype" w:hAnsi="Palatino Linotype"/>
          <w:i/>
          <w:color w:val="000000"/>
          <w:sz w:val="22"/>
          <w:szCs w:val="22"/>
        </w:rPr>
        <w:t>“</w:t>
      </w:r>
      <w:r w:rsidR="00A94F91" w:rsidRPr="009B3EDA">
        <w:rPr>
          <w:rFonts w:ascii="Palatino Linotype" w:hAnsi="Palatino Linotype"/>
          <w:i/>
          <w:color w:val="000000"/>
          <w:sz w:val="22"/>
          <w:szCs w:val="22"/>
        </w:rPr>
        <w:t>Por medio de la presente comparto mi acta de nacimiento, ya que anteriormente olvide anexarla; acreditando mi interés jurídico para tener acceso a los documentos solicitados de mi difunto padre.</w:t>
      </w:r>
      <w:r w:rsidRPr="009B3EDA">
        <w:rPr>
          <w:rFonts w:ascii="Palatino Linotype" w:hAnsi="Palatino Linotype"/>
          <w:i/>
          <w:color w:val="000000"/>
          <w:sz w:val="22"/>
          <w:szCs w:val="22"/>
        </w:rPr>
        <w:t>” (sic)</w:t>
      </w:r>
    </w:p>
    <w:p w:rsidR="00A120D4" w:rsidRPr="009B3EDA" w:rsidRDefault="00A120D4" w:rsidP="00A94F91">
      <w:pPr>
        <w:spacing w:line="360" w:lineRule="auto"/>
        <w:jc w:val="both"/>
        <w:rPr>
          <w:rFonts w:ascii="Palatino Linotype" w:hAnsi="Palatino Linotype"/>
          <w:i/>
          <w:color w:val="000000"/>
          <w:sz w:val="22"/>
          <w:szCs w:val="22"/>
        </w:rPr>
      </w:pPr>
    </w:p>
    <w:p w:rsidR="00A94F91" w:rsidRPr="009B3EDA" w:rsidRDefault="00A94F91" w:rsidP="00A94F91">
      <w:pPr>
        <w:pStyle w:val="Prrafodelista"/>
        <w:numPr>
          <w:ilvl w:val="0"/>
          <w:numId w:val="27"/>
        </w:numPr>
        <w:spacing w:line="276" w:lineRule="auto"/>
        <w:jc w:val="both"/>
        <w:rPr>
          <w:rFonts w:ascii="Palatino Linotype" w:hAnsi="Palatino Linotype"/>
          <w:color w:val="000000"/>
          <w:lang w:val="es-ES_tradnl"/>
        </w:rPr>
      </w:pPr>
      <w:r w:rsidRPr="009B3EDA">
        <w:rPr>
          <w:rFonts w:ascii="Palatino Linotype" w:hAnsi="Palatino Linotype"/>
          <w:color w:val="000000"/>
          <w:lang w:val="es-ES_tradnl"/>
        </w:rPr>
        <w:t>Adjuntando a dicho recurso, el archivo electrónico denominado “</w:t>
      </w:r>
      <w:r w:rsidRPr="009B3EDA">
        <w:rPr>
          <w:rFonts w:ascii="Palatino Linotype" w:hAnsi="Palatino Linotype"/>
          <w:i/>
          <w:color w:val="000000"/>
          <w:lang w:val="es-ES_tradnl"/>
        </w:rPr>
        <w:t xml:space="preserve">Acta de nacimento </w:t>
      </w:r>
      <w:r w:rsidR="009263C2">
        <w:rPr>
          <w:rFonts w:ascii="Palatino Linotype" w:hAnsi="Palatino Linotype"/>
          <w:i/>
          <w:color w:val="000000"/>
          <w:lang w:val="es-ES_tradnl"/>
        </w:rPr>
        <w:t>xxxxxxxxxxxxx</w:t>
      </w:r>
      <w:r w:rsidRPr="009B3EDA">
        <w:rPr>
          <w:rFonts w:ascii="Palatino Linotype" w:hAnsi="Palatino Linotype"/>
          <w:i/>
          <w:color w:val="000000"/>
          <w:lang w:val="es-ES_tradnl"/>
        </w:rPr>
        <w:t>.pdf”</w:t>
      </w:r>
      <w:r w:rsidRPr="009B3EDA">
        <w:rPr>
          <w:rFonts w:ascii="Palatino Linotype" w:hAnsi="Palatino Linotype"/>
          <w:color w:val="000000"/>
          <w:lang w:val="es-ES_tradnl"/>
        </w:rPr>
        <w:t xml:space="preserve">, el cual, consta del Acta de Nacimiento a favor de la C. </w:t>
      </w:r>
      <w:r w:rsidR="009263C2">
        <w:rPr>
          <w:rFonts w:ascii="Palatino Linotype" w:hAnsi="Palatino Linotype"/>
          <w:color w:val="000000"/>
          <w:lang w:val="es-ES_tradnl"/>
        </w:rPr>
        <w:t>xxxxxxx</w:t>
      </w:r>
      <w:r w:rsidRPr="009B3EDA">
        <w:rPr>
          <w:rFonts w:ascii="Palatino Linotype" w:hAnsi="Palatino Linotype"/>
          <w:color w:val="000000"/>
          <w:lang w:val="es-ES_tradnl"/>
        </w:rPr>
        <w:t xml:space="preserve"> </w:t>
      </w:r>
      <w:r w:rsidR="009263C2">
        <w:rPr>
          <w:rFonts w:ascii="Palatino Linotype" w:hAnsi="Palatino Linotype"/>
          <w:color w:val="000000"/>
          <w:lang w:val="es-ES_tradnl"/>
        </w:rPr>
        <w:t>xxxxxxxxxxxxxxx</w:t>
      </w:r>
      <w:r w:rsidRPr="009B3EDA">
        <w:rPr>
          <w:rFonts w:ascii="Palatino Linotype" w:hAnsi="Palatino Linotype"/>
          <w:color w:val="000000"/>
          <w:lang w:val="es-ES_tradnl"/>
        </w:rPr>
        <w:t>, firmada por el D</w:t>
      </w:r>
      <w:bookmarkStart w:id="0" w:name="_GoBack"/>
      <w:bookmarkEnd w:id="0"/>
      <w:r w:rsidRPr="009B3EDA">
        <w:rPr>
          <w:rFonts w:ascii="Palatino Linotype" w:hAnsi="Palatino Linotype"/>
          <w:color w:val="000000"/>
          <w:lang w:val="es-ES_tradnl"/>
        </w:rPr>
        <w:t>irector General del Registro Civil del Estado de México.</w:t>
      </w:r>
    </w:p>
    <w:p w:rsidR="00A94F91" w:rsidRPr="009B3EDA" w:rsidRDefault="00A94F91" w:rsidP="00A94F91">
      <w:pPr>
        <w:spacing w:line="360" w:lineRule="auto"/>
        <w:jc w:val="both"/>
        <w:rPr>
          <w:rFonts w:ascii="Palatino Linotype" w:hAnsi="Palatino Linotype"/>
          <w:i/>
          <w:color w:val="000000"/>
          <w:sz w:val="22"/>
          <w:szCs w:val="22"/>
        </w:rPr>
      </w:pPr>
    </w:p>
    <w:p w:rsidR="002C644E" w:rsidRPr="009B3EDA" w:rsidRDefault="00A76AFE" w:rsidP="00773810">
      <w:pPr>
        <w:pStyle w:val="Prrafodelista"/>
        <w:spacing w:line="360" w:lineRule="auto"/>
        <w:ind w:left="0"/>
        <w:contextualSpacing w:val="0"/>
        <w:jc w:val="both"/>
        <w:rPr>
          <w:rFonts w:ascii="Palatino Linotype" w:hAnsi="Palatino Linotype" w:cs="Arial"/>
          <w:b/>
          <w:sz w:val="28"/>
          <w:szCs w:val="28"/>
        </w:rPr>
      </w:pPr>
      <w:r w:rsidRPr="009B3EDA">
        <w:rPr>
          <w:rFonts w:ascii="Palatino Linotype" w:hAnsi="Palatino Linotype" w:cs="Arial"/>
          <w:b/>
          <w:sz w:val="28"/>
          <w:szCs w:val="28"/>
        </w:rPr>
        <w:t>SEXT</w:t>
      </w:r>
      <w:r w:rsidR="00BC3E84" w:rsidRPr="009B3EDA">
        <w:rPr>
          <w:rFonts w:ascii="Palatino Linotype" w:hAnsi="Palatino Linotype" w:cs="Arial"/>
          <w:b/>
          <w:sz w:val="28"/>
          <w:szCs w:val="28"/>
        </w:rPr>
        <w:t>O.</w:t>
      </w:r>
      <w:r w:rsidR="002C644E" w:rsidRPr="009B3EDA">
        <w:rPr>
          <w:rFonts w:ascii="Palatino Linotype" w:hAnsi="Palatino Linotype" w:cs="Arial"/>
          <w:b/>
          <w:sz w:val="28"/>
          <w:szCs w:val="28"/>
        </w:rPr>
        <w:t xml:space="preserve"> Del turno del recurso de revisión.</w:t>
      </w:r>
    </w:p>
    <w:p w:rsidR="00A53AFF" w:rsidRPr="009B3EDA" w:rsidRDefault="00DB10E5" w:rsidP="001F6F1A">
      <w:pPr>
        <w:pStyle w:val="Prrafodelista"/>
        <w:spacing w:line="360" w:lineRule="auto"/>
        <w:ind w:left="0"/>
        <w:contextualSpacing w:val="0"/>
        <w:jc w:val="both"/>
        <w:rPr>
          <w:rFonts w:ascii="Palatino Linotype" w:hAnsi="Palatino Linotype" w:cs="Arial"/>
          <w:lang w:val="es-ES_tradnl"/>
        </w:rPr>
      </w:pPr>
      <w:r w:rsidRPr="009B3EDA">
        <w:rPr>
          <w:rFonts w:ascii="Palatino Linotype" w:hAnsi="Palatino Linotype" w:cs="Arial"/>
        </w:rPr>
        <w:t xml:space="preserve">En fecha </w:t>
      </w:r>
      <w:r w:rsidR="00A94F91" w:rsidRPr="009B3EDA">
        <w:rPr>
          <w:rFonts w:ascii="Palatino Linotype" w:hAnsi="Palatino Linotype" w:cs="Arial"/>
        </w:rPr>
        <w:t>tres de marzo</w:t>
      </w:r>
      <w:r w:rsidR="00A53AFF" w:rsidRPr="009B3EDA">
        <w:rPr>
          <w:rFonts w:ascii="Palatino Linotype" w:hAnsi="Palatino Linotype"/>
        </w:rPr>
        <w:t xml:space="preserve"> de dos mil </w:t>
      </w:r>
      <w:r w:rsidR="00A94F91" w:rsidRPr="009B3EDA">
        <w:rPr>
          <w:rFonts w:ascii="Palatino Linotype" w:hAnsi="Palatino Linotype"/>
        </w:rPr>
        <w:t>veintiuno</w:t>
      </w:r>
      <w:r w:rsidRPr="009B3EDA">
        <w:rPr>
          <w:rFonts w:ascii="Palatino Linotype" w:hAnsi="Palatino Linotype" w:cs="Arial"/>
        </w:rPr>
        <w:t xml:space="preserve">, el </w:t>
      </w:r>
      <w:r w:rsidRPr="009B3EDA">
        <w:rPr>
          <w:rFonts w:ascii="Palatino Linotype" w:hAnsi="Palatino Linotype" w:cs="Arial"/>
          <w:lang w:val="es-ES_tradnl"/>
        </w:rPr>
        <w:t>recurso de que</w:t>
      </w:r>
      <w:r w:rsidRPr="009B3EDA">
        <w:rPr>
          <w:rFonts w:ascii="Palatino Linotype" w:hAnsi="Palatino Linotype" w:cs="Arial"/>
        </w:rPr>
        <w:t xml:space="preserve"> se trata</w:t>
      </w:r>
      <w:r w:rsidRPr="009B3EDA">
        <w:rPr>
          <w:rFonts w:ascii="Palatino Linotype" w:hAnsi="Palatino Linotype" w:cs="Arial"/>
          <w:lang w:val="es-ES_tradnl"/>
        </w:rPr>
        <w:t xml:space="preserve"> se registró en el SARCOEM y fue turnado a la Comisionada </w:t>
      </w:r>
      <w:r w:rsidR="00A53AFF" w:rsidRPr="009B3EDA">
        <w:rPr>
          <w:rFonts w:ascii="Palatino Linotype" w:hAnsi="Palatino Linotype" w:cs="Arial"/>
          <w:lang w:val="es-ES_tradnl"/>
        </w:rPr>
        <w:t>Zulema Martínez Sánchez</w:t>
      </w:r>
      <w:r w:rsidRPr="009B3EDA">
        <w:rPr>
          <w:rFonts w:ascii="Palatino Linotype" w:hAnsi="Palatino Linotype" w:cs="Arial"/>
          <w:lang w:val="es-ES_tradnl"/>
        </w:rPr>
        <w:t>, a efecto de que decretara su admisión o desechamiento, ello en términos de los artículos 11 y 127</w:t>
      </w:r>
      <w:r w:rsidR="00A53AFF" w:rsidRPr="009B3EDA">
        <w:rPr>
          <w:rFonts w:ascii="Palatino Linotype" w:hAnsi="Palatino Linotype" w:cs="Arial"/>
          <w:lang w:val="es-ES_tradnl"/>
        </w:rPr>
        <w:t>,</w:t>
      </w:r>
      <w:r w:rsidRPr="009B3EDA">
        <w:rPr>
          <w:rFonts w:ascii="Palatino Linotype" w:hAnsi="Palatino Linotype" w:cs="Arial"/>
          <w:lang w:val="es-ES_tradnl"/>
        </w:rPr>
        <w:t xml:space="preserve"> </w:t>
      </w:r>
      <w:r w:rsidR="00AF2DA7" w:rsidRPr="009B3EDA">
        <w:rPr>
          <w:rFonts w:ascii="Palatino Linotype" w:hAnsi="Palatino Linotype" w:cs="Arial"/>
          <w:lang w:val="es-ES_tradnl"/>
        </w:rPr>
        <w:t>d</w:t>
      </w:r>
      <w:r w:rsidR="00B93404" w:rsidRPr="009B3EDA">
        <w:rPr>
          <w:rFonts w:ascii="Palatino Linotype" w:hAnsi="Palatino Linotype" w:cs="Arial"/>
          <w:lang w:val="es-ES_tradnl"/>
        </w:rPr>
        <w:t>e</w:t>
      </w:r>
      <w:r w:rsidR="00AF2DA7" w:rsidRPr="009B3EDA">
        <w:rPr>
          <w:rFonts w:ascii="Palatino Linotype" w:hAnsi="Palatino Linotype" w:cs="Arial"/>
          <w:lang w:val="es-ES_tradnl"/>
        </w:rPr>
        <w:t xml:space="preserve"> la </w:t>
      </w:r>
      <w:r w:rsidRPr="009B3EDA">
        <w:rPr>
          <w:rFonts w:ascii="Palatino Linotype" w:hAnsi="Palatino Linotype" w:cs="Arial"/>
          <w:lang w:val="es-ES_tradnl"/>
        </w:rPr>
        <w:t>Ley de Protección de Datos Personales en Posesión de Sujetos Obligados del</w:t>
      </w:r>
      <w:r w:rsidR="007F1FFF" w:rsidRPr="009B3EDA">
        <w:rPr>
          <w:rFonts w:ascii="Palatino Linotype" w:hAnsi="Palatino Linotype" w:cs="Arial"/>
          <w:lang w:val="es-ES_tradnl"/>
        </w:rPr>
        <w:t xml:space="preserve"> Estado de México y Municipios</w:t>
      </w:r>
      <w:r w:rsidR="00A53AFF" w:rsidRPr="009B3EDA">
        <w:rPr>
          <w:rFonts w:ascii="Palatino Linotype" w:hAnsi="Palatino Linotype" w:cs="Arial"/>
          <w:lang w:val="es-ES_tradnl"/>
        </w:rPr>
        <w:t>,</w:t>
      </w:r>
      <w:r w:rsidR="007F1FFF" w:rsidRPr="009B3EDA">
        <w:rPr>
          <w:rFonts w:ascii="Palatino Linotype" w:hAnsi="Palatino Linotype" w:cs="Arial"/>
          <w:lang w:val="es-ES_tradnl"/>
        </w:rPr>
        <w:t xml:space="preserve"> en relación con el diverso</w:t>
      </w:r>
      <w:r w:rsidRPr="009B3EDA">
        <w:rPr>
          <w:rFonts w:ascii="Palatino Linotype" w:hAnsi="Palatino Linotype" w:cs="Arial"/>
          <w:lang w:val="es-ES_tradnl"/>
        </w:rPr>
        <w:t xml:space="preserve"> 185</w:t>
      </w:r>
      <w:r w:rsidR="00783DA0" w:rsidRPr="009B3EDA">
        <w:rPr>
          <w:rFonts w:ascii="Palatino Linotype" w:hAnsi="Palatino Linotype" w:cs="Arial"/>
          <w:lang w:val="es-ES_tradnl"/>
        </w:rPr>
        <w:t>,</w:t>
      </w:r>
      <w:r w:rsidRPr="009B3EDA">
        <w:rPr>
          <w:rFonts w:ascii="Palatino Linotype" w:hAnsi="Palatino Linotype" w:cs="Arial"/>
          <w:lang w:val="es-ES_tradnl"/>
        </w:rPr>
        <w:t xml:space="preserve"> fracción I</w:t>
      </w:r>
      <w:r w:rsidR="00A53AFF" w:rsidRPr="009B3EDA">
        <w:rPr>
          <w:rFonts w:ascii="Palatino Linotype" w:hAnsi="Palatino Linotype" w:cs="Arial"/>
          <w:lang w:val="es-ES_tradnl"/>
        </w:rPr>
        <w:t>,</w:t>
      </w:r>
      <w:r w:rsidRPr="009B3EDA">
        <w:rPr>
          <w:rFonts w:ascii="Palatino Linotype" w:hAnsi="Palatino Linotype" w:cs="Arial"/>
          <w:lang w:val="es-ES_tradnl"/>
        </w:rPr>
        <w:t xml:space="preserve"> de la </w:t>
      </w:r>
      <w:r w:rsidRPr="009B3EDA">
        <w:rPr>
          <w:rFonts w:ascii="Palatino Linotype" w:hAnsi="Palatino Linotype"/>
        </w:rPr>
        <w:t>Ley de Transparencia y Acceso a la Información Pública del Estado de México y Municipios</w:t>
      </w:r>
      <w:r w:rsidR="00526DBD" w:rsidRPr="009B3EDA">
        <w:rPr>
          <w:rFonts w:ascii="Palatino Linotype" w:hAnsi="Palatino Linotype"/>
        </w:rPr>
        <w:t>,</w:t>
      </w:r>
      <w:r w:rsidRPr="009B3EDA">
        <w:rPr>
          <w:rFonts w:ascii="Palatino Linotype" w:hAnsi="Palatino Linotype"/>
        </w:rPr>
        <w:t xml:space="preserve"> de aplic</w:t>
      </w:r>
      <w:r w:rsidR="0051386C" w:rsidRPr="009B3EDA">
        <w:rPr>
          <w:rFonts w:ascii="Palatino Linotype" w:hAnsi="Palatino Linotype"/>
        </w:rPr>
        <w:t>ación supletoria a la citada Ley de Protección de Datos Personales por disposición de su artículo 11</w:t>
      </w:r>
      <w:r w:rsidR="001F6F1A" w:rsidRPr="009B3EDA">
        <w:rPr>
          <w:rFonts w:ascii="Palatino Linotype" w:hAnsi="Palatino Linotype" w:cs="Arial"/>
          <w:lang w:val="es-ES_tradnl"/>
        </w:rPr>
        <w:t>.</w:t>
      </w:r>
    </w:p>
    <w:p w:rsidR="001F6F1A" w:rsidRPr="009B3EDA" w:rsidRDefault="001F6F1A" w:rsidP="00773810">
      <w:pPr>
        <w:pStyle w:val="Prrafodelista"/>
        <w:spacing w:line="360" w:lineRule="auto"/>
        <w:ind w:left="0"/>
        <w:contextualSpacing w:val="0"/>
        <w:jc w:val="both"/>
        <w:rPr>
          <w:rFonts w:ascii="Palatino Linotype" w:hAnsi="Palatino Linotype" w:cs="Arial"/>
          <w:b/>
          <w:sz w:val="22"/>
        </w:rPr>
      </w:pPr>
    </w:p>
    <w:p w:rsidR="00A53AFF" w:rsidRPr="009B3EDA" w:rsidRDefault="00A76AFE" w:rsidP="00773810">
      <w:pPr>
        <w:pStyle w:val="Prrafodelista"/>
        <w:spacing w:line="360" w:lineRule="auto"/>
        <w:ind w:left="0"/>
        <w:contextualSpacing w:val="0"/>
        <w:jc w:val="both"/>
        <w:rPr>
          <w:rFonts w:ascii="Palatino Linotype" w:hAnsi="Palatino Linotype" w:cs="Arial"/>
          <w:b/>
          <w:sz w:val="28"/>
        </w:rPr>
      </w:pPr>
      <w:r w:rsidRPr="009B3EDA">
        <w:rPr>
          <w:rFonts w:ascii="Palatino Linotype" w:hAnsi="Palatino Linotype" w:cs="Arial"/>
          <w:b/>
          <w:sz w:val="28"/>
        </w:rPr>
        <w:t>SÉPTIM</w:t>
      </w:r>
      <w:r w:rsidR="00BC3E84" w:rsidRPr="009B3EDA">
        <w:rPr>
          <w:rFonts w:ascii="Palatino Linotype" w:hAnsi="Palatino Linotype" w:cs="Arial"/>
          <w:b/>
          <w:sz w:val="28"/>
        </w:rPr>
        <w:t xml:space="preserve">O. </w:t>
      </w:r>
      <w:r w:rsidR="00A53AFF" w:rsidRPr="009B3EDA">
        <w:rPr>
          <w:rFonts w:ascii="Palatino Linotype" w:hAnsi="Palatino Linotype" w:cs="Arial"/>
          <w:b/>
          <w:sz w:val="28"/>
        </w:rPr>
        <w:t>De la</w:t>
      </w:r>
      <w:r w:rsidR="008B4C06" w:rsidRPr="009B3EDA">
        <w:rPr>
          <w:rFonts w:ascii="Palatino Linotype" w:hAnsi="Palatino Linotype" w:cs="Arial"/>
          <w:b/>
          <w:sz w:val="28"/>
        </w:rPr>
        <w:t xml:space="preserve"> Admisión</w:t>
      </w:r>
      <w:r w:rsidR="001F6F1A" w:rsidRPr="009B3EDA">
        <w:rPr>
          <w:rFonts w:ascii="Palatino Linotype" w:hAnsi="Palatino Linotype" w:cs="Arial"/>
          <w:b/>
          <w:sz w:val="28"/>
        </w:rPr>
        <w:t xml:space="preserve"> del recurso de revisión</w:t>
      </w:r>
      <w:r w:rsidR="00A53AFF" w:rsidRPr="009B3EDA">
        <w:rPr>
          <w:rFonts w:ascii="Palatino Linotype" w:hAnsi="Palatino Linotype" w:cs="Arial"/>
          <w:b/>
          <w:sz w:val="28"/>
        </w:rPr>
        <w:t>.</w:t>
      </w:r>
    </w:p>
    <w:p w:rsidR="00A94F91" w:rsidRPr="009B3EDA" w:rsidRDefault="00A94F91" w:rsidP="00A94F91">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lastRenderedPageBreak/>
        <w:t xml:space="preserve">En fecha </w:t>
      </w:r>
      <w:r w:rsidRPr="009B3EDA">
        <w:rPr>
          <w:rFonts w:ascii="Palatino Linotype" w:hAnsi="Palatino Linotype"/>
        </w:rPr>
        <w:t>nueve de marzo de dos mil veintiuno</w:t>
      </w:r>
      <w:r w:rsidRPr="009B3EDA">
        <w:rPr>
          <w:rFonts w:ascii="Palatino Linotype" w:hAnsi="Palatino Linotype" w:cs="Arial"/>
        </w:rPr>
        <w:t>,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acuerdo de admisión respectivo.</w:t>
      </w:r>
    </w:p>
    <w:p w:rsidR="00A94F91" w:rsidRPr="009B3EDA" w:rsidRDefault="00A94F91" w:rsidP="00A94F91">
      <w:pPr>
        <w:pStyle w:val="Prrafodelista"/>
        <w:spacing w:line="360" w:lineRule="auto"/>
        <w:ind w:left="0"/>
        <w:contextualSpacing w:val="0"/>
        <w:jc w:val="both"/>
        <w:rPr>
          <w:rFonts w:ascii="Palatino Linotype" w:hAnsi="Palatino Linotype" w:cs="Arial"/>
          <w:sz w:val="18"/>
        </w:rPr>
      </w:pPr>
    </w:p>
    <w:p w:rsidR="00A94F91" w:rsidRPr="009B3EDA" w:rsidRDefault="00A94F91" w:rsidP="00A94F91">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t>Asimismo, derivado del acuerdo de admisión de exhortación a la conciliación, tanto el</w:t>
      </w:r>
      <w:r w:rsidRPr="009B3EDA">
        <w:rPr>
          <w:rFonts w:ascii="Palatino Linotype" w:hAnsi="Palatino Linotype" w:cs="Arial"/>
          <w:b/>
        </w:rPr>
        <w:t xml:space="preserve"> Sujeto Obligado </w:t>
      </w:r>
      <w:r w:rsidRPr="009B3EDA">
        <w:rPr>
          <w:rFonts w:ascii="Palatino Linotype" w:hAnsi="Palatino Linotype" w:cs="Arial"/>
        </w:rPr>
        <w:t>como la</w:t>
      </w:r>
      <w:r w:rsidRPr="009B3EDA">
        <w:rPr>
          <w:rFonts w:ascii="Palatino Linotype" w:hAnsi="Palatino Linotype" w:cs="Arial"/>
          <w:b/>
        </w:rPr>
        <w:t xml:space="preserve"> Recurrente</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 xml:space="preserve">accedieron al procedimiento de conciliación dentro del plazo establecido mediante, robustece lo anterior, la siguiente imagen ilustrativa: </w:t>
      </w:r>
    </w:p>
    <w:p w:rsidR="002053FD" w:rsidRPr="009B3EDA" w:rsidRDefault="002053FD" w:rsidP="00773810">
      <w:pPr>
        <w:pStyle w:val="Prrafodelista"/>
        <w:spacing w:line="360" w:lineRule="auto"/>
        <w:ind w:left="0"/>
        <w:contextualSpacing w:val="0"/>
        <w:jc w:val="both"/>
        <w:rPr>
          <w:rFonts w:ascii="Palatino Linotype" w:hAnsi="Palatino Linotype" w:cs="Arial"/>
          <w:sz w:val="2"/>
        </w:rPr>
      </w:pPr>
    </w:p>
    <w:p w:rsidR="00574CCE" w:rsidRPr="009B3EDA" w:rsidRDefault="004B236A" w:rsidP="00773810">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noProof/>
          <w:lang w:val="es-MX" w:eastAsia="es-MX"/>
        </w:rPr>
        <w:drawing>
          <wp:inline distT="0" distB="0" distL="0" distR="0">
            <wp:extent cx="5966460" cy="2621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6460" cy="2621280"/>
                    </a:xfrm>
                    <a:prstGeom prst="rect">
                      <a:avLst/>
                    </a:prstGeom>
                    <a:noFill/>
                    <a:ln>
                      <a:noFill/>
                    </a:ln>
                  </pic:spPr>
                </pic:pic>
              </a:graphicData>
            </a:graphic>
          </wp:inline>
        </w:drawing>
      </w:r>
    </w:p>
    <w:p w:rsidR="00103313" w:rsidRPr="009B3EDA" w:rsidRDefault="00103313" w:rsidP="00103313">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t xml:space="preserve">Posteriormente, la Comisionada Ponente emitió el </w:t>
      </w:r>
      <w:r w:rsidRPr="009B3EDA">
        <w:rPr>
          <w:rFonts w:ascii="Palatino Linotype" w:hAnsi="Palatino Linotype" w:cs="Arial"/>
          <w:b/>
        </w:rPr>
        <w:t xml:space="preserve">Acuerdo para señalar día, hora y lugar para la audiencia de la celebración de conciliación, </w:t>
      </w:r>
      <w:r w:rsidRPr="009B3EDA">
        <w:rPr>
          <w:rFonts w:ascii="Palatino Linotype" w:hAnsi="Palatino Linotype" w:cs="Arial"/>
        </w:rPr>
        <w:t>en el cual se estableció la audiencia de conciliación el día ocho de abril</w:t>
      </w:r>
      <w:r w:rsidRPr="009B3EDA">
        <w:rPr>
          <w:rFonts w:ascii="Palatino Linotype" w:hAnsi="Palatino Linotype"/>
          <w:lang w:val="es-ES_tradnl"/>
        </w:rPr>
        <w:t xml:space="preserve"> de dos mil veintiuno</w:t>
      </w:r>
      <w:r w:rsidRPr="009B3EDA">
        <w:rPr>
          <w:rFonts w:ascii="Palatino Linotype" w:hAnsi="Palatino Linotype" w:cs="Arial"/>
        </w:rPr>
        <w:t xml:space="preserve"> a las 12:00 horas, misma que se desarrolló </w:t>
      </w:r>
      <w:r w:rsidRPr="009B3EDA">
        <w:rPr>
          <w:rFonts w:ascii="Palatino Linotype" w:hAnsi="Palatino Linotype"/>
          <w:lang w:val="es-ES_tradnl"/>
        </w:rPr>
        <w:t>a través de la plataforma de servicio de videotelefonía denominada Zoom</w:t>
      </w:r>
      <w:r w:rsidRPr="009B3EDA">
        <w:rPr>
          <w:rFonts w:ascii="Palatino Linotype" w:hAnsi="Palatino Linotype" w:cs="Arial"/>
        </w:rPr>
        <w:t xml:space="preserve">. </w:t>
      </w:r>
    </w:p>
    <w:p w:rsidR="00103313" w:rsidRPr="009B3EDA" w:rsidRDefault="00103313" w:rsidP="00103313">
      <w:pPr>
        <w:pStyle w:val="Prrafodelista"/>
        <w:spacing w:line="360" w:lineRule="auto"/>
        <w:ind w:left="0"/>
        <w:contextualSpacing w:val="0"/>
        <w:jc w:val="both"/>
        <w:rPr>
          <w:rFonts w:ascii="Palatino Linotype" w:hAnsi="Palatino Linotype" w:cs="Arial"/>
        </w:rPr>
      </w:pPr>
    </w:p>
    <w:p w:rsidR="00103313" w:rsidRPr="009B3EDA" w:rsidRDefault="00103313" w:rsidP="00103313">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lastRenderedPageBreak/>
        <w:t xml:space="preserve">En este sentido, en la fecha y hora fijadas se celebró la conciliación respectiva, sirven de sustento las siguientes imágenes ilustrativas: </w:t>
      </w:r>
    </w:p>
    <w:p w:rsidR="00103313" w:rsidRPr="009B3EDA" w:rsidRDefault="00103313" w:rsidP="00103313">
      <w:pPr>
        <w:pStyle w:val="Prrafodelista"/>
        <w:spacing w:line="360" w:lineRule="auto"/>
        <w:ind w:left="0"/>
        <w:contextualSpacing w:val="0"/>
        <w:jc w:val="both"/>
        <w:rPr>
          <w:rFonts w:ascii="Palatino Linotype" w:hAnsi="Palatino Linotype"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1"/>
        <w:gridCol w:w="4812"/>
      </w:tblGrid>
      <w:tr w:rsidR="00A82389" w:rsidRPr="009B3EDA" w:rsidTr="00A82389">
        <w:tc>
          <w:tcPr>
            <w:tcW w:w="4811" w:type="dxa"/>
            <w:shd w:val="clear" w:color="auto" w:fill="auto"/>
          </w:tcPr>
          <w:p w:rsidR="00103313" w:rsidRPr="009B3EDA" w:rsidRDefault="00E96A32" w:rsidP="00A82389">
            <w:pPr>
              <w:pStyle w:val="Prrafodelista"/>
              <w:spacing w:line="360" w:lineRule="auto"/>
              <w:ind w:left="0"/>
              <w:contextualSpacing w:val="0"/>
              <w:jc w:val="center"/>
              <w:rPr>
                <w:rFonts w:ascii="Palatino Linotype" w:hAnsi="Palatino Linotype" w:cs="Arial"/>
              </w:rPr>
            </w:pPr>
            <w:r>
              <w:object w:dxaOrig="4035" w:dyaOrig="6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6pt;height:300.6pt" o:ole="">
                  <v:imagedata r:id="rId10" o:title=""/>
                </v:shape>
                <o:OLEObject Type="Embed" ProgID="PBrush" ShapeID="_x0000_i1025" DrawAspect="Content" ObjectID="_1690716099" r:id="rId11"/>
              </w:object>
            </w:r>
          </w:p>
        </w:tc>
        <w:tc>
          <w:tcPr>
            <w:tcW w:w="4812" w:type="dxa"/>
            <w:shd w:val="clear" w:color="auto" w:fill="auto"/>
          </w:tcPr>
          <w:p w:rsidR="00103313" w:rsidRPr="009B3EDA" w:rsidRDefault="00E96A32" w:rsidP="00A82389">
            <w:pPr>
              <w:pStyle w:val="Prrafodelista"/>
              <w:spacing w:line="360" w:lineRule="auto"/>
              <w:ind w:left="0"/>
              <w:contextualSpacing w:val="0"/>
              <w:jc w:val="center"/>
              <w:rPr>
                <w:rFonts w:ascii="Palatino Linotype" w:hAnsi="Palatino Linotype" w:cs="Arial"/>
              </w:rPr>
            </w:pPr>
            <w:r>
              <w:object w:dxaOrig="3720" w:dyaOrig="6240">
                <v:shape id="_x0000_i1026" type="#_x0000_t75" style="width:186pt;height:312pt" o:ole="">
                  <v:imagedata r:id="rId12" o:title=""/>
                </v:shape>
                <o:OLEObject Type="Embed" ProgID="PBrush" ShapeID="_x0000_i1026" DrawAspect="Content" ObjectID="_1690716100" r:id="rId13"/>
              </w:object>
            </w:r>
          </w:p>
        </w:tc>
      </w:tr>
      <w:tr w:rsidR="00A82389" w:rsidRPr="009B3EDA" w:rsidTr="00A82389">
        <w:tc>
          <w:tcPr>
            <w:tcW w:w="4811" w:type="dxa"/>
            <w:shd w:val="clear" w:color="auto" w:fill="auto"/>
          </w:tcPr>
          <w:p w:rsidR="00103313" w:rsidRPr="009B3EDA" w:rsidRDefault="00E96A32" w:rsidP="00E96A32">
            <w:pPr>
              <w:pStyle w:val="Prrafodelista"/>
              <w:spacing w:line="360" w:lineRule="auto"/>
              <w:ind w:left="0"/>
              <w:contextualSpacing w:val="0"/>
              <w:jc w:val="center"/>
              <w:rPr>
                <w:rFonts w:ascii="Palatino Linotype" w:hAnsi="Palatino Linotype" w:cs="Arial"/>
              </w:rPr>
            </w:pPr>
            <w:r>
              <w:object w:dxaOrig="3990" w:dyaOrig="5490">
                <v:shape id="_x0000_i1027" type="#_x0000_t75" style="width:199.8pt;height:274.8pt" o:ole="">
                  <v:imagedata r:id="rId14" o:title=""/>
                </v:shape>
                <o:OLEObject Type="Embed" ProgID="PBrush" ShapeID="_x0000_i1027" DrawAspect="Content" ObjectID="_1690716101" r:id="rId15"/>
              </w:object>
            </w:r>
          </w:p>
        </w:tc>
        <w:tc>
          <w:tcPr>
            <w:tcW w:w="4812" w:type="dxa"/>
            <w:shd w:val="clear" w:color="auto" w:fill="auto"/>
          </w:tcPr>
          <w:p w:rsidR="00103313" w:rsidRPr="009B3EDA" w:rsidRDefault="00E96A32" w:rsidP="00E96A32">
            <w:pPr>
              <w:pStyle w:val="Prrafodelista"/>
              <w:spacing w:line="360" w:lineRule="auto"/>
              <w:ind w:left="0"/>
              <w:contextualSpacing w:val="0"/>
              <w:jc w:val="center"/>
              <w:rPr>
                <w:rFonts w:ascii="Palatino Linotype" w:hAnsi="Palatino Linotype" w:cs="Arial"/>
              </w:rPr>
            </w:pPr>
            <w:r>
              <w:object w:dxaOrig="3975" w:dyaOrig="5505">
                <v:shape id="_x0000_i1028" type="#_x0000_t75" style="width:198.6pt;height:275.4pt" o:ole="">
                  <v:imagedata r:id="rId16" o:title=""/>
                </v:shape>
                <o:OLEObject Type="Embed" ProgID="PBrush" ShapeID="_x0000_i1028" DrawAspect="Content" ObjectID="_1690716102" r:id="rId17"/>
              </w:object>
            </w:r>
          </w:p>
        </w:tc>
      </w:tr>
      <w:tr w:rsidR="00A82389" w:rsidRPr="009B3EDA" w:rsidTr="00A82389">
        <w:tc>
          <w:tcPr>
            <w:tcW w:w="4811" w:type="dxa"/>
            <w:shd w:val="clear" w:color="auto" w:fill="auto"/>
          </w:tcPr>
          <w:p w:rsidR="00103313" w:rsidRPr="009B3EDA" w:rsidRDefault="00E96A32" w:rsidP="00A82389">
            <w:pPr>
              <w:pStyle w:val="Prrafodelista"/>
              <w:spacing w:line="360" w:lineRule="auto"/>
              <w:ind w:left="0"/>
              <w:contextualSpacing w:val="0"/>
              <w:jc w:val="both"/>
              <w:rPr>
                <w:rFonts w:ascii="Palatino Linotype" w:hAnsi="Palatino Linotype" w:cs="Arial"/>
              </w:rPr>
            </w:pPr>
            <w:r>
              <w:object w:dxaOrig="3900" w:dyaOrig="5085">
                <v:shape id="_x0000_i1029" type="#_x0000_t75" style="width:195pt;height:254.4pt" o:ole="">
                  <v:imagedata r:id="rId18" o:title=""/>
                </v:shape>
                <o:OLEObject Type="Embed" ProgID="PBrush" ShapeID="_x0000_i1029" DrawAspect="Content" ObjectID="_1690716103" r:id="rId19"/>
              </w:object>
            </w:r>
          </w:p>
        </w:tc>
        <w:tc>
          <w:tcPr>
            <w:tcW w:w="4812" w:type="dxa"/>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840" w:dyaOrig="5250">
                <v:shape id="_x0000_i1030" type="#_x0000_t75" style="width:192pt;height:262.8pt" o:ole="">
                  <v:imagedata r:id="rId20" o:title=""/>
                </v:shape>
                <o:OLEObject Type="Embed" ProgID="PBrush" ShapeID="_x0000_i1030" DrawAspect="Content" ObjectID="_1690716104" r:id="rId21"/>
              </w:object>
            </w:r>
          </w:p>
        </w:tc>
      </w:tr>
      <w:tr w:rsidR="00A82389" w:rsidRPr="009B3EDA" w:rsidTr="00A82389">
        <w:tc>
          <w:tcPr>
            <w:tcW w:w="4811" w:type="dxa"/>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900" w:dyaOrig="5340">
                <v:shape id="_x0000_i1031" type="#_x0000_t75" style="width:195pt;height:267pt" o:ole="">
                  <v:imagedata r:id="rId22" o:title=""/>
                </v:shape>
                <o:OLEObject Type="Embed" ProgID="PBrush" ShapeID="_x0000_i1031" DrawAspect="Content" ObjectID="_1690716105" r:id="rId23"/>
              </w:object>
            </w:r>
          </w:p>
        </w:tc>
        <w:tc>
          <w:tcPr>
            <w:tcW w:w="4812" w:type="dxa"/>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915" w:dyaOrig="5280">
                <v:shape id="_x0000_i1032" type="#_x0000_t75" style="width:195.6pt;height:264pt" o:ole="">
                  <v:imagedata r:id="rId24" o:title=""/>
                </v:shape>
                <o:OLEObject Type="Embed" ProgID="PBrush" ShapeID="_x0000_i1032" DrawAspect="Content" ObjectID="_1690716106" r:id="rId25"/>
              </w:object>
            </w:r>
          </w:p>
        </w:tc>
      </w:tr>
      <w:tr w:rsidR="00A82389" w:rsidRPr="009B3EDA" w:rsidTr="00A82389">
        <w:tc>
          <w:tcPr>
            <w:tcW w:w="4811" w:type="dxa"/>
            <w:shd w:val="clear" w:color="auto" w:fill="auto"/>
          </w:tcPr>
          <w:p w:rsidR="00103313" w:rsidRPr="009B3EDA" w:rsidRDefault="00BE0267" w:rsidP="00A82389">
            <w:pPr>
              <w:pStyle w:val="Prrafodelista"/>
              <w:spacing w:line="360" w:lineRule="auto"/>
              <w:ind w:left="0"/>
              <w:contextualSpacing w:val="0"/>
              <w:jc w:val="both"/>
              <w:rPr>
                <w:rFonts w:ascii="Palatino Linotype" w:hAnsi="Palatino Linotype" w:cs="Arial"/>
              </w:rPr>
            </w:pPr>
            <w:r>
              <w:object w:dxaOrig="3825" w:dyaOrig="5475">
                <v:shape id="_x0000_i1033" type="#_x0000_t75" style="width:191.4pt;height:273.6pt" o:ole="">
                  <v:imagedata r:id="rId26" o:title=""/>
                </v:shape>
                <o:OLEObject Type="Embed" ProgID="PBrush" ShapeID="_x0000_i1033" DrawAspect="Content" ObjectID="_1690716107" r:id="rId27"/>
              </w:object>
            </w:r>
          </w:p>
        </w:tc>
        <w:tc>
          <w:tcPr>
            <w:tcW w:w="4812" w:type="dxa"/>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960" w:dyaOrig="5565">
                <v:shape id="_x0000_i1034" type="#_x0000_t75" style="width:198pt;height:278.4pt" o:ole="">
                  <v:imagedata r:id="rId28" o:title=""/>
                </v:shape>
                <o:OLEObject Type="Embed" ProgID="PBrush" ShapeID="_x0000_i1034" DrawAspect="Content" ObjectID="_1690716108" r:id="rId29"/>
              </w:object>
            </w:r>
          </w:p>
        </w:tc>
      </w:tr>
      <w:tr w:rsidR="00A82389" w:rsidRPr="009B3EDA" w:rsidTr="00A82389">
        <w:tc>
          <w:tcPr>
            <w:tcW w:w="4811" w:type="dxa"/>
            <w:tcBorders>
              <w:bottom w:val="single" w:sz="4" w:space="0" w:color="auto"/>
            </w:tcBorders>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900" w:dyaOrig="5415">
                <v:shape id="_x0000_i1035" type="#_x0000_t75" style="width:195pt;height:270.6pt" o:ole="">
                  <v:imagedata r:id="rId30" o:title=""/>
                </v:shape>
                <o:OLEObject Type="Embed" ProgID="PBrush" ShapeID="_x0000_i1035" DrawAspect="Content" ObjectID="_1690716109" r:id="rId31"/>
              </w:object>
            </w:r>
          </w:p>
        </w:tc>
        <w:tc>
          <w:tcPr>
            <w:tcW w:w="4812" w:type="dxa"/>
            <w:tcBorders>
              <w:bottom w:val="single" w:sz="4" w:space="0" w:color="auto"/>
            </w:tcBorders>
            <w:shd w:val="clear" w:color="auto" w:fill="auto"/>
          </w:tcPr>
          <w:p w:rsidR="00103313" w:rsidRPr="009B3EDA" w:rsidRDefault="00BE0267" w:rsidP="00BE0267">
            <w:pPr>
              <w:pStyle w:val="Prrafodelista"/>
              <w:spacing w:line="360" w:lineRule="auto"/>
              <w:ind w:left="0"/>
              <w:contextualSpacing w:val="0"/>
              <w:jc w:val="center"/>
              <w:rPr>
                <w:rFonts w:ascii="Palatino Linotype" w:hAnsi="Palatino Linotype" w:cs="Arial"/>
              </w:rPr>
            </w:pPr>
            <w:r>
              <w:object w:dxaOrig="3855" w:dyaOrig="5325">
                <v:shape id="_x0000_i1036" type="#_x0000_t75" style="width:192.6pt;height:266.4pt" o:ole="">
                  <v:imagedata r:id="rId32" o:title=""/>
                </v:shape>
                <o:OLEObject Type="Embed" ProgID="PBrush" ShapeID="_x0000_i1036" DrawAspect="Content" ObjectID="_1690716110" r:id="rId33"/>
              </w:object>
            </w:r>
          </w:p>
        </w:tc>
      </w:tr>
      <w:tr w:rsidR="008F0A82" w:rsidRPr="009B3EDA" w:rsidTr="00A82389">
        <w:tc>
          <w:tcPr>
            <w:tcW w:w="9623" w:type="dxa"/>
            <w:gridSpan w:val="2"/>
            <w:tcBorders>
              <w:bottom w:val="single" w:sz="4" w:space="0" w:color="auto"/>
              <w:right w:val="single" w:sz="4" w:space="0" w:color="auto"/>
            </w:tcBorders>
            <w:shd w:val="clear" w:color="auto" w:fill="auto"/>
          </w:tcPr>
          <w:p w:rsidR="008F0A82" w:rsidRPr="009B3EDA" w:rsidRDefault="00BE0267" w:rsidP="00A82389">
            <w:pPr>
              <w:pStyle w:val="Prrafodelista"/>
              <w:spacing w:line="360" w:lineRule="auto"/>
              <w:ind w:left="0"/>
              <w:contextualSpacing w:val="0"/>
              <w:jc w:val="center"/>
              <w:rPr>
                <w:rFonts w:ascii="Palatino Linotype" w:hAnsi="Palatino Linotype" w:cs="Arial"/>
              </w:rPr>
            </w:pPr>
            <w:r>
              <w:object w:dxaOrig="3645" w:dyaOrig="5265">
                <v:shape id="_x0000_i1037" type="#_x0000_t75" style="width:182.4pt;height:263.4pt" o:ole="">
                  <v:imagedata r:id="rId34" o:title=""/>
                </v:shape>
                <o:OLEObject Type="Embed" ProgID="PBrush" ShapeID="_x0000_i1037" DrawAspect="Content" ObjectID="_1690716111" r:id="rId35"/>
              </w:object>
            </w:r>
          </w:p>
        </w:tc>
      </w:tr>
    </w:tbl>
    <w:p w:rsidR="00574CCE" w:rsidRPr="009B3EDA" w:rsidRDefault="00574CCE" w:rsidP="00773810">
      <w:pPr>
        <w:pStyle w:val="Prrafodelista"/>
        <w:spacing w:line="360" w:lineRule="auto"/>
        <w:ind w:left="0"/>
        <w:contextualSpacing w:val="0"/>
        <w:jc w:val="both"/>
        <w:rPr>
          <w:rFonts w:ascii="Palatino Linotype" w:hAnsi="Palatino Linotype" w:cs="Arial"/>
        </w:rPr>
      </w:pPr>
    </w:p>
    <w:p w:rsidR="007918FB" w:rsidRPr="009B3EDA" w:rsidRDefault="008F0A82" w:rsidP="00773810">
      <w:pPr>
        <w:pStyle w:val="Prrafodelista"/>
        <w:spacing w:line="360" w:lineRule="auto"/>
        <w:ind w:left="0"/>
        <w:contextualSpacing w:val="0"/>
        <w:jc w:val="both"/>
        <w:rPr>
          <w:rFonts w:ascii="Palatino Linotype" w:hAnsi="Palatino Linotype" w:cs="Arial"/>
          <w:b/>
          <w:sz w:val="28"/>
        </w:rPr>
      </w:pPr>
      <w:r w:rsidRPr="009B3EDA">
        <w:rPr>
          <w:rFonts w:ascii="Palatino Linotype" w:hAnsi="Palatino Linotype" w:cs="Arial"/>
          <w:b/>
          <w:sz w:val="28"/>
        </w:rPr>
        <w:lastRenderedPageBreak/>
        <w:t>OCTAV</w:t>
      </w:r>
      <w:r w:rsidR="002C45EC" w:rsidRPr="009B3EDA">
        <w:rPr>
          <w:rFonts w:ascii="Palatino Linotype" w:hAnsi="Palatino Linotype" w:cs="Arial"/>
          <w:b/>
          <w:sz w:val="28"/>
        </w:rPr>
        <w:t>O. De la etapa de instrucción.</w:t>
      </w:r>
    </w:p>
    <w:p w:rsidR="007918FB" w:rsidRPr="009B3EDA" w:rsidRDefault="00DD259D" w:rsidP="00773810">
      <w:pPr>
        <w:pStyle w:val="Prrafodelista"/>
        <w:spacing w:line="360" w:lineRule="auto"/>
        <w:ind w:left="0"/>
        <w:contextualSpacing w:val="0"/>
        <w:jc w:val="both"/>
        <w:rPr>
          <w:rFonts w:ascii="Palatino Linotype" w:hAnsi="Palatino Linotype" w:cs="Arial"/>
          <w:b/>
          <w:sz w:val="28"/>
        </w:rPr>
      </w:pPr>
      <w:r w:rsidRPr="009B3EDA">
        <w:rPr>
          <w:rFonts w:ascii="Palatino Linotype" w:hAnsi="Palatino Linotype" w:cs="Arial"/>
        </w:rPr>
        <w:t xml:space="preserve">Una vez abierta la etapa de Manifestaciones y </w:t>
      </w:r>
      <w:r w:rsidR="002C45EC" w:rsidRPr="009B3EDA">
        <w:rPr>
          <w:rFonts w:ascii="Palatino Linotype" w:hAnsi="Palatino Linotype" w:cs="Arial"/>
        </w:rPr>
        <w:t>transcurrido el término legal referido,</w:t>
      </w:r>
      <w:r w:rsidR="002C45EC" w:rsidRPr="009B3EDA">
        <w:rPr>
          <w:rFonts w:ascii="Palatino Linotype" w:hAnsi="Palatino Linotype" w:cs="Arial"/>
          <w:b/>
        </w:rPr>
        <w:t xml:space="preserve"> </w:t>
      </w:r>
      <w:r w:rsidR="002C45EC" w:rsidRPr="009B3EDA">
        <w:rPr>
          <w:rFonts w:ascii="Palatino Linotype" w:hAnsi="Palatino Linotype" w:cs="Arial"/>
        </w:rPr>
        <w:t xml:space="preserve">de las constancias que obran en el </w:t>
      </w:r>
      <w:r w:rsidR="002C45EC" w:rsidRPr="009B3EDA">
        <w:rPr>
          <w:rFonts w:ascii="Palatino Linotype" w:hAnsi="Palatino Linotype" w:cs="Arial"/>
          <w:b/>
        </w:rPr>
        <w:t>SA</w:t>
      </w:r>
      <w:r w:rsidR="002053FD" w:rsidRPr="009B3EDA">
        <w:rPr>
          <w:rFonts w:ascii="Palatino Linotype" w:hAnsi="Palatino Linotype" w:cs="Arial"/>
          <w:b/>
        </w:rPr>
        <w:t>RCOEM</w:t>
      </w:r>
      <w:r w:rsidR="002C45EC" w:rsidRPr="009B3EDA">
        <w:rPr>
          <w:rFonts w:ascii="Palatino Linotype" w:hAnsi="Palatino Linotype" w:cs="Arial"/>
        </w:rPr>
        <w:t>,</w:t>
      </w:r>
      <w:r w:rsidR="002C45EC" w:rsidRPr="009B3EDA">
        <w:rPr>
          <w:rFonts w:ascii="Palatino Linotype" w:hAnsi="Palatino Linotype" w:cs="Arial"/>
          <w:b/>
        </w:rPr>
        <w:t xml:space="preserve"> </w:t>
      </w:r>
      <w:r w:rsidR="002C45EC" w:rsidRPr="009B3EDA">
        <w:rPr>
          <w:rFonts w:ascii="Palatino Linotype" w:hAnsi="Palatino Linotype" w:cs="Arial"/>
        </w:rPr>
        <w:t>se advierte que el</w:t>
      </w:r>
      <w:r w:rsidR="002C45EC" w:rsidRPr="009B3EDA">
        <w:rPr>
          <w:rFonts w:ascii="Palatino Linotype" w:hAnsi="Palatino Linotype" w:cs="Arial"/>
          <w:b/>
        </w:rPr>
        <w:t xml:space="preserve"> Sujeto Obligado</w:t>
      </w:r>
      <w:r w:rsidR="002C45EC" w:rsidRPr="009B3EDA">
        <w:rPr>
          <w:rFonts w:ascii="Palatino Linotype" w:hAnsi="Palatino Linotype" w:cs="Arial"/>
        </w:rPr>
        <w:t xml:space="preserve">, en fecha </w:t>
      </w:r>
      <w:r w:rsidR="002053FD" w:rsidRPr="009B3EDA">
        <w:rPr>
          <w:rFonts w:ascii="Palatino Linotype" w:hAnsi="Palatino Linotype" w:cs="Arial"/>
        </w:rPr>
        <w:t xml:space="preserve">veintiocho de </w:t>
      </w:r>
      <w:r w:rsidR="008F0A82" w:rsidRPr="009B3EDA">
        <w:rPr>
          <w:rFonts w:ascii="Palatino Linotype" w:hAnsi="Palatino Linotype" w:cs="Arial"/>
        </w:rPr>
        <w:t>abril y dieciocho de mayo del año en curso, presentó su</w:t>
      </w:r>
      <w:r w:rsidR="002C45EC" w:rsidRPr="009B3EDA">
        <w:rPr>
          <w:rFonts w:ascii="Palatino Linotype" w:hAnsi="Palatino Linotype" w:cs="Arial"/>
        </w:rPr>
        <w:t xml:space="preserve"> informe justificado</w:t>
      </w:r>
      <w:r w:rsidR="002053FD" w:rsidRPr="009B3EDA">
        <w:rPr>
          <w:rFonts w:ascii="Palatino Linotype" w:hAnsi="Palatino Linotype" w:cs="Arial"/>
        </w:rPr>
        <w:t xml:space="preserve"> a través de</w:t>
      </w:r>
      <w:r w:rsidR="008F0A82" w:rsidRPr="009B3EDA">
        <w:rPr>
          <w:rFonts w:ascii="Palatino Linotype" w:hAnsi="Palatino Linotype" w:cs="Arial"/>
        </w:rPr>
        <w:t xml:space="preserve"> los</w:t>
      </w:r>
      <w:r w:rsidR="002053FD" w:rsidRPr="009B3EDA">
        <w:rPr>
          <w:rFonts w:ascii="Palatino Linotype" w:hAnsi="Palatino Linotype" w:cs="Arial"/>
        </w:rPr>
        <w:t xml:space="preserve"> archivo</w:t>
      </w:r>
      <w:r w:rsidR="008F0A82" w:rsidRPr="009B3EDA">
        <w:rPr>
          <w:rFonts w:ascii="Palatino Linotype" w:hAnsi="Palatino Linotype" w:cs="Arial"/>
        </w:rPr>
        <w:t>s</w:t>
      </w:r>
      <w:r w:rsidR="002053FD" w:rsidRPr="009B3EDA">
        <w:rPr>
          <w:rFonts w:ascii="Palatino Linotype" w:hAnsi="Palatino Linotype" w:cs="Arial"/>
        </w:rPr>
        <w:t xml:space="preserve"> electrónico</w:t>
      </w:r>
      <w:r w:rsidR="008F0A82" w:rsidRPr="009B3EDA">
        <w:rPr>
          <w:rFonts w:ascii="Palatino Linotype" w:hAnsi="Palatino Linotype" w:cs="Arial"/>
        </w:rPr>
        <w:t>s</w:t>
      </w:r>
      <w:r w:rsidR="002053FD" w:rsidRPr="009B3EDA">
        <w:rPr>
          <w:rFonts w:ascii="Palatino Linotype" w:hAnsi="Palatino Linotype" w:cs="Arial"/>
        </w:rPr>
        <w:t xml:space="preserve"> denominado</w:t>
      </w:r>
      <w:r w:rsidR="008F0A82" w:rsidRPr="009B3EDA">
        <w:rPr>
          <w:rFonts w:ascii="Palatino Linotype" w:hAnsi="Palatino Linotype" w:cs="Arial"/>
        </w:rPr>
        <w:t>s</w:t>
      </w:r>
      <w:r w:rsidR="002C45EC" w:rsidRPr="009B3EDA">
        <w:rPr>
          <w:rFonts w:ascii="Palatino Linotype" w:hAnsi="Palatino Linotype" w:cs="Arial"/>
        </w:rPr>
        <w:t xml:space="preserve"> “</w:t>
      </w:r>
      <w:r w:rsidR="008F0A82" w:rsidRPr="009B3EDA">
        <w:rPr>
          <w:rFonts w:ascii="Palatino Linotype" w:hAnsi="Palatino Linotype" w:cs="Arial"/>
          <w:b/>
          <w:i/>
        </w:rPr>
        <w:t>Entrega de datos personales.pdf</w:t>
      </w:r>
      <w:r w:rsidR="00CC48F0" w:rsidRPr="009B3EDA">
        <w:rPr>
          <w:rFonts w:ascii="Palatino Linotype" w:hAnsi="Palatino Linotype" w:cs="Arial"/>
        </w:rPr>
        <w:t>”</w:t>
      </w:r>
      <w:r w:rsidR="008F0A82" w:rsidRPr="009B3EDA">
        <w:rPr>
          <w:rFonts w:ascii="Palatino Linotype" w:hAnsi="Palatino Linotype" w:cs="Arial"/>
        </w:rPr>
        <w:t xml:space="preserve"> y </w:t>
      </w:r>
      <w:r w:rsidR="008F0A82" w:rsidRPr="009B3EDA">
        <w:rPr>
          <w:rFonts w:ascii="Palatino Linotype" w:hAnsi="Palatino Linotype" w:cs="Arial"/>
          <w:b/>
          <w:i/>
        </w:rPr>
        <w:t>“ENTREGA DE INFORMACIÓN.pdf”</w:t>
      </w:r>
      <w:r w:rsidR="002C45EC" w:rsidRPr="009B3EDA">
        <w:rPr>
          <w:rFonts w:ascii="Palatino Linotype" w:hAnsi="Palatino Linotype" w:cs="Arial"/>
        </w:rPr>
        <w:t>, por lo que con atención al artículo 185, fracción III</w:t>
      </w:r>
      <w:r w:rsidR="00CC48F0" w:rsidRPr="009B3EDA">
        <w:rPr>
          <w:rFonts w:ascii="Palatino Linotype" w:hAnsi="Palatino Linotype" w:cs="Arial"/>
        </w:rPr>
        <w:t>,</w:t>
      </w:r>
      <w:r w:rsidR="002C45EC" w:rsidRPr="009B3EDA">
        <w:rPr>
          <w:rFonts w:ascii="Palatino Linotype" w:hAnsi="Palatino Linotype" w:cs="Arial"/>
        </w:rPr>
        <w:t xml:space="preserve"> de la Ley de Transparencia local,</w:t>
      </w:r>
      <w:r w:rsidR="007918FB" w:rsidRPr="009B3EDA">
        <w:rPr>
          <w:rFonts w:ascii="Palatino Linotype" w:hAnsi="Palatino Linotype" w:cs="Arial"/>
        </w:rPr>
        <w:t xml:space="preserve"> </w:t>
      </w:r>
      <w:r w:rsidR="007918FB" w:rsidRPr="009B3EDA">
        <w:rPr>
          <w:rFonts w:ascii="Palatino Linotype" w:hAnsi="Palatino Linotype"/>
          <w:lang w:eastAsia="es-ES_tradnl"/>
        </w:rPr>
        <w:t>de aplicación supletoria</w:t>
      </w:r>
      <w:r w:rsidR="007918FB" w:rsidRPr="009B3EDA">
        <w:rPr>
          <w:rFonts w:ascii="Palatino Linotype" w:hAnsi="Palatino Linotype" w:cs="Arial"/>
        </w:rPr>
        <w:t xml:space="preserve"> a la ya citada Ley de Protección de Datos Personales en Posesión de Sujetos Obligados por disposición de su artículo 11</w:t>
      </w:r>
      <w:r w:rsidR="002053FD" w:rsidRPr="009B3EDA">
        <w:rPr>
          <w:rFonts w:ascii="Palatino Linotype" w:hAnsi="Palatino Linotype" w:cs="Arial"/>
          <w:lang w:val="es-ES_tradnl"/>
        </w:rPr>
        <w:t>;</w:t>
      </w:r>
      <w:r w:rsidR="00F164EE" w:rsidRPr="009B3EDA">
        <w:rPr>
          <w:rFonts w:ascii="Palatino Linotype" w:hAnsi="Palatino Linotype" w:cs="Arial"/>
          <w:lang w:val="es-ES_tradnl"/>
        </w:rPr>
        <w:t xml:space="preserve"> </w:t>
      </w:r>
      <w:r w:rsidR="007918FB" w:rsidRPr="009B3EDA">
        <w:rPr>
          <w:rFonts w:ascii="Palatino Linotype" w:hAnsi="Palatino Linotype" w:cs="Arial"/>
          <w:lang w:val="es-ES_tradnl"/>
        </w:rPr>
        <w:t>de conformidad con la siguiente imagen:</w:t>
      </w:r>
    </w:p>
    <w:p w:rsidR="008F463D" w:rsidRPr="009B3EDA" w:rsidRDefault="008F463D" w:rsidP="00773810">
      <w:pPr>
        <w:spacing w:line="360" w:lineRule="auto"/>
        <w:jc w:val="both"/>
        <w:rPr>
          <w:rFonts w:ascii="Palatino Linotype" w:hAnsi="Palatino Linotype" w:cs="Arial"/>
        </w:rPr>
      </w:pPr>
    </w:p>
    <w:p w:rsidR="00F164EE" w:rsidRPr="009B3EDA" w:rsidRDefault="004B236A" w:rsidP="00773810">
      <w:pPr>
        <w:spacing w:line="360" w:lineRule="auto"/>
        <w:jc w:val="both"/>
        <w:rPr>
          <w:rFonts w:ascii="Palatino Linotype" w:hAnsi="Palatino Linotype" w:cs="Arial"/>
        </w:rPr>
      </w:pPr>
      <w:r w:rsidRPr="009B3EDA">
        <w:rPr>
          <w:rFonts w:ascii="Palatino Linotype" w:hAnsi="Palatino Linotype" w:cs="Arial"/>
          <w:noProof/>
          <w:lang w:val="es-MX" w:eastAsia="es-MX"/>
        </w:rPr>
        <w:drawing>
          <wp:inline distT="0" distB="0" distL="0" distR="0">
            <wp:extent cx="5966460" cy="33528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66460" cy="3352800"/>
                    </a:xfrm>
                    <a:prstGeom prst="rect">
                      <a:avLst/>
                    </a:prstGeom>
                    <a:noFill/>
                    <a:ln>
                      <a:noFill/>
                    </a:ln>
                  </pic:spPr>
                </pic:pic>
              </a:graphicData>
            </a:graphic>
          </wp:inline>
        </w:drawing>
      </w:r>
    </w:p>
    <w:p w:rsidR="008F0A82" w:rsidRPr="009B3EDA" w:rsidRDefault="008F0A82" w:rsidP="00773810">
      <w:pPr>
        <w:pStyle w:val="Sinespaciado"/>
        <w:spacing w:line="360" w:lineRule="auto"/>
        <w:jc w:val="both"/>
        <w:rPr>
          <w:rFonts w:ascii="Palatino Linotype" w:hAnsi="Palatino Linotype" w:cs="Arial"/>
          <w:b/>
          <w:sz w:val="28"/>
        </w:rPr>
      </w:pPr>
    </w:p>
    <w:p w:rsidR="008F0A82" w:rsidRPr="009B3EDA" w:rsidRDefault="008F0A82" w:rsidP="00773810">
      <w:pPr>
        <w:pStyle w:val="Sinespaciado"/>
        <w:spacing w:line="360" w:lineRule="auto"/>
        <w:jc w:val="both"/>
        <w:rPr>
          <w:rFonts w:ascii="Palatino Linotype" w:hAnsi="Palatino Linotype" w:cs="Arial"/>
          <w:b/>
          <w:sz w:val="28"/>
        </w:rPr>
      </w:pPr>
    </w:p>
    <w:p w:rsidR="00995F63" w:rsidRPr="009B3EDA" w:rsidRDefault="008F0A82" w:rsidP="00773810">
      <w:pPr>
        <w:pStyle w:val="Sinespaciado"/>
        <w:spacing w:line="360" w:lineRule="auto"/>
        <w:jc w:val="both"/>
        <w:rPr>
          <w:rFonts w:ascii="Palatino Linotype" w:hAnsi="Palatino Linotype"/>
          <w:b/>
          <w:sz w:val="28"/>
          <w:szCs w:val="26"/>
        </w:rPr>
      </w:pPr>
      <w:r w:rsidRPr="009B3EDA">
        <w:rPr>
          <w:rFonts w:ascii="Palatino Linotype" w:hAnsi="Palatino Linotype" w:cs="Arial"/>
          <w:b/>
          <w:sz w:val="28"/>
        </w:rPr>
        <w:lastRenderedPageBreak/>
        <w:t>NOVEN</w:t>
      </w:r>
      <w:r w:rsidR="00995F63" w:rsidRPr="009B3EDA">
        <w:rPr>
          <w:rFonts w:ascii="Palatino Linotype" w:hAnsi="Palatino Linotype" w:cs="Arial"/>
          <w:b/>
          <w:sz w:val="28"/>
        </w:rPr>
        <w:t>O</w:t>
      </w:r>
      <w:r w:rsidR="00995F63" w:rsidRPr="009B3EDA">
        <w:rPr>
          <w:rFonts w:ascii="Palatino Linotype" w:hAnsi="Palatino Linotype"/>
          <w:b/>
          <w:sz w:val="28"/>
          <w:szCs w:val="26"/>
        </w:rPr>
        <w:t>. Del cierre de instrucción.</w:t>
      </w:r>
    </w:p>
    <w:p w:rsidR="008F0A82" w:rsidRPr="009B3EDA" w:rsidRDefault="00995F63" w:rsidP="008F0A82">
      <w:pPr>
        <w:pStyle w:val="Sinespaciado"/>
        <w:spacing w:line="360" w:lineRule="auto"/>
        <w:jc w:val="both"/>
        <w:rPr>
          <w:rFonts w:ascii="Palatino Linotype" w:hAnsi="Palatino Linotype"/>
        </w:rPr>
      </w:pPr>
      <w:r w:rsidRPr="009B3EDA">
        <w:rPr>
          <w:rFonts w:ascii="Palatino Linotype" w:hAnsi="Palatino Linotype"/>
        </w:rPr>
        <w:t xml:space="preserve">Por lo anterior, en fecha </w:t>
      </w:r>
      <w:r w:rsidR="008F0A82" w:rsidRPr="009B3EDA">
        <w:rPr>
          <w:rFonts w:ascii="Palatino Linotype" w:hAnsi="Palatino Linotype"/>
        </w:rPr>
        <w:t>veinticuatro de mayo</w:t>
      </w:r>
      <w:r w:rsidRPr="009B3EDA">
        <w:rPr>
          <w:rFonts w:ascii="Palatino Linotype" w:hAnsi="Palatino Linotype"/>
        </w:rPr>
        <w:t xml:space="preserve"> de dos mil </w:t>
      </w:r>
      <w:r w:rsidR="008F0A82" w:rsidRPr="009B3EDA">
        <w:rPr>
          <w:rFonts w:ascii="Palatino Linotype" w:hAnsi="Palatino Linotype"/>
        </w:rPr>
        <w:t>veintiuno</w:t>
      </w:r>
      <w:r w:rsidRPr="009B3EDA">
        <w:rPr>
          <w:rFonts w:ascii="Palatino Linotype" w:hAnsi="Palatino Linotype"/>
        </w:rPr>
        <w:t xml:space="preserve">, mediante acuerdo de la </w:t>
      </w:r>
      <w:r w:rsidRPr="009B3EDA">
        <w:rPr>
          <w:rFonts w:ascii="Palatino Linotype" w:hAnsi="Palatino Linotype"/>
          <w:b/>
        </w:rPr>
        <w:t>Comisionada Zulema Martínez Sánchez</w:t>
      </w:r>
      <w:r w:rsidRPr="009B3ED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8F0A82" w:rsidRPr="009B3EDA" w:rsidRDefault="008F0A82" w:rsidP="008F0A82">
      <w:pPr>
        <w:pStyle w:val="Sinespaciado"/>
        <w:spacing w:line="360" w:lineRule="auto"/>
        <w:jc w:val="both"/>
        <w:rPr>
          <w:rFonts w:ascii="Palatino Linotype" w:hAnsi="Palatino Linotype"/>
        </w:rPr>
      </w:pPr>
    </w:p>
    <w:p w:rsidR="008F0A82" w:rsidRPr="009B3EDA" w:rsidRDefault="008F0A82" w:rsidP="00763A84">
      <w:pPr>
        <w:pStyle w:val="Sinespaciado"/>
        <w:spacing w:line="360" w:lineRule="auto"/>
        <w:jc w:val="both"/>
        <w:rPr>
          <w:rFonts w:ascii="Palatino Linotype" w:hAnsi="Palatino Linotype" w:cs="Arial"/>
        </w:rPr>
      </w:pPr>
      <w:r w:rsidRPr="009B3EDA">
        <w:rPr>
          <w:rFonts w:ascii="Palatino Linotype" w:hAnsi="Palatino Linotype" w:cs="Arial"/>
        </w:rPr>
        <w:t xml:space="preserve">Cabe señalar que en fecha doce de mayo del año en curso, se amplió el término para resolver </w:t>
      </w:r>
      <w:r w:rsidR="00763A84" w:rsidRPr="009B3EDA">
        <w:rPr>
          <w:rFonts w:ascii="Palatino Linotype" w:hAnsi="Palatino Linotype" w:cs="Arial"/>
        </w:rPr>
        <w:t>el recurso</w:t>
      </w:r>
      <w:r w:rsidRPr="009B3EDA">
        <w:rPr>
          <w:rFonts w:ascii="Palatino Linotype" w:hAnsi="Palatino Linotype" w:cs="Arial"/>
        </w:rPr>
        <w:t xml:space="preserve"> de revisión en términos del artículo </w:t>
      </w:r>
      <w:r w:rsidR="00763A84" w:rsidRPr="009B3EDA">
        <w:rPr>
          <w:rFonts w:ascii="Palatino Linotype" w:hAnsi="Palatino Linotype" w:cs="Arial"/>
        </w:rPr>
        <w:t>133</w:t>
      </w:r>
      <w:r w:rsidRPr="009B3EDA">
        <w:rPr>
          <w:rFonts w:ascii="Palatino Linotype" w:hAnsi="Palatino Linotype" w:cs="Arial"/>
        </w:rPr>
        <w:t xml:space="preserve">, de la </w:t>
      </w:r>
      <w:r w:rsidR="00763A84" w:rsidRPr="009B3EDA">
        <w:rPr>
          <w:rFonts w:ascii="Palatino Linotype" w:hAnsi="Palatino Linotype" w:cs="Arial"/>
        </w:rPr>
        <w:t xml:space="preserve">Ley de Protección de Datos Personales en Posesión de Sujetos Obligados del Estado de México y Municipios, </w:t>
      </w:r>
      <w:r w:rsidRPr="009B3EDA">
        <w:rPr>
          <w:rFonts w:ascii="Palatino Linotype" w:hAnsi="Palatino Linotype" w:cs="Arial"/>
        </w:rPr>
        <w:t xml:space="preserve">por un plazo de </w:t>
      </w:r>
      <w:r w:rsidR="00763A84" w:rsidRPr="009B3EDA">
        <w:rPr>
          <w:rFonts w:ascii="Palatino Linotype" w:hAnsi="Palatino Linotype" w:cs="Arial"/>
        </w:rPr>
        <w:t>veinte</w:t>
      </w:r>
      <w:r w:rsidRPr="009B3EDA">
        <w:rPr>
          <w:rFonts w:ascii="Palatino Linotype" w:hAnsi="Palatino Linotype" w:cs="Arial"/>
        </w:rPr>
        <w:t xml:space="preserve"> días hábiles.</w:t>
      </w:r>
    </w:p>
    <w:p w:rsidR="00995F63" w:rsidRPr="009B3EDA" w:rsidRDefault="00995F63" w:rsidP="00763A84">
      <w:pPr>
        <w:pStyle w:val="corte4fondo"/>
        <w:ind w:firstLine="0"/>
      </w:pPr>
    </w:p>
    <w:p w:rsidR="00BC3E84" w:rsidRPr="009B3EDA" w:rsidRDefault="00BC3E84" w:rsidP="00773810">
      <w:pPr>
        <w:spacing w:line="360" w:lineRule="auto"/>
        <w:jc w:val="center"/>
        <w:rPr>
          <w:rFonts w:ascii="Palatino Linotype" w:hAnsi="Palatino Linotype" w:cs="Arial"/>
          <w:b/>
          <w:sz w:val="28"/>
        </w:rPr>
      </w:pPr>
      <w:r w:rsidRPr="009B3EDA">
        <w:rPr>
          <w:rFonts w:ascii="Palatino Linotype" w:hAnsi="Palatino Linotype" w:cs="Arial"/>
          <w:b/>
          <w:sz w:val="28"/>
        </w:rPr>
        <w:t>C O N S I D E R A N D O</w:t>
      </w:r>
    </w:p>
    <w:p w:rsidR="00596517" w:rsidRPr="009B3EDA" w:rsidRDefault="00596517" w:rsidP="00773810">
      <w:pPr>
        <w:spacing w:line="360" w:lineRule="auto"/>
        <w:jc w:val="both"/>
        <w:rPr>
          <w:rFonts w:ascii="Palatino Linotype" w:hAnsi="Palatino Linotype"/>
          <w:b/>
        </w:rPr>
      </w:pPr>
    </w:p>
    <w:p w:rsidR="00995F63" w:rsidRPr="009B3EDA" w:rsidRDefault="00BC3E84" w:rsidP="00773810">
      <w:pPr>
        <w:spacing w:line="360" w:lineRule="auto"/>
        <w:jc w:val="both"/>
        <w:rPr>
          <w:rFonts w:ascii="Palatino Linotype" w:hAnsi="Palatino Linotype"/>
          <w:sz w:val="28"/>
        </w:rPr>
      </w:pPr>
      <w:r w:rsidRPr="009B3EDA">
        <w:rPr>
          <w:rFonts w:ascii="Palatino Linotype" w:hAnsi="Palatino Linotype"/>
          <w:b/>
          <w:sz w:val="28"/>
        </w:rPr>
        <w:t>PRIMERO.</w:t>
      </w:r>
      <w:r w:rsidRPr="009B3EDA">
        <w:rPr>
          <w:rFonts w:ascii="Palatino Linotype" w:hAnsi="Palatino Linotype"/>
          <w:sz w:val="28"/>
        </w:rPr>
        <w:t xml:space="preserve"> </w:t>
      </w:r>
      <w:r w:rsidR="00995F63" w:rsidRPr="009B3EDA">
        <w:rPr>
          <w:rFonts w:ascii="Palatino Linotype" w:hAnsi="Palatino Linotype"/>
          <w:b/>
          <w:sz w:val="28"/>
          <w:szCs w:val="26"/>
        </w:rPr>
        <w:t xml:space="preserve">De la </w:t>
      </w:r>
      <w:r w:rsidRPr="009B3EDA">
        <w:rPr>
          <w:rFonts w:ascii="Palatino Linotype" w:hAnsi="Palatino Linotype"/>
          <w:b/>
          <w:sz w:val="28"/>
        </w:rPr>
        <w:t>Competencia</w:t>
      </w:r>
      <w:r w:rsidRPr="009B3EDA">
        <w:rPr>
          <w:rFonts w:ascii="Palatino Linotype" w:hAnsi="Palatino Linotype"/>
          <w:sz w:val="28"/>
        </w:rPr>
        <w:t xml:space="preserve">. </w:t>
      </w:r>
    </w:p>
    <w:p w:rsidR="0076065B" w:rsidRPr="009B3EDA" w:rsidRDefault="0076065B" w:rsidP="00773810">
      <w:pPr>
        <w:spacing w:line="360" w:lineRule="auto"/>
        <w:jc w:val="both"/>
        <w:rPr>
          <w:rFonts w:ascii="Palatino Linotype" w:hAnsi="Palatino Linotype" w:cs="Arial"/>
        </w:rPr>
      </w:pPr>
      <w:r w:rsidRPr="009B3EDA">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w:t>
      </w:r>
      <w:r w:rsidR="005322D4" w:rsidRPr="009B3EDA">
        <w:rPr>
          <w:rFonts w:ascii="Palatino Linotype" w:hAnsi="Palatino Linotype"/>
        </w:rPr>
        <w:t xml:space="preserve">rtículos 6, apartado A, fracciones II, III y </w:t>
      </w:r>
      <w:r w:rsidRPr="009B3EDA">
        <w:rPr>
          <w:rFonts w:ascii="Palatino Linotype" w:hAnsi="Palatino Linotype"/>
        </w:rPr>
        <w:t xml:space="preserve"> IV</w:t>
      </w:r>
      <w:r w:rsidR="005322D4" w:rsidRPr="009B3EDA">
        <w:rPr>
          <w:rFonts w:ascii="Palatino Linotype" w:hAnsi="Palatino Linotype"/>
        </w:rPr>
        <w:t xml:space="preserve"> y 16, primer párrafo </w:t>
      </w:r>
      <w:r w:rsidRPr="009B3EDA">
        <w:rPr>
          <w:rFonts w:ascii="Palatino Linotype" w:hAnsi="Palatino Linotype"/>
        </w:rPr>
        <w:t xml:space="preserve">de la Constitución Política de los Estados Unidos Mexicanos; 5, párrafos </w:t>
      </w:r>
      <w:r w:rsidR="002D175C" w:rsidRPr="009B3EDA">
        <w:rPr>
          <w:rFonts w:ascii="Palatino Linotype" w:hAnsi="Palatino Linotype"/>
        </w:rPr>
        <w:t>vigésimo segundo</w:t>
      </w:r>
      <w:r w:rsidRPr="009B3EDA">
        <w:rPr>
          <w:rFonts w:ascii="Palatino Linotype" w:hAnsi="Palatino Linotype"/>
        </w:rPr>
        <w:t>,</w:t>
      </w:r>
      <w:r w:rsidR="00596517" w:rsidRPr="009B3EDA">
        <w:rPr>
          <w:rFonts w:ascii="Palatino Linotype" w:hAnsi="Palatino Linotype"/>
        </w:rPr>
        <w:t xml:space="preserve"> vigésimo tercero y vigésimo cuarto, fracciones IV </w:t>
      </w:r>
      <w:r w:rsidRPr="009B3EDA">
        <w:rPr>
          <w:rFonts w:ascii="Palatino Linotype" w:hAnsi="Palatino Linotype"/>
        </w:rPr>
        <w:t>y V</w:t>
      </w:r>
      <w:r w:rsidR="00596517" w:rsidRPr="009B3EDA">
        <w:rPr>
          <w:rFonts w:ascii="Palatino Linotype" w:hAnsi="Palatino Linotype"/>
        </w:rPr>
        <w:t>,</w:t>
      </w:r>
      <w:r w:rsidRPr="009B3EDA">
        <w:rPr>
          <w:rFonts w:ascii="Palatino Linotype" w:hAnsi="Palatino Linotype"/>
        </w:rPr>
        <w:t xml:space="preserve"> de la Constitución Política del Estado Libre y Soberano de México;</w:t>
      </w:r>
      <w:r w:rsidR="00596517" w:rsidRPr="009B3EDA">
        <w:rPr>
          <w:rFonts w:ascii="Palatino Linotype" w:hAnsi="Palatino Linotype"/>
        </w:rPr>
        <w:t xml:space="preserve"> concatenado con los</w:t>
      </w:r>
      <w:r w:rsidRPr="009B3EDA">
        <w:rPr>
          <w:rFonts w:ascii="Palatino Linotype" w:hAnsi="Palatino Linotype"/>
        </w:rPr>
        <w:t xml:space="preserve"> </w:t>
      </w:r>
      <w:r w:rsidR="00596517" w:rsidRPr="009B3EDA">
        <w:rPr>
          <w:rFonts w:ascii="Palatino Linotype" w:hAnsi="Palatino Linotype"/>
        </w:rPr>
        <w:t xml:space="preserve">artículos </w:t>
      </w:r>
      <w:r w:rsidR="00EA1692" w:rsidRPr="009B3EDA">
        <w:rPr>
          <w:rFonts w:ascii="Palatino Linotype" w:hAnsi="Palatino Linotype"/>
        </w:rPr>
        <w:t>1, 81, 82 fracciones I y III, 119, 127, 128 y 129</w:t>
      </w:r>
      <w:r w:rsidR="00995F63" w:rsidRPr="009B3EDA">
        <w:rPr>
          <w:rFonts w:ascii="Palatino Linotype" w:hAnsi="Palatino Linotype"/>
        </w:rPr>
        <w:t>,</w:t>
      </w:r>
      <w:r w:rsidR="00EA1692" w:rsidRPr="009B3EDA">
        <w:rPr>
          <w:rFonts w:ascii="Palatino Linotype" w:hAnsi="Palatino Linotype"/>
        </w:rPr>
        <w:t xml:space="preserve"> de la Ley de Protección de Datos </w:t>
      </w:r>
      <w:r w:rsidR="00EA1692" w:rsidRPr="009B3EDA">
        <w:rPr>
          <w:rFonts w:ascii="Palatino Linotype" w:hAnsi="Palatino Linotype"/>
        </w:rPr>
        <w:lastRenderedPageBreak/>
        <w:t>Personales en Posesión de Sujetos Obligados del Estado de México y Municip</w:t>
      </w:r>
      <w:r w:rsidR="00596517" w:rsidRPr="009B3EDA">
        <w:rPr>
          <w:rFonts w:ascii="Palatino Linotype" w:hAnsi="Palatino Linotype"/>
        </w:rPr>
        <w:t xml:space="preserve">ios; </w:t>
      </w:r>
      <w:r w:rsidRPr="009B3EDA">
        <w:rPr>
          <w:rFonts w:ascii="Palatino Linotype" w:hAnsi="Palatino Linotype"/>
        </w:rPr>
        <w:t xml:space="preserve">1, 2, fracción II, 13, 29, </w:t>
      </w:r>
      <w:r w:rsidRPr="009B3EDA">
        <w:rPr>
          <w:rFonts w:ascii="Palatino Linotype" w:hAnsi="Palatino Linotype" w:cs="Arial"/>
        </w:rPr>
        <w:t>36, fracciones I y II, 176, 178, 179, 181, párrafo tercero, 185 y 194</w:t>
      </w:r>
      <w:r w:rsidR="00995F63" w:rsidRPr="009B3EDA">
        <w:rPr>
          <w:rFonts w:ascii="Palatino Linotype" w:hAnsi="Palatino Linotype" w:cs="Arial"/>
        </w:rPr>
        <w:t>,</w:t>
      </w:r>
      <w:r w:rsidRPr="009B3EDA">
        <w:rPr>
          <w:rFonts w:ascii="Palatino Linotype" w:hAnsi="Palatino Linotype" w:cs="Arial"/>
        </w:rPr>
        <w:t xml:space="preserve"> de la Ley de Transparencia y Acceso a la Información Pública del Estado de México y Municipios</w:t>
      </w:r>
      <w:r w:rsidR="00EA1692" w:rsidRPr="009B3EDA">
        <w:rPr>
          <w:rFonts w:ascii="Palatino Linotype" w:hAnsi="Palatino Linotype" w:cs="Arial"/>
        </w:rPr>
        <w:t xml:space="preserve"> de aplicación supletoria de la citada Ley de Protección de Datos en términos de su artículo 11</w:t>
      </w:r>
      <w:r w:rsidRPr="009B3EDA">
        <w:rPr>
          <w:rFonts w:ascii="Palatino Linotype" w:hAnsi="Palatino Linotype" w:cs="Arial"/>
        </w:rPr>
        <w:t>; 9, fracciones I y XXIV</w:t>
      </w:r>
      <w:r w:rsidR="00920BFE" w:rsidRPr="009B3EDA">
        <w:rPr>
          <w:rFonts w:ascii="Palatino Linotype" w:hAnsi="Palatino Linotype" w:cs="Arial"/>
        </w:rPr>
        <w:t>,</w:t>
      </w:r>
      <w:r w:rsidRPr="009B3EDA">
        <w:rPr>
          <w:rFonts w:ascii="Palatino Linotype" w:hAnsi="Palatino Linotype" w:cs="Arial"/>
        </w:rPr>
        <w:t xml:space="preserve"> 11</w:t>
      </w:r>
      <w:r w:rsidR="00920BFE" w:rsidRPr="009B3EDA">
        <w:rPr>
          <w:rFonts w:ascii="Palatino Linotype" w:hAnsi="Palatino Linotype" w:cs="Arial"/>
        </w:rPr>
        <w:t xml:space="preserve"> y 14, fracción I</w:t>
      </w:r>
      <w:r w:rsidRPr="009B3EDA">
        <w:rPr>
          <w:rFonts w:ascii="Palatino Linotype" w:hAnsi="Palatino Linotype" w:cs="Arial"/>
        </w:rPr>
        <w:t xml:space="preserve"> del Reglamento Interior del Instituto de Transparencia, Acceso a la Información Pública y Protección de Datos Personales del Estado de México y Municipios.</w:t>
      </w:r>
    </w:p>
    <w:p w:rsidR="00763A84" w:rsidRPr="009B3EDA" w:rsidRDefault="00763A84" w:rsidP="00763A84">
      <w:pPr>
        <w:spacing w:line="360" w:lineRule="auto"/>
        <w:jc w:val="both"/>
        <w:rPr>
          <w:rFonts w:ascii="Palatino Linotype" w:hAnsi="Palatino Linotype" w:cs="Arial"/>
        </w:rPr>
      </w:pPr>
    </w:p>
    <w:p w:rsidR="00995F63" w:rsidRPr="009B3EDA" w:rsidRDefault="00763A84" w:rsidP="00763A84">
      <w:pPr>
        <w:spacing w:line="360" w:lineRule="auto"/>
        <w:jc w:val="both"/>
        <w:rPr>
          <w:rFonts w:ascii="Palatino Linotype" w:hAnsi="Palatino Linotype" w:cs="Arial"/>
        </w:rPr>
      </w:pPr>
      <w:r w:rsidRPr="009B3ED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763A84" w:rsidRPr="009B3EDA" w:rsidRDefault="00763A84" w:rsidP="00763A84">
      <w:pPr>
        <w:spacing w:line="360" w:lineRule="auto"/>
        <w:jc w:val="both"/>
        <w:rPr>
          <w:rFonts w:ascii="Palatino Linotype" w:hAnsi="Palatino Linotype" w:cs="Arial"/>
        </w:rPr>
      </w:pPr>
    </w:p>
    <w:p w:rsidR="00596517" w:rsidRPr="009B3EDA" w:rsidRDefault="00693DC3" w:rsidP="00773810">
      <w:pPr>
        <w:pStyle w:val="Prrafodelista"/>
        <w:widowControl w:val="0"/>
        <w:autoSpaceDE w:val="0"/>
        <w:autoSpaceDN w:val="0"/>
        <w:adjustRightInd w:val="0"/>
        <w:spacing w:line="360" w:lineRule="auto"/>
        <w:ind w:left="0"/>
        <w:contextualSpacing w:val="0"/>
        <w:jc w:val="both"/>
        <w:rPr>
          <w:rFonts w:ascii="Palatino Linotype" w:hAnsi="Palatino Linotype" w:cs="Arial"/>
          <w:b/>
          <w:sz w:val="28"/>
          <w:szCs w:val="28"/>
        </w:rPr>
      </w:pPr>
      <w:r w:rsidRPr="009B3EDA">
        <w:rPr>
          <w:rFonts w:ascii="Palatino Linotype" w:hAnsi="Palatino Linotype"/>
          <w:b/>
          <w:sz w:val="28"/>
          <w:szCs w:val="28"/>
        </w:rPr>
        <w:t>SEGUNDO</w:t>
      </w:r>
      <w:r w:rsidRPr="009B3EDA">
        <w:rPr>
          <w:rFonts w:ascii="Palatino Linotype" w:hAnsi="Palatino Linotype" w:cs="Arial"/>
          <w:b/>
          <w:sz w:val="28"/>
          <w:szCs w:val="28"/>
        </w:rPr>
        <w:t xml:space="preserve">. </w:t>
      </w:r>
      <w:r w:rsidR="00596517" w:rsidRPr="009B3EDA">
        <w:rPr>
          <w:rFonts w:ascii="Palatino Linotype" w:hAnsi="Palatino Linotype" w:cs="Arial"/>
          <w:b/>
          <w:sz w:val="28"/>
          <w:szCs w:val="28"/>
        </w:rPr>
        <w:t>Sobre los alcances del recurso de revisión.</w:t>
      </w:r>
    </w:p>
    <w:p w:rsidR="000D5D96" w:rsidRPr="009B3EDA" w:rsidRDefault="000D5D96" w:rsidP="00773810">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B3EDA">
        <w:rPr>
          <w:rFonts w:ascii="Palatino Linotype" w:hAnsi="Palatino Linotype" w:cs="Arial"/>
        </w:rPr>
        <w:t xml:space="preserve">El </w:t>
      </w:r>
      <w:r w:rsidRPr="009B3EDA">
        <w:rPr>
          <w:rFonts w:ascii="Palatino Linotype" w:hAnsi="Palatino Linotype"/>
        </w:rPr>
        <w:t>recurso</w:t>
      </w:r>
      <w:r w:rsidRPr="009B3EDA">
        <w:rPr>
          <w:rFonts w:ascii="Palatino Linotype" w:hAnsi="Palatino Linotype" w:cs="Arial"/>
        </w:rPr>
        <w:t xml:space="preserve"> de revisión fue interpuesto dentro del plazo de quince días hábiles</w:t>
      </w:r>
      <w:r w:rsidR="00496149" w:rsidRPr="009B3EDA">
        <w:rPr>
          <w:rFonts w:ascii="Palatino Linotype" w:hAnsi="Palatino Linotype" w:cs="Arial"/>
        </w:rPr>
        <w:t>,</w:t>
      </w:r>
      <w:r w:rsidRPr="009B3EDA">
        <w:rPr>
          <w:rFonts w:ascii="Palatino Linotype" w:hAnsi="Palatino Linotype" w:cs="Arial"/>
        </w:rPr>
        <w:t xml:space="preserve"> contados a partir del día</w:t>
      </w:r>
      <w:r w:rsidR="00496149" w:rsidRPr="009B3EDA">
        <w:rPr>
          <w:rFonts w:ascii="Palatino Linotype" w:hAnsi="Palatino Linotype" w:cs="Arial"/>
        </w:rPr>
        <w:t xml:space="preserve"> hábil</w:t>
      </w:r>
      <w:r w:rsidRPr="009B3EDA">
        <w:rPr>
          <w:rFonts w:ascii="Palatino Linotype" w:hAnsi="Palatino Linotype" w:cs="Arial"/>
        </w:rPr>
        <w:t xml:space="preserve"> siguiente a la fecha de notificación de la respuesta, tal y como lo prevé el artículo 128</w:t>
      </w:r>
      <w:r w:rsidR="00995F63" w:rsidRPr="009B3EDA">
        <w:rPr>
          <w:rFonts w:ascii="Palatino Linotype" w:hAnsi="Palatino Linotype" w:cs="Arial"/>
        </w:rPr>
        <w:t>,</w:t>
      </w:r>
      <w:r w:rsidRPr="009B3EDA">
        <w:rPr>
          <w:rFonts w:ascii="Palatino Linotype" w:hAnsi="Palatino Linotype" w:cs="Arial"/>
        </w:rPr>
        <w:t xml:space="preserve"> de la Ley de Protección de Datos Personales en Posesión de Sujetos Obligados del Estado de México y Municipios, que establece:</w:t>
      </w:r>
    </w:p>
    <w:p w:rsidR="00596517" w:rsidRPr="009B3EDA" w:rsidRDefault="00596517" w:rsidP="00773810">
      <w:pPr>
        <w:pStyle w:val="Prrafodelista"/>
        <w:widowControl w:val="0"/>
        <w:autoSpaceDE w:val="0"/>
        <w:autoSpaceDN w:val="0"/>
        <w:adjustRightInd w:val="0"/>
        <w:spacing w:line="360" w:lineRule="auto"/>
        <w:ind w:left="0"/>
        <w:contextualSpacing w:val="0"/>
        <w:jc w:val="both"/>
        <w:rPr>
          <w:rFonts w:ascii="Palatino Linotype" w:hAnsi="Palatino Linotype" w:cs="Arial"/>
          <w:lang w:val="es-ES_tradnl"/>
        </w:rPr>
      </w:pPr>
    </w:p>
    <w:p w:rsidR="000D5D96" w:rsidRPr="009B3EDA" w:rsidRDefault="000D5D96" w:rsidP="007B161E">
      <w:pPr>
        <w:ind w:left="567" w:right="902"/>
        <w:jc w:val="both"/>
        <w:rPr>
          <w:rFonts w:ascii="Palatino Linotype" w:hAnsi="Palatino Linotype" w:cs="Arial"/>
          <w:i/>
          <w:sz w:val="22"/>
          <w:szCs w:val="22"/>
        </w:rPr>
      </w:pPr>
      <w:r w:rsidRPr="009B3EDA">
        <w:rPr>
          <w:rFonts w:ascii="Palatino Linotype" w:hAnsi="Palatino Linotype" w:cs="Arial"/>
          <w:i/>
          <w:sz w:val="22"/>
          <w:szCs w:val="22"/>
        </w:rPr>
        <w:t>“</w:t>
      </w:r>
      <w:r w:rsidRPr="009B3EDA">
        <w:rPr>
          <w:rFonts w:ascii="Palatino Linotype" w:hAnsi="Palatino Linotype" w:cs="Arial"/>
          <w:b/>
          <w:i/>
          <w:sz w:val="22"/>
          <w:szCs w:val="22"/>
        </w:rPr>
        <w:t xml:space="preserve">Artículo 128. </w:t>
      </w:r>
      <w:r w:rsidRPr="009B3EDA">
        <w:rPr>
          <w:rFonts w:ascii="Palatino Linotype" w:hAnsi="Palatino Linotype" w:cs="Arial"/>
          <w:i/>
          <w:sz w:val="22"/>
          <w:szCs w:val="22"/>
          <w:u w:val="single"/>
        </w:rPr>
        <w:t>El titular, por sí mismo o a través de su representante, podrán interponer un recurso de revisión ante el Instituto</w:t>
      </w:r>
      <w:r w:rsidRPr="009B3EDA">
        <w:rPr>
          <w:rFonts w:ascii="Palatino Linotype" w:hAnsi="Palatino Linotype" w:cs="Arial"/>
          <w:i/>
          <w:sz w:val="22"/>
          <w:szCs w:val="22"/>
        </w:rPr>
        <w:t xml:space="preserve"> o la Unidad de Transparencia del responsable que </w:t>
      </w:r>
      <w:r w:rsidRPr="009B3EDA">
        <w:rPr>
          <w:rFonts w:ascii="Palatino Linotype" w:hAnsi="Palatino Linotype" w:cs="Arial"/>
          <w:i/>
          <w:sz w:val="22"/>
          <w:szCs w:val="22"/>
        </w:rPr>
        <w:lastRenderedPageBreak/>
        <w:t xml:space="preserve">haya conocido de la solicitud para el ejercicio de los derechos ARCO, </w:t>
      </w:r>
      <w:r w:rsidRPr="009B3EDA">
        <w:rPr>
          <w:rFonts w:ascii="Palatino Linotype" w:hAnsi="Palatino Linotype" w:cs="Arial"/>
          <w:b/>
          <w:i/>
          <w:sz w:val="22"/>
          <w:szCs w:val="22"/>
          <w:u w:val="single"/>
        </w:rPr>
        <w:t>dentro de un plazo que no podrá exceder de quince días contados a partir del siguiente a la fecha de la notificación de la respuesta</w:t>
      </w:r>
      <w:r w:rsidRPr="009B3EDA">
        <w:rPr>
          <w:rFonts w:ascii="Palatino Linotype" w:hAnsi="Palatino Linotype" w:cs="Arial"/>
          <w:i/>
          <w:sz w:val="22"/>
          <w:szCs w:val="22"/>
        </w:rPr>
        <w:t xml:space="preserve">. </w:t>
      </w:r>
    </w:p>
    <w:p w:rsidR="00596517" w:rsidRPr="009B3EDA" w:rsidRDefault="00596517" w:rsidP="007B161E">
      <w:pPr>
        <w:ind w:left="567" w:right="902"/>
        <w:jc w:val="both"/>
        <w:rPr>
          <w:rFonts w:ascii="Palatino Linotype" w:hAnsi="Palatino Linotype" w:cs="Arial"/>
          <w:i/>
          <w:sz w:val="22"/>
          <w:szCs w:val="22"/>
        </w:rPr>
      </w:pPr>
    </w:p>
    <w:p w:rsidR="000D5D96" w:rsidRPr="009B3EDA" w:rsidRDefault="000D5D96" w:rsidP="007B161E">
      <w:pPr>
        <w:ind w:left="567" w:right="902"/>
        <w:jc w:val="both"/>
        <w:rPr>
          <w:rFonts w:ascii="Palatino Linotype" w:hAnsi="Palatino Linotype" w:cs="Arial"/>
          <w:i/>
          <w:sz w:val="22"/>
          <w:szCs w:val="22"/>
        </w:rPr>
      </w:pPr>
      <w:r w:rsidRPr="009B3EDA">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016432" w:rsidRPr="009B3EDA" w:rsidRDefault="00016432" w:rsidP="007B161E">
      <w:pPr>
        <w:ind w:left="567" w:right="902"/>
        <w:jc w:val="right"/>
        <w:rPr>
          <w:rFonts w:ascii="Palatino Linotype" w:hAnsi="Palatino Linotype" w:cs="Arial"/>
          <w:i/>
          <w:sz w:val="22"/>
          <w:szCs w:val="22"/>
        </w:rPr>
      </w:pPr>
      <w:r w:rsidRPr="009B3EDA">
        <w:rPr>
          <w:rFonts w:ascii="Palatino Linotype" w:hAnsi="Palatino Linotype" w:cs="Arial"/>
          <w:i/>
          <w:sz w:val="22"/>
          <w:szCs w:val="22"/>
        </w:rPr>
        <w:t>(Énfasis añadido)</w:t>
      </w:r>
    </w:p>
    <w:p w:rsidR="00596517" w:rsidRPr="009B3EDA" w:rsidRDefault="00596517" w:rsidP="00773810">
      <w:pPr>
        <w:widowControl w:val="0"/>
        <w:autoSpaceDE w:val="0"/>
        <w:autoSpaceDN w:val="0"/>
        <w:adjustRightInd w:val="0"/>
        <w:spacing w:line="360" w:lineRule="auto"/>
        <w:jc w:val="both"/>
        <w:rPr>
          <w:rFonts w:ascii="Palatino Linotype" w:hAnsi="Palatino Linotype" w:cs="Arial"/>
        </w:rPr>
      </w:pPr>
    </w:p>
    <w:p w:rsidR="007B161E" w:rsidRPr="009B3EDA" w:rsidRDefault="000D5D96" w:rsidP="007B161E">
      <w:pPr>
        <w:widowControl w:val="0"/>
        <w:autoSpaceDE w:val="0"/>
        <w:autoSpaceDN w:val="0"/>
        <w:adjustRightInd w:val="0"/>
        <w:spacing w:line="360" w:lineRule="auto"/>
        <w:jc w:val="both"/>
        <w:rPr>
          <w:rFonts w:ascii="Palatino Linotype" w:hAnsi="Palatino Linotype" w:cs="Arial"/>
        </w:rPr>
      </w:pPr>
      <w:r w:rsidRPr="009B3EDA">
        <w:rPr>
          <w:rFonts w:ascii="Palatino Linotype" w:hAnsi="Palatino Linotype" w:cs="Arial"/>
        </w:rPr>
        <w:t xml:space="preserve">En esa tesitura, atendiendo a que </w:t>
      </w:r>
      <w:r w:rsidR="00995F63" w:rsidRPr="009B3EDA">
        <w:rPr>
          <w:rFonts w:ascii="Palatino Linotype" w:hAnsi="Palatino Linotype" w:cs="Arial"/>
          <w:b/>
        </w:rPr>
        <w:t xml:space="preserve">El </w:t>
      </w:r>
      <w:r w:rsidRPr="009B3EDA">
        <w:rPr>
          <w:rFonts w:ascii="Palatino Linotype" w:hAnsi="Palatino Linotype" w:cs="Arial"/>
          <w:b/>
        </w:rPr>
        <w:t>Sujeto Obligado</w:t>
      </w:r>
      <w:r w:rsidRPr="009B3EDA">
        <w:rPr>
          <w:rFonts w:ascii="Palatino Linotype" w:hAnsi="Palatino Linotype" w:cs="Arial"/>
        </w:rPr>
        <w:t xml:space="preserve"> notificó la respuesta a la </w:t>
      </w:r>
      <w:r w:rsidRPr="009B3EDA">
        <w:rPr>
          <w:rFonts w:ascii="Palatino Linotype" w:hAnsi="Palatino Linotype"/>
        </w:rPr>
        <w:t>solicitud de acceso a datos personales</w:t>
      </w:r>
      <w:r w:rsidRPr="009B3EDA">
        <w:rPr>
          <w:rFonts w:ascii="Palatino Linotype" w:hAnsi="Palatino Linotype" w:cs="Arial"/>
        </w:rPr>
        <w:t xml:space="preserve"> el día</w:t>
      </w:r>
      <w:r w:rsidRPr="009B3EDA">
        <w:rPr>
          <w:rFonts w:ascii="Palatino Linotype" w:hAnsi="Palatino Linotype" w:cs="Arial"/>
          <w:b/>
        </w:rPr>
        <w:t xml:space="preserve"> </w:t>
      </w:r>
      <w:r w:rsidR="007B161E" w:rsidRPr="009B3EDA">
        <w:rPr>
          <w:rFonts w:ascii="Palatino Linotype" w:hAnsi="Palatino Linotype" w:cs="Arial"/>
          <w:b/>
        </w:rPr>
        <w:t>uno de marzo</w:t>
      </w:r>
      <w:r w:rsidR="00995F63" w:rsidRPr="009B3EDA">
        <w:rPr>
          <w:rFonts w:ascii="Palatino Linotype" w:hAnsi="Palatino Linotype" w:cs="Arial"/>
          <w:b/>
        </w:rPr>
        <w:t xml:space="preserve"> de dos mil </w:t>
      </w:r>
      <w:r w:rsidR="007B161E" w:rsidRPr="009B3EDA">
        <w:rPr>
          <w:rFonts w:ascii="Palatino Linotype" w:hAnsi="Palatino Linotype" w:cs="Arial"/>
          <w:b/>
        </w:rPr>
        <w:t>veintiuno</w:t>
      </w:r>
      <w:r w:rsidR="00016432" w:rsidRPr="009B3EDA">
        <w:rPr>
          <w:rFonts w:ascii="Palatino Linotype" w:hAnsi="Palatino Linotype" w:cs="Arial"/>
        </w:rPr>
        <w:t>,</w:t>
      </w:r>
      <w:r w:rsidR="00995F63" w:rsidRPr="009B3EDA">
        <w:rPr>
          <w:rFonts w:ascii="Palatino Linotype" w:hAnsi="Palatino Linotype" w:cs="Arial"/>
        </w:rPr>
        <w:t xml:space="preserve"> </w:t>
      </w:r>
      <w:r w:rsidRPr="009B3EDA">
        <w:rPr>
          <w:rFonts w:ascii="Palatino Linotype" w:hAnsi="Palatino Linotype" w:cs="Arial"/>
        </w:rPr>
        <w:t>el plazo de quince días hábiles previsto en el artículo 128</w:t>
      </w:r>
      <w:r w:rsidR="00995F63" w:rsidRPr="009B3EDA">
        <w:rPr>
          <w:rFonts w:ascii="Palatino Linotype" w:hAnsi="Palatino Linotype" w:cs="Arial"/>
        </w:rPr>
        <w:t>,</w:t>
      </w:r>
      <w:r w:rsidRPr="009B3EDA">
        <w:rPr>
          <w:rFonts w:ascii="Palatino Linotype" w:hAnsi="Palatino Linotype" w:cs="Arial"/>
        </w:rPr>
        <w:t xml:space="preserve"> de la Ley de Protección de Datos Personales en Posesión de Sujetos Obligados del Estado de México y Municipios</w:t>
      </w:r>
      <w:r w:rsidR="00995F63" w:rsidRPr="009B3EDA">
        <w:rPr>
          <w:rFonts w:ascii="Palatino Linotype" w:hAnsi="Palatino Linotype" w:cs="Arial"/>
        </w:rPr>
        <w:t>; e</w:t>
      </w:r>
      <w:r w:rsidRPr="009B3EDA">
        <w:rPr>
          <w:rFonts w:ascii="Palatino Linotype" w:hAnsi="Palatino Linotype" w:cs="Arial"/>
        </w:rPr>
        <w:t xml:space="preserve">n ese tenor, si el recurso de revisión que nos ocupa, se interpuso </w:t>
      </w:r>
      <w:r w:rsidR="007B161E" w:rsidRPr="009B3EDA">
        <w:rPr>
          <w:rFonts w:ascii="Palatino Linotype" w:hAnsi="Palatino Linotype" w:cs="Arial"/>
        </w:rPr>
        <w:t>dos días después</w:t>
      </w:r>
      <w:r w:rsidR="00E74786" w:rsidRPr="009B3EDA">
        <w:rPr>
          <w:rFonts w:ascii="Palatino Linotype" w:hAnsi="Palatino Linotype" w:cs="Arial"/>
          <w:b/>
        </w:rPr>
        <w:t xml:space="preserve"> </w:t>
      </w:r>
      <w:r w:rsidR="00E74786" w:rsidRPr="009B3EDA">
        <w:rPr>
          <w:rFonts w:ascii="Palatino Linotype" w:hAnsi="Palatino Linotype" w:cs="Arial"/>
        </w:rPr>
        <w:t>de la respuesta emitida por parte del</w:t>
      </w:r>
      <w:r w:rsidR="00E74786" w:rsidRPr="009B3EDA">
        <w:rPr>
          <w:rFonts w:ascii="Palatino Linotype" w:hAnsi="Palatino Linotype" w:cs="Arial"/>
          <w:b/>
        </w:rPr>
        <w:t xml:space="preserve"> Sujeto Obligado</w:t>
      </w:r>
      <w:r w:rsidRPr="009B3EDA">
        <w:rPr>
          <w:rFonts w:ascii="Palatino Linotype" w:hAnsi="Palatino Linotype" w:cs="Arial"/>
        </w:rPr>
        <w:t>, éste se encuentra dentro de los márgenes temporales previstos en el artículo</w:t>
      </w:r>
      <w:r w:rsidR="007B161E" w:rsidRPr="009B3EDA">
        <w:rPr>
          <w:rFonts w:ascii="Palatino Linotype" w:hAnsi="Palatino Linotype" w:cs="Arial"/>
        </w:rPr>
        <w:t xml:space="preserve"> antes mencionado</w:t>
      </w:r>
      <w:r w:rsidR="00443436" w:rsidRPr="009B3EDA">
        <w:rPr>
          <w:rFonts w:ascii="Palatino Linotype" w:hAnsi="Palatino Linotype" w:cs="Arial"/>
        </w:rPr>
        <w:t>.</w:t>
      </w:r>
    </w:p>
    <w:p w:rsidR="007B161E" w:rsidRPr="009B3EDA" w:rsidRDefault="007B161E" w:rsidP="007B161E">
      <w:pPr>
        <w:widowControl w:val="0"/>
        <w:autoSpaceDE w:val="0"/>
        <w:autoSpaceDN w:val="0"/>
        <w:adjustRightInd w:val="0"/>
        <w:spacing w:line="360" w:lineRule="auto"/>
        <w:jc w:val="both"/>
        <w:rPr>
          <w:rFonts w:ascii="Palatino Linotype" w:hAnsi="Palatino Linotype" w:cs="Arial"/>
        </w:rPr>
      </w:pPr>
    </w:p>
    <w:p w:rsidR="007B161E" w:rsidRPr="009B3EDA" w:rsidRDefault="007B161E" w:rsidP="007B161E">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r w:rsidRPr="009B3EDA">
        <w:rPr>
          <w:rFonts w:ascii="Palatino Linotype" w:hAnsi="Palatino Linotype"/>
          <w:b/>
          <w:sz w:val="28"/>
          <w:szCs w:val="28"/>
        </w:rPr>
        <w:t xml:space="preserve">TERCERO. Del estudio de las causales de improcedencia y sobreseimiento. </w:t>
      </w:r>
    </w:p>
    <w:p w:rsidR="007B161E" w:rsidRPr="009B3EDA" w:rsidRDefault="007B161E" w:rsidP="007B161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B3EDA">
        <w:rPr>
          <w:rFonts w:ascii="Palatino Linotype" w:hAnsi="Palatino Linotype" w:cs="Arial"/>
        </w:rPr>
        <w:t xml:space="preserve">En una aproximación inicial, vale la pena mencionar que el ejercicio de los derechos </w:t>
      </w:r>
      <w:r w:rsidRPr="009B3EDA">
        <w:rPr>
          <w:rFonts w:ascii="Palatino Linotype" w:hAnsi="Palatino Linotype" w:cs="Arial"/>
          <w:b/>
        </w:rPr>
        <w:t xml:space="preserve">ARCO </w:t>
      </w:r>
      <w:r w:rsidRPr="009B3EDA">
        <w:rPr>
          <w:rFonts w:ascii="Palatino Linotype" w:hAnsi="Palatino Linotype" w:cs="Arial"/>
        </w:rPr>
        <w:t xml:space="preserve">se encuentra regulado por el artículo 6 apartado A, y 16, segundo párrafo, de la Constitución de los Estados Unidos Mexicanos, el cual establece que: </w:t>
      </w:r>
    </w:p>
    <w:p w:rsidR="007B161E" w:rsidRPr="009B3EDA" w:rsidRDefault="007B161E" w:rsidP="007B161E">
      <w:pPr>
        <w:pStyle w:val="Sinespaciado"/>
      </w:pPr>
    </w:p>
    <w:p w:rsidR="007B161E" w:rsidRPr="009B3EDA" w:rsidRDefault="007B161E" w:rsidP="007B161E">
      <w:pPr>
        <w:pStyle w:val="Prrafodelista"/>
        <w:widowControl w:val="0"/>
        <w:autoSpaceDE w:val="0"/>
        <w:autoSpaceDN w:val="0"/>
        <w:adjustRightInd w:val="0"/>
        <w:spacing w:line="276" w:lineRule="auto"/>
        <w:ind w:left="567" w:right="902"/>
        <w:contextualSpacing w:val="0"/>
        <w:jc w:val="both"/>
        <w:rPr>
          <w:rFonts w:ascii="Palatino Linotype" w:hAnsi="Palatino Linotype" w:cs="Arial"/>
        </w:rPr>
      </w:pPr>
      <w:r w:rsidRPr="009B3EDA">
        <w:rPr>
          <w:rFonts w:ascii="Palatino Linotype" w:hAnsi="Palatino Linotype" w:cs="Arial"/>
          <w:i/>
          <w:sz w:val="22"/>
          <w:szCs w:val="22"/>
        </w:rPr>
        <w:t>“…Toda persona tiene derecho a la protección de sus datos personales</w:t>
      </w:r>
      <w:r w:rsidRPr="009B3EDA">
        <w:rPr>
          <w:rFonts w:ascii="Palatino Linotype" w:hAnsi="Palatino Linotype" w:cs="Arial"/>
          <w:b/>
          <w:i/>
          <w:sz w:val="22"/>
          <w:szCs w:val="22"/>
        </w:rPr>
        <w:t xml:space="preserve">, </w:t>
      </w:r>
      <w:r w:rsidRPr="009B3EDA">
        <w:rPr>
          <w:rFonts w:ascii="Palatino Linotype" w:hAnsi="Palatino Linotype" w:cs="Arial"/>
          <w:b/>
          <w:i/>
          <w:sz w:val="22"/>
          <w:szCs w:val="22"/>
          <w:u w:val="single"/>
        </w:rPr>
        <w:t>al acceso,</w:t>
      </w:r>
      <w:r w:rsidRPr="009B3EDA">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w:t>
      </w:r>
      <w:r w:rsidRPr="009B3EDA">
        <w:rPr>
          <w:rFonts w:ascii="Palatino Linotype" w:hAnsi="Palatino Linotype" w:cs="Arial"/>
          <w:i/>
          <w:sz w:val="22"/>
          <w:szCs w:val="22"/>
        </w:rPr>
        <w:lastRenderedPageBreak/>
        <w:t xml:space="preserve">público, seguridad y salud públicas o para proteger los derechos de terceros.” </w:t>
      </w:r>
      <w:r w:rsidRPr="009B3EDA">
        <w:rPr>
          <w:rFonts w:ascii="Palatino Linotype" w:hAnsi="Palatino Linotype" w:cs="Arial"/>
          <w:b/>
          <w:i/>
          <w:sz w:val="22"/>
          <w:szCs w:val="22"/>
        </w:rPr>
        <w:t>[Sic]</w:t>
      </w:r>
    </w:p>
    <w:p w:rsidR="007B161E" w:rsidRPr="009B3EDA" w:rsidRDefault="007B161E" w:rsidP="007B161E">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sz w:val="2"/>
        </w:rPr>
      </w:pPr>
    </w:p>
    <w:p w:rsidR="007B161E" w:rsidRPr="009B3EDA" w:rsidRDefault="007B161E" w:rsidP="007B161E">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9B3EDA">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rsidR="007B161E" w:rsidRPr="009B3EDA" w:rsidRDefault="007B161E" w:rsidP="007B161E">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rsidR="007B161E" w:rsidRPr="009B3EDA" w:rsidRDefault="007B161E" w:rsidP="007B161E">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9B3EDA">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rsidR="007B161E" w:rsidRPr="009B3EDA" w:rsidRDefault="007B161E" w:rsidP="007B161E">
      <w:pPr>
        <w:pStyle w:val="Sinespaciado"/>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w:t>
      </w:r>
      <w:r w:rsidRPr="009B3EDA">
        <w:rPr>
          <w:rFonts w:ascii="Palatino Linotype" w:hAnsi="Palatino Linotype" w:cs="Arial"/>
          <w:b/>
          <w:i/>
          <w:sz w:val="22"/>
          <w:szCs w:val="22"/>
        </w:rPr>
        <w:t xml:space="preserve">Artículo 138. </w:t>
      </w:r>
      <w:r w:rsidRPr="009B3EDA">
        <w:rPr>
          <w:rFonts w:ascii="Palatino Linotype" w:hAnsi="Palatino Linotype" w:cs="Arial"/>
          <w:i/>
          <w:sz w:val="22"/>
          <w:szCs w:val="22"/>
        </w:rPr>
        <w:t xml:space="preserve">El recurso de revisión podrá ser desechado por improcedente cuando: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I. Sea extemporáneo por haber transcurrido el plazo establecido en el artículo 128 de la presente Ley.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II. El titular o su representante no acrediten debidamente su identidad y personalidad de este último.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III. El Instituto haya resuelto anteriormente en definitiva sobre la materia del mismo.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IV. No se actualice alguna de las causales del recurso de revisión previstas en el artículo 129 de la presente Ley.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V. Se esté tramitando ante los tribunales competentes algún recurso o medio de defensa interpuesto por el recurrente, o en su caso, por el tercero interesado, en contra del acto recurrido ante el Instituto.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VI. El recurrente modifique o amplíe su petición en el recurso de revisión, únicamente respecto de los nuevos contenidos.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VII. El recurrente no acredite interés jurídico.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i/>
          <w:sz w:val="22"/>
          <w:szCs w:val="22"/>
        </w:rPr>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cs="Arial"/>
          <w:b/>
          <w:i/>
          <w:sz w:val="22"/>
          <w:szCs w:val="22"/>
        </w:rPr>
      </w:pPr>
      <w:r w:rsidRPr="009B3EDA">
        <w:rPr>
          <w:rFonts w:ascii="Palatino Linotype" w:hAnsi="Palatino Linotype" w:cs="Arial"/>
          <w:i/>
          <w:sz w:val="22"/>
          <w:szCs w:val="22"/>
        </w:rPr>
        <w:t>El desechamiento no implica la preclusión del derecho del titular para interponer ante el Instituto un nuevo recurso de revisión.”</w:t>
      </w:r>
      <w:r w:rsidRPr="009B3EDA">
        <w:rPr>
          <w:rFonts w:ascii="Palatino Linotype" w:hAnsi="Palatino Linotype" w:cs="Arial"/>
          <w:b/>
          <w:i/>
          <w:sz w:val="22"/>
          <w:szCs w:val="22"/>
        </w:rPr>
        <w:t>[Sic]</w:t>
      </w:r>
    </w:p>
    <w:p w:rsidR="007B161E" w:rsidRPr="009B3EDA" w:rsidRDefault="007B161E" w:rsidP="007B161E">
      <w:pPr>
        <w:widowControl w:val="0"/>
        <w:autoSpaceDE w:val="0"/>
        <w:autoSpaceDN w:val="0"/>
        <w:adjustRightInd w:val="0"/>
        <w:spacing w:line="360" w:lineRule="auto"/>
        <w:ind w:right="51"/>
        <w:jc w:val="both"/>
        <w:rPr>
          <w:rFonts w:ascii="Palatino Linotype" w:hAnsi="Palatino Linotype"/>
        </w:rPr>
      </w:pPr>
      <w:r w:rsidRPr="009B3EDA">
        <w:rPr>
          <w:rFonts w:ascii="Palatino Linotype" w:hAnsi="Palatino Linotype"/>
          <w:lang w:eastAsia="es-MX"/>
        </w:rPr>
        <w:t xml:space="preserve">Con base en lo establecido en el precepto de referencia, resulta oportuno señalar que a la fecha que se resuelve no se actualiza ninguna  de las causales de improcedencia; ya que, </w:t>
      </w:r>
      <w:r w:rsidRPr="009B3EDA">
        <w:rPr>
          <w:rFonts w:ascii="Palatino Linotype" w:hAnsi="Palatino Linotype"/>
          <w:b/>
          <w:lang w:eastAsia="es-MX"/>
        </w:rPr>
        <w:lastRenderedPageBreak/>
        <w:t xml:space="preserve">El Recurrente </w:t>
      </w:r>
      <w:r w:rsidRPr="009B3EDA">
        <w:rPr>
          <w:rFonts w:ascii="Palatino Linotype" w:hAnsi="Palatino Linotype"/>
          <w:lang w:eastAsia="es-MX"/>
        </w:rPr>
        <w:t xml:space="preserve">presentó su recurso dentro del término de quince días otorgado por la Ley; no se tiene conocimiento de que el Instituto o, en su caso, los Organismos garantes hayan resuelto en definitiva sobre la materia del mismo; </w:t>
      </w:r>
      <w:r w:rsidRPr="009B3EDA">
        <w:rPr>
          <w:rFonts w:ascii="Palatino Linotype" w:hAnsi="Palatino Linotype"/>
        </w:rPr>
        <w:t xml:space="preserve">no se tiene conocimiento de que se esté tramitando ante los tribunales competentes algún recurso o medio de defensa interpuesto por </w:t>
      </w:r>
      <w:r w:rsidRPr="009B3EDA">
        <w:rPr>
          <w:rFonts w:ascii="Palatino Linotype" w:hAnsi="Palatino Linotype"/>
          <w:b/>
        </w:rPr>
        <w:t>El Recurrente,</w:t>
      </w:r>
      <w:r w:rsidRPr="009B3EDA">
        <w:rPr>
          <w:rFonts w:ascii="Palatino Linotype" w:hAnsi="Palatino Linotype"/>
        </w:rPr>
        <w:t xml:space="preserve"> o en su caso, por el tercero interesado, en contra del acto recurrido ante el Instituto o los Organismos garantes, el particular no amplió su solicitud a través de su medio de  impugnación. </w:t>
      </w:r>
    </w:p>
    <w:p w:rsidR="007B161E" w:rsidRPr="009B3EDA" w:rsidRDefault="007B161E" w:rsidP="007B161E">
      <w:pPr>
        <w:widowControl w:val="0"/>
        <w:autoSpaceDE w:val="0"/>
        <w:autoSpaceDN w:val="0"/>
        <w:adjustRightInd w:val="0"/>
        <w:spacing w:line="360" w:lineRule="auto"/>
        <w:ind w:right="51"/>
        <w:jc w:val="both"/>
        <w:rPr>
          <w:rFonts w:ascii="Palatino Linotype" w:hAnsi="Palatino Linotype"/>
          <w:lang w:eastAsia="es-MX"/>
        </w:rPr>
      </w:pPr>
    </w:p>
    <w:p w:rsidR="007B161E" w:rsidRPr="009B3EDA" w:rsidRDefault="007B161E" w:rsidP="007B161E">
      <w:pPr>
        <w:widowControl w:val="0"/>
        <w:autoSpaceDE w:val="0"/>
        <w:autoSpaceDN w:val="0"/>
        <w:adjustRightInd w:val="0"/>
        <w:spacing w:line="360" w:lineRule="auto"/>
        <w:ind w:right="51"/>
        <w:jc w:val="both"/>
        <w:rPr>
          <w:rFonts w:ascii="Palatino Linotype" w:hAnsi="Palatino Linotype"/>
          <w:lang w:eastAsia="es-MX"/>
        </w:rPr>
      </w:pPr>
      <w:r w:rsidRPr="009B3EDA">
        <w:rPr>
          <w:rFonts w:ascii="Palatino Linotype" w:hAnsi="Palatino Linotype"/>
          <w:lang w:eastAsia="es-MX"/>
        </w:rPr>
        <w:t xml:space="preserve">Por otra parte, especial mención requiere el contexto para ejercer los derechos </w:t>
      </w:r>
      <w:r w:rsidRPr="009B3EDA">
        <w:rPr>
          <w:rFonts w:ascii="Palatino Linotype" w:hAnsi="Palatino Linotype"/>
          <w:b/>
          <w:lang w:eastAsia="es-MX"/>
        </w:rPr>
        <w:t xml:space="preserve">ARCO </w:t>
      </w:r>
      <w:r w:rsidRPr="009B3EDA">
        <w:rPr>
          <w:rFonts w:ascii="Palatino Linotype" w:hAnsi="Palatino Linotype"/>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rsidR="007B161E" w:rsidRPr="009B3EDA" w:rsidRDefault="007B161E" w:rsidP="007B161E">
      <w:pPr>
        <w:pStyle w:val="Sinespaciado"/>
        <w:rPr>
          <w:lang w:eastAsia="es-MX"/>
        </w:rPr>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9B3EDA">
        <w:rPr>
          <w:rFonts w:ascii="Palatino Linotype" w:hAnsi="Palatino Linotype"/>
          <w:b/>
          <w:i/>
          <w:sz w:val="22"/>
          <w:szCs w:val="22"/>
          <w:lang w:eastAsia="es-MX"/>
        </w:rPr>
        <w:t>“Legitimación para Ejercer los Derechos ARCO</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9B3EDA">
        <w:rPr>
          <w:rFonts w:ascii="Palatino Linotype" w:hAnsi="Palatino Linotype"/>
          <w:b/>
          <w:i/>
          <w:sz w:val="22"/>
          <w:szCs w:val="22"/>
          <w:lang w:eastAsia="es-MX"/>
        </w:rPr>
        <w:t>Artículo 106.</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Tratándose de datos personales concernientes a personas fallecidas o de quienes haya sido 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El titular podrá autorizar dentro de una cláusula del testamento a las personas que podrán ejercer sus derechos ARCO al momento del fallecimiento.  </w:t>
      </w: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rsidR="007B161E" w:rsidRPr="009B3EDA" w:rsidRDefault="007B161E" w:rsidP="007B161E">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El ejercicio de los derechos ARCO por persona distinta a su titular o a su representante, será posible, excepcionalmente, en aquellos supuestos previstos por disposición legal, o en </w:t>
      </w:r>
      <w:r w:rsidRPr="009B3EDA">
        <w:rPr>
          <w:rFonts w:ascii="Palatino Linotype" w:hAnsi="Palatino Linotype"/>
          <w:i/>
          <w:sz w:val="22"/>
          <w:szCs w:val="22"/>
          <w:lang w:eastAsia="es-MX"/>
        </w:rPr>
        <w:lastRenderedPageBreak/>
        <w:t xml:space="preserve">su caso, por mandato judicial (…)” </w:t>
      </w:r>
      <w:r w:rsidRPr="009B3EDA">
        <w:rPr>
          <w:rFonts w:ascii="Palatino Linotype" w:hAnsi="Palatino Linotype"/>
          <w:b/>
          <w:i/>
          <w:sz w:val="22"/>
          <w:szCs w:val="22"/>
          <w:lang w:eastAsia="es-MX"/>
        </w:rPr>
        <w:t>[Sic]</w:t>
      </w:r>
    </w:p>
    <w:p w:rsidR="007B161E" w:rsidRPr="009B3EDA" w:rsidRDefault="007B161E" w:rsidP="007B161E">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sz w:val="2"/>
        </w:rPr>
      </w:pP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9B3EDA">
        <w:rPr>
          <w:rFonts w:ascii="Palatino Linotype" w:hAnsi="Palatino Linotype" w:cs="Arial"/>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9B3EDA">
        <w:rPr>
          <w:rFonts w:ascii="Palatino Linotype" w:eastAsia="Times New Roman" w:hAnsi="Palatino Linotype" w:cs="Arial"/>
        </w:rPr>
        <w:t xml:space="preserve"> a los derechos de acceso, rectificación, cancelación y oposición al tratamiento de datos personales.</w:t>
      </w: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9B3EDA">
        <w:rPr>
          <w:rFonts w:ascii="Palatino Linotype" w:eastAsia="Times New Roman" w:hAnsi="Palatino Linotype" w:cs="Arial"/>
        </w:rPr>
        <w:t xml:space="preserve">Ordenamiento al cual se encuentran sujetos los titulares de las unidades de transparencia de los </w:t>
      </w:r>
      <w:r w:rsidRPr="009B3EDA">
        <w:rPr>
          <w:rFonts w:ascii="Palatino Linotype" w:eastAsia="Times New Roman" w:hAnsi="Palatino Linotype" w:cs="Arial"/>
          <w:b/>
        </w:rPr>
        <w:t>Sujetos Obligados,</w:t>
      </w:r>
      <w:r w:rsidRPr="009B3EDA">
        <w:rPr>
          <w:rFonts w:ascii="Palatino Linotype" w:eastAsia="Times New Roman"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9B3EDA">
        <w:rPr>
          <w:rFonts w:ascii="Palatino Linotype" w:eastAsia="Times New Roman" w:hAnsi="Palatino Linotype" w:cs="Arial"/>
          <w:b/>
          <w:u w:val="single"/>
        </w:rPr>
        <w:t>que implica que la información no se pondrá a disposición, ni se revelará a individuos, entidades o procesos no autorizados, y que en el caso particular requiere de manera inexorable que el acceso de datos concernientes a personas fallecidas se lleve a cabo, únicamente a favor de quien cuente con un interés jurídico</w:t>
      </w:r>
      <w:r w:rsidRPr="009B3EDA">
        <w:rPr>
          <w:rFonts w:ascii="Palatino Linotype" w:eastAsia="Times New Roman" w:hAnsi="Palatino Linotype" w:cs="Arial"/>
          <w:b/>
        </w:rPr>
        <w:t xml:space="preserve">, </w:t>
      </w:r>
      <w:r w:rsidRPr="009B3EDA">
        <w:rPr>
          <w:rFonts w:ascii="Palatino Linotype" w:eastAsia="Times New Roman"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7B161E"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lang w:eastAsia="es-MX"/>
        </w:rPr>
      </w:pPr>
      <w:r w:rsidRPr="009B3EDA">
        <w:rPr>
          <w:rFonts w:ascii="Palatino Linotype" w:eastAsia="Times New Roman" w:hAnsi="Palatino Linotype" w:cs="Arial"/>
        </w:rPr>
        <w:t xml:space="preserve">En consecuencia, el ejercicio de derechos ARCO respecto de personas fallecidas a través </w:t>
      </w:r>
      <w:r w:rsidRPr="009B3EDA">
        <w:rPr>
          <w:rFonts w:ascii="Palatino Linotype" w:eastAsia="Times New Roman" w:hAnsi="Palatino Linotype" w:cs="Arial"/>
        </w:rPr>
        <w:lastRenderedPageBreak/>
        <w:t xml:space="preserve">de las Unidades de Transparencia, únicamente podrá llevarse a cabo por quienes cuenten con interés jurídico, por lo cual </w:t>
      </w:r>
      <w:r w:rsidRPr="009B3EDA">
        <w:rPr>
          <w:rFonts w:ascii="Palatino Linotype" w:eastAsia="Times New Roman" w:hAnsi="Palatino Linotype"/>
          <w:color w:val="000000"/>
          <w:lang w:eastAsia="es-MX"/>
        </w:rPr>
        <w:t xml:space="preserve">conviene señalar lo estipulado por </w:t>
      </w:r>
      <w:r w:rsidRPr="009B3EDA">
        <w:rPr>
          <w:rFonts w:ascii="Palatino Linotype" w:hAnsi="Palatino Linotype" w:cs="Arial"/>
        </w:rPr>
        <w:t xml:space="preserve">el Poder Judicial de la Federación a través de las Tesis y Jurisprudencias con </w:t>
      </w:r>
      <w:r w:rsidRPr="009B3EDA">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9B3EDA">
        <w:rPr>
          <w:rStyle w:val="Refdenotaalpie"/>
          <w:rFonts w:ascii="Palatino Linotype" w:hAnsi="Palatino Linotype"/>
          <w:lang w:eastAsia="es-MX"/>
        </w:rPr>
        <w:footnoteReference w:id="1"/>
      </w:r>
      <w:r w:rsidRPr="009B3EDA">
        <w:rPr>
          <w:rFonts w:ascii="Palatino Linotype" w:hAnsi="Palatino Linotype" w:cs="Arial"/>
          <w:lang w:eastAsia="es-MX"/>
        </w:rPr>
        <w:t>, se han pronunciado en cuanto al intereses jurídico en los términos siguientes:</w:t>
      </w:r>
    </w:p>
    <w:p w:rsidR="00BE0267" w:rsidRPr="009B3EDA" w:rsidRDefault="00BE0267" w:rsidP="007B161E">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rsidR="007B161E" w:rsidRPr="009B3EDA" w:rsidRDefault="007B161E" w:rsidP="007B161E">
      <w:pPr>
        <w:spacing w:line="276" w:lineRule="auto"/>
        <w:ind w:left="567" w:right="851"/>
        <w:jc w:val="center"/>
        <w:rPr>
          <w:rFonts w:ascii="Palatino Linotype" w:hAnsi="Palatino Linotype" w:cs="Bookman Old Style"/>
          <w:i/>
          <w:sz w:val="22"/>
        </w:rPr>
      </w:pPr>
      <w:r w:rsidRPr="009B3EDA">
        <w:rPr>
          <w:rFonts w:ascii="Palatino Linotype" w:hAnsi="Palatino Linotype" w:cs="Bookman Old Style"/>
          <w:i/>
          <w:sz w:val="22"/>
        </w:rPr>
        <w:t>“</w:t>
      </w:r>
      <w:r w:rsidRPr="009B3EDA">
        <w:rPr>
          <w:rFonts w:ascii="Palatino Linotype" w:hAnsi="Palatino Linotype" w:cs="Bookman Old Style"/>
          <w:b/>
          <w:i/>
          <w:sz w:val="22"/>
          <w:u w:val="single"/>
        </w:rPr>
        <w:t>INTERÉS JURÍDICO, CONCEPTO DE</w:t>
      </w:r>
      <w:r w:rsidRPr="009B3EDA">
        <w:rPr>
          <w:rFonts w:ascii="Palatino Linotype" w:hAnsi="Palatino Linotype" w:cs="Bookman Old Style"/>
          <w:i/>
          <w:sz w:val="22"/>
        </w:rPr>
        <w:t>.</w:t>
      </w:r>
    </w:p>
    <w:p w:rsidR="007B161E" w:rsidRPr="009B3EDA" w:rsidRDefault="007B161E" w:rsidP="007B161E">
      <w:pPr>
        <w:spacing w:line="276" w:lineRule="auto"/>
        <w:ind w:left="567" w:right="851"/>
        <w:jc w:val="both"/>
        <w:rPr>
          <w:rFonts w:ascii="Palatino Linotype" w:hAnsi="Palatino Linotype" w:cs="Bookman Old Style"/>
          <w:i/>
          <w:sz w:val="22"/>
        </w:rPr>
      </w:pPr>
      <w:r w:rsidRPr="009B3EDA">
        <w:rPr>
          <w:rFonts w:ascii="Palatino Linotype" w:hAnsi="Palatino Linotype" w:cs="Bookman Old Style"/>
          <w:i/>
          <w:sz w:val="22"/>
        </w:rPr>
        <w:t xml:space="preserve">Tratándose del juicio de garantías, </w:t>
      </w:r>
      <w:r w:rsidRPr="009B3EDA">
        <w:rPr>
          <w:rFonts w:ascii="Palatino Linotype" w:hAnsi="Palatino Linotype" w:cs="Bookman Old Style"/>
          <w:b/>
          <w:i/>
          <w:sz w:val="22"/>
          <w:u w:val="single"/>
        </w:rPr>
        <w:t>el interés jurídico</w:t>
      </w:r>
      <w:r w:rsidRPr="009B3EDA">
        <w:rPr>
          <w:rFonts w:ascii="Palatino Linotype" w:hAnsi="Palatino Linotype" w:cs="Bookman Old Style"/>
          <w:i/>
          <w:sz w:val="22"/>
        </w:rPr>
        <w:t xml:space="preserve"> como noción fundamental </w:t>
      </w:r>
      <w:r w:rsidRPr="009B3EDA">
        <w:rPr>
          <w:rFonts w:ascii="Palatino Linotype" w:hAnsi="Palatino Linotype" w:cs="Bookman Old Style"/>
          <w:b/>
          <w:i/>
          <w:sz w:val="22"/>
          <w:u w:val="single"/>
        </w:rPr>
        <w:t>lo constituye la existencia o actualización de un derecho subjetivo jurídicamente tutelado que puede afectarse</w:t>
      </w:r>
      <w:r w:rsidRPr="009B3EDA">
        <w:rPr>
          <w:rFonts w:ascii="Palatino Linotype" w:hAnsi="Palatino Linotype" w:cs="Bookman Old Style"/>
          <w:i/>
          <w:sz w:val="22"/>
        </w:rPr>
        <w:t xml:space="preserve">, ya sea por la violación de ese derecho, o bien, por el desconocimiento del mismo </w:t>
      </w:r>
      <w:r w:rsidRPr="009B3EDA">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9B3EDA">
        <w:rPr>
          <w:rFonts w:ascii="Palatino Linotype" w:hAnsi="Palatino Linotype" w:cs="Bookman Old Style"/>
          <w:i/>
          <w:sz w:val="22"/>
        </w:rPr>
        <w:t xml:space="preserve"> de amparo en demanda de que cese esa situación </w:t>
      </w:r>
      <w:r w:rsidRPr="009B3EDA">
        <w:rPr>
          <w:rFonts w:ascii="Palatino Linotype" w:hAnsi="Palatino Linotype" w:cs="Bookman Old Style"/>
          <w:i/>
          <w:sz w:val="22"/>
          <w:u w:val="single"/>
        </w:rPr>
        <w:t>cuando se transgreda, por la actuación de cierta autoridad,</w:t>
      </w:r>
      <w:r w:rsidRPr="009B3EDA">
        <w:rPr>
          <w:rFonts w:ascii="Palatino Linotype" w:hAnsi="Palatino Linotype" w:cs="Bookman Old Style"/>
          <w:i/>
          <w:sz w:val="22"/>
        </w:rPr>
        <w:t xml:space="preserve"> determinada garantía.</w:t>
      </w:r>
    </w:p>
    <w:p w:rsidR="007B161E" w:rsidRPr="009B3EDA" w:rsidRDefault="007B161E" w:rsidP="007B161E">
      <w:pPr>
        <w:spacing w:line="276" w:lineRule="auto"/>
        <w:ind w:left="567" w:right="851"/>
        <w:jc w:val="both"/>
        <w:rPr>
          <w:rFonts w:ascii="Palatino Linotype" w:hAnsi="Palatino Linotype" w:cs="Bookman Old Style"/>
          <w:b/>
          <w:i/>
          <w:sz w:val="22"/>
        </w:rPr>
      </w:pPr>
    </w:p>
    <w:p w:rsidR="007B161E" w:rsidRPr="009B3EDA" w:rsidRDefault="007B161E" w:rsidP="007B161E">
      <w:pPr>
        <w:spacing w:line="276" w:lineRule="auto"/>
        <w:ind w:left="567" w:right="851"/>
        <w:jc w:val="both"/>
        <w:rPr>
          <w:rFonts w:ascii="Palatino Linotype" w:hAnsi="Palatino Linotype" w:cs="Bookman Old Style"/>
          <w:i/>
          <w:sz w:val="22"/>
        </w:rPr>
      </w:pPr>
      <w:r w:rsidRPr="009B3EDA">
        <w:rPr>
          <w:rFonts w:ascii="Palatino Linotype" w:hAnsi="Palatino Linotype" w:cs="Bookman Old Style"/>
          <w:b/>
          <w:i/>
          <w:sz w:val="22"/>
        </w:rPr>
        <w:t>INTERÉS JURÍDICO EN EL AMPARO. ELEMENTOS CONSTITUTIVOS</w:t>
      </w:r>
      <w:r w:rsidRPr="009B3EDA">
        <w:rPr>
          <w:rFonts w:ascii="Palatino Linotype" w:hAnsi="Palatino Linotype" w:cs="Bookman Old Style"/>
          <w:i/>
          <w:sz w:val="22"/>
        </w:rPr>
        <w:t xml:space="preserve">. </w:t>
      </w:r>
    </w:p>
    <w:p w:rsidR="007B161E" w:rsidRPr="009B3EDA" w:rsidRDefault="007B161E" w:rsidP="007B161E">
      <w:pPr>
        <w:spacing w:line="276" w:lineRule="auto"/>
        <w:ind w:left="567" w:right="851"/>
        <w:jc w:val="both"/>
        <w:rPr>
          <w:rFonts w:ascii="Palatino Linotype" w:hAnsi="Palatino Linotype" w:cs="Bookman Old Style"/>
          <w:b/>
          <w:i/>
          <w:sz w:val="22"/>
        </w:rPr>
      </w:pPr>
      <w:r w:rsidRPr="009B3EDA">
        <w:rPr>
          <w:rFonts w:ascii="Palatino Linotype" w:hAnsi="Palatino Linotype" w:cs="Bookman Old Style"/>
          <w:b/>
          <w:i/>
          <w:sz w:val="22"/>
          <w:u w:val="single"/>
        </w:rPr>
        <w:t>El artículo 4o. de la Ley de Amparo contempla, para la procedencia del juicio de garantías</w:t>
      </w:r>
      <w:r w:rsidRPr="009B3EDA">
        <w:rPr>
          <w:rFonts w:ascii="Palatino Linotype" w:hAnsi="Palatino Linotype" w:cs="Bookman Old Style"/>
          <w:i/>
          <w:sz w:val="22"/>
        </w:rPr>
        <w:t xml:space="preserve">, </w:t>
      </w:r>
      <w:r w:rsidRPr="009B3EDA">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9B3EDA">
        <w:rPr>
          <w:rFonts w:ascii="Palatino Linotype" w:hAnsi="Palatino Linotype" w:cs="Bookman Old Style"/>
          <w:i/>
          <w:sz w:val="22"/>
        </w:rPr>
        <w:t xml:space="preserve">, en su persona o en su patrimonio, y que de manera concomitante es lo que provoca la génesis de la acción constitucional. Así, como </w:t>
      </w:r>
      <w:r w:rsidRPr="009B3EDA">
        <w:rPr>
          <w:rFonts w:ascii="Palatino Linotype" w:hAnsi="Palatino Linotype" w:cs="Bookman Old Style"/>
          <w:b/>
          <w:i/>
          <w:sz w:val="22"/>
          <w:u w:val="single"/>
        </w:rPr>
        <w:t>la tutela del derecho sólo comprende a bienes jurídicos reales y objetivos</w:t>
      </w:r>
      <w:r w:rsidRPr="009B3EDA">
        <w:rPr>
          <w:rFonts w:ascii="Palatino Linotype" w:hAnsi="Palatino Linotype" w:cs="Bookman Old Style"/>
          <w:i/>
          <w:sz w:val="22"/>
        </w:rPr>
        <w:t xml:space="preserve">, las afectaciones deben igualmente ser </w:t>
      </w:r>
      <w:r w:rsidRPr="009B3EDA">
        <w:rPr>
          <w:rFonts w:ascii="Palatino Linotype" w:hAnsi="Palatino Linotype" w:cs="Bookman Old Style"/>
          <w:b/>
          <w:i/>
          <w:sz w:val="22"/>
          <w:u w:val="single"/>
        </w:rPr>
        <w:t>susceptibles de apreciarse en forma objetiva</w:t>
      </w:r>
      <w:r w:rsidRPr="009B3EDA">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w:t>
      </w:r>
      <w:r w:rsidRPr="009B3EDA">
        <w:rPr>
          <w:rFonts w:ascii="Palatino Linotype" w:hAnsi="Palatino Linotype" w:cs="Bookman Old Style"/>
          <w:i/>
          <w:sz w:val="22"/>
        </w:rPr>
        <w:lastRenderedPageBreak/>
        <w:t xml:space="preserve">determina el perjuicio o afectación en la esfera normativa del particular, </w:t>
      </w:r>
      <w:r w:rsidRPr="009B3EDA">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9B3EDA">
        <w:rPr>
          <w:rFonts w:ascii="Palatino Linotype" w:hAnsi="Palatino Linotype" w:cs="Bookman Old Style"/>
          <w:i/>
          <w:sz w:val="22"/>
        </w:rPr>
        <w:t xml:space="preserve">” </w:t>
      </w:r>
      <w:r w:rsidRPr="009B3EDA">
        <w:rPr>
          <w:rFonts w:ascii="Palatino Linotype" w:hAnsi="Palatino Linotype" w:cs="Bookman Old Style"/>
          <w:b/>
          <w:i/>
          <w:sz w:val="22"/>
        </w:rPr>
        <w:t>[Sic]</w:t>
      </w:r>
    </w:p>
    <w:p w:rsidR="007B161E" w:rsidRPr="009B3EDA" w:rsidRDefault="007B161E" w:rsidP="007B161E"/>
    <w:p w:rsidR="007B161E" w:rsidRPr="009B3EDA" w:rsidRDefault="007B161E" w:rsidP="007B161E">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sz w:val="2"/>
        </w:rPr>
      </w:pP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 xml:space="preserve">Precisado lo anterior, se advierte que </w:t>
      </w:r>
      <w:r w:rsidRPr="009B3EDA">
        <w:rPr>
          <w:rFonts w:ascii="Palatino Linotype" w:hAnsi="Palatino Linotype" w:cs="Arial"/>
          <w:b/>
        </w:rPr>
        <w:t>El Recurrente</w:t>
      </w:r>
      <w:r w:rsidRPr="009B3EDA">
        <w:rPr>
          <w:rFonts w:ascii="Palatino Linotype" w:hAnsi="Palatino Linotype" w:cs="Arial"/>
        </w:rPr>
        <w:t xml:space="preserve"> al realizar su solicitud de acceso a datos personales, exhibió ante el </w:t>
      </w:r>
      <w:r w:rsidRPr="009B3EDA">
        <w:rPr>
          <w:rFonts w:ascii="Palatino Linotype" w:hAnsi="Palatino Linotype" w:cs="Arial"/>
          <w:b/>
        </w:rPr>
        <w:t>Sujeto Obligado</w:t>
      </w:r>
      <w:r w:rsidRPr="009B3EDA">
        <w:rPr>
          <w:rFonts w:ascii="Palatino Linotype" w:hAnsi="Palatino Linotype" w:cs="Arial"/>
        </w:rPr>
        <w:t xml:space="preserve"> documentos que pudieran permitieran reconocerle el interés jurídico y legitimo para ejercer los derechos ARCO a nombre y representación, como</w:t>
      </w:r>
      <w:r w:rsidR="007332A6" w:rsidRPr="009B3EDA">
        <w:rPr>
          <w:rFonts w:ascii="Palatino Linotype" w:hAnsi="Palatino Linotype" w:cs="Arial"/>
        </w:rPr>
        <w:t xml:space="preserve"> la identificación oficial </w:t>
      </w:r>
      <w:r w:rsidRPr="009B3EDA">
        <w:rPr>
          <w:rFonts w:ascii="Palatino Linotype" w:hAnsi="Palatino Linotype" w:cs="Arial"/>
        </w:rPr>
        <w:t>y el acta de defunción, más no así acreditando que el titular de los derechos hubiere expresado fehacientemente su voluntad en tal sentido, o que exista un mandato judicial para dicho efecto.</w:t>
      </w: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Empero lo anterior, la Ley en la materia nos establece en su artículo 122</w:t>
      </w:r>
      <w:r w:rsidR="007332A6" w:rsidRPr="009B3EDA">
        <w:rPr>
          <w:rFonts w:ascii="Palatino Linotype" w:hAnsi="Palatino Linotype" w:cs="Arial"/>
        </w:rPr>
        <w:t>,</w:t>
      </w:r>
      <w:r w:rsidRPr="009B3EDA">
        <w:rPr>
          <w:rFonts w:ascii="Palatino Linotype" w:hAnsi="Palatino Linotype" w:cs="Arial"/>
        </w:rPr>
        <w:t xml:space="preserve"> que para la interposición de un recurso de revisión de datos personales concernientes a personas fallecidas, podrá realizarla la persona que acredite tener un interés jurídico o legítimo</w:t>
      </w:r>
      <w:r w:rsidRPr="009B3EDA">
        <w:rPr>
          <w:rFonts w:ascii="Bookman Old Style" w:hAnsi="Bookman Old Style" w:cs="Bookman Old Style"/>
          <w:sz w:val="20"/>
          <w:szCs w:val="20"/>
        </w:rPr>
        <w:t>.</w:t>
      </w: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p>
    <w:p w:rsidR="007B161E" w:rsidRPr="009B3EDA" w:rsidRDefault="007B161E" w:rsidP="007B161E">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En ese orden de ideas, al presentar la citada acta de matrimonio</w:t>
      </w:r>
      <w:r w:rsidRPr="009B3EDA">
        <w:rPr>
          <w:rFonts w:ascii="Palatino Linotype" w:hAnsi="Palatino Linotype"/>
        </w:rPr>
        <w:t xml:space="preserve"> y acta de defunción</w:t>
      </w:r>
      <w:r w:rsidRPr="009B3EDA">
        <w:rPr>
          <w:rFonts w:ascii="Palatino Linotype" w:eastAsia="Times New Roman" w:hAnsi="Palatino Linotype" w:cs="Arial"/>
        </w:rPr>
        <w:t xml:space="preserve"> cumple con el requisito señalado con anterioridad ya que acredita el interés legítimo, para lo cual sirve de sustento los </w:t>
      </w:r>
      <w:r w:rsidRPr="009B3EDA">
        <w:rPr>
          <w:rFonts w:ascii="Palatino Linotype" w:hAnsi="Palatino Linotype"/>
        </w:rPr>
        <w:t xml:space="preserve">criterios relevantes que ha emitido nuestro máximo Tribunal Constitucional en cuanto al interés legítimo, a través de </w:t>
      </w:r>
      <w:r w:rsidRPr="009B3EDA">
        <w:rPr>
          <w:rFonts w:ascii="Palatino Linotype" w:hAnsi="Palatino Linotype" w:cs="Arial"/>
          <w:lang w:eastAsia="es-MX"/>
        </w:rPr>
        <w:t xml:space="preserve">las Jurisprudencias y Tesis Aisladas con números de registro </w:t>
      </w:r>
      <w:r w:rsidRPr="009B3EDA">
        <w:rPr>
          <w:rFonts w:ascii="Palatino Linotype" w:hAnsi="Palatino Linotype"/>
          <w:b/>
        </w:rPr>
        <w:t>185376, 185377, 2005078</w:t>
      </w:r>
      <w:r w:rsidRPr="009B3EDA">
        <w:rPr>
          <w:rFonts w:ascii="Palatino Linotype" w:hAnsi="Palatino Linotype"/>
        </w:rPr>
        <w:t xml:space="preserve"> y </w:t>
      </w:r>
      <w:r w:rsidRPr="009B3EDA">
        <w:rPr>
          <w:rFonts w:ascii="Palatino Linotype" w:hAnsi="Palatino Linotype"/>
          <w:b/>
        </w:rPr>
        <w:t>2003608</w:t>
      </w:r>
      <w:r w:rsidRPr="009B3EDA">
        <w:rPr>
          <w:rFonts w:ascii="Palatino Linotype" w:hAnsi="Palatino Linotype"/>
        </w:rPr>
        <w:t xml:space="preserve"> cuyos textos y sentidos literales respectivos, son los siguientes:</w:t>
      </w:r>
    </w:p>
    <w:p w:rsidR="007B161E" w:rsidRPr="009B3EDA" w:rsidRDefault="007B161E" w:rsidP="007332A6">
      <w:pPr>
        <w:spacing w:line="276" w:lineRule="auto"/>
        <w:ind w:left="567" w:right="851"/>
        <w:jc w:val="both"/>
        <w:rPr>
          <w:rFonts w:ascii="Palatino Linotype" w:hAnsi="Palatino Linotype"/>
          <w:i/>
          <w:sz w:val="22"/>
        </w:rPr>
      </w:pPr>
      <w:r w:rsidRPr="009B3EDA">
        <w:rPr>
          <w:rFonts w:ascii="Palatino Linotype" w:hAnsi="Palatino Linotype"/>
          <w:i/>
          <w:sz w:val="22"/>
        </w:rPr>
        <w:t>“</w:t>
      </w:r>
      <w:r w:rsidRPr="009B3EDA">
        <w:rPr>
          <w:rFonts w:ascii="Palatino Linotype" w:hAnsi="Palatino Linotype"/>
          <w:b/>
          <w:i/>
          <w:sz w:val="22"/>
        </w:rPr>
        <w:t>INTERÉS LEGÍTIMO, NOCIÓN DE, PARA LA PROCEDENCIA DEL JUICIO ANTE EL TRIBUNAL DE LO CONTENCIOSO ADMINISTRATIVO DEL DISTRITO FEDERAL</w:t>
      </w:r>
      <w:r w:rsidRPr="009B3EDA">
        <w:rPr>
          <w:rFonts w:ascii="Palatino Linotype" w:hAnsi="Palatino Linotype"/>
          <w:i/>
          <w:sz w:val="22"/>
        </w:rPr>
        <w:t>.</w:t>
      </w:r>
    </w:p>
    <w:p w:rsidR="007332A6" w:rsidRPr="009B3EDA" w:rsidRDefault="007B161E" w:rsidP="007332A6">
      <w:pPr>
        <w:spacing w:line="276" w:lineRule="auto"/>
        <w:ind w:left="567" w:right="851"/>
        <w:jc w:val="both"/>
        <w:rPr>
          <w:rFonts w:ascii="Palatino Linotype" w:hAnsi="Palatino Linotype"/>
          <w:b/>
          <w:i/>
          <w:sz w:val="22"/>
        </w:rPr>
      </w:pPr>
      <w:r w:rsidRPr="009B3EDA">
        <w:rPr>
          <w:rFonts w:ascii="Palatino Linotype" w:hAnsi="Palatino Linotype"/>
          <w:i/>
          <w:sz w:val="22"/>
        </w:rPr>
        <w:lastRenderedPageBreak/>
        <w:t xml:space="preserve"> De acuerdo con los artículos 34 y 72, fracción V, de la Ley del Tribunal de lo Contencioso Administrativo del Distrito Federal, </w:t>
      </w:r>
      <w:r w:rsidRPr="009B3EDA">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9B3EDA">
        <w:rPr>
          <w:rFonts w:ascii="Palatino Linotype" w:hAnsi="Palatino Linotype"/>
          <w:i/>
          <w:sz w:val="22"/>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9B3EDA">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9B3EDA">
        <w:rPr>
          <w:rFonts w:ascii="Palatino Linotype" w:hAnsi="Palatino Linotype"/>
          <w:b/>
          <w:i/>
          <w:sz w:val="22"/>
        </w:rPr>
        <w:t xml:space="preserve">; </w:t>
      </w:r>
      <w:r w:rsidRPr="009B3EDA">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9B3EDA">
        <w:rPr>
          <w:rFonts w:ascii="Palatino Linotype" w:hAnsi="Palatino Linotype"/>
          <w:i/>
          <w:sz w:val="22"/>
        </w:rPr>
        <w:t xml:space="preserve"> </w:t>
      </w:r>
      <w:r w:rsidRPr="009B3EDA">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9B3EDA">
        <w:rPr>
          <w:rFonts w:ascii="Palatino Linotype" w:hAnsi="Palatino Linotype"/>
          <w:i/>
          <w:sz w:val="22"/>
        </w:rPr>
        <w:t xml:space="preserve">, de donde se sigue que los preceptos de la ley analizada, </w:t>
      </w:r>
      <w:r w:rsidRPr="009B3EDA">
        <w:rPr>
          <w:rFonts w:ascii="Palatino Linotype"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rsidR="007332A6" w:rsidRPr="009B3EDA" w:rsidRDefault="007332A6" w:rsidP="007332A6">
      <w:pPr>
        <w:spacing w:line="276" w:lineRule="auto"/>
        <w:ind w:left="567" w:right="851"/>
        <w:jc w:val="both"/>
        <w:rPr>
          <w:rFonts w:ascii="Palatino Linotype" w:hAnsi="Palatino Linotype"/>
          <w:b/>
          <w:i/>
          <w:sz w:val="22"/>
        </w:rPr>
      </w:pPr>
    </w:p>
    <w:p w:rsidR="007B161E" w:rsidRPr="009B3EDA" w:rsidRDefault="007B161E" w:rsidP="007332A6">
      <w:pPr>
        <w:spacing w:line="276" w:lineRule="auto"/>
        <w:ind w:left="567" w:right="851"/>
        <w:jc w:val="both"/>
        <w:rPr>
          <w:rFonts w:ascii="Palatino Linotype" w:hAnsi="Palatino Linotype"/>
          <w:b/>
          <w:i/>
          <w:sz w:val="22"/>
        </w:rPr>
      </w:pPr>
      <w:r w:rsidRPr="009B3EDA">
        <w:rPr>
          <w:rFonts w:ascii="Palatino Linotype" w:hAnsi="Palatino Linotype"/>
          <w:b/>
          <w:i/>
          <w:sz w:val="22"/>
        </w:rPr>
        <w:t>INTERÉS LEGÍTIMO E INTERÉS JURÍDICO. AMBOS TÉRMINOS TIENEN DIFERENTE CONNOTACIÓN EN EL JUICIO CONTENCIOSO ADMINISTRATIVO</w:t>
      </w:r>
      <w:r w:rsidRPr="009B3EDA">
        <w:rPr>
          <w:rFonts w:ascii="Palatino Linotype" w:hAnsi="Palatino Linotype"/>
          <w:i/>
          <w:sz w:val="22"/>
        </w:rPr>
        <w:t xml:space="preserve">. </w:t>
      </w:r>
    </w:p>
    <w:p w:rsidR="007B161E" w:rsidRPr="009B3EDA" w:rsidRDefault="007B161E" w:rsidP="007332A6">
      <w:pPr>
        <w:spacing w:line="276" w:lineRule="auto"/>
        <w:ind w:left="567" w:right="851"/>
        <w:jc w:val="both"/>
        <w:rPr>
          <w:rFonts w:ascii="Palatino Linotype" w:hAnsi="Palatino Linotype"/>
          <w:b/>
          <w:i/>
          <w:sz w:val="22"/>
          <w:u w:val="single"/>
        </w:rPr>
      </w:pPr>
      <w:r w:rsidRPr="009B3EDA">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9B3EDA">
        <w:rPr>
          <w:rFonts w:ascii="Palatino Linotype" w:hAnsi="Palatino Linotype"/>
          <w:b/>
          <w:i/>
          <w:sz w:val="22"/>
          <w:u w:val="single"/>
        </w:rPr>
        <w:t xml:space="preserve">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w:t>
      </w:r>
      <w:r w:rsidRPr="009B3EDA">
        <w:rPr>
          <w:rFonts w:ascii="Palatino Linotype" w:hAnsi="Palatino Linotype"/>
          <w:b/>
          <w:i/>
          <w:sz w:val="22"/>
          <w:u w:val="single"/>
        </w:rPr>
        <w:lastRenderedPageBreak/>
        <w:t>respectivo (interés jurídico), con la finalidad clara de ampliar el número de gobernados que pudieran accesar al procedimiento en defensa de sus intereses</w:t>
      </w:r>
      <w:r w:rsidRPr="009B3EDA">
        <w:rPr>
          <w:rFonts w:ascii="Palatino Linotype" w:hAnsi="Palatino Linotype"/>
          <w:i/>
          <w:sz w:val="22"/>
        </w:rPr>
        <w:t xml:space="preserve">. Así, el interés jurídico tiene una connotación diversa a la del legítimo, pues mientras el primero requiere que se acredite la afectación a un derecho subjetivo, </w:t>
      </w:r>
      <w:r w:rsidRPr="009B3EDA">
        <w:rPr>
          <w:rFonts w:ascii="Palatino Linotype"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rsidR="007B161E" w:rsidRPr="009B3EDA" w:rsidRDefault="007B161E" w:rsidP="007332A6">
      <w:pPr>
        <w:spacing w:line="276" w:lineRule="auto"/>
        <w:ind w:left="567" w:right="851"/>
        <w:jc w:val="both"/>
        <w:rPr>
          <w:rFonts w:ascii="Palatino Linotype" w:hAnsi="Palatino Linotype"/>
          <w:b/>
          <w:i/>
          <w:sz w:val="2"/>
          <w:u w:val="single"/>
        </w:rPr>
      </w:pPr>
    </w:p>
    <w:p w:rsidR="007332A6" w:rsidRPr="009B3EDA" w:rsidRDefault="007332A6" w:rsidP="007332A6">
      <w:pPr>
        <w:spacing w:line="276" w:lineRule="auto"/>
        <w:ind w:left="567" w:right="851"/>
        <w:jc w:val="both"/>
        <w:rPr>
          <w:rFonts w:ascii="Palatino Linotype" w:hAnsi="Palatino Linotype"/>
          <w:b/>
          <w:i/>
          <w:sz w:val="22"/>
        </w:rPr>
      </w:pPr>
    </w:p>
    <w:p w:rsidR="007B161E" w:rsidRPr="009B3EDA" w:rsidRDefault="007B161E" w:rsidP="007332A6">
      <w:pPr>
        <w:spacing w:line="276" w:lineRule="auto"/>
        <w:ind w:left="567" w:right="851"/>
        <w:jc w:val="both"/>
        <w:rPr>
          <w:rFonts w:ascii="Palatino Linotype" w:hAnsi="Palatino Linotype"/>
          <w:i/>
          <w:sz w:val="22"/>
        </w:rPr>
      </w:pPr>
      <w:r w:rsidRPr="009B3EDA">
        <w:rPr>
          <w:rFonts w:ascii="Palatino Linotype" w:hAnsi="Palatino Linotype"/>
          <w:b/>
          <w:i/>
          <w:sz w:val="22"/>
        </w:rPr>
        <w:t xml:space="preserve">INTERÉS LEGÍTIMO EN EL AMPARO. SU ORIGEN Y CARACTERÍSTICAS. </w:t>
      </w:r>
      <w:r w:rsidRPr="009B3EDA">
        <w:rPr>
          <w:rFonts w:ascii="Palatino Linotype" w:hAnsi="Palatino Linotype"/>
          <w:b/>
          <w:i/>
          <w:sz w:val="22"/>
          <w:u w:val="single"/>
        </w:rPr>
        <w:t>El interés legítimo tiene su origen en las llamadas normas de acción</w:t>
      </w:r>
      <w:r w:rsidRPr="009B3EDA">
        <w:rPr>
          <w:rFonts w:ascii="Palatino Linotype" w:hAnsi="Palatino Linotype"/>
          <w:i/>
          <w:sz w:val="22"/>
        </w:rPr>
        <w:t xml:space="preserve">, las cuales regulan lo relativo a la organización, contenido y procedimientos que han de regir la actividad administrativa, y </w:t>
      </w:r>
      <w:r w:rsidRPr="009B3EDA">
        <w:rPr>
          <w:rFonts w:ascii="Palatino Linotype" w:hAnsi="Palatino Linotype"/>
          <w:i/>
          <w:sz w:val="22"/>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9B3EDA">
        <w:rPr>
          <w:rFonts w:ascii="Palatino Linotype" w:hAnsi="Palatino Linotype"/>
          <w:i/>
          <w:sz w:val="22"/>
        </w:rPr>
        <w:t xml:space="preserve"> En ese contexto, por </w:t>
      </w:r>
      <w:r w:rsidRPr="009B3EDA">
        <w:rPr>
          <w:rFonts w:ascii="Palatino Linotype" w:hAnsi="Palatino Linotype"/>
          <w:b/>
          <w:i/>
          <w:sz w:val="22"/>
          <w:u w:val="single"/>
        </w:rPr>
        <w:t>el actuar de la administración, un determinado sujeto de derecho puede llegar a tener una ventaja en relación con los demás, o bien, sufrir un daño</w:t>
      </w:r>
      <w:r w:rsidRPr="009B3EDA">
        <w:rPr>
          <w:rFonts w:ascii="Palatino Linotype" w:hAnsi="Palatino Linotype"/>
          <w:i/>
          <w:sz w:val="22"/>
        </w:rPr>
        <w:t xml:space="preserve">; en este caso, los particulares únicamente se aprovechan de la necesidad de que se observen las normas dictadas en interés colectivo, por lo que a través y como consecuencia de esa observancia resultan ocasionalmente protegidos sus intereses. </w:t>
      </w:r>
      <w:r w:rsidRPr="009B3EDA">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9B3EDA">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rsidR="007B161E" w:rsidRPr="009B3EDA" w:rsidRDefault="007B161E" w:rsidP="007332A6">
      <w:pPr>
        <w:spacing w:line="276" w:lineRule="auto"/>
        <w:ind w:left="567" w:right="851"/>
        <w:jc w:val="both"/>
        <w:rPr>
          <w:rFonts w:ascii="Palatino Linotype" w:hAnsi="Palatino Linotype"/>
          <w:i/>
          <w:sz w:val="6"/>
        </w:rPr>
      </w:pPr>
    </w:p>
    <w:p w:rsidR="007332A6" w:rsidRPr="009B3EDA" w:rsidRDefault="007332A6" w:rsidP="007332A6">
      <w:pPr>
        <w:spacing w:line="276" w:lineRule="auto"/>
        <w:ind w:left="567" w:right="851"/>
        <w:jc w:val="both"/>
        <w:rPr>
          <w:rFonts w:ascii="Palatino Linotype" w:hAnsi="Palatino Linotype"/>
          <w:i/>
          <w:sz w:val="22"/>
        </w:rPr>
      </w:pPr>
    </w:p>
    <w:p w:rsidR="007B161E" w:rsidRPr="009B3EDA" w:rsidRDefault="007B161E" w:rsidP="007332A6">
      <w:pPr>
        <w:spacing w:line="276" w:lineRule="auto"/>
        <w:ind w:left="567" w:right="851"/>
        <w:jc w:val="both"/>
        <w:rPr>
          <w:rFonts w:ascii="Palatino Linotype" w:hAnsi="Palatino Linotype"/>
          <w:i/>
          <w:sz w:val="22"/>
        </w:rPr>
      </w:pPr>
      <w:r w:rsidRPr="009B3EDA">
        <w:rPr>
          <w:rFonts w:ascii="Palatino Linotype" w:hAnsi="Palatino Linotype"/>
          <w:i/>
          <w:sz w:val="22"/>
        </w:rPr>
        <w:t>INTERÉS JURÍDICO</w:t>
      </w:r>
      <w:r w:rsidRPr="009B3EDA">
        <w:rPr>
          <w:rFonts w:ascii="Palatino Linotype" w:hAnsi="Palatino Linotype"/>
          <w:b/>
          <w:i/>
          <w:sz w:val="22"/>
        </w:rPr>
        <w:t xml:space="preserve"> E </w:t>
      </w:r>
      <w:r w:rsidRPr="009B3EDA">
        <w:rPr>
          <w:rFonts w:ascii="Palatino Linotype" w:hAnsi="Palatino Linotype"/>
          <w:b/>
          <w:i/>
          <w:sz w:val="22"/>
          <w:u w:val="single"/>
        </w:rPr>
        <w:t>INTERÉS LEGÍTIMO</w:t>
      </w:r>
      <w:r w:rsidRPr="009B3EDA">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9B3EDA">
        <w:rPr>
          <w:rFonts w:ascii="Palatino Linotype" w:hAnsi="Palatino Linotype"/>
          <w:i/>
          <w:sz w:val="22"/>
        </w:rPr>
        <w:t xml:space="preserve"> </w:t>
      </w:r>
    </w:p>
    <w:p w:rsidR="007B161E" w:rsidRPr="009B3EDA" w:rsidRDefault="007B161E" w:rsidP="007332A6">
      <w:pPr>
        <w:spacing w:line="276" w:lineRule="auto"/>
        <w:ind w:left="567" w:right="851"/>
        <w:jc w:val="both"/>
        <w:rPr>
          <w:rFonts w:ascii="Palatino Linotype" w:hAnsi="Palatino Linotype"/>
          <w:i/>
          <w:sz w:val="22"/>
        </w:rPr>
      </w:pPr>
      <w:r w:rsidRPr="009B3EDA">
        <w:rPr>
          <w:rFonts w:ascii="Palatino Linotype" w:hAnsi="Palatino Linotype"/>
          <w:i/>
          <w:sz w:val="22"/>
        </w:rPr>
        <w:t xml:space="preserve">Conforme al artículo 107, fracciones I y II, de la Constitución Política de los Estados Unidos Mexicanos, vigente a partir del 4 de octubre de 2011, el juicio de amparo podrá promoverse </w:t>
      </w:r>
      <w:r w:rsidRPr="009B3EDA">
        <w:rPr>
          <w:rFonts w:ascii="Palatino Linotype" w:hAnsi="Palatino Linotype"/>
          <w:i/>
          <w:sz w:val="22"/>
        </w:rPr>
        <w:lastRenderedPageBreak/>
        <w:t xml:space="preserve">por la parte que resienta el agravio causado por el acto reclamado (interés jurídico) </w:t>
      </w:r>
      <w:r w:rsidRPr="009B3EDA">
        <w:rPr>
          <w:rFonts w:ascii="Palatino Linotype" w:hAnsi="Palatino Linotype"/>
          <w:b/>
          <w:i/>
          <w:sz w:val="22"/>
          <w:u w:val="single"/>
        </w:rPr>
        <w:t>o, en su caso, por aquella que tenga un interés cualificado respecto de la constitucionalidad de los actos reclamados (interés legítimo),</w:t>
      </w:r>
      <w:r w:rsidRPr="009B3EDA">
        <w:rPr>
          <w:rFonts w:ascii="Palatino Linotype" w:hAnsi="Palatino Linotype"/>
          <w:i/>
          <w:sz w:val="22"/>
        </w:rPr>
        <w:t xml:space="preserve"> el </w:t>
      </w:r>
      <w:r w:rsidRPr="009B3EDA">
        <w:rPr>
          <w:rFonts w:ascii="Palatino Linotype" w:hAnsi="Palatino Linotype"/>
          <w:b/>
          <w:i/>
          <w:sz w:val="22"/>
          <w:u w:val="single"/>
        </w:rPr>
        <w:t>cual proviene de la afectación a su esfera jurídica</w:t>
      </w:r>
      <w:r w:rsidRPr="009B3EDA">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rsidR="00BE0267" w:rsidRDefault="00BE0267" w:rsidP="007332A6">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7B161E" w:rsidRPr="009B3EDA" w:rsidRDefault="007B161E" w:rsidP="007332A6">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 xml:space="preserve">Precisado lo anterior, se advierte que </w:t>
      </w:r>
      <w:r w:rsidRPr="009B3EDA">
        <w:rPr>
          <w:rFonts w:ascii="Palatino Linotype" w:hAnsi="Palatino Linotype" w:cs="Arial"/>
          <w:b/>
        </w:rPr>
        <w:t>La Recurrente</w:t>
      </w:r>
      <w:r w:rsidRPr="009B3EDA">
        <w:rPr>
          <w:rFonts w:ascii="Palatino Linotype" w:hAnsi="Palatino Linotype" w:cs="Arial"/>
        </w:rPr>
        <w:t xml:space="preserve"> acredita su interés legítimo al acceso a datos personales al dar cumplimiento a</w:t>
      </w:r>
      <w:r w:rsidRPr="009B3EDA">
        <w:rPr>
          <w:rFonts w:ascii="Palatino Linotype" w:hAnsi="Palatino Linotype" w:cs="Arial"/>
          <w:lang w:val="es-ES_tradnl"/>
        </w:rPr>
        <w:t xml:space="preserve"> las formalidades previstas por la </w:t>
      </w:r>
      <w:r w:rsidRPr="009B3EDA">
        <w:rPr>
          <w:rFonts w:ascii="Palatino Linotype" w:hAnsi="Palatino Linotype" w:cs="Arial"/>
        </w:rPr>
        <w:t>Ley de Protección de Datos Personales en Posesión de Sujetos Obligados del Estado de México y Municipios</w:t>
      </w:r>
      <w:r w:rsidRPr="009B3EDA">
        <w:rPr>
          <w:rFonts w:ascii="Palatino Linotype" w:hAnsi="Palatino Linotype" w:cs="Arial"/>
          <w:lang w:val="es-ES_tradnl"/>
        </w:rPr>
        <w:t>.</w:t>
      </w:r>
    </w:p>
    <w:p w:rsidR="007332A6" w:rsidRPr="009B3EDA" w:rsidRDefault="007332A6" w:rsidP="007332A6">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7B161E" w:rsidRPr="009B3EDA" w:rsidRDefault="007B161E" w:rsidP="007332A6">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9B3EDA">
        <w:rPr>
          <w:rFonts w:ascii="Palatino Linotype" w:hAnsi="Palatino Linotype" w:cs="Arial"/>
        </w:rPr>
        <w:t>Una vez sentado lo anterior, resulta oportuno traer a colación los artículos 82</w:t>
      </w:r>
      <w:r w:rsidR="007332A6" w:rsidRPr="009B3EDA">
        <w:rPr>
          <w:rFonts w:ascii="Palatino Linotype" w:hAnsi="Palatino Linotype" w:cs="Arial"/>
        </w:rPr>
        <w:t>,</w:t>
      </w:r>
      <w:r w:rsidRPr="009B3EDA">
        <w:rPr>
          <w:rFonts w:ascii="Palatino Linotype" w:hAnsi="Palatino Linotype" w:cs="Arial"/>
        </w:rPr>
        <w:t xml:space="preserve"> fracción XXVIII y 131</w:t>
      </w:r>
      <w:r w:rsidR="007332A6" w:rsidRPr="009B3EDA">
        <w:rPr>
          <w:rFonts w:ascii="Palatino Linotype" w:hAnsi="Palatino Linotype" w:cs="Arial"/>
        </w:rPr>
        <w:t>,</w:t>
      </w:r>
      <w:r w:rsidRPr="009B3EDA">
        <w:rPr>
          <w:rFonts w:ascii="Palatino Linotype" w:hAnsi="Palatino Linotype" w:cs="Arial"/>
        </w:rPr>
        <w:t xml:space="preserve"> de la Ley de Protección de Datos Personales en Posesión de Sujetos Obligados del Estado de México y Municipios, normatividad invocada cuyo contenido literal es el siguiente: </w:t>
      </w:r>
    </w:p>
    <w:p w:rsidR="007332A6" w:rsidRPr="009B3EDA" w:rsidRDefault="007332A6" w:rsidP="007332A6">
      <w:pPr>
        <w:pStyle w:val="Sinespaciado"/>
      </w:pP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 xml:space="preserve">“Atribuciones del Instituto </w:t>
      </w: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i/>
          <w:sz w:val="22"/>
          <w:szCs w:val="22"/>
        </w:rPr>
      </w:pPr>
      <w:r w:rsidRPr="009B3EDA">
        <w:rPr>
          <w:rFonts w:ascii="Palatino Linotype" w:hAnsi="Palatino Linotype"/>
          <w:b/>
          <w:i/>
          <w:sz w:val="22"/>
          <w:szCs w:val="22"/>
        </w:rPr>
        <w:t>Artículo 82.</w:t>
      </w:r>
      <w:r w:rsidRPr="009B3EDA">
        <w:rPr>
          <w:rFonts w:ascii="Palatino Linotype" w:hAnsi="Palatino Linotype"/>
          <w:i/>
          <w:sz w:val="22"/>
          <w:szCs w:val="22"/>
        </w:rPr>
        <w:t xml:space="preserve"> El Instituto, además de las atribuciones encomendadas por la Ley de Transparencia y normatividad aplicable, tendrá las atribuciones siguientes:</w:t>
      </w: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w:t>
      </w: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cs="Arial"/>
          <w:i/>
          <w:sz w:val="22"/>
          <w:szCs w:val="22"/>
        </w:rPr>
      </w:pPr>
      <w:r w:rsidRPr="009B3EDA">
        <w:rPr>
          <w:rFonts w:ascii="Palatino Linotype" w:hAnsi="Palatino Linotype"/>
          <w:b/>
          <w:i/>
          <w:sz w:val="22"/>
          <w:szCs w:val="22"/>
        </w:rPr>
        <w:t>XXVIII.</w:t>
      </w:r>
      <w:r w:rsidRPr="009B3EDA">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rsidR="007332A6" w:rsidRPr="009B3EDA" w:rsidRDefault="007332A6" w:rsidP="007332A6">
      <w:pPr>
        <w:pStyle w:val="Prrafodelista"/>
        <w:widowControl w:val="0"/>
        <w:autoSpaceDE w:val="0"/>
        <w:autoSpaceDN w:val="0"/>
        <w:adjustRightInd w:val="0"/>
        <w:ind w:left="567" w:right="851"/>
        <w:contextualSpacing w:val="0"/>
        <w:jc w:val="both"/>
        <w:rPr>
          <w:rFonts w:ascii="Palatino Linotype" w:hAnsi="Palatino Linotype"/>
          <w:b/>
          <w:i/>
          <w:sz w:val="22"/>
          <w:szCs w:val="22"/>
        </w:rPr>
      </w:pP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 xml:space="preserve">De la conciliación </w:t>
      </w:r>
    </w:p>
    <w:p w:rsidR="007B161E" w:rsidRPr="009B3EDA" w:rsidRDefault="007B161E" w:rsidP="007332A6">
      <w:pPr>
        <w:pStyle w:val="Prrafodelista"/>
        <w:widowControl w:val="0"/>
        <w:autoSpaceDE w:val="0"/>
        <w:autoSpaceDN w:val="0"/>
        <w:adjustRightInd w:val="0"/>
        <w:ind w:left="567" w:right="851"/>
        <w:contextualSpacing w:val="0"/>
        <w:jc w:val="both"/>
        <w:rPr>
          <w:rFonts w:ascii="Palatino Linotype" w:hAnsi="Palatino Linotype" w:cs="Arial"/>
          <w:b/>
          <w:i/>
          <w:sz w:val="22"/>
          <w:szCs w:val="22"/>
        </w:rPr>
      </w:pPr>
      <w:r w:rsidRPr="009B3EDA">
        <w:rPr>
          <w:rFonts w:ascii="Palatino Linotype" w:hAnsi="Palatino Linotype"/>
          <w:b/>
          <w:i/>
          <w:sz w:val="22"/>
          <w:szCs w:val="22"/>
        </w:rPr>
        <w:t>Artículo 131.</w:t>
      </w:r>
      <w:r w:rsidRPr="009B3EDA">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9B3EDA">
        <w:rPr>
          <w:rFonts w:ascii="Palatino Linotype" w:hAnsi="Palatino Linotype"/>
          <w:b/>
          <w:i/>
          <w:sz w:val="22"/>
          <w:szCs w:val="22"/>
        </w:rPr>
        <w:t>[Sic]</w:t>
      </w:r>
    </w:p>
    <w:p w:rsidR="007332A6" w:rsidRPr="009B3EDA" w:rsidRDefault="007332A6" w:rsidP="007332A6">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7A72EB" w:rsidRPr="009B3EDA" w:rsidRDefault="007B161E" w:rsidP="007A72EB">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9B3EDA">
        <w:rPr>
          <w:rFonts w:ascii="Palatino Linotype" w:hAnsi="Palatino Linotype" w:cs="Arial"/>
        </w:rPr>
        <w:lastRenderedPageBreak/>
        <w:t xml:space="preserve">Derivado de lo anterior, en referencia al procedimiento de conciliación, se precisan las siguientes consideraciones: </w:t>
      </w:r>
    </w:p>
    <w:p w:rsidR="007A72EB" w:rsidRPr="009B3EDA" w:rsidRDefault="007A72EB" w:rsidP="007A72EB">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rsidR="007A72EB" w:rsidRPr="009B3EDA" w:rsidRDefault="007B161E" w:rsidP="007A72EB">
      <w:pPr>
        <w:pStyle w:val="Prrafodelista"/>
        <w:widowControl w:val="0"/>
        <w:numPr>
          <w:ilvl w:val="0"/>
          <w:numId w:val="28"/>
        </w:numPr>
        <w:autoSpaceDE w:val="0"/>
        <w:autoSpaceDN w:val="0"/>
        <w:adjustRightInd w:val="0"/>
        <w:spacing w:after="240" w:line="360" w:lineRule="auto"/>
        <w:ind w:right="49"/>
        <w:contextualSpacing w:val="0"/>
        <w:jc w:val="both"/>
        <w:rPr>
          <w:rFonts w:ascii="Palatino Linotype" w:hAnsi="Palatino Linotype" w:cs="Arial"/>
        </w:rPr>
      </w:pPr>
      <w:r w:rsidRPr="009B3EDA">
        <w:rPr>
          <w:rFonts w:ascii="Palatino Linotype" w:hAnsi="Palatino Linotype" w:cs="Arial"/>
          <w:b/>
        </w:rPr>
        <w:t>La Recurrente</w:t>
      </w:r>
      <w:r w:rsidRPr="009B3EDA">
        <w:rPr>
          <w:rFonts w:ascii="Palatino Linotype" w:hAnsi="Palatino Linotype" w:cs="Arial"/>
        </w:rPr>
        <w:t xml:space="preserve"> se identifica con credencial oficial, acreditando s</w:t>
      </w:r>
      <w:r w:rsidR="007A72EB" w:rsidRPr="009B3EDA">
        <w:rPr>
          <w:rFonts w:ascii="Palatino Linotype" w:hAnsi="Palatino Linotype" w:cs="Arial"/>
        </w:rPr>
        <w:t>u personalidad.</w:t>
      </w:r>
    </w:p>
    <w:p w:rsidR="007A72EB" w:rsidRPr="009B3EDA" w:rsidRDefault="007B161E" w:rsidP="007A72EB">
      <w:pPr>
        <w:pStyle w:val="Prrafodelista"/>
        <w:widowControl w:val="0"/>
        <w:numPr>
          <w:ilvl w:val="0"/>
          <w:numId w:val="28"/>
        </w:numPr>
        <w:autoSpaceDE w:val="0"/>
        <w:autoSpaceDN w:val="0"/>
        <w:adjustRightInd w:val="0"/>
        <w:spacing w:after="240" w:line="360" w:lineRule="auto"/>
        <w:ind w:right="49"/>
        <w:contextualSpacing w:val="0"/>
        <w:jc w:val="both"/>
        <w:rPr>
          <w:rFonts w:ascii="Palatino Linotype" w:hAnsi="Palatino Linotype" w:cs="Arial"/>
        </w:rPr>
      </w:pPr>
      <w:r w:rsidRPr="009B3EDA">
        <w:rPr>
          <w:rFonts w:ascii="Palatino Linotype" w:hAnsi="Palatino Linotype" w:cs="Arial"/>
        </w:rPr>
        <w:t xml:space="preserve">Al remitir </w:t>
      </w:r>
      <w:r w:rsidR="007A72EB" w:rsidRPr="009B3EDA">
        <w:rPr>
          <w:rFonts w:ascii="Palatino Linotype" w:hAnsi="Palatino Linotype" w:cs="Arial"/>
        </w:rPr>
        <w:t>su identificación oficial y el acta de</w:t>
      </w:r>
      <w:r w:rsidRPr="009B3EDA">
        <w:rPr>
          <w:rFonts w:ascii="Palatino Linotype" w:hAnsi="Palatino Linotype" w:cs="Arial"/>
        </w:rPr>
        <w:t xml:space="preserve"> defunción, se acredita el interés jurídico del particular. </w:t>
      </w:r>
    </w:p>
    <w:p w:rsidR="007B161E" w:rsidRPr="009B3EDA" w:rsidRDefault="007A72EB" w:rsidP="007A72EB">
      <w:pPr>
        <w:pStyle w:val="Prrafodelista"/>
        <w:widowControl w:val="0"/>
        <w:numPr>
          <w:ilvl w:val="0"/>
          <w:numId w:val="28"/>
        </w:numPr>
        <w:autoSpaceDE w:val="0"/>
        <w:autoSpaceDN w:val="0"/>
        <w:adjustRightInd w:val="0"/>
        <w:spacing w:after="240" w:line="360" w:lineRule="auto"/>
        <w:ind w:right="49"/>
        <w:jc w:val="both"/>
        <w:rPr>
          <w:rFonts w:ascii="Palatino Linotype" w:hAnsi="Palatino Linotype" w:cs="Arial"/>
        </w:rPr>
      </w:pPr>
      <w:r w:rsidRPr="009B3EDA">
        <w:rPr>
          <w:rFonts w:ascii="Palatino Linotype" w:hAnsi="Palatino Linotype" w:cs="Arial"/>
        </w:rPr>
        <w:t xml:space="preserve">Dentro de los archivos del </w:t>
      </w:r>
      <w:r w:rsidRPr="009B3EDA">
        <w:rPr>
          <w:rFonts w:ascii="Palatino Linotype" w:hAnsi="Palatino Linotype" w:cs="Arial"/>
          <w:b/>
        </w:rPr>
        <w:t>Sujeto Obligado</w:t>
      </w:r>
      <w:r w:rsidRPr="009B3EDA">
        <w:rPr>
          <w:rFonts w:ascii="Palatino Linotype" w:hAnsi="Palatino Linotype" w:cs="Arial"/>
        </w:rPr>
        <w:t xml:space="preserve">, no obran los comprobantes de pago; sin embargo, se encuentran en posibilidades de entregar el listado de nómina, en donde se encuentra todos los datos de sueldo y percepciones, del periodo solicitado, de la persona referida en la solicitud 00004/PLEGISLA/AD/2021, a favor de la hoy </w:t>
      </w:r>
      <w:r w:rsidRPr="009B3EDA">
        <w:rPr>
          <w:rFonts w:ascii="Palatino Linotype" w:hAnsi="Palatino Linotype" w:cs="Arial"/>
          <w:b/>
        </w:rPr>
        <w:t>Recurrente</w:t>
      </w:r>
      <w:r w:rsidRPr="009B3EDA">
        <w:rPr>
          <w:rFonts w:ascii="Palatino Linotype" w:hAnsi="Palatino Linotype" w:cs="Arial"/>
        </w:rPr>
        <w:t xml:space="preserve"> y hacer entrega de la información por medio de disco compacto, USB o cualquier otro medio derivado de los avances tecnológicos, facilitado por la titular, en las instalaciones de la Unidad de Transparencia del Sujeto Obligado, previa acreditación</w:t>
      </w:r>
      <w:r w:rsidR="007B161E" w:rsidRPr="009B3EDA">
        <w:rPr>
          <w:rFonts w:ascii="Palatino Linotype" w:hAnsi="Palatino Linotype" w:cs="Arial"/>
        </w:rPr>
        <w:t>.</w:t>
      </w:r>
    </w:p>
    <w:p w:rsidR="007A72EB" w:rsidRPr="009B3EDA" w:rsidRDefault="007A72EB" w:rsidP="007A72EB">
      <w:pPr>
        <w:pStyle w:val="Prrafodelista"/>
        <w:widowControl w:val="0"/>
        <w:autoSpaceDE w:val="0"/>
        <w:autoSpaceDN w:val="0"/>
        <w:adjustRightInd w:val="0"/>
        <w:spacing w:after="240" w:line="360" w:lineRule="auto"/>
        <w:ind w:right="49"/>
        <w:jc w:val="both"/>
        <w:rPr>
          <w:rFonts w:ascii="Palatino Linotype" w:hAnsi="Palatino Linotype" w:cs="Arial"/>
        </w:rPr>
      </w:pPr>
    </w:p>
    <w:p w:rsidR="007B161E" w:rsidRPr="009B3EDA" w:rsidRDefault="007B161E" w:rsidP="007B161E">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9B3EDA">
        <w:rPr>
          <w:rFonts w:ascii="Palatino Linotype" w:hAnsi="Palatino Linotype" w:cs="Arial"/>
        </w:rPr>
        <w:t xml:space="preserve">Por consiguiente, al levantar el acta de conciliación respectiva se llegó al siguiente acuerdo: </w:t>
      </w:r>
    </w:p>
    <w:p w:rsidR="007B161E" w:rsidRPr="009B3EDA" w:rsidRDefault="00CE1552" w:rsidP="00CE1552">
      <w:pPr>
        <w:pStyle w:val="Prrafodelista"/>
        <w:widowControl w:val="0"/>
        <w:autoSpaceDE w:val="0"/>
        <w:autoSpaceDN w:val="0"/>
        <w:adjustRightInd w:val="0"/>
        <w:ind w:left="567" w:right="902"/>
        <w:contextualSpacing w:val="0"/>
        <w:jc w:val="both"/>
        <w:rPr>
          <w:rFonts w:ascii="Palatino Linotype" w:hAnsi="Palatino Linotype" w:cs="Arial"/>
          <w:i/>
        </w:rPr>
      </w:pPr>
      <w:r w:rsidRPr="009B3EDA">
        <w:rPr>
          <w:rFonts w:ascii="Palatino Linotype" w:hAnsi="Palatino Linotype"/>
          <w:i/>
          <w:sz w:val="23"/>
          <w:szCs w:val="23"/>
        </w:rPr>
        <w:t xml:space="preserve">“…Por consiguiente, se </w:t>
      </w:r>
      <w:r w:rsidRPr="009B3EDA">
        <w:rPr>
          <w:rFonts w:ascii="Palatino Linotype" w:hAnsi="Palatino Linotype"/>
          <w:b/>
          <w:bCs/>
          <w:i/>
          <w:sz w:val="23"/>
          <w:szCs w:val="23"/>
        </w:rPr>
        <w:t xml:space="preserve">ACUERDA </w:t>
      </w:r>
      <w:r w:rsidRPr="009B3EDA">
        <w:rPr>
          <w:rFonts w:ascii="Palatino Linotype" w:hAnsi="Palatino Linotype"/>
          <w:i/>
          <w:sz w:val="23"/>
          <w:szCs w:val="23"/>
        </w:rPr>
        <w:t xml:space="preserve">que el </w:t>
      </w:r>
      <w:r w:rsidRPr="009B3EDA">
        <w:rPr>
          <w:rFonts w:ascii="Palatino Linotype" w:hAnsi="Palatino Linotype"/>
          <w:b/>
          <w:bCs/>
          <w:i/>
          <w:sz w:val="23"/>
          <w:szCs w:val="23"/>
        </w:rPr>
        <w:t xml:space="preserve">Sujeto Obligado haga del conocimiento a La Recurrente </w:t>
      </w:r>
      <w:r w:rsidRPr="009B3EDA">
        <w:rPr>
          <w:rFonts w:ascii="Palatino Linotype" w:hAnsi="Palatino Linotype"/>
          <w:i/>
          <w:sz w:val="23"/>
          <w:szCs w:val="23"/>
        </w:rPr>
        <w:t xml:space="preserve">vía </w:t>
      </w:r>
      <w:r w:rsidRPr="009B3EDA">
        <w:rPr>
          <w:rFonts w:ascii="Palatino Linotype" w:hAnsi="Palatino Linotype"/>
          <w:b/>
          <w:bCs/>
          <w:i/>
          <w:sz w:val="23"/>
          <w:szCs w:val="23"/>
        </w:rPr>
        <w:t>SARCOEM</w:t>
      </w:r>
      <w:r w:rsidRPr="009B3EDA">
        <w:rPr>
          <w:rFonts w:ascii="Palatino Linotype" w:hAnsi="Palatino Linotype"/>
          <w:i/>
          <w:sz w:val="23"/>
          <w:szCs w:val="23"/>
        </w:rPr>
        <w:t xml:space="preserve">, el procedimiento, días y horario, para acceder a la información, como pueden ser por medio de </w:t>
      </w:r>
      <w:r w:rsidRPr="009B3EDA">
        <w:rPr>
          <w:rFonts w:ascii="Palatino Linotype" w:hAnsi="Palatino Linotype"/>
          <w:i/>
          <w:iCs/>
          <w:sz w:val="23"/>
          <w:szCs w:val="23"/>
        </w:rPr>
        <w:t>disco compacto</w:t>
      </w:r>
      <w:r w:rsidRPr="009B3EDA">
        <w:rPr>
          <w:rFonts w:ascii="Palatino Linotype" w:hAnsi="Palatino Linotype"/>
          <w:i/>
          <w:sz w:val="23"/>
          <w:szCs w:val="23"/>
        </w:rPr>
        <w:t xml:space="preserve">, </w:t>
      </w:r>
      <w:r w:rsidRPr="009B3EDA">
        <w:rPr>
          <w:rFonts w:ascii="Palatino Linotype" w:hAnsi="Palatino Linotype"/>
          <w:i/>
          <w:iCs/>
          <w:sz w:val="23"/>
          <w:szCs w:val="23"/>
        </w:rPr>
        <w:t xml:space="preserve">USB </w:t>
      </w:r>
      <w:r w:rsidRPr="009B3EDA">
        <w:rPr>
          <w:rFonts w:ascii="Palatino Linotype" w:hAnsi="Palatino Linotype"/>
          <w:i/>
          <w:sz w:val="23"/>
          <w:szCs w:val="23"/>
        </w:rPr>
        <w:t xml:space="preserve">o cualquier otro medio derivado de los avances tecnológicos, facilitado por la titular, a más tardar el día </w:t>
      </w:r>
      <w:r w:rsidRPr="009B3EDA">
        <w:rPr>
          <w:rFonts w:ascii="Palatino Linotype" w:hAnsi="Palatino Linotype"/>
          <w:b/>
          <w:bCs/>
          <w:i/>
          <w:sz w:val="23"/>
          <w:szCs w:val="23"/>
        </w:rPr>
        <w:t>jueves veintidós (22) de abril de dos mil veintiuno</w:t>
      </w:r>
      <w:r w:rsidRPr="009B3EDA">
        <w:rPr>
          <w:rFonts w:ascii="Palatino Linotype" w:hAnsi="Palatino Linotype"/>
          <w:i/>
          <w:sz w:val="23"/>
          <w:szCs w:val="23"/>
        </w:rPr>
        <w:t xml:space="preserve">, a efecto de que </w:t>
      </w:r>
      <w:r w:rsidRPr="009B3EDA">
        <w:rPr>
          <w:rFonts w:ascii="Palatino Linotype" w:hAnsi="Palatino Linotype"/>
          <w:b/>
          <w:bCs/>
          <w:i/>
          <w:sz w:val="23"/>
          <w:szCs w:val="23"/>
        </w:rPr>
        <w:t xml:space="preserve">La Recurrente </w:t>
      </w:r>
      <w:r w:rsidRPr="009B3EDA">
        <w:rPr>
          <w:rFonts w:ascii="Palatino Linotype" w:hAnsi="Palatino Linotype"/>
          <w:i/>
          <w:sz w:val="23"/>
          <w:szCs w:val="23"/>
        </w:rPr>
        <w:t xml:space="preserve">tenga acceso a la información anteriormente señalada, y el recurso de revisión citado al rubro quede sin materia una vez verificado dicho cumplimiento, </w:t>
      </w:r>
      <w:r w:rsidRPr="009B3EDA">
        <w:rPr>
          <w:rFonts w:ascii="Palatino Linotype" w:hAnsi="Palatino Linotype"/>
          <w:i/>
          <w:sz w:val="23"/>
          <w:szCs w:val="23"/>
        </w:rPr>
        <w:lastRenderedPageBreak/>
        <w:t>en términos del artículo 132 fracción V, de la Ley de Protección de Datos Personales en Posesión de Sujetos Obligados del Estado de México y Municipios…”</w:t>
      </w:r>
    </w:p>
    <w:p w:rsidR="007B161E" w:rsidRPr="009B3EDA" w:rsidRDefault="007B161E" w:rsidP="007B161E">
      <w:pPr>
        <w:widowControl w:val="0"/>
        <w:autoSpaceDE w:val="0"/>
        <w:autoSpaceDN w:val="0"/>
        <w:adjustRightInd w:val="0"/>
        <w:spacing w:before="240" w:after="160" w:line="360" w:lineRule="auto"/>
        <w:ind w:right="51"/>
        <w:jc w:val="both"/>
        <w:rPr>
          <w:rFonts w:ascii="Palatino Linotype" w:hAnsi="Palatino Linotype"/>
          <w:b/>
          <w:sz w:val="2"/>
          <w:lang w:eastAsia="es-MX"/>
        </w:rPr>
      </w:pPr>
    </w:p>
    <w:p w:rsidR="007B161E" w:rsidRPr="009B3EDA" w:rsidRDefault="007B161E" w:rsidP="007B161E">
      <w:pPr>
        <w:widowControl w:val="0"/>
        <w:autoSpaceDE w:val="0"/>
        <w:autoSpaceDN w:val="0"/>
        <w:adjustRightInd w:val="0"/>
        <w:spacing w:before="240" w:after="160" w:line="360" w:lineRule="auto"/>
        <w:ind w:right="51"/>
        <w:jc w:val="both"/>
        <w:rPr>
          <w:rFonts w:ascii="Palatino Linotype" w:hAnsi="Palatino Linotype"/>
          <w:lang w:eastAsia="es-MX"/>
        </w:rPr>
      </w:pPr>
      <w:r w:rsidRPr="009B3EDA">
        <w:rPr>
          <w:rFonts w:ascii="Palatino Linotype" w:hAnsi="Palatino Linotype"/>
          <w:lang w:eastAsia="es-MX"/>
        </w:rPr>
        <w:t>En este orden de ideas,</w:t>
      </w:r>
      <w:r w:rsidRPr="009B3EDA">
        <w:rPr>
          <w:rFonts w:ascii="Palatino Linotype" w:hAnsi="Palatino Linotype"/>
          <w:b/>
          <w:lang w:eastAsia="es-MX"/>
        </w:rPr>
        <w:t xml:space="preserve"> El Sujeto Obligado </w:t>
      </w:r>
      <w:r w:rsidRPr="009B3EDA">
        <w:rPr>
          <w:rFonts w:ascii="Palatino Linotype" w:hAnsi="Palatino Linotype"/>
          <w:lang w:eastAsia="es-MX"/>
        </w:rPr>
        <w:t>hizo entrega en tiempo y forma de la siguiente información como se muestra a continuación:</w:t>
      </w:r>
    </w:p>
    <w:p w:rsidR="007B161E" w:rsidRPr="009B3EDA" w:rsidRDefault="004B236A" w:rsidP="007B161E">
      <w:pPr>
        <w:widowControl w:val="0"/>
        <w:autoSpaceDE w:val="0"/>
        <w:autoSpaceDN w:val="0"/>
        <w:adjustRightInd w:val="0"/>
        <w:spacing w:before="240" w:after="160" w:line="360" w:lineRule="auto"/>
        <w:ind w:right="51"/>
        <w:jc w:val="both"/>
        <w:rPr>
          <w:rFonts w:ascii="Palatino Linotype" w:hAnsi="Palatino Linotype"/>
          <w:lang w:eastAsia="es-MX"/>
        </w:rPr>
      </w:pPr>
      <w:r w:rsidRPr="009B3EDA">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48895</wp:posOffset>
                </wp:positionH>
                <wp:positionV relativeFrom="paragraph">
                  <wp:posOffset>6350</wp:posOffset>
                </wp:positionV>
                <wp:extent cx="5589905" cy="1991360"/>
                <wp:effectExtent l="14605" t="20320" r="15240" b="17145"/>
                <wp:wrapNone/>
                <wp:docPr id="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9905" cy="1991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72F93" id="Rectangle 41" o:spid="_x0000_s1026" style="position:absolute;margin-left:3.85pt;margin-top:.5pt;width:440.15pt;height:15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" filled="f" strokecolor="red" strokeweight="2.25pt"/>
            </w:pict>
          </mc:Fallback>
        </mc:AlternateContent>
      </w:r>
      <w:r w:rsidRPr="009B3EDA">
        <w:rPr>
          <w:noProof/>
          <w:lang w:val="es-MX" w:eastAsia="es-MX"/>
        </w:rPr>
        <w:drawing>
          <wp:inline distT="0" distB="0" distL="0" distR="0">
            <wp:extent cx="5974080" cy="4259580"/>
            <wp:effectExtent l="0" t="0" r="7620" b="762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4080" cy="4259580"/>
                    </a:xfrm>
                    <a:prstGeom prst="rect">
                      <a:avLst/>
                    </a:prstGeom>
                    <a:noFill/>
                    <a:ln>
                      <a:noFill/>
                    </a:ln>
                  </pic:spPr>
                </pic:pic>
              </a:graphicData>
            </a:graphic>
          </wp:inline>
        </w:drawing>
      </w:r>
    </w:p>
    <w:p w:rsidR="00CE1552" w:rsidRPr="009B3EDA" w:rsidRDefault="004B236A" w:rsidP="00C0778C">
      <w:pPr>
        <w:widowControl w:val="0"/>
        <w:autoSpaceDE w:val="0"/>
        <w:autoSpaceDN w:val="0"/>
        <w:adjustRightInd w:val="0"/>
        <w:spacing w:before="240" w:after="160" w:line="360" w:lineRule="auto"/>
        <w:ind w:right="51"/>
        <w:jc w:val="center"/>
        <w:rPr>
          <w:rFonts w:ascii="Palatino Linotype" w:hAnsi="Palatino Linotype"/>
          <w:lang w:eastAsia="es-MX"/>
        </w:rPr>
      </w:pPr>
      <w:r>
        <w:rPr>
          <w:rFonts w:ascii="Palatino Linotype" w:hAnsi="Palatino Linotype"/>
          <w:noProof/>
          <w:lang w:val="es-MX" w:eastAsia="es-MX"/>
        </w:rPr>
        <w:lastRenderedPageBreak/>
        <w:drawing>
          <wp:inline distT="0" distB="0" distL="0" distR="0">
            <wp:extent cx="5288280" cy="468630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88280" cy="4686300"/>
                    </a:xfrm>
                    <a:prstGeom prst="rect">
                      <a:avLst/>
                    </a:prstGeom>
                    <a:noFill/>
                    <a:ln>
                      <a:noFill/>
                    </a:ln>
                  </pic:spPr>
                </pic:pic>
              </a:graphicData>
            </a:graphic>
          </wp:inline>
        </w:drawing>
      </w:r>
    </w:p>
    <w:p w:rsidR="00CE1552" w:rsidRPr="009B3EDA" w:rsidRDefault="00CE1552" w:rsidP="007B161E">
      <w:pPr>
        <w:widowControl w:val="0"/>
        <w:autoSpaceDE w:val="0"/>
        <w:autoSpaceDN w:val="0"/>
        <w:adjustRightInd w:val="0"/>
        <w:spacing w:before="240" w:after="160" w:line="360" w:lineRule="auto"/>
        <w:ind w:right="51"/>
        <w:jc w:val="both"/>
        <w:rPr>
          <w:rFonts w:ascii="Palatino Linotype" w:hAnsi="Palatino Linotype"/>
          <w:lang w:eastAsia="es-MX"/>
        </w:rPr>
      </w:pPr>
    </w:p>
    <w:p w:rsidR="00CE1552" w:rsidRPr="009B3EDA" w:rsidRDefault="007B161E" w:rsidP="00CE1552">
      <w:pPr>
        <w:widowControl w:val="0"/>
        <w:autoSpaceDE w:val="0"/>
        <w:autoSpaceDN w:val="0"/>
        <w:adjustRightInd w:val="0"/>
        <w:spacing w:line="360" w:lineRule="auto"/>
        <w:ind w:right="51"/>
        <w:jc w:val="both"/>
        <w:rPr>
          <w:rFonts w:ascii="Palatino Linotype" w:hAnsi="Palatino Linotype"/>
          <w:noProof/>
          <w:lang w:val="es-MX" w:eastAsia="es-MX"/>
        </w:rPr>
      </w:pPr>
      <w:r w:rsidRPr="009B3EDA">
        <w:rPr>
          <w:rFonts w:ascii="Palatino Linotype" w:hAnsi="Palatino Linotype"/>
          <w:noProof/>
          <w:lang w:val="es-MX" w:eastAsia="es-MX"/>
        </w:rPr>
        <w:t xml:space="preserve">De lo anterior, se hace constar que la parte </w:t>
      </w:r>
      <w:r w:rsidR="00CE1552" w:rsidRPr="009B3EDA">
        <w:rPr>
          <w:rFonts w:ascii="Palatino Linotype" w:hAnsi="Palatino Linotype"/>
          <w:b/>
          <w:noProof/>
          <w:lang w:val="es-MX" w:eastAsia="es-MX"/>
        </w:rPr>
        <w:t>Recurrente</w:t>
      </w:r>
      <w:r w:rsidR="00CE1552" w:rsidRPr="009B3EDA">
        <w:rPr>
          <w:rFonts w:ascii="Palatino Linotype" w:hAnsi="Palatino Linotype"/>
          <w:noProof/>
          <w:lang w:val="es-MX" w:eastAsia="es-MX"/>
        </w:rPr>
        <w:t xml:space="preserve"> recibió</w:t>
      </w:r>
      <w:r w:rsidRPr="009B3EDA">
        <w:rPr>
          <w:rFonts w:ascii="Palatino Linotype" w:hAnsi="Palatino Linotype"/>
          <w:noProof/>
          <w:lang w:val="es-MX" w:eastAsia="es-MX"/>
        </w:rPr>
        <w:t xml:space="preserve"> la inormacion requerida, en fecha </w:t>
      </w:r>
      <w:r w:rsidR="00CE1552" w:rsidRPr="009B3EDA">
        <w:rPr>
          <w:rFonts w:ascii="Palatino Linotype" w:hAnsi="Palatino Linotype"/>
          <w:noProof/>
          <w:lang w:val="es-MX" w:eastAsia="es-MX"/>
        </w:rPr>
        <w:t>tres de mayo de dos mil veintiuno</w:t>
      </w:r>
      <w:r w:rsidRPr="009B3EDA">
        <w:rPr>
          <w:rFonts w:ascii="Palatino Linotype" w:hAnsi="Palatino Linotype"/>
          <w:noProof/>
          <w:lang w:val="es-MX" w:eastAsia="es-MX"/>
        </w:rPr>
        <w:t>.</w:t>
      </w:r>
    </w:p>
    <w:p w:rsidR="00CE1552" w:rsidRPr="009B3EDA" w:rsidRDefault="00CE1552" w:rsidP="00CE1552">
      <w:pPr>
        <w:widowControl w:val="0"/>
        <w:autoSpaceDE w:val="0"/>
        <w:autoSpaceDN w:val="0"/>
        <w:adjustRightInd w:val="0"/>
        <w:spacing w:line="360" w:lineRule="auto"/>
        <w:ind w:right="51"/>
        <w:jc w:val="both"/>
        <w:rPr>
          <w:rFonts w:ascii="Palatino Linotype" w:hAnsi="Palatino Linotype"/>
          <w:lang w:eastAsia="es-MX"/>
        </w:rPr>
      </w:pPr>
    </w:p>
    <w:p w:rsidR="007B161E" w:rsidRPr="009B3EDA" w:rsidRDefault="007B161E" w:rsidP="00CE1552">
      <w:pPr>
        <w:widowControl w:val="0"/>
        <w:autoSpaceDE w:val="0"/>
        <w:autoSpaceDN w:val="0"/>
        <w:adjustRightInd w:val="0"/>
        <w:spacing w:line="360" w:lineRule="auto"/>
        <w:ind w:right="51"/>
        <w:jc w:val="both"/>
        <w:rPr>
          <w:rFonts w:ascii="Palatino Linotype" w:hAnsi="Palatino Linotype"/>
          <w:lang w:eastAsia="es-MX"/>
        </w:rPr>
      </w:pPr>
      <w:r w:rsidRPr="009B3EDA">
        <w:rPr>
          <w:rFonts w:ascii="Palatino Linotype" w:hAnsi="Palatino Linotype"/>
          <w:lang w:eastAsia="es-MX"/>
        </w:rPr>
        <w:t>Una vez sentado lo anterior, al haber llegado a un acuerdo en la audiencia de conciliación y toda vez que la particular tuvo acceso a la información requerida, el recurso de revisión queda sin materia de conformidad con lo establecido por el artículo 132</w:t>
      </w:r>
      <w:r w:rsidR="00CE1552" w:rsidRPr="009B3EDA">
        <w:rPr>
          <w:rFonts w:ascii="Palatino Linotype" w:hAnsi="Palatino Linotype"/>
          <w:lang w:eastAsia="es-MX"/>
        </w:rPr>
        <w:t>,</w:t>
      </w:r>
      <w:r w:rsidRPr="009B3EDA">
        <w:rPr>
          <w:rFonts w:ascii="Palatino Linotype" w:hAnsi="Palatino Linotype"/>
          <w:lang w:eastAsia="es-MX"/>
        </w:rPr>
        <w:t xml:space="preserve"> de la Ley de </w:t>
      </w:r>
      <w:r w:rsidRPr="009B3EDA">
        <w:rPr>
          <w:rFonts w:ascii="Palatino Linotype" w:hAnsi="Palatino Linotype"/>
          <w:lang w:eastAsia="es-MX"/>
        </w:rPr>
        <w:lastRenderedPageBreak/>
        <w:t>Protección de Datos Personales en Posesión de Sujetos Obligados del Estado de México y Municipios, normatividad que a la letra dispone:</w:t>
      </w:r>
    </w:p>
    <w:p w:rsidR="00CE1552" w:rsidRPr="009B3EDA" w:rsidRDefault="00CE1552" w:rsidP="00CE1552">
      <w:pPr>
        <w:pStyle w:val="Sinespaciado"/>
        <w:rPr>
          <w:noProof/>
          <w:lang w:eastAsia="es-MX"/>
        </w:rPr>
      </w:pPr>
    </w:p>
    <w:p w:rsidR="007B161E" w:rsidRPr="009B3EDA" w:rsidRDefault="007B161E" w:rsidP="00CE1552">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rPr>
        <w:t>“Procedimiento de conciliación</w:t>
      </w:r>
    </w:p>
    <w:p w:rsidR="007B161E" w:rsidRPr="009B3EDA" w:rsidRDefault="007B161E" w:rsidP="00CE1552">
      <w:pPr>
        <w:spacing w:line="276" w:lineRule="auto"/>
        <w:ind w:left="567" w:right="851"/>
        <w:jc w:val="both"/>
        <w:rPr>
          <w:rFonts w:ascii="Palatino Linotype" w:hAnsi="Palatino Linotype" w:cs="Arial"/>
          <w:i/>
          <w:sz w:val="22"/>
          <w:szCs w:val="22"/>
        </w:rPr>
      </w:pPr>
      <w:r w:rsidRPr="009B3EDA">
        <w:rPr>
          <w:rFonts w:ascii="Palatino Linotype" w:hAnsi="Palatino Linotype" w:cs="Arial"/>
          <w:b/>
          <w:i/>
          <w:sz w:val="22"/>
          <w:szCs w:val="22"/>
        </w:rPr>
        <w:t>Artículo 132.</w:t>
      </w:r>
      <w:r w:rsidRPr="009B3EDA">
        <w:rPr>
          <w:rFonts w:ascii="Palatino Linotype" w:hAnsi="Palatino Linotype" w:cs="Arial"/>
          <w:i/>
          <w:sz w:val="22"/>
          <w:szCs w:val="22"/>
        </w:rPr>
        <w:t xml:space="preserve"> Admitido el recurso de revisión y sin perjuicio de lo dispuesto por la Ley General, el Instituto </w:t>
      </w:r>
      <w:r w:rsidRPr="009B3EDA">
        <w:rPr>
          <w:rFonts w:ascii="Palatino Linotype" w:hAnsi="Palatino Linotype" w:cs="Arial"/>
          <w:b/>
          <w:i/>
          <w:sz w:val="22"/>
          <w:szCs w:val="22"/>
          <w:u w:val="single"/>
        </w:rPr>
        <w:t>promoverá la conciliación entre las partes</w:t>
      </w:r>
      <w:r w:rsidRPr="009B3EDA">
        <w:rPr>
          <w:rFonts w:ascii="Palatino Linotype" w:hAnsi="Palatino Linotype" w:cs="Arial"/>
          <w:b/>
          <w:i/>
          <w:sz w:val="22"/>
          <w:szCs w:val="22"/>
        </w:rPr>
        <w:t>,</w:t>
      </w:r>
      <w:r w:rsidRPr="009B3EDA">
        <w:rPr>
          <w:rFonts w:ascii="Palatino Linotype" w:hAnsi="Palatino Linotype" w:cs="Arial"/>
          <w:i/>
          <w:sz w:val="22"/>
          <w:szCs w:val="22"/>
        </w:rPr>
        <w:t xml:space="preserve"> de conformidad con el procedimiento siguiente:</w:t>
      </w:r>
    </w:p>
    <w:p w:rsidR="007B161E" w:rsidRPr="009B3EDA" w:rsidRDefault="007B161E" w:rsidP="00CE1552">
      <w:pPr>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w:t>
      </w:r>
    </w:p>
    <w:p w:rsidR="007B161E" w:rsidRPr="009B3EDA" w:rsidRDefault="007B161E" w:rsidP="00CE1552">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rPr>
        <w:t xml:space="preserve">V. </w:t>
      </w:r>
      <w:r w:rsidRPr="009B3EDA">
        <w:rPr>
          <w:rFonts w:ascii="Palatino Linotype" w:hAnsi="Palatino Linotype" w:cs="Arial"/>
          <w:b/>
          <w:i/>
          <w:sz w:val="22"/>
          <w:szCs w:val="22"/>
          <w:u w:val="single"/>
        </w:rPr>
        <w:t>De llegar a un acuerdo, éste se hará constar por escrito y tendrá efectos vinculantes</w:t>
      </w:r>
      <w:r w:rsidRPr="009B3EDA">
        <w:rPr>
          <w:rFonts w:ascii="Palatino Linotype" w:hAnsi="Palatino Linotype" w:cs="Arial"/>
          <w:b/>
          <w:i/>
          <w:sz w:val="22"/>
          <w:szCs w:val="22"/>
        </w:rPr>
        <w:t>.</w:t>
      </w:r>
    </w:p>
    <w:p w:rsidR="007B161E" w:rsidRPr="009B3EDA" w:rsidRDefault="007B161E" w:rsidP="00CE1552">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u w:val="single"/>
        </w:rPr>
        <w:t>El recurso de revisión quedará sin materia y el Instituto, deberán verificar el cumplimiento del acuerdo respectiv</w:t>
      </w:r>
      <w:r w:rsidRPr="009B3EDA">
        <w:rPr>
          <w:rFonts w:ascii="Palatino Linotype" w:hAnsi="Palatino Linotype" w:cs="Arial"/>
          <w:b/>
          <w:i/>
          <w:sz w:val="22"/>
          <w:szCs w:val="22"/>
        </w:rPr>
        <w:t>o.</w:t>
      </w:r>
    </w:p>
    <w:p w:rsidR="007B161E" w:rsidRPr="009B3EDA" w:rsidRDefault="007B161E" w:rsidP="00CE1552">
      <w:pPr>
        <w:spacing w:line="276" w:lineRule="auto"/>
        <w:ind w:left="567" w:right="851"/>
        <w:jc w:val="both"/>
        <w:rPr>
          <w:rFonts w:ascii="Palatino Linotype" w:hAnsi="Palatino Linotype" w:cs="Arial"/>
          <w:i/>
          <w:sz w:val="22"/>
          <w:szCs w:val="22"/>
        </w:rPr>
      </w:pPr>
      <w:r w:rsidRPr="009B3EDA">
        <w:rPr>
          <w:rFonts w:ascii="Palatino Linotype" w:hAnsi="Palatino Linotype" w:cs="Arial"/>
          <w:b/>
          <w:i/>
          <w:sz w:val="22"/>
          <w:szCs w:val="22"/>
        </w:rPr>
        <w:t>VI.</w:t>
      </w:r>
      <w:r w:rsidRPr="009B3EDA">
        <w:rPr>
          <w:rFonts w:ascii="Palatino Linotype" w:hAnsi="Palatino Linotype" w:cs="Arial"/>
          <w:i/>
          <w:sz w:val="22"/>
          <w:szCs w:val="22"/>
        </w:rPr>
        <w:t xml:space="preserve"> El </w:t>
      </w:r>
      <w:r w:rsidRPr="009B3EDA">
        <w:rPr>
          <w:rFonts w:ascii="Palatino Linotype" w:hAnsi="Palatino Linotype" w:cs="Arial"/>
          <w:b/>
          <w:i/>
          <w:sz w:val="22"/>
          <w:szCs w:val="22"/>
          <w:u w:val="single"/>
        </w:rPr>
        <w:t>cumplimiento del acuerdo dará por concluido la sustanciación del recurso de revisión,</w:t>
      </w:r>
      <w:r w:rsidRPr="009B3EDA">
        <w:rPr>
          <w:rFonts w:ascii="Palatino Linotype" w:hAnsi="Palatino Linotype" w:cs="Arial"/>
          <w:i/>
          <w:sz w:val="22"/>
          <w:szCs w:val="22"/>
          <w:u w:val="single"/>
        </w:rPr>
        <w:t xml:space="preserve"> </w:t>
      </w:r>
      <w:r w:rsidRPr="009B3EDA">
        <w:rPr>
          <w:rFonts w:ascii="Palatino Linotype" w:hAnsi="Palatino Linotype" w:cs="Arial"/>
          <w:i/>
          <w:sz w:val="22"/>
          <w:szCs w:val="22"/>
        </w:rPr>
        <w:t>en caso contrario, el Instituto reanudará el procedimiento.</w:t>
      </w:r>
    </w:p>
    <w:p w:rsidR="007B161E" w:rsidRPr="009B3EDA" w:rsidRDefault="007B161E" w:rsidP="00CE1552">
      <w:pPr>
        <w:spacing w:line="276" w:lineRule="auto"/>
        <w:ind w:left="567" w:right="851"/>
        <w:jc w:val="both"/>
        <w:rPr>
          <w:rFonts w:ascii="Palatino Linotype" w:hAnsi="Palatino Linotype" w:cs="Arial"/>
          <w:b/>
          <w:i/>
          <w:sz w:val="22"/>
          <w:szCs w:val="22"/>
        </w:rPr>
      </w:pPr>
      <w:r w:rsidRPr="009B3EDA">
        <w:rPr>
          <w:rFonts w:ascii="Palatino Linotype" w:hAnsi="Palatino Linotype" w:cs="Arial"/>
          <w:i/>
          <w:sz w:val="22"/>
          <w:szCs w:val="22"/>
        </w:rPr>
        <w:t xml:space="preserve">El plazo al que se refiere el artículo siguiente de la presente Ley será suspendido durante el periodo de cumplimiento del acuerdo de conciliación.” </w:t>
      </w:r>
      <w:r w:rsidRPr="009B3EDA">
        <w:rPr>
          <w:rFonts w:ascii="Palatino Linotype" w:hAnsi="Palatino Linotype" w:cs="Arial"/>
          <w:b/>
          <w:i/>
          <w:sz w:val="22"/>
          <w:szCs w:val="22"/>
        </w:rPr>
        <w:t>[Sic]</w:t>
      </w:r>
    </w:p>
    <w:p w:rsidR="007B161E" w:rsidRPr="009B3EDA" w:rsidRDefault="007B161E" w:rsidP="007B161E">
      <w:pPr>
        <w:spacing w:line="360" w:lineRule="auto"/>
        <w:contextualSpacing/>
        <w:jc w:val="both"/>
        <w:rPr>
          <w:rFonts w:ascii="Palatino Linotype" w:hAnsi="Palatino Linotype"/>
        </w:rPr>
      </w:pPr>
    </w:p>
    <w:p w:rsidR="007B161E" w:rsidRPr="009B3EDA" w:rsidRDefault="007B161E" w:rsidP="007B161E">
      <w:pPr>
        <w:spacing w:line="360" w:lineRule="auto"/>
        <w:contextualSpacing/>
        <w:jc w:val="both"/>
        <w:rPr>
          <w:rFonts w:ascii="Palatino Linotype" w:hAnsi="Palatino Linotype" w:cs="Arial"/>
        </w:rPr>
      </w:pPr>
      <w:r w:rsidRPr="009B3EDA">
        <w:rPr>
          <w:rFonts w:ascii="Palatino Linotype" w:hAnsi="Palatino Linotype"/>
        </w:rPr>
        <w:t xml:space="preserve">En consecuencia, se </w:t>
      </w:r>
      <w:r w:rsidRPr="009B3EDA">
        <w:rPr>
          <w:rFonts w:ascii="Palatino Linotype" w:hAnsi="Palatino Linotype" w:cs="Arial"/>
          <w:lang w:val="es-ES_tradnl"/>
        </w:rPr>
        <w:t xml:space="preserve">determina </w:t>
      </w:r>
      <w:r w:rsidRPr="009B3EDA">
        <w:rPr>
          <w:rFonts w:ascii="Palatino Linotype" w:hAnsi="Palatino Linotype" w:cs="Arial"/>
          <w:b/>
          <w:lang w:val="es-ES_tradnl"/>
        </w:rPr>
        <w:t>SOBRESEER</w:t>
      </w:r>
      <w:r w:rsidRPr="009B3EDA">
        <w:rPr>
          <w:rFonts w:ascii="Palatino Linotype" w:hAnsi="Palatino Linotype" w:cs="Arial"/>
          <w:lang w:val="es-ES_tradnl"/>
        </w:rPr>
        <w:t xml:space="preserve"> por quedarse sin materia el presente recurso de revisión en virtud de que al haber llegado a un acuerdo las partes y al entregarse la información</w:t>
      </w:r>
      <w:r w:rsidRPr="009B3EDA">
        <w:rPr>
          <w:rFonts w:ascii="Palatino Linotype" w:hAnsi="Palatino Linotype"/>
          <w:lang w:eastAsia="es-ES_tradnl"/>
        </w:rPr>
        <w:t xml:space="preserve">, esto, de conformidad con lo señalado en el </w:t>
      </w:r>
      <w:r w:rsidRPr="009B3EDA">
        <w:rPr>
          <w:rFonts w:ascii="Palatino Linotype" w:hAnsi="Palatino Linotype" w:cs="Arial"/>
          <w:lang w:val="es-ES_tradnl"/>
        </w:rPr>
        <w:t>artículo 139</w:t>
      </w:r>
      <w:r w:rsidR="00CE1552" w:rsidRPr="009B3EDA">
        <w:rPr>
          <w:rFonts w:ascii="Palatino Linotype" w:hAnsi="Palatino Linotype" w:cs="Arial"/>
          <w:lang w:val="es-ES_tradnl"/>
        </w:rPr>
        <w:t>,</w:t>
      </w:r>
      <w:r w:rsidRPr="009B3EDA">
        <w:rPr>
          <w:rFonts w:ascii="Palatino Linotype" w:hAnsi="Palatino Linotype" w:cs="Arial"/>
          <w:lang w:val="es-ES_tradnl"/>
        </w:rPr>
        <w:t xml:space="preserve"> fracción V</w:t>
      </w:r>
      <w:r w:rsidR="00CE1552" w:rsidRPr="009B3EDA">
        <w:rPr>
          <w:rFonts w:ascii="Palatino Linotype" w:hAnsi="Palatino Linotype" w:cs="Arial"/>
          <w:lang w:val="es-ES_tradnl"/>
        </w:rPr>
        <w:t>,</w:t>
      </w:r>
      <w:r w:rsidRPr="009B3EDA">
        <w:rPr>
          <w:rFonts w:ascii="Palatino Linotype" w:hAnsi="Palatino Linotype" w:cs="Arial"/>
          <w:lang w:val="es-ES_tradnl"/>
        </w:rPr>
        <w:t xml:space="preserve"> de la </w:t>
      </w:r>
      <w:r w:rsidRPr="009B3EDA">
        <w:rPr>
          <w:rFonts w:ascii="Palatino Linotype" w:hAnsi="Palatino Linotype"/>
        </w:rPr>
        <w:t>Ley de Protección de Datos Personales en Posesión de Sujetos Obligados del Estado de México y Municipios</w:t>
      </w:r>
      <w:r w:rsidRPr="009B3EDA">
        <w:rPr>
          <w:rFonts w:ascii="Palatino Linotype" w:hAnsi="Palatino Linotype" w:cs="Arial"/>
        </w:rPr>
        <w:t>, mismo que se transcribe a continuación en la parte aplicable:</w:t>
      </w:r>
    </w:p>
    <w:p w:rsidR="00CE1552" w:rsidRPr="009B3EDA" w:rsidRDefault="00CE1552" w:rsidP="00CE1552">
      <w:pPr>
        <w:pStyle w:val="Sinespaciado"/>
      </w:pPr>
    </w:p>
    <w:p w:rsidR="007B161E" w:rsidRPr="009B3EDA" w:rsidRDefault="007B161E" w:rsidP="00CE1552">
      <w:pPr>
        <w:ind w:left="567" w:right="851"/>
        <w:jc w:val="both"/>
        <w:rPr>
          <w:rFonts w:ascii="Palatino Linotype" w:hAnsi="Palatino Linotype" w:cs="Arial"/>
          <w:b/>
          <w:i/>
          <w:sz w:val="22"/>
        </w:rPr>
      </w:pPr>
      <w:r w:rsidRPr="009B3EDA">
        <w:rPr>
          <w:rFonts w:ascii="Palatino Linotype" w:hAnsi="Palatino Linotype" w:cs="Arial"/>
          <w:i/>
          <w:sz w:val="22"/>
        </w:rPr>
        <w:t>“</w:t>
      </w:r>
      <w:r w:rsidRPr="009B3EDA">
        <w:rPr>
          <w:rFonts w:ascii="Palatino Linotype" w:hAnsi="Palatino Linotype" w:cs="Arial"/>
          <w:b/>
          <w:i/>
          <w:sz w:val="22"/>
        </w:rPr>
        <w:t>Causales de Sobreseimiento</w:t>
      </w:r>
    </w:p>
    <w:p w:rsidR="007B161E" w:rsidRPr="009B3EDA" w:rsidRDefault="007B161E" w:rsidP="00CE1552">
      <w:pPr>
        <w:ind w:left="567" w:right="851"/>
        <w:jc w:val="both"/>
        <w:rPr>
          <w:rFonts w:ascii="Palatino Linotype" w:hAnsi="Palatino Linotype" w:cs="Arial"/>
          <w:i/>
          <w:sz w:val="22"/>
        </w:rPr>
      </w:pPr>
      <w:r w:rsidRPr="009B3EDA">
        <w:rPr>
          <w:rFonts w:ascii="Palatino Linotype" w:hAnsi="Palatino Linotype" w:cs="Arial"/>
          <w:b/>
          <w:i/>
          <w:sz w:val="22"/>
        </w:rPr>
        <w:t xml:space="preserve">Artículo 139. </w:t>
      </w:r>
      <w:r w:rsidRPr="009B3EDA">
        <w:rPr>
          <w:rFonts w:ascii="Palatino Linotype" w:hAnsi="Palatino Linotype" w:cs="Arial"/>
          <w:i/>
          <w:sz w:val="22"/>
        </w:rPr>
        <w:t>El recurso de revisión sólo podrá ser sobreseído cuando:</w:t>
      </w:r>
    </w:p>
    <w:p w:rsidR="007B161E" w:rsidRPr="009B3EDA" w:rsidRDefault="007B161E" w:rsidP="00CE1552">
      <w:pPr>
        <w:pStyle w:val="Prrafodelista"/>
        <w:ind w:left="567" w:right="851"/>
        <w:jc w:val="both"/>
        <w:rPr>
          <w:rFonts w:ascii="Palatino Linotype" w:hAnsi="Palatino Linotype" w:cs="Arial"/>
          <w:i/>
          <w:sz w:val="22"/>
        </w:rPr>
      </w:pPr>
      <w:r w:rsidRPr="009B3EDA">
        <w:rPr>
          <w:rFonts w:ascii="Palatino Linotype" w:hAnsi="Palatino Linotype" w:cs="Arial"/>
          <w:i/>
          <w:sz w:val="22"/>
        </w:rPr>
        <w:t xml:space="preserve"> (…)</w:t>
      </w:r>
    </w:p>
    <w:p w:rsidR="007B161E" w:rsidRPr="009B3EDA" w:rsidRDefault="007B161E" w:rsidP="00CE1552">
      <w:pPr>
        <w:pStyle w:val="Prrafodelista"/>
        <w:ind w:left="567" w:right="851"/>
        <w:jc w:val="both"/>
        <w:rPr>
          <w:rFonts w:ascii="Palatino Linotype" w:hAnsi="Palatino Linotype" w:cs="Arial"/>
          <w:b/>
          <w:i/>
          <w:sz w:val="22"/>
        </w:rPr>
      </w:pPr>
      <w:r w:rsidRPr="009B3EDA">
        <w:rPr>
          <w:rFonts w:ascii="Palatino Linotype" w:hAnsi="Palatino Linotype" w:cs="Arial"/>
          <w:b/>
          <w:i/>
          <w:sz w:val="22"/>
          <w:u w:val="single"/>
        </w:rPr>
        <w:t>V. Quede sin materia el recurso de revisión</w:t>
      </w:r>
      <w:r w:rsidRPr="009B3EDA">
        <w:rPr>
          <w:rFonts w:ascii="Palatino Linotype" w:hAnsi="Palatino Linotype" w:cs="Arial"/>
          <w:i/>
          <w:sz w:val="22"/>
        </w:rPr>
        <w:t xml:space="preserve">.” </w:t>
      </w:r>
      <w:r w:rsidRPr="009B3EDA">
        <w:rPr>
          <w:rFonts w:ascii="Palatino Linotype" w:hAnsi="Palatino Linotype" w:cs="Arial"/>
          <w:b/>
          <w:i/>
          <w:sz w:val="22"/>
        </w:rPr>
        <w:t>[Sic]</w:t>
      </w:r>
    </w:p>
    <w:p w:rsidR="007B161E" w:rsidRPr="009B3EDA" w:rsidRDefault="007B161E" w:rsidP="007B161E">
      <w:pPr>
        <w:pStyle w:val="Prrafodelista"/>
        <w:spacing w:before="240" w:after="240" w:line="360" w:lineRule="auto"/>
        <w:ind w:left="0"/>
        <w:jc w:val="both"/>
        <w:rPr>
          <w:rFonts w:ascii="Palatino Linotype" w:hAnsi="Palatino Linotype" w:cs="Arial"/>
        </w:rPr>
      </w:pPr>
    </w:p>
    <w:p w:rsidR="007B161E" w:rsidRPr="009B3EDA" w:rsidRDefault="007B161E" w:rsidP="00CE1552">
      <w:pPr>
        <w:pStyle w:val="Prrafodelista"/>
        <w:spacing w:line="360" w:lineRule="auto"/>
        <w:ind w:left="0"/>
        <w:jc w:val="both"/>
        <w:rPr>
          <w:rFonts w:ascii="Palatino Linotype" w:eastAsia="MS Mincho" w:hAnsi="Palatino Linotype" w:cs="Arial"/>
          <w:lang w:val="es-ES_tradnl"/>
        </w:rPr>
      </w:pPr>
      <w:r w:rsidRPr="009B3EDA">
        <w:rPr>
          <w:rFonts w:ascii="Palatino Linotype" w:hAnsi="Palatino Linotype" w:cs="Arial"/>
        </w:rPr>
        <w:t>Así, con fundamento en lo prescrito en los artículos 5 párrafos vigésimo segundo, vigésimo tercero y vigésimo cuarto fracciones IV y V</w:t>
      </w:r>
      <w:r w:rsidR="00CE1552" w:rsidRPr="009B3EDA">
        <w:rPr>
          <w:rFonts w:ascii="Palatino Linotype" w:hAnsi="Palatino Linotype" w:cs="Arial"/>
        </w:rPr>
        <w:t>,</w:t>
      </w:r>
      <w:r w:rsidRPr="009B3EDA">
        <w:rPr>
          <w:rFonts w:ascii="Palatino Linotype" w:hAnsi="Palatino Linotype" w:cs="Arial"/>
        </w:rPr>
        <w:t xml:space="preserve"> de la Constitución Política del </w:t>
      </w:r>
      <w:r w:rsidRPr="009B3EDA">
        <w:rPr>
          <w:rFonts w:ascii="Palatino Linotype" w:hAnsi="Palatino Linotype" w:cs="Arial"/>
        </w:rPr>
        <w:lastRenderedPageBreak/>
        <w:t>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w:t>
      </w:r>
      <w:r w:rsidR="00CE1552" w:rsidRPr="009B3EDA">
        <w:rPr>
          <w:rFonts w:ascii="Palatino Linotype" w:hAnsi="Palatino Linotype" w:cs="Arial"/>
        </w:rPr>
        <w:t>,</w:t>
      </w:r>
      <w:r w:rsidRPr="009B3EDA">
        <w:rPr>
          <w:rFonts w:ascii="Palatino Linotype" w:hAnsi="Palatino Linotype" w:cs="Arial"/>
        </w:rPr>
        <w:t xml:space="preserve"> de la Ley de Protección de Datos Personales en Posesión de Sujetos Obligados del Estado de México y Municipios,</w:t>
      </w:r>
      <w:r w:rsidRPr="009B3EDA">
        <w:rPr>
          <w:rFonts w:ascii="Palatino Linotype" w:eastAsia="MS Mincho" w:hAnsi="Palatino Linotype" w:cs="Arial"/>
          <w:lang w:val="es-ES_tradnl"/>
        </w:rPr>
        <w:t xml:space="preserve"> este Órgano Garante emite los siguientes:</w:t>
      </w:r>
      <w:bookmarkStart w:id="1" w:name="_Toc467083028"/>
      <w:bookmarkStart w:id="2" w:name="_Toc527640877"/>
    </w:p>
    <w:p w:rsidR="00CE1552" w:rsidRPr="009B3EDA" w:rsidRDefault="00CE1552" w:rsidP="00CE1552">
      <w:pPr>
        <w:keepNext/>
        <w:keepLines/>
        <w:jc w:val="center"/>
        <w:outlineLvl w:val="0"/>
        <w:rPr>
          <w:rFonts w:ascii="Palatino Linotype" w:hAnsi="Palatino Linotype"/>
          <w:b/>
          <w:sz w:val="28"/>
        </w:rPr>
      </w:pPr>
    </w:p>
    <w:p w:rsidR="007B161E" w:rsidRPr="009B3EDA" w:rsidRDefault="007B161E" w:rsidP="00CE1552">
      <w:pPr>
        <w:keepNext/>
        <w:keepLines/>
        <w:jc w:val="center"/>
        <w:outlineLvl w:val="0"/>
        <w:rPr>
          <w:rFonts w:ascii="Palatino Linotype" w:hAnsi="Palatino Linotype"/>
          <w:b/>
          <w:sz w:val="28"/>
        </w:rPr>
      </w:pPr>
      <w:r w:rsidRPr="009B3EDA">
        <w:rPr>
          <w:rFonts w:ascii="Palatino Linotype" w:hAnsi="Palatino Linotype"/>
          <w:b/>
          <w:sz w:val="28"/>
        </w:rPr>
        <w:t>R E S O L U T I V O S</w:t>
      </w:r>
      <w:bookmarkEnd w:id="1"/>
      <w:bookmarkEnd w:id="2"/>
    </w:p>
    <w:p w:rsidR="007B161E" w:rsidRPr="009B3EDA" w:rsidRDefault="007B161E" w:rsidP="007B161E"/>
    <w:p w:rsidR="007B161E" w:rsidRPr="009B3EDA" w:rsidRDefault="007B161E" w:rsidP="007B161E"/>
    <w:p w:rsidR="007B161E" w:rsidRPr="009B3EDA" w:rsidRDefault="007B161E" w:rsidP="00CE1552">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3" w:name="_Toc450120669"/>
      <w:bookmarkStart w:id="4" w:name="_Toc460947011"/>
      <w:r w:rsidRPr="009B3EDA">
        <w:rPr>
          <w:rFonts w:ascii="Palatino Linotype" w:eastAsia="Times New Roman" w:hAnsi="Palatino Linotype" w:cs="Arial"/>
          <w:b/>
          <w:sz w:val="28"/>
          <w:lang w:val="es-ES_tradnl"/>
        </w:rPr>
        <w:t xml:space="preserve">PRIMERO. </w:t>
      </w:r>
      <w:r w:rsidRPr="009B3EDA">
        <w:rPr>
          <w:rFonts w:ascii="Palatino Linotype" w:hAnsi="Palatino Linotype"/>
        </w:rPr>
        <w:t xml:space="preserve">Se </w:t>
      </w:r>
      <w:r w:rsidRPr="009B3EDA">
        <w:rPr>
          <w:rFonts w:ascii="Palatino Linotype" w:hAnsi="Palatino Linotype"/>
          <w:b/>
        </w:rPr>
        <w:t>SOBRESEE</w:t>
      </w:r>
      <w:r w:rsidRPr="009B3EDA">
        <w:rPr>
          <w:rFonts w:ascii="Palatino Linotype" w:hAnsi="Palatino Linotype"/>
        </w:rPr>
        <w:t xml:space="preserve"> el recurso de revisión número </w:t>
      </w:r>
      <w:r w:rsidRPr="009B3EDA">
        <w:rPr>
          <w:rFonts w:ascii="Palatino Linotype" w:hAnsi="Palatino Linotype" w:cs="Arial"/>
          <w:b/>
          <w:bCs/>
          <w:sz w:val="22"/>
          <w:lang w:eastAsia="es-MX"/>
        </w:rPr>
        <w:t>0</w:t>
      </w:r>
      <w:r w:rsidR="00CE1552" w:rsidRPr="009B3EDA">
        <w:rPr>
          <w:rFonts w:ascii="Palatino Linotype" w:hAnsi="Palatino Linotype" w:cs="Arial"/>
          <w:b/>
          <w:bCs/>
          <w:sz w:val="22"/>
          <w:lang w:eastAsia="es-MX"/>
        </w:rPr>
        <w:t>0810</w:t>
      </w:r>
      <w:r w:rsidRPr="009B3EDA">
        <w:rPr>
          <w:rFonts w:ascii="Palatino Linotype" w:hAnsi="Palatino Linotype" w:cs="Arial"/>
          <w:b/>
          <w:bCs/>
          <w:sz w:val="22"/>
          <w:lang w:eastAsia="es-MX"/>
        </w:rPr>
        <w:t>/INFOEM/AD/RR/202</w:t>
      </w:r>
      <w:r w:rsidR="00CE1552" w:rsidRPr="009B3EDA">
        <w:rPr>
          <w:rFonts w:ascii="Palatino Linotype" w:hAnsi="Palatino Linotype" w:cs="Arial"/>
          <w:b/>
          <w:bCs/>
          <w:sz w:val="22"/>
          <w:lang w:eastAsia="es-MX"/>
        </w:rPr>
        <w:t>1</w:t>
      </w:r>
      <w:r w:rsidR="00CE1552" w:rsidRPr="009B3EDA">
        <w:rPr>
          <w:rFonts w:ascii="Palatino Linotype" w:hAnsi="Palatino Linotype" w:cs="Arial"/>
          <w:bCs/>
          <w:sz w:val="22"/>
          <w:lang w:eastAsia="es-MX"/>
        </w:rPr>
        <w:t>,</w:t>
      </w:r>
      <w:r w:rsidRPr="009B3EDA">
        <w:rPr>
          <w:rFonts w:ascii="Palatino Linotype" w:hAnsi="Palatino Linotype"/>
        </w:rPr>
        <w:t xml:space="preserve"> por quedarse sin materia</w:t>
      </w:r>
      <w:r w:rsidRPr="009B3EDA">
        <w:rPr>
          <w:rFonts w:ascii="Palatino Linotype" w:hAnsi="Palatino Linotype"/>
          <w:b/>
        </w:rPr>
        <w:t xml:space="preserve"> </w:t>
      </w:r>
      <w:r w:rsidR="00CE1552" w:rsidRPr="009B3EDA">
        <w:rPr>
          <w:rFonts w:ascii="Palatino Linotype" w:hAnsi="Palatino Linotype"/>
        </w:rPr>
        <w:t xml:space="preserve">en términos del Considerando </w:t>
      </w:r>
      <w:r w:rsidRPr="009B3EDA">
        <w:rPr>
          <w:rFonts w:ascii="Palatino Linotype" w:hAnsi="Palatino Linotype"/>
          <w:b/>
        </w:rPr>
        <w:t>TERCERO</w:t>
      </w:r>
      <w:r w:rsidRPr="009B3EDA">
        <w:rPr>
          <w:rFonts w:ascii="Palatino Linotype" w:hAnsi="Palatino Linotype"/>
        </w:rPr>
        <w:t xml:space="preserve"> de la presente resolución.</w:t>
      </w:r>
    </w:p>
    <w:p w:rsidR="00CE1552" w:rsidRPr="009B3EDA" w:rsidRDefault="00CE1552" w:rsidP="00CE1552">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CE1552" w:rsidRPr="009B3EDA" w:rsidRDefault="007B161E" w:rsidP="00CE1552">
      <w:pPr>
        <w:spacing w:line="360" w:lineRule="auto"/>
        <w:jc w:val="both"/>
        <w:rPr>
          <w:rFonts w:ascii="Palatino Linotype" w:eastAsia="Times New Roman" w:hAnsi="Palatino Linotype" w:cs="Arial"/>
          <w:b/>
        </w:rPr>
      </w:pPr>
      <w:r w:rsidRPr="009B3EDA">
        <w:rPr>
          <w:rFonts w:ascii="Palatino Linotype" w:eastAsia="Times New Roman" w:hAnsi="Palatino Linotype" w:cs="Arial"/>
          <w:b/>
          <w:sz w:val="28"/>
          <w:lang w:val="es-ES_tradnl"/>
        </w:rPr>
        <w:t xml:space="preserve">SEGUNDO. </w:t>
      </w:r>
      <w:r w:rsidRPr="009B3EDA">
        <w:rPr>
          <w:rFonts w:ascii="Palatino Linotype" w:eastAsia="Times New Roman" w:hAnsi="Palatino Linotype" w:cs="Arial"/>
          <w:b/>
          <w:bCs/>
        </w:rPr>
        <w:t xml:space="preserve">REMÍTASE </w:t>
      </w:r>
      <w:r w:rsidRPr="009B3EDA">
        <w:rPr>
          <w:rFonts w:ascii="Palatino Linotype" w:eastAsia="Times New Roman" w:hAnsi="Palatino Linotype" w:cs="Arial"/>
          <w:bCs/>
        </w:rPr>
        <w:t>a través del Sistema de</w:t>
      </w:r>
      <w:r w:rsidRPr="009B3EDA">
        <w:rPr>
          <w:rFonts w:ascii="Palatino Linotype" w:hAnsi="Palatino Linotype" w:cs="Arial"/>
        </w:rPr>
        <w:t xml:space="preserve"> </w:t>
      </w:r>
      <w:r w:rsidRPr="009B3EDA">
        <w:rPr>
          <w:rFonts w:ascii="Palatino Linotype" w:eastAsia="Times New Roman" w:hAnsi="Palatino Linotype" w:cs="Arial"/>
          <w:bCs/>
        </w:rPr>
        <w:t xml:space="preserve">Acceso, Rectificación, Cancelación </w:t>
      </w:r>
      <w:r w:rsidR="004C1653" w:rsidRPr="009B3EDA">
        <w:rPr>
          <w:rFonts w:ascii="Palatino Linotype" w:eastAsia="Times New Roman" w:hAnsi="Palatino Linotype" w:cs="Arial"/>
          <w:bCs/>
        </w:rPr>
        <w:t xml:space="preserve">y Oposición de Datos Personales </w:t>
      </w:r>
      <w:r w:rsidRPr="009B3EDA">
        <w:rPr>
          <w:rFonts w:ascii="Palatino Linotype" w:eastAsia="Times New Roman" w:hAnsi="Palatino Linotype" w:cs="Arial"/>
          <w:bCs/>
        </w:rPr>
        <w:t>del Estado de México (SARCOEM), la presente resolución al Titular de la Unidad de Transparencia del</w:t>
      </w:r>
      <w:r w:rsidRPr="009B3EDA">
        <w:rPr>
          <w:rFonts w:ascii="Palatino Linotype" w:eastAsia="Times New Roman" w:hAnsi="Palatino Linotype" w:cs="Arial"/>
        </w:rPr>
        <w:t xml:space="preserve"> </w:t>
      </w:r>
      <w:r w:rsidR="00CE1552" w:rsidRPr="009B3EDA">
        <w:rPr>
          <w:rFonts w:ascii="Palatino Linotype" w:eastAsia="Times New Roman" w:hAnsi="Palatino Linotype" w:cs="Arial"/>
          <w:b/>
        </w:rPr>
        <w:t>Sujeto Obligado</w:t>
      </w:r>
      <w:r w:rsidRPr="009B3EDA">
        <w:rPr>
          <w:rFonts w:ascii="Palatino Linotype" w:eastAsia="Times New Roman" w:hAnsi="Palatino Linotype" w:cs="Arial"/>
          <w:b/>
        </w:rPr>
        <w:t>.</w:t>
      </w:r>
    </w:p>
    <w:p w:rsidR="00CE1552" w:rsidRPr="009B3EDA" w:rsidRDefault="00CE1552" w:rsidP="00CE1552">
      <w:pPr>
        <w:spacing w:line="360" w:lineRule="auto"/>
        <w:jc w:val="both"/>
        <w:rPr>
          <w:rFonts w:ascii="Palatino Linotype" w:eastAsia="Times New Roman" w:hAnsi="Palatino Linotype" w:cs="Arial"/>
          <w:b/>
          <w:sz w:val="28"/>
          <w:lang w:val="es-ES_tradnl"/>
        </w:rPr>
      </w:pPr>
    </w:p>
    <w:p w:rsidR="007B161E" w:rsidRPr="009B3EDA" w:rsidRDefault="007B161E" w:rsidP="00CE1552">
      <w:pPr>
        <w:spacing w:line="360" w:lineRule="auto"/>
        <w:jc w:val="both"/>
        <w:rPr>
          <w:rFonts w:ascii="Palatino Linotype" w:eastAsia="Times New Roman" w:hAnsi="Palatino Linotype" w:cs="Arial"/>
          <w:b/>
        </w:rPr>
      </w:pPr>
      <w:r w:rsidRPr="009B3EDA">
        <w:rPr>
          <w:rFonts w:ascii="Palatino Linotype" w:eastAsia="Times New Roman" w:hAnsi="Palatino Linotype" w:cs="Arial"/>
          <w:b/>
          <w:sz w:val="28"/>
          <w:lang w:val="es-ES_tradnl"/>
        </w:rPr>
        <w:t xml:space="preserve">TERCERO. </w:t>
      </w:r>
      <w:r w:rsidR="00CE1552" w:rsidRPr="009B3EDA">
        <w:rPr>
          <w:rFonts w:ascii="Palatino Linotype" w:eastAsia="Times New Roman" w:hAnsi="Palatino Linotype" w:cs="Arial"/>
          <w:b/>
          <w:bCs/>
        </w:rPr>
        <w:t>NOTIFÍQUESE</w:t>
      </w:r>
      <w:r w:rsidRPr="009B3EDA">
        <w:rPr>
          <w:rFonts w:ascii="Palatino Linotype" w:eastAsia="Times New Roman" w:hAnsi="Palatino Linotype" w:cs="Arial"/>
          <w:b/>
          <w:bCs/>
        </w:rPr>
        <w:t xml:space="preserve"> </w:t>
      </w:r>
      <w:r w:rsidRPr="009B3EDA">
        <w:rPr>
          <w:rFonts w:ascii="Palatino Linotype" w:eastAsia="Times New Roman" w:hAnsi="Palatino Linotype" w:cs="Arial"/>
          <w:bCs/>
        </w:rPr>
        <w:t>a</w:t>
      </w:r>
      <w:r w:rsidRPr="009B3EDA">
        <w:rPr>
          <w:rFonts w:ascii="Palatino Linotype" w:eastAsia="Times New Roman" w:hAnsi="Palatino Linotype" w:cs="Arial"/>
          <w:b/>
          <w:bCs/>
        </w:rPr>
        <w:t xml:space="preserve"> </w:t>
      </w:r>
      <w:bookmarkEnd w:id="3"/>
      <w:bookmarkEnd w:id="4"/>
      <w:r w:rsidR="00CE1552" w:rsidRPr="009B3EDA">
        <w:rPr>
          <w:rFonts w:ascii="Palatino Linotype" w:hAnsi="Palatino Linotype"/>
        </w:rPr>
        <w:t>la</w:t>
      </w:r>
      <w:r w:rsidR="00CE1552" w:rsidRPr="009B3EDA">
        <w:rPr>
          <w:rFonts w:ascii="Palatino Linotype" w:hAnsi="Palatino Linotype"/>
          <w:b/>
        </w:rPr>
        <w:t xml:space="preserve"> Recurrente </w:t>
      </w:r>
      <w:r w:rsidRPr="009B3EDA">
        <w:rPr>
          <w:rFonts w:ascii="Palatino Linotype" w:hAnsi="Palatino Linotype"/>
        </w:rPr>
        <w:t>la presente resolución, y hágasele del conocimiento que de conformidad con lo establecido en el artículo 142</w:t>
      </w:r>
      <w:r w:rsidR="00CE1552" w:rsidRPr="009B3EDA">
        <w:rPr>
          <w:rFonts w:ascii="Palatino Linotype" w:hAnsi="Palatino Linotype"/>
        </w:rPr>
        <w:t>,</w:t>
      </w:r>
      <w:r w:rsidRPr="009B3EDA">
        <w:rPr>
          <w:rFonts w:ascii="Palatino Linotype" w:hAnsi="Palatino Linotype"/>
        </w:rPr>
        <w:t xml:space="preserve"> de la Ley de Protección de Datos Personales en Posesión de Sujetos Obligados del Estado de México y Municipios, podrá impugnarla vía Juicio de Amparo en los términos de las leyes aplicables. </w:t>
      </w:r>
    </w:p>
    <w:p w:rsidR="00CE1552" w:rsidRPr="009B3EDA" w:rsidRDefault="00CE1552" w:rsidP="00CE1552">
      <w:pPr>
        <w:spacing w:line="360" w:lineRule="auto"/>
        <w:jc w:val="both"/>
        <w:rPr>
          <w:rFonts w:ascii="Palatino Linotype" w:eastAsia="Times New Roman" w:hAnsi="Palatino Linotype" w:cs="Arial"/>
          <w:b/>
        </w:rPr>
      </w:pPr>
    </w:p>
    <w:p w:rsidR="00727B0A" w:rsidRPr="006F48D9" w:rsidRDefault="00727B0A" w:rsidP="00CE1552">
      <w:pPr>
        <w:spacing w:line="360" w:lineRule="auto"/>
        <w:jc w:val="both"/>
        <w:rPr>
          <w:rFonts w:ascii="Palatino Linotype" w:hAnsi="Palatino Linotype" w:cs="Arial"/>
        </w:rPr>
      </w:pPr>
      <w:r w:rsidRPr="009B3EDA">
        <w:rPr>
          <w:rFonts w:ascii="Palatino Linotype" w:hAnsi="Palatino Linotype" w:cs="Arial"/>
        </w:rPr>
        <w:lastRenderedPageBreak/>
        <w:t>ASÍ LO RESUELVE, POR UNANIMIDAD DE VOTOS EL PLENO DEL</w:t>
      </w:r>
      <w:r w:rsidRPr="009B3EDA">
        <w:rPr>
          <w:rFonts w:ascii="Palatino Linotype" w:eastAsia="Arial Unicode MS" w:hAnsi="Palatino Linotype" w:cs="Arial"/>
        </w:rPr>
        <w:t xml:space="preserve"> INSTITUTO DE TRANSPARENCIA, ACCESO A LA INFORMACIÓN PÚBLICA Y PROTECCIÓN DE DATOS PERSONALES DEL ESTADO DE MÉXICO Y MUNICIPIOS</w:t>
      </w:r>
      <w:r w:rsidRPr="009B3EDA">
        <w:rPr>
          <w:rFonts w:ascii="Palatino Linotype" w:hAnsi="Palatino Linotype" w:cs="Arial"/>
        </w:rPr>
        <w:t xml:space="preserve">, CONFORMADO POR LOS COMISIONADOS ZULEMA MARTÍNEZ SÁNCHEZ, EVA ABAID YAPUR, </w:t>
      </w:r>
      <w:r w:rsidR="002F7DB3" w:rsidRPr="009B3EDA">
        <w:rPr>
          <w:rFonts w:ascii="Palatino Linotype" w:hAnsi="Palatino Linotype" w:cs="Arial"/>
        </w:rPr>
        <w:t xml:space="preserve">JOSÉ GUADALUPE LUNA HERNÁNDEZ, </w:t>
      </w:r>
      <w:r w:rsidRPr="009B3EDA">
        <w:rPr>
          <w:rFonts w:ascii="Palatino Linotype" w:hAnsi="Palatino Linotype" w:cs="Arial"/>
        </w:rPr>
        <w:t>JAVIER MARTÍNEZ CRUZ</w:t>
      </w:r>
      <w:r w:rsidR="002F7DB3" w:rsidRPr="009B3EDA">
        <w:rPr>
          <w:rFonts w:ascii="Palatino Linotype" w:hAnsi="Palatino Linotype" w:cs="Arial"/>
        </w:rPr>
        <w:t xml:space="preserve"> Y LUIS GUSTAVO PARRA NORIEGA</w:t>
      </w:r>
      <w:r w:rsidRPr="009B3EDA">
        <w:rPr>
          <w:rFonts w:ascii="Palatino Linotype" w:hAnsi="Palatino Linotype" w:cs="Arial"/>
        </w:rPr>
        <w:t xml:space="preserve">, EN LA </w:t>
      </w:r>
      <w:r w:rsidR="0052479A" w:rsidRPr="009B3EDA">
        <w:rPr>
          <w:rFonts w:ascii="Palatino Linotype" w:hAnsi="Palatino Linotype" w:cs="Arial"/>
        </w:rPr>
        <w:t>DÉCIMA NOVENA</w:t>
      </w:r>
      <w:r w:rsidR="002F7DB3" w:rsidRPr="009B3EDA">
        <w:rPr>
          <w:rFonts w:ascii="Palatino Linotype" w:hAnsi="Palatino Linotype" w:cs="Arial"/>
        </w:rPr>
        <w:t xml:space="preserve"> </w:t>
      </w:r>
      <w:r w:rsidRPr="009B3EDA">
        <w:rPr>
          <w:rFonts w:ascii="Palatino Linotype" w:hAnsi="Palatino Linotype" w:cs="Arial"/>
        </w:rPr>
        <w:t xml:space="preserve">SESIÓN ORDINARIA CELEBRADA EL </w:t>
      </w:r>
      <w:r w:rsidR="0052479A" w:rsidRPr="009B3EDA">
        <w:rPr>
          <w:rFonts w:ascii="Palatino Linotype" w:hAnsi="Palatino Linotype" w:cs="Arial"/>
        </w:rPr>
        <w:t>DOS DE JUNIO</w:t>
      </w:r>
      <w:r w:rsidRPr="009B3EDA">
        <w:rPr>
          <w:rFonts w:ascii="Palatino Linotype" w:hAnsi="Palatino Linotype" w:cs="Arial"/>
        </w:rPr>
        <w:t xml:space="preserve"> DE DOS MIL </w:t>
      </w:r>
      <w:r w:rsidR="0052479A" w:rsidRPr="009B3EDA">
        <w:rPr>
          <w:rFonts w:ascii="Palatino Linotype" w:hAnsi="Palatino Linotype" w:cs="Arial"/>
        </w:rPr>
        <w:t>VEINTIUNO</w:t>
      </w:r>
      <w:r w:rsidRPr="009B3EDA">
        <w:rPr>
          <w:rFonts w:ascii="Palatino Linotype" w:hAnsi="Palatino Linotype" w:cs="Arial"/>
        </w:rPr>
        <w:t xml:space="preserve">, ANTE </w:t>
      </w:r>
      <w:r w:rsidR="002F7DB3" w:rsidRPr="009B3EDA">
        <w:rPr>
          <w:rFonts w:ascii="Palatino Linotype" w:hAnsi="Palatino Linotype" w:cs="Arial"/>
        </w:rPr>
        <w:t>EL SECRETARIO TÉCNICO</w:t>
      </w:r>
      <w:r w:rsidRPr="009B3EDA">
        <w:rPr>
          <w:rFonts w:ascii="Palatino Linotype" w:hAnsi="Palatino Linotype" w:cs="Arial"/>
        </w:rPr>
        <w:t xml:space="preserve"> DEL PLENO, </w:t>
      </w:r>
      <w:r w:rsidR="002F7DB3" w:rsidRPr="009B3EDA">
        <w:rPr>
          <w:rFonts w:ascii="Palatino Linotype" w:hAnsi="Palatino Linotype" w:cs="Arial"/>
        </w:rPr>
        <w:t>ALEXIS TAPIA RAMÍREZ.</w:t>
      </w:r>
      <w:r w:rsidR="00A25983" w:rsidRPr="009B3EDA">
        <w:rPr>
          <w:rFonts w:ascii="Palatino Linotype" w:hAnsi="Palatino Linotype" w:cs="Arial"/>
        </w:rPr>
        <w:t>---------------------------------------------------------------------------------------------------------------------------------------------------------------------------------------------------------------------------------------------------------------------------------------------------------------------------------------------------------------------------------------------------------------------------------------------------------------------------------------------------------------------------------------------------------------------------------------------------------------------------------------------------------</w:t>
      </w:r>
      <w:r w:rsidR="00CE1552" w:rsidRPr="009B3EDA">
        <w:rPr>
          <w:rFonts w:ascii="Palatino Linotype" w:hAnsi="Palatino Linotype" w:cs="Arial"/>
        </w:rPr>
        <w:t xml:space="preserve"> ---------------------------------------------------------------------------------------------------------------------------------------------------------------------------------------------------------------------------------------------------------------------------------------------------------------------------------------------------------------------------------------------------------------------------------------------------------------------------------------------------------------------------------------------------------------------------------------------------------------------------------------------------------------------------------------------------------------------------------------------------------------------------------------------------------------------------------------------------</w:t>
      </w:r>
    </w:p>
    <w:p w:rsidR="00727B0A" w:rsidRPr="006F48D9" w:rsidRDefault="00727B0A" w:rsidP="00773810">
      <w:pPr>
        <w:jc w:val="both"/>
        <w:rPr>
          <w:rFonts w:ascii="Palatino Linotype" w:hAnsi="Palatino Linotype"/>
          <w:b/>
          <w:sz w:val="18"/>
        </w:rPr>
      </w:pPr>
    </w:p>
    <w:p w:rsidR="008F0D51" w:rsidRPr="006F48D9" w:rsidRDefault="008F0D51" w:rsidP="00773810">
      <w:pPr>
        <w:jc w:val="both"/>
        <w:rPr>
          <w:rFonts w:ascii="Palatino Linotype" w:hAnsi="Palatino Linotype"/>
          <w:b/>
        </w:rPr>
      </w:pPr>
    </w:p>
    <w:p w:rsidR="008F0D51" w:rsidRPr="006F48D9" w:rsidRDefault="008F0D51" w:rsidP="00773810">
      <w:pPr>
        <w:jc w:val="both"/>
        <w:rPr>
          <w:rFonts w:ascii="Palatino Linotype" w:hAnsi="Palatino Linotype"/>
          <w:b/>
        </w:rPr>
      </w:pPr>
    </w:p>
    <w:p w:rsidR="00727B0A" w:rsidRPr="006F48D9" w:rsidRDefault="00727B0A" w:rsidP="00773810">
      <w:pPr>
        <w:jc w:val="both"/>
        <w:rPr>
          <w:rFonts w:ascii="Palatino Linotype" w:hAnsi="Palatino Linotype"/>
          <w:b/>
        </w:rPr>
      </w:pPr>
    </w:p>
    <w:p w:rsidR="00727B0A" w:rsidRPr="006F48D9" w:rsidRDefault="00727B0A" w:rsidP="00773810">
      <w:pPr>
        <w:rPr>
          <w:rFonts w:ascii="Palatino Linotype" w:hAnsi="Palatino Linotype"/>
          <w:b/>
        </w:rPr>
      </w:pPr>
    </w:p>
    <w:p w:rsidR="00727B0A" w:rsidRPr="006F48D9" w:rsidRDefault="00727B0A" w:rsidP="00773810">
      <w:pPr>
        <w:rPr>
          <w:rFonts w:ascii="Palatino Linotype" w:hAnsi="Palatino Linotype"/>
          <w:b/>
        </w:rPr>
      </w:pPr>
    </w:p>
    <w:p w:rsidR="00727B0A" w:rsidRPr="006F48D9" w:rsidRDefault="00727B0A" w:rsidP="00773810">
      <w:pPr>
        <w:rPr>
          <w:rFonts w:ascii="Palatino Linotype" w:hAnsi="Palatino Linotype"/>
          <w:b/>
        </w:rPr>
      </w:pPr>
    </w:p>
    <w:p w:rsidR="00A25983" w:rsidRPr="006F48D9" w:rsidRDefault="00A25983" w:rsidP="00773810">
      <w:pPr>
        <w:rPr>
          <w:rFonts w:ascii="Palatino Linotype" w:hAnsi="Palatino Linotype"/>
          <w:b/>
          <w:sz w:val="22"/>
        </w:rPr>
      </w:pPr>
    </w:p>
    <w:p w:rsidR="00A25983" w:rsidRPr="006F48D9" w:rsidRDefault="00A25983" w:rsidP="00773810">
      <w:pPr>
        <w:rPr>
          <w:rFonts w:ascii="Palatino Linotype" w:hAnsi="Palatino Linotype"/>
          <w:b/>
        </w:rPr>
      </w:pPr>
    </w:p>
    <w:p w:rsidR="00A25983" w:rsidRPr="006F48D9" w:rsidRDefault="00A25983" w:rsidP="00773810">
      <w:pPr>
        <w:rPr>
          <w:rFonts w:ascii="Palatino Linotype" w:hAnsi="Palatino Linotype"/>
          <w:b/>
        </w:rPr>
      </w:pPr>
    </w:p>
    <w:p w:rsidR="00A25983" w:rsidRPr="006F48D9" w:rsidRDefault="00A25983" w:rsidP="00773810">
      <w:pPr>
        <w:rPr>
          <w:rFonts w:ascii="Palatino Linotype" w:hAnsi="Palatino Linotype"/>
          <w:b/>
        </w:rPr>
      </w:pPr>
    </w:p>
    <w:p w:rsidR="00727B0A" w:rsidRPr="006F48D9" w:rsidRDefault="00727B0A" w:rsidP="00773810">
      <w:pPr>
        <w:rPr>
          <w:rFonts w:ascii="Palatino Linotype" w:hAnsi="Palatino Linotype"/>
          <w:b/>
        </w:rPr>
      </w:pPr>
    </w:p>
    <w:p w:rsidR="00727B0A" w:rsidRPr="006F48D9" w:rsidRDefault="00727B0A" w:rsidP="00773810">
      <w:pPr>
        <w:rPr>
          <w:rFonts w:ascii="Palatino Linotype" w:hAnsi="Palatino Linotype"/>
          <w:b/>
        </w:rPr>
      </w:pPr>
    </w:p>
    <w:p w:rsidR="00727B0A" w:rsidRPr="006F48D9" w:rsidRDefault="00727B0A" w:rsidP="00773810">
      <w:pPr>
        <w:rPr>
          <w:rFonts w:ascii="Palatino Linotype" w:hAnsi="Palatino Linotype"/>
          <w:b/>
        </w:rPr>
      </w:pPr>
    </w:p>
    <w:p w:rsidR="00727B0A" w:rsidRPr="006F48D9" w:rsidRDefault="00727B0A" w:rsidP="00773810">
      <w:pPr>
        <w:rPr>
          <w:rFonts w:ascii="Palatino Linotype" w:hAnsi="Palatino Linotype"/>
          <w:b/>
          <w:sz w:val="18"/>
          <w:szCs w:val="18"/>
        </w:rPr>
      </w:pPr>
    </w:p>
    <w:p w:rsidR="00A25983" w:rsidRPr="006F48D9" w:rsidRDefault="00A25983" w:rsidP="00773810">
      <w:pPr>
        <w:rPr>
          <w:rFonts w:ascii="Palatino Linotype" w:hAnsi="Palatino Linotype"/>
          <w:b/>
          <w:sz w:val="18"/>
          <w:szCs w:val="18"/>
        </w:rPr>
      </w:pPr>
    </w:p>
    <w:p w:rsidR="00A25983" w:rsidRPr="006F48D9" w:rsidRDefault="00A25983" w:rsidP="00773810">
      <w:pPr>
        <w:rPr>
          <w:rFonts w:ascii="Palatino Linotype" w:hAnsi="Palatino Linotype"/>
          <w:b/>
          <w:sz w:val="16"/>
          <w:szCs w:val="18"/>
        </w:rPr>
      </w:pPr>
    </w:p>
    <w:p w:rsidR="00A25983" w:rsidRPr="006F48D9" w:rsidRDefault="00A25983" w:rsidP="00773810">
      <w:pPr>
        <w:rPr>
          <w:rFonts w:ascii="Palatino Linotype" w:hAnsi="Palatino Linotype"/>
          <w:b/>
          <w:sz w:val="18"/>
          <w:szCs w:val="18"/>
        </w:rPr>
      </w:pPr>
    </w:p>
    <w:p w:rsidR="00727B0A" w:rsidRPr="0052479A" w:rsidRDefault="00727B0A" w:rsidP="00773810">
      <w:pPr>
        <w:rPr>
          <w:rFonts w:ascii="Palatino Linotype" w:hAnsi="Palatino Linotype"/>
          <w:b/>
          <w:sz w:val="18"/>
          <w:szCs w:val="18"/>
        </w:rPr>
      </w:pPr>
    </w:p>
    <w:p w:rsidR="00727B0A" w:rsidRPr="006F48D9" w:rsidRDefault="00727B0A" w:rsidP="00773810">
      <w:pPr>
        <w:rPr>
          <w:rFonts w:ascii="Palatino Linotype" w:hAnsi="Palatino Linotype"/>
          <w:b/>
          <w:sz w:val="18"/>
        </w:rPr>
      </w:pPr>
    </w:p>
    <w:p w:rsidR="008F0D51" w:rsidRPr="006F48D9" w:rsidRDefault="008F0D51" w:rsidP="00773810">
      <w:pPr>
        <w:jc w:val="both"/>
        <w:rPr>
          <w:rFonts w:ascii="Palatino Linotype" w:hAnsi="Palatino Linotype" w:cs="Arial"/>
          <w:sz w:val="16"/>
          <w:szCs w:val="16"/>
        </w:rPr>
      </w:pPr>
    </w:p>
    <w:p w:rsidR="00A25983" w:rsidRPr="006F48D9" w:rsidRDefault="00A25983" w:rsidP="00773810">
      <w:pPr>
        <w:jc w:val="both"/>
        <w:rPr>
          <w:rFonts w:ascii="Palatino Linotype" w:hAnsi="Palatino Linotype" w:cs="Arial"/>
          <w:sz w:val="16"/>
          <w:szCs w:val="16"/>
        </w:rPr>
      </w:pPr>
    </w:p>
    <w:p w:rsidR="00A25983" w:rsidRPr="006F48D9" w:rsidRDefault="00A25983" w:rsidP="00773810">
      <w:pPr>
        <w:jc w:val="both"/>
        <w:rPr>
          <w:rFonts w:ascii="Palatino Linotype" w:hAnsi="Palatino Linotype" w:cs="Arial"/>
          <w:sz w:val="16"/>
          <w:szCs w:val="16"/>
        </w:rPr>
      </w:pPr>
    </w:p>
    <w:p w:rsidR="00386630" w:rsidRPr="00B01C60" w:rsidRDefault="00386630" w:rsidP="00773810">
      <w:pPr>
        <w:jc w:val="both"/>
        <w:rPr>
          <w:rFonts w:ascii="Palatino Linotype" w:hAnsi="Palatino Linotype" w:cs="Arial"/>
          <w:bCs/>
          <w:sz w:val="16"/>
          <w:szCs w:val="16"/>
          <w:lang w:eastAsia="es-MX"/>
        </w:rPr>
      </w:pPr>
    </w:p>
    <w:sectPr w:rsidR="00386630" w:rsidRPr="00B01C60" w:rsidSect="00D93E3F">
      <w:headerReference w:type="even" r:id="rId39"/>
      <w:headerReference w:type="default" r:id="rId40"/>
      <w:footerReference w:type="even" r:id="rId41"/>
      <w:footerReference w:type="default" r:id="rId42"/>
      <w:headerReference w:type="first" r:id="rId43"/>
      <w:footerReference w:type="first" r:id="rId44"/>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3BD" w:rsidRDefault="00E503BD" w:rsidP="00363AFD">
      <w:r>
        <w:separator/>
      </w:r>
    </w:p>
  </w:endnote>
  <w:endnote w:type="continuationSeparator" w:id="0">
    <w:p w:rsidR="00E503BD" w:rsidRDefault="00E503BD" w:rsidP="0036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36A" w:rsidRDefault="004B236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D717FD" w:rsidRDefault="00C9212B">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9263C2">
      <w:rPr>
        <w:rFonts w:ascii="Palatino Linotype" w:hAnsi="Palatino Linotype" w:cs="Arial"/>
        <w:bCs/>
        <w:noProof/>
        <w:sz w:val="20"/>
        <w:szCs w:val="20"/>
      </w:rPr>
      <w:t>21</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9263C2">
      <w:rPr>
        <w:rFonts w:ascii="Palatino Linotype" w:hAnsi="Palatino Linotype" w:cs="Arial"/>
        <w:bCs/>
        <w:noProof/>
        <w:sz w:val="20"/>
        <w:szCs w:val="20"/>
      </w:rPr>
      <w:t>31</w:t>
    </w:r>
    <w:r w:rsidRPr="00D717FD">
      <w:rPr>
        <w:rFonts w:ascii="Palatino Linotype" w:hAnsi="Palatino Linotype" w:cs="Arial"/>
        <w:bCs/>
        <w:sz w:val="20"/>
        <w:szCs w:val="20"/>
      </w:rPr>
      <w:fldChar w:fldCharType="end"/>
    </w:r>
  </w:p>
  <w:p w:rsidR="00C9212B" w:rsidRPr="00DA4F6A" w:rsidRDefault="00C9212B">
    <w:pPr>
      <w:pStyle w:val="Piedepgina"/>
      <w:rPr>
        <w:rFonts w:ascii="Palatino Linotype" w:hAnsi="Palatino Linotyp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Pr="00C626DD" w:rsidRDefault="00C9212B" w:rsidP="001A26E0">
    <w:pPr>
      <w:pStyle w:val="Piedepgina"/>
      <w:jc w:val="right"/>
      <w:rPr>
        <w:rFonts w:ascii="Palatino Linotype" w:hAnsi="Palatino Linotype" w:cs="Arial"/>
        <w:sz w:val="20"/>
        <w:szCs w:val="20"/>
      </w:rPr>
    </w:pPr>
    <w:r w:rsidRPr="00C626DD">
      <w:rPr>
        <w:rFonts w:ascii="Palatino Linotype" w:hAnsi="Palatino Linotype" w:cs="Arial"/>
        <w:bCs/>
        <w:sz w:val="20"/>
        <w:szCs w:val="20"/>
      </w:rPr>
      <w:t xml:space="preserve">Página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PAGE</w:instrText>
    </w:r>
    <w:r w:rsidRPr="00C626DD">
      <w:rPr>
        <w:rFonts w:ascii="Palatino Linotype" w:hAnsi="Palatino Linotype" w:cs="Arial"/>
        <w:bCs/>
        <w:sz w:val="20"/>
        <w:szCs w:val="20"/>
      </w:rPr>
      <w:fldChar w:fldCharType="separate"/>
    </w:r>
    <w:r w:rsidR="009263C2">
      <w:rPr>
        <w:rFonts w:ascii="Palatino Linotype" w:hAnsi="Palatino Linotype" w:cs="Arial"/>
        <w:bCs/>
        <w:noProof/>
        <w:sz w:val="20"/>
        <w:szCs w:val="20"/>
      </w:rPr>
      <w:t>1</w:t>
    </w:r>
    <w:r w:rsidRPr="00C626DD">
      <w:rPr>
        <w:rFonts w:ascii="Palatino Linotype" w:hAnsi="Palatino Linotype" w:cs="Arial"/>
        <w:bCs/>
        <w:sz w:val="20"/>
        <w:szCs w:val="20"/>
      </w:rPr>
      <w:fldChar w:fldCharType="end"/>
    </w:r>
    <w:r w:rsidRPr="00C626DD">
      <w:rPr>
        <w:rFonts w:ascii="Palatino Linotype" w:hAnsi="Palatino Linotype" w:cs="Arial"/>
        <w:sz w:val="20"/>
        <w:szCs w:val="20"/>
      </w:rPr>
      <w:t xml:space="preserve"> de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NUMPAGES</w:instrText>
    </w:r>
    <w:r w:rsidRPr="00C626DD">
      <w:rPr>
        <w:rFonts w:ascii="Palatino Linotype" w:hAnsi="Palatino Linotype" w:cs="Arial"/>
        <w:bCs/>
        <w:sz w:val="20"/>
        <w:szCs w:val="20"/>
      </w:rPr>
      <w:fldChar w:fldCharType="separate"/>
    </w:r>
    <w:r w:rsidR="009263C2">
      <w:rPr>
        <w:rFonts w:ascii="Palatino Linotype" w:hAnsi="Palatino Linotype" w:cs="Arial"/>
        <w:bCs/>
        <w:noProof/>
        <w:sz w:val="20"/>
        <w:szCs w:val="20"/>
      </w:rPr>
      <w:t>31</w:t>
    </w:r>
    <w:r w:rsidRPr="00C626DD">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3BD" w:rsidRDefault="00E503BD" w:rsidP="00363AFD">
      <w:r>
        <w:separator/>
      </w:r>
    </w:p>
  </w:footnote>
  <w:footnote w:type="continuationSeparator" w:id="0">
    <w:p w:rsidR="00E503BD" w:rsidRDefault="00E503BD" w:rsidP="00363AFD">
      <w:r>
        <w:continuationSeparator/>
      </w:r>
    </w:p>
  </w:footnote>
  <w:footnote w:id="1">
    <w:p w:rsidR="007B161E" w:rsidRPr="006741D8" w:rsidRDefault="007B161E" w:rsidP="007B161E">
      <w:pPr>
        <w:pStyle w:val="Textonotapie"/>
        <w:jc w:val="both"/>
        <w:rPr>
          <w:rFonts w:ascii="Palatino Linotype" w:hAnsi="Palatino Linotype"/>
          <w:sz w:val="16"/>
          <w:szCs w:val="16"/>
        </w:rPr>
      </w:pPr>
    </w:p>
    <w:p w:rsidR="007B161E" w:rsidRPr="006741D8" w:rsidRDefault="007B161E" w:rsidP="007B161E">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12B" w:rsidRDefault="00E503BD">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39844"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C9212B" w:rsidRPr="00F33DD4" w:rsidTr="008D1646">
      <w:trPr>
        <w:trHeight w:val="89"/>
      </w:trPr>
      <w:tc>
        <w:tcPr>
          <w:tcW w:w="5800" w:type="dxa"/>
          <w:vMerge w:val="restart"/>
        </w:tcPr>
        <w:p w:rsidR="00C9212B" w:rsidRDefault="00C9212B" w:rsidP="00C626DD">
          <w:pPr>
            <w:spacing w:line="276" w:lineRule="auto"/>
          </w:pPr>
        </w:p>
      </w:tc>
      <w:tc>
        <w:tcPr>
          <w:tcW w:w="3002" w:type="dxa"/>
          <w:vAlign w:val="center"/>
        </w:tcPr>
        <w:p w:rsidR="00C9212B" w:rsidRPr="00130BBC" w:rsidRDefault="00C9212B"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rsidR="00C9212B" w:rsidRPr="00E153FB" w:rsidRDefault="00773810" w:rsidP="00C626DD">
          <w:pPr>
            <w:spacing w:line="276" w:lineRule="auto"/>
            <w:jc w:val="right"/>
            <w:rPr>
              <w:rFonts w:ascii="Palatino Linotype" w:eastAsia="Times New Roman" w:hAnsi="Palatino Linotype"/>
              <w:b/>
              <w:lang w:val="es-ES_tradnl"/>
            </w:rPr>
          </w:pPr>
          <w:r w:rsidRPr="00773810">
            <w:rPr>
              <w:rFonts w:ascii="Palatino Linotype" w:hAnsi="Palatino Linotype" w:cs="Arial"/>
              <w:b/>
              <w:bCs/>
              <w:sz w:val="22"/>
              <w:lang w:eastAsia="es-MX"/>
            </w:rPr>
            <w:t>0</w:t>
          </w:r>
          <w:r w:rsidR="00C626DD">
            <w:rPr>
              <w:rFonts w:ascii="Palatino Linotype" w:hAnsi="Palatino Linotype" w:cs="Arial"/>
              <w:b/>
              <w:bCs/>
              <w:sz w:val="22"/>
              <w:lang w:eastAsia="es-MX"/>
            </w:rPr>
            <w:t>0810</w:t>
          </w:r>
          <w:r w:rsidRPr="00773810">
            <w:rPr>
              <w:rFonts w:ascii="Palatino Linotype" w:hAnsi="Palatino Linotype" w:cs="Arial"/>
              <w:b/>
              <w:bCs/>
              <w:sz w:val="22"/>
              <w:lang w:eastAsia="es-MX"/>
            </w:rPr>
            <w:t>/INFOEM/</w:t>
          </w:r>
          <w:r w:rsidR="00C626DD">
            <w:rPr>
              <w:rFonts w:ascii="Palatino Linotype" w:hAnsi="Palatino Linotype" w:cs="Arial"/>
              <w:b/>
              <w:bCs/>
              <w:sz w:val="22"/>
              <w:lang w:eastAsia="es-MX"/>
            </w:rPr>
            <w:t>A</w:t>
          </w:r>
          <w:r w:rsidRPr="00773810">
            <w:rPr>
              <w:rFonts w:ascii="Palatino Linotype" w:hAnsi="Palatino Linotype" w:cs="Arial"/>
              <w:b/>
              <w:bCs/>
              <w:sz w:val="22"/>
              <w:lang w:eastAsia="es-MX"/>
            </w:rPr>
            <w:t>D/RR/202</w:t>
          </w:r>
          <w:r w:rsidR="00C626DD">
            <w:rPr>
              <w:rFonts w:ascii="Palatino Linotype" w:hAnsi="Palatino Linotype" w:cs="Arial"/>
              <w:b/>
              <w:bCs/>
              <w:sz w:val="22"/>
              <w:lang w:eastAsia="es-MX"/>
            </w:rPr>
            <w:t>1</w:t>
          </w:r>
        </w:p>
      </w:tc>
    </w:tr>
    <w:tr w:rsidR="00C9212B" w:rsidRPr="00F33DD4" w:rsidTr="008D1646">
      <w:trPr>
        <w:trHeight w:val="751"/>
      </w:trPr>
      <w:tc>
        <w:tcPr>
          <w:tcW w:w="5800" w:type="dxa"/>
          <w:vMerge/>
        </w:tcPr>
        <w:p w:rsidR="00C9212B" w:rsidRPr="00F33DD4" w:rsidRDefault="00C9212B" w:rsidP="00C626DD">
          <w:pPr>
            <w:spacing w:line="276" w:lineRule="auto"/>
            <w:rPr>
              <w:rFonts w:ascii="Palatino Linotype" w:hAnsi="Palatino Linotype"/>
              <w:sz w:val="20"/>
              <w:szCs w:val="20"/>
            </w:rPr>
          </w:pPr>
        </w:p>
      </w:tc>
      <w:tc>
        <w:tcPr>
          <w:tcW w:w="3002" w:type="dxa"/>
          <w:vAlign w:val="center"/>
        </w:tcPr>
        <w:p w:rsidR="00C9212B" w:rsidRPr="00130BBC" w:rsidRDefault="00C9212B"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rsidR="00C9212B" w:rsidRPr="00E153FB" w:rsidRDefault="00C626DD" w:rsidP="00C626DD">
          <w:pPr>
            <w:spacing w:line="276" w:lineRule="auto"/>
            <w:jc w:val="right"/>
            <w:rPr>
              <w:rFonts w:ascii="Palatino Linotype" w:eastAsia="Times New Roman" w:hAnsi="Palatino Linotype"/>
              <w:b/>
              <w:lang w:val="es-ES_tradnl"/>
            </w:rPr>
          </w:pPr>
          <w:r>
            <w:rPr>
              <w:rFonts w:ascii="Palatino Linotype" w:eastAsia="Times New Roman" w:hAnsi="Palatino Linotype"/>
              <w:b/>
              <w:lang w:val="es-ES_tradnl"/>
            </w:rPr>
            <w:t>Poder Legislativo</w:t>
          </w:r>
        </w:p>
      </w:tc>
    </w:tr>
    <w:tr w:rsidR="00C9212B" w:rsidRPr="00F33DD4" w:rsidTr="008D1646">
      <w:trPr>
        <w:trHeight w:val="363"/>
      </w:trPr>
      <w:tc>
        <w:tcPr>
          <w:tcW w:w="5800" w:type="dxa"/>
          <w:vMerge/>
        </w:tcPr>
        <w:p w:rsidR="00C9212B" w:rsidRPr="00F33DD4" w:rsidRDefault="00C9212B" w:rsidP="00C626DD">
          <w:pPr>
            <w:spacing w:line="276" w:lineRule="auto"/>
            <w:rPr>
              <w:rFonts w:ascii="Palatino Linotype" w:hAnsi="Palatino Linotype"/>
              <w:sz w:val="20"/>
              <w:szCs w:val="20"/>
            </w:rPr>
          </w:pPr>
        </w:p>
      </w:tc>
      <w:tc>
        <w:tcPr>
          <w:tcW w:w="3002" w:type="dxa"/>
          <w:vAlign w:val="center"/>
        </w:tcPr>
        <w:p w:rsidR="00C9212B" w:rsidRPr="00130BBC" w:rsidRDefault="00C9212B"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Pr>
              <w:rFonts w:ascii="Palatino Linotype" w:eastAsia="Times New Roman" w:hAnsi="Palatino Linotype"/>
              <w:b/>
              <w:lang w:val="es-ES_tradnl"/>
            </w:rPr>
            <w:t>a</w:t>
          </w:r>
          <w:r w:rsidRPr="00130BBC">
            <w:rPr>
              <w:rFonts w:ascii="Palatino Linotype" w:eastAsia="Times New Roman" w:hAnsi="Palatino Linotype"/>
              <w:b/>
              <w:lang w:val="es-ES_tradnl"/>
            </w:rPr>
            <w:t xml:space="preserve"> Ponente:</w:t>
          </w:r>
        </w:p>
      </w:tc>
      <w:tc>
        <w:tcPr>
          <w:tcW w:w="3165" w:type="dxa"/>
          <w:vAlign w:val="center"/>
        </w:tcPr>
        <w:p w:rsidR="00C9212B" w:rsidRPr="00130BBC" w:rsidRDefault="00C4389A" w:rsidP="00C626DD">
          <w:pPr>
            <w:spacing w:line="276" w:lineRule="auto"/>
            <w:jc w:val="right"/>
            <w:rPr>
              <w:rFonts w:ascii="Palatino Linotype" w:eastAsia="Times New Roman" w:hAnsi="Palatino Linotype"/>
              <w:b/>
              <w:lang w:val="es-ES_tradnl"/>
            </w:rPr>
          </w:pPr>
          <w:r>
            <w:rPr>
              <w:rFonts w:ascii="Palatino Linotype" w:hAnsi="Palatino Linotype"/>
              <w:b/>
              <w:sz w:val="22"/>
              <w:szCs w:val="22"/>
            </w:rPr>
            <w:t>Zulema Martínez Sánchez</w:t>
          </w:r>
        </w:p>
      </w:tc>
    </w:tr>
  </w:tbl>
  <w:p w:rsidR="00C9212B" w:rsidRPr="00D717FD" w:rsidRDefault="00E503BD" w:rsidP="008B1A6F">
    <w:pPr>
      <w:pStyle w:val="Encabezado"/>
      <w:rPr>
        <w:rFonts w:ascii="Palatino Linotype" w:hAnsi="Palatino Linotype"/>
        <w:sz w:val="4"/>
        <w:szCs w:val="20"/>
      </w:rPr>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39845" o:spid="_x0000_s2054"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C9212B" w:rsidRPr="00235873" w:rsidTr="00E153FB">
      <w:trPr>
        <w:trHeight w:val="567"/>
      </w:trPr>
      <w:tc>
        <w:tcPr>
          <w:tcW w:w="3402" w:type="dxa"/>
          <w:shd w:val="clear" w:color="auto" w:fill="auto"/>
          <w:vAlign w:val="center"/>
        </w:tcPr>
        <w:p w:rsidR="00C9212B" w:rsidRPr="00E153FB" w:rsidRDefault="00C9212B" w:rsidP="00C626DD">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rsidR="00C9212B" w:rsidRPr="00E153FB" w:rsidRDefault="00773810" w:rsidP="00C626DD">
          <w:pPr>
            <w:pStyle w:val="Encabezado"/>
            <w:ind w:right="402"/>
            <w:jc w:val="right"/>
            <w:rPr>
              <w:rFonts w:ascii="Palatino Linotype" w:hAnsi="Palatino Linotype"/>
              <w:b/>
              <w:sz w:val="22"/>
              <w:szCs w:val="22"/>
            </w:rPr>
          </w:pPr>
          <w:r w:rsidRPr="00773810">
            <w:rPr>
              <w:rFonts w:ascii="Palatino Linotype" w:hAnsi="Palatino Linotype" w:cs="Arial"/>
              <w:b/>
              <w:bCs/>
              <w:sz w:val="22"/>
              <w:lang w:eastAsia="es-MX"/>
            </w:rPr>
            <w:t>0</w:t>
          </w:r>
          <w:r w:rsidR="00C626DD">
            <w:rPr>
              <w:rFonts w:ascii="Palatino Linotype" w:hAnsi="Palatino Linotype" w:cs="Arial"/>
              <w:b/>
              <w:bCs/>
              <w:sz w:val="22"/>
              <w:lang w:eastAsia="es-MX"/>
            </w:rPr>
            <w:t>0810</w:t>
          </w:r>
          <w:r w:rsidRPr="00773810">
            <w:rPr>
              <w:rFonts w:ascii="Palatino Linotype" w:hAnsi="Palatino Linotype" w:cs="Arial"/>
              <w:b/>
              <w:bCs/>
              <w:sz w:val="22"/>
              <w:lang w:eastAsia="es-MX"/>
            </w:rPr>
            <w:t>/INFOEM/</w:t>
          </w:r>
          <w:r w:rsidR="00C626DD">
            <w:rPr>
              <w:rFonts w:ascii="Palatino Linotype" w:hAnsi="Palatino Linotype" w:cs="Arial"/>
              <w:b/>
              <w:bCs/>
              <w:sz w:val="22"/>
              <w:lang w:eastAsia="es-MX"/>
            </w:rPr>
            <w:t>AD</w:t>
          </w:r>
          <w:r w:rsidRPr="00773810">
            <w:rPr>
              <w:rFonts w:ascii="Palatino Linotype" w:hAnsi="Palatino Linotype" w:cs="Arial"/>
              <w:b/>
              <w:bCs/>
              <w:sz w:val="22"/>
              <w:lang w:eastAsia="es-MX"/>
            </w:rPr>
            <w:t>/RR/202</w:t>
          </w:r>
          <w:r w:rsidR="00C626DD">
            <w:rPr>
              <w:rFonts w:ascii="Palatino Linotype" w:hAnsi="Palatino Linotype" w:cs="Arial"/>
              <w:b/>
              <w:bCs/>
              <w:sz w:val="22"/>
              <w:lang w:eastAsia="es-MX"/>
            </w:rPr>
            <w:t>1</w:t>
          </w:r>
        </w:p>
      </w:tc>
    </w:tr>
    <w:tr w:rsidR="00C9212B" w:rsidRPr="00235873" w:rsidTr="00E153FB">
      <w:trPr>
        <w:trHeight w:val="376"/>
      </w:trPr>
      <w:tc>
        <w:tcPr>
          <w:tcW w:w="3402" w:type="dxa"/>
          <w:shd w:val="clear" w:color="auto" w:fill="auto"/>
          <w:vAlign w:val="center"/>
        </w:tcPr>
        <w:p w:rsidR="00C9212B" w:rsidRPr="00E153FB" w:rsidRDefault="00C9212B" w:rsidP="00C626DD">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rsidR="00C9212B" w:rsidRPr="00E153FB" w:rsidRDefault="00594E11" w:rsidP="00C626DD">
          <w:pPr>
            <w:pStyle w:val="Encabezado"/>
            <w:ind w:right="402"/>
            <w:jc w:val="right"/>
            <w:rPr>
              <w:rFonts w:ascii="Palatino Linotype" w:hAnsi="Palatino Linotype"/>
              <w:b/>
              <w:sz w:val="22"/>
              <w:szCs w:val="22"/>
            </w:rPr>
          </w:pPr>
          <w:r>
            <w:rPr>
              <w:rFonts w:ascii="Palatino Linotype" w:hAnsi="Palatino Linotype"/>
              <w:b/>
              <w:sz w:val="22"/>
              <w:szCs w:val="22"/>
            </w:rPr>
            <w:t>XXXXXXXXXXXXXXXXX</w:t>
          </w:r>
        </w:p>
      </w:tc>
    </w:tr>
    <w:tr w:rsidR="00C9212B" w:rsidRPr="00235873" w:rsidTr="00E153FB">
      <w:trPr>
        <w:trHeight w:val="451"/>
      </w:trPr>
      <w:tc>
        <w:tcPr>
          <w:tcW w:w="3402" w:type="dxa"/>
          <w:shd w:val="clear" w:color="auto" w:fill="auto"/>
          <w:vAlign w:val="center"/>
        </w:tcPr>
        <w:p w:rsidR="00C9212B" w:rsidRPr="00E153FB" w:rsidRDefault="00C9212B" w:rsidP="00C626DD">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rsidR="00C9212B" w:rsidRPr="00E153FB" w:rsidRDefault="00C626DD" w:rsidP="00C626DD">
          <w:pPr>
            <w:pStyle w:val="Encabezado"/>
            <w:ind w:right="402"/>
            <w:jc w:val="right"/>
            <w:rPr>
              <w:rFonts w:ascii="Palatino Linotype" w:hAnsi="Palatino Linotype"/>
              <w:b/>
              <w:sz w:val="22"/>
              <w:szCs w:val="22"/>
            </w:rPr>
          </w:pPr>
          <w:r>
            <w:rPr>
              <w:rFonts w:ascii="Palatino Linotype" w:hAnsi="Palatino Linotype"/>
              <w:b/>
              <w:sz w:val="22"/>
              <w:szCs w:val="22"/>
            </w:rPr>
            <w:t>Poder Legislativo</w:t>
          </w:r>
        </w:p>
      </w:tc>
    </w:tr>
    <w:tr w:rsidR="00C9212B" w:rsidRPr="00235873" w:rsidTr="00E153FB">
      <w:trPr>
        <w:trHeight w:val="320"/>
      </w:trPr>
      <w:tc>
        <w:tcPr>
          <w:tcW w:w="3402" w:type="dxa"/>
          <w:shd w:val="clear" w:color="auto" w:fill="auto"/>
          <w:vAlign w:val="center"/>
        </w:tcPr>
        <w:p w:rsidR="00C9212B" w:rsidRPr="005823DC" w:rsidRDefault="00C9212B" w:rsidP="00C626DD">
          <w:pPr>
            <w:ind w:left="600"/>
            <w:jc w:val="both"/>
            <w:rPr>
              <w:rFonts w:ascii="Palatino Linotype" w:hAnsi="Palatino Linotype"/>
              <w:b/>
              <w:sz w:val="22"/>
              <w:szCs w:val="22"/>
            </w:rPr>
          </w:pPr>
          <w:r w:rsidRPr="005823DC">
            <w:rPr>
              <w:rFonts w:ascii="Palatino Linotype" w:hAnsi="Palatino Linotype"/>
              <w:b/>
              <w:sz w:val="22"/>
              <w:szCs w:val="22"/>
            </w:rPr>
            <w:t>Comisionada Ponente:</w:t>
          </w:r>
        </w:p>
      </w:tc>
      <w:tc>
        <w:tcPr>
          <w:tcW w:w="3543" w:type="dxa"/>
          <w:shd w:val="clear" w:color="auto" w:fill="auto"/>
          <w:vAlign w:val="center"/>
        </w:tcPr>
        <w:p w:rsidR="00C9212B" w:rsidRPr="005823DC" w:rsidRDefault="00C4389A" w:rsidP="00C626DD">
          <w:pPr>
            <w:pStyle w:val="Encabezado"/>
            <w:ind w:right="402"/>
            <w:jc w:val="right"/>
            <w:rPr>
              <w:rFonts w:ascii="Palatino Linotype" w:hAnsi="Palatino Linotype"/>
              <w:b/>
              <w:sz w:val="22"/>
              <w:szCs w:val="22"/>
            </w:rPr>
          </w:pPr>
          <w:r w:rsidRPr="005823DC">
            <w:rPr>
              <w:rFonts w:ascii="Palatino Linotype" w:hAnsi="Palatino Linotype"/>
              <w:b/>
              <w:sz w:val="22"/>
              <w:szCs w:val="22"/>
            </w:rPr>
            <w:t>Zulema Martínez Sánchez</w:t>
          </w:r>
        </w:p>
      </w:tc>
    </w:tr>
  </w:tbl>
  <w:p w:rsidR="00C9212B" w:rsidRDefault="00E503BD" w:rsidP="00C30612">
    <w:pPr>
      <w:pStyle w:val="Encabezado"/>
      <w:jc w:val="both"/>
    </w:pPr>
    <w:r>
      <w:rPr>
        <w:rFonts w:ascii="Palatino Linotype" w:hAnsi="Palatino Linotype"/>
        <w:b/>
        <w:noProof/>
        <w:sz w:val="22"/>
        <w:szCs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339843" o:spid="_x0000_s2053" type="#_x0000_t75" style="position:absolute;left:0;text-align:left;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91C84A06"/>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C24B54"/>
    <w:multiLevelType w:val="hybridMultilevel"/>
    <w:tmpl w:val="4884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7F553D"/>
    <w:multiLevelType w:val="hybridMultilevel"/>
    <w:tmpl w:val="98E07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2012A9"/>
    <w:multiLevelType w:val="hybridMultilevel"/>
    <w:tmpl w:val="A8E49C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4E0D9A"/>
    <w:multiLevelType w:val="hybridMultilevel"/>
    <w:tmpl w:val="55C0FA7E"/>
    <w:lvl w:ilvl="0" w:tplc="7BF607F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
    <w:nsid w:val="21A15B7E"/>
    <w:multiLevelType w:val="hybridMultilevel"/>
    <w:tmpl w:val="3830D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CA1EFA"/>
    <w:multiLevelType w:val="hybridMultilevel"/>
    <w:tmpl w:val="3F76049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nsid w:val="295C7805"/>
    <w:multiLevelType w:val="hybridMultilevel"/>
    <w:tmpl w:val="0EE0285E"/>
    <w:lvl w:ilvl="0" w:tplc="F0B6FF2E">
      <w:start w:val="1"/>
      <w:numFmt w:val="lowerLetter"/>
      <w:lvlText w:val="%1)"/>
      <w:lvlJc w:val="left"/>
      <w:pPr>
        <w:ind w:left="720" w:hanging="360"/>
      </w:pPr>
      <w:rPr>
        <w:rFonts w:ascii="Palatino Linotype" w:eastAsia="Calibr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B771F7E"/>
    <w:multiLevelType w:val="hybridMultilevel"/>
    <w:tmpl w:val="43B86330"/>
    <w:lvl w:ilvl="0" w:tplc="1B0E45EE">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2686E26"/>
    <w:multiLevelType w:val="hybridMultilevel"/>
    <w:tmpl w:val="FD2631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83C1C16"/>
    <w:multiLevelType w:val="hybridMultilevel"/>
    <w:tmpl w:val="5CBAC2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23A6FF3"/>
    <w:multiLevelType w:val="hybridMultilevel"/>
    <w:tmpl w:val="25E67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F554185"/>
    <w:multiLevelType w:val="hybridMultilevel"/>
    <w:tmpl w:val="17128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0B90B08"/>
    <w:multiLevelType w:val="hybridMultilevel"/>
    <w:tmpl w:val="79B0D0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3CC0171"/>
    <w:multiLevelType w:val="hybridMultilevel"/>
    <w:tmpl w:val="FE48B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nsid w:val="5780221F"/>
    <w:multiLevelType w:val="hybridMultilevel"/>
    <w:tmpl w:val="8F6E12EA"/>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63F463D1"/>
    <w:multiLevelType w:val="multilevel"/>
    <w:tmpl w:val="37C05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8165E82"/>
    <w:multiLevelType w:val="hybridMultilevel"/>
    <w:tmpl w:val="EBB4D7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0F35CDA"/>
    <w:multiLevelType w:val="hybridMultilevel"/>
    <w:tmpl w:val="013EE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5080273"/>
    <w:multiLevelType w:val="hybridMultilevel"/>
    <w:tmpl w:val="257E98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709682B"/>
    <w:multiLevelType w:val="hybridMultilevel"/>
    <w:tmpl w:val="EA3A6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9795EEB"/>
    <w:multiLevelType w:val="hybridMultilevel"/>
    <w:tmpl w:val="EAFC6354"/>
    <w:lvl w:ilvl="0" w:tplc="FAA8B6DC">
      <w:start w:val="1"/>
      <w:numFmt w:val="ordinalText"/>
      <w:lvlText w:val="%1."/>
      <w:lvlJc w:val="left"/>
      <w:pPr>
        <w:ind w:left="8724"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9D22D4F"/>
    <w:multiLevelType w:val="hybridMultilevel"/>
    <w:tmpl w:val="7F2A138E"/>
    <w:lvl w:ilvl="0" w:tplc="E1E241E6">
      <w:start w:val="1"/>
      <w:numFmt w:val="lowerLetter"/>
      <w:lvlText w:val="%1)"/>
      <w:lvlJc w:val="left"/>
      <w:pPr>
        <w:ind w:left="927" w:hanging="360"/>
      </w:pPr>
      <w:rPr>
        <w:rFonts w:hint="default"/>
        <w:i/>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nsid w:val="7D50455D"/>
    <w:multiLevelType w:val="hybridMultilevel"/>
    <w:tmpl w:val="AF3072D4"/>
    <w:lvl w:ilvl="0" w:tplc="26528548">
      <w:start w:val="1"/>
      <w:numFmt w:val="decimal"/>
      <w:lvlText w:val="%1."/>
      <w:lvlJc w:val="left"/>
      <w:pPr>
        <w:ind w:left="720" w:hanging="360"/>
      </w:pPr>
      <w:rPr>
        <w:rFonts w:ascii="Palatino Linotype" w:hAnsi="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EA308DE"/>
    <w:multiLevelType w:val="hybridMultilevel"/>
    <w:tmpl w:val="39D02A2A"/>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6"/>
  </w:num>
  <w:num w:numId="4">
    <w:abstractNumId w:val="23"/>
  </w:num>
  <w:num w:numId="5">
    <w:abstractNumId w:val="21"/>
  </w:num>
  <w:num w:numId="6">
    <w:abstractNumId w:val="6"/>
  </w:num>
  <w:num w:numId="7">
    <w:abstractNumId w:val="27"/>
  </w:num>
  <w:num w:numId="8">
    <w:abstractNumId w:val="1"/>
  </w:num>
  <w:num w:numId="9">
    <w:abstractNumId w:val="15"/>
  </w:num>
  <w:num w:numId="10">
    <w:abstractNumId w:val="18"/>
  </w:num>
  <w:num w:numId="11">
    <w:abstractNumId w:val="24"/>
  </w:num>
  <w:num w:numId="12">
    <w:abstractNumId w:val="13"/>
  </w:num>
  <w:num w:numId="13">
    <w:abstractNumId w:val="25"/>
  </w:num>
  <w:num w:numId="14">
    <w:abstractNumId w:val="5"/>
  </w:num>
  <w:num w:numId="15">
    <w:abstractNumId w:val="20"/>
  </w:num>
  <w:num w:numId="16">
    <w:abstractNumId w:val="8"/>
  </w:num>
  <w:num w:numId="17">
    <w:abstractNumId w:val="22"/>
  </w:num>
  <w:num w:numId="18">
    <w:abstractNumId w:val="4"/>
  </w:num>
  <w:num w:numId="19">
    <w:abstractNumId w:val="14"/>
  </w:num>
  <w:num w:numId="20">
    <w:abstractNumId w:val="26"/>
  </w:num>
  <w:num w:numId="21">
    <w:abstractNumId w:val="11"/>
  </w:num>
  <w:num w:numId="22">
    <w:abstractNumId w:val="19"/>
  </w:num>
  <w:num w:numId="23">
    <w:abstractNumId w:val="2"/>
  </w:num>
  <w:num w:numId="24">
    <w:abstractNumId w:val="10"/>
  </w:num>
  <w:num w:numId="25">
    <w:abstractNumId w:val="17"/>
  </w:num>
  <w:num w:numId="26">
    <w:abstractNumId w:val="7"/>
  </w:num>
  <w:num w:numId="27">
    <w:abstractNumId w:val="3"/>
  </w:num>
  <w:num w:numId="2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419" w:vendorID="64" w:dllVersion="131078" w:nlCheck="1" w:checkStyle="1"/>
  <w:defaultTabStop w:val="709"/>
  <w:hyphenationZone w:val="425"/>
  <w:characterSpacingControl w:val="doNotCompress"/>
  <w:hdrShapeDefaults>
    <o:shapedefaults v:ext="edit" spidmax="2055">
      <o:colormru v:ext="edit" colors="blu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AFD"/>
    <w:rsid w:val="0000135E"/>
    <w:rsid w:val="00002510"/>
    <w:rsid w:val="00002CD0"/>
    <w:rsid w:val="00003084"/>
    <w:rsid w:val="000030D2"/>
    <w:rsid w:val="0000386E"/>
    <w:rsid w:val="00003D13"/>
    <w:rsid w:val="000043F4"/>
    <w:rsid w:val="00005C04"/>
    <w:rsid w:val="00005F37"/>
    <w:rsid w:val="00007EBD"/>
    <w:rsid w:val="00012A14"/>
    <w:rsid w:val="00012CCB"/>
    <w:rsid w:val="00013E00"/>
    <w:rsid w:val="000162F5"/>
    <w:rsid w:val="00016432"/>
    <w:rsid w:val="00016A27"/>
    <w:rsid w:val="000177EA"/>
    <w:rsid w:val="00020C4B"/>
    <w:rsid w:val="00021C1B"/>
    <w:rsid w:val="00022104"/>
    <w:rsid w:val="000221C6"/>
    <w:rsid w:val="00022DED"/>
    <w:rsid w:val="000257F4"/>
    <w:rsid w:val="000271A4"/>
    <w:rsid w:val="00031C25"/>
    <w:rsid w:val="00032497"/>
    <w:rsid w:val="000330F3"/>
    <w:rsid w:val="000355F3"/>
    <w:rsid w:val="0003568D"/>
    <w:rsid w:val="0003585F"/>
    <w:rsid w:val="00035974"/>
    <w:rsid w:val="00037BC9"/>
    <w:rsid w:val="0004071F"/>
    <w:rsid w:val="0004121B"/>
    <w:rsid w:val="0004176E"/>
    <w:rsid w:val="00043039"/>
    <w:rsid w:val="0004305B"/>
    <w:rsid w:val="00043273"/>
    <w:rsid w:val="00046DDF"/>
    <w:rsid w:val="00050B27"/>
    <w:rsid w:val="000514D0"/>
    <w:rsid w:val="00052475"/>
    <w:rsid w:val="00055D41"/>
    <w:rsid w:val="00056B12"/>
    <w:rsid w:val="0005775E"/>
    <w:rsid w:val="000607AD"/>
    <w:rsid w:val="00063030"/>
    <w:rsid w:val="00064655"/>
    <w:rsid w:val="0007010C"/>
    <w:rsid w:val="00072046"/>
    <w:rsid w:val="000727C4"/>
    <w:rsid w:val="00073517"/>
    <w:rsid w:val="000735FD"/>
    <w:rsid w:val="000767E4"/>
    <w:rsid w:val="0007776E"/>
    <w:rsid w:val="000807BC"/>
    <w:rsid w:val="00080AB5"/>
    <w:rsid w:val="00080F6C"/>
    <w:rsid w:val="00081A1A"/>
    <w:rsid w:val="00085711"/>
    <w:rsid w:val="00090DA4"/>
    <w:rsid w:val="000913EB"/>
    <w:rsid w:val="000932C3"/>
    <w:rsid w:val="00093BE3"/>
    <w:rsid w:val="00093C28"/>
    <w:rsid w:val="00094095"/>
    <w:rsid w:val="00094CA6"/>
    <w:rsid w:val="00094F06"/>
    <w:rsid w:val="0009593E"/>
    <w:rsid w:val="00095B22"/>
    <w:rsid w:val="000A066B"/>
    <w:rsid w:val="000A1352"/>
    <w:rsid w:val="000A2655"/>
    <w:rsid w:val="000A2F2D"/>
    <w:rsid w:val="000A4156"/>
    <w:rsid w:val="000A4B46"/>
    <w:rsid w:val="000A4CBD"/>
    <w:rsid w:val="000A6465"/>
    <w:rsid w:val="000A7113"/>
    <w:rsid w:val="000A7A12"/>
    <w:rsid w:val="000A7B09"/>
    <w:rsid w:val="000B0596"/>
    <w:rsid w:val="000B2509"/>
    <w:rsid w:val="000B283A"/>
    <w:rsid w:val="000B36FA"/>
    <w:rsid w:val="000B4625"/>
    <w:rsid w:val="000B78DA"/>
    <w:rsid w:val="000C00E1"/>
    <w:rsid w:val="000C07E9"/>
    <w:rsid w:val="000C14DD"/>
    <w:rsid w:val="000C6336"/>
    <w:rsid w:val="000D06C1"/>
    <w:rsid w:val="000D0B5A"/>
    <w:rsid w:val="000D1420"/>
    <w:rsid w:val="000D1650"/>
    <w:rsid w:val="000D2DD2"/>
    <w:rsid w:val="000D34DC"/>
    <w:rsid w:val="000D457C"/>
    <w:rsid w:val="000D5D96"/>
    <w:rsid w:val="000E0BF9"/>
    <w:rsid w:val="000E183B"/>
    <w:rsid w:val="000E2E0F"/>
    <w:rsid w:val="000E2FA5"/>
    <w:rsid w:val="000E3007"/>
    <w:rsid w:val="000E7848"/>
    <w:rsid w:val="000F2330"/>
    <w:rsid w:val="000F2DC7"/>
    <w:rsid w:val="000F3B25"/>
    <w:rsid w:val="000F3B51"/>
    <w:rsid w:val="000F410A"/>
    <w:rsid w:val="000F4179"/>
    <w:rsid w:val="000F47E3"/>
    <w:rsid w:val="000F5E41"/>
    <w:rsid w:val="000F5EEF"/>
    <w:rsid w:val="000F66CB"/>
    <w:rsid w:val="000F6CEC"/>
    <w:rsid w:val="000F6F23"/>
    <w:rsid w:val="000F6FBC"/>
    <w:rsid w:val="000F7691"/>
    <w:rsid w:val="001000B8"/>
    <w:rsid w:val="00103313"/>
    <w:rsid w:val="00106283"/>
    <w:rsid w:val="00106431"/>
    <w:rsid w:val="0010734D"/>
    <w:rsid w:val="00110CFA"/>
    <w:rsid w:val="00112E32"/>
    <w:rsid w:val="00115627"/>
    <w:rsid w:val="00115C41"/>
    <w:rsid w:val="001162FF"/>
    <w:rsid w:val="00116924"/>
    <w:rsid w:val="001172AE"/>
    <w:rsid w:val="00120EAB"/>
    <w:rsid w:val="0012209E"/>
    <w:rsid w:val="00122C09"/>
    <w:rsid w:val="0012457B"/>
    <w:rsid w:val="00125792"/>
    <w:rsid w:val="00130BBC"/>
    <w:rsid w:val="0013141D"/>
    <w:rsid w:val="00131717"/>
    <w:rsid w:val="00131E25"/>
    <w:rsid w:val="00131E76"/>
    <w:rsid w:val="00131E8E"/>
    <w:rsid w:val="0013532D"/>
    <w:rsid w:val="001360BB"/>
    <w:rsid w:val="001416AF"/>
    <w:rsid w:val="00142F4F"/>
    <w:rsid w:val="00143907"/>
    <w:rsid w:val="00143F7B"/>
    <w:rsid w:val="00144790"/>
    <w:rsid w:val="001456A7"/>
    <w:rsid w:val="0014590D"/>
    <w:rsid w:val="00147DE0"/>
    <w:rsid w:val="00150E04"/>
    <w:rsid w:val="001510B4"/>
    <w:rsid w:val="0015198F"/>
    <w:rsid w:val="00151D70"/>
    <w:rsid w:val="001521EC"/>
    <w:rsid w:val="00153235"/>
    <w:rsid w:val="001534C3"/>
    <w:rsid w:val="00153577"/>
    <w:rsid w:val="0015510A"/>
    <w:rsid w:val="00155350"/>
    <w:rsid w:val="001617A5"/>
    <w:rsid w:val="00162B72"/>
    <w:rsid w:val="00163327"/>
    <w:rsid w:val="00165F96"/>
    <w:rsid w:val="00166435"/>
    <w:rsid w:val="00166E74"/>
    <w:rsid w:val="00167048"/>
    <w:rsid w:val="00170482"/>
    <w:rsid w:val="001704F0"/>
    <w:rsid w:val="00170D5E"/>
    <w:rsid w:val="001723B4"/>
    <w:rsid w:val="00172469"/>
    <w:rsid w:val="00172F91"/>
    <w:rsid w:val="00173EEA"/>
    <w:rsid w:val="00173F91"/>
    <w:rsid w:val="00174BC1"/>
    <w:rsid w:val="00174C9E"/>
    <w:rsid w:val="0017617B"/>
    <w:rsid w:val="001767FD"/>
    <w:rsid w:val="001809BA"/>
    <w:rsid w:val="001820AB"/>
    <w:rsid w:val="0018225B"/>
    <w:rsid w:val="00182CD5"/>
    <w:rsid w:val="0018366B"/>
    <w:rsid w:val="001860ED"/>
    <w:rsid w:val="001864C5"/>
    <w:rsid w:val="001873D3"/>
    <w:rsid w:val="00187878"/>
    <w:rsid w:val="00187B1D"/>
    <w:rsid w:val="00190156"/>
    <w:rsid w:val="00191449"/>
    <w:rsid w:val="0019285F"/>
    <w:rsid w:val="00193F69"/>
    <w:rsid w:val="001964C8"/>
    <w:rsid w:val="001973D0"/>
    <w:rsid w:val="001A0730"/>
    <w:rsid w:val="001A10C5"/>
    <w:rsid w:val="001A26E0"/>
    <w:rsid w:val="001A36AD"/>
    <w:rsid w:val="001A3E7C"/>
    <w:rsid w:val="001A46F8"/>
    <w:rsid w:val="001A5FBF"/>
    <w:rsid w:val="001A797E"/>
    <w:rsid w:val="001A7C5D"/>
    <w:rsid w:val="001B0A1D"/>
    <w:rsid w:val="001B0AA2"/>
    <w:rsid w:val="001B2AF3"/>
    <w:rsid w:val="001B4236"/>
    <w:rsid w:val="001B45C2"/>
    <w:rsid w:val="001B4720"/>
    <w:rsid w:val="001B5132"/>
    <w:rsid w:val="001B52B5"/>
    <w:rsid w:val="001B5786"/>
    <w:rsid w:val="001B5AF4"/>
    <w:rsid w:val="001B5D31"/>
    <w:rsid w:val="001B6A24"/>
    <w:rsid w:val="001C0684"/>
    <w:rsid w:val="001C0D49"/>
    <w:rsid w:val="001C1BB3"/>
    <w:rsid w:val="001C1C51"/>
    <w:rsid w:val="001C30D5"/>
    <w:rsid w:val="001C38A9"/>
    <w:rsid w:val="001C444C"/>
    <w:rsid w:val="001C60C8"/>
    <w:rsid w:val="001C6F2E"/>
    <w:rsid w:val="001C7F7A"/>
    <w:rsid w:val="001D0EC5"/>
    <w:rsid w:val="001D1CDC"/>
    <w:rsid w:val="001D1F11"/>
    <w:rsid w:val="001D1F66"/>
    <w:rsid w:val="001D2B58"/>
    <w:rsid w:val="001D41D8"/>
    <w:rsid w:val="001D56D9"/>
    <w:rsid w:val="001E02D4"/>
    <w:rsid w:val="001E0AF8"/>
    <w:rsid w:val="001E125F"/>
    <w:rsid w:val="001E20AD"/>
    <w:rsid w:val="001E48C5"/>
    <w:rsid w:val="001E5B7C"/>
    <w:rsid w:val="001E5CE8"/>
    <w:rsid w:val="001E685E"/>
    <w:rsid w:val="001E7572"/>
    <w:rsid w:val="001F021E"/>
    <w:rsid w:val="001F0510"/>
    <w:rsid w:val="001F10A9"/>
    <w:rsid w:val="001F2356"/>
    <w:rsid w:val="001F28B8"/>
    <w:rsid w:val="001F66E6"/>
    <w:rsid w:val="001F6F1A"/>
    <w:rsid w:val="001F70FE"/>
    <w:rsid w:val="001F7DB9"/>
    <w:rsid w:val="0020099E"/>
    <w:rsid w:val="0020104A"/>
    <w:rsid w:val="002011FE"/>
    <w:rsid w:val="002028B5"/>
    <w:rsid w:val="00202A4F"/>
    <w:rsid w:val="00202D3F"/>
    <w:rsid w:val="0020376C"/>
    <w:rsid w:val="00203CCC"/>
    <w:rsid w:val="002046F6"/>
    <w:rsid w:val="00204978"/>
    <w:rsid w:val="002053FD"/>
    <w:rsid w:val="0020572B"/>
    <w:rsid w:val="00206E07"/>
    <w:rsid w:val="002072A3"/>
    <w:rsid w:val="0021066C"/>
    <w:rsid w:val="002107BD"/>
    <w:rsid w:val="00210886"/>
    <w:rsid w:val="00210BE9"/>
    <w:rsid w:val="00212710"/>
    <w:rsid w:val="00212C35"/>
    <w:rsid w:val="00215809"/>
    <w:rsid w:val="002163DC"/>
    <w:rsid w:val="00216D99"/>
    <w:rsid w:val="00220105"/>
    <w:rsid w:val="002202DD"/>
    <w:rsid w:val="0022191F"/>
    <w:rsid w:val="00221F06"/>
    <w:rsid w:val="0022315A"/>
    <w:rsid w:val="0022398E"/>
    <w:rsid w:val="00224DA9"/>
    <w:rsid w:val="00224E73"/>
    <w:rsid w:val="00227308"/>
    <w:rsid w:val="00227AE4"/>
    <w:rsid w:val="002304B8"/>
    <w:rsid w:val="002305A1"/>
    <w:rsid w:val="002306D6"/>
    <w:rsid w:val="00231F3A"/>
    <w:rsid w:val="0023228E"/>
    <w:rsid w:val="00234CB2"/>
    <w:rsid w:val="002352D3"/>
    <w:rsid w:val="00236374"/>
    <w:rsid w:val="002364BD"/>
    <w:rsid w:val="00236D75"/>
    <w:rsid w:val="00240246"/>
    <w:rsid w:val="00240426"/>
    <w:rsid w:val="00240CBC"/>
    <w:rsid w:val="00240D27"/>
    <w:rsid w:val="002412F2"/>
    <w:rsid w:val="00243382"/>
    <w:rsid w:val="00245F81"/>
    <w:rsid w:val="002466D6"/>
    <w:rsid w:val="00246A55"/>
    <w:rsid w:val="00247DE1"/>
    <w:rsid w:val="002540B2"/>
    <w:rsid w:val="00255121"/>
    <w:rsid w:val="002575F2"/>
    <w:rsid w:val="0026188F"/>
    <w:rsid w:val="00261B71"/>
    <w:rsid w:val="00261F4E"/>
    <w:rsid w:val="0026478E"/>
    <w:rsid w:val="0026589E"/>
    <w:rsid w:val="0026653F"/>
    <w:rsid w:val="002679E5"/>
    <w:rsid w:val="00270185"/>
    <w:rsid w:val="00270AE1"/>
    <w:rsid w:val="00270B22"/>
    <w:rsid w:val="00271124"/>
    <w:rsid w:val="00271F12"/>
    <w:rsid w:val="002743E3"/>
    <w:rsid w:val="0027488A"/>
    <w:rsid w:val="00274E52"/>
    <w:rsid w:val="0027669B"/>
    <w:rsid w:val="002768E6"/>
    <w:rsid w:val="00276918"/>
    <w:rsid w:val="0027723A"/>
    <w:rsid w:val="00277273"/>
    <w:rsid w:val="00277D87"/>
    <w:rsid w:val="0028041D"/>
    <w:rsid w:val="00280516"/>
    <w:rsid w:val="002833D6"/>
    <w:rsid w:val="002853EF"/>
    <w:rsid w:val="00285C4F"/>
    <w:rsid w:val="0028732E"/>
    <w:rsid w:val="00287D34"/>
    <w:rsid w:val="00287EBD"/>
    <w:rsid w:val="002914D9"/>
    <w:rsid w:val="002930CF"/>
    <w:rsid w:val="002941DD"/>
    <w:rsid w:val="00295411"/>
    <w:rsid w:val="00295C5D"/>
    <w:rsid w:val="00296674"/>
    <w:rsid w:val="00297B56"/>
    <w:rsid w:val="002A0C08"/>
    <w:rsid w:val="002A1BAE"/>
    <w:rsid w:val="002A3A5F"/>
    <w:rsid w:val="002A4397"/>
    <w:rsid w:val="002A45EB"/>
    <w:rsid w:val="002A4C08"/>
    <w:rsid w:val="002A5012"/>
    <w:rsid w:val="002A68E0"/>
    <w:rsid w:val="002A6E5F"/>
    <w:rsid w:val="002B1816"/>
    <w:rsid w:val="002B4257"/>
    <w:rsid w:val="002B5F8B"/>
    <w:rsid w:val="002B79A8"/>
    <w:rsid w:val="002C0286"/>
    <w:rsid w:val="002C07A2"/>
    <w:rsid w:val="002C0A24"/>
    <w:rsid w:val="002C1706"/>
    <w:rsid w:val="002C1C93"/>
    <w:rsid w:val="002C1E3A"/>
    <w:rsid w:val="002C2231"/>
    <w:rsid w:val="002C45EC"/>
    <w:rsid w:val="002C5F1A"/>
    <w:rsid w:val="002C644E"/>
    <w:rsid w:val="002C6D40"/>
    <w:rsid w:val="002C7BBE"/>
    <w:rsid w:val="002D0044"/>
    <w:rsid w:val="002D01CE"/>
    <w:rsid w:val="002D175C"/>
    <w:rsid w:val="002D292A"/>
    <w:rsid w:val="002D4AE1"/>
    <w:rsid w:val="002D5B29"/>
    <w:rsid w:val="002D697E"/>
    <w:rsid w:val="002D71C1"/>
    <w:rsid w:val="002D77F4"/>
    <w:rsid w:val="002E0153"/>
    <w:rsid w:val="002E0C78"/>
    <w:rsid w:val="002E156B"/>
    <w:rsid w:val="002E3F4A"/>
    <w:rsid w:val="002E4747"/>
    <w:rsid w:val="002E47E4"/>
    <w:rsid w:val="002E589D"/>
    <w:rsid w:val="002E5B1F"/>
    <w:rsid w:val="002E7A3B"/>
    <w:rsid w:val="002F0B80"/>
    <w:rsid w:val="002F0DEC"/>
    <w:rsid w:val="002F1E50"/>
    <w:rsid w:val="002F1F61"/>
    <w:rsid w:val="002F6049"/>
    <w:rsid w:val="002F67E2"/>
    <w:rsid w:val="002F7CAC"/>
    <w:rsid w:val="002F7DB3"/>
    <w:rsid w:val="00300040"/>
    <w:rsid w:val="0030017A"/>
    <w:rsid w:val="00300420"/>
    <w:rsid w:val="003006DB"/>
    <w:rsid w:val="00301560"/>
    <w:rsid w:val="00302803"/>
    <w:rsid w:val="003034BC"/>
    <w:rsid w:val="0030395D"/>
    <w:rsid w:val="0030433E"/>
    <w:rsid w:val="00304808"/>
    <w:rsid w:val="003048C4"/>
    <w:rsid w:val="00305111"/>
    <w:rsid w:val="00307CA1"/>
    <w:rsid w:val="0031019F"/>
    <w:rsid w:val="003103DB"/>
    <w:rsid w:val="00310CC0"/>
    <w:rsid w:val="003118AC"/>
    <w:rsid w:val="00311DF6"/>
    <w:rsid w:val="00311E61"/>
    <w:rsid w:val="003151F3"/>
    <w:rsid w:val="003152B7"/>
    <w:rsid w:val="00315860"/>
    <w:rsid w:val="00315B8E"/>
    <w:rsid w:val="00316178"/>
    <w:rsid w:val="003161E3"/>
    <w:rsid w:val="0031699F"/>
    <w:rsid w:val="003204D2"/>
    <w:rsid w:val="0032126F"/>
    <w:rsid w:val="003216BD"/>
    <w:rsid w:val="0032212A"/>
    <w:rsid w:val="00325AF0"/>
    <w:rsid w:val="003266B6"/>
    <w:rsid w:val="0032731E"/>
    <w:rsid w:val="0033018D"/>
    <w:rsid w:val="003325BF"/>
    <w:rsid w:val="0033263D"/>
    <w:rsid w:val="0033342A"/>
    <w:rsid w:val="003337D3"/>
    <w:rsid w:val="0033443A"/>
    <w:rsid w:val="003365F0"/>
    <w:rsid w:val="00336940"/>
    <w:rsid w:val="00341003"/>
    <w:rsid w:val="003410E6"/>
    <w:rsid w:val="003428E8"/>
    <w:rsid w:val="0034324F"/>
    <w:rsid w:val="003439D8"/>
    <w:rsid w:val="00345E9D"/>
    <w:rsid w:val="0034706A"/>
    <w:rsid w:val="00347F6B"/>
    <w:rsid w:val="0035044B"/>
    <w:rsid w:val="00356140"/>
    <w:rsid w:val="0035711C"/>
    <w:rsid w:val="00357674"/>
    <w:rsid w:val="0036144E"/>
    <w:rsid w:val="00362F10"/>
    <w:rsid w:val="003632B7"/>
    <w:rsid w:val="00363653"/>
    <w:rsid w:val="00363AFD"/>
    <w:rsid w:val="00363D30"/>
    <w:rsid w:val="00364A38"/>
    <w:rsid w:val="00366676"/>
    <w:rsid w:val="00366731"/>
    <w:rsid w:val="0037005D"/>
    <w:rsid w:val="003708CF"/>
    <w:rsid w:val="00370D59"/>
    <w:rsid w:val="00371682"/>
    <w:rsid w:val="00371DBA"/>
    <w:rsid w:val="00373BEB"/>
    <w:rsid w:val="00373FE9"/>
    <w:rsid w:val="003744F0"/>
    <w:rsid w:val="0037591F"/>
    <w:rsid w:val="00375B66"/>
    <w:rsid w:val="00375CFA"/>
    <w:rsid w:val="0037762F"/>
    <w:rsid w:val="0037765E"/>
    <w:rsid w:val="00377BFA"/>
    <w:rsid w:val="003810F1"/>
    <w:rsid w:val="00382C66"/>
    <w:rsid w:val="0038390F"/>
    <w:rsid w:val="00384CC2"/>
    <w:rsid w:val="00386630"/>
    <w:rsid w:val="003870E4"/>
    <w:rsid w:val="003903C4"/>
    <w:rsid w:val="00391399"/>
    <w:rsid w:val="0039161B"/>
    <w:rsid w:val="00393639"/>
    <w:rsid w:val="003945D0"/>
    <w:rsid w:val="00394667"/>
    <w:rsid w:val="00394BA1"/>
    <w:rsid w:val="00394F6D"/>
    <w:rsid w:val="003950BB"/>
    <w:rsid w:val="00395804"/>
    <w:rsid w:val="00397E7F"/>
    <w:rsid w:val="003A00A4"/>
    <w:rsid w:val="003A04F0"/>
    <w:rsid w:val="003A0EC6"/>
    <w:rsid w:val="003A1BA4"/>
    <w:rsid w:val="003A20B3"/>
    <w:rsid w:val="003A2CEA"/>
    <w:rsid w:val="003A31B3"/>
    <w:rsid w:val="003A3CB6"/>
    <w:rsid w:val="003A5D95"/>
    <w:rsid w:val="003B0F34"/>
    <w:rsid w:val="003B208C"/>
    <w:rsid w:val="003B3966"/>
    <w:rsid w:val="003B55B1"/>
    <w:rsid w:val="003B6F06"/>
    <w:rsid w:val="003C019C"/>
    <w:rsid w:val="003C0504"/>
    <w:rsid w:val="003C0A45"/>
    <w:rsid w:val="003C3BC6"/>
    <w:rsid w:val="003C701A"/>
    <w:rsid w:val="003C7158"/>
    <w:rsid w:val="003C7A97"/>
    <w:rsid w:val="003D0467"/>
    <w:rsid w:val="003D2FCD"/>
    <w:rsid w:val="003D3848"/>
    <w:rsid w:val="003D639E"/>
    <w:rsid w:val="003D658B"/>
    <w:rsid w:val="003D73CD"/>
    <w:rsid w:val="003E0106"/>
    <w:rsid w:val="003E1ED4"/>
    <w:rsid w:val="003E30F8"/>
    <w:rsid w:val="003E3262"/>
    <w:rsid w:val="003E4453"/>
    <w:rsid w:val="003E4C45"/>
    <w:rsid w:val="003E5368"/>
    <w:rsid w:val="003E53F2"/>
    <w:rsid w:val="003E66F5"/>
    <w:rsid w:val="003F0477"/>
    <w:rsid w:val="003F0582"/>
    <w:rsid w:val="003F14DD"/>
    <w:rsid w:val="003F1EDD"/>
    <w:rsid w:val="003F2167"/>
    <w:rsid w:val="003F27ED"/>
    <w:rsid w:val="003F3A72"/>
    <w:rsid w:val="003F46D9"/>
    <w:rsid w:val="003F4B0C"/>
    <w:rsid w:val="003F5AE8"/>
    <w:rsid w:val="00401B9E"/>
    <w:rsid w:val="00403648"/>
    <w:rsid w:val="00403D98"/>
    <w:rsid w:val="0040432F"/>
    <w:rsid w:val="00404A43"/>
    <w:rsid w:val="00405984"/>
    <w:rsid w:val="00406DDC"/>
    <w:rsid w:val="00407AD4"/>
    <w:rsid w:val="00407E2C"/>
    <w:rsid w:val="00411B0F"/>
    <w:rsid w:val="00411BC4"/>
    <w:rsid w:val="00411C89"/>
    <w:rsid w:val="00411FF6"/>
    <w:rsid w:val="004136D7"/>
    <w:rsid w:val="0041407C"/>
    <w:rsid w:val="0041420F"/>
    <w:rsid w:val="004175B2"/>
    <w:rsid w:val="0041760D"/>
    <w:rsid w:val="004201F5"/>
    <w:rsid w:val="004219AB"/>
    <w:rsid w:val="0042256A"/>
    <w:rsid w:val="00422DFF"/>
    <w:rsid w:val="00422EC1"/>
    <w:rsid w:val="004235DD"/>
    <w:rsid w:val="004251ED"/>
    <w:rsid w:val="00426DA9"/>
    <w:rsid w:val="0043009E"/>
    <w:rsid w:val="00431793"/>
    <w:rsid w:val="00434608"/>
    <w:rsid w:val="004371BF"/>
    <w:rsid w:val="00437A83"/>
    <w:rsid w:val="00441024"/>
    <w:rsid w:val="004430E1"/>
    <w:rsid w:val="00443436"/>
    <w:rsid w:val="00443EF9"/>
    <w:rsid w:val="0044495A"/>
    <w:rsid w:val="004455E5"/>
    <w:rsid w:val="00445DB8"/>
    <w:rsid w:val="004510DF"/>
    <w:rsid w:val="00454DFB"/>
    <w:rsid w:val="00455693"/>
    <w:rsid w:val="00460F19"/>
    <w:rsid w:val="00461556"/>
    <w:rsid w:val="00463C73"/>
    <w:rsid w:val="00463D76"/>
    <w:rsid w:val="0046409A"/>
    <w:rsid w:val="00464D7F"/>
    <w:rsid w:val="00464DF5"/>
    <w:rsid w:val="00465BE7"/>
    <w:rsid w:val="004666F2"/>
    <w:rsid w:val="004669FF"/>
    <w:rsid w:val="00467A2B"/>
    <w:rsid w:val="004715CA"/>
    <w:rsid w:val="00471D80"/>
    <w:rsid w:val="00471E3D"/>
    <w:rsid w:val="00472911"/>
    <w:rsid w:val="00473C40"/>
    <w:rsid w:val="00475514"/>
    <w:rsid w:val="00475DA7"/>
    <w:rsid w:val="004808B8"/>
    <w:rsid w:val="00481672"/>
    <w:rsid w:val="0048225E"/>
    <w:rsid w:val="004825CA"/>
    <w:rsid w:val="00482AC1"/>
    <w:rsid w:val="0048561B"/>
    <w:rsid w:val="00486F83"/>
    <w:rsid w:val="0048723A"/>
    <w:rsid w:val="00487DBE"/>
    <w:rsid w:val="00490EEC"/>
    <w:rsid w:val="0049112F"/>
    <w:rsid w:val="00492377"/>
    <w:rsid w:val="0049322E"/>
    <w:rsid w:val="00493F94"/>
    <w:rsid w:val="00494019"/>
    <w:rsid w:val="004941CA"/>
    <w:rsid w:val="00494DEF"/>
    <w:rsid w:val="004954DC"/>
    <w:rsid w:val="00495960"/>
    <w:rsid w:val="00496149"/>
    <w:rsid w:val="00497795"/>
    <w:rsid w:val="004A06B6"/>
    <w:rsid w:val="004A06E5"/>
    <w:rsid w:val="004A1C9A"/>
    <w:rsid w:val="004A3C15"/>
    <w:rsid w:val="004A7692"/>
    <w:rsid w:val="004A7AE8"/>
    <w:rsid w:val="004A7CFE"/>
    <w:rsid w:val="004B0E62"/>
    <w:rsid w:val="004B2061"/>
    <w:rsid w:val="004B236A"/>
    <w:rsid w:val="004B3389"/>
    <w:rsid w:val="004B38B3"/>
    <w:rsid w:val="004B77B7"/>
    <w:rsid w:val="004C1653"/>
    <w:rsid w:val="004C2390"/>
    <w:rsid w:val="004C2668"/>
    <w:rsid w:val="004C2857"/>
    <w:rsid w:val="004C4106"/>
    <w:rsid w:val="004D36D0"/>
    <w:rsid w:val="004D59B0"/>
    <w:rsid w:val="004E030F"/>
    <w:rsid w:val="004E1271"/>
    <w:rsid w:val="004E1707"/>
    <w:rsid w:val="004E2544"/>
    <w:rsid w:val="004E2568"/>
    <w:rsid w:val="004E2581"/>
    <w:rsid w:val="004E5F24"/>
    <w:rsid w:val="004E6095"/>
    <w:rsid w:val="004E7E4A"/>
    <w:rsid w:val="004F4231"/>
    <w:rsid w:val="004F6110"/>
    <w:rsid w:val="005009E0"/>
    <w:rsid w:val="00501A90"/>
    <w:rsid w:val="00501E65"/>
    <w:rsid w:val="00502CEC"/>
    <w:rsid w:val="00505A72"/>
    <w:rsid w:val="005067A0"/>
    <w:rsid w:val="0050691C"/>
    <w:rsid w:val="00506A60"/>
    <w:rsid w:val="00506AB8"/>
    <w:rsid w:val="0050718C"/>
    <w:rsid w:val="00510B83"/>
    <w:rsid w:val="00510BA7"/>
    <w:rsid w:val="00513015"/>
    <w:rsid w:val="0051386C"/>
    <w:rsid w:val="00515054"/>
    <w:rsid w:val="005164DA"/>
    <w:rsid w:val="00517574"/>
    <w:rsid w:val="00517EBE"/>
    <w:rsid w:val="005208A7"/>
    <w:rsid w:val="00522465"/>
    <w:rsid w:val="005224F3"/>
    <w:rsid w:val="005244A4"/>
    <w:rsid w:val="0052479A"/>
    <w:rsid w:val="0052503A"/>
    <w:rsid w:val="00526DBD"/>
    <w:rsid w:val="0053185A"/>
    <w:rsid w:val="005322D4"/>
    <w:rsid w:val="00532357"/>
    <w:rsid w:val="005331AB"/>
    <w:rsid w:val="00534C8D"/>
    <w:rsid w:val="0053545B"/>
    <w:rsid w:val="00537BC2"/>
    <w:rsid w:val="00540245"/>
    <w:rsid w:val="00540425"/>
    <w:rsid w:val="00540F47"/>
    <w:rsid w:val="005423CC"/>
    <w:rsid w:val="005427C5"/>
    <w:rsid w:val="00542C64"/>
    <w:rsid w:val="00545D77"/>
    <w:rsid w:val="00546B62"/>
    <w:rsid w:val="00552139"/>
    <w:rsid w:val="00552A30"/>
    <w:rsid w:val="005549FD"/>
    <w:rsid w:val="00554A5B"/>
    <w:rsid w:val="00554AAA"/>
    <w:rsid w:val="00555D4F"/>
    <w:rsid w:val="00556139"/>
    <w:rsid w:val="00557382"/>
    <w:rsid w:val="00557C90"/>
    <w:rsid w:val="00560456"/>
    <w:rsid w:val="00562E97"/>
    <w:rsid w:val="005637BD"/>
    <w:rsid w:val="005641EE"/>
    <w:rsid w:val="00564413"/>
    <w:rsid w:val="005645D8"/>
    <w:rsid w:val="005679A5"/>
    <w:rsid w:val="00571ADD"/>
    <w:rsid w:val="00571D25"/>
    <w:rsid w:val="00571F28"/>
    <w:rsid w:val="00572566"/>
    <w:rsid w:val="00572E72"/>
    <w:rsid w:val="005731A3"/>
    <w:rsid w:val="00574684"/>
    <w:rsid w:val="00574CCE"/>
    <w:rsid w:val="00575FC6"/>
    <w:rsid w:val="005762DA"/>
    <w:rsid w:val="00576C29"/>
    <w:rsid w:val="005770A9"/>
    <w:rsid w:val="005823DC"/>
    <w:rsid w:val="00585251"/>
    <w:rsid w:val="00586C8A"/>
    <w:rsid w:val="00586F41"/>
    <w:rsid w:val="00587FE6"/>
    <w:rsid w:val="00591E6D"/>
    <w:rsid w:val="00594787"/>
    <w:rsid w:val="00594E11"/>
    <w:rsid w:val="00596517"/>
    <w:rsid w:val="0059677D"/>
    <w:rsid w:val="0059738F"/>
    <w:rsid w:val="00597A8F"/>
    <w:rsid w:val="005A2618"/>
    <w:rsid w:val="005A386A"/>
    <w:rsid w:val="005A3C85"/>
    <w:rsid w:val="005A4031"/>
    <w:rsid w:val="005A653E"/>
    <w:rsid w:val="005B056E"/>
    <w:rsid w:val="005B17DC"/>
    <w:rsid w:val="005B1F60"/>
    <w:rsid w:val="005B2141"/>
    <w:rsid w:val="005B2E84"/>
    <w:rsid w:val="005B4027"/>
    <w:rsid w:val="005B57CA"/>
    <w:rsid w:val="005B671D"/>
    <w:rsid w:val="005B7054"/>
    <w:rsid w:val="005B7DEA"/>
    <w:rsid w:val="005C02B5"/>
    <w:rsid w:val="005C0567"/>
    <w:rsid w:val="005C2145"/>
    <w:rsid w:val="005C23CE"/>
    <w:rsid w:val="005C24BB"/>
    <w:rsid w:val="005C2AC3"/>
    <w:rsid w:val="005C38B3"/>
    <w:rsid w:val="005C3C1A"/>
    <w:rsid w:val="005C3C20"/>
    <w:rsid w:val="005C429D"/>
    <w:rsid w:val="005C5027"/>
    <w:rsid w:val="005C57B2"/>
    <w:rsid w:val="005C5B7E"/>
    <w:rsid w:val="005C69C2"/>
    <w:rsid w:val="005D0C35"/>
    <w:rsid w:val="005D0CFC"/>
    <w:rsid w:val="005D10BF"/>
    <w:rsid w:val="005D22E2"/>
    <w:rsid w:val="005D23B6"/>
    <w:rsid w:val="005D3071"/>
    <w:rsid w:val="005D6954"/>
    <w:rsid w:val="005D6BA9"/>
    <w:rsid w:val="005D6C7E"/>
    <w:rsid w:val="005E023E"/>
    <w:rsid w:val="005E0DD2"/>
    <w:rsid w:val="005E3ECB"/>
    <w:rsid w:val="005E40F3"/>
    <w:rsid w:val="005E415F"/>
    <w:rsid w:val="005E4757"/>
    <w:rsid w:val="005E68B2"/>
    <w:rsid w:val="005F000F"/>
    <w:rsid w:val="005F18F8"/>
    <w:rsid w:val="005F3164"/>
    <w:rsid w:val="005F51D9"/>
    <w:rsid w:val="005F5E13"/>
    <w:rsid w:val="005F602A"/>
    <w:rsid w:val="005F670D"/>
    <w:rsid w:val="005F6B6E"/>
    <w:rsid w:val="00600C35"/>
    <w:rsid w:val="006018C3"/>
    <w:rsid w:val="00602687"/>
    <w:rsid w:val="00604ADB"/>
    <w:rsid w:val="006065C3"/>
    <w:rsid w:val="00606F4D"/>
    <w:rsid w:val="00607F4A"/>
    <w:rsid w:val="006109CE"/>
    <w:rsid w:val="00612092"/>
    <w:rsid w:val="006132D4"/>
    <w:rsid w:val="006134E4"/>
    <w:rsid w:val="00613584"/>
    <w:rsid w:val="00614D19"/>
    <w:rsid w:val="0061504F"/>
    <w:rsid w:val="006153B8"/>
    <w:rsid w:val="006157B2"/>
    <w:rsid w:val="006162A1"/>
    <w:rsid w:val="00616C61"/>
    <w:rsid w:val="006173AD"/>
    <w:rsid w:val="00617414"/>
    <w:rsid w:val="00617905"/>
    <w:rsid w:val="006179FE"/>
    <w:rsid w:val="00617EE3"/>
    <w:rsid w:val="00621577"/>
    <w:rsid w:val="00621929"/>
    <w:rsid w:val="006222AF"/>
    <w:rsid w:val="006227FA"/>
    <w:rsid w:val="00622C2F"/>
    <w:rsid w:val="00623329"/>
    <w:rsid w:val="00623AE8"/>
    <w:rsid w:val="006245B2"/>
    <w:rsid w:val="00624A6C"/>
    <w:rsid w:val="00630C7C"/>
    <w:rsid w:val="0063204D"/>
    <w:rsid w:val="00632600"/>
    <w:rsid w:val="00632C4D"/>
    <w:rsid w:val="00633EB7"/>
    <w:rsid w:val="0063435B"/>
    <w:rsid w:val="006362D6"/>
    <w:rsid w:val="00636BAA"/>
    <w:rsid w:val="00643223"/>
    <w:rsid w:val="00646AD4"/>
    <w:rsid w:val="00652FDF"/>
    <w:rsid w:val="0065300B"/>
    <w:rsid w:val="00655651"/>
    <w:rsid w:val="00657BBA"/>
    <w:rsid w:val="00661F47"/>
    <w:rsid w:val="0066371C"/>
    <w:rsid w:val="006639F9"/>
    <w:rsid w:val="0066434D"/>
    <w:rsid w:val="00664BAF"/>
    <w:rsid w:val="00665062"/>
    <w:rsid w:val="00666F3C"/>
    <w:rsid w:val="00670043"/>
    <w:rsid w:val="006741D8"/>
    <w:rsid w:val="0067578E"/>
    <w:rsid w:val="00675945"/>
    <w:rsid w:val="006763A7"/>
    <w:rsid w:val="00676433"/>
    <w:rsid w:val="00677C02"/>
    <w:rsid w:val="00680263"/>
    <w:rsid w:val="00680ABA"/>
    <w:rsid w:val="006830C1"/>
    <w:rsid w:val="006853AC"/>
    <w:rsid w:val="00685AFB"/>
    <w:rsid w:val="0068639F"/>
    <w:rsid w:val="006875D3"/>
    <w:rsid w:val="00690D89"/>
    <w:rsid w:val="006911C2"/>
    <w:rsid w:val="006916D2"/>
    <w:rsid w:val="006919AF"/>
    <w:rsid w:val="00691D35"/>
    <w:rsid w:val="006927A2"/>
    <w:rsid w:val="00693DC3"/>
    <w:rsid w:val="006951C1"/>
    <w:rsid w:val="00696046"/>
    <w:rsid w:val="0069644F"/>
    <w:rsid w:val="00697B60"/>
    <w:rsid w:val="006A2ABD"/>
    <w:rsid w:val="006A3A71"/>
    <w:rsid w:val="006A4FD6"/>
    <w:rsid w:val="006A716C"/>
    <w:rsid w:val="006A7EEB"/>
    <w:rsid w:val="006B1119"/>
    <w:rsid w:val="006B17D9"/>
    <w:rsid w:val="006B1A41"/>
    <w:rsid w:val="006B2D4C"/>
    <w:rsid w:val="006B4115"/>
    <w:rsid w:val="006B49EB"/>
    <w:rsid w:val="006B6077"/>
    <w:rsid w:val="006B770F"/>
    <w:rsid w:val="006C0A3C"/>
    <w:rsid w:val="006C12CC"/>
    <w:rsid w:val="006C2B5F"/>
    <w:rsid w:val="006C3C40"/>
    <w:rsid w:val="006C4759"/>
    <w:rsid w:val="006C5849"/>
    <w:rsid w:val="006D0741"/>
    <w:rsid w:val="006D10E2"/>
    <w:rsid w:val="006D30CF"/>
    <w:rsid w:val="006D67C4"/>
    <w:rsid w:val="006D6843"/>
    <w:rsid w:val="006D77BE"/>
    <w:rsid w:val="006D78EA"/>
    <w:rsid w:val="006E1EF5"/>
    <w:rsid w:val="006E4522"/>
    <w:rsid w:val="006E6FFE"/>
    <w:rsid w:val="006F0CF3"/>
    <w:rsid w:val="006F10CC"/>
    <w:rsid w:val="006F396E"/>
    <w:rsid w:val="006F48D9"/>
    <w:rsid w:val="006F4FFD"/>
    <w:rsid w:val="006F71A9"/>
    <w:rsid w:val="006F7AE4"/>
    <w:rsid w:val="00700D0F"/>
    <w:rsid w:val="00701BDE"/>
    <w:rsid w:val="0070206B"/>
    <w:rsid w:val="00702182"/>
    <w:rsid w:val="00703F2E"/>
    <w:rsid w:val="00704D98"/>
    <w:rsid w:val="007073FE"/>
    <w:rsid w:val="0070741D"/>
    <w:rsid w:val="007075A1"/>
    <w:rsid w:val="007076AA"/>
    <w:rsid w:val="007102DE"/>
    <w:rsid w:val="00710321"/>
    <w:rsid w:val="007119A4"/>
    <w:rsid w:val="007132DF"/>
    <w:rsid w:val="007139A8"/>
    <w:rsid w:val="00713F80"/>
    <w:rsid w:val="00714893"/>
    <w:rsid w:val="00714BEA"/>
    <w:rsid w:val="00715A3F"/>
    <w:rsid w:val="00715B67"/>
    <w:rsid w:val="00716894"/>
    <w:rsid w:val="00716965"/>
    <w:rsid w:val="00717DC7"/>
    <w:rsid w:val="007207FC"/>
    <w:rsid w:val="007218C9"/>
    <w:rsid w:val="00723024"/>
    <w:rsid w:val="007232E4"/>
    <w:rsid w:val="00723420"/>
    <w:rsid w:val="007245F5"/>
    <w:rsid w:val="00725398"/>
    <w:rsid w:val="00726A3D"/>
    <w:rsid w:val="00727B0A"/>
    <w:rsid w:val="007301A3"/>
    <w:rsid w:val="00730DD1"/>
    <w:rsid w:val="00732181"/>
    <w:rsid w:val="007332A6"/>
    <w:rsid w:val="0073357D"/>
    <w:rsid w:val="00735EAE"/>
    <w:rsid w:val="00736C83"/>
    <w:rsid w:val="00737F81"/>
    <w:rsid w:val="0074527B"/>
    <w:rsid w:val="007458E7"/>
    <w:rsid w:val="00745E17"/>
    <w:rsid w:val="00753553"/>
    <w:rsid w:val="00754753"/>
    <w:rsid w:val="00754BF4"/>
    <w:rsid w:val="00755819"/>
    <w:rsid w:val="00756242"/>
    <w:rsid w:val="00756A40"/>
    <w:rsid w:val="0076065B"/>
    <w:rsid w:val="0076236A"/>
    <w:rsid w:val="00763A84"/>
    <w:rsid w:val="00764124"/>
    <w:rsid w:val="007670FD"/>
    <w:rsid w:val="00771C74"/>
    <w:rsid w:val="00772DF3"/>
    <w:rsid w:val="00772EB3"/>
    <w:rsid w:val="00773810"/>
    <w:rsid w:val="00774FDF"/>
    <w:rsid w:val="00775709"/>
    <w:rsid w:val="00775785"/>
    <w:rsid w:val="0077601B"/>
    <w:rsid w:val="00776AE9"/>
    <w:rsid w:val="00776F6C"/>
    <w:rsid w:val="00780A7B"/>
    <w:rsid w:val="00780D5D"/>
    <w:rsid w:val="0078216E"/>
    <w:rsid w:val="00782975"/>
    <w:rsid w:val="0078312E"/>
    <w:rsid w:val="00783DA0"/>
    <w:rsid w:val="007847CE"/>
    <w:rsid w:val="00785820"/>
    <w:rsid w:val="007859D4"/>
    <w:rsid w:val="00786FD1"/>
    <w:rsid w:val="00790AB1"/>
    <w:rsid w:val="00791579"/>
    <w:rsid w:val="007918FB"/>
    <w:rsid w:val="00792320"/>
    <w:rsid w:val="00792516"/>
    <w:rsid w:val="0079292E"/>
    <w:rsid w:val="00793928"/>
    <w:rsid w:val="00795639"/>
    <w:rsid w:val="00796473"/>
    <w:rsid w:val="00796B02"/>
    <w:rsid w:val="007A0B95"/>
    <w:rsid w:val="007A1978"/>
    <w:rsid w:val="007A3DD3"/>
    <w:rsid w:val="007A72EB"/>
    <w:rsid w:val="007A74EC"/>
    <w:rsid w:val="007B1512"/>
    <w:rsid w:val="007B161E"/>
    <w:rsid w:val="007B1D21"/>
    <w:rsid w:val="007B25A8"/>
    <w:rsid w:val="007B3427"/>
    <w:rsid w:val="007B3BC0"/>
    <w:rsid w:val="007B780D"/>
    <w:rsid w:val="007B7BCB"/>
    <w:rsid w:val="007C0537"/>
    <w:rsid w:val="007C122A"/>
    <w:rsid w:val="007C2625"/>
    <w:rsid w:val="007C7250"/>
    <w:rsid w:val="007C72A1"/>
    <w:rsid w:val="007C7CFB"/>
    <w:rsid w:val="007D2588"/>
    <w:rsid w:val="007D334F"/>
    <w:rsid w:val="007D5F3B"/>
    <w:rsid w:val="007D6308"/>
    <w:rsid w:val="007E16F3"/>
    <w:rsid w:val="007E1717"/>
    <w:rsid w:val="007E2A31"/>
    <w:rsid w:val="007E2AE2"/>
    <w:rsid w:val="007E33AF"/>
    <w:rsid w:val="007E4217"/>
    <w:rsid w:val="007E4AD8"/>
    <w:rsid w:val="007E5134"/>
    <w:rsid w:val="007E58D5"/>
    <w:rsid w:val="007E6262"/>
    <w:rsid w:val="007E6332"/>
    <w:rsid w:val="007E72D6"/>
    <w:rsid w:val="007F0412"/>
    <w:rsid w:val="007F19F4"/>
    <w:rsid w:val="007F1FFF"/>
    <w:rsid w:val="007F2CE1"/>
    <w:rsid w:val="007F3831"/>
    <w:rsid w:val="007F4B49"/>
    <w:rsid w:val="007F4D99"/>
    <w:rsid w:val="007F540F"/>
    <w:rsid w:val="007F600A"/>
    <w:rsid w:val="00800FA4"/>
    <w:rsid w:val="00801E4A"/>
    <w:rsid w:val="00803E0E"/>
    <w:rsid w:val="00804565"/>
    <w:rsid w:val="00804D88"/>
    <w:rsid w:val="008051B5"/>
    <w:rsid w:val="0080683A"/>
    <w:rsid w:val="00807942"/>
    <w:rsid w:val="008106DD"/>
    <w:rsid w:val="00810C6F"/>
    <w:rsid w:val="00811312"/>
    <w:rsid w:val="008120DC"/>
    <w:rsid w:val="00814325"/>
    <w:rsid w:val="008172CC"/>
    <w:rsid w:val="008176DA"/>
    <w:rsid w:val="00820B26"/>
    <w:rsid w:val="00821922"/>
    <w:rsid w:val="00821E82"/>
    <w:rsid w:val="008220F7"/>
    <w:rsid w:val="008230EA"/>
    <w:rsid w:val="00823F66"/>
    <w:rsid w:val="0082481C"/>
    <w:rsid w:val="008254E3"/>
    <w:rsid w:val="0082594E"/>
    <w:rsid w:val="0082647A"/>
    <w:rsid w:val="00827724"/>
    <w:rsid w:val="00827A9E"/>
    <w:rsid w:val="00827F80"/>
    <w:rsid w:val="0083021E"/>
    <w:rsid w:val="0083027B"/>
    <w:rsid w:val="00830A00"/>
    <w:rsid w:val="00832EFF"/>
    <w:rsid w:val="008332E9"/>
    <w:rsid w:val="00833384"/>
    <w:rsid w:val="008337DF"/>
    <w:rsid w:val="008345AE"/>
    <w:rsid w:val="00834726"/>
    <w:rsid w:val="008361CF"/>
    <w:rsid w:val="0083651D"/>
    <w:rsid w:val="0083684D"/>
    <w:rsid w:val="00836FD3"/>
    <w:rsid w:val="008415ED"/>
    <w:rsid w:val="008420FE"/>
    <w:rsid w:val="0084496E"/>
    <w:rsid w:val="0084597A"/>
    <w:rsid w:val="00846A52"/>
    <w:rsid w:val="0084703E"/>
    <w:rsid w:val="00850186"/>
    <w:rsid w:val="008504CB"/>
    <w:rsid w:val="0085351C"/>
    <w:rsid w:val="0085388B"/>
    <w:rsid w:val="0085470B"/>
    <w:rsid w:val="00856620"/>
    <w:rsid w:val="00856B7A"/>
    <w:rsid w:val="00856CCB"/>
    <w:rsid w:val="00857B27"/>
    <w:rsid w:val="0086009A"/>
    <w:rsid w:val="0086013D"/>
    <w:rsid w:val="008624BA"/>
    <w:rsid w:val="00862AF6"/>
    <w:rsid w:val="00863A45"/>
    <w:rsid w:val="00865BF0"/>
    <w:rsid w:val="0086638D"/>
    <w:rsid w:val="00870247"/>
    <w:rsid w:val="00872B17"/>
    <w:rsid w:val="00874954"/>
    <w:rsid w:val="00874E45"/>
    <w:rsid w:val="00875214"/>
    <w:rsid w:val="00875C3B"/>
    <w:rsid w:val="00877CD3"/>
    <w:rsid w:val="00877ED0"/>
    <w:rsid w:val="0088052F"/>
    <w:rsid w:val="0088085E"/>
    <w:rsid w:val="00882263"/>
    <w:rsid w:val="00883FBE"/>
    <w:rsid w:val="00884FA0"/>
    <w:rsid w:val="00885689"/>
    <w:rsid w:val="00886CAA"/>
    <w:rsid w:val="00886FF5"/>
    <w:rsid w:val="0088718E"/>
    <w:rsid w:val="008876E9"/>
    <w:rsid w:val="00890A5D"/>
    <w:rsid w:val="00890B25"/>
    <w:rsid w:val="00890B8E"/>
    <w:rsid w:val="00891092"/>
    <w:rsid w:val="00891346"/>
    <w:rsid w:val="00891DFC"/>
    <w:rsid w:val="00892EFE"/>
    <w:rsid w:val="00893375"/>
    <w:rsid w:val="00894138"/>
    <w:rsid w:val="008943B8"/>
    <w:rsid w:val="00894D4E"/>
    <w:rsid w:val="00895885"/>
    <w:rsid w:val="008A2B0E"/>
    <w:rsid w:val="008A3AF5"/>
    <w:rsid w:val="008A3CB9"/>
    <w:rsid w:val="008A417F"/>
    <w:rsid w:val="008A4DAC"/>
    <w:rsid w:val="008A587C"/>
    <w:rsid w:val="008A69CC"/>
    <w:rsid w:val="008A7517"/>
    <w:rsid w:val="008B00B9"/>
    <w:rsid w:val="008B07BD"/>
    <w:rsid w:val="008B08D8"/>
    <w:rsid w:val="008B133A"/>
    <w:rsid w:val="008B1A6F"/>
    <w:rsid w:val="008B33B6"/>
    <w:rsid w:val="008B46DD"/>
    <w:rsid w:val="008B4C06"/>
    <w:rsid w:val="008B58BF"/>
    <w:rsid w:val="008B60B2"/>
    <w:rsid w:val="008B75F5"/>
    <w:rsid w:val="008C0542"/>
    <w:rsid w:val="008C0FDC"/>
    <w:rsid w:val="008C126A"/>
    <w:rsid w:val="008C14B5"/>
    <w:rsid w:val="008C19B2"/>
    <w:rsid w:val="008C1F38"/>
    <w:rsid w:val="008C352E"/>
    <w:rsid w:val="008C4592"/>
    <w:rsid w:val="008C4BE9"/>
    <w:rsid w:val="008C5965"/>
    <w:rsid w:val="008C6AD2"/>
    <w:rsid w:val="008C6C4F"/>
    <w:rsid w:val="008C6FB8"/>
    <w:rsid w:val="008C7475"/>
    <w:rsid w:val="008D1646"/>
    <w:rsid w:val="008D26A7"/>
    <w:rsid w:val="008D385D"/>
    <w:rsid w:val="008D3E92"/>
    <w:rsid w:val="008D4AFC"/>
    <w:rsid w:val="008D4C1E"/>
    <w:rsid w:val="008D5117"/>
    <w:rsid w:val="008D57F9"/>
    <w:rsid w:val="008D5819"/>
    <w:rsid w:val="008D6121"/>
    <w:rsid w:val="008D673D"/>
    <w:rsid w:val="008E0E78"/>
    <w:rsid w:val="008E124E"/>
    <w:rsid w:val="008E1637"/>
    <w:rsid w:val="008E1EAF"/>
    <w:rsid w:val="008E334E"/>
    <w:rsid w:val="008E5391"/>
    <w:rsid w:val="008E6B03"/>
    <w:rsid w:val="008E6C0A"/>
    <w:rsid w:val="008E6C67"/>
    <w:rsid w:val="008E6F68"/>
    <w:rsid w:val="008F0A82"/>
    <w:rsid w:val="008F0D51"/>
    <w:rsid w:val="008F15D5"/>
    <w:rsid w:val="008F15E7"/>
    <w:rsid w:val="008F1F6E"/>
    <w:rsid w:val="008F2C09"/>
    <w:rsid w:val="008F2FAD"/>
    <w:rsid w:val="008F3A59"/>
    <w:rsid w:val="008F3B68"/>
    <w:rsid w:val="008F3C8F"/>
    <w:rsid w:val="008F3D47"/>
    <w:rsid w:val="008F463D"/>
    <w:rsid w:val="008F6FD8"/>
    <w:rsid w:val="008F7312"/>
    <w:rsid w:val="009013E5"/>
    <w:rsid w:val="00906F86"/>
    <w:rsid w:val="009071CB"/>
    <w:rsid w:val="009071DB"/>
    <w:rsid w:val="00907C99"/>
    <w:rsid w:val="00910D74"/>
    <w:rsid w:val="00910F11"/>
    <w:rsid w:val="0091223A"/>
    <w:rsid w:val="00912552"/>
    <w:rsid w:val="00912DED"/>
    <w:rsid w:val="00914068"/>
    <w:rsid w:val="009156C9"/>
    <w:rsid w:val="00917926"/>
    <w:rsid w:val="00917C33"/>
    <w:rsid w:val="00920BFE"/>
    <w:rsid w:val="00920D74"/>
    <w:rsid w:val="009221A8"/>
    <w:rsid w:val="00922AA0"/>
    <w:rsid w:val="00922F75"/>
    <w:rsid w:val="0092539F"/>
    <w:rsid w:val="00925A26"/>
    <w:rsid w:val="009263C2"/>
    <w:rsid w:val="0093053A"/>
    <w:rsid w:val="00930ED5"/>
    <w:rsid w:val="0093170A"/>
    <w:rsid w:val="00932111"/>
    <w:rsid w:val="00932E86"/>
    <w:rsid w:val="00934762"/>
    <w:rsid w:val="00934F84"/>
    <w:rsid w:val="00935221"/>
    <w:rsid w:val="00936E16"/>
    <w:rsid w:val="0094190F"/>
    <w:rsid w:val="00941F44"/>
    <w:rsid w:val="00942434"/>
    <w:rsid w:val="00945913"/>
    <w:rsid w:val="009459EA"/>
    <w:rsid w:val="00946070"/>
    <w:rsid w:val="00947441"/>
    <w:rsid w:val="00947E76"/>
    <w:rsid w:val="009507A3"/>
    <w:rsid w:val="009508D5"/>
    <w:rsid w:val="0095092E"/>
    <w:rsid w:val="00950C75"/>
    <w:rsid w:val="00950F79"/>
    <w:rsid w:val="00954916"/>
    <w:rsid w:val="00954D18"/>
    <w:rsid w:val="00955043"/>
    <w:rsid w:val="009553F9"/>
    <w:rsid w:val="00955FC6"/>
    <w:rsid w:val="00956D29"/>
    <w:rsid w:val="009607C1"/>
    <w:rsid w:val="00961A6A"/>
    <w:rsid w:val="00961B14"/>
    <w:rsid w:val="00962716"/>
    <w:rsid w:val="0096392F"/>
    <w:rsid w:val="00965C9F"/>
    <w:rsid w:val="0096643C"/>
    <w:rsid w:val="00967C2A"/>
    <w:rsid w:val="00976CBA"/>
    <w:rsid w:val="00981596"/>
    <w:rsid w:val="00981FC8"/>
    <w:rsid w:val="00982ACC"/>
    <w:rsid w:val="009839DE"/>
    <w:rsid w:val="009845E1"/>
    <w:rsid w:val="00985A30"/>
    <w:rsid w:val="009863E9"/>
    <w:rsid w:val="00986D8E"/>
    <w:rsid w:val="009913BD"/>
    <w:rsid w:val="0099197A"/>
    <w:rsid w:val="0099239C"/>
    <w:rsid w:val="00993588"/>
    <w:rsid w:val="00994768"/>
    <w:rsid w:val="00995055"/>
    <w:rsid w:val="00995156"/>
    <w:rsid w:val="00995F63"/>
    <w:rsid w:val="00995F9F"/>
    <w:rsid w:val="00996802"/>
    <w:rsid w:val="009A107B"/>
    <w:rsid w:val="009A266F"/>
    <w:rsid w:val="009A3C68"/>
    <w:rsid w:val="009A4795"/>
    <w:rsid w:val="009A4A4E"/>
    <w:rsid w:val="009A704F"/>
    <w:rsid w:val="009B2661"/>
    <w:rsid w:val="009B2DB4"/>
    <w:rsid w:val="009B3EDA"/>
    <w:rsid w:val="009B79EF"/>
    <w:rsid w:val="009C0D5F"/>
    <w:rsid w:val="009C21D7"/>
    <w:rsid w:val="009C2C8A"/>
    <w:rsid w:val="009C362F"/>
    <w:rsid w:val="009C38F6"/>
    <w:rsid w:val="009C6362"/>
    <w:rsid w:val="009C661D"/>
    <w:rsid w:val="009C7D56"/>
    <w:rsid w:val="009D0847"/>
    <w:rsid w:val="009D1280"/>
    <w:rsid w:val="009D1870"/>
    <w:rsid w:val="009D5094"/>
    <w:rsid w:val="009D5A75"/>
    <w:rsid w:val="009D6BDA"/>
    <w:rsid w:val="009E06CF"/>
    <w:rsid w:val="009E0E6E"/>
    <w:rsid w:val="009E25D1"/>
    <w:rsid w:val="009E5CD0"/>
    <w:rsid w:val="009F0FB8"/>
    <w:rsid w:val="009F3E4B"/>
    <w:rsid w:val="009F50F8"/>
    <w:rsid w:val="009F5600"/>
    <w:rsid w:val="009F7992"/>
    <w:rsid w:val="00A00DCE"/>
    <w:rsid w:val="00A011E9"/>
    <w:rsid w:val="00A02474"/>
    <w:rsid w:val="00A024C0"/>
    <w:rsid w:val="00A02AE0"/>
    <w:rsid w:val="00A03AB0"/>
    <w:rsid w:val="00A03D66"/>
    <w:rsid w:val="00A0418B"/>
    <w:rsid w:val="00A042F2"/>
    <w:rsid w:val="00A05B04"/>
    <w:rsid w:val="00A06468"/>
    <w:rsid w:val="00A07B17"/>
    <w:rsid w:val="00A07D84"/>
    <w:rsid w:val="00A101F6"/>
    <w:rsid w:val="00A120D4"/>
    <w:rsid w:val="00A1314F"/>
    <w:rsid w:val="00A1353A"/>
    <w:rsid w:val="00A138B4"/>
    <w:rsid w:val="00A16EE6"/>
    <w:rsid w:val="00A170A3"/>
    <w:rsid w:val="00A209D7"/>
    <w:rsid w:val="00A21FBB"/>
    <w:rsid w:val="00A224C0"/>
    <w:rsid w:val="00A23793"/>
    <w:rsid w:val="00A24274"/>
    <w:rsid w:val="00A24C8E"/>
    <w:rsid w:val="00A258D7"/>
    <w:rsid w:val="00A25983"/>
    <w:rsid w:val="00A26C67"/>
    <w:rsid w:val="00A27F82"/>
    <w:rsid w:val="00A302F1"/>
    <w:rsid w:val="00A3193E"/>
    <w:rsid w:val="00A328DA"/>
    <w:rsid w:val="00A334D8"/>
    <w:rsid w:val="00A371D6"/>
    <w:rsid w:val="00A37385"/>
    <w:rsid w:val="00A37D2B"/>
    <w:rsid w:val="00A40BC4"/>
    <w:rsid w:val="00A40E3C"/>
    <w:rsid w:val="00A41442"/>
    <w:rsid w:val="00A42315"/>
    <w:rsid w:val="00A43E7C"/>
    <w:rsid w:val="00A44D9C"/>
    <w:rsid w:val="00A4567F"/>
    <w:rsid w:val="00A47865"/>
    <w:rsid w:val="00A50796"/>
    <w:rsid w:val="00A5083F"/>
    <w:rsid w:val="00A50ABF"/>
    <w:rsid w:val="00A51C12"/>
    <w:rsid w:val="00A51D56"/>
    <w:rsid w:val="00A52035"/>
    <w:rsid w:val="00A5290F"/>
    <w:rsid w:val="00A532FA"/>
    <w:rsid w:val="00A53311"/>
    <w:rsid w:val="00A535BF"/>
    <w:rsid w:val="00A53AFF"/>
    <w:rsid w:val="00A551E3"/>
    <w:rsid w:val="00A55CFC"/>
    <w:rsid w:val="00A5705A"/>
    <w:rsid w:val="00A5754D"/>
    <w:rsid w:val="00A5777E"/>
    <w:rsid w:val="00A633EA"/>
    <w:rsid w:val="00A666AD"/>
    <w:rsid w:val="00A66807"/>
    <w:rsid w:val="00A66D82"/>
    <w:rsid w:val="00A6739E"/>
    <w:rsid w:val="00A6744B"/>
    <w:rsid w:val="00A708DB"/>
    <w:rsid w:val="00A72080"/>
    <w:rsid w:val="00A7289F"/>
    <w:rsid w:val="00A74188"/>
    <w:rsid w:val="00A747F2"/>
    <w:rsid w:val="00A75F2E"/>
    <w:rsid w:val="00A76AFE"/>
    <w:rsid w:val="00A7737B"/>
    <w:rsid w:val="00A77CCC"/>
    <w:rsid w:val="00A8064C"/>
    <w:rsid w:val="00A81B3A"/>
    <w:rsid w:val="00A82389"/>
    <w:rsid w:val="00A8361C"/>
    <w:rsid w:val="00A83677"/>
    <w:rsid w:val="00A85421"/>
    <w:rsid w:val="00A85A35"/>
    <w:rsid w:val="00A87402"/>
    <w:rsid w:val="00A9148F"/>
    <w:rsid w:val="00A92E46"/>
    <w:rsid w:val="00A93B73"/>
    <w:rsid w:val="00A945FE"/>
    <w:rsid w:val="00A94ED9"/>
    <w:rsid w:val="00A94F91"/>
    <w:rsid w:val="00A95149"/>
    <w:rsid w:val="00A9517A"/>
    <w:rsid w:val="00A961CD"/>
    <w:rsid w:val="00A97CD5"/>
    <w:rsid w:val="00AA0481"/>
    <w:rsid w:val="00AA07DE"/>
    <w:rsid w:val="00AA0AC2"/>
    <w:rsid w:val="00AA2DCD"/>
    <w:rsid w:val="00AA3194"/>
    <w:rsid w:val="00AA426A"/>
    <w:rsid w:val="00AA502A"/>
    <w:rsid w:val="00AA5137"/>
    <w:rsid w:val="00AA642E"/>
    <w:rsid w:val="00AA78EC"/>
    <w:rsid w:val="00AB18CA"/>
    <w:rsid w:val="00AB1F02"/>
    <w:rsid w:val="00AB2F13"/>
    <w:rsid w:val="00AB31A1"/>
    <w:rsid w:val="00AB541C"/>
    <w:rsid w:val="00AB5F1D"/>
    <w:rsid w:val="00AB6DC7"/>
    <w:rsid w:val="00AC0319"/>
    <w:rsid w:val="00AC0CB3"/>
    <w:rsid w:val="00AC269D"/>
    <w:rsid w:val="00AC4CDC"/>
    <w:rsid w:val="00AC55EA"/>
    <w:rsid w:val="00AC631C"/>
    <w:rsid w:val="00AC6C5C"/>
    <w:rsid w:val="00AC7166"/>
    <w:rsid w:val="00AC77F1"/>
    <w:rsid w:val="00AD006B"/>
    <w:rsid w:val="00AD0D17"/>
    <w:rsid w:val="00AD1271"/>
    <w:rsid w:val="00AD1973"/>
    <w:rsid w:val="00AD3B01"/>
    <w:rsid w:val="00AD4089"/>
    <w:rsid w:val="00AD460B"/>
    <w:rsid w:val="00AD4849"/>
    <w:rsid w:val="00AD4D0A"/>
    <w:rsid w:val="00AD5098"/>
    <w:rsid w:val="00AD60F3"/>
    <w:rsid w:val="00AD789A"/>
    <w:rsid w:val="00AE26FE"/>
    <w:rsid w:val="00AE30F1"/>
    <w:rsid w:val="00AE68DA"/>
    <w:rsid w:val="00AF1402"/>
    <w:rsid w:val="00AF25BB"/>
    <w:rsid w:val="00AF2DA7"/>
    <w:rsid w:val="00AF4B31"/>
    <w:rsid w:val="00AF596B"/>
    <w:rsid w:val="00AF683F"/>
    <w:rsid w:val="00AF7444"/>
    <w:rsid w:val="00AF75F9"/>
    <w:rsid w:val="00AF7750"/>
    <w:rsid w:val="00B003FE"/>
    <w:rsid w:val="00B00C4D"/>
    <w:rsid w:val="00B00CE7"/>
    <w:rsid w:val="00B01AEB"/>
    <w:rsid w:val="00B01C60"/>
    <w:rsid w:val="00B01D26"/>
    <w:rsid w:val="00B029DE"/>
    <w:rsid w:val="00B036B1"/>
    <w:rsid w:val="00B03E85"/>
    <w:rsid w:val="00B048D3"/>
    <w:rsid w:val="00B06AEC"/>
    <w:rsid w:val="00B07BEC"/>
    <w:rsid w:val="00B07C2F"/>
    <w:rsid w:val="00B100FF"/>
    <w:rsid w:val="00B109D7"/>
    <w:rsid w:val="00B112B8"/>
    <w:rsid w:val="00B1390B"/>
    <w:rsid w:val="00B14281"/>
    <w:rsid w:val="00B14621"/>
    <w:rsid w:val="00B151F4"/>
    <w:rsid w:val="00B160BB"/>
    <w:rsid w:val="00B20439"/>
    <w:rsid w:val="00B20D01"/>
    <w:rsid w:val="00B22744"/>
    <w:rsid w:val="00B25B4A"/>
    <w:rsid w:val="00B270A1"/>
    <w:rsid w:val="00B27C22"/>
    <w:rsid w:val="00B27D98"/>
    <w:rsid w:val="00B3061A"/>
    <w:rsid w:val="00B30C10"/>
    <w:rsid w:val="00B34A18"/>
    <w:rsid w:val="00B3610F"/>
    <w:rsid w:val="00B3669C"/>
    <w:rsid w:val="00B4416E"/>
    <w:rsid w:val="00B46294"/>
    <w:rsid w:val="00B46F78"/>
    <w:rsid w:val="00B505D7"/>
    <w:rsid w:val="00B5081C"/>
    <w:rsid w:val="00B5252F"/>
    <w:rsid w:val="00B609E7"/>
    <w:rsid w:val="00B60D0B"/>
    <w:rsid w:val="00B61D98"/>
    <w:rsid w:val="00B621CE"/>
    <w:rsid w:val="00B63A29"/>
    <w:rsid w:val="00B67062"/>
    <w:rsid w:val="00B67FF1"/>
    <w:rsid w:val="00B707BC"/>
    <w:rsid w:val="00B7303E"/>
    <w:rsid w:val="00B742F2"/>
    <w:rsid w:val="00B76404"/>
    <w:rsid w:val="00B76B9E"/>
    <w:rsid w:val="00B832C0"/>
    <w:rsid w:val="00B84BFC"/>
    <w:rsid w:val="00B871CB"/>
    <w:rsid w:val="00B91312"/>
    <w:rsid w:val="00B93404"/>
    <w:rsid w:val="00B939C7"/>
    <w:rsid w:val="00B94A4E"/>
    <w:rsid w:val="00B9560F"/>
    <w:rsid w:val="00B96110"/>
    <w:rsid w:val="00B96FB2"/>
    <w:rsid w:val="00B972DE"/>
    <w:rsid w:val="00BA2023"/>
    <w:rsid w:val="00BA241E"/>
    <w:rsid w:val="00BA2CD3"/>
    <w:rsid w:val="00BA2DCB"/>
    <w:rsid w:val="00BA3193"/>
    <w:rsid w:val="00BA60B4"/>
    <w:rsid w:val="00BA7C13"/>
    <w:rsid w:val="00BB1179"/>
    <w:rsid w:val="00BB28F9"/>
    <w:rsid w:val="00BB2D3C"/>
    <w:rsid w:val="00BB3211"/>
    <w:rsid w:val="00BB36D6"/>
    <w:rsid w:val="00BB4089"/>
    <w:rsid w:val="00BB4E9C"/>
    <w:rsid w:val="00BB5677"/>
    <w:rsid w:val="00BC0514"/>
    <w:rsid w:val="00BC381A"/>
    <w:rsid w:val="00BC3E84"/>
    <w:rsid w:val="00BC40DD"/>
    <w:rsid w:val="00BC478C"/>
    <w:rsid w:val="00BC5438"/>
    <w:rsid w:val="00BC5B87"/>
    <w:rsid w:val="00BC5B9F"/>
    <w:rsid w:val="00BC65FC"/>
    <w:rsid w:val="00BC67F9"/>
    <w:rsid w:val="00BC7643"/>
    <w:rsid w:val="00BC7DE9"/>
    <w:rsid w:val="00BC7F42"/>
    <w:rsid w:val="00BD0A75"/>
    <w:rsid w:val="00BD4B45"/>
    <w:rsid w:val="00BD625C"/>
    <w:rsid w:val="00BD711E"/>
    <w:rsid w:val="00BD779B"/>
    <w:rsid w:val="00BD77E6"/>
    <w:rsid w:val="00BE0267"/>
    <w:rsid w:val="00BE08BF"/>
    <w:rsid w:val="00BE3A26"/>
    <w:rsid w:val="00BE4E67"/>
    <w:rsid w:val="00BE50C2"/>
    <w:rsid w:val="00BF01D2"/>
    <w:rsid w:val="00BF09FB"/>
    <w:rsid w:val="00BF1A6C"/>
    <w:rsid w:val="00BF5108"/>
    <w:rsid w:val="00BF682F"/>
    <w:rsid w:val="00BF7C1D"/>
    <w:rsid w:val="00C00D0A"/>
    <w:rsid w:val="00C00DE6"/>
    <w:rsid w:val="00C01B5E"/>
    <w:rsid w:val="00C022B0"/>
    <w:rsid w:val="00C04095"/>
    <w:rsid w:val="00C04883"/>
    <w:rsid w:val="00C052A4"/>
    <w:rsid w:val="00C05557"/>
    <w:rsid w:val="00C06080"/>
    <w:rsid w:val="00C0778C"/>
    <w:rsid w:val="00C079C6"/>
    <w:rsid w:val="00C10287"/>
    <w:rsid w:val="00C103B7"/>
    <w:rsid w:val="00C10D01"/>
    <w:rsid w:val="00C1204D"/>
    <w:rsid w:val="00C1263D"/>
    <w:rsid w:val="00C15011"/>
    <w:rsid w:val="00C15418"/>
    <w:rsid w:val="00C20148"/>
    <w:rsid w:val="00C204FC"/>
    <w:rsid w:val="00C2132E"/>
    <w:rsid w:val="00C231A7"/>
    <w:rsid w:val="00C25873"/>
    <w:rsid w:val="00C259E6"/>
    <w:rsid w:val="00C2664B"/>
    <w:rsid w:val="00C2701C"/>
    <w:rsid w:val="00C27CDD"/>
    <w:rsid w:val="00C27FA4"/>
    <w:rsid w:val="00C30612"/>
    <w:rsid w:val="00C30D96"/>
    <w:rsid w:val="00C3114A"/>
    <w:rsid w:val="00C31559"/>
    <w:rsid w:val="00C32527"/>
    <w:rsid w:val="00C33DB2"/>
    <w:rsid w:val="00C34D01"/>
    <w:rsid w:val="00C35812"/>
    <w:rsid w:val="00C3583E"/>
    <w:rsid w:val="00C35DBF"/>
    <w:rsid w:val="00C36215"/>
    <w:rsid w:val="00C36DD0"/>
    <w:rsid w:val="00C407F1"/>
    <w:rsid w:val="00C40FC3"/>
    <w:rsid w:val="00C418AB"/>
    <w:rsid w:val="00C4252B"/>
    <w:rsid w:val="00C4389A"/>
    <w:rsid w:val="00C457BA"/>
    <w:rsid w:val="00C45A2D"/>
    <w:rsid w:val="00C45C61"/>
    <w:rsid w:val="00C46A24"/>
    <w:rsid w:val="00C46D14"/>
    <w:rsid w:val="00C474E5"/>
    <w:rsid w:val="00C47950"/>
    <w:rsid w:val="00C51210"/>
    <w:rsid w:val="00C51938"/>
    <w:rsid w:val="00C51D92"/>
    <w:rsid w:val="00C52233"/>
    <w:rsid w:val="00C5480A"/>
    <w:rsid w:val="00C549E3"/>
    <w:rsid w:val="00C55BD3"/>
    <w:rsid w:val="00C562C1"/>
    <w:rsid w:val="00C563C1"/>
    <w:rsid w:val="00C564E7"/>
    <w:rsid w:val="00C60310"/>
    <w:rsid w:val="00C612BC"/>
    <w:rsid w:val="00C6171E"/>
    <w:rsid w:val="00C6242D"/>
    <w:rsid w:val="00C624F5"/>
    <w:rsid w:val="00C626DD"/>
    <w:rsid w:val="00C63C03"/>
    <w:rsid w:val="00C6403E"/>
    <w:rsid w:val="00C64B43"/>
    <w:rsid w:val="00C66199"/>
    <w:rsid w:val="00C66794"/>
    <w:rsid w:val="00C66DDB"/>
    <w:rsid w:val="00C66E22"/>
    <w:rsid w:val="00C70347"/>
    <w:rsid w:val="00C70645"/>
    <w:rsid w:val="00C7133D"/>
    <w:rsid w:val="00C729CE"/>
    <w:rsid w:val="00C72FAC"/>
    <w:rsid w:val="00C73FA9"/>
    <w:rsid w:val="00C73FD9"/>
    <w:rsid w:val="00C773F9"/>
    <w:rsid w:val="00C8131D"/>
    <w:rsid w:val="00C81CE4"/>
    <w:rsid w:val="00C83238"/>
    <w:rsid w:val="00C84F72"/>
    <w:rsid w:val="00C86A0A"/>
    <w:rsid w:val="00C91B67"/>
    <w:rsid w:val="00C9212B"/>
    <w:rsid w:val="00C92753"/>
    <w:rsid w:val="00C92BEB"/>
    <w:rsid w:val="00C94191"/>
    <w:rsid w:val="00C948D7"/>
    <w:rsid w:val="00C94A7A"/>
    <w:rsid w:val="00C94D22"/>
    <w:rsid w:val="00C964A4"/>
    <w:rsid w:val="00C96A92"/>
    <w:rsid w:val="00C97A7E"/>
    <w:rsid w:val="00CA17D3"/>
    <w:rsid w:val="00CA38DC"/>
    <w:rsid w:val="00CA46BF"/>
    <w:rsid w:val="00CA4F1B"/>
    <w:rsid w:val="00CA5160"/>
    <w:rsid w:val="00CB6642"/>
    <w:rsid w:val="00CB7F64"/>
    <w:rsid w:val="00CC2BBD"/>
    <w:rsid w:val="00CC48F0"/>
    <w:rsid w:val="00CC638A"/>
    <w:rsid w:val="00CC6427"/>
    <w:rsid w:val="00CC6F96"/>
    <w:rsid w:val="00CC74E4"/>
    <w:rsid w:val="00CD00A9"/>
    <w:rsid w:val="00CD08C5"/>
    <w:rsid w:val="00CD1B68"/>
    <w:rsid w:val="00CD35D7"/>
    <w:rsid w:val="00CD479B"/>
    <w:rsid w:val="00CD4953"/>
    <w:rsid w:val="00CD50AB"/>
    <w:rsid w:val="00CD661B"/>
    <w:rsid w:val="00CD683F"/>
    <w:rsid w:val="00CE1446"/>
    <w:rsid w:val="00CE1552"/>
    <w:rsid w:val="00CE17B2"/>
    <w:rsid w:val="00CE2AB6"/>
    <w:rsid w:val="00CE3EED"/>
    <w:rsid w:val="00CE6562"/>
    <w:rsid w:val="00CE68EB"/>
    <w:rsid w:val="00CF09FF"/>
    <w:rsid w:val="00CF27F7"/>
    <w:rsid w:val="00CF30F3"/>
    <w:rsid w:val="00CF379C"/>
    <w:rsid w:val="00CF38AD"/>
    <w:rsid w:val="00CF3DFC"/>
    <w:rsid w:val="00CF4422"/>
    <w:rsid w:val="00CF5605"/>
    <w:rsid w:val="00CF6F22"/>
    <w:rsid w:val="00CF7C03"/>
    <w:rsid w:val="00CF7D07"/>
    <w:rsid w:val="00CF7FF0"/>
    <w:rsid w:val="00D0255F"/>
    <w:rsid w:val="00D0310D"/>
    <w:rsid w:val="00D0381F"/>
    <w:rsid w:val="00D05A43"/>
    <w:rsid w:val="00D06311"/>
    <w:rsid w:val="00D06BA0"/>
    <w:rsid w:val="00D1054D"/>
    <w:rsid w:val="00D105A0"/>
    <w:rsid w:val="00D1077A"/>
    <w:rsid w:val="00D125D8"/>
    <w:rsid w:val="00D127CE"/>
    <w:rsid w:val="00D1506E"/>
    <w:rsid w:val="00D15F3C"/>
    <w:rsid w:val="00D1789C"/>
    <w:rsid w:val="00D20F48"/>
    <w:rsid w:val="00D21BB8"/>
    <w:rsid w:val="00D220A6"/>
    <w:rsid w:val="00D23219"/>
    <w:rsid w:val="00D2351F"/>
    <w:rsid w:val="00D2402C"/>
    <w:rsid w:val="00D2505D"/>
    <w:rsid w:val="00D271BD"/>
    <w:rsid w:val="00D31274"/>
    <w:rsid w:val="00D31353"/>
    <w:rsid w:val="00D33789"/>
    <w:rsid w:val="00D365A2"/>
    <w:rsid w:val="00D36A1F"/>
    <w:rsid w:val="00D37028"/>
    <w:rsid w:val="00D411F7"/>
    <w:rsid w:val="00D424F7"/>
    <w:rsid w:val="00D42833"/>
    <w:rsid w:val="00D43088"/>
    <w:rsid w:val="00D44DBC"/>
    <w:rsid w:val="00D45D38"/>
    <w:rsid w:val="00D4751F"/>
    <w:rsid w:val="00D5057B"/>
    <w:rsid w:val="00D50A82"/>
    <w:rsid w:val="00D52D54"/>
    <w:rsid w:val="00D54225"/>
    <w:rsid w:val="00D54514"/>
    <w:rsid w:val="00D54692"/>
    <w:rsid w:val="00D5590A"/>
    <w:rsid w:val="00D55960"/>
    <w:rsid w:val="00D60841"/>
    <w:rsid w:val="00D616E9"/>
    <w:rsid w:val="00D65FB4"/>
    <w:rsid w:val="00D663BD"/>
    <w:rsid w:val="00D7089D"/>
    <w:rsid w:val="00D70BE5"/>
    <w:rsid w:val="00D71662"/>
    <w:rsid w:val="00D717FD"/>
    <w:rsid w:val="00D72A94"/>
    <w:rsid w:val="00D72F8F"/>
    <w:rsid w:val="00D73F55"/>
    <w:rsid w:val="00D7670B"/>
    <w:rsid w:val="00D76782"/>
    <w:rsid w:val="00D804D1"/>
    <w:rsid w:val="00D819F7"/>
    <w:rsid w:val="00D820F6"/>
    <w:rsid w:val="00D83452"/>
    <w:rsid w:val="00D834BE"/>
    <w:rsid w:val="00D83B5A"/>
    <w:rsid w:val="00D845D9"/>
    <w:rsid w:val="00D85E89"/>
    <w:rsid w:val="00D913E1"/>
    <w:rsid w:val="00D92790"/>
    <w:rsid w:val="00D927EE"/>
    <w:rsid w:val="00D93E3F"/>
    <w:rsid w:val="00D95A4D"/>
    <w:rsid w:val="00D974DC"/>
    <w:rsid w:val="00DA110F"/>
    <w:rsid w:val="00DA17DD"/>
    <w:rsid w:val="00DA1F95"/>
    <w:rsid w:val="00DA23D3"/>
    <w:rsid w:val="00DA278C"/>
    <w:rsid w:val="00DA4CD1"/>
    <w:rsid w:val="00DA5305"/>
    <w:rsid w:val="00DB03F1"/>
    <w:rsid w:val="00DB0524"/>
    <w:rsid w:val="00DB0A2A"/>
    <w:rsid w:val="00DB10E5"/>
    <w:rsid w:val="00DB13AA"/>
    <w:rsid w:val="00DB1618"/>
    <w:rsid w:val="00DB21FB"/>
    <w:rsid w:val="00DB5022"/>
    <w:rsid w:val="00DB522E"/>
    <w:rsid w:val="00DB71AE"/>
    <w:rsid w:val="00DB74F0"/>
    <w:rsid w:val="00DC1110"/>
    <w:rsid w:val="00DC1354"/>
    <w:rsid w:val="00DC1FA1"/>
    <w:rsid w:val="00DC320E"/>
    <w:rsid w:val="00DC3CFD"/>
    <w:rsid w:val="00DC433D"/>
    <w:rsid w:val="00DC4A88"/>
    <w:rsid w:val="00DC4F6A"/>
    <w:rsid w:val="00DC673B"/>
    <w:rsid w:val="00DC734B"/>
    <w:rsid w:val="00DC7628"/>
    <w:rsid w:val="00DD013D"/>
    <w:rsid w:val="00DD1454"/>
    <w:rsid w:val="00DD1780"/>
    <w:rsid w:val="00DD1AE4"/>
    <w:rsid w:val="00DD259D"/>
    <w:rsid w:val="00DD2A59"/>
    <w:rsid w:val="00DD3098"/>
    <w:rsid w:val="00DD339C"/>
    <w:rsid w:val="00DD3BC7"/>
    <w:rsid w:val="00DD60F1"/>
    <w:rsid w:val="00DD6183"/>
    <w:rsid w:val="00DD639C"/>
    <w:rsid w:val="00DD67E2"/>
    <w:rsid w:val="00DD7374"/>
    <w:rsid w:val="00DD74D1"/>
    <w:rsid w:val="00DE0AB7"/>
    <w:rsid w:val="00DE1D15"/>
    <w:rsid w:val="00DE26D9"/>
    <w:rsid w:val="00DE2C1F"/>
    <w:rsid w:val="00DE4739"/>
    <w:rsid w:val="00DE4D8E"/>
    <w:rsid w:val="00DE5E28"/>
    <w:rsid w:val="00DE5EDB"/>
    <w:rsid w:val="00DE6546"/>
    <w:rsid w:val="00DE71EA"/>
    <w:rsid w:val="00DE7739"/>
    <w:rsid w:val="00DE7F95"/>
    <w:rsid w:val="00DF0391"/>
    <w:rsid w:val="00DF22F0"/>
    <w:rsid w:val="00DF37FF"/>
    <w:rsid w:val="00E03EBB"/>
    <w:rsid w:val="00E0457F"/>
    <w:rsid w:val="00E050C3"/>
    <w:rsid w:val="00E062C2"/>
    <w:rsid w:val="00E06660"/>
    <w:rsid w:val="00E07689"/>
    <w:rsid w:val="00E076C9"/>
    <w:rsid w:val="00E108CF"/>
    <w:rsid w:val="00E10B63"/>
    <w:rsid w:val="00E10CAC"/>
    <w:rsid w:val="00E12A87"/>
    <w:rsid w:val="00E13144"/>
    <w:rsid w:val="00E13F89"/>
    <w:rsid w:val="00E14C55"/>
    <w:rsid w:val="00E153FB"/>
    <w:rsid w:val="00E1631E"/>
    <w:rsid w:val="00E17A28"/>
    <w:rsid w:val="00E207C5"/>
    <w:rsid w:val="00E211E3"/>
    <w:rsid w:val="00E21E7E"/>
    <w:rsid w:val="00E21FC1"/>
    <w:rsid w:val="00E22E43"/>
    <w:rsid w:val="00E248F3"/>
    <w:rsid w:val="00E27870"/>
    <w:rsid w:val="00E27A9D"/>
    <w:rsid w:val="00E27AE1"/>
    <w:rsid w:val="00E27C41"/>
    <w:rsid w:val="00E31897"/>
    <w:rsid w:val="00E32090"/>
    <w:rsid w:val="00E329AF"/>
    <w:rsid w:val="00E35A89"/>
    <w:rsid w:val="00E36BF3"/>
    <w:rsid w:val="00E439B5"/>
    <w:rsid w:val="00E43A4E"/>
    <w:rsid w:val="00E43E16"/>
    <w:rsid w:val="00E44DA3"/>
    <w:rsid w:val="00E44DB3"/>
    <w:rsid w:val="00E45B94"/>
    <w:rsid w:val="00E46192"/>
    <w:rsid w:val="00E503BD"/>
    <w:rsid w:val="00E50D20"/>
    <w:rsid w:val="00E521A2"/>
    <w:rsid w:val="00E542B3"/>
    <w:rsid w:val="00E55D47"/>
    <w:rsid w:val="00E56AB3"/>
    <w:rsid w:val="00E619FF"/>
    <w:rsid w:val="00E63714"/>
    <w:rsid w:val="00E652FF"/>
    <w:rsid w:val="00E659AC"/>
    <w:rsid w:val="00E66C37"/>
    <w:rsid w:val="00E66F99"/>
    <w:rsid w:val="00E70D1C"/>
    <w:rsid w:val="00E716C0"/>
    <w:rsid w:val="00E71CFF"/>
    <w:rsid w:val="00E71FF4"/>
    <w:rsid w:val="00E72D4F"/>
    <w:rsid w:val="00E74786"/>
    <w:rsid w:val="00E75E46"/>
    <w:rsid w:val="00E7671B"/>
    <w:rsid w:val="00E76A96"/>
    <w:rsid w:val="00E775BF"/>
    <w:rsid w:val="00E77937"/>
    <w:rsid w:val="00E77C2A"/>
    <w:rsid w:val="00E77C41"/>
    <w:rsid w:val="00E80C8D"/>
    <w:rsid w:val="00E82E5F"/>
    <w:rsid w:val="00E844EA"/>
    <w:rsid w:val="00E84951"/>
    <w:rsid w:val="00E84AD4"/>
    <w:rsid w:val="00E86277"/>
    <w:rsid w:val="00E86ED2"/>
    <w:rsid w:val="00E871B4"/>
    <w:rsid w:val="00E872A4"/>
    <w:rsid w:val="00E87FF8"/>
    <w:rsid w:val="00E902B5"/>
    <w:rsid w:val="00E9266C"/>
    <w:rsid w:val="00E92B23"/>
    <w:rsid w:val="00E94E09"/>
    <w:rsid w:val="00E95684"/>
    <w:rsid w:val="00E95C53"/>
    <w:rsid w:val="00E962D2"/>
    <w:rsid w:val="00E96A32"/>
    <w:rsid w:val="00E97A1D"/>
    <w:rsid w:val="00EA0A44"/>
    <w:rsid w:val="00EA0DA7"/>
    <w:rsid w:val="00EA1692"/>
    <w:rsid w:val="00EA1ED8"/>
    <w:rsid w:val="00EA25B0"/>
    <w:rsid w:val="00EA289B"/>
    <w:rsid w:val="00EA2F7B"/>
    <w:rsid w:val="00EA3EE2"/>
    <w:rsid w:val="00EA3F8A"/>
    <w:rsid w:val="00EA412D"/>
    <w:rsid w:val="00EA5BA8"/>
    <w:rsid w:val="00EA7460"/>
    <w:rsid w:val="00EB2225"/>
    <w:rsid w:val="00EB5017"/>
    <w:rsid w:val="00EB55ED"/>
    <w:rsid w:val="00EB6376"/>
    <w:rsid w:val="00EC02E0"/>
    <w:rsid w:val="00EC06FF"/>
    <w:rsid w:val="00EC223B"/>
    <w:rsid w:val="00EC28CD"/>
    <w:rsid w:val="00EC317D"/>
    <w:rsid w:val="00EC326A"/>
    <w:rsid w:val="00EC32BA"/>
    <w:rsid w:val="00EC5172"/>
    <w:rsid w:val="00EC65E5"/>
    <w:rsid w:val="00EC6DF6"/>
    <w:rsid w:val="00EC7049"/>
    <w:rsid w:val="00ED0993"/>
    <w:rsid w:val="00ED11C1"/>
    <w:rsid w:val="00ED45FE"/>
    <w:rsid w:val="00ED5ACC"/>
    <w:rsid w:val="00ED5E0D"/>
    <w:rsid w:val="00ED6944"/>
    <w:rsid w:val="00EE0973"/>
    <w:rsid w:val="00EE1441"/>
    <w:rsid w:val="00EE1A08"/>
    <w:rsid w:val="00EE522A"/>
    <w:rsid w:val="00EE6151"/>
    <w:rsid w:val="00EE75D6"/>
    <w:rsid w:val="00EF19A0"/>
    <w:rsid w:val="00EF19E6"/>
    <w:rsid w:val="00EF4E3F"/>
    <w:rsid w:val="00EF5AFC"/>
    <w:rsid w:val="00F0143F"/>
    <w:rsid w:val="00F017B9"/>
    <w:rsid w:val="00F01A27"/>
    <w:rsid w:val="00F025CB"/>
    <w:rsid w:val="00F02F3A"/>
    <w:rsid w:val="00F03877"/>
    <w:rsid w:val="00F06A50"/>
    <w:rsid w:val="00F1019A"/>
    <w:rsid w:val="00F13535"/>
    <w:rsid w:val="00F1542A"/>
    <w:rsid w:val="00F164EE"/>
    <w:rsid w:val="00F16A92"/>
    <w:rsid w:val="00F205B9"/>
    <w:rsid w:val="00F22B25"/>
    <w:rsid w:val="00F24669"/>
    <w:rsid w:val="00F24DA5"/>
    <w:rsid w:val="00F25098"/>
    <w:rsid w:val="00F270C5"/>
    <w:rsid w:val="00F27715"/>
    <w:rsid w:val="00F30B11"/>
    <w:rsid w:val="00F30D78"/>
    <w:rsid w:val="00F317B2"/>
    <w:rsid w:val="00F31BA4"/>
    <w:rsid w:val="00F31E5F"/>
    <w:rsid w:val="00F32BFF"/>
    <w:rsid w:val="00F3467C"/>
    <w:rsid w:val="00F34F59"/>
    <w:rsid w:val="00F36740"/>
    <w:rsid w:val="00F37198"/>
    <w:rsid w:val="00F371EA"/>
    <w:rsid w:val="00F40308"/>
    <w:rsid w:val="00F41281"/>
    <w:rsid w:val="00F4318A"/>
    <w:rsid w:val="00F43383"/>
    <w:rsid w:val="00F43CE8"/>
    <w:rsid w:val="00F4401C"/>
    <w:rsid w:val="00F45C6A"/>
    <w:rsid w:val="00F47497"/>
    <w:rsid w:val="00F504D4"/>
    <w:rsid w:val="00F510FB"/>
    <w:rsid w:val="00F52F0B"/>
    <w:rsid w:val="00F53D5C"/>
    <w:rsid w:val="00F54360"/>
    <w:rsid w:val="00F56694"/>
    <w:rsid w:val="00F56F8D"/>
    <w:rsid w:val="00F57D19"/>
    <w:rsid w:val="00F57E9F"/>
    <w:rsid w:val="00F63BD4"/>
    <w:rsid w:val="00F646B7"/>
    <w:rsid w:val="00F65114"/>
    <w:rsid w:val="00F656AE"/>
    <w:rsid w:val="00F67141"/>
    <w:rsid w:val="00F70F04"/>
    <w:rsid w:val="00F70F6C"/>
    <w:rsid w:val="00F71CA2"/>
    <w:rsid w:val="00F73078"/>
    <w:rsid w:val="00F731FE"/>
    <w:rsid w:val="00F74466"/>
    <w:rsid w:val="00F76C50"/>
    <w:rsid w:val="00F8079C"/>
    <w:rsid w:val="00F8298F"/>
    <w:rsid w:val="00F82F27"/>
    <w:rsid w:val="00F84DA2"/>
    <w:rsid w:val="00F852F0"/>
    <w:rsid w:val="00F85FB5"/>
    <w:rsid w:val="00F86D87"/>
    <w:rsid w:val="00F86FF8"/>
    <w:rsid w:val="00F900CD"/>
    <w:rsid w:val="00F934B7"/>
    <w:rsid w:val="00F939EA"/>
    <w:rsid w:val="00F93A46"/>
    <w:rsid w:val="00F93B14"/>
    <w:rsid w:val="00F93B9E"/>
    <w:rsid w:val="00F968B4"/>
    <w:rsid w:val="00FA0A95"/>
    <w:rsid w:val="00FA27E8"/>
    <w:rsid w:val="00FA35BF"/>
    <w:rsid w:val="00FA3FCF"/>
    <w:rsid w:val="00FA7056"/>
    <w:rsid w:val="00FB16E9"/>
    <w:rsid w:val="00FB1B87"/>
    <w:rsid w:val="00FB2805"/>
    <w:rsid w:val="00FB2BE4"/>
    <w:rsid w:val="00FB3B26"/>
    <w:rsid w:val="00FB3ED3"/>
    <w:rsid w:val="00FB44C1"/>
    <w:rsid w:val="00FB5A5B"/>
    <w:rsid w:val="00FB697B"/>
    <w:rsid w:val="00FC05A3"/>
    <w:rsid w:val="00FC127A"/>
    <w:rsid w:val="00FC23B6"/>
    <w:rsid w:val="00FC28C1"/>
    <w:rsid w:val="00FC5DDB"/>
    <w:rsid w:val="00FD0047"/>
    <w:rsid w:val="00FD0979"/>
    <w:rsid w:val="00FD1F4A"/>
    <w:rsid w:val="00FD205B"/>
    <w:rsid w:val="00FD22BC"/>
    <w:rsid w:val="00FD2C4B"/>
    <w:rsid w:val="00FD3A93"/>
    <w:rsid w:val="00FD3BE1"/>
    <w:rsid w:val="00FD48F1"/>
    <w:rsid w:val="00FD5DD9"/>
    <w:rsid w:val="00FD5F49"/>
    <w:rsid w:val="00FD7356"/>
    <w:rsid w:val="00FD7CBC"/>
    <w:rsid w:val="00FD7F58"/>
    <w:rsid w:val="00FE1A96"/>
    <w:rsid w:val="00FE20AE"/>
    <w:rsid w:val="00FE3FE6"/>
    <w:rsid w:val="00FE400F"/>
    <w:rsid w:val="00FE648F"/>
    <w:rsid w:val="00FF0020"/>
    <w:rsid w:val="00FF0248"/>
    <w:rsid w:val="00FF0C32"/>
    <w:rsid w:val="00FF0E85"/>
    <w:rsid w:val="00FF1F19"/>
    <w:rsid w:val="00FF2704"/>
    <w:rsid w:val="00FF2B09"/>
    <w:rsid w:val="00FF2D9F"/>
    <w:rsid w:val="00FF5402"/>
    <w:rsid w:val="00FF5A9C"/>
    <w:rsid w:val="00FF5DAC"/>
    <w:rsid w:val="00FF5E12"/>
    <w:rsid w:val="00FF5E6F"/>
    <w:rsid w:val="00FF70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blue"/>
    </o:shapedefaults>
    <o:shapelayout v:ext="edit">
      <o:idmap v:ext="edit" data="1"/>
    </o:shapelayout>
  </w:shapeDefaults>
  <w:decimalSymbol w:val="."/>
  <w:listSeparator w:val=","/>
  <w15:chartTrackingRefBased/>
  <w15:docId w15:val="{9FC16594-14D1-460D-81F9-386DCEDB6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1C6"/>
    <w:rPr>
      <w:rFonts w:ascii="Times New Roman" w:hAnsi="Times New Roman"/>
      <w:sz w:val="24"/>
      <w:szCs w:val="24"/>
      <w:lang w:val="es-ES" w:eastAsia="es-ES"/>
    </w:rPr>
  </w:style>
  <w:style w:type="paragraph" w:styleId="Ttulo1">
    <w:name w:val="heading 1"/>
    <w:basedOn w:val="Normal"/>
    <w:link w:val="Ttulo1Car"/>
    <w:uiPriority w:val="9"/>
    <w:qFormat/>
    <w:rsid w:val="003152B7"/>
    <w:pPr>
      <w:spacing w:before="100" w:beforeAutospacing="1" w:after="100" w:afterAutospacing="1"/>
      <w:outlineLvl w:val="0"/>
    </w:pPr>
    <w:rPr>
      <w:rFonts w:eastAsia="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63AFD"/>
    <w:pPr>
      <w:tabs>
        <w:tab w:val="center" w:pos="4252"/>
        <w:tab w:val="right" w:pos="8504"/>
      </w:tabs>
    </w:pPr>
  </w:style>
  <w:style w:type="character" w:customStyle="1" w:styleId="EncabezadoCar">
    <w:name w:val="Encabezado Car"/>
    <w:link w:val="Encabezado"/>
    <w:uiPriority w:val="99"/>
    <w:rsid w:val="00363AF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363AFD"/>
    <w:pPr>
      <w:tabs>
        <w:tab w:val="center" w:pos="4252"/>
        <w:tab w:val="right" w:pos="8504"/>
      </w:tabs>
    </w:pPr>
  </w:style>
  <w:style w:type="character" w:customStyle="1" w:styleId="PiedepginaCar">
    <w:name w:val="Pie de página Car"/>
    <w:link w:val="Piedepgina"/>
    <w:uiPriority w:val="99"/>
    <w:rsid w:val="00363AF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63AFD"/>
    <w:pPr>
      <w:ind w:left="720"/>
      <w:contextualSpacing/>
    </w:pPr>
  </w:style>
  <w:style w:type="character" w:customStyle="1" w:styleId="apple-converted-space">
    <w:name w:val="apple-converted-space"/>
    <w:basedOn w:val="Fuentedeprrafopredeter"/>
    <w:rsid w:val="00363AF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63AFD"/>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
    <w:uiPriority w:val="99"/>
    <w:rsid w:val="00363AFD"/>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363AFD"/>
    <w:rPr>
      <w:vertAlign w:val="superscript"/>
    </w:rPr>
  </w:style>
  <w:style w:type="paragraph" w:styleId="Sinespaciado">
    <w:name w:val="No Spacing"/>
    <w:aliases w:val="Francesa"/>
    <w:link w:val="SinespaciadoCar"/>
    <w:uiPriority w:val="1"/>
    <w:qFormat/>
    <w:rsid w:val="00363AFD"/>
    <w:rPr>
      <w:rFonts w:ascii="Times New Roman" w:eastAsia="Times New Roman" w:hAnsi="Times New Roman"/>
      <w:sz w:val="24"/>
      <w:szCs w:val="24"/>
      <w:lang w:eastAsia="es-ES"/>
    </w:rPr>
  </w:style>
  <w:style w:type="paragraph" w:styleId="Textoindependiente2">
    <w:name w:val="Body Text 2"/>
    <w:basedOn w:val="Normal"/>
    <w:link w:val="Textoindependiente2Car"/>
    <w:uiPriority w:val="99"/>
    <w:unhideWhenUsed/>
    <w:rsid w:val="00363AFD"/>
    <w:pPr>
      <w:spacing w:after="120" w:line="480" w:lineRule="auto"/>
    </w:pPr>
    <w:rPr>
      <w:rFonts w:eastAsia="Times New Roman"/>
    </w:rPr>
  </w:style>
  <w:style w:type="character" w:customStyle="1" w:styleId="Textoindependiente2Car">
    <w:name w:val="Texto independiente 2 Car"/>
    <w:link w:val="Textoindependiente2"/>
    <w:uiPriority w:val="99"/>
    <w:rsid w:val="00363AFD"/>
    <w:rPr>
      <w:rFonts w:ascii="Times New Roman" w:eastAsia="Times New Roman" w:hAnsi="Times New Roman" w:cs="Times New Roman"/>
      <w:sz w:val="24"/>
      <w:szCs w:val="24"/>
      <w:lang w:val="es-ES" w:eastAsia="es-ES"/>
    </w:rPr>
  </w:style>
  <w:style w:type="character" w:styleId="Hipervnculo">
    <w:name w:val="Hyperlink"/>
    <w:uiPriority w:val="99"/>
    <w:unhideWhenUsed/>
    <w:rsid w:val="00363AFD"/>
    <w:rPr>
      <w:color w:val="0563C1"/>
      <w:u w:val="single"/>
    </w:rPr>
  </w:style>
  <w:style w:type="paragraph" w:customStyle="1" w:styleId="Texto">
    <w:name w:val="Texto"/>
    <w:basedOn w:val="Normal"/>
    <w:rsid w:val="00363AFD"/>
    <w:pPr>
      <w:spacing w:after="101" w:line="216" w:lineRule="exact"/>
      <w:ind w:firstLine="288"/>
      <w:jc w:val="both"/>
    </w:pPr>
    <w:rPr>
      <w:rFonts w:ascii="Arial" w:eastAsia="Times New Roman" w:hAnsi="Arial" w:cs="Arial"/>
      <w:sz w:val="18"/>
      <w:szCs w:val="18"/>
      <w:lang w:val="es-MX"/>
    </w:rPr>
  </w:style>
  <w:style w:type="paragraph" w:styleId="Textosinformato">
    <w:name w:val="Plain Text"/>
    <w:basedOn w:val="Normal"/>
    <w:link w:val="TextosinformatoCar"/>
    <w:rsid w:val="00363AFD"/>
    <w:rPr>
      <w:rFonts w:ascii="Courier New" w:eastAsia="Times New Roman" w:hAnsi="Courier New"/>
      <w:sz w:val="20"/>
      <w:szCs w:val="20"/>
    </w:rPr>
  </w:style>
  <w:style w:type="character" w:customStyle="1" w:styleId="TextosinformatoCar">
    <w:name w:val="Texto sin formato Car"/>
    <w:link w:val="Textosinformato"/>
    <w:rsid w:val="00363AFD"/>
    <w:rPr>
      <w:rFonts w:ascii="Courier New" w:eastAsia="Times New Roman" w:hAnsi="Courier New" w:cs="Times New Roman"/>
      <w:sz w:val="20"/>
      <w:szCs w:val="20"/>
      <w:lang w:val="es-ES" w:eastAsia="es-ES"/>
    </w:rPr>
  </w:style>
  <w:style w:type="paragraph" w:customStyle="1" w:styleId="Standard">
    <w:name w:val="Standard"/>
    <w:rsid w:val="00363AFD"/>
    <w:pPr>
      <w:widowControl w:val="0"/>
      <w:suppressAutoHyphens/>
      <w:autoSpaceDN w:val="0"/>
      <w:textAlignment w:val="baseline"/>
    </w:pPr>
    <w:rPr>
      <w:rFonts w:ascii="Liberation Serif" w:eastAsia="DejaVu Sans" w:hAnsi="Liberation Serif" w:cs="Lohit Hindi"/>
      <w:kern w:val="3"/>
      <w:sz w:val="24"/>
      <w:szCs w:val="24"/>
      <w:lang w:eastAsia="zh-CN" w:bidi="hi-IN"/>
    </w:rPr>
  </w:style>
  <w:style w:type="paragraph" w:styleId="NormalWeb">
    <w:name w:val="Normal (Web)"/>
    <w:basedOn w:val="Normal"/>
    <w:uiPriority w:val="99"/>
    <w:unhideWhenUsed/>
    <w:rsid w:val="00363AFD"/>
    <w:pPr>
      <w:spacing w:before="100" w:beforeAutospacing="1" w:after="100" w:afterAutospacing="1"/>
    </w:pPr>
    <w:rPr>
      <w:rFonts w:eastAsia="Times New Roman"/>
      <w:lang w:val="es-MX" w:eastAsia="es-MX"/>
    </w:rPr>
  </w:style>
  <w:style w:type="character" w:customStyle="1" w:styleId="negritas1">
    <w:name w:val="negritas1"/>
    <w:rsid w:val="00363AFD"/>
    <w:rPr>
      <w:rFonts w:ascii="Arial" w:hAnsi="Arial" w:cs="Arial" w:hint="default"/>
      <w:b/>
      <w:bCs/>
      <w:sz w:val="18"/>
      <w:szCs w:val="18"/>
    </w:rPr>
  </w:style>
  <w:style w:type="paragraph" w:customStyle="1" w:styleId="Pa2">
    <w:name w:val="Pa2"/>
    <w:basedOn w:val="Normal"/>
    <w:next w:val="Normal"/>
    <w:uiPriority w:val="99"/>
    <w:rsid w:val="00363AFD"/>
    <w:pPr>
      <w:autoSpaceDE w:val="0"/>
      <w:autoSpaceDN w:val="0"/>
      <w:adjustRightInd w:val="0"/>
      <w:spacing w:line="240" w:lineRule="atLeast"/>
    </w:pPr>
    <w:rPr>
      <w:rFonts w:ascii="Helvetica" w:eastAsia="Times New Roman" w:hAnsi="Helvetica"/>
      <w:lang w:val="es-ES_tradnl" w:eastAsia="es-ES_tradnl"/>
    </w:rPr>
  </w:style>
  <w:style w:type="paragraph" w:customStyle="1" w:styleId="Default">
    <w:name w:val="Default"/>
    <w:rsid w:val="00363AFD"/>
    <w:pPr>
      <w:autoSpaceDE w:val="0"/>
      <w:autoSpaceDN w:val="0"/>
      <w:adjustRightInd w:val="0"/>
    </w:pPr>
    <w:rPr>
      <w:rFonts w:ascii="Arial" w:hAnsi="Arial" w:cs="Arial"/>
      <w:color w:val="000000"/>
      <w:sz w:val="24"/>
      <w:szCs w:val="24"/>
      <w:lang w:eastAsia="en-US"/>
    </w:rPr>
  </w:style>
  <w:style w:type="character" w:customStyle="1" w:styleId="f">
    <w:name w:val="f"/>
    <w:basedOn w:val="Fuentedeprrafopredeter"/>
    <w:rsid w:val="00363AFD"/>
  </w:style>
  <w:style w:type="paragraph" w:customStyle="1" w:styleId="q">
    <w:name w:val="q"/>
    <w:basedOn w:val="Normal"/>
    <w:rsid w:val="00363AFD"/>
    <w:pPr>
      <w:spacing w:before="100" w:beforeAutospacing="1" w:after="100" w:afterAutospacing="1"/>
    </w:pPr>
    <w:rPr>
      <w:rFonts w:eastAsia="Times New Roman"/>
      <w:lang w:val="es-MX" w:eastAsia="es-MX"/>
    </w:rPr>
  </w:style>
  <w:style w:type="character" w:customStyle="1" w:styleId="d">
    <w:name w:val="d"/>
    <w:basedOn w:val="Fuentedeprrafopredeter"/>
    <w:rsid w:val="00363AFD"/>
  </w:style>
  <w:style w:type="character" w:customStyle="1" w:styleId="b">
    <w:name w:val="b"/>
    <w:basedOn w:val="Fuentedeprrafopredeter"/>
    <w:rsid w:val="00363AFD"/>
  </w:style>
  <w:style w:type="character" w:customStyle="1" w:styleId="k">
    <w:name w:val="k"/>
    <w:basedOn w:val="Fuentedeprrafopredeter"/>
    <w:rsid w:val="00363AFD"/>
  </w:style>
  <w:style w:type="character" w:customStyle="1" w:styleId="h">
    <w:name w:val="h"/>
    <w:basedOn w:val="Fuentedeprrafopredeter"/>
    <w:rsid w:val="00363AFD"/>
  </w:style>
  <w:style w:type="paragraph" w:styleId="Textodeglobo">
    <w:name w:val="Balloon Text"/>
    <w:basedOn w:val="Normal"/>
    <w:link w:val="TextodegloboCar"/>
    <w:uiPriority w:val="99"/>
    <w:semiHidden/>
    <w:unhideWhenUsed/>
    <w:rsid w:val="00363AFD"/>
    <w:rPr>
      <w:rFonts w:ascii="Segoe UI" w:hAnsi="Segoe UI"/>
      <w:sz w:val="18"/>
      <w:szCs w:val="18"/>
    </w:rPr>
  </w:style>
  <w:style w:type="character" w:customStyle="1" w:styleId="TextodegloboCar">
    <w:name w:val="Texto de globo Car"/>
    <w:link w:val="Textodeglobo"/>
    <w:uiPriority w:val="99"/>
    <w:semiHidden/>
    <w:rsid w:val="00363AFD"/>
    <w:rPr>
      <w:rFonts w:ascii="Segoe UI" w:eastAsia="Calibri" w:hAnsi="Segoe UI" w:cs="Segoe UI"/>
      <w:sz w:val="18"/>
      <w:szCs w:val="18"/>
      <w:lang w:val="es-ES" w:eastAsia="es-ES"/>
    </w:rPr>
  </w:style>
  <w:style w:type="character" w:customStyle="1" w:styleId="TextonotapieCar1">
    <w:name w:val="Texto nota pie Car1"/>
    <w:uiPriority w:val="99"/>
    <w:rsid w:val="00080F6C"/>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2D69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7005D"/>
    <w:rPr>
      <w:rFonts w:ascii="Times New Roman" w:eastAsia="Calibri" w:hAnsi="Times New Roman" w:cs="Times New Roman"/>
      <w:sz w:val="24"/>
      <w:szCs w:val="24"/>
      <w:lang w:val="es-ES" w:eastAsia="es-ES"/>
    </w:rPr>
  </w:style>
  <w:style w:type="character" w:customStyle="1" w:styleId="SinespaciadoCar">
    <w:name w:val="Sin espaciado Car"/>
    <w:aliases w:val="Francesa Car"/>
    <w:link w:val="Sinespaciado"/>
    <w:uiPriority w:val="1"/>
    <w:locked/>
    <w:rsid w:val="0076065B"/>
    <w:rPr>
      <w:rFonts w:ascii="Times New Roman" w:eastAsia="Times New Roman" w:hAnsi="Times New Roman"/>
      <w:sz w:val="24"/>
      <w:szCs w:val="24"/>
      <w:lang w:eastAsia="es-ES" w:bidi="ar-SA"/>
    </w:rPr>
  </w:style>
  <w:style w:type="paragraph" w:styleId="Listaconvietas">
    <w:name w:val="List Bullet"/>
    <w:basedOn w:val="Normal"/>
    <w:uiPriority w:val="99"/>
    <w:unhideWhenUsed/>
    <w:rsid w:val="001E685E"/>
    <w:pPr>
      <w:numPr>
        <w:numId w:val="1"/>
      </w:numPr>
      <w:contextualSpacing/>
    </w:pPr>
  </w:style>
  <w:style w:type="paragraph" w:customStyle="1" w:styleId="n2">
    <w:name w:val="n2"/>
    <w:basedOn w:val="Normal"/>
    <w:rsid w:val="009F50F8"/>
    <w:pPr>
      <w:spacing w:before="100" w:beforeAutospacing="1" w:after="100" w:afterAutospacing="1"/>
    </w:pPr>
    <w:rPr>
      <w:rFonts w:eastAsia="Times New Roman"/>
      <w:lang w:val="es-MX" w:eastAsia="es-MX"/>
    </w:rPr>
  </w:style>
  <w:style w:type="character" w:styleId="nfasis">
    <w:name w:val="Emphasis"/>
    <w:uiPriority w:val="20"/>
    <w:qFormat/>
    <w:rsid w:val="009F50F8"/>
    <w:rPr>
      <w:i/>
      <w:iCs/>
    </w:rPr>
  </w:style>
  <w:style w:type="paragraph" w:customStyle="1" w:styleId="j">
    <w:name w:val="j"/>
    <w:basedOn w:val="Normal"/>
    <w:rsid w:val="009F50F8"/>
    <w:pPr>
      <w:spacing w:before="100" w:beforeAutospacing="1" w:after="100" w:afterAutospacing="1"/>
    </w:pPr>
    <w:rPr>
      <w:rFonts w:eastAsia="Times New Roman"/>
      <w:lang w:val="es-MX" w:eastAsia="es-MX"/>
    </w:rPr>
  </w:style>
  <w:style w:type="character" w:customStyle="1" w:styleId="nacep">
    <w:name w:val="n_acep"/>
    <w:basedOn w:val="Fuentedeprrafopredeter"/>
    <w:rsid w:val="009F50F8"/>
  </w:style>
  <w:style w:type="paragraph" w:customStyle="1" w:styleId="guia01">
    <w:name w:val="guia01"/>
    <w:basedOn w:val="Normal"/>
    <w:rsid w:val="004F6110"/>
    <w:pPr>
      <w:spacing w:before="100" w:beforeAutospacing="1" w:after="100" w:afterAutospacing="1"/>
    </w:pPr>
    <w:rPr>
      <w:rFonts w:eastAsia="Times New Roman"/>
      <w:lang w:val="es-MX" w:eastAsia="es-MX"/>
    </w:rPr>
  </w:style>
  <w:style w:type="paragraph" w:customStyle="1" w:styleId="corte4fondo">
    <w:name w:val="corte4 fondo"/>
    <w:basedOn w:val="Normal"/>
    <w:link w:val="corte4fondoCar1"/>
    <w:qFormat/>
    <w:rsid w:val="0020104A"/>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20104A"/>
    <w:rPr>
      <w:rFonts w:ascii="Arial" w:eastAsia="Times New Roman" w:hAnsi="Arial" w:cs="Times New Roman"/>
      <w:sz w:val="30"/>
      <w:szCs w:val="20"/>
      <w:lang w:eastAsia="es-MX"/>
    </w:rPr>
  </w:style>
  <w:style w:type="character" w:customStyle="1" w:styleId="corte4fondoCar2">
    <w:name w:val="corte4 fondo Car2"/>
    <w:rsid w:val="00150E04"/>
    <w:rPr>
      <w:rFonts w:ascii="Arial" w:eastAsia="Times New Roman" w:hAnsi="Arial" w:cs="Times New Roman"/>
      <w:sz w:val="30"/>
      <w:szCs w:val="20"/>
      <w:lang w:eastAsia="es-MX"/>
    </w:rPr>
  </w:style>
  <w:style w:type="character" w:customStyle="1" w:styleId="Ttulo1Car">
    <w:name w:val="Título 1 Car"/>
    <w:link w:val="Ttulo1"/>
    <w:uiPriority w:val="9"/>
    <w:rsid w:val="003152B7"/>
    <w:rPr>
      <w:rFonts w:ascii="Times New Roman" w:eastAsia="Times New Roman" w:hAnsi="Times New Roman"/>
      <w:b/>
      <w:bCs/>
      <w:kern w:val="36"/>
      <w:sz w:val="48"/>
      <w:szCs w:val="48"/>
    </w:rPr>
  </w:style>
  <w:style w:type="character" w:styleId="Textoennegrita">
    <w:name w:val="Strong"/>
    <w:uiPriority w:val="22"/>
    <w:qFormat/>
    <w:rsid w:val="00A961CD"/>
    <w:rPr>
      <w:b/>
      <w:bCs/>
    </w:rPr>
  </w:style>
  <w:style w:type="character" w:customStyle="1" w:styleId="red">
    <w:name w:val="red"/>
    <w:rsid w:val="00661F47"/>
  </w:style>
  <w:style w:type="character" w:customStyle="1" w:styleId="m-394751359371928110m7699653039420000835gmail-m5096175909986610722gmail-il">
    <w:name w:val="m_-394751359371928110m_7699653039420000835gmail-m5096175909986610722gmail-il"/>
    <w:rsid w:val="00F86FF8"/>
  </w:style>
  <w:style w:type="character" w:customStyle="1" w:styleId="Ninguno">
    <w:name w:val="Ninguno"/>
    <w:rsid w:val="00C92BEB"/>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707896">
      <w:bodyDiv w:val="1"/>
      <w:marLeft w:val="0"/>
      <w:marRight w:val="0"/>
      <w:marTop w:val="0"/>
      <w:marBottom w:val="0"/>
      <w:divBdr>
        <w:top w:val="none" w:sz="0" w:space="0" w:color="auto"/>
        <w:left w:val="none" w:sz="0" w:space="0" w:color="auto"/>
        <w:bottom w:val="none" w:sz="0" w:space="0" w:color="auto"/>
        <w:right w:val="none" w:sz="0" w:space="0" w:color="auto"/>
      </w:divBdr>
    </w:div>
    <w:div w:id="192807348">
      <w:bodyDiv w:val="1"/>
      <w:marLeft w:val="0"/>
      <w:marRight w:val="0"/>
      <w:marTop w:val="0"/>
      <w:marBottom w:val="0"/>
      <w:divBdr>
        <w:top w:val="none" w:sz="0" w:space="0" w:color="auto"/>
        <w:left w:val="none" w:sz="0" w:space="0" w:color="auto"/>
        <w:bottom w:val="none" w:sz="0" w:space="0" w:color="auto"/>
        <w:right w:val="none" w:sz="0" w:space="0" w:color="auto"/>
      </w:divBdr>
    </w:div>
    <w:div w:id="334502705">
      <w:bodyDiv w:val="1"/>
      <w:marLeft w:val="0"/>
      <w:marRight w:val="0"/>
      <w:marTop w:val="0"/>
      <w:marBottom w:val="0"/>
      <w:divBdr>
        <w:top w:val="none" w:sz="0" w:space="0" w:color="auto"/>
        <w:left w:val="none" w:sz="0" w:space="0" w:color="auto"/>
        <w:bottom w:val="none" w:sz="0" w:space="0" w:color="auto"/>
        <w:right w:val="none" w:sz="0" w:space="0" w:color="auto"/>
      </w:divBdr>
    </w:div>
    <w:div w:id="420570432">
      <w:bodyDiv w:val="1"/>
      <w:marLeft w:val="0"/>
      <w:marRight w:val="0"/>
      <w:marTop w:val="0"/>
      <w:marBottom w:val="0"/>
      <w:divBdr>
        <w:top w:val="none" w:sz="0" w:space="0" w:color="auto"/>
        <w:left w:val="none" w:sz="0" w:space="0" w:color="auto"/>
        <w:bottom w:val="none" w:sz="0" w:space="0" w:color="auto"/>
        <w:right w:val="none" w:sz="0" w:space="0" w:color="auto"/>
      </w:divBdr>
    </w:div>
    <w:div w:id="483204067">
      <w:bodyDiv w:val="1"/>
      <w:marLeft w:val="0"/>
      <w:marRight w:val="0"/>
      <w:marTop w:val="0"/>
      <w:marBottom w:val="0"/>
      <w:divBdr>
        <w:top w:val="none" w:sz="0" w:space="0" w:color="auto"/>
        <w:left w:val="none" w:sz="0" w:space="0" w:color="auto"/>
        <w:bottom w:val="none" w:sz="0" w:space="0" w:color="auto"/>
        <w:right w:val="none" w:sz="0" w:space="0" w:color="auto"/>
      </w:divBdr>
      <w:divsChild>
        <w:div w:id="38211670">
          <w:marLeft w:val="0"/>
          <w:marRight w:val="0"/>
          <w:marTop w:val="0"/>
          <w:marBottom w:val="84"/>
          <w:divBdr>
            <w:top w:val="none" w:sz="0" w:space="0" w:color="auto"/>
            <w:left w:val="none" w:sz="0" w:space="0" w:color="auto"/>
            <w:bottom w:val="none" w:sz="0" w:space="0" w:color="auto"/>
            <w:right w:val="none" w:sz="0" w:space="0" w:color="auto"/>
          </w:divBdr>
        </w:div>
        <w:div w:id="992365985">
          <w:marLeft w:val="0"/>
          <w:marRight w:val="0"/>
          <w:marTop w:val="0"/>
          <w:marBottom w:val="84"/>
          <w:divBdr>
            <w:top w:val="none" w:sz="0" w:space="0" w:color="auto"/>
            <w:left w:val="none" w:sz="0" w:space="0" w:color="auto"/>
            <w:bottom w:val="none" w:sz="0" w:space="0" w:color="auto"/>
            <w:right w:val="none" w:sz="0" w:space="0" w:color="auto"/>
          </w:divBdr>
        </w:div>
        <w:div w:id="1046224865">
          <w:marLeft w:val="0"/>
          <w:marRight w:val="0"/>
          <w:marTop w:val="0"/>
          <w:marBottom w:val="84"/>
          <w:divBdr>
            <w:top w:val="none" w:sz="0" w:space="0" w:color="auto"/>
            <w:left w:val="none" w:sz="0" w:space="0" w:color="auto"/>
            <w:bottom w:val="none" w:sz="0" w:space="0" w:color="auto"/>
            <w:right w:val="none" w:sz="0" w:space="0" w:color="auto"/>
          </w:divBdr>
        </w:div>
      </w:divsChild>
    </w:div>
    <w:div w:id="495153686">
      <w:bodyDiv w:val="1"/>
      <w:marLeft w:val="0"/>
      <w:marRight w:val="0"/>
      <w:marTop w:val="0"/>
      <w:marBottom w:val="0"/>
      <w:divBdr>
        <w:top w:val="none" w:sz="0" w:space="0" w:color="auto"/>
        <w:left w:val="none" w:sz="0" w:space="0" w:color="auto"/>
        <w:bottom w:val="none" w:sz="0" w:space="0" w:color="auto"/>
        <w:right w:val="none" w:sz="0" w:space="0" w:color="auto"/>
      </w:divBdr>
    </w:div>
    <w:div w:id="526329237">
      <w:bodyDiv w:val="1"/>
      <w:marLeft w:val="0"/>
      <w:marRight w:val="0"/>
      <w:marTop w:val="0"/>
      <w:marBottom w:val="0"/>
      <w:divBdr>
        <w:top w:val="none" w:sz="0" w:space="0" w:color="auto"/>
        <w:left w:val="none" w:sz="0" w:space="0" w:color="auto"/>
        <w:bottom w:val="none" w:sz="0" w:space="0" w:color="auto"/>
        <w:right w:val="none" w:sz="0" w:space="0" w:color="auto"/>
      </w:divBdr>
    </w:div>
    <w:div w:id="547648289">
      <w:bodyDiv w:val="1"/>
      <w:marLeft w:val="0"/>
      <w:marRight w:val="0"/>
      <w:marTop w:val="0"/>
      <w:marBottom w:val="0"/>
      <w:divBdr>
        <w:top w:val="none" w:sz="0" w:space="0" w:color="auto"/>
        <w:left w:val="none" w:sz="0" w:space="0" w:color="auto"/>
        <w:bottom w:val="none" w:sz="0" w:space="0" w:color="auto"/>
        <w:right w:val="none" w:sz="0" w:space="0" w:color="auto"/>
      </w:divBdr>
    </w:div>
    <w:div w:id="554849943">
      <w:bodyDiv w:val="1"/>
      <w:marLeft w:val="0"/>
      <w:marRight w:val="0"/>
      <w:marTop w:val="0"/>
      <w:marBottom w:val="0"/>
      <w:divBdr>
        <w:top w:val="none" w:sz="0" w:space="0" w:color="auto"/>
        <w:left w:val="none" w:sz="0" w:space="0" w:color="auto"/>
        <w:bottom w:val="none" w:sz="0" w:space="0" w:color="auto"/>
        <w:right w:val="none" w:sz="0" w:space="0" w:color="auto"/>
      </w:divBdr>
    </w:div>
    <w:div w:id="636102986">
      <w:bodyDiv w:val="1"/>
      <w:marLeft w:val="0"/>
      <w:marRight w:val="0"/>
      <w:marTop w:val="0"/>
      <w:marBottom w:val="0"/>
      <w:divBdr>
        <w:top w:val="none" w:sz="0" w:space="0" w:color="auto"/>
        <w:left w:val="none" w:sz="0" w:space="0" w:color="auto"/>
        <w:bottom w:val="none" w:sz="0" w:space="0" w:color="auto"/>
        <w:right w:val="none" w:sz="0" w:space="0" w:color="auto"/>
      </w:divBdr>
    </w:div>
    <w:div w:id="958414657">
      <w:bodyDiv w:val="1"/>
      <w:marLeft w:val="0"/>
      <w:marRight w:val="0"/>
      <w:marTop w:val="0"/>
      <w:marBottom w:val="0"/>
      <w:divBdr>
        <w:top w:val="none" w:sz="0" w:space="0" w:color="auto"/>
        <w:left w:val="none" w:sz="0" w:space="0" w:color="auto"/>
        <w:bottom w:val="none" w:sz="0" w:space="0" w:color="auto"/>
        <w:right w:val="none" w:sz="0" w:space="0" w:color="auto"/>
      </w:divBdr>
    </w:div>
    <w:div w:id="968709501">
      <w:bodyDiv w:val="1"/>
      <w:marLeft w:val="0"/>
      <w:marRight w:val="0"/>
      <w:marTop w:val="0"/>
      <w:marBottom w:val="0"/>
      <w:divBdr>
        <w:top w:val="none" w:sz="0" w:space="0" w:color="auto"/>
        <w:left w:val="none" w:sz="0" w:space="0" w:color="auto"/>
        <w:bottom w:val="none" w:sz="0" w:space="0" w:color="auto"/>
        <w:right w:val="none" w:sz="0" w:space="0" w:color="auto"/>
      </w:divBdr>
    </w:div>
    <w:div w:id="980840245">
      <w:bodyDiv w:val="1"/>
      <w:marLeft w:val="0"/>
      <w:marRight w:val="0"/>
      <w:marTop w:val="0"/>
      <w:marBottom w:val="0"/>
      <w:divBdr>
        <w:top w:val="none" w:sz="0" w:space="0" w:color="auto"/>
        <w:left w:val="none" w:sz="0" w:space="0" w:color="auto"/>
        <w:bottom w:val="none" w:sz="0" w:space="0" w:color="auto"/>
        <w:right w:val="none" w:sz="0" w:space="0" w:color="auto"/>
      </w:divBdr>
    </w:div>
    <w:div w:id="1162626675">
      <w:bodyDiv w:val="1"/>
      <w:marLeft w:val="0"/>
      <w:marRight w:val="0"/>
      <w:marTop w:val="0"/>
      <w:marBottom w:val="0"/>
      <w:divBdr>
        <w:top w:val="none" w:sz="0" w:space="0" w:color="auto"/>
        <w:left w:val="none" w:sz="0" w:space="0" w:color="auto"/>
        <w:bottom w:val="none" w:sz="0" w:space="0" w:color="auto"/>
        <w:right w:val="none" w:sz="0" w:space="0" w:color="auto"/>
      </w:divBdr>
      <w:divsChild>
        <w:div w:id="11733347">
          <w:marLeft w:val="0"/>
          <w:marRight w:val="0"/>
          <w:marTop w:val="0"/>
          <w:marBottom w:val="100"/>
          <w:divBdr>
            <w:top w:val="none" w:sz="0" w:space="0" w:color="auto"/>
            <w:left w:val="none" w:sz="0" w:space="0" w:color="auto"/>
            <w:bottom w:val="none" w:sz="0" w:space="0" w:color="auto"/>
            <w:right w:val="none" w:sz="0" w:space="0" w:color="auto"/>
          </w:divBdr>
        </w:div>
        <w:div w:id="33776478">
          <w:marLeft w:val="0"/>
          <w:marRight w:val="0"/>
          <w:marTop w:val="0"/>
          <w:marBottom w:val="100"/>
          <w:divBdr>
            <w:top w:val="none" w:sz="0" w:space="0" w:color="auto"/>
            <w:left w:val="none" w:sz="0" w:space="0" w:color="auto"/>
            <w:bottom w:val="none" w:sz="0" w:space="0" w:color="auto"/>
            <w:right w:val="none" w:sz="0" w:space="0" w:color="auto"/>
          </w:divBdr>
        </w:div>
        <w:div w:id="55933163">
          <w:marLeft w:val="0"/>
          <w:marRight w:val="0"/>
          <w:marTop w:val="0"/>
          <w:marBottom w:val="100"/>
          <w:divBdr>
            <w:top w:val="none" w:sz="0" w:space="0" w:color="auto"/>
            <w:left w:val="none" w:sz="0" w:space="0" w:color="auto"/>
            <w:bottom w:val="none" w:sz="0" w:space="0" w:color="auto"/>
            <w:right w:val="none" w:sz="0" w:space="0" w:color="auto"/>
          </w:divBdr>
        </w:div>
        <w:div w:id="85083627">
          <w:marLeft w:val="0"/>
          <w:marRight w:val="0"/>
          <w:marTop w:val="0"/>
          <w:marBottom w:val="100"/>
          <w:divBdr>
            <w:top w:val="none" w:sz="0" w:space="0" w:color="auto"/>
            <w:left w:val="none" w:sz="0" w:space="0" w:color="auto"/>
            <w:bottom w:val="none" w:sz="0" w:space="0" w:color="auto"/>
            <w:right w:val="none" w:sz="0" w:space="0" w:color="auto"/>
          </w:divBdr>
        </w:div>
        <w:div w:id="159929369">
          <w:marLeft w:val="0"/>
          <w:marRight w:val="0"/>
          <w:marTop w:val="0"/>
          <w:marBottom w:val="100"/>
          <w:divBdr>
            <w:top w:val="none" w:sz="0" w:space="0" w:color="auto"/>
            <w:left w:val="none" w:sz="0" w:space="0" w:color="auto"/>
            <w:bottom w:val="none" w:sz="0" w:space="0" w:color="auto"/>
            <w:right w:val="none" w:sz="0" w:space="0" w:color="auto"/>
          </w:divBdr>
        </w:div>
        <w:div w:id="233469322">
          <w:marLeft w:val="0"/>
          <w:marRight w:val="0"/>
          <w:marTop w:val="0"/>
          <w:marBottom w:val="100"/>
          <w:divBdr>
            <w:top w:val="none" w:sz="0" w:space="0" w:color="auto"/>
            <w:left w:val="none" w:sz="0" w:space="0" w:color="auto"/>
            <w:bottom w:val="none" w:sz="0" w:space="0" w:color="auto"/>
            <w:right w:val="none" w:sz="0" w:space="0" w:color="auto"/>
          </w:divBdr>
        </w:div>
        <w:div w:id="269826177">
          <w:marLeft w:val="0"/>
          <w:marRight w:val="0"/>
          <w:marTop w:val="0"/>
          <w:marBottom w:val="100"/>
          <w:divBdr>
            <w:top w:val="none" w:sz="0" w:space="0" w:color="auto"/>
            <w:left w:val="none" w:sz="0" w:space="0" w:color="auto"/>
            <w:bottom w:val="none" w:sz="0" w:space="0" w:color="auto"/>
            <w:right w:val="none" w:sz="0" w:space="0" w:color="auto"/>
          </w:divBdr>
        </w:div>
        <w:div w:id="314838146">
          <w:marLeft w:val="0"/>
          <w:marRight w:val="0"/>
          <w:marTop w:val="0"/>
          <w:marBottom w:val="100"/>
          <w:divBdr>
            <w:top w:val="none" w:sz="0" w:space="0" w:color="auto"/>
            <w:left w:val="none" w:sz="0" w:space="0" w:color="auto"/>
            <w:bottom w:val="none" w:sz="0" w:space="0" w:color="auto"/>
            <w:right w:val="none" w:sz="0" w:space="0" w:color="auto"/>
          </w:divBdr>
        </w:div>
        <w:div w:id="421224822">
          <w:marLeft w:val="0"/>
          <w:marRight w:val="0"/>
          <w:marTop w:val="0"/>
          <w:marBottom w:val="100"/>
          <w:divBdr>
            <w:top w:val="none" w:sz="0" w:space="0" w:color="auto"/>
            <w:left w:val="none" w:sz="0" w:space="0" w:color="auto"/>
            <w:bottom w:val="none" w:sz="0" w:space="0" w:color="auto"/>
            <w:right w:val="none" w:sz="0" w:space="0" w:color="auto"/>
          </w:divBdr>
        </w:div>
        <w:div w:id="496262303">
          <w:marLeft w:val="0"/>
          <w:marRight w:val="0"/>
          <w:marTop w:val="0"/>
          <w:marBottom w:val="100"/>
          <w:divBdr>
            <w:top w:val="none" w:sz="0" w:space="0" w:color="auto"/>
            <w:left w:val="none" w:sz="0" w:space="0" w:color="auto"/>
            <w:bottom w:val="none" w:sz="0" w:space="0" w:color="auto"/>
            <w:right w:val="none" w:sz="0" w:space="0" w:color="auto"/>
          </w:divBdr>
        </w:div>
        <w:div w:id="520045026">
          <w:marLeft w:val="0"/>
          <w:marRight w:val="0"/>
          <w:marTop w:val="0"/>
          <w:marBottom w:val="100"/>
          <w:divBdr>
            <w:top w:val="none" w:sz="0" w:space="0" w:color="auto"/>
            <w:left w:val="none" w:sz="0" w:space="0" w:color="auto"/>
            <w:bottom w:val="none" w:sz="0" w:space="0" w:color="auto"/>
            <w:right w:val="none" w:sz="0" w:space="0" w:color="auto"/>
          </w:divBdr>
        </w:div>
        <w:div w:id="522717018">
          <w:marLeft w:val="0"/>
          <w:marRight w:val="0"/>
          <w:marTop w:val="0"/>
          <w:marBottom w:val="100"/>
          <w:divBdr>
            <w:top w:val="none" w:sz="0" w:space="0" w:color="auto"/>
            <w:left w:val="none" w:sz="0" w:space="0" w:color="auto"/>
            <w:bottom w:val="none" w:sz="0" w:space="0" w:color="auto"/>
            <w:right w:val="none" w:sz="0" w:space="0" w:color="auto"/>
          </w:divBdr>
        </w:div>
        <w:div w:id="554974723">
          <w:marLeft w:val="0"/>
          <w:marRight w:val="0"/>
          <w:marTop w:val="0"/>
          <w:marBottom w:val="100"/>
          <w:divBdr>
            <w:top w:val="none" w:sz="0" w:space="0" w:color="auto"/>
            <w:left w:val="none" w:sz="0" w:space="0" w:color="auto"/>
            <w:bottom w:val="none" w:sz="0" w:space="0" w:color="auto"/>
            <w:right w:val="none" w:sz="0" w:space="0" w:color="auto"/>
          </w:divBdr>
        </w:div>
        <w:div w:id="556280900">
          <w:marLeft w:val="0"/>
          <w:marRight w:val="0"/>
          <w:marTop w:val="0"/>
          <w:marBottom w:val="100"/>
          <w:divBdr>
            <w:top w:val="none" w:sz="0" w:space="0" w:color="auto"/>
            <w:left w:val="none" w:sz="0" w:space="0" w:color="auto"/>
            <w:bottom w:val="none" w:sz="0" w:space="0" w:color="auto"/>
            <w:right w:val="none" w:sz="0" w:space="0" w:color="auto"/>
          </w:divBdr>
        </w:div>
        <w:div w:id="566185823">
          <w:marLeft w:val="0"/>
          <w:marRight w:val="0"/>
          <w:marTop w:val="0"/>
          <w:marBottom w:val="100"/>
          <w:divBdr>
            <w:top w:val="none" w:sz="0" w:space="0" w:color="auto"/>
            <w:left w:val="none" w:sz="0" w:space="0" w:color="auto"/>
            <w:bottom w:val="none" w:sz="0" w:space="0" w:color="auto"/>
            <w:right w:val="none" w:sz="0" w:space="0" w:color="auto"/>
          </w:divBdr>
        </w:div>
        <w:div w:id="638875521">
          <w:marLeft w:val="0"/>
          <w:marRight w:val="0"/>
          <w:marTop w:val="0"/>
          <w:marBottom w:val="100"/>
          <w:divBdr>
            <w:top w:val="none" w:sz="0" w:space="0" w:color="auto"/>
            <w:left w:val="none" w:sz="0" w:space="0" w:color="auto"/>
            <w:bottom w:val="none" w:sz="0" w:space="0" w:color="auto"/>
            <w:right w:val="none" w:sz="0" w:space="0" w:color="auto"/>
          </w:divBdr>
        </w:div>
        <w:div w:id="643966413">
          <w:marLeft w:val="0"/>
          <w:marRight w:val="0"/>
          <w:marTop w:val="0"/>
          <w:marBottom w:val="100"/>
          <w:divBdr>
            <w:top w:val="none" w:sz="0" w:space="0" w:color="auto"/>
            <w:left w:val="none" w:sz="0" w:space="0" w:color="auto"/>
            <w:bottom w:val="none" w:sz="0" w:space="0" w:color="auto"/>
            <w:right w:val="none" w:sz="0" w:space="0" w:color="auto"/>
          </w:divBdr>
        </w:div>
        <w:div w:id="650401122">
          <w:marLeft w:val="0"/>
          <w:marRight w:val="0"/>
          <w:marTop w:val="0"/>
          <w:marBottom w:val="100"/>
          <w:divBdr>
            <w:top w:val="none" w:sz="0" w:space="0" w:color="auto"/>
            <w:left w:val="none" w:sz="0" w:space="0" w:color="auto"/>
            <w:bottom w:val="none" w:sz="0" w:space="0" w:color="auto"/>
            <w:right w:val="none" w:sz="0" w:space="0" w:color="auto"/>
          </w:divBdr>
        </w:div>
        <w:div w:id="836847264">
          <w:marLeft w:val="0"/>
          <w:marRight w:val="0"/>
          <w:marTop w:val="0"/>
          <w:marBottom w:val="100"/>
          <w:divBdr>
            <w:top w:val="none" w:sz="0" w:space="0" w:color="auto"/>
            <w:left w:val="none" w:sz="0" w:space="0" w:color="auto"/>
            <w:bottom w:val="none" w:sz="0" w:space="0" w:color="auto"/>
            <w:right w:val="none" w:sz="0" w:space="0" w:color="auto"/>
          </w:divBdr>
        </w:div>
        <w:div w:id="841626589">
          <w:marLeft w:val="0"/>
          <w:marRight w:val="0"/>
          <w:marTop w:val="0"/>
          <w:marBottom w:val="100"/>
          <w:divBdr>
            <w:top w:val="none" w:sz="0" w:space="0" w:color="auto"/>
            <w:left w:val="none" w:sz="0" w:space="0" w:color="auto"/>
            <w:bottom w:val="none" w:sz="0" w:space="0" w:color="auto"/>
            <w:right w:val="none" w:sz="0" w:space="0" w:color="auto"/>
          </w:divBdr>
        </w:div>
        <w:div w:id="871112193">
          <w:marLeft w:val="0"/>
          <w:marRight w:val="0"/>
          <w:marTop w:val="0"/>
          <w:marBottom w:val="100"/>
          <w:divBdr>
            <w:top w:val="none" w:sz="0" w:space="0" w:color="auto"/>
            <w:left w:val="none" w:sz="0" w:space="0" w:color="auto"/>
            <w:bottom w:val="none" w:sz="0" w:space="0" w:color="auto"/>
            <w:right w:val="none" w:sz="0" w:space="0" w:color="auto"/>
          </w:divBdr>
        </w:div>
        <w:div w:id="883063237">
          <w:marLeft w:val="0"/>
          <w:marRight w:val="0"/>
          <w:marTop w:val="0"/>
          <w:marBottom w:val="100"/>
          <w:divBdr>
            <w:top w:val="none" w:sz="0" w:space="0" w:color="auto"/>
            <w:left w:val="none" w:sz="0" w:space="0" w:color="auto"/>
            <w:bottom w:val="none" w:sz="0" w:space="0" w:color="auto"/>
            <w:right w:val="none" w:sz="0" w:space="0" w:color="auto"/>
          </w:divBdr>
        </w:div>
        <w:div w:id="976450072">
          <w:marLeft w:val="0"/>
          <w:marRight w:val="0"/>
          <w:marTop w:val="0"/>
          <w:marBottom w:val="100"/>
          <w:divBdr>
            <w:top w:val="none" w:sz="0" w:space="0" w:color="auto"/>
            <w:left w:val="none" w:sz="0" w:space="0" w:color="auto"/>
            <w:bottom w:val="none" w:sz="0" w:space="0" w:color="auto"/>
            <w:right w:val="none" w:sz="0" w:space="0" w:color="auto"/>
          </w:divBdr>
        </w:div>
        <w:div w:id="976714895">
          <w:marLeft w:val="0"/>
          <w:marRight w:val="0"/>
          <w:marTop w:val="0"/>
          <w:marBottom w:val="100"/>
          <w:divBdr>
            <w:top w:val="none" w:sz="0" w:space="0" w:color="auto"/>
            <w:left w:val="none" w:sz="0" w:space="0" w:color="auto"/>
            <w:bottom w:val="none" w:sz="0" w:space="0" w:color="auto"/>
            <w:right w:val="none" w:sz="0" w:space="0" w:color="auto"/>
          </w:divBdr>
        </w:div>
        <w:div w:id="1012879344">
          <w:marLeft w:val="0"/>
          <w:marRight w:val="0"/>
          <w:marTop w:val="0"/>
          <w:marBottom w:val="100"/>
          <w:divBdr>
            <w:top w:val="none" w:sz="0" w:space="0" w:color="auto"/>
            <w:left w:val="none" w:sz="0" w:space="0" w:color="auto"/>
            <w:bottom w:val="none" w:sz="0" w:space="0" w:color="auto"/>
            <w:right w:val="none" w:sz="0" w:space="0" w:color="auto"/>
          </w:divBdr>
        </w:div>
        <w:div w:id="1100952532">
          <w:marLeft w:val="0"/>
          <w:marRight w:val="0"/>
          <w:marTop w:val="0"/>
          <w:marBottom w:val="100"/>
          <w:divBdr>
            <w:top w:val="none" w:sz="0" w:space="0" w:color="auto"/>
            <w:left w:val="none" w:sz="0" w:space="0" w:color="auto"/>
            <w:bottom w:val="none" w:sz="0" w:space="0" w:color="auto"/>
            <w:right w:val="none" w:sz="0" w:space="0" w:color="auto"/>
          </w:divBdr>
        </w:div>
        <w:div w:id="1151946610">
          <w:marLeft w:val="0"/>
          <w:marRight w:val="0"/>
          <w:marTop w:val="0"/>
          <w:marBottom w:val="100"/>
          <w:divBdr>
            <w:top w:val="none" w:sz="0" w:space="0" w:color="auto"/>
            <w:left w:val="none" w:sz="0" w:space="0" w:color="auto"/>
            <w:bottom w:val="none" w:sz="0" w:space="0" w:color="auto"/>
            <w:right w:val="none" w:sz="0" w:space="0" w:color="auto"/>
          </w:divBdr>
        </w:div>
        <w:div w:id="1182939173">
          <w:marLeft w:val="0"/>
          <w:marRight w:val="0"/>
          <w:marTop w:val="0"/>
          <w:marBottom w:val="100"/>
          <w:divBdr>
            <w:top w:val="none" w:sz="0" w:space="0" w:color="auto"/>
            <w:left w:val="none" w:sz="0" w:space="0" w:color="auto"/>
            <w:bottom w:val="none" w:sz="0" w:space="0" w:color="auto"/>
            <w:right w:val="none" w:sz="0" w:space="0" w:color="auto"/>
          </w:divBdr>
        </w:div>
        <w:div w:id="1207185039">
          <w:marLeft w:val="0"/>
          <w:marRight w:val="0"/>
          <w:marTop w:val="0"/>
          <w:marBottom w:val="100"/>
          <w:divBdr>
            <w:top w:val="none" w:sz="0" w:space="0" w:color="auto"/>
            <w:left w:val="none" w:sz="0" w:space="0" w:color="auto"/>
            <w:bottom w:val="none" w:sz="0" w:space="0" w:color="auto"/>
            <w:right w:val="none" w:sz="0" w:space="0" w:color="auto"/>
          </w:divBdr>
        </w:div>
        <w:div w:id="1288589370">
          <w:marLeft w:val="0"/>
          <w:marRight w:val="0"/>
          <w:marTop w:val="0"/>
          <w:marBottom w:val="100"/>
          <w:divBdr>
            <w:top w:val="none" w:sz="0" w:space="0" w:color="auto"/>
            <w:left w:val="none" w:sz="0" w:space="0" w:color="auto"/>
            <w:bottom w:val="none" w:sz="0" w:space="0" w:color="auto"/>
            <w:right w:val="none" w:sz="0" w:space="0" w:color="auto"/>
          </w:divBdr>
        </w:div>
        <w:div w:id="1377897492">
          <w:marLeft w:val="0"/>
          <w:marRight w:val="0"/>
          <w:marTop w:val="0"/>
          <w:marBottom w:val="100"/>
          <w:divBdr>
            <w:top w:val="none" w:sz="0" w:space="0" w:color="auto"/>
            <w:left w:val="none" w:sz="0" w:space="0" w:color="auto"/>
            <w:bottom w:val="none" w:sz="0" w:space="0" w:color="auto"/>
            <w:right w:val="none" w:sz="0" w:space="0" w:color="auto"/>
          </w:divBdr>
        </w:div>
        <w:div w:id="1403718566">
          <w:marLeft w:val="0"/>
          <w:marRight w:val="0"/>
          <w:marTop w:val="0"/>
          <w:marBottom w:val="100"/>
          <w:divBdr>
            <w:top w:val="none" w:sz="0" w:space="0" w:color="auto"/>
            <w:left w:val="none" w:sz="0" w:space="0" w:color="auto"/>
            <w:bottom w:val="none" w:sz="0" w:space="0" w:color="auto"/>
            <w:right w:val="none" w:sz="0" w:space="0" w:color="auto"/>
          </w:divBdr>
        </w:div>
        <w:div w:id="1574584532">
          <w:marLeft w:val="0"/>
          <w:marRight w:val="0"/>
          <w:marTop w:val="0"/>
          <w:marBottom w:val="100"/>
          <w:divBdr>
            <w:top w:val="none" w:sz="0" w:space="0" w:color="auto"/>
            <w:left w:val="none" w:sz="0" w:space="0" w:color="auto"/>
            <w:bottom w:val="none" w:sz="0" w:space="0" w:color="auto"/>
            <w:right w:val="none" w:sz="0" w:space="0" w:color="auto"/>
          </w:divBdr>
        </w:div>
        <w:div w:id="1599213722">
          <w:marLeft w:val="0"/>
          <w:marRight w:val="0"/>
          <w:marTop w:val="0"/>
          <w:marBottom w:val="100"/>
          <w:divBdr>
            <w:top w:val="none" w:sz="0" w:space="0" w:color="auto"/>
            <w:left w:val="none" w:sz="0" w:space="0" w:color="auto"/>
            <w:bottom w:val="none" w:sz="0" w:space="0" w:color="auto"/>
            <w:right w:val="none" w:sz="0" w:space="0" w:color="auto"/>
          </w:divBdr>
        </w:div>
        <w:div w:id="1619137846">
          <w:marLeft w:val="0"/>
          <w:marRight w:val="0"/>
          <w:marTop w:val="0"/>
          <w:marBottom w:val="100"/>
          <w:divBdr>
            <w:top w:val="none" w:sz="0" w:space="0" w:color="auto"/>
            <w:left w:val="none" w:sz="0" w:space="0" w:color="auto"/>
            <w:bottom w:val="none" w:sz="0" w:space="0" w:color="auto"/>
            <w:right w:val="none" w:sz="0" w:space="0" w:color="auto"/>
          </w:divBdr>
        </w:div>
        <w:div w:id="1633904745">
          <w:marLeft w:val="0"/>
          <w:marRight w:val="0"/>
          <w:marTop w:val="0"/>
          <w:marBottom w:val="100"/>
          <w:divBdr>
            <w:top w:val="none" w:sz="0" w:space="0" w:color="auto"/>
            <w:left w:val="none" w:sz="0" w:space="0" w:color="auto"/>
            <w:bottom w:val="none" w:sz="0" w:space="0" w:color="auto"/>
            <w:right w:val="none" w:sz="0" w:space="0" w:color="auto"/>
          </w:divBdr>
        </w:div>
        <w:div w:id="1654095718">
          <w:marLeft w:val="0"/>
          <w:marRight w:val="0"/>
          <w:marTop w:val="0"/>
          <w:marBottom w:val="100"/>
          <w:divBdr>
            <w:top w:val="none" w:sz="0" w:space="0" w:color="auto"/>
            <w:left w:val="none" w:sz="0" w:space="0" w:color="auto"/>
            <w:bottom w:val="none" w:sz="0" w:space="0" w:color="auto"/>
            <w:right w:val="none" w:sz="0" w:space="0" w:color="auto"/>
          </w:divBdr>
        </w:div>
        <w:div w:id="1702822061">
          <w:marLeft w:val="0"/>
          <w:marRight w:val="0"/>
          <w:marTop w:val="0"/>
          <w:marBottom w:val="100"/>
          <w:divBdr>
            <w:top w:val="none" w:sz="0" w:space="0" w:color="auto"/>
            <w:left w:val="none" w:sz="0" w:space="0" w:color="auto"/>
            <w:bottom w:val="none" w:sz="0" w:space="0" w:color="auto"/>
            <w:right w:val="none" w:sz="0" w:space="0" w:color="auto"/>
          </w:divBdr>
        </w:div>
        <w:div w:id="1709909628">
          <w:marLeft w:val="0"/>
          <w:marRight w:val="0"/>
          <w:marTop w:val="0"/>
          <w:marBottom w:val="100"/>
          <w:divBdr>
            <w:top w:val="none" w:sz="0" w:space="0" w:color="auto"/>
            <w:left w:val="none" w:sz="0" w:space="0" w:color="auto"/>
            <w:bottom w:val="none" w:sz="0" w:space="0" w:color="auto"/>
            <w:right w:val="none" w:sz="0" w:space="0" w:color="auto"/>
          </w:divBdr>
        </w:div>
        <w:div w:id="1732923571">
          <w:marLeft w:val="0"/>
          <w:marRight w:val="0"/>
          <w:marTop w:val="0"/>
          <w:marBottom w:val="100"/>
          <w:divBdr>
            <w:top w:val="none" w:sz="0" w:space="0" w:color="auto"/>
            <w:left w:val="none" w:sz="0" w:space="0" w:color="auto"/>
            <w:bottom w:val="none" w:sz="0" w:space="0" w:color="auto"/>
            <w:right w:val="none" w:sz="0" w:space="0" w:color="auto"/>
          </w:divBdr>
        </w:div>
        <w:div w:id="1827014422">
          <w:marLeft w:val="0"/>
          <w:marRight w:val="0"/>
          <w:marTop w:val="0"/>
          <w:marBottom w:val="100"/>
          <w:divBdr>
            <w:top w:val="none" w:sz="0" w:space="0" w:color="auto"/>
            <w:left w:val="none" w:sz="0" w:space="0" w:color="auto"/>
            <w:bottom w:val="none" w:sz="0" w:space="0" w:color="auto"/>
            <w:right w:val="none" w:sz="0" w:space="0" w:color="auto"/>
          </w:divBdr>
        </w:div>
        <w:div w:id="1945453021">
          <w:marLeft w:val="0"/>
          <w:marRight w:val="0"/>
          <w:marTop w:val="0"/>
          <w:marBottom w:val="100"/>
          <w:divBdr>
            <w:top w:val="none" w:sz="0" w:space="0" w:color="auto"/>
            <w:left w:val="none" w:sz="0" w:space="0" w:color="auto"/>
            <w:bottom w:val="none" w:sz="0" w:space="0" w:color="auto"/>
            <w:right w:val="none" w:sz="0" w:space="0" w:color="auto"/>
          </w:divBdr>
        </w:div>
        <w:div w:id="2006008764">
          <w:marLeft w:val="0"/>
          <w:marRight w:val="0"/>
          <w:marTop w:val="0"/>
          <w:marBottom w:val="100"/>
          <w:divBdr>
            <w:top w:val="none" w:sz="0" w:space="0" w:color="auto"/>
            <w:left w:val="none" w:sz="0" w:space="0" w:color="auto"/>
            <w:bottom w:val="none" w:sz="0" w:space="0" w:color="auto"/>
            <w:right w:val="none" w:sz="0" w:space="0" w:color="auto"/>
          </w:divBdr>
        </w:div>
        <w:div w:id="2036417841">
          <w:marLeft w:val="0"/>
          <w:marRight w:val="0"/>
          <w:marTop w:val="0"/>
          <w:marBottom w:val="100"/>
          <w:divBdr>
            <w:top w:val="none" w:sz="0" w:space="0" w:color="auto"/>
            <w:left w:val="none" w:sz="0" w:space="0" w:color="auto"/>
            <w:bottom w:val="none" w:sz="0" w:space="0" w:color="auto"/>
            <w:right w:val="none" w:sz="0" w:space="0" w:color="auto"/>
          </w:divBdr>
        </w:div>
        <w:div w:id="2075229845">
          <w:marLeft w:val="0"/>
          <w:marRight w:val="0"/>
          <w:marTop w:val="0"/>
          <w:marBottom w:val="100"/>
          <w:divBdr>
            <w:top w:val="none" w:sz="0" w:space="0" w:color="auto"/>
            <w:left w:val="none" w:sz="0" w:space="0" w:color="auto"/>
            <w:bottom w:val="none" w:sz="0" w:space="0" w:color="auto"/>
            <w:right w:val="none" w:sz="0" w:space="0" w:color="auto"/>
          </w:divBdr>
        </w:div>
        <w:div w:id="2078235424">
          <w:marLeft w:val="0"/>
          <w:marRight w:val="0"/>
          <w:marTop w:val="0"/>
          <w:marBottom w:val="100"/>
          <w:divBdr>
            <w:top w:val="none" w:sz="0" w:space="0" w:color="auto"/>
            <w:left w:val="none" w:sz="0" w:space="0" w:color="auto"/>
            <w:bottom w:val="none" w:sz="0" w:space="0" w:color="auto"/>
            <w:right w:val="none" w:sz="0" w:space="0" w:color="auto"/>
          </w:divBdr>
        </w:div>
        <w:div w:id="2082365625">
          <w:marLeft w:val="0"/>
          <w:marRight w:val="0"/>
          <w:marTop w:val="0"/>
          <w:marBottom w:val="100"/>
          <w:divBdr>
            <w:top w:val="none" w:sz="0" w:space="0" w:color="auto"/>
            <w:left w:val="none" w:sz="0" w:space="0" w:color="auto"/>
            <w:bottom w:val="none" w:sz="0" w:space="0" w:color="auto"/>
            <w:right w:val="none" w:sz="0" w:space="0" w:color="auto"/>
          </w:divBdr>
        </w:div>
        <w:div w:id="2130081298">
          <w:marLeft w:val="0"/>
          <w:marRight w:val="0"/>
          <w:marTop w:val="0"/>
          <w:marBottom w:val="100"/>
          <w:divBdr>
            <w:top w:val="none" w:sz="0" w:space="0" w:color="auto"/>
            <w:left w:val="none" w:sz="0" w:space="0" w:color="auto"/>
            <w:bottom w:val="none" w:sz="0" w:space="0" w:color="auto"/>
            <w:right w:val="none" w:sz="0" w:space="0" w:color="auto"/>
          </w:divBdr>
        </w:div>
      </w:divsChild>
    </w:div>
    <w:div w:id="1199586225">
      <w:bodyDiv w:val="1"/>
      <w:marLeft w:val="0"/>
      <w:marRight w:val="0"/>
      <w:marTop w:val="0"/>
      <w:marBottom w:val="0"/>
      <w:divBdr>
        <w:top w:val="none" w:sz="0" w:space="0" w:color="auto"/>
        <w:left w:val="none" w:sz="0" w:space="0" w:color="auto"/>
        <w:bottom w:val="none" w:sz="0" w:space="0" w:color="auto"/>
        <w:right w:val="none" w:sz="0" w:space="0" w:color="auto"/>
      </w:divBdr>
    </w:div>
    <w:div w:id="1460998196">
      <w:bodyDiv w:val="1"/>
      <w:marLeft w:val="0"/>
      <w:marRight w:val="0"/>
      <w:marTop w:val="0"/>
      <w:marBottom w:val="0"/>
      <w:divBdr>
        <w:top w:val="none" w:sz="0" w:space="0" w:color="auto"/>
        <w:left w:val="none" w:sz="0" w:space="0" w:color="auto"/>
        <w:bottom w:val="none" w:sz="0" w:space="0" w:color="auto"/>
        <w:right w:val="none" w:sz="0" w:space="0" w:color="auto"/>
      </w:divBdr>
    </w:div>
    <w:div w:id="1606645018">
      <w:bodyDiv w:val="1"/>
      <w:marLeft w:val="0"/>
      <w:marRight w:val="0"/>
      <w:marTop w:val="0"/>
      <w:marBottom w:val="0"/>
      <w:divBdr>
        <w:top w:val="none" w:sz="0" w:space="0" w:color="auto"/>
        <w:left w:val="none" w:sz="0" w:space="0" w:color="auto"/>
        <w:bottom w:val="none" w:sz="0" w:space="0" w:color="auto"/>
        <w:right w:val="none" w:sz="0" w:space="0" w:color="auto"/>
      </w:divBdr>
    </w:div>
    <w:div w:id="1736322106">
      <w:bodyDiv w:val="1"/>
      <w:marLeft w:val="0"/>
      <w:marRight w:val="0"/>
      <w:marTop w:val="0"/>
      <w:marBottom w:val="0"/>
      <w:divBdr>
        <w:top w:val="none" w:sz="0" w:space="0" w:color="auto"/>
        <w:left w:val="none" w:sz="0" w:space="0" w:color="auto"/>
        <w:bottom w:val="none" w:sz="0" w:space="0" w:color="auto"/>
        <w:right w:val="none" w:sz="0" w:space="0" w:color="auto"/>
      </w:divBdr>
    </w:div>
    <w:div w:id="1746028985">
      <w:bodyDiv w:val="1"/>
      <w:marLeft w:val="0"/>
      <w:marRight w:val="0"/>
      <w:marTop w:val="0"/>
      <w:marBottom w:val="0"/>
      <w:divBdr>
        <w:top w:val="none" w:sz="0" w:space="0" w:color="auto"/>
        <w:left w:val="none" w:sz="0" w:space="0" w:color="auto"/>
        <w:bottom w:val="none" w:sz="0" w:space="0" w:color="auto"/>
        <w:right w:val="none" w:sz="0" w:space="0" w:color="auto"/>
      </w:divBdr>
    </w:div>
    <w:div w:id="1800610403">
      <w:bodyDiv w:val="1"/>
      <w:marLeft w:val="0"/>
      <w:marRight w:val="0"/>
      <w:marTop w:val="0"/>
      <w:marBottom w:val="0"/>
      <w:divBdr>
        <w:top w:val="none" w:sz="0" w:space="0" w:color="auto"/>
        <w:left w:val="none" w:sz="0" w:space="0" w:color="auto"/>
        <w:bottom w:val="none" w:sz="0" w:space="0" w:color="auto"/>
        <w:right w:val="none" w:sz="0" w:space="0" w:color="auto"/>
      </w:divBdr>
    </w:div>
    <w:div w:id="1840578809">
      <w:bodyDiv w:val="1"/>
      <w:marLeft w:val="0"/>
      <w:marRight w:val="0"/>
      <w:marTop w:val="0"/>
      <w:marBottom w:val="0"/>
      <w:divBdr>
        <w:top w:val="none" w:sz="0" w:space="0" w:color="auto"/>
        <w:left w:val="none" w:sz="0" w:space="0" w:color="auto"/>
        <w:bottom w:val="none" w:sz="0" w:space="0" w:color="auto"/>
        <w:right w:val="none" w:sz="0" w:space="0" w:color="auto"/>
      </w:divBdr>
    </w:div>
    <w:div w:id="1862432808">
      <w:bodyDiv w:val="1"/>
      <w:marLeft w:val="0"/>
      <w:marRight w:val="0"/>
      <w:marTop w:val="0"/>
      <w:marBottom w:val="0"/>
      <w:divBdr>
        <w:top w:val="none" w:sz="0" w:space="0" w:color="auto"/>
        <w:left w:val="none" w:sz="0" w:space="0" w:color="auto"/>
        <w:bottom w:val="none" w:sz="0" w:space="0" w:color="auto"/>
        <w:right w:val="none" w:sz="0" w:space="0" w:color="auto"/>
      </w:divBdr>
    </w:div>
    <w:div w:id="2078160325">
      <w:bodyDiv w:val="1"/>
      <w:marLeft w:val="0"/>
      <w:marRight w:val="0"/>
      <w:marTop w:val="0"/>
      <w:marBottom w:val="0"/>
      <w:divBdr>
        <w:top w:val="none" w:sz="0" w:space="0" w:color="auto"/>
        <w:left w:val="none" w:sz="0" w:space="0" w:color="auto"/>
        <w:bottom w:val="none" w:sz="0" w:space="0" w:color="auto"/>
        <w:right w:val="none" w:sz="0" w:space="0" w:color="auto"/>
      </w:divBdr>
      <w:divsChild>
        <w:div w:id="12533222">
          <w:marLeft w:val="0"/>
          <w:marRight w:val="0"/>
          <w:marTop w:val="0"/>
          <w:marBottom w:val="101"/>
          <w:divBdr>
            <w:top w:val="none" w:sz="0" w:space="0" w:color="auto"/>
            <w:left w:val="none" w:sz="0" w:space="0" w:color="auto"/>
            <w:bottom w:val="none" w:sz="0" w:space="0" w:color="auto"/>
            <w:right w:val="none" w:sz="0" w:space="0" w:color="auto"/>
          </w:divBdr>
        </w:div>
        <w:div w:id="53742289">
          <w:marLeft w:val="0"/>
          <w:marRight w:val="0"/>
          <w:marTop w:val="0"/>
          <w:marBottom w:val="101"/>
          <w:divBdr>
            <w:top w:val="none" w:sz="0" w:space="0" w:color="auto"/>
            <w:left w:val="none" w:sz="0" w:space="0" w:color="auto"/>
            <w:bottom w:val="none" w:sz="0" w:space="0" w:color="auto"/>
            <w:right w:val="none" w:sz="0" w:space="0" w:color="auto"/>
          </w:divBdr>
        </w:div>
        <w:div w:id="58331932">
          <w:marLeft w:val="0"/>
          <w:marRight w:val="0"/>
          <w:marTop w:val="0"/>
          <w:marBottom w:val="101"/>
          <w:divBdr>
            <w:top w:val="none" w:sz="0" w:space="0" w:color="auto"/>
            <w:left w:val="none" w:sz="0" w:space="0" w:color="auto"/>
            <w:bottom w:val="none" w:sz="0" w:space="0" w:color="auto"/>
            <w:right w:val="none" w:sz="0" w:space="0" w:color="auto"/>
          </w:divBdr>
        </w:div>
        <w:div w:id="134107356">
          <w:marLeft w:val="0"/>
          <w:marRight w:val="0"/>
          <w:marTop w:val="0"/>
          <w:marBottom w:val="101"/>
          <w:divBdr>
            <w:top w:val="none" w:sz="0" w:space="0" w:color="auto"/>
            <w:left w:val="none" w:sz="0" w:space="0" w:color="auto"/>
            <w:bottom w:val="none" w:sz="0" w:space="0" w:color="auto"/>
            <w:right w:val="none" w:sz="0" w:space="0" w:color="auto"/>
          </w:divBdr>
        </w:div>
        <w:div w:id="138692954">
          <w:marLeft w:val="0"/>
          <w:marRight w:val="0"/>
          <w:marTop w:val="0"/>
          <w:marBottom w:val="101"/>
          <w:divBdr>
            <w:top w:val="none" w:sz="0" w:space="0" w:color="auto"/>
            <w:left w:val="none" w:sz="0" w:space="0" w:color="auto"/>
            <w:bottom w:val="none" w:sz="0" w:space="0" w:color="auto"/>
            <w:right w:val="none" w:sz="0" w:space="0" w:color="auto"/>
          </w:divBdr>
        </w:div>
        <w:div w:id="168953455">
          <w:marLeft w:val="0"/>
          <w:marRight w:val="0"/>
          <w:marTop w:val="0"/>
          <w:marBottom w:val="101"/>
          <w:divBdr>
            <w:top w:val="none" w:sz="0" w:space="0" w:color="auto"/>
            <w:left w:val="none" w:sz="0" w:space="0" w:color="auto"/>
            <w:bottom w:val="none" w:sz="0" w:space="0" w:color="auto"/>
            <w:right w:val="none" w:sz="0" w:space="0" w:color="auto"/>
          </w:divBdr>
        </w:div>
        <w:div w:id="193931314">
          <w:marLeft w:val="0"/>
          <w:marRight w:val="0"/>
          <w:marTop w:val="0"/>
          <w:marBottom w:val="101"/>
          <w:divBdr>
            <w:top w:val="none" w:sz="0" w:space="0" w:color="auto"/>
            <w:left w:val="none" w:sz="0" w:space="0" w:color="auto"/>
            <w:bottom w:val="none" w:sz="0" w:space="0" w:color="auto"/>
            <w:right w:val="none" w:sz="0" w:space="0" w:color="auto"/>
          </w:divBdr>
        </w:div>
        <w:div w:id="222255252">
          <w:marLeft w:val="0"/>
          <w:marRight w:val="0"/>
          <w:marTop w:val="0"/>
          <w:marBottom w:val="101"/>
          <w:divBdr>
            <w:top w:val="none" w:sz="0" w:space="0" w:color="auto"/>
            <w:left w:val="none" w:sz="0" w:space="0" w:color="auto"/>
            <w:bottom w:val="none" w:sz="0" w:space="0" w:color="auto"/>
            <w:right w:val="none" w:sz="0" w:space="0" w:color="auto"/>
          </w:divBdr>
        </w:div>
        <w:div w:id="251667280">
          <w:marLeft w:val="0"/>
          <w:marRight w:val="0"/>
          <w:marTop w:val="0"/>
          <w:marBottom w:val="101"/>
          <w:divBdr>
            <w:top w:val="none" w:sz="0" w:space="0" w:color="auto"/>
            <w:left w:val="none" w:sz="0" w:space="0" w:color="auto"/>
            <w:bottom w:val="none" w:sz="0" w:space="0" w:color="auto"/>
            <w:right w:val="none" w:sz="0" w:space="0" w:color="auto"/>
          </w:divBdr>
        </w:div>
        <w:div w:id="314184411">
          <w:marLeft w:val="0"/>
          <w:marRight w:val="0"/>
          <w:marTop w:val="0"/>
          <w:marBottom w:val="101"/>
          <w:divBdr>
            <w:top w:val="none" w:sz="0" w:space="0" w:color="auto"/>
            <w:left w:val="none" w:sz="0" w:space="0" w:color="auto"/>
            <w:bottom w:val="none" w:sz="0" w:space="0" w:color="auto"/>
            <w:right w:val="none" w:sz="0" w:space="0" w:color="auto"/>
          </w:divBdr>
        </w:div>
        <w:div w:id="402339628">
          <w:marLeft w:val="0"/>
          <w:marRight w:val="0"/>
          <w:marTop w:val="0"/>
          <w:marBottom w:val="101"/>
          <w:divBdr>
            <w:top w:val="none" w:sz="0" w:space="0" w:color="auto"/>
            <w:left w:val="none" w:sz="0" w:space="0" w:color="auto"/>
            <w:bottom w:val="none" w:sz="0" w:space="0" w:color="auto"/>
            <w:right w:val="none" w:sz="0" w:space="0" w:color="auto"/>
          </w:divBdr>
        </w:div>
        <w:div w:id="465853634">
          <w:marLeft w:val="0"/>
          <w:marRight w:val="0"/>
          <w:marTop w:val="0"/>
          <w:marBottom w:val="101"/>
          <w:divBdr>
            <w:top w:val="none" w:sz="0" w:space="0" w:color="auto"/>
            <w:left w:val="none" w:sz="0" w:space="0" w:color="auto"/>
            <w:bottom w:val="none" w:sz="0" w:space="0" w:color="auto"/>
            <w:right w:val="none" w:sz="0" w:space="0" w:color="auto"/>
          </w:divBdr>
        </w:div>
        <w:div w:id="466631926">
          <w:marLeft w:val="0"/>
          <w:marRight w:val="0"/>
          <w:marTop w:val="0"/>
          <w:marBottom w:val="101"/>
          <w:divBdr>
            <w:top w:val="none" w:sz="0" w:space="0" w:color="auto"/>
            <w:left w:val="none" w:sz="0" w:space="0" w:color="auto"/>
            <w:bottom w:val="none" w:sz="0" w:space="0" w:color="auto"/>
            <w:right w:val="none" w:sz="0" w:space="0" w:color="auto"/>
          </w:divBdr>
        </w:div>
        <w:div w:id="503470006">
          <w:marLeft w:val="0"/>
          <w:marRight w:val="0"/>
          <w:marTop w:val="0"/>
          <w:marBottom w:val="101"/>
          <w:divBdr>
            <w:top w:val="none" w:sz="0" w:space="0" w:color="auto"/>
            <w:left w:val="none" w:sz="0" w:space="0" w:color="auto"/>
            <w:bottom w:val="none" w:sz="0" w:space="0" w:color="auto"/>
            <w:right w:val="none" w:sz="0" w:space="0" w:color="auto"/>
          </w:divBdr>
        </w:div>
        <w:div w:id="552620730">
          <w:marLeft w:val="0"/>
          <w:marRight w:val="0"/>
          <w:marTop w:val="0"/>
          <w:marBottom w:val="101"/>
          <w:divBdr>
            <w:top w:val="none" w:sz="0" w:space="0" w:color="auto"/>
            <w:left w:val="none" w:sz="0" w:space="0" w:color="auto"/>
            <w:bottom w:val="none" w:sz="0" w:space="0" w:color="auto"/>
            <w:right w:val="none" w:sz="0" w:space="0" w:color="auto"/>
          </w:divBdr>
        </w:div>
        <w:div w:id="554393810">
          <w:marLeft w:val="0"/>
          <w:marRight w:val="0"/>
          <w:marTop w:val="0"/>
          <w:marBottom w:val="101"/>
          <w:divBdr>
            <w:top w:val="none" w:sz="0" w:space="0" w:color="auto"/>
            <w:left w:val="none" w:sz="0" w:space="0" w:color="auto"/>
            <w:bottom w:val="none" w:sz="0" w:space="0" w:color="auto"/>
            <w:right w:val="none" w:sz="0" w:space="0" w:color="auto"/>
          </w:divBdr>
        </w:div>
        <w:div w:id="577250785">
          <w:marLeft w:val="0"/>
          <w:marRight w:val="0"/>
          <w:marTop w:val="0"/>
          <w:marBottom w:val="101"/>
          <w:divBdr>
            <w:top w:val="none" w:sz="0" w:space="0" w:color="auto"/>
            <w:left w:val="none" w:sz="0" w:space="0" w:color="auto"/>
            <w:bottom w:val="none" w:sz="0" w:space="0" w:color="auto"/>
            <w:right w:val="none" w:sz="0" w:space="0" w:color="auto"/>
          </w:divBdr>
        </w:div>
        <w:div w:id="687410657">
          <w:marLeft w:val="0"/>
          <w:marRight w:val="0"/>
          <w:marTop w:val="0"/>
          <w:marBottom w:val="101"/>
          <w:divBdr>
            <w:top w:val="none" w:sz="0" w:space="0" w:color="auto"/>
            <w:left w:val="none" w:sz="0" w:space="0" w:color="auto"/>
            <w:bottom w:val="none" w:sz="0" w:space="0" w:color="auto"/>
            <w:right w:val="none" w:sz="0" w:space="0" w:color="auto"/>
          </w:divBdr>
        </w:div>
        <w:div w:id="808594840">
          <w:marLeft w:val="0"/>
          <w:marRight w:val="0"/>
          <w:marTop w:val="0"/>
          <w:marBottom w:val="101"/>
          <w:divBdr>
            <w:top w:val="none" w:sz="0" w:space="0" w:color="auto"/>
            <w:left w:val="none" w:sz="0" w:space="0" w:color="auto"/>
            <w:bottom w:val="none" w:sz="0" w:space="0" w:color="auto"/>
            <w:right w:val="none" w:sz="0" w:space="0" w:color="auto"/>
          </w:divBdr>
        </w:div>
        <w:div w:id="890462724">
          <w:marLeft w:val="0"/>
          <w:marRight w:val="0"/>
          <w:marTop w:val="0"/>
          <w:marBottom w:val="101"/>
          <w:divBdr>
            <w:top w:val="none" w:sz="0" w:space="0" w:color="auto"/>
            <w:left w:val="none" w:sz="0" w:space="0" w:color="auto"/>
            <w:bottom w:val="none" w:sz="0" w:space="0" w:color="auto"/>
            <w:right w:val="none" w:sz="0" w:space="0" w:color="auto"/>
          </w:divBdr>
        </w:div>
        <w:div w:id="930234910">
          <w:marLeft w:val="0"/>
          <w:marRight w:val="0"/>
          <w:marTop w:val="0"/>
          <w:marBottom w:val="101"/>
          <w:divBdr>
            <w:top w:val="none" w:sz="0" w:space="0" w:color="auto"/>
            <w:left w:val="none" w:sz="0" w:space="0" w:color="auto"/>
            <w:bottom w:val="none" w:sz="0" w:space="0" w:color="auto"/>
            <w:right w:val="none" w:sz="0" w:space="0" w:color="auto"/>
          </w:divBdr>
        </w:div>
        <w:div w:id="956177553">
          <w:marLeft w:val="0"/>
          <w:marRight w:val="0"/>
          <w:marTop w:val="0"/>
          <w:marBottom w:val="101"/>
          <w:divBdr>
            <w:top w:val="none" w:sz="0" w:space="0" w:color="auto"/>
            <w:left w:val="none" w:sz="0" w:space="0" w:color="auto"/>
            <w:bottom w:val="none" w:sz="0" w:space="0" w:color="auto"/>
            <w:right w:val="none" w:sz="0" w:space="0" w:color="auto"/>
          </w:divBdr>
        </w:div>
        <w:div w:id="1041248107">
          <w:marLeft w:val="0"/>
          <w:marRight w:val="0"/>
          <w:marTop w:val="0"/>
          <w:marBottom w:val="101"/>
          <w:divBdr>
            <w:top w:val="none" w:sz="0" w:space="0" w:color="auto"/>
            <w:left w:val="none" w:sz="0" w:space="0" w:color="auto"/>
            <w:bottom w:val="none" w:sz="0" w:space="0" w:color="auto"/>
            <w:right w:val="none" w:sz="0" w:space="0" w:color="auto"/>
          </w:divBdr>
        </w:div>
        <w:div w:id="1091467815">
          <w:marLeft w:val="0"/>
          <w:marRight w:val="0"/>
          <w:marTop w:val="0"/>
          <w:marBottom w:val="101"/>
          <w:divBdr>
            <w:top w:val="none" w:sz="0" w:space="0" w:color="auto"/>
            <w:left w:val="none" w:sz="0" w:space="0" w:color="auto"/>
            <w:bottom w:val="none" w:sz="0" w:space="0" w:color="auto"/>
            <w:right w:val="none" w:sz="0" w:space="0" w:color="auto"/>
          </w:divBdr>
        </w:div>
        <w:div w:id="1138648121">
          <w:marLeft w:val="0"/>
          <w:marRight w:val="0"/>
          <w:marTop w:val="0"/>
          <w:marBottom w:val="101"/>
          <w:divBdr>
            <w:top w:val="none" w:sz="0" w:space="0" w:color="auto"/>
            <w:left w:val="none" w:sz="0" w:space="0" w:color="auto"/>
            <w:bottom w:val="none" w:sz="0" w:space="0" w:color="auto"/>
            <w:right w:val="none" w:sz="0" w:space="0" w:color="auto"/>
          </w:divBdr>
        </w:div>
        <w:div w:id="1156263846">
          <w:marLeft w:val="0"/>
          <w:marRight w:val="0"/>
          <w:marTop w:val="0"/>
          <w:marBottom w:val="101"/>
          <w:divBdr>
            <w:top w:val="none" w:sz="0" w:space="0" w:color="auto"/>
            <w:left w:val="none" w:sz="0" w:space="0" w:color="auto"/>
            <w:bottom w:val="none" w:sz="0" w:space="0" w:color="auto"/>
            <w:right w:val="none" w:sz="0" w:space="0" w:color="auto"/>
          </w:divBdr>
        </w:div>
        <w:div w:id="1165515144">
          <w:marLeft w:val="0"/>
          <w:marRight w:val="0"/>
          <w:marTop w:val="0"/>
          <w:marBottom w:val="101"/>
          <w:divBdr>
            <w:top w:val="none" w:sz="0" w:space="0" w:color="auto"/>
            <w:left w:val="none" w:sz="0" w:space="0" w:color="auto"/>
            <w:bottom w:val="none" w:sz="0" w:space="0" w:color="auto"/>
            <w:right w:val="none" w:sz="0" w:space="0" w:color="auto"/>
          </w:divBdr>
        </w:div>
        <w:div w:id="1168516289">
          <w:marLeft w:val="0"/>
          <w:marRight w:val="0"/>
          <w:marTop w:val="0"/>
          <w:marBottom w:val="101"/>
          <w:divBdr>
            <w:top w:val="none" w:sz="0" w:space="0" w:color="auto"/>
            <w:left w:val="none" w:sz="0" w:space="0" w:color="auto"/>
            <w:bottom w:val="none" w:sz="0" w:space="0" w:color="auto"/>
            <w:right w:val="none" w:sz="0" w:space="0" w:color="auto"/>
          </w:divBdr>
        </w:div>
        <w:div w:id="1286427773">
          <w:marLeft w:val="0"/>
          <w:marRight w:val="0"/>
          <w:marTop w:val="0"/>
          <w:marBottom w:val="101"/>
          <w:divBdr>
            <w:top w:val="none" w:sz="0" w:space="0" w:color="auto"/>
            <w:left w:val="none" w:sz="0" w:space="0" w:color="auto"/>
            <w:bottom w:val="none" w:sz="0" w:space="0" w:color="auto"/>
            <w:right w:val="none" w:sz="0" w:space="0" w:color="auto"/>
          </w:divBdr>
        </w:div>
        <w:div w:id="1299145512">
          <w:marLeft w:val="0"/>
          <w:marRight w:val="0"/>
          <w:marTop w:val="0"/>
          <w:marBottom w:val="101"/>
          <w:divBdr>
            <w:top w:val="none" w:sz="0" w:space="0" w:color="auto"/>
            <w:left w:val="none" w:sz="0" w:space="0" w:color="auto"/>
            <w:bottom w:val="none" w:sz="0" w:space="0" w:color="auto"/>
            <w:right w:val="none" w:sz="0" w:space="0" w:color="auto"/>
          </w:divBdr>
        </w:div>
        <w:div w:id="1402630296">
          <w:marLeft w:val="0"/>
          <w:marRight w:val="0"/>
          <w:marTop w:val="0"/>
          <w:marBottom w:val="101"/>
          <w:divBdr>
            <w:top w:val="none" w:sz="0" w:space="0" w:color="auto"/>
            <w:left w:val="none" w:sz="0" w:space="0" w:color="auto"/>
            <w:bottom w:val="none" w:sz="0" w:space="0" w:color="auto"/>
            <w:right w:val="none" w:sz="0" w:space="0" w:color="auto"/>
          </w:divBdr>
        </w:div>
        <w:div w:id="1429236420">
          <w:marLeft w:val="0"/>
          <w:marRight w:val="0"/>
          <w:marTop w:val="0"/>
          <w:marBottom w:val="101"/>
          <w:divBdr>
            <w:top w:val="none" w:sz="0" w:space="0" w:color="auto"/>
            <w:left w:val="none" w:sz="0" w:space="0" w:color="auto"/>
            <w:bottom w:val="none" w:sz="0" w:space="0" w:color="auto"/>
            <w:right w:val="none" w:sz="0" w:space="0" w:color="auto"/>
          </w:divBdr>
        </w:div>
        <w:div w:id="1703481695">
          <w:marLeft w:val="0"/>
          <w:marRight w:val="0"/>
          <w:marTop w:val="0"/>
          <w:marBottom w:val="101"/>
          <w:divBdr>
            <w:top w:val="none" w:sz="0" w:space="0" w:color="auto"/>
            <w:left w:val="none" w:sz="0" w:space="0" w:color="auto"/>
            <w:bottom w:val="none" w:sz="0" w:space="0" w:color="auto"/>
            <w:right w:val="none" w:sz="0" w:space="0" w:color="auto"/>
          </w:divBdr>
        </w:div>
        <w:div w:id="1707485884">
          <w:marLeft w:val="0"/>
          <w:marRight w:val="0"/>
          <w:marTop w:val="0"/>
          <w:marBottom w:val="101"/>
          <w:divBdr>
            <w:top w:val="none" w:sz="0" w:space="0" w:color="auto"/>
            <w:left w:val="none" w:sz="0" w:space="0" w:color="auto"/>
            <w:bottom w:val="none" w:sz="0" w:space="0" w:color="auto"/>
            <w:right w:val="none" w:sz="0" w:space="0" w:color="auto"/>
          </w:divBdr>
        </w:div>
        <w:div w:id="1715620328">
          <w:marLeft w:val="0"/>
          <w:marRight w:val="0"/>
          <w:marTop w:val="0"/>
          <w:marBottom w:val="101"/>
          <w:divBdr>
            <w:top w:val="none" w:sz="0" w:space="0" w:color="auto"/>
            <w:left w:val="none" w:sz="0" w:space="0" w:color="auto"/>
            <w:bottom w:val="none" w:sz="0" w:space="0" w:color="auto"/>
            <w:right w:val="none" w:sz="0" w:space="0" w:color="auto"/>
          </w:divBdr>
        </w:div>
        <w:div w:id="1722170208">
          <w:marLeft w:val="0"/>
          <w:marRight w:val="0"/>
          <w:marTop w:val="0"/>
          <w:marBottom w:val="101"/>
          <w:divBdr>
            <w:top w:val="none" w:sz="0" w:space="0" w:color="auto"/>
            <w:left w:val="none" w:sz="0" w:space="0" w:color="auto"/>
            <w:bottom w:val="none" w:sz="0" w:space="0" w:color="auto"/>
            <w:right w:val="none" w:sz="0" w:space="0" w:color="auto"/>
          </w:divBdr>
        </w:div>
        <w:div w:id="1765568817">
          <w:marLeft w:val="0"/>
          <w:marRight w:val="0"/>
          <w:marTop w:val="0"/>
          <w:marBottom w:val="101"/>
          <w:divBdr>
            <w:top w:val="none" w:sz="0" w:space="0" w:color="auto"/>
            <w:left w:val="none" w:sz="0" w:space="0" w:color="auto"/>
            <w:bottom w:val="none" w:sz="0" w:space="0" w:color="auto"/>
            <w:right w:val="none" w:sz="0" w:space="0" w:color="auto"/>
          </w:divBdr>
        </w:div>
        <w:div w:id="1765807848">
          <w:marLeft w:val="0"/>
          <w:marRight w:val="0"/>
          <w:marTop w:val="0"/>
          <w:marBottom w:val="101"/>
          <w:divBdr>
            <w:top w:val="none" w:sz="0" w:space="0" w:color="auto"/>
            <w:left w:val="none" w:sz="0" w:space="0" w:color="auto"/>
            <w:bottom w:val="none" w:sz="0" w:space="0" w:color="auto"/>
            <w:right w:val="none" w:sz="0" w:space="0" w:color="auto"/>
          </w:divBdr>
        </w:div>
        <w:div w:id="1864439650">
          <w:marLeft w:val="0"/>
          <w:marRight w:val="0"/>
          <w:marTop w:val="0"/>
          <w:marBottom w:val="101"/>
          <w:divBdr>
            <w:top w:val="none" w:sz="0" w:space="0" w:color="auto"/>
            <w:left w:val="none" w:sz="0" w:space="0" w:color="auto"/>
            <w:bottom w:val="none" w:sz="0" w:space="0" w:color="auto"/>
            <w:right w:val="none" w:sz="0" w:space="0" w:color="auto"/>
          </w:divBdr>
        </w:div>
        <w:div w:id="1906138921">
          <w:marLeft w:val="0"/>
          <w:marRight w:val="0"/>
          <w:marTop w:val="0"/>
          <w:marBottom w:val="101"/>
          <w:divBdr>
            <w:top w:val="none" w:sz="0" w:space="0" w:color="auto"/>
            <w:left w:val="none" w:sz="0" w:space="0" w:color="auto"/>
            <w:bottom w:val="none" w:sz="0" w:space="0" w:color="auto"/>
            <w:right w:val="none" w:sz="0" w:space="0" w:color="auto"/>
          </w:divBdr>
        </w:div>
        <w:div w:id="1914312831">
          <w:marLeft w:val="0"/>
          <w:marRight w:val="0"/>
          <w:marTop w:val="0"/>
          <w:marBottom w:val="101"/>
          <w:divBdr>
            <w:top w:val="none" w:sz="0" w:space="0" w:color="auto"/>
            <w:left w:val="none" w:sz="0" w:space="0" w:color="auto"/>
            <w:bottom w:val="none" w:sz="0" w:space="0" w:color="auto"/>
            <w:right w:val="none" w:sz="0" w:space="0" w:color="auto"/>
          </w:divBdr>
        </w:div>
      </w:divsChild>
    </w:div>
    <w:div w:id="2111004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eader" Target="header1.xml"/><Relationship Id="rId21" Type="http://schemas.openxmlformats.org/officeDocument/2006/relationships/oleObject" Target="embeddings/oleObject6.bin"/><Relationship Id="rId34" Type="http://schemas.openxmlformats.org/officeDocument/2006/relationships/image" Target="media/image15.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png"/><Relationship Id="rId35" Type="http://schemas.openxmlformats.org/officeDocument/2006/relationships/oleObject" Target="embeddings/oleObject13.bin"/><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11CA0-4368-45C9-BC16-1674FE7EB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6360</Words>
  <Characters>34985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41263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2018-01-31T19:05:00Z</cp:lastPrinted>
  <dcterms:created xsi:type="dcterms:W3CDTF">2021-08-03T15:52:00Z</dcterms:created>
  <dcterms:modified xsi:type="dcterms:W3CDTF">2021-08-17T19:35:00Z</dcterms:modified>
</cp:coreProperties>
</file>