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33CA7" w14:textId="77777777" w:rsidR="00C80A51" w:rsidRDefault="00C80A51" w:rsidP="00F03E7C">
      <w:pPr>
        <w:tabs>
          <w:tab w:val="left" w:pos="0"/>
          <w:tab w:val="left" w:pos="3828"/>
        </w:tabs>
        <w:spacing w:line="360" w:lineRule="auto"/>
        <w:ind w:firstLine="1"/>
        <w:jc w:val="both"/>
        <w:rPr>
          <w:rFonts w:ascii="Palatino Linotype" w:eastAsia="Calibri" w:hAnsi="Palatino Linotype"/>
          <w:lang w:val="es-MX" w:eastAsia="en-US"/>
        </w:rPr>
      </w:pPr>
    </w:p>
    <w:p w14:paraId="413C0E05" w14:textId="0E376D24" w:rsidR="00C80A51" w:rsidRPr="00C80A51" w:rsidRDefault="00C80A51" w:rsidP="00C80A51">
      <w:pPr>
        <w:spacing w:line="360" w:lineRule="auto"/>
        <w:jc w:val="both"/>
        <w:rPr>
          <w:rFonts w:ascii="Palatino Linotype" w:eastAsia="Calibri" w:hAnsi="Palatino Linotype"/>
          <w:lang w:val="es-ES_tradnl"/>
        </w:rPr>
      </w:pPr>
      <w:r w:rsidRPr="00C80A51">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CE09BD">
        <w:rPr>
          <w:rFonts w:ascii="Palatino Linotype" w:eastAsiaTheme="minorEastAsia" w:hAnsi="Palatino Linotype" w:cstheme="minorBidi"/>
          <w:lang w:val="es-ES_tradnl"/>
        </w:rPr>
        <w:t>n Metepec, Estado de México; de dieciocho</w:t>
      </w:r>
      <w:r w:rsidR="00CE09BD">
        <w:rPr>
          <w:rFonts w:ascii="Palatino Linotype" w:eastAsiaTheme="minorEastAsia" w:hAnsi="Palatino Linotype" w:cstheme="minorBidi"/>
          <w:lang w:val="es-MX"/>
        </w:rPr>
        <w:t xml:space="preserve"> (18</w:t>
      </w:r>
      <w:r w:rsidRPr="00C80A51">
        <w:rPr>
          <w:rFonts w:ascii="Palatino Linotype" w:eastAsiaTheme="minorEastAsia" w:hAnsi="Palatino Linotype" w:cstheme="minorBidi"/>
          <w:lang w:val="es-MX"/>
        </w:rPr>
        <w:t>) de</w:t>
      </w:r>
      <w:r>
        <w:rPr>
          <w:rFonts w:ascii="Palatino Linotype" w:eastAsiaTheme="minorEastAsia" w:hAnsi="Palatino Linotype" w:cstheme="minorBidi"/>
          <w:lang w:val="es-MX"/>
        </w:rPr>
        <w:t xml:space="preserve"> agosto </w:t>
      </w:r>
      <w:r w:rsidRPr="00C80A51">
        <w:rPr>
          <w:rFonts w:ascii="Palatino Linotype" w:eastAsiaTheme="minorEastAsia" w:hAnsi="Palatino Linotype" w:cstheme="minorBidi"/>
          <w:lang w:val="es-MX"/>
        </w:rPr>
        <w:t>de dos mil veintiuno</w:t>
      </w:r>
      <w:r w:rsidRPr="00C80A51">
        <w:rPr>
          <w:rFonts w:ascii="Palatino Linotype" w:eastAsiaTheme="minorEastAsia" w:hAnsi="Palatino Linotype" w:cstheme="minorBidi"/>
          <w:lang w:val="es-ES_tradnl"/>
        </w:rPr>
        <w:t>.</w:t>
      </w:r>
    </w:p>
    <w:p w14:paraId="37F2A04C" w14:textId="738B9697" w:rsidR="00C80A51" w:rsidRPr="00C80A51" w:rsidRDefault="00C80A51" w:rsidP="00C80A51">
      <w:pPr>
        <w:spacing w:before="240" w:after="360" w:line="360" w:lineRule="auto"/>
        <w:jc w:val="both"/>
        <w:rPr>
          <w:rFonts w:ascii="Palatino Linotype" w:eastAsiaTheme="minorEastAsia" w:hAnsi="Palatino Linotype" w:cstheme="minorBidi"/>
          <w:b/>
          <w:lang w:val="es-ES_tradnl"/>
        </w:rPr>
      </w:pPr>
      <w:r w:rsidRPr="00C80A51">
        <w:rPr>
          <w:rFonts w:ascii="Palatino Linotype" w:eastAsiaTheme="minorEastAsia" w:hAnsi="Palatino Linotype" w:cstheme="minorBidi"/>
          <w:b/>
          <w:lang w:val="es-ES_tradnl"/>
        </w:rPr>
        <w:t>VISTO</w:t>
      </w:r>
      <w:r w:rsidRPr="00C80A51">
        <w:rPr>
          <w:rFonts w:ascii="Palatino Linotype" w:eastAsiaTheme="minorEastAsia" w:hAnsi="Palatino Linotype" w:cstheme="minorBidi"/>
          <w:lang w:val="es-ES_tradnl"/>
        </w:rPr>
        <w:t xml:space="preserve"> el expediente electrónico formado con motivo del recurso de revisión</w:t>
      </w:r>
      <w:r w:rsidR="006564EB">
        <w:rPr>
          <w:rFonts w:ascii="Palatino Linotype" w:eastAsiaTheme="minorEastAsia" w:hAnsi="Palatino Linotype" w:cstheme="minorBidi"/>
          <w:b/>
          <w:bCs/>
        </w:rPr>
        <w:t xml:space="preserve"> </w:t>
      </w:r>
      <w:r w:rsidR="00CE09BD" w:rsidRPr="00CE09BD">
        <w:rPr>
          <w:rFonts w:ascii="Palatino Linotype" w:eastAsiaTheme="minorEastAsia" w:hAnsi="Palatino Linotype" w:cstheme="minorBidi"/>
          <w:b/>
          <w:bCs/>
        </w:rPr>
        <w:t>03243/INFOEM/AD/RR/2021</w:t>
      </w:r>
      <w:r w:rsidRPr="00C80A51">
        <w:rPr>
          <w:rFonts w:ascii="Palatino Linotype" w:hAnsi="Palatino Linotype" w:cs="Arial"/>
          <w:bCs/>
          <w:lang w:val="es-ES_tradnl"/>
        </w:rPr>
        <w:t xml:space="preserve">, </w:t>
      </w:r>
      <w:r w:rsidRPr="00C80A51">
        <w:rPr>
          <w:rFonts w:ascii="Palatino Linotype" w:hAnsi="Palatino Linotype"/>
          <w:lang w:val="es-ES_tradnl"/>
        </w:rPr>
        <w:t>promovido por</w:t>
      </w:r>
      <w:r w:rsidR="003D1B5D" w:rsidRPr="003D1B5D">
        <w:t xml:space="preserve"> </w:t>
      </w:r>
      <w:r w:rsidR="003D1B5D" w:rsidRPr="003D1B5D">
        <w:rPr>
          <w:rFonts w:ascii="Palatino Linotype" w:hAnsi="Palatino Linotype"/>
          <w:b/>
          <w:lang w:val="es-ES_tradnl"/>
        </w:rPr>
        <w:t>XXXXXX XXXX XXXXXX</w:t>
      </w:r>
      <w:r w:rsidRPr="00C80A51">
        <w:rPr>
          <w:rFonts w:ascii="Palatino Linotype" w:hAnsi="Palatino Linotype"/>
          <w:b/>
          <w:lang w:val="es-ES_tradnl"/>
        </w:rPr>
        <w:t xml:space="preserve">, </w:t>
      </w:r>
      <w:r w:rsidRPr="00C80A51">
        <w:rPr>
          <w:rFonts w:ascii="Palatino Linotype" w:hAnsi="Palatino Linotype" w:cs="Arial"/>
          <w:lang w:val="es-ES_tradnl"/>
        </w:rPr>
        <w:t xml:space="preserve">en su calidad de </w:t>
      </w:r>
      <w:r w:rsidRPr="00C80A51">
        <w:rPr>
          <w:rFonts w:ascii="Palatino Linotype" w:hAnsi="Palatino Linotype" w:cs="Arial"/>
          <w:b/>
          <w:lang w:val="es-ES_tradnl"/>
        </w:rPr>
        <w:t>RECURRENTE</w:t>
      </w:r>
      <w:r w:rsidRPr="00C80A51">
        <w:rPr>
          <w:rFonts w:ascii="Palatino Linotype" w:hAnsi="Palatino Linotype" w:cs="Arial"/>
          <w:lang w:val="es-ES_tradnl"/>
        </w:rPr>
        <w:t xml:space="preserve">, en contra de la respuesta de la </w:t>
      </w:r>
      <w:r w:rsidRPr="00C80A51">
        <w:rPr>
          <w:rFonts w:ascii="Palatino Linotype" w:hAnsi="Palatino Linotype" w:cs="Arial"/>
          <w:b/>
          <w:lang w:val="es-ES_tradnl"/>
        </w:rPr>
        <w:t>Instituto de Seguridad Social del Estado de México y Municipios</w:t>
      </w:r>
      <w:r w:rsidRPr="00C80A51">
        <w:rPr>
          <w:rFonts w:ascii="Palatino Linotype" w:eastAsia="Calibri" w:hAnsi="Palatino Linotype" w:cs="Arial"/>
        </w:rPr>
        <w:t xml:space="preserve">, </w:t>
      </w:r>
      <w:r w:rsidRPr="00C80A51">
        <w:rPr>
          <w:rFonts w:ascii="Palatino Linotype" w:hAnsi="Palatino Linotype"/>
          <w:lang w:val="es-ES_tradnl"/>
        </w:rPr>
        <w:t>en lo sucesivo el</w:t>
      </w:r>
      <w:r w:rsidRPr="00C80A51">
        <w:rPr>
          <w:rFonts w:ascii="Palatino Linotype" w:hAnsi="Palatino Linotype"/>
          <w:b/>
          <w:lang w:val="es-ES_tradnl"/>
        </w:rPr>
        <w:t xml:space="preserve"> SUJETO OBLIGADO, </w:t>
      </w:r>
      <w:r w:rsidRPr="00C80A51">
        <w:rPr>
          <w:rFonts w:ascii="Palatino Linotype" w:hAnsi="Palatino Linotype"/>
          <w:lang w:val="es-ES_tradnl"/>
        </w:rPr>
        <w:t>se procede a dictar la presente resolución, con base en los siguientes:</w:t>
      </w:r>
    </w:p>
    <w:p w14:paraId="71FC4C36" w14:textId="77777777" w:rsidR="00C80A51" w:rsidRDefault="00C80A51" w:rsidP="00C80A51">
      <w:pPr>
        <w:keepNext/>
        <w:keepLines/>
        <w:spacing w:before="240" w:line="360" w:lineRule="auto"/>
        <w:jc w:val="center"/>
        <w:outlineLvl w:val="0"/>
        <w:rPr>
          <w:rFonts w:ascii="Palatino Linotype" w:eastAsiaTheme="majorEastAsia" w:hAnsi="Palatino Linotype" w:cstheme="majorBidi"/>
          <w:b/>
          <w:szCs w:val="32"/>
          <w:lang w:val="es-MX" w:eastAsia="en-US"/>
        </w:rPr>
      </w:pPr>
      <w:bookmarkStart w:id="0" w:name="_Toc461555884"/>
      <w:bookmarkStart w:id="1" w:name="_Toc466371847"/>
      <w:bookmarkStart w:id="2" w:name="_Toc69942808"/>
      <w:r w:rsidRPr="00C80A51">
        <w:rPr>
          <w:rFonts w:ascii="Palatino Linotype" w:eastAsiaTheme="majorEastAsia" w:hAnsi="Palatino Linotype" w:cstheme="majorBidi"/>
          <w:b/>
          <w:szCs w:val="32"/>
          <w:lang w:val="es-MX" w:eastAsia="en-US"/>
        </w:rPr>
        <w:t>ANTECEDENTES</w:t>
      </w:r>
      <w:bookmarkEnd w:id="0"/>
      <w:bookmarkEnd w:id="1"/>
      <w:bookmarkEnd w:id="2"/>
    </w:p>
    <w:p w14:paraId="7704B431" w14:textId="3F6B555D" w:rsidR="00C80A51" w:rsidRPr="00C80A51" w:rsidRDefault="00E87EEC" w:rsidP="00586C7C">
      <w:pPr>
        <w:tabs>
          <w:tab w:val="left" w:pos="0"/>
        </w:tabs>
        <w:spacing w:before="240" w:after="240" w:line="360" w:lineRule="auto"/>
        <w:contextualSpacing/>
        <w:jc w:val="both"/>
        <w:rPr>
          <w:rFonts w:ascii="Palatino Linotype" w:eastAsia="Calibri" w:hAnsi="Palatino Linotype" w:cs="Arial"/>
        </w:rPr>
      </w:pPr>
      <w:r>
        <w:rPr>
          <w:rFonts w:ascii="Palatino Linotype" w:eastAsia="Calibri" w:hAnsi="Palatino Linotype" w:cs="Arial"/>
        </w:rPr>
        <w:t xml:space="preserve">El veintiocho </w:t>
      </w:r>
      <w:r>
        <w:rPr>
          <w:rFonts w:ascii="Palatino Linotype" w:eastAsia="Calibri" w:hAnsi="Palatino Linotype" w:cs="Arial"/>
          <w:color w:val="000000" w:themeColor="text1"/>
        </w:rPr>
        <w:t>(28</w:t>
      </w:r>
      <w:r w:rsidR="00C80A51" w:rsidRPr="00C80A51">
        <w:rPr>
          <w:rFonts w:ascii="Palatino Linotype" w:eastAsia="Calibri" w:hAnsi="Palatino Linotype" w:cs="Arial"/>
          <w:color w:val="000000" w:themeColor="text1"/>
        </w:rPr>
        <w:t>) de</w:t>
      </w:r>
      <w:r>
        <w:rPr>
          <w:rFonts w:ascii="Palatino Linotype" w:eastAsia="Calibri" w:hAnsi="Palatino Linotype" w:cs="Arial"/>
          <w:color w:val="000000" w:themeColor="text1"/>
        </w:rPr>
        <w:t xml:space="preserve"> mayo</w:t>
      </w:r>
      <w:r w:rsidR="00C80A51" w:rsidRPr="00C80A51">
        <w:rPr>
          <w:rFonts w:ascii="Palatino Linotype" w:eastAsia="Calibri" w:hAnsi="Palatino Linotype" w:cs="Arial"/>
          <w:color w:val="000000" w:themeColor="text1"/>
        </w:rPr>
        <w:t xml:space="preserve"> de dos mil veintiuno, se</w:t>
      </w:r>
      <w:r w:rsidR="00C80A51" w:rsidRPr="00C80A51">
        <w:rPr>
          <w:rFonts w:ascii="Palatino Linotype" w:eastAsia="Calibri" w:hAnsi="Palatino Linotype" w:cs="Arial"/>
          <w:b/>
          <w:color w:val="000000" w:themeColor="text1"/>
          <w:lang w:val="es-ES_tradnl"/>
        </w:rPr>
        <w:t xml:space="preserve"> </w:t>
      </w:r>
      <w:r w:rsidR="00C80A51" w:rsidRPr="00C80A51">
        <w:rPr>
          <w:rFonts w:ascii="Palatino Linotype" w:eastAsia="Calibri" w:hAnsi="Palatino Linotype" w:cs="Arial"/>
          <w:color w:val="000000" w:themeColor="text1"/>
          <w:lang w:val="es-ES_tradnl"/>
        </w:rPr>
        <w:t xml:space="preserve">presentó </w:t>
      </w:r>
      <w:r w:rsidR="00C80A51" w:rsidRPr="00C80A51">
        <w:rPr>
          <w:rFonts w:ascii="Palatino Linotype" w:eastAsia="Calibri" w:hAnsi="Palatino Linotype" w:cs="Arial"/>
          <w:color w:val="000000" w:themeColor="text1"/>
        </w:rPr>
        <w:t xml:space="preserve">ante el </w:t>
      </w:r>
      <w:r w:rsidR="00C80A51" w:rsidRPr="00C80A51">
        <w:rPr>
          <w:rFonts w:ascii="Palatino Linotype" w:eastAsia="Calibri" w:hAnsi="Palatino Linotype" w:cs="Arial"/>
          <w:b/>
          <w:color w:val="000000" w:themeColor="text1"/>
        </w:rPr>
        <w:t>SUJETO OBLIGADO,</w:t>
      </w:r>
      <w:r w:rsidR="00C80A51" w:rsidRPr="00C80A51">
        <w:rPr>
          <w:rFonts w:ascii="Palatino Linotype" w:eastAsia="Calibri" w:hAnsi="Palatino Linotype" w:cs="Arial"/>
          <w:color w:val="000000" w:themeColor="text1"/>
          <w:lang w:val="es-ES_tradnl"/>
        </w:rPr>
        <w:t xml:space="preserve"> a través del </w:t>
      </w:r>
      <w:r w:rsidR="00C80A51" w:rsidRPr="00C80A51">
        <w:rPr>
          <w:rFonts w:ascii="Palatino Linotype" w:eastAsia="Calibri" w:hAnsi="Palatino Linotype" w:cs="Arial"/>
          <w:color w:val="000000" w:themeColor="text1"/>
        </w:rPr>
        <w:t>Sistema de Acceso</w:t>
      </w:r>
      <w:r w:rsidR="009A57B5">
        <w:rPr>
          <w:rFonts w:ascii="Palatino Linotype" w:eastAsia="Calibri" w:hAnsi="Palatino Linotype" w:cs="Arial"/>
          <w:color w:val="000000" w:themeColor="text1"/>
        </w:rPr>
        <w:t xml:space="preserve">, Rectificación, Cancelación y Oposición de datos personales del Estado de México </w:t>
      </w:r>
      <w:r w:rsidR="00C80A51" w:rsidRPr="00C80A51">
        <w:rPr>
          <w:rFonts w:ascii="Palatino Linotype" w:eastAsia="Calibri" w:hAnsi="Palatino Linotype" w:cs="Arial"/>
          <w:color w:val="000000" w:themeColor="text1"/>
        </w:rPr>
        <w:t>(</w:t>
      </w:r>
      <w:r w:rsidR="009A57B5">
        <w:rPr>
          <w:rFonts w:ascii="Palatino Linotype" w:eastAsia="Calibri" w:hAnsi="Palatino Linotype" w:cs="Arial"/>
          <w:b/>
          <w:i/>
          <w:color w:val="000000" w:themeColor="text1"/>
        </w:rPr>
        <w:t>SARCOEM</w:t>
      </w:r>
      <w:r w:rsidR="00C80A51" w:rsidRPr="00C80A51">
        <w:rPr>
          <w:rFonts w:ascii="Palatino Linotype" w:eastAsia="Calibri" w:hAnsi="Palatino Linotype" w:cs="Arial"/>
          <w:color w:val="000000" w:themeColor="text1"/>
        </w:rPr>
        <w:t>), la solicitud de información pública registrada con el número</w:t>
      </w:r>
      <w:r w:rsidR="00655470">
        <w:rPr>
          <w:rFonts w:ascii="Palatino Linotype" w:eastAsia="Calibri" w:hAnsi="Palatino Linotype" w:cs="Arial"/>
          <w:b/>
          <w:color w:val="000000" w:themeColor="text1"/>
        </w:rPr>
        <w:t xml:space="preserve"> </w:t>
      </w:r>
      <w:r w:rsidRPr="00E87EEC">
        <w:rPr>
          <w:rFonts w:ascii="Palatino Linotype" w:eastAsia="Calibri" w:hAnsi="Palatino Linotype" w:cs="Arial"/>
          <w:b/>
          <w:color w:val="000000" w:themeColor="text1"/>
        </w:rPr>
        <w:t>00193/ISSEMYM/AD/2021</w:t>
      </w:r>
      <w:r w:rsidR="00C80A51" w:rsidRPr="00C80A51">
        <w:rPr>
          <w:rFonts w:ascii="Palatino Linotype" w:eastAsia="Calibri" w:hAnsi="Palatino Linotype" w:cs="Arial"/>
          <w:color w:val="000000" w:themeColor="text1"/>
        </w:rPr>
        <w:t>, mediante la cual se requirió lo siguiente:</w:t>
      </w:r>
    </w:p>
    <w:p w14:paraId="0A81B051" w14:textId="77777777" w:rsidR="00C80A51" w:rsidRPr="00C80A51" w:rsidRDefault="00C80A51" w:rsidP="00C80A51">
      <w:pPr>
        <w:tabs>
          <w:tab w:val="left" w:pos="426"/>
        </w:tabs>
        <w:spacing w:before="240" w:after="240" w:line="360" w:lineRule="auto"/>
        <w:contextualSpacing/>
        <w:jc w:val="both"/>
        <w:rPr>
          <w:rFonts w:ascii="Palatino Linotype" w:eastAsia="Calibri" w:hAnsi="Palatino Linotype" w:cs="Arial"/>
        </w:rPr>
      </w:pPr>
    </w:p>
    <w:p w14:paraId="2C55D849" w14:textId="41FE7408" w:rsidR="00C80A51" w:rsidRDefault="00C80A51" w:rsidP="00C80A51">
      <w:pPr>
        <w:spacing w:line="360" w:lineRule="auto"/>
        <w:ind w:left="426" w:right="333"/>
        <w:contextualSpacing/>
        <w:jc w:val="both"/>
        <w:rPr>
          <w:rFonts w:ascii="Palatino Linotype" w:eastAsiaTheme="minorEastAsia" w:hAnsi="Palatino Linotype" w:cstheme="minorBidi"/>
          <w:color w:val="000000"/>
          <w:sz w:val="22"/>
          <w:szCs w:val="22"/>
          <w:lang w:val="es-ES_tradnl"/>
        </w:rPr>
      </w:pPr>
      <w:r w:rsidRPr="00C80A51">
        <w:rPr>
          <w:rFonts w:ascii="Palatino Linotype" w:eastAsiaTheme="minorEastAsia" w:hAnsi="Palatino Linotype" w:cstheme="minorBidi"/>
          <w:i/>
          <w:color w:val="000000"/>
          <w:sz w:val="22"/>
          <w:szCs w:val="22"/>
          <w:lang w:val="es-ES_tradnl"/>
        </w:rPr>
        <w:t>“</w:t>
      </w:r>
      <w:r w:rsidR="00E87EEC" w:rsidRPr="00E87EEC">
        <w:rPr>
          <w:rFonts w:ascii="Palatino Linotype" w:eastAsiaTheme="minorEastAsia" w:hAnsi="Palatino Linotype" w:cstheme="minorBidi"/>
          <w:i/>
          <w:color w:val="000000"/>
          <w:sz w:val="22"/>
          <w:szCs w:val="22"/>
          <w:lang w:val="es-ES_tradnl"/>
        </w:rPr>
        <w:t xml:space="preserve">SOLICITO DOS COPIAS CERTIFICADAS DEL EXPEDIENTE CLINICO QUE OBRA EN EL HOSPITAL REGIONAL TOLUCA Y CENTRO MEDICO TOLUCA A NOMBRE DE MI DIFUNTO MARIDO </w:t>
      </w:r>
      <w:r w:rsidR="002C727E">
        <w:rPr>
          <w:rFonts w:ascii="Palatino Linotype" w:eastAsiaTheme="minorEastAsia" w:hAnsi="Palatino Linotype" w:cstheme="minorBidi"/>
          <w:i/>
          <w:color w:val="000000"/>
          <w:sz w:val="22"/>
          <w:szCs w:val="22"/>
          <w:lang w:val="es-ES_tradnl"/>
        </w:rPr>
        <w:t>XXXX XXXXX XXXXXX</w:t>
      </w:r>
      <w:r w:rsidR="00E87EEC" w:rsidRPr="00E87EEC">
        <w:rPr>
          <w:rFonts w:ascii="Palatino Linotype" w:eastAsiaTheme="minorEastAsia" w:hAnsi="Palatino Linotype" w:cstheme="minorBidi"/>
          <w:i/>
          <w:color w:val="000000"/>
          <w:sz w:val="22"/>
          <w:szCs w:val="22"/>
          <w:lang w:val="es-ES_tradnl"/>
        </w:rPr>
        <w:t xml:space="preserve">, CLAVE ISSEMYM </w:t>
      </w:r>
      <w:r w:rsidR="002C727E">
        <w:rPr>
          <w:rFonts w:ascii="Palatino Linotype" w:eastAsiaTheme="minorEastAsia" w:hAnsi="Palatino Linotype" w:cstheme="minorBidi"/>
          <w:i/>
          <w:color w:val="000000"/>
          <w:sz w:val="22"/>
          <w:szCs w:val="22"/>
          <w:lang w:val="es-ES_tradnl"/>
        </w:rPr>
        <w:t>XXXXXXX</w:t>
      </w:r>
      <w:r w:rsidR="00E87EEC" w:rsidRPr="00E87EEC">
        <w:rPr>
          <w:rFonts w:ascii="Palatino Linotype" w:eastAsiaTheme="minorEastAsia" w:hAnsi="Palatino Linotype" w:cstheme="minorBidi"/>
          <w:i/>
          <w:color w:val="000000"/>
          <w:sz w:val="22"/>
          <w:szCs w:val="22"/>
          <w:lang w:val="es-ES_tradnl"/>
        </w:rPr>
        <w:t xml:space="preserve">, POR FAVOR VENCE MI SEGURO EL 15 DE JUNIO ME URGE. CORREO ELECTRONICO DE MI HIJA </w:t>
      </w:r>
      <w:r w:rsidR="002C727E">
        <w:rPr>
          <w:rFonts w:ascii="Palatino Linotype" w:eastAsiaTheme="minorEastAsia" w:hAnsi="Palatino Linotype" w:cstheme="minorBidi"/>
          <w:i/>
          <w:color w:val="000000"/>
          <w:sz w:val="22"/>
          <w:szCs w:val="22"/>
          <w:lang w:val="es-ES_tradnl"/>
        </w:rPr>
        <w:t>XXXXXXXXXXXXXXXXXXXXXX</w:t>
      </w:r>
      <w:r w:rsidR="00E87EEC" w:rsidRPr="00E87EEC">
        <w:rPr>
          <w:rFonts w:ascii="Palatino Linotype" w:eastAsiaTheme="minorEastAsia" w:hAnsi="Palatino Linotype" w:cstheme="minorBidi"/>
          <w:i/>
          <w:color w:val="000000"/>
          <w:sz w:val="22"/>
          <w:szCs w:val="22"/>
          <w:lang w:val="es-ES_tradnl"/>
        </w:rPr>
        <w:t xml:space="preserve">, SU TELEFONO </w:t>
      </w:r>
      <w:r w:rsidR="002C727E">
        <w:rPr>
          <w:rFonts w:ascii="Palatino Linotype" w:eastAsiaTheme="minorEastAsia" w:hAnsi="Palatino Linotype" w:cstheme="minorBidi"/>
          <w:i/>
          <w:color w:val="000000"/>
          <w:sz w:val="22"/>
          <w:szCs w:val="22"/>
          <w:lang w:val="es-ES_tradnl"/>
        </w:rPr>
        <w:t>XXXXXXXXXX</w:t>
      </w:r>
      <w:r w:rsidR="00E87EEC" w:rsidRPr="00E87EEC">
        <w:rPr>
          <w:rFonts w:ascii="Palatino Linotype" w:eastAsiaTheme="minorEastAsia" w:hAnsi="Palatino Linotype" w:cstheme="minorBidi"/>
          <w:i/>
          <w:color w:val="000000"/>
          <w:sz w:val="22"/>
          <w:szCs w:val="22"/>
          <w:lang w:val="es-ES_tradnl"/>
        </w:rPr>
        <w:t xml:space="preserve"> MI TELEFONO </w:t>
      </w:r>
      <w:r w:rsidR="002C727E">
        <w:rPr>
          <w:rFonts w:ascii="Palatino Linotype" w:eastAsiaTheme="minorEastAsia" w:hAnsi="Palatino Linotype" w:cstheme="minorBidi"/>
          <w:i/>
          <w:color w:val="000000"/>
          <w:sz w:val="22"/>
          <w:szCs w:val="22"/>
          <w:lang w:val="es-ES_tradnl"/>
        </w:rPr>
        <w:t>XXXXXXXXXX</w:t>
      </w:r>
      <w:r w:rsidRPr="00C80A51">
        <w:rPr>
          <w:rFonts w:ascii="Palatino Linotype" w:eastAsiaTheme="minorEastAsia" w:hAnsi="Palatino Linotype" w:cstheme="minorBidi"/>
          <w:i/>
          <w:color w:val="000000"/>
          <w:sz w:val="22"/>
          <w:szCs w:val="22"/>
          <w:lang w:val="es-ES_tradnl"/>
        </w:rPr>
        <w:t xml:space="preserve">” </w:t>
      </w:r>
      <w:r w:rsidRPr="00C80A51">
        <w:rPr>
          <w:rFonts w:ascii="Palatino Linotype" w:eastAsiaTheme="minorEastAsia" w:hAnsi="Palatino Linotype" w:cstheme="minorBidi"/>
          <w:color w:val="000000"/>
          <w:sz w:val="22"/>
          <w:szCs w:val="22"/>
          <w:lang w:val="es-ES_tradnl"/>
        </w:rPr>
        <w:t>(Sic).</w:t>
      </w:r>
    </w:p>
    <w:p w14:paraId="66AEB32F" w14:textId="77777777" w:rsidR="0060154A" w:rsidRDefault="0060154A" w:rsidP="00C80A51">
      <w:pPr>
        <w:spacing w:line="360" w:lineRule="auto"/>
        <w:ind w:left="426" w:right="333"/>
        <w:contextualSpacing/>
        <w:jc w:val="both"/>
        <w:rPr>
          <w:rFonts w:ascii="Palatino Linotype" w:eastAsiaTheme="minorEastAsia" w:hAnsi="Palatino Linotype" w:cstheme="minorBidi"/>
          <w:i/>
          <w:color w:val="000000"/>
          <w:szCs w:val="22"/>
          <w:lang w:val="es-ES_tradnl"/>
        </w:rPr>
      </w:pPr>
    </w:p>
    <w:p w14:paraId="63BB8CAC" w14:textId="0B77298D" w:rsidR="0060154A" w:rsidRPr="00586C7C" w:rsidRDefault="0060154A" w:rsidP="00586C7C">
      <w:pPr>
        <w:spacing w:line="360" w:lineRule="auto"/>
        <w:ind w:right="333"/>
        <w:contextualSpacing/>
        <w:jc w:val="both"/>
        <w:rPr>
          <w:rFonts w:ascii="Palatino Linotype" w:eastAsiaTheme="minorEastAsia" w:hAnsi="Palatino Linotype" w:cstheme="minorBidi"/>
          <w:color w:val="000000"/>
          <w:szCs w:val="22"/>
          <w:lang w:val="es-ES_tradnl"/>
        </w:rPr>
      </w:pPr>
      <w:r w:rsidRPr="00586C7C">
        <w:rPr>
          <w:rFonts w:ascii="Palatino Linotype" w:eastAsiaTheme="minorEastAsia" w:hAnsi="Palatino Linotype" w:cstheme="minorBidi"/>
          <w:color w:val="000000"/>
          <w:szCs w:val="22"/>
          <w:lang w:val="es-ES_tradnl"/>
        </w:rPr>
        <w:lastRenderedPageBreak/>
        <w:t>A dicha solicitud de información se anexaron los siguientes documentos:</w:t>
      </w:r>
    </w:p>
    <w:p w14:paraId="051D7270" w14:textId="77777777" w:rsidR="00E87EEC" w:rsidRPr="00C508F6" w:rsidRDefault="00E87EEC" w:rsidP="00E87EEC">
      <w:pPr>
        <w:pStyle w:val="Prrafodelista"/>
        <w:spacing w:line="360" w:lineRule="auto"/>
        <w:ind w:left="360" w:right="333"/>
        <w:contextualSpacing/>
        <w:jc w:val="both"/>
        <w:rPr>
          <w:rFonts w:ascii="Palatino Linotype" w:eastAsiaTheme="minorEastAsia" w:hAnsi="Palatino Linotype" w:cstheme="minorBidi"/>
          <w:color w:val="000000"/>
          <w:szCs w:val="22"/>
          <w:lang w:val="es-ES_tradnl"/>
        </w:rPr>
      </w:pPr>
    </w:p>
    <w:p w14:paraId="248AEA28" w14:textId="2D77B421" w:rsidR="00E87EEC" w:rsidRDefault="00E87EEC" w:rsidP="00E87EEC">
      <w:pPr>
        <w:pStyle w:val="Prrafodelista"/>
        <w:numPr>
          <w:ilvl w:val="0"/>
          <w:numId w:val="4"/>
        </w:numPr>
        <w:spacing w:line="360" w:lineRule="auto"/>
        <w:ind w:left="709" w:right="333" w:hanging="142"/>
        <w:contextualSpacing/>
        <w:jc w:val="both"/>
        <w:rPr>
          <w:rFonts w:ascii="Palatino Linotype" w:eastAsiaTheme="minorEastAsia" w:hAnsi="Palatino Linotype" w:cstheme="minorBidi"/>
          <w:color w:val="000000"/>
          <w:szCs w:val="22"/>
          <w:lang w:val="es-ES_tradnl"/>
        </w:rPr>
      </w:pPr>
      <w:r>
        <w:rPr>
          <w:rFonts w:ascii="Palatino Linotype" w:eastAsiaTheme="minorEastAsia" w:hAnsi="Palatino Linotype" w:cstheme="minorBidi"/>
          <w:b/>
          <w:color w:val="000000"/>
          <w:szCs w:val="22"/>
          <w:lang w:val="es-ES_tradnl"/>
        </w:rPr>
        <w:t xml:space="preserve"> </w:t>
      </w:r>
      <w:r w:rsidRPr="00E87EEC">
        <w:rPr>
          <w:rFonts w:ascii="Palatino Linotype" w:eastAsiaTheme="minorEastAsia" w:hAnsi="Palatino Linotype" w:cstheme="minorBidi"/>
          <w:b/>
          <w:color w:val="000000"/>
          <w:szCs w:val="22"/>
          <w:lang w:val="es-ES_tradnl"/>
        </w:rPr>
        <w:t>Scanned-image28-05-2021-105034.pdf:</w:t>
      </w:r>
      <w:r w:rsidRPr="00E87EEC">
        <w:rPr>
          <w:rFonts w:ascii="Palatino Linotype" w:eastAsiaTheme="minorEastAsia" w:hAnsi="Palatino Linotype" w:cstheme="minorBidi"/>
          <w:color w:val="000000"/>
          <w:szCs w:val="22"/>
          <w:lang w:val="es-ES_tradnl"/>
        </w:rPr>
        <w:t xml:space="preserve"> Document</w:t>
      </w:r>
      <w:r w:rsidR="00116482">
        <w:rPr>
          <w:rFonts w:ascii="Palatino Linotype" w:eastAsiaTheme="minorEastAsia" w:hAnsi="Palatino Linotype" w:cstheme="minorBidi"/>
          <w:color w:val="000000"/>
          <w:szCs w:val="22"/>
          <w:lang w:val="es-ES_tradnl"/>
        </w:rPr>
        <w:t xml:space="preserve">o electrónico que en dos hojas </w:t>
      </w:r>
      <w:r w:rsidRPr="00E87EEC">
        <w:rPr>
          <w:rFonts w:ascii="Palatino Linotype" w:eastAsiaTheme="minorEastAsia" w:hAnsi="Palatino Linotype" w:cstheme="minorBidi"/>
          <w:color w:val="000000"/>
          <w:szCs w:val="22"/>
          <w:lang w:val="es-ES_tradnl"/>
        </w:rPr>
        <w:t xml:space="preserve">contiene un una credencial de elector, emitida por el Instituto Federal Electoral, a nombre de la solicitante. </w:t>
      </w:r>
    </w:p>
    <w:p w14:paraId="0F116BA4" w14:textId="77777777" w:rsidR="00E87EEC" w:rsidRDefault="00E87EEC" w:rsidP="00E87EEC">
      <w:pPr>
        <w:pStyle w:val="Prrafodelista"/>
        <w:spacing w:line="360" w:lineRule="auto"/>
        <w:ind w:left="709" w:right="333"/>
        <w:contextualSpacing/>
        <w:jc w:val="both"/>
        <w:rPr>
          <w:rFonts w:ascii="Palatino Linotype" w:eastAsiaTheme="minorEastAsia" w:hAnsi="Palatino Linotype" w:cstheme="minorBidi"/>
          <w:color w:val="000000"/>
          <w:szCs w:val="22"/>
          <w:lang w:val="es-ES_tradnl"/>
        </w:rPr>
      </w:pPr>
    </w:p>
    <w:p w14:paraId="161F4E3B" w14:textId="70C00B0D" w:rsidR="00E87EEC" w:rsidRDefault="00E87EEC" w:rsidP="00E87EEC">
      <w:pPr>
        <w:pStyle w:val="Prrafodelista"/>
        <w:spacing w:line="360" w:lineRule="auto"/>
        <w:ind w:left="709" w:right="333" w:hanging="283"/>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w:t>
      </w:r>
      <w:r w:rsidRPr="00E87EEC">
        <w:rPr>
          <w:rFonts w:ascii="Palatino Linotype" w:eastAsiaTheme="minorEastAsia" w:hAnsi="Palatino Linotype" w:cstheme="minorBidi"/>
          <w:color w:val="000000"/>
          <w:szCs w:val="22"/>
          <w:lang w:val="es-ES_tradnl"/>
        </w:rPr>
        <w:tab/>
      </w:r>
      <w:r w:rsidRPr="00E87EEC">
        <w:rPr>
          <w:rFonts w:ascii="Palatino Linotype" w:eastAsiaTheme="minorEastAsia" w:hAnsi="Palatino Linotype" w:cstheme="minorBidi"/>
          <w:b/>
          <w:color w:val="000000"/>
          <w:szCs w:val="22"/>
          <w:lang w:val="es-ES_tradnl"/>
        </w:rPr>
        <w:t>Scanned-image28-05-2021-105008.pdf:</w:t>
      </w:r>
      <w:r w:rsidRPr="00E87EEC">
        <w:rPr>
          <w:rFonts w:ascii="Palatino Linotype" w:eastAsiaTheme="minorEastAsia" w:hAnsi="Palatino Linotype" w:cstheme="minorBidi"/>
          <w:color w:val="000000"/>
          <w:szCs w:val="22"/>
          <w:lang w:val="es-ES_tradnl"/>
        </w:rPr>
        <w:t xml:space="preserve"> Doc</w:t>
      </w:r>
      <w:r w:rsidR="00116482">
        <w:rPr>
          <w:rFonts w:ascii="Palatino Linotype" w:eastAsiaTheme="minorEastAsia" w:hAnsi="Palatino Linotype" w:cstheme="minorBidi"/>
          <w:color w:val="000000"/>
          <w:szCs w:val="22"/>
          <w:lang w:val="es-ES_tradnl"/>
        </w:rPr>
        <w:t xml:space="preserve">umento electrónico que en seis </w:t>
      </w:r>
      <w:r w:rsidRPr="00E87EEC">
        <w:rPr>
          <w:rFonts w:ascii="Palatino Linotype" w:eastAsiaTheme="minorEastAsia" w:hAnsi="Palatino Linotype" w:cstheme="minorBidi"/>
          <w:color w:val="000000"/>
          <w:szCs w:val="22"/>
          <w:lang w:val="es-ES_tradnl"/>
        </w:rPr>
        <w:t>hojas contiene:</w:t>
      </w:r>
    </w:p>
    <w:p w14:paraId="7A90E5AB" w14:textId="77777777" w:rsidR="00131BA1" w:rsidRPr="00E87EEC" w:rsidRDefault="00131BA1" w:rsidP="00E87EEC">
      <w:pPr>
        <w:pStyle w:val="Prrafodelista"/>
        <w:spacing w:line="360" w:lineRule="auto"/>
        <w:ind w:left="709" w:right="333" w:hanging="283"/>
        <w:contextualSpacing/>
        <w:jc w:val="both"/>
        <w:rPr>
          <w:rFonts w:ascii="Palatino Linotype" w:eastAsiaTheme="minorEastAsia" w:hAnsi="Palatino Linotype" w:cstheme="minorBidi"/>
          <w:color w:val="000000"/>
          <w:szCs w:val="22"/>
          <w:lang w:val="es-ES_tradnl"/>
        </w:rPr>
      </w:pPr>
    </w:p>
    <w:p w14:paraId="4A08E149" w14:textId="20BC323A" w:rsidR="00E87EEC" w:rsidRPr="00E87EEC" w:rsidRDefault="00E87EEC" w:rsidP="006F5B94">
      <w:pPr>
        <w:pStyle w:val="Prrafodelista"/>
        <w:spacing w:line="360" w:lineRule="auto"/>
        <w:ind w:left="709" w:right="333" w:hanging="283"/>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w:t>
      </w:r>
      <w:r w:rsidRPr="00E87EEC">
        <w:rPr>
          <w:rFonts w:ascii="Palatino Linotype" w:eastAsiaTheme="minorEastAsia" w:hAnsi="Palatino Linotype" w:cstheme="minorBidi"/>
          <w:color w:val="000000"/>
          <w:szCs w:val="22"/>
          <w:lang w:val="es-ES_tradnl"/>
        </w:rPr>
        <w:tab/>
        <w:t>Acta de defu</w:t>
      </w:r>
      <w:r w:rsidR="002C727E">
        <w:rPr>
          <w:rFonts w:ascii="Palatino Linotype" w:eastAsiaTheme="minorEastAsia" w:hAnsi="Palatino Linotype" w:cstheme="minorBidi"/>
          <w:color w:val="000000"/>
          <w:szCs w:val="22"/>
          <w:lang w:val="es-ES_tradnl"/>
        </w:rPr>
        <w:t>nción de fecha XXXXX (XX) de XXXXXX</w:t>
      </w:r>
      <w:r w:rsidRPr="00E87EEC">
        <w:rPr>
          <w:rFonts w:ascii="Palatino Linotype" w:eastAsiaTheme="minorEastAsia" w:hAnsi="Palatino Linotype" w:cstheme="minorBidi"/>
          <w:color w:val="000000"/>
          <w:szCs w:val="22"/>
          <w:lang w:val="es-ES_tradnl"/>
        </w:rPr>
        <w:t xml:space="preserve"> del año </w:t>
      </w:r>
      <w:r w:rsidR="002C727E">
        <w:rPr>
          <w:rFonts w:ascii="Palatino Linotype" w:eastAsiaTheme="minorEastAsia" w:hAnsi="Palatino Linotype" w:cstheme="minorBidi"/>
          <w:color w:val="000000"/>
          <w:szCs w:val="22"/>
          <w:lang w:val="es-ES_tradnl"/>
        </w:rPr>
        <w:t>XXX XXX XXXXXXXXX,</w:t>
      </w:r>
      <w:r w:rsidRPr="00E87EEC">
        <w:rPr>
          <w:rFonts w:ascii="Palatino Linotype" w:eastAsiaTheme="minorEastAsia" w:hAnsi="Palatino Linotype" w:cstheme="minorBidi"/>
          <w:color w:val="000000"/>
          <w:szCs w:val="22"/>
          <w:lang w:val="es-ES_tradnl"/>
        </w:rPr>
        <w:t xml:space="preserve"> suscrita por el Oficial No. 3 del Municipio de Toluca, mediante la cual se hace constar el fallecimiento de la persona de la cual se solicita acceso a sus datos. </w:t>
      </w:r>
    </w:p>
    <w:p w14:paraId="51B77BAB" w14:textId="77777777" w:rsidR="00E87EEC" w:rsidRPr="00E87EEC" w:rsidRDefault="00E87EEC" w:rsidP="00E87EEC">
      <w:pPr>
        <w:pStyle w:val="Prrafodelista"/>
        <w:spacing w:line="360" w:lineRule="auto"/>
        <w:ind w:left="709" w:right="333"/>
        <w:contextualSpacing/>
        <w:jc w:val="both"/>
        <w:rPr>
          <w:rFonts w:ascii="Palatino Linotype" w:eastAsiaTheme="minorEastAsia" w:hAnsi="Palatino Linotype" w:cstheme="minorBidi"/>
          <w:color w:val="000000"/>
          <w:szCs w:val="22"/>
          <w:lang w:val="es-ES_tradnl"/>
        </w:rPr>
      </w:pPr>
    </w:p>
    <w:p w14:paraId="07103A46" w14:textId="77777777" w:rsidR="00E87EEC" w:rsidRPr="00E87EEC" w:rsidRDefault="00E87EEC" w:rsidP="006F5B94">
      <w:pPr>
        <w:pStyle w:val="Prrafodelista"/>
        <w:spacing w:line="360" w:lineRule="auto"/>
        <w:ind w:left="709" w:right="333" w:hanging="283"/>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w:t>
      </w:r>
      <w:r w:rsidRPr="00E87EEC">
        <w:rPr>
          <w:rFonts w:ascii="Palatino Linotype" w:eastAsiaTheme="minorEastAsia" w:hAnsi="Palatino Linotype" w:cstheme="minorBidi"/>
          <w:color w:val="000000"/>
          <w:szCs w:val="22"/>
          <w:lang w:val="es-ES_tradnl"/>
        </w:rPr>
        <w:tab/>
        <w:t>Credencial de elector, emitida por el Instituto Nacional Electoral, de la persona de la cual se solicita acceso a sus datos.</w:t>
      </w:r>
    </w:p>
    <w:p w14:paraId="1498392B" w14:textId="77777777" w:rsidR="00E87EEC" w:rsidRPr="00E87EEC" w:rsidRDefault="00E87EEC" w:rsidP="00E87EEC">
      <w:pPr>
        <w:pStyle w:val="Prrafodelista"/>
        <w:spacing w:line="360" w:lineRule="auto"/>
        <w:ind w:left="709" w:right="333"/>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ab/>
      </w:r>
    </w:p>
    <w:p w14:paraId="2ED5E0C4" w14:textId="29BCF681" w:rsidR="00E87EEC" w:rsidRPr="00E87EEC" w:rsidRDefault="00116482" w:rsidP="006F5B94">
      <w:pPr>
        <w:pStyle w:val="Prrafodelista"/>
        <w:spacing w:line="360" w:lineRule="auto"/>
        <w:ind w:left="709" w:right="333" w:hanging="142"/>
        <w:contextualSpacing/>
        <w:jc w:val="both"/>
        <w:rPr>
          <w:rFonts w:ascii="Palatino Linotype" w:eastAsiaTheme="minorEastAsia" w:hAnsi="Palatino Linotype" w:cstheme="minorBidi"/>
          <w:color w:val="000000"/>
          <w:szCs w:val="22"/>
          <w:lang w:val="es-ES_tradnl"/>
        </w:rPr>
      </w:pPr>
      <w:r>
        <w:rPr>
          <w:rFonts w:ascii="Palatino Linotype" w:eastAsiaTheme="minorEastAsia" w:hAnsi="Palatino Linotype" w:cstheme="minorBidi"/>
          <w:color w:val="000000"/>
          <w:szCs w:val="22"/>
          <w:lang w:val="es-ES_tradnl"/>
        </w:rPr>
        <w:t>-</w:t>
      </w:r>
      <w:r>
        <w:rPr>
          <w:rFonts w:ascii="Palatino Linotype" w:eastAsiaTheme="minorEastAsia" w:hAnsi="Palatino Linotype" w:cstheme="minorBidi"/>
          <w:color w:val="000000"/>
          <w:szCs w:val="22"/>
          <w:lang w:val="es-ES_tradnl"/>
        </w:rPr>
        <w:tab/>
        <w:t xml:space="preserve">Póliza de Seguro </w:t>
      </w:r>
      <w:r w:rsidR="00E87EEC" w:rsidRPr="00E87EEC">
        <w:rPr>
          <w:rFonts w:ascii="Palatino Linotype" w:eastAsiaTheme="minorEastAsia" w:hAnsi="Palatino Linotype" w:cstheme="minorBidi"/>
          <w:color w:val="000000"/>
          <w:szCs w:val="22"/>
          <w:lang w:val="es-ES_tradnl"/>
        </w:rPr>
        <w:t xml:space="preserve">emitida por seguros Inbursa, a favor de la persona de la cual se solicita acceso a sus datos. </w:t>
      </w:r>
    </w:p>
    <w:p w14:paraId="5E1C973E" w14:textId="77777777" w:rsidR="00E87EEC" w:rsidRPr="00E87EEC" w:rsidRDefault="00E87EEC" w:rsidP="00E87EEC">
      <w:pPr>
        <w:pStyle w:val="Prrafodelista"/>
        <w:spacing w:line="360" w:lineRule="auto"/>
        <w:ind w:left="709" w:right="333"/>
        <w:contextualSpacing/>
        <w:jc w:val="both"/>
        <w:rPr>
          <w:rFonts w:ascii="Palatino Linotype" w:eastAsiaTheme="minorEastAsia" w:hAnsi="Palatino Linotype" w:cstheme="minorBidi"/>
          <w:color w:val="000000"/>
          <w:szCs w:val="22"/>
          <w:lang w:val="es-ES_tradnl"/>
        </w:rPr>
      </w:pPr>
      <w:bookmarkStart w:id="3" w:name="_GoBack"/>
      <w:bookmarkEnd w:id="3"/>
    </w:p>
    <w:p w14:paraId="09E30FC6" w14:textId="71666F44" w:rsidR="00E87EEC" w:rsidRPr="00E87EEC" w:rsidRDefault="00E87EEC" w:rsidP="006F5B94">
      <w:pPr>
        <w:pStyle w:val="Prrafodelista"/>
        <w:spacing w:line="360" w:lineRule="auto"/>
        <w:ind w:left="709" w:right="333" w:hanging="142"/>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w:t>
      </w:r>
      <w:r w:rsidRPr="00E87EEC">
        <w:rPr>
          <w:rFonts w:ascii="Palatino Linotype" w:eastAsiaTheme="minorEastAsia" w:hAnsi="Palatino Linotype" w:cstheme="minorBidi"/>
          <w:color w:val="000000"/>
          <w:szCs w:val="22"/>
          <w:lang w:val="es-ES_tradnl"/>
        </w:rPr>
        <w:tab/>
        <w:t xml:space="preserve">Comprobante de percepciones y deducciones a favor de quien a decir de la solicitante era su cónyuge, emitido por la Fiscalía General de Justicia del Estado de México de fecha </w:t>
      </w:r>
      <w:r w:rsidR="00E64127">
        <w:rPr>
          <w:rFonts w:ascii="Palatino Linotype" w:hAnsi="Palatino Linotype"/>
          <w:color w:val="000000"/>
        </w:rPr>
        <w:t>quince de enero de 2021.</w:t>
      </w:r>
    </w:p>
    <w:p w14:paraId="66E0E822" w14:textId="2331D092" w:rsidR="00E87EEC" w:rsidRPr="00E87EEC" w:rsidRDefault="00E87EEC" w:rsidP="006F5B94">
      <w:pPr>
        <w:pStyle w:val="Prrafodelista"/>
        <w:spacing w:line="360" w:lineRule="auto"/>
        <w:ind w:left="709" w:right="333" w:hanging="142"/>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w:t>
      </w:r>
      <w:r w:rsidRPr="00E87EEC">
        <w:rPr>
          <w:rFonts w:ascii="Palatino Linotype" w:eastAsiaTheme="minorEastAsia" w:hAnsi="Palatino Linotype" w:cstheme="minorBidi"/>
          <w:color w:val="000000"/>
          <w:szCs w:val="22"/>
          <w:lang w:val="es-ES_tradnl"/>
        </w:rPr>
        <w:tab/>
        <w:t xml:space="preserve">Acta de Nacimiento y Reconocimiento </w:t>
      </w:r>
      <w:r w:rsidR="002C727E">
        <w:rPr>
          <w:rFonts w:ascii="Palatino Linotype" w:eastAsiaTheme="minorEastAsia" w:hAnsi="Palatino Linotype" w:cstheme="minorBidi"/>
          <w:color w:val="000000"/>
          <w:szCs w:val="22"/>
          <w:lang w:val="es-ES_tradnl"/>
        </w:rPr>
        <w:t>XXXXXXX</w:t>
      </w:r>
      <w:r w:rsidRPr="00E87EEC">
        <w:rPr>
          <w:rFonts w:ascii="Palatino Linotype" w:eastAsiaTheme="minorEastAsia" w:hAnsi="Palatino Linotype" w:cstheme="minorBidi"/>
          <w:color w:val="000000"/>
          <w:szCs w:val="22"/>
          <w:lang w:val="es-ES_tradnl"/>
        </w:rPr>
        <w:t>.</w:t>
      </w:r>
    </w:p>
    <w:p w14:paraId="5D364BF2" w14:textId="77777777" w:rsidR="00E87EEC" w:rsidRPr="00E87EEC" w:rsidRDefault="00E87EEC" w:rsidP="00E87EEC">
      <w:pPr>
        <w:pStyle w:val="Prrafodelista"/>
        <w:spacing w:line="360" w:lineRule="auto"/>
        <w:ind w:left="709" w:right="333"/>
        <w:contextualSpacing/>
        <w:jc w:val="both"/>
        <w:rPr>
          <w:rFonts w:ascii="Palatino Linotype" w:eastAsiaTheme="minorEastAsia" w:hAnsi="Palatino Linotype" w:cstheme="minorBidi"/>
          <w:color w:val="000000"/>
          <w:szCs w:val="22"/>
          <w:lang w:val="es-ES_tradnl"/>
        </w:rPr>
      </w:pPr>
    </w:p>
    <w:p w14:paraId="08F2F356" w14:textId="40B7574D" w:rsidR="00C508F6" w:rsidRDefault="00E87EEC" w:rsidP="006F5B94">
      <w:pPr>
        <w:pStyle w:val="Prrafodelista"/>
        <w:spacing w:line="360" w:lineRule="auto"/>
        <w:ind w:left="709" w:right="333" w:hanging="142"/>
        <w:contextualSpacing/>
        <w:jc w:val="both"/>
        <w:rPr>
          <w:rFonts w:ascii="Palatino Linotype" w:eastAsiaTheme="minorEastAsia" w:hAnsi="Palatino Linotype" w:cstheme="minorBidi"/>
          <w:color w:val="000000"/>
          <w:szCs w:val="22"/>
          <w:lang w:val="es-ES_tradnl"/>
        </w:rPr>
      </w:pPr>
      <w:r w:rsidRPr="00E87EEC">
        <w:rPr>
          <w:rFonts w:ascii="Palatino Linotype" w:eastAsiaTheme="minorEastAsia" w:hAnsi="Palatino Linotype" w:cstheme="minorBidi"/>
          <w:color w:val="000000"/>
          <w:szCs w:val="22"/>
          <w:lang w:val="es-ES_tradnl"/>
        </w:rPr>
        <w:t>-</w:t>
      </w:r>
      <w:r w:rsidRPr="00E87EEC">
        <w:rPr>
          <w:rFonts w:ascii="Palatino Linotype" w:eastAsiaTheme="minorEastAsia" w:hAnsi="Palatino Linotype" w:cstheme="minorBidi"/>
          <w:color w:val="000000"/>
          <w:szCs w:val="22"/>
          <w:lang w:val="es-ES_tradnl"/>
        </w:rPr>
        <w:tab/>
        <w:t xml:space="preserve">Acta de Nacimiento y Reconocimiento </w:t>
      </w:r>
      <w:r w:rsidR="002C727E">
        <w:rPr>
          <w:rFonts w:ascii="Palatino Linotype" w:eastAsiaTheme="minorEastAsia" w:hAnsi="Palatino Linotype" w:cstheme="minorBidi"/>
          <w:color w:val="000000"/>
          <w:szCs w:val="22"/>
          <w:lang w:val="es-ES_tradnl"/>
        </w:rPr>
        <w:t>XXXXXXXXXX</w:t>
      </w:r>
      <w:r w:rsidRPr="00E87EEC">
        <w:rPr>
          <w:rFonts w:ascii="Palatino Linotype" w:eastAsiaTheme="minorEastAsia" w:hAnsi="Palatino Linotype" w:cstheme="minorBidi"/>
          <w:color w:val="000000"/>
          <w:szCs w:val="22"/>
          <w:lang w:val="es-ES_tradnl"/>
        </w:rPr>
        <w:t>.</w:t>
      </w:r>
    </w:p>
    <w:p w14:paraId="522F39E1" w14:textId="24E69C6B" w:rsidR="00C80A51" w:rsidRDefault="00C80A51" w:rsidP="00586C7C">
      <w:pPr>
        <w:tabs>
          <w:tab w:val="left" w:pos="426"/>
        </w:tabs>
        <w:spacing w:before="240" w:after="240" w:line="360" w:lineRule="auto"/>
        <w:contextualSpacing/>
        <w:jc w:val="both"/>
        <w:rPr>
          <w:rFonts w:ascii="Palatino Linotype" w:eastAsia="Calibri" w:hAnsi="Palatino Linotype" w:cs="Arial"/>
          <w:lang w:val="es-AR"/>
        </w:rPr>
      </w:pPr>
      <w:r w:rsidRPr="00C80A51">
        <w:rPr>
          <w:rFonts w:ascii="Palatino Linotype" w:eastAsiaTheme="minorEastAsia" w:hAnsi="Palatino Linotype" w:cs="Arial"/>
          <w:lang w:val="es-ES_tradnl"/>
        </w:rPr>
        <w:t xml:space="preserve">Se hace constar que </w:t>
      </w:r>
      <w:r w:rsidRPr="00C80A51">
        <w:rPr>
          <w:rFonts w:ascii="Palatino Linotype" w:hAnsi="Palatino Linotype" w:cs="Arial"/>
        </w:rPr>
        <w:t xml:space="preserve">la entonces </w:t>
      </w:r>
      <w:r w:rsidRPr="00C80A51">
        <w:rPr>
          <w:rFonts w:ascii="Palatino Linotype" w:hAnsi="Palatino Linotype" w:cs="Arial"/>
          <w:b/>
        </w:rPr>
        <w:t>SOLICITANTE</w:t>
      </w:r>
      <w:r w:rsidRPr="00C80A51">
        <w:rPr>
          <w:rFonts w:ascii="Palatino Linotype" w:hAnsi="Palatino Linotype" w:cs="Arial"/>
        </w:rPr>
        <w:t xml:space="preserve"> señaló como modalidad de entrega de la información</w:t>
      </w:r>
      <w:r w:rsidRPr="00C80A51">
        <w:rPr>
          <w:rFonts w:ascii="Palatino Linotype" w:hAnsi="Palatino Linotype" w:cs="Arial"/>
          <w:b/>
        </w:rPr>
        <w:t>:</w:t>
      </w:r>
      <w:r w:rsidR="006F5B94">
        <w:rPr>
          <w:rFonts w:ascii="Palatino Linotype" w:eastAsia="Calibri" w:hAnsi="Palatino Linotype" w:cs="Arial"/>
          <w:lang w:val="es-AR"/>
        </w:rPr>
        <w:t xml:space="preserve"> </w:t>
      </w:r>
      <w:r w:rsidR="006F5B94" w:rsidRPr="006F5B94">
        <w:rPr>
          <w:rFonts w:ascii="Palatino Linotype" w:eastAsia="Calibri" w:hAnsi="Palatino Linotype" w:cs="Arial"/>
          <w:b/>
          <w:lang w:val="es-AR"/>
        </w:rPr>
        <w:t>Copias Certificadas.</w:t>
      </w:r>
      <w:r w:rsidR="006F5B94">
        <w:rPr>
          <w:rFonts w:ascii="Palatino Linotype" w:eastAsia="Calibri" w:hAnsi="Palatino Linotype" w:cs="Arial"/>
          <w:lang w:val="es-AR"/>
        </w:rPr>
        <w:t xml:space="preserve"> </w:t>
      </w:r>
    </w:p>
    <w:p w14:paraId="549CFD2A" w14:textId="77777777" w:rsidR="002C727E" w:rsidRPr="00C80A51" w:rsidRDefault="002C727E" w:rsidP="00586C7C">
      <w:pPr>
        <w:tabs>
          <w:tab w:val="left" w:pos="426"/>
        </w:tabs>
        <w:spacing w:before="240" w:after="240" w:line="360" w:lineRule="auto"/>
        <w:contextualSpacing/>
        <w:jc w:val="both"/>
        <w:rPr>
          <w:rFonts w:ascii="Palatino Linotype" w:eastAsia="MS Mincho" w:hAnsi="Palatino Linotype"/>
          <w:lang w:val="es-ES_tradnl"/>
        </w:rPr>
      </w:pPr>
    </w:p>
    <w:p w14:paraId="4F88AFC4" w14:textId="0FD1E767" w:rsidR="00C80A51" w:rsidRPr="00C80A51" w:rsidRDefault="006F5B94" w:rsidP="00586C7C">
      <w:pPr>
        <w:tabs>
          <w:tab w:val="left" w:pos="426"/>
        </w:tabs>
        <w:spacing w:before="240" w:after="240" w:line="360" w:lineRule="auto"/>
        <w:contextualSpacing/>
        <w:jc w:val="both"/>
        <w:rPr>
          <w:rFonts w:ascii="Palatino Linotype" w:eastAsia="MS Mincho" w:hAnsi="Palatino Linotype"/>
          <w:lang w:val="es-ES_tradnl"/>
        </w:rPr>
      </w:pPr>
      <w:r>
        <w:rPr>
          <w:rFonts w:ascii="Palatino Linotype" w:eastAsia="MS Mincho" w:hAnsi="Palatino Linotype"/>
          <w:lang w:val="es-ES_tradnl"/>
        </w:rPr>
        <w:t>El treinta y uno (31) de mayo</w:t>
      </w:r>
      <w:r w:rsidR="00C80A51" w:rsidRPr="00C80A51">
        <w:rPr>
          <w:rFonts w:ascii="Palatino Linotype" w:eastAsia="MS Mincho" w:hAnsi="Palatino Linotype"/>
          <w:lang w:val="es-ES_tradnl"/>
        </w:rPr>
        <w:t xml:space="preserve"> de dos mil veintiuno, el </w:t>
      </w:r>
      <w:r w:rsidR="00C80A51" w:rsidRPr="00C80A51">
        <w:rPr>
          <w:rFonts w:ascii="Palatino Linotype" w:eastAsia="MS Mincho" w:hAnsi="Palatino Linotype"/>
          <w:b/>
          <w:bCs/>
          <w:lang w:val="es-ES_tradnl"/>
        </w:rPr>
        <w:t>SUJETO OBLIGADO</w:t>
      </w:r>
      <w:r w:rsidR="00C80A51" w:rsidRPr="00C80A51">
        <w:rPr>
          <w:rFonts w:ascii="Palatino Linotype" w:eastAsia="MS Mincho" w:hAnsi="Palatino Linotype"/>
          <w:lang w:val="es-ES_tradnl"/>
        </w:rPr>
        <w:t xml:space="preserve"> requirió a la entonces </w:t>
      </w:r>
      <w:r w:rsidR="00C80A51" w:rsidRPr="00C80A51">
        <w:rPr>
          <w:rFonts w:ascii="Palatino Linotype" w:eastAsia="MS Mincho" w:hAnsi="Palatino Linotype"/>
          <w:b/>
          <w:bCs/>
          <w:lang w:val="es-ES_tradnl"/>
        </w:rPr>
        <w:t>SOLICITANTE</w:t>
      </w:r>
      <w:r w:rsidR="00C80A51" w:rsidRPr="00C80A51">
        <w:rPr>
          <w:rFonts w:ascii="Palatino Linotype" w:eastAsia="MS Mincho" w:hAnsi="Palatino Linotype"/>
          <w:lang w:val="es-ES_tradnl"/>
        </w:rPr>
        <w:t xml:space="preserve"> que aclarase su solicitud en los siguientes términos:</w:t>
      </w:r>
    </w:p>
    <w:p w14:paraId="49CBC90B" w14:textId="77777777" w:rsidR="00C80A51" w:rsidRPr="00C80A51" w:rsidRDefault="00C80A51" w:rsidP="00C80A51">
      <w:pPr>
        <w:tabs>
          <w:tab w:val="left" w:pos="426"/>
        </w:tabs>
        <w:spacing w:before="240" w:after="240" w:line="360" w:lineRule="auto"/>
        <w:contextualSpacing/>
        <w:jc w:val="both"/>
        <w:rPr>
          <w:rFonts w:ascii="Palatino Linotype" w:eastAsia="MS Mincho" w:hAnsi="Palatino Linotype"/>
          <w:lang w:val="es-ES_tradnl"/>
        </w:rPr>
      </w:pPr>
    </w:p>
    <w:p w14:paraId="0CABBC67" w14:textId="1B4CA7D6" w:rsidR="006F5B94" w:rsidRPr="006F5B94" w:rsidRDefault="00C80A51" w:rsidP="006F5B94">
      <w:pPr>
        <w:tabs>
          <w:tab w:val="left" w:pos="426"/>
        </w:tabs>
        <w:spacing w:before="240" w:after="240" w:line="276" w:lineRule="auto"/>
        <w:ind w:left="567" w:right="567"/>
        <w:contextualSpacing/>
        <w:jc w:val="right"/>
        <w:rPr>
          <w:rFonts w:ascii="Palatino Linotype" w:eastAsia="MS Mincho" w:hAnsi="Palatino Linotype"/>
          <w:i/>
          <w:iCs/>
          <w:sz w:val="22"/>
          <w:szCs w:val="22"/>
          <w:lang w:val="es-MX"/>
        </w:rPr>
      </w:pPr>
      <w:r w:rsidRPr="00C80A51">
        <w:rPr>
          <w:rFonts w:ascii="Palatino Linotype" w:eastAsia="MS Mincho" w:hAnsi="Palatino Linotype"/>
          <w:i/>
          <w:iCs/>
          <w:sz w:val="22"/>
          <w:szCs w:val="22"/>
          <w:lang w:val="es-MX"/>
        </w:rPr>
        <w:t>“</w:t>
      </w:r>
      <w:r w:rsidR="006F5B94" w:rsidRPr="006F5B94">
        <w:rPr>
          <w:rFonts w:ascii="Palatino Linotype" w:eastAsia="MS Mincho" w:hAnsi="Palatino Linotype"/>
          <w:i/>
          <w:iCs/>
          <w:sz w:val="22"/>
          <w:szCs w:val="22"/>
          <w:lang w:val="es-MX"/>
        </w:rPr>
        <w:t>Metepec, México a 31 de Mayo de 2021</w:t>
      </w:r>
    </w:p>
    <w:p w14:paraId="336778DC" w14:textId="0A0B198B" w:rsidR="006F5B94" w:rsidRPr="006F5B94" w:rsidRDefault="006F5B94" w:rsidP="006F5B94">
      <w:pPr>
        <w:tabs>
          <w:tab w:val="left" w:pos="426"/>
        </w:tabs>
        <w:spacing w:before="240" w:after="240" w:line="276" w:lineRule="auto"/>
        <w:ind w:left="567" w:right="567"/>
        <w:contextualSpacing/>
        <w:jc w:val="right"/>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 xml:space="preserve">Nombre del solicitante: </w:t>
      </w:r>
      <w:r w:rsidR="003D1B5D" w:rsidRPr="003D1B5D">
        <w:rPr>
          <w:rFonts w:ascii="Palatino Linotype" w:eastAsia="MS Mincho" w:hAnsi="Palatino Linotype"/>
          <w:i/>
          <w:iCs/>
          <w:sz w:val="22"/>
          <w:szCs w:val="22"/>
          <w:lang w:val="es-MX"/>
        </w:rPr>
        <w:t>XXXXXX XXXX XXXXXX</w:t>
      </w:r>
    </w:p>
    <w:p w14:paraId="239467AA" w14:textId="77777777" w:rsidR="006F5B94" w:rsidRDefault="006F5B94" w:rsidP="006F5B94">
      <w:pPr>
        <w:tabs>
          <w:tab w:val="left" w:pos="426"/>
        </w:tabs>
        <w:spacing w:before="240" w:after="240" w:line="276" w:lineRule="auto"/>
        <w:ind w:left="567" w:right="567"/>
        <w:contextualSpacing/>
        <w:jc w:val="right"/>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Folio de la solicitud: 00193/ISSEMYM/AD/2021</w:t>
      </w:r>
    </w:p>
    <w:p w14:paraId="6F9A40CD" w14:textId="77777777" w:rsidR="006F5B94" w:rsidRPr="006F5B94" w:rsidRDefault="006F5B94" w:rsidP="006F5B94">
      <w:pPr>
        <w:tabs>
          <w:tab w:val="left" w:pos="426"/>
        </w:tabs>
        <w:spacing w:before="240" w:after="240" w:line="276" w:lineRule="auto"/>
        <w:ind w:left="567" w:right="567"/>
        <w:contextualSpacing/>
        <w:jc w:val="right"/>
        <w:rPr>
          <w:rFonts w:ascii="Palatino Linotype" w:eastAsia="MS Mincho" w:hAnsi="Palatino Linotype"/>
          <w:i/>
          <w:iCs/>
          <w:sz w:val="22"/>
          <w:szCs w:val="22"/>
          <w:lang w:val="es-MX"/>
        </w:rPr>
      </w:pPr>
    </w:p>
    <w:p w14:paraId="0F59B323" w14:textId="77777777" w:rsidR="006F5B94" w:rsidRPr="006F5B94" w:rsidRDefault="006F5B94" w:rsidP="006F5B94">
      <w:pPr>
        <w:tabs>
          <w:tab w:val="left" w:pos="426"/>
        </w:tabs>
        <w:spacing w:before="240" w:after="240" w:line="276" w:lineRule="auto"/>
        <w:ind w:left="567" w:right="567"/>
        <w:contextualSpacing/>
        <w:jc w:val="both"/>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Con fundamento en el articulo 159 de la Ley de Transparencia y Acceso a la Información Pública del Estado de México y Municipios, se le requiere para que dentro del plazo de diez días hábiles realice lo siguiente:</w:t>
      </w:r>
    </w:p>
    <w:p w14:paraId="7F39F90A" w14:textId="77777777" w:rsidR="006F5B94" w:rsidRPr="006F5B94" w:rsidRDefault="006F5B94" w:rsidP="006F5B94">
      <w:pPr>
        <w:tabs>
          <w:tab w:val="left" w:pos="426"/>
        </w:tabs>
        <w:spacing w:before="240" w:after="240" w:line="276" w:lineRule="auto"/>
        <w:ind w:left="567" w:right="567"/>
        <w:contextualSpacing/>
        <w:jc w:val="both"/>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6E13DEBB" w14:textId="77777777" w:rsidR="006F5B94" w:rsidRDefault="006F5B94" w:rsidP="006F5B94">
      <w:pPr>
        <w:tabs>
          <w:tab w:val="left" w:pos="426"/>
        </w:tabs>
        <w:spacing w:before="240" w:after="240" w:line="276" w:lineRule="auto"/>
        <w:ind w:left="567" w:right="567"/>
        <w:contextualSpacing/>
        <w:jc w:val="both"/>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97B2D99" w14:textId="77777777" w:rsidR="006F5B94" w:rsidRPr="006F5B94" w:rsidRDefault="006F5B94" w:rsidP="006F5B94">
      <w:pPr>
        <w:tabs>
          <w:tab w:val="left" w:pos="426"/>
        </w:tabs>
        <w:spacing w:before="240" w:after="240" w:line="276" w:lineRule="auto"/>
        <w:ind w:left="567" w:right="567"/>
        <w:contextualSpacing/>
        <w:jc w:val="both"/>
        <w:rPr>
          <w:rFonts w:ascii="Palatino Linotype" w:eastAsia="MS Mincho" w:hAnsi="Palatino Linotype"/>
          <w:i/>
          <w:iCs/>
          <w:sz w:val="22"/>
          <w:szCs w:val="22"/>
          <w:lang w:val="es-MX"/>
        </w:rPr>
      </w:pPr>
    </w:p>
    <w:p w14:paraId="0B548D92" w14:textId="77777777" w:rsidR="006F5B94" w:rsidRPr="006F5B94" w:rsidRDefault="006F5B94" w:rsidP="006F5B94">
      <w:pPr>
        <w:tabs>
          <w:tab w:val="left" w:pos="426"/>
        </w:tabs>
        <w:spacing w:before="240" w:after="240" w:line="276" w:lineRule="auto"/>
        <w:ind w:left="567" w:right="567"/>
        <w:contextualSpacing/>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ATENTAMENTE</w:t>
      </w:r>
    </w:p>
    <w:p w14:paraId="48B70717" w14:textId="0BB4FDD9" w:rsidR="00C80A51" w:rsidRPr="00C80A51" w:rsidRDefault="006F5B94" w:rsidP="006F5B94">
      <w:pPr>
        <w:tabs>
          <w:tab w:val="left" w:pos="426"/>
        </w:tabs>
        <w:spacing w:before="240" w:after="240" w:line="276" w:lineRule="auto"/>
        <w:ind w:left="567" w:right="567"/>
        <w:contextualSpacing/>
        <w:rPr>
          <w:rFonts w:ascii="Palatino Linotype" w:eastAsia="MS Mincho" w:hAnsi="Palatino Linotype"/>
          <w:i/>
          <w:iCs/>
          <w:sz w:val="22"/>
          <w:szCs w:val="22"/>
          <w:lang w:val="es-MX"/>
        </w:rPr>
      </w:pPr>
      <w:r w:rsidRPr="006F5B94">
        <w:rPr>
          <w:rFonts w:ascii="Palatino Linotype" w:eastAsia="MS Mincho" w:hAnsi="Palatino Linotype"/>
          <w:i/>
          <w:iCs/>
          <w:sz w:val="22"/>
          <w:szCs w:val="22"/>
          <w:lang w:val="es-MX"/>
        </w:rPr>
        <w:t>LIC. EN PLANEACIÓN TERRITORIAL ABRAHAM ISRAEL BADÍA VARGAS</w:t>
      </w:r>
      <w:r w:rsidR="00C80A51" w:rsidRPr="00C80A51">
        <w:rPr>
          <w:rFonts w:ascii="Palatino Linotype" w:eastAsia="MS Mincho" w:hAnsi="Palatino Linotype"/>
          <w:i/>
          <w:iCs/>
          <w:sz w:val="22"/>
          <w:szCs w:val="22"/>
          <w:lang w:val="es-MX"/>
        </w:rPr>
        <w:t>”</w:t>
      </w:r>
      <w:r w:rsidR="00C80A51" w:rsidRPr="00C80A51">
        <w:rPr>
          <w:rFonts w:ascii="Palatino Linotype" w:eastAsia="MS Mincho" w:hAnsi="Palatino Linotype"/>
          <w:sz w:val="22"/>
          <w:szCs w:val="22"/>
          <w:lang w:val="es-MX"/>
        </w:rPr>
        <w:t xml:space="preserve"> (Sic)</w:t>
      </w:r>
    </w:p>
    <w:p w14:paraId="3097D0FA" w14:textId="77777777" w:rsidR="00C80A51" w:rsidRPr="00C80A51" w:rsidRDefault="00C80A51" w:rsidP="00C80A51">
      <w:pPr>
        <w:tabs>
          <w:tab w:val="left" w:pos="426"/>
        </w:tabs>
        <w:spacing w:before="240" w:after="240" w:line="360" w:lineRule="auto"/>
        <w:contextualSpacing/>
        <w:jc w:val="both"/>
        <w:rPr>
          <w:rFonts w:ascii="Palatino Linotype" w:eastAsia="MS Mincho" w:hAnsi="Palatino Linotype"/>
          <w:lang w:val="es-ES_tradnl"/>
        </w:rPr>
      </w:pPr>
    </w:p>
    <w:p w14:paraId="4B38D592" w14:textId="3F109C4D" w:rsidR="00C80A51" w:rsidRPr="00C80A51" w:rsidRDefault="00304486" w:rsidP="00131BA1">
      <w:pPr>
        <w:numPr>
          <w:ilvl w:val="0"/>
          <w:numId w:val="1"/>
        </w:numPr>
        <w:tabs>
          <w:tab w:val="left" w:pos="426"/>
        </w:tabs>
        <w:spacing w:before="240" w:after="240" w:line="360" w:lineRule="auto"/>
        <w:ind w:left="0" w:firstLine="0"/>
        <w:contextualSpacing/>
        <w:jc w:val="both"/>
        <w:rPr>
          <w:rFonts w:ascii="Palatino Linotype" w:eastAsia="MS Mincho" w:hAnsi="Palatino Linotype"/>
          <w:lang w:val="es-ES_tradnl"/>
        </w:rPr>
      </w:pPr>
      <w:r w:rsidRPr="00116482">
        <w:rPr>
          <w:rFonts w:ascii="Palatino Linotype" w:eastAsia="MS Mincho" w:hAnsi="Palatino Linotype"/>
          <w:lang w:val="es-ES_tradnl"/>
        </w:rPr>
        <w:t>Adjunt</w:t>
      </w:r>
      <w:r w:rsidR="00116482" w:rsidRPr="00116482">
        <w:rPr>
          <w:rFonts w:ascii="Palatino Linotype" w:eastAsia="MS Mincho" w:hAnsi="Palatino Linotype"/>
          <w:color w:val="000000" w:themeColor="text1"/>
          <w:lang w:val="es-ES_tradnl"/>
        </w:rPr>
        <w:t xml:space="preserve">o a </w:t>
      </w:r>
      <w:r w:rsidR="00C80A51" w:rsidRPr="00C80A51">
        <w:rPr>
          <w:rFonts w:ascii="Palatino Linotype" w:eastAsia="MS Mincho" w:hAnsi="Palatino Linotype"/>
          <w:color w:val="000000" w:themeColor="text1"/>
          <w:lang w:val="es-ES_tradnl"/>
        </w:rPr>
        <w:t xml:space="preserve"> su solicitud de aclaración, el </w:t>
      </w:r>
      <w:r w:rsidR="00C80A51" w:rsidRPr="00C80A51">
        <w:rPr>
          <w:rFonts w:ascii="Palatino Linotype" w:eastAsia="MS Mincho" w:hAnsi="Palatino Linotype"/>
          <w:b/>
          <w:bCs/>
          <w:color w:val="000000" w:themeColor="text1"/>
          <w:lang w:val="es-ES_tradnl"/>
        </w:rPr>
        <w:t>SUJETO OBLIGADO</w:t>
      </w:r>
      <w:r w:rsidR="00C80A51" w:rsidRPr="00C80A51">
        <w:rPr>
          <w:rFonts w:ascii="Palatino Linotype" w:eastAsia="MS Mincho" w:hAnsi="Palatino Linotype"/>
          <w:color w:val="000000" w:themeColor="text1"/>
          <w:lang w:val="es-ES_tradnl"/>
        </w:rPr>
        <w:t xml:space="preserve"> remitió el archivo electrónico denominado </w:t>
      </w:r>
      <w:r w:rsidR="00C80A51" w:rsidRPr="00C80A51">
        <w:rPr>
          <w:rFonts w:ascii="Palatino Linotype" w:eastAsia="MS Mincho" w:hAnsi="Palatino Linotype"/>
          <w:b/>
          <w:bCs/>
          <w:i/>
          <w:iCs/>
          <w:color w:val="000000" w:themeColor="text1"/>
          <w:lang w:val="es-ES_tradnl"/>
        </w:rPr>
        <w:t>“</w:t>
      </w:r>
      <w:r w:rsidR="006F5B94" w:rsidRPr="006F5B94">
        <w:rPr>
          <w:rFonts w:ascii="Palatino Linotype" w:eastAsia="MS Mincho" w:hAnsi="Palatino Linotype"/>
          <w:b/>
          <w:bCs/>
          <w:i/>
          <w:iCs/>
          <w:color w:val="000000" w:themeColor="text1"/>
          <w:lang w:val="es-ES_tradnl"/>
        </w:rPr>
        <w:t>ACLARACION 193.AD.pdf</w:t>
      </w:r>
      <w:r w:rsidR="00C80A51" w:rsidRPr="00C80A51">
        <w:rPr>
          <w:rFonts w:ascii="Palatino Linotype" w:eastAsia="MS Mincho" w:hAnsi="Palatino Linotype"/>
          <w:b/>
          <w:bCs/>
          <w:i/>
          <w:iCs/>
          <w:color w:val="000000" w:themeColor="text1"/>
          <w:lang w:val="es-ES_tradnl"/>
        </w:rPr>
        <w:t>”</w:t>
      </w:r>
      <w:r w:rsidR="00C80A51" w:rsidRPr="00C80A51">
        <w:rPr>
          <w:rFonts w:ascii="Palatino Linotype" w:eastAsia="MS Mincho" w:hAnsi="Palatino Linotype"/>
          <w:color w:val="000000" w:themeColor="text1"/>
          <w:lang w:val="es-ES_tradnl"/>
        </w:rPr>
        <w:t>, emitido por el Titular de la Unidad de Transparencia, y cuyo contenido esencial se transcribe a continuación:</w:t>
      </w:r>
    </w:p>
    <w:p w14:paraId="5E661834" w14:textId="77777777" w:rsidR="00C80A51" w:rsidRPr="00C80A51" w:rsidRDefault="00C80A51" w:rsidP="00C80A51">
      <w:pPr>
        <w:tabs>
          <w:tab w:val="left" w:pos="426"/>
        </w:tabs>
        <w:spacing w:before="240" w:after="240" w:line="360" w:lineRule="auto"/>
        <w:contextualSpacing/>
        <w:jc w:val="both"/>
        <w:rPr>
          <w:rFonts w:ascii="Palatino Linotype" w:eastAsia="MS Mincho" w:hAnsi="Palatino Linotype"/>
          <w:lang w:val="es-ES_tradnl"/>
        </w:rPr>
      </w:pPr>
    </w:p>
    <w:p w14:paraId="66FC189E" w14:textId="5C2CE3F4" w:rsidR="006F5B94" w:rsidRPr="006F5B94" w:rsidRDefault="00C80A51" w:rsidP="006F5B94">
      <w:pPr>
        <w:tabs>
          <w:tab w:val="left" w:pos="426"/>
        </w:tabs>
        <w:spacing w:before="240" w:after="240" w:line="276" w:lineRule="auto"/>
        <w:ind w:left="567" w:right="567"/>
        <w:contextualSpacing/>
        <w:jc w:val="both"/>
        <w:rPr>
          <w:rFonts w:ascii="Palatino Linotype" w:eastAsia="MS Mincho" w:hAnsi="Palatino Linotype"/>
          <w:i/>
          <w:iCs/>
          <w:sz w:val="22"/>
          <w:szCs w:val="22"/>
        </w:rPr>
      </w:pPr>
      <w:r w:rsidRPr="00C80A51">
        <w:rPr>
          <w:rFonts w:ascii="Palatino Linotype" w:eastAsia="MS Mincho" w:hAnsi="Palatino Linotype"/>
          <w:i/>
          <w:iCs/>
          <w:sz w:val="22"/>
          <w:szCs w:val="22"/>
          <w:lang w:val="es-ES_tradnl"/>
        </w:rPr>
        <w:t>“(…)</w:t>
      </w:r>
      <w:r w:rsidR="006F5B94" w:rsidRPr="006F5B94">
        <w:rPr>
          <w:rFonts w:ascii="Palatino Linotype" w:eastAsia="MS Mincho" w:hAnsi="Palatino Linotype"/>
          <w:i/>
          <w:iCs/>
          <w:sz w:val="22"/>
          <w:szCs w:val="22"/>
        </w:rPr>
        <w:t xml:space="preserve">“… se le requiere a la particular presente ante el Sistema de Acceso, Rectificación, Cancelación y Oposición de Datos Personales del Estado de México  SARCOEM, el documento a través de cual acredite la representación del C. </w:t>
      </w:r>
      <w:r w:rsidR="002C727E">
        <w:rPr>
          <w:rFonts w:ascii="Palatino Linotype" w:eastAsia="MS Mincho" w:hAnsi="Palatino Linotype"/>
          <w:i/>
          <w:iCs/>
          <w:sz w:val="22"/>
          <w:szCs w:val="22"/>
        </w:rPr>
        <w:t>XXXX XXXX XXXXXX</w:t>
      </w:r>
      <w:r w:rsidR="006F5B94" w:rsidRPr="006F5B94">
        <w:rPr>
          <w:rFonts w:ascii="Palatino Linotype" w:eastAsia="MS Mincho" w:hAnsi="Palatino Linotype"/>
          <w:i/>
          <w:iCs/>
          <w:sz w:val="22"/>
          <w:szCs w:val="22"/>
        </w:rPr>
        <w:t>, mediante un  poder notarial especial, o carta poder firmada ante dos testigos especificando que la representación se le otorgo para el trámite de acceso a datos personales ante este instituto de Seguridad Social del Estado de México y Municipios; antes del fallecimiento…” (Sic)</w:t>
      </w:r>
    </w:p>
    <w:p w14:paraId="01A5338B" w14:textId="77777777" w:rsidR="00C80A51" w:rsidRPr="00C80A51" w:rsidRDefault="00C80A51" w:rsidP="00C80A51">
      <w:pPr>
        <w:tabs>
          <w:tab w:val="left" w:pos="426"/>
        </w:tabs>
        <w:spacing w:before="240" w:after="240" w:line="360" w:lineRule="auto"/>
        <w:contextualSpacing/>
        <w:jc w:val="both"/>
        <w:rPr>
          <w:rFonts w:ascii="Palatino Linotype" w:eastAsia="MS Mincho" w:hAnsi="Palatino Linotype"/>
          <w:lang w:val="es-ES_tradnl"/>
        </w:rPr>
      </w:pPr>
    </w:p>
    <w:p w14:paraId="39B71CE9" w14:textId="1F7E10D9" w:rsidR="00C80A51" w:rsidRDefault="006F5B94" w:rsidP="00586C7C">
      <w:pPr>
        <w:tabs>
          <w:tab w:val="left" w:pos="426"/>
        </w:tabs>
        <w:spacing w:before="240" w:after="240" w:line="360" w:lineRule="auto"/>
        <w:contextualSpacing/>
        <w:jc w:val="both"/>
        <w:rPr>
          <w:rFonts w:ascii="Palatino Linotype" w:eastAsia="MS Mincho" w:hAnsi="Palatino Linotype"/>
          <w:lang w:val="es-ES_tradnl"/>
        </w:rPr>
      </w:pPr>
      <w:r>
        <w:rPr>
          <w:rFonts w:ascii="Palatino Linotype" w:eastAsia="MS Mincho" w:hAnsi="Palatino Linotype"/>
          <w:lang w:val="es-ES_tradnl"/>
        </w:rPr>
        <w:t xml:space="preserve">La particular en fecha treinta y uno (31) de mayo de dos mil veintiuno </w:t>
      </w:r>
      <w:r w:rsidR="00DA6ECE">
        <w:rPr>
          <w:rFonts w:ascii="Palatino Linotype" w:eastAsia="MS Mincho" w:hAnsi="Palatino Linotype"/>
          <w:lang w:val="es-ES_tradnl"/>
        </w:rPr>
        <w:t>en calidad de aclaración realizó entrega del documento “</w:t>
      </w:r>
      <w:hyperlink r:id="rId8" w:tgtFrame="_blank" w:history="1">
        <w:r w:rsidR="00DA6ECE" w:rsidRPr="00DA6ECE">
          <w:rPr>
            <w:rStyle w:val="Hipervnculo"/>
            <w:rFonts w:ascii="Palatino Linotype" w:eastAsia="MS Mincho" w:hAnsi="Palatino Linotype"/>
            <w:b/>
            <w:bCs/>
            <w:i/>
            <w:color w:val="auto"/>
            <w:u w:val="none"/>
          </w:rPr>
          <w:t>Acta de Matrimonio ok.pdf</w:t>
        </w:r>
      </w:hyperlink>
      <w:r w:rsidR="00DA6ECE" w:rsidRPr="00DA6ECE">
        <w:rPr>
          <w:rFonts w:ascii="Palatino Linotype" w:eastAsia="MS Mincho" w:hAnsi="Palatino Linotype"/>
          <w:i/>
          <w:lang w:val="es-ES_tradnl"/>
        </w:rPr>
        <w:t>”</w:t>
      </w:r>
      <w:r w:rsidR="00DA6ECE">
        <w:rPr>
          <w:rFonts w:ascii="Palatino Linotype" w:eastAsia="MS Mincho" w:hAnsi="Palatino Linotype"/>
          <w:i/>
          <w:lang w:val="es-ES_tradnl"/>
        </w:rPr>
        <w:t xml:space="preserve">, </w:t>
      </w:r>
      <w:r w:rsidR="00DA6ECE">
        <w:rPr>
          <w:rFonts w:ascii="Palatino Linotype" w:eastAsia="MS Mincho" w:hAnsi="Palatino Linotype"/>
          <w:lang w:val="es-ES_tradnl"/>
        </w:rPr>
        <w:t xml:space="preserve">mismo que se describe a continuación: </w:t>
      </w:r>
    </w:p>
    <w:p w14:paraId="2E8D8212" w14:textId="77777777" w:rsidR="00DA6ECE" w:rsidRDefault="00DA6ECE" w:rsidP="00DA6ECE">
      <w:pPr>
        <w:tabs>
          <w:tab w:val="left" w:pos="426"/>
        </w:tabs>
        <w:spacing w:before="240" w:after="240" w:line="360" w:lineRule="auto"/>
        <w:contextualSpacing/>
        <w:jc w:val="both"/>
        <w:rPr>
          <w:rFonts w:ascii="Palatino Linotype" w:eastAsia="MS Mincho" w:hAnsi="Palatino Linotype"/>
          <w:lang w:val="es-ES_tradnl"/>
        </w:rPr>
      </w:pPr>
    </w:p>
    <w:p w14:paraId="05B8D989" w14:textId="4E11F1A6" w:rsidR="00DA6ECE" w:rsidRPr="00DA6ECE" w:rsidRDefault="00BF6E37" w:rsidP="00DA6ECE">
      <w:pPr>
        <w:pStyle w:val="Prrafodelista"/>
        <w:numPr>
          <w:ilvl w:val="0"/>
          <w:numId w:val="4"/>
        </w:numPr>
        <w:tabs>
          <w:tab w:val="left" w:pos="426"/>
        </w:tabs>
        <w:spacing w:before="240" w:after="240" w:line="360" w:lineRule="auto"/>
        <w:ind w:left="709" w:right="616" w:hanging="142"/>
        <w:contextualSpacing/>
        <w:jc w:val="both"/>
        <w:rPr>
          <w:rFonts w:ascii="Palatino Linotype" w:eastAsia="MS Mincho" w:hAnsi="Palatino Linotype"/>
          <w:lang w:val="es-ES_tradnl"/>
        </w:rPr>
      </w:pPr>
      <w:hyperlink r:id="rId9" w:tgtFrame="_blank" w:history="1">
        <w:r w:rsidR="00DA6ECE" w:rsidRPr="00DA6ECE">
          <w:rPr>
            <w:rStyle w:val="Hipervnculo"/>
            <w:rFonts w:ascii="Palatino Linotype" w:eastAsia="Calibri" w:hAnsi="Palatino Linotype" w:cs="Arial"/>
            <w:b/>
            <w:bCs/>
            <w:color w:val="auto"/>
            <w:u w:val="none"/>
            <w:lang w:eastAsia="es-MX"/>
          </w:rPr>
          <w:t>Acta de Matrimonio ok.pdf</w:t>
        </w:r>
      </w:hyperlink>
      <w:r w:rsidR="00DA6ECE">
        <w:rPr>
          <w:rFonts w:ascii="Palatino Linotype" w:eastAsia="Calibri" w:hAnsi="Palatino Linotype" w:cs="Arial"/>
          <w:color w:val="000000"/>
          <w:lang w:val="es-MX" w:eastAsia="es-MX"/>
        </w:rPr>
        <w:t xml:space="preserve">: </w:t>
      </w:r>
      <w:r w:rsidR="00DA6ECE" w:rsidRPr="00DA6ECE">
        <w:rPr>
          <w:rFonts w:ascii="Palatino Linotype" w:eastAsia="Calibri" w:hAnsi="Palatino Linotype" w:cs="Arial"/>
          <w:color w:val="000000"/>
          <w:lang w:val="es-MX" w:eastAsia="es-MX"/>
        </w:rPr>
        <w:t xml:space="preserve">Documento electrónico que en una hoja contiene el Acta de Matrimonio con Folio </w:t>
      </w:r>
      <w:r w:rsidR="002C727E">
        <w:rPr>
          <w:rFonts w:ascii="Palatino Linotype" w:eastAsia="Calibri" w:hAnsi="Palatino Linotype" w:cs="Arial"/>
          <w:color w:val="000000"/>
          <w:lang w:val="es-MX" w:eastAsia="es-MX"/>
        </w:rPr>
        <w:t>XXXXXXX,</w:t>
      </w:r>
      <w:r w:rsidR="00DA6ECE" w:rsidRPr="00DA6ECE">
        <w:rPr>
          <w:rFonts w:ascii="Palatino Linotype" w:eastAsia="Calibri" w:hAnsi="Palatino Linotype" w:cs="Arial"/>
          <w:color w:val="000000"/>
          <w:lang w:val="es-MX" w:eastAsia="es-MX"/>
        </w:rPr>
        <w:t xml:space="preserve"> de fecha </w:t>
      </w:r>
      <w:r w:rsidR="002C727E">
        <w:rPr>
          <w:rFonts w:ascii="Palatino Linotype" w:eastAsia="Calibri" w:hAnsi="Palatino Linotype" w:cs="Arial"/>
          <w:color w:val="000000"/>
          <w:lang w:val="es-MX" w:eastAsia="es-MX"/>
        </w:rPr>
        <w:t>XXXXX</w:t>
      </w:r>
      <w:r w:rsidR="00BE69A8">
        <w:rPr>
          <w:rFonts w:ascii="Palatino Linotype" w:eastAsia="Calibri" w:hAnsi="Palatino Linotype" w:cs="Arial"/>
          <w:color w:val="000000"/>
          <w:lang w:val="es-MX" w:eastAsia="es-MX"/>
        </w:rPr>
        <w:t xml:space="preserve"> (XX</w:t>
      </w:r>
      <w:r w:rsidR="00DA6ECE" w:rsidRPr="00DA6ECE">
        <w:rPr>
          <w:rFonts w:ascii="Palatino Linotype" w:eastAsia="Calibri" w:hAnsi="Palatino Linotype" w:cs="Arial"/>
          <w:color w:val="000000"/>
          <w:lang w:val="es-MX" w:eastAsia="es-MX"/>
        </w:rPr>
        <w:t xml:space="preserve">) de </w:t>
      </w:r>
      <w:r w:rsidR="00BE69A8">
        <w:rPr>
          <w:rFonts w:ascii="Palatino Linotype" w:eastAsia="Calibri" w:hAnsi="Palatino Linotype" w:cs="Arial"/>
          <w:color w:val="000000"/>
          <w:lang w:val="es-MX" w:eastAsia="es-MX"/>
        </w:rPr>
        <w:t>XXXXXXX</w:t>
      </w:r>
      <w:r w:rsidR="00DA6ECE" w:rsidRPr="00DA6ECE">
        <w:rPr>
          <w:rFonts w:ascii="Palatino Linotype" w:eastAsia="Calibri" w:hAnsi="Palatino Linotype" w:cs="Arial"/>
          <w:color w:val="000000"/>
          <w:lang w:val="es-MX" w:eastAsia="es-MX"/>
        </w:rPr>
        <w:t xml:space="preserve"> de </w:t>
      </w:r>
      <w:r w:rsidR="00BE69A8">
        <w:rPr>
          <w:rFonts w:ascii="Palatino Linotype" w:eastAsia="Calibri" w:hAnsi="Palatino Linotype" w:cs="Arial"/>
          <w:color w:val="000000"/>
          <w:lang w:val="es-MX" w:eastAsia="es-MX"/>
        </w:rPr>
        <w:t>XXX XXXXXXXXXX XXXXXX X XXX</w:t>
      </w:r>
      <w:r w:rsidR="00DA6ECE" w:rsidRPr="00DA6ECE">
        <w:rPr>
          <w:rFonts w:ascii="Palatino Linotype" w:eastAsia="Calibri" w:hAnsi="Palatino Linotype" w:cs="Arial"/>
          <w:color w:val="000000"/>
          <w:lang w:val="es-MX" w:eastAsia="es-MX"/>
        </w:rPr>
        <w:t xml:space="preserve">,  suscrita por el Oficial 03 del Registro Civil de Toluca, mediante la cual se observa contrajeron matrimonio la solicitante de la información y </w:t>
      </w:r>
      <w:r w:rsidR="00DA6ECE" w:rsidRPr="00DA6ECE">
        <w:rPr>
          <w:rFonts w:ascii="Palatino Linotype" w:hAnsi="Palatino Linotype" w:cs="Arial"/>
          <w:color w:val="000000"/>
          <w:lang w:val="es-MX" w:eastAsia="es-MX"/>
        </w:rPr>
        <w:t>la persona de la cual se solicita acceso a sus datos.</w:t>
      </w:r>
    </w:p>
    <w:p w14:paraId="40DCE013" w14:textId="77777777" w:rsidR="00C80A51" w:rsidRPr="00C80A51" w:rsidRDefault="00C80A51" w:rsidP="00C80A51">
      <w:pPr>
        <w:tabs>
          <w:tab w:val="left" w:pos="426"/>
        </w:tabs>
        <w:spacing w:before="240" w:after="240" w:line="360" w:lineRule="auto"/>
        <w:contextualSpacing/>
        <w:jc w:val="both"/>
        <w:rPr>
          <w:rFonts w:ascii="Palatino Linotype" w:eastAsia="MS Mincho" w:hAnsi="Palatino Linotype"/>
          <w:lang w:val="es-ES_tradnl"/>
        </w:rPr>
      </w:pPr>
    </w:p>
    <w:p w14:paraId="748D1E81" w14:textId="7B23A94F" w:rsidR="00C80A51" w:rsidRPr="009347F4" w:rsidRDefault="00C80A51" w:rsidP="00586C7C">
      <w:pPr>
        <w:tabs>
          <w:tab w:val="left" w:pos="426"/>
        </w:tabs>
        <w:spacing w:before="240" w:after="240" w:line="360" w:lineRule="auto"/>
        <w:contextualSpacing/>
        <w:jc w:val="both"/>
        <w:rPr>
          <w:rFonts w:ascii="Palatino Linotype" w:eastAsia="MS Mincho" w:hAnsi="Palatino Linotype"/>
          <w:lang w:val="es-ES_tradnl"/>
        </w:rPr>
      </w:pPr>
      <w:r w:rsidRPr="00C80A51">
        <w:rPr>
          <w:rFonts w:ascii="Palatino Linotype" w:eastAsiaTheme="minorEastAsia" w:hAnsi="Palatino Linotype" w:cstheme="minorBidi"/>
          <w:color w:val="000000"/>
          <w:szCs w:val="14"/>
          <w:lang w:val="es-ES_tradnl"/>
        </w:rPr>
        <w:lastRenderedPageBreak/>
        <w:t xml:space="preserve">El </w:t>
      </w:r>
      <w:r w:rsidR="00DA6ECE">
        <w:rPr>
          <w:rFonts w:ascii="Palatino Linotype" w:eastAsiaTheme="minorEastAsia" w:hAnsi="Palatino Linotype" w:cstheme="minorBidi"/>
          <w:color w:val="000000"/>
          <w:szCs w:val="14"/>
          <w:lang w:val="es-ES_tradnl"/>
        </w:rPr>
        <w:t>uno (01</w:t>
      </w:r>
      <w:r w:rsidR="00413792">
        <w:rPr>
          <w:rFonts w:ascii="Palatino Linotype" w:eastAsiaTheme="minorEastAsia" w:hAnsi="Palatino Linotype" w:cstheme="minorBidi"/>
          <w:color w:val="000000"/>
          <w:szCs w:val="14"/>
          <w:lang w:val="es-ES_tradnl"/>
        </w:rPr>
        <w:t>) de</w:t>
      </w:r>
      <w:r w:rsidR="00304486">
        <w:rPr>
          <w:rFonts w:ascii="Palatino Linotype" w:eastAsiaTheme="minorEastAsia" w:hAnsi="Palatino Linotype" w:cstheme="minorBidi"/>
          <w:color w:val="000000"/>
          <w:szCs w:val="14"/>
          <w:lang w:val="es-ES_tradnl"/>
        </w:rPr>
        <w:t xml:space="preserve"> jun</w:t>
      </w:r>
      <w:r w:rsidR="00DA6ECE">
        <w:rPr>
          <w:rFonts w:ascii="Palatino Linotype" w:eastAsiaTheme="minorEastAsia" w:hAnsi="Palatino Linotype" w:cstheme="minorBidi"/>
          <w:color w:val="000000"/>
          <w:szCs w:val="14"/>
          <w:lang w:val="es-ES_tradnl"/>
        </w:rPr>
        <w:t xml:space="preserve">io </w:t>
      </w:r>
      <w:r w:rsidRPr="00C80A51">
        <w:rPr>
          <w:rFonts w:ascii="Palatino Linotype" w:eastAsiaTheme="minorEastAsia" w:hAnsi="Palatino Linotype" w:cstheme="minorBidi"/>
          <w:color w:val="000000"/>
          <w:szCs w:val="14"/>
          <w:lang w:val="es-ES_tradnl"/>
        </w:rPr>
        <w:t xml:space="preserve">de dos mil veintiuno, el </w:t>
      </w:r>
      <w:r w:rsidRPr="00C80A51">
        <w:rPr>
          <w:rFonts w:ascii="Palatino Linotype" w:eastAsiaTheme="minorEastAsia" w:hAnsi="Palatino Linotype" w:cstheme="minorBidi"/>
          <w:b/>
          <w:color w:val="000000"/>
          <w:szCs w:val="14"/>
          <w:lang w:val="es-ES_tradnl"/>
        </w:rPr>
        <w:t>SUJETO OBLIGADO</w:t>
      </w:r>
      <w:r w:rsidRPr="00C80A51">
        <w:rPr>
          <w:rFonts w:ascii="Palatino Linotype" w:eastAsiaTheme="minorEastAsia" w:hAnsi="Palatino Linotype" w:cstheme="minorBidi"/>
          <w:color w:val="000000"/>
          <w:szCs w:val="14"/>
          <w:lang w:val="es-ES_tradnl"/>
        </w:rPr>
        <w:t xml:space="preserve"> notificó en el </w:t>
      </w:r>
      <w:r w:rsidRPr="00304486">
        <w:rPr>
          <w:rFonts w:ascii="Palatino Linotype" w:eastAsiaTheme="minorEastAsia" w:hAnsi="Palatino Linotype" w:cstheme="minorBidi"/>
          <w:b/>
          <w:color w:val="000000"/>
          <w:szCs w:val="14"/>
          <w:lang w:val="es-ES_tradnl"/>
        </w:rPr>
        <w:t xml:space="preserve">SAIMEX </w:t>
      </w:r>
      <w:r w:rsidRPr="00C80A51">
        <w:rPr>
          <w:rFonts w:ascii="Palatino Linotype" w:eastAsiaTheme="minorEastAsia" w:hAnsi="Palatino Linotype" w:cstheme="minorBidi"/>
          <w:color w:val="000000"/>
          <w:szCs w:val="14"/>
          <w:lang w:val="es-ES_tradnl"/>
        </w:rPr>
        <w:t>que la solicitud se tendría por no presentada conforme a lo siguiente:</w:t>
      </w:r>
    </w:p>
    <w:p w14:paraId="6C5E2BA5" w14:textId="77777777" w:rsidR="009347F4" w:rsidRPr="00C80A51" w:rsidRDefault="009347F4" w:rsidP="009347F4">
      <w:pPr>
        <w:tabs>
          <w:tab w:val="left" w:pos="426"/>
        </w:tabs>
        <w:spacing w:before="240" w:after="240" w:line="360" w:lineRule="auto"/>
        <w:contextualSpacing/>
        <w:jc w:val="both"/>
        <w:rPr>
          <w:rFonts w:ascii="Palatino Linotype" w:eastAsia="MS Mincho" w:hAnsi="Palatino Linotype"/>
          <w:lang w:val="es-ES_tradnl"/>
        </w:rPr>
      </w:pPr>
    </w:p>
    <w:p w14:paraId="21E21C0D" w14:textId="4EA084BD" w:rsidR="008C048F" w:rsidRPr="008C048F" w:rsidRDefault="00C80A51" w:rsidP="008C048F">
      <w:pPr>
        <w:ind w:left="851" w:right="567"/>
        <w:jc w:val="right"/>
        <w:rPr>
          <w:rFonts w:ascii="Palatino Linotype" w:eastAsiaTheme="minorEastAsia" w:hAnsi="Palatino Linotype" w:cstheme="minorBidi"/>
          <w:i/>
          <w:noProof/>
          <w:lang w:val="es-MX" w:eastAsia="es-MX"/>
        </w:rPr>
      </w:pPr>
      <w:r w:rsidRPr="00C80A51">
        <w:rPr>
          <w:rFonts w:ascii="Palatino Linotype" w:eastAsiaTheme="minorEastAsia" w:hAnsi="Palatino Linotype" w:cstheme="minorBidi"/>
          <w:i/>
          <w:noProof/>
          <w:lang w:val="es-MX" w:eastAsia="es-MX"/>
        </w:rPr>
        <w:t>“</w:t>
      </w:r>
      <w:r w:rsidR="008C048F" w:rsidRPr="008C048F">
        <w:rPr>
          <w:rFonts w:ascii="Palatino Linotype" w:eastAsiaTheme="minorEastAsia" w:hAnsi="Palatino Linotype" w:cstheme="minorBidi"/>
          <w:i/>
          <w:noProof/>
          <w:lang w:val="es-MX" w:eastAsia="es-MX"/>
        </w:rPr>
        <w:t>Metepec, México a 01 de Junio de 2021</w:t>
      </w:r>
    </w:p>
    <w:p w14:paraId="7A5AF509" w14:textId="14625FDE" w:rsidR="008C048F" w:rsidRPr="008C048F" w:rsidRDefault="008C048F" w:rsidP="008C048F">
      <w:pPr>
        <w:ind w:left="851" w:right="567"/>
        <w:jc w:val="right"/>
        <w:rPr>
          <w:rFonts w:ascii="Palatino Linotype" w:eastAsiaTheme="minorEastAsia" w:hAnsi="Palatino Linotype" w:cstheme="minorBidi"/>
          <w:i/>
          <w:noProof/>
          <w:lang w:val="es-MX" w:eastAsia="es-MX"/>
        </w:rPr>
      </w:pPr>
      <w:r w:rsidRPr="008C048F">
        <w:rPr>
          <w:rFonts w:ascii="Palatino Linotype" w:eastAsiaTheme="minorEastAsia" w:hAnsi="Palatino Linotype" w:cstheme="minorBidi"/>
          <w:i/>
          <w:noProof/>
          <w:lang w:val="es-MX" w:eastAsia="es-MX"/>
        </w:rPr>
        <w:t>Nombre del solicitante:</w:t>
      </w:r>
      <w:r w:rsidR="003D1B5D" w:rsidRPr="003D1B5D">
        <w:t xml:space="preserve"> </w:t>
      </w:r>
      <w:r w:rsidR="003D1B5D" w:rsidRPr="003D1B5D">
        <w:rPr>
          <w:rFonts w:ascii="Palatino Linotype" w:eastAsiaTheme="minorEastAsia" w:hAnsi="Palatino Linotype" w:cstheme="minorBidi"/>
          <w:i/>
          <w:noProof/>
          <w:lang w:val="es-MX" w:eastAsia="es-MX"/>
        </w:rPr>
        <w:t>XXXXXX XXXX XXXXXX</w:t>
      </w:r>
      <w:r w:rsidRPr="008C048F">
        <w:rPr>
          <w:rFonts w:ascii="Palatino Linotype" w:eastAsiaTheme="minorEastAsia" w:hAnsi="Palatino Linotype" w:cstheme="minorBidi"/>
          <w:i/>
          <w:noProof/>
          <w:lang w:val="es-MX" w:eastAsia="es-MX"/>
        </w:rPr>
        <w:t xml:space="preserve"> </w:t>
      </w:r>
    </w:p>
    <w:p w14:paraId="0E776411" w14:textId="77777777" w:rsidR="008C048F" w:rsidRDefault="008C048F" w:rsidP="008C048F">
      <w:pPr>
        <w:ind w:left="851" w:right="567"/>
        <w:jc w:val="right"/>
        <w:rPr>
          <w:rFonts w:ascii="Palatino Linotype" w:eastAsiaTheme="minorEastAsia" w:hAnsi="Palatino Linotype" w:cstheme="minorBidi"/>
          <w:i/>
          <w:noProof/>
          <w:lang w:val="es-MX" w:eastAsia="es-MX"/>
        </w:rPr>
      </w:pPr>
      <w:r w:rsidRPr="008C048F">
        <w:rPr>
          <w:rFonts w:ascii="Palatino Linotype" w:eastAsiaTheme="minorEastAsia" w:hAnsi="Palatino Linotype" w:cstheme="minorBidi"/>
          <w:i/>
          <w:noProof/>
          <w:lang w:val="es-MX" w:eastAsia="es-MX"/>
        </w:rPr>
        <w:t>Folio de la solicitud: 00193/ISSEMYM/AD/2021</w:t>
      </w:r>
    </w:p>
    <w:p w14:paraId="594BDE6B" w14:textId="77777777" w:rsidR="008C048F" w:rsidRPr="008C048F" w:rsidRDefault="008C048F" w:rsidP="008C048F">
      <w:pPr>
        <w:ind w:left="851" w:right="567"/>
        <w:jc w:val="both"/>
        <w:rPr>
          <w:rFonts w:ascii="Palatino Linotype" w:eastAsiaTheme="minorEastAsia" w:hAnsi="Palatino Linotype" w:cstheme="minorBidi"/>
          <w:i/>
          <w:noProof/>
          <w:lang w:val="es-MX" w:eastAsia="es-MX"/>
        </w:rPr>
      </w:pPr>
    </w:p>
    <w:p w14:paraId="15469527" w14:textId="77777777" w:rsidR="008C048F" w:rsidRDefault="008C048F" w:rsidP="008C048F">
      <w:pPr>
        <w:ind w:left="851" w:right="567"/>
        <w:jc w:val="both"/>
        <w:rPr>
          <w:rFonts w:ascii="Palatino Linotype" w:eastAsiaTheme="minorEastAsia" w:hAnsi="Palatino Linotype" w:cstheme="minorBidi"/>
          <w:i/>
          <w:noProof/>
          <w:lang w:val="es-MX" w:eastAsia="es-MX"/>
        </w:rPr>
      </w:pPr>
      <w:r w:rsidRPr="008C048F">
        <w:rPr>
          <w:rFonts w:ascii="Palatino Linotype" w:eastAsiaTheme="minorEastAsia" w:hAnsi="Palatino Linotype" w:cstheme="minorBidi"/>
          <w:i/>
          <w:noProof/>
          <w:lang w:val="es-MX" w:eastAsia="es-MX"/>
        </w:rPr>
        <w:t>Con fundamento en el artículo 163 de la Ley de Transparencia y Acceso a la Información Pública del Estado de México y Municipios, le contestamos que:</w:t>
      </w:r>
    </w:p>
    <w:p w14:paraId="684E91DD" w14:textId="77777777" w:rsidR="008C048F" w:rsidRPr="008C048F" w:rsidRDefault="008C048F" w:rsidP="008C048F">
      <w:pPr>
        <w:ind w:left="851" w:right="567"/>
        <w:jc w:val="both"/>
        <w:rPr>
          <w:rFonts w:ascii="Palatino Linotype" w:eastAsiaTheme="minorEastAsia" w:hAnsi="Palatino Linotype" w:cstheme="minorBidi"/>
          <w:i/>
          <w:noProof/>
          <w:lang w:val="es-MX" w:eastAsia="es-MX"/>
        </w:rPr>
      </w:pPr>
    </w:p>
    <w:p w14:paraId="4FD4BCC1" w14:textId="77777777" w:rsidR="008C048F" w:rsidRDefault="008C048F" w:rsidP="008C048F">
      <w:pPr>
        <w:ind w:left="851" w:right="567"/>
        <w:jc w:val="both"/>
        <w:rPr>
          <w:rFonts w:ascii="Palatino Linotype" w:eastAsiaTheme="minorEastAsia" w:hAnsi="Palatino Linotype" w:cstheme="minorBidi"/>
          <w:i/>
          <w:noProof/>
          <w:lang w:val="es-MX" w:eastAsia="es-MX"/>
        </w:rPr>
      </w:pPr>
      <w:r w:rsidRPr="008C048F">
        <w:rPr>
          <w:rFonts w:ascii="Palatino Linotype" w:eastAsiaTheme="minorEastAsia" w:hAnsi="Palatino Linotype" w:cstheme="minorBidi"/>
          <w:i/>
          <w:noProof/>
          <w:lang w:val="es-MX" w:eastAsia="es-MX"/>
        </w:rPr>
        <w:t>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51537C68" w14:textId="77777777" w:rsidR="008C048F" w:rsidRDefault="008C048F" w:rsidP="008C048F">
      <w:pPr>
        <w:ind w:left="851" w:right="567"/>
        <w:jc w:val="right"/>
        <w:rPr>
          <w:rFonts w:ascii="Palatino Linotype" w:eastAsiaTheme="minorEastAsia" w:hAnsi="Palatino Linotype" w:cstheme="minorBidi"/>
          <w:i/>
          <w:noProof/>
          <w:lang w:val="es-MX" w:eastAsia="es-MX"/>
        </w:rPr>
      </w:pPr>
    </w:p>
    <w:p w14:paraId="2F5A0BCF" w14:textId="77777777" w:rsidR="008C048F" w:rsidRPr="008C048F" w:rsidRDefault="008C048F" w:rsidP="008C048F">
      <w:pPr>
        <w:ind w:left="851" w:right="567"/>
        <w:rPr>
          <w:rFonts w:ascii="Palatino Linotype" w:eastAsiaTheme="minorEastAsia" w:hAnsi="Palatino Linotype" w:cstheme="minorBidi"/>
          <w:i/>
          <w:noProof/>
          <w:lang w:val="es-MX" w:eastAsia="es-MX"/>
        </w:rPr>
      </w:pPr>
      <w:r w:rsidRPr="008C048F">
        <w:rPr>
          <w:rFonts w:ascii="Palatino Linotype" w:eastAsiaTheme="minorEastAsia" w:hAnsi="Palatino Linotype" w:cstheme="minorBidi"/>
          <w:i/>
          <w:noProof/>
          <w:lang w:val="es-MX" w:eastAsia="es-MX"/>
        </w:rPr>
        <w:t>ATENTAMENTE</w:t>
      </w:r>
    </w:p>
    <w:p w14:paraId="7653D3DD" w14:textId="0AD88EBB" w:rsidR="00C80A51" w:rsidRPr="00C80A51" w:rsidRDefault="008C048F" w:rsidP="008C048F">
      <w:pPr>
        <w:ind w:left="851" w:right="567"/>
        <w:rPr>
          <w:rFonts w:ascii="Palatino Linotype" w:eastAsiaTheme="minorEastAsia" w:hAnsi="Palatino Linotype" w:cstheme="minorBidi"/>
          <w:i/>
          <w:noProof/>
          <w:lang w:val="es-MX" w:eastAsia="es-MX"/>
        </w:rPr>
      </w:pPr>
      <w:r w:rsidRPr="008C048F">
        <w:rPr>
          <w:rFonts w:ascii="Palatino Linotype" w:eastAsiaTheme="minorEastAsia" w:hAnsi="Palatino Linotype" w:cstheme="minorBidi"/>
          <w:i/>
          <w:noProof/>
          <w:lang w:val="es-MX" w:eastAsia="es-MX"/>
        </w:rPr>
        <w:t>LIC. EN PLANEACIÓN TERRITORIAL ABRAHAM ISRAEL BADÍA VARGAS</w:t>
      </w:r>
      <w:r w:rsidR="00C80A51" w:rsidRPr="00C80A51">
        <w:rPr>
          <w:rFonts w:ascii="Palatino Linotype" w:eastAsiaTheme="minorEastAsia" w:hAnsi="Palatino Linotype" w:cstheme="minorBidi"/>
          <w:i/>
          <w:noProof/>
          <w:lang w:val="es-MX" w:eastAsia="es-MX"/>
        </w:rPr>
        <w:t xml:space="preserve">” </w:t>
      </w:r>
      <w:r w:rsidR="00C80A51" w:rsidRPr="00C80A51">
        <w:rPr>
          <w:rFonts w:ascii="Palatino Linotype" w:eastAsiaTheme="minorEastAsia" w:hAnsi="Palatino Linotype" w:cstheme="minorBidi"/>
          <w:noProof/>
          <w:lang w:val="es-MX" w:eastAsia="es-MX"/>
        </w:rPr>
        <w:t>(Sic.)</w:t>
      </w:r>
    </w:p>
    <w:p w14:paraId="1C181B02" w14:textId="77777777" w:rsidR="00586C7C" w:rsidRDefault="00586C7C" w:rsidP="00586C7C">
      <w:pPr>
        <w:tabs>
          <w:tab w:val="left" w:pos="0"/>
          <w:tab w:val="left" w:pos="426"/>
        </w:tabs>
        <w:spacing w:line="360" w:lineRule="auto"/>
        <w:contextualSpacing/>
        <w:jc w:val="both"/>
        <w:rPr>
          <w:rFonts w:ascii="Palatino Linotype" w:eastAsiaTheme="minorEastAsia" w:hAnsi="Palatino Linotype" w:cstheme="minorBidi"/>
          <w:noProof/>
          <w:lang w:val="es-MX" w:eastAsia="es-MX"/>
        </w:rPr>
      </w:pPr>
    </w:p>
    <w:p w14:paraId="09A18CF5" w14:textId="4E31F579" w:rsidR="00C80A51" w:rsidRPr="00C80A51" w:rsidRDefault="00C80A51" w:rsidP="00586C7C">
      <w:pPr>
        <w:tabs>
          <w:tab w:val="left" w:pos="0"/>
          <w:tab w:val="left" w:pos="426"/>
        </w:tabs>
        <w:spacing w:line="360" w:lineRule="auto"/>
        <w:contextualSpacing/>
        <w:jc w:val="both"/>
        <w:rPr>
          <w:rFonts w:ascii="Palatino Linotype" w:eastAsiaTheme="minorEastAsia" w:hAnsi="Palatino Linotype" w:cstheme="minorBidi"/>
          <w:szCs w:val="22"/>
          <w:lang w:val="es-ES_tradnl"/>
        </w:rPr>
      </w:pPr>
      <w:r w:rsidRPr="00C80A51">
        <w:rPr>
          <w:rFonts w:ascii="Palatino Linotype" w:hAnsi="Palatino Linotype" w:cs="Arial"/>
        </w:rPr>
        <w:t xml:space="preserve">Adjunto a la notificación, el </w:t>
      </w:r>
      <w:r w:rsidRPr="00C80A51">
        <w:rPr>
          <w:rFonts w:ascii="Palatino Linotype" w:hAnsi="Palatino Linotype" w:cs="Arial"/>
          <w:b/>
        </w:rPr>
        <w:t>SUJETO OBLIGADO</w:t>
      </w:r>
      <w:r w:rsidRPr="00C80A51">
        <w:rPr>
          <w:rFonts w:ascii="Palatino Linotype" w:hAnsi="Palatino Linotype" w:cs="Arial"/>
        </w:rPr>
        <w:t xml:space="preserve"> entregó a la particular el</w:t>
      </w:r>
      <w:r w:rsidR="008C048F">
        <w:rPr>
          <w:rFonts w:ascii="Palatino Linotype" w:hAnsi="Palatino Linotype" w:cs="Arial"/>
        </w:rPr>
        <w:t xml:space="preserve"> siguiente archivo: </w:t>
      </w:r>
    </w:p>
    <w:p w14:paraId="2ED40A84" w14:textId="77777777" w:rsidR="008C048F" w:rsidRDefault="008C048F" w:rsidP="008C048F">
      <w:pPr>
        <w:spacing w:line="360" w:lineRule="auto"/>
        <w:ind w:left="709" w:right="616"/>
        <w:contextualSpacing/>
        <w:jc w:val="both"/>
        <w:rPr>
          <w:rFonts w:ascii="Palatino Linotype" w:eastAsia="Calibri" w:hAnsi="Palatino Linotype" w:cs="Arial"/>
          <w:color w:val="000000"/>
          <w:lang w:eastAsia="es-MX"/>
        </w:rPr>
      </w:pPr>
      <w:r w:rsidRPr="00116482">
        <w:rPr>
          <w:rFonts w:ascii="Palatino Linotype" w:eastAsia="Calibri" w:hAnsi="Palatino Linotype"/>
          <w:b/>
          <w:color w:val="000000"/>
        </w:rPr>
        <w:lastRenderedPageBreak/>
        <w:t>ACUERDO DE DESECHAMIENTO 193.AD.pdf:</w:t>
      </w:r>
      <w:r w:rsidRPr="00116482">
        <w:rPr>
          <w:rFonts w:ascii="Palatino Linotype" w:eastAsia="Calibri" w:hAnsi="Palatino Linotype" w:cs="Arial"/>
          <w:color w:val="000000"/>
          <w:lang w:eastAsia="es-MX"/>
        </w:rPr>
        <w:t xml:space="preserve"> Documento electrónico que en tres hojas contiene un acuerdo de desechamiento, suscrito por el Responsable y Encargado de la Unidad de Transparencia mediante el cual medularmente se refiere que “</w:t>
      </w:r>
      <w:r w:rsidRPr="00116482">
        <w:rPr>
          <w:rFonts w:ascii="Palatino Linotype" w:eastAsia="Calibri" w:hAnsi="Palatino Linotype" w:cs="Arial"/>
          <w:i/>
          <w:color w:val="000000"/>
          <w:lang w:eastAsia="es-MX"/>
        </w:rPr>
        <w:t>Considerando lo dispuesto en el artículo 111, de la Ley de Protección de Datos Personales en Posesión de Sujetos Obligados del Estado de México y Municipios, y toda vez que no se desahogaron los requerimientos anteriormente mencionados, se determina no dar cursa a la solicitud de acceso a datos personales, quedando a salvo sus derechos para volver a presentarla; informando que podrá una nueva solicitud de acceso a datos personales</w:t>
      </w:r>
      <w:r w:rsidRPr="00116482">
        <w:rPr>
          <w:rFonts w:ascii="Palatino Linotype" w:eastAsia="Calibri" w:hAnsi="Palatino Linotype" w:cs="Arial"/>
          <w:color w:val="000000"/>
          <w:lang w:eastAsia="es-MX"/>
        </w:rPr>
        <w:t>…” (Sic)</w:t>
      </w:r>
    </w:p>
    <w:p w14:paraId="3EE85120" w14:textId="77777777" w:rsidR="00116482" w:rsidRPr="00116482" w:rsidRDefault="00116482" w:rsidP="008C048F">
      <w:pPr>
        <w:spacing w:line="360" w:lineRule="auto"/>
        <w:ind w:left="709" w:right="616"/>
        <w:contextualSpacing/>
        <w:jc w:val="both"/>
        <w:rPr>
          <w:rFonts w:ascii="Palatino Linotype" w:eastAsia="Calibri" w:hAnsi="Palatino Linotype" w:cs="Arial"/>
          <w:color w:val="000000"/>
          <w:lang w:eastAsia="es-MX"/>
        </w:rPr>
      </w:pPr>
    </w:p>
    <w:p w14:paraId="1E17877D" w14:textId="717D07E5" w:rsidR="00C80A51" w:rsidRPr="00C80A51" w:rsidRDefault="00C80A51" w:rsidP="00586C7C">
      <w:pPr>
        <w:tabs>
          <w:tab w:val="left" w:pos="0"/>
          <w:tab w:val="left" w:pos="426"/>
        </w:tabs>
        <w:spacing w:line="360" w:lineRule="auto"/>
        <w:ind w:right="49"/>
        <w:contextualSpacing/>
        <w:jc w:val="both"/>
        <w:rPr>
          <w:rFonts w:ascii="Palatino Linotype" w:eastAsiaTheme="minorEastAsia" w:hAnsi="Palatino Linotype" w:cstheme="minorBidi"/>
          <w:szCs w:val="22"/>
          <w:lang w:val="es-ES_tradnl"/>
        </w:rPr>
      </w:pPr>
      <w:r w:rsidRPr="00C80A51">
        <w:rPr>
          <w:rFonts w:ascii="Palatino Linotype" w:hAnsi="Palatino Linotype" w:cs="Arial"/>
        </w:rPr>
        <w:t xml:space="preserve">El </w:t>
      </w:r>
      <w:r w:rsidR="008C048F">
        <w:rPr>
          <w:rFonts w:ascii="Palatino Linotype" w:hAnsi="Palatino Linotype" w:cs="Arial"/>
        </w:rPr>
        <w:t>uno (01) de junio de dos mil veintiuno</w:t>
      </w:r>
      <w:r w:rsidRPr="00C80A51">
        <w:rPr>
          <w:rFonts w:ascii="Palatino Linotype" w:hAnsi="Palatino Linotype" w:cs="Arial"/>
        </w:rPr>
        <w:t>, la particular interpuso el recurso de revisión</w:t>
      </w:r>
      <w:r w:rsidR="008C048F" w:rsidRPr="008C048F">
        <w:t xml:space="preserve"> </w:t>
      </w:r>
      <w:r w:rsidR="008C048F" w:rsidRPr="008C048F">
        <w:rPr>
          <w:rFonts w:ascii="Palatino Linotype" w:hAnsi="Palatino Linotype" w:cs="Arial"/>
          <w:b/>
        </w:rPr>
        <w:t>03243/INFOEM/AD/RR/2021</w:t>
      </w:r>
      <w:r w:rsidRPr="00C80A51">
        <w:rPr>
          <w:rFonts w:ascii="Palatino Linotype" w:eastAsia="Calibri" w:hAnsi="Palatino Linotype" w:cs="Arial"/>
          <w:b/>
        </w:rPr>
        <w:t>;</w:t>
      </w:r>
      <w:r w:rsidR="00470621">
        <w:rPr>
          <w:rFonts w:ascii="Palatino Linotype" w:eastAsia="Calibri" w:hAnsi="Palatino Linotype" w:cs="Arial"/>
          <w:b/>
        </w:rPr>
        <w:t xml:space="preserve"> </w:t>
      </w:r>
      <w:r w:rsidRPr="00C80A51">
        <w:rPr>
          <w:rFonts w:ascii="Palatino Linotype" w:hAnsi="Palatino Linotype" w:cs="Arial"/>
        </w:rPr>
        <w:t>impugnación en la que refirió lo siguiente:</w:t>
      </w:r>
    </w:p>
    <w:p w14:paraId="07B58FB2" w14:textId="77777777" w:rsidR="00C80A51" w:rsidRPr="00C80A51" w:rsidRDefault="00C80A51" w:rsidP="00C80A51">
      <w:pPr>
        <w:tabs>
          <w:tab w:val="left" w:pos="426"/>
        </w:tabs>
        <w:spacing w:line="360" w:lineRule="auto"/>
        <w:ind w:left="284"/>
        <w:contextualSpacing/>
        <w:jc w:val="both"/>
        <w:rPr>
          <w:rFonts w:ascii="Palatino Linotype" w:hAnsi="Palatino Linotype" w:cs="Arial"/>
        </w:rPr>
      </w:pPr>
    </w:p>
    <w:p w14:paraId="5B564580" w14:textId="61BD4352" w:rsidR="00C80A51" w:rsidRPr="00116482" w:rsidRDefault="00C80A51" w:rsidP="008C048F">
      <w:pPr>
        <w:pStyle w:val="Prrafodelista"/>
        <w:numPr>
          <w:ilvl w:val="0"/>
          <w:numId w:val="2"/>
        </w:numPr>
        <w:tabs>
          <w:tab w:val="left" w:pos="426"/>
        </w:tabs>
        <w:spacing w:line="360" w:lineRule="auto"/>
        <w:ind w:left="1134" w:right="616" w:hanging="425"/>
        <w:contextualSpacing/>
        <w:jc w:val="both"/>
        <w:rPr>
          <w:rFonts w:ascii="Palatino Linotype" w:hAnsi="Palatino Linotype" w:cs="Arial"/>
          <w:i/>
        </w:rPr>
      </w:pPr>
      <w:r w:rsidRPr="008B2256">
        <w:rPr>
          <w:rFonts w:ascii="Palatino Linotype" w:hAnsi="Palatino Linotype" w:cs="Arial"/>
          <w:b/>
        </w:rPr>
        <w:t>Acto impugnado:</w:t>
      </w:r>
      <w:r w:rsidRPr="008B2256">
        <w:rPr>
          <w:rFonts w:ascii="Palatino Linotype" w:hAnsi="Palatino Linotype" w:cs="Arial"/>
        </w:rPr>
        <w:t xml:space="preserve"> </w:t>
      </w:r>
      <w:r w:rsidRPr="00116482">
        <w:rPr>
          <w:rFonts w:ascii="Palatino Linotype" w:hAnsi="Palatino Linotype" w:cs="Arial"/>
          <w:i/>
        </w:rPr>
        <w:t>“</w:t>
      </w:r>
      <w:r w:rsidR="008C048F" w:rsidRPr="00116482">
        <w:rPr>
          <w:rFonts w:ascii="Palatino Linotype" w:hAnsi="Palatino Linotype" w:cs="Arial"/>
          <w:i/>
        </w:rPr>
        <w:t>NO SE ME PROPORCIONO LA INFORMACIÓN SOLICITADA</w:t>
      </w:r>
      <w:r w:rsidRPr="00116482">
        <w:rPr>
          <w:rFonts w:ascii="Palatino Linotype" w:hAnsi="Palatino Linotype" w:cs="Arial"/>
          <w:i/>
          <w:lang w:val="es-ES_tradnl"/>
        </w:rPr>
        <w:t>.</w:t>
      </w:r>
      <w:r w:rsidRPr="00116482">
        <w:rPr>
          <w:rFonts w:ascii="Palatino Linotype" w:hAnsi="Palatino Linotype" w:cs="Arial"/>
          <w:i/>
        </w:rPr>
        <w:t>” (Sic).</w:t>
      </w:r>
    </w:p>
    <w:p w14:paraId="17B5354A" w14:textId="77777777" w:rsidR="00C80A51" w:rsidRPr="00C80A51" w:rsidRDefault="00C80A51" w:rsidP="00C80A51">
      <w:pPr>
        <w:tabs>
          <w:tab w:val="left" w:pos="426"/>
        </w:tabs>
        <w:spacing w:line="360" w:lineRule="auto"/>
        <w:ind w:left="1004"/>
        <w:contextualSpacing/>
        <w:jc w:val="both"/>
        <w:rPr>
          <w:rFonts w:ascii="Palatino Linotype" w:hAnsi="Palatino Linotype" w:cs="Arial"/>
        </w:rPr>
      </w:pPr>
    </w:p>
    <w:p w14:paraId="1DCA200B" w14:textId="4818376A" w:rsidR="00C80A51" w:rsidRPr="00116482" w:rsidRDefault="00C80A51" w:rsidP="008C048F">
      <w:pPr>
        <w:pStyle w:val="Prrafodelista"/>
        <w:numPr>
          <w:ilvl w:val="0"/>
          <w:numId w:val="2"/>
        </w:numPr>
        <w:tabs>
          <w:tab w:val="left" w:pos="426"/>
        </w:tabs>
        <w:spacing w:line="360" w:lineRule="auto"/>
        <w:ind w:left="993" w:right="616" w:hanging="284"/>
        <w:contextualSpacing/>
        <w:jc w:val="both"/>
        <w:rPr>
          <w:rFonts w:ascii="Palatino Linotype" w:hAnsi="Palatino Linotype" w:cs="Arial"/>
          <w:i/>
        </w:rPr>
      </w:pPr>
      <w:r w:rsidRPr="008B2256">
        <w:rPr>
          <w:rFonts w:ascii="Palatino Linotype" w:hAnsi="Palatino Linotype" w:cs="Arial"/>
          <w:b/>
        </w:rPr>
        <w:t>Razones o motivos de inconformidad:</w:t>
      </w:r>
      <w:r w:rsidRPr="008B2256">
        <w:rPr>
          <w:rFonts w:ascii="Palatino Linotype" w:hAnsi="Palatino Linotype" w:cs="Arial"/>
        </w:rPr>
        <w:t xml:space="preserve"> </w:t>
      </w:r>
      <w:r w:rsidRPr="00116482">
        <w:rPr>
          <w:rFonts w:ascii="Palatino Linotype" w:hAnsi="Palatino Linotype" w:cs="Arial"/>
          <w:i/>
        </w:rPr>
        <w:t>“</w:t>
      </w:r>
      <w:r w:rsidR="008C048F" w:rsidRPr="00116482">
        <w:rPr>
          <w:rFonts w:ascii="Palatino Linotype" w:hAnsi="Palatino Linotype" w:cs="Arial"/>
          <w:i/>
        </w:rPr>
        <w:t xml:space="preserve">Ingrese una solicitud en el SARCOEM, el día 28 de mayo de 2021, para solicitar el expediente clínico, de mi difunto esposo </w:t>
      </w:r>
      <w:r w:rsidR="00BE69A8">
        <w:rPr>
          <w:rFonts w:ascii="Palatino Linotype" w:hAnsi="Palatino Linotype" w:cs="Arial"/>
          <w:i/>
        </w:rPr>
        <w:t>XXXX XXXXX XXXXXX</w:t>
      </w:r>
      <w:r w:rsidR="008C048F" w:rsidRPr="00116482">
        <w:rPr>
          <w:rFonts w:ascii="Palatino Linotype" w:hAnsi="Palatino Linotype" w:cs="Arial"/>
          <w:i/>
        </w:rPr>
        <w:t xml:space="preserve"> con clave ISSEMyM </w:t>
      </w:r>
      <w:r w:rsidR="00BE69A8">
        <w:rPr>
          <w:rFonts w:ascii="Palatino Linotype" w:hAnsi="Palatino Linotype" w:cs="Arial"/>
          <w:i/>
        </w:rPr>
        <w:t>XXXXXXX</w:t>
      </w:r>
      <w:r w:rsidR="008C048F" w:rsidRPr="00116482">
        <w:rPr>
          <w:rFonts w:ascii="Palatino Linotype" w:hAnsi="Palatino Linotype" w:cs="Arial"/>
          <w:i/>
        </w:rPr>
        <w:t xml:space="preserve">, lo cual requiero para el cobro del seguro, anexé mi identificación oficial y acta de nacimiento; identificación oficial, comprobantes de percepciones y deducciones y acta de defunción de mi difunto esposo; el acta de nacimiento de mi hijo y la hoja de la póliza de </w:t>
      </w:r>
      <w:r w:rsidR="008C048F" w:rsidRPr="00116482">
        <w:rPr>
          <w:rFonts w:ascii="Palatino Linotype" w:hAnsi="Palatino Linotype" w:cs="Arial"/>
          <w:i/>
        </w:rPr>
        <w:lastRenderedPageBreak/>
        <w:t>Seguros</w:t>
      </w:r>
      <w:r w:rsidR="00BE69A8">
        <w:rPr>
          <w:rFonts w:ascii="Palatino Linotype" w:hAnsi="Palatino Linotype" w:cs="Arial"/>
          <w:i/>
        </w:rPr>
        <w:t xml:space="preserve"> XXXXXX</w:t>
      </w:r>
      <w:r w:rsidR="008C048F" w:rsidRPr="00116482">
        <w:rPr>
          <w:rFonts w:ascii="Palatino Linotype" w:hAnsi="Palatino Linotype" w:cs="Arial"/>
          <w:i/>
        </w:rPr>
        <w:t xml:space="preserve"> donde me encuentro como beneficiaria al </w:t>
      </w:r>
      <w:r w:rsidR="00BE69A8">
        <w:rPr>
          <w:rFonts w:ascii="Palatino Linotype" w:hAnsi="Palatino Linotype" w:cs="Arial"/>
          <w:i/>
        </w:rPr>
        <w:t>XXX y el otro XXX</w:t>
      </w:r>
      <w:r w:rsidR="008C048F" w:rsidRPr="00116482">
        <w:rPr>
          <w:rFonts w:ascii="Palatino Linotype" w:hAnsi="Palatino Linotype" w:cs="Arial"/>
          <w:i/>
        </w:rPr>
        <w:t xml:space="preserve"> de mi hijo.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lo demostré en la aclaración anexado mi acta de matrimonio. Por lo anterior, solicito al ISSEMyM, que se me entregue dos copias certificadas del expediente clínico completo de mi difunto esposo </w:t>
      </w:r>
      <w:r w:rsidR="00BE69A8">
        <w:rPr>
          <w:rFonts w:ascii="Palatino Linotype" w:hAnsi="Palatino Linotype" w:cs="Arial"/>
          <w:i/>
        </w:rPr>
        <w:t>XXXX XXXXX XXXXXX</w:t>
      </w:r>
      <w:r w:rsidR="008C048F" w:rsidRPr="00116482">
        <w:rPr>
          <w:rFonts w:ascii="Palatino Linotype" w:hAnsi="Palatino Linotype" w:cs="Arial"/>
          <w:i/>
        </w:rPr>
        <w:t>a con clave ISSEMyM</w:t>
      </w:r>
      <w:r w:rsidR="00BE69A8">
        <w:rPr>
          <w:rFonts w:ascii="Palatino Linotype" w:hAnsi="Palatino Linotype" w:cs="Arial"/>
          <w:i/>
        </w:rPr>
        <w:t xml:space="preserve"> XXXXXXX </w:t>
      </w:r>
      <w:r w:rsidR="008C048F" w:rsidRPr="00116482">
        <w:rPr>
          <w:rFonts w:ascii="Palatino Linotype" w:hAnsi="Palatino Linotype" w:cs="Arial"/>
          <w:i/>
        </w:rPr>
        <w:t xml:space="preserve"> que se encuentra en el Centro Médico ISSEMyM Toluca y el Hospital Regional Toluca, para continuar con el trámite del cobro de seguro que está por vencer el próximo </w:t>
      </w:r>
      <w:r w:rsidR="00BE69A8">
        <w:rPr>
          <w:rFonts w:ascii="Palatino Linotype" w:hAnsi="Palatino Linotype" w:cs="Arial"/>
          <w:i/>
        </w:rPr>
        <w:t>XX</w:t>
      </w:r>
      <w:r w:rsidR="008C048F" w:rsidRPr="00116482">
        <w:rPr>
          <w:rFonts w:ascii="Palatino Linotype" w:hAnsi="Palatino Linotype" w:cs="Arial"/>
          <w:i/>
        </w:rPr>
        <w:t xml:space="preserve"> de</w:t>
      </w:r>
      <w:r w:rsidR="00BE69A8">
        <w:rPr>
          <w:rFonts w:ascii="Palatino Linotype" w:hAnsi="Palatino Linotype" w:cs="Arial"/>
          <w:i/>
        </w:rPr>
        <w:t xml:space="preserve"> XXXXX</w:t>
      </w:r>
      <w:r w:rsidR="008C048F" w:rsidRPr="00116482">
        <w:rPr>
          <w:rFonts w:ascii="Palatino Linotype" w:hAnsi="Palatino Linotype" w:cs="Arial"/>
          <w:i/>
        </w:rPr>
        <w:t xml:space="preserve"> del año en curso.</w:t>
      </w:r>
      <w:r w:rsidRPr="00116482">
        <w:rPr>
          <w:rFonts w:ascii="Palatino Linotype" w:hAnsi="Palatino Linotype" w:cs="Arial"/>
          <w:i/>
        </w:rPr>
        <w:t>” (Sic).</w:t>
      </w:r>
    </w:p>
    <w:p w14:paraId="3AF03CEF" w14:textId="77777777" w:rsidR="00470621" w:rsidRPr="00C80A51" w:rsidRDefault="00470621" w:rsidP="00470621">
      <w:pPr>
        <w:tabs>
          <w:tab w:val="left" w:pos="426"/>
        </w:tabs>
        <w:spacing w:line="360" w:lineRule="auto"/>
        <w:contextualSpacing/>
        <w:jc w:val="both"/>
        <w:rPr>
          <w:rFonts w:ascii="Palatino Linotype" w:eastAsia="Calibri" w:hAnsi="Palatino Linotype" w:cs="Arial"/>
          <w:color w:val="000000" w:themeColor="text1"/>
        </w:rPr>
      </w:pPr>
    </w:p>
    <w:p w14:paraId="000A05B7" w14:textId="77777777" w:rsidR="00C80A51" w:rsidRDefault="00C80A51" w:rsidP="00586C7C">
      <w:pPr>
        <w:tabs>
          <w:tab w:val="left" w:pos="426"/>
        </w:tabs>
        <w:spacing w:line="360" w:lineRule="auto"/>
        <w:contextualSpacing/>
        <w:jc w:val="both"/>
        <w:rPr>
          <w:rFonts w:ascii="Palatino Linotype" w:hAnsi="Palatino Linotype" w:cs="Arial"/>
          <w:lang w:val="es-MX"/>
        </w:rPr>
      </w:pPr>
      <w:r w:rsidRPr="00C80A51">
        <w:rPr>
          <w:rFonts w:ascii="Palatino Linotype" w:hAnsi="Palatino Linotype" w:cs="Arial"/>
        </w:rPr>
        <w:t xml:space="preserve">Se registró el recurso de revisión bajo el número de expediente </w:t>
      </w:r>
      <w:r w:rsidRPr="00C80A51">
        <w:rPr>
          <w:rFonts w:ascii="Palatino Linotype" w:eastAsiaTheme="minorEastAsia" w:hAnsi="Palatino Linotype" w:cs="Arial"/>
          <w:bCs/>
          <w:lang w:val="es-ES_tradnl"/>
        </w:rPr>
        <w:t xml:space="preserve">al rubro indicado; asimismo, con fundamento en lo dispuesto por el </w:t>
      </w:r>
      <w:r w:rsidRPr="00C80A51">
        <w:rPr>
          <w:rFonts w:ascii="Palatino Linotype" w:eastAsia="Calibri" w:hAnsi="Palatino Linotype" w:cs="Arial"/>
        </w:rPr>
        <w:t xml:space="preserve">artículo 185 fracción I de la </w:t>
      </w:r>
      <w:r w:rsidRPr="00C80A51">
        <w:rPr>
          <w:rFonts w:ascii="Palatino Linotype" w:eastAsia="Calibri" w:hAnsi="Palatino Linotype" w:cs="Arial"/>
          <w:b/>
        </w:rPr>
        <w:t xml:space="preserve">Ley de Transparencia y Acceso a la Información Pública del Estado de México y Municipios </w:t>
      </w:r>
      <w:r w:rsidRPr="00C80A51">
        <w:rPr>
          <w:rFonts w:ascii="Palatino Linotype" w:hAnsi="Palatino Linotype" w:cs="Arial"/>
        </w:rPr>
        <w:t xml:space="preserve">se turnó al </w:t>
      </w:r>
      <w:r w:rsidRPr="00C80A51">
        <w:rPr>
          <w:rFonts w:ascii="Palatino Linotype" w:hAnsi="Palatino Linotype" w:cs="Arial"/>
          <w:b/>
        </w:rPr>
        <w:t xml:space="preserve">Comisionado José Guadalupe Luna Hernández, </w:t>
      </w:r>
      <w:r w:rsidRPr="00C80A51">
        <w:rPr>
          <w:rFonts w:ascii="Palatino Linotype" w:hAnsi="Palatino Linotype" w:cs="Arial"/>
        </w:rPr>
        <w:t xml:space="preserve">con el objeto de </w:t>
      </w:r>
      <w:r w:rsidRPr="00C80A51">
        <w:rPr>
          <w:rFonts w:ascii="Palatino Linotype" w:hAnsi="Palatino Linotype" w:cs="Arial"/>
          <w:lang w:val="es-MX"/>
        </w:rPr>
        <w:t>su análisis.</w:t>
      </w:r>
    </w:p>
    <w:p w14:paraId="6412B89E" w14:textId="77777777" w:rsidR="00BE69A8" w:rsidRPr="00C80A51" w:rsidRDefault="00BE69A8" w:rsidP="00586C7C">
      <w:pPr>
        <w:tabs>
          <w:tab w:val="left" w:pos="426"/>
        </w:tabs>
        <w:spacing w:line="360" w:lineRule="auto"/>
        <w:contextualSpacing/>
        <w:jc w:val="both"/>
        <w:rPr>
          <w:rFonts w:ascii="Palatino Linotype" w:eastAsia="Calibri" w:hAnsi="Palatino Linotype" w:cs="Arial"/>
          <w:color w:val="000000" w:themeColor="text1"/>
        </w:rPr>
      </w:pPr>
    </w:p>
    <w:p w14:paraId="24FF4941" w14:textId="77777777" w:rsidR="005C2509" w:rsidRDefault="00C80A51" w:rsidP="00586C7C">
      <w:pPr>
        <w:tabs>
          <w:tab w:val="left" w:pos="426"/>
        </w:tabs>
        <w:spacing w:line="360" w:lineRule="auto"/>
        <w:contextualSpacing/>
        <w:jc w:val="both"/>
        <w:rPr>
          <w:rFonts w:ascii="Palatino Linotype" w:eastAsia="Calibri" w:hAnsi="Palatino Linotype" w:cs="Arial"/>
          <w:color w:val="000000" w:themeColor="text1"/>
        </w:rPr>
      </w:pPr>
      <w:r w:rsidRPr="00C80A51">
        <w:rPr>
          <w:rFonts w:ascii="Palatino Linotype" w:hAnsi="Palatino Linotype" w:cs="Arial"/>
        </w:rPr>
        <w:t>El</w:t>
      </w:r>
      <w:r w:rsidR="008C048F">
        <w:rPr>
          <w:rFonts w:ascii="Palatino Linotype" w:eastAsia="Calibri" w:hAnsi="Palatino Linotype" w:cs="Arial"/>
        </w:rPr>
        <w:t xml:space="preserve"> Comisionado</w:t>
      </w:r>
      <w:r w:rsidR="008C048F" w:rsidRPr="008C048F">
        <w:t xml:space="preserve"> </w:t>
      </w:r>
      <w:r w:rsidR="008C048F" w:rsidRPr="008C048F">
        <w:rPr>
          <w:rFonts w:ascii="Palatino Linotype" w:eastAsia="Calibri" w:hAnsi="Palatino Linotype" w:cs="Arial"/>
          <w:b/>
        </w:rPr>
        <w:t>José Guadalupe Luna Hernández</w:t>
      </w:r>
      <w:r w:rsidRPr="00C80A51">
        <w:rPr>
          <w:rFonts w:ascii="Palatino Linotype" w:eastAsia="Calibri" w:hAnsi="Palatino Linotype" w:cs="Arial"/>
        </w:rPr>
        <w:t xml:space="preserve">, con fundamento en lo dispuesto por el artículo 185, fracción II, de la Ley de Transparencia y Acceso a la Información Pública del Estado de México y Municipios, a través del acuerdo de admisión de </w:t>
      </w:r>
      <w:r w:rsidR="00CA2E23">
        <w:rPr>
          <w:rFonts w:ascii="Palatino Linotype" w:eastAsia="Calibri" w:hAnsi="Palatino Linotype" w:cs="Arial"/>
        </w:rPr>
        <w:t>cuatro (04) de junio</w:t>
      </w:r>
      <w:r w:rsidRPr="00C80A51">
        <w:rPr>
          <w:rFonts w:ascii="Palatino Linotype" w:eastAsia="Calibri" w:hAnsi="Palatino Linotype" w:cs="Arial"/>
        </w:rPr>
        <w:t xml:space="preserve"> de dos mil veintiuno, puso a disposición de las partes el expediente electrónico </w:t>
      </w:r>
      <w:r w:rsidRPr="00C80A51">
        <w:rPr>
          <w:rFonts w:ascii="Palatino Linotype" w:eastAsia="Calibri" w:hAnsi="Palatino Linotype" w:cs="Arial"/>
          <w:lang w:val="es-ES_tradnl"/>
        </w:rPr>
        <w:t xml:space="preserve">vía </w:t>
      </w:r>
      <w:r w:rsidRPr="00C80A51">
        <w:rPr>
          <w:rFonts w:ascii="Palatino Linotype" w:eastAsia="Calibri" w:hAnsi="Palatino Linotype" w:cs="Arial"/>
        </w:rPr>
        <w:t xml:space="preserve">Sistema de Acceso a la Información Mexiquense </w:t>
      </w:r>
      <w:r w:rsidRPr="00C80A51">
        <w:rPr>
          <w:rFonts w:ascii="Palatino Linotype" w:eastAsia="Calibri" w:hAnsi="Palatino Linotype" w:cs="Arial"/>
          <w:b/>
          <w:i/>
        </w:rPr>
        <w:t>SAIMEX</w:t>
      </w:r>
      <w:r w:rsidRPr="00C80A51">
        <w:rPr>
          <w:rFonts w:ascii="Palatino Linotype" w:eastAsia="Calibri" w:hAnsi="Palatino Linotype" w:cs="Arial"/>
          <w:b/>
        </w:rPr>
        <w:t xml:space="preserve"> </w:t>
      </w:r>
      <w:r w:rsidRPr="00C80A5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80A51">
        <w:rPr>
          <w:rFonts w:ascii="Palatino Linotype" w:eastAsia="Calibri" w:hAnsi="Palatino Linotype" w:cs="Arial"/>
          <w:b/>
        </w:rPr>
        <w:t>SUJETO OBLIGADO</w:t>
      </w:r>
      <w:r w:rsidRPr="00C80A51">
        <w:rPr>
          <w:rFonts w:ascii="Palatino Linotype" w:eastAsia="Calibri" w:hAnsi="Palatino Linotype" w:cs="Arial"/>
        </w:rPr>
        <w:t xml:space="preserve"> presentara el informe justificado procedente.</w:t>
      </w:r>
    </w:p>
    <w:p w14:paraId="487A06AB" w14:textId="77777777" w:rsidR="005C2509" w:rsidRDefault="005C2509" w:rsidP="005C2509">
      <w:pPr>
        <w:pStyle w:val="Prrafodelista"/>
        <w:rPr>
          <w:rFonts w:ascii="Palatino Linotype" w:eastAsiaTheme="minorEastAsia" w:hAnsi="Palatino Linotype" w:cstheme="minorBidi"/>
          <w:lang w:val="es-ES_tradnl"/>
        </w:rPr>
      </w:pPr>
    </w:p>
    <w:p w14:paraId="111DA255" w14:textId="24AA94CD" w:rsidR="005C2509" w:rsidRPr="005C2509" w:rsidRDefault="005C2509" w:rsidP="00586C7C">
      <w:pPr>
        <w:tabs>
          <w:tab w:val="left" w:pos="426"/>
        </w:tabs>
        <w:spacing w:line="360" w:lineRule="auto"/>
        <w:contextualSpacing/>
        <w:jc w:val="both"/>
        <w:rPr>
          <w:rFonts w:ascii="Palatino Linotype" w:eastAsia="Calibri" w:hAnsi="Palatino Linotype" w:cs="Arial"/>
          <w:color w:val="000000" w:themeColor="text1"/>
        </w:rPr>
      </w:pPr>
      <w:r w:rsidRPr="005C2509">
        <w:rPr>
          <w:rFonts w:ascii="Palatino Linotype" w:eastAsiaTheme="minorEastAsia" w:hAnsi="Palatino Linotype" w:cstheme="minorBidi"/>
          <w:lang w:val="es-ES_tradnl"/>
        </w:rPr>
        <w:t xml:space="preserve">Mediante acuerdo de cuatro (04) de junio de dos mil veintiuno, el </w:t>
      </w:r>
      <w:r w:rsidRPr="00304486">
        <w:rPr>
          <w:rFonts w:ascii="Palatino Linotype" w:eastAsiaTheme="minorEastAsia" w:hAnsi="Palatino Linotype" w:cstheme="minorBidi"/>
          <w:b/>
          <w:lang w:val="es-ES_tradnl"/>
        </w:rPr>
        <w:t>Comisionado José Guadalupe Luna Hernández</w:t>
      </w:r>
      <w:r w:rsidR="00116482">
        <w:rPr>
          <w:rFonts w:ascii="Palatino Linotype" w:eastAsiaTheme="minorEastAsia" w:hAnsi="Palatino Linotype" w:cstheme="minorBidi"/>
          <w:lang w:val="es-ES_tradnl"/>
        </w:rPr>
        <w:t xml:space="preserve"> </w:t>
      </w:r>
      <w:r w:rsidR="00304486">
        <w:rPr>
          <w:rFonts w:ascii="Palatino Linotype" w:eastAsiaTheme="minorEastAsia" w:hAnsi="Palatino Linotype" w:cstheme="minorBidi"/>
          <w:lang w:val="es-ES_tradnl"/>
        </w:rPr>
        <w:t xml:space="preserve">hizo </w:t>
      </w:r>
      <w:r w:rsidRPr="005C2509">
        <w:rPr>
          <w:rFonts w:ascii="Palatino Linotype" w:eastAsiaTheme="minorEastAsia" w:hAnsi="Palatino Linotype" w:cstheme="minorBidi"/>
          <w:lang w:val="es-ES_tradnl"/>
        </w:rPr>
        <w:t xml:space="preserve">del </w:t>
      </w:r>
      <w:r w:rsidR="00304486">
        <w:rPr>
          <w:rFonts w:ascii="Palatino Linotype" w:eastAsiaTheme="minorEastAsia" w:hAnsi="Palatino Linotype" w:cstheme="minorBidi"/>
          <w:lang w:val="es-ES_tradnl"/>
        </w:rPr>
        <w:t xml:space="preserve">conocimiento de las partes que se concedía un </w:t>
      </w:r>
      <w:r w:rsidRPr="005C2509">
        <w:rPr>
          <w:rFonts w:ascii="Palatino Linotype" w:eastAsiaTheme="minorEastAsia" w:hAnsi="Palatino Linotype" w:cstheme="minorBidi"/>
          <w:lang w:val="es-ES_tradnl"/>
        </w:rPr>
        <w:t xml:space="preserve">término de siete (07) días hábiles </w:t>
      </w:r>
      <w:r w:rsidR="00304486">
        <w:rPr>
          <w:rFonts w:ascii="Palatino Linotype" w:eastAsiaTheme="minorEastAsia" w:hAnsi="Palatino Linotype" w:cstheme="minorBidi"/>
          <w:lang w:val="es-ES_tradnl"/>
        </w:rPr>
        <w:t xml:space="preserve">a las partes, </w:t>
      </w:r>
      <w:r w:rsidRPr="005C2509">
        <w:rPr>
          <w:rFonts w:ascii="Palatino Linotype" w:eastAsiaTheme="minorEastAsia" w:hAnsi="Palatino Linotype" w:cstheme="minorBidi"/>
          <w:lang w:val="es-ES_tradnl"/>
        </w:rPr>
        <w:t>para que manifestara, por cualquier medio, su voluntad de conciliar.</w:t>
      </w:r>
    </w:p>
    <w:p w14:paraId="63D0D292" w14:textId="77777777" w:rsidR="00586C7C" w:rsidRDefault="00586C7C" w:rsidP="00586C7C">
      <w:pPr>
        <w:pStyle w:val="Prrafodelista"/>
        <w:tabs>
          <w:tab w:val="left" w:pos="0"/>
        </w:tabs>
        <w:spacing w:line="360" w:lineRule="auto"/>
        <w:ind w:left="0"/>
        <w:contextualSpacing/>
        <w:jc w:val="both"/>
        <w:rPr>
          <w:rFonts w:ascii="Palatino Linotype" w:eastAsia="Calibri" w:hAnsi="Palatino Linotype" w:cs="Arial"/>
          <w:color w:val="000000" w:themeColor="text1"/>
        </w:rPr>
      </w:pPr>
    </w:p>
    <w:p w14:paraId="063E4675" w14:textId="66C9ABD1" w:rsidR="00C80A51" w:rsidRPr="00423B2B" w:rsidRDefault="00CA2E23" w:rsidP="00586C7C">
      <w:pPr>
        <w:pStyle w:val="Prrafodelista"/>
        <w:tabs>
          <w:tab w:val="left" w:pos="0"/>
        </w:tabs>
        <w:spacing w:line="360" w:lineRule="auto"/>
        <w:ind w:left="0"/>
        <w:contextualSpacing/>
        <w:jc w:val="both"/>
        <w:rPr>
          <w:rFonts w:ascii="Palatino Linotype" w:eastAsia="Calibri" w:hAnsi="Palatino Linotype" w:cs="Arial"/>
          <w:color w:val="000000" w:themeColor="text1"/>
        </w:rPr>
      </w:pPr>
      <w:r>
        <w:rPr>
          <w:rFonts w:ascii="Palatino Linotype" w:eastAsia="Calibri" w:hAnsi="Palatino Linotype" w:cs="Arial"/>
        </w:rPr>
        <w:t>El siete (07</w:t>
      </w:r>
      <w:r w:rsidR="005C2509">
        <w:rPr>
          <w:rFonts w:ascii="Palatino Linotype" w:eastAsia="Calibri" w:hAnsi="Palatino Linotype" w:cs="Arial"/>
        </w:rPr>
        <w:t>) de jun</w:t>
      </w:r>
      <w:r>
        <w:rPr>
          <w:rFonts w:ascii="Palatino Linotype" w:eastAsia="Calibri" w:hAnsi="Palatino Linotype" w:cs="Arial"/>
        </w:rPr>
        <w:t>io</w:t>
      </w:r>
      <w:r w:rsidR="00C80A51" w:rsidRPr="00423B2B">
        <w:rPr>
          <w:rFonts w:ascii="Palatino Linotype" w:eastAsia="Calibri" w:hAnsi="Palatino Linotype" w:cs="Arial"/>
        </w:rPr>
        <w:t xml:space="preserve"> de dos mil veintiuno, la </w:t>
      </w:r>
      <w:r w:rsidR="00C80A51" w:rsidRPr="00423B2B">
        <w:rPr>
          <w:rFonts w:ascii="Palatino Linotype" w:eastAsia="Calibri" w:hAnsi="Palatino Linotype" w:cs="Arial"/>
          <w:b/>
        </w:rPr>
        <w:t>RECURRENTE</w:t>
      </w:r>
      <w:r w:rsidR="00C80A51" w:rsidRPr="00423B2B">
        <w:rPr>
          <w:rFonts w:ascii="Palatino Linotype" w:eastAsia="Calibri" w:hAnsi="Palatino Linotype" w:cs="Arial"/>
        </w:rPr>
        <w:t xml:space="preserve"> remitió al apartado de </w:t>
      </w:r>
      <w:r>
        <w:rPr>
          <w:rFonts w:ascii="Palatino Linotype" w:eastAsia="Calibri" w:hAnsi="Palatino Linotype" w:cs="Arial"/>
          <w:i/>
        </w:rPr>
        <w:t xml:space="preserve">Etapa de Conciliación </w:t>
      </w:r>
      <w:r w:rsidR="00C80A51" w:rsidRPr="00423B2B">
        <w:rPr>
          <w:rFonts w:ascii="Palatino Linotype" w:eastAsia="Calibri" w:hAnsi="Palatino Linotype" w:cs="Arial"/>
        </w:rPr>
        <w:t xml:space="preserve">del </w:t>
      </w:r>
      <w:r w:rsidR="00C80A51" w:rsidRPr="00423B2B">
        <w:rPr>
          <w:rFonts w:ascii="Palatino Linotype" w:eastAsia="Calibri" w:hAnsi="Palatino Linotype" w:cs="Arial"/>
          <w:b/>
          <w:i/>
        </w:rPr>
        <w:t>SAIMEX</w:t>
      </w:r>
      <w:r w:rsidR="00C80A51" w:rsidRPr="00423B2B">
        <w:rPr>
          <w:rFonts w:ascii="Palatino Linotype" w:eastAsia="Calibri" w:hAnsi="Palatino Linotype" w:cs="Arial"/>
        </w:rPr>
        <w:t xml:space="preserve"> el archivo electrónico que se describe a continuación:</w:t>
      </w:r>
    </w:p>
    <w:p w14:paraId="664B0516" w14:textId="77777777" w:rsidR="00D37A56" w:rsidRDefault="00D37A56" w:rsidP="00D37A56">
      <w:pPr>
        <w:pStyle w:val="Prrafodelista"/>
        <w:rPr>
          <w:rFonts w:ascii="Palatino Linotype" w:eastAsia="Calibri" w:hAnsi="Palatino Linotype" w:cs="Arial"/>
          <w:color w:val="000000" w:themeColor="text1"/>
        </w:rPr>
      </w:pPr>
    </w:p>
    <w:p w14:paraId="1E21978D" w14:textId="276D15EB" w:rsidR="00C80A51" w:rsidRPr="00C80A51" w:rsidRDefault="00423B2B" w:rsidP="00D37A56">
      <w:pPr>
        <w:tabs>
          <w:tab w:val="left" w:pos="426"/>
        </w:tabs>
        <w:spacing w:line="360" w:lineRule="auto"/>
        <w:ind w:left="993"/>
        <w:contextualSpacing/>
        <w:jc w:val="both"/>
        <w:rPr>
          <w:rFonts w:ascii="Palatino Linotype" w:eastAsia="Calibri" w:hAnsi="Palatino Linotype" w:cs="Arial"/>
          <w:color w:val="000000" w:themeColor="text1"/>
        </w:rPr>
      </w:pPr>
      <w:r w:rsidRPr="00C80A51">
        <w:rPr>
          <w:rFonts w:ascii="Palatino Linotype" w:eastAsia="Calibri" w:hAnsi="Palatino Linotype" w:cs="Arial"/>
          <w:b/>
          <w:bCs/>
          <w:i/>
          <w:iCs/>
        </w:rPr>
        <w:t xml:space="preserve"> </w:t>
      </w:r>
      <w:r w:rsidR="00C80A51" w:rsidRPr="00C80A51">
        <w:rPr>
          <w:rFonts w:ascii="Palatino Linotype" w:eastAsia="Calibri" w:hAnsi="Palatino Linotype" w:cs="Arial"/>
          <w:b/>
          <w:bCs/>
          <w:i/>
          <w:iCs/>
        </w:rPr>
        <w:t>“</w:t>
      </w:r>
      <w:r w:rsidR="00CA2E23" w:rsidRPr="00CA2E23">
        <w:rPr>
          <w:rFonts w:ascii="Palatino Linotype" w:eastAsia="Calibri" w:hAnsi="Palatino Linotype" w:cs="Arial"/>
          <w:b/>
          <w:bCs/>
          <w:iCs/>
        </w:rPr>
        <w:t>Escrito para conciliar 00193 AD.pdf</w:t>
      </w:r>
      <w:r w:rsidR="00C80A51" w:rsidRPr="00C80A51">
        <w:rPr>
          <w:rFonts w:ascii="Palatino Linotype" w:eastAsia="Calibri" w:hAnsi="Palatino Linotype" w:cs="Arial"/>
          <w:b/>
          <w:bCs/>
          <w:i/>
          <w:iCs/>
        </w:rPr>
        <w:t>”</w:t>
      </w:r>
      <w:r w:rsidR="00C80A51" w:rsidRPr="00C80A51">
        <w:rPr>
          <w:rFonts w:ascii="Palatino Linotype" w:eastAsia="Calibri" w:hAnsi="Palatino Linotype" w:cs="Arial"/>
        </w:rPr>
        <w:t>: Docume</w:t>
      </w:r>
      <w:r w:rsidR="00CA2E23">
        <w:rPr>
          <w:rFonts w:ascii="Palatino Linotype" w:eastAsia="Calibri" w:hAnsi="Palatino Linotype" w:cs="Arial"/>
        </w:rPr>
        <w:t>nto de una foja, de fecha siete (07</w:t>
      </w:r>
      <w:r w:rsidR="00D31829">
        <w:rPr>
          <w:rFonts w:ascii="Palatino Linotype" w:eastAsia="Calibri" w:hAnsi="Palatino Linotype" w:cs="Arial"/>
        </w:rPr>
        <w:t>) de</w:t>
      </w:r>
      <w:r w:rsidR="00CA2E23">
        <w:rPr>
          <w:rFonts w:ascii="Palatino Linotype" w:eastAsia="Calibri" w:hAnsi="Palatino Linotype" w:cs="Arial"/>
        </w:rPr>
        <w:t xml:space="preserve"> junio </w:t>
      </w:r>
      <w:r w:rsidR="00C80A51" w:rsidRPr="00C80A51">
        <w:rPr>
          <w:rFonts w:ascii="Palatino Linotype" w:eastAsia="Calibri" w:hAnsi="Palatino Linotype" w:cs="Arial"/>
        </w:rPr>
        <w:t xml:space="preserve">de dos mil veintiuno, signado por la </w:t>
      </w:r>
      <w:r w:rsidR="00C80A51" w:rsidRPr="00C80A51">
        <w:rPr>
          <w:rFonts w:ascii="Palatino Linotype" w:eastAsia="Calibri" w:hAnsi="Palatino Linotype" w:cs="Arial"/>
          <w:b/>
          <w:bCs/>
        </w:rPr>
        <w:t>RECURRENTE</w:t>
      </w:r>
      <w:r w:rsidR="00C80A51" w:rsidRPr="00C80A51">
        <w:rPr>
          <w:rFonts w:ascii="Palatino Linotype" w:eastAsia="Calibri" w:hAnsi="Palatino Linotype" w:cs="Arial"/>
        </w:rPr>
        <w:t>, por medio del cual, solicita la apertura de la etapa de conciliación.</w:t>
      </w:r>
    </w:p>
    <w:p w14:paraId="09BFB3AC" w14:textId="77777777" w:rsidR="00C80A51" w:rsidRPr="00C80A51" w:rsidRDefault="00C80A51" w:rsidP="00C80A51">
      <w:pPr>
        <w:tabs>
          <w:tab w:val="left" w:pos="993"/>
        </w:tabs>
        <w:spacing w:line="360" w:lineRule="auto"/>
        <w:jc w:val="both"/>
        <w:rPr>
          <w:rFonts w:ascii="Palatino Linotype" w:eastAsia="Calibri" w:hAnsi="Palatino Linotype" w:cs="Arial"/>
          <w:color w:val="000000" w:themeColor="text1"/>
        </w:rPr>
      </w:pPr>
    </w:p>
    <w:p w14:paraId="1A5C90D9" w14:textId="36AC61AD" w:rsidR="00C80A51" w:rsidRDefault="00C80A51" w:rsidP="00586C7C">
      <w:pPr>
        <w:tabs>
          <w:tab w:val="left" w:pos="426"/>
        </w:tabs>
        <w:spacing w:line="360" w:lineRule="auto"/>
        <w:contextualSpacing/>
        <w:jc w:val="both"/>
        <w:rPr>
          <w:rFonts w:ascii="Palatino Linotype" w:eastAsiaTheme="minorEastAsia" w:hAnsi="Palatino Linotype" w:cstheme="minorBidi"/>
          <w:lang w:val="es-ES_tradnl"/>
        </w:rPr>
      </w:pPr>
      <w:r w:rsidRPr="00C80A51">
        <w:rPr>
          <w:rFonts w:ascii="Palatino Linotype" w:eastAsiaTheme="minorEastAsia" w:hAnsi="Palatino Linotype" w:cstheme="minorBidi"/>
          <w:lang w:val="es-ES_tradnl"/>
        </w:rPr>
        <w:t>Por su</w:t>
      </w:r>
      <w:r w:rsidR="00CA2E23">
        <w:rPr>
          <w:rFonts w:ascii="Palatino Linotype" w:eastAsiaTheme="minorEastAsia" w:hAnsi="Palatino Linotype" w:cstheme="minorBidi"/>
          <w:lang w:val="es-ES_tradnl"/>
        </w:rPr>
        <w:t xml:space="preserve"> parte, el ocho (08</w:t>
      </w:r>
      <w:r w:rsidR="005C2509">
        <w:rPr>
          <w:rFonts w:ascii="Palatino Linotype" w:eastAsiaTheme="minorEastAsia" w:hAnsi="Palatino Linotype" w:cstheme="minorBidi"/>
          <w:lang w:val="es-ES_tradnl"/>
        </w:rPr>
        <w:t>) de junio</w:t>
      </w:r>
      <w:r w:rsidRPr="00C80A51">
        <w:rPr>
          <w:rFonts w:ascii="Palatino Linotype" w:eastAsiaTheme="minorEastAsia" w:hAnsi="Palatino Linotype" w:cstheme="minorBidi"/>
          <w:lang w:val="es-ES_tradnl"/>
        </w:rPr>
        <w:t xml:space="preserve"> de dos mil veintiuno, el </w:t>
      </w:r>
      <w:r w:rsidRPr="00C80A51">
        <w:rPr>
          <w:rFonts w:ascii="Palatino Linotype" w:eastAsiaTheme="minorEastAsia" w:hAnsi="Palatino Linotype" w:cstheme="minorBidi"/>
          <w:b/>
          <w:bCs/>
          <w:lang w:val="es-ES_tradnl"/>
        </w:rPr>
        <w:t>SUJETO OBLIGADO</w:t>
      </w:r>
      <w:r w:rsidRPr="00C80A51">
        <w:rPr>
          <w:rFonts w:ascii="Palatino Linotype" w:eastAsiaTheme="minorEastAsia" w:hAnsi="Palatino Linotype" w:cstheme="minorBidi"/>
          <w:lang w:val="es-ES_tradnl"/>
        </w:rPr>
        <w:t xml:space="preserve"> presentó en el apartado de </w:t>
      </w:r>
      <w:r w:rsidR="005C2509">
        <w:rPr>
          <w:rFonts w:ascii="Palatino Linotype" w:eastAsiaTheme="minorEastAsia" w:hAnsi="Palatino Linotype" w:cstheme="minorBidi"/>
          <w:i/>
          <w:iCs/>
          <w:lang w:val="es-ES_tradnl"/>
        </w:rPr>
        <w:t>Etapa de Conciliación</w:t>
      </w:r>
      <w:r w:rsidRPr="00C80A51">
        <w:rPr>
          <w:rFonts w:ascii="Palatino Linotype" w:eastAsiaTheme="minorEastAsia" w:hAnsi="Palatino Linotype" w:cstheme="minorBidi"/>
          <w:lang w:val="es-ES_tradnl"/>
        </w:rPr>
        <w:t xml:space="preserve"> del </w:t>
      </w:r>
      <w:r w:rsidRPr="00C80A51">
        <w:rPr>
          <w:rFonts w:ascii="Palatino Linotype" w:eastAsiaTheme="minorEastAsia" w:hAnsi="Palatino Linotype" w:cstheme="minorBidi"/>
          <w:b/>
          <w:bCs/>
          <w:i/>
          <w:iCs/>
          <w:lang w:val="es-ES_tradnl"/>
        </w:rPr>
        <w:t>SAIMEX</w:t>
      </w:r>
      <w:r w:rsidRPr="00C80A51">
        <w:rPr>
          <w:rFonts w:ascii="Palatino Linotype" w:eastAsiaTheme="minorEastAsia" w:hAnsi="Palatino Linotype" w:cstheme="minorBidi"/>
          <w:lang w:val="es-ES_tradnl"/>
        </w:rPr>
        <w:t xml:space="preserve"> el documento siguiente:</w:t>
      </w:r>
    </w:p>
    <w:p w14:paraId="72761BDB" w14:textId="77777777" w:rsidR="00CA2E23" w:rsidRPr="00C80A51" w:rsidRDefault="00CA2E23" w:rsidP="00CA2E23">
      <w:pPr>
        <w:tabs>
          <w:tab w:val="left" w:pos="426"/>
        </w:tabs>
        <w:spacing w:line="360" w:lineRule="auto"/>
        <w:contextualSpacing/>
        <w:jc w:val="both"/>
        <w:rPr>
          <w:rFonts w:ascii="Palatino Linotype" w:eastAsiaTheme="minorEastAsia" w:hAnsi="Palatino Linotype" w:cstheme="minorBidi"/>
          <w:lang w:val="es-ES_tradnl"/>
        </w:rPr>
      </w:pPr>
    </w:p>
    <w:p w14:paraId="6C2D939F" w14:textId="6A62CCEB" w:rsidR="00C80A51" w:rsidRPr="00C80A51" w:rsidRDefault="00C80A51" w:rsidP="005C2509">
      <w:pPr>
        <w:tabs>
          <w:tab w:val="left" w:pos="426"/>
          <w:tab w:val="left" w:pos="1418"/>
        </w:tabs>
        <w:spacing w:line="360" w:lineRule="auto"/>
        <w:ind w:left="709" w:right="616"/>
        <w:contextualSpacing/>
        <w:jc w:val="both"/>
        <w:rPr>
          <w:rFonts w:ascii="Palatino Linotype" w:eastAsiaTheme="minorEastAsia" w:hAnsi="Palatino Linotype" w:cstheme="minorBidi"/>
          <w:lang w:val="es-ES_tradnl"/>
        </w:rPr>
      </w:pPr>
      <w:r w:rsidRPr="00C80A51">
        <w:rPr>
          <w:rFonts w:ascii="Palatino Linotype" w:eastAsiaTheme="minorEastAsia" w:hAnsi="Palatino Linotype" w:cstheme="minorBidi"/>
          <w:b/>
          <w:bCs/>
          <w:i/>
          <w:iCs/>
          <w:lang w:val="es-ES_tradnl"/>
        </w:rPr>
        <w:t>“</w:t>
      </w:r>
      <w:r w:rsidR="005C2509" w:rsidRPr="005C2509">
        <w:rPr>
          <w:rFonts w:ascii="Palatino Linotype" w:eastAsiaTheme="minorEastAsia" w:hAnsi="Palatino Linotype" w:cstheme="minorBidi"/>
          <w:b/>
          <w:bCs/>
          <w:i/>
          <w:iCs/>
          <w:lang w:val="es-ES_tradnl"/>
        </w:rPr>
        <w:t>OF. CONCILIACIÓN 193 AD.pdf</w:t>
      </w:r>
      <w:r w:rsidRPr="00C80A51">
        <w:rPr>
          <w:rFonts w:ascii="Palatino Linotype" w:eastAsiaTheme="minorEastAsia" w:hAnsi="Palatino Linotype" w:cstheme="minorBidi"/>
          <w:b/>
          <w:bCs/>
          <w:i/>
          <w:iCs/>
          <w:lang w:val="es-ES_tradnl"/>
        </w:rPr>
        <w:t>”</w:t>
      </w:r>
      <w:r w:rsidRPr="00C80A51">
        <w:rPr>
          <w:rFonts w:ascii="Palatino Linotype" w:eastAsiaTheme="minorEastAsia" w:hAnsi="Palatino Linotype" w:cstheme="minorBidi"/>
          <w:lang w:val="es-ES_tradnl"/>
        </w:rPr>
        <w:t>: Documento de una foja consistente en el ofi</w:t>
      </w:r>
      <w:r w:rsidR="005C2509">
        <w:rPr>
          <w:rFonts w:ascii="Palatino Linotype" w:eastAsiaTheme="minorEastAsia" w:hAnsi="Palatino Linotype" w:cstheme="minorBidi"/>
          <w:lang w:val="es-ES_tradnl"/>
        </w:rPr>
        <w:t>cio 207C 0401210001S-UT-681/</w:t>
      </w:r>
      <w:r w:rsidRPr="00C80A51">
        <w:rPr>
          <w:rFonts w:ascii="Palatino Linotype" w:eastAsiaTheme="minorEastAsia" w:hAnsi="Palatino Linotype" w:cstheme="minorBidi"/>
          <w:lang w:val="es-ES_tradnl"/>
        </w:rPr>
        <w:t>2021</w:t>
      </w:r>
      <w:r w:rsidR="00D31829">
        <w:rPr>
          <w:rFonts w:ascii="Palatino Linotype" w:eastAsiaTheme="minorEastAsia" w:hAnsi="Palatino Linotype" w:cstheme="minorBidi"/>
          <w:lang w:val="es-ES_tradnl"/>
        </w:rPr>
        <w:t xml:space="preserve">, de </w:t>
      </w:r>
      <w:r w:rsidR="005C2509">
        <w:rPr>
          <w:rFonts w:ascii="Palatino Linotype" w:eastAsiaTheme="minorEastAsia" w:hAnsi="Palatino Linotype" w:cstheme="minorBidi"/>
          <w:lang w:val="es-ES_tradnl"/>
        </w:rPr>
        <w:t>siete (07) de junio</w:t>
      </w:r>
      <w:r w:rsidRPr="00C80A51">
        <w:rPr>
          <w:rFonts w:ascii="Palatino Linotype" w:eastAsiaTheme="minorEastAsia" w:hAnsi="Palatino Linotype" w:cstheme="minorBidi"/>
          <w:lang w:val="es-ES_tradnl"/>
        </w:rPr>
        <w:t xml:space="preserve"> de dos mil veintiuno, signado por el Responsable y Titular de la Unidad de Transparencia del Instituto de Seguridad Social del Estado de México y Municipios, mediante el cual, solicita conciliar el presente asunto a través del Instituto de Transparencia, Acceso a la Información Pública y Protección del Datos Personales del Estado de México y Municipios.</w:t>
      </w:r>
    </w:p>
    <w:p w14:paraId="2B851CD8" w14:textId="77777777" w:rsidR="00C80A51" w:rsidRPr="00C80A51" w:rsidRDefault="00C80A51" w:rsidP="00C80A51">
      <w:pPr>
        <w:tabs>
          <w:tab w:val="left" w:pos="426"/>
        </w:tabs>
        <w:spacing w:line="360" w:lineRule="auto"/>
        <w:contextualSpacing/>
        <w:jc w:val="both"/>
        <w:rPr>
          <w:rFonts w:ascii="Palatino Linotype" w:eastAsiaTheme="minorEastAsia" w:hAnsi="Palatino Linotype" w:cstheme="minorBidi"/>
          <w:lang w:val="es-ES_tradnl"/>
        </w:rPr>
      </w:pPr>
    </w:p>
    <w:p w14:paraId="5340BEA0" w14:textId="77777777" w:rsidR="005C2509" w:rsidRDefault="005C2509" w:rsidP="005C2509">
      <w:pPr>
        <w:tabs>
          <w:tab w:val="left" w:pos="426"/>
        </w:tabs>
        <w:spacing w:line="360" w:lineRule="auto"/>
        <w:contextualSpacing/>
        <w:jc w:val="both"/>
        <w:rPr>
          <w:rFonts w:ascii="Palatino Linotype" w:eastAsiaTheme="minorEastAsia" w:hAnsi="Palatino Linotype" w:cstheme="minorBidi"/>
          <w:lang w:val="es-ES_tradnl"/>
        </w:rPr>
      </w:pPr>
    </w:p>
    <w:p w14:paraId="2A4E911D" w14:textId="340487D8" w:rsidR="005C2509" w:rsidRPr="005C2509" w:rsidRDefault="005C2509" w:rsidP="00586C7C">
      <w:pPr>
        <w:tabs>
          <w:tab w:val="left" w:pos="426"/>
        </w:tabs>
        <w:spacing w:line="360" w:lineRule="auto"/>
        <w:contextualSpacing/>
        <w:jc w:val="both"/>
        <w:rPr>
          <w:rFonts w:ascii="Palatino Linotype" w:eastAsiaTheme="minorEastAsia" w:hAnsi="Palatino Linotype" w:cstheme="minorBidi"/>
          <w:lang w:val="es-ES_tradnl"/>
        </w:rPr>
      </w:pPr>
      <w:r w:rsidRPr="005C2509">
        <w:rPr>
          <w:rFonts w:ascii="Palatino Linotype" w:eastAsia="MS Mincho" w:hAnsi="Palatino Linotype"/>
          <w:lang w:val="es-ES_tradnl"/>
        </w:rPr>
        <w:t xml:space="preserve">Posteriormente el Pleno de este Instituto en la Vigésima Segunda Sesión de fecha veintitrés (23) de junio de dos mil veintiuno aprobó el returno del recurso de revisión que se resuelve al </w:t>
      </w:r>
      <w:r w:rsidRPr="005C2509">
        <w:rPr>
          <w:rFonts w:ascii="Palatino Linotype" w:eastAsia="MS Mincho" w:hAnsi="Palatino Linotype"/>
          <w:b/>
          <w:lang w:val="es-ES_tradnl"/>
        </w:rPr>
        <w:t xml:space="preserve">Comisionado </w:t>
      </w:r>
      <w:r w:rsidR="009A57B5">
        <w:rPr>
          <w:rFonts w:ascii="Palatino Linotype" w:eastAsia="MS Mincho" w:hAnsi="Palatino Linotype"/>
          <w:b/>
          <w:lang w:val="es-ES_tradnl"/>
        </w:rPr>
        <w:t xml:space="preserve">---------- </w:t>
      </w:r>
      <w:r>
        <w:rPr>
          <w:rFonts w:ascii="Palatino Linotype" w:eastAsia="MS Mincho" w:hAnsi="Palatino Linotype"/>
          <w:lang w:val="es-ES_tradnl"/>
        </w:rPr>
        <w:t>para su estudio y resolución.</w:t>
      </w:r>
    </w:p>
    <w:p w14:paraId="649D41E4" w14:textId="77777777" w:rsidR="005C2509" w:rsidRDefault="005C2509" w:rsidP="005C2509">
      <w:pPr>
        <w:tabs>
          <w:tab w:val="left" w:pos="426"/>
        </w:tabs>
        <w:spacing w:line="360" w:lineRule="auto"/>
        <w:contextualSpacing/>
        <w:jc w:val="both"/>
        <w:rPr>
          <w:rFonts w:ascii="Palatino Linotype" w:eastAsiaTheme="minorEastAsia" w:hAnsi="Palatino Linotype" w:cstheme="minorBidi"/>
          <w:lang w:val="es-ES_tradnl"/>
        </w:rPr>
      </w:pPr>
    </w:p>
    <w:p w14:paraId="2EBF7742" w14:textId="226FBF24" w:rsidR="005C2509" w:rsidRDefault="00C80A51" w:rsidP="00586C7C">
      <w:pPr>
        <w:tabs>
          <w:tab w:val="left" w:pos="426"/>
        </w:tabs>
        <w:spacing w:line="360" w:lineRule="auto"/>
        <w:contextualSpacing/>
        <w:jc w:val="both"/>
        <w:rPr>
          <w:rFonts w:ascii="Palatino Linotype" w:eastAsiaTheme="minorEastAsia" w:hAnsi="Palatino Linotype" w:cstheme="minorBidi"/>
          <w:lang w:val="es-ES_tradnl"/>
        </w:rPr>
      </w:pPr>
      <w:r w:rsidRPr="005C2509">
        <w:rPr>
          <w:rFonts w:ascii="Palatino Linotype" w:eastAsiaTheme="minorEastAsia" w:hAnsi="Palatino Linotype" w:cstheme="minorBidi"/>
          <w:lang w:val="es-ES_tradnl"/>
        </w:rPr>
        <w:t>Una vez recabadas las manifestaciones de ambas partes para conc</w:t>
      </w:r>
      <w:r w:rsidR="00A27866" w:rsidRPr="005C2509">
        <w:rPr>
          <w:rFonts w:ascii="Palatino Linotype" w:eastAsiaTheme="minorEastAsia" w:hAnsi="Palatino Linotype" w:cstheme="minorBidi"/>
          <w:lang w:val="es-ES_tradnl"/>
        </w:rPr>
        <w:t>ili</w:t>
      </w:r>
      <w:r w:rsidR="005C2509">
        <w:rPr>
          <w:rFonts w:ascii="Palatino Linotype" w:eastAsiaTheme="minorEastAsia" w:hAnsi="Palatino Linotype" w:cstheme="minorBidi"/>
          <w:lang w:val="es-ES_tradnl"/>
        </w:rPr>
        <w:t>ar, mediante acuerdo de diez (10</w:t>
      </w:r>
      <w:r w:rsidR="00A27866" w:rsidRPr="005C2509">
        <w:rPr>
          <w:rFonts w:ascii="Palatino Linotype" w:eastAsiaTheme="minorEastAsia" w:hAnsi="Palatino Linotype" w:cstheme="minorBidi"/>
          <w:lang w:val="es-ES_tradnl"/>
        </w:rPr>
        <w:t>) de</w:t>
      </w:r>
      <w:r w:rsidR="005C2509">
        <w:rPr>
          <w:rFonts w:ascii="Palatino Linotype" w:eastAsiaTheme="minorEastAsia" w:hAnsi="Palatino Linotype" w:cstheme="minorBidi"/>
          <w:lang w:val="es-ES_tradnl"/>
        </w:rPr>
        <w:t xml:space="preserve"> agosto </w:t>
      </w:r>
      <w:r w:rsidRPr="005C2509">
        <w:rPr>
          <w:rFonts w:ascii="Palatino Linotype" w:eastAsiaTheme="minorEastAsia" w:hAnsi="Palatino Linotype" w:cstheme="minorBidi"/>
          <w:lang w:val="es-ES_tradnl"/>
        </w:rPr>
        <w:t xml:space="preserve">de dos mil veintiuno, el </w:t>
      </w:r>
      <w:r w:rsidR="005C2509" w:rsidRPr="005C2509">
        <w:rPr>
          <w:rFonts w:ascii="Palatino Linotype" w:eastAsiaTheme="minorEastAsia" w:hAnsi="Palatino Linotype" w:cstheme="minorBidi"/>
          <w:b/>
          <w:lang w:val="es-ES_tradnl"/>
        </w:rPr>
        <w:t xml:space="preserve">Comisionado </w:t>
      </w:r>
      <w:r w:rsidR="009A57B5">
        <w:rPr>
          <w:rFonts w:ascii="Palatino Linotype" w:eastAsiaTheme="minorEastAsia" w:hAnsi="Palatino Linotype" w:cstheme="minorBidi"/>
          <w:b/>
          <w:lang w:val="es-ES_tradnl"/>
        </w:rPr>
        <w:t xml:space="preserve">--------- </w:t>
      </w:r>
      <w:r w:rsidRPr="005C2509">
        <w:rPr>
          <w:rFonts w:ascii="Palatino Linotype" w:eastAsiaTheme="minorEastAsia" w:hAnsi="Palatino Linotype" w:cstheme="minorBidi"/>
          <w:lang w:val="es-ES_tradnl"/>
        </w:rPr>
        <w:t xml:space="preserve">fijó </w:t>
      </w:r>
      <w:r w:rsidRPr="005C2509">
        <w:rPr>
          <w:rFonts w:ascii="Palatino Linotype" w:eastAsiaTheme="minorEastAsia" w:hAnsi="Palatino Linotype" w:cstheme="minorBidi"/>
          <w:lang w:val="es-ES_tradnl"/>
        </w:rPr>
        <w:lastRenderedPageBreak/>
        <w:t>co</w:t>
      </w:r>
      <w:r w:rsidR="00A27866" w:rsidRPr="005C2509">
        <w:rPr>
          <w:rFonts w:ascii="Palatino Linotype" w:eastAsiaTheme="minorEastAsia" w:hAnsi="Palatino Linotype" w:cstheme="minorBidi"/>
          <w:lang w:val="es-ES_tradnl"/>
        </w:rPr>
        <w:t>m</w:t>
      </w:r>
      <w:r w:rsidR="005C2509">
        <w:rPr>
          <w:rFonts w:ascii="Palatino Linotype" w:eastAsiaTheme="minorEastAsia" w:hAnsi="Palatino Linotype" w:cstheme="minorBidi"/>
          <w:lang w:val="es-ES_tradnl"/>
        </w:rPr>
        <w:t>o fecha de conciliación el doce (12</w:t>
      </w:r>
      <w:r w:rsidR="00A27866" w:rsidRPr="005C2509">
        <w:rPr>
          <w:rFonts w:ascii="Palatino Linotype" w:eastAsiaTheme="minorEastAsia" w:hAnsi="Palatino Linotype" w:cstheme="minorBidi"/>
          <w:lang w:val="es-ES_tradnl"/>
        </w:rPr>
        <w:t>) de</w:t>
      </w:r>
      <w:r w:rsidR="005C2509">
        <w:rPr>
          <w:rFonts w:ascii="Palatino Linotype" w:eastAsiaTheme="minorEastAsia" w:hAnsi="Palatino Linotype" w:cstheme="minorBidi"/>
          <w:lang w:val="es-ES_tradnl"/>
        </w:rPr>
        <w:t xml:space="preserve"> agosto</w:t>
      </w:r>
      <w:r w:rsidR="00A27866" w:rsidRPr="005C2509">
        <w:rPr>
          <w:rFonts w:ascii="Palatino Linotype" w:eastAsiaTheme="minorEastAsia" w:hAnsi="Palatino Linotype" w:cstheme="minorBidi"/>
          <w:lang w:val="es-ES_tradnl"/>
        </w:rPr>
        <w:t xml:space="preserve"> </w:t>
      </w:r>
      <w:r w:rsidRPr="005C2509">
        <w:rPr>
          <w:rFonts w:ascii="Palatino Linotype" w:eastAsiaTheme="minorEastAsia" w:hAnsi="Palatino Linotype" w:cstheme="minorBidi"/>
          <w:lang w:val="es-ES_tradnl"/>
        </w:rPr>
        <w:t xml:space="preserve">de dos mil veintiuno, a través de la plataforma digital </w:t>
      </w:r>
      <w:r w:rsidR="005C2509">
        <w:rPr>
          <w:rFonts w:ascii="Palatino Linotype" w:eastAsiaTheme="minorEastAsia" w:hAnsi="Palatino Linotype" w:cstheme="minorBidi"/>
          <w:i/>
          <w:iCs/>
          <w:lang w:val="es-ES_tradnl"/>
        </w:rPr>
        <w:t>“Telmex</w:t>
      </w:r>
      <w:r w:rsidRPr="005C2509">
        <w:rPr>
          <w:rFonts w:ascii="Palatino Linotype" w:eastAsiaTheme="minorEastAsia" w:hAnsi="Palatino Linotype" w:cstheme="minorBidi"/>
          <w:i/>
          <w:iCs/>
          <w:lang w:val="es-ES_tradnl"/>
        </w:rPr>
        <w:t>”</w:t>
      </w:r>
      <w:r w:rsidRPr="005C2509">
        <w:rPr>
          <w:rFonts w:ascii="Palatino Linotype" w:eastAsiaTheme="minorEastAsia" w:hAnsi="Palatino Linotype" w:cstheme="minorBidi"/>
          <w:lang w:val="es-ES_tradnl"/>
        </w:rPr>
        <w:t>.</w:t>
      </w:r>
    </w:p>
    <w:p w14:paraId="282578B3" w14:textId="77777777" w:rsidR="005C2509" w:rsidRDefault="005C2509" w:rsidP="005C2509">
      <w:pPr>
        <w:pStyle w:val="Prrafodelista"/>
        <w:rPr>
          <w:rFonts w:ascii="Palatino Linotype" w:eastAsiaTheme="minorEastAsia" w:hAnsi="Palatino Linotype" w:cstheme="minorBidi"/>
          <w:lang w:val="es-ES_tradnl"/>
        </w:rPr>
      </w:pPr>
    </w:p>
    <w:p w14:paraId="134195F8" w14:textId="309A1F76" w:rsidR="00C80A51" w:rsidRPr="005C2509" w:rsidRDefault="00E47A65" w:rsidP="00586C7C">
      <w:pPr>
        <w:tabs>
          <w:tab w:val="left" w:pos="426"/>
        </w:tabs>
        <w:spacing w:line="360" w:lineRule="auto"/>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El doce (12</w:t>
      </w:r>
      <w:r w:rsidR="00DA6EFD" w:rsidRPr="005C2509">
        <w:rPr>
          <w:rFonts w:ascii="Palatino Linotype" w:eastAsiaTheme="minorEastAsia" w:hAnsi="Palatino Linotype" w:cstheme="minorBidi"/>
          <w:lang w:val="es-ES_tradnl"/>
        </w:rPr>
        <w:t>) de</w:t>
      </w:r>
      <w:r>
        <w:rPr>
          <w:rFonts w:ascii="Palatino Linotype" w:eastAsiaTheme="minorEastAsia" w:hAnsi="Palatino Linotype" w:cstheme="minorBidi"/>
          <w:lang w:val="es-ES_tradnl"/>
        </w:rPr>
        <w:t xml:space="preserve"> agosto </w:t>
      </w:r>
      <w:r w:rsidR="00C80A51" w:rsidRPr="005C2509">
        <w:rPr>
          <w:rFonts w:ascii="Palatino Linotype" w:eastAsiaTheme="minorEastAsia" w:hAnsi="Palatino Linotype" w:cstheme="minorBidi"/>
          <w:lang w:val="es-ES_tradnl"/>
        </w:rPr>
        <w:t xml:space="preserve">de dos mil veintiuno, el </w:t>
      </w:r>
      <w:r w:rsidR="00C80A51" w:rsidRPr="005C2509">
        <w:rPr>
          <w:rFonts w:ascii="Palatino Linotype" w:eastAsiaTheme="minorEastAsia" w:hAnsi="Palatino Linotype" w:cstheme="minorBidi"/>
          <w:b/>
          <w:bCs/>
          <w:lang w:val="es-ES_tradnl"/>
        </w:rPr>
        <w:t>SUJETO OBLIGADO</w:t>
      </w:r>
      <w:r w:rsidR="00C80A51" w:rsidRPr="005C2509">
        <w:rPr>
          <w:rFonts w:ascii="Palatino Linotype" w:eastAsiaTheme="minorEastAsia" w:hAnsi="Palatino Linotype" w:cstheme="minorBidi"/>
          <w:lang w:val="es-ES_tradnl"/>
        </w:rPr>
        <w:t xml:space="preserve"> remitió</w:t>
      </w:r>
      <w:r w:rsidR="00DA6EFD" w:rsidRPr="005C2509">
        <w:rPr>
          <w:rFonts w:ascii="Palatino Linotype" w:eastAsiaTheme="minorEastAsia" w:hAnsi="Palatino Linotype" w:cstheme="minorBidi"/>
          <w:i/>
          <w:iCs/>
          <w:lang w:val="es-ES_tradnl"/>
        </w:rPr>
        <w:t xml:space="preserve"> </w:t>
      </w:r>
      <w:r w:rsidR="00C80A51" w:rsidRPr="005C2509">
        <w:rPr>
          <w:rFonts w:ascii="Palatino Linotype" w:eastAsiaTheme="minorEastAsia" w:hAnsi="Palatino Linotype" w:cstheme="minorBidi"/>
          <w:lang w:val="es-ES_tradnl"/>
        </w:rPr>
        <w:t>el archivo electrónico siguiente:</w:t>
      </w:r>
    </w:p>
    <w:p w14:paraId="5ACBEE21" w14:textId="77777777" w:rsidR="00DA6EFD" w:rsidRPr="00C80A51" w:rsidRDefault="00DA6EFD" w:rsidP="00DA6EFD">
      <w:pPr>
        <w:tabs>
          <w:tab w:val="left" w:pos="426"/>
        </w:tabs>
        <w:spacing w:line="360" w:lineRule="auto"/>
        <w:contextualSpacing/>
        <w:jc w:val="both"/>
        <w:rPr>
          <w:rFonts w:ascii="Palatino Linotype" w:eastAsiaTheme="minorEastAsia" w:hAnsi="Palatino Linotype" w:cstheme="minorBidi"/>
          <w:lang w:val="es-ES_tradnl"/>
        </w:rPr>
      </w:pPr>
    </w:p>
    <w:p w14:paraId="1FFB4786" w14:textId="52EB58F9" w:rsidR="00E47A65" w:rsidRDefault="00C80A51" w:rsidP="00DA6EFD">
      <w:pPr>
        <w:tabs>
          <w:tab w:val="left" w:pos="426"/>
        </w:tabs>
        <w:spacing w:line="360" w:lineRule="auto"/>
        <w:ind w:left="567" w:right="758"/>
        <w:contextualSpacing/>
        <w:jc w:val="both"/>
        <w:rPr>
          <w:rFonts w:ascii="Palatino Linotype" w:eastAsiaTheme="minorEastAsia" w:hAnsi="Palatino Linotype" w:cstheme="minorBidi"/>
          <w:lang w:val="es-ES_tradnl"/>
        </w:rPr>
      </w:pPr>
      <w:r w:rsidRPr="00C80A51">
        <w:rPr>
          <w:rFonts w:ascii="Palatino Linotype" w:eastAsiaTheme="minorEastAsia" w:hAnsi="Palatino Linotype" w:cstheme="minorBidi"/>
          <w:b/>
          <w:bCs/>
          <w:i/>
          <w:iCs/>
          <w:lang w:val="es-ES_tradnl"/>
        </w:rPr>
        <w:t>“</w:t>
      </w:r>
      <w:hyperlink r:id="rId10" w:tgtFrame="_blank" w:history="1">
        <w:r w:rsidR="00E47A65" w:rsidRPr="00E47A65">
          <w:rPr>
            <w:rStyle w:val="Hipervnculo"/>
            <w:rFonts w:ascii="Palatino Linotype" w:eastAsiaTheme="minorEastAsia" w:hAnsi="Palatino Linotype" w:cstheme="minorBidi"/>
            <w:b/>
            <w:bCs/>
            <w:iCs/>
            <w:color w:val="auto"/>
            <w:u w:val="none"/>
          </w:rPr>
          <w:t>Acuse de recibido 00193 AD.pdf</w:t>
        </w:r>
      </w:hyperlink>
      <w:r w:rsidRPr="00C80A51">
        <w:rPr>
          <w:rFonts w:ascii="Palatino Linotype" w:eastAsiaTheme="minorEastAsia" w:hAnsi="Palatino Linotype" w:cstheme="minorBidi"/>
          <w:b/>
          <w:bCs/>
          <w:i/>
          <w:iCs/>
          <w:lang w:val="es-ES_tradnl"/>
        </w:rPr>
        <w:t>”</w:t>
      </w:r>
      <w:r w:rsidRPr="00C80A51">
        <w:rPr>
          <w:rFonts w:ascii="Palatino Linotype" w:eastAsiaTheme="minorEastAsia" w:hAnsi="Palatino Linotype" w:cstheme="minorBidi"/>
          <w:lang w:val="es-ES_tradnl"/>
        </w:rPr>
        <w:t>: Documento de</w:t>
      </w:r>
      <w:r w:rsidR="00E47A65">
        <w:rPr>
          <w:rFonts w:ascii="Palatino Linotype" w:eastAsiaTheme="minorEastAsia" w:hAnsi="Palatino Linotype" w:cstheme="minorBidi"/>
          <w:lang w:val="es-ES_tradnl"/>
        </w:rPr>
        <w:t xml:space="preserve"> tres hojas que contiene:</w:t>
      </w:r>
    </w:p>
    <w:p w14:paraId="29C11DBA" w14:textId="28961232" w:rsidR="00E47A65" w:rsidRDefault="00E47A65" w:rsidP="00DA6EFD">
      <w:pPr>
        <w:tabs>
          <w:tab w:val="left" w:pos="426"/>
        </w:tabs>
        <w:spacing w:line="360" w:lineRule="auto"/>
        <w:ind w:left="567" w:right="758"/>
        <w:contextualSpacing/>
        <w:jc w:val="both"/>
        <w:rPr>
          <w:rFonts w:ascii="Palatino Linotype" w:eastAsiaTheme="minorEastAsia" w:hAnsi="Palatino Linotype" w:cstheme="minorBidi"/>
          <w:lang w:val="es-ES_tradnl"/>
        </w:rPr>
      </w:pPr>
      <w:r w:rsidRPr="00E47A65">
        <w:rPr>
          <w:rFonts w:ascii="Palatino Linotype" w:eastAsiaTheme="minorEastAsia" w:hAnsi="Palatino Linotype" w:cstheme="minorBidi"/>
          <w:lang w:val="es-ES_tradnl"/>
        </w:rPr>
        <w:t>-</w:t>
      </w:r>
      <w:r>
        <w:rPr>
          <w:rFonts w:ascii="Palatino Linotype" w:eastAsiaTheme="minorEastAsia" w:hAnsi="Palatino Linotype" w:cstheme="minorBidi"/>
          <w:lang w:val="es-ES_tradnl"/>
        </w:rPr>
        <w:t xml:space="preserve">Orden de pago por la expedición de información impresa o magnética con un monto total de pago de $301.00 suscrita por la Responsable del Módulo de Acceso a la Información y la Solicitante de la Información. </w:t>
      </w:r>
    </w:p>
    <w:p w14:paraId="2044D125" w14:textId="40979BE4" w:rsidR="00E47A65" w:rsidRDefault="00E47A65" w:rsidP="00DA6EFD">
      <w:pPr>
        <w:tabs>
          <w:tab w:val="left" w:pos="426"/>
        </w:tabs>
        <w:spacing w:line="360" w:lineRule="auto"/>
        <w:ind w:left="567" w:right="758"/>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-Oficio mediante el cual se manifiesta la conformidad en el cambio de modalidad de la entrega de la información. </w:t>
      </w:r>
    </w:p>
    <w:p w14:paraId="134458EA" w14:textId="300C06BB" w:rsidR="00E47A65" w:rsidRDefault="00E47A65" w:rsidP="00DA6EFD">
      <w:pPr>
        <w:tabs>
          <w:tab w:val="left" w:pos="426"/>
        </w:tabs>
        <w:spacing w:line="360" w:lineRule="auto"/>
        <w:ind w:left="567" w:right="758"/>
        <w:contextualSpacing/>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-Oficio</w:t>
      </w:r>
      <w:r w:rsidR="00DA3C54">
        <w:rPr>
          <w:rFonts w:ascii="Palatino Linotype" w:eastAsiaTheme="minorEastAsia" w:hAnsi="Palatino Linotype" w:cstheme="minorBidi"/>
          <w:lang w:val="es-ES_tradnl"/>
        </w:rPr>
        <w:t xml:space="preserve"> mediante el cual se acusa de recibido la información por parte de la solicitante. </w:t>
      </w:r>
    </w:p>
    <w:p w14:paraId="16706584" w14:textId="586AF0B3" w:rsidR="00C80A51" w:rsidRDefault="00C80A51" w:rsidP="00DA6EFD">
      <w:pPr>
        <w:tabs>
          <w:tab w:val="left" w:pos="426"/>
        </w:tabs>
        <w:spacing w:line="360" w:lineRule="auto"/>
        <w:ind w:left="567" w:right="758"/>
        <w:contextualSpacing/>
        <w:jc w:val="both"/>
        <w:rPr>
          <w:rFonts w:ascii="Palatino Linotype" w:eastAsiaTheme="minorEastAsia" w:hAnsi="Palatino Linotype" w:cstheme="minorBidi"/>
          <w:lang w:val="es-ES_tradnl"/>
        </w:rPr>
      </w:pPr>
    </w:p>
    <w:p w14:paraId="2FE3A97F" w14:textId="3E2BB59C" w:rsidR="00423B2B" w:rsidRPr="00E47A65" w:rsidRDefault="00A27866" w:rsidP="00586C7C">
      <w:pPr>
        <w:pStyle w:val="Prrafodelista"/>
        <w:tabs>
          <w:tab w:val="left" w:pos="426"/>
        </w:tabs>
        <w:spacing w:line="360" w:lineRule="auto"/>
        <w:ind w:left="0"/>
        <w:contextualSpacing/>
        <w:jc w:val="both"/>
        <w:rPr>
          <w:rFonts w:ascii="Palatino Linotype" w:eastAsiaTheme="minorEastAsia" w:hAnsi="Palatino Linotype" w:cstheme="minorBidi"/>
          <w:lang w:val="es-ES_tradnl"/>
        </w:rPr>
      </w:pPr>
      <w:r w:rsidRPr="00E47A65">
        <w:rPr>
          <w:rFonts w:ascii="Palatino Linotype" w:eastAsiaTheme="minorEastAsia" w:hAnsi="Palatino Linotype" w:cstheme="minorBidi"/>
          <w:lang w:val="es-ES_tradnl"/>
        </w:rPr>
        <w:t>El trece (13) de</w:t>
      </w:r>
      <w:r w:rsidR="00DA3C54">
        <w:rPr>
          <w:rFonts w:ascii="Palatino Linotype" w:eastAsiaTheme="minorEastAsia" w:hAnsi="Palatino Linotype" w:cstheme="minorBidi"/>
          <w:lang w:val="es-ES_tradnl"/>
        </w:rPr>
        <w:t xml:space="preserve"> agosto</w:t>
      </w:r>
      <w:r w:rsidRPr="00E47A65">
        <w:rPr>
          <w:rFonts w:ascii="Palatino Linotype" w:eastAsiaTheme="minorEastAsia" w:hAnsi="Palatino Linotype" w:cstheme="minorBidi"/>
          <w:lang w:val="es-ES_tradnl"/>
        </w:rPr>
        <w:t xml:space="preserve"> de dos mil veintiuno, se notificó a través del </w:t>
      </w:r>
      <w:r w:rsidRPr="00E47A65">
        <w:rPr>
          <w:rFonts w:ascii="Palatino Linotype" w:eastAsiaTheme="minorEastAsia" w:hAnsi="Palatino Linotype" w:cstheme="minorBidi"/>
          <w:b/>
          <w:lang w:val="es-ES_tradnl"/>
        </w:rPr>
        <w:t>SAIMEX</w:t>
      </w:r>
      <w:r w:rsidRPr="00E47A65">
        <w:rPr>
          <w:rFonts w:ascii="Palatino Linotype" w:eastAsiaTheme="minorEastAsia" w:hAnsi="Palatino Linotype" w:cstheme="minorBidi"/>
          <w:lang w:val="es-ES_tradnl"/>
        </w:rPr>
        <w:t xml:space="preserve">, el acuerdo al que llegaron las partes en la audiencia de conciliación, en la que el </w:t>
      </w:r>
      <w:r w:rsidRPr="00E47A65">
        <w:rPr>
          <w:rFonts w:ascii="Palatino Linotype" w:eastAsiaTheme="minorEastAsia" w:hAnsi="Palatino Linotype" w:cstheme="minorBidi"/>
          <w:b/>
          <w:bCs/>
          <w:lang w:val="es-ES_tradnl"/>
        </w:rPr>
        <w:t>SUJETO OBLIGADO</w:t>
      </w:r>
      <w:r w:rsidRPr="00E47A65">
        <w:rPr>
          <w:rFonts w:ascii="Palatino Linotype" w:eastAsiaTheme="minorEastAsia" w:hAnsi="Palatino Linotype" w:cstheme="minorBidi"/>
          <w:lang w:val="es-ES_tradnl"/>
        </w:rPr>
        <w:t xml:space="preserve"> entregó a la </w:t>
      </w:r>
      <w:r w:rsidRPr="00E47A65">
        <w:rPr>
          <w:rFonts w:ascii="Palatino Linotype" w:eastAsiaTheme="minorEastAsia" w:hAnsi="Palatino Linotype" w:cstheme="minorBidi"/>
          <w:b/>
          <w:bCs/>
          <w:lang w:val="es-ES_tradnl"/>
        </w:rPr>
        <w:t>RECURRENTE</w:t>
      </w:r>
      <w:r w:rsidRPr="00E47A65">
        <w:rPr>
          <w:rFonts w:ascii="Palatino Linotype" w:eastAsiaTheme="minorEastAsia" w:hAnsi="Palatino Linotype" w:cstheme="minorBidi"/>
          <w:lang w:val="es-ES_tradnl"/>
        </w:rPr>
        <w:t xml:space="preserve"> la información solicitada</w:t>
      </w:r>
      <w:r w:rsidR="00DA3C54">
        <w:rPr>
          <w:rFonts w:ascii="Palatino Linotype" w:eastAsiaTheme="minorEastAsia" w:hAnsi="Palatino Linotype" w:cstheme="minorBidi"/>
          <w:lang w:val="es-ES_tradnl"/>
        </w:rPr>
        <w:t>.</w:t>
      </w:r>
    </w:p>
    <w:p w14:paraId="5D2B29BE" w14:textId="77777777" w:rsidR="00586C7C" w:rsidRDefault="00586C7C" w:rsidP="00586C7C">
      <w:pPr>
        <w:tabs>
          <w:tab w:val="left" w:pos="426"/>
        </w:tabs>
        <w:spacing w:line="360" w:lineRule="auto"/>
        <w:contextualSpacing/>
        <w:jc w:val="both"/>
        <w:rPr>
          <w:rFonts w:ascii="Palatino Linotype" w:eastAsiaTheme="minorEastAsia" w:hAnsi="Palatino Linotype" w:cstheme="minorBidi"/>
          <w:lang w:val="es-ES_tradnl"/>
        </w:rPr>
      </w:pPr>
    </w:p>
    <w:p w14:paraId="1A1DC1C4" w14:textId="375D09FE" w:rsidR="00617013" w:rsidRPr="00116482" w:rsidRDefault="00617013" w:rsidP="00586C7C">
      <w:pPr>
        <w:tabs>
          <w:tab w:val="left" w:pos="426"/>
        </w:tabs>
        <w:spacing w:line="360" w:lineRule="auto"/>
        <w:contextualSpacing/>
        <w:jc w:val="both"/>
        <w:rPr>
          <w:rFonts w:ascii="Palatino Linotype" w:eastAsiaTheme="minorEastAsia" w:hAnsi="Palatino Linotype" w:cstheme="minorBidi"/>
          <w:lang w:val="es-ES_tradnl"/>
        </w:rPr>
      </w:pPr>
      <w:r w:rsidRPr="00617013">
        <w:rPr>
          <w:rFonts w:ascii="Palatino Linotype" w:eastAsia="MS Mincho" w:hAnsi="Palatino Linotype"/>
          <w:lang w:val="es-ES_tradnl"/>
        </w:rPr>
        <w:t>Consecue</w:t>
      </w:r>
      <w:r w:rsidRPr="00116482">
        <w:rPr>
          <w:rFonts w:ascii="Palatino Linotype" w:eastAsia="MS Mincho" w:hAnsi="Palatino Linotype"/>
          <w:lang w:val="es-ES_tradnl"/>
        </w:rPr>
        <w:t xml:space="preserve">ntemente, el Comisionado </w:t>
      </w:r>
      <w:r w:rsidR="009A57B5">
        <w:rPr>
          <w:rFonts w:ascii="Palatino Linotype" w:eastAsia="MS Mincho" w:hAnsi="Palatino Linotype"/>
          <w:lang w:val="es-ES_tradnl"/>
        </w:rPr>
        <w:t xml:space="preserve">------- </w:t>
      </w:r>
      <w:r w:rsidRPr="00116482">
        <w:rPr>
          <w:rFonts w:ascii="Palatino Linotype" w:eastAsia="MS Mincho" w:hAnsi="Palatino Linotype"/>
          <w:lang w:val="es-ES_tradnl"/>
        </w:rPr>
        <w:t>decretó el cierre de instrucción</w:t>
      </w:r>
      <w:r w:rsidRPr="00116482">
        <w:rPr>
          <w:rFonts w:ascii="Palatino Linotype" w:eastAsia="MS Mincho" w:hAnsi="Palatino Linotype" w:cs="Arial"/>
          <w:lang w:val="es-ES_tradnl"/>
        </w:rPr>
        <w:t xml:space="preserve"> </w:t>
      </w:r>
      <w:r w:rsidRPr="00116482">
        <w:rPr>
          <w:rFonts w:ascii="Palatino Linotype" w:eastAsia="MS Mincho" w:hAnsi="Palatino Linotype"/>
          <w:lang w:val="es-ES_tradnl"/>
        </w:rPr>
        <w:t>mediante acuerdo de fecha</w:t>
      </w:r>
      <w:r w:rsidR="00116482" w:rsidRPr="00116482">
        <w:rPr>
          <w:rFonts w:ascii="Palatino Linotype" w:eastAsia="MS Mincho" w:hAnsi="Palatino Linotype"/>
          <w:lang w:val="es-ES_tradnl"/>
        </w:rPr>
        <w:t xml:space="preserve"> catorce (14</w:t>
      </w:r>
      <w:r w:rsidRPr="00116482">
        <w:rPr>
          <w:rFonts w:ascii="Palatino Linotype" w:eastAsia="MS Mincho" w:hAnsi="Palatino Linotype"/>
          <w:lang w:val="es-ES_tradnl"/>
        </w:rPr>
        <w:t>) de</w:t>
      </w:r>
      <w:r w:rsidR="00DA3C54" w:rsidRPr="00116482">
        <w:rPr>
          <w:rFonts w:ascii="Palatino Linotype" w:eastAsia="MS Mincho" w:hAnsi="Palatino Linotype"/>
          <w:lang w:val="es-ES_tradnl"/>
        </w:rPr>
        <w:t xml:space="preserve"> agosto</w:t>
      </w:r>
      <w:r w:rsidRPr="00116482">
        <w:rPr>
          <w:rFonts w:ascii="Palatino Linotype" w:eastAsia="MS Mincho" w:hAnsi="Palatino Linotype"/>
          <w:lang w:val="es-ES_tradnl"/>
        </w:rPr>
        <w:t xml:space="preserve"> de dos mil veintiuno, </w:t>
      </w:r>
      <w:r w:rsidRPr="00116482">
        <w:rPr>
          <w:rFonts w:ascii="Palatino Linotype" w:eastAsia="MS Mincho" w:hAnsi="Palatino Linotype" w:cs="Arial"/>
          <w:lang w:val="es-ES_tradnl"/>
        </w:rPr>
        <w:t xml:space="preserve">por lo que ordenó turnar el expediente a resolución, misma que a continuación se pronuncia. </w:t>
      </w:r>
    </w:p>
    <w:p w14:paraId="319B84E0" w14:textId="77777777" w:rsidR="00617013" w:rsidRPr="00116482" w:rsidRDefault="00617013" w:rsidP="00617013">
      <w:pPr>
        <w:pStyle w:val="Prrafodelista"/>
        <w:rPr>
          <w:rFonts w:ascii="Palatino Linotype" w:eastAsia="Calibri" w:hAnsi="Palatino Linotype" w:cs="Arial"/>
          <w:lang w:val="es-MX"/>
        </w:rPr>
      </w:pPr>
    </w:p>
    <w:p w14:paraId="5375992A" w14:textId="2A369273" w:rsidR="00617013" w:rsidRPr="009A49C9" w:rsidRDefault="00423B2B" w:rsidP="00586C7C">
      <w:pPr>
        <w:tabs>
          <w:tab w:val="left" w:pos="426"/>
        </w:tabs>
        <w:spacing w:line="360" w:lineRule="auto"/>
        <w:contextualSpacing/>
        <w:jc w:val="both"/>
        <w:rPr>
          <w:rFonts w:ascii="Palatino Linotype" w:eastAsiaTheme="minorEastAsia" w:hAnsi="Palatino Linotype" w:cstheme="minorBidi"/>
          <w:lang w:val="es-ES_tradnl"/>
        </w:rPr>
      </w:pPr>
      <w:r w:rsidRPr="00116482">
        <w:rPr>
          <w:rFonts w:ascii="Palatino Linotype" w:eastAsia="Calibri" w:hAnsi="Palatino Linotype" w:cs="Arial"/>
          <w:lang w:val="es-MX"/>
        </w:rPr>
        <w:lastRenderedPageBreak/>
        <w:t>El catorce</w:t>
      </w:r>
      <w:r w:rsidR="00617013" w:rsidRPr="00116482">
        <w:rPr>
          <w:rFonts w:ascii="Palatino Linotype" w:eastAsia="Calibri" w:hAnsi="Palatino Linotype" w:cs="Arial"/>
          <w:lang w:val="es-MX"/>
        </w:rPr>
        <w:t xml:space="preserve"> </w:t>
      </w:r>
      <w:r w:rsidR="00116482" w:rsidRPr="00116482">
        <w:rPr>
          <w:rFonts w:ascii="Palatino Linotype" w:eastAsia="Calibri" w:hAnsi="Palatino Linotype" w:cs="Arial"/>
          <w:lang w:val="es-MX"/>
        </w:rPr>
        <w:t>(14</w:t>
      </w:r>
      <w:r w:rsidR="00DA3C54" w:rsidRPr="00116482">
        <w:rPr>
          <w:rFonts w:ascii="Palatino Linotype" w:eastAsia="Calibri" w:hAnsi="Palatino Linotype" w:cs="Arial"/>
          <w:lang w:val="es-MX"/>
        </w:rPr>
        <w:t>) de agosto</w:t>
      </w:r>
      <w:r w:rsidR="00617013" w:rsidRPr="00116482">
        <w:rPr>
          <w:rFonts w:ascii="Palatino Linotype" w:eastAsia="Calibri" w:hAnsi="Palatino Linotype" w:cs="Arial"/>
          <w:lang w:val="es-MX"/>
        </w:rPr>
        <w:t xml:space="preserve"> de dos mil veintiuno, c</w:t>
      </w:r>
      <w:r w:rsidR="009A49C9" w:rsidRPr="00116482">
        <w:rPr>
          <w:rFonts w:ascii="Palatino Linotype" w:eastAsia="Calibri" w:hAnsi="Palatino Linotype" w:cs="Arial"/>
          <w:lang w:val="es-MX"/>
        </w:rPr>
        <w:t>on fundamento en el artículo 133</w:t>
      </w:r>
      <w:r w:rsidR="00617013" w:rsidRPr="00116482">
        <w:rPr>
          <w:rFonts w:ascii="Palatino Linotype" w:eastAsia="Calibri" w:hAnsi="Palatino Linotype" w:cs="Arial"/>
          <w:lang w:val="es-MX"/>
        </w:rPr>
        <w:t xml:space="preserve"> de la Ley de </w:t>
      </w:r>
      <w:r w:rsidR="009A49C9" w:rsidRPr="00116482">
        <w:rPr>
          <w:rFonts w:ascii="Palatino Linotype" w:eastAsiaTheme="minorEastAsia" w:hAnsi="Palatino Linotype" w:cstheme="minorBidi"/>
          <w:lang w:val="es-ES_tradnl"/>
        </w:rPr>
        <w:t>Protección</w:t>
      </w:r>
      <w:r w:rsidR="009A49C9">
        <w:rPr>
          <w:rFonts w:ascii="Palatino Linotype" w:eastAsiaTheme="minorEastAsia" w:hAnsi="Palatino Linotype" w:cstheme="minorBidi"/>
          <w:lang w:val="es-ES_tradnl"/>
        </w:rPr>
        <w:t xml:space="preserve"> de Datos Personales en Posesión de Sujetos Obligados del Estado de México y Municipios</w:t>
      </w:r>
      <w:r w:rsidR="009A49C9">
        <w:rPr>
          <w:rFonts w:ascii="Palatino Linotype" w:eastAsia="Calibri" w:hAnsi="Palatino Linotype" w:cs="Arial"/>
          <w:lang w:val="es-MX"/>
        </w:rPr>
        <w:t>, se acordó que el plazo de cuarenta (40</w:t>
      </w:r>
      <w:r w:rsidR="00617013" w:rsidRPr="009A49C9">
        <w:rPr>
          <w:rFonts w:ascii="Palatino Linotype" w:eastAsia="Calibri" w:hAnsi="Palatino Linotype" w:cs="Arial"/>
          <w:lang w:val="es-MX"/>
        </w:rPr>
        <w:t>) días para resolver el recurso de revisión, sería a</w:t>
      </w:r>
      <w:r w:rsidR="009A49C9">
        <w:rPr>
          <w:rFonts w:ascii="Palatino Linotype" w:eastAsia="Calibri" w:hAnsi="Palatino Linotype" w:cs="Arial"/>
          <w:lang w:val="es-MX"/>
        </w:rPr>
        <w:t>mpliado por un periodo de veinte (20</w:t>
      </w:r>
      <w:r w:rsidR="00617013" w:rsidRPr="009A49C9">
        <w:rPr>
          <w:rFonts w:ascii="Palatino Linotype" w:eastAsia="Calibri" w:hAnsi="Palatino Linotype" w:cs="Arial"/>
          <w:lang w:val="es-MX"/>
        </w:rPr>
        <w:t>) días hábiles adicionales; por lo que no h</w:t>
      </w:r>
      <w:r w:rsidR="009A49C9">
        <w:rPr>
          <w:rFonts w:ascii="Palatino Linotype" w:eastAsia="Calibri" w:hAnsi="Palatino Linotype" w:cs="Arial"/>
          <w:lang w:val="es-MX"/>
        </w:rPr>
        <w:t>abiendo más que hacer constar</w:t>
      </w:r>
      <w:r w:rsidR="00617013" w:rsidRPr="009A49C9">
        <w:rPr>
          <w:rFonts w:ascii="Palatino Linotype" w:eastAsia="Calibri" w:hAnsi="Palatino Linotype" w:cs="Arial"/>
          <w:lang w:val="es-MX"/>
        </w:rPr>
        <w:t>:</w:t>
      </w:r>
    </w:p>
    <w:p w14:paraId="6867DA4D" w14:textId="77777777" w:rsidR="00C80A51" w:rsidRPr="00C80A51" w:rsidRDefault="00C80A51" w:rsidP="00C80A51">
      <w:pPr>
        <w:spacing w:line="360" w:lineRule="auto"/>
        <w:jc w:val="both"/>
        <w:rPr>
          <w:rFonts w:ascii="Palatino Linotype" w:eastAsiaTheme="minorEastAsia" w:hAnsi="Palatino Linotype" w:cstheme="minorBidi"/>
          <w:lang w:val="es-ES_tradnl"/>
        </w:rPr>
      </w:pPr>
      <w:bookmarkStart w:id="4" w:name="_Toc461555889"/>
      <w:bookmarkStart w:id="5" w:name="_Toc466371858"/>
    </w:p>
    <w:p w14:paraId="732E9F1A" w14:textId="77777777" w:rsidR="00C80A51" w:rsidRDefault="00C80A51" w:rsidP="00C80A51">
      <w:pPr>
        <w:keepNext/>
        <w:keepLines/>
        <w:spacing w:before="240" w:line="259" w:lineRule="auto"/>
        <w:jc w:val="center"/>
        <w:outlineLvl w:val="0"/>
        <w:rPr>
          <w:rFonts w:ascii="Palatino Linotype" w:eastAsiaTheme="majorEastAsia" w:hAnsi="Palatino Linotype" w:cstheme="majorBidi"/>
          <w:b/>
          <w:color w:val="000000" w:themeColor="text1"/>
          <w:szCs w:val="32"/>
          <w:lang w:val="es-MX" w:eastAsia="en-US"/>
        </w:rPr>
      </w:pPr>
      <w:bookmarkStart w:id="6" w:name="_Toc69942809"/>
      <w:r w:rsidRPr="00C80A51">
        <w:rPr>
          <w:rFonts w:ascii="Palatino Linotype" w:eastAsiaTheme="majorEastAsia" w:hAnsi="Palatino Linotype" w:cstheme="majorBidi"/>
          <w:b/>
          <w:color w:val="000000" w:themeColor="text1"/>
          <w:szCs w:val="32"/>
          <w:lang w:val="es-MX" w:eastAsia="en-US"/>
        </w:rPr>
        <w:t>CONSIDERANDO</w:t>
      </w:r>
      <w:bookmarkEnd w:id="4"/>
      <w:bookmarkEnd w:id="5"/>
      <w:bookmarkEnd w:id="6"/>
    </w:p>
    <w:p w14:paraId="0A4DE7DC" w14:textId="77777777" w:rsidR="00893BC4" w:rsidRPr="00C80A51" w:rsidRDefault="00893BC4" w:rsidP="00C80A51">
      <w:pPr>
        <w:keepNext/>
        <w:keepLines/>
        <w:spacing w:before="240" w:line="259" w:lineRule="auto"/>
        <w:jc w:val="center"/>
        <w:outlineLvl w:val="0"/>
        <w:rPr>
          <w:rFonts w:ascii="Palatino Linotype" w:eastAsiaTheme="majorEastAsia" w:hAnsi="Palatino Linotype" w:cstheme="majorBidi"/>
          <w:b/>
          <w:color w:val="000000" w:themeColor="text1"/>
          <w:szCs w:val="32"/>
          <w:lang w:val="es-MX" w:eastAsia="en-US"/>
        </w:rPr>
      </w:pPr>
    </w:p>
    <w:p w14:paraId="5E9A8E32" w14:textId="77777777" w:rsidR="00C80A51" w:rsidRPr="00C80A51" w:rsidRDefault="00C80A51" w:rsidP="00C80A51">
      <w:pPr>
        <w:rPr>
          <w:rFonts w:asciiTheme="minorHAnsi" w:eastAsiaTheme="minorEastAsia" w:hAnsiTheme="minorHAnsi" w:cstheme="minorBidi"/>
          <w:lang w:val="es-MX" w:eastAsia="en-US"/>
        </w:rPr>
      </w:pPr>
    </w:p>
    <w:p w14:paraId="6A4E07C7" w14:textId="77777777" w:rsidR="00C80A51" w:rsidRPr="00C80A51" w:rsidRDefault="00C80A51" w:rsidP="00C80A51">
      <w:pPr>
        <w:keepNext/>
        <w:keepLines/>
        <w:spacing w:before="40" w:line="259" w:lineRule="auto"/>
        <w:outlineLvl w:val="1"/>
        <w:rPr>
          <w:rFonts w:ascii="Palatino Linotype" w:eastAsiaTheme="majorEastAsia" w:hAnsi="Palatino Linotype" w:cstheme="majorBidi"/>
          <w:b/>
          <w:szCs w:val="26"/>
          <w:lang w:val="es-MX" w:eastAsia="en-US"/>
        </w:rPr>
      </w:pPr>
      <w:bookmarkStart w:id="7" w:name="_Toc461555890"/>
      <w:bookmarkStart w:id="8" w:name="_Toc466371859"/>
      <w:bookmarkStart w:id="9" w:name="_Toc69942810"/>
      <w:r w:rsidRPr="00C80A51">
        <w:rPr>
          <w:rFonts w:ascii="Palatino Linotype" w:eastAsiaTheme="majorEastAsia" w:hAnsi="Palatino Linotype" w:cstheme="majorBidi"/>
          <w:b/>
          <w:szCs w:val="26"/>
          <w:lang w:val="es-MX" w:eastAsia="en-US"/>
        </w:rPr>
        <w:t>PRIMERO. De la competencia</w:t>
      </w:r>
      <w:bookmarkEnd w:id="7"/>
      <w:bookmarkEnd w:id="8"/>
      <w:bookmarkEnd w:id="9"/>
    </w:p>
    <w:p w14:paraId="4E8D418C" w14:textId="77777777" w:rsidR="00C80A51" w:rsidRPr="00C80A51" w:rsidRDefault="00C80A51" w:rsidP="00C80A51">
      <w:pPr>
        <w:rPr>
          <w:rFonts w:asciiTheme="minorHAnsi" w:eastAsiaTheme="minorEastAsia" w:hAnsiTheme="minorHAnsi" w:cstheme="minorBidi"/>
          <w:lang w:val="es-MX" w:eastAsia="en-US"/>
        </w:rPr>
      </w:pPr>
    </w:p>
    <w:p w14:paraId="1C18730D" w14:textId="5FACA721" w:rsidR="00C80A51" w:rsidRPr="0069391B" w:rsidRDefault="00C80A51" w:rsidP="00586C7C">
      <w:pPr>
        <w:pStyle w:val="Prrafodelista"/>
        <w:tabs>
          <w:tab w:val="left" w:pos="0"/>
        </w:tabs>
        <w:spacing w:line="360" w:lineRule="auto"/>
        <w:ind w:left="0"/>
        <w:contextualSpacing/>
        <w:jc w:val="both"/>
        <w:rPr>
          <w:rFonts w:ascii="Palatino Linotype" w:eastAsia="Calibri" w:hAnsi="Palatino Linotype"/>
          <w:b/>
        </w:rPr>
      </w:pPr>
      <w:r w:rsidRPr="0069391B">
        <w:rPr>
          <w:rFonts w:ascii="Palatino Linotype" w:eastAsia="Calibri" w:hAnsi="Palatino Linotype"/>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69391B">
        <w:rPr>
          <w:rFonts w:ascii="Palatino Linotype" w:eastAsia="Calibri" w:hAnsi="Palatino Linotype"/>
          <w:b/>
        </w:rPr>
        <w:t>Constitución Política de los Estados Unidos Mexicanos</w:t>
      </w:r>
      <w:r w:rsidRPr="0069391B">
        <w:rPr>
          <w:rFonts w:ascii="Palatino Linotype" w:eastAsia="Calibri" w:hAnsi="Palatino Linotype"/>
        </w:rPr>
        <w:t xml:space="preserve">; 5, párrafos trigésimo, trigésimo primero y trigésimo segundo, fracciones IV y V, de la </w:t>
      </w:r>
      <w:r w:rsidRPr="0069391B">
        <w:rPr>
          <w:rFonts w:ascii="Palatino Linotype" w:eastAsia="Calibri" w:hAnsi="Palatino Linotype"/>
          <w:b/>
        </w:rPr>
        <w:t>Constitución Política del Estado Libre y Soberano de México</w:t>
      </w:r>
      <w:r w:rsidRPr="0069391B">
        <w:rPr>
          <w:rFonts w:ascii="Palatino Linotype" w:eastAsia="Calibri" w:hAnsi="Palatino Linotype"/>
        </w:rPr>
        <w:t xml:space="preserve">; 1, 3, fracción I, 82, 97, 98, 119, 123, 124, 127, 128 y 133 de la </w:t>
      </w:r>
      <w:r w:rsidRPr="0069391B">
        <w:rPr>
          <w:rFonts w:ascii="Palatino Linotype" w:eastAsia="Calibri" w:hAnsi="Palatino Linotype"/>
          <w:b/>
          <w:bCs/>
        </w:rPr>
        <w:t>Ley de Protección de Datos Personales en Posesión de Sujetos Obligados del Estado de México y Municipios</w:t>
      </w:r>
      <w:r w:rsidRPr="0069391B">
        <w:rPr>
          <w:rFonts w:ascii="Palatino Linotype" w:eastAsia="Calibri" w:hAnsi="Palatino Linotype" w:cs="Arial"/>
        </w:rPr>
        <w:t xml:space="preserve">; y 10, 7, 9 fracciones I y XXIV, y 11 del </w:t>
      </w:r>
      <w:r w:rsidRPr="0069391B">
        <w:rPr>
          <w:rFonts w:ascii="Palatino Linotype" w:eastAsia="Calibri" w:hAnsi="Palatino Linotype" w:cs="Arial"/>
          <w:b/>
        </w:rPr>
        <w:t>Reglamento Interior del Instituto de Transparencia, Acceso a la Información Pública y Protección de Datos Personales del Estado de México y Municipios.</w:t>
      </w:r>
    </w:p>
    <w:p w14:paraId="71026F5E" w14:textId="77777777" w:rsidR="00C80A51" w:rsidRPr="00C80A51" w:rsidRDefault="00C80A51" w:rsidP="00C80A51">
      <w:pPr>
        <w:tabs>
          <w:tab w:val="left" w:pos="426"/>
        </w:tabs>
        <w:spacing w:line="360" w:lineRule="auto"/>
        <w:contextualSpacing/>
        <w:jc w:val="both"/>
        <w:rPr>
          <w:rFonts w:ascii="Palatino Linotype" w:eastAsia="Calibri" w:hAnsi="Palatino Linotype"/>
          <w:b/>
        </w:rPr>
      </w:pPr>
    </w:p>
    <w:p w14:paraId="05776B74" w14:textId="77777777" w:rsidR="00C80A51" w:rsidRPr="00C80A51" w:rsidRDefault="00C80A51" w:rsidP="00C80A51">
      <w:pPr>
        <w:keepNext/>
        <w:keepLines/>
        <w:tabs>
          <w:tab w:val="left" w:pos="426"/>
        </w:tabs>
        <w:spacing w:before="40" w:line="259" w:lineRule="auto"/>
        <w:outlineLvl w:val="1"/>
        <w:rPr>
          <w:rFonts w:ascii="Palatino Linotype" w:eastAsiaTheme="majorEastAsia" w:hAnsi="Palatino Linotype" w:cstheme="majorBidi"/>
          <w:b/>
          <w:szCs w:val="26"/>
          <w:lang w:val="es-MX" w:eastAsia="en-US"/>
        </w:rPr>
      </w:pPr>
      <w:bookmarkStart w:id="10" w:name="_Toc461555891"/>
      <w:bookmarkStart w:id="11" w:name="_Toc466371860"/>
      <w:bookmarkStart w:id="12" w:name="_Toc69942811"/>
      <w:r w:rsidRPr="00C80A51">
        <w:rPr>
          <w:rFonts w:ascii="Palatino Linotype" w:eastAsiaTheme="majorEastAsia" w:hAnsi="Palatino Linotype" w:cstheme="majorBidi"/>
          <w:b/>
          <w:szCs w:val="26"/>
          <w:lang w:val="es-MX" w:eastAsia="en-US"/>
        </w:rPr>
        <w:t>SEGUNDO. De la oportunidad y procedencia.</w:t>
      </w:r>
      <w:bookmarkEnd w:id="10"/>
      <w:bookmarkEnd w:id="11"/>
      <w:bookmarkEnd w:id="12"/>
    </w:p>
    <w:p w14:paraId="5161EFD2" w14:textId="77777777" w:rsidR="00C80A51" w:rsidRPr="00C80A51" w:rsidRDefault="00C80A51" w:rsidP="00C80A51">
      <w:pPr>
        <w:rPr>
          <w:rFonts w:asciiTheme="minorHAnsi" w:eastAsiaTheme="minorEastAsia" w:hAnsiTheme="minorHAnsi" w:cstheme="minorBidi"/>
          <w:lang w:val="es-MX" w:eastAsia="en-US"/>
        </w:rPr>
      </w:pPr>
    </w:p>
    <w:p w14:paraId="6EDA210C" w14:textId="70996CBF" w:rsidR="00FD32FD" w:rsidRPr="00FD32FD" w:rsidRDefault="00C80A51" w:rsidP="00586C7C">
      <w:pPr>
        <w:tabs>
          <w:tab w:val="left" w:pos="426"/>
        </w:tabs>
        <w:spacing w:before="240" w:after="240" w:line="360" w:lineRule="auto"/>
        <w:ind w:right="49"/>
        <w:contextualSpacing/>
        <w:jc w:val="both"/>
        <w:rPr>
          <w:rFonts w:ascii="Palatino Linotype" w:hAnsi="Palatino Linotype" w:cs="Arial"/>
          <w:bCs/>
          <w:lang w:val="es-MX" w:eastAsia="es-MX"/>
        </w:rPr>
      </w:pPr>
      <w:r w:rsidRPr="00C80A51">
        <w:rPr>
          <w:rFonts w:ascii="Palatino Linotype" w:eastAsia="Calibri" w:hAnsi="Palatino Linotype" w:cs="Arial"/>
          <w:lang w:val="es-ES_tradnl"/>
        </w:rPr>
        <w:lastRenderedPageBreak/>
        <w:t xml:space="preserve">El medio de impugnación fue presentado a través del </w:t>
      </w:r>
      <w:r w:rsidRPr="00C80A51">
        <w:rPr>
          <w:rFonts w:ascii="Palatino Linotype" w:eastAsia="Calibri" w:hAnsi="Palatino Linotype" w:cs="Arial"/>
          <w:b/>
          <w:lang w:val="es-ES_tradnl"/>
        </w:rPr>
        <w:t>SAIMEX,</w:t>
      </w:r>
      <w:r w:rsidRPr="00C80A51">
        <w:rPr>
          <w:rFonts w:ascii="Palatino Linotype" w:eastAsia="Calibri" w:hAnsi="Palatino Linotype" w:cs="Arial"/>
          <w:lang w:val="es-ES_tradnl"/>
        </w:rPr>
        <w:t xml:space="preserve"> en el formato previamente aprobado para tal efecto y dentro del plazo legal de quince días hábiles otorgados; siendo así que el </w:t>
      </w:r>
      <w:r w:rsidRPr="00C80A51">
        <w:rPr>
          <w:rFonts w:ascii="Palatino Linotype" w:eastAsia="Calibri" w:hAnsi="Palatino Linotype" w:cs="Arial"/>
          <w:b/>
          <w:lang w:val="es-ES_tradnl"/>
        </w:rPr>
        <w:t>SUJETO OBLIGADO</w:t>
      </w:r>
      <w:r w:rsidRPr="00C80A51">
        <w:rPr>
          <w:rFonts w:ascii="Palatino Linotype" w:eastAsia="Calibri" w:hAnsi="Palatino Linotype" w:cs="Arial"/>
          <w:lang w:val="es-ES_tradnl"/>
        </w:rPr>
        <w:t xml:space="preserve"> entregó respue</w:t>
      </w:r>
      <w:r w:rsidR="000A7214">
        <w:rPr>
          <w:rFonts w:ascii="Palatino Linotype" w:eastAsia="Calibri" w:hAnsi="Palatino Linotype" w:cs="Arial"/>
          <w:lang w:val="es-ES_tradnl"/>
        </w:rPr>
        <w:t>sta a la solicitud el uno (01</w:t>
      </w:r>
      <w:r w:rsidR="0069391B">
        <w:rPr>
          <w:rFonts w:ascii="Palatino Linotype" w:eastAsia="Calibri" w:hAnsi="Palatino Linotype" w:cs="Arial"/>
          <w:lang w:val="es-ES_tradnl"/>
        </w:rPr>
        <w:t>) de</w:t>
      </w:r>
      <w:r w:rsidR="000A7214">
        <w:rPr>
          <w:rFonts w:ascii="Palatino Linotype" w:eastAsia="Calibri" w:hAnsi="Palatino Linotype" w:cs="Arial"/>
          <w:lang w:val="es-ES_tradnl"/>
        </w:rPr>
        <w:t xml:space="preserve"> junio</w:t>
      </w:r>
      <w:r w:rsidR="0069391B">
        <w:rPr>
          <w:rFonts w:ascii="Palatino Linotype" w:eastAsia="Calibri" w:hAnsi="Palatino Linotype" w:cs="Arial"/>
          <w:lang w:val="es-ES_tradnl"/>
        </w:rPr>
        <w:t xml:space="preserve"> </w:t>
      </w:r>
      <w:r w:rsidRPr="00C80A51">
        <w:rPr>
          <w:rFonts w:ascii="Palatino Linotype" w:eastAsia="Calibri" w:hAnsi="Palatino Linotype" w:cs="Arial"/>
          <w:lang w:val="es-ES_tradnl"/>
        </w:rPr>
        <w:t xml:space="preserve">de dos mil veintiuno, </w:t>
      </w:r>
      <w:r w:rsidRPr="00C80A51">
        <w:rPr>
          <w:rFonts w:ascii="Palatino Linotype" w:eastAsiaTheme="minorEastAsia" w:hAnsi="Palatino Linotype" w:cs="Arial"/>
          <w:lang w:val="es-ES_tradnl"/>
        </w:rPr>
        <w:t>de tal forma que el plazo para interponer el recurso d</w:t>
      </w:r>
      <w:r w:rsidR="0069391B">
        <w:rPr>
          <w:rFonts w:ascii="Palatino Linotype" w:eastAsiaTheme="minorEastAsia" w:hAnsi="Palatino Linotype" w:cs="Arial"/>
          <w:lang w:val="es-ES_tradnl"/>
        </w:rPr>
        <w:t>e</w:t>
      </w:r>
      <w:r w:rsidR="000A7214">
        <w:rPr>
          <w:rFonts w:ascii="Palatino Linotype" w:eastAsiaTheme="minorEastAsia" w:hAnsi="Palatino Linotype" w:cs="Arial"/>
          <w:lang w:val="es-ES_tradnl"/>
        </w:rPr>
        <w:t xml:space="preserve"> revisión transcurrió del dos (02) al veintidós (22) de junio </w:t>
      </w:r>
      <w:r w:rsidRPr="00C80A51">
        <w:rPr>
          <w:rFonts w:ascii="Palatino Linotype" w:eastAsiaTheme="minorEastAsia" w:hAnsi="Palatino Linotype" w:cs="Arial"/>
          <w:lang w:val="es-ES_tradnl"/>
        </w:rPr>
        <w:t>de dos mil veintiuno, sin contemplar en el cómputo los sábados, domingos e inhábiles, en términos del artículo 3 fracción X de la Ley de Transparencia y Acceso a la Información Pública del Estado de México y Municipios.</w:t>
      </w:r>
    </w:p>
    <w:p w14:paraId="5BED3DC8" w14:textId="77777777" w:rsidR="00586C7C" w:rsidRDefault="00586C7C" w:rsidP="00586C7C">
      <w:pPr>
        <w:tabs>
          <w:tab w:val="left" w:pos="426"/>
        </w:tabs>
        <w:spacing w:before="240" w:after="240" w:line="360" w:lineRule="auto"/>
        <w:ind w:right="49"/>
        <w:contextualSpacing/>
        <w:jc w:val="both"/>
        <w:rPr>
          <w:rFonts w:ascii="Palatino Linotype" w:hAnsi="Palatino Linotype" w:cs="Arial"/>
          <w:bCs/>
          <w:lang w:val="es-MX" w:eastAsia="es-MX"/>
        </w:rPr>
      </w:pPr>
    </w:p>
    <w:p w14:paraId="4FFFC493" w14:textId="77777777" w:rsidR="00FD32FD" w:rsidRDefault="00C80A51" w:rsidP="00586C7C">
      <w:pPr>
        <w:tabs>
          <w:tab w:val="left" w:pos="426"/>
        </w:tabs>
        <w:spacing w:before="240" w:after="240" w:line="360" w:lineRule="auto"/>
        <w:ind w:right="49"/>
        <w:contextualSpacing/>
        <w:jc w:val="both"/>
        <w:rPr>
          <w:rFonts w:ascii="Palatino Linotype" w:hAnsi="Palatino Linotype" w:cs="Arial"/>
          <w:bCs/>
          <w:lang w:val="es-MX" w:eastAsia="es-MX"/>
        </w:rPr>
      </w:pPr>
      <w:r w:rsidRPr="00C80A51">
        <w:rPr>
          <w:rFonts w:ascii="Palatino Linotype" w:eastAsia="Calibri" w:hAnsi="Palatino Linotype" w:cs="Arial"/>
          <w:lang w:val="es-ES_tradnl"/>
        </w:rPr>
        <w:t>Luego entonces, si el presente recurso de revisión fue interpue</w:t>
      </w:r>
      <w:r w:rsidR="000A7214">
        <w:rPr>
          <w:rFonts w:ascii="Palatino Linotype" w:eastAsia="Calibri" w:hAnsi="Palatino Linotype" w:cs="Arial"/>
          <w:lang w:val="es-ES_tradnl"/>
        </w:rPr>
        <w:t>sto el uno (01</w:t>
      </w:r>
      <w:r w:rsidR="0069391B">
        <w:rPr>
          <w:rFonts w:ascii="Palatino Linotype" w:eastAsia="Calibri" w:hAnsi="Palatino Linotype" w:cs="Arial"/>
          <w:lang w:val="es-ES_tradnl"/>
        </w:rPr>
        <w:t xml:space="preserve">) de </w:t>
      </w:r>
      <w:r w:rsidR="000A7214">
        <w:rPr>
          <w:rFonts w:ascii="Palatino Linotype" w:eastAsia="Calibri" w:hAnsi="Palatino Linotype" w:cs="Arial"/>
          <w:lang w:val="es-ES_tradnl"/>
        </w:rPr>
        <w:t xml:space="preserve">junio </w:t>
      </w:r>
      <w:r w:rsidRPr="00C80A51">
        <w:rPr>
          <w:rFonts w:ascii="Palatino Linotype" w:eastAsia="Calibri" w:hAnsi="Palatino Linotype" w:cs="Arial"/>
          <w:lang w:val="es-ES_tradnl"/>
        </w:rPr>
        <w:t>de dos mil veintiuno, éste se encuentra dentro de los márgenes temporales previstos en el artículo 178 de la Ley de Transparencia y Acceso a la Información Pública del Estado de México y Municipios</w:t>
      </w:r>
      <w:r w:rsidRPr="00C80A51">
        <w:rPr>
          <w:rFonts w:ascii="Palatino Linotype" w:eastAsia="Calibri" w:hAnsi="Palatino Linotype" w:cs="Arial"/>
          <w:b/>
          <w:lang w:val="es-ES_tradnl"/>
        </w:rPr>
        <w:t xml:space="preserve"> </w:t>
      </w:r>
      <w:r w:rsidRPr="00C80A51">
        <w:rPr>
          <w:rFonts w:ascii="Palatino Linotype" w:eastAsia="Calibri" w:hAnsi="Palatino Linotype" w:cs="Arial"/>
          <w:lang w:val="es-ES_tradnl"/>
        </w:rPr>
        <w:t>vigente.</w:t>
      </w:r>
    </w:p>
    <w:p w14:paraId="49009F70" w14:textId="77777777" w:rsidR="00095422" w:rsidRDefault="00FD32FD" w:rsidP="00586C7C">
      <w:pPr>
        <w:tabs>
          <w:tab w:val="left" w:pos="426"/>
        </w:tabs>
        <w:spacing w:before="240" w:after="240" w:line="360" w:lineRule="auto"/>
        <w:ind w:right="49"/>
        <w:contextualSpacing/>
        <w:jc w:val="both"/>
        <w:rPr>
          <w:rFonts w:ascii="Palatino Linotype" w:hAnsi="Palatino Linotype" w:cs="Arial"/>
          <w:bCs/>
          <w:lang w:val="es-MX" w:eastAsia="es-MX"/>
        </w:rPr>
      </w:pPr>
      <w:r w:rsidRPr="00FD32FD">
        <w:rPr>
          <w:rFonts w:ascii="Palatino Linotype" w:hAnsi="Palatino Linotype" w:cs="Arial"/>
          <w:bCs/>
          <w:lang w:val="es-MX" w:eastAsia="es-MX"/>
        </w:rPr>
        <w:t xml:space="preserve">En efecto, </w:t>
      </w:r>
      <w:r>
        <w:rPr>
          <w:rFonts w:ascii="Palatino Linotype" w:hAnsi="Palatino Linotype" w:cs="Arial"/>
          <w:bCs/>
          <w:lang w:val="es-ES_tradnl" w:eastAsia="es-MX"/>
        </w:rPr>
        <w:t xml:space="preserve">si bien  se observa, que la </w:t>
      </w:r>
      <w:r w:rsidRPr="00FD32FD">
        <w:rPr>
          <w:rFonts w:ascii="Palatino Linotype" w:hAnsi="Palatino Linotype" w:cs="Arial"/>
          <w:bCs/>
          <w:lang w:val="es-ES_tradnl" w:eastAsia="es-MX"/>
        </w:rPr>
        <w:t>particular presentó su inconformidad el mismo día en que tuvo conocimiento de la respuesta,  y un día antes de que iniciara el plazo de quince (15) días para la interposición del recurso,  así es de señalar que  dicha situación no es determinante para declarar el recurso interpuesto extemporáneo, toda vez que el tiempo concedido es para delimitar el término en que pueden impugnarse las respuestas, lo cual no impide  que se presenten antes de iniciado el plazo previsto.</w:t>
      </w:r>
    </w:p>
    <w:p w14:paraId="6867CCE7" w14:textId="37F1726A" w:rsidR="00FD32FD" w:rsidRPr="00095422" w:rsidRDefault="00FD32FD" w:rsidP="00586C7C">
      <w:pPr>
        <w:tabs>
          <w:tab w:val="left" w:pos="426"/>
        </w:tabs>
        <w:spacing w:before="240" w:after="240" w:line="360" w:lineRule="auto"/>
        <w:ind w:right="49"/>
        <w:contextualSpacing/>
        <w:jc w:val="both"/>
        <w:rPr>
          <w:rFonts w:ascii="Palatino Linotype" w:hAnsi="Palatino Linotype" w:cs="Arial"/>
          <w:bCs/>
          <w:lang w:val="es-MX" w:eastAsia="es-MX"/>
        </w:rPr>
      </w:pPr>
      <w:r w:rsidRPr="00095422">
        <w:rPr>
          <w:rFonts w:ascii="Palatino Linotype" w:hAnsi="Palatino Linotype" w:cs="Arial"/>
          <w:bCs/>
          <w:lang w:eastAsia="es-MX"/>
        </w:rPr>
        <w:t xml:space="preserve">Discernimiento </w:t>
      </w:r>
      <w:r w:rsidRPr="00095422">
        <w:rPr>
          <w:rFonts w:ascii="Palatino Linotype" w:hAnsi="Palatino Linotype" w:cs="Arial"/>
          <w:bCs/>
          <w:lang w:val="es-ES_tradnl" w:eastAsia="es-MX"/>
        </w:rPr>
        <w:t xml:space="preserve">de este Órgano Garante que se robustece con la jurisprudencia número 1a./J. 41/2015 (10a.), Décima Época, sustentada por la Primera Sala de la Suprema Corte de Justicia de la Nación, visible en la página 569, libro 19, tomo I, de </w:t>
      </w:r>
      <w:r w:rsidRPr="00095422">
        <w:rPr>
          <w:rFonts w:ascii="Palatino Linotype" w:hAnsi="Palatino Linotype" w:cs="Arial"/>
          <w:bCs/>
          <w:lang w:val="es-ES_tradnl" w:eastAsia="es-MX"/>
        </w:rPr>
        <w:lastRenderedPageBreak/>
        <w:t>la Gaceta del Semanario Judicial de la Federación, del mes de junio de 2015, cuyo rubro y texto disponen:</w:t>
      </w:r>
    </w:p>
    <w:p w14:paraId="712C9F12" w14:textId="77777777" w:rsidR="00FD32FD" w:rsidRPr="00FD32FD" w:rsidRDefault="00FD32FD" w:rsidP="00FD32FD">
      <w:pPr>
        <w:tabs>
          <w:tab w:val="left" w:pos="426"/>
        </w:tabs>
        <w:spacing w:before="240" w:after="240" w:line="360" w:lineRule="auto"/>
        <w:ind w:right="49"/>
        <w:contextualSpacing/>
        <w:jc w:val="both"/>
        <w:rPr>
          <w:rFonts w:ascii="Palatino Linotype" w:hAnsi="Palatino Linotype" w:cs="Arial"/>
          <w:bCs/>
          <w:i/>
          <w:lang w:eastAsia="es-MX"/>
        </w:rPr>
      </w:pPr>
    </w:p>
    <w:p w14:paraId="57DF579E" w14:textId="77777777" w:rsidR="00FD32FD" w:rsidRPr="00FD32FD" w:rsidRDefault="00FD32FD" w:rsidP="00095422">
      <w:pPr>
        <w:tabs>
          <w:tab w:val="left" w:pos="426"/>
        </w:tabs>
        <w:spacing w:before="240" w:after="240" w:line="360" w:lineRule="auto"/>
        <w:ind w:left="567" w:right="616"/>
        <w:contextualSpacing/>
        <w:jc w:val="both"/>
        <w:rPr>
          <w:rFonts w:ascii="Palatino Linotype" w:hAnsi="Palatino Linotype" w:cs="Arial"/>
          <w:bCs/>
          <w:lang w:eastAsia="es-MX"/>
        </w:rPr>
      </w:pPr>
      <w:r w:rsidRPr="00FD32FD">
        <w:rPr>
          <w:rFonts w:ascii="Palatino Linotype" w:hAnsi="Palatino Linotype" w:cs="Arial"/>
          <w:b/>
          <w:bCs/>
          <w:i/>
          <w:lang w:eastAsia="es-MX"/>
        </w:rPr>
        <w:t>RECURSO DE RECLAMACIÓN. SU INTERPOSICIÓN NO ES EXTEMPORÁNEA SI SE REALIZA ANTES DE QUE INICIE EL PLAZO PARA HACERLO.</w:t>
      </w:r>
      <w:r w:rsidRPr="00FD32FD">
        <w:rPr>
          <w:rFonts w:ascii="Palatino Linotype" w:hAnsi="Palatino Linotype" w:cs="Arial"/>
          <w:bCs/>
          <w:i/>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8EDD6CB" w14:textId="4307DA77" w:rsidR="00FD32FD" w:rsidRPr="00C80A51" w:rsidRDefault="00FD32FD" w:rsidP="00FD32FD">
      <w:pPr>
        <w:tabs>
          <w:tab w:val="left" w:pos="426"/>
        </w:tabs>
        <w:spacing w:before="240" w:after="240" w:line="360" w:lineRule="auto"/>
        <w:ind w:right="49"/>
        <w:contextualSpacing/>
        <w:jc w:val="both"/>
        <w:rPr>
          <w:rFonts w:ascii="Palatino Linotype" w:hAnsi="Palatino Linotype" w:cs="Arial"/>
          <w:bCs/>
          <w:lang w:val="es-MX" w:eastAsia="es-MX"/>
        </w:rPr>
      </w:pPr>
    </w:p>
    <w:p w14:paraId="22348F90" w14:textId="77777777" w:rsidR="00C80A51" w:rsidRPr="00C80A51" w:rsidRDefault="00C80A51" w:rsidP="00586C7C">
      <w:pPr>
        <w:tabs>
          <w:tab w:val="left" w:pos="426"/>
        </w:tabs>
        <w:spacing w:before="240" w:after="240" w:line="360" w:lineRule="auto"/>
        <w:contextualSpacing/>
        <w:jc w:val="both"/>
        <w:rPr>
          <w:rFonts w:ascii="Palatino Linotype" w:eastAsiaTheme="minorEastAsia" w:hAnsi="Palatino Linotype" w:cstheme="minorBidi"/>
          <w:lang w:val="es-ES_tradnl"/>
        </w:rPr>
      </w:pPr>
      <w:r w:rsidRPr="00C80A51">
        <w:rPr>
          <w:rFonts w:ascii="Palatino Linotype" w:eastAsia="Calibri" w:hAnsi="Palatino Linotype" w:cs="Arial"/>
          <w:lang w:val="es-ES_tradnl"/>
        </w:rPr>
        <w:t>Expuesto lo anterior, esta Ponencia Resolutora advierte que el escrito contiene las formalidades previstas por el artículo 130 de la Ley de Protección de Datos Personales en Posesión de Sujetos Obligados del Estado de México y Municipios, por lo que es procedente que este Instituto de Transparencia, Acceso a la Información Pública y Protección de Datos Personales del Estado de México y Municipios, conozca y resuelva el presente recurso.</w:t>
      </w:r>
    </w:p>
    <w:p w14:paraId="55745DDB" w14:textId="77777777" w:rsidR="00C80A51" w:rsidRPr="00C80A51" w:rsidRDefault="00C80A51" w:rsidP="00C80A51">
      <w:pPr>
        <w:tabs>
          <w:tab w:val="left" w:pos="426"/>
        </w:tabs>
        <w:spacing w:before="240" w:after="240" w:line="360" w:lineRule="auto"/>
        <w:contextualSpacing/>
        <w:jc w:val="both"/>
        <w:rPr>
          <w:rFonts w:ascii="Palatino Linotype" w:eastAsiaTheme="minorEastAsia" w:hAnsi="Palatino Linotype" w:cstheme="minorBidi"/>
          <w:lang w:val="es-ES_tradnl"/>
        </w:rPr>
      </w:pPr>
    </w:p>
    <w:p w14:paraId="1FC50160" w14:textId="5B0F7D8F" w:rsidR="00C80A51" w:rsidRPr="00C80A51" w:rsidRDefault="00C80A51" w:rsidP="000A7214">
      <w:pPr>
        <w:keepNext/>
        <w:keepLines/>
        <w:spacing w:before="40" w:line="259" w:lineRule="auto"/>
        <w:outlineLvl w:val="1"/>
        <w:rPr>
          <w:rFonts w:ascii="Palatino Linotype" w:eastAsiaTheme="majorEastAsia" w:hAnsi="Palatino Linotype" w:cs="Arial"/>
          <w:b/>
          <w:szCs w:val="26"/>
          <w:lang w:val="es-MX" w:eastAsia="en-US"/>
        </w:rPr>
      </w:pPr>
      <w:bookmarkStart w:id="13" w:name="_Toc500360400"/>
      <w:bookmarkStart w:id="14" w:name="_Toc500786931"/>
      <w:bookmarkStart w:id="15" w:name="_Toc69942812"/>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C80A51">
        <w:rPr>
          <w:rFonts w:ascii="Palatino Linotype" w:eastAsiaTheme="majorEastAsia" w:hAnsi="Palatino Linotype" w:cstheme="majorBidi"/>
          <w:b/>
          <w:lang w:val="es-MX" w:eastAsia="en-US"/>
        </w:rPr>
        <w:t xml:space="preserve">TERCERO. </w:t>
      </w:r>
      <w:bookmarkStart w:id="23" w:name="_Toc69942815"/>
      <w:bookmarkEnd w:id="13"/>
      <w:bookmarkEnd w:id="14"/>
      <w:bookmarkEnd w:id="15"/>
      <w:bookmarkEnd w:id="16"/>
      <w:bookmarkEnd w:id="17"/>
      <w:r w:rsidRPr="00C80A51">
        <w:rPr>
          <w:rFonts w:ascii="Palatino Linotype" w:eastAsiaTheme="majorEastAsia" w:hAnsi="Palatino Linotype" w:cs="Arial"/>
          <w:b/>
          <w:szCs w:val="26"/>
          <w:lang w:val="es-MX" w:eastAsia="en-US"/>
        </w:rPr>
        <w:t>De las causales del sobreseimiento.</w:t>
      </w:r>
      <w:bookmarkEnd w:id="23"/>
    </w:p>
    <w:p w14:paraId="63D28974" w14:textId="77777777" w:rsidR="00C80A51" w:rsidRPr="00C80A51" w:rsidRDefault="00C80A51" w:rsidP="00C80A51">
      <w:pPr>
        <w:tabs>
          <w:tab w:val="left" w:pos="426"/>
        </w:tabs>
        <w:spacing w:after="240" w:line="360" w:lineRule="auto"/>
        <w:ind w:right="49"/>
        <w:contextualSpacing/>
        <w:jc w:val="both"/>
        <w:rPr>
          <w:rFonts w:ascii="Palatino Linotype" w:eastAsiaTheme="minorEastAsia" w:hAnsi="Palatino Linotype" w:cs="Arial"/>
          <w:lang w:val="es-ES_tradnl"/>
        </w:rPr>
      </w:pPr>
    </w:p>
    <w:p w14:paraId="1EF00F38" w14:textId="7FF07DF8" w:rsidR="00C80A51" w:rsidRPr="00C80A51" w:rsidRDefault="001012D9"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bookmarkStart w:id="24" w:name="_Hlk69988065"/>
      <w:r>
        <w:rPr>
          <w:rFonts w:ascii="Palatino Linotype" w:eastAsia="Calibri" w:hAnsi="Palatino Linotype" w:cs="Arial"/>
          <w:lang w:val="es-ES_tradnl"/>
        </w:rPr>
        <w:t>Precisado lo anterior, es oportuno señalar que es</w:t>
      </w:r>
      <w:r w:rsidR="00C80A51" w:rsidRPr="00C80A51">
        <w:rPr>
          <w:rFonts w:ascii="Palatino Linotype" w:eastAsia="Calibri" w:hAnsi="Palatino Linotype" w:cs="Arial"/>
          <w:lang w:val="es-ES_tradnl"/>
        </w:rPr>
        <w:t xml:space="preserve">e requirió </w:t>
      </w:r>
      <w:r>
        <w:rPr>
          <w:rFonts w:ascii="Palatino Linotype" w:eastAsia="Calibri" w:hAnsi="Palatino Linotype" w:cs="Arial"/>
          <w:lang w:val="es-ES_tradnl"/>
        </w:rPr>
        <w:t>acceso</w:t>
      </w:r>
      <w:r w:rsidR="0075176E">
        <w:rPr>
          <w:rFonts w:ascii="Palatino Linotype" w:eastAsia="Calibri" w:hAnsi="Palatino Linotype" w:cs="Arial"/>
          <w:lang w:val="es-ES_tradnl"/>
        </w:rPr>
        <w:t xml:space="preserve"> a un expediente </w:t>
      </w:r>
      <w:r w:rsidR="00423B2B">
        <w:rPr>
          <w:rFonts w:ascii="Palatino Linotype" w:eastAsia="Calibri" w:hAnsi="Palatino Linotype" w:cs="Arial"/>
          <w:lang w:val="es-ES_tradnl"/>
        </w:rPr>
        <w:t xml:space="preserve">de una persona radicado </w:t>
      </w:r>
      <w:r w:rsidR="00C80A51" w:rsidRPr="00C80A51">
        <w:rPr>
          <w:rFonts w:ascii="Palatino Linotype" w:eastAsia="Calibri" w:hAnsi="Palatino Linotype" w:cs="Arial"/>
          <w:lang w:val="es-ES_tradnl"/>
        </w:rPr>
        <w:t xml:space="preserve">en </w:t>
      </w:r>
      <w:r>
        <w:rPr>
          <w:rFonts w:ascii="Palatino Linotype" w:eastAsia="Calibri" w:hAnsi="Palatino Linotype" w:cs="Arial"/>
          <w:lang w:val="es-ES_tradnl"/>
        </w:rPr>
        <w:t xml:space="preserve">el </w:t>
      </w:r>
      <w:r w:rsidR="0075176E">
        <w:rPr>
          <w:rFonts w:ascii="Palatino Linotype" w:eastAsia="Calibri" w:hAnsi="Palatino Linotype" w:cs="Arial"/>
          <w:lang w:val="es-ES_tradnl"/>
        </w:rPr>
        <w:t>Hospital Regional Toluca y Centro Medico Toluca</w:t>
      </w:r>
      <w:r w:rsidR="00C80A51" w:rsidRPr="00C80A51">
        <w:rPr>
          <w:rFonts w:ascii="Palatino Linotype" w:eastAsia="Calibri" w:hAnsi="Palatino Linotype" w:cs="Arial"/>
          <w:lang w:val="es-ES_tradnl"/>
        </w:rPr>
        <w:t xml:space="preserve">. </w:t>
      </w:r>
      <w:r w:rsidR="00C80A51" w:rsidRPr="00C80A51">
        <w:rPr>
          <w:rFonts w:ascii="Palatino Linotype" w:eastAsia="Calibri" w:hAnsi="Palatino Linotype" w:cs="Arial"/>
          <w:lang w:val="es-ES_tradnl"/>
        </w:rPr>
        <w:lastRenderedPageBreak/>
        <w:t xml:space="preserve">El </w:t>
      </w:r>
      <w:r w:rsidR="00C80A51" w:rsidRPr="00C80A51">
        <w:rPr>
          <w:rFonts w:ascii="Palatino Linotype" w:eastAsia="Calibri" w:hAnsi="Palatino Linotype" w:cs="Arial"/>
          <w:b/>
          <w:bCs/>
          <w:lang w:val="es-ES_tradnl"/>
        </w:rPr>
        <w:t>SUJETO OBLIGADO</w:t>
      </w:r>
      <w:r w:rsidR="00C80A51" w:rsidRPr="00C80A51">
        <w:rPr>
          <w:rFonts w:ascii="Palatino Linotype" w:eastAsia="Calibri" w:hAnsi="Palatino Linotype" w:cs="Arial"/>
          <w:lang w:val="es-ES_tradnl"/>
        </w:rPr>
        <w:t xml:space="preserve">, mediante una solicitud de aclaración, requirió a la entonces </w:t>
      </w:r>
      <w:r w:rsidR="00C80A51" w:rsidRPr="00C80A51">
        <w:rPr>
          <w:rFonts w:ascii="Palatino Linotype" w:eastAsia="Calibri" w:hAnsi="Palatino Linotype" w:cs="Arial"/>
          <w:b/>
          <w:bCs/>
          <w:lang w:val="es-ES_tradnl"/>
        </w:rPr>
        <w:t>SOLICITANTE</w:t>
      </w:r>
      <w:r w:rsidR="00C80A51" w:rsidRPr="00C80A51">
        <w:rPr>
          <w:rFonts w:ascii="Palatino Linotype" w:eastAsia="Calibri" w:hAnsi="Palatino Linotype" w:cs="Arial"/>
          <w:lang w:val="es-ES_tradnl"/>
        </w:rPr>
        <w:t xml:space="preserve"> a que acredi</w:t>
      </w:r>
      <w:r w:rsidR="0075176E">
        <w:rPr>
          <w:rFonts w:ascii="Palatino Linotype" w:eastAsia="Calibri" w:hAnsi="Palatino Linotype" w:cs="Arial"/>
          <w:lang w:val="es-ES_tradnl"/>
        </w:rPr>
        <w:t xml:space="preserve">tara su identidad; misma que realizó entrega de un acta de matrimonio. </w:t>
      </w:r>
    </w:p>
    <w:p w14:paraId="27A96EC0" w14:textId="77777777" w:rsidR="003D12BB" w:rsidRPr="003D12BB" w:rsidRDefault="003D12BB" w:rsidP="00C80A51">
      <w:pPr>
        <w:tabs>
          <w:tab w:val="left" w:pos="426"/>
        </w:tabs>
        <w:spacing w:before="240" w:after="240" w:line="360" w:lineRule="auto"/>
        <w:ind w:right="49"/>
        <w:contextualSpacing/>
        <w:jc w:val="both"/>
        <w:rPr>
          <w:rFonts w:ascii="Palatino Linotype" w:eastAsiaTheme="minorEastAsia" w:hAnsi="Palatino Linotype" w:cs="Arial"/>
          <w:b/>
          <w:color w:val="FF0000"/>
          <w:lang w:val="es-ES_tradnl"/>
        </w:rPr>
      </w:pPr>
    </w:p>
    <w:p w14:paraId="7725DF1A" w14:textId="3117E54F" w:rsidR="00C80A51" w:rsidRPr="0075176E" w:rsidRDefault="00C80A51"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75176E">
        <w:rPr>
          <w:rFonts w:ascii="Palatino Linotype" w:eastAsia="Calibri" w:hAnsi="Palatino Linotype" w:cs="Arial"/>
          <w:lang w:val="es-ES_tradnl"/>
        </w:rPr>
        <w:t xml:space="preserve">El </w:t>
      </w:r>
      <w:r w:rsidRPr="0075176E">
        <w:rPr>
          <w:rFonts w:ascii="Palatino Linotype" w:eastAsia="Calibri" w:hAnsi="Palatino Linotype" w:cs="Arial"/>
          <w:b/>
          <w:bCs/>
          <w:lang w:val="es-ES_tradnl"/>
        </w:rPr>
        <w:t>SUJETO OBLIGADO</w:t>
      </w:r>
      <w:r w:rsidRPr="0075176E">
        <w:rPr>
          <w:rFonts w:ascii="Palatino Linotype" w:eastAsia="Calibri" w:hAnsi="Palatino Linotype" w:cs="Arial"/>
          <w:lang w:val="es-ES_tradnl"/>
        </w:rPr>
        <w:t xml:space="preserve"> informó a la particular que </w:t>
      </w:r>
      <w:r w:rsidR="0075176E" w:rsidRPr="0075176E">
        <w:rPr>
          <w:rFonts w:ascii="Palatino Linotype" w:eastAsia="Calibri" w:hAnsi="Palatino Linotype" w:cs="Arial"/>
          <w:lang w:val="es-ES_tradnl"/>
        </w:rPr>
        <w:t xml:space="preserve">no se daría curso a su </w:t>
      </w:r>
      <w:r w:rsidRPr="0075176E">
        <w:rPr>
          <w:rFonts w:ascii="Palatino Linotype" w:eastAsia="Calibri" w:hAnsi="Palatino Linotype" w:cs="Arial"/>
          <w:lang w:val="es-ES_tradnl"/>
        </w:rPr>
        <w:t xml:space="preserve">solicitud de acceso a datos personales debido a que no </w:t>
      </w:r>
      <w:r w:rsidR="0075176E" w:rsidRPr="0075176E">
        <w:rPr>
          <w:rFonts w:ascii="Palatino Linotype" w:eastAsia="Calibri" w:hAnsi="Palatino Linotype" w:cs="Arial"/>
          <w:lang w:val="es-ES_tradnl"/>
        </w:rPr>
        <w:t>se acreditó debidamente la personalidad</w:t>
      </w:r>
      <w:r w:rsidRPr="0075176E">
        <w:rPr>
          <w:rFonts w:ascii="Palatino Linotype" w:eastAsia="Calibri" w:hAnsi="Palatino Linotype" w:cs="Arial"/>
          <w:lang w:val="es-ES_tradnl"/>
        </w:rPr>
        <w:t xml:space="preserve">. La particular impugnó la determinación del </w:t>
      </w:r>
      <w:r w:rsidRPr="0075176E">
        <w:rPr>
          <w:rFonts w:ascii="Palatino Linotype" w:eastAsia="Calibri" w:hAnsi="Palatino Linotype" w:cs="Arial"/>
          <w:b/>
          <w:bCs/>
          <w:lang w:val="es-ES_tradnl"/>
        </w:rPr>
        <w:t>SUJETO OBLIGADO</w:t>
      </w:r>
      <w:r w:rsidRPr="0075176E">
        <w:rPr>
          <w:rFonts w:ascii="Palatino Linotype" w:eastAsia="Calibri" w:hAnsi="Palatino Linotype" w:cs="Arial"/>
          <w:lang w:val="es-ES_tradnl"/>
        </w:rPr>
        <w:t xml:space="preserve"> mediante recurso de revisión, en el que señaló por agravios que se le había negado la información solicitada</w:t>
      </w:r>
      <w:bookmarkEnd w:id="24"/>
      <w:r w:rsidR="0075176E">
        <w:rPr>
          <w:rFonts w:ascii="Palatino Linotype" w:eastAsia="Calibri" w:hAnsi="Palatino Linotype" w:cs="Arial"/>
          <w:lang w:val="es-ES_tradnl"/>
        </w:rPr>
        <w:t>.</w:t>
      </w:r>
    </w:p>
    <w:p w14:paraId="376800BE" w14:textId="77777777" w:rsidR="00586C7C" w:rsidRDefault="00586C7C"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02ECD09A" w14:textId="13A36922" w:rsidR="00C80A51" w:rsidRPr="00C80A51" w:rsidRDefault="00C80A51"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C80A51">
        <w:rPr>
          <w:rFonts w:ascii="Palatino Linotype" w:eastAsia="Calibri" w:hAnsi="Palatino Linotype" w:cs="Arial"/>
          <w:lang w:val="es-ES_tradnl"/>
        </w:rPr>
        <w:t xml:space="preserve">Así las cosas, esta Ponencia Resolutora advierte que la </w:t>
      </w:r>
      <w:r w:rsidRPr="00C80A51">
        <w:rPr>
          <w:rFonts w:ascii="Palatino Linotype" w:eastAsia="Calibri" w:hAnsi="Palatino Linotype" w:cs="Arial"/>
          <w:b/>
          <w:bCs/>
          <w:lang w:val="es-ES_tradnl"/>
        </w:rPr>
        <w:t>RECURRENTE</w:t>
      </w:r>
      <w:r w:rsidRPr="00C80A51">
        <w:rPr>
          <w:rFonts w:ascii="Palatino Linotype" w:eastAsia="Calibri" w:hAnsi="Palatino Linotype" w:cs="Arial"/>
          <w:lang w:val="es-ES_tradnl"/>
        </w:rPr>
        <w:t xml:space="preserve"> pretende acceder a datos personales de </w:t>
      </w:r>
      <w:r w:rsidR="001012D9">
        <w:rPr>
          <w:rFonts w:ascii="Palatino Linotype" w:eastAsia="Calibri" w:hAnsi="Palatino Linotype" w:cs="Arial"/>
          <w:lang w:val="es-ES_tradnl"/>
        </w:rPr>
        <w:t xml:space="preserve">quien en vida fuere </w:t>
      </w:r>
      <w:r w:rsidRPr="00C80A51">
        <w:rPr>
          <w:rFonts w:ascii="Palatino Linotype" w:eastAsia="Calibri" w:hAnsi="Palatino Linotype" w:cs="Arial"/>
          <w:lang w:val="es-ES_tradnl"/>
        </w:rPr>
        <w:t>su</w:t>
      </w:r>
      <w:r w:rsidR="001012D9">
        <w:rPr>
          <w:rFonts w:ascii="Palatino Linotype" w:eastAsia="Calibri" w:hAnsi="Palatino Linotype" w:cs="Arial"/>
          <w:lang w:val="es-ES_tradnl"/>
        </w:rPr>
        <w:t xml:space="preserve"> esposo</w:t>
      </w:r>
      <w:r w:rsidRPr="00C80A51">
        <w:rPr>
          <w:rFonts w:ascii="Palatino Linotype" w:eastAsia="Calibri" w:hAnsi="Palatino Linotype" w:cs="Arial"/>
          <w:lang w:val="es-ES_tradnl"/>
        </w:rPr>
        <w:t>, supuesto previsto en el artículo 106 de la Ley de Protección de Datos Personales en Posesión de Sujetos Obligados del Estado de México y Municipios, sobre el acceso a datos personales concernientes a personas fallecidas.</w:t>
      </w:r>
    </w:p>
    <w:p w14:paraId="520B43A4" w14:textId="77777777" w:rsidR="00C80A51" w:rsidRPr="00C80A51" w:rsidRDefault="00C80A51" w:rsidP="00C80A51">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152EBE0E" w14:textId="77777777" w:rsidR="00C80A51" w:rsidRPr="00C80A51" w:rsidRDefault="00C80A51" w:rsidP="00C80A51">
      <w:pPr>
        <w:tabs>
          <w:tab w:val="left" w:pos="426"/>
        </w:tabs>
        <w:spacing w:before="240" w:after="240" w:line="360" w:lineRule="auto"/>
        <w:ind w:right="49"/>
        <w:contextualSpacing/>
        <w:jc w:val="both"/>
        <w:outlineLvl w:val="2"/>
        <w:rPr>
          <w:rFonts w:ascii="Palatino Linotype" w:eastAsiaTheme="minorEastAsia" w:hAnsi="Palatino Linotype" w:cs="Arial"/>
          <w:b/>
          <w:lang w:val="es-ES_tradnl"/>
        </w:rPr>
      </w:pPr>
      <w:bookmarkStart w:id="25" w:name="_Toc69942816"/>
      <w:r w:rsidRPr="00C80A51">
        <w:rPr>
          <w:rFonts w:ascii="Palatino Linotype" w:eastAsiaTheme="minorEastAsia" w:hAnsi="Palatino Linotype" w:cs="Arial"/>
          <w:b/>
          <w:lang w:val="es-ES_tradnl"/>
        </w:rPr>
        <w:t>I. De la conciliación.</w:t>
      </w:r>
      <w:bookmarkEnd w:id="25"/>
    </w:p>
    <w:p w14:paraId="3D3DD08A" w14:textId="77777777" w:rsidR="00C80A51" w:rsidRPr="00C80A51" w:rsidRDefault="00C80A51" w:rsidP="00C80A51">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12C280C8" w14:textId="6845B4CD" w:rsidR="00C80A51" w:rsidRPr="0075176E" w:rsidRDefault="00C80A51"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C80A51">
        <w:rPr>
          <w:rFonts w:ascii="Palatino Linotype" w:eastAsia="Calibri" w:hAnsi="Palatino Linotype" w:cs="Arial"/>
          <w:lang w:val="es-ES_tradnl"/>
        </w:rPr>
        <w:t xml:space="preserve">Derivado </w:t>
      </w:r>
      <w:r w:rsidRPr="00C80A51">
        <w:rPr>
          <w:rFonts w:ascii="Palatino Linotype" w:eastAsia="Calibri" w:hAnsi="Palatino Linotype" w:cs="Arial"/>
        </w:rPr>
        <w:t>de que ambas partes aceptaron conciliar, este Órgano Garante determinó como</w:t>
      </w:r>
      <w:r w:rsidR="0075176E">
        <w:rPr>
          <w:rFonts w:ascii="Palatino Linotype" w:eastAsia="Calibri" w:hAnsi="Palatino Linotype" w:cs="Arial"/>
        </w:rPr>
        <w:t xml:space="preserve"> fecha de conciliación el doce (12</w:t>
      </w:r>
      <w:r w:rsidRPr="00C80A51">
        <w:rPr>
          <w:rFonts w:ascii="Palatino Linotype" w:eastAsia="Calibri" w:hAnsi="Palatino Linotype" w:cs="Arial"/>
        </w:rPr>
        <w:t>) de</w:t>
      </w:r>
      <w:r w:rsidR="0075176E">
        <w:rPr>
          <w:rFonts w:ascii="Palatino Linotype" w:eastAsia="Calibri" w:hAnsi="Palatino Linotype" w:cs="Arial"/>
        </w:rPr>
        <w:t xml:space="preserve"> agosto</w:t>
      </w:r>
      <w:r w:rsidR="001012D9">
        <w:rPr>
          <w:rFonts w:ascii="Palatino Linotype" w:eastAsia="Calibri" w:hAnsi="Palatino Linotype" w:cs="Arial"/>
        </w:rPr>
        <w:t xml:space="preserve"> </w:t>
      </w:r>
      <w:r w:rsidRPr="00C80A51">
        <w:rPr>
          <w:rFonts w:ascii="Palatino Linotype" w:eastAsia="Calibri" w:hAnsi="Palatino Linotype" w:cs="Arial"/>
        </w:rPr>
        <w:t>de dos mil veintiuno; además, derivado de la actual contingencia se fijó que la audiencia se llevaría a cabo vía remota utilizando las actuale</w:t>
      </w:r>
      <w:r w:rsidR="00BA6EEC">
        <w:rPr>
          <w:rFonts w:ascii="Palatino Linotype" w:eastAsia="Calibri" w:hAnsi="Palatino Linotype" w:cs="Arial"/>
        </w:rPr>
        <w:t xml:space="preserve">s tecnologías de la información, misma en la que las </w:t>
      </w:r>
      <w:r w:rsidRPr="00BA6EEC">
        <w:rPr>
          <w:rFonts w:ascii="Palatino Linotype" w:eastAsia="Calibri" w:hAnsi="Palatino Linotype" w:cs="Arial"/>
          <w:lang w:val="es-ES_tradnl"/>
        </w:rPr>
        <w:t xml:space="preserve">las partes llegaron al acuerdo que establece el artículo 132, fracción V, de la Ley de Protección de Datos Personales en Posesión de los Sujetos Obligados del Estado de </w:t>
      </w:r>
      <w:r w:rsidRPr="00BA6EEC">
        <w:rPr>
          <w:rFonts w:ascii="Palatino Linotype" w:eastAsia="Calibri" w:hAnsi="Palatino Linotype" w:cs="Arial"/>
          <w:lang w:val="es-ES_tradnl"/>
        </w:rPr>
        <w:lastRenderedPageBreak/>
        <w:t>México y Municipios</w:t>
      </w:r>
      <w:r w:rsidRPr="00C80A51">
        <w:rPr>
          <w:rFonts w:ascii="Palatino Linotype" w:eastAsia="Calibri" w:hAnsi="Palatino Linotype" w:cs="Arial"/>
          <w:vertAlign w:val="superscript"/>
          <w:lang w:val="es-ES_tradnl"/>
        </w:rPr>
        <w:footnoteReference w:id="1"/>
      </w:r>
      <w:r w:rsidRPr="00BA6EEC">
        <w:rPr>
          <w:rFonts w:ascii="Palatino Linotype" w:eastAsia="Calibri" w:hAnsi="Palatino Linotype" w:cs="Arial"/>
          <w:lang w:val="es-ES_tradnl"/>
        </w:rPr>
        <w:t>, ya que durante la celebración de la Audiencia de Conciliación,</w:t>
      </w:r>
      <w:r w:rsidRPr="00370C47">
        <w:rPr>
          <w:rFonts w:ascii="Palatino Linotype" w:eastAsia="Calibri" w:hAnsi="Palatino Linotype" w:cs="Arial"/>
          <w:lang w:val="es-ES_tradnl"/>
        </w:rPr>
        <w:t xml:space="preserve"> el </w:t>
      </w:r>
      <w:r w:rsidRPr="00370C47">
        <w:rPr>
          <w:rFonts w:ascii="Palatino Linotype" w:eastAsia="Calibri" w:hAnsi="Palatino Linotype" w:cs="Arial"/>
          <w:b/>
          <w:bCs/>
          <w:lang w:val="es-ES_tradnl"/>
        </w:rPr>
        <w:t>SUJETO OBLIGADO</w:t>
      </w:r>
      <w:r w:rsidRPr="00370C47">
        <w:rPr>
          <w:rFonts w:ascii="Palatino Linotype" w:eastAsia="Calibri" w:hAnsi="Palatino Linotype" w:cs="Arial"/>
          <w:lang w:val="es-ES_tradnl"/>
        </w:rPr>
        <w:t xml:space="preserve"> entregó a la </w:t>
      </w:r>
      <w:r w:rsidRPr="00370C47">
        <w:rPr>
          <w:rFonts w:ascii="Palatino Linotype" w:eastAsia="Calibri" w:hAnsi="Palatino Linotype" w:cs="Arial"/>
          <w:b/>
          <w:bCs/>
          <w:lang w:val="es-ES_tradnl"/>
        </w:rPr>
        <w:t>RECURRENTE</w:t>
      </w:r>
      <w:r w:rsidR="001012D9" w:rsidRPr="00370C47">
        <w:rPr>
          <w:rFonts w:ascii="Palatino Linotype" w:eastAsia="Calibri" w:hAnsi="Palatino Linotype" w:cs="Arial"/>
          <w:lang w:val="es-ES_tradnl"/>
        </w:rPr>
        <w:t xml:space="preserve"> copia </w:t>
      </w:r>
      <w:r w:rsidR="0075176E" w:rsidRPr="00370C47">
        <w:rPr>
          <w:rFonts w:ascii="Palatino Linotype" w:eastAsia="Calibri" w:hAnsi="Palatino Linotype" w:cs="Arial"/>
          <w:lang w:val="es-ES_tradnl"/>
        </w:rPr>
        <w:t xml:space="preserve">certificada y </w:t>
      </w:r>
      <w:r w:rsidR="001012D9" w:rsidRPr="00370C47">
        <w:rPr>
          <w:rFonts w:ascii="Palatino Linotype" w:eastAsia="Calibri" w:hAnsi="Palatino Linotype" w:cs="Arial"/>
          <w:lang w:val="es-ES_tradnl"/>
        </w:rPr>
        <w:t>simple de</w:t>
      </w:r>
      <w:r w:rsidR="00BA6EEC" w:rsidRPr="00370C47">
        <w:rPr>
          <w:rFonts w:ascii="Palatino Linotype" w:eastAsia="Calibri" w:hAnsi="Palatino Linotype" w:cs="Arial"/>
          <w:lang w:val="es-ES_tradnl"/>
        </w:rPr>
        <w:t>l</w:t>
      </w:r>
      <w:r w:rsidR="00BA6EEC" w:rsidRPr="0075176E">
        <w:rPr>
          <w:rFonts w:ascii="Palatino Linotype" w:eastAsia="Calibri" w:hAnsi="Palatino Linotype" w:cs="Arial"/>
          <w:i/>
          <w:lang w:val="es-ES_tradnl"/>
        </w:rPr>
        <w:t xml:space="preserve"> </w:t>
      </w:r>
      <w:r w:rsidR="00BA6EEC" w:rsidRPr="0075176E">
        <w:rPr>
          <w:rFonts w:ascii="Palatino Linotype" w:eastAsia="Calibri" w:hAnsi="Palatino Linotype" w:cs="Arial"/>
          <w:i/>
          <w:iCs/>
          <w:lang w:val="es-ES_tradnl"/>
        </w:rPr>
        <w:t>“</w:t>
      </w:r>
      <w:r w:rsidR="00370C47">
        <w:rPr>
          <w:rFonts w:ascii="Palatino Linotype" w:eastAsia="Calibri" w:hAnsi="Palatino Linotype" w:cs="Arial"/>
          <w:i/>
          <w:iCs/>
          <w:lang w:val="es-ES_tradnl"/>
        </w:rPr>
        <w:t>…</w:t>
      </w:r>
      <w:r w:rsidR="0075176E" w:rsidRPr="0075176E">
        <w:rPr>
          <w:rFonts w:ascii="Palatino Linotype" w:eastAsiaTheme="minorEastAsia" w:hAnsi="Palatino Linotype" w:cs="Arial"/>
          <w:i/>
          <w:lang w:val="es-ES_tradnl"/>
        </w:rPr>
        <w:t>EXPEDIENTE CLINICO QUE OBRA EN EL HOSPITAL REGIONAL TOLUCA Y CENTRO MEDICO TOLUCA A NOMBRE DE MI DIFUNTO MARIDO</w:t>
      </w:r>
      <w:r w:rsidR="00BA6EEC" w:rsidRPr="0075176E">
        <w:rPr>
          <w:rFonts w:ascii="Palatino Linotype" w:eastAsia="Calibri" w:hAnsi="Palatino Linotype" w:cs="Arial"/>
          <w:i/>
          <w:iCs/>
          <w:lang w:val="es-ES_tradnl"/>
        </w:rPr>
        <w:t>”</w:t>
      </w:r>
      <w:r w:rsidR="00423B2B" w:rsidRPr="0075176E">
        <w:rPr>
          <w:rFonts w:ascii="Palatino Linotype" w:eastAsia="Calibri" w:hAnsi="Palatino Linotype" w:cs="Arial"/>
          <w:i/>
          <w:iCs/>
          <w:lang w:val="es-ES_tradnl"/>
        </w:rPr>
        <w:t xml:space="preserve">, </w:t>
      </w:r>
      <w:r w:rsidR="00423B2B" w:rsidRPr="0075176E">
        <w:rPr>
          <w:rFonts w:ascii="Palatino Linotype" w:eastAsia="Calibri" w:hAnsi="Palatino Linotype" w:cs="Arial"/>
          <w:iCs/>
          <w:lang w:val="es-ES_tradnl"/>
        </w:rPr>
        <w:t>como consta en acuerdo</w:t>
      </w:r>
      <w:r w:rsidR="00370C47">
        <w:rPr>
          <w:rFonts w:ascii="Palatino Linotype" w:eastAsia="Calibri" w:hAnsi="Palatino Linotype" w:cs="Arial"/>
          <w:iCs/>
          <w:lang w:val="es-ES_tradnl"/>
        </w:rPr>
        <w:t xml:space="preserve"> notificado en el SAIMEX el trece (13)</w:t>
      </w:r>
      <w:r w:rsidR="00423B2B" w:rsidRPr="0075176E">
        <w:rPr>
          <w:rFonts w:ascii="Palatino Linotype" w:eastAsia="Calibri" w:hAnsi="Palatino Linotype" w:cs="Arial"/>
          <w:iCs/>
          <w:lang w:val="es-ES_tradnl"/>
        </w:rPr>
        <w:t xml:space="preserve"> de julio de dos mil veintiuno</w:t>
      </w:r>
      <w:r w:rsidR="00BA6EEC" w:rsidRPr="0075176E">
        <w:rPr>
          <w:rFonts w:ascii="Palatino Linotype" w:eastAsia="Calibri" w:hAnsi="Palatino Linotype" w:cs="Arial"/>
          <w:lang w:val="es-ES_tradnl"/>
        </w:rPr>
        <w:t>.</w:t>
      </w:r>
    </w:p>
    <w:p w14:paraId="03508D63" w14:textId="77777777" w:rsidR="00586C7C" w:rsidRDefault="00586C7C"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20B2F8A6" w14:textId="52A67559" w:rsidR="00C80A51" w:rsidRPr="00C80A51" w:rsidRDefault="00BA6EEC"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r>
        <w:rPr>
          <w:rFonts w:ascii="Palatino Linotype" w:eastAsia="Calibri" w:hAnsi="Palatino Linotype" w:cs="Arial"/>
          <w:lang w:val="es-ES_tradnl"/>
        </w:rPr>
        <w:t xml:space="preserve">Así, de conformidad con lo señalado en la Audiencia de Conciliación </w:t>
      </w:r>
      <w:r w:rsidR="00C80A51" w:rsidRPr="00C80A51">
        <w:rPr>
          <w:rFonts w:ascii="Palatino Linotype" w:eastAsiaTheme="minorEastAsia" w:hAnsi="Palatino Linotype" w:cs="Arial"/>
          <w:lang w:val="es-ES_tradnl"/>
        </w:rPr>
        <w:t xml:space="preserve">el </w:t>
      </w:r>
      <w:r w:rsidR="00C80A51" w:rsidRPr="00C80A51">
        <w:rPr>
          <w:rFonts w:ascii="Palatino Linotype" w:eastAsiaTheme="minorEastAsia" w:hAnsi="Palatino Linotype" w:cs="Arial"/>
          <w:b/>
          <w:bCs/>
          <w:lang w:val="es-ES_tradnl"/>
        </w:rPr>
        <w:t>SUJETO OBLIGADO</w:t>
      </w:r>
      <w:r w:rsidR="00C80A51" w:rsidRPr="00C80A51">
        <w:rPr>
          <w:rFonts w:ascii="Palatino Linotype" w:eastAsiaTheme="minorEastAsia" w:hAnsi="Palatino Linotype" w:cs="Arial"/>
          <w:lang w:val="es-ES_tradnl"/>
        </w:rPr>
        <w:t xml:space="preserve"> presentó, el archivo electrónico denominado “</w:t>
      </w:r>
      <w:r w:rsidR="00370C47" w:rsidRPr="00370C47">
        <w:rPr>
          <w:rFonts w:ascii="Palatino Linotype" w:eastAsiaTheme="minorEastAsia" w:hAnsi="Palatino Linotype" w:cs="Arial"/>
          <w:b/>
          <w:lang w:val="es-ES_tradnl"/>
        </w:rPr>
        <w:t>Acuse de recibido 00193 AD.pdf</w:t>
      </w:r>
      <w:r w:rsidR="00C80A51" w:rsidRPr="00C80A51">
        <w:rPr>
          <w:rFonts w:ascii="Palatino Linotype" w:eastAsiaTheme="minorEastAsia" w:hAnsi="Palatino Linotype" w:cs="Arial"/>
          <w:b/>
          <w:bCs/>
          <w:i/>
          <w:iCs/>
          <w:lang w:val="es-ES_tradnl"/>
        </w:rPr>
        <w:t>”</w:t>
      </w:r>
      <w:r w:rsidR="00C80A51" w:rsidRPr="00C80A51">
        <w:rPr>
          <w:rFonts w:ascii="Palatino Linotype" w:eastAsiaTheme="minorEastAsia" w:hAnsi="Palatino Linotype" w:cs="Arial"/>
          <w:lang w:val="es-ES_tradnl"/>
        </w:rPr>
        <w:t xml:space="preserve">, el cual contiene el acuse de recibido, a entera satisfacción de la </w:t>
      </w:r>
      <w:r w:rsidR="00C80A51" w:rsidRPr="00C80A51">
        <w:rPr>
          <w:rFonts w:ascii="Palatino Linotype" w:eastAsiaTheme="minorEastAsia" w:hAnsi="Palatino Linotype" w:cs="Arial"/>
          <w:b/>
          <w:bCs/>
          <w:lang w:val="es-ES_tradnl"/>
        </w:rPr>
        <w:t>RECURRENTE</w:t>
      </w:r>
      <w:r>
        <w:rPr>
          <w:rFonts w:ascii="Palatino Linotype" w:eastAsiaTheme="minorEastAsia" w:hAnsi="Palatino Linotype" w:cs="Arial"/>
          <w:lang w:val="es-ES_tradnl"/>
        </w:rPr>
        <w:t>, de los datos solicitados</w:t>
      </w:r>
      <w:r w:rsidR="00C80A51" w:rsidRPr="00C80A51">
        <w:rPr>
          <w:rFonts w:ascii="Palatino Linotype" w:eastAsiaTheme="minorEastAsia" w:hAnsi="Palatino Linotype" w:cs="Arial"/>
          <w:lang w:val="es-ES_tradnl"/>
        </w:rPr>
        <w:t>, el cual hace constar de conformidad a</w:t>
      </w:r>
      <w:r w:rsidR="00370C47">
        <w:rPr>
          <w:rFonts w:ascii="Palatino Linotype" w:eastAsiaTheme="minorEastAsia" w:hAnsi="Palatino Linotype" w:cs="Arial"/>
          <w:lang w:val="es-ES_tradnl"/>
        </w:rPr>
        <w:t xml:space="preserve"> través de la inscripción de su nombre y</w:t>
      </w:r>
      <w:r w:rsidR="00C80A51" w:rsidRPr="00C80A51">
        <w:rPr>
          <w:rFonts w:ascii="Palatino Linotype" w:eastAsiaTheme="minorEastAsia" w:hAnsi="Palatino Linotype" w:cs="Arial"/>
          <w:lang w:val="es-ES_tradnl"/>
        </w:rPr>
        <w:t xml:space="preserve"> firma.</w:t>
      </w:r>
    </w:p>
    <w:p w14:paraId="0CF9BD51" w14:textId="77777777" w:rsidR="00C80A51" w:rsidRPr="00C80A51" w:rsidRDefault="00C80A51" w:rsidP="00C80A51">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63E08B10" w14:textId="77777777" w:rsidR="00C80A51" w:rsidRPr="00C80A51" w:rsidRDefault="00C80A51" w:rsidP="00C80A51">
      <w:pPr>
        <w:tabs>
          <w:tab w:val="left" w:pos="426"/>
        </w:tabs>
        <w:spacing w:before="240" w:after="240" w:line="360" w:lineRule="auto"/>
        <w:ind w:right="49"/>
        <w:contextualSpacing/>
        <w:jc w:val="both"/>
        <w:outlineLvl w:val="2"/>
        <w:rPr>
          <w:rFonts w:ascii="Palatino Linotype" w:eastAsiaTheme="minorEastAsia" w:hAnsi="Palatino Linotype" w:cs="Arial"/>
          <w:b/>
          <w:lang w:val="es-ES_tradnl"/>
        </w:rPr>
      </w:pPr>
      <w:bookmarkStart w:id="26" w:name="_Toc69942817"/>
      <w:r w:rsidRPr="00C80A51">
        <w:rPr>
          <w:rFonts w:ascii="Palatino Linotype" w:eastAsiaTheme="minorEastAsia" w:hAnsi="Palatino Linotype" w:cs="Arial"/>
          <w:b/>
          <w:lang w:val="es-ES_tradnl"/>
        </w:rPr>
        <w:t>II. De la actualización del sobreseimiento.</w:t>
      </w:r>
      <w:bookmarkEnd w:id="26"/>
    </w:p>
    <w:p w14:paraId="3843DF52" w14:textId="77777777" w:rsidR="00C80A51" w:rsidRPr="00C80A51" w:rsidRDefault="00C80A51" w:rsidP="00C80A51">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1EDB25F5" w14:textId="77777777" w:rsidR="00C80A51" w:rsidRPr="00C80A51" w:rsidRDefault="00C80A51"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C80A51">
        <w:rPr>
          <w:rFonts w:ascii="Palatino Linotype" w:eastAsia="Calibri" w:hAnsi="Palatino Linotype" w:cs="Arial"/>
          <w:lang w:val="es-ES_tradnl"/>
        </w:rPr>
        <w:t>Por lo anterior expuesto</w:t>
      </w:r>
      <w:r w:rsidRPr="00C80A51">
        <w:rPr>
          <w:rFonts w:ascii="Palatino Linotype" w:eastAsiaTheme="minorEastAsia" w:hAnsi="Palatino Linotype" w:cs="Arial"/>
          <w:lang w:val="es-ES_tradnl"/>
        </w:rPr>
        <w:t xml:space="preserve">, este Órgano Garante advierte </w:t>
      </w:r>
      <w:r w:rsidRPr="00C80A51">
        <w:rPr>
          <w:rFonts w:ascii="Palatino Linotype" w:eastAsia="Arial Unicode MS" w:hAnsi="Palatino Linotype" w:cs="Arial"/>
          <w:lang w:val="es-ES_tradnl"/>
        </w:rPr>
        <w:t>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w:t>
      </w:r>
    </w:p>
    <w:p w14:paraId="584BE153" w14:textId="77777777" w:rsidR="00C80A51" w:rsidRPr="00C80A51" w:rsidRDefault="00C80A51" w:rsidP="00C80A51">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72100544"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i/>
          <w:sz w:val="22"/>
          <w:szCs w:val="20"/>
          <w:lang w:val="es-ES_tradnl"/>
        </w:rPr>
        <w:lastRenderedPageBreak/>
        <w:t>“</w:t>
      </w:r>
      <w:r w:rsidRPr="00C80A51">
        <w:rPr>
          <w:rFonts w:ascii="Palatino Linotype" w:eastAsiaTheme="minorEastAsia" w:hAnsi="Palatino Linotype" w:cstheme="minorBidi"/>
          <w:b/>
          <w:i/>
          <w:sz w:val="22"/>
          <w:szCs w:val="20"/>
          <w:lang w:val="es-ES_tradnl"/>
        </w:rPr>
        <w:t xml:space="preserve">Artículo 132. </w:t>
      </w:r>
      <w:r w:rsidRPr="00C80A51">
        <w:rPr>
          <w:rFonts w:ascii="Palatino Linotype" w:eastAsiaTheme="minorEastAsia" w:hAnsi="Palatino Linotype" w:cstheme="minorBidi"/>
          <w:i/>
          <w:sz w:val="22"/>
          <w:szCs w:val="20"/>
          <w:lang w:val="es-ES_tradnl"/>
        </w:rPr>
        <w:t>Admitido el recurso de revisión y sin perjuicio de lo dispuesto por la Ley General, el Instituto promoverá la conciliación entre las partes, de conformidad con el procedimiento siguiente:</w:t>
      </w:r>
    </w:p>
    <w:p w14:paraId="6BA6F2EB"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i/>
          <w:sz w:val="22"/>
          <w:szCs w:val="20"/>
          <w:lang w:val="es-ES_tradnl"/>
        </w:rPr>
        <w:t>(…)</w:t>
      </w:r>
    </w:p>
    <w:p w14:paraId="7EC20CE4"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b/>
          <w:bCs/>
          <w:i/>
          <w:sz w:val="22"/>
          <w:szCs w:val="20"/>
          <w:lang w:val="es-ES_tradnl"/>
        </w:rPr>
        <w:t>V.</w:t>
      </w:r>
      <w:r w:rsidRPr="00C80A51">
        <w:rPr>
          <w:rFonts w:ascii="Palatino Linotype" w:eastAsiaTheme="minorEastAsia" w:hAnsi="Palatino Linotype" w:cstheme="minorBidi"/>
          <w:i/>
          <w:sz w:val="22"/>
          <w:szCs w:val="20"/>
          <w:lang w:val="es-ES_tradnl"/>
        </w:rPr>
        <w:t xml:space="preserve"> De llegar a un acuerdo, éste se hará constar por escrito y tendrá efectos vinculantes.</w:t>
      </w:r>
    </w:p>
    <w:p w14:paraId="757579D7"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b/>
          <w:i/>
          <w:sz w:val="22"/>
          <w:szCs w:val="20"/>
          <w:lang w:val="es-ES_tradnl"/>
        </w:rPr>
      </w:pPr>
      <w:r w:rsidRPr="00C80A51">
        <w:rPr>
          <w:rFonts w:ascii="Palatino Linotype" w:eastAsiaTheme="minorEastAsia" w:hAnsi="Palatino Linotype" w:cstheme="minorBidi"/>
          <w:b/>
          <w:i/>
          <w:sz w:val="22"/>
          <w:szCs w:val="20"/>
          <w:lang w:val="es-ES_tradnl"/>
        </w:rPr>
        <w:t>El recurso de revisión quedará sin materia y el Instituto, deberán verificar el cumplimiento del acuerdo respectivo.</w:t>
      </w:r>
    </w:p>
    <w:p w14:paraId="36D0266A"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b/>
          <w:bCs/>
          <w:i/>
          <w:sz w:val="22"/>
          <w:szCs w:val="20"/>
          <w:lang w:val="es-ES_tradnl"/>
        </w:rPr>
        <w:t>VI.</w:t>
      </w:r>
      <w:r w:rsidRPr="00C80A51">
        <w:rPr>
          <w:rFonts w:ascii="Palatino Linotype" w:eastAsiaTheme="minorEastAsia" w:hAnsi="Palatino Linotype" w:cstheme="minorBidi"/>
          <w:i/>
          <w:sz w:val="22"/>
          <w:szCs w:val="20"/>
          <w:lang w:val="es-ES_tradnl"/>
        </w:rPr>
        <w:t xml:space="preserve"> El cumplimiento del acuerdo dará por concluido la sustanciación del recurso de revisión en caso contrario, el Instituto reanudará el procedimiento.</w:t>
      </w:r>
    </w:p>
    <w:p w14:paraId="6A5E8D57"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i/>
          <w:sz w:val="22"/>
          <w:szCs w:val="20"/>
          <w:lang w:val="es-ES_tradnl"/>
        </w:rPr>
        <w:t>(…)</w:t>
      </w:r>
    </w:p>
    <w:p w14:paraId="486144D5"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p>
    <w:p w14:paraId="569A6D61"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b/>
          <w:i/>
          <w:sz w:val="22"/>
          <w:szCs w:val="20"/>
          <w:lang w:val="es-ES_tradnl"/>
        </w:rPr>
        <w:t>Artículo 139.</w:t>
      </w:r>
      <w:r w:rsidRPr="00C80A51">
        <w:rPr>
          <w:rFonts w:ascii="Palatino Linotype" w:eastAsiaTheme="minorEastAsia" w:hAnsi="Palatino Linotype" w:cstheme="minorBidi"/>
          <w:i/>
          <w:sz w:val="22"/>
          <w:szCs w:val="20"/>
          <w:lang w:val="es-ES_tradnl"/>
        </w:rPr>
        <w:t xml:space="preserve"> El recurso de revisión sólo podrá ser sobreseído cuando:</w:t>
      </w:r>
    </w:p>
    <w:p w14:paraId="7D62FF72"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bCs/>
          <w:i/>
          <w:sz w:val="22"/>
          <w:szCs w:val="20"/>
          <w:lang w:val="es-ES_tradnl"/>
        </w:rPr>
      </w:pPr>
      <w:r w:rsidRPr="00C80A51">
        <w:rPr>
          <w:rFonts w:ascii="Palatino Linotype" w:eastAsiaTheme="minorEastAsia" w:hAnsi="Palatino Linotype" w:cstheme="minorBidi"/>
          <w:bCs/>
          <w:i/>
          <w:sz w:val="22"/>
          <w:szCs w:val="20"/>
          <w:lang w:val="es-ES_tradnl"/>
        </w:rPr>
        <w:t>(…)</w:t>
      </w:r>
    </w:p>
    <w:p w14:paraId="59EEB71E"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Theme="minorEastAsia" w:hAnsi="Palatino Linotype" w:cstheme="minorBidi"/>
          <w:i/>
          <w:sz w:val="22"/>
          <w:szCs w:val="20"/>
          <w:lang w:val="es-ES_tradnl"/>
        </w:rPr>
      </w:pPr>
      <w:r w:rsidRPr="00C80A51">
        <w:rPr>
          <w:rFonts w:ascii="Palatino Linotype" w:eastAsiaTheme="minorEastAsia" w:hAnsi="Palatino Linotype" w:cstheme="minorBidi"/>
          <w:b/>
          <w:i/>
          <w:sz w:val="22"/>
          <w:szCs w:val="20"/>
          <w:lang w:val="es-ES_tradnl"/>
        </w:rPr>
        <w:t>V.</w:t>
      </w:r>
      <w:r w:rsidRPr="00C80A51">
        <w:rPr>
          <w:rFonts w:ascii="Palatino Linotype" w:eastAsiaTheme="minorEastAsia" w:hAnsi="Palatino Linotype" w:cstheme="minorBidi"/>
          <w:i/>
          <w:sz w:val="22"/>
          <w:szCs w:val="20"/>
          <w:lang w:val="es-ES_tradnl"/>
        </w:rPr>
        <w:t xml:space="preserve"> Quede sin materia el recurso de revisión.</w:t>
      </w:r>
    </w:p>
    <w:p w14:paraId="35F3D9BC" w14:textId="77777777" w:rsidR="00C80A51" w:rsidRPr="00C80A51" w:rsidRDefault="00C80A51" w:rsidP="0057465D">
      <w:pPr>
        <w:autoSpaceDE w:val="0"/>
        <w:autoSpaceDN w:val="0"/>
        <w:adjustRightInd w:val="0"/>
        <w:spacing w:line="360" w:lineRule="auto"/>
        <w:ind w:left="567" w:right="567"/>
        <w:contextualSpacing/>
        <w:jc w:val="both"/>
        <w:rPr>
          <w:rFonts w:ascii="Palatino Linotype" w:eastAsia="Calibri" w:hAnsi="Palatino Linotype" w:cs="Arial"/>
          <w:b/>
          <w:i/>
          <w:sz w:val="22"/>
          <w:szCs w:val="20"/>
          <w:lang w:val="es-ES_tradnl"/>
        </w:rPr>
      </w:pPr>
      <w:r w:rsidRPr="00C80A51">
        <w:rPr>
          <w:rFonts w:ascii="Palatino Linotype" w:eastAsiaTheme="minorEastAsia" w:hAnsi="Palatino Linotype" w:cstheme="minorBidi"/>
          <w:i/>
          <w:sz w:val="22"/>
          <w:szCs w:val="20"/>
          <w:lang w:val="es-ES_tradnl"/>
        </w:rPr>
        <w:t>(…)” (Sic)</w:t>
      </w:r>
    </w:p>
    <w:p w14:paraId="444CC909" w14:textId="77777777" w:rsidR="00586C7C" w:rsidRDefault="00586C7C"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569C6C85" w14:textId="77777777" w:rsidR="00C80A51" w:rsidRPr="00C80A51" w:rsidRDefault="00C80A51" w:rsidP="00586C7C">
      <w:pPr>
        <w:tabs>
          <w:tab w:val="left" w:pos="426"/>
        </w:tabs>
        <w:spacing w:before="240" w:after="240" w:line="360" w:lineRule="auto"/>
        <w:ind w:right="49"/>
        <w:contextualSpacing/>
        <w:jc w:val="both"/>
        <w:rPr>
          <w:rFonts w:ascii="Palatino Linotype" w:eastAsiaTheme="minorEastAsia" w:hAnsi="Palatino Linotype" w:cs="Arial"/>
          <w:b/>
          <w:lang w:val="es-ES_tradnl"/>
        </w:rPr>
      </w:pPr>
      <w:r w:rsidRPr="00C80A51">
        <w:rPr>
          <w:rFonts w:ascii="Palatino Linotype" w:eastAsia="Calibri" w:hAnsi="Palatino Linotype" w:cs="Arial"/>
          <w:lang w:val="es-ES_tradnl"/>
        </w:rPr>
        <w:t xml:space="preserve">Lo anterior, </w:t>
      </w:r>
      <w:r w:rsidRPr="00C80A51">
        <w:rPr>
          <w:rFonts w:ascii="Palatino Linotype" w:eastAsiaTheme="minorEastAsia" w:hAnsi="Palatino Linotype" w:cstheme="minorBidi"/>
          <w:lang w:val="es-ES_tradnl"/>
        </w:rPr>
        <w:t xml:space="preserve">debido a que como se afirmó en líneas que anteceden, las partes mediante la celebración de la Audiencia de Conciliación llegaron a un Acuerdo a través del cual </w:t>
      </w:r>
      <w:r w:rsidRPr="00C80A51">
        <w:rPr>
          <w:rFonts w:ascii="Palatino Linotype" w:eastAsiaTheme="minorEastAsia" w:hAnsi="Palatino Linotype" w:cstheme="minorBidi"/>
          <w:bCs/>
          <w:lang w:val="es-ES_tradnl"/>
        </w:rPr>
        <w:t>la</w:t>
      </w:r>
      <w:r w:rsidRPr="00C80A51">
        <w:rPr>
          <w:rFonts w:ascii="Palatino Linotype" w:eastAsiaTheme="minorEastAsia" w:hAnsi="Palatino Linotype" w:cstheme="minorBidi"/>
          <w:b/>
          <w:lang w:val="es-ES_tradnl"/>
        </w:rPr>
        <w:t xml:space="preserve"> RECURRENTE </w:t>
      </w:r>
      <w:r w:rsidRPr="00C80A51">
        <w:rPr>
          <w:rFonts w:ascii="Palatino Linotype" w:eastAsiaTheme="minorEastAsia" w:hAnsi="Palatino Linotype" w:cstheme="minorBidi"/>
          <w:lang w:val="es-ES_tradnl"/>
        </w:rPr>
        <w:t>aceptó que se le entregó la información que ha sido precisada en líneas anteriores, quedando sin materia la controversia.</w:t>
      </w:r>
    </w:p>
    <w:p w14:paraId="49FC1683" w14:textId="77777777" w:rsidR="00C80A51" w:rsidRPr="00C80A51" w:rsidRDefault="00C80A51" w:rsidP="00C80A51">
      <w:pPr>
        <w:tabs>
          <w:tab w:val="left" w:pos="426"/>
        </w:tabs>
        <w:spacing w:before="240" w:after="240" w:line="360" w:lineRule="auto"/>
        <w:ind w:right="49"/>
        <w:contextualSpacing/>
        <w:jc w:val="both"/>
        <w:rPr>
          <w:rFonts w:ascii="Palatino Linotype" w:eastAsiaTheme="minorEastAsia" w:hAnsi="Palatino Linotype" w:cs="Arial"/>
          <w:b/>
          <w:lang w:val="es-ES_tradnl"/>
        </w:rPr>
      </w:pPr>
    </w:p>
    <w:p w14:paraId="66F88484" w14:textId="77777777" w:rsidR="00C80A51" w:rsidRPr="00C80A51" w:rsidRDefault="00C80A51" w:rsidP="00586C7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bookmarkStart w:id="27" w:name="_Toc466371865"/>
      <w:bookmarkStart w:id="28" w:name="_Toc466377653"/>
      <w:bookmarkEnd w:id="18"/>
      <w:bookmarkEnd w:id="19"/>
      <w:bookmarkEnd w:id="20"/>
      <w:bookmarkEnd w:id="21"/>
      <w:bookmarkEnd w:id="22"/>
      <w:r w:rsidRPr="00C80A51">
        <w:rPr>
          <w:rFonts w:ascii="Palatino Linotype" w:hAnsi="Palatino Linotype" w:cs="Arial"/>
        </w:rPr>
        <w:t xml:space="preserve">En </w:t>
      </w:r>
      <w:r w:rsidRPr="00C80A51">
        <w:rPr>
          <w:rFonts w:ascii="Palatino Linotype" w:eastAsiaTheme="minorEastAsia" w:hAnsi="Palatino Linotype" w:cs="Arial"/>
          <w:lang w:val="es-ES_tradnl"/>
        </w:rPr>
        <w:t xml:space="preserve">ese orden de ideas, de acuerdo con el procesalista Niceto Alcalá-Zamora y Castillo en su obra </w:t>
      </w:r>
      <w:r w:rsidRPr="00C80A51">
        <w:rPr>
          <w:rFonts w:ascii="Palatino Linotype" w:eastAsiaTheme="minorEastAsia" w:hAnsi="Palatino Linotype" w:cs="Arial"/>
          <w:i/>
          <w:lang w:val="es-ES_tradnl"/>
        </w:rPr>
        <w:t>“Cuestiones de Terminología Procesal”</w:t>
      </w:r>
      <w:r w:rsidRPr="00C80A51">
        <w:rPr>
          <w:rFonts w:ascii="Palatino Linotype" w:eastAsiaTheme="minorEastAsia" w:hAnsi="Palatino Linotype" w:cs="Arial"/>
          <w:lang w:val="es-ES_tradnl"/>
        </w:rPr>
        <w:t xml:space="preserve">, el sobreseimiento es </w:t>
      </w:r>
      <w:r w:rsidRPr="00C80A51">
        <w:rPr>
          <w:rFonts w:ascii="Palatino Linotype" w:eastAsiaTheme="minorEastAsia" w:hAnsi="Palatino Linotype" w:cs="Arial"/>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6700AF7E" w14:textId="77777777" w:rsidR="00C80A51" w:rsidRPr="00C80A51" w:rsidRDefault="00C80A51" w:rsidP="00C80A5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0595210" w14:textId="77777777" w:rsidR="00C80A51" w:rsidRPr="00C80A51" w:rsidRDefault="00C80A51" w:rsidP="00586C7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C80A51">
        <w:rPr>
          <w:rFonts w:ascii="Palatino Linotype" w:hAnsi="Palatino Linotype" w:cs="Arial"/>
        </w:rPr>
        <w:t xml:space="preserve">Por su parte, Eduardo </w:t>
      </w:r>
      <w:r w:rsidRPr="00C80A51">
        <w:rPr>
          <w:rFonts w:ascii="Palatino Linotype" w:eastAsiaTheme="minorEastAsia" w:hAnsi="Palatino Linotype" w:cs="Arial"/>
          <w:lang w:val="es-ES_tradnl"/>
        </w:rPr>
        <w:t xml:space="preserve">Pallares, en su artículo </w:t>
      </w:r>
      <w:r w:rsidRPr="00C80A51">
        <w:rPr>
          <w:rFonts w:ascii="Palatino Linotype" w:eastAsiaTheme="minorEastAsia" w:hAnsi="Palatino Linotype" w:cs="Arial"/>
          <w:i/>
          <w:lang w:val="es-ES_tradnl"/>
        </w:rPr>
        <w:t>“La caducidad y el sobreseimiento en el amparo”</w:t>
      </w:r>
      <w:r w:rsidRPr="00C80A51">
        <w:rPr>
          <w:rFonts w:ascii="Palatino Linotype" w:eastAsiaTheme="minorEastAsia" w:hAnsi="Palatino Linotype" w:cs="Arial"/>
          <w:lang w:val="es-ES_tradnl"/>
        </w:rPr>
        <w:t xml:space="preserve">, cita la definición de Aguilera Paz, aduciendo que se </w:t>
      </w:r>
      <w:r w:rsidRPr="00C80A51">
        <w:rPr>
          <w:rFonts w:ascii="Palatino Linotype" w:eastAsiaTheme="minorEastAsia" w:hAnsi="Palatino Linotype" w:cs="Arial"/>
          <w:i/>
          <w:lang w:val="es-ES_tradnl"/>
        </w:rPr>
        <w:t>“...entiende por sobreseimiento en el tecnicismo forense, el hecho de cesar en el procedimiento o curso de la causa, por no existir méritos bastantes para entrar en un juicio o para entablar la contienda judicial que debe ser objeto del mismo...”</w:t>
      </w:r>
      <w:r w:rsidRPr="00C80A51">
        <w:rPr>
          <w:rFonts w:ascii="Palatino Linotype" w:eastAsiaTheme="minorEastAsia" w:hAnsi="Palatino Linotype" w:cs="Arial"/>
          <w:lang w:val="es-ES_tradnl"/>
        </w:rPr>
        <w:t>. Asimismo, señala que existe el sobreseimiento provisional y el definitivo</w:t>
      </w:r>
      <w:r w:rsidRPr="00C80A51">
        <w:rPr>
          <w:rFonts w:ascii="Palatino Linotype" w:eastAsiaTheme="minorEastAsia" w:hAnsi="Palatino Linotype" w:cs="Arial"/>
          <w:i/>
          <w:lang w:val="es-ES_tradnl"/>
        </w:rPr>
        <w:t>: “...el definitivo es una verdadera sentencia que pone fin al juicio, y que una vez dictada, produce cosa juzgada, mientras que el provisorio tiene por efectos suspender la prosecución de la causa...”.</w:t>
      </w:r>
    </w:p>
    <w:p w14:paraId="1DADE8C3" w14:textId="77777777" w:rsidR="00C80A51" w:rsidRPr="00C80A51" w:rsidRDefault="00C80A51" w:rsidP="00C80A5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3C7361D" w14:textId="77777777" w:rsidR="00C80A51" w:rsidRPr="00C80A51" w:rsidRDefault="00C80A51" w:rsidP="00586C7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C80A51">
        <w:rPr>
          <w:rFonts w:ascii="Palatino Linotype" w:eastAsiaTheme="minorEastAsia" w:hAnsi="Palatino Linotype" w:cstheme="minorBidi"/>
          <w:color w:val="000000" w:themeColor="text1"/>
          <w:lang w:val="es-ES_tradnl"/>
        </w:rPr>
        <w:t xml:space="preserve">Así, </w:t>
      </w:r>
      <w:r w:rsidRPr="00C80A51">
        <w:rPr>
          <w:rFonts w:ascii="Palatino Linotype" w:eastAsiaTheme="minorEastAsia" w:hAnsi="Palatino Linotype" w:cs="Arial"/>
          <w:lang w:val="es-ES_tradnl"/>
        </w:rPr>
        <w:t xml:space="preserve">para la doctrina, el sobreseimiento provoca que un procedimiento se suspenda o se resuelva en definitiva </w:t>
      </w:r>
      <w:r w:rsidRPr="00C80A51">
        <w:rPr>
          <w:rFonts w:ascii="Palatino Linotype" w:eastAsiaTheme="minorEastAsia" w:hAnsi="Palatino Linotype" w:cs="Arial"/>
          <w:b/>
          <w:lang w:val="es-ES_tradnl"/>
        </w:rPr>
        <w:t xml:space="preserve">sin que se entre al estudio de los agravios o motivos de inconformidad. </w:t>
      </w:r>
      <w:r w:rsidRPr="00C80A51">
        <w:rPr>
          <w:rFonts w:ascii="Palatino Linotype" w:eastAsiaTheme="minorEastAsia" w:hAnsi="Palatino Linotype" w:cs="Arial"/>
          <w:lang w:val="es-ES_tradnl"/>
        </w:rPr>
        <w:t>Este mismo criterio es compartido por el más alto tribunal del país en múltiples jurisprudencias, por lo que a continuación se agrega una de ellas que sirve como orientador en esta resolución:</w:t>
      </w:r>
    </w:p>
    <w:p w14:paraId="7C73D5FE" w14:textId="77777777" w:rsidR="00C80A51" w:rsidRPr="00C80A51" w:rsidRDefault="00C80A51" w:rsidP="00C80A5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2E55ADA" w14:textId="77777777" w:rsidR="00C80A51" w:rsidRPr="00C80A51" w:rsidRDefault="00C80A51" w:rsidP="00C80A51">
      <w:pPr>
        <w:spacing w:line="276" w:lineRule="auto"/>
        <w:ind w:left="567" w:right="567"/>
        <w:contextualSpacing/>
        <w:jc w:val="both"/>
        <w:rPr>
          <w:rFonts w:ascii="Palatino Linotype" w:eastAsia="Calibri" w:hAnsi="Palatino Linotype"/>
          <w:i/>
          <w:iCs/>
          <w:sz w:val="22"/>
          <w:szCs w:val="22"/>
          <w:lang w:val="es-AR"/>
        </w:rPr>
      </w:pPr>
      <w:r w:rsidRPr="00C80A51">
        <w:rPr>
          <w:rFonts w:ascii="Palatino Linotype" w:eastAsia="Calibri" w:hAnsi="Palatino Linotype"/>
          <w:b/>
          <w:i/>
          <w:iCs/>
          <w:sz w:val="22"/>
          <w:szCs w:val="22"/>
          <w:lang w:val="es-AR"/>
        </w:rPr>
        <w:t>SOBRESEIMIENTO EN EL JUICIO DE AMPARO DIRECTO. IMPIDE EL ESTUDIO DE LAS VIOLACIONES PROCESALES PLANTEADAS EN LOS CONCEPTOS DE VIOLACIÓN. “El sobreseimiento</w:t>
      </w:r>
      <w:r w:rsidRPr="00C80A51">
        <w:rPr>
          <w:rFonts w:ascii="Palatino Linotype" w:eastAsia="Calibri" w:hAnsi="Palatino Linotype"/>
          <w:i/>
          <w:iCs/>
          <w:sz w:val="22"/>
          <w:szCs w:val="22"/>
          <w:lang w:val="es-AR"/>
        </w:rPr>
        <w:t xml:space="preserve"> en el juicio de amparo directo </w:t>
      </w:r>
      <w:r w:rsidRPr="00C80A51">
        <w:rPr>
          <w:rFonts w:ascii="Palatino Linotype" w:eastAsia="Calibri" w:hAnsi="Palatino Linotype"/>
          <w:b/>
          <w:i/>
          <w:iCs/>
          <w:sz w:val="22"/>
          <w:szCs w:val="22"/>
          <w:lang w:val="es-AR"/>
        </w:rPr>
        <w:t>provoca la terminación de la controversia planteada</w:t>
      </w:r>
      <w:r w:rsidRPr="00C80A51">
        <w:rPr>
          <w:rFonts w:ascii="Palatino Linotype" w:eastAsia="Calibri" w:hAnsi="Palatino Linotype"/>
          <w:i/>
          <w:iCs/>
          <w:sz w:val="22"/>
          <w:szCs w:val="22"/>
          <w:lang w:val="es-AR"/>
        </w:rPr>
        <w:t xml:space="preserve"> por el quejoso en la demanda de amparo</w:t>
      </w:r>
      <w:r w:rsidRPr="00C80A51">
        <w:rPr>
          <w:rFonts w:ascii="Palatino Linotype" w:eastAsia="Calibri" w:hAnsi="Palatino Linotype"/>
          <w:b/>
          <w:i/>
          <w:iCs/>
          <w:sz w:val="22"/>
          <w:szCs w:val="22"/>
          <w:lang w:val="es-AR"/>
        </w:rPr>
        <w:t>, sin hacer un pronunciamiento de fondo sobre la legalidad o ilegalidad de la sentencia reclamada</w:t>
      </w:r>
      <w:r w:rsidRPr="00C80A51">
        <w:rPr>
          <w:rFonts w:ascii="Palatino Linotype" w:eastAsia="Calibri" w:hAnsi="Palatino Linotype"/>
          <w:i/>
          <w:iCs/>
          <w:sz w:val="22"/>
          <w:szCs w:val="22"/>
          <w:lang w:val="es-AR"/>
        </w:rPr>
        <w:t xml:space="preserve">. </w:t>
      </w:r>
      <w:r w:rsidRPr="00C80A51">
        <w:rPr>
          <w:rFonts w:ascii="Palatino Linotype" w:eastAsia="Calibri" w:hAnsi="Palatino Linotype"/>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80A51">
        <w:rPr>
          <w:rFonts w:ascii="Palatino Linotype" w:eastAsia="Calibri" w:hAnsi="Palatino Linotype"/>
          <w:i/>
          <w:iCs/>
          <w:sz w:val="22"/>
          <w:szCs w:val="22"/>
          <w:lang w:val="es-AR"/>
        </w:rPr>
        <w:t>.”</w:t>
      </w:r>
    </w:p>
    <w:p w14:paraId="33DB0E20" w14:textId="77777777" w:rsidR="00C80A51" w:rsidRPr="00C80A51" w:rsidRDefault="00C80A51" w:rsidP="00C80A51">
      <w:pPr>
        <w:spacing w:line="276" w:lineRule="auto"/>
        <w:ind w:left="567" w:right="567"/>
        <w:contextualSpacing/>
        <w:jc w:val="both"/>
        <w:rPr>
          <w:rFonts w:ascii="Palatino Linotype" w:eastAsia="Calibri" w:hAnsi="Palatino Linotype"/>
          <w:i/>
          <w:iCs/>
          <w:sz w:val="22"/>
          <w:szCs w:val="22"/>
          <w:lang w:val="es-AR"/>
        </w:rPr>
      </w:pPr>
      <w:r w:rsidRPr="00C80A51">
        <w:rPr>
          <w:rFonts w:ascii="Palatino Linotype" w:eastAsia="Calibri" w:hAnsi="Palatino Linotype"/>
          <w:i/>
          <w:iCs/>
          <w:sz w:val="22"/>
          <w:szCs w:val="22"/>
          <w:lang w:val="es-AR"/>
        </w:rPr>
        <w:lastRenderedPageBreak/>
        <w:t>SÉPTIMO TRIBUNAL COLEGIADO EN MATERIA CIVIL DEL PRIMER CIRCUITO.</w:t>
      </w:r>
    </w:p>
    <w:p w14:paraId="09EB3D01" w14:textId="33165F95" w:rsidR="00C31D0E" w:rsidRPr="00C31D0E" w:rsidRDefault="00C80A51" w:rsidP="00C31D0E">
      <w:pPr>
        <w:spacing w:line="276" w:lineRule="auto"/>
        <w:ind w:left="567" w:right="567"/>
        <w:contextualSpacing/>
        <w:jc w:val="both"/>
        <w:rPr>
          <w:rFonts w:ascii="Palatino Linotype" w:eastAsia="Calibri" w:hAnsi="Palatino Linotype"/>
          <w:i/>
          <w:iCs/>
          <w:sz w:val="22"/>
          <w:szCs w:val="22"/>
          <w:lang w:val="es-AR"/>
        </w:rPr>
      </w:pPr>
      <w:r w:rsidRPr="00C80A51">
        <w:rPr>
          <w:rFonts w:ascii="Palatino Linotype" w:eastAsia="Calibri" w:hAnsi="Palatino Linotype"/>
          <w:i/>
          <w:iCs/>
          <w:sz w:val="22"/>
          <w:szCs w:val="22"/>
          <w:lang w:val="es-AR"/>
        </w:rPr>
        <w:t>Amparo directo 699/2008. Mariana Leticia González Steele. 13 de noviembre de 2008. Unanimidad de votos. Ponente: Sara Judith Montalvo Trejo. Secretario: Arnulfo Mateos García.</w:t>
      </w:r>
    </w:p>
    <w:p w14:paraId="6691FEDC" w14:textId="0C7D0430" w:rsidR="00C31D0E" w:rsidRDefault="00C80A51" w:rsidP="00C31D0E">
      <w:pPr>
        <w:spacing w:line="276" w:lineRule="auto"/>
        <w:ind w:left="567" w:right="567"/>
        <w:contextualSpacing/>
        <w:jc w:val="both"/>
        <w:rPr>
          <w:rFonts w:ascii="Palatino Linotype" w:eastAsia="Calibri" w:hAnsi="Palatino Linotype"/>
          <w:sz w:val="22"/>
          <w:szCs w:val="22"/>
          <w:lang w:val="es-AR"/>
        </w:rPr>
      </w:pPr>
      <w:r w:rsidRPr="00C80A51">
        <w:rPr>
          <w:rFonts w:ascii="Palatino Linotype" w:eastAsia="Calibri" w:hAnsi="Palatino Linotype"/>
          <w:sz w:val="22"/>
          <w:szCs w:val="22"/>
          <w:lang w:val="es-AR"/>
        </w:rPr>
        <w:t>(Énfasis añad</w:t>
      </w:r>
      <w:r w:rsidR="0057465D">
        <w:rPr>
          <w:rFonts w:ascii="Palatino Linotype" w:eastAsia="Calibri" w:hAnsi="Palatino Linotype"/>
          <w:sz w:val="22"/>
          <w:szCs w:val="22"/>
          <w:lang w:val="es-AR"/>
        </w:rPr>
        <w:t>ido)</w:t>
      </w:r>
    </w:p>
    <w:p w14:paraId="50BD1BEF" w14:textId="77777777" w:rsidR="000A7214" w:rsidRPr="0057465D" w:rsidRDefault="000A7214" w:rsidP="00C31D0E">
      <w:pPr>
        <w:spacing w:line="276" w:lineRule="auto"/>
        <w:ind w:left="567" w:right="567"/>
        <w:contextualSpacing/>
        <w:jc w:val="both"/>
        <w:rPr>
          <w:rFonts w:ascii="Palatino Linotype" w:eastAsia="Calibri" w:hAnsi="Palatino Linotype"/>
          <w:sz w:val="22"/>
          <w:szCs w:val="22"/>
          <w:lang w:val="es-AR"/>
        </w:rPr>
      </w:pPr>
    </w:p>
    <w:p w14:paraId="5F0211C2" w14:textId="7620507F" w:rsidR="0057465D" w:rsidRDefault="000A7214" w:rsidP="0057465D">
      <w:pPr>
        <w:pStyle w:val="Ttulo1"/>
        <w:rPr>
          <w:lang w:val="es-AR"/>
        </w:rPr>
      </w:pPr>
      <w:r>
        <w:rPr>
          <w:rFonts w:ascii="Palatino Linotype" w:hAnsi="Palatino Linotype"/>
          <w:b/>
          <w:color w:val="000000" w:themeColor="text1"/>
          <w:sz w:val="24"/>
          <w:szCs w:val="24"/>
          <w:lang w:val="es-AR"/>
        </w:rPr>
        <w:t>CUARTO</w:t>
      </w:r>
      <w:r w:rsidR="0057465D" w:rsidRPr="0057465D">
        <w:rPr>
          <w:rFonts w:ascii="Palatino Linotype" w:hAnsi="Palatino Linotype"/>
          <w:b/>
          <w:color w:val="000000" w:themeColor="text1"/>
          <w:sz w:val="24"/>
          <w:szCs w:val="24"/>
          <w:lang w:val="es-AR"/>
        </w:rPr>
        <w:t xml:space="preserve">. </w:t>
      </w:r>
      <w:r w:rsidR="00963264">
        <w:rPr>
          <w:rFonts w:ascii="Palatino Linotype" w:hAnsi="Palatino Linotype"/>
          <w:b/>
          <w:color w:val="000000" w:themeColor="text1"/>
          <w:sz w:val="24"/>
          <w:szCs w:val="24"/>
          <w:lang w:val="es-AR"/>
        </w:rPr>
        <w:t>De la d</w:t>
      </w:r>
      <w:r w:rsidR="0057465D" w:rsidRPr="0057465D">
        <w:rPr>
          <w:rFonts w:ascii="Palatino Linotype" w:hAnsi="Palatino Linotype"/>
          <w:b/>
          <w:color w:val="000000" w:themeColor="text1"/>
          <w:sz w:val="24"/>
          <w:szCs w:val="24"/>
          <w:lang w:val="es-AR"/>
        </w:rPr>
        <w:t>ecisión</w:t>
      </w:r>
      <w:r w:rsidR="0057465D">
        <w:rPr>
          <w:lang w:val="es-AR"/>
        </w:rPr>
        <w:t xml:space="preserve">. </w:t>
      </w:r>
    </w:p>
    <w:p w14:paraId="239ACDB6" w14:textId="77777777" w:rsidR="0057465D" w:rsidRPr="0057465D" w:rsidRDefault="0057465D" w:rsidP="0057465D">
      <w:pPr>
        <w:rPr>
          <w:rFonts w:eastAsiaTheme="minorEastAsia"/>
          <w:lang w:val="es-AR"/>
        </w:rPr>
      </w:pPr>
    </w:p>
    <w:p w14:paraId="14B502ED" w14:textId="280270CA" w:rsidR="00131BA1" w:rsidRPr="00131BA1" w:rsidRDefault="007547CA" w:rsidP="00586C7C">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Arial"/>
          <w:lang w:val="es-CO"/>
        </w:rPr>
        <w:t>En razón de lo expuesto y e</w:t>
      </w:r>
      <w:r w:rsidR="00C80A51" w:rsidRPr="00C80A51">
        <w:rPr>
          <w:rFonts w:ascii="Palatino Linotype" w:eastAsiaTheme="minorEastAsia" w:hAnsi="Palatino Linotype" w:cs="Arial"/>
          <w:lang w:val="es-CO"/>
        </w:rPr>
        <w:t xml:space="preserve">n términos del artículo 137 fracción I de la Ley de Protección de Datos Personales en Posesión de Sujetos Obligados del Estado de México y Municipios, este Pleno determina el </w:t>
      </w:r>
      <w:r w:rsidR="00C80A51" w:rsidRPr="00C80A51">
        <w:rPr>
          <w:rFonts w:ascii="Palatino Linotype" w:eastAsiaTheme="minorEastAsia" w:hAnsi="Palatino Linotype" w:cs="Arial"/>
          <w:b/>
          <w:lang w:val="es-CO"/>
        </w:rPr>
        <w:t xml:space="preserve">SOBRESEIMIENTO </w:t>
      </w:r>
      <w:r w:rsidR="00C80A51" w:rsidRPr="00C80A51">
        <w:rPr>
          <w:rFonts w:ascii="Palatino Linotype" w:eastAsiaTheme="minorEastAsia" w:hAnsi="Palatino Linotype" w:cs="Arial"/>
          <w:lang w:val="es-CO"/>
        </w:rPr>
        <w:t>del presente recurso de revisión, toda vez que se ha quedado sin materia, en términos de la fracción V del artículo 139 de la Ley de Protección de Datos en comento.</w:t>
      </w:r>
    </w:p>
    <w:p w14:paraId="50C92F58" w14:textId="77777777" w:rsidR="00586C7C" w:rsidRDefault="00586C7C" w:rsidP="00586C7C">
      <w:pPr>
        <w:tabs>
          <w:tab w:val="left" w:pos="426"/>
        </w:tabs>
        <w:spacing w:before="240" w:after="240" w:line="360" w:lineRule="auto"/>
        <w:ind w:right="51"/>
        <w:contextualSpacing/>
        <w:jc w:val="both"/>
        <w:rPr>
          <w:rFonts w:ascii="Palatino Linotype" w:eastAsiaTheme="minorEastAsia" w:hAnsi="Palatino Linotype" w:cs="Arial"/>
          <w:lang w:val="es-CO"/>
        </w:rPr>
      </w:pPr>
    </w:p>
    <w:p w14:paraId="02F2137E" w14:textId="512A21FA" w:rsidR="009A57B5" w:rsidRDefault="00C80A51" w:rsidP="0057465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r w:rsidRPr="00C80A51">
        <w:rPr>
          <w:rFonts w:ascii="Palatino Linotype" w:eastAsiaTheme="minorEastAsia" w:hAnsi="Palatino Linotype" w:cs="Arial"/>
          <w:lang w:val="es-CO"/>
        </w:rPr>
        <w:t xml:space="preserve">Por lo anteriormente expuesto y fundado, este </w:t>
      </w:r>
      <w:r w:rsidRPr="00C80A51">
        <w:rPr>
          <w:rFonts w:ascii="Palatino Linotype" w:eastAsiaTheme="minorEastAsia" w:hAnsi="Palatino Linotype" w:cs="Arial"/>
          <w:b/>
          <w:bCs/>
          <w:lang w:val="es-CO"/>
        </w:rPr>
        <w:t>ÓRGANO GARANTE</w:t>
      </w:r>
      <w:r w:rsidR="0057465D">
        <w:rPr>
          <w:rFonts w:ascii="Palatino Linotype" w:eastAsiaTheme="minorEastAsia" w:hAnsi="Palatino Linotype" w:cs="Arial"/>
          <w:lang w:val="es-CO"/>
        </w:rPr>
        <w:t xml:space="preserve"> emite los siguientes: </w:t>
      </w:r>
    </w:p>
    <w:p w14:paraId="51D5CE1A" w14:textId="77777777" w:rsidR="000F2402" w:rsidRPr="0057465D" w:rsidRDefault="000F2402" w:rsidP="0057465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7919205E" w14:textId="1E658283" w:rsidR="00C80A51" w:rsidRPr="00C80A51" w:rsidRDefault="00C80A51" w:rsidP="00C80A51">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29" w:name="_Toc495427547"/>
      <w:bookmarkStart w:id="30" w:name="_Toc497905366"/>
      <w:bookmarkStart w:id="31" w:name="_Toc69942818"/>
      <w:r w:rsidRPr="00C80A51">
        <w:rPr>
          <w:rFonts w:ascii="Palatino Linotype" w:eastAsiaTheme="majorEastAsia" w:hAnsi="Palatino Linotype" w:cstheme="majorBidi"/>
          <w:b/>
          <w:color w:val="000000" w:themeColor="text1"/>
          <w:lang w:val="es-MX" w:eastAsia="en-US"/>
        </w:rPr>
        <w:t>R E S O L U T I V O S</w:t>
      </w:r>
      <w:bookmarkEnd w:id="27"/>
      <w:bookmarkEnd w:id="28"/>
      <w:bookmarkEnd w:id="29"/>
      <w:bookmarkEnd w:id="30"/>
      <w:bookmarkEnd w:id="31"/>
    </w:p>
    <w:p w14:paraId="53FBA689" w14:textId="77777777" w:rsidR="00C80A51" w:rsidRPr="00C80A51" w:rsidRDefault="00C80A51" w:rsidP="00C80A51">
      <w:pPr>
        <w:spacing w:line="360" w:lineRule="auto"/>
        <w:jc w:val="both"/>
        <w:rPr>
          <w:rFonts w:ascii="Palatino Linotype" w:eastAsiaTheme="minorEastAsia" w:hAnsi="Palatino Linotype" w:cstheme="minorBidi"/>
          <w:lang w:val="es-MX" w:eastAsia="en-US"/>
        </w:rPr>
      </w:pPr>
    </w:p>
    <w:p w14:paraId="7830B9CC" w14:textId="6A796F1F" w:rsidR="00C80A51" w:rsidRPr="00C80A51" w:rsidRDefault="00C80A51" w:rsidP="00C80A51">
      <w:pPr>
        <w:spacing w:line="360" w:lineRule="auto"/>
        <w:jc w:val="both"/>
        <w:rPr>
          <w:rFonts w:ascii="Palatino Linotype" w:eastAsiaTheme="minorEastAsia" w:hAnsi="Palatino Linotype" w:cstheme="minorBidi"/>
          <w:lang w:val="es-ES_tradnl"/>
        </w:rPr>
      </w:pPr>
      <w:r w:rsidRPr="00C80A51">
        <w:rPr>
          <w:rFonts w:ascii="Palatino Linotype" w:eastAsiaTheme="minorEastAsia" w:hAnsi="Palatino Linotype" w:cstheme="minorBidi"/>
          <w:b/>
          <w:lang w:val="es-ES_tradnl"/>
        </w:rPr>
        <w:t xml:space="preserve">PRIMERO. </w:t>
      </w:r>
      <w:r w:rsidRPr="00C80A51">
        <w:rPr>
          <w:rFonts w:ascii="Palatino Linotype" w:eastAsiaTheme="minorEastAsia" w:hAnsi="Palatino Linotype" w:cstheme="minorBidi"/>
          <w:lang w:val="es-ES_tradnl"/>
        </w:rPr>
        <w:t xml:space="preserve">Se </w:t>
      </w:r>
      <w:r w:rsidRPr="00C80A51">
        <w:rPr>
          <w:rFonts w:ascii="Palatino Linotype" w:eastAsiaTheme="minorEastAsia" w:hAnsi="Palatino Linotype" w:cstheme="minorBidi"/>
          <w:b/>
          <w:lang w:val="es-ES_tradnl"/>
        </w:rPr>
        <w:t>SOBRESEE</w:t>
      </w:r>
      <w:r w:rsidRPr="00C80A51">
        <w:rPr>
          <w:rFonts w:ascii="Palatino Linotype" w:eastAsiaTheme="minorEastAsia" w:hAnsi="Palatino Linotype" w:cstheme="minorBidi"/>
          <w:lang w:val="es-ES_tradnl"/>
        </w:rPr>
        <w:t xml:space="preserve"> el recurso de revisión número</w:t>
      </w:r>
      <w:r w:rsidR="00131BA1" w:rsidRPr="00131BA1">
        <w:t xml:space="preserve"> </w:t>
      </w:r>
      <w:r w:rsidR="00131BA1" w:rsidRPr="00131BA1">
        <w:rPr>
          <w:rFonts w:ascii="Palatino Linotype" w:eastAsiaTheme="minorEastAsia" w:hAnsi="Palatino Linotype" w:cstheme="minorBidi"/>
          <w:b/>
          <w:lang w:val="es-ES_tradnl"/>
        </w:rPr>
        <w:t>03243/INFOEM/AD/RR/2021</w:t>
      </w:r>
      <w:r w:rsidRPr="00131BA1">
        <w:rPr>
          <w:rFonts w:ascii="Palatino Linotype" w:eastAsiaTheme="minorEastAsia" w:hAnsi="Palatino Linotype" w:cstheme="minorBidi"/>
          <w:b/>
          <w:lang w:val="es-ES_tradnl"/>
        </w:rPr>
        <w:t>,</w:t>
      </w:r>
      <w:r w:rsidRPr="00C80A51">
        <w:rPr>
          <w:rFonts w:ascii="Palatino Linotype" w:eastAsiaTheme="minorEastAsia" w:hAnsi="Palatino Linotype" w:cstheme="minorBidi"/>
          <w:lang w:val="es-ES_tradnl"/>
        </w:rPr>
        <w:t xml:space="preserve"> </w:t>
      </w:r>
      <w:r w:rsidRPr="00C80A51">
        <w:rPr>
          <w:rFonts w:ascii="Palatino Linotype" w:eastAsiaTheme="minorEastAsia" w:hAnsi="Palatino Linotype" w:cstheme="minorBidi"/>
          <w:b/>
          <w:bCs/>
          <w:lang w:val="es-ES_tradnl"/>
        </w:rPr>
        <w:t>por haberse quedado sin materia</w:t>
      </w:r>
      <w:r w:rsidRPr="00C80A51">
        <w:rPr>
          <w:rFonts w:ascii="Palatino Linotype" w:eastAsiaTheme="minorEastAsia" w:hAnsi="Palatino Linotype" w:cstheme="minorBidi"/>
          <w:lang w:val="es-ES_tradnl"/>
        </w:rPr>
        <w:t>,</w:t>
      </w:r>
      <w:r w:rsidRPr="00C80A51">
        <w:rPr>
          <w:rFonts w:ascii="Palatino Linotype" w:eastAsiaTheme="minorEastAsia" w:hAnsi="Palatino Linotype" w:cstheme="minorBidi"/>
          <w:lang w:val="es-MX"/>
        </w:rPr>
        <w:t xml:space="preserve"> en términos del </w:t>
      </w:r>
      <w:r w:rsidRPr="00C80A51">
        <w:rPr>
          <w:rFonts w:ascii="Palatino Linotype" w:eastAsiaTheme="minorEastAsia" w:hAnsi="Palatino Linotype" w:cstheme="minorBidi"/>
          <w:b/>
          <w:lang w:val="es-MX"/>
        </w:rPr>
        <w:t>Considerando</w:t>
      </w:r>
      <w:r w:rsidRPr="00C80A51">
        <w:rPr>
          <w:rFonts w:ascii="Palatino Linotype" w:eastAsiaTheme="minorEastAsia" w:hAnsi="Palatino Linotype" w:cstheme="minorBidi"/>
          <w:lang w:val="es-MX"/>
        </w:rPr>
        <w:t xml:space="preserve"> </w:t>
      </w:r>
      <w:r w:rsidR="007547CA">
        <w:rPr>
          <w:rFonts w:ascii="Palatino Linotype" w:eastAsiaTheme="minorEastAsia" w:hAnsi="Palatino Linotype" w:cstheme="minorBidi"/>
          <w:b/>
          <w:lang w:val="es-MX"/>
        </w:rPr>
        <w:t>CUARTO</w:t>
      </w:r>
      <w:r w:rsidRPr="00C80A51">
        <w:rPr>
          <w:rFonts w:ascii="Palatino Linotype" w:eastAsiaTheme="minorEastAsia" w:hAnsi="Palatino Linotype" w:cstheme="minorBidi"/>
          <w:lang w:val="es-MX"/>
        </w:rPr>
        <w:t xml:space="preserve"> de la presente resolución.</w:t>
      </w:r>
    </w:p>
    <w:p w14:paraId="0054B3C2" w14:textId="77777777" w:rsidR="00C80A51" w:rsidRPr="00C80A51" w:rsidRDefault="00C80A51" w:rsidP="00C80A51">
      <w:pPr>
        <w:spacing w:line="360" w:lineRule="auto"/>
        <w:jc w:val="both"/>
        <w:rPr>
          <w:rFonts w:ascii="Palatino Linotype" w:eastAsiaTheme="minorEastAsia" w:hAnsi="Palatino Linotype" w:cstheme="minorBidi"/>
          <w:lang w:val="es-ES_tradnl"/>
        </w:rPr>
      </w:pPr>
    </w:p>
    <w:p w14:paraId="4C80DBA3" w14:textId="75F132BA" w:rsidR="00C80A51" w:rsidRPr="009A57B5" w:rsidRDefault="00C80A51" w:rsidP="00C80A51">
      <w:pPr>
        <w:spacing w:line="360" w:lineRule="auto"/>
        <w:jc w:val="both"/>
        <w:rPr>
          <w:rFonts w:ascii="Palatino Linotype" w:eastAsia="Calibri" w:hAnsi="Palatino Linotype" w:cs="Arial"/>
          <w:bCs/>
        </w:rPr>
      </w:pPr>
      <w:r w:rsidRPr="00C80A51">
        <w:rPr>
          <w:rFonts w:ascii="Palatino Linotype" w:eastAsia="Calibri" w:hAnsi="Palatino Linotype" w:cs="Arial"/>
          <w:b/>
          <w:bCs/>
        </w:rPr>
        <w:t xml:space="preserve">SEGUNDO. REMÍTASE </w:t>
      </w:r>
      <w:r w:rsidRPr="00C80A51">
        <w:rPr>
          <w:rFonts w:ascii="Palatino Linotype" w:eastAsia="Calibri" w:hAnsi="Palatino Linotype" w:cs="Arial"/>
          <w:bCs/>
        </w:rPr>
        <w:t>la presente resolución al Titular de la Unidad de Transparencia del</w:t>
      </w:r>
      <w:r w:rsidR="009A57B5">
        <w:rPr>
          <w:rFonts w:ascii="Palatino Linotype" w:eastAsia="Calibri" w:hAnsi="Palatino Linotype" w:cs="Arial"/>
          <w:b/>
          <w:bCs/>
        </w:rPr>
        <w:t xml:space="preserve"> SUJETO OBLIGADO </w:t>
      </w:r>
      <w:r w:rsidR="009A57B5" w:rsidRPr="009A57B5">
        <w:rPr>
          <w:rFonts w:ascii="Palatino Linotype" w:eastAsia="Calibri" w:hAnsi="Palatino Linotype" w:cs="Arial"/>
          <w:bCs/>
        </w:rPr>
        <w:t xml:space="preserve">a través del Sistema de Acceso, </w:t>
      </w:r>
      <w:r w:rsidR="009A57B5" w:rsidRPr="009A57B5">
        <w:rPr>
          <w:rFonts w:ascii="Palatino Linotype" w:eastAsia="Calibri" w:hAnsi="Palatino Linotype" w:cs="Arial"/>
          <w:bCs/>
        </w:rPr>
        <w:lastRenderedPageBreak/>
        <w:t>Rectificación, Cancelación y Oposición de datos personales del Estado de México (</w:t>
      </w:r>
      <w:r w:rsidR="009A57B5" w:rsidRPr="009A57B5">
        <w:rPr>
          <w:rFonts w:ascii="Palatino Linotype" w:eastAsia="Calibri" w:hAnsi="Palatino Linotype" w:cs="Arial"/>
          <w:bCs/>
          <w:i/>
        </w:rPr>
        <w:t>SARCOEM</w:t>
      </w:r>
      <w:r w:rsidR="009A57B5">
        <w:rPr>
          <w:rFonts w:ascii="Palatino Linotype" w:eastAsia="Calibri" w:hAnsi="Palatino Linotype" w:cs="Arial"/>
          <w:bCs/>
        </w:rPr>
        <w:t>).</w:t>
      </w:r>
    </w:p>
    <w:p w14:paraId="0676E4F8" w14:textId="77777777" w:rsidR="00C80A51" w:rsidRPr="00C80A51" w:rsidRDefault="00C80A51" w:rsidP="00C80A51">
      <w:pPr>
        <w:shd w:val="clear" w:color="auto" w:fill="FFFFFF"/>
        <w:spacing w:line="360" w:lineRule="auto"/>
        <w:jc w:val="both"/>
        <w:rPr>
          <w:rFonts w:ascii="Palatino Linotype" w:hAnsi="Palatino Linotype" w:cs="Arial"/>
          <w:b/>
          <w:lang w:val="es-ES_tradnl"/>
        </w:rPr>
      </w:pPr>
    </w:p>
    <w:p w14:paraId="1A3ABD69" w14:textId="5B73A8CD" w:rsidR="00C80A51" w:rsidRPr="00C80A51" w:rsidRDefault="00C80A51" w:rsidP="00C80A51">
      <w:pPr>
        <w:shd w:val="clear" w:color="auto" w:fill="FFFFFF"/>
        <w:spacing w:line="360" w:lineRule="auto"/>
        <w:jc w:val="both"/>
        <w:rPr>
          <w:rFonts w:ascii="Palatino Linotype" w:eastAsiaTheme="minorEastAsia" w:hAnsi="Palatino Linotype" w:cstheme="minorBidi"/>
          <w:lang w:val="es-ES_tradnl"/>
        </w:rPr>
      </w:pPr>
      <w:r w:rsidRPr="00C80A51">
        <w:rPr>
          <w:rFonts w:ascii="Palatino Linotype" w:hAnsi="Palatino Linotype" w:cs="Arial"/>
          <w:b/>
          <w:lang w:val="es-ES_tradnl"/>
        </w:rPr>
        <w:t xml:space="preserve">TERCERO. </w:t>
      </w:r>
      <w:r w:rsidRPr="00C80A51">
        <w:rPr>
          <w:rFonts w:ascii="Palatino Linotype" w:hAnsi="Palatino Linotype"/>
          <w:b/>
          <w:bCs/>
          <w:color w:val="222222"/>
        </w:rPr>
        <w:t>Notifíquese</w:t>
      </w:r>
      <w:r w:rsidRPr="00C80A51">
        <w:rPr>
          <w:rFonts w:ascii="Palatino Linotype" w:hAnsi="Palatino Linotype"/>
          <w:bCs/>
          <w:color w:val="222222"/>
        </w:rPr>
        <w:t xml:space="preserve"> a</w:t>
      </w:r>
      <w:r w:rsidRPr="00C80A51">
        <w:rPr>
          <w:rFonts w:ascii="Palatino Linotype" w:eastAsiaTheme="minorEastAsia" w:hAnsi="Palatino Linotype" w:cstheme="minorBidi"/>
          <w:b/>
          <w:lang w:val="es-ES_tradnl"/>
        </w:rPr>
        <w:t xml:space="preserve"> </w:t>
      </w:r>
      <w:r w:rsidR="007547CA" w:rsidRPr="007547CA">
        <w:rPr>
          <w:rFonts w:ascii="Palatino Linotype" w:eastAsia="Calibri" w:hAnsi="Palatino Linotype" w:cs="Arial"/>
          <w:lang w:val="es-MX"/>
        </w:rPr>
        <w:t>la</w:t>
      </w:r>
      <w:r w:rsidR="007547CA">
        <w:rPr>
          <w:rFonts w:ascii="Palatino Linotype" w:eastAsia="Calibri" w:hAnsi="Palatino Linotype" w:cs="Arial"/>
          <w:b/>
          <w:lang w:val="es-MX"/>
        </w:rPr>
        <w:t xml:space="preserve"> RECURRENTE </w:t>
      </w:r>
      <w:r w:rsidRPr="00C80A51">
        <w:rPr>
          <w:rFonts w:ascii="Palatino Linotype" w:eastAsiaTheme="minorEastAsia" w:hAnsi="Palatino Linotype" w:cstheme="minorBidi"/>
          <w:lang w:val="es-ES_tradnl"/>
        </w:rPr>
        <w:t>la presente resolución.</w:t>
      </w:r>
    </w:p>
    <w:p w14:paraId="5A812B47" w14:textId="77777777" w:rsidR="00C80A51" w:rsidRPr="00C80A51" w:rsidRDefault="00C80A51" w:rsidP="00C80A51">
      <w:pPr>
        <w:shd w:val="clear" w:color="auto" w:fill="FFFFFF"/>
        <w:spacing w:line="360" w:lineRule="auto"/>
        <w:jc w:val="both"/>
        <w:rPr>
          <w:rFonts w:ascii="Palatino Linotype" w:eastAsiaTheme="minorEastAsia" w:hAnsi="Palatino Linotype" w:cstheme="minorBidi"/>
          <w:lang w:val="es-ES_tradnl"/>
        </w:rPr>
      </w:pPr>
    </w:p>
    <w:p w14:paraId="28661D3C" w14:textId="7EFECC39" w:rsidR="00C80A51" w:rsidRPr="00C80A51" w:rsidRDefault="00C80A51" w:rsidP="00C80A51">
      <w:pPr>
        <w:spacing w:line="360" w:lineRule="auto"/>
        <w:jc w:val="both"/>
        <w:rPr>
          <w:rFonts w:ascii="Palatino Linotype" w:hAnsi="Palatino Linotype" w:cs="Arial"/>
        </w:rPr>
      </w:pPr>
      <w:r w:rsidRPr="00C80A51">
        <w:rPr>
          <w:rFonts w:ascii="Palatino Linotype" w:eastAsia="MS Mincho" w:hAnsi="Palatino Linotype"/>
          <w:b/>
          <w:lang w:val="es-MX"/>
        </w:rPr>
        <w:t>CUARTO.</w:t>
      </w:r>
      <w:r w:rsidRPr="00C80A51">
        <w:rPr>
          <w:rFonts w:ascii="Palatino Linotype" w:eastAsia="MS Mincho" w:hAnsi="Palatino Linotype"/>
          <w:lang w:val="es-MX"/>
        </w:rPr>
        <w:t xml:space="preserve"> </w:t>
      </w:r>
      <w:r w:rsidRPr="00C80A51">
        <w:rPr>
          <w:rFonts w:ascii="Palatino Linotype" w:eastAsia="MS Mincho" w:hAnsi="Palatino Linotype"/>
        </w:rPr>
        <w:t xml:space="preserve">Se hace del conocimiento de </w:t>
      </w:r>
      <w:r w:rsidR="007547CA" w:rsidRPr="00C31D0E">
        <w:rPr>
          <w:rFonts w:ascii="Palatino Linotype" w:eastAsia="Calibri" w:hAnsi="Palatino Linotype" w:cs="Arial"/>
          <w:lang w:val="es-MX"/>
        </w:rPr>
        <w:t xml:space="preserve">la </w:t>
      </w:r>
      <w:r w:rsidR="007547CA">
        <w:rPr>
          <w:rFonts w:ascii="Palatino Linotype" w:eastAsia="Calibri" w:hAnsi="Palatino Linotype" w:cs="Arial"/>
          <w:b/>
          <w:lang w:val="es-MX"/>
        </w:rPr>
        <w:t xml:space="preserve">RECURRENTE </w:t>
      </w:r>
      <w:r w:rsidRPr="00C80A51">
        <w:rPr>
          <w:rFonts w:ascii="Palatino Linotype" w:eastAsia="MS Mincho" w:hAnsi="Palatino Linotype"/>
        </w:rPr>
        <w:t xml:space="preserve">que, de conformidad con lo establecido en el artículo </w:t>
      </w:r>
      <w:r w:rsidRPr="00C80A51">
        <w:rPr>
          <w:rFonts w:ascii="Palatino Linotype" w:eastAsiaTheme="minorEastAsia" w:hAnsi="Palatino Linotype" w:cstheme="minorBidi"/>
          <w:lang w:val="es-ES_tradnl" w:eastAsia="es-ES_tradnl"/>
        </w:rPr>
        <w:t>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2743AD8F" w14:textId="69FC42F3" w:rsidR="009A57B5" w:rsidRPr="009A57B5" w:rsidRDefault="009A57B5" w:rsidP="009A57B5">
      <w:pPr>
        <w:tabs>
          <w:tab w:val="left" w:pos="0"/>
        </w:tabs>
        <w:spacing w:line="360" w:lineRule="auto"/>
        <w:ind w:firstLine="1"/>
        <w:jc w:val="both"/>
        <w:rPr>
          <w:rFonts w:ascii="Palatino Linotype" w:eastAsia="Calibri" w:hAnsi="Palatino Linotype" w:cs="Arial"/>
          <w:lang w:val="es-MX" w:eastAsia="en-US"/>
        </w:rPr>
      </w:pPr>
    </w:p>
    <w:p w14:paraId="10B49793" w14:textId="3F982A66" w:rsidR="006E011A" w:rsidRPr="006E011A" w:rsidRDefault="00BE69A8" w:rsidP="006E011A">
      <w:pPr>
        <w:tabs>
          <w:tab w:val="left" w:pos="0"/>
        </w:tabs>
        <w:spacing w:line="360" w:lineRule="auto"/>
        <w:jc w:val="both"/>
        <w:rPr>
          <w:rFonts w:ascii="Palatino Linotype" w:eastAsia="Calibri" w:hAnsi="Palatino Linotype"/>
          <w:lang w:val="es-MX" w:eastAsia="en-US"/>
        </w:rPr>
      </w:pPr>
      <w:r w:rsidRPr="00BE69A8">
        <w:rPr>
          <w:rFonts w:ascii="Palatino Linotype" w:eastAsia="Calibri" w:hAnsi="Palatino Linotype"/>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DÍA VEINTICINCO DE AGOSTO DE DOS MIL VEINTIUNO, ANTE EL SECRETARIO TÉCNICO DEL PLENO ALEXIS TAPIA RAMÍREZ</w:t>
      </w:r>
    </w:p>
    <w:p w14:paraId="4453F8E6" w14:textId="4987DE0A" w:rsidR="00090DE6" w:rsidRPr="006E011A" w:rsidRDefault="00090DE6" w:rsidP="006E011A"/>
    <w:sectPr w:rsidR="00090DE6" w:rsidRPr="006E011A"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D8DA9" w14:textId="77777777" w:rsidR="00BF6E37" w:rsidRDefault="00BF6E37" w:rsidP="00C80F8C">
      <w:r>
        <w:separator/>
      </w:r>
    </w:p>
  </w:endnote>
  <w:endnote w:type="continuationSeparator" w:id="0">
    <w:p w14:paraId="1BD71142" w14:textId="77777777" w:rsidR="00BF6E37" w:rsidRDefault="00BF6E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C34763F" w:rsidR="00A27866" w:rsidRDefault="00A2786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64127">
      <w:rPr>
        <w:rFonts w:ascii="Arial" w:hAnsi="Arial" w:cs="Arial"/>
        <w:b/>
        <w:bCs/>
        <w:noProof/>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64127">
      <w:rPr>
        <w:rFonts w:ascii="Arial" w:hAnsi="Arial" w:cs="Arial"/>
        <w:b/>
        <w:bCs/>
        <w:noProof/>
        <w:sz w:val="20"/>
        <w:szCs w:val="20"/>
      </w:rPr>
      <w:t>19</w:t>
    </w:r>
    <w:r>
      <w:rPr>
        <w:rFonts w:ascii="Arial" w:hAnsi="Arial" w:cs="Arial"/>
        <w:b/>
        <w:bCs/>
        <w:sz w:val="20"/>
        <w:szCs w:val="20"/>
      </w:rPr>
      <w:fldChar w:fldCharType="end"/>
    </w:r>
  </w:p>
  <w:p w14:paraId="1192A578" w14:textId="77777777" w:rsidR="00A27866" w:rsidRDefault="00A27866" w:rsidP="00935A0D">
    <w:pPr>
      <w:pStyle w:val="Piedepgina"/>
      <w:rPr>
        <w:rFonts w:ascii="Times New Roman" w:hAnsi="Times New Roman" w:cs="Times New Roman"/>
      </w:rPr>
    </w:pPr>
  </w:p>
  <w:p w14:paraId="14A770F8" w14:textId="77777777" w:rsidR="00A27866" w:rsidRDefault="00A2786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7E5D9D7" w:rsidR="00A27866" w:rsidRDefault="00A2786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6412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64127">
      <w:rPr>
        <w:rFonts w:ascii="Arial" w:hAnsi="Arial" w:cs="Arial"/>
        <w:b/>
        <w:bCs/>
        <w:noProof/>
        <w:sz w:val="20"/>
        <w:szCs w:val="20"/>
      </w:rPr>
      <w:t>19</w:t>
    </w:r>
    <w:r>
      <w:rPr>
        <w:rFonts w:ascii="Arial" w:hAnsi="Arial" w:cs="Arial"/>
        <w:b/>
        <w:bCs/>
        <w:sz w:val="20"/>
        <w:szCs w:val="20"/>
      </w:rPr>
      <w:fldChar w:fldCharType="end"/>
    </w:r>
  </w:p>
  <w:p w14:paraId="5D98ABD5" w14:textId="77777777" w:rsidR="00A27866" w:rsidRDefault="00A278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CE574" w14:textId="77777777" w:rsidR="00BF6E37" w:rsidRDefault="00BF6E37" w:rsidP="00C80F8C">
      <w:r>
        <w:separator/>
      </w:r>
    </w:p>
  </w:footnote>
  <w:footnote w:type="continuationSeparator" w:id="0">
    <w:p w14:paraId="74B7E40F" w14:textId="77777777" w:rsidR="00BF6E37" w:rsidRDefault="00BF6E37" w:rsidP="00C80F8C">
      <w:r>
        <w:continuationSeparator/>
      </w:r>
    </w:p>
  </w:footnote>
  <w:footnote w:id="1">
    <w:p w14:paraId="723A5E11" w14:textId="77777777" w:rsidR="00A27866" w:rsidRPr="00F84C77" w:rsidRDefault="00A27866" w:rsidP="00C80A51">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4437A245" w14:textId="77777777" w:rsidR="00A27866" w:rsidRPr="00F84C77" w:rsidRDefault="00A27866" w:rsidP="00C80A51">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255917CC" w14:textId="77777777" w:rsidR="00A27866" w:rsidRPr="00F84C77" w:rsidRDefault="00A27866" w:rsidP="00C80A51">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484" w:type="dxa"/>
      <w:tblInd w:w="2402" w:type="dxa"/>
      <w:tblLayout w:type="fixed"/>
      <w:tblLook w:val="04A0" w:firstRow="1" w:lastRow="0" w:firstColumn="1" w:lastColumn="0" w:noHBand="0" w:noVBand="1"/>
    </w:tblPr>
    <w:tblGrid>
      <w:gridCol w:w="2985"/>
      <w:gridCol w:w="3544"/>
      <w:gridCol w:w="3268"/>
      <w:gridCol w:w="3687"/>
    </w:tblGrid>
    <w:tr w:rsidR="00F03E7C" w14:paraId="6B4E3B81" w14:textId="77777777" w:rsidTr="00FC2661">
      <w:tc>
        <w:tcPr>
          <w:tcW w:w="2985" w:type="dxa"/>
          <w:vAlign w:val="center"/>
        </w:tcPr>
        <w:p w14:paraId="08F4024C" w14:textId="432355E9" w:rsidR="00F03E7C" w:rsidRDefault="00F03E7C" w:rsidP="00F03E7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4" w:type="dxa"/>
          <w:vAlign w:val="center"/>
        </w:tcPr>
        <w:p w14:paraId="1408DC7A" w14:textId="3DA3A02A" w:rsidR="00F03E7C" w:rsidRDefault="00F03E7C" w:rsidP="00F03E7C">
          <w:pPr>
            <w:rPr>
              <w:rFonts w:ascii="Palatino Linotype" w:hAnsi="Palatino Linotype"/>
              <w:b/>
              <w:sz w:val="22"/>
              <w:szCs w:val="22"/>
              <w:lang w:val="es-ES_tradnl"/>
            </w:rPr>
          </w:pPr>
          <w:r w:rsidRPr="00CE09BD">
            <w:rPr>
              <w:rFonts w:ascii="Palatino Linotype" w:hAnsi="Palatino Linotype"/>
              <w:b/>
              <w:sz w:val="22"/>
              <w:szCs w:val="22"/>
              <w:lang w:val="es-ES_tradnl"/>
            </w:rPr>
            <w:t>03243/INFOEM/AD/RR/2021</w:t>
          </w:r>
        </w:p>
      </w:tc>
      <w:tc>
        <w:tcPr>
          <w:tcW w:w="3268" w:type="dxa"/>
          <w:vAlign w:val="center"/>
        </w:tcPr>
        <w:p w14:paraId="0ABBC6C0" w14:textId="3FDC7EA9" w:rsidR="00F03E7C" w:rsidRDefault="00F03E7C" w:rsidP="00F03E7C">
          <w:pPr>
            <w:rPr>
              <w:rFonts w:ascii="Palatino Linotype" w:hAnsi="Palatino Linotype"/>
              <w:b/>
              <w:sz w:val="22"/>
              <w:szCs w:val="22"/>
              <w:lang w:val="es-ES_tradnl"/>
            </w:rPr>
          </w:pPr>
        </w:p>
      </w:tc>
      <w:tc>
        <w:tcPr>
          <w:tcW w:w="3687" w:type="dxa"/>
          <w:vAlign w:val="center"/>
        </w:tcPr>
        <w:p w14:paraId="60C471CA" w14:textId="370AE4EC" w:rsidR="00F03E7C" w:rsidRDefault="00F03E7C" w:rsidP="00F03E7C">
          <w:pPr>
            <w:rPr>
              <w:rFonts w:ascii="Palatino Linotype" w:hAnsi="Palatino Linotype"/>
              <w:b/>
              <w:sz w:val="22"/>
              <w:szCs w:val="22"/>
              <w:lang w:val="es-ES_tradnl"/>
            </w:rPr>
          </w:pPr>
        </w:p>
      </w:tc>
    </w:tr>
    <w:tr w:rsidR="00F03E7C" w14:paraId="69050F56" w14:textId="77777777" w:rsidTr="00FC2661">
      <w:tc>
        <w:tcPr>
          <w:tcW w:w="2985" w:type="dxa"/>
          <w:vAlign w:val="center"/>
        </w:tcPr>
        <w:p w14:paraId="12BD683B" w14:textId="2EB218A1" w:rsidR="00F03E7C" w:rsidRDefault="00F03E7C" w:rsidP="00F03E7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4" w:type="dxa"/>
          <w:vAlign w:val="center"/>
        </w:tcPr>
        <w:p w14:paraId="07544ABF" w14:textId="016791BD" w:rsidR="00F03E7C" w:rsidRDefault="00F03E7C" w:rsidP="00F03E7C">
          <w:pPr>
            <w:rPr>
              <w:rFonts w:ascii="Palatino Linotype" w:hAnsi="Palatino Linotype"/>
              <w:b/>
              <w:sz w:val="22"/>
              <w:szCs w:val="22"/>
              <w:lang w:val="es-ES_tradnl"/>
            </w:rPr>
          </w:pPr>
          <w:r>
            <w:rPr>
              <w:rFonts w:ascii="Palatino Linotype" w:eastAsia="Calibri" w:hAnsi="Palatino Linotype"/>
              <w:b/>
              <w:sz w:val="22"/>
              <w:szCs w:val="22"/>
              <w:lang w:val="es-MX" w:eastAsia="en-US"/>
            </w:rPr>
            <w:t>Instituto de Seguridad Social del Estado de México y Municipios</w:t>
          </w:r>
        </w:p>
      </w:tc>
      <w:tc>
        <w:tcPr>
          <w:tcW w:w="3268" w:type="dxa"/>
          <w:vAlign w:val="center"/>
        </w:tcPr>
        <w:p w14:paraId="65C9B735" w14:textId="34E6BBBF" w:rsidR="00F03E7C" w:rsidRDefault="00F03E7C" w:rsidP="00F03E7C">
          <w:pPr>
            <w:rPr>
              <w:rFonts w:ascii="Palatino Linotype" w:hAnsi="Palatino Linotype"/>
              <w:b/>
              <w:sz w:val="22"/>
              <w:szCs w:val="22"/>
              <w:lang w:val="es-ES_tradnl"/>
            </w:rPr>
          </w:pPr>
        </w:p>
      </w:tc>
      <w:tc>
        <w:tcPr>
          <w:tcW w:w="3687" w:type="dxa"/>
          <w:vAlign w:val="center"/>
        </w:tcPr>
        <w:p w14:paraId="06864B57" w14:textId="4466FB0A" w:rsidR="00F03E7C" w:rsidRDefault="00F03E7C" w:rsidP="00F03E7C">
          <w:pPr>
            <w:ind w:right="-533"/>
            <w:rPr>
              <w:rFonts w:ascii="Palatino Linotype" w:hAnsi="Palatino Linotype"/>
              <w:b/>
              <w:sz w:val="22"/>
              <w:szCs w:val="22"/>
              <w:lang w:val="es-ES_tradnl"/>
            </w:rPr>
          </w:pPr>
        </w:p>
      </w:tc>
    </w:tr>
    <w:tr w:rsidR="00F03E7C" w14:paraId="28404C8C" w14:textId="77777777" w:rsidTr="00FC2661">
      <w:tc>
        <w:tcPr>
          <w:tcW w:w="2985" w:type="dxa"/>
          <w:vAlign w:val="center"/>
        </w:tcPr>
        <w:p w14:paraId="2B01BFA2" w14:textId="45C55DAB" w:rsidR="00F03E7C" w:rsidRDefault="00F03E7C" w:rsidP="00F03E7C">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544" w:type="dxa"/>
          <w:vAlign w:val="center"/>
        </w:tcPr>
        <w:p w14:paraId="7D216E7C" w14:textId="3FA7358C" w:rsidR="00F03E7C" w:rsidRDefault="00F03E7C" w:rsidP="00F03E7C">
          <w:pPr>
            <w:rPr>
              <w:rFonts w:ascii="Palatino Linotype" w:eastAsia="Calibri" w:hAnsi="Palatino Linotype"/>
              <w:b/>
              <w:sz w:val="22"/>
              <w:szCs w:val="22"/>
              <w:lang w:val="es-MX" w:eastAsia="en-US"/>
            </w:rPr>
          </w:pPr>
          <w:r>
            <w:rPr>
              <w:rFonts w:ascii="Palatino Linotype" w:hAnsi="Palatino Linotype"/>
              <w:b/>
              <w:sz w:val="22"/>
              <w:szCs w:val="22"/>
              <w:lang w:val="es-ES_tradnl"/>
            </w:rPr>
            <w:t>María del Rosario Mejía Ayala</w:t>
          </w:r>
        </w:p>
      </w:tc>
      <w:tc>
        <w:tcPr>
          <w:tcW w:w="3268" w:type="dxa"/>
          <w:vAlign w:val="center"/>
        </w:tcPr>
        <w:p w14:paraId="06987393" w14:textId="77777777" w:rsidR="00F03E7C" w:rsidRDefault="00F03E7C" w:rsidP="00F03E7C">
          <w:pPr>
            <w:rPr>
              <w:rFonts w:ascii="Palatino Linotype" w:hAnsi="Palatino Linotype"/>
              <w:b/>
              <w:sz w:val="22"/>
              <w:szCs w:val="22"/>
              <w:lang w:val="es-ES_tradnl"/>
            </w:rPr>
          </w:pPr>
        </w:p>
      </w:tc>
      <w:tc>
        <w:tcPr>
          <w:tcW w:w="3687" w:type="dxa"/>
          <w:vAlign w:val="center"/>
        </w:tcPr>
        <w:p w14:paraId="219690DE" w14:textId="77777777" w:rsidR="00F03E7C" w:rsidRDefault="00F03E7C" w:rsidP="00F03E7C">
          <w:pPr>
            <w:ind w:right="-533"/>
            <w:rPr>
              <w:rFonts w:ascii="Palatino Linotype" w:hAnsi="Palatino Linotype"/>
              <w:b/>
              <w:sz w:val="22"/>
              <w:szCs w:val="22"/>
              <w:lang w:val="es-ES_tradnl"/>
            </w:rPr>
          </w:pPr>
        </w:p>
      </w:tc>
    </w:tr>
  </w:tbl>
  <w:p w14:paraId="0F9141D0" w14:textId="380B1D41" w:rsidR="00A27866" w:rsidRDefault="00F03E7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BA69515">
          <wp:simplePos x="0" y="0"/>
          <wp:positionH relativeFrom="page">
            <wp:align>left</wp:align>
          </wp:positionH>
          <wp:positionV relativeFrom="paragraph">
            <wp:posOffset>-1577340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rsidR="00A27866">
      <w:tab/>
    </w:r>
  </w:p>
  <w:p w14:paraId="23403E59" w14:textId="77777777" w:rsidR="00A27866" w:rsidRDefault="00A2786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27866" w:rsidRDefault="00A2786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7A4452DA">
          <wp:simplePos x="0" y="0"/>
          <wp:positionH relativeFrom="margin">
            <wp:align>center</wp:align>
          </wp:positionH>
          <wp:positionV relativeFrom="paragraph">
            <wp:posOffset>-391160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2977" w:type="dxa"/>
      <w:tblLayout w:type="fixed"/>
      <w:tblLook w:val="04A0" w:firstRow="1" w:lastRow="0" w:firstColumn="1" w:lastColumn="0" w:noHBand="0" w:noVBand="1"/>
    </w:tblPr>
    <w:tblGrid>
      <w:gridCol w:w="2553"/>
      <w:gridCol w:w="3687"/>
    </w:tblGrid>
    <w:tr w:rsidR="00A27866" w14:paraId="477E149B" w14:textId="77777777" w:rsidTr="00F03E7C">
      <w:tc>
        <w:tcPr>
          <w:tcW w:w="2553" w:type="dxa"/>
          <w:vAlign w:val="center"/>
          <w:hideMark/>
        </w:tcPr>
        <w:p w14:paraId="5C0586E4" w14:textId="77777777" w:rsidR="00A27866" w:rsidRDefault="00A2786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66ABB38" w:rsidR="00A27866" w:rsidRPr="004440AC" w:rsidRDefault="00CE09BD" w:rsidP="00CE09BD">
          <w:pPr>
            <w:rPr>
              <w:rFonts w:ascii="Palatino Linotype" w:hAnsi="Palatino Linotype"/>
              <w:b/>
              <w:sz w:val="22"/>
              <w:szCs w:val="22"/>
              <w:lang w:val="es-ES_tradnl"/>
            </w:rPr>
          </w:pPr>
          <w:r w:rsidRPr="00CE09BD">
            <w:rPr>
              <w:rFonts w:ascii="Palatino Linotype" w:hAnsi="Palatino Linotype"/>
              <w:b/>
              <w:sz w:val="22"/>
              <w:szCs w:val="22"/>
              <w:lang w:val="es-ES_tradnl"/>
            </w:rPr>
            <w:t>03243/INFOEM/AD/RR/2021</w:t>
          </w:r>
        </w:p>
      </w:tc>
    </w:tr>
    <w:tr w:rsidR="00A27866" w14:paraId="5B5BE21C" w14:textId="77777777" w:rsidTr="003D1B5D">
      <w:trPr>
        <w:trHeight w:val="262"/>
      </w:trPr>
      <w:tc>
        <w:tcPr>
          <w:tcW w:w="2553" w:type="dxa"/>
          <w:vAlign w:val="center"/>
          <w:hideMark/>
        </w:tcPr>
        <w:p w14:paraId="4AE96902" w14:textId="4E063913" w:rsidR="00A27866" w:rsidRDefault="00A2786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094E431" w:rsidR="00A27866" w:rsidRPr="004440AC" w:rsidRDefault="003D1B5D" w:rsidP="003D1B5D">
          <w:pPr>
            <w:rPr>
              <w:rFonts w:ascii="Palatino Linotype" w:hAnsi="Palatino Linotype"/>
              <w:b/>
              <w:sz w:val="22"/>
              <w:szCs w:val="22"/>
              <w:lang w:val="es-ES_tradnl"/>
            </w:rPr>
          </w:pPr>
          <w:r>
            <w:rPr>
              <w:rFonts w:ascii="Palatino Linotype" w:hAnsi="Palatino Linotype"/>
              <w:b/>
              <w:sz w:val="22"/>
              <w:szCs w:val="22"/>
              <w:lang w:val="es-ES_tradnl"/>
            </w:rPr>
            <w:t>XXXXXX</w:t>
          </w:r>
          <w:r w:rsidR="00CE09BD">
            <w:rPr>
              <w:rFonts w:ascii="Palatino Linotype" w:hAnsi="Palatino Linotype"/>
              <w:b/>
              <w:sz w:val="22"/>
              <w:szCs w:val="22"/>
              <w:lang w:val="es-ES_tradnl"/>
            </w:rPr>
            <w:t xml:space="preserve"> </w:t>
          </w:r>
          <w:r>
            <w:rPr>
              <w:rFonts w:ascii="Palatino Linotype" w:hAnsi="Palatino Linotype"/>
              <w:b/>
              <w:sz w:val="22"/>
              <w:szCs w:val="22"/>
              <w:lang w:val="es-ES_tradnl"/>
            </w:rPr>
            <w:t>XXXX XXXXXX</w:t>
          </w:r>
          <w:r w:rsidR="00CE09BD">
            <w:rPr>
              <w:rFonts w:ascii="Palatino Linotype" w:hAnsi="Palatino Linotype"/>
              <w:b/>
              <w:sz w:val="22"/>
              <w:szCs w:val="22"/>
              <w:lang w:val="es-ES_tradnl"/>
            </w:rPr>
            <w:t xml:space="preserve"> </w:t>
          </w:r>
        </w:p>
      </w:tc>
    </w:tr>
    <w:tr w:rsidR="00A27866" w14:paraId="22601A11" w14:textId="77777777" w:rsidTr="00F03E7C">
      <w:trPr>
        <w:trHeight w:val="228"/>
      </w:trPr>
      <w:tc>
        <w:tcPr>
          <w:tcW w:w="2553" w:type="dxa"/>
          <w:vAlign w:val="center"/>
          <w:hideMark/>
        </w:tcPr>
        <w:p w14:paraId="6EFE221D" w14:textId="49C5F800" w:rsidR="00A27866" w:rsidRDefault="00A2786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C61ED2C" w:rsidR="00A27866" w:rsidRPr="002B7BCC" w:rsidRDefault="00A27866" w:rsidP="007C7C3E">
          <w:pPr>
            <w:jc w:val="both"/>
            <w:rPr>
              <w:rFonts w:ascii="Palatino Linotype" w:eastAsia="Calibri" w:hAnsi="Palatino Linotype"/>
              <w:b/>
              <w:sz w:val="22"/>
              <w:szCs w:val="22"/>
              <w:lang w:val="es-MX" w:eastAsia="en-US"/>
            </w:rPr>
          </w:pPr>
          <w:r>
            <w:rPr>
              <w:rFonts w:ascii="Palatino Linotype" w:eastAsia="Calibri" w:hAnsi="Palatino Linotype"/>
              <w:b/>
              <w:sz w:val="22"/>
              <w:szCs w:val="22"/>
              <w:lang w:val="es-MX" w:eastAsia="en-US"/>
            </w:rPr>
            <w:t>Instituto de Seguridad Social del Estado de México y Municipios</w:t>
          </w:r>
        </w:p>
      </w:tc>
    </w:tr>
    <w:tr w:rsidR="00A27866" w14:paraId="2D6C630E" w14:textId="77777777" w:rsidTr="00F03E7C">
      <w:tc>
        <w:tcPr>
          <w:tcW w:w="2553" w:type="dxa"/>
          <w:vAlign w:val="center"/>
          <w:hideMark/>
        </w:tcPr>
        <w:p w14:paraId="5BD4C6DB" w14:textId="05EB98F0" w:rsidR="00A27866" w:rsidRDefault="00A27866" w:rsidP="00C47D1B">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00081878">
            <w:rPr>
              <w:rFonts w:ascii="Palatino Linotype" w:hAnsi="Palatino Linotype"/>
              <w:b/>
              <w:sz w:val="22"/>
              <w:szCs w:val="22"/>
              <w:lang w:val="es-ES_tradnl"/>
            </w:rPr>
            <w:t>P</w:t>
          </w:r>
          <w:r>
            <w:rPr>
              <w:rFonts w:ascii="Palatino Linotype" w:hAnsi="Palatino Linotype"/>
              <w:b/>
              <w:sz w:val="22"/>
              <w:szCs w:val="22"/>
              <w:lang w:val="es-ES_tradnl"/>
            </w:rPr>
            <w:t>onente:</w:t>
          </w:r>
        </w:p>
      </w:tc>
      <w:tc>
        <w:tcPr>
          <w:tcW w:w="3687" w:type="dxa"/>
          <w:vAlign w:val="center"/>
          <w:hideMark/>
        </w:tcPr>
        <w:p w14:paraId="0CDDA0BE" w14:textId="1BBAB428" w:rsidR="00A27866" w:rsidRPr="004440AC" w:rsidRDefault="00081878" w:rsidP="00C47D1B">
          <w:pPr>
            <w:ind w:right="-533"/>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59DE3767" w14:textId="6FD10F8D" w:rsidR="00A27866" w:rsidRDefault="00A2786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001CE"/>
    <w:multiLevelType w:val="hybridMultilevel"/>
    <w:tmpl w:val="DB083AB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5A0648"/>
    <w:multiLevelType w:val="hybridMultilevel"/>
    <w:tmpl w:val="C546A65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34317490"/>
    <w:multiLevelType w:val="hybridMultilevel"/>
    <w:tmpl w:val="71D0D07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1B4A77"/>
    <w:multiLevelType w:val="hybridMultilevel"/>
    <w:tmpl w:val="C570FD9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 w15:restartNumberingAfterBreak="0">
    <w:nsid w:val="44500380"/>
    <w:multiLevelType w:val="hybridMultilevel"/>
    <w:tmpl w:val="DB083AB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6" w:nlCheck="1" w:checkStyle="0"/>
  <w:activeWritingStyle w:appName="MSWord" w:lang="es-AR" w:vendorID="64" w:dllVersion="0" w:nlCheck="1" w:checkStyle="0"/>
  <w:activeWritingStyle w:appName="MSWord" w:lang="es-CO"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7FB"/>
    <w:rsid w:val="000151E0"/>
    <w:rsid w:val="000155EF"/>
    <w:rsid w:val="000163E2"/>
    <w:rsid w:val="00017BE1"/>
    <w:rsid w:val="00020869"/>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629"/>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7073"/>
    <w:rsid w:val="00060CD1"/>
    <w:rsid w:val="000646E3"/>
    <w:rsid w:val="000653A2"/>
    <w:rsid w:val="000667E0"/>
    <w:rsid w:val="00070A81"/>
    <w:rsid w:val="00071462"/>
    <w:rsid w:val="00071A99"/>
    <w:rsid w:val="00072D06"/>
    <w:rsid w:val="00074010"/>
    <w:rsid w:val="000752EF"/>
    <w:rsid w:val="00075D7A"/>
    <w:rsid w:val="00076CAF"/>
    <w:rsid w:val="0007730D"/>
    <w:rsid w:val="00077347"/>
    <w:rsid w:val="0007735E"/>
    <w:rsid w:val="00077788"/>
    <w:rsid w:val="00077C21"/>
    <w:rsid w:val="00080FA4"/>
    <w:rsid w:val="00081878"/>
    <w:rsid w:val="0008195D"/>
    <w:rsid w:val="000824DB"/>
    <w:rsid w:val="00083058"/>
    <w:rsid w:val="0008542A"/>
    <w:rsid w:val="00085C91"/>
    <w:rsid w:val="00086E2B"/>
    <w:rsid w:val="00086EAA"/>
    <w:rsid w:val="00087498"/>
    <w:rsid w:val="00087514"/>
    <w:rsid w:val="00090DE6"/>
    <w:rsid w:val="00090EBA"/>
    <w:rsid w:val="00091682"/>
    <w:rsid w:val="0009456A"/>
    <w:rsid w:val="00094E67"/>
    <w:rsid w:val="00095422"/>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214"/>
    <w:rsid w:val="000A7C0E"/>
    <w:rsid w:val="000B0BF3"/>
    <w:rsid w:val="000B1437"/>
    <w:rsid w:val="000B2B61"/>
    <w:rsid w:val="000B2CE3"/>
    <w:rsid w:val="000B2FE2"/>
    <w:rsid w:val="000B3FFD"/>
    <w:rsid w:val="000B4E3D"/>
    <w:rsid w:val="000B5351"/>
    <w:rsid w:val="000B57CE"/>
    <w:rsid w:val="000B634C"/>
    <w:rsid w:val="000B69A8"/>
    <w:rsid w:val="000B7101"/>
    <w:rsid w:val="000B7332"/>
    <w:rsid w:val="000B7B5A"/>
    <w:rsid w:val="000C16AF"/>
    <w:rsid w:val="000C1B34"/>
    <w:rsid w:val="000C3D4F"/>
    <w:rsid w:val="000C4453"/>
    <w:rsid w:val="000C54A3"/>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402"/>
    <w:rsid w:val="000F2EB3"/>
    <w:rsid w:val="000F4598"/>
    <w:rsid w:val="000F71B5"/>
    <w:rsid w:val="000F7FE2"/>
    <w:rsid w:val="001002A8"/>
    <w:rsid w:val="001012D9"/>
    <w:rsid w:val="0010152C"/>
    <w:rsid w:val="0010183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B9F"/>
    <w:rsid w:val="00114D4B"/>
    <w:rsid w:val="00114DDF"/>
    <w:rsid w:val="00115AAD"/>
    <w:rsid w:val="00116482"/>
    <w:rsid w:val="0012062D"/>
    <w:rsid w:val="00120D7C"/>
    <w:rsid w:val="001210A4"/>
    <w:rsid w:val="001219E7"/>
    <w:rsid w:val="001227CA"/>
    <w:rsid w:val="00124762"/>
    <w:rsid w:val="00124D16"/>
    <w:rsid w:val="00126994"/>
    <w:rsid w:val="00126F04"/>
    <w:rsid w:val="00127CCA"/>
    <w:rsid w:val="00130642"/>
    <w:rsid w:val="001306E4"/>
    <w:rsid w:val="00130BA7"/>
    <w:rsid w:val="00131BA1"/>
    <w:rsid w:val="00135D98"/>
    <w:rsid w:val="00136083"/>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5D5"/>
    <w:rsid w:val="001A2A37"/>
    <w:rsid w:val="001A2FF3"/>
    <w:rsid w:val="001A373A"/>
    <w:rsid w:val="001A466C"/>
    <w:rsid w:val="001A4F68"/>
    <w:rsid w:val="001A7913"/>
    <w:rsid w:val="001B2379"/>
    <w:rsid w:val="001B3256"/>
    <w:rsid w:val="001B3C02"/>
    <w:rsid w:val="001B5099"/>
    <w:rsid w:val="001B6BDC"/>
    <w:rsid w:val="001B6E23"/>
    <w:rsid w:val="001C085B"/>
    <w:rsid w:val="001C0C3F"/>
    <w:rsid w:val="001C1CAE"/>
    <w:rsid w:val="001C1DC2"/>
    <w:rsid w:val="001C304B"/>
    <w:rsid w:val="001C51A0"/>
    <w:rsid w:val="001C592C"/>
    <w:rsid w:val="001C5CD3"/>
    <w:rsid w:val="001D0631"/>
    <w:rsid w:val="001D064E"/>
    <w:rsid w:val="001D19AB"/>
    <w:rsid w:val="001D2EB5"/>
    <w:rsid w:val="001D54C7"/>
    <w:rsid w:val="001D63C6"/>
    <w:rsid w:val="001E0ACB"/>
    <w:rsid w:val="001E1C02"/>
    <w:rsid w:val="001E39C4"/>
    <w:rsid w:val="001E3CA0"/>
    <w:rsid w:val="001E5309"/>
    <w:rsid w:val="001E64BE"/>
    <w:rsid w:val="001E766B"/>
    <w:rsid w:val="001F05C9"/>
    <w:rsid w:val="001F07FA"/>
    <w:rsid w:val="001F1491"/>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958"/>
    <w:rsid w:val="00221545"/>
    <w:rsid w:val="00221D2C"/>
    <w:rsid w:val="0022285B"/>
    <w:rsid w:val="00222F65"/>
    <w:rsid w:val="00223D0B"/>
    <w:rsid w:val="00225FCB"/>
    <w:rsid w:val="002278E9"/>
    <w:rsid w:val="00231269"/>
    <w:rsid w:val="0023264F"/>
    <w:rsid w:val="002327C5"/>
    <w:rsid w:val="00233285"/>
    <w:rsid w:val="00233748"/>
    <w:rsid w:val="0023380E"/>
    <w:rsid w:val="002339A2"/>
    <w:rsid w:val="00233F88"/>
    <w:rsid w:val="00234DEF"/>
    <w:rsid w:val="00235FB4"/>
    <w:rsid w:val="00236540"/>
    <w:rsid w:val="00236E44"/>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1F06"/>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4224"/>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708"/>
    <w:rsid w:val="002B2467"/>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27E"/>
    <w:rsid w:val="002C75F2"/>
    <w:rsid w:val="002C77E4"/>
    <w:rsid w:val="002C7992"/>
    <w:rsid w:val="002D02DC"/>
    <w:rsid w:val="002D07B6"/>
    <w:rsid w:val="002D2486"/>
    <w:rsid w:val="002D46BF"/>
    <w:rsid w:val="002D508B"/>
    <w:rsid w:val="002D678A"/>
    <w:rsid w:val="002D6AD2"/>
    <w:rsid w:val="002E03BC"/>
    <w:rsid w:val="002E1D63"/>
    <w:rsid w:val="002E4EC0"/>
    <w:rsid w:val="002E5744"/>
    <w:rsid w:val="002E578A"/>
    <w:rsid w:val="002E6172"/>
    <w:rsid w:val="002E6B74"/>
    <w:rsid w:val="002F1C4D"/>
    <w:rsid w:val="002F2653"/>
    <w:rsid w:val="002F2FB4"/>
    <w:rsid w:val="002F3910"/>
    <w:rsid w:val="002F3A84"/>
    <w:rsid w:val="002F411A"/>
    <w:rsid w:val="002F54A4"/>
    <w:rsid w:val="002F5A90"/>
    <w:rsid w:val="002F700E"/>
    <w:rsid w:val="002F772C"/>
    <w:rsid w:val="002F78E8"/>
    <w:rsid w:val="003002F7"/>
    <w:rsid w:val="00302787"/>
    <w:rsid w:val="00302C06"/>
    <w:rsid w:val="00302FBC"/>
    <w:rsid w:val="00303BC7"/>
    <w:rsid w:val="00304058"/>
    <w:rsid w:val="00304486"/>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AE6"/>
    <w:rsid w:val="00326DF2"/>
    <w:rsid w:val="00327357"/>
    <w:rsid w:val="0033030C"/>
    <w:rsid w:val="003324DF"/>
    <w:rsid w:val="00333422"/>
    <w:rsid w:val="003339C3"/>
    <w:rsid w:val="00333C7C"/>
    <w:rsid w:val="003349F4"/>
    <w:rsid w:val="00335047"/>
    <w:rsid w:val="0033544E"/>
    <w:rsid w:val="003404F0"/>
    <w:rsid w:val="00340B86"/>
    <w:rsid w:val="0034164E"/>
    <w:rsid w:val="00342AE7"/>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C6B"/>
    <w:rsid w:val="003676B6"/>
    <w:rsid w:val="00367BBB"/>
    <w:rsid w:val="00367CE5"/>
    <w:rsid w:val="00370C47"/>
    <w:rsid w:val="0037225D"/>
    <w:rsid w:val="003729E8"/>
    <w:rsid w:val="00373299"/>
    <w:rsid w:val="00373579"/>
    <w:rsid w:val="00374C7D"/>
    <w:rsid w:val="00374F4D"/>
    <w:rsid w:val="003756E8"/>
    <w:rsid w:val="00375BB0"/>
    <w:rsid w:val="0037663F"/>
    <w:rsid w:val="00377B34"/>
    <w:rsid w:val="00382014"/>
    <w:rsid w:val="00384CD8"/>
    <w:rsid w:val="00387128"/>
    <w:rsid w:val="003A0C73"/>
    <w:rsid w:val="003A11DD"/>
    <w:rsid w:val="003A19EE"/>
    <w:rsid w:val="003A2B96"/>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9"/>
    <w:rsid w:val="003C5222"/>
    <w:rsid w:val="003C5460"/>
    <w:rsid w:val="003C55F5"/>
    <w:rsid w:val="003C5A54"/>
    <w:rsid w:val="003C5BCA"/>
    <w:rsid w:val="003C741C"/>
    <w:rsid w:val="003D12BB"/>
    <w:rsid w:val="003D1883"/>
    <w:rsid w:val="003D18A4"/>
    <w:rsid w:val="003D1B5D"/>
    <w:rsid w:val="003D1ED1"/>
    <w:rsid w:val="003D25A4"/>
    <w:rsid w:val="003D489B"/>
    <w:rsid w:val="003D48A3"/>
    <w:rsid w:val="003D5101"/>
    <w:rsid w:val="003D61B0"/>
    <w:rsid w:val="003E0A67"/>
    <w:rsid w:val="003E0BFB"/>
    <w:rsid w:val="003E132A"/>
    <w:rsid w:val="003E5DB7"/>
    <w:rsid w:val="003E5F18"/>
    <w:rsid w:val="003E6A2E"/>
    <w:rsid w:val="003E6D0E"/>
    <w:rsid w:val="003F09F0"/>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10650"/>
    <w:rsid w:val="004106C1"/>
    <w:rsid w:val="004126F7"/>
    <w:rsid w:val="00413792"/>
    <w:rsid w:val="00413FC2"/>
    <w:rsid w:val="004140B9"/>
    <w:rsid w:val="00414AE6"/>
    <w:rsid w:val="00414EE8"/>
    <w:rsid w:val="00416CFB"/>
    <w:rsid w:val="00417006"/>
    <w:rsid w:val="00417703"/>
    <w:rsid w:val="0042006D"/>
    <w:rsid w:val="00422DF8"/>
    <w:rsid w:val="0042327C"/>
    <w:rsid w:val="004235DA"/>
    <w:rsid w:val="00423786"/>
    <w:rsid w:val="00423B2B"/>
    <w:rsid w:val="00423D1D"/>
    <w:rsid w:val="00424241"/>
    <w:rsid w:val="00425620"/>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0621"/>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E1EBF"/>
    <w:rsid w:val="004E27AD"/>
    <w:rsid w:val="004E37B6"/>
    <w:rsid w:val="004E3AFD"/>
    <w:rsid w:val="004E44D0"/>
    <w:rsid w:val="004E4987"/>
    <w:rsid w:val="004E585B"/>
    <w:rsid w:val="004F227C"/>
    <w:rsid w:val="004F2CC0"/>
    <w:rsid w:val="004F3900"/>
    <w:rsid w:val="004F3B64"/>
    <w:rsid w:val="004F5243"/>
    <w:rsid w:val="004F64AD"/>
    <w:rsid w:val="004F7AC2"/>
    <w:rsid w:val="00501721"/>
    <w:rsid w:val="00503053"/>
    <w:rsid w:val="00505B26"/>
    <w:rsid w:val="0050606E"/>
    <w:rsid w:val="00506258"/>
    <w:rsid w:val="00507449"/>
    <w:rsid w:val="00511092"/>
    <w:rsid w:val="00511602"/>
    <w:rsid w:val="005119CD"/>
    <w:rsid w:val="00513EAE"/>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1C7E"/>
    <w:rsid w:val="00542386"/>
    <w:rsid w:val="00542D8A"/>
    <w:rsid w:val="00544117"/>
    <w:rsid w:val="00544E0A"/>
    <w:rsid w:val="00550CA5"/>
    <w:rsid w:val="00551BA4"/>
    <w:rsid w:val="00552D59"/>
    <w:rsid w:val="00553835"/>
    <w:rsid w:val="00555595"/>
    <w:rsid w:val="005556E4"/>
    <w:rsid w:val="0055597D"/>
    <w:rsid w:val="00557314"/>
    <w:rsid w:val="0056136A"/>
    <w:rsid w:val="00561A82"/>
    <w:rsid w:val="00561B6E"/>
    <w:rsid w:val="005624EC"/>
    <w:rsid w:val="0056316F"/>
    <w:rsid w:val="00564711"/>
    <w:rsid w:val="00565483"/>
    <w:rsid w:val="0056588E"/>
    <w:rsid w:val="00571391"/>
    <w:rsid w:val="005726F4"/>
    <w:rsid w:val="00573949"/>
    <w:rsid w:val="00573ECF"/>
    <w:rsid w:val="0057465D"/>
    <w:rsid w:val="00574A4F"/>
    <w:rsid w:val="00577287"/>
    <w:rsid w:val="00577553"/>
    <w:rsid w:val="005777E0"/>
    <w:rsid w:val="0058269D"/>
    <w:rsid w:val="0058439D"/>
    <w:rsid w:val="00585149"/>
    <w:rsid w:val="00585C24"/>
    <w:rsid w:val="00585F8F"/>
    <w:rsid w:val="00586C7C"/>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3671"/>
    <w:rsid w:val="005B3B62"/>
    <w:rsid w:val="005B3D93"/>
    <w:rsid w:val="005B6938"/>
    <w:rsid w:val="005B6F32"/>
    <w:rsid w:val="005B7350"/>
    <w:rsid w:val="005C2509"/>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C0B"/>
    <w:rsid w:val="005E4975"/>
    <w:rsid w:val="005E4A3D"/>
    <w:rsid w:val="005E4F05"/>
    <w:rsid w:val="005E5502"/>
    <w:rsid w:val="005E5859"/>
    <w:rsid w:val="005E5DC1"/>
    <w:rsid w:val="005E5FD3"/>
    <w:rsid w:val="005E67EC"/>
    <w:rsid w:val="005F02B0"/>
    <w:rsid w:val="005F15E7"/>
    <w:rsid w:val="005F178D"/>
    <w:rsid w:val="005F1FCF"/>
    <w:rsid w:val="005F2060"/>
    <w:rsid w:val="005F2E9B"/>
    <w:rsid w:val="005F4281"/>
    <w:rsid w:val="005F4C5D"/>
    <w:rsid w:val="005F4DCE"/>
    <w:rsid w:val="005F557E"/>
    <w:rsid w:val="005F5725"/>
    <w:rsid w:val="005F684F"/>
    <w:rsid w:val="0060026F"/>
    <w:rsid w:val="00600733"/>
    <w:rsid w:val="006010BF"/>
    <w:rsid w:val="00601222"/>
    <w:rsid w:val="0060127F"/>
    <w:rsid w:val="00601296"/>
    <w:rsid w:val="0060154A"/>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17013"/>
    <w:rsid w:val="0062111F"/>
    <w:rsid w:val="00621BE7"/>
    <w:rsid w:val="00622C25"/>
    <w:rsid w:val="00623DDC"/>
    <w:rsid w:val="00623EA3"/>
    <w:rsid w:val="00624BDB"/>
    <w:rsid w:val="00625AFD"/>
    <w:rsid w:val="00625E1B"/>
    <w:rsid w:val="006274A1"/>
    <w:rsid w:val="00627B5D"/>
    <w:rsid w:val="006302FD"/>
    <w:rsid w:val="00631C13"/>
    <w:rsid w:val="00632401"/>
    <w:rsid w:val="006325BF"/>
    <w:rsid w:val="00633134"/>
    <w:rsid w:val="0063373B"/>
    <w:rsid w:val="00633AB7"/>
    <w:rsid w:val="00634485"/>
    <w:rsid w:val="006345A0"/>
    <w:rsid w:val="00634EDF"/>
    <w:rsid w:val="006354DC"/>
    <w:rsid w:val="00635EAF"/>
    <w:rsid w:val="00636313"/>
    <w:rsid w:val="00636A1D"/>
    <w:rsid w:val="00637C16"/>
    <w:rsid w:val="00637FDB"/>
    <w:rsid w:val="00641BB7"/>
    <w:rsid w:val="00643D6C"/>
    <w:rsid w:val="006445D2"/>
    <w:rsid w:val="00645887"/>
    <w:rsid w:val="0064661F"/>
    <w:rsid w:val="00647094"/>
    <w:rsid w:val="006505D9"/>
    <w:rsid w:val="00653030"/>
    <w:rsid w:val="00655470"/>
    <w:rsid w:val="00655B83"/>
    <w:rsid w:val="00655F33"/>
    <w:rsid w:val="006564EB"/>
    <w:rsid w:val="00656AB0"/>
    <w:rsid w:val="00656C59"/>
    <w:rsid w:val="006578C2"/>
    <w:rsid w:val="00661AC2"/>
    <w:rsid w:val="00661B36"/>
    <w:rsid w:val="00666655"/>
    <w:rsid w:val="00666A2C"/>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391B"/>
    <w:rsid w:val="00694CB5"/>
    <w:rsid w:val="006954F2"/>
    <w:rsid w:val="006957B8"/>
    <w:rsid w:val="006A03CD"/>
    <w:rsid w:val="006A06FE"/>
    <w:rsid w:val="006A42D4"/>
    <w:rsid w:val="006A4E98"/>
    <w:rsid w:val="006A737B"/>
    <w:rsid w:val="006A77F3"/>
    <w:rsid w:val="006A7829"/>
    <w:rsid w:val="006A7D53"/>
    <w:rsid w:val="006B1BF1"/>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96A"/>
    <w:rsid w:val="006D3F2C"/>
    <w:rsid w:val="006D4834"/>
    <w:rsid w:val="006D64F9"/>
    <w:rsid w:val="006D6E15"/>
    <w:rsid w:val="006D7A2C"/>
    <w:rsid w:val="006E011A"/>
    <w:rsid w:val="006E13E8"/>
    <w:rsid w:val="006E1421"/>
    <w:rsid w:val="006E307D"/>
    <w:rsid w:val="006E34B6"/>
    <w:rsid w:val="006E3ED4"/>
    <w:rsid w:val="006E5B3F"/>
    <w:rsid w:val="006E5FB5"/>
    <w:rsid w:val="006E60D7"/>
    <w:rsid w:val="006E6278"/>
    <w:rsid w:val="006E6389"/>
    <w:rsid w:val="006E65F1"/>
    <w:rsid w:val="006E662E"/>
    <w:rsid w:val="006E69AA"/>
    <w:rsid w:val="006E6EAC"/>
    <w:rsid w:val="006F1806"/>
    <w:rsid w:val="006F1C74"/>
    <w:rsid w:val="006F29C3"/>
    <w:rsid w:val="006F2C9D"/>
    <w:rsid w:val="006F30F8"/>
    <w:rsid w:val="006F3144"/>
    <w:rsid w:val="006F363E"/>
    <w:rsid w:val="006F3CA9"/>
    <w:rsid w:val="006F48B0"/>
    <w:rsid w:val="006F5B94"/>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2562F"/>
    <w:rsid w:val="00725913"/>
    <w:rsid w:val="0072655F"/>
    <w:rsid w:val="00726DD1"/>
    <w:rsid w:val="00726FA5"/>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76E"/>
    <w:rsid w:val="00751E19"/>
    <w:rsid w:val="0075239A"/>
    <w:rsid w:val="007547CA"/>
    <w:rsid w:val="00754866"/>
    <w:rsid w:val="00755299"/>
    <w:rsid w:val="00755944"/>
    <w:rsid w:val="00757444"/>
    <w:rsid w:val="00757D2A"/>
    <w:rsid w:val="00757F23"/>
    <w:rsid w:val="00761460"/>
    <w:rsid w:val="00764B6A"/>
    <w:rsid w:val="00766B6B"/>
    <w:rsid w:val="00766D4A"/>
    <w:rsid w:val="00767857"/>
    <w:rsid w:val="00767912"/>
    <w:rsid w:val="00770E29"/>
    <w:rsid w:val="00771B98"/>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368"/>
    <w:rsid w:val="0079361A"/>
    <w:rsid w:val="00793A7B"/>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0DD5"/>
    <w:rsid w:val="007D112D"/>
    <w:rsid w:val="007D1598"/>
    <w:rsid w:val="007D1AB2"/>
    <w:rsid w:val="007D336B"/>
    <w:rsid w:val="007D5B23"/>
    <w:rsid w:val="007D7334"/>
    <w:rsid w:val="007D7BC8"/>
    <w:rsid w:val="007E07A7"/>
    <w:rsid w:val="007E16B7"/>
    <w:rsid w:val="007E24F8"/>
    <w:rsid w:val="007E2D8C"/>
    <w:rsid w:val="007E3963"/>
    <w:rsid w:val="007E5CB2"/>
    <w:rsid w:val="007E64E0"/>
    <w:rsid w:val="007E6A21"/>
    <w:rsid w:val="007F18A3"/>
    <w:rsid w:val="007F18DF"/>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BC4"/>
    <w:rsid w:val="00893CC5"/>
    <w:rsid w:val="00893DB2"/>
    <w:rsid w:val="0089436A"/>
    <w:rsid w:val="00894491"/>
    <w:rsid w:val="008956BD"/>
    <w:rsid w:val="00895C62"/>
    <w:rsid w:val="008A0C05"/>
    <w:rsid w:val="008A0CFD"/>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6"/>
    <w:rsid w:val="008B2258"/>
    <w:rsid w:val="008B36C5"/>
    <w:rsid w:val="008B542E"/>
    <w:rsid w:val="008B590E"/>
    <w:rsid w:val="008B5BE2"/>
    <w:rsid w:val="008B5C38"/>
    <w:rsid w:val="008B6E93"/>
    <w:rsid w:val="008C048F"/>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BB"/>
    <w:rsid w:val="0092433B"/>
    <w:rsid w:val="00925CD5"/>
    <w:rsid w:val="00926B57"/>
    <w:rsid w:val="00930F79"/>
    <w:rsid w:val="0093143C"/>
    <w:rsid w:val="00931559"/>
    <w:rsid w:val="00931A26"/>
    <w:rsid w:val="00931EE5"/>
    <w:rsid w:val="00931EF0"/>
    <w:rsid w:val="00932CFF"/>
    <w:rsid w:val="00932F08"/>
    <w:rsid w:val="00932FB2"/>
    <w:rsid w:val="009346F9"/>
    <w:rsid w:val="009347F4"/>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3264"/>
    <w:rsid w:val="00964E79"/>
    <w:rsid w:val="00964F37"/>
    <w:rsid w:val="0096576D"/>
    <w:rsid w:val="00966926"/>
    <w:rsid w:val="00966C2B"/>
    <w:rsid w:val="00967C2E"/>
    <w:rsid w:val="00971134"/>
    <w:rsid w:val="00971434"/>
    <w:rsid w:val="009737A5"/>
    <w:rsid w:val="00974437"/>
    <w:rsid w:val="00974C3A"/>
    <w:rsid w:val="00975A2A"/>
    <w:rsid w:val="00975D23"/>
    <w:rsid w:val="00975EB9"/>
    <w:rsid w:val="009763B8"/>
    <w:rsid w:val="00976A12"/>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4602"/>
    <w:rsid w:val="009969DF"/>
    <w:rsid w:val="009A00BC"/>
    <w:rsid w:val="009A07EA"/>
    <w:rsid w:val="009A0F6D"/>
    <w:rsid w:val="009A13F2"/>
    <w:rsid w:val="009A1902"/>
    <w:rsid w:val="009A194C"/>
    <w:rsid w:val="009A1A3F"/>
    <w:rsid w:val="009A34EE"/>
    <w:rsid w:val="009A3ADA"/>
    <w:rsid w:val="009A49C9"/>
    <w:rsid w:val="009A4BD3"/>
    <w:rsid w:val="009A52D1"/>
    <w:rsid w:val="009A57B5"/>
    <w:rsid w:val="009A78A9"/>
    <w:rsid w:val="009A78F0"/>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75F7"/>
    <w:rsid w:val="00A076B7"/>
    <w:rsid w:val="00A11324"/>
    <w:rsid w:val="00A13008"/>
    <w:rsid w:val="00A14237"/>
    <w:rsid w:val="00A1430D"/>
    <w:rsid w:val="00A14429"/>
    <w:rsid w:val="00A15FFD"/>
    <w:rsid w:val="00A16207"/>
    <w:rsid w:val="00A17823"/>
    <w:rsid w:val="00A17875"/>
    <w:rsid w:val="00A17D0D"/>
    <w:rsid w:val="00A20C97"/>
    <w:rsid w:val="00A20F7B"/>
    <w:rsid w:val="00A2300C"/>
    <w:rsid w:val="00A234AD"/>
    <w:rsid w:val="00A25070"/>
    <w:rsid w:val="00A25AF8"/>
    <w:rsid w:val="00A27150"/>
    <w:rsid w:val="00A27728"/>
    <w:rsid w:val="00A27866"/>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7754"/>
    <w:rsid w:val="00A67ED9"/>
    <w:rsid w:val="00A717E4"/>
    <w:rsid w:val="00A744CF"/>
    <w:rsid w:val="00A757D4"/>
    <w:rsid w:val="00A767EF"/>
    <w:rsid w:val="00A76FB1"/>
    <w:rsid w:val="00A77111"/>
    <w:rsid w:val="00A80565"/>
    <w:rsid w:val="00A81037"/>
    <w:rsid w:val="00A81140"/>
    <w:rsid w:val="00A8620C"/>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2277"/>
    <w:rsid w:val="00AD5C04"/>
    <w:rsid w:val="00AE013D"/>
    <w:rsid w:val="00AE34E5"/>
    <w:rsid w:val="00AE4286"/>
    <w:rsid w:val="00AE45EA"/>
    <w:rsid w:val="00AE5719"/>
    <w:rsid w:val="00AE5B7C"/>
    <w:rsid w:val="00AE73C3"/>
    <w:rsid w:val="00AE73E2"/>
    <w:rsid w:val="00AE7E6C"/>
    <w:rsid w:val="00AF02C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5C4F"/>
    <w:rsid w:val="00B169F5"/>
    <w:rsid w:val="00B16FF2"/>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B2D"/>
    <w:rsid w:val="00B441CE"/>
    <w:rsid w:val="00B44DA3"/>
    <w:rsid w:val="00B46B88"/>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87B4D"/>
    <w:rsid w:val="00B90397"/>
    <w:rsid w:val="00B90CBE"/>
    <w:rsid w:val="00B91560"/>
    <w:rsid w:val="00B91A02"/>
    <w:rsid w:val="00B91C28"/>
    <w:rsid w:val="00B92B46"/>
    <w:rsid w:val="00B92E1C"/>
    <w:rsid w:val="00B95A00"/>
    <w:rsid w:val="00B96729"/>
    <w:rsid w:val="00BA00A9"/>
    <w:rsid w:val="00BA0426"/>
    <w:rsid w:val="00BA1854"/>
    <w:rsid w:val="00BA1B7A"/>
    <w:rsid w:val="00BA2EE9"/>
    <w:rsid w:val="00BA363C"/>
    <w:rsid w:val="00BA3674"/>
    <w:rsid w:val="00BA36A5"/>
    <w:rsid w:val="00BA4B2C"/>
    <w:rsid w:val="00BA69F4"/>
    <w:rsid w:val="00BA6EEC"/>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9A8"/>
    <w:rsid w:val="00BE732D"/>
    <w:rsid w:val="00BF0540"/>
    <w:rsid w:val="00BF0748"/>
    <w:rsid w:val="00BF330A"/>
    <w:rsid w:val="00BF42CF"/>
    <w:rsid w:val="00BF469C"/>
    <w:rsid w:val="00BF685A"/>
    <w:rsid w:val="00BF6B39"/>
    <w:rsid w:val="00BF6E37"/>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65FB"/>
    <w:rsid w:val="00C2687A"/>
    <w:rsid w:val="00C273AE"/>
    <w:rsid w:val="00C27C1C"/>
    <w:rsid w:val="00C27C61"/>
    <w:rsid w:val="00C3109F"/>
    <w:rsid w:val="00C31D0E"/>
    <w:rsid w:val="00C32280"/>
    <w:rsid w:val="00C330CA"/>
    <w:rsid w:val="00C34A6D"/>
    <w:rsid w:val="00C400E5"/>
    <w:rsid w:val="00C4201F"/>
    <w:rsid w:val="00C4284F"/>
    <w:rsid w:val="00C42ACD"/>
    <w:rsid w:val="00C4317A"/>
    <w:rsid w:val="00C45222"/>
    <w:rsid w:val="00C4622D"/>
    <w:rsid w:val="00C46263"/>
    <w:rsid w:val="00C46981"/>
    <w:rsid w:val="00C470AF"/>
    <w:rsid w:val="00C472F7"/>
    <w:rsid w:val="00C47D1B"/>
    <w:rsid w:val="00C503FF"/>
    <w:rsid w:val="00C505E8"/>
    <w:rsid w:val="00C508F6"/>
    <w:rsid w:val="00C51140"/>
    <w:rsid w:val="00C51346"/>
    <w:rsid w:val="00C515D8"/>
    <w:rsid w:val="00C51B23"/>
    <w:rsid w:val="00C51E4F"/>
    <w:rsid w:val="00C53782"/>
    <w:rsid w:val="00C53E72"/>
    <w:rsid w:val="00C546A6"/>
    <w:rsid w:val="00C54BE5"/>
    <w:rsid w:val="00C56625"/>
    <w:rsid w:val="00C56912"/>
    <w:rsid w:val="00C56A45"/>
    <w:rsid w:val="00C57553"/>
    <w:rsid w:val="00C57670"/>
    <w:rsid w:val="00C6012D"/>
    <w:rsid w:val="00C61018"/>
    <w:rsid w:val="00C61355"/>
    <w:rsid w:val="00C636D0"/>
    <w:rsid w:val="00C63A58"/>
    <w:rsid w:val="00C66549"/>
    <w:rsid w:val="00C66C9E"/>
    <w:rsid w:val="00C66CFB"/>
    <w:rsid w:val="00C673D1"/>
    <w:rsid w:val="00C716E5"/>
    <w:rsid w:val="00C71A66"/>
    <w:rsid w:val="00C71FD4"/>
    <w:rsid w:val="00C731DC"/>
    <w:rsid w:val="00C7372B"/>
    <w:rsid w:val="00C73907"/>
    <w:rsid w:val="00C74C5A"/>
    <w:rsid w:val="00C76800"/>
    <w:rsid w:val="00C77CD0"/>
    <w:rsid w:val="00C77FCC"/>
    <w:rsid w:val="00C80153"/>
    <w:rsid w:val="00C8083C"/>
    <w:rsid w:val="00C80A51"/>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2E23"/>
    <w:rsid w:val="00CA30DF"/>
    <w:rsid w:val="00CA456C"/>
    <w:rsid w:val="00CA460D"/>
    <w:rsid w:val="00CA666E"/>
    <w:rsid w:val="00CA66DF"/>
    <w:rsid w:val="00CA7476"/>
    <w:rsid w:val="00CA7C1E"/>
    <w:rsid w:val="00CA7FE3"/>
    <w:rsid w:val="00CB2A57"/>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57CA"/>
    <w:rsid w:val="00CD6519"/>
    <w:rsid w:val="00CD7BC3"/>
    <w:rsid w:val="00CD7C46"/>
    <w:rsid w:val="00CD7DA9"/>
    <w:rsid w:val="00CD7E25"/>
    <w:rsid w:val="00CE05D4"/>
    <w:rsid w:val="00CE09BD"/>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829"/>
    <w:rsid w:val="00D31B06"/>
    <w:rsid w:val="00D31BFC"/>
    <w:rsid w:val="00D32B38"/>
    <w:rsid w:val="00D33B5C"/>
    <w:rsid w:val="00D35351"/>
    <w:rsid w:val="00D35C16"/>
    <w:rsid w:val="00D371C6"/>
    <w:rsid w:val="00D372B2"/>
    <w:rsid w:val="00D37A56"/>
    <w:rsid w:val="00D407D5"/>
    <w:rsid w:val="00D4136B"/>
    <w:rsid w:val="00D41D70"/>
    <w:rsid w:val="00D42123"/>
    <w:rsid w:val="00D42175"/>
    <w:rsid w:val="00D42497"/>
    <w:rsid w:val="00D443AF"/>
    <w:rsid w:val="00D47351"/>
    <w:rsid w:val="00D473CC"/>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740"/>
    <w:rsid w:val="00D7015C"/>
    <w:rsid w:val="00D70B6F"/>
    <w:rsid w:val="00D71585"/>
    <w:rsid w:val="00D72B26"/>
    <w:rsid w:val="00D7492A"/>
    <w:rsid w:val="00D75214"/>
    <w:rsid w:val="00D77B71"/>
    <w:rsid w:val="00D83994"/>
    <w:rsid w:val="00D83CE5"/>
    <w:rsid w:val="00D85008"/>
    <w:rsid w:val="00D87A49"/>
    <w:rsid w:val="00D90475"/>
    <w:rsid w:val="00D9148A"/>
    <w:rsid w:val="00D91FB9"/>
    <w:rsid w:val="00D94DEE"/>
    <w:rsid w:val="00D950A6"/>
    <w:rsid w:val="00D950EC"/>
    <w:rsid w:val="00D956AA"/>
    <w:rsid w:val="00D95EF8"/>
    <w:rsid w:val="00DA0B14"/>
    <w:rsid w:val="00DA0B77"/>
    <w:rsid w:val="00DA1064"/>
    <w:rsid w:val="00DA13FD"/>
    <w:rsid w:val="00DA1851"/>
    <w:rsid w:val="00DA2450"/>
    <w:rsid w:val="00DA299A"/>
    <w:rsid w:val="00DA31C0"/>
    <w:rsid w:val="00DA3C54"/>
    <w:rsid w:val="00DA4C11"/>
    <w:rsid w:val="00DA5781"/>
    <w:rsid w:val="00DA63C9"/>
    <w:rsid w:val="00DA6B83"/>
    <w:rsid w:val="00DA6E68"/>
    <w:rsid w:val="00DA6ECE"/>
    <w:rsid w:val="00DA6EFD"/>
    <w:rsid w:val="00DB25BC"/>
    <w:rsid w:val="00DB2606"/>
    <w:rsid w:val="00DB5812"/>
    <w:rsid w:val="00DB5868"/>
    <w:rsid w:val="00DB7C2A"/>
    <w:rsid w:val="00DC0595"/>
    <w:rsid w:val="00DC10E2"/>
    <w:rsid w:val="00DC215D"/>
    <w:rsid w:val="00DC241A"/>
    <w:rsid w:val="00DC2975"/>
    <w:rsid w:val="00DC3E83"/>
    <w:rsid w:val="00DC60C7"/>
    <w:rsid w:val="00DC6415"/>
    <w:rsid w:val="00DC7022"/>
    <w:rsid w:val="00DC752F"/>
    <w:rsid w:val="00DD0B9B"/>
    <w:rsid w:val="00DD0FEA"/>
    <w:rsid w:val="00DD1B85"/>
    <w:rsid w:val="00DD2460"/>
    <w:rsid w:val="00DD295D"/>
    <w:rsid w:val="00DD324F"/>
    <w:rsid w:val="00DD36E9"/>
    <w:rsid w:val="00DD43B7"/>
    <w:rsid w:val="00DD4EA2"/>
    <w:rsid w:val="00DD625F"/>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128"/>
    <w:rsid w:val="00E2538E"/>
    <w:rsid w:val="00E30119"/>
    <w:rsid w:val="00E324A7"/>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47A65"/>
    <w:rsid w:val="00E50233"/>
    <w:rsid w:val="00E52878"/>
    <w:rsid w:val="00E52A5F"/>
    <w:rsid w:val="00E53A19"/>
    <w:rsid w:val="00E5452C"/>
    <w:rsid w:val="00E54E16"/>
    <w:rsid w:val="00E54F16"/>
    <w:rsid w:val="00E5532F"/>
    <w:rsid w:val="00E55E95"/>
    <w:rsid w:val="00E56D08"/>
    <w:rsid w:val="00E56D19"/>
    <w:rsid w:val="00E619AC"/>
    <w:rsid w:val="00E61E9D"/>
    <w:rsid w:val="00E625A0"/>
    <w:rsid w:val="00E62DB9"/>
    <w:rsid w:val="00E640ED"/>
    <w:rsid w:val="00E64127"/>
    <w:rsid w:val="00E64143"/>
    <w:rsid w:val="00E6514E"/>
    <w:rsid w:val="00E65A1F"/>
    <w:rsid w:val="00E65C80"/>
    <w:rsid w:val="00E66AC9"/>
    <w:rsid w:val="00E66CA0"/>
    <w:rsid w:val="00E71476"/>
    <w:rsid w:val="00E733A6"/>
    <w:rsid w:val="00E7373D"/>
    <w:rsid w:val="00E747D5"/>
    <w:rsid w:val="00E74EB3"/>
    <w:rsid w:val="00E75D14"/>
    <w:rsid w:val="00E8003A"/>
    <w:rsid w:val="00E805C5"/>
    <w:rsid w:val="00E81221"/>
    <w:rsid w:val="00E8169E"/>
    <w:rsid w:val="00E81DB5"/>
    <w:rsid w:val="00E82030"/>
    <w:rsid w:val="00E82A53"/>
    <w:rsid w:val="00E8397B"/>
    <w:rsid w:val="00E83AF0"/>
    <w:rsid w:val="00E84CEE"/>
    <w:rsid w:val="00E85072"/>
    <w:rsid w:val="00E85228"/>
    <w:rsid w:val="00E85BA8"/>
    <w:rsid w:val="00E86E4F"/>
    <w:rsid w:val="00E87ACA"/>
    <w:rsid w:val="00E87EEC"/>
    <w:rsid w:val="00E906D5"/>
    <w:rsid w:val="00E92E98"/>
    <w:rsid w:val="00E94560"/>
    <w:rsid w:val="00E94E45"/>
    <w:rsid w:val="00E954B7"/>
    <w:rsid w:val="00E95D22"/>
    <w:rsid w:val="00E96435"/>
    <w:rsid w:val="00EA4CD3"/>
    <w:rsid w:val="00EA56D6"/>
    <w:rsid w:val="00EA5FD5"/>
    <w:rsid w:val="00EA6925"/>
    <w:rsid w:val="00EA6D71"/>
    <w:rsid w:val="00EA713A"/>
    <w:rsid w:val="00EB1551"/>
    <w:rsid w:val="00EB1938"/>
    <w:rsid w:val="00EB1965"/>
    <w:rsid w:val="00EB29D3"/>
    <w:rsid w:val="00EB32A5"/>
    <w:rsid w:val="00EB3E96"/>
    <w:rsid w:val="00EB4AF6"/>
    <w:rsid w:val="00EB4B80"/>
    <w:rsid w:val="00EB57EC"/>
    <w:rsid w:val="00EB5BD5"/>
    <w:rsid w:val="00EB648C"/>
    <w:rsid w:val="00EC0103"/>
    <w:rsid w:val="00EC35B4"/>
    <w:rsid w:val="00EC3643"/>
    <w:rsid w:val="00EC692E"/>
    <w:rsid w:val="00ED05A8"/>
    <w:rsid w:val="00ED12AE"/>
    <w:rsid w:val="00ED3020"/>
    <w:rsid w:val="00ED4629"/>
    <w:rsid w:val="00ED4E84"/>
    <w:rsid w:val="00ED6699"/>
    <w:rsid w:val="00ED6A67"/>
    <w:rsid w:val="00ED7CAF"/>
    <w:rsid w:val="00ED7D9E"/>
    <w:rsid w:val="00EE03B1"/>
    <w:rsid w:val="00EE16E2"/>
    <w:rsid w:val="00EE200A"/>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3E7C"/>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2397"/>
    <w:rsid w:val="00F23DD7"/>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6662F"/>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DE0"/>
    <w:rsid w:val="00F92058"/>
    <w:rsid w:val="00F923A7"/>
    <w:rsid w:val="00F93D58"/>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3E4"/>
    <w:rsid w:val="00FB59B6"/>
    <w:rsid w:val="00FB75C0"/>
    <w:rsid w:val="00FC12AD"/>
    <w:rsid w:val="00FC17E0"/>
    <w:rsid w:val="00FC21B4"/>
    <w:rsid w:val="00FC2661"/>
    <w:rsid w:val="00FC3122"/>
    <w:rsid w:val="00FC3695"/>
    <w:rsid w:val="00FC5F9B"/>
    <w:rsid w:val="00FC687B"/>
    <w:rsid w:val="00FC698F"/>
    <w:rsid w:val="00FD0471"/>
    <w:rsid w:val="00FD0A75"/>
    <w:rsid w:val="00FD168C"/>
    <w:rsid w:val="00FD1DE6"/>
    <w:rsid w:val="00FD2092"/>
    <w:rsid w:val="00FD32FD"/>
    <w:rsid w:val="00FD344E"/>
    <w:rsid w:val="00FD34DD"/>
    <w:rsid w:val="00FD66EF"/>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1115"/>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1">
    <w:name w:val="Tabla con cuadrícula1"/>
    <w:basedOn w:val="Tablanormal"/>
    <w:next w:val="Tablaconcuadrcula"/>
    <w:uiPriority w:val="59"/>
    <w:rsid w:val="00C80A5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1896617816">
          <w:marLeft w:val="0"/>
          <w:marRight w:val="0"/>
          <w:marTop w:val="0"/>
          <w:marBottom w:val="0"/>
          <w:divBdr>
            <w:top w:val="none" w:sz="0" w:space="0" w:color="auto"/>
            <w:left w:val="none" w:sz="0" w:space="0" w:color="auto"/>
            <w:bottom w:val="none" w:sz="0" w:space="0" w:color="auto"/>
            <w:right w:val="none" w:sz="0" w:space="0" w:color="auto"/>
          </w:divBdr>
        </w:div>
        <w:div w:id="373502370">
          <w:marLeft w:val="0"/>
          <w:marRight w:val="0"/>
          <w:marTop w:val="0"/>
          <w:marBottom w:val="0"/>
          <w:divBdr>
            <w:top w:val="none" w:sz="0" w:space="0" w:color="auto"/>
            <w:left w:val="none" w:sz="0" w:space="0" w:color="auto"/>
            <w:bottom w:val="none" w:sz="0" w:space="0" w:color="auto"/>
            <w:right w:val="none" w:sz="0" w:space="0" w:color="auto"/>
          </w:divBdr>
        </w:div>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144041.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rcoem.org.mx/sarcoem/solicitud/downloadAttachOk/1190577.page" TargetMode="External"/><Relationship Id="rId4" Type="http://schemas.openxmlformats.org/officeDocument/2006/relationships/settings" Target="settings.xml"/><Relationship Id="rId9" Type="http://schemas.openxmlformats.org/officeDocument/2006/relationships/hyperlink" Target="https://www.sarcoem.org.mx/sarcoem/solicitud/downloadAttach/114404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8A720-02EC-429C-B639-4A98B146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4110</Words>
  <Characters>22609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2019-08-15T15:09:00Z</cp:lastPrinted>
  <dcterms:created xsi:type="dcterms:W3CDTF">2021-10-07T16:22:00Z</dcterms:created>
  <dcterms:modified xsi:type="dcterms:W3CDTF">2021-11-05T21:35:00Z</dcterms:modified>
</cp:coreProperties>
</file>