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0687C" w14:textId="77777777" w:rsidR="007F1DE5" w:rsidRDefault="007F1DE5" w:rsidP="002A01C1">
      <w:pPr>
        <w:tabs>
          <w:tab w:val="left" w:pos="0"/>
          <w:tab w:val="left" w:pos="3720"/>
          <w:tab w:val="center" w:pos="4419"/>
        </w:tabs>
        <w:spacing w:after="0" w:line="360" w:lineRule="auto"/>
        <w:rPr>
          <w:rFonts w:eastAsia="MS Mincho" w:cs="Times New Roman"/>
          <w:b/>
          <w:color w:val="auto"/>
          <w:sz w:val="24"/>
          <w:szCs w:val="24"/>
          <w:lang w:val="es-ES_tradnl" w:eastAsia="es-ES"/>
        </w:rPr>
      </w:pPr>
    </w:p>
    <w:p w14:paraId="52C95FC5" w14:textId="77777777" w:rsidR="00A00A31" w:rsidRDefault="00A00A31" w:rsidP="002A01C1">
      <w:pPr>
        <w:tabs>
          <w:tab w:val="left" w:pos="0"/>
          <w:tab w:val="left" w:pos="3720"/>
          <w:tab w:val="center" w:pos="4419"/>
        </w:tabs>
        <w:spacing w:after="0" w:line="360" w:lineRule="auto"/>
        <w:jc w:val="center"/>
        <w:rPr>
          <w:rFonts w:eastAsia="MS Mincho" w:cs="Times New Roman"/>
          <w:color w:val="auto"/>
          <w:sz w:val="24"/>
          <w:szCs w:val="24"/>
          <w:lang w:val="es-ES_tradnl" w:eastAsia="es-ES"/>
        </w:rPr>
      </w:pPr>
      <w:r w:rsidRPr="00A00A31">
        <w:rPr>
          <w:rFonts w:eastAsia="MS Mincho" w:cs="Times New Roman"/>
          <w:b/>
          <w:color w:val="auto"/>
          <w:sz w:val="24"/>
          <w:szCs w:val="24"/>
          <w:lang w:val="es-ES_tradnl" w:eastAsia="es-ES"/>
        </w:rPr>
        <w:t>ÍNDICE</w:t>
      </w:r>
      <w:r w:rsidRPr="00A00A31">
        <w:rPr>
          <w:rFonts w:eastAsia="MS Mincho" w:cs="Times New Roman"/>
          <w:color w:val="auto"/>
          <w:sz w:val="24"/>
          <w:szCs w:val="24"/>
          <w:lang w:val="es-ES_tradnl" w:eastAsia="es-ES"/>
        </w:rPr>
        <w:t>.</w:t>
      </w:r>
    </w:p>
    <w:p w14:paraId="198531B8" w14:textId="77777777" w:rsidR="007F1DE5" w:rsidRPr="00A00A31" w:rsidRDefault="007F1DE5" w:rsidP="002A01C1">
      <w:pPr>
        <w:tabs>
          <w:tab w:val="left" w:pos="0"/>
          <w:tab w:val="left" w:pos="3720"/>
          <w:tab w:val="center" w:pos="4419"/>
        </w:tabs>
        <w:spacing w:after="0" w:line="360" w:lineRule="auto"/>
        <w:rPr>
          <w:rFonts w:eastAsia="MS Mincho" w:cs="Times New Roman"/>
          <w:color w:val="auto"/>
          <w:sz w:val="24"/>
          <w:szCs w:val="24"/>
          <w:lang w:val="es-ES_tradnl" w:eastAsia="es-ES"/>
        </w:rPr>
      </w:pPr>
    </w:p>
    <w:sdt>
      <w:sdtPr>
        <w:rPr>
          <w:rFonts w:eastAsia="Calibri" w:cs="Times New Roman"/>
          <w:b/>
          <w:color w:val="auto"/>
          <w:sz w:val="24"/>
          <w:szCs w:val="24"/>
          <w:lang w:val="es-ES"/>
        </w:rPr>
        <w:id w:val="-1091387415"/>
        <w:docPartObj>
          <w:docPartGallery w:val="Table of Contents"/>
          <w:docPartUnique/>
        </w:docPartObj>
      </w:sdtPr>
      <w:sdtEndPr>
        <w:rPr>
          <w:bCs/>
        </w:rPr>
      </w:sdtEndPr>
      <w:sdtContent>
        <w:p w14:paraId="126BED6C" w14:textId="77777777" w:rsidR="00A00A31" w:rsidRPr="00A00A31" w:rsidRDefault="00A00A31" w:rsidP="002A01C1">
          <w:pPr>
            <w:keepNext/>
            <w:keepLines/>
            <w:tabs>
              <w:tab w:val="left" w:pos="0"/>
            </w:tabs>
            <w:spacing w:after="0" w:line="240" w:lineRule="auto"/>
            <w:rPr>
              <w:rFonts w:eastAsia="Times New Roman" w:cs="Times New Roman"/>
              <w:b/>
              <w:color w:val="000000"/>
              <w:sz w:val="24"/>
              <w:szCs w:val="24"/>
              <w:lang w:eastAsia="es-MX"/>
            </w:rPr>
          </w:pPr>
        </w:p>
        <w:p w14:paraId="501C6FAD" w14:textId="77777777" w:rsidR="00BC7F9A" w:rsidRPr="00BC7F9A" w:rsidRDefault="00A00A31" w:rsidP="00BC7F9A">
          <w:pPr>
            <w:pStyle w:val="TDC1"/>
            <w:tabs>
              <w:tab w:val="right" w:leader="dot" w:pos="8921"/>
            </w:tabs>
            <w:spacing w:line="360" w:lineRule="auto"/>
            <w:rPr>
              <w:rFonts w:asciiTheme="minorHAnsi" w:eastAsiaTheme="minorEastAsia" w:hAnsiTheme="minorHAnsi"/>
              <w:noProof/>
              <w:color w:val="auto"/>
              <w:sz w:val="24"/>
              <w:szCs w:val="24"/>
              <w:lang w:eastAsia="es-MX"/>
            </w:rPr>
          </w:pPr>
          <w:r w:rsidRPr="00A00A31">
            <w:rPr>
              <w:rFonts w:eastAsia="Calibri" w:cs="Times New Roman"/>
              <w:color w:val="000000"/>
              <w:sz w:val="24"/>
              <w:szCs w:val="24"/>
            </w:rPr>
            <w:fldChar w:fldCharType="begin"/>
          </w:r>
          <w:r w:rsidRPr="00A00A31">
            <w:rPr>
              <w:rFonts w:eastAsia="Calibri" w:cs="Times New Roman"/>
              <w:color w:val="000000"/>
              <w:sz w:val="24"/>
              <w:szCs w:val="24"/>
            </w:rPr>
            <w:instrText xml:space="preserve"> TOC \o "1-3" \h \z \u </w:instrText>
          </w:r>
          <w:r w:rsidRPr="00A00A31">
            <w:rPr>
              <w:rFonts w:eastAsia="Calibri" w:cs="Times New Roman"/>
              <w:color w:val="000000"/>
              <w:sz w:val="24"/>
              <w:szCs w:val="24"/>
            </w:rPr>
            <w:fldChar w:fldCharType="separate"/>
          </w:r>
          <w:hyperlink w:anchor="_Toc81314963" w:history="1">
            <w:r w:rsidR="00BC7F9A" w:rsidRPr="00BC7F9A">
              <w:rPr>
                <w:rStyle w:val="Hipervnculo"/>
                <w:rFonts w:eastAsia="MS Gothic" w:cs="Times New Roman"/>
                <w:b/>
                <w:noProof/>
                <w:sz w:val="24"/>
                <w:szCs w:val="24"/>
              </w:rPr>
              <w:t>ANTECEDENTES</w:t>
            </w:r>
            <w:r w:rsidR="00BC7F9A" w:rsidRPr="00BC7F9A">
              <w:rPr>
                <w:noProof/>
                <w:webHidden/>
                <w:sz w:val="24"/>
                <w:szCs w:val="24"/>
              </w:rPr>
              <w:tab/>
            </w:r>
            <w:r w:rsidR="00BC7F9A" w:rsidRPr="00BC7F9A">
              <w:rPr>
                <w:noProof/>
                <w:webHidden/>
                <w:sz w:val="24"/>
                <w:szCs w:val="24"/>
              </w:rPr>
              <w:fldChar w:fldCharType="begin"/>
            </w:r>
            <w:r w:rsidR="00BC7F9A" w:rsidRPr="00BC7F9A">
              <w:rPr>
                <w:noProof/>
                <w:webHidden/>
                <w:sz w:val="24"/>
                <w:szCs w:val="24"/>
              </w:rPr>
              <w:instrText xml:space="preserve"> PAGEREF _Toc81314963 \h </w:instrText>
            </w:r>
            <w:r w:rsidR="00BC7F9A" w:rsidRPr="00BC7F9A">
              <w:rPr>
                <w:noProof/>
                <w:webHidden/>
                <w:sz w:val="24"/>
                <w:szCs w:val="24"/>
              </w:rPr>
            </w:r>
            <w:r w:rsidR="00BC7F9A" w:rsidRPr="00BC7F9A">
              <w:rPr>
                <w:noProof/>
                <w:webHidden/>
                <w:sz w:val="24"/>
                <w:szCs w:val="24"/>
              </w:rPr>
              <w:fldChar w:fldCharType="separate"/>
            </w:r>
            <w:r w:rsidR="00217F90">
              <w:rPr>
                <w:noProof/>
                <w:webHidden/>
                <w:sz w:val="24"/>
                <w:szCs w:val="24"/>
              </w:rPr>
              <w:t>2</w:t>
            </w:r>
            <w:r w:rsidR="00BC7F9A" w:rsidRPr="00BC7F9A">
              <w:rPr>
                <w:noProof/>
                <w:webHidden/>
                <w:sz w:val="24"/>
                <w:szCs w:val="24"/>
              </w:rPr>
              <w:fldChar w:fldCharType="end"/>
            </w:r>
          </w:hyperlink>
        </w:p>
        <w:p w14:paraId="6DF5255F" w14:textId="77777777" w:rsidR="00BC7F9A" w:rsidRPr="00BC7F9A" w:rsidRDefault="008B0FF5" w:rsidP="00BC7F9A">
          <w:pPr>
            <w:pStyle w:val="TDC1"/>
            <w:tabs>
              <w:tab w:val="right" w:leader="dot" w:pos="8921"/>
            </w:tabs>
            <w:spacing w:line="360" w:lineRule="auto"/>
            <w:rPr>
              <w:rFonts w:asciiTheme="minorHAnsi" w:eastAsiaTheme="minorEastAsia" w:hAnsiTheme="minorHAnsi"/>
              <w:noProof/>
              <w:color w:val="auto"/>
              <w:sz w:val="24"/>
              <w:szCs w:val="24"/>
              <w:lang w:eastAsia="es-MX"/>
            </w:rPr>
          </w:pPr>
          <w:hyperlink w:anchor="_Toc81314964" w:history="1">
            <w:r w:rsidR="00BC7F9A" w:rsidRPr="00BC7F9A">
              <w:rPr>
                <w:rStyle w:val="Hipervnculo"/>
                <w:rFonts w:eastAsia="MS Gothic" w:cs="Times New Roman"/>
                <w:b/>
                <w:noProof/>
                <w:sz w:val="24"/>
                <w:szCs w:val="24"/>
              </w:rPr>
              <w:t>CONSIDERAN</w:t>
            </w:r>
            <w:bookmarkStart w:id="0" w:name="_GoBack"/>
            <w:bookmarkEnd w:id="0"/>
            <w:r w:rsidR="00BC7F9A" w:rsidRPr="00BC7F9A">
              <w:rPr>
                <w:rStyle w:val="Hipervnculo"/>
                <w:rFonts w:eastAsia="MS Gothic" w:cs="Times New Roman"/>
                <w:b/>
                <w:noProof/>
                <w:sz w:val="24"/>
                <w:szCs w:val="24"/>
              </w:rPr>
              <w:t>DO</w:t>
            </w:r>
            <w:r w:rsidR="00BC7F9A" w:rsidRPr="00BC7F9A">
              <w:rPr>
                <w:noProof/>
                <w:webHidden/>
                <w:sz w:val="24"/>
                <w:szCs w:val="24"/>
              </w:rPr>
              <w:tab/>
            </w:r>
            <w:r w:rsidR="00BC7F9A" w:rsidRPr="00BC7F9A">
              <w:rPr>
                <w:noProof/>
                <w:webHidden/>
                <w:sz w:val="24"/>
                <w:szCs w:val="24"/>
              </w:rPr>
              <w:fldChar w:fldCharType="begin"/>
            </w:r>
            <w:r w:rsidR="00BC7F9A" w:rsidRPr="00BC7F9A">
              <w:rPr>
                <w:noProof/>
                <w:webHidden/>
                <w:sz w:val="24"/>
                <w:szCs w:val="24"/>
              </w:rPr>
              <w:instrText xml:space="preserve"> PAGEREF _Toc81314964 \h </w:instrText>
            </w:r>
            <w:r w:rsidR="00BC7F9A" w:rsidRPr="00BC7F9A">
              <w:rPr>
                <w:noProof/>
                <w:webHidden/>
                <w:sz w:val="24"/>
                <w:szCs w:val="24"/>
              </w:rPr>
            </w:r>
            <w:r w:rsidR="00BC7F9A" w:rsidRPr="00BC7F9A">
              <w:rPr>
                <w:noProof/>
                <w:webHidden/>
                <w:sz w:val="24"/>
                <w:szCs w:val="24"/>
              </w:rPr>
              <w:fldChar w:fldCharType="separate"/>
            </w:r>
            <w:r w:rsidR="00217F90">
              <w:rPr>
                <w:noProof/>
                <w:webHidden/>
                <w:sz w:val="24"/>
                <w:szCs w:val="24"/>
              </w:rPr>
              <w:t>11</w:t>
            </w:r>
            <w:r w:rsidR="00BC7F9A" w:rsidRPr="00BC7F9A">
              <w:rPr>
                <w:noProof/>
                <w:webHidden/>
                <w:sz w:val="24"/>
                <w:szCs w:val="24"/>
              </w:rPr>
              <w:fldChar w:fldCharType="end"/>
            </w:r>
          </w:hyperlink>
        </w:p>
        <w:p w14:paraId="70A7B26F" w14:textId="77777777" w:rsidR="00BC7F9A" w:rsidRPr="00BC7F9A" w:rsidRDefault="008B0FF5" w:rsidP="00BC7F9A">
          <w:pPr>
            <w:pStyle w:val="TDC2"/>
            <w:tabs>
              <w:tab w:val="right" w:leader="dot" w:pos="8921"/>
            </w:tabs>
            <w:spacing w:line="360" w:lineRule="auto"/>
            <w:ind w:left="0"/>
            <w:rPr>
              <w:rFonts w:asciiTheme="minorHAnsi" w:eastAsiaTheme="minorEastAsia" w:hAnsiTheme="minorHAnsi"/>
              <w:noProof/>
              <w:color w:val="auto"/>
              <w:sz w:val="24"/>
              <w:szCs w:val="24"/>
              <w:lang w:eastAsia="es-MX"/>
            </w:rPr>
          </w:pPr>
          <w:hyperlink w:anchor="_Toc81314965" w:history="1">
            <w:r w:rsidR="00BC7F9A" w:rsidRPr="00BC7F9A">
              <w:rPr>
                <w:rStyle w:val="Hipervnculo"/>
                <w:rFonts w:eastAsia="MS Gothic" w:cs="Times New Roman"/>
                <w:b/>
                <w:noProof/>
                <w:sz w:val="24"/>
                <w:szCs w:val="24"/>
              </w:rPr>
              <w:t>PRIMERO. De la competencia.</w:t>
            </w:r>
            <w:r w:rsidR="00BC7F9A" w:rsidRPr="00BC7F9A">
              <w:rPr>
                <w:noProof/>
                <w:webHidden/>
                <w:sz w:val="24"/>
                <w:szCs w:val="24"/>
              </w:rPr>
              <w:tab/>
            </w:r>
            <w:r w:rsidR="00BC7F9A" w:rsidRPr="00BC7F9A">
              <w:rPr>
                <w:noProof/>
                <w:webHidden/>
                <w:sz w:val="24"/>
                <w:szCs w:val="24"/>
              </w:rPr>
              <w:fldChar w:fldCharType="begin"/>
            </w:r>
            <w:r w:rsidR="00BC7F9A" w:rsidRPr="00BC7F9A">
              <w:rPr>
                <w:noProof/>
                <w:webHidden/>
                <w:sz w:val="24"/>
                <w:szCs w:val="24"/>
              </w:rPr>
              <w:instrText xml:space="preserve"> PAGEREF _Toc81314965 \h </w:instrText>
            </w:r>
            <w:r w:rsidR="00BC7F9A" w:rsidRPr="00BC7F9A">
              <w:rPr>
                <w:noProof/>
                <w:webHidden/>
                <w:sz w:val="24"/>
                <w:szCs w:val="24"/>
              </w:rPr>
            </w:r>
            <w:r w:rsidR="00BC7F9A" w:rsidRPr="00BC7F9A">
              <w:rPr>
                <w:noProof/>
                <w:webHidden/>
                <w:sz w:val="24"/>
                <w:szCs w:val="24"/>
              </w:rPr>
              <w:fldChar w:fldCharType="separate"/>
            </w:r>
            <w:r w:rsidR="00217F90">
              <w:rPr>
                <w:noProof/>
                <w:webHidden/>
                <w:sz w:val="24"/>
                <w:szCs w:val="24"/>
              </w:rPr>
              <w:t>11</w:t>
            </w:r>
            <w:r w:rsidR="00BC7F9A" w:rsidRPr="00BC7F9A">
              <w:rPr>
                <w:noProof/>
                <w:webHidden/>
                <w:sz w:val="24"/>
                <w:szCs w:val="24"/>
              </w:rPr>
              <w:fldChar w:fldCharType="end"/>
            </w:r>
          </w:hyperlink>
        </w:p>
        <w:p w14:paraId="6C752F27" w14:textId="77777777" w:rsidR="00BC7F9A" w:rsidRPr="00BC7F9A" w:rsidRDefault="008B0FF5" w:rsidP="00BC7F9A">
          <w:pPr>
            <w:pStyle w:val="TDC2"/>
            <w:tabs>
              <w:tab w:val="right" w:leader="dot" w:pos="8921"/>
            </w:tabs>
            <w:spacing w:line="360" w:lineRule="auto"/>
            <w:ind w:left="0"/>
            <w:rPr>
              <w:rFonts w:asciiTheme="minorHAnsi" w:eastAsiaTheme="minorEastAsia" w:hAnsiTheme="minorHAnsi"/>
              <w:noProof/>
              <w:color w:val="auto"/>
              <w:sz w:val="24"/>
              <w:szCs w:val="24"/>
              <w:lang w:eastAsia="es-MX"/>
            </w:rPr>
          </w:pPr>
          <w:hyperlink w:anchor="_Toc81314966" w:history="1">
            <w:r w:rsidR="00BC7F9A" w:rsidRPr="00BC7F9A">
              <w:rPr>
                <w:rStyle w:val="Hipervnculo"/>
                <w:rFonts w:eastAsia="MS Gothic" w:cs="Times New Roman"/>
                <w:b/>
                <w:noProof/>
                <w:sz w:val="24"/>
                <w:szCs w:val="24"/>
              </w:rPr>
              <w:t>SEGUNDO. De la oportunidad y procedencia.</w:t>
            </w:r>
            <w:r w:rsidR="00BC7F9A" w:rsidRPr="00BC7F9A">
              <w:rPr>
                <w:noProof/>
                <w:webHidden/>
                <w:sz w:val="24"/>
                <w:szCs w:val="24"/>
              </w:rPr>
              <w:tab/>
            </w:r>
            <w:r w:rsidR="00BC7F9A" w:rsidRPr="00BC7F9A">
              <w:rPr>
                <w:noProof/>
                <w:webHidden/>
                <w:sz w:val="24"/>
                <w:szCs w:val="24"/>
              </w:rPr>
              <w:fldChar w:fldCharType="begin"/>
            </w:r>
            <w:r w:rsidR="00BC7F9A" w:rsidRPr="00BC7F9A">
              <w:rPr>
                <w:noProof/>
                <w:webHidden/>
                <w:sz w:val="24"/>
                <w:szCs w:val="24"/>
              </w:rPr>
              <w:instrText xml:space="preserve"> PAGEREF _Toc81314966 \h </w:instrText>
            </w:r>
            <w:r w:rsidR="00BC7F9A" w:rsidRPr="00BC7F9A">
              <w:rPr>
                <w:noProof/>
                <w:webHidden/>
                <w:sz w:val="24"/>
                <w:szCs w:val="24"/>
              </w:rPr>
            </w:r>
            <w:r w:rsidR="00BC7F9A" w:rsidRPr="00BC7F9A">
              <w:rPr>
                <w:noProof/>
                <w:webHidden/>
                <w:sz w:val="24"/>
                <w:szCs w:val="24"/>
              </w:rPr>
              <w:fldChar w:fldCharType="separate"/>
            </w:r>
            <w:r w:rsidR="00217F90">
              <w:rPr>
                <w:noProof/>
                <w:webHidden/>
                <w:sz w:val="24"/>
                <w:szCs w:val="24"/>
              </w:rPr>
              <w:t>11</w:t>
            </w:r>
            <w:r w:rsidR="00BC7F9A" w:rsidRPr="00BC7F9A">
              <w:rPr>
                <w:noProof/>
                <w:webHidden/>
                <w:sz w:val="24"/>
                <w:szCs w:val="24"/>
              </w:rPr>
              <w:fldChar w:fldCharType="end"/>
            </w:r>
          </w:hyperlink>
        </w:p>
        <w:p w14:paraId="669EDB7C" w14:textId="77777777" w:rsidR="00BC7F9A" w:rsidRPr="00BC7F9A" w:rsidRDefault="008B0FF5" w:rsidP="00BC7F9A">
          <w:pPr>
            <w:pStyle w:val="TDC2"/>
            <w:tabs>
              <w:tab w:val="right" w:leader="dot" w:pos="8921"/>
            </w:tabs>
            <w:spacing w:line="360" w:lineRule="auto"/>
            <w:ind w:left="0"/>
            <w:rPr>
              <w:rFonts w:asciiTheme="minorHAnsi" w:eastAsiaTheme="minorEastAsia" w:hAnsiTheme="minorHAnsi"/>
              <w:noProof/>
              <w:color w:val="auto"/>
              <w:sz w:val="24"/>
              <w:szCs w:val="24"/>
              <w:lang w:eastAsia="es-MX"/>
            </w:rPr>
          </w:pPr>
          <w:hyperlink w:anchor="_Toc81314967" w:history="1">
            <w:r w:rsidR="00BC7F9A" w:rsidRPr="00BC7F9A">
              <w:rPr>
                <w:rStyle w:val="Hipervnculo"/>
                <w:rFonts w:eastAsia="MS Gothic" w:cs="Times New Roman"/>
                <w:b/>
                <w:noProof/>
                <w:sz w:val="24"/>
                <w:szCs w:val="24"/>
              </w:rPr>
              <w:t xml:space="preserve">TERCERO. </w:t>
            </w:r>
            <w:r w:rsidR="00BC7F9A" w:rsidRPr="00BC7F9A">
              <w:rPr>
                <w:rStyle w:val="Hipervnculo"/>
                <w:rFonts w:eastAsia="MS Gothic" w:cs="Arial"/>
                <w:b/>
                <w:noProof/>
                <w:sz w:val="24"/>
                <w:szCs w:val="24"/>
              </w:rPr>
              <w:t>De las causales del sobreseimiento.</w:t>
            </w:r>
            <w:r w:rsidR="00BC7F9A" w:rsidRPr="00BC7F9A">
              <w:rPr>
                <w:noProof/>
                <w:webHidden/>
                <w:sz w:val="24"/>
                <w:szCs w:val="24"/>
              </w:rPr>
              <w:tab/>
            </w:r>
            <w:r w:rsidR="00BC7F9A" w:rsidRPr="00BC7F9A">
              <w:rPr>
                <w:noProof/>
                <w:webHidden/>
                <w:sz w:val="24"/>
                <w:szCs w:val="24"/>
              </w:rPr>
              <w:fldChar w:fldCharType="begin"/>
            </w:r>
            <w:r w:rsidR="00BC7F9A" w:rsidRPr="00BC7F9A">
              <w:rPr>
                <w:noProof/>
                <w:webHidden/>
                <w:sz w:val="24"/>
                <w:szCs w:val="24"/>
              </w:rPr>
              <w:instrText xml:space="preserve"> PAGEREF _Toc81314967 \h </w:instrText>
            </w:r>
            <w:r w:rsidR="00BC7F9A" w:rsidRPr="00BC7F9A">
              <w:rPr>
                <w:noProof/>
                <w:webHidden/>
                <w:sz w:val="24"/>
                <w:szCs w:val="24"/>
              </w:rPr>
            </w:r>
            <w:r w:rsidR="00BC7F9A" w:rsidRPr="00BC7F9A">
              <w:rPr>
                <w:noProof/>
                <w:webHidden/>
                <w:sz w:val="24"/>
                <w:szCs w:val="24"/>
              </w:rPr>
              <w:fldChar w:fldCharType="separate"/>
            </w:r>
            <w:r w:rsidR="00217F90">
              <w:rPr>
                <w:noProof/>
                <w:webHidden/>
                <w:sz w:val="24"/>
                <w:szCs w:val="24"/>
              </w:rPr>
              <w:t>12</w:t>
            </w:r>
            <w:r w:rsidR="00BC7F9A" w:rsidRPr="00BC7F9A">
              <w:rPr>
                <w:noProof/>
                <w:webHidden/>
                <w:sz w:val="24"/>
                <w:szCs w:val="24"/>
              </w:rPr>
              <w:fldChar w:fldCharType="end"/>
            </w:r>
          </w:hyperlink>
        </w:p>
        <w:p w14:paraId="775708AC" w14:textId="77777777" w:rsidR="00BC7F9A" w:rsidRPr="00BC7F9A" w:rsidRDefault="008B0FF5" w:rsidP="00BC7F9A">
          <w:pPr>
            <w:pStyle w:val="TDC3"/>
            <w:tabs>
              <w:tab w:val="right" w:leader="dot" w:pos="8921"/>
            </w:tabs>
            <w:spacing w:line="360" w:lineRule="auto"/>
            <w:ind w:left="0"/>
            <w:rPr>
              <w:rFonts w:asciiTheme="minorHAnsi" w:eastAsiaTheme="minorEastAsia" w:hAnsiTheme="minorHAnsi"/>
              <w:noProof/>
              <w:color w:val="auto"/>
              <w:sz w:val="24"/>
              <w:szCs w:val="24"/>
              <w:lang w:eastAsia="es-MX"/>
            </w:rPr>
          </w:pPr>
          <w:hyperlink w:anchor="_Toc81314968" w:history="1">
            <w:r w:rsidR="00BC7F9A" w:rsidRPr="00BC7F9A">
              <w:rPr>
                <w:rStyle w:val="Hipervnculo"/>
                <w:rFonts w:eastAsia="MS Mincho" w:cs="Arial"/>
                <w:b/>
                <w:noProof/>
                <w:sz w:val="24"/>
                <w:szCs w:val="24"/>
                <w:lang w:val="es-ES_tradnl" w:eastAsia="es-ES"/>
              </w:rPr>
              <w:t>I. De la conciliación.</w:t>
            </w:r>
            <w:r w:rsidR="00BC7F9A" w:rsidRPr="00BC7F9A">
              <w:rPr>
                <w:noProof/>
                <w:webHidden/>
                <w:sz w:val="24"/>
                <w:szCs w:val="24"/>
              </w:rPr>
              <w:tab/>
            </w:r>
            <w:r w:rsidR="00BC7F9A" w:rsidRPr="00BC7F9A">
              <w:rPr>
                <w:noProof/>
                <w:webHidden/>
                <w:sz w:val="24"/>
                <w:szCs w:val="24"/>
              </w:rPr>
              <w:fldChar w:fldCharType="begin"/>
            </w:r>
            <w:r w:rsidR="00BC7F9A" w:rsidRPr="00BC7F9A">
              <w:rPr>
                <w:noProof/>
                <w:webHidden/>
                <w:sz w:val="24"/>
                <w:szCs w:val="24"/>
              </w:rPr>
              <w:instrText xml:space="preserve"> PAGEREF _Toc81314968 \h </w:instrText>
            </w:r>
            <w:r w:rsidR="00BC7F9A" w:rsidRPr="00BC7F9A">
              <w:rPr>
                <w:noProof/>
                <w:webHidden/>
                <w:sz w:val="24"/>
                <w:szCs w:val="24"/>
              </w:rPr>
            </w:r>
            <w:r w:rsidR="00BC7F9A" w:rsidRPr="00BC7F9A">
              <w:rPr>
                <w:noProof/>
                <w:webHidden/>
                <w:sz w:val="24"/>
                <w:szCs w:val="24"/>
              </w:rPr>
              <w:fldChar w:fldCharType="separate"/>
            </w:r>
            <w:r w:rsidR="00217F90">
              <w:rPr>
                <w:noProof/>
                <w:webHidden/>
                <w:sz w:val="24"/>
                <w:szCs w:val="24"/>
              </w:rPr>
              <w:t>13</w:t>
            </w:r>
            <w:r w:rsidR="00BC7F9A" w:rsidRPr="00BC7F9A">
              <w:rPr>
                <w:noProof/>
                <w:webHidden/>
                <w:sz w:val="24"/>
                <w:szCs w:val="24"/>
              </w:rPr>
              <w:fldChar w:fldCharType="end"/>
            </w:r>
          </w:hyperlink>
        </w:p>
        <w:p w14:paraId="60F4AC83" w14:textId="77777777" w:rsidR="00BC7F9A" w:rsidRPr="00BC7F9A" w:rsidRDefault="008B0FF5" w:rsidP="00BC7F9A">
          <w:pPr>
            <w:pStyle w:val="TDC3"/>
            <w:tabs>
              <w:tab w:val="right" w:leader="dot" w:pos="8921"/>
            </w:tabs>
            <w:spacing w:line="360" w:lineRule="auto"/>
            <w:ind w:left="0"/>
            <w:rPr>
              <w:rFonts w:asciiTheme="minorHAnsi" w:eastAsiaTheme="minorEastAsia" w:hAnsiTheme="minorHAnsi"/>
              <w:noProof/>
              <w:color w:val="auto"/>
              <w:sz w:val="24"/>
              <w:szCs w:val="24"/>
              <w:lang w:eastAsia="es-MX"/>
            </w:rPr>
          </w:pPr>
          <w:hyperlink w:anchor="_Toc81314969" w:history="1">
            <w:r w:rsidR="00BC7F9A" w:rsidRPr="00BC7F9A">
              <w:rPr>
                <w:rStyle w:val="Hipervnculo"/>
                <w:rFonts w:eastAsia="MS Mincho" w:cs="Arial"/>
                <w:b/>
                <w:noProof/>
                <w:sz w:val="24"/>
                <w:szCs w:val="24"/>
                <w:lang w:val="es-ES_tradnl" w:eastAsia="es-ES"/>
              </w:rPr>
              <w:t>II. De la actualización del sobreseimiento.</w:t>
            </w:r>
            <w:r w:rsidR="00BC7F9A" w:rsidRPr="00BC7F9A">
              <w:rPr>
                <w:noProof/>
                <w:webHidden/>
                <w:sz w:val="24"/>
                <w:szCs w:val="24"/>
              </w:rPr>
              <w:tab/>
            </w:r>
            <w:r w:rsidR="00BC7F9A" w:rsidRPr="00BC7F9A">
              <w:rPr>
                <w:noProof/>
                <w:webHidden/>
                <w:sz w:val="24"/>
                <w:szCs w:val="24"/>
              </w:rPr>
              <w:fldChar w:fldCharType="begin"/>
            </w:r>
            <w:r w:rsidR="00BC7F9A" w:rsidRPr="00BC7F9A">
              <w:rPr>
                <w:noProof/>
                <w:webHidden/>
                <w:sz w:val="24"/>
                <w:szCs w:val="24"/>
              </w:rPr>
              <w:instrText xml:space="preserve"> PAGEREF _Toc81314969 \h </w:instrText>
            </w:r>
            <w:r w:rsidR="00BC7F9A" w:rsidRPr="00BC7F9A">
              <w:rPr>
                <w:noProof/>
                <w:webHidden/>
                <w:sz w:val="24"/>
                <w:szCs w:val="24"/>
              </w:rPr>
            </w:r>
            <w:r w:rsidR="00BC7F9A" w:rsidRPr="00BC7F9A">
              <w:rPr>
                <w:noProof/>
                <w:webHidden/>
                <w:sz w:val="24"/>
                <w:szCs w:val="24"/>
              </w:rPr>
              <w:fldChar w:fldCharType="separate"/>
            </w:r>
            <w:r w:rsidR="00217F90">
              <w:rPr>
                <w:noProof/>
                <w:webHidden/>
                <w:sz w:val="24"/>
                <w:szCs w:val="24"/>
              </w:rPr>
              <w:t>14</w:t>
            </w:r>
            <w:r w:rsidR="00BC7F9A" w:rsidRPr="00BC7F9A">
              <w:rPr>
                <w:noProof/>
                <w:webHidden/>
                <w:sz w:val="24"/>
                <w:szCs w:val="24"/>
              </w:rPr>
              <w:fldChar w:fldCharType="end"/>
            </w:r>
          </w:hyperlink>
        </w:p>
        <w:p w14:paraId="258B0B83" w14:textId="77777777" w:rsidR="00BC7F9A" w:rsidRPr="00BC7F9A" w:rsidRDefault="008B0FF5" w:rsidP="00BC7F9A">
          <w:pPr>
            <w:pStyle w:val="TDC1"/>
            <w:tabs>
              <w:tab w:val="right" w:leader="dot" w:pos="8921"/>
            </w:tabs>
            <w:spacing w:line="360" w:lineRule="auto"/>
            <w:rPr>
              <w:rFonts w:asciiTheme="minorHAnsi" w:eastAsiaTheme="minorEastAsia" w:hAnsiTheme="minorHAnsi"/>
              <w:noProof/>
              <w:color w:val="auto"/>
              <w:sz w:val="24"/>
              <w:szCs w:val="24"/>
              <w:lang w:eastAsia="es-MX"/>
            </w:rPr>
          </w:pPr>
          <w:hyperlink w:anchor="_Toc81314970" w:history="1">
            <w:r w:rsidR="00BC7F9A" w:rsidRPr="00BC7F9A">
              <w:rPr>
                <w:rStyle w:val="Hipervnculo"/>
                <w:rFonts w:eastAsia="MS Gothic" w:cs="Times New Roman"/>
                <w:b/>
                <w:noProof/>
                <w:sz w:val="24"/>
                <w:szCs w:val="24"/>
                <w:lang w:val="es-AR" w:eastAsia="es-ES"/>
              </w:rPr>
              <w:t>CUARTO. De la decisión</w:t>
            </w:r>
            <w:r w:rsidR="00BC7F9A" w:rsidRPr="00BC7F9A">
              <w:rPr>
                <w:rStyle w:val="Hipervnculo"/>
                <w:rFonts w:ascii="Calibri" w:eastAsia="MS Gothic" w:hAnsi="Calibri" w:cs="Times New Roman"/>
                <w:noProof/>
                <w:sz w:val="24"/>
                <w:szCs w:val="24"/>
                <w:lang w:val="es-AR" w:eastAsia="es-ES"/>
              </w:rPr>
              <w:t>.</w:t>
            </w:r>
            <w:r w:rsidR="00BC7F9A" w:rsidRPr="00BC7F9A">
              <w:rPr>
                <w:noProof/>
                <w:webHidden/>
                <w:sz w:val="24"/>
                <w:szCs w:val="24"/>
              </w:rPr>
              <w:tab/>
            </w:r>
            <w:r w:rsidR="00BC7F9A" w:rsidRPr="00BC7F9A">
              <w:rPr>
                <w:noProof/>
                <w:webHidden/>
                <w:sz w:val="24"/>
                <w:szCs w:val="24"/>
              </w:rPr>
              <w:fldChar w:fldCharType="begin"/>
            </w:r>
            <w:r w:rsidR="00BC7F9A" w:rsidRPr="00BC7F9A">
              <w:rPr>
                <w:noProof/>
                <w:webHidden/>
                <w:sz w:val="24"/>
                <w:szCs w:val="24"/>
              </w:rPr>
              <w:instrText xml:space="preserve"> PAGEREF _Toc81314970 \h </w:instrText>
            </w:r>
            <w:r w:rsidR="00BC7F9A" w:rsidRPr="00BC7F9A">
              <w:rPr>
                <w:noProof/>
                <w:webHidden/>
                <w:sz w:val="24"/>
                <w:szCs w:val="24"/>
              </w:rPr>
            </w:r>
            <w:r w:rsidR="00BC7F9A" w:rsidRPr="00BC7F9A">
              <w:rPr>
                <w:noProof/>
                <w:webHidden/>
                <w:sz w:val="24"/>
                <w:szCs w:val="24"/>
              </w:rPr>
              <w:fldChar w:fldCharType="separate"/>
            </w:r>
            <w:r w:rsidR="00217F90">
              <w:rPr>
                <w:noProof/>
                <w:webHidden/>
                <w:sz w:val="24"/>
                <w:szCs w:val="24"/>
              </w:rPr>
              <w:t>17</w:t>
            </w:r>
            <w:r w:rsidR="00BC7F9A" w:rsidRPr="00BC7F9A">
              <w:rPr>
                <w:noProof/>
                <w:webHidden/>
                <w:sz w:val="24"/>
                <w:szCs w:val="24"/>
              </w:rPr>
              <w:fldChar w:fldCharType="end"/>
            </w:r>
          </w:hyperlink>
        </w:p>
        <w:p w14:paraId="624565F9" w14:textId="77777777" w:rsidR="00BC7F9A" w:rsidRPr="00BC7F9A" w:rsidRDefault="008B0FF5" w:rsidP="00BC7F9A">
          <w:pPr>
            <w:pStyle w:val="TDC1"/>
            <w:tabs>
              <w:tab w:val="right" w:leader="dot" w:pos="8921"/>
            </w:tabs>
            <w:spacing w:line="360" w:lineRule="auto"/>
            <w:rPr>
              <w:rFonts w:asciiTheme="minorHAnsi" w:eastAsiaTheme="minorEastAsia" w:hAnsiTheme="minorHAnsi"/>
              <w:noProof/>
              <w:color w:val="auto"/>
              <w:sz w:val="24"/>
              <w:szCs w:val="24"/>
              <w:lang w:eastAsia="es-MX"/>
            </w:rPr>
          </w:pPr>
          <w:hyperlink w:anchor="_Toc81314971" w:history="1">
            <w:r w:rsidR="00BC7F9A" w:rsidRPr="00BC7F9A">
              <w:rPr>
                <w:rStyle w:val="Hipervnculo"/>
                <w:rFonts w:eastAsia="MS Gothic" w:cs="Times New Roman"/>
                <w:b/>
                <w:noProof/>
                <w:sz w:val="24"/>
                <w:szCs w:val="24"/>
              </w:rPr>
              <w:t>R E S O L U T I V O S</w:t>
            </w:r>
            <w:r w:rsidR="00BC7F9A" w:rsidRPr="00BC7F9A">
              <w:rPr>
                <w:noProof/>
                <w:webHidden/>
                <w:sz w:val="24"/>
                <w:szCs w:val="24"/>
              </w:rPr>
              <w:tab/>
            </w:r>
            <w:r w:rsidR="00BC7F9A" w:rsidRPr="00BC7F9A">
              <w:rPr>
                <w:noProof/>
                <w:webHidden/>
                <w:sz w:val="24"/>
                <w:szCs w:val="24"/>
              </w:rPr>
              <w:fldChar w:fldCharType="begin"/>
            </w:r>
            <w:r w:rsidR="00BC7F9A" w:rsidRPr="00BC7F9A">
              <w:rPr>
                <w:noProof/>
                <w:webHidden/>
                <w:sz w:val="24"/>
                <w:szCs w:val="24"/>
              </w:rPr>
              <w:instrText xml:space="preserve"> PAGEREF _Toc81314971 \h </w:instrText>
            </w:r>
            <w:r w:rsidR="00BC7F9A" w:rsidRPr="00BC7F9A">
              <w:rPr>
                <w:noProof/>
                <w:webHidden/>
                <w:sz w:val="24"/>
                <w:szCs w:val="24"/>
              </w:rPr>
            </w:r>
            <w:r w:rsidR="00BC7F9A" w:rsidRPr="00BC7F9A">
              <w:rPr>
                <w:noProof/>
                <w:webHidden/>
                <w:sz w:val="24"/>
                <w:szCs w:val="24"/>
              </w:rPr>
              <w:fldChar w:fldCharType="separate"/>
            </w:r>
            <w:r w:rsidR="00217F90">
              <w:rPr>
                <w:noProof/>
                <w:webHidden/>
                <w:sz w:val="24"/>
                <w:szCs w:val="24"/>
              </w:rPr>
              <w:t>17</w:t>
            </w:r>
            <w:r w:rsidR="00BC7F9A" w:rsidRPr="00BC7F9A">
              <w:rPr>
                <w:noProof/>
                <w:webHidden/>
                <w:sz w:val="24"/>
                <w:szCs w:val="24"/>
              </w:rPr>
              <w:fldChar w:fldCharType="end"/>
            </w:r>
          </w:hyperlink>
        </w:p>
        <w:p w14:paraId="1F16F203" w14:textId="77777777" w:rsidR="007F1DE5" w:rsidRDefault="00A00A31" w:rsidP="002A01C1">
          <w:pPr>
            <w:tabs>
              <w:tab w:val="left" w:pos="3465"/>
            </w:tabs>
            <w:spacing w:after="0" w:line="360" w:lineRule="auto"/>
            <w:rPr>
              <w:rFonts w:eastAsia="Calibri" w:cs="Times New Roman"/>
              <w:b/>
              <w:bCs/>
              <w:color w:val="000000"/>
              <w:sz w:val="24"/>
              <w:szCs w:val="24"/>
              <w:lang w:val="es-ES"/>
            </w:rPr>
          </w:pPr>
          <w:r w:rsidRPr="00A00A31">
            <w:rPr>
              <w:rFonts w:eastAsia="Calibri" w:cs="Times New Roman"/>
              <w:b/>
              <w:bCs/>
              <w:color w:val="000000"/>
              <w:sz w:val="24"/>
              <w:szCs w:val="24"/>
              <w:lang w:val="es-ES"/>
            </w:rPr>
            <w:fldChar w:fldCharType="end"/>
          </w:r>
        </w:p>
        <w:p w14:paraId="17D98A62" w14:textId="4E4F1D01" w:rsidR="00A00A31" w:rsidRDefault="008B0FF5" w:rsidP="002A01C1">
          <w:pPr>
            <w:tabs>
              <w:tab w:val="left" w:pos="3465"/>
            </w:tabs>
            <w:spacing w:after="0" w:line="360" w:lineRule="auto"/>
            <w:rPr>
              <w:rFonts w:eastAsia="MS Mincho" w:cs="Times New Roman"/>
              <w:color w:val="000000"/>
              <w:sz w:val="24"/>
              <w:szCs w:val="24"/>
              <w:lang w:val="es-ES_tradnl" w:eastAsia="es-ES"/>
            </w:rPr>
          </w:pPr>
        </w:p>
      </w:sdtContent>
    </w:sdt>
    <w:p w14:paraId="627FBEF2" w14:textId="77777777" w:rsidR="005F7098" w:rsidRDefault="005F7098" w:rsidP="002A01C1">
      <w:pPr>
        <w:tabs>
          <w:tab w:val="left" w:pos="0"/>
        </w:tabs>
        <w:spacing w:after="0" w:line="360" w:lineRule="auto"/>
        <w:ind w:firstLine="1"/>
        <w:rPr>
          <w:rFonts w:eastAsia="Calibri" w:cs="Times New Roman"/>
          <w:color w:val="auto"/>
          <w:sz w:val="24"/>
          <w:szCs w:val="24"/>
        </w:rPr>
      </w:pPr>
    </w:p>
    <w:p w14:paraId="4274FB18" w14:textId="77777777" w:rsidR="0028054D" w:rsidRDefault="0028054D" w:rsidP="002A01C1">
      <w:pPr>
        <w:tabs>
          <w:tab w:val="left" w:pos="0"/>
        </w:tabs>
        <w:spacing w:after="0" w:line="360" w:lineRule="auto"/>
        <w:ind w:firstLine="1"/>
        <w:rPr>
          <w:rFonts w:eastAsia="Calibri" w:cs="Times New Roman"/>
          <w:color w:val="auto"/>
          <w:sz w:val="24"/>
          <w:szCs w:val="24"/>
        </w:rPr>
      </w:pPr>
    </w:p>
    <w:p w14:paraId="1CD1B258" w14:textId="77777777" w:rsidR="0028054D" w:rsidRDefault="0028054D" w:rsidP="002A01C1">
      <w:pPr>
        <w:tabs>
          <w:tab w:val="left" w:pos="0"/>
        </w:tabs>
        <w:spacing w:after="0" w:line="360" w:lineRule="auto"/>
        <w:ind w:firstLine="1"/>
        <w:rPr>
          <w:rFonts w:eastAsia="Calibri" w:cs="Times New Roman"/>
          <w:color w:val="auto"/>
          <w:sz w:val="24"/>
          <w:szCs w:val="24"/>
        </w:rPr>
      </w:pPr>
    </w:p>
    <w:p w14:paraId="33B39FA7" w14:textId="77777777" w:rsidR="0028054D" w:rsidRDefault="0028054D" w:rsidP="002A01C1">
      <w:pPr>
        <w:tabs>
          <w:tab w:val="left" w:pos="0"/>
        </w:tabs>
        <w:spacing w:after="0" w:line="360" w:lineRule="auto"/>
        <w:ind w:firstLine="1"/>
        <w:rPr>
          <w:rFonts w:eastAsia="Calibri" w:cs="Times New Roman"/>
          <w:color w:val="auto"/>
          <w:sz w:val="24"/>
          <w:szCs w:val="24"/>
        </w:rPr>
      </w:pPr>
    </w:p>
    <w:p w14:paraId="0D00A0AA" w14:textId="77777777" w:rsidR="0028054D" w:rsidRDefault="0028054D" w:rsidP="002A01C1">
      <w:pPr>
        <w:tabs>
          <w:tab w:val="left" w:pos="0"/>
        </w:tabs>
        <w:spacing w:after="0" w:line="360" w:lineRule="auto"/>
        <w:ind w:firstLine="1"/>
        <w:rPr>
          <w:rFonts w:eastAsia="Calibri" w:cs="Times New Roman"/>
          <w:color w:val="auto"/>
          <w:sz w:val="24"/>
          <w:szCs w:val="24"/>
        </w:rPr>
      </w:pPr>
    </w:p>
    <w:p w14:paraId="6C2048CF" w14:textId="77777777" w:rsidR="0028054D" w:rsidRDefault="0028054D" w:rsidP="002A01C1">
      <w:pPr>
        <w:tabs>
          <w:tab w:val="left" w:pos="0"/>
        </w:tabs>
        <w:spacing w:after="0" w:line="360" w:lineRule="auto"/>
        <w:ind w:firstLine="1"/>
        <w:rPr>
          <w:rFonts w:eastAsia="Calibri" w:cs="Times New Roman"/>
          <w:color w:val="auto"/>
          <w:sz w:val="24"/>
          <w:szCs w:val="24"/>
        </w:rPr>
      </w:pPr>
    </w:p>
    <w:p w14:paraId="2D96301A" w14:textId="77777777" w:rsidR="0028054D" w:rsidRDefault="0028054D" w:rsidP="002A01C1">
      <w:pPr>
        <w:tabs>
          <w:tab w:val="left" w:pos="0"/>
        </w:tabs>
        <w:spacing w:after="0" w:line="360" w:lineRule="auto"/>
        <w:ind w:firstLine="1"/>
        <w:rPr>
          <w:rFonts w:eastAsia="Calibri" w:cs="Times New Roman"/>
          <w:color w:val="auto"/>
          <w:sz w:val="24"/>
          <w:szCs w:val="24"/>
        </w:rPr>
      </w:pPr>
    </w:p>
    <w:p w14:paraId="59CD46BE" w14:textId="77777777" w:rsidR="005F7098" w:rsidRPr="005F7098" w:rsidRDefault="005F7098" w:rsidP="002A01C1">
      <w:pPr>
        <w:spacing w:after="0" w:line="360" w:lineRule="auto"/>
        <w:rPr>
          <w:rFonts w:eastAsia="Calibri" w:cs="Times New Roman"/>
          <w:color w:val="auto"/>
          <w:sz w:val="24"/>
          <w:szCs w:val="24"/>
          <w:lang w:val="es-ES_tradnl" w:eastAsia="es-ES"/>
        </w:rPr>
      </w:pPr>
      <w:r w:rsidRPr="005F7098">
        <w:rPr>
          <w:rFonts w:eastAsia="MS Mincho" w:cs="Times New Roman"/>
          <w:color w:val="auto"/>
          <w:sz w:val="24"/>
          <w:szCs w:val="24"/>
          <w:lang w:val="es-ES_tradnl" w:eastAsia="es-ES"/>
        </w:rPr>
        <w:t>Resolución del Pleno del Instituto de Transparencia, Acceso a la Información Pública y Protección de Datos Personales del Estado de México y Municipios, con domicilio en Metepec, Estado de México; de ocho</w:t>
      </w:r>
      <w:r w:rsidRPr="005F7098">
        <w:rPr>
          <w:rFonts w:eastAsia="MS Mincho" w:cs="Times New Roman"/>
          <w:color w:val="auto"/>
          <w:sz w:val="24"/>
          <w:szCs w:val="24"/>
          <w:lang w:eastAsia="es-ES"/>
        </w:rPr>
        <w:t xml:space="preserve"> (08) de septiembre de dos mil veintiuno</w:t>
      </w:r>
      <w:r w:rsidRPr="005F7098">
        <w:rPr>
          <w:rFonts w:eastAsia="MS Mincho" w:cs="Times New Roman"/>
          <w:color w:val="auto"/>
          <w:sz w:val="24"/>
          <w:szCs w:val="24"/>
          <w:lang w:val="es-ES_tradnl" w:eastAsia="es-ES"/>
        </w:rPr>
        <w:t>.</w:t>
      </w:r>
    </w:p>
    <w:p w14:paraId="58235848" w14:textId="1C8BB924" w:rsidR="00B37526" w:rsidRPr="005F7098" w:rsidRDefault="005F7098" w:rsidP="002A01C1">
      <w:pPr>
        <w:spacing w:before="240" w:after="360" w:line="360" w:lineRule="auto"/>
        <w:rPr>
          <w:rFonts w:eastAsia="Times New Roman" w:cs="Times New Roman"/>
          <w:color w:val="auto"/>
          <w:sz w:val="24"/>
          <w:szCs w:val="24"/>
          <w:lang w:val="es-ES_tradnl" w:eastAsia="es-ES"/>
        </w:rPr>
      </w:pPr>
      <w:r w:rsidRPr="005F7098">
        <w:rPr>
          <w:rFonts w:eastAsia="MS Mincho" w:cs="Times New Roman"/>
          <w:b/>
          <w:color w:val="auto"/>
          <w:sz w:val="24"/>
          <w:szCs w:val="24"/>
          <w:lang w:val="es-ES_tradnl" w:eastAsia="es-ES"/>
        </w:rPr>
        <w:t>VISTO</w:t>
      </w:r>
      <w:r w:rsidRPr="005F7098">
        <w:rPr>
          <w:rFonts w:eastAsia="MS Mincho" w:cs="Times New Roman"/>
          <w:color w:val="auto"/>
          <w:sz w:val="24"/>
          <w:szCs w:val="24"/>
          <w:lang w:val="es-ES_tradnl" w:eastAsia="es-ES"/>
        </w:rPr>
        <w:t xml:space="preserve"> el expediente electrónico formado con motivo del recurso de revisión</w:t>
      </w:r>
      <w:r w:rsidRPr="005F7098">
        <w:rPr>
          <w:rFonts w:eastAsia="MS Mincho" w:cs="Times New Roman"/>
          <w:b/>
          <w:bCs/>
          <w:color w:val="auto"/>
          <w:sz w:val="24"/>
          <w:szCs w:val="24"/>
          <w:lang w:val="es-ES" w:eastAsia="es-ES"/>
        </w:rPr>
        <w:t xml:space="preserve"> 03493/INFOEM/AD/RR/2021</w:t>
      </w:r>
      <w:r w:rsidRPr="005F7098">
        <w:rPr>
          <w:rFonts w:eastAsia="Times New Roman" w:cs="Arial"/>
          <w:bCs/>
          <w:color w:val="auto"/>
          <w:sz w:val="24"/>
          <w:szCs w:val="24"/>
          <w:lang w:val="es-ES_tradnl" w:eastAsia="es-ES"/>
        </w:rPr>
        <w:t xml:space="preserve">, </w:t>
      </w:r>
      <w:r w:rsidRPr="005F7098">
        <w:rPr>
          <w:rFonts w:eastAsia="Times New Roman" w:cs="Times New Roman"/>
          <w:color w:val="auto"/>
          <w:sz w:val="24"/>
          <w:szCs w:val="24"/>
          <w:lang w:val="es-ES_tradnl" w:eastAsia="es-ES"/>
        </w:rPr>
        <w:t>promovido por</w:t>
      </w:r>
      <w:r w:rsidRPr="005F7098">
        <w:rPr>
          <w:rFonts w:eastAsia="Times New Roman" w:cs="Times New Roman"/>
          <w:b/>
          <w:color w:val="auto"/>
          <w:lang w:val="es-ES_tradnl" w:eastAsia="es-ES"/>
        </w:rPr>
        <w:t xml:space="preserve"> </w:t>
      </w:r>
      <w:r w:rsidR="00216C9F">
        <w:rPr>
          <w:rFonts w:eastAsia="Times New Roman" w:cs="Times New Roman"/>
          <w:b/>
          <w:color w:val="auto"/>
          <w:lang w:val="es-ES_tradnl" w:eastAsia="es-ES"/>
        </w:rPr>
        <w:t>XXXX XXXXX XXXXXXXX XXXXXXX</w:t>
      </w:r>
      <w:r w:rsidRPr="005F7098">
        <w:rPr>
          <w:rFonts w:eastAsia="Times New Roman" w:cs="Times New Roman"/>
          <w:b/>
          <w:color w:val="auto"/>
          <w:sz w:val="24"/>
          <w:szCs w:val="24"/>
          <w:lang w:val="es-ES_tradnl" w:eastAsia="es-ES"/>
        </w:rPr>
        <w:t xml:space="preserve">, </w:t>
      </w:r>
      <w:r w:rsidRPr="005F7098">
        <w:rPr>
          <w:rFonts w:eastAsia="Times New Roman" w:cs="Arial"/>
          <w:color w:val="auto"/>
          <w:sz w:val="24"/>
          <w:szCs w:val="24"/>
          <w:lang w:val="es-ES_tradnl" w:eastAsia="es-ES"/>
        </w:rPr>
        <w:t xml:space="preserve">en su calidad de </w:t>
      </w:r>
      <w:r w:rsidRPr="005F7098">
        <w:rPr>
          <w:rFonts w:eastAsia="Times New Roman" w:cs="Arial"/>
          <w:b/>
          <w:color w:val="auto"/>
          <w:sz w:val="24"/>
          <w:szCs w:val="24"/>
          <w:lang w:val="es-ES_tradnl" w:eastAsia="es-ES"/>
        </w:rPr>
        <w:t>RECURRENTE</w:t>
      </w:r>
      <w:r w:rsidRPr="005F7098">
        <w:rPr>
          <w:rFonts w:eastAsia="Times New Roman" w:cs="Arial"/>
          <w:color w:val="auto"/>
          <w:sz w:val="24"/>
          <w:szCs w:val="24"/>
          <w:lang w:val="es-ES_tradnl" w:eastAsia="es-ES"/>
        </w:rPr>
        <w:t>,</w:t>
      </w:r>
      <w:r w:rsidR="001C0E34">
        <w:rPr>
          <w:rFonts w:eastAsia="Times New Roman" w:cs="Arial"/>
          <w:color w:val="auto"/>
          <w:sz w:val="24"/>
          <w:szCs w:val="24"/>
          <w:lang w:val="es-ES_tradnl" w:eastAsia="es-ES"/>
        </w:rPr>
        <w:t xml:space="preserve"> en contra de la respuesta del</w:t>
      </w:r>
      <w:r w:rsidRPr="005F7098">
        <w:rPr>
          <w:rFonts w:eastAsia="Times New Roman" w:cs="Arial"/>
          <w:color w:val="auto"/>
          <w:sz w:val="24"/>
          <w:szCs w:val="24"/>
          <w:lang w:val="es-ES_tradnl" w:eastAsia="es-ES"/>
        </w:rPr>
        <w:t xml:space="preserve"> </w:t>
      </w:r>
      <w:r w:rsidRPr="005F7098">
        <w:rPr>
          <w:rFonts w:eastAsia="Times New Roman" w:cs="Arial"/>
          <w:b/>
          <w:color w:val="auto"/>
          <w:sz w:val="24"/>
          <w:szCs w:val="24"/>
          <w:lang w:val="es-ES_tradnl" w:eastAsia="es-ES"/>
        </w:rPr>
        <w:t>Instituto de Seguridad Social del Estado de México y Municipios</w:t>
      </w:r>
      <w:r w:rsidRPr="005F7098">
        <w:rPr>
          <w:rFonts w:eastAsia="Calibri" w:cs="Arial"/>
          <w:color w:val="auto"/>
          <w:sz w:val="24"/>
          <w:szCs w:val="24"/>
          <w:lang w:val="es-ES" w:eastAsia="es-ES"/>
        </w:rPr>
        <w:t xml:space="preserve">, </w:t>
      </w:r>
      <w:r w:rsidRPr="005F7098">
        <w:rPr>
          <w:rFonts w:eastAsia="Times New Roman" w:cs="Times New Roman"/>
          <w:color w:val="auto"/>
          <w:sz w:val="24"/>
          <w:szCs w:val="24"/>
          <w:lang w:val="es-ES_tradnl" w:eastAsia="es-ES"/>
        </w:rPr>
        <w:t>en lo sucesivo el</w:t>
      </w:r>
      <w:r w:rsidRPr="005F7098">
        <w:rPr>
          <w:rFonts w:eastAsia="Times New Roman" w:cs="Times New Roman"/>
          <w:b/>
          <w:color w:val="auto"/>
          <w:sz w:val="24"/>
          <w:szCs w:val="24"/>
          <w:lang w:val="es-ES_tradnl" w:eastAsia="es-ES"/>
        </w:rPr>
        <w:t xml:space="preserve"> SUJETO OBLIGADO, </w:t>
      </w:r>
      <w:r w:rsidRPr="005F7098">
        <w:rPr>
          <w:rFonts w:eastAsia="Times New Roman" w:cs="Times New Roman"/>
          <w:color w:val="auto"/>
          <w:sz w:val="24"/>
          <w:szCs w:val="24"/>
          <w:lang w:val="es-ES_tradnl" w:eastAsia="es-ES"/>
        </w:rPr>
        <w:t>se procede a dictar la presente resolución, con base en los siguientes:</w:t>
      </w:r>
    </w:p>
    <w:p w14:paraId="6367050F" w14:textId="26778122" w:rsidR="005F7098" w:rsidRDefault="005F7098" w:rsidP="00BC7F9A">
      <w:pPr>
        <w:keepNext/>
        <w:keepLines/>
        <w:spacing w:before="240" w:after="0" w:line="360" w:lineRule="auto"/>
        <w:jc w:val="center"/>
        <w:outlineLvl w:val="0"/>
        <w:rPr>
          <w:rFonts w:eastAsia="MS Gothic" w:cs="Times New Roman"/>
          <w:b/>
          <w:color w:val="auto"/>
          <w:sz w:val="24"/>
          <w:szCs w:val="32"/>
        </w:rPr>
      </w:pPr>
      <w:bookmarkStart w:id="1" w:name="_Toc461555884"/>
      <w:bookmarkStart w:id="2" w:name="_Toc466371847"/>
      <w:bookmarkStart w:id="3" w:name="_Toc69942808"/>
      <w:bookmarkStart w:id="4" w:name="_Toc81314963"/>
      <w:r w:rsidRPr="005F7098">
        <w:rPr>
          <w:rFonts w:eastAsia="MS Gothic" w:cs="Times New Roman"/>
          <w:b/>
          <w:color w:val="auto"/>
          <w:sz w:val="24"/>
          <w:szCs w:val="32"/>
        </w:rPr>
        <w:t>ANTECEDENTES</w:t>
      </w:r>
      <w:bookmarkEnd w:id="1"/>
      <w:bookmarkEnd w:id="2"/>
      <w:bookmarkEnd w:id="3"/>
      <w:bookmarkEnd w:id="4"/>
    </w:p>
    <w:p w14:paraId="51A1AAA0" w14:textId="77777777" w:rsidR="00BC7F9A" w:rsidRPr="005F7098" w:rsidRDefault="00BC7F9A" w:rsidP="00BC7F9A">
      <w:pPr>
        <w:keepNext/>
        <w:keepLines/>
        <w:spacing w:before="240" w:after="0" w:line="360" w:lineRule="auto"/>
        <w:jc w:val="center"/>
        <w:outlineLvl w:val="0"/>
        <w:rPr>
          <w:rFonts w:eastAsia="MS Gothic" w:cs="Times New Roman"/>
          <w:b/>
          <w:color w:val="auto"/>
          <w:sz w:val="24"/>
          <w:szCs w:val="32"/>
        </w:rPr>
      </w:pPr>
    </w:p>
    <w:p w14:paraId="023A0797" w14:textId="573FFB77" w:rsidR="005F7098" w:rsidRPr="005F7098" w:rsidRDefault="005F7098" w:rsidP="002A01C1">
      <w:pPr>
        <w:numPr>
          <w:ilvl w:val="0"/>
          <w:numId w:val="25"/>
        </w:numPr>
        <w:tabs>
          <w:tab w:val="left" w:pos="0"/>
        </w:tabs>
        <w:spacing w:before="240" w:after="240" w:line="360" w:lineRule="auto"/>
        <w:ind w:left="0" w:firstLine="0"/>
        <w:contextualSpacing/>
        <w:rPr>
          <w:rFonts w:eastAsia="Calibri" w:cs="Arial"/>
          <w:color w:val="auto"/>
          <w:sz w:val="24"/>
          <w:szCs w:val="24"/>
          <w:lang w:val="es-ES" w:eastAsia="es-ES"/>
        </w:rPr>
      </w:pPr>
      <w:r w:rsidRPr="005F7098">
        <w:rPr>
          <w:rFonts w:eastAsia="Calibri" w:cs="Arial"/>
          <w:color w:val="auto"/>
          <w:sz w:val="24"/>
          <w:szCs w:val="24"/>
          <w:lang w:val="es-ES" w:eastAsia="es-ES"/>
        </w:rPr>
        <w:t xml:space="preserve">El veinticinco </w:t>
      </w:r>
      <w:r w:rsidRPr="005F7098">
        <w:rPr>
          <w:rFonts w:eastAsia="Calibri" w:cs="Arial"/>
          <w:color w:val="000000"/>
          <w:sz w:val="24"/>
          <w:szCs w:val="24"/>
          <w:lang w:val="es-ES" w:eastAsia="es-ES"/>
        </w:rPr>
        <w:t>(25) de mayo de dos mil veintiuno, se</w:t>
      </w:r>
      <w:r w:rsidRPr="005F7098">
        <w:rPr>
          <w:rFonts w:eastAsia="Calibri" w:cs="Arial"/>
          <w:b/>
          <w:color w:val="000000"/>
          <w:sz w:val="24"/>
          <w:szCs w:val="24"/>
          <w:lang w:val="es-ES_tradnl" w:eastAsia="es-ES"/>
        </w:rPr>
        <w:t xml:space="preserve"> </w:t>
      </w:r>
      <w:r w:rsidRPr="005F7098">
        <w:rPr>
          <w:rFonts w:eastAsia="Calibri" w:cs="Arial"/>
          <w:color w:val="000000"/>
          <w:sz w:val="24"/>
          <w:szCs w:val="24"/>
          <w:lang w:val="es-ES_tradnl" w:eastAsia="es-ES"/>
        </w:rPr>
        <w:t xml:space="preserve">presentó </w:t>
      </w:r>
      <w:r w:rsidRPr="005F7098">
        <w:rPr>
          <w:rFonts w:eastAsia="Calibri" w:cs="Arial"/>
          <w:color w:val="000000"/>
          <w:sz w:val="24"/>
          <w:szCs w:val="24"/>
          <w:lang w:val="es-ES" w:eastAsia="es-ES"/>
        </w:rPr>
        <w:t xml:space="preserve">ante el </w:t>
      </w:r>
      <w:r w:rsidRPr="005F7098">
        <w:rPr>
          <w:rFonts w:eastAsia="Calibri" w:cs="Arial"/>
          <w:b/>
          <w:color w:val="000000"/>
          <w:sz w:val="24"/>
          <w:szCs w:val="24"/>
          <w:lang w:val="es-ES" w:eastAsia="es-ES"/>
        </w:rPr>
        <w:t>SUJETO OBLIGADO,</w:t>
      </w:r>
      <w:r w:rsidRPr="005F7098">
        <w:rPr>
          <w:rFonts w:eastAsia="Calibri" w:cs="Arial"/>
          <w:color w:val="000000"/>
          <w:sz w:val="24"/>
          <w:szCs w:val="24"/>
          <w:lang w:val="es-ES_tradnl" w:eastAsia="es-ES"/>
        </w:rPr>
        <w:t xml:space="preserve"> a través del </w:t>
      </w:r>
      <w:r w:rsidR="00B37526">
        <w:rPr>
          <w:rFonts w:eastAsia="Calibri" w:cs="Arial"/>
          <w:color w:val="000000"/>
          <w:sz w:val="24"/>
          <w:szCs w:val="24"/>
          <w:lang w:val="es-ES" w:eastAsia="es-ES"/>
        </w:rPr>
        <w:t xml:space="preserve">Sistema de Acceso, Rectificación, Cancelación y Oposición de Datos Personales del Estado de México </w:t>
      </w:r>
      <w:r w:rsidRPr="005F7098">
        <w:rPr>
          <w:rFonts w:eastAsia="Calibri" w:cs="Arial"/>
          <w:color w:val="000000"/>
          <w:sz w:val="24"/>
          <w:szCs w:val="24"/>
          <w:lang w:val="es-ES" w:eastAsia="es-ES"/>
        </w:rPr>
        <w:t xml:space="preserve"> (</w:t>
      </w:r>
      <w:r w:rsidR="00B37526">
        <w:rPr>
          <w:rFonts w:eastAsia="Calibri" w:cs="Arial"/>
          <w:b/>
          <w:i/>
          <w:color w:val="000000"/>
          <w:sz w:val="24"/>
          <w:szCs w:val="24"/>
          <w:lang w:val="es-ES" w:eastAsia="es-ES"/>
        </w:rPr>
        <w:t>SARCOEM</w:t>
      </w:r>
      <w:r w:rsidRPr="005F7098">
        <w:rPr>
          <w:rFonts w:eastAsia="Calibri" w:cs="Arial"/>
          <w:color w:val="000000"/>
          <w:sz w:val="24"/>
          <w:szCs w:val="24"/>
          <w:lang w:val="es-ES" w:eastAsia="es-ES"/>
        </w:rPr>
        <w:t xml:space="preserve">), la solicitud de información pública registrada con el número </w:t>
      </w:r>
      <w:r w:rsidRPr="005F7098">
        <w:rPr>
          <w:rFonts w:eastAsia="Calibri" w:cs="Arial"/>
          <w:b/>
          <w:color w:val="000000"/>
          <w:sz w:val="24"/>
          <w:szCs w:val="24"/>
          <w:lang w:val="es-ES" w:eastAsia="es-ES"/>
        </w:rPr>
        <w:t>00184/ISSEMYM/AD/2021</w:t>
      </w:r>
      <w:r w:rsidRPr="005F7098">
        <w:rPr>
          <w:rFonts w:eastAsia="Calibri" w:cs="Arial"/>
          <w:color w:val="000000"/>
          <w:sz w:val="24"/>
          <w:szCs w:val="24"/>
          <w:lang w:val="es-ES" w:eastAsia="es-ES"/>
        </w:rPr>
        <w:t>, mediante la cual se requirió lo siguiente:</w:t>
      </w:r>
    </w:p>
    <w:p w14:paraId="0741D7FE" w14:textId="77777777" w:rsidR="005F7098" w:rsidRPr="005F7098" w:rsidRDefault="005F7098" w:rsidP="002A01C1">
      <w:pPr>
        <w:tabs>
          <w:tab w:val="left" w:pos="426"/>
        </w:tabs>
        <w:spacing w:before="240" w:after="240" w:line="360" w:lineRule="auto"/>
        <w:contextualSpacing/>
        <w:rPr>
          <w:rFonts w:eastAsia="Calibri" w:cs="Arial"/>
          <w:color w:val="auto"/>
          <w:sz w:val="24"/>
          <w:szCs w:val="24"/>
          <w:lang w:val="es-ES" w:eastAsia="es-ES"/>
        </w:rPr>
      </w:pPr>
    </w:p>
    <w:p w14:paraId="0407DE3B" w14:textId="099DA40D" w:rsidR="005F7098" w:rsidRPr="005F7098" w:rsidRDefault="005F7098" w:rsidP="002A01C1">
      <w:pPr>
        <w:spacing w:after="0" w:line="360" w:lineRule="auto"/>
        <w:ind w:left="426" w:right="333"/>
        <w:contextualSpacing/>
        <w:rPr>
          <w:rFonts w:eastAsia="MS Mincho" w:cs="Times New Roman"/>
          <w:color w:val="000000"/>
          <w:lang w:val="es-ES_tradnl" w:eastAsia="es-ES"/>
        </w:rPr>
      </w:pPr>
      <w:r w:rsidRPr="005F7098">
        <w:rPr>
          <w:rFonts w:eastAsia="MS Mincho" w:cs="Times New Roman"/>
          <w:i/>
          <w:color w:val="000000"/>
          <w:lang w:val="es-ES_tradnl" w:eastAsia="es-ES"/>
        </w:rPr>
        <w:t xml:space="preserve">“SOLICITO ME HAGAN FAVOR DE PROPORCIONAR EL EXPEDIENTE CLINICO DE MI DIFUNTO ESPOSO EL SR. </w:t>
      </w:r>
      <w:r w:rsidR="00216C9F">
        <w:rPr>
          <w:rFonts w:eastAsia="MS Mincho" w:cs="Times New Roman"/>
          <w:i/>
          <w:color w:val="000000"/>
          <w:lang w:val="es-ES_tradnl" w:eastAsia="es-ES"/>
        </w:rPr>
        <w:t>XXXXXX XXXXXXX XX XX XXXX CON CLAVE ISSEMYM XXXXXXXX</w:t>
      </w:r>
      <w:r w:rsidRPr="005F7098">
        <w:rPr>
          <w:rFonts w:eastAsia="MS Mincho" w:cs="Times New Roman"/>
          <w:i/>
          <w:color w:val="000000"/>
          <w:lang w:val="es-ES_tradnl" w:eastAsia="es-ES"/>
        </w:rPr>
        <w:t xml:space="preserve">, EL ESPEDIENTE SE ENCUENTRA EN EL HOSPITAL REGIONAL TOLUCA, ES PARA TRAMITAR RIESGO DE TRABAJO PORQUE ESTABA LABORANDO CUANDO FUE AL HOSPITAL Y AHI FALLECIO INGRESO EL </w:t>
      </w:r>
      <w:r w:rsidR="00036417">
        <w:rPr>
          <w:rFonts w:eastAsia="MS Mincho" w:cs="Times New Roman"/>
          <w:i/>
          <w:color w:val="000000"/>
          <w:lang w:val="es-ES_tradnl" w:eastAsia="es-ES"/>
        </w:rPr>
        <w:t xml:space="preserve">XXX XX XX XXXXXXXX </w:t>
      </w:r>
      <w:r w:rsidRPr="005F7098">
        <w:rPr>
          <w:rFonts w:eastAsia="MS Mincho" w:cs="Times New Roman"/>
          <w:i/>
          <w:color w:val="000000"/>
          <w:lang w:val="es-ES_tradnl" w:eastAsia="es-ES"/>
        </w:rPr>
        <w:t xml:space="preserve">Y FALLECIO </w:t>
      </w:r>
      <w:r w:rsidR="00036417">
        <w:rPr>
          <w:rFonts w:eastAsia="MS Mincho" w:cs="Times New Roman"/>
          <w:i/>
          <w:color w:val="000000"/>
          <w:lang w:val="es-ES_tradnl" w:eastAsia="es-ES"/>
        </w:rPr>
        <w:t>XX XX XX XXXXXXXXX</w:t>
      </w:r>
      <w:r w:rsidRPr="005F7098">
        <w:rPr>
          <w:rFonts w:eastAsia="MS Mincho" w:cs="Times New Roman"/>
          <w:i/>
          <w:color w:val="000000"/>
          <w:lang w:val="es-ES_tradnl" w:eastAsia="es-ES"/>
        </w:rPr>
        <w:t xml:space="preserve">” </w:t>
      </w:r>
      <w:r w:rsidRPr="005F7098">
        <w:rPr>
          <w:rFonts w:eastAsia="MS Mincho" w:cs="Times New Roman"/>
          <w:color w:val="000000"/>
          <w:lang w:val="es-ES_tradnl" w:eastAsia="es-ES"/>
        </w:rPr>
        <w:t>(Sic).</w:t>
      </w:r>
    </w:p>
    <w:p w14:paraId="3CE53552" w14:textId="77777777" w:rsidR="005F7098" w:rsidRPr="005F7098" w:rsidRDefault="005F7098" w:rsidP="002A01C1">
      <w:pPr>
        <w:spacing w:after="0" w:line="360" w:lineRule="auto"/>
        <w:ind w:left="426" w:right="333"/>
        <w:contextualSpacing/>
        <w:rPr>
          <w:rFonts w:eastAsia="MS Mincho" w:cs="Times New Roman"/>
          <w:i/>
          <w:color w:val="000000"/>
          <w:sz w:val="24"/>
          <w:lang w:val="es-ES_tradnl" w:eastAsia="es-ES"/>
        </w:rPr>
      </w:pPr>
    </w:p>
    <w:p w14:paraId="403B68B4" w14:textId="77777777" w:rsidR="005F7098" w:rsidRPr="005F7098" w:rsidRDefault="005F7098" w:rsidP="002A01C1">
      <w:pPr>
        <w:numPr>
          <w:ilvl w:val="0"/>
          <w:numId w:val="25"/>
        </w:numPr>
        <w:spacing w:after="0" w:line="360" w:lineRule="auto"/>
        <w:ind w:right="333"/>
        <w:contextualSpacing/>
        <w:rPr>
          <w:rFonts w:eastAsia="MS Mincho" w:cs="Times New Roman"/>
          <w:color w:val="000000"/>
          <w:sz w:val="24"/>
          <w:lang w:val="es-ES_tradnl" w:eastAsia="es-ES"/>
        </w:rPr>
      </w:pPr>
      <w:r w:rsidRPr="005F7098">
        <w:rPr>
          <w:rFonts w:eastAsia="MS Mincho" w:cs="Times New Roman"/>
          <w:color w:val="000000"/>
          <w:sz w:val="24"/>
          <w:lang w:val="es-ES_tradnl" w:eastAsia="es-ES"/>
        </w:rPr>
        <w:t>A dicha solicitud de información se anexaron los siguientes documentos:</w:t>
      </w:r>
    </w:p>
    <w:p w14:paraId="422C9323" w14:textId="77777777" w:rsidR="005F7098" w:rsidRPr="005F7098" w:rsidRDefault="005F7098" w:rsidP="002A01C1">
      <w:pPr>
        <w:spacing w:after="0" w:line="360" w:lineRule="auto"/>
        <w:ind w:left="360" w:right="333"/>
        <w:contextualSpacing/>
        <w:rPr>
          <w:rFonts w:eastAsia="MS Mincho" w:cs="Times New Roman"/>
          <w:color w:val="000000"/>
          <w:sz w:val="24"/>
          <w:lang w:val="es-ES_tradnl" w:eastAsia="es-ES"/>
        </w:rPr>
      </w:pPr>
    </w:p>
    <w:p w14:paraId="43158613" w14:textId="61E5A3D9" w:rsidR="005F7098" w:rsidRPr="005F7098" w:rsidRDefault="00036417" w:rsidP="002A01C1">
      <w:pPr>
        <w:numPr>
          <w:ilvl w:val="0"/>
          <w:numId w:val="32"/>
        </w:numPr>
        <w:spacing w:after="0" w:line="360" w:lineRule="auto"/>
        <w:ind w:left="709" w:right="333" w:hanging="283"/>
        <w:contextualSpacing/>
        <w:rPr>
          <w:rFonts w:eastAsia="MS Mincho" w:cs="Times New Roman"/>
          <w:color w:val="000000"/>
          <w:sz w:val="24"/>
          <w:lang w:val="es-ES_tradnl" w:eastAsia="es-ES"/>
        </w:rPr>
      </w:pPr>
      <w:r>
        <w:rPr>
          <w:rFonts w:eastAsia="MS Mincho" w:cs="Times New Roman"/>
          <w:b/>
          <w:color w:val="000000"/>
          <w:sz w:val="24"/>
          <w:lang w:val="es-ES_tradnl" w:eastAsia="es-ES"/>
        </w:rPr>
        <w:t>ACTA DE DEFUNCION XXXXXX</w:t>
      </w:r>
      <w:r w:rsidR="005F7098" w:rsidRPr="005F7098">
        <w:rPr>
          <w:rFonts w:eastAsia="MS Mincho" w:cs="Times New Roman"/>
          <w:b/>
          <w:color w:val="000000"/>
          <w:sz w:val="24"/>
          <w:lang w:val="es-ES_tradnl" w:eastAsia="es-ES"/>
        </w:rPr>
        <w:t>.pdf:</w:t>
      </w:r>
      <w:r w:rsidR="005F7098" w:rsidRPr="005F7098">
        <w:rPr>
          <w:rFonts w:eastAsia="MS Mincho" w:cs="Times New Roman"/>
          <w:color w:val="000000"/>
          <w:sz w:val="24"/>
          <w:lang w:val="es-ES_tradnl" w:eastAsia="es-ES"/>
        </w:rPr>
        <w:t xml:space="preserve"> Documento electrónico que en una hoja contiene un Acta de Defunción de fecha </w:t>
      </w:r>
      <w:r>
        <w:rPr>
          <w:rFonts w:eastAsia="MS Mincho" w:cs="Times New Roman"/>
          <w:color w:val="000000"/>
          <w:sz w:val="24"/>
          <w:lang w:val="es-ES_tradnl" w:eastAsia="es-ES"/>
        </w:rPr>
        <w:t xml:space="preserve">xxxxxxxxx (xx) xx xxxxxxxxx </w:t>
      </w:r>
      <w:r w:rsidR="005F7098" w:rsidRPr="005F7098">
        <w:rPr>
          <w:rFonts w:eastAsia="MS Mincho" w:cs="Times New Roman"/>
          <w:color w:val="000000"/>
          <w:sz w:val="24"/>
          <w:lang w:val="es-ES_tradnl" w:eastAsia="es-ES"/>
        </w:rPr>
        <w:t xml:space="preserve">del año </w:t>
      </w:r>
      <w:r>
        <w:rPr>
          <w:rFonts w:eastAsia="MS Mincho" w:cs="Times New Roman"/>
          <w:color w:val="000000"/>
          <w:sz w:val="24"/>
          <w:lang w:val="es-ES_tradnl" w:eastAsia="es-ES"/>
        </w:rPr>
        <w:t>xxx xxx xxxxxx</w:t>
      </w:r>
      <w:r w:rsidR="005F7098" w:rsidRPr="005F7098">
        <w:rPr>
          <w:rFonts w:eastAsia="MS Mincho" w:cs="Times New Roman"/>
          <w:color w:val="000000"/>
          <w:sz w:val="24"/>
          <w:lang w:val="es-ES_tradnl" w:eastAsia="es-ES"/>
        </w:rPr>
        <w:t xml:space="preserve">, suscrita por el Oficial No. 1 del Municipio de Toluca de la Oficialía 1, mediante la cual se hace constar el fallecimiento de la persona de la cual se solicita acceso a sus datos. </w:t>
      </w:r>
    </w:p>
    <w:p w14:paraId="2BC55102" w14:textId="77777777" w:rsidR="005F7098" w:rsidRPr="005F7098" w:rsidRDefault="005F7098" w:rsidP="002A01C1">
      <w:pPr>
        <w:spacing w:after="0" w:line="360" w:lineRule="auto"/>
        <w:ind w:left="709" w:right="333"/>
        <w:contextualSpacing/>
        <w:rPr>
          <w:rFonts w:eastAsia="MS Mincho" w:cs="Times New Roman"/>
          <w:color w:val="000000"/>
          <w:sz w:val="24"/>
          <w:lang w:val="es-ES_tradnl" w:eastAsia="es-ES"/>
        </w:rPr>
      </w:pPr>
    </w:p>
    <w:p w14:paraId="4BC185DA" w14:textId="301B0193" w:rsidR="005F7098" w:rsidRPr="005F7098" w:rsidRDefault="005F7098" w:rsidP="002A01C1">
      <w:pPr>
        <w:spacing w:after="0" w:line="360" w:lineRule="auto"/>
        <w:ind w:left="709" w:right="333" w:hanging="283"/>
        <w:contextualSpacing/>
        <w:rPr>
          <w:rFonts w:eastAsia="MS Mincho" w:cs="Times New Roman"/>
          <w:color w:val="000000"/>
          <w:sz w:val="24"/>
          <w:lang w:val="es-ES_tradnl" w:eastAsia="es-ES"/>
        </w:rPr>
      </w:pPr>
      <w:r w:rsidRPr="005F7098">
        <w:rPr>
          <w:rFonts w:eastAsia="MS Mincho" w:cs="Times New Roman"/>
          <w:color w:val="000000"/>
          <w:sz w:val="24"/>
          <w:lang w:val="es-ES_tradnl" w:eastAsia="es-ES"/>
        </w:rPr>
        <w:t>•</w:t>
      </w:r>
      <w:r w:rsidRPr="005F7098">
        <w:rPr>
          <w:rFonts w:eastAsia="MS Mincho" w:cs="Times New Roman"/>
          <w:color w:val="000000"/>
          <w:sz w:val="24"/>
          <w:lang w:val="es-ES_tradnl" w:eastAsia="es-ES"/>
        </w:rPr>
        <w:tab/>
      </w:r>
      <w:r w:rsidRPr="005F7098">
        <w:rPr>
          <w:rFonts w:eastAsia="MS Mincho" w:cs="Times New Roman"/>
          <w:b/>
          <w:color w:val="000000"/>
          <w:sz w:val="24"/>
          <w:lang w:val="es-ES_tradnl" w:eastAsia="es-ES"/>
        </w:rPr>
        <w:t>CREDENCIALES</w:t>
      </w:r>
      <w:r w:rsidR="00216C9F" w:rsidRPr="00216C9F">
        <w:rPr>
          <w:rFonts w:eastAsia="Times New Roman" w:cs="Times New Roman"/>
          <w:b/>
          <w:color w:val="auto"/>
          <w:lang w:val="es-ES_tradnl" w:eastAsia="es-ES"/>
        </w:rPr>
        <w:t xml:space="preserve"> </w:t>
      </w:r>
      <w:r w:rsidR="00216C9F" w:rsidRPr="00216C9F">
        <w:rPr>
          <w:rFonts w:eastAsia="MS Mincho" w:cs="Times New Roman"/>
          <w:b/>
          <w:color w:val="000000"/>
          <w:sz w:val="24"/>
          <w:lang w:val="es-ES_tradnl" w:eastAsia="es-ES"/>
        </w:rPr>
        <w:t>XXXX XXXXX</w:t>
      </w:r>
      <w:r w:rsidRPr="005F7098">
        <w:rPr>
          <w:rFonts w:eastAsia="MS Mincho" w:cs="Times New Roman"/>
          <w:b/>
          <w:color w:val="000000"/>
          <w:sz w:val="24"/>
          <w:lang w:val="es-ES_tradnl" w:eastAsia="es-ES"/>
        </w:rPr>
        <w:t>.pdf:</w:t>
      </w:r>
      <w:r w:rsidRPr="005F7098">
        <w:rPr>
          <w:rFonts w:eastAsia="MS Mincho" w:cs="Times New Roman"/>
          <w:color w:val="000000"/>
          <w:sz w:val="24"/>
          <w:lang w:val="es-ES_tradnl" w:eastAsia="es-ES"/>
        </w:rPr>
        <w:t xml:space="preserve"> Documento electrónico que en dos (02) hojas contiene diversas identificaciones de la persona de la cual se solicita acceso a sus datos y la hoy Recurrente</w:t>
      </w:r>
    </w:p>
    <w:p w14:paraId="5A38EB03" w14:textId="77777777" w:rsidR="005F7098" w:rsidRPr="005F7098" w:rsidRDefault="005F7098" w:rsidP="002A01C1">
      <w:pPr>
        <w:spacing w:after="0" w:line="360" w:lineRule="auto"/>
        <w:ind w:left="709" w:right="333" w:hanging="283"/>
        <w:contextualSpacing/>
        <w:rPr>
          <w:rFonts w:eastAsia="MS Mincho" w:cs="Times New Roman"/>
          <w:color w:val="000000"/>
          <w:sz w:val="24"/>
          <w:lang w:val="es-ES_tradnl" w:eastAsia="es-ES"/>
        </w:rPr>
      </w:pPr>
    </w:p>
    <w:p w14:paraId="549CC4BB" w14:textId="2ABB6BE9" w:rsidR="005F7098" w:rsidRPr="005F7098" w:rsidRDefault="005F7098" w:rsidP="002A01C1">
      <w:pPr>
        <w:spacing w:after="0" w:line="360" w:lineRule="auto"/>
        <w:ind w:left="709" w:right="333" w:hanging="283"/>
        <w:contextualSpacing/>
        <w:rPr>
          <w:rFonts w:eastAsia="MS Mincho" w:cs="Times New Roman"/>
          <w:color w:val="000000"/>
          <w:sz w:val="24"/>
          <w:lang w:val="es-ES_tradnl" w:eastAsia="es-ES"/>
        </w:rPr>
      </w:pPr>
      <w:r w:rsidRPr="005F7098">
        <w:rPr>
          <w:rFonts w:eastAsia="MS Mincho" w:cs="Times New Roman"/>
          <w:color w:val="000000"/>
          <w:sz w:val="24"/>
          <w:lang w:val="es-ES_tradnl" w:eastAsia="es-ES"/>
        </w:rPr>
        <w:t>•</w:t>
      </w:r>
      <w:r w:rsidRPr="005F7098">
        <w:rPr>
          <w:rFonts w:eastAsia="MS Mincho" w:cs="Times New Roman"/>
          <w:color w:val="000000"/>
          <w:sz w:val="24"/>
          <w:lang w:val="es-ES_tradnl" w:eastAsia="es-ES"/>
        </w:rPr>
        <w:tab/>
      </w:r>
      <w:r w:rsidRPr="005F7098">
        <w:rPr>
          <w:rFonts w:eastAsia="MS Mincho" w:cs="Times New Roman"/>
          <w:b/>
          <w:color w:val="000000"/>
          <w:sz w:val="24"/>
          <w:lang w:val="es-ES_tradnl" w:eastAsia="es-ES"/>
        </w:rPr>
        <w:t>ACTA DE MATRIMONIO.pdf:</w:t>
      </w:r>
      <w:r w:rsidRPr="005F7098">
        <w:rPr>
          <w:rFonts w:eastAsia="MS Mincho" w:cs="Times New Roman"/>
          <w:color w:val="000000"/>
          <w:sz w:val="24"/>
          <w:lang w:val="es-ES_tradnl" w:eastAsia="es-ES"/>
        </w:rPr>
        <w:t xml:space="preserve"> Documento electrónico que en dos (02) hojas contiene el Acta de Matrimonio de fecha </w:t>
      </w:r>
      <w:r w:rsidR="007B6FD4">
        <w:rPr>
          <w:rFonts w:eastAsia="MS Mincho" w:cs="Times New Roman"/>
          <w:color w:val="000000"/>
          <w:sz w:val="24"/>
          <w:lang w:val="es-ES_tradnl" w:eastAsia="es-ES"/>
        </w:rPr>
        <w:t>xxx (xx) xx xxxxxxx xx xxxxx</w:t>
      </w:r>
      <w:r w:rsidRPr="005F7098">
        <w:rPr>
          <w:rFonts w:eastAsia="MS Mincho" w:cs="Times New Roman"/>
          <w:color w:val="000000"/>
          <w:sz w:val="24"/>
          <w:lang w:val="es-ES_tradnl" w:eastAsia="es-ES"/>
        </w:rPr>
        <w:t xml:space="preserve">, mediante la cual de observa, contrajeron matrimonio la persona de la cual se requiere acceso a sus datos y la Recurrente.   </w:t>
      </w:r>
    </w:p>
    <w:p w14:paraId="1D341054" w14:textId="77777777" w:rsidR="005F7098" w:rsidRPr="005F7098" w:rsidRDefault="005F7098" w:rsidP="002A01C1">
      <w:pPr>
        <w:spacing w:after="0" w:line="360" w:lineRule="auto"/>
        <w:ind w:right="333"/>
        <w:contextualSpacing/>
        <w:rPr>
          <w:rFonts w:eastAsia="MS Mincho" w:cs="Times New Roman"/>
          <w:color w:val="000000"/>
          <w:sz w:val="24"/>
          <w:lang w:val="es-ES" w:eastAsia="es-ES"/>
        </w:rPr>
      </w:pPr>
    </w:p>
    <w:p w14:paraId="71632A8C" w14:textId="77777777" w:rsidR="005F7098" w:rsidRPr="005F7098" w:rsidRDefault="005F7098" w:rsidP="002A01C1">
      <w:pPr>
        <w:numPr>
          <w:ilvl w:val="0"/>
          <w:numId w:val="25"/>
        </w:numPr>
        <w:tabs>
          <w:tab w:val="left" w:pos="426"/>
        </w:tabs>
        <w:spacing w:before="240" w:after="240" w:line="360" w:lineRule="auto"/>
        <w:ind w:left="0" w:firstLine="0"/>
        <w:contextualSpacing/>
        <w:rPr>
          <w:rFonts w:eastAsia="MS Mincho" w:cs="Times New Roman"/>
          <w:color w:val="auto"/>
          <w:sz w:val="24"/>
          <w:szCs w:val="24"/>
          <w:lang w:val="es-ES_tradnl" w:eastAsia="es-ES"/>
        </w:rPr>
      </w:pPr>
      <w:r w:rsidRPr="005F7098">
        <w:rPr>
          <w:rFonts w:eastAsia="MS Mincho" w:cs="Arial"/>
          <w:color w:val="auto"/>
          <w:sz w:val="24"/>
          <w:szCs w:val="24"/>
          <w:lang w:val="es-ES_tradnl" w:eastAsia="es-ES"/>
        </w:rPr>
        <w:t xml:space="preserve">Se hace constar que </w:t>
      </w:r>
      <w:r w:rsidRPr="005F7098">
        <w:rPr>
          <w:rFonts w:eastAsia="Times New Roman" w:cs="Arial"/>
          <w:color w:val="auto"/>
          <w:sz w:val="24"/>
          <w:szCs w:val="24"/>
          <w:lang w:val="es-ES" w:eastAsia="es-ES"/>
        </w:rPr>
        <w:t xml:space="preserve">la entonces </w:t>
      </w:r>
      <w:r w:rsidRPr="005F7098">
        <w:rPr>
          <w:rFonts w:eastAsia="Times New Roman" w:cs="Arial"/>
          <w:b/>
          <w:color w:val="auto"/>
          <w:sz w:val="24"/>
          <w:szCs w:val="24"/>
          <w:lang w:val="es-ES" w:eastAsia="es-ES"/>
        </w:rPr>
        <w:t>SOLICITANTE</w:t>
      </w:r>
      <w:r w:rsidRPr="005F7098">
        <w:rPr>
          <w:rFonts w:eastAsia="Times New Roman" w:cs="Arial"/>
          <w:color w:val="auto"/>
          <w:sz w:val="24"/>
          <w:szCs w:val="24"/>
          <w:lang w:val="es-ES" w:eastAsia="es-ES"/>
        </w:rPr>
        <w:t xml:space="preserve"> señaló como modalidad de entrega de la información</w:t>
      </w:r>
      <w:r w:rsidRPr="005F7098">
        <w:rPr>
          <w:rFonts w:eastAsia="Times New Roman" w:cs="Arial"/>
          <w:b/>
          <w:color w:val="auto"/>
          <w:sz w:val="24"/>
          <w:szCs w:val="24"/>
          <w:lang w:val="es-ES" w:eastAsia="es-ES"/>
        </w:rPr>
        <w:t>:</w:t>
      </w:r>
      <w:r w:rsidRPr="005F7098">
        <w:rPr>
          <w:rFonts w:eastAsia="Calibri" w:cs="Arial"/>
          <w:color w:val="auto"/>
          <w:sz w:val="24"/>
          <w:szCs w:val="24"/>
          <w:lang w:val="es-AR" w:eastAsia="es-ES"/>
        </w:rPr>
        <w:t xml:space="preserve"> </w:t>
      </w:r>
      <w:r w:rsidRPr="005F7098">
        <w:rPr>
          <w:rFonts w:eastAsia="Calibri" w:cs="Arial"/>
          <w:b/>
          <w:color w:val="auto"/>
          <w:sz w:val="24"/>
          <w:szCs w:val="24"/>
          <w:lang w:val="es-AR" w:eastAsia="es-ES"/>
        </w:rPr>
        <w:t>Copias Certificadas.</w:t>
      </w:r>
      <w:r w:rsidRPr="005F7098">
        <w:rPr>
          <w:rFonts w:eastAsia="Calibri" w:cs="Arial"/>
          <w:color w:val="auto"/>
          <w:sz w:val="24"/>
          <w:szCs w:val="24"/>
          <w:lang w:val="es-AR" w:eastAsia="es-ES"/>
        </w:rPr>
        <w:t xml:space="preserve"> </w:t>
      </w:r>
    </w:p>
    <w:p w14:paraId="04643A5E" w14:textId="77777777" w:rsidR="005F7098" w:rsidRPr="005F7098" w:rsidRDefault="005F7098" w:rsidP="002A01C1">
      <w:pPr>
        <w:tabs>
          <w:tab w:val="left" w:pos="426"/>
        </w:tabs>
        <w:spacing w:before="240" w:after="240" w:line="360" w:lineRule="auto"/>
        <w:contextualSpacing/>
        <w:rPr>
          <w:rFonts w:eastAsia="MS Mincho" w:cs="Times New Roman"/>
          <w:color w:val="auto"/>
          <w:sz w:val="24"/>
          <w:szCs w:val="24"/>
          <w:lang w:val="es-ES_tradnl" w:eastAsia="es-ES"/>
        </w:rPr>
      </w:pPr>
    </w:p>
    <w:p w14:paraId="141FE538" w14:textId="77777777" w:rsidR="005F7098" w:rsidRPr="005F7098" w:rsidRDefault="005F7098" w:rsidP="002A01C1">
      <w:pPr>
        <w:numPr>
          <w:ilvl w:val="0"/>
          <w:numId w:val="25"/>
        </w:numPr>
        <w:tabs>
          <w:tab w:val="left" w:pos="426"/>
        </w:tabs>
        <w:spacing w:before="240" w:after="240" w:line="360" w:lineRule="auto"/>
        <w:ind w:left="0" w:firstLine="0"/>
        <w:contextualSpacing/>
        <w:rPr>
          <w:rFonts w:eastAsia="MS Mincho" w:cs="Times New Roman"/>
          <w:color w:val="auto"/>
          <w:sz w:val="24"/>
          <w:szCs w:val="24"/>
          <w:lang w:val="es-ES_tradnl" w:eastAsia="es-ES"/>
        </w:rPr>
      </w:pPr>
      <w:r w:rsidRPr="005F7098">
        <w:rPr>
          <w:rFonts w:eastAsia="MS Mincho" w:cs="Times New Roman"/>
          <w:color w:val="auto"/>
          <w:sz w:val="24"/>
          <w:szCs w:val="24"/>
          <w:lang w:val="es-ES_tradnl" w:eastAsia="es-ES"/>
        </w:rPr>
        <w:t xml:space="preserve">El treinta y uno (31) de mayo de dos mil veintiuno, el </w:t>
      </w:r>
      <w:r w:rsidRPr="005F7098">
        <w:rPr>
          <w:rFonts w:eastAsia="MS Mincho" w:cs="Times New Roman"/>
          <w:b/>
          <w:bCs/>
          <w:color w:val="auto"/>
          <w:sz w:val="24"/>
          <w:szCs w:val="24"/>
          <w:lang w:val="es-ES_tradnl" w:eastAsia="es-ES"/>
        </w:rPr>
        <w:t>SUJETO OBLIGADO</w:t>
      </w:r>
      <w:r w:rsidRPr="005F7098">
        <w:rPr>
          <w:rFonts w:eastAsia="MS Mincho" w:cs="Times New Roman"/>
          <w:color w:val="auto"/>
          <w:sz w:val="24"/>
          <w:szCs w:val="24"/>
          <w:lang w:val="es-ES_tradnl" w:eastAsia="es-ES"/>
        </w:rPr>
        <w:t xml:space="preserve"> requirió a la entonces </w:t>
      </w:r>
      <w:r w:rsidRPr="005F7098">
        <w:rPr>
          <w:rFonts w:eastAsia="MS Mincho" w:cs="Times New Roman"/>
          <w:b/>
          <w:bCs/>
          <w:color w:val="auto"/>
          <w:sz w:val="24"/>
          <w:szCs w:val="24"/>
          <w:lang w:val="es-ES_tradnl" w:eastAsia="es-ES"/>
        </w:rPr>
        <w:t>SOLICITANTE</w:t>
      </w:r>
      <w:r w:rsidRPr="005F7098">
        <w:rPr>
          <w:rFonts w:eastAsia="MS Mincho" w:cs="Times New Roman"/>
          <w:color w:val="auto"/>
          <w:sz w:val="24"/>
          <w:szCs w:val="24"/>
          <w:lang w:val="es-ES_tradnl" w:eastAsia="es-ES"/>
        </w:rPr>
        <w:t xml:space="preserve"> que aclarase su solicitud en los siguientes términos:</w:t>
      </w:r>
    </w:p>
    <w:p w14:paraId="26A94A3F" w14:textId="77777777" w:rsidR="005F7098" w:rsidRPr="005F7098" w:rsidRDefault="005F7098" w:rsidP="002A01C1">
      <w:pPr>
        <w:tabs>
          <w:tab w:val="left" w:pos="426"/>
        </w:tabs>
        <w:spacing w:before="240" w:after="240" w:line="360" w:lineRule="auto"/>
        <w:contextualSpacing/>
        <w:rPr>
          <w:rFonts w:eastAsia="MS Mincho" w:cs="Times New Roman"/>
          <w:color w:val="auto"/>
          <w:sz w:val="24"/>
          <w:szCs w:val="24"/>
          <w:lang w:val="es-ES_tradnl" w:eastAsia="es-ES"/>
        </w:rPr>
      </w:pPr>
    </w:p>
    <w:p w14:paraId="47920F81" w14:textId="77777777" w:rsidR="005F7098" w:rsidRPr="005F7098" w:rsidRDefault="005F7098" w:rsidP="002A01C1">
      <w:pPr>
        <w:tabs>
          <w:tab w:val="left" w:pos="426"/>
        </w:tabs>
        <w:spacing w:before="240" w:after="240" w:line="276" w:lineRule="auto"/>
        <w:ind w:left="567" w:right="567"/>
        <w:contextualSpacing/>
        <w:rPr>
          <w:rFonts w:eastAsia="MS Mincho" w:cs="Times New Roman"/>
          <w:i/>
          <w:iCs/>
          <w:color w:val="auto"/>
          <w:lang w:eastAsia="es-ES"/>
        </w:rPr>
      </w:pPr>
      <w:r w:rsidRPr="005F7098">
        <w:rPr>
          <w:rFonts w:eastAsia="MS Mincho" w:cs="Times New Roman"/>
          <w:i/>
          <w:iCs/>
          <w:color w:val="auto"/>
          <w:lang w:eastAsia="es-ES"/>
        </w:rPr>
        <w:t>“Metepec, México a 31 de Mayo de 2021</w:t>
      </w:r>
    </w:p>
    <w:p w14:paraId="49699FAE" w14:textId="16C58876" w:rsidR="005F7098" w:rsidRPr="005F7098" w:rsidRDefault="005F7098" w:rsidP="002A01C1">
      <w:pPr>
        <w:tabs>
          <w:tab w:val="left" w:pos="426"/>
        </w:tabs>
        <w:spacing w:before="240" w:after="240" w:line="276" w:lineRule="auto"/>
        <w:ind w:left="567" w:right="567"/>
        <w:contextualSpacing/>
        <w:rPr>
          <w:rFonts w:eastAsia="MS Mincho" w:cs="Times New Roman"/>
          <w:i/>
          <w:iCs/>
          <w:color w:val="auto"/>
          <w:lang w:eastAsia="es-ES"/>
        </w:rPr>
      </w:pPr>
      <w:r w:rsidRPr="005F7098">
        <w:rPr>
          <w:rFonts w:eastAsia="MS Mincho" w:cs="Times New Roman"/>
          <w:i/>
          <w:iCs/>
          <w:color w:val="auto"/>
          <w:lang w:eastAsia="es-ES"/>
        </w:rPr>
        <w:t xml:space="preserve">Nombre del solicitante: </w:t>
      </w:r>
      <w:r w:rsidR="00216C9F" w:rsidRPr="00216C9F">
        <w:rPr>
          <w:rFonts w:eastAsia="MS Mincho" w:cs="Times New Roman"/>
          <w:i/>
          <w:iCs/>
          <w:color w:val="auto"/>
          <w:lang w:val="es-ES_tradnl" w:eastAsia="es-ES"/>
        </w:rPr>
        <w:t>XXXX XXXXX XXXXXXXX XXXXXXX</w:t>
      </w:r>
    </w:p>
    <w:p w14:paraId="741FAB8D" w14:textId="77777777" w:rsidR="005F7098" w:rsidRPr="005F7098" w:rsidRDefault="005F7098" w:rsidP="002A01C1">
      <w:pPr>
        <w:tabs>
          <w:tab w:val="left" w:pos="426"/>
        </w:tabs>
        <w:spacing w:before="240" w:after="240" w:line="276" w:lineRule="auto"/>
        <w:ind w:left="567" w:right="567"/>
        <w:contextualSpacing/>
        <w:rPr>
          <w:rFonts w:eastAsia="MS Mincho" w:cs="Times New Roman"/>
          <w:i/>
          <w:iCs/>
          <w:color w:val="auto"/>
          <w:lang w:eastAsia="es-ES"/>
        </w:rPr>
      </w:pPr>
      <w:r w:rsidRPr="005F7098">
        <w:rPr>
          <w:rFonts w:eastAsia="MS Mincho" w:cs="Times New Roman"/>
          <w:i/>
          <w:iCs/>
          <w:color w:val="auto"/>
          <w:lang w:eastAsia="es-ES"/>
        </w:rPr>
        <w:t>Folio de la solicitud: 00184/ISSEMYM/AD/2021</w:t>
      </w:r>
    </w:p>
    <w:p w14:paraId="7E053C27" w14:textId="77777777" w:rsidR="005F7098" w:rsidRPr="005F7098" w:rsidRDefault="005F7098" w:rsidP="002A01C1">
      <w:pPr>
        <w:tabs>
          <w:tab w:val="left" w:pos="426"/>
        </w:tabs>
        <w:spacing w:before="240" w:after="240" w:line="276" w:lineRule="auto"/>
        <w:ind w:left="567" w:right="567"/>
        <w:contextualSpacing/>
        <w:rPr>
          <w:rFonts w:eastAsia="MS Mincho" w:cs="Times New Roman"/>
          <w:i/>
          <w:iCs/>
          <w:color w:val="auto"/>
          <w:lang w:eastAsia="es-ES"/>
        </w:rPr>
      </w:pPr>
    </w:p>
    <w:p w14:paraId="29E18ECB" w14:textId="77777777" w:rsidR="005F7098" w:rsidRPr="005F7098" w:rsidRDefault="005F7098" w:rsidP="002A01C1">
      <w:pPr>
        <w:tabs>
          <w:tab w:val="left" w:pos="426"/>
        </w:tabs>
        <w:spacing w:before="240" w:after="240" w:line="276" w:lineRule="auto"/>
        <w:ind w:left="567" w:right="567"/>
        <w:contextualSpacing/>
        <w:rPr>
          <w:rFonts w:eastAsia="MS Mincho" w:cs="Times New Roman"/>
          <w:i/>
          <w:iCs/>
          <w:color w:val="auto"/>
          <w:lang w:eastAsia="es-ES"/>
        </w:rPr>
      </w:pPr>
      <w:r w:rsidRPr="005F7098">
        <w:rPr>
          <w:rFonts w:eastAsia="MS Mincho" w:cs="Times New Roman"/>
          <w:i/>
          <w:iCs/>
          <w:color w:val="auto"/>
          <w:lang w:eastAsia="es-ES"/>
        </w:rPr>
        <w:t>Con fundamento en el articulo 159 de la Ley de Transparencia y Acceso a la Información Pública del Estado de México y Municipios, se le requiere para que dentro del plazo de diez días hábiles realice lo siguiente:</w:t>
      </w:r>
    </w:p>
    <w:p w14:paraId="4D2FC781" w14:textId="77777777" w:rsidR="005F7098" w:rsidRPr="005F7098" w:rsidRDefault="005F7098" w:rsidP="002A01C1">
      <w:pPr>
        <w:tabs>
          <w:tab w:val="left" w:pos="426"/>
        </w:tabs>
        <w:spacing w:before="240" w:after="240" w:line="276" w:lineRule="auto"/>
        <w:ind w:left="567" w:right="567"/>
        <w:contextualSpacing/>
        <w:rPr>
          <w:rFonts w:eastAsia="MS Mincho" w:cs="Times New Roman"/>
          <w:i/>
          <w:iCs/>
          <w:color w:val="auto"/>
          <w:lang w:eastAsia="es-ES"/>
        </w:rPr>
      </w:pPr>
    </w:p>
    <w:p w14:paraId="3D057DD3" w14:textId="77777777" w:rsidR="005F7098" w:rsidRPr="005F7098" w:rsidRDefault="005F7098" w:rsidP="002A01C1">
      <w:pPr>
        <w:tabs>
          <w:tab w:val="left" w:pos="426"/>
        </w:tabs>
        <w:spacing w:before="240" w:after="240" w:line="276" w:lineRule="auto"/>
        <w:ind w:left="567" w:right="567"/>
        <w:contextualSpacing/>
        <w:rPr>
          <w:rFonts w:eastAsia="MS Mincho" w:cs="Times New Roman"/>
          <w:i/>
          <w:iCs/>
          <w:color w:val="auto"/>
          <w:lang w:eastAsia="es-ES"/>
        </w:rPr>
      </w:pPr>
      <w:r w:rsidRPr="005F7098">
        <w:rPr>
          <w:rFonts w:eastAsia="MS Mincho" w:cs="Times New Roman"/>
          <w:i/>
          <w:iCs/>
          <w:color w:val="auto"/>
          <w:lang w:eastAsia="es-ES"/>
        </w:rPr>
        <w:t>Como archivo adjunto, encontrará el acuerdo mediante el cual se solicita complemente y/o aclare su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horas.Es indispensable que al presentarse lo realice con cubrebocas y pluma o bolígrafo personal, como medidas de seguridad sanitaria.</w:t>
      </w:r>
    </w:p>
    <w:p w14:paraId="16B8D8F4" w14:textId="77777777" w:rsidR="005F7098" w:rsidRPr="005F7098" w:rsidRDefault="005F7098" w:rsidP="002A01C1">
      <w:pPr>
        <w:tabs>
          <w:tab w:val="left" w:pos="426"/>
        </w:tabs>
        <w:spacing w:before="240" w:after="240" w:line="276" w:lineRule="auto"/>
        <w:ind w:left="567" w:right="567"/>
        <w:contextualSpacing/>
        <w:rPr>
          <w:rFonts w:eastAsia="MS Mincho" w:cs="Times New Roman"/>
          <w:i/>
          <w:iCs/>
          <w:color w:val="auto"/>
          <w:lang w:eastAsia="es-ES"/>
        </w:rPr>
      </w:pPr>
      <w:r w:rsidRPr="005F7098">
        <w:rPr>
          <w:rFonts w:eastAsia="MS Mincho" w:cs="Times New Roman"/>
          <w:i/>
          <w:iCs/>
          <w:color w:val="auto"/>
          <w:lang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C67BF30" w14:textId="77777777" w:rsidR="005F7098" w:rsidRPr="005F7098" w:rsidRDefault="005F7098" w:rsidP="002A01C1">
      <w:pPr>
        <w:tabs>
          <w:tab w:val="left" w:pos="426"/>
        </w:tabs>
        <w:spacing w:before="240" w:after="240" w:line="276" w:lineRule="auto"/>
        <w:ind w:left="567" w:right="567"/>
        <w:contextualSpacing/>
        <w:rPr>
          <w:rFonts w:eastAsia="MS Mincho" w:cs="Times New Roman"/>
          <w:i/>
          <w:iCs/>
          <w:color w:val="auto"/>
          <w:lang w:eastAsia="es-ES"/>
        </w:rPr>
      </w:pPr>
    </w:p>
    <w:p w14:paraId="431E7745" w14:textId="77777777" w:rsidR="005F7098" w:rsidRPr="005F7098" w:rsidRDefault="005F7098" w:rsidP="002A01C1">
      <w:pPr>
        <w:tabs>
          <w:tab w:val="left" w:pos="426"/>
        </w:tabs>
        <w:spacing w:before="240" w:after="240" w:line="276" w:lineRule="auto"/>
        <w:ind w:left="567" w:right="567"/>
        <w:contextualSpacing/>
        <w:rPr>
          <w:rFonts w:eastAsia="MS Mincho" w:cs="Times New Roman"/>
          <w:i/>
          <w:iCs/>
          <w:color w:val="auto"/>
          <w:lang w:eastAsia="es-ES"/>
        </w:rPr>
      </w:pPr>
      <w:r w:rsidRPr="005F7098">
        <w:rPr>
          <w:rFonts w:eastAsia="MS Mincho" w:cs="Times New Roman"/>
          <w:i/>
          <w:iCs/>
          <w:color w:val="auto"/>
          <w:lang w:eastAsia="es-ES"/>
        </w:rPr>
        <w:t>ATENTAMENTE</w:t>
      </w:r>
    </w:p>
    <w:p w14:paraId="02D25BF3" w14:textId="77777777" w:rsidR="005F7098" w:rsidRPr="005F7098" w:rsidRDefault="005F7098" w:rsidP="002A01C1">
      <w:pPr>
        <w:tabs>
          <w:tab w:val="left" w:pos="426"/>
        </w:tabs>
        <w:spacing w:before="240" w:after="240" w:line="276" w:lineRule="auto"/>
        <w:ind w:left="567" w:right="567"/>
        <w:contextualSpacing/>
        <w:rPr>
          <w:rFonts w:eastAsia="MS Mincho" w:cs="Times New Roman"/>
          <w:i/>
          <w:iCs/>
          <w:color w:val="auto"/>
          <w:lang w:eastAsia="es-ES"/>
        </w:rPr>
      </w:pPr>
    </w:p>
    <w:p w14:paraId="5B1E3080" w14:textId="77777777" w:rsidR="005F7098" w:rsidRPr="005F7098" w:rsidRDefault="005F7098" w:rsidP="002A01C1">
      <w:pPr>
        <w:tabs>
          <w:tab w:val="left" w:pos="426"/>
        </w:tabs>
        <w:spacing w:before="240" w:after="240" w:line="276" w:lineRule="auto"/>
        <w:ind w:left="567" w:right="567"/>
        <w:contextualSpacing/>
        <w:rPr>
          <w:rFonts w:eastAsia="MS Mincho" w:cs="Times New Roman"/>
          <w:i/>
          <w:iCs/>
          <w:color w:val="auto"/>
          <w:lang w:eastAsia="es-ES"/>
        </w:rPr>
      </w:pPr>
      <w:r w:rsidRPr="005F7098">
        <w:rPr>
          <w:rFonts w:eastAsia="MS Mincho" w:cs="Times New Roman"/>
          <w:i/>
          <w:iCs/>
          <w:color w:val="auto"/>
          <w:lang w:eastAsia="es-ES"/>
        </w:rPr>
        <w:t>LIC. EN PLANEACIÓN TERRITORIAL ABRAHAM ISRAEL BADÍA VARGAS”</w:t>
      </w:r>
      <w:r w:rsidRPr="005F7098">
        <w:rPr>
          <w:rFonts w:eastAsia="MS Mincho" w:cs="Times New Roman"/>
          <w:color w:val="auto"/>
          <w:lang w:eastAsia="es-ES"/>
        </w:rPr>
        <w:t xml:space="preserve"> (Sic)</w:t>
      </w:r>
    </w:p>
    <w:p w14:paraId="30377353" w14:textId="77777777" w:rsidR="005F7098" w:rsidRPr="005F7098" w:rsidRDefault="005F7098" w:rsidP="002A01C1">
      <w:pPr>
        <w:tabs>
          <w:tab w:val="left" w:pos="426"/>
        </w:tabs>
        <w:spacing w:before="240" w:after="240" w:line="360" w:lineRule="auto"/>
        <w:contextualSpacing/>
        <w:rPr>
          <w:rFonts w:eastAsia="MS Mincho" w:cs="Times New Roman"/>
          <w:color w:val="auto"/>
          <w:sz w:val="24"/>
          <w:szCs w:val="24"/>
          <w:lang w:val="es-ES_tradnl" w:eastAsia="es-ES"/>
        </w:rPr>
      </w:pPr>
    </w:p>
    <w:p w14:paraId="5A4FF2F2" w14:textId="77777777" w:rsidR="005F7098" w:rsidRPr="005F7098" w:rsidRDefault="005F7098" w:rsidP="002A01C1">
      <w:pPr>
        <w:numPr>
          <w:ilvl w:val="0"/>
          <w:numId w:val="25"/>
        </w:numPr>
        <w:tabs>
          <w:tab w:val="left" w:pos="426"/>
        </w:tabs>
        <w:spacing w:before="240" w:after="240" w:line="360" w:lineRule="auto"/>
        <w:ind w:left="0" w:firstLine="0"/>
        <w:contextualSpacing/>
        <w:rPr>
          <w:rFonts w:eastAsia="MS Mincho" w:cs="Times New Roman"/>
          <w:color w:val="auto"/>
          <w:sz w:val="24"/>
          <w:szCs w:val="24"/>
          <w:lang w:val="es-ES_tradnl" w:eastAsia="es-ES"/>
        </w:rPr>
      </w:pPr>
      <w:r w:rsidRPr="005F7098">
        <w:rPr>
          <w:rFonts w:eastAsia="MS Mincho" w:cs="Times New Roman"/>
          <w:color w:val="auto"/>
          <w:sz w:val="24"/>
          <w:szCs w:val="24"/>
          <w:lang w:val="es-ES_tradnl" w:eastAsia="es-ES"/>
        </w:rPr>
        <w:t xml:space="preserve">Adjunto </w:t>
      </w:r>
      <w:r w:rsidRPr="005F7098">
        <w:rPr>
          <w:rFonts w:eastAsia="MS Mincho" w:cs="Times New Roman"/>
          <w:color w:val="000000"/>
          <w:sz w:val="24"/>
          <w:szCs w:val="24"/>
          <w:lang w:val="es-ES_tradnl" w:eastAsia="es-ES"/>
        </w:rPr>
        <w:t xml:space="preserve">a su solicitud de aclaración, el </w:t>
      </w:r>
      <w:r w:rsidRPr="005F7098">
        <w:rPr>
          <w:rFonts w:eastAsia="MS Mincho" w:cs="Times New Roman"/>
          <w:b/>
          <w:bCs/>
          <w:color w:val="000000"/>
          <w:sz w:val="24"/>
          <w:szCs w:val="24"/>
          <w:lang w:val="es-ES_tradnl" w:eastAsia="es-ES"/>
        </w:rPr>
        <w:t>SUJETO OBLIGADO</w:t>
      </w:r>
      <w:r w:rsidRPr="005F7098">
        <w:rPr>
          <w:rFonts w:eastAsia="MS Mincho" w:cs="Times New Roman"/>
          <w:color w:val="000000"/>
          <w:sz w:val="24"/>
          <w:szCs w:val="24"/>
          <w:lang w:val="es-ES_tradnl" w:eastAsia="es-ES"/>
        </w:rPr>
        <w:t xml:space="preserve"> remitió el archivo electrónico denominado </w:t>
      </w:r>
      <w:r w:rsidRPr="005F7098">
        <w:rPr>
          <w:rFonts w:eastAsia="MS Mincho" w:cs="Times New Roman"/>
          <w:b/>
          <w:bCs/>
          <w:i/>
          <w:iCs/>
          <w:color w:val="000000"/>
          <w:sz w:val="24"/>
          <w:szCs w:val="24"/>
          <w:lang w:val="es-ES_tradnl" w:eastAsia="es-ES"/>
        </w:rPr>
        <w:t>“00184 AD.pdf”</w:t>
      </w:r>
      <w:r w:rsidRPr="005F7098">
        <w:rPr>
          <w:rFonts w:eastAsia="MS Mincho" w:cs="Times New Roman"/>
          <w:color w:val="000000"/>
          <w:sz w:val="24"/>
          <w:szCs w:val="24"/>
          <w:lang w:val="es-ES_tradnl" w:eastAsia="es-ES"/>
        </w:rPr>
        <w:t>, emitido por el Responsable y Encargado de la Unidad de Transparencia, y cuyo contenido esencial se transcribe a continuación:</w:t>
      </w:r>
    </w:p>
    <w:p w14:paraId="482805CE" w14:textId="77777777" w:rsidR="005F7098" w:rsidRPr="005F7098" w:rsidRDefault="005F7098" w:rsidP="002A01C1">
      <w:pPr>
        <w:tabs>
          <w:tab w:val="left" w:pos="426"/>
        </w:tabs>
        <w:spacing w:before="240" w:after="240" w:line="360" w:lineRule="auto"/>
        <w:contextualSpacing/>
        <w:rPr>
          <w:rFonts w:eastAsia="MS Mincho" w:cs="Times New Roman"/>
          <w:color w:val="auto"/>
          <w:sz w:val="24"/>
          <w:szCs w:val="24"/>
          <w:lang w:val="es-ES_tradnl" w:eastAsia="es-ES"/>
        </w:rPr>
      </w:pPr>
    </w:p>
    <w:p w14:paraId="42738C26" w14:textId="77777777" w:rsidR="005F7098" w:rsidRPr="005F7098" w:rsidRDefault="005F7098" w:rsidP="002A01C1">
      <w:pPr>
        <w:tabs>
          <w:tab w:val="left" w:pos="426"/>
        </w:tabs>
        <w:spacing w:before="240" w:after="240" w:line="276" w:lineRule="auto"/>
        <w:ind w:left="567" w:right="567"/>
        <w:contextualSpacing/>
        <w:rPr>
          <w:rFonts w:eastAsia="MS Mincho" w:cs="Times New Roman"/>
          <w:i/>
          <w:iCs/>
          <w:color w:val="auto"/>
          <w:lang w:val="es-ES" w:eastAsia="es-ES"/>
        </w:rPr>
      </w:pPr>
      <w:r w:rsidRPr="005F7098">
        <w:rPr>
          <w:rFonts w:eastAsia="MS Mincho" w:cs="Times New Roman"/>
          <w:i/>
          <w:iCs/>
          <w:color w:val="auto"/>
          <w:lang w:val="es-ES_tradnl" w:eastAsia="es-ES"/>
        </w:rPr>
        <w:t>“(…)</w:t>
      </w:r>
      <w:r w:rsidRPr="005F7098">
        <w:rPr>
          <w:rFonts w:eastAsia="MS Mincho" w:cs="Times New Roman"/>
          <w:i/>
          <w:iCs/>
          <w:color w:val="auto"/>
          <w:lang w:val="es-ES" w:eastAsia="es-ES"/>
        </w:rPr>
        <w:t xml:space="preserve">“… se le requiere a la particular presente ante el Sistema de Acceso, Rectificación, Cancelación y Oposición de Datos Personales del Estado de México  SARCOEM, el documento a través de cual acredite la representación del C. …, mediante un  poder </w:t>
      </w:r>
      <w:r w:rsidRPr="005F7098">
        <w:rPr>
          <w:rFonts w:eastAsia="MS Mincho" w:cs="Times New Roman"/>
          <w:i/>
          <w:iCs/>
          <w:color w:val="auto"/>
          <w:lang w:val="es-ES" w:eastAsia="es-ES"/>
        </w:rPr>
        <w:lastRenderedPageBreak/>
        <w:t>notarial especial, o carta poder firmada ante dos testigos especificando que la representación se le otorgo para el trámite de acceso a datos personales ante este instituto de Seguridad Social del Estado de México y Municipios; antes del fallecimiento…” (Sic)</w:t>
      </w:r>
    </w:p>
    <w:p w14:paraId="65D45F40" w14:textId="77777777" w:rsidR="005F7098" w:rsidRPr="005F7098" w:rsidRDefault="005F7098" w:rsidP="002A01C1">
      <w:pPr>
        <w:tabs>
          <w:tab w:val="left" w:pos="426"/>
        </w:tabs>
        <w:spacing w:before="240" w:after="240" w:line="360" w:lineRule="auto"/>
        <w:contextualSpacing/>
        <w:rPr>
          <w:rFonts w:eastAsia="MS Mincho" w:cs="Times New Roman"/>
          <w:color w:val="auto"/>
          <w:sz w:val="24"/>
          <w:szCs w:val="24"/>
          <w:lang w:val="es-ES_tradnl" w:eastAsia="es-ES"/>
        </w:rPr>
      </w:pPr>
    </w:p>
    <w:p w14:paraId="1F57051A" w14:textId="77777777" w:rsidR="005F7098" w:rsidRPr="005F7098" w:rsidRDefault="005F7098" w:rsidP="002A01C1">
      <w:pPr>
        <w:numPr>
          <w:ilvl w:val="0"/>
          <w:numId w:val="25"/>
        </w:numPr>
        <w:tabs>
          <w:tab w:val="left" w:pos="426"/>
        </w:tabs>
        <w:spacing w:before="240" w:after="240" w:line="360" w:lineRule="auto"/>
        <w:ind w:left="0" w:firstLine="0"/>
        <w:contextualSpacing/>
        <w:rPr>
          <w:rFonts w:eastAsia="MS Mincho" w:cs="Times New Roman"/>
          <w:color w:val="auto"/>
          <w:sz w:val="24"/>
          <w:szCs w:val="24"/>
          <w:lang w:val="es-ES_tradnl" w:eastAsia="es-ES"/>
        </w:rPr>
      </w:pPr>
      <w:r w:rsidRPr="005F7098">
        <w:rPr>
          <w:rFonts w:eastAsia="MS Mincho" w:cs="Times New Roman"/>
          <w:color w:val="auto"/>
          <w:sz w:val="24"/>
          <w:szCs w:val="24"/>
          <w:lang w:val="es-ES_tradnl" w:eastAsia="es-ES"/>
        </w:rPr>
        <w:t xml:space="preserve">La particular no atendió la solicitud de aclaración. </w:t>
      </w:r>
    </w:p>
    <w:p w14:paraId="686B6AAB" w14:textId="77777777" w:rsidR="005F7098" w:rsidRPr="005F7098" w:rsidRDefault="005F7098" w:rsidP="002A01C1">
      <w:pPr>
        <w:tabs>
          <w:tab w:val="left" w:pos="426"/>
        </w:tabs>
        <w:spacing w:before="240" w:after="240" w:line="360" w:lineRule="auto"/>
        <w:contextualSpacing/>
        <w:rPr>
          <w:rFonts w:eastAsia="MS Mincho" w:cs="Times New Roman"/>
          <w:color w:val="auto"/>
          <w:sz w:val="24"/>
          <w:szCs w:val="24"/>
          <w:lang w:val="es-ES_tradnl" w:eastAsia="es-ES"/>
        </w:rPr>
      </w:pPr>
    </w:p>
    <w:p w14:paraId="7BE8131C" w14:textId="77777777" w:rsidR="005F7098" w:rsidRPr="005F7098" w:rsidRDefault="005F7098" w:rsidP="002A01C1">
      <w:pPr>
        <w:numPr>
          <w:ilvl w:val="0"/>
          <w:numId w:val="25"/>
        </w:numPr>
        <w:tabs>
          <w:tab w:val="left" w:pos="426"/>
        </w:tabs>
        <w:spacing w:before="240" w:after="240" w:line="360" w:lineRule="auto"/>
        <w:ind w:left="0" w:firstLine="0"/>
        <w:contextualSpacing/>
        <w:rPr>
          <w:rFonts w:eastAsia="MS Mincho" w:cs="Times New Roman"/>
          <w:color w:val="auto"/>
          <w:sz w:val="24"/>
          <w:szCs w:val="24"/>
          <w:lang w:val="es-ES_tradnl" w:eastAsia="es-ES"/>
        </w:rPr>
      </w:pPr>
      <w:r w:rsidRPr="005F7098">
        <w:rPr>
          <w:rFonts w:eastAsia="MS Mincho" w:cs="Times New Roman"/>
          <w:color w:val="auto"/>
          <w:sz w:val="24"/>
          <w:szCs w:val="24"/>
          <w:lang w:val="es-ES_tradnl" w:eastAsia="es-ES"/>
        </w:rPr>
        <w:t xml:space="preserve">El quince (15) de junio de dos mil veintiuno, el </w:t>
      </w:r>
      <w:r w:rsidRPr="005F7098">
        <w:rPr>
          <w:rFonts w:eastAsia="MS Mincho" w:cs="Times New Roman"/>
          <w:b/>
          <w:color w:val="auto"/>
          <w:sz w:val="24"/>
          <w:szCs w:val="24"/>
          <w:lang w:val="es-ES_tradnl" w:eastAsia="es-ES"/>
        </w:rPr>
        <w:t xml:space="preserve">SUJETO OBLIGADO </w:t>
      </w:r>
      <w:r w:rsidRPr="005F7098">
        <w:rPr>
          <w:rFonts w:eastAsia="MS Mincho" w:cs="Times New Roman"/>
          <w:color w:val="auto"/>
          <w:sz w:val="24"/>
          <w:szCs w:val="24"/>
          <w:lang w:val="es-ES_tradnl" w:eastAsia="es-ES"/>
        </w:rPr>
        <w:t>notificó en el SAIMEX que la solicitud se tendría por no presentada conforme a lo siguiente:</w:t>
      </w:r>
    </w:p>
    <w:p w14:paraId="11321615" w14:textId="77777777" w:rsidR="005F7098" w:rsidRPr="005F7098" w:rsidRDefault="005F7098" w:rsidP="002A01C1">
      <w:pPr>
        <w:tabs>
          <w:tab w:val="left" w:pos="426"/>
        </w:tabs>
        <w:spacing w:before="240" w:after="240" w:line="360" w:lineRule="auto"/>
        <w:contextualSpacing/>
        <w:rPr>
          <w:rFonts w:eastAsia="MS Mincho" w:cs="Times New Roman"/>
          <w:color w:val="auto"/>
          <w:sz w:val="24"/>
          <w:szCs w:val="24"/>
          <w:lang w:val="es-ES_tradnl" w:eastAsia="es-ES"/>
        </w:rPr>
      </w:pPr>
      <w:r w:rsidRPr="005F7098">
        <w:rPr>
          <w:rFonts w:eastAsia="MS Mincho" w:cs="Times New Roman"/>
          <w:color w:val="auto"/>
          <w:sz w:val="24"/>
          <w:szCs w:val="24"/>
          <w:lang w:val="es-ES_tradnl" w:eastAsia="es-ES"/>
        </w:rPr>
        <w:t xml:space="preserve"> </w:t>
      </w:r>
    </w:p>
    <w:p w14:paraId="4985CF50" w14:textId="77777777" w:rsidR="005F7098" w:rsidRPr="005F7098" w:rsidRDefault="005F7098" w:rsidP="002A01C1">
      <w:pPr>
        <w:tabs>
          <w:tab w:val="left" w:pos="426"/>
        </w:tabs>
        <w:spacing w:before="240" w:after="240" w:line="360" w:lineRule="auto"/>
        <w:ind w:left="567" w:right="616"/>
        <w:contextualSpacing/>
        <w:rPr>
          <w:rFonts w:eastAsia="MS Mincho" w:cs="Times New Roman"/>
          <w:i/>
          <w:color w:val="auto"/>
          <w:sz w:val="24"/>
          <w:szCs w:val="24"/>
          <w:lang w:val="es-ES_tradnl" w:eastAsia="es-ES"/>
        </w:rPr>
      </w:pPr>
      <w:r w:rsidRPr="005F7098">
        <w:rPr>
          <w:rFonts w:eastAsia="MS Mincho" w:cs="Times New Roman"/>
          <w:i/>
          <w:color w:val="auto"/>
          <w:sz w:val="24"/>
          <w:szCs w:val="24"/>
          <w:lang w:val="es-ES_tradnl" w:eastAsia="es-ES"/>
        </w:rPr>
        <w:t>“Metepec, México a 15 de Junio de 2021</w:t>
      </w:r>
    </w:p>
    <w:p w14:paraId="2D6F05EF" w14:textId="7CAB4561" w:rsidR="005F7098" w:rsidRPr="00216C9F" w:rsidRDefault="005F7098" w:rsidP="002A01C1">
      <w:pPr>
        <w:tabs>
          <w:tab w:val="left" w:pos="426"/>
        </w:tabs>
        <w:spacing w:before="240" w:after="240" w:line="360" w:lineRule="auto"/>
        <w:ind w:left="567" w:right="616"/>
        <w:contextualSpacing/>
        <w:rPr>
          <w:rFonts w:eastAsia="MS Mincho" w:cs="Times New Roman"/>
          <w:i/>
          <w:color w:val="auto"/>
          <w:sz w:val="24"/>
          <w:szCs w:val="24"/>
          <w:lang w:val="es-ES_tradnl" w:eastAsia="es-ES"/>
        </w:rPr>
      </w:pPr>
      <w:r w:rsidRPr="005F7098">
        <w:rPr>
          <w:rFonts w:eastAsia="MS Mincho" w:cs="Times New Roman"/>
          <w:i/>
          <w:color w:val="auto"/>
          <w:sz w:val="24"/>
          <w:szCs w:val="24"/>
          <w:lang w:val="es-ES_tradnl" w:eastAsia="es-ES"/>
        </w:rPr>
        <w:t xml:space="preserve">Nombre </w:t>
      </w:r>
      <w:r w:rsidR="00216C9F">
        <w:rPr>
          <w:rFonts w:eastAsia="MS Mincho" w:cs="Times New Roman"/>
          <w:i/>
          <w:color w:val="auto"/>
          <w:sz w:val="24"/>
          <w:szCs w:val="24"/>
          <w:lang w:val="es-ES_tradnl" w:eastAsia="es-ES"/>
        </w:rPr>
        <w:t xml:space="preserve">del solicitante: </w:t>
      </w:r>
      <w:r w:rsidR="00216C9F" w:rsidRPr="00216C9F">
        <w:rPr>
          <w:rFonts w:eastAsia="MS Mincho" w:cs="Times New Roman"/>
          <w:i/>
          <w:color w:val="auto"/>
          <w:sz w:val="24"/>
          <w:szCs w:val="24"/>
          <w:lang w:val="es-ES_tradnl" w:eastAsia="es-ES"/>
        </w:rPr>
        <w:t xml:space="preserve">XXXX XXXXX </w:t>
      </w:r>
    </w:p>
    <w:p w14:paraId="17435B72" w14:textId="77777777" w:rsidR="005F7098" w:rsidRPr="005F7098" w:rsidRDefault="005F7098" w:rsidP="002A01C1">
      <w:pPr>
        <w:tabs>
          <w:tab w:val="left" w:pos="426"/>
        </w:tabs>
        <w:spacing w:before="240" w:after="240" w:line="360" w:lineRule="auto"/>
        <w:ind w:left="567" w:right="616"/>
        <w:contextualSpacing/>
        <w:rPr>
          <w:rFonts w:eastAsia="MS Mincho" w:cs="Times New Roman"/>
          <w:i/>
          <w:color w:val="auto"/>
          <w:sz w:val="24"/>
          <w:szCs w:val="24"/>
          <w:lang w:val="es-ES_tradnl" w:eastAsia="es-ES"/>
        </w:rPr>
      </w:pPr>
      <w:r w:rsidRPr="005F7098">
        <w:rPr>
          <w:rFonts w:eastAsia="MS Mincho" w:cs="Times New Roman"/>
          <w:i/>
          <w:color w:val="auto"/>
          <w:sz w:val="24"/>
          <w:szCs w:val="24"/>
          <w:lang w:val="es-ES_tradnl" w:eastAsia="es-ES"/>
        </w:rPr>
        <w:t>Folio de la solicitud: 00184/ISSEMYM/AD/2021</w:t>
      </w:r>
    </w:p>
    <w:p w14:paraId="0E17F20B" w14:textId="77777777" w:rsidR="005F7098" w:rsidRPr="005F7098" w:rsidRDefault="005F7098" w:rsidP="002A01C1">
      <w:pPr>
        <w:tabs>
          <w:tab w:val="left" w:pos="426"/>
        </w:tabs>
        <w:spacing w:before="240" w:after="240" w:line="360" w:lineRule="auto"/>
        <w:ind w:left="567" w:right="616"/>
        <w:contextualSpacing/>
        <w:rPr>
          <w:rFonts w:eastAsia="MS Mincho" w:cs="Times New Roman"/>
          <w:i/>
          <w:color w:val="auto"/>
          <w:sz w:val="24"/>
          <w:szCs w:val="24"/>
          <w:lang w:val="es-ES_tradnl" w:eastAsia="es-ES"/>
        </w:rPr>
      </w:pPr>
    </w:p>
    <w:p w14:paraId="47AD4A5D" w14:textId="77777777" w:rsidR="005F7098" w:rsidRPr="005F7098" w:rsidRDefault="005F7098" w:rsidP="002A01C1">
      <w:pPr>
        <w:tabs>
          <w:tab w:val="left" w:pos="426"/>
        </w:tabs>
        <w:spacing w:before="240" w:after="240" w:line="360" w:lineRule="auto"/>
        <w:ind w:left="567" w:right="616"/>
        <w:contextualSpacing/>
        <w:rPr>
          <w:rFonts w:eastAsia="MS Mincho" w:cs="Times New Roman"/>
          <w:i/>
          <w:color w:val="auto"/>
          <w:sz w:val="24"/>
          <w:szCs w:val="24"/>
          <w:lang w:val="es-ES_tradnl" w:eastAsia="es-ES"/>
        </w:rPr>
      </w:pPr>
      <w:r w:rsidRPr="005F7098">
        <w:rPr>
          <w:rFonts w:eastAsia="MS Mincho" w:cs="Times New Roman"/>
          <w:i/>
          <w:color w:val="auto"/>
          <w:sz w:val="24"/>
          <w:szCs w:val="24"/>
          <w:lang w:val="es-ES_tradnl" w:eastAsia="es-ES"/>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5E0ABEBB" w14:textId="77777777" w:rsidR="005F7098" w:rsidRPr="005F7098" w:rsidRDefault="005F7098" w:rsidP="002A01C1">
      <w:pPr>
        <w:tabs>
          <w:tab w:val="left" w:pos="426"/>
        </w:tabs>
        <w:spacing w:before="240" w:after="240" w:line="360" w:lineRule="auto"/>
        <w:ind w:left="567" w:right="616"/>
        <w:contextualSpacing/>
        <w:rPr>
          <w:rFonts w:eastAsia="MS Mincho" w:cs="Times New Roman"/>
          <w:i/>
          <w:color w:val="auto"/>
          <w:sz w:val="24"/>
          <w:szCs w:val="24"/>
          <w:lang w:val="es-ES_tradnl" w:eastAsia="es-ES"/>
        </w:rPr>
      </w:pPr>
    </w:p>
    <w:p w14:paraId="5D43E9D1" w14:textId="77777777" w:rsidR="005F7098" w:rsidRPr="005F7098" w:rsidRDefault="005F7098" w:rsidP="002A01C1">
      <w:pPr>
        <w:tabs>
          <w:tab w:val="left" w:pos="426"/>
        </w:tabs>
        <w:spacing w:before="240" w:after="240" w:line="360" w:lineRule="auto"/>
        <w:ind w:left="567" w:right="616"/>
        <w:contextualSpacing/>
        <w:rPr>
          <w:rFonts w:eastAsia="MS Mincho" w:cs="Times New Roman"/>
          <w:i/>
          <w:color w:val="auto"/>
          <w:sz w:val="24"/>
          <w:szCs w:val="24"/>
          <w:lang w:val="es-ES_tradnl" w:eastAsia="es-ES"/>
        </w:rPr>
      </w:pPr>
      <w:r w:rsidRPr="005F7098">
        <w:rPr>
          <w:rFonts w:eastAsia="MS Mincho" w:cs="Times New Roman"/>
          <w:i/>
          <w:color w:val="auto"/>
          <w:sz w:val="24"/>
          <w:szCs w:val="24"/>
          <w:lang w:val="es-ES_tradnl" w:eastAsia="es-ES"/>
        </w:rPr>
        <w:t xml:space="preserve">Como archivo adjunto encontrara el acuerdo mediante el cual se notifica la falta de aclaración de la solicitud de información.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 Es </w:t>
      </w:r>
      <w:r w:rsidRPr="005F7098">
        <w:rPr>
          <w:rFonts w:eastAsia="MS Mincho" w:cs="Times New Roman"/>
          <w:i/>
          <w:color w:val="auto"/>
          <w:sz w:val="24"/>
          <w:szCs w:val="24"/>
          <w:lang w:val="es-ES_tradnl" w:eastAsia="es-ES"/>
        </w:rPr>
        <w:lastRenderedPageBreak/>
        <w:t>indispensable que al presentarse lo realice con cubrebocas y pluma o bolígrafo personal, como medidas de seguridad sanitaria.</w:t>
      </w:r>
    </w:p>
    <w:p w14:paraId="116DE79F" w14:textId="77777777" w:rsidR="005F7098" w:rsidRPr="005F7098" w:rsidRDefault="005F7098" w:rsidP="002A01C1">
      <w:pPr>
        <w:tabs>
          <w:tab w:val="left" w:pos="426"/>
        </w:tabs>
        <w:spacing w:before="240" w:after="240" w:line="360" w:lineRule="auto"/>
        <w:ind w:left="567" w:right="616"/>
        <w:contextualSpacing/>
        <w:rPr>
          <w:rFonts w:eastAsia="MS Mincho" w:cs="Times New Roman"/>
          <w:i/>
          <w:color w:val="auto"/>
          <w:sz w:val="24"/>
          <w:szCs w:val="24"/>
          <w:lang w:val="es-ES_tradnl" w:eastAsia="es-ES"/>
        </w:rPr>
      </w:pPr>
      <w:r w:rsidRPr="005F7098">
        <w:rPr>
          <w:rFonts w:eastAsia="MS Mincho" w:cs="Times New Roman"/>
          <w:i/>
          <w:color w:val="auto"/>
          <w:sz w:val="24"/>
          <w:szCs w:val="24"/>
          <w:lang w:val="es-ES_tradnl" w:eastAsia="es-ES"/>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405B796E" w14:textId="77777777" w:rsidR="005F7098" w:rsidRPr="005F7098" w:rsidRDefault="005F7098" w:rsidP="002A01C1">
      <w:pPr>
        <w:tabs>
          <w:tab w:val="left" w:pos="426"/>
        </w:tabs>
        <w:spacing w:before="240" w:after="240" w:line="360" w:lineRule="auto"/>
        <w:ind w:left="567" w:right="616"/>
        <w:contextualSpacing/>
        <w:rPr>
          <w:rFonts w:eastAsia="MS Mincho" w:cs="Times New Roman"/>
          <w:i/>
          <w:color w:val="auto"/>
          <w:sz w:val="24"/>
          <w:szCs w:val="24"/>
          <w:lang w:val="es-ES_tradnl" w:eastAsia="es-ES"/>
        </w:rPr>
      </w:pPr>
    </w:p>
    <w:p w14:paraId="104E536C" w14:textId="77777777" w:rsidR="005F7098" w:rsidRPr="005F7098" w:rsidRDefault="005F7098" w:rsidP="002A01C1">
      <w:pPr>
        <w:tabs>
          <w:tab w:val="left" w:pos="426"/>
        </w:tabs>
        <w:spacing w:before="240" w:after="240" w:line="360" w:lineRule="auto"/>
        <w:ind w:left="567" w:right="616"/>
        <w:contextualSpacing/>
        <w:rPr>
          <w:rFonts w:eastAsia="MS Mincho" w:cs="Times New Roman"/>
          <w:i/>
          <w:color w:val="auto"/>
          <w:sz w:val="24"/>
          <w:szCs w:val="24"/>
          <w:lang w:val="es-ES_tradnl" w:eastAsia="es-ES"/>
        </w:rPr>
      </w:pPr>
      <w:r w:rsidRPr="005F7098">
        <w:rPr>
          <w:rFonts w:eastAsia="MS Mincho" w:cs="Times New Roman"/>
          <w:i/>
          <w:color w:val="auto"/>
          <w:sz w:val="24"/>
          <w:szCs w:val="24"/>
          <w:lang w:val="es-ES_tradnl" w:eastAsia="es-ES"/>
        </w:rPr>
        <w:t>ATENTAMENTE</w:t>
      </w:r>
    </w:p>
    <w:p w14:paraId="27E2FD46" w14:textId="77777777" w:rsidR="005F7098" w:rsidRPr="005F7098" w:rsidRDefault="005F7098" w:rsidP="002A01C1">
      <w:pPr>
        <w:tabs>
          <w:tab w:val="left" w:pos="426"/>
        </w:tabs>
        <w:spacing w:before="240" w:after="240" w:line="360" w:lineRule="auto"/>
        <w:ind w:left="567" w:right="616"/>
        <w:contextualSpacing/>
        <w:rPr>
          <w:rFonts w:eastAsia="MS Mincho" w:cs="Times New Roman"/>
          <w:i/>
          <w:color w:val="auto"/>
          <w:sz w:val="24"/>
          <w:szCs w:val="24"/>
          <w:lang w:val="es-ES_tradnl" w:eastAsia="es-ES"/>
        </w:rPr>
      </w:pPr>
      <w:r w:rsidRPr="005F7098">
        <w:rPr>
          <w:rFonts w:eastAsia="MS Mincho" w:cs="Times New Roman"/>
          <w:i/>
          <w:color w:val="auto"/>
          <w:sz w:val="24"/>
          <w:szCs w:val="24"/>
          <w:lang w:val="es-ES_tradnl" w:eastAsia="es-ES"/>
        </w:rPr>
        <w:t>LIC. EN PLANEACIÓN TERRITORIAL ABRAHAM ISRAEL BADÍA VARGAS” “(Sic)</w:t>
      </w:r>
    </w:p>
    <w:p w14:paraId="4A1B3242" w14:textId="77777777" w:rsidR="005F7098" w:rsidRPr="005F7098" w:rsidRDefault="005F7098" w:rsidP="002A01C1">
      <w:pPr>
        <w:spacing w:after="0" w:line="240" w:lineRule="auto"/>
        <w:rPr>
          <w:rFonts w:eastAsia="MS Mincho" w:cs="Times New Roman"/>
          <w:color w:val="auto"/>
          <w:sz w:val="24"/>
          <w:szCs w:val="24"/>
          <w:lang w:val="es-ES_tradnl" w:eastAsia="es-ES"/>
        </w:rPr>
      </w:pPr>
    </w:p>
    <w:p w14:paraId="1063E0ED" w14:textId="77777777" w:rsidR="005F7098" w:rsidRPr="005F7098" w:rsidRDefault="005F7098" w:rsidP="002A01C1">
      <w:pPr>
        <w:numPr>
          <w:ilvl w:val="0"/>
          <w:numId w:val="25"/>
        </w:numPr>
        <w:tabs>
          <w:tab w:val="left" w:pos="426"/>
        </w:tabs>
        <w:spacing w:before="240" w:after="240" w:line="360" w:lineRule="auto"/>
        <w:ind w:left="0" w:firstLine="0"/>
        <w:contextualSpacing/>
        <w:rPr>
          <w:rFonts w:eastAsia="MS Mincho" w:cs="Times New Roman"/>
          <w:color w:val="auto"/>
          <w:sz w:val="24"/>
          <w:szCs w:val="24"/>
          <w:lang w:val="es-ES_tradnl" w:eastAsia="es-ES"/>
        </w:rPr>
      </w:pPr>
      <w:r w:rsidRPr="005F7098">
        <w:rPr>
          <w:rFonts w:eastAsia="MS Mincho" w:cs="Times New Roman"/>
          <w:color w:val="auto"/>
          <w:sz w:val="24"/>
          <w:szCs w:val="24"/>
          <w:lang w:val="es-ES" w:eastAsia="es-ES"/>
        </w:rPr>
        <w:t xml:space="preserve">Adjunto a la notificación, el </w:t>
      </w:r>
      <w:r w:rsidRPr="005F7098">
        <w:rPr>
          <w:rFonts w:eastAsia="MS Mincho" w:cs="Times New Roman"/>
          <w:b/>
          <w:color w:val="auto"/>
          <w:sz w:val="24"/>
          <w:szCs w:val="24"/>
          <w:lang w:val="es-ES" w:eastAsia="es-ES"/>
        </w:rPr>
        <w:t>SUJETO OBLIGADO</w:t>
      </w:r>
      <w:r w:rsidRPr="005F7098">
        <w:rPr>
          <w:rFonts w:eastAsia="MS Mincho" w:cs="Times New Roman"/>
          <w:color w:val="auto"/>
          <w:sz w:val="24"/>
          <w:szCs w:val="24"/>
          <w:lang w:val="es-ES" w:eastAsia="es-ES"/>
        </w:rPr>
        <w:t xml:space="preserve"> entregó a la particular el archivo electrónico titulado </w:t>
      </w:r>
      <w:r w:rsidRPr="005F7098">
        <w:rPr>
          <w:rFonts w:eastAsia="MS Mincho" w:cs="Times New Roman"/>
          <w:b/>
          <w:bCs/>
          <w:i/>
          <w:iCs/>
          <w:color w:val="auto"/>
          <w:sz w:val="24"/>
          <w:szCs w:val="24"/>
          <w:lang w:val="es-ES" w:eastAsia="es-ES"/>
        </w:rPr>
        <w:t>“NO PRESENTADA-AD.pdf”</w:t>
      </w:r>
      <w:r w:rsidRPr="005F7098">
        <w:rPr>
          <w:rFonts w:eastAsia="MS Mincho" w:cs="Times New Roman"/>
          <w:color w:val="auto"/>
          <w:sz w:val="24"/>
          <w:szCs w:val="24"/>
          <w:lang w:val="es-ES" w:eastAsia="es-ES"/>
        </w:rPr>
        <w:t>, consistente en un documento de una (01) foja, cuyo contenido elemental se transcribe a continuación:</w:t>
      </w:r>
    </w:p>
    <w:p w14:paraId="62B89A7E" w14:textId="77777777" w:rsidR="005F7098" w:rsidRPr="005F7098" w:rsidRDefault="005F7098" w:rsidP="002A01C1">
      <w:pPr>
        <w:tabs>
          <w:tab w:val="left" w:pos="426"/>
        </w:tabs>
        <w:spacing w:before="240" w:after="240" w:line="360" w:lineRule="auto"/>
        <w:contextualSpacing/>
        <w:rPr>
          <w:rFonts w:eastAsia="MS Mincho" w:cs="Times New Roman"/>
          <w:color w:val="auto"/>
          <w:sz w:val="24"/>
          <w:szCs w:val="24"/>
          <w:lang w:val="es-ES" w:eastAsia="es-ES"/>
        </w:rPr>
      </w:pPr>
    </w:p>
    <w:p w14:paraId="5F0BCF07" w14:textId="77777777" w:rsidR="005F7098" w:rsidRPr="005F7098" w:rsidRDefault="005F7098" w:rsidP="002A01C1">
      <w:pPr>
        <w:tabs>
          <w:tab w:val="left" w:pos="284"/>
          <w:tab w:val="left" w:pos="851"/>
        </w:tabs>
        <w:spacing w:after="0" w:line="276" w:lineRule="auto"/>
        <w:ind w:left="567" w:right="567"/>
        <w:rPr>
          <w:rFonts w:eastAsia="MS Mincho" w:cs="Times New Roman"/>
          <w:bCs/>
          <w:i/>
          <w:color w:val="auto"/>
          <w:sz w:val="24"/>
          <w:szCs w:val="24"/>
          <w:lang w:val="es-ES_tradnl" w:eastAsia="es-ES"/>
        </w:rPr>
      </w:pPr>
      <w:r w:rsidRPr="005F7098">
        <w:rPr>
          <w:rFonts w:eastAsia="MS Mincho" w:cs="Times New Roman"/>
          <w:bCs/>
          <w:i/>
          <w:color w:val="auto"/>
          <w:sz w:val="24"/>
          <w:szCs w:val="24"/>
          <w:lang w:val="es-ES_tradnl" w:eastAsia="es-ES"/>
        </w:rPr>
        <w:t>“Toluca, México, Junio de 2021</w:t>
      </w:r>
    </w:p>
    <w:p w14:paraId="63123807" w14:textId="77777777" w:rsidR="005F7098" w:rsidRPr="005F7098" w:rsidRDefault="005F7098" w:rsidP="002A01C1">
      <w:pPr>
        <w:tabs>
          <w:tab w:val="left" w:pos="284"/>
          <w:tab w:val="left" w:pos="851"/>
        </w:tabs>
        <w:spacing w:after="0" w:line="276" w:lineRule="auto"/>
        <w:ind w:left="567" w:right="567"/>
        <w:rPr>
          <w:rFonts w:eastAsia="MS Mincho" w:cs="Times New Roman"/>
          <w:bCs/>
          <w:i/>
          <w:color w:val="auto"/>
          <w:sz w:val="24"/>
          <w:szCs w:val="24"/>
          <w:lang w:val="es-ES_tradnl" w:eastAsia="es-ES"/>
        </w:rPr>
      </w:pPr>
    </w:p>
    <w:p w14:paraId="4CFC4161" w14:textId="77777777" w:rsidR="005F7098" w:rsidRPr="005F7098" w:rsidRDefault="005F7098" w:rsidP="002A01C1">
      <w:pPr>
        <w:tabs>
          <w:tab w:val="left" w:pos="284"/>
          <w:tab w:val="left" w:pos="851"/>
        </w:tabs>
        <w:spacing w:after="0" w:line="276" w:lineRule="auto"/>
        <w:ind w:left="567" w:right="567"/>
        <w:rPr>
          <w:rFonts w:eastAsia="MS Mincho" w:cs="Times New Roman"/>
          <w:bCs/>
          <w:iCs/>
          <w:color w:val="auto"/>
          <w:sz w:val="24"/>
          <w:szCs w:val="24"/>
          <w:lang w:val="es-ES_tradnl" w:eastAsia="es-ES"/>
        </w:rPr>
      </w:pPr>
      <w:r w:rsidRPr="005F7098">
        <w:rPr>
          <w:rFonts w:eastAsia="MS Mincho" w:cs="Times New Roman"/>
          <w:bCs/>
          <w:i/>
          <w:color w:val="auto"/>
          <w:sz w:val="24"/>
          <w:szCs w:val="24"/>
          <w:lang w:val="es-ES_tradnl" w:eastAsia="es-ES"/>
        </w:rPr>
        <w:t>Con fundamento en el artículo 111, segundo párrafo de le Lay de Protección de Datos Personales en Posesión de Sujetos Obligados del Estado de México y Municipios, se le hace de su conocimiento que se tiene por no presentada la solicitud de aclaración citada al rubro, en virtud de que no presento aclaración complementación o corrección de datos de la solicitud quedando a salvo sus derechos para volverla a presentar. En virtud de lo anterior, se archiva la presente solicitud como concluida. Se hace de su conocimiento que tiene derecho de interponer recurso de revisión dentro del plazo de 15 días hábiles contados a partir de la feche en que se realice la notificación vía electrónica…”</w:t>
      </w:r>
      <w:r w:rsidRPr="005F7098">
        <w:rPr>
          <w:rFonts w:eastAsia="MS Mincho" w:cs="Times New Roman"/>
          <w:bCs/>
          <w:iCs/>
          <w:color w:val="auto"/>
          <w:sz w:val="24"/>
          <w:szCs w:val="24"/>
          <w:lang w:val="es-ES_tradnl" w:eastAsia="es-ES"/>
        </w:rPr>
        <w:t xml:space="preserve"> (Sic.)</w:t>
      </w:r>
    </w:p>
    <w:p w14:paraId="0465021B" w14:textId="77777777" w:rsidR="005F7098" w:rsidRPr="005F7098" w:rsidRDefault="005F7098" w:rsidP="002A01C1">
      <w:pPr>
        <w:tabs>
          <w:tab w:val="left" w:pos="284"/>
          <w:tab w:val="left" w:pos="851"/>
        </w:tabs>
        <w:spacing w:after="0" w:line="360" w:lineRule="auto"/>
        <w:rPr>
          <w:rFonts w:eastAsia="MS Mincho" w:cs="Times New Roman"/>
          <w:bCs/>
          <w:iCs/>
          <w:color w:val="auto"/>
          <w:sz w:val="24"/>
          <w:lang w:val="es-ES_tradnl" w:eastAsia="es-ES"/>
        </w:rPr>
      </w:pPr>
    </w:p>
    <w:p w14:paraId="320E6D72" w14:textId="77777777" w:rsidR="005F7098" w:rsidRPr="005F7098" w:rsidRDefault="005F7098" w:rsidP="002A01C1">
      <w:pPr>
        <w:numPr>
          <w:ilvl w:val="0"/>
          <w:numId w:val="25"/>
        </w:numPr>
        <w:tabs>
          <w:tab w:val="left" w:pos="0"/>
          <w:tab w:val="left" w:pos="426"/>
        </w:tabs>
        <w:spacing w:after="0" w:line="360" w:lineRule="auto"/>
        <w:ind w:left="0" w:right="49" w:firstLine="0"/>
        <w:contextualSpacing/>
        <w:rPr>
          <w:rFonts w:eastAsia="MS Mincho" w:cs="Times New Roman"/>
          <w:color w:val="auto"/>
          <w:sz w:val="24"/>
          <w:lang w:val="es-ES_tradnl" w:eastAsia="es-ES"/>
        </w:rPr>
      </w:pPr>
      <w:r w:rsidRPr="005F7098">
        <w:rPr>
          <w:rFonts w:eastAsia="Times New Roman" w:cs="Arial"/>
          <w:color w:val="auto"/>
          <w:sz w:val="24"/>
          <w:szCs w:val="24"/>
          <w:lang w:val="es-ES" w:eastAsia="es-ES"/>
        </w:rPr>
        <w:t>El veintitrés (23) de junio de dos mil veintiuno, la particular interpuso el recurso de revisión</w:t>
      </w:r>
      <w:r w:rsidRPr="005F7098">
        <w:rPr>
          <w:rFonts w:ascii="Times New Roman" w:eastAsia="Times New Roman" w:hAnsi="Times New Roman" w:cs="Times New Roman"/>
          <w:color w:val="auto"/>
          <w:sz w:val="24"/>
          <w:szCs w:val="24"/>
          <w:lang w:val="es-ES" w:eastAsia="es-ES"/>
        </w:rPr>
        <w:t xml:space="preserve"> </w:t>
      </w:r>
      <w:r w:rsidRPr="005F7098">
        <w:rPr>
          <w:rFonts w:ascii="Times New Roman" w:eastAsia="Times New Roman" w:hAnsi="Times New Roman" w:cs="Times New Roman"/>
          <w:b/>
          <w:color w:val="auto"/>
          <w:sz w:val="24"/>
          <w:szCs w:val="24"/>
          <w:lang w:val="es-ES" w:eastAsia="es-ES"/>
        </w:rPr>
        <w:t>03493/INFOEM/AD/RR/2021</w:t>
      </w:r>
      <w:r w:rsidRPr="005F7098">
        <w:rPr>
          <w:rFonts w:eastAsia="Calibri" w:cs="Arial"/>
          <w:b/>
          <w:color w:val="auto"/>
          <w:sz w:val="24"/>
          <w:szCs w:val="24"/>
          <w:lang w:val="es-ES" w:eastAsia="es-ES"/>
        </w:rPr>
        <w:t xml:space="preserve">; </w:t>
      </w:r>
      <w:r w:rsidRPr="005F7098">
        <w:rPr>
          <w:rFonts w:eastAsia="Times New Roman" w:cs="Arial"/>
          <w:color w:val="auto"/>
          <w:sz w:val="24"/>
          <w:szCs w:val="24"/>
          <w:lang w:val="es-ES" w:eastAsia="es-ES"/>
        </w:rPr>
        <w:t>impugnación en la que refirió lo siguiente:</w:t>
      </w:r>
    </w:p>
    <w:p w14:paraId="6E898B9F" w14:textId="77777777" w:rsidR="005F7098" w:rsidRPr="005F7098" w:rsidRDefault="005F7098" w:rsidP="002A01C1">
      <w:pPr>
        <w:tabs>
          <w:tab w:val="left" w:pos="426"/>
        </w:tabs>
        <w:spacing w:after="0" w:line="360" w:lineRule="auto"/>
        <w:ind w:left="284"/>
        <w:contextualSpacing/>
        <w:rPr>
          <w:rFonts w:eastAsia="Times New Roman" w:cs="Arial"/>
          <w:color w:val="auto"/>
          <w:sz w:val="24"/>
          <w:szCs w:val="24"/>
          <w:lang w:val="es-ES" w:eastAsia="es-ES"/>
        </w:rPr>
      </w:pPr>
    </w:p>
    <w:p w14:paraId="2DBE5178" w14:textId="77777777" w:rsidR="005F7098" w:rsidRPr="005F7098" w:rsidRDefault="005F7098" w:rsidP="0028054D">
      <w:pPr>
        <w:numPr>
          <w:ilvl w:val="0"/>
          <w:numId w:val="31"/>
        </w:numPr>
        <w:tabs>
          <w:tab w:val="left" w:pos="426"/>
        </w:tabs>
        <w:spacing w:after="0" w:line="360" w:lineRule="auto"/>
        <w:ind w:left="567" w:right="616" w:firstLine="0"/>
        <w:contextualSpacing/>
        <w:rPr>
          <w:rFonts w:eastAsia="Times New Roman" w:cs="Arial"/>
          <w:color w:val="auto"/>
          <w:sz w:val="24"/>
          <w:szCs w:val="24"/>
          <w:lang w:val="es-ES" w:eastAsia="es-ES"/>
        </w:rPr>
      </w:pPr>
      <w:r w:rsidRPr="005F7098">
        <w:rPr>
          <w:rFonts w:eastAsia="Times New Roman" w:cs="Arial"/>
          <w:b/>
          <w:color w:val="auto"/>
          <w:sz w:val="24"/>
          <w:szCs w:val="24"/>
          <w:lang w:val="es-ES" w:eastAsia="es-ES"/>
        </w:rPr>
        <w:t>Acto impugnado:</w:t>
      </w:r>
      <w:r w:rsidRPr="005F7098">
        <w:rPr>
          <w:rFonts w:eastAsia="Times New Roman" w:cs="Arial"/>
          <w:color w:val="auto"/>
          <w:sz w:val="24"/>
          <w:szCs w:val="24"/>
          <w:lang w:val="es-ES" w:eastAsia="es-ES"/>
        </w:rPr>
        <w:t xml:space="preserve"> “NO SE ME PROPORCIONÓ LA INFORMACIÓN</w:t>
      </w:r>
      <w:r w:rsidRPr="005F7098">
        <w:rPr>
          <w:rFonts w:eastAsia="Times New Roman" w:cs="Arial"/>
          <w:i/>
          <w:color w:val="auto"/>
          <w:sz w:val="24"/>
          <w:szCs w:val="24"/>
          <w:lang w:val="es-ES_tradnl" w:eastAsia="es-ES"/>
        </w:rPr>
        <w:t>.</w:t>
      </w:r>
      <w:r w:rsidRPr="005F7098">
        <w:rPr>
          <w:rFonts w:eastAsia="Times New Roman" w:cs="Arial"/>
          <w:i/>
          <w:color w:val="auto"/>
          <w:sz w:val="24"/>
          <w:szCs w:val="24"/>
          <w:lang w:val="es-ES" w:eastAsia="es-ES"/>
        </w:rPr>
        <w:t>”</w:t>
      </w:r>
      <w:r w:rsidRPr="005F7098">
        <w:rPr>
          <w:rFonts w:eastAsia="Times New Roman" w:cs="Arial"/>
          <w:color w:val="auto"/>
          <w:sz w:val="24"/>
          <w:szCs w:val="24"/>
          <w:lang w:val="es-ES" w:eastAsia="es-ES"/>
        </w:rPr>
        <w:t xml:space="preserve"> (Sic).</w:t>
      </w:r>
    </w:p>
    <w:p w14:paraId="79482210" w14:textId="77777777" w:rsidR="005F7098" w:rsidRPr="005F7098" w:rsidRDefault="005F7098" w:rsidP="002A01C1">
      <w:pPr>
        <w:tabs>
          <w:tab w:val="left" w:pos="426"/>
        </w:tabs>
        <w:spacing w:after="0" w:line="360" w:lineRule="auto"/>
        <w:ind w:left="1004"/>
        <w:contextualSpacing/>
        <w:rPr>
          <w:rFonts w:eastAsia="Times New Roman" w:cs="Arial"/>
          <w:color w:val="auto"/>
          <w:sz w:val="24"/>
          <w:szCs w:val="24"/>
          <w:lang w:val="es-ES" w:eastAsia="es-ES"/>
        </w:rPr>
      </w:pPr>
    </w:p>
    <w:p w14:paraId="5F4FA5DD" w14:textId="7280F32C" w:rsidR="005F7098" w:rsidRPr="005F7098" w:rsidRDefault="005F7098" w:rsidP="0028054D">
      <w:pPr>
        <w:numPr>
          <w:ilvl w:val="0"/>
          <w:numId w:val="31"/>
        </w:numPr>
        <w:tabs>
          <w:tab w:val="left" w:pos="426"/>
        </w:tabs>
        <w:spacing w:after="0" w:line="360" w:lineRule="auto"/>
        <w:ind w:left="567" w:right="616" w:firstLine="0"/>
        <w:contextualSpacing/>
        <w:rPr>
          <w:rFonts w:eastAsia="Times New Roman" w:cs="Arial"/>
          <w:color w:val="auto"/>
          <w:sz w:val="24"/>
          <w:szCs w:val="24"/>
          <w:lang w:val="es-ES" w:eastAsia="es-ES"/>
        </w:rPr>
      </w:pPr>
      <w:r w:rsidRPr="005F7098">
        <w:rPr>
          <w:rFonts w:eastAsia="Times New Roman" w:cs="Arial"/>
          <w:b/>
          <w:color w:val="auto"/>
          <w:sz w:val="24"/>
          <w:szCs w:val="24"/>
          <w:lang w:val="es-ES" w:eastAsia="es-ES"/>
        </w:rPr>
        <w:t>Razones o motivos de inconformidad:</w:t>
      </w:r>
      <w:r w:rsidRPr="005F7098">
        <w:rPr>
          <w:rFonts w:eastAsia="Times New Roman" w:cs="Arial"/>
          <w:color w:val="auto"/>
          <w:sz w:val="24"/>
          <w:szCs w:val="24"/>
          <w:lang w:val="es-ES" w:eastAsia="es-ES"/>
        </w:rPr>
        <w:t xml:space="preserve"> “Ingrese una solicitud en el SARCOEM, el día 25 de mayo de 2021, para solicitar el Expediente Clínico donde especifique la </w:t>
      </w:r>
      <w:r w:rsidR="00036417">
        <w:rPr>
          <w:rFonts w:eastAsia="Times New Roman" w:cs="Arial"/>
          <w:color w:val="auto"/>
          <w:sz w:val="24"/>
          <w:szCs w:val="24"/>
          <w:lang w:val="es-ES" w:eastAsia="es-ES"/>
        </w:rPr>
        <w:t xml:space="preserve">fecha de ingreso xx </w:t>
      </w:r>
      <w:r w:rsidR="007B6FD4">
        <w:rPr>
          <w:rFonts w:eastAsia="Times New Roman" w:cs="Arial"/>
          <w:color w:val="auto"/>
          <w:sz w:val="24"/>
          <w:szCs w:val="24"/>
          <w:lang w:val="es-ES" w:eastAsia="es-ES"/>
        </w:rPr>
        <w:t>de</w:t>
      </w:r>
      <w:r w:rsidR="00036417">
        <w:rPr>
          <w:rFonts w:eastAsia="Times New Roman" w:cs="Arial"/>
          <w:color w:val="auto"/>
          <w:sz w:val="24"/>
          <w:szCs w:val="24"/>
          <w:lang w:val="es-ES" w:eastAsia="es-ES"/>
        </w:rPr>
        <w:t xml:space="preserve"> xxxxxxxxx</w:t>
      </w:r>
      <w:r w:rsidRPr="005F7098">
        <w:rPr>
          <w:rFonts w:eastAsia="Times New Roman" w:cs="Arial"/>
          <w:color w:val="auto"/>
          <w:sz w:val="24"/>
          <w:szCs w:val="24"/>
          <w:lang w:val="es-ES" w:eastAsia="es-ES"/>
        </w:rPr>
        <w:t xml:space="preserve">, quiero hacer una corrección de la fecha correcta que sería del </w:t>
      </w:r>
      <w:r w:rsidR="00036417">
        <w:rPr>
          <w:rFonts w:eastAsia="Times New Roman" w:cs="Arial"/>
          <w:color w:val="auto"/>
          <w:sz w:val="24"/>
          <w:szCs w:val="24"/>
          <w:lang w:val="es-ES" w:eastAsia="es-ES"/>
        </w:rPr>
        <w:t xml:space="preserve">x </w:t>
      </w:r>
      <w:r w:rsidR="007B6FD4">
        <w:rPr>
          <w:rFonts w:eastAsia="Times New Roman" w:cs="Arial"/>
          <w:color w:val="auto"/>
          <w:sz w:val="24"/>
          <w:szCs w:val="24"/>
          <w:lang w:val="es-ES" w:eastAsia="es-ES"/>
        </w:rPr>
        <w:t>de</w:t>
      </w:r>
      <w:r w:rsidR="00036417">
        <w:rPr>
          <w:rFonts w:eastAsia="Times New Roman" w:cs="Arial"/>
          <w:color w:val="auto"/>
          <w:sz w:val="24"/>
          <w:szCs w:val="24"/>
          <w:lang w:val="es-ES" w:eastAsia="es-ES"/>
        </w:rPr>
        <w:t xml:space="preserve"> xxxxxxxxx</w:t>
      </w:r>
      <w:r w:rsidR="00036417" w:rsidRPr="005F7098">
        <w:rPr>
          <w:rFonts w:eastAsia="Times New Roman" w:cs="Arial"/>
          <w:color w:val="auto"/>
          <w:sz w:val="24"/>
          <w:szCs w:val="24"/>
          <w:lang w:val="es-ES" w:eastAsia="es-ES"/>
        </w:rPr>
        <w:t xml:space="preserve"> </w:t>
      </w:r>
      <w:r w:rsidRPr="005F7098">
        <w:rPr>
          <w:rFonts w:eastAsia="Times New Roman" w:cs="Arial"/>
          <w:color w:val="auto"/>
          <w:sz w:val="24"/>
          <w:szCs w:val="24"/>
          <w:lang w:val="es-ES" w:eastAsia="es-ES"/>
        </w:rPr>
        <w:t xml:space="preserve">hasta su fallecimiento que fue el </w:t>
      </w:r>
      <w:r w:rsidR="007B6FD4">
        <w:rPr>
          <w:rFonts w:eastAsia="Times New Roman" w:cs="Arial"/>
          <w:color w:val="auto"/>
          <w:sz w:val="24"/>
          <w:szCs w:val="24"/>
          <w:lang w:val="es-ES" w:eastAsia="es-ES"/>
        </w:rPr>
        <w:t>xx de</w:t>
      </w:r>
      <w:r w:rsidR="00036417">
        <w:rPr>
          <w:rFonts w:eastAsia="Times New Roman" w:cs="Arial"/>
          <w:color w:val="auto"/>
          <w:sz w:val="24"/>
          <w:szCs w:val="24"/>
          <w:lang w:val="es-ES" w:eastAsia="es-ES"/>
        </w:rPr>
        <w:t xml:space="preserve"> xxxxxxxxx, de mi difunto esposo Xxxxxx Xxxxxxx Xx Xx Xxxx con clave ISSEMyM xxxxxx </w:t>
      </w:r>
      <w:r w:rsidRPr="005F7098">
        <w:rPr>
          <w:rFonts w:eastAsia="Times New Roman" w:cs="Arial"/>
          <w:color w:val="auto"/>
          <w:sz w:val="24"/>
          <w:szCs w:val="24"/>
          <w:lang w:val="es-ES" w:eastAsia="es-ES"/>
        </w:rPr>
        <w:t xml:space="preserve">, que se encuentra en el Hospital Regional Toluca, lo cual adjunte la siguiente información que son: mi identificación oficial; identificación oficial, credencial de ISSEMyM y acta de defunción de mi esposo; y acta de matrimonio.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w:t>
      </w:r>
      <w:r w:rsidRPr="005F7098">
        <w:rPr>
          <w:rFonts w:eastAsia="Times New Roman" w:cs="Arial"/>
          <w:color w:val="auto"/>
          <w:sz w:val="24"/>
          <w:szCs w:val="24"/>
          <w:lang w:val="es-ES" w:eastAsia="es-ES"/>
        </w:rPr>
        <w:lastRenderedPageBreak/>
        <w:t xml:space="preserve">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adjunté en la solicitud. Por lo anterior, solicito al ISSEMyM, que se me entregue copia certificada del Expediente Clínico de fecha </w:t>
      </w:r>
      <w:r w:rsidR="007B6FD4">
        <w:rPr>
          <w:rFonts w:eastAsia="Times New Roman" w:cs="Arial"/>
          <w:color w:val="auto"/>
          <w:sz w:val="24"/>
          <w:szCs w:val="24"/>
          <w:lang w:val="es-ES" w:eastAsia="es-ES"/>
        </w:rPr>
        <w:t>x de  xxxxxxxxx de xxxx al xx de xxxxxxxxx de xxxx</w:t>
      </w:r>
      <w:r w:rsidRPr="005F7098">
        <w:rPr>
          <w:rFonts w:eastAsia="Times New Roman" w:cs="Arial"/>
          <w:color w:val="auto"/>
          <w:sz w:val="24"/>
          <w:szCs w:val="24"/>
          <w:lang w:val="es-ES" w:eastAsia="es-ES"/>
        </w:rPr>
        <w:t xml:space="preserve"> de mi difunto esposo </w:t>
      </w:r>
      <w:r w:rsidR="00036417">
        <w:rPr>
          <w:rFonts w:eastAsia="Times New Roman" w:cs="Arial"/>
          <w:color w:val="auto"/>
          <w:sz w:val="24"/>
          <w:szCs w:val="24"/>
          <w:lang w:val="es-ES" w:eastAsia="es-ES"/>
        </w:rPr>
        <w:t>Xxxxxx Xxxxxxx Xx Xx Xxxx</w:t>
      </w:r>
      <w:r w:rsidRPr="005F7098">
        <w:rPr>
          <w:rFonts w:eastAsia="Times New Roman" w:cs="Arial"/>
          <w:color w:val="auto"/>
          <w:sz w:val="24"/>
          <w:szCs w:val="24"/>
          <w:lang w:val="es-ES" w:eastAsia="es-ES"/>
        </w:rPr>
        <w:t xml:space="preserve"> con clav</w:t>
      </w:r>
      <w:r w:rsidR="00036417">
        <w:rPr>
          <w:rFonts w:eastAsia="Times New Roman" w:cs="Arial"/>
          <w:color w:val="auto"/>
          <w:sz w:val="24"/>
          <w:szCs w:val="24"/>
          <w:lang w:val="es-ES" w:eastAsia="es-ES"/>
        </w:rPr>
        <w:t>e ISSEMyM  XXXXXX</w:t>
      </w:r>
      <w:r w:rsidRPr="005F7098">
        <w:rPr>
          <w:rFonts w:eastAsia="Times New Roman" w:cs="Arial"/>
          <w:color w:val="auto"/>
          <w:sz w:val="24"/>
          <w:szCs w:val="24"/>
          <w:lang w:val="es-ES" w:eastAsia="es-ES"/>
        </w:rPr>
        <w:t>, que se encuentra en el Hospital Regional Toluca, lo cual requiero para tramitar el Riesgo de Trabajo.</w:t>
      </w:r>
      <w:r w:rsidRPr="005F7098">
        <w:rPr>
          <w:rFonts w:eastAsia="Times New Roman" w:cs="Arial"/>
          <w:i/>
          <w:color w:val="auto"/>
          <w:sz w:val="24"/>
          <w:szCs w:val="24"/>
          <w:lang w:val="es-ES" w:eastAsia="es-ES"/>
        </w:rPr>
        <w:t>”</w:t>
      </w:r>
      <w:r w:rsidRPr="005F7098">
        <w:rPr>
          <w:rFonts w:eastAsia="Times New Roman" w:cs="Arial"/>
          <w:color w:val="auto"/>
          <w:sz w:val="24"/>
          <w:szCs w:val="24"/>
          <w:lang w:val="es-ES" w:eastAsia="es-ES"/>
        </w:rPr>
        <w:t xml:space="preserve"> (Sic).</w:t>
      </w:r>
    </w:p>
    <w:p w14:paraId="0D9AF86A" w14:textId="77777777" w:rsidR="005F7098" w:rsidRPr="005F7098" w:rsidRDefault="005F7098" w:rsidP="002A01C1">
      <w:pPr>
        <w:tabs>
          <w:tab w:val="left" w:pos="426"/>
        </w:tabs>
        <w:spacing w:after="0" w:line="360" w:lineRule="auto"/>
        <w:contextualSpacing/>
        <w:rPr>
          <w:rFonts w:eastAsia="Calibri" w:cs="Arial"/>
          <w:color w:val="000000"/>
          <w:sz w:val="24"/>
          <w:szCs w:val="24"/>
          <w:lang w:val="es-ES" w:eastAsia="es-ES"/>
        </w:rPr>
      </w:pPr>
    </w:p>
    <w:p w14:paraId="0D38A7EB" w14:textId="77777777" w:rsidR="005F7098" w:rsidRPr="005F7098" w:rsidRDefault="005F7098" w:rsidP="002A01C1">
      <w:pPr>
        <w:numPr>
          <w:ilvl w:val="0"/>
          <w:numId w:val="25"/>
        </w:numPr>
        <w:tabs>
          <w:tab w:val="left" w:pos="426"/>
        </w:tabs>
        <w:spacing w:after="0" w:line="360" w:lineRule="auto"/>
        <w:ind w:left="0" w:firstLine="0"/>
        <w:contextualSpacing/>
        <w:rPr>
          <w:rFonts w:eastAsia="Calibri" w:cs="Arial"/>
          <w:color w:val="000000"/>
          <w:sz w:val="24"/>
          <w:szCs w:val="24"/>
          <w:lang w:val="es-ES" w:eastAsia="es-ES"/>
        </w:rPr>
      </w:pPr>
      <w:r w:rsidRPr="005F7098">
        <w:rPr>
          <w:rFonts w:eastAsia="Times New Roman" w:cs="Arial"/>
          <w:color w:val="auto"/>
          <w:sz w:val="24"/>
          <w:szCs w:val="24"/>
          <w:lang w:val="es-ES" w:eastAsia="es-ES"/>
        </w:rPr>
        <w:t xml:space="preserve">Se registró el recurso de revisión bajo el número de expediente </w:t>
      </w:r>
      <w:r w:rsidRPr="005F7098">
        <w:rPr>
          <w:rFonts w:eastAsia="MS Mincho" w:cs="Arial"/>
          <w:bCs/>
          <w:color w:val="auto"/>
          <w:sz w:val="24"/>
          <w:szCs w:val="24"/>
          <w:lang w:val="es-ES_tradnl" w:eastAsia="es-ES"/>
        </w:rPr>
        <w:t xml:space="preserve">al rubro indicado; asimismo, con fundamento en lo dispuesto por el </w:t>
      </w:r>
      <w:r w:rsidRPr="005F7098">
        <w:rPr>
          <w:rFonts w:eastAsia="Calibri" w:cs="Arial"/>
          <w:color w:val="auto"/>
          <w:sz w:val="24"/>
          <w:szCs w:val="24"/>
          <w:lang w:val="es-ES" w:eastAsia="es-ES"/>
        </w:rPr>
        <w:t xml:space="preserve">artículo 185 fracción I de la </w:t>
      </w:r>
      <w:r w:rsidRPr="005F7098">
        <w:rPr>
          <w:rFonts w:eastAsia="Calibri" w:cs="Arial"/>
          <w:b/>
          <w:color w:val="auto"/>
          <w:sz w:val="24"/>
          <w:szCs w:val="24"/>
          <w:lang w:val="es-ES" w:eastAsia="es-ES"/>
        </w:rPr>
        <w:t xml:space="preserve">Ley de Transparencia y Acceso a la Información Pública del Estado de México y Municipios </w:t>
      </w:r>
      <w:r w:rsidRPr="005F7098">
        <w:rPr>
          <w:rFonts w:eastAsia="Times New Roman" w:cs="Arial"/>
          <w:color w:val="auto"/>
          <w:sz w:val="24"/>
          <w:szCs w:val="24"/>
          <w:lang w:val="es-ES" w:eastAsia="es-ES"/>
        </w:rPr>
        <w:t xml:space="preserve">se turnó a la </w:t>
      </w:r>
      <w:r w:rsidRPr="005F7098">
        <w:rPr>
          <w:rFonts w:eastAsia="Times New Roman" w:cs="Arial"/>
          <w:b/>
          <w:color w:val="auto"/>
          <w:sz w:val="24"/>
          <w:szCs w:val="24"/>
          <w:lang w:val="es-ES" w:eastAsia="es-ES"/>
        </w:rPr>
        <w:t xml:space="preserve">Comisionada Eva Avaid Yapur, </w:t>
      </w:r>
      <w:r w:rsidRPr="005F7098">
        <w:rPr>
          <w:rFonts w:eastAsia="Times New Roman" w:cs="Arial"/>
          <w:color w:val="auto"/>
          <w:sz w:val="24"/>
          <w:szCs w:val="24"/>
          <w:lang w:val="es-ES" w:eastAsia="es-ES"/>
        </w:rPr>
        <w:t xml:space="preserve">con el objeto de </w:t>
      </w:r>
      <w:r w:rsidRPr="005F7098">
        <w:rPr>
          <w:rFonts w:eastAsia="Times New Roman" w:cs="Arial"/>
          <w:color w:val="auto"/>
          <w:sz w:val="24"/>
          <w:szCs w:val="24"/>
          <w:lang w:eastAsia="es-ES"/>
        </w:rPr>
        <w:t>su análisis.</w:t>
      </w:r>
    </w:p>
    <w:p w14:paraId="518E98B2" w14:textId="77777777" w:rsidR="005F7098" w:rsidRPr="005F7098" w:rsidRDefault="005F7098" w:rsidP="002A01C1">
      <w:pPr>
        <w:tabs>
          <w:tab w:val="left" w:pos="426"/>
        </w:tabs>
        <w:spacing w:after="0" w:line="360" w:lineRule="auto"/>
        <w:contextualSpacing/>
        <w:rPr>
          <w:rFonts w:eastAsia="Calibri" w:cs="Arial"/>
          <w:color w:val="000000"/>
          <w:sz w:val="24"/>
          <w:szCs w:val="24"/>
          <w:lang w:val="es-ES" w:eastAsia="es-ES"/>
        </w:rPr>
      </w:pPr>
    </w:p>
    <w:p w14:paraId="6684B296" w14:textId="77777777" w:rsidR="005F7098" w:rsidRPr="005F7098" w:rsidRDefault="005F7098" w:rsidP="002A01C1">
      <w:pPr>
        <w:numPr>
          <w:ilvl w:val="0"/>
          <w:numId w:val="25"/>
        </w:numPr>
        <w:tabs>
          <w:tab w:val="left" w:pos="426"/>
        </w:tabs>
        <w:spacing w:after="0" w:line="360" w:lineRule="auto"/>
        <w:ind w:left="0" w:firstLine="0"/>
        <w:contextualSpacing/>
        <w:rPr>
          <w:rFonts w:eastAsia="Calibri" w:cs="Arial"/>
          <w:color w:val="000000"/>
          <w:sz w:val="24"/>
          <w:szCs w:val="24"/>
          <w:lang w:val="es-ES" w:eastAsia="es-ES"/>
        </w:rPr>
      </w:pPr>
      <w:r w:rsidRPr="005F7098">
        <w:rPr>
          <w:rFonts w:eastAsia="Times New Roman" w:cs="Arial"/>
          <w:color w:val="auto"/>
          <w:sz w:val="24"/>
          <w:szCs w:val="24"/>
          <w:lang w:val="es-ES" w:eastAsia="es-ES"/>
        </w:rPr>
        <w:t>La</w:t>
      </w:r>
      <w:r w:rsidRPr="005F7098">
        <w:rPr>
          <w:rFonts w:eastAsia="Calibri" w:cs="Arial"/>
          <w:color w:val="auto"/>
          <w:sz w:val="24"/>
          <w:szCs w:val="24"/>
          <w:lang w:val="es-ES" w:eastAsia="es-ES"/>
        </w:rPr>
        <w:t xml:space="preserve"> </w:t>
      </w:r>
      <w:r w:rsidRPr="005F7098">
        <w:rPr>
          <w:rFonts w:eastAsia="Calibri" w:cs="Arial"/>
          <w:b/>
          <w:color w:val="auto"/>
          <w:sz w:val="24"/>
          <w:szCs w:val="24"/>
          <w:lang w:val="es-ES" w:eastAsia="es-ES"/>
        </w:rPr>
        <w:t>Comisionada Eva Avaid Yapur</w:t>
      </w:r>
      <w:r w:rsidRPr="005F7098">
        <w:rPr>
          <w:rFonts w:eastAsia="Calibri" w:cs="Arial"/>
          <w:color w:val="auto"/>
          <w:sz w:val="24"/>
          <w:szCs w:val="24"/>
          <w:lang w:val="es-ES" w:eastAsia="es-ES"/>
        </w:rPr>
        <w:t xml:space="preserve">, con fundamento en lo dispuesto por el artículo 185, fracción II, de la Ley de Transparencia y Acceso a la Información Pública del Estado de México y Municipios, a través del acuerdo de admisión de veintiocho </w:t>
      </w:r>
      <w:r w:rsidRPr="005F7098">
        <w:rPr>
          <w:rFonts w:eastAsia="Calibri" w:cs="Arial"/>
          <w:color w:val="auto"/>
          <w:sz w:val="24"/>
          <w:szCs w:val="24"/>
          <w:lang w:val="es-ES" w:eastAsia="es-ES"/>
        </w:rPr>
        <w:lastRenderedPageBreak/>
        <w:t xml:space="preserve">(28) de junio de dos mil veintiuno, puso a disposición de las partes el expediente electrónico </w:t>
      </w:r>
      <w:r w:rsidRPr="005F7098">
        <w:rPr>
          <w:rFonts w:eastAsia="Calibri" w:cs="Arial"/>
          <w:color w:val="auto"/>
          <w:sz w:val="24"/>
          <w:szCs w:val="24"/>
          <w:lang w:val="es-ES_tradnl" w:eastAsia="es-ES"/>
        </w:rPr>
        <w:t xml:space="preserve">vía </w:t>
      </w:r>
      <w:r w:rsidRPr="005F7098">
        <w:rPr>
          <w:rFonts w:eastAsia="Calibri" w:cs="Arial"/>
          <w:color w:val="auto"/>
          <w:sz w:val="24"/>
          <w:szCs w:val="24"/>
          <w:lang w:val="es-ES" w:eastAsia="es-ES"/>
        </w:rPr>
        <w:t xml:space="preserve">Sistema de Acceso a la Información Mexiquense </w:t>
      </w:r>
      <w:r w:rsidRPr="005F7098">
        <w:rPr>
          <w:rFonts w:eastAsia="Calibri" w:cs="Arial"/>
          <w:b/>
          <w:i/>
          <w:color w:val="auto"/>
          <w:sz w:val="24"/>
          <w:szCs w:val="24"/>
          <w:lang w:val="es-ES" w:eastAsia="es-ES"/>
        </w:rPr>
        <w:t>SAIMEX</w:t>
      </w:r>
      <w:r w:rsidRPr="005F7098">
        <w:rPr>
          <w:rFonts w:eastAsia="Calibri" w:cs="Arial"/>
          <w:b/>
          <w:color w:val="auto"/>
          <w:sz w:val="24"/>
          <w:szCs w:val="24"/>
          <w:lang w:val="es-ES" w:eastAsia="es-ES"/>
        </w:rPr>
        <w:t xml:space="preserve"> </w:t>
      </w:r>
      <w:r w:rsidRPr="005F7098">
        <w:rPr>
          <w:rFonts w:eastAsia="Calibri" w:cs="Arial"/>
          <w:color w:val="auto"/>
          <w:sz w:val="24"/>
          <w:szCs w:val="24"/>
          <w:lang w:val="es-ES" w:eastAsia="es-ES"/>
        </w:rPr>
        <w:t xml:space="preserve">a efecto de que en un plazo máximo de siete días manifestaran lo que a su derecho convinieran, ofrecieran pruebas y alegatos según corresponda a los casos concretos, de esta forma para que el </w:t>
      </w:r>
      <w:r w:rsidRPr="005F7098">
        <w:rPr>
          <w:rFonts w:eastAsia="Calibri" w:cs="Arial"/>
          <w:b/>
          <w:color w:val="auto"/>
          <w:sz w:val="24"/>
          <w:szCs w:val="24"/>
          <w:lang w:val="es-ES" w:eastAsia="es-ES"/>
        </w:rPr>
        <w:t>SUJETO OBLIGADO</w:t>
      </w:r>
      <w:r w:rsidRPr="005F7098">
        <w:rPr>
          <w:rFonts w:eastAsia="Calibri" w:cs="Arial"/>
          <w:color w:val="auto"/>
          <w:sz w:val="24"/>
          <w:szCs w:val="24"/>
          <w:lang w:val="es-ES" w:eastAsia="es-ES"/>
        </w:rPr>
        <w:t xml:space="preserve"> presentara el informe justificado procedente.</w:t>
      </w:r>
    </w:p>
    <w:p w14:paraId="0BC4211A" w14:textId="77777777" w:rsidR="005F7098" w:rsidRPr="005F7098" w:rsidRDefault="005F7098" w:rsidP="002A01C1">
      <w:pPr>
        <w:tabs>
          <w:tab w:val="left" w:pos="426"/>
        </w:tabs>
        <w:spacing w:after="0" w:line="360" w:lineRule="auto"/>
        <w:contextualSpacing/>
        <w:rPr>
          <w:rFonts w:eastAsia="Calibri" w:cs="Arial"/>
          <w:color w:val="000000"/>
          <w:sz w:val="24"/>
          <w:szCs w:val="24"/>
          <w:lang w:val="es-ES" w:eastAsia="es-ES"/>
        </w:rPr>
      </w:pPr>
    </w:p>
    <w:p w14:paraId="7E36988A" w14:textId="4C9EEE07" w:rsidR="005F7098" w:rsidRPr="005F7098" w:rsidRDefault="005F7098" w:rsidP="002A01C1">
      <w:pPr>
        <w:numPr>
          <w:ilvl w:val="0"/>
          <w:numId w:val="25"/>
        </w:numPr>
        <w:tabs>
          <w:tab w:val="left" w:pos="0"/>
        </w:tabs>
        <w:spacing w:after="0" w:line="360" w:lineRule="auto"/>
        <w:ind w:left="0" w:firstLine="0"/>
        <w:contextualSpacing/>
        <w:rPr>
          <w:rFonts w:eastAsia="Calibri" w:cs="Arial"/>
          <w:color w:val="000000"/>
          <w:sz w:val="24"/>
          <w:szCs w:val="24"/>
          <w:lang w:val="es-ES" w:eastAsia="es-ES"/>
        </w:rPr>
      </w:pPr>
      <w:r w:rsidRPr="005F7098">
        <w:rPr>
          <w:rFonts w:eastAsia="Calibri" w:cs="Arial"/>
          <w:color w:val="auto"/>
          <w:sz w:val="24"/>
          <w:szCs w:val="24"/>
          <w:lang w:val="es-ES" w:eastAsia="es-ES"/>
        </w:rPr>
        <w:t xml:space="preserve">En fechas dos (02) y </w:t>
      </w:r>
      <w:r w:rsidR="00B37526">
        <w:rPr>
          <w:rFonts w:eastAsia="Calibri" w:cs="Arial"/>
          <w:color w:val="auto"/>
          <w:sz w:val="24"/>
          <w:szCs w:val="24"/>
          <w:lang w:val="es-ES" w:eastAsia="es-ES"/>
        </w:rPr>
        <w:t xml:space="preserve">nueve </w:t>
      </w:r>
      <w:r w:rsidRPr="005F7098">
        <w:rPr>
          <w:rFonts w:eastAsia="Calibri" w:cs="Arial"/>
          <w:color w:val="auto"/>
          <w:sz w:val="24"/>
          <w:szCs w:val="24"/>
          <w:lang w:val="es-ES" w:eastAsia="es-ES"/>
        </w:rPr>
        <w:t xml:space="preserve">(09) de julio del dos mil veintiuno el </w:t>
      </w:r>
      <w:r w:rsidRPr="005F7098">
        <w:rPr>
          <w:rFonts w:eastAsia="Calibri" w:cs="Arial"/>
          <w:b/>
          <w:color w:val="auto"/>
          <w:sz w:val="24"/>
          <w:szCs w:val="24"/>
          <w:lang w:val="es-ES" w:eastAsia="es-ES"/>
        </w:rPr>
        <w:t>Titular de la Unidad de Transparencia</w:t>
      </w:r>
      <w:r w:rsidRPr="005F7098">
        <w:rPr>
          <w:rFonts w:eastAsia="Calibri" w:cs="Arial"/>
          <w:color w:val="auto"/>
          <w:sz w:val="24"/>
          <w:szCs w:val="24"/>
          <w:lang w:val="es-ES" w:eastAsia="es-ES"/>
        </w:rPr>
        <w:t xml:space="preserve"> y la </w:t>
      </w:r>
      <w:r w:rsidRPr="005F7098">
        <w:rPr>
          <w:rFonts w:eastAsia="Calibri" w:cs="Arial"/>
          <w:b/>
          <w:color w:val="auto"/>
          <w:sz w:val="24"/>
          <w:szCs w:val="24"/>
          <w:lang w:val="es-ES" w:eastAsia="es-ES"/>
        </w:rPr>
        <w:t>Recurrente</w:t>
      </w:r>
      <w:r w:rsidRPr="005F7098">
        <w:rPr>
          <w:rFonts w:eastAsia="Calibri" w:cs="Arial"/>
          <w:color w:val="auto"/>
          <w:sz w:val="24"/>
          <w:szCs w:val="24"/>
          <w:lang w:val="es-ES" w:eastAsia="es-ES"/>
        </w:rPr>
        <w:t xml:space="preserve"> manifestaron respectivamente en el apartado de </w:t>
      </w:r>
      <w:r w:rsidRPr="005F7098">
        <w:rPr>
          <w:rFonts w:eastAsia="Calibri" w:cs="Arial"/>
          <w:i/>
          <w:color w:val="auto"/>
          <w:sz w:val="24"/>
          <w:szCs w:val="24"/>
          <w:lang w:val="es-ES" w:eastAsia="es-ES"/>
        </w:rPr>
        <w:t xml:space="preserve">Manifestaciones </w:t>
      </w:r>
      <w:r w:rsidRPr="005F7098">
        <w:rPr>
          <w:rFonts w:eastAsia="Calibri" w:cs="Arial"/>
          <w:color w:val="auto"/>
          <w:sz w:val="24"/>
          <w:szCs w:val="24"/>
          <w:lang w:val="es-ES" w:eastAsia="es-ES"/>
        </w:rPr>
        <w:t xml:space="preserve">del </w:t>
      </w:r>
      <w:r w:rsidRPr="005F7098">
        <w:rPr>
          <w:rFonts w:eastAsia="Calibri" w:cs="Arial"/>
          <w:b/>
          <w:i/>
          <w:color w:val="auto"/>
          <w:sz w:val="24"/>
          <w:szCs w:val="24"/>
          <w:lang w:val="es-ES" w:eastAsia="es-ES"/>
        </w:rPr>
        <w:t>SARCOEM</w:t>
      </w:r>
      <w:r w:rsidRPr="005F7098">
        <w:rPr>
          <w:rFonts w:eastAsia="Calibri" w:cs="Arial"/>
          <w:color w:val="auto"/>
          <w:sz w:val="24"/>
          <w:szCs w:val="24"/>
          <w:lang w:val="es-ES" w:eastAsia="es-ES"/>
        </w:rPr>
        <w:t xml:space="preserve"> su voluntad de conciliar. </w:t>
      </w:r>
    </w:p>
    <w:p w14:paraId="0F86EBE2" w14:textId="77777777" w:rsidR="005F7098" w:rsidRPr="005F7098" w:rsidRDefault="005F7098" w:rsidP="002A01C1">
      <w:pPr>
        <w:tabs>
          <w:tab w:val="left" w:pos="0"/>
        </w:tabs>
        <w:spacing w:after="0" w:line="360" w:lineRule="auto"/>
        <w:contextualSpacing/>
        <w:rPr>
          <w:rFonts w:eastAsia="Calibri" w:cs="Arial"/>
          <w:color w:val="000000"/>
          <w:sz w:val="24"/>
          <w:szCs w:val="24"/>
          <w:lang w:val="es-ES" w:eastAsia="es-ES"/>
        </w:rPr>
      </w:pPr>
    </w:p>
    <w:p w14:paraId="4613F96B" w14:textId="77777777" w:rsidR="005F7098" w:rsidRPr="005F7098" w:rsidRDefault="005F7098" w:rsidP="002A01C1">
      <w:pPr>
        <w:numPr>
          <w:ilvl w:val="0"/>
          <w:numId w:val="25"/>
        </w:numPr>
        <w:tabs>
          <w:tab w:val="left" w:pos="426"/>
        </w:tabs>
        <w:spacing w:after="0" w:line="360" w:lineRule="auto"/>
        <w:ind w:left="0" w:firstLine="0"/>
        <w:contextualSpacing/>
        <w:rPr>
          <w:rFonts w:eastAsia="MS Mincho" w:cs="Times New Roman"/>
          <w:color w:val="auto"/>
          <w:sz w:val="24"/>
          <w:szCs w:val="24"/>
          <w:lang w:val="es-ES_tradnl" w:eastAsia="es-ES"/>
        </w:rPr>
      </w:pPr>
      <w:r w:rsidRPr="005F7098">
        <w:rPr>
          <w:rFonts w:eastAsia="MS Mincho" w:cs="Times New Roman"/>
          <w:color w:val="auto"/>
          <w:sz w:val="24"/>
          <w:szCs w:val="24"/>
          <w:lang w:val="es-ES_tradnl" w:eastAsia="es-ES"/>
        </w:rPr>
        <w:t xml:space="preserve">Así las cosas, la </w:t>
      </w:r>
      <w:r w:rsidRPr="005F7098">
        <w:rPr>
          <w:rFonts w:eastAsia="MS Mincho" w:cs="Times New Roman"/>
          <w:b/>
          <w:color w:val="auto"/>
          <w:sz w:val="24"/>
          <w:szCs w:val="24"/>
          <w:lang w:val="es-ES_tradnl" w:eastAsia="es-ES"/>
        </w:rPr>
        <w:t>Comisionada Eva Abaid Yapur</w:t>
      </w:r>
      <w:r w:rsidRPr="005F7098">
        <w:rPr>
          <w:rFonts w:eastAsia="MS Mincho" w:cs="Times New Roman"/>
          <w:color w:val="auto"/>
          <w:sz w:val="24"/>
          <w:szCs w:val="24"/>
          <w:lang w:val="es-ES_tradnl" w:eastAsia="es-ES"/>
        </w:rPr>
        <w:t xml:space="preserve">, mediante el Citatorio para Conciliación correspondiente, señaló como fecha de conciliación el nueve (09) de agosto de dos mil veintiuno, a través de la plataforma digital </w:t>
      </w:r>
      <w:r w:rsidRPr="005F7098">
        <w:rPr>
          <w:rFonts w:eastAsia="MS Mincho" w:cs="Times New Roman"/>
          <w:i/>
          <w:iCs/>
          <w:color w:val="auto"/>
          <w:sz w:val="24"/>
          <w:szCs w:val="24"/>
          <w:lang w:val="es-ES_tradnl" w:eastAsia="es-ES"/>
        </w:rPr>
        <w:t>“Zoom”</w:t>
      </w:r>
      <w:r w:rsidRPr="005F7098">
        <w:rPr>
          <w:rFonts w:eastAsia="MS Mincho" w:cs="Times New Roman"/>
          <w:color w:val="auto"/>
          <w:sz w:val="24"/>
          <w:szCs w:val="24"/>
          <w:lang w:val="es-ES_tradnl" w:eastAsia="es-ES"/>
        </w:rPr>
        <w:t>.</w:t>
      </w:r>
    </w:p>
    <w:p w14:paraId="0754602E" w14:textId="77777777" w:rsidR="005F7098" w:rsidRPr="005F7098" w:rsidRDefault="005F7098" w:rsidP="002A01C1">
      <w:pPr>
        <w:spacing w:after="0" w:line="240" w:lineRule="auto"/>
        <w:ind w:left="708"/>
        <w:rPr>
          <w:rFonts w:eastAsia="MS Mincho" w:cs="Times New Roman"/>
          <w:color w:val="auto"/>
          <w:sz w:val="24"/>
          <w:szCs w:val="24"/>
          <w:lang w:val="es-ES_tradnl" w:eastAsia="es-ES"/>
        </w:rPr>
      </w:pPr>
    </w:p>
    <w:p w14:paraId="4AFA842D" w14:textId="081E6EAB" w:rsidR="005F7098" w:rsidRPr="005F7098" w:rsidRDefault="005F7098" w:rsidP="002A01C1">
      <w:pPr>
        <w:numPr>
          <w:ilvl w:val="0"/>
          <w:numId w:val="25"/>
        </w:numPr>
        <w:tabs>
          <w:tab w:val="left" w:pos="426"/>
        </w:tabs>
        <w:spacing w:after="0" w:line="360" w:lineRule="auto"/>
        <w:ind w:left="0" w:firstLine="0"/>
        <w:contextualSpacing/>
        <w:rPr>
          <w:rFonts w:eastAsia="MS Mincho" w:cs="Times New Roman"/>
          <w:color w:val="auto"/>
          <w:sz w:val="24"/>
          <w:szCs w:val="24"/>
          <w:lang w:val="es-ES_tradnl" w:eastAsia="es-ES"/>
        </w:rPr>
      </w:pPr>
      <w:r w:rsidRPr="005F7098">
        <w:rPr>
          <w:rFonts w:eastAsia="MS Mincho" w:cs="Times New Roman"/>
          <w:color w:val="auto"/>
          <w:sz w:val="24"/>
          <w:szCs w:val="24"/>
          <w:lang w:val="es-ES_tradnl" w:eastAsia="es-ES"/>
        </w:rPr>
        <w:t xml:space="preserve">En fecha nueve (09) de agosto de dos mil veintiuno,  el </w:t>
      </w:r>
      <w:r w:rsidRPr="005F7098">
        <w:rPr>
          <w:rFonts w:eastAsia="MS Mincho" w:cs="Times New Roman"/>
          <w:b/>
          <w:bCs/>
          <w:color w:val="auto"/>
          <w:sz w:val="24"/>
          <w:szCs w:val="24"/>
          <w:lang w:val="es-ES_tradnl" w:eastAsia="es-ES"/>
        </w:rPr>
        <w:t>SUJETO OBLIGADO</w:t>
      </w:r>
      <w:r w:rsidRPr="005F7098">
        <w:rPr>
          <w:rFonts w:eastAsia="MS Mincho" w:cs="Times New Roman"/>
          <w:color w:val="auto"/>
          <w:sz w:val="24"/>
          <w:szCs w:val="24"/>
          <w:lang w:val="es-ES_tradnl" w:eastAsia="es-ES"/>
        </w:rPr>
        <w:t xml:space="preserve"> remitió</w:t>
      </w:r>
      <w:r w:rsidRPr="005F7098">
        <w:rPr>
          <w:rFonts w:eastAsia="MS Mincho" w:cs="Times New Roman"/>
          <w:i/>
          <w:iCs/>
          <w:color w:val="auto"/>
          <w:sz w:val="24"/>
          <w:szCs w:val="24"/>
          <w:lang w:val="es-ES_tradnl" w:eastAsia="es-ES"/>
        </w:rPr>
        <w:t xml:space="preserve"> </w:t>
      </w:r>
      <w:r w:rsidRPr="005F7098">
        <w:rPr>
          <w:rFonts w:eastAsia="MS Mincho" w:cs="Times New Roman"/>
          <w:color w:val="auto"/>
          <w:sz w:val="24"/>
          <w:szCs w:val="24"/>
          <w:lang w:val="es-ES_tradnl" w:eastAsia="es-ES"/>
        </w:rPr>
        <w:t>el archivo electrónico denominado “</w:t>
      </w:r>
      <w:r w:rsidRPr="005F7098">
        <w:rPr>
          <w:rFonts w:eastAsia="MS Mincho" w:cs="Times New Roman"/>
          <w:b/>
          <w:color w:val="auto"/>
          <w:sz w:val="24"/>
          <w:szCs w:val="24"/>
          <w:lang w:val="es-ES_tradnl" w:eastAsia="es-ES"/>
        </w:rPr>
        <w:t xml:space="preserve">Acuse de Recibido 00184 AD.pdf” </w:t>
      </w:r>
      <w:r w:rsidRPr="005F7098">
        <w:rPr>
          <w:rFonts w:eastAsia="MS Mincho" w:cs="Times New Roman"/>
          <w:color w:val="auto"/>
          <w:sz w:val="24"/>
          <w:szCs w:val="24"/>
          <w:lang w:val="es-ES_tradnl" w:eastAsia="es-ES"/>
        </w:rPr>
        <w:t xml:space="preserve">mismo en el que se observa lo siguiente: </w:t>
      </w:r>
    </w:p>
    <w:p w14:paraId="07AD866C" w14:textId="77777777" w:rsidR="005F7098" w:rsidRPr="005F7098" w:rsidRDefault="005F7098" w:rsidP="002A01C1">
      <w:pPr>
        <w:tabs>
          <w:tab w:val="left" w:pos="426"/>
        </w:tabs>
        <w:spacing w:after="0" w:line="360" w:lineRule="auto"/>
        <w:contextualSpacing/>
        <w:rPr>
          <w:rFonts w:eastAsia="MS Mincho" w:cs="Times New Roman"/>
          <w:color w:val="auto"/>
          <w:sz w:val="24"/>
          <w:szCs w:val="24"/>
          <w:lang w:val="es-ES_tradnl" w:eastAsia="es-ES"/>
        </w:rPr>
      </w:pPr>
    </w:p>
    <w:p w14:paraId="270A8912" w14:textId="77777777" w:rsidR="005F7098" w:rsidRPr="005F7098" w:rsidRDefault="005F7098" w:rsidP="002A01C1">
      <w:pPr>
        <w:tabs>
          <w:tab w:val="left" w:pos="426"/>
        </w:tabs>
        <w:spacing w:after="0" w:line="360" w:lineRule="auto"/>
        <w:ind w:left="567" w:right="758"/>
        <w:contextualSpacing/>
        <w:rPr>
          <w:rFonts w:eastAsia="MS Mincho" w:cs="Times New Roman"/>
          <w:color w:val="auto"/>
          <w:sz w:val="24"/>
          <w:szCs w:val="24"/>
          <w:lang w:val="es-ES_tradnl" w:eastAsia="es-ES"/>
        </w:rPr>
      </w:pPr>
      <w:r w:rsidRPr="005F7098">
        <w:rPr>
          <w:rFonts w:eastAsia="MS Mincho" w:cs="Times New Roman"/>
          <w:color w:val="auto"/>
          <w:sz w:val="24"/>
          <w:szCs w:val="24"/>
          <w:lang w:val="es-ES_tradnl" w:eastAsia="es-ES"/>
        </w:rPr>
        <w:t xml:space="preserve">-Orden de pago por la expedición de información impresa o magnética con un monto total de pago de $150.00 pesos M/N suscrita por la Responsable del Módulo de Acceso a la Información y la Solicitante de la Información. </w:t>
      </w:r>
    </w:p>
    <w:p w14:paraId="5A3934FB" w14:textId="77777777" w:rsidR="005F7098" w:rsidRPr="005F7098" w:rsidRDefault="005F7098" w:rsidP="002A01C1">
      <w:pPr>
        <w:tabs>
          <w:tab w:val="left" w:pos="426"/>
        </w:tabs>
        <w:spacing w:after="0" w:line="360" w:lineRule="auto"/>
        <w:ind w:left="567" w:right="758"/>
        <w:contextualSpacing/>
        <w:rPr>
          <w:rFonts w:eastAsia="MS Mincho" w:cs="Times New Roman"/>
          <w:color w:val="auto"/>
          <w:sz w:val="24"/>
          <w:szCs w:val="24"/>
          <w:lang w:val="es-ES_tradnl" w:eastAsia="es-ES"/>
        </w:rPr>
      </w:pPr>
      <w:r w:rsidRPr="005F7098">
        <w:rPr>
          <w:rFonts w:eastAsia="MS Mincho" w:cs="Times New Roman"/>
          <w:color w:val="auto"/>
          <w:sz w:val="24"/>
          <w:szCs w:val="24"/>
          <w:lang w:val="es-ES_tradnl" w:eastAsia="es-ES"/>
        </w:rPr>
        <w:t xml:space="preserve">-Oficio mediante el cual se manifiesta la conformidad en el cambio de modalidad de la entrega de la información. </w:t>
      </w:r>
    </w:p>
    <w:p w14:paraId="5FB258EC" w14:textId="77777777" w:rsidR="005F7098" w:rsidRPr="005F7098" w:rsidRDefault="005F7098" w:rsidP="002A01C1">
      <w:pPr>
        <w:tabs>
          <w:tab w:val="left" w:pos="426"/>
        </w:tabs>
        <w:spacing w:after="0" w:line="360" w:lineRule="auto"/>
        <w:ind w:left="567" w:right="758"/>
        <w:contextualSpacing/>
        <w:rPr>
          <w:rFonts w:eastAsia="MS Mincho" w:cs="Times New Roman"/>
          <w:color w:val="auto"/>
          <w:sz w:val="24"/>
          <w:szCs w:val="24"/>
          <w:lang w:val="es-ES_tradnl" w:eastAsia="es-ES"/>
        </w:rPr>
      </w:pPr>
      <w:r w:rsidRPr="005F7098">
        <w:rPr>
          <w:rFonts w:eastAsia="MS Mincho" w:cs="Times New Roman"/>
          <w:color w:val="auto"/>
          <w:sz w:val="24"/>
          <w:szCs w:val="24"/>
          <w:lang w:val="es-ES_tradnl" w:eastAsia="es-ES"/>
        </w:rPr>
        <w:lastRenderedPageBreak/>
        <w:t xml:space="preserve">-Oficio mediante el cual se acusa de recibido la información por parte de la solicitante. </w:t>
      </w:r>
    </w:p>
    <w:p w14:paraId="580A4A79" w14:textId="77777777" w:rsidR="005F7098" w:rsidRPr="005F7098" w:rsidRDefault="005F7098" w:rsidP="002A01C1">
      <w:pPr>
        <w:tabs>
          <w:tab w:val="left" w:pos="426"/>
        </w:tabs>
        <w:spacing w:after="0" w:line="360" w:lineRule="auto"/>
        <w:ind w:left="567" w:right="758"/>
        <w:contextualSpacing/>
        <w:rPr>
          <w:rFonts w:eastAsia="MS Mincho" w:cs="Times New Roman"/>
          <w:color w:val="auto"/>
          <w:sz w:val="24"/>
          <w:szCs w:val="24"/>
          <w:lang w:val="es-ES_tradnl" w:eastAsia="es-ES"/>
        </w:rPr>
      </w:pPr>
    </w:p>
    <w:p w14:paraId="1DD7DDA6" w14:textId="77777777" w:rsidR="005F7098" w:rsidRPr="005F7098" w:rsidRDefault="005F7098" w:rsidP="002A01C1">
      <w:pPr>
        <w:numPr>
          <w:ilvl w:val="0"/>
          <w:numId w:val="25"/>
        </w:numPr>
        <w:tabs>
          <w:tab w:val="left" w:pos="426"/>
        </w:tabs>
        <w:spacing w:after="0" w:line="360" w:lineRule="auto"/>
        <w:ind w:left="0" w:firstLine="0"/>
        <w:contextualSpacing/>
        <w:rPr>
          <w:rFonts w:eastAsia="MS Mincho" w:cs="Times New Roman"/>
          <w:color w:val="auto"/>
          <w:sz w:val="24"/>
          <w:szCs w:val="24"/>
          <w:lang w:val="es-ES_tradnl" w:eastAsia="es-ES"/>
        </w:rPr>
      </w:pPr>
      <w:r w:rsidRPr="005F7098">
        <w:rPr>
          <w:rFonts w:eastAsia="MS Mincho" w:cs="Times New Roman"/>
          <w:color w:val="auto"/>
          <w:sz w:val="24"/>
          <w:szCs w:val="24"/>
          <w:lang w:val="es-ES_tradnl" w:eastAsia="es-ES"/>
        </w:rPr>
        <w:t xml:space="preserve">Posteriormente, el diez (10) de agosto de dos mil veintiuno, se notificó a través del </w:t>
      </w:r>
      <w:r w:rsidRPr="005F7098">
        <w:rPr>
          <w:rFonts w:eastAsia="MS Mincho" w:cs="Times New Roman"/>
          <w:b/>
          <w:color w:val="auto"/>
          <w:sz w:val="24"/>
          <w:szCs w:val="24"/>
          <w:lang w:val="es-ES_tradnl" w:eastAsia="es-ES"/>
        </w:rPr>
        <w:t>SAIMEX</w:t>
      </w:r>
      <w:r w:rsidRPr="005F7098">
        <w:rPr>
          <w:rFonts w:eastAsia="MS Mincho" w:cs="Times New Roman"/>
          <w:color w:val="auto"/>
          <w:sz w:val="24"/>
          <w:szCs w:val="24"/>
          <w:lang w:val="es-ES_tradnl" w:eastAsia="es-ES"/>
        </w:rPr>
        <w:t xml:space="preserve">, el acuerdo al que llegaron las partes en la audiencia de conciliación, en la que el </w:t>
      </w:r>
      <w:r w:rsidRPr="005F7098">
        <w:rPr>
          <w:rFonts w:eastAsia="MS Mincho" w:cs="Times New Roman"/>
          <w:b/>
          <w:bCs/>
          <w:color w:val="auto"/>
          <w:sz w:val="24"/>
          <w:szCs w:val="24"/>
          <w:lang w:val="es-ES_tradnl" w:eastAsia="es-ES"/>
        </w:rPr>
        <w:t>SUJETO OBLIGADO</w:t>
      </w:r>
      <w:r w:rsidRPr="005F7098">
        <w:rPr>
          <w:rFonts w:eastAsia="MS Mincho" w:cs="Times New Roman"/>
          <w:color w:val="auto"/>
          <w:sz w:val="24"/>
          <w:szCs w:val="24"/>
          <w:lang w:val="es-ES_tradnl" w:eastAsia="es-ES"/>
        </w:rPr>
        <w:t xml:space="preserve"> entregó a la </w:t>
      </w:r>
      <w:r w:rsidRPr="005F7098">
        <w:rPr>
          <w:rFonts w:eastAsia="MS Mincho" w:cs="Times New Roman"/>
          <w:b/>
          <w:bCs/>
          <w:color w:val="auto"/>
          <w:sz w:val="24"/>
          <w:szCs w:val="24"/>
          <w:lang w:val="es-ES_tradnl" w:eastAsia="es-ES"/>
        </w:rPr>
        <w:t>RECURRENTE</w:t>
      </w:r>
      <w:r w:rsidRPr="005F7098">
        <w:rPr>
          <w:rFonts w:eastAsia="MS Mincho" w:cs="Times New Roman"/>
          <w:color w:val="auto"/>
          <w:sz w:val="24"/>
          <w:szCs w:val="24"/>
          <w:lang w:val="es-ES_tradnl" w:eastAsia="es-ES"/>
        </w:rPr>
        <w:t xml:space="preserve"> la información solicitada.</w:t>
      </w:r>
    </w:p>
    <w:p w14:paraId="7D5EED09" w14:textId="77777777" w:rsidR="005F7098" w:rsidRPr="005F7098" w:rsidRDefault="005F7098" w:rsidP="002A01C1">
      <w:pPr>
        <w:tabs>
          <w:tab w:val="left" w:pos="426"/>
        </w:tabs>
        <w:spacing w:after="0" w:line="360" w:lineRule="auto"/>
        <w:contextualSpacing/>
        <w:rPr>
          <w:rFonts w:eastAsia="MS Mincho" w:cs="Times New Roman"/>
          <w:color w:val="auto"/>
          <w:sz w:val="24"/>
          <w:szCs w:val="24"/>
          <w:lang w:val="es-ES_tradnl" w:eastAsia="es-ES"/>
        </w:rPr>
      </w:pPr>
    </w:p>
    <w:p w14:paraId="4152E89C" w14:textId="77777777" w:rsidR="0028054D" w:rsidRDefault="005F7098" w:rsidP="0028054D">
      <w:pPr>
        <w:numPr>
          <w:ilvl w:val="0"/>
          <w:numId w:val="25"/>
        </w:numPr>
        <w:tabs>
          <w:tab w:val="left" w:pos="426"/>
        </w:tabs>
        <w:spacing w:after="0" w:line="360" w:lineRule="auto"/>
        <w:ind w:left="0" w:firstLine="0"/>
        <w:contextualSpacing/>
        <w:rPr>
          <w:rFonts w:eastAsia="MS Mincho" w:cs="Times New Roman"/>
          <w:color w:val="auto"/>
          <w:sz w:val="24"/>
          <w:szCs w:val="24"/>
          <w:lang w:val="es-ES_tradnl" w:eastAsia="es-ES"/>
        </w:rPr>
      </w:pPr>
      <w:r w:rsidRPr="005F7098">
        <w:rPr>
          <w:rFonts w:eastAsia="MS Mincho" w:cs="Times New Roman"/>
          <w:color w:val="auto"/>
          <w:sz w:val="24"/>
          <w:szCs w:val="24"/>
          <w:lang w:val="es-ES_tradnl" w:eastAsia="es-ES"/>
        </w:rPr>
        <w:t xml:space="preserve">Consecuentemente, la Comisionada </w:t>
      </w:r>
      <w:r w:rsidRPr="005F7098">
        <w:rPr>
          <w:rFonts w:eastAsia="MS Mincho" w:cs="Times New Roman"/>
          <w:b/>
          <w:color w:val="auto"/>
          <w:sz w:val="24"/>
          <w:szCs w:val="24"/>
          <w:lang w:val="es-ES_tradnl" w:eastAsia="es-ES"/>
        </w:rPr>
        <w:t>Eva Abaid Yapur</w:t>
      </w:r>
      <w:r w:rsidRPr="005F7098">
        <w:rPr>
          <w:rFonts w:eastAsia="MS Mincho" w:cs="Times New Roman"/>
          <w:color w:val="auto"/>
          <w:sz w:val="24"/>
          <w:szCs w:val="24"/>
          <w:lang w:val="es-ES_tradnl" w:eastAsia="es-ES"/>
        </w:rPr>
        <w:t xml:space="preserve"> decretó el cierre de instrucción</w:t>
      </w:r>
      <w:r w:rsidRPr="005F7098">
        <w:rPr>
          <w:rFonts w:eastAsia="MS Mincho" w:cs="Arial"/>
          <w:color w:val="auto"/>
          <w:sz w:val="24"/>
          <w:szCs w:val="24"/>
          <w:lang w:val="es-ES_tradnl" w:eastAsia="es-ES"/>
        </w:rPr>
        <w:t xml:space="preserve"> </w:t>
      </w:r>
      <w:r w:rsidRPr="005F7098">
        <w:rPr>
          <w:rFonts w:eastAsia="MS Mincho" w:cs="Times New Roman"/>
          <w:color w:val="auto"/>
          <w:sz w:val="24"/>
          <w:szCs w:val="24"/>
          <w:lang w:val="es-ES_tradnl" w:eastAsia="es-ES"/>
        </w:rPr>
        <w:t xml:space="preserve">mediante acuerdo de fecha once (11) de agosto de dos mil veintiuno, </w:t>
      </w:r>
      <w:r w:rsidRPr="005F7098">
        <w:rPr>
          <w:rFonts w:eastAsia="MS Mincho" w:cs="Arial"/>
          <w:color w:val="auto"/>
          <w:sz w:val="24"/>
          <w:szCs w:val="24"/>
          <w:lang w:val="es-ES_tradnl" w:eastAsia="es-ES"/>
        </w:rPr>
        <w:t xml:space="preserve">por lo que ordenó turnar el expediente a resolución, misma que a continuación se pronuncia. </w:t>
      </w:r>
    </w:p>
    <w:p w14:paraId="6ED8722C" w14:textId="77777777" w:rsidR="0028054D" w:rsidRDefault="0028054D" w:rsidP="0028054D">
      <w:pPr>
        <w:pStyle w:val="Prrafodelista"/>
        <w:rPr>
          <w:rFonts w:eastAsiaTheme="minorEastAsia"/>
          <w:sz w:val="24"/>
          <w:lang w:val="es-ES_tradnl"/>
        </w:rPr>
      </w:pPr>
    </w:p>
    <w:p w14:paraId="0030766D" w14:textId="77777777" w:rsidR="0028054D" w:rsidRDefault="0028054D" w:rsidP="0028054D">
      <w:pPr>
        <w:numPr>
          <w:ilvl w:val="0"/>
          <w:numId w:val="25"/>
        </w:numPr>
        <w:tabs>
          <w:tab w:val="left" w:pos="426"/>
        </w:tabs>
        <w:spacing w:after="0" w:line="360" w:lineRule="auto"/>
        <w:ind w:left="0" w:firstLine="0"/>
        <w:contextualSpacing/>
        <w:rPr>
          <w:rFonts w:eastAsia="MS Mincho" w:cs="Times New Roman"/>
          <w:color w:val="auto"/>
          <w:sz w:val="24"/>
          <w:szCs w:val="24"/>
          <w:lang w:val="es-ES_tradnl" w:eastAsia="es-ES"/>
        </w:rPr>
      </w:pPr>
      <w:r w:rsidRPr="0028054D">
        <w:rPr>
          <w:rFonts w:eastAsiaTheme="minorEastAsia"/>
          <w:sz w:val="24"/>
          <w:lang w:val="es-ES_tradnl"/>
        </w:rPr>
        <w:t xml:space="preserve">Finalmente, el veintitrés (23) de agosto de dos mil veintiuno, en la Segunda Sesión Extraordinaria, el Pleno de este Órgano Garante aprobó el returno del recurso de revisión que se trata, a la Ponencia de la </w:t>
      </w:r>
      <w:r w:rsidRPr="0028054D">
        <w:rPr>
          <w:rFonts w:eastAsiaTheme="minorEastAsia"/>
          <w:b/>
          <w:sz w:val="24"/>
          <w:lang w:val="es-ES_tradnl"/>
        </w:rPr>
        <w:t>Comisionada María del Rosario Mejía Ayala</w:t>
      </w:r>
      <w:r w:rsidRPr="0028054D">
        <w:rPr>
          <w:rFonts w:eastAsiaTheme="minorEastAsia"/>
          <w:sz w:val="24"/>
          <w:lang w:val="es-ES_tradnl"/>
        </w:rPr>
        <w:t>.</w:t>
      </w:r>
    </w:p>
    <w:p w14:paraId="3D167ED1" w14:textId="77777777" w:rsidR="0028054D" w:rsidRDefault="0028054D" w:rsidP="0028054D">
      <w:pPr>
        <w:pStyle w:val="Prrafodelista"/>
        <w:rPr>
          <w:rFonts w:eastAsia="Calibri" w:cs="Arial"/>
          <w:color w:val="auto"/>
          <w:sz w:val="24"/>
          <w:szCs w:val="24"/>
          <w:lang w:eastAsia="es-ES"/>
        </w:rPr>
      </w:pPr>
    </w:p>
    <w:p w14:paraId="6C98D0A9" w14:textId="25307A3C" w:rsidR="005F7098" w:rsidRPr="005F7098" w:rsidRDefault="00C424D4" w:rsidP="0028054D">
      <w:pPr>
        <w:numPr>
          <w:ilvl w:val="0"/>
          <w:numId w:val="25"/>
        </w:numPr>
        <w:tabs>
          <w:tab w:val="left" w:pos="426"/>
        </w:tabs>
        <w:spacing w:after="0" w:line="360" w:lineRule="auto"/>
        <w:ind w:left="0" w:firstLine="0"/>
        <w:contextualSpacing/>
        <w:rPr>
          <w:rFonts w:eastAsia="MS Mincho" w:cs="Times New Roman"/>
          <w:color w:val="auto"/>
          <w:sz w:val="24"/>
          <w:szCs w:val="24"/>
          <w:lang w:val="es-ES_tradnl" w:eastAsia="es-ES"/>
        </w:rPr>
      </w:pPr>
      <w:r>
        <w:rPr>
          <w:rFonts w:eastAsia="Calibri" w:cs="Arial"/>
          <w:color w:val="auto"/>
          <w:sz w:val="24"/>
          <w:szCs w:val="24"/>
          <w:lang w:eastAsia="es-ES"/>
        </w:rPr>
        <w:t>El  ocho (08</w:t>
      </w:r>
      <w:r w:rsidR="005F7098" w:rsidRPr="005F7098">
        <w:rPr>
          <w:rFonts w:eastAsia="Calibri" w:cs="Arial"/>
          <w:color w:val="auto"/>
          <w:sz w:val="24"/>
          <w:szCs w:val="24"/>
          <w:lang w:eastAsia="es-ES"/>
        </w:rPr>
        <w:t xml:space="preserve">) de septiembre de dos mil veintiuno, con fundamento en el artículo 133 de la Ley de </w:t>
      </w:r>
      <w:r w:rsidR="005F7098" w:rsidRPr="005F7098">
        <w:rPr>
          <w:rFonts w:eastAsia="MS Mincho" w:cs="Times New Roman"/>
          <w:color w:val="auto"/>
          <w:sz w:val="24"/>
          <w:szCs w:val="24"/>
          <w:lang w:val="es-ES_tradnl" w:eastAsia="es-ES"/>
        </w:rPr>
        <w:t>Protección de Datos Personales en Posesión de Sujetos Obligados del Estado de México y Municipios</w:t>
      </w:r>
      <w:r w:rsidR="005F7098" w:rsidRPr="005F7098">
        <w:rPr>
          <w:rFonts w:eastAsia="Calibri" w:cs="Arial"/>
          <w:color w:val="auto"/>
          <w:sz w:val="24"/>
          <w:szCs w:val="24"/>
          <w:lang w:eastAsia="es-ES"/>
        </w:rPr>
        <w:t>, se acordó que el plazo de cuarenta (40) días para resolver el recurso de revisión, sería ampliado por un periodo de veinte (20) días hábiles adicionales; por lo que no habiendo más que hacer constar</w:t>
      </w:r>
      <w:r w:rsidR="006A17C5">
        <w:rPr>
          <w:rFonts w:eastAsia="Calibri" w:cs="Arial"/>
          <w:color w:val="auto"/>
          <w:sz w:val="24"/>
          <w:szCs w:val="24"/>
          <w:lang w:eastAsia="es-ES"/>
        </w:rPr>
        <w:t xml:space="preserve"> ; y </w:t>
      </w:r>
    </w:p>
    <w:p w14:paraId="3D89D908" w14:textId="77777777" w:rsidR="005F7098" w:rsidRPr="005F7098" w:rsidRDefault="005F7098" w:rsidP="002A01C1">
      <w:pPr>
        <w:spacing w:after="0" w:line="360" w:lineRule="auto"/>
        <w:rPr>
          <w:rFonts w:eastAsia="MS Mincho" w:cs="Times New Roman"/>
          <w:color w:val="auto"/>
          <w:sz w:val="24"/>
          <w:szCs w:val="24"/>
          <w:lang w:val="es-ES_tradnl" w:eastAsia="es-ES"/>
        </w:rPr>
      </w:pPr>
      <w:bookmarkStart w:id="5" w:name="_Toc461555889"/>
      <w:bookmarkStart w:id="6" w:name="_Toc466371858"/>
    </w:p>
    <w:p w14:paraId="6C57E8A3" w14:textId="77777777" w:rsidR="005F7098" w:rsidRPr="005F7098" w:rsidRDefault="005F7098" w:rsidP="0028054D">
      <w:pPr>
        <w:keepNext/>
        <w:keepLines/>
        <w:spacing w:before="240" w:after="0"/>
        <w:jc w:val="center"/>
        <w:outlineLvl w:val="0"/>
        <w:rPr>
          <w:rFonts w:eastAsia="MS Gothic" w:cs="Times New Roman"/>
          <w:b/>
          <w:color w:val="000000"/>
          <w:sz w:val="24"/>
          <w:szCs w:val="32"/>
        </w:rPr>
      </w:pPr>
      <w:bookmarkStart w:id="7" w:name="_Toc69942809"/>
      <w:bookmarkStart w:id="8" w:name="_Toc81314964"/>
      <w:r w:rsidRPr="005F7098">
        <w:rPr>
          <w:rFonts w:eastAsia="MS Gothic" w:cs="Times New Roman"/>
          <w:b/>
          <w:color w:val="000000"/>
          <w:sz w:val="24"/>
          <w:szCs w:val="32"/>
        </w:rPr>
        <w:lastRenderedPageBreak/>
        <w:t>CONSIDERANDO</w:t>
      </w:r>
      <w:bookmarkEnd w:id="5"/>
      <w:bookmarkEnd w:id="6"/>
      <w:bookmarkEnd w:id="7"/>
      <w:bookmarkEnd w:id="8"/>
    </w:p>
    <w:p w14:paraId="0384A22A" w14:textId="77777777" w:rsidR="005F7098" w:rsidRPr="005F7098" w:rsidRDefault="005F7098" w:rsidP="002A01C1">
      <w:pPr>
        <w:keepNext/>
        <w:keepLines/>
        <w:spacing w:before="240" w:after="0"/>
        <w:outlineLvl w:val="0"/>
        <w:rPr>
          <w:rFonts w:eastAsia="MS Gothic" w:cs="Times New Roman"/>
          <w:b/>
          <w:color w:val="000000"/>
          <w:sz w:val="24"/>
          <w:szCs w:val="32"/>
        </w:rPr>
      </w:pPr>
    </w:p>
    <w:p w14:paraId="124DDCEF" w14:textId="77777777" w:rsidR="005F7098" w:rsidRPr="005F7098" w:rsidRDefault="005F7098" w:rsidP="002A01C1">
      <w:pPr>
        <w:spacing w:after="0" w:line="240" w:lineRule="auto"/>
        <w:rPr>
          <w:rFonts w:ascii="Cambria" w:eastAsia="MS Mincho" w:hAnsi="Cambria" w:cs="Times New Roman"/>
          <w:color w:val="auto"/>
          <w:sz w:val="24"/>
          <w:szCs w:val="24"/>
        </w:rPr>
      </w:pPr>
    </w:p>
    <w:p w14:paraId="50216EBA" w14:textId="384F6FFB" w:rsidR="005F7098" w:rsidRPr="005F7098" w:rsidRDefault="005F7098" w:rsidP="002A01C1">
      <w:pPr>
        <w:keepNext/>
        <w:keepLines/>
        <w:spacing w:before="40" w:after="0"/>
        <w:outlineLvl w:val="1"/>
        <w:rPr>
          <w:rFonts w:eastAsia="MS Gothic" w:cs="Times New Roman"/>
          <w:b/>
          <w:color w:val="auto"/>
          <w:sz w:val="24"/>
          <w:szCs w:val="26"/>
        </w:rPr>
      </w:pPr>
      <w:bookmarkStart w:id="9" w:name="_Toc461555890"/>
      <w:bookmarkStart w:id="10" w:name="_Toc466371859"/>
      <w:bookmarkStart w:id="11" w:name="_Toc69942810"/>
      <w:bookmarkStart w:id="12" w:name="_Toc81314965"/>
      <w:r w:rsidRPr="005F7098">
        <w:rPr>
          <w:rFonts w:eastAsia="MS Gothic" w:cs="Times New Roman"/>
          <w:b/>
          <w:color w:val="auto"/>
          <w:sz w:val="24"/>
          <w:szCs w:val="26"/>
        </w:rPr>
        <w:t>PRIMERO. De la competencia</w:t>
      </w:r>
      <w:bookmarkEnd w:id="9"/>
      <w:bookmarkEnd w:id="10"/>
      <w:bookmarkEnd w:id="11"/>
      <w:r w:rsidR="0028054D">
        <w:rPr>
          <w:rFonts w:eastAsia="MS Gothic" w:cs="Times New Roman"/>
          <w:b/>
          <w:color w:val="auto"/>
          <w:sz w:val="24"/>
          <w:szCs w:val="26"/>
        </w:rPr>
        <w:t>.</w:t>
      </w:r>
      <w:bookmarkEnd w:id="12"/>
    </w:p>
    <w:p w14:paraId="2DA1AE5D" w14:textId="77777777" w:rsidR="005F7098" w:rsidRPr="005F7098" w:rsidRDefault="005F7098" w:rsidP="002A01C1">
      <w:pPr>
        <w:spacing w:after="0" w:line="240" w:lineRule="auto"/>
        <w:rPr>
          <w:rFonts w:ascii="Cambria" w:eastAsia="MS Mincho" w:hAnsi="Cambria" w:cs="Times New Roman"/>
          <w:color w:val="auto"/>
          <w:sz w:val="24"/>
          <w:szCs w:val="24"/>
        </w:rPr>
      </w:pPr>
    </w:p>
    <w:p w14:paraId="2EAAE2A1" w14:textId="26CA2B28" w:rsidR="005F7098" w:rsidRPr="0028054D" w:rsidRDefault="005F7098" w:rsidP="0028054D">
      <w:pPr>
        <w:pStyle w:val="Prrafodelista"/>
        <w:numPr>
          <w:ilvl w:val="0"/>
          <w:numId w:val="25"/>
        </w:numPr>
        <w:tabs>
          <w:tab w:val="left" w:pos="0"/>
        </w:tabs>
        <w:spacing w:after="0" w:line="360" w:lineRule="auto"/>
        <w:ind w:left="0" w:firstLine="0"/>
        <w:rPr>
          <w:rFonts w:eastAsia="Calibri" w:cs="Times New Roman"/>
          <w:b/>
          <w:color w:val="auto"/>
          <w:sz w:val="24"/>
          <w:szCs w:val="24"/>
          <w:lang w:val="es-ES" w:eastAsia="es-ES"/>
        </w:rPr>
      </w:pPr>
      <w:r w:rsidRPr="0028054D">
        <w:rPr>
          <w:rFonts w:eastAsia="Calibri" w:cs="Times New Roman"/>
          <w:color w:val="auto"/>
          <w:sz w:val="24"/>
          <w:szCs w:val="24"/>
          <w:lang w:val="es-ES" w:eastAsia="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28054D">
        <w:rPr>
          <w:rFonts w:eastAsia="Calibri" w:cs="Times New Roman"/>
          <w:b/>
          <w:color w:val="auto"/>
          <w:sz w:val="24"/>
          <w:szCs w:val="24"/>
          <w:lang w:val="es-ES" w:eastAsia="es-ES"/>
        </w:rPr>
        <w:t>Constitución Política de los Estados Unidos Mexicanos</w:t>
      </w:r>
      <w:r w:rsidRPr="0028054D">
        <w:rPr>
          <w:rFonts w:eastAsia="Calibri" w:cs="Times New Roman"/>
          <w:color w:val="auto"/>
          <w:sz w:val="24"/>
          <w:szCs w:val="24"/>
          <w:lang w:val="es-ES" w:eastAsia="es-ES"/>
        </w:rPr>
        <w:t xml:space="preserve">; 5, párrafos trigésimo, trigésimo primero y trigésimo segundo, fracciones IV y V, de la </w:t>
      </w:r>
      <w:r w:rsidRPr="0028054D">
        <w:rPr>
          <w:rFonts w:eastAsia="Calibri" w:cs="Times New Roman"/>
          <w:b/>
          <w:color w:val="auto"/>
          <w:sz w:val="24"/>
          <w:szCs w:val="24"/>
          <w:lang w:val="es-ES" w:eastAsia="es-ES"/>
        </w:rPr>
        <w:t>Constitución Política del Estado Libre y Soberano de México</w:t>
      </w:r>
      <w:r w:rsidRPr="0028054D">
        <w:rPr>
          <w:rFonts w:eastAsia="Calibri" w:cs="Times New Roman"/>
          <w:color w:val="auto"/>
          <w:sz w:val="24"/>
          <w:szCs w:val="24"/>
          <w:lang w:val="es-ES" w:eastAsia="es-ES"/>
        </w:rPr>
        <w:t xml:space="preserve">; 1, 3, fracción I, 82, 97, 98, 119, 123, 124, 127, 128 y 133 de la </w:t>
      </w:r>
      <w:r w:rsidRPr="0028054D">
        <w:rPr>
          <w:rFonts w:eastAsia="Calibri" w:cs="Times New Roman"/>
          <w:b/>
          <w:bCs/>
          <w:color w:val="auto"/>
          <w:sz w:val="24"/>
          <w:szCs w:val="24"/>
          <w:lang w:val="es-ES" w:eastAsia="es-ES"/>
        </w:rPr>
        <w:t>Ley de Protección de Datos Personales en Posesión de Sujetos Obligados del Estado de México y Municipios</w:t>
      </w:r>
      <w:r w:rsidRPr="0028054D">
        <w:rPr>
          <w:rFonts w:eastAsia="Calibri" w:cs="Arial"/>
          <w:color w:val="auto"/>
          <w:sz w:val="24"/>
          <w:szCs w:val="24"/>
          <w:lang w:val="es-ES" w:eastAsia="es-ES"/>
        </w:rPr>
        <w:t xml:space="preserve">; y 10, 7, 9 fracciones I y XXIV, y 11 del </w:t>
      </w:r>
      <w:r w:rsidRPr="0028054D">
        <w:rPr>
          <w:rFonts w:eastAsia="Calibri" w:cs="Arial"/>
          <w:b/>
          <w:color w:val="auto"/>
          <w:sz w:val="24"/>
          <w:szCs w:val="24"/>
          <w:lang w:val="es-ES" w:eastAsia="es-ES"/>
        </w:rPr>
        <w:t>Reglamento Interior del Instituto de Transparencia, Acceso a la Información Pública y Protección de Datos Personales del Estado de México y Municipios.</w:t>
      </w:r>
    </w:p>
    <w:p w14:paraId="6CC500D8" w14:textId="77777777" w:rsidR="005F7098" w:rsidRPr="005F7098" w:rsidRDefault="005F7098" w:rsidP="002A01C1">
      <w:pPr>
        <w:tabs>
          <w:tab w:val="left" w:pos="426"/>
        </w:tabs>
        <w:spacing w:after="0" w:line="360" w:lineRule="auto"/>
        <w:contextualSpacing/>
        <w:rPr>
          <w:rFonts w:eastAsia="Calibri" w:cs="Times New Roman"/>
          <w:b/>
          <w:color w:val="auto"/>
          <w:sz w:val="24"/>
          <w:szCs w:val="24"/>
          <w:lang w:val="es-ES" w:eastAsia="es-ES"/>
        </w:rPr>
      </w:pPr>
    </w:p>
    <w:p w14:paraId="11EED05F" w14:textId="49141357" w:rsidR="0028054D" w:rsidRDefault="005F7098" w:rsidP="002A01C1">
      <w:pPr>
        <w:keepNext/>
        <w:keepLines/>
        <w:tabs>
          <w:tab w:val="left" w:pos="426"/>
        </w:tabs>
        <w:spacing w:before="40" w:after="0"/>
        <w:outlineLvl w:val="1"/>
        <w:rPr>
          <w:rFonts w:eastAsia="MS Gothic" w:cs="Times New Roman"/>
          <w:b/>
          <w:color w:val="auto"/>
          <w:sz w:val="24"/>
          <w:szCs w:val="26"/>
        </w:rPr>
      </w:pPr>
      <w:bookmarkStart w:id="13" w:name="_Toc461555891"/>
      <w:bookmarkStart w:id="14" w:name="_Toc466371860"/>
      <w:bookmarkStart w:id="15" w:name="_Toc69942811"/>
      <w:bookmarkStart w:id="16" w:name="_Toc81314966"/>
      <w:r w:rsidRPr="005F7098">
        <w:rPr>
          <w:rFonts w:eastAsia="MS Gothic" w:cs="Times New Roman"/>
          <w:b/>
          <w:color w:val="auto"/>
          <w:sz w:val="24"/>
          <w:szCs w:val="26"/>
        </w:rPr>
        <w:t>SEGUNDO. De la oportunidad y procedencia.</w:t>
      </w:r>
      <w:bookmarkEnd w:id="13"/>
      <w:bookmarkEnd w:id="14"/>
      <w:bookmarkEnd w:id="15"/>
      <w:bookmarkEnd w:id="16"/>
    </w:p>
    <w:p w14:paraId="2236BFF5" w14:textId="77777777" w:rsidR="0028054D" w:rsidRPr="005F7098" w:rsidRDefault="0028054D" w:rsidP="002A01C1">
      <w:pPr>
        <w:keepNext/>
        <w:keepLines/>
        <w:tabs>
          <w:tab w:val="left" w:pos="426"/>
        </w:tabs>
        <w:spacing w:before="40" w:after="0"/>
        <w:outlineLvl w:val="1"/>
        <w:rPr>
          <w:rFonts w:eastAsia="MS Gothic" w:cs="Times New Roman"/>
          <w:b/>
          <w:color w:val="auto"/>
          <w:sz w:val="24"/>
          <w:szCs w:val="26"/>
        </w:rPr>
      </w:pPr>
    </w:p>
    <w:p w14:paraId="0BBBFB68" w14:textId="77777777" w:rsidR="005F7098" w:rsidRPr="005F7098" w:rsidRDefault="005F7098" w:rsidP="002A01C1">
      <w:pPr>
        <w:spacing w:after="0" w:line="240" w:lineRule="auto"/>
        <w:rPr>
          <w:rFonts w:ascii="Cambria" w:eastAsia="MS Mincho" w:hAnsi="Cambria" w:cs="Times New Roman"/>
          <w:color w:val="auto"/>
          <w:sz w:val="24"/>
          <w:szCs w:val="24"/>
        </w:rPr>
      </w:pPr>
    </w:p>
    <w:p w14:paraId="45A88C43" w14:textId="588F7A99" w:rsidR="005F7098" w:rsidRPr="005F7098" w:rsidRDefault="005F7098" w:rsidP="0028054D">
      <w:pPr>
        <w:numPr>
          <w:ilvl w:val="0"/>
          <w:numId w:val="25"/>
        </w:numPr>
        <w:tabs>
          <w:tab w:val="left" w:pos="426"/>
        </w:tabs>
        <w:spacing w:before="240" w:after="240" w:line="360" w:lineRule="auto"/>
        <w:ind w:left="0" w:right="49" w:firstLine="0"/>
        <w:contextualSpacing/>
        <w:rPr>
          <w:rFonts w:eastAsia="Times New Roman" w:cs="Arial"/>
          <w:bCs/>
          <w:color w:val="auto"/>
          <w:sz w:val="24"/>
          <w:szCs w:val="24"/>
          <w:lang w:eastAsia="es-MX"/>
        </w:rPr>
      </w:pPr>
      <w:r w:rsidRPr="005F7098">
        <w:rPr>
          <w:rFonts w:eastAsia="Calibri" w:cs="Arial"/>
          <w:color w:val="auto"/>
          <w:sz w:val="24"/>
          <w:szCs w:val="24"/>
          <w:lang w:val="es-ES_tradnl" w:eastAsia="es-ES"/>
        </w:rPr>
        <w:t xml:space="preserve">El medio de impugnación fue presentado a través del </w:t>
      </w:r>
      <w:r w:rsidRPr="005F7098">
        <w:rPr>
          <w:rFonts w:eastAsia="Calibri" w:cs="Arial"/>
          <w:b/>
          <w:color w:val="auto"/>
          <w:sz w:val="24"/>
          <w:szCs w:val="24"/>
          <w:lang w:val="es-ES_tradnl" w:eastAsia="es-ES"/>
        </w:rPr>
        <w:t>SAIMEX,</w:t>
      </w:r>
      <w:r w:rsidRPr="005F7098">
        <w:rPr>
          <w:rFonts w:eastAsia="Calibri" w:cs="Arial"/>
          <w:color w:val="auto"/>
          <w:sz w:val="24"/>
          <w:szCs w:val="24"/>
          <w:lang w:val="es-ES_tradnl" w:eastAsia="es-ES"/>
        </w:rPr>
        <w:t xml:space="preserve"> en el formato previamente aprobado para tal efecto y dentro del plazo legal de quince días hábiles otorgados; siendo así que el </w:t>
      </w:r>
      <w:r w:rsidRPr="005F7098">
        <w:rPr>
          <w:rFonts w:eastAsia="Calibri" w:cs="Arial"/>
          <w:b/>
          <w:color w:val="auto"/>
          <w:sz w:val="24"/>
          <w:szCs w:val="24"/>
          <w:lang w:val="es-ES_tradnl" w:eastAsia="es-ES"/>
        </w:rPr>
        <w:t>SUJETO OBLIGADO</w:t>
      </w:r>
      <w:r w:rsidRPr="005F7098">
        <w:rPr>
          <w:rFonts w:eastAsia="Calibri" w:cs="Arial"/>
          <w:color w:val="auto"/>
          <w:sz w:val="24"/>
          <w:szCs w:val="24"/>
          <w:lang w:val="es-ES_tradnl" w:eastAsia="es-ES"/>
        </w:rPr>
        <w:t xml:space="preserve"> entregó respue</w:t>
      </w:r>
      <w:r w:rsidR="0028054D">
        <w:rPr>
          <w:rFonts w:eastAsia="Calibri" w:cs="Arial"/>
          <w:color w:val="auto"/>
          <w:sz w:val="24"/>
          <w:szCs w:val="24"/>
          <w:lang w:val="es-ES_tradnl" w:eastAsia="es-ES"/>
        </w:rPr>
        <w:t>sta a la solicitud el quince (15</w:t>
      </w:r>
      <w:r w:rsidRPr="005F7098">
        <w:rPr>
          <w:rFonts w:eastAsia="Calibri" w:cs="Arial"/>
          <w:color w:val="auto"/>
          <w:sz w:val="24"/>
          <w:szCs w:val="24"/>
          <w:lang w:val="es-ES_tradnl" w:eastAsia="es-ES"/>
        </w:rPr>
        <w:t xml:space="preserve">) de junio de dos mil veintiuno, </w:t>
      </w:r>
      <w:r w:rsidRPr="005F7098">
        <w:rPr>
          <w:rFonts w:eastAsia="MS Mincho" w:cs="Arial"/>
          <w:color w:val="auto"/>
          <w:sz w:val="24"/>
          <w:szCs w:val="24"/>
          <w:lang w:val="es-ES_tradnl" w:eastAsia="es-ES"/>
        </w:rPr>
        <w:t>de tal forma que el plazo para interponer el recurso de</w:t>
      </w:r>
      <w:r w:rsidR="008A7113">
        <w:rPr>
          <w:rFonts w:eastAsia="MS Mincho" w:cs="Arial"/>
          <w:color w:val="auto"/>
          <w:sz w:val="24"/>
          <w:szCs w:val="24"/>
          <w:lang w:val="es-ES_tradnl" w:eastAsia="es-ES"/>
        </w:rPr>
        <w:t xml:space="preserve"> revisión transcurrió del dieciséis (16) de junio al seis (06) de julio</w:t>
      </w:r>
      <w:r w:rsidRPr="005F7098">
        <w:rPr>
          <w:rFonts w:eastAsia="MS Mincho" w:cs="Arial"/>
          <w:color w:val="auto"/>
          <w:sz w:val="24"/>
          <w:szCs w:val="24"/>
          <w:lang w:val="es-ES_tradnl" w:eastAsia="es-ES"/>
        </w:rPr>
        <w:t xml:space="preserve"> de de dos mil veintiuno, sin contemplar en el cómputo los sábados, domingos e inhábiles, </w:t>
      </w:r>
      <w:r w:rsidRPr="005F7098">
        <w:rPr>
          <w:rFonts w:eastAsia="MS Mincho" w:cs="Arial"/>
          <w:color w:val="auto"/>
          <w:sz w:val="24"/>
          <w:szCs w:val="24"/>
          <w:lang w:val="es-ES_tradnl" w:eastAsia="es-ES"/>
        </w:rPr>
        <w:lastRenderedPageBreak/>
        <w:t>en términos del artículo 3 fracción X de la Ley de Transparencia y Acceso a la Información Pública del Estado de México y Municipios.</w:t>
      </w:r>
    </w:p>
    <w:p w14:paraId="6E19CB1E" w14:textId="77777777" w:rsidR="005F7098" w:rsidRPr="005F7098" w:rsidRDefault="005F7098" w:rsidP="002A01C1">
      <w:pPr>
        <w:tabs>
          <w:tab w:val="left" w:pos="426"/>
        </w:tabs>
        <w:spacing w:before="240" w:after="240" w:line="360" w:lineRule="auto"/>
        <w:ind w:right="49"/>
        <w:contextualSpacing/>
        <w:rPr>
          <w:rFonts w:eastAsia="Times New Roman" w:cs="Arial"/>
          <w:bCs/>
          <w:color w:val="auto"/>
          <w:sz w:val="24"/>
          <w:szCs w:val="24"/>
          <w:lang w:eastAsia="es-MX"/>
        </w:rPr>
      </w:pPr>
    </w:p>
    <w:p w14:paraId="6E922380" w14:textId="3403FBA0" w:rsidR="005F7098" w:rsidRPr="005F7098" w:rsidRDefault="005F7098" w:rsidP="0028054D">
      <w:pPr>
        <w:numPr>
          <w:ilvl w:val="0"/>
          <w:numId w:val="25"/>
        </w:numPr>
        <w:tabs>
          <w:tab w:val="left" w:pos="426"/>
        </w:tabs>
        <w:spacing w:before="240" w:after="240" w:line="360" w:lineRule="auto"/>
        <w:ind w:left="0" w:right="49" w:firstLine="0"/>
        <w:contextualSpacing/>
        <w:rPr>
          <w:rFonts w:eastAsia="Times New Roman" w:cs="Arial"/>
          <w:bCs/>
          <w:color w:val="auto"/>
          <w:sz w:val="24"/>
          <w:szCs w:val="24"/>
          <w:lang w:eastAsia="es-MX"/>
        </w:rPr>
      </w:pPr>
      <w:r w:rsidRPr="005F7098">
        <w:rPr>
          <w:rFonts w:eastAsia="Calibri" w:cs="Arial"/>
          <w:color w:val="auto"/>
          <w:sz w:val="24"/>
          <w:szCs w:val="24"/>
          <w:lang w:val="es-ES_tradnl" w:eastAsia="es-ES"/>
        </w:rPr>
        <w:t>Luego entonces, si el presente recurso de revisión fue interpue</w:t>
      </w:r>
      <w:r w:rsidR="008A7113">
        <w:rPr>
          <w:rFonts w:eastAsia="Calibri" w:cs="Arial"/>
          <w:color w:val="auto"/>
          <w:sz w:val="24"/>
          <w:szCs w:val="24"/>
          <w:lang w:val="es-ES_tradnl" w:eastAsia="es-ES"/>
        </w:rPr>
        <w:t>sto el veintitrés (23</w:t>
      </w:r>
      <w:r w:rsidRPr="005F7098">
        <w:rPr>
          <w:rFonts w:eastAsia="Calibri" w:cs="Arial"/>
          <w:color w:val="auto"/>
          <w:sz w:val="24"/>
          <w:szCs w:val="24"/>
          <w:lang w:val="es-ES_tradnl" w:eastAsia="es-ES"/>
        </w:rPr>
        <w:t xml:space="preserve">) de </w:t>
      </w:r>
      <w:r w:rsidR="008A7113">
        <w:rPr>
          <w:rFonts w:eastAsia="Calibri" w:cs="Arial"/>
          <w:color w:val="auto"/>
          <w:sz w:val="24"/>
          <w:szCs w:val="24"/>
          <w:lang w:val="es-ES_tradnl" w:eastAsia="es-ES"/>
        </w:rPr>
        <w:t>junio</w:t>
      </w:r>
      <w:r w:rsidRPr="005F7098">
        <w:rPr>
          <w:rFonts w:eastAsia="Calibri" w:cs="Arial"/>
          <w:color w:val="auto"/>
          <w:sz w:val="24"/>
          <w:szCs w:val="24"/>
          <w:lang w:val="es-ES_tradnl" w:eastAsia="es-ES"/>
        </w:rPr>
        <w:t xml:space="preserve"> de dos mil veintiuno, éste se encuentra dentro de los márgenes temporales previstos en el artículo 178 de la Ley de Transparencia y Acceso a la Información Pública del Estado de México y Municipios</w:t>
      </w:r>
      <w:r w:rsidRPr="005F7098">
        <w:rPr>
          <w:rFonts w:eastAsia="Calibri" w:cs="Arial"/>
          <w:b/>
          <w:color w:val="auto"/>
          <w:sz w:val="24"/>
          <w:szCs w:val="24"/>
          <w:lang w:val="es-ES_tradnl" w:eastAsia="es-ES"/>
        </w:rPr>
        <w:t xml:space="preserve"> </w:t>
      </w:r>
      <w:r w:rsidRPr="005F7098">
        <w:rPr>
          <w:rFonts w:eastAsia="Calibri" w:cs="Arial"/>
          <w:color w:val="auto"/>
          <w:sz w:val="24"/>
          <w:szCs w:val="24"/>
          <w:lang w:val="es-ES_tradnl" w:eastAsia="es-ES"/>
        </w:rPr>
        <w:t>vigente.</w:t>
      </w:r>
    </w:p>
    <w:p w14:paraId="7768CB06" w14:textId="77777777" w:rsidR="005F7098" w:rsidRPr="005F7098" w:rsidRDefault="005F7098" w:rsidP="002A01C1">
      <w:pPr>
        <w:spacing w:after="0" w:line="240" w:lineRule="auto"/>
        <w:ind w:left="708"/>
        <w:rPr>
          <w:rFonts w:eastAsia="Times New Roman" w:cs="Arial"/>
          <w:bCs/>
          <w:color w:val="auto"/>
          <w:sz w:val="24"/>
          <w:szCs w:val="24"/>
          <w:lang w:eastAsia="es-MX"/>
        </w:rPr>
      </w:pPr>
    </w:p>
    <w:p w14:paraId="155BF7D5" w14:textId="77777777" w:rsidR="005F7098" w:rsidRPr="005F7098" w:rsidRDefault="005F7098" w:rsidP="0028054D">
      <w:pPr>
        <w:numPr>
          <w:ilvl w:val="0"/>
          <w:numId w:val="25"/>
        </w:numPr>
        <w:tabs>
          <w:tab w:val="left" w:pos="426"/>
        </w:tabs>
        <w:spacing w:before="240" w:after="240" w:line="360" w:lineRule="auto"/>
        <w:ind w:left="0" w:firstLine="0"/>
        <w:contextualSpacing/>
        <w:rPr>
          <w:rFonts w:eastAsia="MS Mincho" w:cs="Times New Roman"/>
          <w:color w:val="auto"/>
          <w:sz w:val="24"/>
          <w:szCs w:val="24"/>
          <w:lang w:val="es-ES_tradnl" w:eastAsia="es-ES"/>
        </w:rPr>
      </w:pPr>
      <w:r w:rsidRPr="005F7098">
        <w:rPr>
          <w:rFonts w:eastAsia="Calibri" w:cs="Arial"/>
          <w:color w:val="auto"/>
          <w:sz w:val="24"/>
          <w:szCs w:val="24"/>
          <w:lang w:val="es-ES_tradnl" w:eastAsia="es-ES"/>
        </w:rPr>
        <w:t>Expuesto lo anterior, esta Ponencia Resolutora advierte que el escrito contiene las formalidades previstas por el artículo 130 de la Ley de Protección de Datos Personales en Posesión de Sujetos Obligados del Estado de México y Municipios, por lo que es procedente que este Instituto de Transparencia, Acceso a la Información Pública y Protección de Datos Personales del Estado de México y Municipios, conozca y resuelva el presente recurso.</w:t>
      </w:r>
    </w:p>
    <w:p w14:paraId="043F56C9" w14:textId="77777777" w:rsidR="005F7098" w:rsidRPr="005F7098" w:rsidRDefault="005F7098" w:rsidP="002A01C1">
      <w:pPr>
        <w:tabs>
          <w:tab w:val="left" w:pos="426"/>
        </w:tabs>
        <w:spacing w:before="240" w:after="240" w:line="360" w:lineRule="auto"/>
        <w:contextualSpacing/>
        <w:rPr>
          <w:rFonts w:eastAsia="MS Mincho" w:cs="Times New Roman"/>
          <w:color w:val="auto"/>
          <w:sz w:val="24"/>
          <w:szCs w:val="24"/>
          <w:lang w:val="es-ES_tradnl" w:eastAsia="es-ES"/>
        </w:rPr>
      </w:pPr>
    </w:p>
    <w:p w14:paraId="0CF11D89" w14:textId="77777777" w:rsidR="005F7098" w:rsidRPr="005F7098" w:rsidRDefault="005F7098" w:rsidP="002A01C1">
      <w:pPr>
        <w:keepNext/>
        <w:keepLines/>
        <w:spacing w:before="40" w:after="0"/>
        <w:outlineLvl w:val="1"/>
        <w:rPr>
          <w:rFonts w:eastAsia="MS Gothic" w:cs="Arial"/>
          <w:b/>
          <w:color w:val="auto"/>
          <w:sz w:val="24"/>
          <w:szCs w:val="26"/>
        </w:rPr>
      </w:pPr>
      <w:bookmarkStart w:id="17" w:name="_Toc500360400"/>
      <w:bookmarkStart w:id="18" w:name="_Toc500786931"/>
      <w:bookmarkStart w:id="19" w:name="_Toc69942812"/>
      <w:bookmarkStart w:id="20" w:name="_Toc495427545"/>
      <w:bookmarkStart w:id="21" w:name="_Toc499296549"/>
      <w:bookmarkStart w:id="22" w:name="_Toc81314967"/>
      <w:bookmarkStart w:id="23" w:name="_Toc459174366"/>
      <w:bookmarkStart w:id="24" w:name="_Toc459659884"/>
      <w:bookmarkStart w:id="25" w:name="_Toc461687280"/>
      <w:bookmarkStart w:id="26" w:name="_Toc462771051"/>
      <w:bookmarkStart w:id="27" w:name="_Toc464139201"/>
      <w:r w:rsidRPr="005F7098">
        <w:rPr>
          <w:rFonts w:eastAsia="MS Gothic" w:cs="Times New Roman"/>
          <w:b/>
          <w:color w:val="auto"/>
          <w:sz w:val="24"/>
          <w:szCs w:val="24"/>
        </w:rPr>
        <w:t xml:space="preserve">TERCERO. </w:t>
      </w:r>
      <w:bookmarkStart w:id="28" w:name="_Toc69942815"/>
      <w:bookmarkEnd w:id="17"/>
      <w:bookmarkEnd w:id="18"/>
      <w:bookmarkEnd w:id="19"/>
      <w:bookmarkEnd w:id="20"/>
      <w:bookmarkEnd w:id="21"/>
      <w:r w:rsidRPr="005F7098">
        <w:rPr>
          <w:rFonts w:eastAsia="MS Gothic" w:cs="Arial"/>
          <w:b/>
          <w:color w:val="auto"/>
          <w:sz w:val="24"/>
          <w:szCs w:val="26"/>
        </w:rPr>
        <w:t>De las causales del sobreseimiento.</w:t>
      </w:r>
      <w:bookmarkEnd w:id="22"/>
      <w:bookmarkEnd w:id="28"/>
    </w:p>
    <w:p w14:paraId="1906D34F" w14:textId="77777777" w:rsidR="005F7098" w:rsidRPr="005F7098" w:rsidRDefault="005F7098" w:rsidP="002A01C1">
      <w:pPr>
        <w:tabs>
          <w:tab w:val="left" w:pos="426"/>
        </w:tabs>
        <w:spacing w:after="240" w:line="360" w:lineRule="auto"/>
        <w:ind w:right="49"/>
        <w:contextualSpacing/>
        <w:rPr>
          <w:rFonts w:eastAsia="MS Mincho" w:cs="Arial"/>
          <w:color w:val="auto"/>
          <w:sz w:val="24"/>
          <w:szCs w:val="24"/>
          <w:lang w:val="es-ES_tradnl" w:eastAsia="es-ES"/>
        </w:rPr>
      </w:pPr>
    </w:p>
    <w:p w14:paraId="35E53C91" w14:textId="7E2EF4FF" w:rsidR="005F7098" w:rsidRPr="005F7098" w:rsidRDefault="005F7098" w:rsidP="0028054D">
      <w:pPr>
        <w:numPr>
          <w:ilvl w:val="0"/>
          <w:numId w:val="25"/>
        </w:numPr>
        <w:tabs>
          <w:tab w:val="left" w:pos="426"/>
        </w:tabs>
        <w:spacing w:before="240" w:after="240" w:line="360" w:lineRule="auto"/>
        <w:ind w:left="0" w:right="49" w:firstLine="0"/>
        <w:contextualSpacing/>
        <w:rPr>
          <w:rFonts w:eastAsia="MS Mincho" w:cs="Arial"/>
          <w:b/>
          <w:color w:val="auto"/>
          <w:sz w:val="24"/>
          <w:szCs w:val="24"/>
          <w:lang w:val="es-ES_tradnl" w:eastAsia="es-ES"/>
        </w:rPr>
      </w:pPr>
      <w:bookmarkStart w:id="29" w:name="_Hlk69988065"/>
      <w:r w:rsidRPr="005F7098">
        <w:rPr>
          <w:rFonts w:eastAsia="Calibri" w:cs="Arial"/>
          <w:color w:val="auto"/>
          <w:sz w:val="24"/>
          <w:szCs w:val="24"/>
          <w:lang w:val="es-ES_tradnl" w:eastAsia="es-ES"/>
        </w:rPr>
        <w:t>Precisado lo ant</w:t>
      </w:r>
      <w:r w:rsidR="006A17C5">
        <w:rPr>
          <w:rFonts w:eastAsia="Calibri" w:cs="Arial"/>
          <w:color w:val="auto"/>
          <w:sz w:val="24"/>
          <w:szCs w:val="24"/>
          <w:lang w:val="es-ES_tradnl" w:eastAsia="es-ES"/>
        </w:rPr>
        <w:t xml:space="preserve">erior, es oportuno señalar que </w:t>
      </w:r>
      <w:r w:rsidRPr="005F7098">
        <w:rPr>
          <w:rFonts w:eastAsia="Calibri" w:cs="Arial"/>
          <w:color w:val="auto"/>
          <w:sz w:val="24"/>
          <w:szCs w:val="24"/>
          <w:lang w:val="es-ES_tradnl" w:eastAsia="es-ES"/>
        </w:rPr>
        <w:t xml:space="preserve">se requirió acceso a un expediente </w:t>
      </w:r>
      <w:r w:rsidR="008A7113">
        <w:rPr>
          <w:rFonts w:eastAsia="Calibri" w:cs="Arial"/>
          <w:color w:val="auto"/>
          <w:sz w:val="24"/>
          <w:szCs w:val="24"/>
          <w:lang w:val="es-ES_tradnl" w:eastAsia="es-ES"/>
        </w:rPr>
        <w:t>clínico de una persona</w:t>
      </w:r>
      <w:r w:rsidRPr="005F7098">
        <w:rPr>
          <w:rFonts w:eastAsia="Calibri" w:cs="Arial"/>
          <w:color w:val="auto"/>
          <w:sz w:val="24"/>
          <w:szCs w:val="24"/>
          <w:lang w:val="es-ES_tradnl" w:eastAsia="es-ES"/>
        </w:rPr>
        <w:t xml:space="preserve">. El </w:t>
      </w:r>
      <w:r w:rsidRPr="005F7098">
        <w:rPr>
          <w:rFonts w:eastAsia="Calibri" w:cs="Arial"/>
          <w:b/>
          <w:bCs/>
          <w:color w:val="auto"/>
          <w:sz w:val="24"/>
          <w:szCs w:val="24"/>
          <w:lang w:val="es-ES_tradnl" w:eastAsia="es-ES"/>
        </w:rPr>
        <w:t>SUJETO OBLIGADO</w:t>
      </w:r>
      <w:r w:rsidRPr="005F7098">
        <w:rPr>
          <w:rFonts w:eastAsia="Calibri" w:cs="Arial"/>
          <w:color w:val="auto"/>
          <w:sz w:val="24"/>
          <w:szCs w:val="24"/>
          <w:lang w:val="es-ES_tradnl" w:eastAsia="es-ES"/>
        </w:rPr>
        <w:t xml:space="preserve">, mediante una solicitud de aclaración, requirió a la entonces </w:t>
      </w:r>
      <w:r w:rsidRPr="005F7098">
        <w:rPr>
          <w:rFonts w:eastAsia="Calibri" w:cs="Arial"/>
          <w:b/>
          <w:bCs/>
          <w:color w:val="auto"/>
          <w:sz w:val="24"/>
          <w:szCs w:val="24"/>
          <w:lang w:val="es-ES_tradnl" w:eastAsia="es-ES"/>
        </w:rPr>
        <w:t>SOLICITANTE</w:t>
      </w:r>
      <w:r w:rsidRPr="005F7098">
        <w:rPr>
          <w:rFonts w:eastAsia="Calibri" w:cs="Arial"/>
          <w:color w:val="auto"/>
          <w:sz w:val="24"/>
          <w:szCs w:val="24"/>
          <w:lang w:val="es-ES_tradnl" w:eastAsia="es-ES"/>
        </w:rPr>
        <w:t xml:space="preserve"> a que acreditara su identidad</w:t>
      </w:r>
      <w:r w:rsidR="008A7113">
        <w:rPr>
          <w:rFonts w:eastAsia="Calibri" w:cs="Arial"/>
          <w:color w:val="auto"/>
          <w:sz w:val="24"/>
          <w:szCs w:val="24"/>
          <w:lang w:val="es-ES_tradnl" w:eastAsia="es-ES"/>
        </w:rPr>
        <w:t xml:space="preserve">, no obstante dicho requerimiento no fue atendido por la solicítate. </w:t>
      </w:r>
      <w:r w:rsidRPr="005F7098">
        <w:rPr>
          <w:rFonts w:eastAsia="Calibri" w:cs="Arial"/>
          <w:color w:val="auto"/>
          <w:sz w:val="24"/>
          <w:szCs w:val="24"/>
          <w:lang w:val="es-ES_tradnl" w:eastAsia="es-ES"/>
        </w:rPr>
        <w:t xml:space="preserve"> </w:t>
      </w:r>
    </w:p>
    <w:p w14:paraId="3651495D" w14:textId="77777777" w:rsidR="005F7098" w:rsidRPr="005F7098" w:rsidRDefault="005F7098" w:rsidP="002A01C1">
      <w:pPr>
        <w:tabs>
          <w:tab w:val="left" w:pos="426"/>
        </w:tabs>
        <w:spacing w:before="240" w:after="240" w:line="360" w:lineRule="auto"/>
        <w:ind w:right="49"/>
        <w:contextualSpacing/>
        <w:rPr>
          <w:rFonts w:eastAsia="MS Mincho" w:cs="Arial"/>
          <w:b/>
          <w:color w:val="FF0000"/>
          <w:sz w:val="24"/>
          <w:szCs w:val="24"/>
          <w:lang w:val="es-ES_tradnl" w:eastAsia="es-ES"/>
        </w:rPr>
      </w:pPr>
    </w:p>
    <w:p w14:paraId="67784196" w14:textId="7F4A1048" w:rsidR="005F7098" w:rsidRPr="005F7098" w:rsidRDefault="008A7113" w:rsidP="0028054D">
      <w:pPr>
        <w:numPr>
          <w:ilvl w:val="0"/>
          <w:numId w:val="25"/>
        </w:numPr>
        <w:tabs>
          <w:tab w:val="left" w:pos="426"/>
        </w:tabs>
        <w:spacing w:before="240" w:after="240" w:line="360" w:lineRule="auto"/>
        <w:ind w:left="0" w:right="49" w:firstLine="0"/>
        <w:contextualSpacing/>
        <w:rPr>
          <w:rFonts w:eastAsia="MS Mincho" w:cs="Arial"/>
          <w:b/>
          <w:color w:val="auto"/>
          <w:sz w:val="24"/>
          <w:szCs w:val="24"/>
          <w:lang w:val="es-ES_tradnl" w:eastAsia="es-ES"/>
        </w:rPr>
      </w:pPr>
      <w:r>
        <w:rPr>
          <w:rFonts w:eastAsia="Calibri" w:cs="Arial"/>
          <w:color w:val="auto"/>
          <w:sz w:val="24"/>
          <w:szCs w:val="24"/>
          <w:lang w:val="es-ES_tradnl" w:eastAsia="es-ES"/>
        </w:rPr>
        <w:t>Así, e</w:t>
      </w:r>
      <w:r w:rsidR="005F7098" w:rsidRPr="005F7098">
        <w:rPr>
          <w:rFonts w:eastAsia="Calibri" w:cs="Arial"/>
          <w:color w:val="auto"/>
          <w:sz w:val="24"/>
          <w:szCs w:val="24"/>
          <w:lang w:val="es-ES_tradnl" w:eastAsia="es-ES"/>
        </w:rPr>
        <w:t xml:space="preserve">l </w:t>
      </w:r>
      <w:r w:rsidR="005F7098" w:rsidRPr="005F7098">
        <w:rPr>
          <w:rFonts w:eastAsia="Calibri" w:cs="Arial"/>
          <w:b/>
          <w:bCs/>
          <w:color w:val="auto"/>
          <w:sz w:val="24"/>
          <w:szCs w:val="24"/>
          <w:lang w:val="es-ES_tradnl" w:eastAsia="es-ES"/>
        </w:rPr>
        <w:t>SUJETO OBLIGADO</w:t>
      </w:r>
      <w:r w:rsidR="005F7098" w:rsidRPr="005F7098">
        <w:rPr>
          <w:rFonts w:eastAsia="Calibri" w:cs="Arial"/>
          <w:color w:val="auto"/>
          <w:sz w:val="24"/>
          <w:szCs w:val="24"/>
          <w:lang w:val="es-ES_tradnl" w:eastAsia="es-ES"/>
        </w:rPr>
        <w:t xml:space="preserve"> informó a la particular que no se daría curso a su solicitud de acceso a datos personales debido a que no se acreditó debidamente la personalidad. La particular impugnó la determinación del </w:t>
      </w:r>
      <w:r w:rsidR="005F7098" w:rsidRPr="005F7098">
        <w:rPr>
          <w:rFonts w:eastAsia="Calibri" w:cs="Arial"/>
          <w:b/>
          <w:bCs/>
          <w:color w:val="auto"/>
          <w:sz w:val="24"/>
          <w:szCs w:val="24"/>
          <w:lang w:val="es-ES_tradnl" w:eastAsia="es-ES"/>
        </w:rPr>
        <w:t>SUJETO OBLIGADO</w:t>
      </w:r>
      <w:r w:rsidR="005F7098" w:rsidRPr="005F7098">
        <w:rPr>
          <w:rFonts w:eastAsia="Calibri" w:cs="Arial"/>
          <w:color w:val="auto"/>
          <w:sz w:val="24"/>
          <w:szCs w:val="24"/>
          <w:lang w:val="es-ES_tradnl" w:eastAsia="es-ES"/>
        </w:rPr>
        <w:t xml:space="preserve"> </w:t>
      </w:r>
      <w:r w:rsidR="005F7098" w:rsidRPr="005F7098">
        <w:rPr>
          <w:rFonts w:eastAsia="Calibri" w:cs="Arial"/>
          <w:color w:val="auto"/>
          <w:sz w:val="24"/>
          <w:szCs w:val="24"/>
          <w:lang w:val="es-ES_tradnl" w:eastAsia="es-ES"/>
        </w:rPr>
        <w:lastRenderedPageBreak/>
        <w:t>mediante recurso de revisión, en el que señaló por agravios que se le había negado la información solicitada</w:t>
      </w:r>
      <w:bookmarkEnd w:id="29"/>
      <w:r w:rsidR="005F7098" w:rsidRPr="005F7098">
        <w:rPr>
          <w:rFonts w:eastAsia="Calibri" w:cs="Arial"/>
          <w:color w:val="auto"/>
          <w:sz w:val="24"/>
          <w:szCs w:val="24"/>
          <w:lang w:val="es-ES_tradnl" w:eastAsia="es-ES"/>
        </w:rPr>
        <w:t>.</w:t>
      </w:r>
    </w:p>
    <w:p w14:paraId="3ADA6F86" w14:textId="77777777" w:rsidR="005F7098" w:rsidRPr="005F7098" w:rsidRDefault="005F7098" w:rsidP="002A01C1">
      <w:pPr>
        <w:tabs>
          <w:tab w:val="left" w:pos="426"/>
        </w:tabs>
        <w:spacing w:before="240" w:after="240" w:line="360" w:lineRule="auto"/>
        <w:ind w:right="49"/>
        <w:contextualSpacing/>
        <w:rPr>
          <w:rFonts w:eastAsia="MS Mincho" w:cs="Arial"/>
          <w:b/>
          <w:color w:val="auto"/>
          <w:sz w:val="24"/>
          <w:szCs w:val="24"/>
          <w:lang w:val="es-ES_tradnl" w:eastAsia="es-ES"/>
        </w:rPr>
      </w:pPr>
    </w:p>
    <w:p w14:paraId="68F54171" w14:textId="77777777" w:rsidR="005F7098" w:rsidRPr="005F7098" w:rsidRDefault="005F7098" w:rsidP="0028054D">
      <w:pPr>
        <w:numPr>
          <w:ilvl w:val="0"/>
          <w:numId w:val="25"/>
        </w:numPr>
        <w:tabs>
          <w:tab w:val="left" w:pos="426"/>
        </w:tabs>
        <w:spacing w:before="240" w:after="240" w:line="360" w:lineRule="auto"/>
        <w:ind w:left="0" w:right="49" w:firstLine="0"/>
        <w:contextualSpacing/>
        <w:rPr>
          <w:rFonts w:eastAsia="MS Mincho" w:cs="Arial"/>
          <w:b/>
          <w:color w:val="auto"/>
          <w:sz w:val="24"/>
          <w:szCs w:val="24"/>
          <w:lang w:val="es-ES_tradnl" w:eastAsia="es-ES"/>
        </w:rPr>
      </w:pPr>
      <w:r w:rsidRPr="005F7098">
        <w:rPr>
          <w:rFonts w:eastAsia="Calibri" w:cs="Arial"/>
          <w:color w:val="auto"/>
          <w:sz w:val="24"/>
          <w:szCs w:val="24"/>
          <w:lang w:val="es-ES_tradnl" w:eastAsia="es-ES"/>
        </w:rPr>
        <w:t xml:space="preserve">Así las cosas, esta Ponencia Resolutora advierte que la </w:t>
      </w:r>
      <w:r w:rsidRPr="005F7098">
        <w:rPr>
          <w:rFonts w:eastAsia="Calibri" w:cs="Arial"/>
          <w:b/>
          <w:bCs/>
          <w:color w:val="auto"/>
          <w:sz w:val="24"/>
          <w:szCs w:val="24"/>
          <w:lang w:val="es-ES_tradnl" w:eastAsia="es-ES"/>
        </w:rPr>
        <w:t>RECURRENTE</w:t>
      </w:r>
      <w:r w:rsidRPr="005F7098">
        <w:rPr>
          <w:rFonts w:eastAsia="Calibri" w:cs="Arial"/>
          <w:color w:val="auto"/>
          <w:sz w:val="24"/>
          <w:szCs w:val="24"/>
          <w:lang w:val="es-ES_tradnl" w:eastAsia="es-ES"/>
        </w:rPr>
        <w:t xml:space="preserve"> pretende acceder a datos personales de quien en vida fuere su esposo, supuesto previsto en el artículo 106 de la Ley de Protección de Datos Personales en Posesión de Sujetos Obligados del Estado de México y Municipios, sobre el acceso a datos personales concernientes a personas fallecidas.</w:t>
      </w:r>
    </w:p>
    <w:p w14:paraId="23DC7D1F" w14:textId="77777777" w:rsidR="005F7098" w:rsidRPr="005F7098" w:rsidRDefault="005F7098" w:rsidP="002A01C1">
      <w:pPr>
        <w:tabs>
          <w:tab w:val="left" w:pos="426"/>
        </w:tabs>
        <w:spacing w:before="240" w:after="240" w:line="360" w:lineRule="auto"/>
        <w:ind w:right="49"/>
        <w:contextualSpacing/>
        <w:rPr>
          <w:rFonts w:eastAsia="MS Mincho" w:cs="Arial"/>
          <w:b/>
          <w:color w:val="auto"/>
          <w:sz w:val="24"/>
          <w:szCs w:val="24"/>
          <w:lang w:val="es-ES_tradnl" w:eastAsia="es-ES"/>
        </w:rPr>
      </w:pPr>
    </w:p>
    <w:p w14:paraId="5CB8C568" w14:textId="77777777" w:rsidR="005F7098" w:rsidRPr="005F7098" w:rsidRDefault="005F7098" w:rsidP="002A01C1">
      <w:pPr>
        <w:tabs>
          <w:tab w:val="left" w:pos="426"/>
        </w:tabs>
        <w:spacing w:before="240" w:after="240" w:line="360" w:lineRule="auto"/>
        <w:ind w:right="49"/>
        <w:contextualSpacing/>
        <w:outlineLvl w:val="2"/>
        <w:rPr>
          <w:rFonts w:eastAsia="MS Mincho" w:cs="Arial"/>
          <w:b/>
          <w:color w:val="auto"/>
          <w:sz w:val="24"/>
          <w:szCs w:val="24"/>
          <w:lang w:val="es-ES_tradnl" w:eastAsia="es-ES"/>
        </w:rPr>
      </w:pPr>
      <w:bookmarkStart w:id="30" w:name="_Toc69942816"/>
      <w:bookmarkStart w:id="31" w:name="_Toc81314968"/>
      <w:r w:rsidRPr="005F7098">
        <w:rPr>
          <w:rFonts w:eastAsia="MS Mincho" w:cs="Arial"/>
          <w:b/>
          <w:color w:val="auto"/>
          <w:sz w:val="24"/>
          <w:szCs w:val="24"/>
          <w:lang w:val="es-ES_tradnl" w:eastAsia="es-ES"/>
        </w:rPr>
        <w:t>I. De la conciliación.</w:t>
      </w:r>
      <w:bookmarkEnd w:id="30"/>
      <w:bookmarkEnd w:id="31"/>
    </w:p>
    <w:p w14:paraId="377A1AFF" w14:textId="77777777" w:rsidR="005F7098" w:rsidRPr="005F7098" w:rsidRDefault="005F7098" w:rsidP="002A01C1">
      <w:pPr>
        <w:tabs>
          <w:tab w:val="left" w:pos="426"/>
        </w:tabs>
        <w:spacing w:before="240" w:after="240" w:line="360" w:lineRule="auto"/>
        <w:ind w:right="49"/>
        <w:contextualSpacing/>
        <w:rPr>
          <w:rFonts w:eastAsia="MS Mincho" w:cs="Arial"/>
          <w:b/>
          <w:color w:val="auto"/>
          <w:sz w:val="24"/>
          <w:szCs w:val="24"/>
          <w:lang w:val="es-ES_tradnl" w:eastAsia="es-ES"/>
        </w:rPr>
      </w:pPr>
    </w:p>
    <w:p w14:paraId="626A77E9" w14:textId="04EB61A8" w:rsidR="005F7098" w:rsidRPr="005F7098" w:rsidRDefault="005F7098" w:rsidP="0028054D">
      <w:pPr>
        <w:numPr>
          <w:ilvl w:val="0"/>
          <w:numId w:val="25"/>
        </w:numPr>
        <w:tabs>
          <w:tab w:val="left" w:pos="426"/>
        </w:tabs>
        <w:spacing w:before="240" w:after="240" w:line="360" w:lineRule="auto"/>
        <w:ind w:left="0" w:right="49" w:firstLine="0"/>
        <w:contextualSpacing/>
        <w:rPr>
          <w:rFonts w:eastAsia="MS Mincho" w:cs="Arial"/>
          <w:b/>
          <w:color w:val="auto"/>
          <w:sz w:val="24"/>
          <w:szCs w:val="24"/>
          <w:lang w:val="es-ES_tradnl" w:eastAsia="es-ES"/>
        </w:rPr>
      </w:pPr>
      <w:r w:rsidRPr="005F7098">
        <w:rPr>
          <w:rFonts w:eastAsia="Calibri" w:cs="Arial"/>
          <w:color w:val="auto"/>
          <w:sz w:val="24"/>
          <w:szCs w:val="24"/>
          <w:lang w:val="es-ES_tradnl" w:eastAsia="es-ES"/>
        </w:rPr>
        <w:t xml:space="preserve">Derivado </w:t>
      </w:r>
      <w:r w:rsidRPr="005F7098">
        <w:rPr>
          <w:rFonts w:eastAsia="Calibri" w:cs="Arial"/>
          <w:color w:val="auto"/>
          <w:sz w:val="24"/>
          <w:szCs w:val="24"/>
          <w:lang w:val="es-ES" w:eastAsia="es-ES"/>
        </w:rPr>
        <w:t xml:space="preserve">de que ambas partes aceptaron conciliar, este Órgano Garante determinó como fecha de </w:t>
      </w:r>
      <w:r w:rsidR="008A7113">
        <w:rPr>
          <w:rFonts w:eastAsia="Calibri" w:cs="Arial"/>
          <w:color w:val="auto"/>
          <w:sz w:val="24"/>
          <w:szCs w:val="24"/>
          <w:lang w:val="es-ES" w:eastAsia="es-ES"/>
        </w:rPr>
        <w:t>conciliación el nueve (09</w:t>
      </w:r>
      <w:r w:rsidRPr="005F7098">
        <w:rPr>
          <w:rFonts w:eastAsia="Calibri" w:cs="Arial"/>
          <w:color w:val="auto"/>
          <w:sz w:val="24"/>
          <w:szCs w:val="24"/>
          <w:lang w:val="es-ES" w:eastAsia="es-ES"/>
        </w:rPr>
        <w:t xml:space="preserve">) de agosto de dos mil veintiuno; además, derivado de la actual contingencia se fijó que la audiencia se llevaría a cabo vía remota utilizando las actuales tecnologías de la información, misma en la que las </w:t>
      </w:r>
      <w:r w:rsidRPr="005F7098">
        <w:rPr>
          <w:rFonts w:eastAsia="Calibri" w:cs="Arial"/>
          <w:color w:val="auto"/>
          <w:sz w:val="24"/>
          <w:szCs w:val="24"/>
          <w:lang w:val="es-ES_tradnl" w:eastAsia="es-ES"/>
        </w:rPr>
        <w:t>las partes llegaron al acuerdo que establece el artículo 132, fracción V, de la Ley de Protección de Datos Personales en Posesión de los Sujetos Obligados del Estado de México y Municipios</w:t>
      </w:r>
      <w:r w:rsidRPr="005F7098">
        <w:rPr>
          <w:rFonts w:eastAsia="Calibri" w:cs="Arial"/>
          <w:color w:val="auto"/>
          <w:sz w:val="24"/>
          <w:szCs w:val="24"/>
          <w:vertAlign w:val="superscript"/>
          <w:lang w:val="es-ES_tradnl" w:eastAsia="es-ES"/>
        </w:rPr>
        <w:footnoteReference w:id="1"/>
      </w:r>
      <w:r w:rsidRPr="005F7098">
        <w:rPr>
          <w:rFonts w:eastAsia="Calibri" w:cs="Arial"/>
          <w:color w:val="auto"/>
          <w:sz w:val="24"/>
          <w:szCs w:val="24"/>
          <w:lang w:val="es-ES_tradnl" w:eastAsia="es-ES"/>
        </w:rPr>
        <w:t xml:space="preserve">, ya que durante la celebración de la Audiencia de Conciliación, el </w:t>
      </w:r>
      <w:r w:rsidRPr="005F7098">
        <w:rPr>
          <w:rFonts w:eastAsia="Calibri" w:cs="Arial"/>
          <w:b/>
          <w:bCs/>
          <w:color w:val="auto"/>
          <w:sz w:val="24"/>
          <w:szCs w:val="24"/>
          <w:lang w:val="es-ES_tradnl" w:eastAsia="es-ES"/>
        </w:rPr>
        <w:t>SUJETO OBLIGADO</w:t>
      </w:r>
      <w:r w:rsidRPr="005F7098">
        <w:rPr>
          <w:rFonts w:eastAsia="Calibri" w:cs="Arial"/>
          <w:color w:val="auto"/>
          <w:sz w:val="24"/>
          <w:szCs w:val="24"/>
          <w:lang w:val="es-ES_tradnl" w:eastAsia="es-ES"/>
        </w:rPr>
        <w:t xml:space="preserve"> entregó a la </w:t>
      </w:r>
      <w:r w:rsidRPr="005F7098">
        <w:rPr>
          <w:rFonts w:eastAsia="Calibri" w:cs="Arial"/>
          <w:b/>
          <w:bCs/>
          <w:color w:val="auto"/>
          <w:sz w:val="24"/>
          <w:szCs w:val="24"/>
          <w:lang w:val="es-ES_tradnl" w:eastAsia="es-ES"/>
        </w:rPr>
        <w:t>RECURRENTE</w:t>
      </w:r>
      <w:r w:rsidRPr="005F7098">
        <w:rPr>
          <w:rFonts w:eastAsia="Calibri" w:cs="Arial"/>
          <w:color w:val="auto"/>
          <w:sz w:val="24"/>
          <w:szCs w:val="24"/>
          <w:lang w:val="es-ES_tradnl" w:eastAsia="es-ES"/>
        </w:rPr>
        <w:t xml:space="preserve"> copia certificada y simple del</w:t>
      </w:r>
      <w:r w:rsidRPr="005F7098">
        <w:rPr>
          <w:rFonts w:eastAsia="Calibri" w:cs="Arial"/>
          <w:i/>
          <w:color w:val="auto"/>
          <w:sz w:val="24"/>
          <w:szCs w:val="24"/>
          <w:lang w:val="es-ES_tradnl" w:eastAsia="es-ES"/>
        </w:rPr>
        <w:t xml:space="preserve"> </w:t>
      </w:r>
      <w:r w:rsidRPr="005F7098">
        <w:rPr>
          <w:rFonts w:eastAsia="Calibri" w:cs="Arial"/>
          <w:i/>
          <w:iCs/>
          <w:color w:val="auto"/>
          <w:sz w:val="24"/>
          <w:szCs w:val="24"/>
          <w:lang w:val="es-ES_tradnl" w:eastAsia="es-ES"/>
        </w:rPr>
        <w:t>“…</w:t>
      </w:r>
      <w:r w:rsidRPr="005F7098">
        <w:rPr>
          <w:rFonts w:eastAsia="MS Mincho" w:cs="Arial"/>
          <w:i/>
          <w:color w:val="auto"/>
          <w:sz w:val="24"/>
          <w:szCs w:val="24"/>
          <w:lang w:val="es-ES_tradnl" w:eastAsia="es-ES"/>
        </w:rPr>
        <w:t>EXPEDIENTE CLINICO</w:t>
      </w:r>
      <w:r w:rsidR="00F820CB" w:rsidRPr="00F820CB">
        <w:rPr>
          <w:rFonts w:ascii="Verdana" w:hAnsi="Verdana"/>
          <w:color w:val="000000"/>
          <w:sz w:val="14"/>
          <w:szCs w:val="14"/>
        </w:rPr>
        <w:t xml:space="preserve"> </w:t>
      </w:r>
      <w:r w:rsidR="00F820CB" w:rsidRPr="00F820CB">
        <w:rPr>
          <w:rFonts w:eastAsia="MS Mincho" w:cs="Arial"/>
          <w:i/>
          <w:color w:val="auto"/>
          <w:sz w:val="24"/>
          <w:szCs w:val="24"/>
          <w:lang w:eastAsia="es-ES"/>
        </w:rPr>
        <w:t>DE MI DIFUNTO ESPOSO </w:t>
      </w:r>
      <w:r w:rsidRPr="005F7098">
        <w:rPr>
          <w:rFonts w:eastAsia="Calibri" w:cs="Arial"/>
          <w:i/>
          <w:iCs/>
          <w:color w:val="auto"/>
          <w:sz w:val="24"/>
          <w:szCs w:val="24"/>
          <w:lang w:val="es-ES_tradnl" w:eastAsia="es-ES"/>
        </w:rPr>
        <w:t xml:space="preserve">”, </w:t>
      </w:r>
      <w:r w:rsidRPr="005F7098">
        <w:rPr>
          <w:rFonts w:eastAsia="Calibri" w:cs="Arial"/>
          <w:iCs/>
          <w:color w:val="auto"/>
          <w:sz w:val="24"/>
          <w:szCs w:val="24"/>
          <w:lang w:val="es-ES_tradnl" w:eastAsia="es-ES"/>
        </w:rPr>
        <w:t xml:space="preserve">como consta en acuerdo </w:t>
      </w:r>
      <w:r w:rsidR="00F820CB">
        <w:rPr>
          <w:rFonts w:eastAsia="Calibri" w:cs="Arial"/>
          <w:iCs/>
          <w:color w:val="auto"/>
          <w:sz w:val="24"/>
          <w:szCs w:val="24"/>
          <w:lang w:val="es-ES_tradnl" w:eastAsia="es-ES"/>
        </w:rPr>
        <w:t>notificado en el SAIMEX el diez (10</w:t>
      </w:r>
      <w:r w:rsidRPr="005F7098">
        <w:rPr>
          <w:rFonts w:eastAsia="Calibri" w:cs="Arial"/>
          <w:iCs/>
          <w:color w:val="auto"/>
          <w:sz w:val="24"/>
          <w:szCs w:val="24"/>
          <w:lang w:val="es-ES_tradnl" w:eastAsia="es-ES"/>
        </w:rPr>
        <w:t>) de</w:t>
      </w:r>
      <w:r w:rsidR="00F820CB">
        <w:rPr>
          <w:rFonts w:eastAsia="Calibri" w:cs="Arial"/>
          <w:iCs/>
          <w:color w:val="auto"/>
          <w:sz w:val="24"/>
          <w:szCs w:val="24"/>
          <w:lang w:val="es-ES_tradnl" w:eastAsia="es-ES"/>
        </w:rPr>
        <w:t xml:space="preserve"> agosto</w:t>
      </w:r>
      <w:r w:rsidRPr="005F7098">
        <w:rPr>
          <w:rFonts w:eastAsia="Calibri" w:cs="Arial"/>
          <w:iCs/>
          <w:color w:val="auto"/>
          <w:sz w:val="24"/>
          <w:szCs w:val="24"/>
          <w:lang w:val="es-ES_tradnl" w:eastAsia="es-ES"/>
        </w:rPr>
        <w:t xml:space="preserve"> de dos mil veintiuno</w:t>
      </w:r>
      <w:r w:rsidRPr="005F7098">
        <w:rPr>
          <w:rFonts w:eastAsia="Calibri" w:cs="Arial"/>
          <w:color w:val="auto"/>
          <w:sz w:val="24"/>
          <w:szCs w:val="24"/>
          <w:lang w:val="es-ES_tradnl" w:eastAsia="es-ES"/>
        </w:rPr>
        <w:t>.</w:t>
      </w:r>
    </w:p>
    <w:p w14:paraId="2987063B" w14:textId="77777777" w:rsidR="005F7098" w:rsidRPr="005F7098" w:rsidRDefault="005F7098" w:rsidP="002A01C1">
      <w:pPr>
        <w:tabs>
          <w:tab w:val="left" w:pos="426"/>
        </w:tabs>
        <w:spacing w:before="240" w:after="240" w:line="360" w:lineRule="auto"/>
        <w:ind w:right="49"/>
        <w:contextualSpacing/>
        <w:rPr>
          <w:rFonts w:eastAsia="MS Mincho" w:cs="Arial"/>
          <w:b/>
          <w:color w:val="auto"/>
          <w:sz w:val="24"/>
          <w:szCs w:val="24"/>
          <w:lang w:val="es-ES_tradnl" w:eastAsia="es-ES"/>
        </w:rPr>
      </w:pPr>
    </w:p>
    <w:p w14:paraId="3C06BE14" w14:textId="67CD0CAA" w:rsidR="005F7098" w:rsidRPr="005F7098" w:rsidRDefault="005F7098" w:rsidP="00F820CB">
      <w:pPr>
        <w:numPr>
          <w:ilvl w:val="0"/>
          <w:numId w:val="25"/>
        </w:numPr>
        <w:tabs>
          <w:tab w:val="left" w:pos="426"/>
        </w:tabs>
        <w:spacing w:before="240" w:after="240" w:line="360" w:lineRule="auto"/>
        <w:ind w:left="0" w:right="49" w:firstLine="0"/>
        <w:contextualSpacing/>
        <w:rPr>
          <w:rFonts w:eastAsia="MS Mincho" w:cs="Arial"/>
          <w:b/>
          <w:color w:val="auto"/>
          <w:sz w:val="24"/>
          <w:szCs w:val="24"/>
          <w:lang w:val="es-ES_tradnl" w:eastAsia="es-ES"/>
        </w:rPr>
      </w:pPr>
      <w:r w:rsidRPr="005F7098">
        <w:rPr>
          <w:rFonts w:eastAsia="Calibri" w:cs="Arial"/>
          <w:color w:val="auto"/>
          <w:sz w:val="24"/>
          <w:szCs w:val="24"/>
          <w:lang w:val="es-ES_tradnl" w:eastAsia="es-ES"/>
        </w:rPr>
        <w:t xml:space="preserve">Así, de conformidad con lo señalado en la Audiencia de Conciliación </w:t>
      </w:r>
      <w:r w:rsidRPr="005F7098">
        <w:rPr>
          <w:rFonts w:eastAsia="MS Mincho" w:cs="Arial"/>
          <w:color w:val="auto"/>
          <w:sz w:val="24"/>
          <w:szCs w:val="24"/>
          <w:lang w:val="es-ES_tradnl" w:eastAsia="es-ES"/>
        </w:rPr>
        <w:t xml:space="preserve">el </w:t>
      </w:r>
      <w:r w:rsidRPr="005F7098">
        <w:rPr>
          <w:rFonts w:eastAsia="MS Mincho" w:cs="Arial"/>
          <w:b/>
          <w:bCs/>
          <w:color w:val="auto"/>
          <w:sz w:val="24"/>
          <w:szCs w:val="24"/>
          <w:lang w:val="es-ES_tradnl" w:eastAsia="es-ES"/>
        </w:rPr>
        <w:t>SUJETO OBLIGADO</w:t>
      </w:r>
      <w:r w:rsidRPr="005F7098">
        <w:rPr>
          <w:rFonts w:eastAsia="MS Mincho" w:cs="Arial"/>
          <w:color w:val="auto"/>
          <w:sz w:val="24"/>
          <w:szCs w:val="24"/>
          <w:lang w:val="es-ES_tradnl" w:eastAsia="es-ES"/>
        </w:rPr>
        <w:t xml:space="preserve"> presentó, el archivo electrónico denominado </w:t>
      </w:r>
      <w:r w:rsidRPr="005F7098">
        <w:rPr>
          <w:rFonts w:eastAsia="MS Mincho" w:cs="Arial"/>
          <w:b/>
          <w:color w:val="auto"/>
          <w:sz w:val="24"/>
          <w:szCs w:val="24"/>
          <w:lang w:val="es-ES_tradnl" w:eastAsia="es-ES"/>
        </w:rPr>
        <w:t>“</w:t>
      </w:r>
      <w:r w:rsidR="00F820CB" w:rsidRPr="00F820CB">
        <w:rPr>
          <w:rFonts w:eastAsia="MS Mincho" w:cs="Arial"/>
          <w:b/>
          <w:color w:val="auto"/>
          <w:sz w:val="24"/>
          <w:szCs w:val="24"/>
          <w:lang w:val="es-ES_tradnl" w:eastAsia="es-ES"/>
        </w:rPr>
        <w:t>Acuse de Recibido 00184 AD.pdf</w:t>
      </w:r>
      <w:r w:rsidRPr="005F7098">
        <w:rPr>
          <w:rFonts w:eastAsia="MS Mincho" w:cs="Arial"/>
          <w:b/>
          <w:bCs/>
          <w:i/>
          <w:iCs/>
          <w:color w:val="auto"/>
          <w:sz w:val="24"/>
          <w:szCs w:val="24"/>
          <w:lang w:val="es-ES_tradnl" w:eastAsia="es-ES"/>
        </w:rPr>
        <w:t>”</w:t>
      </w:r>
      <w:r w:rsidRPr="005F7098">
        <w:rPr>
          <w:rFonts w:eastAsia="MS Mincho" w:cs="Arial"/>
          <w:color w:val="auto"/>
          <w:sz w:val="24"/>
          <w:szCs w:val="24"/>
          <w:lang w:val="es-ES_tradnl" w:eastAsia="es-ES"/>
        </w:rPr>
        <w:t xml:space="preserve">, el cual contiene el acuse de recibido, a entera satisfacción de la </w:t>
      </w:r>
      <w:r w:rsidRPr="005F7098">
        <w:rPr>
          <w:rFonts w:eastAsia="MS Mincho" w:cs="Arial"/>
          <w:b/>
          <w:bCs/>
          <w:color w:val="auto"/>
          <w:sz w:val="24"/>
          <w:szCs w:val="24"/>
          <w:lang w:val="es-ES_tradnl" w:eastAsia="es-ES"/>
        </w:rPr>
        <w:t>RECURRENTE</w:t>
      </w:r>
      <w:r w:rsidRPr="005F7098">
        <w:rPr>
          <w:rFonts w:eastAsia="MS Mincho" w:cs="Arial"/>
          <w:color w:val="auto"/>
          <w:sz w:val="24"/>
          <w:szCs w:val="24"/>
          <w:lang w:val="es-ES_tradnl" w:eastAsia="es-ES"/>
        </w:rPr>
        <w:t>, de los datos solicitados, el cual hace constar de conformidad a través de la inscripción de su nombre y firma.</w:t>
      </w:r>
    </w:p>
    <w:p w14:paraId="69B6EB64" w14:textId="77777777" w:rsidR="005F7098" w:rsidRPr="005F7098" w:rsidRDefault="005F7098" w:rsidP="002A01C1">
      <w:pPr>
        <w:tabs>
          <w:tab w:val="left" w:pos="426"/>
        </w:tabs>
        <w:spacing w:before="240" w:after="240" w:line="360" w:lineRule="auto"/>
        <w:ind w:right="49"/>
        <w:contextualSpacing/>
        <w:rPr>
          <w:rFonts w:eastAsia="MS Mincho" w:cs="Arial"/>
          <w:b/>
          <w:color w:val="auto"/>
          <w:sz w:val="24"/>
          <w:szCs w:val="24"/>
          <w:lang w:val="es-ES_tradnl" w:eastAsia="es-ES"/>
        </w:rPr>
      </w:pPr>
    </w:p>
    <w:p w14:paraId="29714B46" w14:textId="77777777" w:rsidR="005F7098" w:rsidRPr="005F7098" w:rsidRDefault="005F7098" w:rsidP="002A01C1">
      <w:pPr>
        <w:tabs>
          <w:tab w:val="left" w:pos="426"/>
        </w:tabs>
        <w:spacing w:before="240" w:after="240" w:line="360" w:lineRule="auto"/>
        <w:ind w:right="49"/>
        <w:contextualSpacing/>
        <w:outlineLvl w:val="2"/>
        <w:rPr>
          <w:rFonts w:eastAsia="MS Mincho" w:cs="Arial"/>
          <w:b/>
          <w:color w:val="auto"/>
          <w:sz w:val="24"/>
          <w:szCs w:val="24"/>
          <w:lang w:val="es-ES_tradnl" w:eastAsia="es-ES"/>
        </w:rPr>
      </w:pPr>
      <w:bookmarkStart w:id="32" w:name="_Toc69942817"/>
      <w:bookmarkStart w:id="33" w:name="_Toc81314969"/>
      <w:r w:rsidRPr="005F7098">
        <w:rPr>
          <w:rFonts w:eastAsia="MS Mincho" w:cs="Arial"/>
          <w:b/>
          <w:color w:val="auto"/>
          <w:sz w:val="24"/>
          <w:szCs w:val="24"/>
          <w:lang w:val="es-ES_tradnl" w:eastAsia="es-ES"/>
        </w:rPr>
        <w:t>II. De la actualización del sobreseimiento.</w:t>
      </w:r>
      <w:bookmarkEnd w:id="32"/>
      <w:bookmarkEnd w:id="33"/>
    </w:p>
    <w:p w14:paraId="7A617E23" w14:textId="77777777" w:rsidR="005F7098" w:rsidRPr="005F7098" w:rsidRDefault="005F7098" w:rsidP="002A01C1">
      <w:pPr>
        <w:tabs>
          <w:tab w:val="left" w:pos="426"/>
        </w:tabs>
        <w:spacing w:before="240" w:after="240" w:line="360" w:lineRule="auto"/>
        <w:ind w:right="49"/>
        <w:contextualSpacing/>
        <w:rPr>
          <w:rFonts w:eastAsia="MS Mincho" w:cs="Arial"/>
          <w:b/>
          <w:color w:val="auto"/>
          <w:sz w:val="24"/>
          <w:szCs w:val="24"/>
          <w:lang w:val="es-ES_tradnl" w:eastAsia="es-ES"/>
        </w:rPr>
      </w:pPr>
    </w:p>
    <w:p w14:paraId="09311063" w14:textId="77777777" w:rsidR="005F7098" w:rsidRPr="005F7098" w:rsidRDefault="005F7098" w:rsidP="0028054D">
      <w:pPr>
        <w:numPr>
          <w:ilvl w:val="0"/>
          <w:numId w:val="25"/>
        </w:numPr>
        <w:tabs>
          <w:tab w:val="left" w:pos="426"/>
        </w:tabs>
        <w:spacing w:before="240" w:after="240" w:line="360" w:lineRule="auto"/>
        <w:ind w:left="0" w:right="49" w:firstLine="0"/>
        <w:contextualSpacing/>
        <w:rPr>
          <w:rFonts w:eastAsia="MS Mincho" w:cs="Arial"/>
          <w:b/>
          <w:color w:val="auto"/>
          <w:sz w:val="24"/>
          <w:szCs w:val="24"/>
          <w:lang w:val="es-ES_tradnl" w:eastAsia="es-ES"/>
        </w:rPr>
      </w:pPr>
      <w:r w:rsidRPr="005F7098">
        <w:rPr>
          <w:rFonts w:eastAsia="Calibri" w:cs="Arial"/>
          <w:color w:val="auto"/>
          <w:sz w:val="24"/>
          <w:szCs w:val="24"/>
          <w:lang w:val="es-ES_tradnl" w:eastAsia="es-ES"/>
        </w:rPr>
        <w:t>Por lo anterior expuesto</w:t>
      </w:r>
      <w:r w:rsidRPr="005F7098">
        <w:rPr>
          <w:rFonts w:eastAsia="MS Mincho" w:cs="Arial"/>
          <w:color w:val="auto"/>
          <w:sz w:val="24"/>
          <w:szCs w:val="24"/>
          <w:lang w:val="es-ES_tradnl" w:eastAsia="es-ES"/>
        </w:rPr>
        <w:t xml:space="preserve">, este Órgano Garante advierte </w:t>
      </w:r>
      <w:r w:rsidRPr="005F7098">
        <w:rPr>
          <w:rFonts w:eastAsia="Arial Unicode MS" w:cs="Arial"/>
          <w:color w:val="auto"/>
          <w:sz w:val="24"/>
          <w:szCs w:val="24"/>
          <w:lang w:val="es-ES_tradnl" w:eastAsia="es-ES"/>
        </w:rPr>
        <w:t>que en el presente caso se actualiza la causal de sobreseimiento prevista en la fracción V del artículo 139, en correlación con el 132, fracciones V y VI de la Ley de Protección de Datos Personales en Posesión de los Sujetos Obligados del Estado de México y Municipios, que a la letra dice:</w:t>
      </w:r>
    </w:p>
    <w:p w14:paraId="3A4E4942" w14:textId="77777777" w:rsidR="005F7098" w:rsidRPr="005F7098" w:rsidRDefault="005F7098" w:rsidP="002A01C1">
      <w:pPr>
        <w:tabs>
          <w:tab w:val="left" w:pos="426"/>
        </w:tabs>
        <w:spacing w:before="240" w:after="240" w:line="360" w:lineRule="auto"/>
        <w:ind w:right="49"/>
        <w:contextualSpacing/>
        <w:rPr>
          <w:rFonts w:eastAsia="MS Mincho" w:cs="Arial"/>
          <w:b/>
          <w:color w:val="auto"/>
          <w:sz w:val="24"/>
          <w:szCs w:val="24"/>
          <w:lang w:val="es-ES_tradnl" w:eastAsia="es-ES"/>
        </w:rPr>
      </w:pPr>
    </w:p>
    <w:p w14:paraId="685D31A8" w14:textId="77777777" w:rsidR="005F7098" w:rsidRPr="005F7098" w:rsidRDefault="005F7098" w:rsidP="002A01C1">
      <w:pPr>
        <w:autoSpaceDE w:val="0"/>
        <w:autoSpaceDN w:val="0"/>
        <w:adjustRightInd w:val="0"/>
        <w:spacing w:after="0" w:line="360" w:lineRule="auto"/>
        <w:ind w:left="567" w:right="567"/>
        <w:contextualSpacing/>
        <w:rPr>
          <w:rFonts w:eastAsia="MS Mincho" w:cs="Times New Roman"/>
          <w:i/>
          <w:color w:val="auto"/>
          <w:szCs w:val="20"/>
          <w:lang w:val="es-ES_tradnl" w:eastAsia="es-ES"/>
        </w:rPr>
      </w:pPr>
      <w:r w:rsidRPr="005F7098">
        <w:rPr>
          <w:rFonts w:eastAsia="MS Mincho" w:cs="Times New Roman"/>
          <w:i/>
          <w:color w:val="auto"/>
          <w:szCs w:val="20"/>
          <w:lang w:val="es-ES_tradnl" w:eastAsia="es-ES"/>
        </w:rPr>
        <w:t>“</w:t>
      </w:r>
      <w:r w:rsidRPr="005F7098">
        <w:rPr>
          <w:rFonts w:eastAsia="MS Mincho" w:cs="Times New Roman"/>
          <w:b/>
          <w:i/>
          <w:color w:val="auto"/>
          <w:szCs w:val="20"/>
          <w:lang w:val="es-ES_tradnl" w:eastAsia="es-ES"/>
        </w:rPr>
        <w:t xml:space="preserve">Artículo 132. </w:t>
      </w:r>
      <w:r w:rsidRPr="005F7098">
        <w:rPr>
          <w:rFonts w:eastAsia="MS Mincho" w:cs="Times New Roman"/>
          <w:i/>
          <w:color w:val="auto"/>
          <w:szCs w:val="20"/>
          <w:lang w:val="es-ES_tradnl" w:eastAsia="es-ES"/>
        </w:rPr>
        <w:t>Admitido el recurso de revisión y sin perjuicio de lo dispuesto por la Ley General, el Instituto promoverá la conciliación entre las partes, de conformidad con el procedimiento siguiente:</w:t>
      </w:r>
    </w:p>
    <w:p w14:paraId="5A46DB36" w14:textId="77777777" w:rsidR="005F7098" w:rsidRPr="005F7098" w:rsidRDefault="005F7098" w:rsidP="002A01C1">
      <w:pPr>
        <w:autoSpaceDE w:val="0"/>
        <w:autoSpaceDN w:val="0"/>
        <w:adjustRightInd w:val="0"/>
        <w:spacing w:after="0" w:line="360" w:lineRule="auto"/>
        <w:ind w:left="567" w:right="567"/>
        <w:contextualSpacing/>
        <w:rPr>
          <w:rFonts w:eastAsia="MS Mincho" w:cs="Times New Roman"/>
          <w:i/>
          <w:color w:val="auto"/>
          <w:szCs w:val="20"/>
          <w:lang w:val="es-ES_tradnl" w:eastAsia="es-ES"/>
        </w:rPr>
      </w:pPr>
      <w:r w:rsidRPr="005F7098">
        <w:rPr>
          <w:rFonts w:eastAsia="MS Mincho" w:cs="Times New Roman"/>
          <w:i/>
          <w:color w:val="auto"/>
          <w:szCs w:val="20"/>
          <w:lang w:val="es-ES_tradnl" w:eastAsia="es-ES"/>
        </w:rPr>
        <w:t>(…)</w:t>
      </w:r>
    </w:p>
    <w:p w14:paraId="6B549702" w14:textId="77777777" w:rsidR="005F7098" w:rsidRPr="005F7098" w:rsidRDefault="005F7098" w:rsidP="002A01C1">
      <w:pPr>
        <w:autoSpaceDE w:val="0"/>
        <w:autoSpaceDN w:val="0"/>
        <w:adjustRightInd w:val="0"/>
        <w:spacing w:after="0" w:line="360" w:lineRule="auto"/>
        <w:ind w:left="567" w:right="567"/>
        <w:contextualSpacing/>
        <w:rPr>
          <w:rFonts w:eastAsia="MS Mincho" w:cs="Times New Roman"/>
          <w:i/>
          <w:color w:val="auto"/>
          <w:szCs w:val="20"/>
          <w:lang w:val="es-ES_tradnl" w:eastAsia="es-ES"/>
        </w:rPr>
      </w:pPr>
      <w:r w:rsidRPr="005F7098">
        <w:rPr>
          <w:rFonts w:eastAsia="MS Mincho" w:cs="Times New Roman"/>
          <w:b/>
          <w:bCs/>
          <w:i/>
          <w:color w:val="auto"/>
          <w:szCs w:val="20"/>
          <w:lang w:val="es-ES_tradnl" w:eastAsia="es-ES"/>
        </w:rPr>
        <w:t>V.</w:t>
      </w:r>
      <w:r w:rsidRPr="005F7098">
        <w:rPr>
          <w:rFonts w:eastAsia="MS Mincho" w:cs="Times New Roman"/>
          <w:i/>
          <w:color w:val="auto"/>
          <w:szCs w:val="20"/>
          <w:lang w:val="es-ES_tradnl" w:eastAsia="es-ES"/>
        </w:rPr>
        <w:t xml:space="preserve"> De llegar a un acuerdo, éste se hará constar por escrito y tendrá efectos vinculantes.</w:t>
      </w:r>
    </w:p>
    <w:p w14:paraId="27321340" w14:textId="77777777" w:rsidR="005F7098" w:rsidRPr="005F7098" w:rsidRDefault="005F7098" w:rsidP="002A01C1">
      <w:pPr>
        <w:autoSpaceDE w:val="0"/>
        <w:autoSpaceDN w:val="0"/>
        <w:adjustRightInd w:val="0"/>
        <w:spacing w:after="0" w:line="360" w:lineRule="auto"/>
        <w:ind w:left="567" w:right="567"/>
        <w:contextualSpacing/>
        <w:rPr>
          <w:rFonts w:eastAsia="MS Mincho" w:cs="Times New Roman"/>
          <w:b/>
          <w:i/>
          <w:color w:val="auto"/>
          <w:szCs w:val="20"/>
          <w:lang w:val="es-ES_tradnl" w:eastAsia="es-ES"/>
        </w:rPr>
      </w:pPr>
      <w:r w:rsidRPr="005F7098">
        <w:rPr>
          <w:rFonts w:eastAsia="MS Mincho" w:cs="Times New Roman"/>
          <w:b/>
          <w:i/>
          <w:color w:val="auto"/>
          <w:szCs w:val="20"/>
          <w:lang w:val="es-ES_tradnl" w:eastAsia="es-ES"/>
        </w:rPr>
        <w:t>El recurso de revisión quedará sin materia y el Instituto, deberán verificar el cumplimiento del acuerdo respectivo.</w:t>
      </w:r>
    </w:p>
    <w:p w14:paraId="47194AE7" w14:textId="77777777" w:rsidR="005F7098" w:rsidRPr="005F7098" w:rsidRDefault="005F7098" w:rsidP="002A01C1">
      <w:pPr>
        <w:autoSpaceDE w:val="0"/>
        <w:autoSpaceDN w:val="0"/>
        <w:adjustRightInd w:val="0"/>
        <w:spacing w:after="0" w:line="360" w:lineRule="auto"/>
        <w:ind w:left="567" w:right="567"/>
        <w:contextualSpacing/>
        <w:rPr>
          <w:rFonts w:eastAsia="MS Mincho" w:cs="Times New Roman"/>
          <w:i/>
          <w:color w:val="auto"/>
          <w:szCs w:val="20"/>
          <w:lang w:val="es-ES_tradnl" w:eastAsia="es-ES"/>
        </w:rPr>
      </w:pPr>
      <w:r w:rsidRPr="005F7098">
        <w:rPr>
          <w:rFonts w:eastAsia="MS Mincho" w:cs="Times New Roman"/>
          <w:b/>
          <w:bCs/>
          <w:i/>
          <w:color w:val="auto"/>
          <w:szCs w:val="20"/>
          <w:lang w:val="es-ES_tradnl" w:eastAsia="es-ES"/>
        </w:rPr>
        <w:t>VI.</w:t>
      </w:r>
      <w:r w:rsidRPr="005F7098">
        <w:rPr>
          <w:rFonts w:eastAsia="MS Mincho" w:cs="Times New Roman"/>
          <w:i/>
          <w:color w:val="auto"/>
          <w:szCs w:val="20"/>
          <w:lang w:val="es-ES_tradnl" w:eastAsia="es-ES"/>
        </w:rPr>
        <w:t xml:space="preserve"> El cumplimiento del acuerdo dará por concluido la sustanciación del recurso de revisión en caso contrario, el Instituto reanudará el procedimiento.</w:t>
      </w:r>
    </w:p>
    <w:p w14:paraId="305B52CA" w14:textId="77777777" w:rsidR="005F7098" w:rsidRPr="005F7098" w:rsidRDefault="005F7098" w:rsidP="002A01C1">
      <w:pPr>
        <w:autoSpaceDE w:val="0"/>
        <w:autoSpaceDN w:val="0"/>
        <w:adjustRightInd w:val="0"/>
        <w:spacing w:after="0" w:line="360" w:lineRule="auto"/>
        <w:ind w:left="567" w:right="567"/>
        <w:contextualSpacing/>
        <w:rPr>
          <w:rFonts w:eastAsia="MS Mincho" w:cs="Times New Roman"/>
          <w:i/>
          <w:color w:val="auto"/>
          <w:szCs w:val="20"/>
          <w:lang w:val="es-ES_tradnl" w:eastAsia="es-ES"/>
        </w:rPr>
      </w:pPr>
      <w:r w:rsidRPr="005F7098">
        <w:rPr>
          <w:rFonts w:eastAsia="MS Mincho" w:cs="Times New Roman"/>
          <w:i/>
          <w:color w:val="auto"/>
          <w:szCs w:val="20"/>
          <w:lang w:val="es-ES_tradnl" w:eastAsia="es-ES"/>
        </w:rPr>
        <w:t>(…)</w:t>
      </w:r>
    </w:p>
    <w:p w14:paraId="3A83E52D" w14:textId="77777777" w:rsidR="005F7098" w:rsidRPr="005F7098" w:rsidRDefault="005F7098" w:rsidP="002A01C1">
      <w:pPr>
        <w:autoSpaceDE w:val="0"/>
        <w:autoSpaceDN w:val="0"/>
        <w:adjustRightInd w:val="0"/>
        <w:spacing w:after="0" w:line="360" w:lineRule="auto"/>
        <w:ind w:left="567" w:right="567"/>
        <w:contextualSpacing/>
        <w:rPr>
          <w:rFonts w:eastAsia="MS Mincho" w:cs="Times New Roman"/>
          <w:i/>
          <w:color w:val="auto"/>
          <w:szCs w:val="20"/>
          <w:lang w:val="es-ES_tradnl" w:eastAsia="es-ES"/>
        </w:rPr>
      </w:pPr>
    </w:p>
    <w:p w14:paraId="70FBC85C" w14:textId="77777777" w:rsidR="005F7098" w:rsidRPr="005F7098" w:rsidRDefault="005F7098" w:rsidP="002A01C1">
      <w:pPr>
        <w:autoSpaceDE w:val="0"/>
        <w:autoSpaceDN w:val="0"/>
        <w:adjustRightInd w:val="0"/>
        <w:spacing w:after="0" w:line="360" w:lineRule="auto"/>
        <w:ind w:left="567" w:right="567"/>
        <w:contextualSpacing/>
        <w:rPr>
          <w:rFonts w:eastAsia="MS Mincho" w:cs="Times New Roman"/>
          <w:i/>
          <w:color w:val="auto"/>
          <w:szCs w:val="20"/>
          <w:lang w:val="es-ES_tradnl" w:eastAsia="es-ES"/>
        </w:rPr>
      </w:pPr>
      <w:r w:rsidRPr="005F7098">
        <w:rPr>
          <w:rFonts w:eastAsia="MS Mincho" w:cs="Times New Roman"/>
          <w:b/>
          <w:i/>
          <w:color w:val="auto"/>
          <w:szCs w:val="20"/>
          <w:lang w:val="es-ES_tradnl" w:eastAsia="es-ES"/>
        </w:rPr>
        <w:t>Artículo 139.</w:t>
      </w:r>
      <w:r w:rsidRPr="005F7098">
        <w:rPr>
          <w:rFonts w:eastAsia="MS Mincho" w:cs="Times New Roman"/>
          <w:i/>
          <w:color w:val="auto"/>
          <w:szCs w:val="20"/>
          <w:lang w:val="es-ES_tradnl" w:eastAsia="es-ES"/>
        </w:rPr>
        <w:t xml:space="preserve"> El recurso de revisión sólo podrá ser sobreseído cuando:</w:t>
      </w:r>
    </w:p>
    <w:p w14:paraId="06426989" w14:textId="77777777" w:rsidR="005F7098" w:rsidRPr="005F7098" w:rsidRDefault="005F7098" w:rsidP="002A01C1">
      <w:pPr>
        <w:autoSpaceDE w:val="0"/>
        <w:autoSpaceDN w:val="0"/>
        <w:adjustRightInd w:val="0"/>
        <w:spacing w:after="0" w:line="360" w:lineRule="auto"/>
        <w:ind w:left="567" w:right="567"/>
        <w:contextualSpacing/>
        <w:rPr>
          <w:rFonts w:eastAsia="MS Mincho" w:cs="Times New Roman"/>
          <w:bCs/>
          <w:i/>
          <w:color w:val="auto"/>
          <w:szCs w:val="20"/>
          <w:lang w:val="es-ES_tradnl" w:eastAsia="es-ES"/>
        </w:rPr>
      </w:pPr>
      <w:r w:rsidRPr="005F7098">
        <w:rPr>
          <w:rFonts w:eastAsia="MS Mincho" w:cs="Times New Roman"/>
          <w:bCs/>
          <w:i/>
          <w:color w:val="auto"/>
          <w:szCs w:val="20"/>
          <w:lang w:val="es-ES_tradnl" w:eastAsia="es-ES"/>
        </w:rPr>
        <w:t>(…)</w:t>
      </w:r>
    </w:p>
    <w:p w14:paraId="3CD766D7" w14:textId="77777777" w:rsidR="005F7098" w:rsidRPr="005F7098" w:rsidRDefault="005F7098" w:rsidP="002A01C1">
      <w:pPr>
        <w:autoSpaceDE w:val="0"/>
        <w:autoSpaceDN w:val="0"/>
        <w:adjustRightInd w:val="0"/>
        <w:spacing w:after="0" w:line="360" w:lineRule="auto"/>
        <w:ind w:left="567" w:right="567"/>
        <w:contextualSpacing/>
        <w:rPr>
          <w:rFonts w:eastAsia="MS Mincho" w:cs="Times New Roman"/>
          <w:i/>
          <w:color w:val="auto"/>
          <w:szCs w:val="20"/>
          <w:lang w:val="es-ES_tradnl" w:eastAsia="es-ES"/>
        </w:rPr>
      </w:pPr>
      <w:r w:rsidRPr="005F7098">
        <w:rPr>
          <w:rFonts w:eastAsia="MS Mincho" w:cs="Times New Roman"/>
          <w:b/>
          <w:i/>
          <w:color w:val="auto"/>
          <w:szCs w:val="20"/>
          <w:lang w:val="es-ES_tradnl" w:eastAsia="es-ES"/>
        </w:rPr>
        <w:t>V.</w:t>
      </w:r>
      <w:r w:rsidRPr="005F7098">
        <w:rPr>
          <w:rFonts w:eastAsia="MS Mincho" w:cs="Times New Roman"/>
          <w:i/>
          <w:color w:val="auto"/>
          <w:szCs w:val="20"/>
          <w:lang w:val="es-ES_tradnl" w:eastAsia="es-ES"/>
        </w:rPr>
        <w:t xml:space="preserve"> Quede sin materia el recurso de revisión.</w:t>
      </w:r>
    </w:p>
    <w:p w14:paraId="2E91172E" w14:textId="77777777" w:rsidR="005F7098" w:rsidRPr="005F7098" w:rsidRDefault="005F7098" w:rsidP="002A01C1">
      <w:pPr>
        <w:autoSpaceDE w:val="0"/>
        <w:autoSpaceDN w:val="0"/>
        <w:adjustRightInd w:val="0"/>
        <w:spacing w:after="0" w:line="360" w:lineRule="auto"/>
        <w:ind w:left="567" w:right="567"/>
        <w:contextualSpacing/>
        <w:rPr>
          <w:rFonts w:eastAsia="Calibri" w:cs="Arial"/>
          <w:b/>
          <w:i/>
          <w:color w:val="auto"/>
          <w:szCs w:val="20"/>
          <w:lang w:val="es-ES_tradnl" w:eastAsia="es-ES"/>
        </w:rPr>
      </w:pPr>
      <w:r w:rsidRPr="005F7098">
        <w:rPr>
          <w:rFonts w:eastAsia="MS Mincho" w:cs="Times New Roman"/>
          <w:i/>
          <w:color w:val="auto"/>
          <w:szCs w:val="20"/>
          <w:lang w:val="es-ES_tradnl" w:eastAsia="es-ES"/>
        </w:rPr>
        <w:t>(…)” (Sic)</w:t>
      </w:r>
    </w:p>
    <w:p w14:paraId="0F3307B8" w14:textId="77777777" w:rsidR="005F7098" w:rsidRPr="005F7098" w:rsidRDefault="005F7098" w:rsidP="002A01C1">
      <w:pPr>
        <w:tabs>
          <w:tab w:val="left" w:pos="426"/>
        </w:tabs>
        <w:spacing w:before="240" w:after="240" w:line="360" w:lineRule="auto"/>
        <w:ind w:right="49"/>
        <w:contextualSpacing/>
        <w:rPr>
          <w:rFonts w:eastAsia="MS Mincho" w:cs="Arial"/>
          <w:b/>
          <w:color w:val="auto"/>
          <w:sz w:val="24"/>
          <w:szCs w:val="24"/>
          <w:lang w:val="es-ES_tradnl" w:eastAsia="es-ES"/>
        </w:rPr>
      </w:pPr>
    </w:p>
    <w:p w14:paraId="33BBE6AD" w14:textId="77777777" w:rsidR="005F7098" w:rsidRPr="005F7098" w:rsidRDefault="005F7098" w:rsidP="0028054D">
      <w:pPr>
        <w:numPr>
          <w:ilvl w:val="0"/>
          <w:numId w:val="25"/>
        </w:numPr>
        <w:tabs>
          <w:tab w:val="left" w:pos="426"/>
        </w:tabs>
        <w:spacing w:before="240" w:after="240" w:line="360" w:lineRule="auto"/>
        <w:ind w:left="0" w:right="49" w:firstLine="0"/>
        <w:contextualSpacing/>
        <w:rPr>
          <w:rFonts w:eastAsia="MS Mincho" w:cs="Arial"/>
          <w:b/>
          <w:color w:val="auto"/>
          <w:sz w:val="24"/>
          <w:szCs w:val="24"/>
          <w:lang w:val="es-ES_tradnl" w:eastAsia="es-ES"/>
        </w:rPr>
      </w:pPr>
      <w:r w:rsidRPr="005F7098">
        <w:rPr>
          <w:rFonts w:eastAsia="Calibri" w:cs="Arial"/>
          <w:color w:val="auto"/>
          <w:sz w:val="24"/>
          <w:szCs w:val="24"/>
          <w:lang w:val="es-ES_tradnl" w:eastAsia="es-ES"/>
        </w:rPr>
        <w:t xml:space="preserve">Lo anterior, </w:t>
      </w:r>
      <w:r w:rsidRPr="005F7098">
        <w:rPr>
          <w:rFonts w:eastAsia="MS Mincho" w:cs="Times New Roman"/>
          <w:color w:val="auto"/>
          <w:sz w:val="24"/>
          <w:szCs w:val="24"/>
          <w:lang w:val="es-ES_tradnl" w:eastAsia="es-ES"/>
        </w:rPr>
        <w:t xml:space="preserve">debido a que como se afirmó en líneas que anteceden, las partes mediante la celebración de la Audiencia de Conciliación llegaron a un Acuerdo a través del cual </w:t>
      </w:r>
      <w:r w:rsidRPr="005F7098">
        <w:rPr>
          <w:rFonts w:eastAsia="MS Mincho" w:cs="Times New Roman"/>
          <w:bCs/>
          <w:color w:val="auto"/>
          <w:sz w:val="24"/>
          <w:szCs w:val="24"/>
          <w:lang w:val="es-ES_tradnl" w:eastAsia="es-ES"/>
        </w:rPr>
        <w:t>la</w:t>
      </w:r>
      <w:r w:rsidRPr="005F7098">
        <w:rPr>
          <w:rFonts w:eastAsia="MS Mincho" w:cs="Times New Roman"/>
          <w:b/>
          <w:color w:val="auto"/>
          <w:sz w:val="24"/>
          <w:szCs w:val="24"/>
          <w:lang w:val="es-ES_tradnl" w:eastAsia="es-ES"/>
        </w:rPr>
        <w:t xml:space="preserve"> RECURRENTE </w:t>
      </w:r>
      <w:r w:rsidRPr="005F7098">
        <w:rPr>
          <w:rFonts w:eastAsia="MS Mincho" w:cs="Times New Roman"/>
          <w:color w:val="auto"/>
          <w:sz w:val="24"/>
          <w:szCs w:val="24"/>
          <w:lang w:val="es-ES_tradnl" w:eastAsia="es-ES"/>
        </w:rPr>
        <w:t>aceptó que se le entregó la información que ha sido precisada en líneas anteriores, quedando sin materia la controversia.</w:t>
      </w:r>
    </w:p>
    <w:p w14:paraId="4A8D439A" w14:textId="77777777" w:rsidR="005F7098" w:rsidRPr="005F7098" w:rsidRDefault="005F7098" w:rsidP="002A01C1">
      <w:pPr>
        <w:tabs>
          <w:tab w:val="left" w:pos="426"/>
        </w:tabs>
        <w:spacing w:before="240" w:after="240" w:line="360" w:lineRule="auto"/>
        <w:ind w:right="49"/>
        <w:contextualSpacing/>
        <w:rPr>
          <w:rFonts w:eastAsia="MS Mincho" w:cs="Arial"/>
          <w:b/>
          <w:color w:val="auto"/>
          <w:sz w:val="24"/>
          <w:szCs w:val="24"/>
          <w:lang w:val="es-ES_tradnl" w:eastAsia="es-ES"/>
        </w:rPr>
      </w:pPr>
    </w:p>
    <w:p w14:paraId="28675319" w14:textId="77777777" w:rsidR="005F7098" w:rsidRPr="005F7098" w:rsidRDefault="005F7098" w:rsidP="0028054D">
      <w:pPr>
        <w:numPr>
          <w:ilvl w:val="0"/>
          <w:numId w:val="25"/>
        </w:numPr>
        <w:tabs>
          <w:tab w:val="left" w:pos="426"/>
        </w:tabs>
        <w:spacing w:before="240" w:after="240" w:line="360" w:lineRule="auto"/>
        <w:ind w:left="0" w:right="51" w:firstLine="0"/>
        <w:contextualSpacing/>
        <w:rPr>
          <w:rFonts w:eastAsia="MS Mincho" w:cs="Times New Roman"/>
          <w:color w:val="000000"/>
          <w:sz w:val="24"/>
          <w:szCs w:val="24"/>
          <w:lang w:val="es-ES_tradnl" w:eastAsia="es-ES"/>
        </w:rPr>
      </w:pPr>
      <w:bookmarkStart w:id="34" w:name="_Toc466371865"/>
      <w:bookmarkStart w:id="35" w:name="_Toc466377653"/>
      <w:bookmarkEnd w:id="23"/>
      <w:bookmarkEnd w:id="24"/>
      <w:bookmarkEnd w:id="25"/>
      <w:bookmarkEnd w:id="26"/>
      <w:bookmarkEnd w:id="27"/>
      <w:r w:rsidRPr="005F7098">
        <w:rPr>
          <w:rFonts w:eastAsia="Times New Roman" w:cs="Arial"/>
          <w:color w:val="auto"/>
          <w:sz w:val="24"/>
          <w:szCs w:val="24"/>
          <w:lang w:val="es-ES" w:eastAsia="es-ES"/>
        </w:rPr>
        <w:t xml:space="preserve">En </w:t>
      </w:r>
      <w:r w:rsidRPr="005F7098">
        <w:rPr>
          <w:rFonts w:eastAsia="MS Mincho" w:cs="Arial"/>
          <w:color w:val="auto"/>
          <w:sz w:val="24"/>
          <w:szCs w:val="24"/>
          <w:lang w:val="es-ES_tradnl" w:eastAsia="es-ES"/>
        </w:rPr>
        <w:t xml:space="preserve">ese orden de ideas, de acuerdo con el procesalista Niceto Alcalá-Zamora y Castillo en su obra </w:t>
      </w:r>
      <w:r w:rsidRPr="005F7098">
        <w:rPr>
          <w:rFonts w:eastAsia="MS Mincho" w:cs="Arial"/>
          <w:i/>
          <w:color w:val="auto"/>
          <w:sz w:val="24"/>
          <w:szCs w:val="24"/>
          <w:lang w:val="es-ES_tradnl" w:eastAsia="es-ES"/>
        </w:rPr>
        <w:t>“Cuestiones de Terminología Procesal”</w:t>
      </w:r>
      <w:r w:rsidRPr="005F7098">
        <w:rPr>
          <w:rFonts w:eastAsia="MS Mincho" w:cs="Arial"/>
          <w:color w:val="auto"/>
          <w:sz w:val="24"/>
          <w:szCs w:val="24"/>
          <w:lang w:val="es-ES_tradnl" w:eastAsia="es-ES"/>
        </w:rPr>
        <w:t xml:space="preserve">, el sobreseimiento es </w:t>
      </w:r>
      <w:r w:rsidRPr="005F7098">
        <w:rPr>
          <w:rFonts w:eastAsia="MS Mincho" w:cs="Arial"/>
          <w:i/>
          <w:color w:val="auto"/>
          <w:sz w:val="24"/>
          <w:szCs w:val="24"/>
          <w:lang w:val="es-ES_tradnl" w:eastAsia="es-ES"/>
        </w:rPr>
        <w:t>“... una resolución en forma de auto, que produce la suspensión indefinida del procedimiento penal, o que pone fin al proceso, impidiendo en ambos casos, mientras subsista, la apertura del plenario o que en él se pronuncie sentencia...”.</w:t>
      </w:r>
    </w:p>
    <w:p w14:paraId="1EEBABFE" w14:textId="77777777" w:rsidR="005F7098" w:rsidRPr="005F7098" w:rsidRDefault="005F7098" w:rsidP="002A01C1">
      <w:pPr>
        <w:tabs>
          <w:tab w:val="left" w:pos="426"/>
        </w:tabs>
        <w:spacing w:before="240" w:after="240" w:line="360" w:lineRule="auto"/>
        <w:ind w:right="51"/>
        <w:contextualSpacing/>
        <w:rPr>
          <w:rFonts w:eastAsia="MS Mincho" w:cs="Times New Roman"/>
          <w:color w:val="000000"/>
          <w:sz w:val="24"/>
          <w:szCs w:val="24"/>
          <w:lang w:val="es-ES_tradnl" w:eastAsia="es-ES"/>
        </w:rPr>
      </w:pPr>
    </w:p>
    <w:p w14:paraId="5231F4CE" w14:textId="77777777" w:rsidR="005F7098" w:rsidRPr="005F7098" w:rsidRDefault="005F7098" w:rsidP="0028054D">
      <w:pPr>
        <w:numPr>
          <w:ilvl w:val="0"/>
          <w:numId w:val="25"/>
        </w:numPr>
        <w:tabs>
          <w:tab w:val="left" w:pos="426"/>
        </w:tabs>
        <w:spacing w:before="240" w:after="240" w:line="360" w:lineRule="auto"/>
        <w:ind w:left="0" w:right="51" w:firstLine="0"/>
        <w:contextualSpacing/>
        <w:rPr>
          <w:rFonts w:eastAsia="MS Mincho" w:cs="Times New Roman"/>
          <w:color w:val="000000"/>
          <w:sz w:val="24"/>
          <w:szCs w:val="24"/>
          <w:lang w:val="es-ES_tradnl" w:eastAsia="es-ES"/>
        </w:rPr>
      </w:pPr>
      <w:r w:rsidRPr="005F7098">
        <w:rPr>
          <w:rFonts w:eastAsia="Times New Roman" w:cs="Arial"/>
          <w:color w:val="auto"/>
          <w:sz w:val="24"/>
          <w:szCs w:val="24"/>
          <w:lang w:val="es-ES" w:eastAsia="es-ES"/>
        </w:rPr>
        <w:t xml:space="preserve">Por su parte, Eduardo </w:t>
      </w:r>
      <w:r w:rsidRPr="005F7098">
        <w:rPr>
          <w:rFonts w:eastAsia="MS Mincho" w:cs="Arial"/>
          <w:color w:val="auto"/>
          <w:sz w:val="24"/>
          <w:szCs w:val="24"/>
          <w:lang w:val="es-ES_tradnl" w:eastAsia="es-ES"/>
        </w:rPr>
        <w:t xml:space="preserve">Pallares, en su artículo </w:t>
      </w:r>
      <w:r w:rsidRPr="005F7098">
        <w:rPr>
          <w:rFonts w:eastAsia="MS Mincho" w:cs="Arial"/>
          <w:i/>
          <w:color w:val="auto"/>
          <w:sz w:val="24"/>
          <w:szCs w:val="24"/>
          <w:lang w:val="es-ES_tradnl" w:eastAsia="es-ES"/>
        </w:rPr>
        <w:t>“La caducidad y el sobreseimiento en el amparo”</w:t>
      </w:r>
      <w:r w:rsidRPr="005F7098">
        <w:rPr>
          <w:rFonts w:eastAsia="MS Mincho" w:cs="Arial"/>
          <w:color w:val="auto"/>
          <w:sz w:val="24"/>
          <w:szCs w:val="24"/>
          <w:lang w:val="es-ES_tradnl" w:eastAsia="es-ES"/>
        </w:rPr>
        <w:t xml:space="preserve">, cita la definición de Aguilera Paz, aduciendo que se </w:t>
      </w:r>
      <w:r w:rsidRPr="005F7098">
        <w:rPr>
          <w:rFonts w:eastAsia="MS Mincho" w:cs="Arial"/>
          <w:i/>
          <w:color w:val="auto"/>
          <w:sz w:val="24"/>
          <w:szCs w:val="24"/>
          <w:lang w:val="es-ES_tradnl" w:eastAsia="es-ES"/>
        </w:rPr>
        <w:t>“...entiende por sobreseimiento en el tecnicismo forense, el hecho de cesar en el procedimiento o curso de la causa, por no existir méritos bastantes para entrar en un juicio o para entablar la contienda judicial que debe ser objeto del mismo...”</w:t>
      </w:r>
      <w:r w:rsidRPr="005F7098">
        <w:rPr>
          <w:rFonts w:eastAsia="MS Mincho" w:cs="Arial"/>
          <w:color w:val="auto"/>
          <w:sz w:val="24"/>
          <w:szCs w:val="24"/>
          <w:lang w:val="es-ES_tradnl" w:eastAsia="es-ES"/>
        </w:rPr>
        <w:t>. Asimismo, señala que existe el sobreseimiento provisional y el definitivo</w:t>
      </w:r>
      <w:r w:rsidRPr="005F7098">
        <w:rPr>
          <w:rFonts w:eastAsia="MS Mincho" w:cs="Arial"/>
          <w:i/>
          <w:color w:val="auto"/>
          <w:sz w:val="24"/>
          <w:szCs w:val="24"/>
          <w:lang w:val="es-ES_tradnl" w:eastAsia="es-ES"/>
        </w:rPr>
        <w:t>: “...el definitivo es una verdadera sentencia que pone fin al juicio, y que una vez dictada, produce cosa juzgada, mientras que el provisorio tiene por efectos suspender la prosecución de la causa...”.</w:t>
      </w:r>
    </w:p>
    <w:p w14:paraId="61897241" w14:textId="77777777" w:rsidR="005F7098" w:rsidRPr="005F7098" w:rsidRDefault="005F7098" w:rsidP="002A01C1">
      <w:pPr>
        <w:tabs>
          <w:tab w:val="left" w:pos="426"/>
        </w:tabs>
        <w:spacing w:before="240" w:after="240" w:line="360" w:lineRule="auto"/>
        <w:ind w:right="51"/>
        <w:contextualSpacing/>
        <w:rPr>
          <w:rFonts w:eastAsia="MS Mincho" w:cs="Times New Roman"/>
          <w:color w:val="000000"/>
          <w:sz w:val="24"/>
          <w:szCs w:val="24"/>
          <w:lang w:val="es-ES_tradnl" w:eastAsia="es-ES"/>
        </w:rPr>
      </w:pPr>
    </w:p>
    <w:p w14:paraId="70F10545" w14:textId="77777777" w:rsidR="005F7098" w:rsidRPr="005F7098" w:rsidRDefault="005F7098" w:rsidP="0028054D">
      <w:pPr>
        <w:numPr>
          <w:ilvl w:val="0"/>
          <w:numId w:val="25"/>
        </w:numPr>
        <w:tabs>
          <w:tab w:val="left" w:pos="426"/>
        </w:tabs>
        <w:spacing w:before="240" w:after="240" w:line="360" w:lineRule="auto"/>
        <w:ind w:left="0" w:right="51" w:firstLine="0"/>
        <w:contextualSpacing/>
        <w:rPr>
          <w:rFonts w:eastAsia="MS Mincho" w:cs="Times New Roman"/>
          <w:color w:val="000000"/>
          <w:sz w:val="24"/>
          <w:szCs w:val="24"/>
          <w:lang w:val="es-ES_tradnl" w:eastAsia="es-ES"/>
        </w:rPr>
      </w:pPr>
      <w:r w:rsidRPr="005F7098">
        <w:rPr>
          <w:rFonts w:eastAsia="MS Mincho" w:cs="Times New Roman"/>
          <w:color w:val="000000"/>
          <w:sz w:val="24"/>
          <w:szCs w:val="24"/>
          <w:lang w:val="es-ES_tradnl" w:eastAsia="es-ES"/>
        </w:rPr>
        <w:t xml:space="preserve">Así, </w:t>
      </w:r>
      <w:r w:rsidRPr="005F7098">
        <w:rPr>
          <w:rFonts w:eastAsia="MS Mincho" w:cs="Arial"/>
          <w:color w:val="auto"/>
          <w:sz w:val="24"/>
          <w:szCs w:val="24"/>
          <w:lang w:val="es-ES_tradnl" w:eastAsia="es-ES"/>
        </w:rPr>
        <w:t xml:space="preserve">para la doctrina, el sobreseimiento provoca que un procedimiento se suspenda o se resuelva en definitiva </w:t>
      </w:r>
      <w:r w:rsidRPr="005F7098">
        <w:rPr>
          <w:rFonts w:eastAsia="MS Mincho" w:cs="Arial"/>
          <w:b/>
          <w:color w:val="auto"/>
          <w:sz w:val="24"/>
          <w:szCs w:val="24"/>
          <w:lang w:val="es-ES_tradnl" w:eastAsia="es-ES"/>
        </w:rPr>
        <w:t xml:space="preserve">sin que se entre al estudio de los agravios o motivos de inconformidad. </w:t>
      </w:r>
      <w:r w:rsidRPr="005F7098">
        <w:rPr>
          <w:rFonts w:eastAsia="MS Mincho" w:cs="Arial"/>
          <w:color w:val="auto"/>
          <w:sz w:val="24"/>
          <w:szCs w:val="24"/>
          <w:lang w:val="es-ES_tradnl" w:eastAsia="es-ES"/>
        </w:rPr>
        <w:t>Este mismo criterio es compartido por el más alto tribunal del país en múltiples jurisprudencias, por lo que a continuación se agrega una de ellas que sirve como orientador en esta resolución:</w:t>
      </w:r>
    </w:p>
    <w:p w14:paraId="69642A37" w14:textId="77777777" w:rsidR="005F7098" w:rsidRPr="005F7098" w:rsidRDefault="005F7098" w:rsidP="002A01C1">
      <w:pPr>
        <w:tabs>
          <w:tab w:val="left" w:pos="426"/>
        </w:tabs>
        <w:spacing w:before="240" w:after="240" w:line="360" w:lineRule="auto"/>
        <w:ind w:right="51"/>
        <w:contextualSpacing/>
        <w:rPr>
          <w:rFonts w:eastAsia="MS Mincho" w:cs="Times New Roman"/>
          <w:color w:val="000000"/>
          <w:sz w:val="24"/>
          <w:szCs w:val="24"/>
          <w:lang w:val="es-ES_tradnl" w:eastAsia="es-ES"/>
        </w:rPr>
      </w:pPr>
    </w:p>
    <w:p w14:paraId="42B46D73" w14:textId="77777777" w:rsidR="005F7098" w:rsidRPr="005F7098" w:rsidRDefault="005F7098" w:rsidP="006A17C5">
      <w:pPr>
        <w:spacing w:after="0" w:line="360" w:lineRule="auto"/>
        <w:ind w:left="567" w:right="567"/>
        <w:contextualSpacing/>
        <w:rPr>
          <w:rFonts w:eastAsia="Calibri" w:cs="Times New Roman"/>
          <w:i/>
          <w:iCs/>
          <w:color w:val="auto"/>
          <w:lang w:val="es-AR" w:eastAsia="es-ES"/>
        </w:rPr>
      </w:pPr>
      <w:r w:rsidRPr="005F7098">
        <w:rPr>
          <w:rFonts w:eastAsia="Calibri" w:cs="Times New Roman"/>
          <w:b/>
          <w:i/>
          <w:iCs/>
          <w:color w:val="auto"/>
          <w:lang w:val="es-AR" w:eastAsia="es-ES"/>
        </w:rPr>
        <w:t>SOBRESEIMIENTO EN EL JUICIO DE AMPARO DIRECTO. IMPIDE EL ESTUDIO DE LAS VIOLACIONES PROCESALES PLANTEADAS EN LOS CONCEPTOS DE VIOLACIÓN. “El sobreseimiento</w:t>
      </w:r>
      <w:r w:rsidRPr="005F7098">
        <w:rPr>
          <w:rFonts w:eastAsia="Calibri" w:cs="Times New Roman"/>
          <w:i/>
          <w:iCs/>
          <w:color w:val="auto"/>
          <w:lang w:val="es-AR" w:eastAsia="es-ES"/>
        </w:rPr>
        <w:t xml:space="preserve"> en el juicio de amparo directo </w:t>
      </w:r>
      <w:r w:rsidRPr="005F7098">
        <w:rPr>
          <w:rFonts w:eastAsia="Calibri" w:cs="Times New Roman"/>
          <w:b/>
          <w:i/>
          <w:iCs/>
          <w:color w:val="auto"/>
          <w:lang w:val="es-AR" w:eastAsia="es-ES"/>
        </w:rPr>
        <w:t>provoca la terminación de la controversia planteada</w:t>
      </w:r>
      <w:r w:rsidRPr="005F7098">
        <w:rPr>
          <w:rFonts w:eastAsia="Calibri" w:cs="Times New Roman"/>
          <w:i/>
          <w:iCs/>
          <w:color w:val="auto"/>
          <w:lang w:val="es-AR" w:eastAsia="es-ES"/>
        </w:rPr>
        <w:t xml:space="preserve"> por el quejoso en la demanda de amparo</w:t>
      </w:r>
      <w:r w:rsidRPr="005F7098">
        <w:rPr>
          <w:rFonts w:eastAsia="Calibri" w:cs="Times New Roman"/>
          <w:b/>
          <w:i/>
          <w:iCs/>
          <w:color w:val="auto"/>
          <w:lang w:val="es-AR" w:eastAsia="es-ES"/>
        </w:rPr>
        <w:t>, sin hacer un pronunciamiento de fondo sobre la legalidad o ilegalidad de la sentencia reclamada</w:t>
      </w:r>
      <w:r w:rsidRPr="005F7098">
        <w:rPr>
          <w:rFonts w:eastAsia="Calibri" w:cs="Times New Roman"/>
          <w:i/>
          <w:iCs/>
          <w:color w:val="auto"/>
          <w:lang w:val="es-AR" w:eastAsia="es-ES"/>
        </w:rPr>
        <w:t xml:space="preserve">. </w:t>
      </w:r>
      <w:r w:rsidRPr="005F7098">
        <w:rPr>
          <w:rFonts w:eastAsia="Calibri" w:cs="Times New Roman"/>
          <w:b/>
          <w:i/>
          <w:iCs/>
          <w:color w:val="auto"/>
          <w:lang w:val="es-AR" w:eastAsia="es-ES"/>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5F7098">
        <w:rPr>
          <w:rFonts w:eastAsia="Calibri" w:cs="Times New Roman"/>
          <w:i/>
          <w:iCs/>
          <w:color w:val="auto"/>
          <w:lang w:val="es-AR" w:eastAsia="es-ES"/>
        </w:rPr>
        <w:t>.”</w:t>
      </w:r>
    </w:p>
    <w:p w14:paraId="1ED7BD14" w14:textId="77777777" w:rsidR="005F7098" w:rsidRPr="005F7098" w:rsidRDefault="005F7098" w:rsidP="006A17C5">
      <w:pPr>
        <w:spacing w:after="0" w:line="360" w:lineRule="auto"/>
        <w:ind w:left="567" w:right="567"/>
        <w:contextualSpacing/>
        <w:rPr>
          <w:rFonts w:eastAsia="Calibri" w:cs="Times New Roman"/>
          <w:i/>
          <w:iCs/>
          <w:color w:val="auto"/>
          <w:lang w:val="es-AR" w:eastAsia="es-ES"/>
        </w:rPr>
      </w:pPr>
      <w:r w:rsidRPr="005F7098">
        <w:rPr>
          <w:rFonts w:eastAsia="Calibri" w:cs="Times New Roman"/>
          <w:i/>
          <w:iCs/>
          <w:color w:val="auto"/>
          <w:lang w:val="es-AR" w:eastAsia="es-ES"/>
        </w:rPr>
        <w:t>SÉPTIMO TRIBUNAL COLEGIADO EN MATERIA CIVIL DEL PRIMER CIRCUITO.</w:t>
      </w:r>
    </w:p>
    <w:p w14:paraId="557D7C1C" w14:textId="77777777" w:rsidR="005F7098" w:rsidRPr="005F7098" w:rsidRDefault="005F7098" w:rsidP="006A17C5">
      <w:pPr>
        <w:spacing w:after="0" w:line="360" w:lineRule="auto"/>
        <w:ind w:left="567" w:right="567"/>
        <w:contextualSpacing/>
        <w:rPr>
          <w:rFonts w:eastAsia="Calibri" w:cs="Times New Roman"/>
          <w:i/>
          <w:iCs/>
          <w:color w:val="auto"/>
          <w:lang w:val="es-AR" w:eastAsia="es-ES"/>
        </w:rPr>
      </w:pPr>
      <w:r w:rsidRPr="005F7098">
        <w:rPr>
          <w:rFonts w:eastAsia="Calibri" w:cs="Times New Roman"/>
          <w:i/>
          <w:iCs/>
          <w:color w:val="auto"/>
          <w:lang w:val="es-AR" w:eastAsia="es-ES"/>
        </w:rPr>
        <w:t>Amparo directo 699/2008. Mariana Leticia González Steele. 13 de noviembre de 2008. Unanimidad de votos. Ponente: Sara Judith Montalvo Trejo. Secretario: Arnulfo Mateos García.</w:t>
      </w:r>
    </w:p>
    <w:p w14:paraId="4A0F21D4" w14:textId="77777777" w:rsidR="005F7098" w:rsidRPr="005F7098" w:rsidRDefault="005F7098" w:rsidP="006A17C5">
      <w:pPr>
        <w:spacing w:after="0" w:line="360" w:lineRule="auto"/>
        <w:ind w:left="567" w:right="567"/>
        <w:contextualSpacing/>
        <w:rPr>
          <w:rFonts w:eastAsia="Calibri" w:cs="Times New Roman"/>
          <w:color w:val="auto"/>
          <w:lang w:val="es-AR" w:eastAsia="es-ES"/>
        </w:rPr>
      </w:pPr>
      <w:r w:rsidRPr="005F7098">
        <w:rPr>
          <w:rFonts w:eastAsia="Calibri" w:cs="Times New Roman"/>
          <w:color w:val="auto"/>
          <w:lang w:val="es-AR" w:eastAsia="es-ES"/>
        </w:rPr>
        <w:t>(Énfasis añadido)</w:t>
      </w:r>
    </w:p>
    <w:p w14:paraId="41918BD2" w14:textId="77777777" w:rsidR="005F7098" w:rsidRPr="005F7098" w:rsidRDefault="005F7098" w:rsidP="002A01C1">
      <w:pPr>
        <w:spacing w:after="0" w:line="276" w:lineRule="auto"/>
        <w:ind w:left="567" w:right="567"/>
        <w:contextualSpacing/>
        <w:rPr>
          <w:rFonts w:eastAsia="Calibri" w:cs="Times New Roman"/>
          <w:color w:val="auto"/>
          <w:lang w:val="es-AR" w:eastAsia="es-ES"/>
        </w:rPr>
      </w:pPr>
    </w:p>
    <w:p w14:paraId="07ADCDE9" w14:textId="77777777" w:rsidR="005F7098" w:rsidRPr="005F7098" w:rsidRDefault="005F7098" w:rsidP="002A01C1">
      <w:pPr>
        <w:keepNext/>
        <w:keepLines/>
        <w:spacing w:before="240" w:after="0" w:line="240" w:lineRule="auto"/>
        <w:outlineLvl w:val="0"/>
        <w:rPr>
          <w:rFonts w:ascii="Calibri" w:eastAsia="MS Gothic" w:hAnsi="Calibri" w:cs="Times New Roman"/>
          <w:color w:val="365F91"/>
          <w:sz w:val="32"/>
          <w:szCs w:val="32"/>
          <w:lang w:val="es-AR" w:eastAsia="es-ES"/>
        </w:rPr>
      </w:pPr>
      <w:bookmarkStart w:id="36" w:name="_Toc81314970"/>
      <w:r w:rsidRPr="005F7098">
        <w:rPr>
          <w:rFonts w:eastAsia="MS Gothic" w:cs="Times New Roman"/>
          <w:b/>
          <w:color w:val="000000"/>
          <w:sz w:val="24"/>
          <w:szCs w:val="24"/>
          <w:lang w:val="es-AR" w:eastAsia="es-ES"/>
        </w:rPr>
        <w:lastRenderedPageBreak/>
        <w:t>CUARTO. De la decisión</w:t>
      </w:r>
      <w:r w:rsidRPr="005F7098">
        <w:rPr>
          <w:rFonts w:ascii="Calibri" w:eastAsia="MS Gothic" w:hAnsi="Calibri" w:cs="Times New Roman"/>
          <w:color w:val="365F91"/>
          <w:sz w:val="32"/>
          <w:szCs w:val="32"/>
          <w:lang w:val="es-AR" w:eastAsia="es-ES"/>
        </w:rPr>
        <w:t>.</w:t>
      </w:r>
      <w:bookmarkEnd w:id="36"/>
      <w:r w:rsidRPr="005F7098">
        <w:rPr>
          <w:rFonts w:ascii="Calibri" w:eastAsia="MS Gothic" w:hAnsi="Calibri" w:cs="Times New Roman"/>
          <w:color w:val="365F91"/>
          <w:sz w:val="32"/>
          <w:szCs w:val="32"/>
          <w:lang w:val="es-AR" w:eastAsia="es-ES"/>
        </w:rPr>
        <w:t xml:space="preserve"> </w:t>
      </w:r>
    </w:p>
    <w:p w14:paraId="31C11639" w14:textId="77777777" w:rsidR="005F7098" w:rsidRPr="005F7098" w:rsidRDefault="005F7098" w:rsidP="002A01C1">
      <w:pPr>
        <w:spacing w:after="0" w:line="240" w:lineRule="auto"/>
        <w:rPr>
          <w:rFonts w:ascii="Times New Roman" w:eastAsia="MS Mincho" w:hAnsi="Times New Roman" w:cs="Times New Roman"/>
          <w:color w:val="auto"/>
          <w:sz w:val="24"/>
          <w:szCs w:val="24"/>
          <w:lang w:val="es-AR" w:eastAsia="es-ES"/>
        </w:rPr>
      </w:pPr>
    </w:p>
    <w:p w14:paraId="577E537C" w14:textId="77777777" w:rsidR="005F7098" w:rsidRPr="00F820CB" w:rsidRDefault="005F7098" w:rsidP="0028054D">
      <w:pPr>
        <w:numPr>
          <w:ilvl w:val="0"/>
          <w:numId w:val="25"/>
        </w:numPr>
        <w:tabs>
          <w:tab w:val="left" w:pos="426"/>
        </w:tabs>
        <w:spacing w:before="240" w:after="240" w:line="360" w:lineRule="auto"/>
        <w:ind w:left="0" w:right="51" w:firstLine="0"/>
        <w:contextualSpacing/>
        <w:rPr>
          <w:rFonts w:eastAsia="MS Mincho" w:cs="Times New Roman"/>
          <w:color w:val="000000"/>
          <w:sz w:val="24"/>
          <w:szCs w:val="24"/>
          <w:lang w:val="es-ES_tradnl" w:eastAsia="es-ES"/>
        </w:rPr>
      </w:pPr>
      <w:r w:rsidRPr="005F7098">
        <w:rPr>
          <w:rFonts w:eastAsia="MS Mincho" w:cs="Arial"/>
          <w:color w:val="auto"/>
          <w:sz w:val="24"/>
          <w:szCs w:val="24"/>
          <w:lang w:val="es-CO" w:eastAsia="es-ES"/>
        </w:rPr>
        <w:t xml:space="preserve">En razón de lo expuesto y en términos del artículo 137 fracción I de la Ley de Protección de Datos Personales en Posesión de Sujetos Obligados del Estado de México y Municipios, este Pleno determina el </w:t>
      </w:r>
      <w:r w:rsidRPr="005F7098">
        <w:rPr>
          <w:rFonts w:eastAsia="MS Mincho" w:cs="Arial"/>
          <w:b/>
          <w:color w:val="auto"/>
          <w:sz w:val="24"/>
          <w:szCs w:val="24"/>
          <w:lang w:val="es-CO" w:eastAsia="es-ES"/>
        </w:rPr>
        <w:t xml:space="preserve">SOBRESEIMIENTO </w:t>
      </w:r>
      <w:r w:rsidRPr="005F7098">
        <w:rPr>
          <w:rFonts w:eastAsia="MS Mincho" w:cs="Arial"/>
          <w:color w:val="auto"/>
          <w:sz w:val="24"/>
          <w:szCs w:val="24"/>
          <w:lang w:val="es-CO" w:eastAsia="es-ES"/>
        </w:rPr>
        <w:t>del presente recurso de revisión, toda vez que se ha quedado sin materia, en términos de la fracción V del artículo 139 de la Ley de Protección de Datos en comento.</w:t>
      </w:r>
    </w:p>
    <w:p w14:paraId="30CEB152" w14:textId="77777777" w:rsidR="00F820CB" w:rsidRPr="005F7098" w:rsidRDefault="00F820CB" w:rsidP="00F820CB">
      <w:pPr>
        <w:tabs>
          <w:tab w:val="left" w:pos="426"/>
        </w:tabs>
        <w:spacing w:before="240" w:after="240" w:line="360" w:lineRule="auto"/>
        <w:ind w:right="51"/>
        <w:contextualSpacing/>
        <w:rPr>
          <w:rFonts w:eastAsia="MS Mincho" w:cs="Times New Roman"/>
          <w:color w:val="000000"/>
          <w:sz w:val="24"/>
          <w:szCs w:val="24"/>
          <w:lang w:val="es-ES_tradnl" w:eastAsia="es-ES"/>
        </w:rPr>
      </w:pPr>
    </w:p>
    <w:p w14:paraId="2455A087" w14:textId="77777777" w:rsidR="005F7098" w:rsidRPr="005F7098" w:rsidRDefault="005F7098" w:rsidP="0028054D">
      <w:pPr>
        <w:numPr>
          <w:ilvl w:val="0"/>
          <w:numId w:val="25"/>
        </w:numPr>
        <w:tabs>
          <w:tab w:val="left" w:pos="426"/>
        </w:tabs>
        <w:spacing w:before="240" w:after="240" w:line="360" w:lineRule="auto"/>
        <w:ind w:left="0" w:right="51" w:firstLine="0"/>
        <w:contextualSpacing/>
        <w:rPr>
          <w:rFonts w:eastAsia="MS Mincho" w:cs="Times New Roman"/>
          <w:color w:val="000000"/>
          <w:sz w:val="24"/>
          <w:szCs w:val="24"/>
          <w:lang w:val="es-ES_tradnl" w:eastAsia="es-ES"/>
        </w:rPr>
      </w:pPr>
      <w:r w:rsidRPr="005F7098">
        <w:rPr>
          <w:rFonts w:eastAsia="MS Mincho" w:cs="Arial"/>
          <w:color w:val="auto"/>
          <w:sz w:val="24"/>
          <w:szCs w:val="24"/>
          <w:lang w:val="es-CO" w:eastAsia="es-ES"/>
        </w:rPr>
        <w:t xml:space="preserve">Por lo anteriormente expuesto y fundado, este </w:t>
      </w:r>
      <w:r w:rsidRPr="005F7098">
        <w:rPr>
          <w:rFonts w:eastAsia="MS Mincho" w:cs="Arial"/>
          <w:b/>
          <w:bCs/>
          <w:color w:val="auto"/>
          <w:sz w:val="24"/>
          <w:szCs w:val="24"/>
          <w:lang w:val="es-CO" w:eastAsia="es-ES"/>
        </w:rPr>
        <w:t>ÓRGANO GARANTE</w:t>
      </w:r>
      <w:r w:rsidRPr="005F7098">
        <w:rPr>
          <w:rFonts w:eastAsia="MS Mincho" w:cs="Arial"/>
          <w:color w:val="auto"/>
          <w:sz w:val="24"/>
          <w:szCs w:val="24"/>
          <w:lang w:val="es-CO" w:eastAsia="es-ES"/>
        </w:rPr>
        <w:t xml:space="preserve"> emite los siguientes: </w:t>
      </w:r>
    </w:p>
    <w:p w14:paraId="03FC24C7" w14:textId="77777777" w:rsidR="005F7098" w:rsidRPr="005F7098" w:rsidRDefault="005F7098" w:rsidP="002A01C1">
      <w:pPr>
        <w:tabs>
          <w:tab w:val="left" w:pos="426"/>
        </w:tabs>
        <w:spacing w:before="240" w:after="240" w:line="360" w:lineRule="auto"/>
        <w:ind w:right="51"/>
        <w:contextualSpacing/>
        <w:rPr>
          <w:rFonts w:eastAsia="MS Mincho" w:cs="Times New Roman"/>
          <w:color w:val="000000"/>
          <w:sz w:val="24"/>
          <w:szCs w:val="24"/>
          <w:lang w:val="es-ES_tradnl" w:eastAsia="es-ES"/>
        </w:rPr>
      </w:pPr>
    </w:p>
    <w:p w14:paraId="7B1B8F93" w14:textId="77777777" w:rsidR="005F7098" w:rsidRPr="005F7098" w:rsidRDefault="005F7098" w:rsidP="00F820CB">
      <w:pPr>
        <w:keepNext/>
        <w:keepLines/>
        <w:spacing w:before="240" w:after="0" w:line="360" w:lineRule="auto"/>
        <w:jc w:val="center"/>
        <w:outlineLvl w:val="0"/>
        <w:rPr>
          <w:rFonts w:eastAsia="MS Gothic" w:cs="Times New Roman"/>
          <w:b/>
          <w:color w:val="000000"/>
          <w:sz w:val="24"/>
          <w:szCs w:val="24"/>
        </w:rPr>
      </w:pPr>
      <w:bookmarkStart w:id="37" w:name="_Toc495427547"/>
      <w:bookmarkStart w:id="38" w:name="_Toc497905366"/>
      <w:bookmarkStart w:id="39" w:name="_Toc69942818"/>
      <w:bookmarkStart w:id="40" w:name="_Toc81314971"/>
      <w:r w:rsidRPr="005F7098">
        <w:rPr>
          <w:rFonts w:eastAsia="MS Gothic" w:cs="Times New Roman"/>
          <w:b/>
          <w:color w:val="000000"/>
          <w:sz w:val="24"/>
          <w:szCs w:val="24"/>
        </w:rPr>
        <w:t>R E S O L U T I V O S</w:t>
      </w:r>
      <w:bookmarkEnd w:id="34"/>
      <w:bookmarkEnd w:id="35"/>
      <w:bookmarkEnd w:id="37"/>
      <w:bookmarkEnd w:id="38"/>
      <w:bookmarkEnd w:id="39"/>
      <w:bookmarkEnd w:id="40"/>
    </w:p>
    <w:p w14:paraId="6B5FFDD3" w14:textId="77777777" w:rsidR="005F7098" w:rsidRPr="005F7098" w:rsidRDefault="005F7098" w:rsidP="002A01C1">
      <w:pPr>
        <w:spacing w:after="0" w:line="360" w:lineRule="auto"/>
        <w:rPr>
          <w:rFonts w:eastAsia="MS Mincho" w:cs="Times New Roman"/>
          <w:color w:val="auto"/>
          <w:sz w:val="24"/>
          <w:szCs w:val="24"/>
        </w:rPr>
      </w:pPr>
    </w:p>
    <w:p w14:paraId="5C997891" w14:textId="16339747" w:rsidR="005F7098" w:rsidRPr="005F7098" w:rsidRDefault="005F7098" w:rsidP="002A01C1">
      <w:pPr>
        <w:spacing w:after="0" w:line="360" w:lineRule="auto"/>
        <w:rPr>
          <w:rFonts w:eastAsia="MS Mincho" w:cs="Times New Roman"/>
          <w:color w:val="auto"/>
          <w:sz w:val="24"/>
          <w:szCs w:val="24"/>
          <w:lang w:val="es-ES_tradnl" w:eastAsia="es-ES"/>
        </w:rPr>
      </w:pPr>
      <w:r w:rsidRPr="005F7098">
        <w:rPr>
          <w:rFonts w:eastAsia="MS Mincho" w:cs="Times New Roman"/>
          <w:b/>
          <w:color w:val="auto"/>
          <w:sz w:val="24"/>
          <w:szCs w:val="24"/>
          <w:lang w:val="es-ES_tradnl" w:eastAsia="es-ES"/>
        </w:rPr>
        <w:t xml:space="preserve">PRIMERO. </w:t>
      </w:r>
      <w:r w:rsidRPr="005F7098">
        <w:rPr>
          <w:rFonts w:eastAsia="MS Mincho" w:cs="Times New Roman"/>
          <w:color w:val="auto"/>
          <w:sz w:val="24"/>
          <w:szCs w:val="24"/>
          <w:lang w:val="es-ES_tradnl" w:eastAsia="es-ES"/>
        </w:rPr>
        <w:t xml:space="preserve">Se </w:t>
      </w:r>
      <w:r w:rsidRPr="005F7098">
        <w:rPr>
          <w:rFonts w:eastAsia="MS Mincho" w:cs="Times New Roman"/>
          <w:b/>
          <w:color w:val="auto"/>
          <w:sz w:val="24"/>
          <w:szCs w:val="24"/>
          <w:lang w:val="es-ES_tradnl" w:eastAsia="es-ES"/>
        </w:rPr>
        <w:t>SOBRESEE</w:t>
      </w:r>
      <w:r w:rsidRPr="005F7098">
        <w:rPr>
          <w:rFonts w:eastAsia="MS Mincho" w:cs="Times New Roman"/>
          <w:color w:val="auto"/>
          <w:sz w:val="24"/>
          <w:szCs w:val="24"/>
          <w:lang w:val="es-ES_tradnl" w:eastAsia="es-ES"/>
        </w:rPr>
        <w:t xml:space="preserve"> el recurso de revisión número</w:t>
      </w:r>
      <w:r w:rsidR="00F820CB" w:rsidRPr="00F820CB">
        <w:t xml:space="preserve"> </w:t>
      </w:r>
      <w:r w:rsidR="00F820CB" w:rsidRPr="00F820CB">
        <w:rPr>
          <w:rFonts w:eastAsia="MS Mincho" w:cs="Times New Roman"/>
          <w:b/>
          <w:color w:val="auto"/>
          <w:sz w:val="24"/>
          <w:szCs w:val="24"/>
          <w:lang w:val="es-ES_tradnl" w:eastAsia="es-ES"/>
        </w:rPr>
        <w:t>03493/INFOEM/AD/RR/2021</w:t>
      </w:r>
      <w:r w:rsidRPr="005F7098">
        <w:rPr>
          <w:rFonts w:eastAsia="MS Mincho" w:cs="Times New Roman"/>
          <w:b/>
          <w:color w:val="auto"/>
          <w:sz w:val="24"/>
          <w:szCs w:val="24"/>
          <w:lang w:val="es-ES_tradnl" w:eastAsia="es-ES"/>
        </w:rPr>
        <w:t>,</w:t>
      </w:r>
      <w:r w:rsidRPr="005F7098">
        <w:rPr>
          <w:rFonts w:eastAsia="MS Mincho" w:cs="Times New Roman"/>
          <w:color w:val="auto"/>
          <w:sz w:val="24"/>
          <w:szCs w:val="24"/>
          <w:lang w:val="es-ES_tradnl" w:eastAsia="es-ES"/>
        </w:rPr>
        <w:t xml:space="preserve"> </w:t>
      </w:r>
      <w:r w:rsidRPr="005F7098">
        <w:rPr>
          <w:rFonts w:eastAsia="MS Mincho" w:cs="Times New Roman"/>
          <w:b/>
          <w:bCs/>
          <w:color w:val="auto"/>
          <w:sz w:val="24"/>
          <w:szCs w:val="24"/>
          <w:lang w:val="es-ES_tradnl" w:eastAsia="es-ES"/>
        </w:rPr>
        <w:t>por haberse quedado sin materia</w:t>
      </w:r>
      <w:r w:rsidRPr="005F7098">
        <w:rPr>
          <w:rFonts w:eastAsia="MS Mincho" w:cs="Times New Roman"/>
          <w:color w:val="auto"/>
          <w:sz w:val="24"/>
          <w:szCs w:val="24"/>
          <w:lang w:val="es-ES_tradnl" w:eastAsia="es-ES"/>
        </w:rPr>
        <w:t>,</w:t>
      </w:r>
      <w:r w:rsidRPr="005F7098">
        <w:rPr>
          <w:rFonts w:eastAsia="MS Mincho" w:cs="Times New Roman"/>
          <w:color w:val="auto"/>
          <w:sz w:val="24"/>
          <w:szCs w:val="24"/>
          <w:lang w:eastAsia="es-ES"/>
        </w:rPr>
        <w:t xml:space="preserve"> en términos del </w:t>
      </w:r>
      <w:r w:rsidRPr="005F7098">
        <w:rPr>
          <w:rFonts w:eastAsia="MS Mincho" w:cs="Times New Roman"/>
          <w:b/>
          <w:color w:val="auto"/>
          <w:sz w:val="24"/>
          <w:szCs w:val="24"/>
          <w:lang w:eastAsia="es-ES"/>
        </w:rPr>
        <w:t>Considerando</w:t>
      </w:r>
      <w:r w:rsidRPr="005F7098">
        <w:rPr>
          <w:rFonts w:eastAsia="MS Mincho" w:cs="Times New Roman"/>
          <w:color w:val="auto"/>
          <w:sz w:val="24"/>
          <w:szCs w:val="24"/>
          <w:lang w:eastAsia="es-ES"/>
        </w:rPr>
        <w:t xml:space="preserve"> </w:t>
      </w:r>
      <w:r w:rsidRPr="005F7098">
        <w:rPr>
          <w:rFonts w:eastAsia="MS Mincho" w:cs="Times New Roman"/>
          <w:b/>
          <w:color w:val="auto"/>
          <w:sz w:val="24"/>
          <w:szCs w:val="24"/>
          <w:lang w:eastAsia="es-ES"/>
        </w:rPr>
        <w:t>CUARTO</w:t>
      </w:r>
      <w:r w:rsidRPr="005F7098">
        <w:rPr>
          <w:rFonts w:eastAsia="MS Mincho" w:cs="Times New Roman"/>
          <w:color w:val="auto"/>
          <w:sz w:val="24"/>
          <w:szCs w:val="24"/>
          <w:lang w:eastAsia="es-ES"/>
        </w:rPr>
        <w:t xml:space="preserve"> de la presente resolución.</w:t>
      </w:r>
    </w:p>
    <w:p w14:paraId="06B348B1" w14:textId="77777777" w:rsidR="005F7098" w:rsidRPr="005F7098" w:rsidRDefault="005F7098" w:rsidP="002A01C1">
      <w:pPr>
        <w:spacing w:after="0" w:line="360" w:lineRule="auto"/>
        <w:rPr>
          <w:rFonts w:eastAsia="MS Mincho" w:cs="Times New Roman"/>
          <w:color w:val="auto"/>
          <w:sz w:val="24"/>
          <w:szCs w:val="24"/>
          <w:lang w:val="es-ES_tradnl" w:eastAsia="es-ES"/>
        </w:rPr>
      </w:pPr>
    </w:p>
    <w:p w14:paraId="26F86500" w14:textId="53EB1F4E" w:rsidR="005F7098" w:rsidRPr="005F7098" w:rsidRDefault="005F7098" w:rsidP="002A01C1">
      <w:pPr>
        <w:spacing w:after="0" w:line="360" w:lineRule="auto"/>
        <w:rPr>
          <w:rFonts w:eastAsia="Calibri" w:cs="Arial"/>
          <w:b/>
          <w:bCs/>
          <w:color w:val="auto"/>
          <w:sz w:val="24"/>
          <w:szCs w:val="24"/>
          <w:lang w:val="es-ES" w:eastAsia="es-ES"/>
        </w:rPr>
      </w:pPr>
      <w:r w:rsidRPr="005F7098">
        <w:rPr>
          <w:rFonts w:eastAsia="Calibri" w:cs="Arial"/>
          <w:b/>
          <w:bCs/>
          <w:color w:val="auto"/>
          <w:sz w:val="24"/>
          <w:szCs w:val="24"/>
          <w:lang w:val="es-ES" w:eastAsia="es-ES"/>
        </w:rPr>
        <w:t xml:space="preserve">SEGUNDO. REMÍTASE </w:t>
      </w:r>
      <w:r w:rsidRPr="005F7098">
        <w:rPr>
          <w:rFonts w:eastAsia="Calibri" w:cs="Arial"/>
          <w:bCs/>
          <w:color w:val="auto"/>
          <w:sz w:val="24"/>
          <w:szCs w:val="24"/>
          <w:lang w:val="es-ES" w:eastAsia="es-ES"/>
        </w:rPr>
        <w:t>a través del Sistema de Acceso</w:t>
      </w:r>
      <w:r w:rsidR="005E16D1">
        <w:rPr>
          <w:rFonts w:eastAsia="Calibri" w:cs="Arial"/>
          <w:bCs/>
          <w:color w:val="auto"/>
          <w:sz w:val="24"/>
          <w:szCs w:val="24"/>
          <w:lang w:val="es-ES" w:eastAsia="es-ES"/>
        </w:rPr>
        <w:t>, Rectificación, Cancelación y Oposición de Datos Personales del Estado de México</w:t>
      </w:r>
      <w:r w:rsidR="00C424D4">
        <w:rPr>
          <w:rFonts w:eastAsia="Calibri" w:cs="Arial"/>
          <w:bCs/>
          <w:color w:val="auto"/>
          <w:sz w:val="24"/>
          <w:szCs w:val="24"/>
          <w:lang w:val="es-ES" w:eastAsia="es-ES"/>
        </w:rPr>
        <w:t xml:space="preserve"> </w:t>
      </w:r>
      <w:r w:rsidR="005E16D1">
        <w:rPr>
          <w:rFonts w:eastAsia="Calibri" w:cs="Arial"/>
          <w:b/>
          <w:bCs/>
          <w:color w:val="auto"/>
          <w:sz w:val="24"/>
          <w:szCs w:val="24"/>
          <w:lang w:val="es-ES" w:eastAsia="es-ES"/>
        </w:rPr>
        <w:t>(SARCOEM</w:t>
      </w:r>
      <w:r w:rsidRPr="005F7098">
        <w:rPr>
          <w:rFonts w:eastAsia="Calibri" w:cs="Arial"/>
          <w:b/>
          <w:bCs/>
          <w:color w:val="auto"/>
          <w:sz w:val="24"/>
          <w:szCs w:val="24"/>
          <w:lang w:val="es-ES" w:eastAsia="es-ES"/>
        </w:rPr>
        <w:t xml:space="preserve">) </w:t>
      </w:r>
      <w:r w:rsidRPr="005F7098">
        <w:rPr>
          <w:rFonts w:eastAsia="Calibri" w:cs="Arial"/>
          <w:bCs/>
          <w:color w:val="auto"/>
          <w:sz w:val="24"/>
          <w:szCs w:val="24"/>
          <w:lang w:val="es-ES" w:eastAsia="es-ES"/>
        </w:rPr>
        <w:t>la presente resolución al Titular de la Unidad de Transparencia del</w:t>
      </w:r>
      <w:r w:rsidRPr="005F7098">
        <w:rPr>
          <w:rFonts w:eastAsia="Calibri" w:cs="Arial"/>
          <w:b/>
          <w:bCs/>
          <w:color w:val="auto"/>
          <w:sz w:val="24"/>
          <w:szCs w:val="24"/>
          <w:lang w:val="es-ES" w:eastAsia="es-ES"/>
        </w:rPr>
        <w:t xml:space="preserve"> SUJETO OBLIGADO. </w:t>
      </w:r>
    </w:p>
    <w:p w14:paraId="22477B68" w14:textId="77777777" w:rsidR="005F7098" w:rsidRPr="005F7098" w:rsidRDefault="005F7098" w:rsidP="002A01C1">
      <w:pPr>
        <w:shd w:val="clear" w:color="auto" w:fill="FFFFFF"/>
        <w:spacing w:after="0" w:line="360" w:lineRule="auto"/>
        <w:rPr>
          <w:rFonts w:eastAsia="Times New Roman" w:cs="Arial"/>
          <w:b/>
          <w:color w:val="auto"/>
          <w:sz w:val="24"/>
          <w:szCs w:val="24"/>
          <w:lang w:val="es-ES_tradnl" w:eastAsia="es-ES"/>
        </w:rPr>
      </w:pPr>
    </w:p>
    <w:p w14:paraId="2B56066C" w14:textId="77777777" w:rsidR="005F7098" w:rsidRPr="005F7098" w:rsidRDefault="005F7098" w:rsidP="002A01C1">
      <w:pPr>
        <w:shd w:val="clear" w:color="auto" w:fill="FFFFFF"/>
        <w:spacing w:after="0" w:line="360" w:lineRule="auto"/>
        <w:rPr>
          <w:rFonts w:eastAsia="MS Mincho" w:cs="Times New Roman"/>
          <w:color w:val="auto"/>
          <w:sz w:val="24"/>
          <w:szCs w:val="24"/>
          <w:lang w:val="es-ES_tradnl" w:eastAsia="es-ES"/>
        </w:rPr>
      </w:pPr>
      <w:r w:rsidRPr="005F7098">
        <w:rPr>
          <w:rFonts w:eastAsia="Times New Roman" w:cs="Arial"/>
          <w:b/>
          <w:color w:val="auto"/>
          <w:sz w:val="24"/>
          <w:szCs w:val="24"/>
          <w:lang w:val="es-ES_tradnl" w:eastAsia="es-ES"/>
        </w:rPr>
        <w:t xml:space="preserve">TERCERO. </w:t>
      </w:r>
      <w:r w:rsidRPr="005F7098">
        <w:rPr>
          <w:rFonts w:eastAsia="Times New Roman" w:cs="Times New Roman"/>
          <w:b/>
          <w:bCs/>
          <w:color w:val="222222"/>
          <w:sz w:val="24"/>
          <w:szCs w:val="24"/>
          <w:lang w:val="es-ES" w:eastAsia="es-ES"/>
        </w:rPr>
        <w:t>Notifíquese</w:t>
      </w:r>
      <w:r w:rsidRPr="005F7098">
        <w:rPr>
          <w:rFonts w:eastAsia="Times New Roman" w:cs="Times New Roman"/>
          <w:bCs/>
          <w:color w:val="222222"/>
          <w:sz w:val="24"/>
          <w:szCs w:val="24"/>
          <w:lang w:val="es-ES" w:eastAsia="es-ES"/>
        </w:rPr>
        <w:t xml:space="preserve"> a</w:t>
      </w:r>
      <w:r w:rsidRPr="005F7098">
        <w:rPr>
          <w:rFonts w:eastAsia="MS Mincho" w:cs="Times New Roman"/>
          <w:b/>
          <w:color w:val="auto"/>
          <w:sz w:val="24"/>
          <w:szCs w:val="24"/>
          <w:lang w:val="es-ES_tradnl" w:eastAsia="es-ES"/>
        </w:rPr>
        <w:t xml:space="preserve"> </w:t>
      </w:r>
      <w:r w:rsidRPr="005F7098">
        <w:rPr>
          <w:rFonts w:eastAsia="Calibri" w:cs="Arial"/>
          <w:color w:val="auto"/>
          <w:sz w:val="24"/>
          <w:szCs w:val="24"/>
          <w:lang w:eastAsia="es-ES"/>
        </w:rPr>
        <w:t>la</w:t>
      </w:r>
      <w:r w:rsidRPr="005F7098">
        <w:rPr>
          <w:rFonts w:eastAsia="Calibri" w:cs="Arial"/>
          <w:b/>
          <w:color w:val="auto"/>
          <w:sz w:val="24"/>
          <w:szCs w:val="24"/>
          <w:lang w:eastAsia="es-ES"/>
        </w:rPr>
        <w:t xml:space="preserve"> RECURRENTE </w:t>
      </w:r>
      <w:r w:rsidRPr="005F7098">
        <w:rPr>
          <w:rFonts w:eastAsia="MS Mincho" w:cs="Times New Roman"/>
          <w:color w:val="auto"/>
          <w:sz w:val="24"/>
          <w:szCs w:val="24"/>
          <w:lang w:val="es-ES_tradnl" w:eastAsia="es-ES"/>
        </w:rPr>
        <w:t>la presente resolución.</w:t>
      </w:r>
    </w:p>
    <w:p w14:paraId="1E411535" w14:textId="77777777" w:rsidR="005F7098" w:rsidRPr="005F7098" w:rsidRDefault="005F7098" w:rsidP="002A01C1">
      <w:pPr>
        <w:shd w:val="clear" w:color="auto" w:fill="FFFFFF"/>
        <w:spacing w:after="0" w:line="360" w:lineRule="auto"/>
        <w:rPr>
          <w:rFonts w:eastAsia="MS Mincho" w:cs="Times New Roman"/>
          <w:color w:val="auto"/>
          <w:sz w:val="24"/>
          <w:szCs w:val="24"/>
          <w:lang w:val="es-ES_tradnl" w:eastAsia="es-ES"/>
        </w:rPr>
      </w:pPr>
    </w:p>
    <w:p w14:paraId="41D76008" w14:textId="77777777" w:rsidR="005F7098" w:rsidRPr="005F7098" w:rsidRDefault="005F7098" w:rsidP="002A01C1">
      <w:pPr>
        <w:spacing w:after="0" w:line="360" w:lineRule="auto"/>
        <w:rPr>
          <w:rFonts w:eastAsia="Times New Roman" w:cs="Arial"/>
          <w:color w:val="auto"/>
          <w:sz w:val="24"/>
          <w:szCs w:val="24"/>
          <w:lang w:val="es-ES" w:eastAsia="es-ES"/>
        </w:rPr>
      </w:pPr>
      <w:r w:rsidRPr="005F7098">
        <w:rPr>
          <w:rFonts w:eastAsia="MS Mincho" w:cs="Times New Roman"/>
          <w:b/>
          <w:color w:val="auto"/>
          <w:sz w:val="24"/>
          <w:szCs w:val="24"/>
          <w:lang w:eastAsia="es-ES"/>
        </w:rPr>
        <w:t>CUARTO.</w:t>
      </w:r>
      <w:r w:rsidRPr="005F7098">
        <w:rPr>
          <w:rFonts w:eastAsia="MS Mincho" w:cs="Times New Roman"/>
          <w:color w:val="auto"/>
          <w:sz w:val="24"/>
          <w:szCs w:val="24"/>
          <w:lang w:eastAsia="es-ES"/>
        </w:rPr>
        <w:t xml:space="preserve"> </w:t>
      </w:r>
      <w:r w:rsidRPr="005F7098">
        <w:rPr>
          <w:rFonts w:eastAsia="MS Mincho" w:cs="Times New Roman"/>
          <w:color w:val="auto"/>
          <w:sz w:val="24"/>
          <w:szCs w:val="24"/>
          <w:lang w:val="es-ES" w:eastAsia="es-ES"/>
        </w:rPr>
        <w:t xml:space="preserve">Se hace del conocimiento de </w:t>
      </w:r>
      <w:r w:rsidRPr="005F7098">
        <w:rPr>
          <w:rFonts w:eastAsia="Calibri" w:cs="Arial"/>
          <w:color w:val="auto"/>
          <w:sz w:val="24"/>
          <w:szCs w:val="24"/>
          <w:lang w:eastAsia="es-ES"/>
        </w:rPr>
        <w:t xml:space="preserve">la </w:t>
      </w:r>
      <w:r w:rsidRPr="005F7098">
        <w:rPr>
          <w:rFonts w:eastAsia="Calibri" w:cs="Arial"/>
          <w:b/>
          <w:color w:val="auto"/>
          <w:sz w:val="24"/>
          <w:szCs w:val="24"/>
          <w:lang w:eastAsia="es-ES"/>
        </w:rPr>
        <w:t xml:space="preserve">RECURRENTE </w:t>
      </w:r>
      <w:r w:rsidRPr="005F7098">
        <w:rPr>
          <w:rFonts w:eastAsia="MS Mincho" w:cs="Times New Roman"/>
          <w:color w:val="auto"/>
          <w:sz w:val="24"/>
          <w:szCs w:val="24"/>
          <w:lang w:val="es-ES" w:eastAsia="es-ES"/>
        </w:rPr>
        <w:t xml:space="preserve">que, de conformidad con lo establecido en el artículo </w:t>
      </w:r>
      <w:r w:rsidRPr="005F7098">
        <w:rPr>
          <w:rFonts w:eastAsia="MS Mincho" w:cs="Times New Roman"/>
          <w:color w:val="auto"/>
          <w:sz w:val="24"/>
          <w:szCs w:val="24"/>
          <w:lang w:val="es-ES_tradnl" w:eastAsia="es-ES_tradnl"/>
        </w:rPr>
        <w:t xml:space="preserve">142 de la Ley de Protección de Datos Personales en </w:t>
      </w:r>
      <w:r w:rsidRPr="005F7098">
        <w:rPr>
          <w:rFonts w:eastAsia="MS Mincho" w:cs="Times New Roman"/>
          <w:color w:val="auto"/>
          <w:sz w:val="24"/>
          <w:szCs w:val="24"/>
          <w:lang w:val="es-ES_tradnl" w:eastAsia="es-ES_tradnl"/>
        </w:rPr>
        <w:lastRenderedPageBreak/>
        <w:t>Posesión de Sujetos Obligados del Estado de México y Municipios, en caso de que considere que la resolución le cause algún perjuicio, podrá impugnarla vía Juicio de Amparo en los términos de las leyes aplicables.</w:t>
      </w:r>
    </w:p>
    <w:p w14:paraId="7E8BDB35" w14:textId="77777777" w:rsidR="005F7098" w:rsidRPr="005F7098" w:rsidRDefault="005F7098" w:rsidP="002A01C1">
      <w:pPr>
        <w:tabs>
          <w:tab w:val="left" w:pos="0"/>
        </w:tabs>
        <w:spacing w:after="0" w:line="360" w:lineRule="auto"/>
        <w:rPr>
          <w:rFonts w:eastAsia="Calibri" w:cs="Times New Roman"/>
          <w:color w:val="auto"/>
          <w:sz w:val="24"/>
          <w:szCs w:val="24"/>
        </w:rPr>
      </w:pPr>
    </w:p>
    <w:p w14:paraId="1B71E4F6" w14:textId="6952FB26" w:rsidR="00F820CB" w:rsidRPr="00F820CB" w:rsidRDefault="00F820CB" w:rsidP="00F820CB">
      <w:pPr>
        <w:tabs>
          <w:tab w:val="left" w:pos="0"/>
        </w:tabs>
        <w:spacing w:after="0" w:line="360" w:lineRule="auto"/>
        <w:rPr>
          <w:rFonts w:eastAsia="Calibri" w:cs="Times New Roman"/>
          <w:color w:val="auto"/>
          <w:sz w:val="24"/>
          <w:szCs w:val="24"/>
          <w:lang w:val="es-ES_tradnl"/>
        </w:rPr>
      </w:pPr>
      <w:r w:rsidRPr="00F820CB">
        <w:rPr>
          <w:rFonts w:eastAsia="Calibri" w:cs="Times New Roman"/>
          <w:color w:val="auto"/>
          <w:sz w:val="24"/>
          <w:szCs w:val="24"/>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994CAA">
        <w:rPr>
          <w:rFonts w:eastAsia="Calibri" w:cs="Times New Roman"/>
          <w:color w:val="auto"/>
          <w:sz w:val="24"/>
          <w:szCs w:val="24"/>
          <w:lang w:val="es-ES_tradnl"/>
        </w:rPr>
        <w:t xml:space="preserve">PRIMERA </w:t>
      </w:r>
      <w:r w:rsidRPr="00F820CB">
        <w:rPr>
          <w:rFonts w:eastAsia="Calibri" w:cs="Times New Roman"/>
          <w:color w:val="auto"/>
          <w:sz w:val="24"/>
          <w:szCs w:val="24"/>
          <w:lang w:val="es-ES_tradnl"/>
        </w:rPr>
        <w:t>SESIÓ</w:t>
      </w:r>
      <w:r w:rsidR="00994CAA">
        <w:rPr>
          <w:rFonts w:eastAsia="Calibri" w:cs="Times New Roman"/>
          <w:color w:val="auto"/>
          <w:sz w:val="24"/>
          <w:szCs w:val="24"/>
          <w:lang w:val="es-ES_tradnl"/>
        </w:rPr>
        <w:t>N ORDINARIA CELEBRADA EL DÍA (08</w:t>
      </w:r>
      <w:r w:rsidRPr="00F820CB">
        <w:rPr>
          <w:rFonts w:eastAsia="Calibri" w:cs="Times New Roman"/>
          <w:color w:val="auto"/>
          <w:sz w:val="24"/>
          <w:szCs w:val="24"/>
          <w:lang w:val="es-ES_tradnl"/>
        </w:rPr>
        <w:t>) DE SEPTIEMBRE DE DOS MIL VEINTIUNO, ANTE EL SECRETARIO TÉCNICO DEL PLENO ALEXIS TAPIA RAMÍREZ.</w:t>
      </w:r>
    </w:p>
    <w:p w14:paraId="109EA76D" w14:textId="77777777" w:rsidR="005F7098" w:rsidRPr="005F7098" w:rsidRDefault="005F7098" w:rsidP="002A01C1">
      <w:pPr>
        <w:tabs>
          <w:tab w:val="left" w:pos="0"/>
        </w:tabs>
        <w:spacing w:after="0" w:line="360" w:lineRule="auto"/>
        <w:rPr>
          <w:rFonts w:eastAsia="Calibri" w:cs="Times New Roman"/>
          <w:color w:val="auto"/>
          <w:sz w:val="24"/>
          <w:szCs w:val="24"/>
        </w:rPr>
      </w:pPr>
    </w:p>
    <w:p w14:paraId="3189C3E2" w14:textId="77777777" w:rsidR="005F7098" w:rsidRPr="005F7098" w:rsidRDefault="005F7098" w:rsidP="002A01C1">
      <w:pPr>
        <w:spacing w:after="0" w:line="240" w:lineRule="auto"/>
        <w:rPr>
          <w:rFonts w:ascii="Times New Roman" w:eastAsia="Times New Roman" w:hAnsi="Times New Roman" w:cs="Times New Roman"/>
          <w:color w:val="auto"/>
          <w:sz w:val="24"/>
          <w:szCs w:val="24"/>
          <w:lang w:val="es-ES" w:eastAsia="es-ES"/>
        </w:rPr>
      </w:pPr>
    </w:p>
    <w:p w14:paraId="39A8D818" w14:textId="77777777" w:rsidR="007F1DE5" w:rsidRDefault="007F1DE5" w:rsidP="002A01C1">
      <w:pPr>
        <w:tabs>
          <w:tab w:val="left" w:pos="3465"/>
        </w:tabs>
        <w:spacing w:after="0" w:line="360" w:lineRule="auto"/>
        <w:rPr>
          <w:rFonts w:eastAsia="MS Mincho" w:cs="Times New Roman"/>
          <w:color w:val="000000"/>
          <w:sz w:val="24"/>
          <w:szCs w:val="24"/>
          <w:lang w:val="es-ES_tradnl" w:eastAsia="es-ES"/>
        </w:rPr>
      </w:pPr>
    </w:p>
    <w:p w14:paraId="737AC088" w14:textId="77777777" w:rsidR="007F1DE5" w:rsidRDefault="007F1DE5" w:rsidP="002A01C1">
      <w:pPr>
        <w:tabs>
          <w:tab w:val="left" w:pos="3465"/>
        </w:tabs>
        <w:spacing w:after="0" w:line="360" w:lineRule="auto"/>
        <w:rPr>
          <w:rFonts w:eastAsia="MS Mincho" w:cs="Times New Roman"/>
          <w:color w:val="000000"/>
          <w:sz w:val="24"/>
          <w:szCs w:val="24"/>
          <w:lang w:val="es-ES_tradnl" w:eastAsia="es-ES"/>
        </w:rPr>
      </w:pPr>
    </w:p>
    <w:sectPr w:rsidR="007F1DE5" w:rsidSect="00B12847">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CA33D" w14:textId="77777777" w:rsidR="008B0FF5" w:rsidRDefault="008B0FF5" w:rsidP="00BF35B3">
      <w:pPr>
        <w:spacing w:after="0" w:line="240" w:lineRule="auto"/>
      </w:pPr>
      <w:r>
        <w:separator/>
      </w:r>
    </w:p>
  </w:endnote>
  <w:endnote w:type="continuationSeparator" w:id="0">
    <w:p w14:paraId="58F17A3F" w14:textId="77777777" w:rsidR="008B0FF5" w:rsidRDefault="008B0FF5" w:rsidP="00BF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14:paraId="22D62381" w14:textId="77777777" w:rsidR="00062CC8" w:rsidRDefault="00062CC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C1CC8C9" w14:textId="77777777" w:rsidR="00062CC8" w:rsidRDefault="00062C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14:paraId="4D3B2168" w14:textId="77777777" w:rsidR="00062CC8" w:rsidRDefault="00062CC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17F90">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17F90">
              <w:rPr>
                <w:b/>
                <w:bCs/>
                <w:noProof/>
              </w:rPr>
              <w:t>18</w:t>
            </w:r>
            <w:r>
              <w:rPr>
                <w:b/>
                <w:bCs/>
                <w:sz w:val="24"/>
                <w:szCs w:val="24"/>
              </w:rPr>
              <w:fldChar w:fldCharType="end"/>
            </w:r>
          </w:p>
        </w:sdtContent>
      </w:sdt>
    </w:sdtContent>
  </w:sdt>
  <w:p w14:paraId="707D69D8" w14:textId="77777777" w:rsidR="00062CC8" w:rsidRDefault="00062CC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14:paraId="61ADCA8B" w14:textId="77777777" w:rsidR="00062CC8" w:rsidRDefault="00062CC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17F9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17F90">
              <w:rPr>
                <w:b/>
                <w:bCs/>
                <w:noProof/>
              </w:rPr>
              <w:t>18</w:t>
            </w:r>
            <w:r>
              <w:rPr>
                <w:b/>
                <w:bCs/>
                <w:sz w:val="24"/>
                <w:szCs w:val="24"/>
              </w:rPr>
              <w:fldChar w:fldCharType="end"/>
            </w:r>
          </w:p>
        </w:sdtContent>
      </w:sdt>
    </w:sdtContent>
  </w:sdt>
  <w:p w14:paraId="63401DAC" w14:textId="77777777" w:rsidR="00062CC8" w:rsidRDefault="00062C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88FB9" w14:textId="77777777" w:rsidR="008B0FF5" w:rsidRDefault="008B0FF5" w:rsidP="00BF35B3">
      <w:pPr>
        <w:spacing w:after="0" w:line="240" w:lineRule="auto"/>
      </w:pPr>
      <w:r>
        <w:separator/>
      </w:r>
    </w:p>
  </w:footnote>
  <w:footnote w:type="continuationSeparator" w:id="0">
    <w:p w14:paraId="0439DD38" w14:textId="77777777" w:rsidR="008B0FF5" w:rsidRDefault="008B0FF5" w:rsidP="00BF35B3">
      <w:pPr>
        <w:spacing w:after="0" w:line="240" w:lineRule="auto"/>
      </w:pPr>
      <w:r>
        <w:continuationSeparator/>
      </w:r>
    </w:p>
  </w:footnote>
  <w:footnote w:id="1">
    <w:p w14:paraId="0D2C934A" w14:textId="77777777" w:rsidR="005F7098" w:rsidRPr="00F84C77" w:rsidRDefault="005F7098" w:rsidP="005F7098">
      <w:pPr>
        <w:pStyle w:val="Textonotapie"/>
        <w:rPr>
          <w:sz w:val="16"/>
          <w:szCs w:val="16"/>
        </w:rPr>
      </w:pPr>
      <w:r>
        <w:rPr>
          <w:rStyle w:val="Refdenotaalpie"/>
        </w:rPr>
        <w:footnoteRef/>
      </w:r>
      <w:r>
        <w:t xml:space="preserve"> </w:t>
      </w:r>
      <w:r w:rsidRPr="00F84C77">
        <w:rPr>
          <w:b/>
          <w:sz w:val="16"/>
          <w:szCs w:val="16"/>
        </w:rPr>
        <w:t>Artículo 132.</w:t>
      </w:r>
      <w:r w:rsidRPr="00F84C77">
        <w:rPr>
          <w:sz w:val="16"/>
          <w:szCs w:val="16"/>
        </w:rPr>
        <w:t xml:space="preserve"> Admitido el recurso de revisión y sin perjuicio de lo dispuesto por la Ley General, el Instituto promoverá la conciliación entre las partes, de conformidad con el procedimiento siguiente:</w:t>
      </w:r>
    </w:p>
    <w:p w14:paraId="021B3DBA" w14:textId="77777777" w:rsidR="005F7098" w:rsidRPr="00F84C77" w:rsidRDefault="005F7098" w:rsidP="005F7098">
      <w:pPr>
        <w:pStyle w:val="Textonotapie"/>
        <w:ind w:left="284"/>
        <w:rPr>
          <w:sz w:val="16"/>
          <w:szCs w:val="16"/>
        </w:rPr>
      </w:pPr>
      <w:r w:rsidRPr="00F84C77">
        <w:rPr>
          <w:b/>
          <w:sz w:val="16"/>
          <w:szCs w:val="16"/>
        </w:rPr>
        <w:t>V.</w:t>
      </w:r>
      <w:r w:rsidRPr="00F84C77">
        <w:rPr>
          <w:sz w:val="16"/>
          <w:szCs w:val="16"/>
        </w:rPr>
        <w:t xml:space="preserve"> </w:t>
      </w:r>
      <w:r w:rsidRPr="002E78A4">
        <w:rPr>
          <w:b/>
          <w:sz w:val="16"/>
          <w:szCs w:val="16"/>
        </w:rPr>
        <w:t>De llegar a un acuerdo, éste se hará constar por escrito y tendrá efectos vinculantes.</w:t>
      </w:r>
    </w:p>
    <w:p w14:paraId="6A1BB2C1" w14:textId="77777777" w:rsidR="005F7098" w:rsidRPr="00F84C77" w:rsidRDefault="005F7098" w:rsidP="005F7098">
      <w:pPr>
        <w:pStyle w:val="Textonotapie"/>
        <w:ind w:left="284"/>
        <w:rPr>
          <w:sz w:val="16"/>
          <w:szCs w:val="16"/>
        </w:rPr>
      </w:pPr>
      <w:r w:rsidRPr="00F84C77">
        <w:rPr>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062CC8" w:rsidRPr="00E152D8" w14:paraId="2D5B1355" w14:textId="77777777" w:rsidTr="00062CC8">
      <w:trPr>
        <w:trHeight w:val="132"/>
      </w:trPr>
      <w:tc>
        <w:tcPr>
          <w:tcW w:w="2691" w:type="dxa"/>
        </w:tcPr>
        <w:p w14:paraId="00FA9582" w14:textId="77777777" w:rsidR="00062CC8" w:rsidRPr="00E152D8" w:rsidRDefault="00062CC8" w:rsidP="00062CC8">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84655EC" w14:textId="77777777" w:rsidR="00062CC8" w:rsidRPr="00EE1572" w:rsidRDefault="00062CC8" w:rsidP="00062CC8">
          <w:pPr>
            <w:tabs>
              <w:tab w:val="right" w:pos="8838"/>
            </w:tabs>
            <w:ind w:left="-28" w:right="-32"/>
            <w:rPr>
              <w:rFonts w:eastAsia="Calibri" w:cs="Tahoma"/>
            </w:rPr>
          </w:pPr>
          <w:r w:rsidRPr="00EE1572">
            <w:rPr>
              <w:rFonts w:eastAsia="Calibri" w:cs="Tahoma"/>
            </w:rPr>
            <w:t>03846/INFOEM/IP/RR/2020</w:t>
          </w:r>
        </w:p>
      </w:tc>
    </w:tr>
    <w:tr w:rsidR="00062CC8" w:rsidRPr="00E152D8" w14:paraId="41AB1E7F" w14:textId="77777777" w:rsidTr="00062CC8">
      <w:trPr>
        <w:trHeight w:val="261"/>
      </w:trPr>
      <w:tc>
        <w:tcPr>
          <w:tcW w:w="2691" w:type="dxa"/>
        </w:tcPr>
        <w:p w14:paraId="1A0165A2" w14:textId="77777777" w:rsidR="00062CC8" w:rsidRPr="00E152D8" w:rsidRDefault="00062CC8" w:rsidP="00062CC8">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42A4A718" w14:textId="77777777" w:rsidR="00062CC8" w:rsidRPr="00EE1572" w:rsidRDefault="00062CC8" w:rsidP="00062CC8">
          <w:pPr>
            <w:tabs>
              <w:tab w:val="right" w:pos="8838"/>
            </w:tabs>
            <w:ind w:right="-32"/>
            <w:rPr>
              <w:rFonts w:eastAsia="Calibri" w:cs="Tahoma"/>
              <w:lang w:val="es-MX"/>
            </w:rPr>
          </w:pPr>
          <w:r w:rsidRPr="00EE1572">
            <w:rPr>
              <w:rFonts w:eastAsia="Calibri" w:cs="Tahoma"/>
              <w:lang w:val="es-MX"/>
            </w:rPr>
            <w:t>Ayuntamiento de Temascalcingo</w:t>
          </w:r>
        </w:p>
      </w:tc>
    </w:tr>
    <w:tr w:rsidR="00062CC8" w:rsidRPr="00E152D8" w14:paraId="10903CFC" w14:textId="77777777" w:rsidTr="00062CC8">
      <w:trPr>
        <w:trHeight w:val="261"/>
      </w:trPr>
      <w:tc>
        <w:tcPr>
          <w:tcW w:w="2691" w:type="dxa"/>
        </w:tcPr>
        <w:p w14:paraId="5CBDB6F7" w14:textId="77777777" w:rsidR="00062CC8" w:rsidRPr="00E152D8" w:rsidRDefault="00062CC8" w:rsidP="00062CC8">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52110D9" w14:textId="77777777" w:rsidR="00062CC8" w:rsidRPr="00E152D8" w:rsidRDefault="00062CC8" w:rsidP="00062CC8">
          <w:pPr>
            <w:tabs>
              <w:tab w:val="right" w:pos="8838"/>
            </w:tabs>
            <w:ind w:right="-32"/>
            <w:rPr>
              <w:rFonts w:eastAsia="Calibri" w:cs="Tahoma"/>
              <w:b/>
              <w:lang w:val="es-MX"/>
            </w:rPr>
          </w:pPr>
          <w:r w:rsidRPr="00E152D8">
            <w:rPr>
              <w:rFonts w:eastAsia="Calibri" w:cs="Tahoma"/>
              <w:lang w:val="es-MX"/>
            </w:rPr>
            <w:t>Luis Gustavo Parra Noriega</w:t>
          </w:r>
        </w:p>
      </w:tc>
    </w:tr>
  </w:tbl>
  <w:p w14:paraId="0880559C" w14:textId="77777777" w:rsidR="00062CC8" w:rsidRDefault="008B0FF5">
    <w:pPr>
      <w:pStyle w:val="Encabezado"/>
    </w:pPr>
    <w:r>
      <w:rPr>
        <w:noProof/>
      </w:rPr>
      <w:pict w14:anchorId="2601A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01" w:type="dxa"/>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9"/>
      <w:gridCol w:w="3402"/>
    </w:tblGrid>
    <w:tr w:rsidR="00062CC8" w:rsidRPr="00E152D8" w14:paraId="0D097A03" w14:textId="77777777" w:rsidTr="00271B32">
      <w:trPr>
        <w:trHeight w:val="138"/>
      </w:trPr>
      <w:tc>
        <w:tcPr>
          <w:tcW w:w="2699" w:type="dxa"/>
          <w:vAlign w:val="center"/>
        </w:tcPr>
        <w:p w14:paraId="27B52F79" w14:textId="77777777" w:rsidR="00062CC8" w:rsidRPr="00B65424" w:rsidRDefault="00062CC8" w:rsidP="00062CC8">
          <w:pPr>
            <w:tabs>
              <w:tab w:val="right" w:pos="8838"/>
            </w:tabs>
            <w:ind w:right="-105"/>
            <w:jc w:val="left"/>
            <w:rPr>
              <w:rFonts w:eastAsia="Calibri" w:cs="Tahoma"/>
              <w:b/>
              <w:sz w:val="24"/>
              <w:szCs w:val="24"/>
              <w:lang w:val="es-MX"/>
            </w:rPr>
          </w:pPr>
          <w:r w:rsidRPr="00B65424">
            <w:rPr>
              <w:rFonts w:eastAsia="Calibri" w:cs="Tahoma"/>
              <w:b/>
              <w:sz w:val="24"/>
              <w:szCs w:val="24"/>
              <w:lang w:val="es-MX"/>
            </w:rPr>
            <w:t>Recurso de Revisión:</w:t>
          </w:r>
        </w:p>
      </w:tc>
      <w:tc>
        <w:tcPr>
          <w:tcW w:w="3402" w:type="dxa"/>
        </w:tcPr>
        <w:p w14:paraId="24773A6F" w14:textId="398411D0" w:rsidR="00062CC8" w:rsidRPr="00B65424" w:rsidRDefault="00B37526" w:rsidP="00E91C26">
          <w:pPr>
            <w:tabs>
              <w:tab w:val="right" w:pos="8838"/>
            </w:tabs>
            <w:ind w:right="-102"/>
            <w:rPr>
              <w:rFonts w:eastAsia="Calibri" w:cs="Tahoma"/>
              <w:b/>
              <w:sz w:val="24"/>
              <w:szCs w:val="24"/>
            </w:rPr>
          </w:pPr>
          <w:r w:rsidRPr="00B37526">
            <w:rPr>
              <w:rFonts w:eastAsia="Calibri" w:cs="Tahoma"/>
              <w:b/>
              <w:sz w:val="24"/>
              <w:szCs w:val="24"/>
              <w:lang w:val="es-MX"/>
            </w:rPr>
            <w:t>03493/INFOEM/AD/RR/2021</w:t>
          </w:r>
        </w:p>
      </w:tc>
    </w:tr>
    <w:tr w:rsidR="00062CC8" w:rsidRPr="00E152D8" w14:paraId="3BDB8BE0" w14:textId="77777777" w:rsidTr="00271B32">
      <w:trPr>
        <w:trHeight w:val="273"/>
      </w:trPr>
      <w:tc>
        <w:tcPr>
          <w:tcW w:w="2699" w:type="dxa"/>
        </w:tcPr>
        <w:p w14:paraId="3F9A75B8" w14:textId="77777777" w:rsidR="00062CC8" w:rsidRPr="00B65424" w:rsidRDefault="00062CC8" w:rsidP="00062CC8">
          <w:pPr>
            <w:tabs>
              <w:tab w:val="right" w:pos="8838"/>
            </w:tabs>
            <w:ind w:right="-105"/>
            <w:rPr>
              <w:rFonts w:eastAsia="Calibri" w:cs="Tahoma"/>
              <w:b/>
              <w:sz w:val="24"/>
              <w:szCs w:val="24"/>
              <w:lang w:val="es-MX"/>
            </w:rPr>
          </w:pPr>
          <w:r w:rsidRPr="00B65424">
            <w:rPr>
              <w:rFonts w:eastAsia="Calibri" w:cs="Tahoma"/>
              <w:b/>
              <w:sz w:val="24"/>
              <w:szCs w:val="24"/>
              <w:lang w:val="es-MX"/>
            </w:rPr>
            <w:t>Sujeto Obligado:</w:t>
          </w:r>
        </w:p>
      </w:tc>
      <w:tc>
        <w:tcPr>
          <w:tcW w:w="3402" w:type="dxa"/>
        </w:tcPr>
        <w:p w14:paraId="23A2E944" w14:textId="399829E6" w:rsidR="00062CC8" w:rsidRPr="00B65424" w:rsidRDefault="00062CC8" w:rsidP="00E87B47">
          <w:pPr>
            <w:tabs>
              <w:tab w:val="right" w:pos="8838"/>
            </w:tabs>
            <w:ind w:left="-28" w:right="-102"/>
            <w:rPr>
              <w:rFonts w:eastAsia="Calibri" w:cs="Tahoma"/>
              <w:b/>
              <w:sz w:val="24"/>
              <w:szCs w:val="24"/>
              <w:lang w:val="es-MX"/>
            </w:rPr>
          </w:pPr>
          <w:r w:rsidRPr="00B65424">
            <w:rPr>
              <w:rFonts w:eastAsia="Calibri" w:cs="Tahoma"/>
              <w:b/>
              <w:sz w:val="24"/>
              <w:szCs w:val="24"/>
              <w:lang w:val="es-MX"/>
            </w:rPr>
            <w:t>Instituto de Seguridad Social del Estado de México y Municipios</w:t>
          </w:r>
        </w:p>
      </w:tc>
    </w:tr>
    <w:tr w:rsidR="00062CC8" w:rsidRPr="00E152D8" w14:paraId="344820E0" w14:textId="77777777" w:rsidTr="00271B32">
      <w:trPr>
        <w:trHeight w:val="273"/>
      </w:trPr>
      <w:tc>
        <w:tcPr>
          <w:tcW w:w="2699" w:type="dxa"/>
        </w:tcPr>
        <w:p w14:paraId="7091F6B9" w14:textId="76A6B619" w:rsidR="00062CC8" w:rsidRPr="00B65424" w:rsidRDefault="00271B32" w:rsidP="00062CC8">
          <w:pPr>
            <w:tabs>
              <w:tab w:val="right" w:pos="8838"/>
            </w:tabs>
            <w:ind w:right="-105"/>
            <w:rPr>
              <w:rFonts w:eastAsia="Calibri" w:cs="Tahoma"/>
              <w:b/>
              <w:sz w:val="24"/>
              <w:szCs w:val="24"/>
              <w:lang w:val="es-MX"/>
            </w:rPr>
          </w:pPr>
          <w:r>
            <w:rPr>
              <w:rFonts w:eastAsia="Calibri" w:cs="Tahoma"/>
              <w:b/>
              <w:sz w:val="24"/>
              <w:szCs w:val="24"/>
              <w:lang w:val="es-MX"/>
            </w:rPr>
            <w:t>Comisionada</w:t>
          </w:r>
          <w:r w:rsidR="00062CC8" w:rsidRPr="00B65424">
            <w:rPr>
              <w:rFonts w:eastAsia="Calibri" w:cs="Tahoma"/>
              <w:b/>
              <w:sz w:val="24"/>
              <w:szCs w:val="24"/>
              <w:lang w:val="es-MX"/>
            </w:rPr>
            <w:t xml:space="preserve"> Ponente:</w:t>
          </w:r>
        </w:p>
      </w:tc>
      <w:tc>
        <w:tcPr>
          <w:tcW w:w="3402" w:type="dxa"/>
        </w:tcPr>
        <w:p w14:paraId="2AB31C0E" w14:textId="12AD0300" w:rsidR="00062CC8" w:rsidRPr="00B65424" w:rsidRDefault="00271B32" w:rsidP="00E87B47">
          <w:pPr>
            <w:tabs>
              <w:tab w:val="right" w:pos="8838"/>
            </w:tabs>
            <w:ind w:left="-28" w:right="-102"/>
            <w:rPr>
              <w:rFonts w:eastAsia="Calibri" w:cs="Tahoma"/>
              <w:b/>
              <w:sz w:val="24"/>
              <w:szCs w:val="24"/>
              <w:lang w:val="es-MX"/>
            </w:rPr>
          </w:pPr>
          <w:r w:rsidRPr="00271B32">
            <w:rPr>
              <w:rFonts w:eastAsia="Calibri" w:cs="Tahoma"/>
              <w:b/>
              <w:sz w:val="24"/>
              <w:szCs w:val="24"/>
              <w:lang w:val="es-MX"/>
            </w:rPr>
            <w:t>María del Rosario Mejía Ayala</w:t>
          </w:r>
        </w:p>
      </w:tc>
    </w:tr>
  </w:tbl>
  <w:p w14:paraId="4E21F868" w14:textId="77777777" w:rsidR="00062CC8" w:rsidRDefault="008B0FF5" w:rsidP="00062CC8">
    <w:pPr>
      <w:pStyle w:val="Encabezado"/>
    </w:pPr>
    <w:r>
      <w:rPr>
        <w:noProof/>
      </w:rPr>
      <w:pict w14:anchorId="28D60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105.6pt;margin-top:-123.45pt;width:663.5pt;height:12in;z-index:-25165619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062CC8" w:rsidRPr="00E152D8" w14:paraId="31D53EBF" w14:textId="77777777" w:rsidTr="00F63ADF">
      <w:trPr>
        <w:trHeight w:val="132"/>
        <w:jc w:val="right"/>
      </w:trPr>
      <w:tc>
        <w:tcPr>
          <w:tcW w:w="2691" w:type="dxa"/>
        </w:tcPr>
        <w:p w14:paraId="76F3EAD5" w14:textId="77777777" w:rsidR="00062CC8" w:rsidRPr="00B65424" w:rsidRDefault="00062CC8" w:rsidP="00062CC8">
          <w:pPr>
            <w:tabs>
              <w:tab w:val="right" w:pos="8838"/>
            </w:tabs>
            <w:ind w:right="-105"/>
            <w:rPr>
              <w:rFonts w:eastAsia="Calibri" w:cs="Tahoma"/>
              <w:b/>
              <w:sz w:val="24"/>
              <w:szCs w:val="24"/>
              <w:lang w:val="es-MX"/>
            </w:rPr>
          </w:pPr>
          <w:r w:rsidRPr="00B65424">
            <w:rPr>
              <w:rFonts w:eastAsia="Calibri" w:cs="Tahoma"/>
              <w:b/>
              <w:sz w:val="24"/>
              <w:szCs w:val="24"/>
              <w:lang w:val="es-MX"/>
            </w:rPr>
            <w:t>Recurso de Revisión:</w:t>
          </w:r>
        </w:p>
      </w:tc>
      <w:tc>
        <w:tcPr>
          <w:tcW w:w="3405" w:type="dxa"/>
        </w:tcPr>
        <w:p w14:paraId="0684DB14" w14:textId="2918B605" w:rsidR="00062CC8" w:rsidRPr="00B65424" w:rsidRDefault="00B37526" w:rsidP="00E91C26">
          <w:pPr>
            <w:tabs>
              <w:tab w:val="right" w:pos="8838"/>
            </w:tabs>
            <w:ind w:left="-111" w:right="-32"/>
            <w:rPr>
              <w:rFonts w:eastAsia="Calibri" w:cs="Tahoma"/>
              <w:b/>
              <w:sz w:val="24"/>
              <w:szCs w:val="24"/>
            </w:rPr>
          </w:pPr>
          <w:r w:rsidRPr="00B37526">
            <w:rPr>
              <w:rFonts w:eastAsia="Calibri" w:cs="Tahoma"/>
              <w:b/>
              <w:sz w:val="24"/>
              <w:szCs w:val="24"/>
              <w:lang w:val="es-MX"/>
            </w:rPr>
            <w:t>03493/INFOEM/AD/RR/2021</w:t>
          </w:r>
        </w:p>
      </w:tc>
    </w:tr>
    <w:tr w:rsidR="00062CC8" w:rsidRPr="00E152D8" w14:paraId="7E616C32" w14:textId="77777777" w:rsidTr="00F63ADF">
      <w:trPr>
        <w:trHeight w:val="132"/>
        <w:jc w:val="right"/>
      </w:trPr>
      <w:tc>
        <w:tcPr>
          <w:tcW w:w="2691" w:type="dxa"/>
        </w:tcPr>
        <w:p w14:paraId="5CD4ECDE" w14:textId="77777777" w:rsidR="00062CC8" w:rsidRPr="00B65424" w:rsidRDefault="00062CC8" w:rsidP="00062CC8">
          <w:pPr>
            <w:tabs>
              <w:tab w:val="right" w:pos="8838"/>
            </w:tabs>
            <w:ind w:right="-105"/>
            <w:rPr>
              <w:rFonts w:eastAsia="Calibri" w:cs="Tahoma"/>
              <w:b/>
              <w:sz w:val="24"/>
              <w:szCs w:val="24"/>
              <w:lang w:val="es-MX"/>
            </w:rPr>
          </w:pPr>
          <w:r w:rsidRPr="00B65424">
            <w:rPr>
              <w:rFonts w:eastAsia="Calibri" w:cs="Tahoma"/>
              <w:b/>
              <w:sz w:val="24"/>
              <w:szCs w:val="24"/>
              <w:lang w:val="es-MX"/>
            </w:rPr>
            <w:t>Recurrente:</w:t>
          </w:r>
        </w:p>
      </w:tc>
      <w:tc>
        <w:tcPr>
          <w:tcW w:w="3405" w:type="dxa"/>
        </w:tcPr>
        <w:p w14:paraId="6F8FE56D" w14:textId="7A762135" w:rsidR="00062CC8" w:rsidRPr="00B65424" w:rsidRDefault="00216C9F" w:rsidP="00062CC8">
          <w:pPr>
            <w:tabs>
              <w:tab w:val="right" w:pos="8838"/>
            </w:tabs>
            <w:ind w:left="-111" w:right="-109"/>
            <w:rPr>
              <w:rFonts w:eastAsia="Calibri" w:cs="Tahoma"/>
              <w:b/>
              <w:sz w:val="24"/>
              <w:szCs w:val="24"/>
              <w:lang w:val="es-MX"/>
            </w:rPr>
          </w:pPr>
          <w:r>
            <w:rPr>
              <w:rFonts w:eastAsia="Calibri" w:cs="Tahoma"/>
              <w:b/>
              <w:sz w:val="24"/>
              <w:szCs w:val="24"/>
              <w:lang w:val="es-MX"/>
            </w:rPr>
            <w:t>XXX XXXX XXXXXXXX XXXXXXX</w:t>
          </w:r>
        </w:p>
      </w:tc>
    </w:tr>
    <w:tr w:rsidR="00062CC8" w:rsidRPr="00E152D8" w14:paraId="238BAD92" w14:textId="77777777" w:rsidTr="00F63ADF">
      <w:trPr>
        <w:trHeight w:val="261"/>
        <w:jc w:val="right"/>
      </w:trPr>
      <w:tc>
        <w:tcPr>
          <w:tcW w:w="2691" w:type="dxa"/>
        </w:tcPr>
        <w:p w14:paraId="7A80C60D" w14:textId="77777777" w:rsidR="00062CC8" w:rsidRPr="00B65424" w:rsidRDefault="00062CC8" w:rsidP="00062CC8">
          <w:pPr>
            <w:tabs>
              <w:tab w:val="right" w:pos="8838"/>
            </w:tabs>
            <w:ind w:right="-105"/>
            <w:rPr>
              <w:rFonts w:eastAsia="Calibri" w:cs="Tahoma"/>
              <w:b/>
              <w:sz w:val="24"/>
              <w:szCs w:val="24"/>
              <w:lang w:val="es-MX"/>
            </w:rPr>
          </w:pPr>
          <w:r w:rsidRPr="00B65424">
            <w:rPr>
              <w:rFonts w:eastAsia="Calibri" w:cs="Tahoma"/>
              <w:b/>
              <w:sz w:val="24"/>
              <w:szCs w:val="24"/>
              <w:lang w:val="es-MX"/>
            </w:rPr>
            <w:t>Sujeto Obligado:</w:t>
          </w:r>
        </w:p>
      </w:tc>
      <w:tc>
        <w:tcPr>
          <w:tcW w:w="3405" w:type="dxa"/>
        </w:tcPr>
        <w:p w14:paraId="393AE5B9" w14:textId="32F82A2D" w:rsidR="00062CC8" w:rsidRPr="00B65424" w:rsidRDefault="00062CC8" w:rsidP="00062CC8">
          <w:pPr>
            <w:tabs>
              <w:tab w:val="right" w:pos="8838"/>
            </w:tabs>
            <w:ind w:left="-111" w:right="-32"/>
            <w:rPr>
              <w:rFonts w:eastAsia="Calibri" w:cs="Tahoma"/>
              <w:b/>
              <w:sz w:val="24"/>
              <w:szCs w:val="24"/>
              <w:lang w:val="es-MX"/>
            </w:rPr>
          </w:pPr>
          <w:r w:rsidRPr="00B65424">
            <w:rPr>
              <w:rFonts w:eastAsia="MS Mincho" w:cs="Times New Roman"/>
              <w:b/>
              <w:bCs/>
              <w:color w:val="000000"/>
              <w:sz w:val="24"/>
              <w:szCs w:val="24"/>
              <w:lang w:val="es-ES_tradnl" w:eastAsia="es-ES"/>
            </w:rPr>
            <w:t xml:space="preserve">Instituto de Seguridad Social del Estado de México y Municipios </w:t>
          </w:r>
        </w:p>
      </w:tc>
    </w:tr>
    <w:tr w:rsidR="00062CC8" w:rsidRPr="00E152D8" w14:paraId="01877302" w14:textId="77777777" w:rsidTr="00F63ADF">
      <w:trPr>
        <w:trHeight w:val="261"/>
        <w:jc w:val="right"/>
      </w:trPr>
      <w:tc>
        <w:tcPr>
          <w:tcW w:w="2691" w:type="dxa"/>
        </w:tcPr>
        <w:p w14:paraId="408E78D4" w14:textId="04765BFF" w:rsidR="00062CC8" w:rsidRPr="00B65424" w:rsidRDefault="00B65424" w:rsidP="00062CC8">
          <w:pPr>
            <w:tabs>
              <w:tab w:val="right" w:pos="8838"/>
            </w:tabs>
            <w:ind w:right="-105"/>
            <w:rPr>
              <w:rFonts w:eastAsia="Calibri" w:cs="Tahoma"/>
              <w:b/>
              <w:sz w:val="24"/>
              <w:szCs w:val="24"/>
              <w:lang w:val="es-MX"/>
            </w:rPr>
          </w:pPr>
          <w:r>
            <w:rPr>
              <w:rFonts w:eastAsia="Calibri" w:cs="Tahoma"/>
              <w:b/>
              <w:sz w:val="24"/>
              <w:szCs w:val="24"/>
              <w:lang w:val="es-MX"/>
            </w:rPr>
            <w:t>Comisionada</w:t>
          </w:r>
          <w:r w:rsidR="00062CC8" w:rsidRPr="00B65424">
            <w:rPr>
              <w:rFonts w:eastAsia="Calibri" w:cs="Tahoma"/>
              <w:b/>
              <w:sz w:val="24"/>
              <w:szCs w:val="24"/>
              <w:lang w:val="es-MX"/>
            </w:rPr>
            <w:t xml:space="preserve"> Ponente:</w:t>
          </w:r>
        </w:p>
      </w:tc>
      <w:tc>
        <w:tcPr>
          <w:tcW w:w="3405" w:type="dxa"/>
        </w:tcPr>
        <w:p w14:paraId="34BE3F19" w14:textId="1E01D7AB" w:rsidR="00062CC8" w:rsidRPr="00B65424" w:rsidRDefault="00B65424" w:rsidP="00062CC8">
          <w:pPr>
            <w:tabs>
              <w:tab w:val="right" w:pos="8838"/>
            </w:tabs>
            <w:ind w:left="-111" w:right="-32"/>
            <w:rPr>
              <w:rFonts w:eastAsia="Calibri" w:cs="Tahoma"/>
              <w:b/>
              <w:sz w:val="24"/>
              <w:szCs w:val="24"/>
              <w:lang w:val="es-MX"/>
            </w:rPr>
          </w:pPr>
          <w:r>
            <w:rPr>
              <w:rFonts w:eastAsia="Calibri" w:cs="Tahoma"/>
              <w:b/>
              <w:sz w:val="24"/>
              <w:szCs w:val="24"/>
              <w:lang w:val="es-MX"/>
            </w:rPr>
            <w:t xml:space="preserve">María del Rosario Mejía Ayala </w:t>
          </w:r>
        </w:p>
      </w:tc>
    </w:tr>
  </w:tbl>
  <w:p w14:paraId="4453CDCC" w14:textId="77777777" w:rsidR="00062CC8" w:rsidRDefault="008B0FF5" w:rsidP="00062CC8">
    <w:pPr>
      <w:pStyle w:val="Encabezado"/>
      <w:tabs>
        <w:tab w:val="left" w:pos="5812"/>
      </w:tabs>
    </w:pPr>
    <w:r>
      <w:rPr>
        <w:noProof/>
      </w:rPr>
      <w:pict w14:anchorId="35650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108.6pt;margin-top:-132.25pt;width:663.5pt;height:12in;z-index:-25165516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0D0E"/>
    <w:multiLevelType w:val="hybridMultilevel"/>
    <w:tmpl w:val="00EEF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BF37D7"/>
    <w:multiLevelType w:val="hybridMultilevel"/>
    <w:tmpl w:val="6818DD7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191817"/>
    <w:multiLevelType w:val="hybridMultilevel"/>
    <w:tmpl w:val="A2366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3A4CE2"/>
    <w:multiLevelType w:val="hybridMultilevel"/>
    <w:tmpl w:val="13E8FB24"/>
    <w:lvl w:ilvl="0" w:tplc="080A0017">
      <w:start w:val="1"/>
      <w:numFmt w:val="lowerLetter"/>
      <w:lvlText w:val="%1)"/>
      <w:lvlJc w:val="left"/>
      <w:pPr>
        <w:ind w:left="928"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5" w15:restartNumberingAfterBreak="0">
    <w:nsid w:val="08445937"/>
    <w:multiLevelType w:val="hybridMultilevel"/>
    <w:tmpl w:val="2B12DAF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C839D6"/>
    <w:multiLevelType w:val="hybridMultilevel"/>
    <w:tmpl w:val="6818DD7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A82491"/>
    <w:multiLevelType w:val="hybridMultilevel"/>
    <w:tmpl w:val="72E66CCC"/>
    <w:lvl w:ilvl="0" w:tplc="080A0015">
      <w:start w:val="1"/>
      <w:numFmt w:val="upp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1CCE4D87"/>
    <w:multiLevelType w:val="hybridMultilevel"/>
    <w:tmpl w:val="0D665B7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0" w15:restartNumberingAfterBreak="0">
    <w:nsid w:val="215D2DB4"/>
    <w:multiLevelType w:val="hybridMultilevel"/>
    <w:tmpl w:val="3B8E0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433C5E"/>
    <w:multiLevelType w:val="hybridMultilevel"/>
    <w:tmpl w:val="0F0A6900"/>
    <w:lvl w:ilvl="0" w:tplc="94F29FC2">
      <w:start w:val="1"/>
      <w:numFmt w:val="upp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5A0648"/>
    <w:multiLevelType w:val="hybridMultilevel"/>
    <w:tmpl w:val="C546A65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31E90533"/>
    <w:multiLevelType w:val="hybridMultilevel"/>
    <w:tmpl w:val="4D7AA53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FF224400"/>
    <w:lvl w:ilvl="0" w:tplc="FB0C99F4">
      <w:start w:val="1"/>
      <w:numFmt w:val="decimal"/>
      <w:lvlText w:val="%1."/>
      <w:lvlJc w:val="left"/>
      <w:pPr>
        <w:ind w:left="36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1B4A77"/>
    <w:multiLevelType w:val="hybridMultilevel"/>
    <w:tmpl w:val="C570FD94"/>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19" w15:restartNumberingAfterBreak="0">
    <w:nsid w:val="3C501125"/>
    <w:multiLevelType w:val="hybridMultilevel"/>
    <w:tmpl w:val="C49E5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DE3ADB"/>
    <w:multiLevelType w:val="hybridMultilevel"/>
    <w:tmpl w:val="6BF4D254"/>
    <w:lvl w:ilvl="0" w:tplc="080A000F">
      <w:start w:val="1"/>
      <w:numFmt w:val="decimal"/>
      <w:lvlText w:val="%1."/>
      <w:lvlJc w:val="left"/>
      <w:pPr>
        <w:ind w:left="770" w:hanging="360"/>
      </w:pPr>
      <w:rPr>
        <w:rFonts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21" w15:restartNumberingAfterBreak="0">
    <w:nsid w:val="523D35B3"/>
    <w:multiLevelType w:val="hybridMultilevel"/>
    <w:tmpl w:val="17B61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2901AEF"/>
    <w:multiLevelType w:val="hybridMultilevel"/>
    <w:tmpl w:val="41244C18"/>
    <w:lvl w:ilvl="0" w:tplc="080A001B">
      <w:start w:val="1"/>
      <w:numFmt w:val="low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190304"/>
    <w:multiLevelType w:val="hybridMultilevel"/>
    <w:tmpl w:val="C4766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6E2A102F"/>
    <w:multiLevelType w:val="hybridMultilevel"/>
    <w:tmpl w:val="FAF8C29C"/>
    <w:lvl w:ilvl="0" w:tplc="7E6201E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865AB8"/>
    <w:multiLevelType w:val="hybridMultilevel"/>
    <w:tmpl w:val="FF224400"/>
    <w:lvl w:ilvl="0" w:tplc="FB0C99F4">
      <w:start w:val="1"/>
      <w:numFmt w:val="decimal"/>
      <w:lvlText w:val="%1."/>
      <w:lvlJc w:val="left"/>
      <w:pPr>
        <w:ind w:left="36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43204EE"/>
    <w:multiLevelType w:val="hybridMultilevel"/>
    <w:tmpl w:val="2DE2A0EE"/>
    <w:lvl w:ilvl="0" w:tplc="4A029FF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6EB7629"/>
    <w:multiLevelType w:val="hybridMultilevel"/>
    <w:tmpl w:val="A8C86E9C"/>
    <w:lvl w:ilvl="0" w:tplc="FB0C99F4">
      <w:start w:val="1"/>
      <w:numFmt w:val="decimal"/>
      <w:lvlText w:val="%1."/>
      <w:lvlJc w:val="left"/>
      <w:pPr>
        <w:ind w:left="36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31"/>
  </w:num>
  <w:num w:numId="3">
    <w:abstractNumId w:val="7"/>
  </w:num>
  <w:num w:numId="4">
    <w:abstractNumId w:val="13"/>
  </w:num>
  <w:num w:numId="5">
    <w:abstractNumId w:val="21"/>
  </w:num>
  <w:num w:numId="6">
    <w:abstractNumId w:val="14"/>
  </w:num>
  <w:num w:numId="7">
    <w:abstractNumId w:val="24"/>
  </w:num>
  <w:num w:numId="8">
    <w:abstractNumId w:val="28"/>
  </w:num>
  <w:num w:numId="9">
    <w:abstractNumId w:val="4"/>
  </w:num>
  <w:num w:numId="10">
    <w:abstractNumId w:val="22"/>
  </w:num>
  <w:num w:numId="11">
    <w:abstractNumId w:val="16"/>
  </w:num>
  <w:num w:numId="12">
    <w:abstractNumId w:val="6"/>
  </w:num>
  <w:num w:numId="13">
    <w:abstractNumId w:val="1"/>
  </w:num>
  <w:num w:numId="14">
    <w:abstractNumId w:val="0"/>
  </w:num>
  <w:num w:numId="15">
    <w:abstractNumId w:val="26"/>
  </w:num>
  <w:num w:numId="16">
    <w:abstractNumId w:val="20"/>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9"/>
  </w:num>
  <w:num w:numId="21">
    <w:abstractNumId w:val="11"/>
  </w:num>
  <w:num w:numId="22">
    <w:abstractNumId w:val="10"/>
  </w:num>
  <w:num w:numId="23">
    <w:abstractNumId w:val="9"/>
  </w:num>
  <w:num w:numId="24">
    <w:abstractNumId w:val="2"/>
  </w:num>
  <w:num w:numId="25">
    <w:abstractNumId w:val="17"/>
  </w:num>
  <w:num w:numId="26">
    <w:abstractNumId w:val="8"/>
  </w:num>
  <w:num w:numId="27">
    <w:abstractNumId w:val="3"/>
  </w:num>
  <w:num w:numId="28">
    <w:abstractNumId w:val="32"/>
  </w:num>
  <w:num w:numId="29">
    <w:abstractNumId w:val="30"/>
  </w:num>
  <w:num w:numId="30">
    <w:abstractNumId w:val="25"/>
  </w:num>
  <w:num w:numId="31">
    <w:abstractNumId w:val="18"/>
  </w:num>
  <w:num w:numId="32">
    <w:abstractNumId w:val="15"/>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B3"/>
    <w:rsid w:val="000009EF"/>
    <w:rsid w:val="000022F7"/>
    <w:rsid w:val="00004DF7"/>
    <w:rsid w:val="0001079F"/>
    <w:rsid w:val="00013341"/>
    <w:rsid w:val="000165DD"/>
    <w:rsid w:val="000165FC"/>
    <w:rsid w:val="00026647"/>
    <w:rsid w:val="000276B7"/>
    <w:rsid w:val="00032E1D"/>
    <w:rsid w:val="00036417"/>
    <w:rsid w:val="00040E0E"/>
    <w:rsid w:val="00061CD6"/>
    <w:rsid w:val="00062CC8"/>
    <w:rsid w:val="00063B95"/>
    <w:rsid w:val="0006414C"/>
    <w:rsid w:val="0007535C"/>
    <w:rsid w:val="000815FE"/>
    <w:rsid w:val="0008604C"/>
    <w:rsid w:val="00086F19"/>
    <w:rsid w:val="00091B7C"/>
    <w:rsid w:val="00093F08"/>
    <w:rsid w:val="000A6676"/>
    <w:rsid w:val="000A783F"/>
    <w:rsid w:val="000B1ECB"/>
    <w:rsid w:val="000B2536"/>
    <w:rsid w:val="000B5BA0"/>
    <w:rsid w:val="000B5E45"/>
    <w:rsid w:val="000C0B50"/>
    <w:rsid w:val="000C0D83"/>
    <w:rsid w:val="000C1101"/>
    <w:rsid w:val="000C5D45"/>
    <w:rsid w:val="000C6B55"/>
    <w:rsid w:val="000C7485"/>
    <w:rsid w:val="000E51E3"/>
    <w:rsid w:val="000E6F2C"/>
    <w:rsid w:val="000F354B"/>
    <w:rsid w:val="000F6338"/>
    <w:rsid w:val="0010199E"/>
    <w:rsid w:val="0010747D"/>
    <w:rsid w:val="001103ED"/>
    <w:rsid w:val="0011268B"/>
    <w:rsid w:val="001256F5"/>
    <w:rsid w:val="001438B5"/>
    <w:rsid w:val="00144F56"/>
    <w:rsid w:val="00160107"/>
    <w:rsid w:val="00162475"/>
    <w:rsid w:val="00167737"/>
    <w:rsid w:val="00171353"/>
    <w:rsid w:val="0017296F"/>
    <w:rsid w:val="001866D3"/>
    <w:rsid w:val="0019140D"/>
    <w:rsid w:val="001947D3"/>
    <w:rsid w:val="00197DF0"/>
    <w:rsid w:val="001A0506"/>
    <w:rsid w:val="001A390A"/>
    <w:rsid w:val="001B12C6"/>
    <w:rsid w:val="001B5C95"/>
    <w:rsid w:val="001B76D0"/>
    <w:rsid w:val="001C0E34"/>
    <w:rsid w:val="001C2287"/>
    <w:rsid w:val="001C6D1C"/>
    <w:rsid w:val="001D25FD"/>
    <w:rsid w:val="001D3CF1"/>
    <w:rsid w:val="001D3D39"/>
    <w:rsid w:val="001D46CD"/>
    <w:rsid w:val="001E76AD"/>
    <w:rsid w:val="001F0F29"/>
    <w:rsid w:val="001F5414"/>
    <w:rsid w:val="00202B41"/>
    <w:rsid w:val="0020754E"/>
    <w:rsid w:val="00213AF0"/>
    <w:rsid w:val="00215A55"/>
    <w:rsid w:val="00216C9F"/>
    <w:rsid w:val="00217F90"/>
    <w:rsid w:val="00220E4B"/>
    <w:rsid w:val="00231101"/>
    <w:rsid w:val="00232C69"/>
    <w:rsid w:val="002330F9"/>
    <w:rsid w:val="00234B1F"/>
    <w:rsid w:val="002424D4"/>
    <w:rsid w:val="00251990"/>
    <w:rsid w:val="00252FC1"/>
    <w:rsid w:val="0025398E"/>
    <w:rsid w:val="00261729"/>
    <w:rsid w:val="00262C75"/>
    <w:rsid w:val="00271B32"/>
    <w:rsid w:val="002803D6"/>
    <w:rsid w:val="0028054D"/>
    <w:rsid w:val="00281E16"/>
    <w:rsid w:val="00282A73"/>
    <w:rsid w:val="00283F19"/>
    <w:rsid w:val="002859B0"/>
    <w:rsid w:val="002A01C1"/>
    <w:rsid w:val="002A17E4"/>
    <w:rsid w:val="002A39F0"/>
    <w:rsid w:val="002A6019"/>
    <w:rsid w:val="002A7464"/>
    <w:rsid w:val="002A75FE"/>
    <w:rsid w:val="002A7D3E"/>
    <w:rsid w:val="002C44E1"/>
    <w:rsid w:val="002C59C1"/>
    <w:rsid w:val="002C5F89"/>
    <w:rsid w:val="002D26D6"/>
    <w:rsid w:val="002D661F"/>
    <w:rsid w:val="002D7ADC"/>
    <w:rsid w:val="002F08DF"/>
    <w:rsid w:val="002F2A6F"/>
    <w:rsid w:val="002F4F89"/>
    <w:rsid w:val="002F76F2"/>
    <w:rsid w:val="002F7D39"/>
    <w:rsid w:val="00312151"/>
    <w:rsid w:val="00313214"/>
    <w:rsid w:val="00320A12"/>
    <w:rsid w:val="00323074"/>
    <w:rsid w:val="00323312"/>
    <w:rsid w:val="00325C8E"/>
    <w:rsid w:val="00326515"/>
    <w:rsid w:val="0032714D"/>
    <w:rsid w:val="00331558"/>
    <w:rsid w:val="003358D6"/>
    <w:rsid w:val="00336EA5"/>
    <w:rsid w:val="003376E8"/>
    <w:rsid w:val="003410F5"/>
    <w:rsid w:val="00344EBF"/>
    <w:rsid w:val="003451C4"/>
    <w:rsid w:val="00352D88"/>
    <w:rsid w:val="0035628C"/>
    <w:rsid w:val="003631B5"/>
    <w:rsid w:val="003636A9"/>
    <w:rsid w:val="0036774D"/>
    <w:rsid w:val="0037077F"/>
    <w:rsid w:val="00372744"/>
    <w:rsid w:val="0037474B"/>
    <w:rsid w:val="00390B51"/>
    <w:rsid w:val="00392850"/>
    <w:rsid w:val="0039776C"/>
    <w:rsid w:val="003A2257"/>
    <w:rsid w:val="003A5838"/>
    <w:rsid w:val="003B1DD0"/>
    <w:rsid w:val="003C290F"/>
    <w:rsid w:val="003D427E"/>
    <w:rsid w:val="003D5F5C"/>
    <w:rsid w:val="003E63D9"/>
    <w:rsid w:val="003F10E6"/>
    <w:rsid w:val="00400A0D"/>
    <w:rsid w:val="00403D75"/>
    <w:rsid w:val="00404ADE"/>
    <w:rsid w:val="00406ABB"/>
    <w:rsid w:val="00407412"/>
    <w:rsid w:val="0040766A"/>
    <w:rsid w:val="0041188F"/>
    <w:rsid w:val="0041580F"/>
    <w:rsid w:val="00415E0D"/>
    <w:rsid w:val="00417BA1"/>
    <w:rsid w:val="00421EC8"/>
    <w:rsid w:val="00424419"/>
    <w:rsid w:val="004350AC"/>
    <w:rsid w:val="00437204"/>
    <w:rsid w:val="00437B5D"/>
    <w:rsid w:val="00437EE2"/>
    <w:rsid w:val="00442A84"/>
    <w:rsid w:val="00442C80"/>
    <w:rsid w:val="00443333"/>
    <w:rsid w:val="00450BE9"/>
    <w:rsid w:val="00461455"/>
    <w:rsid w:val="00464175"/>
    <w:rsid w:val="004722E5"/>
    <w:rsid w:val="00472304"/>
    <w:rsid w:val="00475BCE"/>
    <w:rsid w:val="004762D2"/>
    <w:rsid w:val="00485909"/>
    <w:rsid w:val="004873C6"/>
    <w:rsid w:val="0049383B"/>
    <w:rsid w:val="004A247C"/>
    <w:rsid w:val="004A6563"/>
    <w:rsid w:val="004B1F60"/>
    <w:rsid w:val="004B5AFC"/>
    <w:rsid w:val="004C4E38"/>
    <w:rsid w:val="004C6E48"/>
    <w:rsid w:val="004D35DA"/>
    <w:rsid w:val="004E16BE"/>
    <w:rsid w:val="004E57D6"/>
    <w:rsid w:val="004E7726"/>
    <w:rsid w:val="004F1D48"/>
    <w:rsid w:val="004F1D9A"/>
    <w:rsid w:val="004F2BE8"/>
    <w:rsid w:val="004F73BD"/>
    <w:rsid w:val="00503727"/>
    <w:rsid w:val="00504CD2"/>
    <w:rsid w:val="00506256"/>
    <w:rsid w:val="00506B77"/>
    <w:rsid w:val="0051121C"/>
    <w:rsid w:val="00511264"/>
    <w:rsid w:val="0051445F"/>
    <w:rsid w:val="00517C11"/>
    <w:rsid w:val="00521F7F"/>
    <w:rsid w:val="00525195"/>
    <w:rsid w:val="00527E0A"/>
    <w:rsid w:val="00535A8B"/>
    <w:rsid w:val="00535BA2"/>
    <w:rsid w:val="0054293B"/>
    <w:rsid w:val="0054754D"/>
    <w:rsid w:val="00550BC2"/>
    <w:rsid w:val="00560D15"/>
    <w:rsid w:val="0056328D"/>
    <w:rsid w:val="00566275"/>
    <w:rsid w:val="0057174E"/>
    <w:rsid w:val="00574BF6"/>
    <w:rsid w:val="00575E3C"/>
    <w:rsid w:val="005768CD"/>
    <w:rsid w:val="005823D5"/>
    <w:rsid w:val="005874A1"/>
    <w:rsid w:val="005878AE"/>
    <w:rsid w:val="00590275"/>
    <w:rsid w:val="00591D57"/>
    <w:rsid w:val="00595971"/>
    <w:rsid w:val="005A0882"/>
    <w:rsid w:val="005A261B"/>
    <w:rsid w:val="005A3EA5"/>
    <w:rsid w:val="005A4D9B"/>
    <w:rsid w:val="005B18EC"/>
    <w:rsid w:val="005B5804"/>
    <w:rsid w:val="005D0702"/>
    <w:rsid w:val="005D697F"/>
    <w:rsid w:val="005E16D1"/>
    <w:rsid w:val="005E6753"/>
    <w:rsid w:val="005E6E73"/>
    <w:rsid w:val="005E7318"/>
    <w:rsid w:val="005E7F8F"/>
    <w:rsid w:val="005F0672"/>
    <w:rsid w:val="005F0D55"/>
    <w:rsid w:val="005F4E2E"/>
    <w:rsid w:val="005F7098"/>
    <w:rsid w:val="005F74A1"/>
    <w:rsid w:val="0060048C"/>
    <w:rsid w:val="00600540"/>
    <w:rsid w:val="00602CFF"/>
    <w:rsid w:val="00605D84"/>
    <w:rsid w:val="00606621"/>
    <w:rsid w:val="0060775A"/>
    <w:rsid w:val="006110A6"/>
    <w:rsid w:val="00614219"/>
    <w:rsid w:val="0062313B"/>
    <w:rsid w:val="006278EA"/>
    <w:rsid w:val="00631CD1"/>
    <w:rsid w:val="00635884"/>
    <w:rsid w:val="00636733"/>
    <w:rsid w:val="006436D1"/>
    <w:rsid w:val="00646007"/>
    <w:rsid w:val="006478C1"/>
    <w:rsid w:val="006620EF"/>
    <w:rsid w:val="00663EB7"/>
    <w:rsid w:val="006653AB"/>
    <w:rsid w:val="0067127F"/>
    <w:rsid w:val="00672134"/>
    <w:rsid w:val="00673604"/>
    <w:rsid w:val="006743DE"/>
    <w:rsid w:val="00681758"/>
    <w:rsid w:val="00686EE9"/>
    <w:rsid w:val="0068782C"/>
    <w:rsid w:val="00690901"/>
    <w:rsid w:val="00690FC3"/>
    <w:rsid w:val="006A17C5"/>
    <w:rsid w:val="006A3C39"/>
    <w:rsid w:val="006B2D53"/>
    <w:rsid w:val="006B5E6D"/>
    <w:rsid w:val="006B6D59"/>
    <w:rsid w:val="006B7D6B"/>
    <w:rsid w:val="006C0AB3"/>
    <w:rsid w:val="006D5746"/>
    <w:rsid w:val="006D611B"/>
    <w:rsid w:val="006E72A5"/>
    <w:rsid w:val="006F1F47"/>
    <w:rsid w:val="006F7D47"/>
    <w:rsid w:val="00700058"/>
    <w:rsid w:val="00700571"/>
    <w:rsid w:val="0070351C"/>
    <w:rsid w:val="00707853"/>
    <w:rsid w:val="00712328"/>
    <w:rsid w:val="007129E2"/>
    <w:rsid w:val="00713670"/>
    <w:rsid w:val="00716CF9"/>
    <w:rsid w:val="007200EE"/>
    <w:rsid w:val="00721792"/>
    <w:rsid w:val="007219E9"/>
    <w:rsid w:val="00730A2E"/>
    <w:rsid w:val="00731E89"/>
    <w:rsid w:val="00732CEC"/>
    <w:rsid w:val="00737FE8"/>
    <w:rsid w:val="00743BED"/>
    <w:rsid w:val="00747868"/>
    <w:rsid w:val="00747A5A"/>
    <w:rsid w:val="00753ED8"/>
    <w:rsid w:val="007548FF"/>
    <w:rsid w:val="00754F2B"/>
    <w:rsid w:val="00757D46"/>
    <w:rsid w:val="00760260"/>
    <w:rsid w:val="00761139"/>
    <w:rsid w:val="00766DD0"/>
    <w:rsid w:val="00773CDA"/>
    <w:rsid w:val="007872A8"/>
    <w:rsid w:val="007A3154"/>
    <w:rsid w:val="007B6FD4"/>
    <w:rsid w:val="007B7410"/>
    <w:rsid w:val="007B768C"/>
    <w:rsid w:val="007D22E4"/>
    <w:rsid w:val="007D586D"/>
    <w:rsid w:val="007D68C9"/>
    <w:rsid w:val="007F1DE5"/>
    <w:rsid w:val="007F2D0F"/>
    <w:rsid w:val="007F3215"/>
    <w:rsid w:val="007F6435"/>
    <w:rsid w:val="007F7FE8"/>
    <w:rsid w:val="008010C3"/>
    <w:rsid w:val="008075BF"/>
    <w:rsid w:val="0081065B"/>
    <w:rsid w:val="00813616"/>
    <w:rsid w:val="008166A9"/>
    <w:rsid w:val="00820067"/>
    <w:rsid w:val="00820664"/>
    <w:rsid w:val="00821B88"/>
    <w:rsid w:val="00823BA3"/>
    <w:rsid w:val="00823BE0"/>
    <w:rsid w:val="00834C5D"/>
    <w:rsid w:val="00841A4F"/>
    <w:rsid w:val="00844EDE"/>
    <w:rsid w:val="00846A9A"/>
    <w:rsid w:val="00846AAF"/>
    <w:rsid w:val="00847622"/>
    <w:rsid w:val="00856F70"/>
    <w:rsid w:val="008570A3"/>
    <w:rsid w:val="00860177"/>
    <w:rsid w:val="008648E1"/>
    <w:rsid w:val="00864E83"/>
    <w:rsid w:val="00871840"/>
    <w:rsid w:val="00876B56"/>
    <w:rsid w:val="008779D0"/>
    <w:rsid w:val="008836FB"/>
    <w:rsid w:val="0088543F"/>
    <w:rsid w:val="00890442"/>
    <w:rsid w:val="00891111"/>
    <w:rsid w:val="00893374"/>
    <w:rsid w:val="008952DF"/>
    <w:rsid w:val="00896EA9"/>
    <w:rsid w:val="008A154E"/>
    <w:rsid w:val="008A2347"/>
    <w:rsid w:val="008A7113"/>
    <w:rsid w:val="008B0FF5"/>
    <w:rsid w:val="008B28DE"/>
    <w:rsid w:val="008C505F"/>
    <w:rsid w:val="008D106E"/>
    <w:rsid w:val="008D507F"/>
    <w:rsid w:val="008D6EEE"/>
    <w:rsid w:val="008E682A"/>
    <w:rsid w:val="00902000"/>
    <w:rsid w:val="00910438"/>
    <w:rsid w:val="00911A04"/>
    <w:rsid w:val="00914344"/>
    <w:rsid w:val="0093355C"/>
    <w:rsid w:val="009335C9"/>
    <w:rsid w:val="00933A89"/>
    <w:rsid w:val="00935C17"/>
    <w:rsid w:val="00937A49"/>
    <w:rsid w:val="00937A9E"/>
    <w:rsid w:val="00945F35"/>
    <w:rsid w:val="0094746A"/>
    <w:rsid w:val="0095385E"/>
    <w:rsid w:val="00955945"/>
    <w:rsid w:val="00960C97"/>
    <w:rsid w:val="00965815"/>
    <w:rsid w:val="0096750F"/>
    <w:rsid w:val="0097067A"/>
    <w:rsid w:val="009738B0"/>
    <w:rsid w:val="00976AAB"/>
    <w:rsid w:val="0098177B"/>
    <w:rsid w:val="0098553D"/>
    <w:rsid w:val="00986ABF"/>
    <w:rsid w:val="00991474"/>
    <w:rsid w:val="00994CAA"/>
    <w:rsid w:val="009A2F50"/>
    <w:rsid w:val="009A4F0C"/>
    <w:rsid w:val="009A6C95"/>
    <w:rsid w:val="009A7409"/>
    <w:rsid w:val="009A7D02"/>
    <w:rsid w:val="009A7FA7"/>
    <w:rsid w:val="009B1FED"/>
    <w:rsid w:val="009D16D3"/>
    <w:rsid w:val="009D5F0C"/>
    <w:rsid w:val="009E26F6"/>
    <w:rsid w:val="009E3258"/>
    <w:rsid w:val="009E3BD9"/>
    <w:rsid w:val="009E6D6B"/>
    <w:rsid w:val="00A00A31"/>
    <w:rsid w:val="00A018BC"/>
    <w:rsid w:val="00A01991"/>
    <w:rsid w:val="00A048FF"/>
    <w:rsid w:val="00A0562E"/>
    <w:rsid w:val="00A07C92"/>
    <w:rsid w:val="00A10D26"/>
    <w:rsid w:val="00A15B11"/>
    <w:rsid w:val="00A16C39"/>
    <w:rsid w:val="00A23FB7"/>
    <w:rsid w:val="00A25D43"/>
    <w:rsid w:val="00A31366"/>
    <w:rsid w:val="00A339F2"/>
    <w:rsid w:val="00A411B1"/>
    <w:rsid w:val="00A47CAD"/>
    <w:rsid w:val="00A5120E"/>
    <w:rsid w:val="00A57FD5"/>
    <w:rsid w:val="00A62026"/>
    <w:rsid w:val="00A62CAF"/>
    <w:rsid w:val="00A63510"/>
    <w:rsid w:val="00A70276"/>
    <w:rsid w:val="00A8052C"/>
    <w:rsid w:val="00A813DF"/>
    <w:rsid w:val="00A86371"/>
    <w:rsid w:val="00A872FF"/>
    <w:rsid w:val="00A972F4"/>
    <w:rsid w:val="00A9744D"/>
    <w:rsid w:val="00AA0458"/>
    <w:rsid w:val="00AB1381"/>
    <w:rsid w:val="00AB16D7"/>
    <w:rsid w:val="00AB4B0B"/>
    <w:rsid w:val="00AB4DDE"/>
    <w:rsid w:val="00AB69E2"/>
    <w:rsid w:val="00AC5130"/>
    <w:rsid w:val="00AD63BD"/>
    <w:rsid w:val="00AD7945"/>
    <w:rsid w:val="00AE3FB1"/>
    <w:rsid w:val="00AF3A93"/>
    <w:rsid w:val="00AF5083"/>
    <w:rsid w:val="00B0053E"/>
    <w:rsid w:val="00B0139F"/>
    <w:rsid w:val="00B0213F"/>
    <w:rsid w:val="00B03899"/>
    <w:rsid w:val="00B100B8"/>
    <w:rsid w:val="00B12847"/>
    <w:rsid w:val="00B23A94"/>
    <w:rsid w:val="00B259CA"/>
    <w:rsid w:val="00B25C31"/>
    <w:rsid w:val="00B27ECC"/>
    <w:rsid w:val="00B37526"/>
    <w:rsid w:val="00B41A60"/>
    <w:rsid w:val="00B43B62"/>
    <w:rsid w:val="00B440E4"/>
    <w:rsid w:val="00B45D3D"/>
    <w:rsid w:val="00B5314C"/>
    <w:rsid w:val="00B5693B"/>
    <w:rsid w:val="00B65424"/>
    <w:rsid w:val="00B733E2"/>
    <w:rsid w:val="00B807EA"/>
    <w:rsid w:val="00B82A3F"/>
    <w:rsid w:val="00B90576"/>
    <w:rsid w:val="00B9695A"/>
    <w:rsid w:val="00BA53F5"/>
    <w:rsid w:val="00BA5E71"/>
    <w:rsid w:val="00BA659E"/>
    <w:rsid w:val="00BB4535"/>
    <w:rsid w:val="00BB49D5"/>
    <w:rsid w:val="00BC046A"/>
    <w:rsid w:val="00BC3111"/>
    <w:rsid w:val="00BC7F9A"/>
    <w:rsid w:val="00BD12F5"/>
    <w:rsid w:val="00BD5991"/>
    <w:rsid w:val="00BE41D9"/>
    <w:rsid w:val="00BE5026"/>
    <w:rsid w:val="00BF35B3"/>
    <w:rsid w:val="00BF7AB3"/>
    <w:rsid w:val="00C226D5"/>
    <w:rsid w:val="00C22ED3"/>
    <w:rsid w:val="00C2569E"/>
    <w:rsid w:val="00C268BE"/>
    <w:rsid w:val="00C3156D"/>
    <w:rsid w:val="00C37668"/>
    <w:rsid w:val="00C424D4"/>
    <w:rsid w:val="00C43722"/>
    <w:rsid w:val="00C533F0"/>
    <w:rsid w:val="00C55D68"/>
    <w:rsid w:val="00C601D9"/>
    <w:rsid w:val="00C6607E"/>
    <w:rsid w:val="00C7125D"/>
    <w:rsid w:val="00C731D6"/>
    <w:rsid w:val="00C77B5F"/>
    <w:rsid w:val="00C82A58"/>
    <w:rsid w:val="00C84C9E"/>
    <w:rsid w:val="00C9016D"/>
    <w:rsid w:val="00C9070F"/>
    <w:rsid w:val="00C9474D"/>
    <w:rsid w:val="00CA0053"/>
    <w:rsid w:val="00CA1F0E"/>
    <w:rsid w:val="00CA77D4"/>
    <w:rsid w:val="00CB0AA9"/>
    <w:rsid w:val="00CB39D7"/>
    <w:rsid w:val="00CB78FF"/>
    <w:rsid w:val="00CC1BDD"/>
    <w:rsid w:val="00CC38B8"/>
    <w:rsid w:val="00CC3DC6"/>
    <w:rsid w:val="00CD396D"/>
    <w:rsid w:val="00CD41E8"/>
    <w:rsid w:val="00CD4E64"/>
    <w:rsid w:val="00CE23CA"/>
    <w:rsid w:val="00CF4C6B"/>
    <w:rsid w:val="00CF5409"/>
    <w:rsid w:val="00D0264F"/>
    <w:rsid w:val="00D249A8"/>
    <w:rsid w:val="00D25EE5"/>
    <w:rsid w:val="00D3040E"/>
    <w:rsid w:val="00D33EE6"/>
    <w:rsid w:val="00D34A49"/>
    <w:rsid w:val="00D3654D"/>
    <w:rsid w:val="00D378B5"/>
    <w:rsid w:val="00D42AA8"/>
    <w:rsid w:val="00D50DEA"/>
    <w:rsid w:val="00D555B5"/>
    <w:rsid w:val="00D7428B"/>
    <w:rsid w:val="00D7456C"/>
    <w:rsid w:val="00D778F0"/>
    <w:rsid w:val="00D809E8"/>
    <w:rsid w:val="00D82EA7"/>
    <w:rsid w:val="00D84173"/>
    <w:rsid w:val="00D93227"/>
    <w:rsid w:val="00DA4289"/>
    <w:rsid w:val="00DB0473"/>
    <w:rsid w:val="00DB1305"/>
    <w:rsid w:val="00DB385F"/>
    <w:rsid w:val="00DB5AAD"/>
    <w:rsid w:val="00DC10AC"/>
    <w:rsid w:val="00DD0D60"/>
    <w:rsid w:val="00DD1E40"/>
    <w:rsid w:val="00DD2B1D"/>
    <w:rsid w:val="00DD771C"/>
    <w:rsid w:val="00DD7DDB"/>
    <w:rsid w:val="00DE7882"/>
    <w:rsid w:val="00DE7E87"/>
    <w:rsid w:val="00DF275F"/>
    <w:rsid w:val="00E03815"/>
    <w:rsid w:val="00E06BCA"/>
    <w:rsid w:val="00E113F4"/>
    <w:rsid w:val="00E12CF0"/>
    <w:rsid w:val="00E15BFB"/>
    <w:rsid w:val="00E16104"/>
    <w:rsid w:val="00E16F59"/>
    <w:rsid w:val="00E2029C"/>
    <w:rsid w:val="00E30EFC"/>
    <w:rsid w:val="00E329DF"/>
    <w:rsid w:val="00E32F1C"/>
    <w:rsid w:val="00E360DC"/>
    <w:rsid w:val="00E36BD1"/>
    <w:rsid w:val="00E42B1B"/>
    <w:rsid w:val="00E53078"/>
    <w:rsid w:val="00E56D16"/>
    <w:rsid w:val="00E60574"/>
    <w:rsid w:val="00E608D4"/>
    <w:rsid w:val="00E61F98"/>
    <w:rsid w:val="00E6318F"/>
    <w:rsid w:val="00E6548A"/>
    <w:rsid w:val="00E65E65"/>
    <w:rsid w:val="00E749EF"/>
    <w:rsid w:val="00E83B96"/>
    <w:rsid w:val="00E842DC"/>
    <w:rsid w:val="00E87B47"/>
    <w:rsid w:val="00E90CDB"/>
    <w:rsid w:val="00E91C26"/>
    <w:rsid w:val="00E969B9"/>
    <w:rsid w:val="00EA6A80"/>
    <w:rsid w:val="00EB1685"/>
    <w:rsid w:val="00ED6733"/>
    <w:rsid w:val="00EE143B"/>
    <w:rsid w:val="00EE3150"/>
    <w:rsid w:val="00EE677E"/>
    <w:rsid w:val="00EF0502"/>
    <w:rsid w:val="00EF607B"/>
    <w:rsid w:val="00EF615F"/>
    <w:rsid w:val="00F017B3"/>
    <w:rsid w:val="00F03841"/>
    <w:rsid w:val="00F16D34"/>
    <w:rsid w:val="00F214C1"/>
    <w:rsid w:val="00F312C1"/>
    <w:rsid w:val="00F35756"/>
    <w:rsid w:val="00F441A9"/>
    <w:rsid w:val="00F455B7"/>
    <w:rsid w:val="00F45B78"/>
    <w:rsid w:val="00F53935"/>
    <w:rsid w:val="00F63ADF"/>
    <w:rsid w:val="00F65541"/>
    <w:rsid w:val="00F65F6F"/>
    <w:rsid w:val="00F664BE"/>
    <w:rsid w:val="00F668D2"/>
    <w:rsid w:val="00F71AE3"/>
    <w:rsid w:val="00F75FB0"/>
    <w:rsid w:val="00F7672B"/>
    <w:rsid w:val="00F820CB"/>
    <w:rsid w:val="00F82480"/>
    <w:rsid w:val="00F87D59"/>
    <w:rsid w:val="00FA69BC"/>
    <w:rsid w:val="00FA7ADC"/>
    <w:rsid w:val="00FB2E1F"/>
    <w:rsid w:val="00FB3E10"/>
    <w:rsid w:val="00FC1CD7"/>
    <w:rsid w:val="00FC31BB"/>
    <w:rsid w:val="00FC367D"/>
    <w:rsid w:val="00FC3F0B"/>
    <w:rsid w:val="00FC6F71"/>
    <w:rsid w:val="00FE241F"/>
    <w:rsid w:val="00FF1D3D"/>
    <w:rsid w:val="00FF34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C2FF56"/>
  <w15:chartTrackingRefBased/>
  <w15:docId w15:val="{097BBA6C-9EC4-4D8D-81E1-AF2338F4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5B3"/>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AF50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5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5B3"/>
    <w:rPr>
      <w:rFonts w:ascii="Palatino Linotype" w:hAnsi="Palatino Linotype"/>
      <w:color w:val="000000" w:themeColor="text1"/>
    </w:rPr>
  </w:style>
  <w:style w:type="paragraph" w:styleId="Piedepgina">
    <w:name w:val="footer"/>
    <w:basedOn w:val="Normal"/>
    <w:link w:val="PiedepginaCar"/>
    <w:uiPriority w:val="99"/>
    <w:unhideWhenUsed/>
    <w:rsid w:val="00BF35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5B3"/>
    <w:rPr>
      <w:rFonts w:ascii="Palatino Linotype" w:hAnsi="Palatino Linotype"/>
      <w:color w:val="000000" w:themeColor="text1"/>
    </w:rPr>
  </w:style>
  <w:style w:type="table" w:styleId="Tablaconcuadrcula">
    <w:name w:val="Table Grid"/>
    <w:basedOn w:val="Tablanormal"/>
    <w:uiPriority w:val="39"/>
    <w:qFormat/>
    <w:rsid w:val="00BF35B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5B3"/>
    <w:pPr>
      <w:ind w:left="720"/>
      <w:contextualSpacing/>
    </w:pPr>
  </w:style>
  <w:style w:type="paragraph" w:styleId="NormalWeb">
    <w:name w:val="Normal (Web)"/>
    <w:basedOn w:val="Normal"/>
    <w:uiPriority w:val="99"/>
    <w:unhideWhenUsed/>
    <w:rsid w:val="00BF35B3"/>
    <w:rPr>
      <w:rFonts w:ascii="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BF35B3"/>
    <w:rPr>
      <w:rFonts w:ascii="Palatino Linotype" w:hAnsi="Palatino Linotype"/>
      <w:color w:val="000000" w:themeColor="text1"/>
    </w:rPr>
  </w:style>
  <w:style w:type="character" w:styleId="Hipervnculo">
    <w:name w:val="Hyperlink"/>
    <w:basedOn w:val="Fuentedeprrafopredeter"/>
    <w:uiPriority w:val="99"/>
    <w:unhideWhenUsed/>
    <w:rsid w:val="00BF35B3"/>
    <w:rPr>
      <w:color w:val="0563C1" w:themeColor="hyperlink"/>
      <w:u w:val="single"/>
    </w:rPr>
  </w:style>
  <w:style w:type="character" w:customStyle="1" w:styleId="UnresolvedMention">
    <w:name w:val="Unresolved Mention"/>
    <w:basedOn w:val="Fuentedeprrafopredeter"/>
    <w:uiPriority w:val="99"/>
    <w:semiHidden/>
    <w:unhideWhenUsed/>
    <w:rsid w:val="005F4E2E"/>
    <w:rPr>
      <w:color w:val="605E5C"/>
      <w:shd w:val="clear" w:color="auto" w:fill="E1DFDD"/>
    </w:rPr>
  </w:style>
  <w:style w:type="character" w:customStyle="1" w:styleId="markedcontent">
    <w:name w:val="markedcontent"/>
    <w:basedOn w:val="Fuentedeprrafopredeter"/>
    <w:rsid w:val="006D611B"/>
  </w:style>
  <w:style w:type="paragraph" w:customStyle="1" w:styleId="ADB1">
    <w:name w:val="ADB1"/>
    <w:basedOn w:val="Normal"/>
    <w:next w:val="Textonotapie"/>
    <w:link w:val="TextonotapieCar"/>
    <w:uiPriority w:val="99"/>
    <w:unhideWhenUsed/>
    <w:qFormat/>
    <w:rsid w:val="00E91C26"/>
    <w:pPr>
      <w:spacing w:after="0" w:line="240" w:lineRule="auto"/>
      <w:jc w:val="left"/>
    </w:pPr>
    <w:rPr>
      <w:rFonts w:asciiTheme="minorHAnsi" w:eastAsia="Cambria" w:hAnsiTheme="minorHAnsi"/>
      <w:color w:val="auto"/>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ADB1"/>
    <w:uiPriority w:val="99"/>
    <w:rsid w:val="00E91C26"/>
    <w:rPr>
      <w:rFonts w:eastAsia="Cambria"/>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91C26"/>
    <w:rPr>
      <w:vertAlign w:val="superscript"/>
    </w:rPr>
  </w:style>
  <w:style w:type="table" w:customStyle="1" w:styleId="Tablaconcuadrcula211">
    <w:name w:val="Tabla con cuadrícula211"/>
    <w:basedOn w:val="Tablanormal"/>
    <w:next w:val="Tablaconcuadrcula"/>
    <w:uiPriority w:val="39"/>
    <w:rsid w:val="00E91C2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1"/>
    <w:uiPriority w:val="99"/>
    <w:semiHidden/>
    <w:unhideWhenUsed/>
    <w:rsid w:val="00E91C26"/>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E91C26"/>
    <w:rPr>
      <w:rFonts w:ascii="Palatino Linotype" w:hAnsi="Palatino Linotype"/>
      <w:color w:val="000000" w:themeColor="text1"/>
      <w:sz w:val="20"/>
      <w:szCs w:val="20"/>
    </w:rPr>
  </w:style>
  <w:style w:type="table" w:customStyle="1" w:styleId="Tablaconcuadrcula2111">
    <w:name w:val="Tabla con cuadrícula2111"/>
    <w:basedOn w:val="Tablanormal"/>
    <w:next w:val="Tablaconcuadrcula"/>
    <w:uiPriority w:val="39"/>
    <w:rsid w:val="005A088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F5083"/>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F5083"/>
    <w:pPr>
      <w:spacing w:after="100"/>
    </w:pPr>
  </w:style>
  <w:style w:type="paragraph" w:styleId="TDC2">
    <w:name w:val="toc 2"/>
    <w:basedOn w:val="Normal"/>
    <w:next w:val="Normal"/>
    <w:autoRedefine/>
    <w:uiPriority w:val="39"/>
    <w:unhideWhenUsed/>
    <w:rsid w:val="00AF5083"/>
    <w:pPr>
      <w:spacing w:after="100"/>
      <w:ind w:left="220"/>
    </w:pPr>
  </w:style>
  <w:style w:type="paragraph" w:styleId="TDC3">
    <w:name w:val="toc 3"/>
    <w:basedOn w:val="Normal"/>
    <w:next w:val="Normal"/>
    <w:autoRedefine/>
    <w:uiPriority w:val="39"/>
    <w:unhideWhenUsed/>
    <w:rsid w:val="0028054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8045">
      <w:bodyDiv w:val="1"/>
      <w:marLeft w:val="0"/>
      <w:marRight w:val="0"/>
      <w:marTop w:val="0"/>
      <w:marBottom w:val="0"/>
      <w:divBdr>
        <w:top w:val="none" w:sz="0" w:space="0" w:color="auto"/>
        <w:left w:val="none" w:sz="0" w:space="0" w:color="auto"/>
        <w:bottom w:val="none" w:sz="0" w:space="0" w:color="auto"/>
        <w:right w:val="none" w:sz="0" w:space="0" w:color="auto"/>
      </w:divBdr>
    </w:div>
    <w:div w:id="197085982">
      <w:bodyDiv w:val="1"/>
      <w:marLeft w:val="0"/>
      <w:marRight w:val="0"/>
      <w:marTop w:val="0"/>
      <w:marBottom w:val="0"/>
      <w:divBdr>
        <w:top w:val="none" w:sz="0" w:space="0" w:color="auto"/>
        <w:left w:val="none" w:sz="0" w:space="0" w:color="auto"/>
        <w:bottom w:val="none" w:sz="0" w:space="0" w:color="auto"/>
        <w:right w:val="none" w:sz="0" w:space="0" w:color="auto"/>
      </w:divBdr>
    </w:div>
    <w:div w:id="300771450">
      <w:bodyDiv w:val="1"/>
      <w:marLeft w:val="0"/>
      <w:marRight w:val="0"/>
      <w:marTop w:val="0"/>
      <w:marBottom w:val="0"/>
      <w:divBdr>
        <w:top w:val="none" w:sz="0" w:space="0" w:color="auto"/>
        <w:left w:val="none" w:sz="0" w:space="0" w:color="auto"/>
        <w:bottom w:val="none" w:sz="0" w:space="0" w:color="auto"/>
        <w:right w:val="none" w:sz="0" w:space="0" w:color="auto"/>
      </w:divBdr>
    </w:div>
    <w:div w:id="840049942">
      <w:bodyDiv w:val="1"/>
      <w:marLeft w:val="0"/>
      <w:marRight w:val="0"/>
      <w:marTop w:val="0"/>
      <w:marBottom w:val="0"/>
      <w:divBdr>
        <w:top w:val="none" w:sz="0" w:space="0" w:color="auto"/>
        <w:left w:val="none" w:sz="0" w:space="0" w:color="auto"/>
        <w:bottom w:val="none" w:sz="0" w:space="0" w:color="auto"/>
        <w:right w:val="none" w:sz="0" w:space="0" w:color="auto"/>
      </w:divBdr>
    </w:div>
    <w:div w:id="871309598">
      <w:bodyDiv w:val="1"/>
      <w:marLeft w:val="0"/>
      <w:marRight w:val="0"/>
      <w:marTop w:val="0"/>
      <w:marBottom w:val="0"/>
      <w:divBdr>
        <w:top w:val="none" w:sz="0" w:space="0" w:color="auto"/>
        <w:left w:val="none" w:sz="0" w:space="0" w:color="auto"/>
        <w:bottom w:val="none" w:sz="0" w:space="0" w:color="auto"/>
        <w:right w:val="none" w:sz="0" w:space="0" w:color="auto"/>
      </w:divBdr>
    </w:div>
    <w:div w:id="911430145">
      <w:bodyDiv w:val="1"/>
      <w:marLeft w:val="0"/>
      <w:marRight w:val="0"/>
      <w:marTop w:val="0"/>
      <w:marBottom w:val="0"/>
      <w:divBdr>
        <w:top w:val="none" w:sz="0" w:space="0" w:color="auto"/>
        <w:left w:val="none" w:sz="0" w:space="0" w:color="auto"/>
        <w:bottom w:val="none" w:sz="0" w:space="0" w:color="auto"/>
        <w:right w:val="none" w:sz="0" w:space="0" w:color="auto"/>
      </w:divBdr>
    </w:div>
    <w:div w:id="1175457199">
      <w:bodyDiv w:val="1"/>
      <w:marLeft w:val="0"/>
      <w:marRight w:val="0"/>
      <w:marTop w:val="0"/>
      <w:marBottom w:val="0"/>
      <w:divBdr>
        <w:top w:val="none" w:sz="0" w:space="0" w:color="auto"/>
        <w:left w:val="none" w:sz="0" w:space="0" w:color="auto"/>
        <w:bottom w:val="none" w:sz="0" w:space="0" w:color="auto"/>
        <w:right w:val="none" w:sz="0" w:space="0" w:color="auto"/>
      </w:divBdr>
    </w:div>
    <w:div w:id="1349671617">
      <w:bodyDiv w:val="1"/>
      <w:marLeft w:val="0"/>
      <w:marRight w:val="0"/>
      <w:marTop w:val="0"/>
      <w:marBottom w:val="0"/>
      <w:divBdr>
        <w:top w:val="none" w:sz="0" w:space="0" w:color="auto"/>
        <w:left w:val="none" w:sz="0" w:space="0" w:color="auto"/>
        <w:bottom w:val="none" w:sz="0" w:space="0" w:color="auto"/>
        <w:right w:val="none" w:sz="0" w:space="0" w:color="auto"/>
      </w:divBdr>
    </w:div>
    <w:div w:id="1576087685">
      <w:bodyDiv w:val="1"/>
      <w:marLeft w:val="0"/>
      <w:marRight w:val="0"/>
      <w:marTop w:val="0"/>
      <w:marBottom w:val="0"/>
      <w:divBdr>
        <w:top w:val="none" w:sz="0" w:space="0" w:color="auto"/>
        <w:left w:val="none" w:sz="0" w:space="0" w:color="auto"/>
        <w:bottom w:val="none" w:sz="0" w:space="0" w:color="auto"/>
        <w:right w:val="none" w:sz="0" w:space="0" w:color="auto"/>
      </w:divBdr>
    </w:div>
    <w:div w:id="1600211553">
      <w:bodyDiv w:val="1"/>
      <w:marLeft w:val="0"/>
      <w:marRight w:val="0"/>
      <w:marTop w:val="0"/>
      <w:marBottom w:val="0"/>
      <w:divBdr>
        <w:top w:val="none" w:sz="0" w:space="0" w:color="auto"/>
        <w:left w:val="none" w:sz="0" w:space="0" w:color="auto"/>
        <w:bottom w:val="none" w:sz="0" w:space="0" w:color="auto"/>
        <w:right w:val="none" w:sz="0" w:space="0" w:color="auto"/>
      </w:divBdr>
    </w:div>
    <w:div w:id="1779253358">
      <w:bodyDiv w:val="1"/>
      <w:marLeft w:val="0"/>
      <w:marRight w:val="0"/>
      <w:marTop w:val="0"/>
      <w:marBottom w:val="0"/>
      <w:divBdr>
        <w:top w:val="none" w:sz="0" w:space="0" w:color="auto"/>
        <w:left w:val="none" w:sz="0" w:space="0" w:color="auto"/>
        <w:bottom w:val="none" w:sz="0" w:space="0" w:color="auto"/>
        <w:right w:val="none" w:sz="0" w:space="0" w:color="auto"/>
      </w:divBdr>
    </w:div>
    <w:div w:id="187919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7A6E-8E6C-4C70-83C1-560A9581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3668</Words>
  <Characters>20177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Windows User</cp:lastModifiedBy>
  <cp:revision>3</cp:revision>
  <dcterms:created xsi:type="dcterms:W3CDTF">2021-09-27T18:45:00Z</dcterms:created>
  <dcterms:modified xsi:type="dcterms:W3CDTF">2021-09-27T18:46:00Z</dcterms:modified>
</cp:coreProperties>
</file>