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10B" w:rsidRPr="00814276" w:rsidRDefault="00CA277D">
      <w:pPr>
        <w:spacing w:before="240" w:after="240" w:line="360" w:lineRule="auto"/>
        <w:jc w:val="both"/>
        <w:rPr>
          <w:rFonts w:ascii="Palatino Linotype" w:eastAsia="Palatino Linotype" w:hAnsi="Palatino Linotype" w:cs="Palatino Linotype"/>
        </w:rPr>
      </w:pPr>
      <w:r w:rsidRPr="00814276">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w:t>
      </w:r>
      <w:r w:rsidR="008279D1" w:rsidRPr="00814276">
        <w:rPr>
          <w:rFonts w:ascii="Palatino Linotype" w:eastAsia="Palatino Linotype" w:hAnsi="Palatino Linotype" w:cs="Palatino Linotype"/>
        </w:rPr>
        <w:t xml:space="preserve">Estado </w:t>
      </w:r>
      <w:r w:rsidR="007E4F0E" w:rsidRPr="00814276">
        <w:rPr>
          <w:rFonts w:ascii="Palatino Linotype" w:eastAsia="Palatino Linotype" w:hAnsi="Palatino Linotype" w:cs="Palatino Linotype"/>
        </w:rPr>
        <w:t>de México, de fecha treinta (30)</w:t>
      </w:r>
      <w:r w:rsidRPr="00814276">
        <w:rPr>
          <w:rFonts w:ascii="Palatino Linotype" w:eastAsia="Palatino Linotype" w:hAnsi="Palatino Linotype" w:cs="Palatino Linotype"/>
        </w:rPr>
        <w:t xml:space="preserve"> de </w:t>
      </w:r>
      <w:r w:rsidR="008279D1" w:rsidRPr="00814276">
        <w:rPr>
          <w:rFonts w:ascii="Palatino Linotype" w:eastAsia="Palatino Linotype" w:hAnsi="Palatino Linotype" w:cs="Palatino Linotype"/>
        </w:rPr>
        <w:t>noviembre</w:t>
      </w:r>
      <w:r w:rsidRPr="00814276">
        <w:rPr>
          <w:rFonts w:ascii="Palatino Linotype" w:eastAsia="Palatino Linotype" w:hAnsi="Palatino Linotype" w:cs="Palatino Linotype"/>
        </w:rPr>
        <w:t xml:space="preserve"> del dos mil veintidós.</w:t>
      </w:r>
    </w:p>
    <w:p w:rsidR="00DA110B" w:rsidRPr="00814276" w:rsidRDefault="00CA277D">
      <w:pPr>
        <w:spacing w:before="240" w:after="240" w:line="360" w:lineRule="auto"/>
        <w:jc w:val="both"/>
        <w:rPr>
          <w:rFonts w:ascii="Palatino Linotype" w:eastAsia="Palatino Linotype" w:hAnsi="Palatino Linotype" w:cs="Palatino Linotype"/>
        </w:rPr>
      </w:pPr>
      <w:r w:rsidRPr="00814276">
        <w:rPr>
          <w:rFonts w:ascii="Palatino Linotype" w:eastAsia="Palatino Linotype" w:hAnsi="Palatino Linotype" w:cs="Palatino Linotype"/>
          <w:b/>
        </w:rPr>
        <w:t>Visto</w:t>
      </w:r>
      <w:r w:rsidRPr="00814276">
        <w:rPr>
          <w:rFonts w:ascii="Palatino Linotype" w:eastAsia="Palatino Linotype" w:hAnsi="Palatino Linotype" w:cs="Palatino Linotype"/>
        </w:rPr>
        <w:t xml:space="preserve"> el expediente relativo al recurso de revisión </w:t>
      </w:r>
      <w:r w:rsidR="002F1EA3" w:rsidRPr="00814276">
        <w:rPr>
          <w:rFonts w:ascii="Palatino Linotype" w:eastAsia="Palatino Linotype" w:hAnsi="Palatino Linotype" w:cs="Palatino Linotype"/>
          <w:b/>
        </w:rPr>
        <w:t>15003/INFOEM/AD/RR/2022</w:t>
      </w:r>
      <w:r w:rsidRPr="00814276">
        <w:rPr>
          <w:rFonts w:ascii="Palatino Linotype" w:eastAsia="Palatino Linotype" w:hAnsi="Palatino Linotype" w:cs="Palatino Linotype"/>
        </w:rPr>
        <w:t xml:space="preserve">, interpuesto por </w:t>
      </w:r>
      <w:r w:rsidR="008226DE" w:rsidRPr="00814276">
        <w:rPr>
          <w:rFonts w:ascii="Palatino Linotype" w:eastAsia="Palatino Linotype" w:hAnsi="Palatino Linotype" w:cs="Palatino Linotype"/>
          <w:b/>
        </w:rPr>
        <w:t xml:space="preserve">XXXX </w:t>
      </w:r>
      <w:proofErr w:type="spellStart"/>
      <w:r w:rsidR="008226DE" w:rsidRPr="00814276">
        <w:rPr>
          <w:rFonts w:ascii="Palatino Linotype" w:eastAsia="Palatino Linotype" w:hAnsi="Palatino Linotype" w:cs="Palatino Linotype"/>
          <w:b/>
        </w:rPr>
        <w:t>XXXX</w:t>
      </w:r>
      <w:proofErr w:type="spellEnd"/>
      <w:r w:rsidR="008226DE" w:rsidRPr="00814276">
        <w:rPr>
          <w:rFonts w:ascii="Palatino Linotype" w:eastAsia="Palatino Linotype" w:hAnsi="Palatino Linotype" w:cs="Palatino Linotype"/>
          <w:b/>
        </w:rPr>
        <w:t xml:space="preserve"> XXXXX</w:t>
      </w:r>
      <w:r w:rsidRPr="00814276">
        <w:rPr>
          <w:rFonts w:ascii="Palatino Linotype" w:eastAsia="Palatino Linotype" w:hAnsi="Palatino Linotype" w:cs="Palatino Linotype"/>
        </w:rPr>
        <w:t xml:space="preserve">, a quien en lo sucesivo se le denominará la </w:t>
      </w:r>
      <w:r w:rsidRPr="00814276">
        <w:rPr>
          <w:rFonts w:ascii="Palatino Linotype" w:eastAsia="Palatino Linotype" w:hAnsi="Palatino Linotype" w:cs="Palatino Linotype"/>
          <w:b/>
        </w:rPr>
        <w:t>RECURRENTE</w:t>
      </w:r>
      <w:r w:rsidRPr="00814276">
        <w:rPr>
          <w:rFonts w:ascii="Palatino Linotype" w:eastAsia="Palatino Linotype" w:hAnsi="Palatino Linotype" w:cs="Palatino Linotype"/>
        </w:rPr>
        <w:t xml:space="preserve"> o </w:t>
      </w:r>
      <w:r w:rsidRPr="00814276">
        <w:rPr>
          <w:rFonts w:ascii="Palatino Linotype" w:eastAsia="Palatino Linotype" w:hAnsi="Palatino Linotype" w:cs="Palatino Linotype"/>
          <w:b/>
        </w:rPr>
        <w:t>PARTICULAR</w:t>
      </w:r>
      <w:r w:rsidRPr="00814276">
        <w:rPr>
          <w:rFonts w:ascii="Palatino Linotype" w:eastAsia="Palatino Linotype" w:hAnsi="Palatino Linotype" w:cs="Palatino Linotype"/>
        </w:rPr>
        <w:t xml:space="preserve"> en contra de la respuesta a la solicitud de información con número de folio </w:t>
      </w:r>
      <w:r w:rsidR="008279D1" w:rsidRPr="00814276">
        <w:rPr>
          <w:rFonts w:ascii="Palatino Linotype" w:eastAsia="Palatino Linotype" w:hAnsi="Palatino Linotype" w:cs="Palatino Linotype"/>
          <w:b/>
        </w:rPr>
        <w:t>00576/ISSEMYM/AD/2022</w:t>
      </w:r>
      <w:r w:rsidRPr="00814276">
        <w:rPr>
          <w:rFonts w:ascii="Palatino Linotype" w:eastAsia="Palatino Linotype" w:hAnsi="Palatino Linotype" w:cs="Palatino Linotype"/>
          <w:b/>
          <w:i/>
        </w:rPr>
        <w:t>,</w:t>
      </w:r>
      <w:r w:rsidRPr="00814276">
        <w:rPr>
          <w:rFonts w:ascii="Palatino Linotype" w:eastAsia="Palatino Linotype" w:hAnsi="Palatino Linotype" w:cs="Palatino Linotype"/>
        </w:rPr>
        <w:t xml:space="preserve"> del </w:t>
      </w:r>
      <w:r w:rsidRPr="00814276">
        <w:rPr>
          <w:rFonts w:ascii="Palatino Linotype" w:eastAsia="Palatino Linotype" w:hAnsi="Palatino Linotype" w:cs="Palatino Linotype"/>
          <w:b/>
        </w:rPr>
        <w:t>Instituto de Seguridad Social del Estado de México y Municipios</w:t>
      </w:r>
      <w:r w:rsidRPr="00814276">
        <w:rPr>
          <w:rFonts w:ascii="Palatino Linotype" w:eastAsia="Palatino Linotype" w:hAnsi="Palatino Linotype" w:cs="Palatino Linotype"/>
        </w:rPr>
        <w:t xml:space="preserve">, en lo sucesivo el </w:t>
      </w:r>
      <w:r w:rsidRPr="00814276">
        <w:rPr>
          <w:rFonts w:ascii="Palatino Linotype" w:eastAsia="Palatino Linotype" w:hAnsi="Palatino Linotype" w:cs="Palatino Linotype"/>
          <w:b/>
        </w:rPr>
        <w:t>SUJETO OBLIGADO</w:t>
      </w:r>
      <w:r w:rsidRPr="00814276">
        <w:rPr>
          <w:rFonts w:ascii="Palatino Linotype" w:eastAsia="Palatino Linotype" w:hAnsi="Palatino Linotype" w:cs="Palatino Linotype"/>
        </w:rPr>
        <w:t>;</w:t>
      </w:r>
      <w:r w:rsidRPr="00814276">
        <w:rPr>
          <w:rFonts w:ascii="Palatino Linotype" w:eastAsia="Palatino Linotype" w:hAnsi="Palatino Linotype" w:cs="Palatino Linotype"/>
          <w:b/>
        </w:rPr>
        <w:t xml:space="preserve"> </w:t>
      </w:r>
      <w:r w:rsidRPr="00814276">
        <w:rPr>
          <w:rFonts w:ascii="Palatino Linotype" w:eastAsia="Palatino Linotype" w:hAnsi="Palatino Linotype" w:cs="Palatino Linotype"/>
        </w:rPr>
        <w:t>se procede a dictar la presente resolución, con base en los siguientes.</w:t>
      </w:r>
    </w:p>
    <w:p w:rsidR="00DA110B" w:rsidRPr="00814276" w:rsidRDefault="00CA277D" w:rsidP="007236B6">
      <w:pPr>
        <w:pStyle w:val="Ttulo2"/>
        <w:jc w:val="center"/>
        <w:rPr>
          <w:rFonts w:ascii="Palatino Linotype" w:eastAsia="Palatino Linotype" w:hAnsi="Palatino Linotype" w:cs="Palatino Linotype"/>
          <w:b/>
          <w:color w:val="000000"/>
          <w:sz w:val="24"/>
          <w:szCs w:val="24"/>
        </w:rPr>
      </w:pPr>
      <w:r w:rsidRPr="00814276">
        <w:rPr>
          <w:rFonts w:ascii="Palatino Linotype" w:eastAsia="Palatino Linotype" w:hAnsi="Palatino Linotype" w:cs="Palatino Linotype"/>
          <w:b/>
          <w:color w:val="000000"/>
          <w:sz w:val="24"/>
          <w:szCs w:val="24"/>
        </w:rPr>
        <w:t>A N T E C E D E N T E S:</w:t>
      </w:r>
    </w:p>
    <w:p w:rsidR="007236B6" w:rsidRPr="00814276" w:rsidRDefault="007236B6" w:rsidP="007236B6">
      <w:pPr>
        <w:rPr>
          <w:rFonts w:ascii="Palatino Linotype" w:eastAsia="Palatino Linotype" w:hAnsi="Palatino Linotype"/>
        </w:rPr>
      </w:pPr>
    </w:p>
    <w:p w:rsidR="00DA110B" w:rsidRPr="00814276" w:rsidRDefault="00CA277D" w:rsidP="007236B6">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 xml:space="preserve">Con fecha </w:t>
      </w:r>
      <w:r w:rsidR="008279D1" w:rsidRPr="00814276">
        <w:rPr>
          <w:rFonts w:ascii="Palatino Linotype" w:eastAsia="Palatino Linotype" w:hAnsi="Palatino Linotype" w:cs="Palatino Linotype"/>
        </w:rPr>
        <w:t xml:space="preserve">treinta y uno </w:t>
      </w:r>
      <w:r w:rsidRPr="00814276">
        <w:rPr>
          <w:rFonts w:ascii="Palatino Linotype" w:eastAsia="Palatino Linotype" w:hAnsi="Palatino Linotype" w:cs="Palatino Linotype"/>
        </w:rPr>
        <w:t xml:space="preserve">de </w:t>
      </w:r>
      <w:r w:rsidR="008279D1" w:rsidRPr="00814276">
        <w:rPr>
          <w:rFonts w:ascii="Palatino Linotype" w:eastAsia="Palatino Linotype" w:hAnsi="Palatino Linotype" w:cs="Palatino Linotype"/>
        </w:rPr>
        <w:t>agost</w:t>
      </w:r>
      <w:r w:rsidRPr="00814276">
        <w:rPr>
          <w:rFonts w:ascii="Palatino Linotype" w:eastAsia="Palatino Linotype" w:hAnsi="Palatino Linotype" w:cs="Palatino Linotype"/>
        </w:rPr>
        <w:t xml:space="preserve">o del año dos mil veintidós, la ahora </w:t>
      </w:r>
      <w:r w:rsidRPr="00814276">
        <w:rPr>
          <w:rFonts w:ascii="Palatino Linotype" w:eastAsia="Palatino Linotype" w:hAnsi="Palatino Linotype" w:cs="Palatino Linotype"/>
          <w:b/>
        </w:rPr>
        <w:t>RECURRENTE</w:t>
      </w:r>
      <w:r w:rsidRPr="00814276">
        <w:rPr>
          <w:rFonts w:ascii="Palatino Linotype" w:eastAsia="Palatino Linotype" w:hAnsi="Palatino Linotype" w:cs="Palatino Linotype"/>
        </w:rPr>
        <w:t xml:space="preserve"> presentó a través del Sistema de Acceso, Rectificación, Cancelación y Oposición de Datos Personales del Estado de México (SARCOEM) ante el </w:t>
      </w:r>
      <w:r w:rsidRPr="00814276">
        <w:rPr>
          <w:rFonts w:ascii="Palatino Linotype" w:eastAsia="Palatino Linotype" w:hAnsi="Palatino Linotype" w:cs="Palatino Linotype"/>
          <w:b/>
        </w:rPr>
        <w:t>SUJETO OBLIGADO</w:t>
      </w:r>
      <w:r w:rsidRPr="00814276">
        <w:rPr>
          <w:rFonts w:ascii="Palatino Linotype" w:eastAsia="Palatino Linotype" w:hAnsi="Palatino Linotype" w:cs="Palatino Linotype"/>
        </w:rPr>
        <w:t xml:space="preserve">, solicitud de acceso a datos personales, registrada bajo el expediente </w:t>
      </w:r>
      <w:r w:rsidR="008279D1" w:rsidRPr="00814276">
        <w:rPr>
          <w:rFonts w:ascii="Palatino Linotype" w:eastAsia="Palatino Linotype" w:hAnsi="Palatino Linotype" w:cs="Palatino Linotype"/>
          <w:b/>
        </w:rPr>
        <w:t>00576/ISSEMYM/AD/2022</w:t>
      </w:r>
      <w:r w:rsidRPr="00814276">
        <w:rPr>
          <w:rFonts w:ascii="Palatino Linotype" w:eastAsia="Palatino Linotype" w:hAnsi="Palatino Linotype" w:cs="Palatino Linotype"/>
          <w:b/>
        </w:rPr>
        <w:t xml:space="preserve">, </w:t>
      </w:r>
      <w:r w:rsidRPr="00814276">
        <w:rPr>
          <w:rFonts w:ascii="Palatino Linotype" w:eastAsia="Palatino Linotype" w:hAnsi="Palatino Linotype" w:cs="Palatino Linotype"/>
        </w:rPr>
        <w:t xml:space="preserve">mediante la cual requirió le fuese entregado, lo siguiente: </w:t>
      </w:r>
    </w:p>
    <w:p w:rsidR="007236B6" w:rsidRPr="00814276" w:rsidRDefault="007236B6" w:rsidP="007236B6">
      <w:pPr>
        <w:pStyle w:val="Prrafodelista"/>
        <w:spacing w:line="360" w:lineRule="auto"/>
        <w:ind w:left="0"/>
        <w:contextualSpacing/>
        <w:jc w:val="both"/>
        <w:rPr>
          <w:rFonts w:ascii="Palatino Linotype" w:eastAsia="Palatino Linotype" w:hAnsi="Palatino Linotype" w:cs="Palatino Linotype"/>
        </w:rPr>
      </w:pPr>
    </w:p>
    <w:p w:rsidR="00DA110B" w:rsidRPr="00814276" w:rsidRDefault="00CA277D" w:rsidP="00363A01">
      <w:pPr>
        <w:pBdr>
          <w:top w:val="nil"/>
          <w:left w:val="nil"/>
          <w:bottom w:val="nil"/>
          <w:right w:val="nil"/>
          <w:between w:val="nil"/>
        </w:pBdr>
        <w:spacing w:line="360" w:lineRule="auto"/>
        <w:ind w:left="851" w:right="902"/>
        <w:jc w:val="both"/>
        <w:rPr>
          <w:rFonts w:ascii="Palatino Linotype" w:eastAsia="Palatino Linotype" w:hAnsi="Palatino Linotype" w:cs="Palatino Linotype"/>
          <w:color w:val="000000"/>
        </w:rPr>
      </w:pPr>
      <w:bookmarkStart w:id="0" w:name="_heading=h.gjdgxs" w:colFirst="0" w:colLast="0"/>
      <w:bookmarkEnd w:id="0"/>
      <w:r w:rsidRPr="00814276">
        <w:rPr>
          <w:rFonts w:ascii="Palatino Linotype" w:eastAsia="Palatino Linotype" w:hAnsi="Palatino Linotype" w:cs="Palatino Linotype"/>
          <w:i/>
          <w:color w:val="000000"/>
        </w:rPr>
        <w:t>“</w:t>
      </w:r>
      <w:r w:rsidR="008279D1" w:rsidRPr="00814276">
        <w:rPr>
          <w:rFonts w:ascii="Palatino Linotype" w:eastAsia="Palatino Linotype" w:hAnsi="Palatino Linotype" w:cs="Palatino Linotype"/>
          <w:i/>
          <w:color w:val="000000"/>
        </w:rPr>
        <w:t xml:space="preserve">yo </w:t>
      </w:r>
      <w:r w:rsidR="008226DE" w:rsidRPr="00814276">
        <w:rPr>
          <w:rFonts w:ascii="Palatino Linotype" w:eastAsia="Palatino Linotype" w:hAnsi="Palatino Linotype" w:cs="Palatino Linotype"/>
          <w:i/>
          <w:color w:val="000000"/>
        </w:rPr>
        <w:t xml:space="preserve">XXX XXXXX </w:t>
      </w:r>
      <w:proofErr w:type="spellStart"/>
      <w:r w:rsidR="008226DE" w:rsidRPr="00814276">
        <w:rPr>
          <w:rFonts w:ascii="Palatino Linotype" w:eastAsia="Palatino Linotype" w:hAnsi="Palatino Linotype" w:cs="Palatino Linotype"/>
          <w:i/>
          <w:color w:val="000000"/>
        </w:rPr>
        <w:t>XXXXX</w:t>
      </w:r>
      <w:proofErr w:type="spellEnd"/>
      <w:r w:rsidR="008279D1" w:rsidRPr="00814276">
        <w:rPr>
          <w:rFonts w:ascii="Palatino Linotype" w:eastAsia="Palatino Linotype" w:hAnsi="Palatino Linotype" w:cs="Palatino Linotype"/>
          <w:i/>
          <w:color w:val="000000"/>
        </w:rPr>
        <w:t xml:space="preserve"> solicito los estudios de imagen y laboratorio de mi padre </w:t>
      </w:r>
      <w:r w:rsidR="008226DE" w:rsidRPr="00814276">
        <w:rPr>
          <w:rFonts w:ascii="Palatino Linotype" w:eastAsia="Palatino Linotype" w:hAnsi="Palatino Linotype" w:cs="Palatino Linotype"/>
          <w:i/>
          <w:color w:val="000000"/>
        </w:rPr>
        <w:t xml:space="preserve">XXX XXXX </w:t>
      </w:r>
      <w:proofErr w:type="spellStart"/>
      <w:r w:rsidR="008226DE" w:rsidRPr="00814276">
        <w:rPr>
          <w:rFonts w:ascii="Palatino Linotype" w:eastAsia="Palatino Linotype" w:hAnsi="Palatino Linotype" w:cs="Palatino Linotype"/>
          <w:i/>
          <w:color w:val="000000"/>
        </w:rPr>
        <w:t>XXXX</w:t>
      </w:r>
      <w:proofErr w:type="spellEnd"/>
      <w:r w:rsidR="008279D1" w:rsidRPr="00814276">
        <w:rPr>
          <w:rFonts w:ascii="Palatino Linotype" w:eastAsia="Palatino Linotype" w:hAnsi="Palatino Linotype" w:cs="Palatino Linotype"/>
          <w:i/>
          <w:color w:val="000000"/>
        </w:rPr>
        <w:t xml:space="preserve"> afiliado al </w:t>
      </w:r>
      <w:proofErr w:type="spellStart"/>
      <w:r w:rsidR="008279D1" w:rsidRPr="00814276">
        <w:rPr>
          <w:rFonts w:ascii="Palatino Linotype" w:eastAsia="Palatino Linotype" w:hAnsi="Palatino Linotype" w:cs="Palatino Linotype"/>
          <w:i/>
          <w:color w:val="000000"/>
        </w:rPr>
        <w:t>issemym</w:t>
      </w:r>
      <w:proofErr w:type="spellEnd"/>
      <w:r w:rsidR="008279D1" w:rsidRPr="00814276">
        <w:rPr>
          <w:rFonts w:ascii="Palatino Linotype" w:eastAsia="Palatino Linotype" w:hAnsi="Palatino Linotype" w:cs="Palatino Linotype"/>
          <w:i/>
          <w:color w:val="000000"/>
        </w:rPr>
        <w:t xml:space="preserve"> con </w:t>
      </w:r>
      <w:proofErr w:type="spellStart"/>
      <w:r w:rsidR="008279D1" w:rsidRPr="00814276">
        <w:rPr>
          <w:rFonts w:ascii="Palatino Linotype" w:eastAsia="Palatino Linotype" w:hAnsi="Palatino Linotype" w:cs="Palatino Linotype"/>
          <w:i/>
          <w:color w:val="000000"/>
        </w:rPr>
        <w:t>numero</w:t>
      </w:r>
      <w:proofErr w:type="spellEnd"/>
      <w:r w:rsidR="008279D1" w:rsidRPr="00814276">
        <w:rPr>
          <w:rFonts w:ascii="Palatino Linotype" w:eastAsia="Palatino Linotype" w:hAnsi="Palatino Linotype" w:cs="Palatino Linotype"/>
          <w:i/>
          <w:color w:val="000000"/>
        </w:rPr>
        <w:t xml:space="preserve"> </w:t>
      </w:r>
      <w:r w:rsidR="008226DE" w:rsidRPr="00814276">
        <w:rPr>
          <w:rFonts w:ascii="Palatino Linotype" w:eastAsia="Palatino Linotype" w:hAnsi="Palatino Linotype" w:cs="Palatino Linotype"/>
          <w:i/>
          <w:color w:val="000000"/>
        </w:rPr>
        <w:t>XXXXXX</w:t>
      </w:r>
      <w:r w:rsidR="008279D1" w:rsidRPr="00814276">
        <w:rPr>
          <w:rFonts w:ascii="Palatino Linotype" w:eastAsia="Palatino Linotype" w:hAnsi="Palatino Linotype" w:cs="Palatino Linotype"/>
          <w:i/>
          <w:color w:val="000000"/>
        </w:rPr>
        <w:t xml:space="preserve"> del periodo septiembre 2021 a 5 julio 2022 en </w:t>
      </w:r>
      <w:proofErr w:type="spellStart"/>
      <w:r w:rsidR="008279D1" w:rsidRPr="00814276">
        <w:rPr>
          <w:rFonts w:ascii="Palatino Linotype" w:eastAsia="Palatino Linotype" w:hAnsi="Palatino Linotype" w:cs="Palatino Linotype"/>
          <w:i/>
          <w:color w:val="000000"/>
        </w:rPr>
        <w:t>issemym</w:t>
      </w:r>
      <w:proofErr w:type="spellEnd"/>
      <w:r w:rsidR="008279D1" w:rsidRPr="00814276">
        <w:rPr>
          <w:rFonts w:ascii="Palatino Linotype" w:eastAsia="Palatino Linotype" w:hAnsi="Palatino Linotype" w:cs="Palatino Linotype"/>
          <w:i/>
          <w:color w:val="000000"/>
        </w:rPr>
        <w:t xml:space="preserve"> </w:t>
      </w:r>
      <w:proofErr w:type="spellStart"/>
      <w:r w:rsidR="008279D1" w:rsidRPr="00814276">
        <w:rPr>
          <w:rFonts w:ascii="Palatino Linotype" w:eastAsia="Palatino Linotype" w:hAnsi="Palatino Linotype" w:cs="Palatino Linotype"/>
          <w:i/>
          <w:color w:val="000000"/>
        </w:rPr>
        <w:lastRenderedPageBreak/>
        <w:t>nezahualcoyotl</w:t>
      </w:r>
      <w:proofErr w:type="spellEnd"/>
      <w:r w:rsidR="008279D1" w:rsidRPr="00814276">
        <w:rPr>
          <w:rFonts w:ascii="Palatino Linotype" w:eastAsia="Palatino Linotype" w:hAnsi="Palatino Linotype" w:cs="Palatino Linotype"/>
          <w:i/>
          <w:color w:val="000000"/>
        </w:rPr>
        <w:t xml:space="preserve">. </w:t>
      </w:r>
      <w:proofErr w:type="gramStart"/>
      <w:r w:rsidR="008279D1" w:rsidRPr="00814276">
        <w:rPr>
          <w:rFonts w:ascii="Palatino Linotype" w:eastAsia="Palatino Linotype" w:hAnsi="Palatino Linotype" w:cs="Palatino Linotype"/>
          <w:i/>
          <w:color w:val="000000"/>
        </w:rPr>
        <w:t>solicito</w:t>
      </w:r>
      <w:proofErr w:type="gramEnd"/>
      <w:r w:rsidR="008279D1" w:rsidRPr="00814276">
        <w:rPr>
          <w:rFonts w:ascii="Palatino Linotype" w:eastAsia="Palatino Linotype" w:hAnsi="Palatino Linotype" w:cs="Palatino Linotype"/>
          <w:i/>
          <w:color w:val="000000"/>
        </w:rPr>
        <w:t xml:space="preserve"> los estudios del periodo enero 2022 a julio 2022 en </w:t>
      </w:r>
      <w:proofErr w:type="spellStart"/>
      <w:r w:rsidR="008279D1" w:rsidRPr="00814276">
        <w:rPr>
          <w:rFonts w:ascii="Palatino Linotype" w:eastAsia="Palatino Linotype" w:hAnsi="Palatino Linotype" w:cs="Palatino Linotype"/>
          <w:i/>
          <w:color w:val="000000"/>
        </w:rPr>
        <w:t>issemym</w:t>
      </w:r>
      <w:proofErr w:type="spellEnd"/>
      <w:r w:rsidR="008279D1" w:rsidRPr="00814276">
        <w:rPr>
          <w:rFonts w:ascii="Palatino Linotype" w:eastAsia="Palatino Linotype" w:hAnsi="Palatino Linotype" w:cs="Palatino Linotype"/>
          <w:i/>
          <w:color w:val="000000"/>
        </w:rPr>
        <w:t xml:space="preserve"> </w:t>
      </w:r>
      <w:proofErr w:type="spellStart"/>
      <w:r w:rsidR="008279D1" w:rsidRPr="00814276">
        <w:rPr>
          <w:rFonts w:ascii="Palatino Linotype" w:eastAsia="Palatino Linotype" w:hAnsi="Palatino Linotype" w:cs="Palatino Linotype"/>
          <w:i/>
          <w:color w:val="000000"/>
        </w:rPr>
        <w:t>ecatepec</w:t>
      </w:r>
      <w:proofErr w:type="spellEnd"/>
      <w:r w:rsidRPr="00814276">
        <w:rPr>
          <w:rFonts w:ascii="Palatino Linotype" w:eastAsia="Palatino Linotype" w:hAnsi="Palatino Linotype" w:cs="Palatino Linotype"/>
          <w:i/>
          <w:color w:val="000000"/>
        </w:rPr>
        <w:t>”</w:t>
      </w:r>
      <w:r w:rsidR="008279D1" w:rsidRPr="00814276">
        <w:rPr>
          <w:rFonts w:ascii="Palatino Linotype" w:eastAsia="Palatino Linotype" w:hAnsi="Palatino Linotype" w:cs="Palatino Linotype"/>
          <w:i/>
          <w:color w:val="000000"/>
        </w:rPr>
        <w:t xml:space="preserve"> </w:t>
      </w:r>
      <w:r w:rsidRPr="00814276">
        <w:rPr>
          <w:rFonts w:ascii="Palatino Linotype" w:eastAsia="Palatino Linotype" w:hAnsi="Palatino Linotype" w:cs="Palatino Linotype"/>
          <w:color w:val="000000"/>
        </w:rPr>
        <w:t>(Sic)</w:t>
      </w:r>
    </w:p>
    <w:p w:rsidR="00363A01" w:rsidRPr="00814276" w:rsidRDefault="00363A01" w:rsidP="00363A01">
      <w:pPr>
        <w:pBdr>
          <w:top w:val="nil"/>
          <w:left w:val="nil"/>
          <w:bottom w:val="nil"/>
          <w:right w:val="nil"/>
          <w:between w:val="nil"/>
        </w:pBdr>
        <w:spacing w:line="360" w:lineRule="auto"/>
        <w:ind w:left="851" w:right="902"/>
        <w:jc w:val="both"/>
        <w:rPr>
          <w:rFonts w:ascii="Palatino Linotype" w:eastAsia="Palatino Linotype" w:hAnsi="Palatino Linotype" w:cs="Palatino Linotype"/>
          <w:color w:val="000000"/>
        </w:rPr>
      </w:pPr>
    </w:p>
    <w:p w:rsidR="00DA110B" w:rsidRPr="00814276" w:rsidRDefault="00CA277D" w:rsidP="00363A01">
      <w:pPr>
        <w:spacing w:line="360" w:lineRule="auto"/>
        <w:jc w:val="both"/>
        <w:rPr>
          <w:rFonts w:ascii="Palatino Linotype" w:eastAsia="Palatino Linotype" w:hAnsi="Palatino Linotype" w:cs="Palatino Linotype"/>
        </w:rPr>
      </w:pPr>
      <w:r w:rsidRPr="00814276">
        <w:rPr>
          <w:rFonts w:ascii="Palatino Linotype" w:eastAsia="Palatino Linotype" w:hAnsi="Palatino Linotype" w:cs="Palatino Linotype"/>
          <w:b/>
        </w:rPr>
        <w:t xml:space="preserve">Modalidad elegida para la entrega de la información: </w:t>
      </w:r>
      <w:r w:rsidRPr="00814276">
        <w:rPr>
          <w:rFonts w:ascii="Palatino Linotype" w:eastAsia="Palatino Linotype" w:hAnsi="Palatino Linotype" w:cs="Palatino Linotype"/>
        </w:rPr>
        <w:t>a través de Copias certificadas.</w:t>
      </w:r>
    </w:p>
    <w:p w:rsidR="00363A01" w:rsidRPr="00814276" w:rsidRDefault="00363A01" w:rsidP="00363A01">
      <w:pPr>
        <w:spacing w:line="360" w:lineRule="auto"/>
        <w:jc w:val="both"/>
        <w:rPr>
          <w:rFonts w:ascii="Palatino Linotype" w:eastAsia="Palatino Linotype" w:hAnsi="Palatino Linotype" w:cs="Palatino Linotype"/>
        </w:rPr>
      </w:pPr>
    </w:p>
    <w:p w:rsidR="00DA110B" w:rsidRPr="00814276" w:rsidRDefault="00CA277D" w:rsidP="007236B6">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 xml:space="preserve">La </w:t>
      </w:r>
      <w:r w:rsidR="00891284" w:rsidRPr="00814276">
        <w:rPr>
          <w:rFonts w:ascii="Palatino Linotype" w:eastAsia="Palatino Linotype" w:hAnsi="Palatino Linotype" w:cs="Palatino Linotype"/>
        </w:rPr>
        <w:t xml:space="preserve">ahora </w:t>
      </w:r>
      <w:r w:rsidRPr="00814276">
        <w:rPr>
          <w:rFonts w:ascii="Palatino Linotype" w:eastAsia="Calibri" w:hAnsi="Palatino Linotype" w:cs="Arial"/>
          <w:b/>
        </w:rPr>
        <w:t>RECURRENTE</w:t>
      </w:r>
      <w:r w:rsidRPr="00814276">
        <w:rPr>
          <w:rFonts w:ascii="Palatino Linotype" w:eastAsia="Palatino Linotype" w:hAnsi="Palatino Linotype" w:cs="Palatino Linotype"/>
        </w:rPr>
        <w:t xml:space="preserve"> adjuntó a su solicitud de acceso a datos los siguientes documentos:</w:t>
      </w:r>
    </w:p>
    <w:p w:rsidR="00891284" w:rsidRPr="00814276" w:rsidRDefault="00891284" w:rsidP="00891284">
      <w:pPr>
        <w:pStyle w:val="Prrafodelista"/>
        <w:spacing w:line="360" w:lineRule="auto"/>
        <w:ind w:left="0"/>
        <w:contextualSpacing/>
        <w:jc w:val="both"/>
        <w:rPr>
          <w:rFonts w:ascii="Palatino Linotype" w:eastAsia="Palatino Linotype" w:hAnsi="Palatino Linotype" w:cs="Palatino Linotype"/>
        </w:rPr>
      </w:pPr>
    </w:p>
    <w:p w:rsidR="007236B6" w:rsidRPr="00814276" w:rsidRDefault="007236B6" w:rsidP="007236B6">
      <w:pPr>
        <w:pStyle w:val="Prrafodelista"/>
        <w:numPr>
          <w:ilvl w:val="0"/>
          <w:numId w:val="5"/>
        </w:numPr>
        <w:pBdr>
          <w:top w:val="nil"/>
          <w:left w:val="nil"/>
          <w:bottom w:val="nil"/>
          <w:right w:val="nil"/>
          <w:between w:val="nil"/>
        </w:pBdr>
        <w:spacing w:line="360" w:lineRule="auto"/>
        <w:ind w:left="714" w:hanging="357"/>
        <w:jc w:val="both"/>
        <w:rPr>
          <w:rFonts w:ascii="Palatino Linotype" w:eastAsia="Palatino Linotype" w:hAnsi="Palatino Linotype" w:cs="Palatino Linotype"/>
          <w:b/>
        </w:rPr>
      </w:pPr>
      <w:r w:rsidRPr="00814276">
        <w:rPr>
          <w:rFonts w:ascii="Palatino Linotype" w:eastAsia="Palatino Linotype" w:hAnsi="Palatino Linotype" w:cs="Palatino Linotype"/>
          <w:b/>
        </w:rPr>
        <w:t>ResumenClinico_</w:t>
      </w:r>
      <w:r w:rsidR="0084340F">
        <w:rPr>
          <w:rFonts w:ascii="Palatino Linotype" w:eastAsia="Palatino Linotype" w:hAnsi="Palatino Linotype" w:cs="Palatino Linotype"/>
          <w:b/>
        </w:rPr>
        <w:t>XXXXXXXXXXXXX</w:t>
      </w:r>
      <w:r w:rsidRPr="00814276">
        <w:rPr>
          <w:rFonts w:ascii="Palatino Linotype" w:eastAsia="Palatino Linotype" w:hAnsi="Palatino Linotype" w:cs="Palatino Linotype"/>
          <w:b/>
        </w:rPr>
        <w:t>.pdf</w:t>
      </w:r>
    </w:p>
    <w:p w:rsidR="007236B6" w:rsidRPr="00814276" w:rsidRDefault="0084340F" w:rsidP="007236B6">
      <w:pPr>
        <w:pStyle w:val="Prrafodelista"/>
        <w:numPr>
          <w:ilvl w:val="0"/>
          <w:numId w:val="5"/>
        </w:numPr>
        <w:pBdr>
          <w:top w:val="nil"/>
          <w:left w:val="nil"/>
          <w:bottom w:val="nil"/>
          <w:right w:val="nil"/>
          <w:between w:val="nil"/>
        </w:pBdr>
        <w:spacing w:line="360" w:lineRule="auto"/>
        <w:ind w:left="714" w:hanging="357"/>
        <w:jc w:val="both"/>
        <w:rPr>
          <w:rFonts w:ascii="Palatino Linotype" w:eastAsia="Palatino Linotype" w:hAnsi="Palatino Linotype" w:cs="Palatino Linotype"/>
          <w:b/>
        </w:rPr>
      </w:pPr>
      <w:r>
        <w:rPr>
          <w:rFonts w:ascii="Palatino Linotype" w:eastAsia="Palatino Linotype" w:hAnsi="Palatino Linotype" w:cs="Palatino Linotype"/>
          <w:b/>
        </w:rPr>
        <w:t>XXXXXXXXXXXXXXXXX</w:t>
      </w:r>
      <w:r w:rsidR="007236B6" w:rsidRPr="00814276">
        <w:rPr>
          <w:rFonts w:ascii="Palatino Linotype" w:eastAsia="Palatino Linotype" w:hAnsi="Palatino Linotype" w:cs="Palatino Linotype"/>
          <w:b/>
        </w:rPr>
        <w:t>.pdf</w:t>
      </w:r>
    </w:p>
    <w:p w:rsidR="007236B6" w:rsidRPr="00814276" w:rsidRDefault="007236B6" w:rsidP="007236B6">
      <w:pPr>
        <w:pStyle w:val="Prrafodelista"/>
        <w:numPr>
          <w:ilvl w:val="0"/>
          <w:numId w:val="5"/>
        </w:numPr>
        <w:pBdr>
          <w:top w:val="nil"/>
          <w:left w:val="nil"/>
          <w:bottom w:val="nil"/>
          <w:right w:val="nil"/>
          <w:between w:val="nil"/>
        </w:pBdr>
        <w:spacing w:line="360" w:lineRule="auto"/>
        <w:ind w:left="714" w:hanging="357"/>
        <w:jc w:val="both"/>
        <w:rPr>
          <w:rFonts w:ascii="Palatino Linotype" w:eastAsia="Palatino Linotype" w:hAnsi="Palatino Linotype" w:cs="Palatino Linotype"/>
          <w:b/>
        </w:rPr>
      </w:pPr>
      <w:r w:rsidRPr="00814276">
        <w:rPr>
          <w:rFonts w:ascii="Palatino Linotype" w:eastAsia="Palatino Linotype" w:hAnsi="Palatino Linotype" w:cs="Palatino Linotype"/>
          <w:b/>
        </w:rPr>
        <w:t>ActaNac_</w:t>
      </w:r>
      <w:r w:rsidR="0084340F">
        <w:rPr>
          <w:rFonts w:ascii="Palatino Linotype" w:eastAsia="Palatino Linotype" w:hAnsi="Palatino Linotype" w:cs="Palatino Linotype"/>
          <w:b/>
        </w:rPr>
        <w:t>XXXXXXXXXXXXXXXXX</w:t>
      </w:r>
      <w:r w:rsidRPr="00814276">
        <w:rPr>
          <w:rFonts w:ascii="Palatino Linotype" w:eastAsia="Palatino Linotype" w:hAnsi="Palatino Linotype" w:cs="Palatino Linotype"/>
          <w:b/>
        </w:rPr>
        <w:t>.pdf</w:t>
      </w:r>
    </w:p>
    <w:p w:rsidR="007236B6" w:rsidRPr="00814276" w:rsidRDefault="007236B6" w:rsidP="007236B6">
      <w:pPr>
        <w:pStyle w:val="Prrafodelista"/>
        <w:numPr>
          <w:ilvl w:val="0"/>
          <w:numId w:val="5"/>
        </w:numPr>
        <w:pBdr>
          <w:top w:val="nil"/>
          <w:left w:val="nil"/>
          <w:bottom w:val="nil"/>
          <w:right w:val="nil"/>
          <w:between w:val="nil"/>
        </w:pBdr>
        <w:spacing w:line="360" w:lineRule="auto"/>
        <w:ind w:left="714" w:hanging="357"/>
        <w:jc w:val="both"/>
        <w:rPr>
          <w:rFonts w:ascii="Palatino Linotype" w:eastAsia="Palatino Linotype" w:hAnsi="Palatino Linotype" w:cs="Palatino Linotype"/>
          <w:b/>
        </w:rPr>
      </w:pPr>
      <w:r w:rsidRPr="00814276">
        <w:rPr>
          <w:rFonts w:ascii="Palatino Linotype" w:eastAsia="Palatino Linotype" w:hAnsi="Palatino Linotype" w:cs="Palatino Linotype"/>
          <w:b/>
        </w:rPr>
        <w:t>ActaDefuncion_</w:t>
      </w:r>
      <w:r w:rsidR="0084340F">
        <w:rPr>
          <w:rFonts w:ascii="Palatino Linotype" w:eastAsia="Palatino Linotype" w:hAnsi="Palatino Linotype" w:cs="Palatino Linotype"/>
          <w:b/>
        </w:rPr>
        <w:t>XXXXXXXXXXXXXX</w:t>
      </w:r>
      <w:r w:rsidRPr="00814276">
        <w:rPr>
          <w:rFonts w:ascii="Palatino Linotype" w:eastAsia="Palatino Linotype" w:hAnsi="Palatino Linotype" w:cs="Palatino Linotype"/>
          <w:b/>
        </w:rPr>
        <w:t>.pdf</w:t>
      </w:r>
    </w:p>
    <w:p w:rsidR="00DA110B" w:rsidRPr="00814276" w:rsidRDefault="007236B6" w:rsidP="007236B6">
      <w:pPr>
        <w:pStyle w:val="Prrafodelista"/>
        <w:numPr>
          <w:ilvl w:val="0"/>
          <w:numId w:val="5"/>
        </w:numPr>
        <w:pBdr>
          <w:top w:val="nil"/>
          <w:left w:val="nil"/>
          <w:bottom w:val="nil"/>
          <w:right w:val="nil"/>
          <w:between w:val="nil"/>
        </w:pBdr>
        <w:spacing w:line="360" w:lineRule="auto"/>
        <w:ind w:left="714" w:hanging="357"/>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b/>
        </w:rPr>
        <w:t>INE</w:t>
      </w:r>
      <w:r w:rsidR="0084340F">
        <w:rPr>
          <w:rFonts w:ascii="Palatino Linotype" w:eastAsia="Palatino Linotype" w:hAnsi="Palatino Linotype" w:cs="Palatino Linotype"/>
          <w:b/>
        </w:rPr>
        <w:t>XXXXXXXXXXXXXX</w:t>
      </w:r>
      <w:r w:rsidRPr="00814276">
        <w:rPr>
          <w:rFonts w:ascii="Palatino Linotype" w:eastAsia="Palatino Linotype" w:hAnsi="Palatino Linotype" w:cs="Palatino Linotype"/>
          <w:b/>
        </w:rPr>
        <w:t>.pdf</w:t>
      </w:r>
    </w:p>
    <w:p w:rsidR="00363A01" w:rsidRPr="00814276" w:rsidRDefault="00363A01" w:rsidP="00363A01">
      <w:pPr>
        <w:pStyle w:val="Prrafodelista"/>
        <w:spacing w:line="360" w:lineRule="auto"/>
        <w:ind w:left="0"/>
        <w:contextualSpacing/>
        <w:jc w:val="both"/>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b/>
        </w:rPr>
        <w:t xml:space="preserve">SOLICITUD DE ACLARACIÓN. </w:t>
      </w:r>
      <w:r w:rsidRPr="00814276">
        <w:rPr>
          <w:rFonts w:ascii="Palatino Linotype" w:eastAsia="Palatino Linotype" w:hAnsi="Palatino Linotype" w:cs="Palatino Linotype"/>
        </w:rPr>
        <w:t>Con fecha d</w:t>
      </w:r>
      <w:r w:rsidR="007236B6" w:rsidRPr="00814276">
        <w:rPr>
          <w:rFonts w:ascii="Palatino Linotype" w:eastAsia="Palatino Linotype" w:hAnsi="Palatino Linotype" w:cs="Palatino Linotype"/>
        </w:rPr>
        <w:t>os</w:t>
      </w:r>
      <w:r w:rsidRPr="00814276">
        <w:rPr>
          <w:rFonts w:ascii="Palatino Linotype" w:eastAsia="Palatino Linotype" w:hAnsi="Palatino Linotype" w:cs="Palatino Linotype"/>
        </w:rPr>
        <w:t xml:space="preserve"> de </w:t>
      </w:r>
      <w:r w:rsidR="007236B6" w:rsidRPr="00814276">
        <w:rPr>
          <w:rFonts w:ascii="Palatino Linotype" w:eastAsia="Palatino Linotype" w:hAnsi="Palatino Linotype" w:cs="Palatino Linotype"/>
        </w:rPr>
        <w:t>septiembre</w:t>
      </w:r>
      <w:r w:rsidRPr="00814276">
        <w:rPr>
          <w:rFonts w:ascii="Palatino Linotype" w:eastAsia="Palatino Linotype" w:hAnsi="Palatino Linotype" w:cs="Palatino Linotype"/>
        </w:rPr>
        <w:t xml:space="preserve"> del dos mil veintidós el </w:t>
      </w:r>
      <w:r w:rsidRPr="00814276">
        <w:rPr>
          <w:rFonts w:ascii="Palatino Linotype" w:eastAsia="Palatino Linotype" w:hAnsi="Palatino Linotype" w:cs="Palatino Linotype"/>
          <w:b/>
        </w:rPr>
        <w:t>SUJETO OBLIGADO,</w:t>
      </w:r>
      <w:r w:rsidRPr="00814276">
        <w:rPr>
          <w:rFonts w:ascii="Palatino Linotype" w:eastAsia="Palatino Linotype" w:hAnsi="Palatino Linotype" w:cs="Palatino Linotype"/>
        </w:rPr>
        <w:t xml:space="preserve"> notificó un requerimiento de aclaración a la solicitud de acceso a datos; esto, con la finalidad de que la particular presentara el documento a través del cual acredite la representación legal para acceder a los datos personales requeridos, tal como se advierte a continuación: </w:t>
      </w:r>
    </w:p>
    <w:p w:rsidR="00363A01" w:rsidRPr="00814276" w:rsidRDefault="00363A01" w:rsidP="00363A01">
      <w:pPr>
        <w:pStyle w:val="Prrafodelista"/>
        <w:spacing w:line="360" w:lineRule="auto"/>
        <w:ind w:left="0"/>
        <w:contextualSpacing/>
        <w:jc w:val="both"/>
        <w:rPr>
          <w:rFonts w:ascii="Palatino Linotype" w:eastAsia="Palatino Linotype" w:hAnsi="Palatino Linotype" w:cs="Palatino Linotype"/>
        </w:rPr>
      </w:pPr>
    </w:p>
    <w:p w:rsidR="007236B6" w:rsidRPr="00814276" w:rsidRDefault="007236B6" w:rsidP="00363A01">
      <w:pPr>
        <w:tabs>
          <w:tab w:val="left" w:pos="1890"/>
        </w:tabs>
        <w:spacing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 xml:space="preserve">“Con fundamento en el </w:t>
      </w:r>
      <w:proofErr w:type="spellStart"/>
      <w:r w:rsidRPr="00814276">
        <w:rPr>
          <w:rFonts w:ascii="Palatino Linotype" w:eastAsia="Palatino Linotype" w:hAnsi="Palatino Linotype" w:cs="Palatino Linotype"/>
          <w:i/>
        </w:rPr>
        <w:t>articulo</w:t>
      </w:r>
      <w:proofErr w:type="spellEnd"/>
      <w:r w:rsidRPr="00814276">
        <w:rPr>
          <w:rFonts w:ascii="Palatino Linotype" w:eastAsia="Palatino Linotype" w:hAnsi="Palatino Linotype" w:cs="Palatino Linotype"/>
          <w:i/>
        </w:rPr>
        <w:t xml:space="preserve"> 159 de la Ley de Transparencia y Acceso a la Información Pública del Estado de México y Municipios, se le requiere para que dentro del plazo de diez días hábiles realice lo siguiente:</w:t>
      </w:r>
    </w:p>
    <w:p w:rsidR="007236B6" w:rsidRPr="00814276" w:rsidRDefault="007236B6" w:rsidP="007236B6">
      <w:pPr>
        <w:tabs>
          <w:tab w:val="left" w:pos="1890"/>
        </w:tabs>
        <w:spacing w:before="240" w:after="240" w:line="276"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lastRenderedPageBreak/>
        <w:t xml:space="preserve">Como archivo adjunto, encontrará el acuerdo mediante el cual se solicita complemente y/o aclare su solicitud, mismo que podrá visualizar una vez que valide el Código para el Solicitante, el cual podrá localizar en el Acuse de la Solicitud, por lo que, deberá copiar y pegar dicho código en el campo “Para visualizar correctamente los archivos, debe ingresar el código de la solicitud”. Para cualquier duda o aclaración respecto a la presente respuesta, nos ponemos a sus órdenes en el teléfono (01722) 2261900 extensiones 1434072 y 1434073. MUY IMPORTANTE: Se hace de su conocimiento que, hasta nuevo aviso, por la contingencia sanitaria el horario para trámites en el Módulo de Transparencia es de 9: 00 a 15:00 horas. Es indispensable que al presentarse lo realice con </w:t>
      </w:r>
      <w:proofErr w:type="spellStart"/>
      <w:r w:rsidRPr="00814276">
        <w:rPr>
          <w:rFonts w:ascii="Palatino Linotype" w:eastAsia="Palatino Linotype" w:hAnsi="Palatino Linotype" w:cs="Palatino Linotype"/>
          <w:i/>
        </w:rPr>
        <w:t>cubrebocas</w:t>
      </w:r>
      <w:proofErr w:type="spellEnd"/>
      <w:r w:rsidRPr="00814276">
        <w:rPr>
          <w:rFonts w:ascii="Palatino Linotype" w:eastAsia="Palatino Linotype" w:hAnsi="Palatino Linotype" w:cs="Palatino Linotype"/>
          <w:i/>
        </w:rPr>
        <w:t xml:space="preserve"> y pluma o bolígrafo personal, como medidas de seguridad sanitaria.</w:t>
      </w:r>
    </w:p>
    <w:p w:rsidR="007236B6" w:rsidRPr="00814276" w:rsidRDefault="007236B6" w:rsidP="007236B6">
      <w:pPr>
        <w:tabs>
          <w:tab w:val="left" w:pos="1890"/>
        </w:tabs>
        <w:spacing w:before="240" w:after="240" w:line="276"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7236B6" w:rsidRPr="00814276" w:rsidRDefault="007236B6" w:rsidP="007236B6">
      <w:pPr>
        <w:tabs>
          <w:tab w:val="left" w:pos="1890"/>
        </w:tabs>
        <w:spacing w:before="240" w:after="240" w:line="276"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ATENTAMENTE</w:t>
      </w:r>
    </w:p>
    <w:p w:rsidR="00DA110B" w:rsidRPr="00814276" w:rsidRDefault="007236B6" w:rsidP="007236B6">
      <w:pPr>
        <w:tabs>
          <w:tab w:val="left" w:pos="1890"/>
        </w:tabs>
        <w:spacing w:before="240" w:after="240" w:line="276"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MTRA. EN POLÍTICAS PÚBLICAS MARÍA SARAY PÉREZ GUERRERO</w:t>
      </w:r>
    </w:p>
    <w:p w:rsidR="00C0445A" w:rsidRPr="00814276" w:rsidRDefault="00C0445A" w:rsidP="007236B6">
      <w:pPr>
        <w:tabs>
          <w:tab w:val="left" w:pos="1890"/>
        </w:tabs>
        <w:spacing w:before="240" w:after="240" w:line="276" w:lineRule="auto"/>
        <w:ind w:left="851" w:right="900"/>
        <w:jc w:val="both"/>
        <w:rPr>
          <w:rFonts w:ascii="Palatino Linotype" w:eastAsia="Palatino Linotype" w:hAnsi="Palatino Linotype" w:cs="Palatino Linotype"/>
          <w:i/>
        </w:rPr>
      </w:pPr>
    </w:p>
    <w:p w:rsidR="00DA110B" w:rsidRPr="00814276" w:rsidRDefault="00CA277D" w:rsidP="00C0445A">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b/>
          <w:color w:val="000000"/>
        </w:rPr>
        <w:t xml:space="preserve">EL </w:t>
      </w:r>
      <w:r w:rsidRPr="00814276">
        <w:rPr>
          <w:rFonts w:ascii="Palatino Linotype" w:eastAsia="Palatino Linotype" w:hAnsi="Palatino Linotype" w:cs="Palatino Linotype"/>
          <w:b/>
        </w:rPr>
        <w:t>SUJETO</w:t>
      </w:r>
      <w:r w:rsidRPr="00814276">
        <w:rPr>
          <w:rFonts w:ascii="Palatino Linotype" w:eastAsia="Palatino Linotype" w:hAnsi="Palatino Linotype" w:cs="Palatino Linotype"/>
          <w:b/>
          <w:color w:val="000000"/>
        </w:rPr>
        <w:t xml:space="preserve"> OBLIGADO</w:t>
      </w:r>
      <w:r w:rsidRPr="00814276">
        <w:rPr>
          <w:rFonts w:ascii="Palatino Linotype" w:eastAsia="Palatino Linotype" w:hAnsi="Palatino Linotype" w:cs="Palatino Linotype"/>
        </w:rPr>
        <w:t xml:space="preserve"> adjuntó para tal efecto el archivo electrónico denominado “ACLARACION </w:t>
      </w:r>
      <w:r w:rsidR="007236B6" w:rsidRPr="00814276">
        <w:rPr>
          <w:rFonts w:ascii="Palatino Linotype" w:eastAsia="Palatino Linotype" w:hAnsi="Palatino Linotype" w:cs="Palatino Linotype"/>
        </w:rPr>
        <w:t>576</w:t>
      </w:r>
      <w:r w:rsidRPr="00814276">
        <w:rPr>
          <w:rFonts w:ascii="Palatino Linotype" w:eastAsia="Palatino Linotype" w:hAnsi="Palatino Linotype" w:cs="Palatino Linotype"/>
        </w:rPr>
        <w:t>.AD.pdf”</w:t>
      </w:r>
      <w:r w:rsidR="007236B6" w:rsidRPr="00814276">
        <w:rPr>
          <w:rFonts w:ascii="Palatino Linotype" w:eastAsia="Palatino Linotype" w:hAnsi="Palatino Linotype" w:cs="Palatino Linotype"/>
        </w:rPr>
        <w:t xml:space="preserve">, cuyo contenido </w:t>
      </w:r>
      <w:r w:rsidR="007236B6" w:rsidRPr="00814276">
        <w:rPr>
          <w:rFonts w:ascii="Palatino Linotype" w:eastAsia="Palatino Linotype" w:hAnsi="Palatino Linotype" w:cs="Palatino Linotype"/>
          <w:i/>
        </w:rPr>
        <w:t>grosso modo</w:t>
      </w:r>
      <w:r w:rsidR="007236B6" w:rsidRPr="00814276">
        <w:rPr>
          <w:rFonts w:ascii="Palatino Linotype" w:eastAsia="Palatino Linotype" w:hAnsi="Palatino Linotype" w:cs="Palatino Linotype"/>
        </w:rPr>
        <w:t xml:space="preserve"> es el siguiente:</w:t>
      </w:r>
      <w:r w:rsidRPr="00814276">
        <w:rPr>
          <w:rFonts w:ascii="Palatino Linotype" w:eastAsia="Palatino Linotype" w:hAnsi="Palatino Linotype" w:cs="Palatino Linotype"/>
        </w:rPr>
        <w:t xml:space="preserve"> </w:t>
      </w:r>
    </w:p>
    <w:p w:rsidR="00DA110B" w:rsidRPr="00814276" w:rsidRDefault="00DA110B">
      <w:pPr>
        <w:spacing w:line="360" w:lineRule="auto"/>
        <w:jc w:val="both"/>
        <w:rPr>
          <w:rFonts w:ascii="Palatino Linotype" w:eastAsia="Palatino Linotype" w:hAnsi="Palatino Linotype" w:cs="Palatino Linotype"/>
        </w:rPr>
      </w:pPr>
    </w:p>
    <w:p w:rsidR="00DA110B" w:rsidRPr="00814276" w:rsidRDefault="00DA110B">
      <w:pPr>
        <w:spacing w:line="360" w:lineRule="auto"/>
        <w:jc w:val="both"/>
        <w:rPr>
          <w:rFonts w:ascii="Palatino Linotype" w:eastAsia="Palatino Linotype" w:hAnsi="Palatino Linotype" w:cs="Palatino Linotype"/>
        </w:rPr>
      </w:pPr>
    </w:p>
    <w:p w:rsidR="00DA110B" w:rsidRPr="00814276" w:rsidRDefault="00DA110B">
      <w:pPr>
        <w:spacing w:line="360" w:lineRule="auto"/>
        <w:jc w:val="both"/>
        <w:rPr>
          <w:rFonts w:ascii="Palatino Linotype" w:eastAsia="Palatino Linotype" w:hAnsi="Palatino Linotype" w:cs="Palatino Linotype"/>
        </w:rPr>
      </w:pPr>
    </w:p>
    <w:p w:rsidR="00DA110B" w:rsidRPr="00814276" w:rsidRDefault="007236B6" w:rsidP="007236B6">
      <w:pPr>
        <w:spacing w:line="360" w:lineRule="auto"/>
        <w:jc w:val="center"/>
        <w:rPr>
          <w:rFonts w:ascii="Palatino Linotype" w:eastAsia="Palatino Linotype" w:hAnsi="Palatino Linotype" w:cs="Palatino Linotype"/>
        </w:rPr>
      </w:pPr>
      <w:r w:rsidRPr="00814276">
        <w:rPr>
          <w:rFonts w:ascii="Palatino Linotype" w:eastAsia="Palatino Linotype" w:hAnsi="Palatino Linotype" w:cs="Palatino Linotype"/>
          <w:noProof/>
          <w:lang w:val="es-MX" w:eastAsia="es-MX"/>
        </w:rPr>
        <w:lastRenderedPageBreak/>
        <w:drawing>
          <wp:inline distT="0" distB="0" distL="0" distR="0">
            <wp:extent cx="4705350" cy="5867400"/>
            <wp:effectExtent l="19050" t="19050" r="19050" b="190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5350" cy="5867400"/>
                    </a:xfrm>
                    <a:prstGeom prst="rect">
                      <a:avLst/>
                    </a:prstGeom>
                    <a:noFill/>
                    <a:ln>
                      <a:solidFill>
                        <a:schemeClr val="tx1"/>
                      </a:solidFill>
                    </a:ln>
                  </pic:spPr>
                </pic:pic>
              </a:graphicData>
            </a:graphic>
          </wp:inline>
        </w:drawing>
      </w:r>
    </w:p>
    <w:p w:rsidR="00DA110B" w:rsidRPr="00814276" w:rsidRDefault="00DA110B">
      <w:pPr>
        <w:spacing w:line="360" w:lineRule="auto"/>
        <w:jc w:val="both"/>
        <w:rPr>
          <w:rFonts w:ascii="Palatino Linotype" w:eastAsia="Palatino Linotype" w:hAnsi="Palatino Linotype" w:cs="Palatino Linotype"/>
        </w:rPr>
      </w:pPr>
    </w:p>
    <w:p w:rsidR="00C0445A" w:rsidRPr="00814276" w:rsidRDefault="00C0445A"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 xml:space="preserve">El día cinco de septiembre de dos mil veintidós, </w:t>
      </w:r>
      <w:r w:rsidRPr="00814276">
        <w:rPr>
          <w:rFonts w:ascii="Palatino Linotype" w:eastAsia="Palatino Linotype" w:hAnsi="Palatino Linotype" w:cs="Palatino Linotype"/>
          <w:b/>
        </w:rPr>
        <w:t>LA PARTICULAR</w:t>
      </w:r>
      <w:r w:rsidRPr="00814276">
        <w:rPr>
          <w:rFonts w:ascii="Palatino Linotype" w:eastAsia="Palatino Linotype" w:hAnsi="Palatino Linotype" w:cs="Palatino Linotype"/>
        </w:rPr>
        <w:t xml:space="preserve"> realizó la aclaración correspondiente, señalando lo siguiente: </w:t>
      </w:r>
      <w:r w:rsidRPr="00814276">
        <w:rPr>
          <w:rFonts w:ascii="Palatino Linotype" w:eastAsia="Palatino Linotype" w:hAnsi="Palatino Linotype" w:cs="Palatino Linotype"/>
          <w:i/>
        </w:rPr>
        <w:t xml:space="preserve">“mi papá SIVINO RAMIREZ LOPEZ falleció el 5 de julio, en los archivos adjuntos envié </w:t>
      </w:r>
      <w:proofErr w:type="spellStart"/>
      <w:r w:rsidRPr="00814276">
        <w:rPr>
          <w:rFonts w:ascii="Palatino Linotype" w:eastAsia="Palatino Linotype" w:hAnsi="Palatino Linotype" w:cs="Palatino Linotype"/>
          <w:i/>
        </w:rPr>
        <w:t>ine</w:t>
      </w:r>
      <w:proofErr w:type="spellEnd"/>
      <w:r w:rsidRPr="00814276">
        <w:rPr>
          <w:rFonts w:ascii="Palatino Linotype" w:eastAsia="Palatino Linotype" w:hAnsi="Palatino Linotype" w:cs="Palatino Linotype"/>
          <w:i/>
        </w:rPr>
        <w:t xml:space="preserve"> de mi papá, acta de </w:t>
      </w:r>
      <w:proofErr w:type="spellStart"/>
      <w:r w:rsidRPr="00814276">
        <w:rPr>
          <w:rFonts w:ascii="Palatino Linotype" w:eastAsia="Palatino Linotype" w:hAnsi="Palatino Linotype" w:cs="Palatino Linotype"/>
          <w:i/>
        </w:rPr>
        <w:t>defuncion</w:t>
      </w:r>
      <w:proofErr w:type="spellEnd"/>
      <w:r w:rsidRPr="00814276">
        <w:rPr>
          <w:rFonts w:ascii="Palatino Linotype" w:eastAsia="Palatino Linotype" w:hAnsi="Palatino Linotype" w:cs="Palatino Linotype"/>
          <w:i/>
        </w:rPr>
        <w:t xml:space="preserve">, resumen </w:t>
      </w:r>
      <w:proofErr w:type="spellStart"/>
      <w:r w:rsidRPr="00814276">
        <w:rPr>
          <w:rFonts w:ascii="Palatino Linotype" w:eastAsia="Palatino Linotype" w:hAnsi="Palatino Linotype" w:cs="Palatino Linotype"/>
          <w:i/>
        </w:rPr>
        <w:t>clinico</w:t>
      </w:r>
      <w:proofErr w:type="spellEnd"/>
      <w:r w:rsidRPr="00814276">
        <w:rPr>
          <w:rFonts w:ascii="Palatino Linotype" w:eastAsia="Palatino Linotype" w:hAnsi="Palatino Linotype" w:cs="Palatino Linotype"/>
          <w:i/>
        </w:rPr>
        <w:t xml:space="preserve"> , mi acta de nacimiento e </w:t>
      </w:r>
      <w:proofErr w:type="spellStart"/>
      <w:r w:rsidRPr="00814276">
        <w:rPr>
          <w:rFonts w:ascii="Palatino Linotype" w:eastAsia="Palatino Linotype" w:hAnsi="Palatino Linotype" w:cs="Palatino Linotype"/>
          <w:i/>
        </w:rPr>
        <w:t>ine</w:t>
      </w:r>
      <w:proofErr w:type="spellEnd"/>
      <w:r w:rsidRPr="00814276">
        <w:rPr>
          <w:rFonts w:ascii="Palatino Linotype" w:eastAsia="Palatino Linotype" w:hAnsi="Palatino Linotype" w:cs="Palatino Linotype"/>
          <w:i/>
        </w:rPr>
        <w:t xml:space="preserve"> mía para comprobar </w:t>
      </w:r>
      <w:proofErr w:type="spellStart"/>
      <w:r w:rsidRPr="00814276">
        <w:rPr>
          <w:rFonts w:ascii="Palatino Linotype" w:eastAsia="Palatino Linotype" w:hAnsi="Palatino Linotype" w:cs="Palatino Linotype"/>
          <w:i/>
        </w:rPr>
        <w:t>acreditacion</w:t>
      </w:r>
      <w:proofErr w:type="spellEnd"/>
      <w:r w:rsidRPr="00814276">
        <w:rPr>
          <w:rFonts w:ascii="Palatino Linotype" w:eastAsia="Palatino Linotype" w:hAnsi="Palatino Linotype" w:cs="Palatino Linotype"/>
          <w:i/>
        </w:rPr>
        <w:t xml:space="preserve"> </w:t>
      </w:r>
      <w:proofErr w:type="spellStart"/>
      <w:r w:rsidRPr="00814276">
        <w:rPr>
          <w:rFonts w:ascii="Palatino Linotype" w:eastAsia="Palatino Linotype" w:hAnsi="Palatino Linotype" w:cs="Palatino Linotype"/>
          <w:i/>
        </w:rPr>
        <w:t>juridica</w:t>
      </w:r>
      <w:proofErr w:type="spellEnd"/>
      <w:r w:rsidRPr="00814276">
        <w:rPr>
          <w:rFonts w:ascii="Palatino Linotype" w:eastAsia="Palatino Linotype" w:hAnsi="Palatino Linotype" w:cs="Palatino Linotype"/>
          <w:i/>
        </w:rPr>
        <w:t xml:space="preserve">, </w:t>
      </w:r>
      <w:r w:rsidRPr="00814276">
        <w:rPr>
          <w:rFonts w:ascii="Palatino Linotype" w:eastAsia="Palatino Linotype" w:hAnsi="Palatino Linotype" w:cs="Palatino Linotype"/>
          <w:i/>
        </w:rPr>
        <w:lastRenderedPageBreak/>
        <w:t xml:space="preserve">adjunto de nuevo los documentos que acreditan </w:t>
      </w:r>
      <w:proofErr w:type="spellStart"/>
      <w:r w:rsidRPr="00814276">
        <w:rPr>
          <w:rFonts w:ascii="Palatino Linotype" w:eastAsia="Palatino Linotype" w:hAnsi="Palatino Linotype" w:cs="Palatino Linotype"/>
          <w:i/>
        </w:rPr>
        <w:t>qie</w:t>
      </w:r>
      <w:proofErr w:type="spellEnd"/>
      <w:r w:rsidRPr="00814276">
        <w:rPr>
          <w:rFonts w:ascii="Palatino Linotype" w:eastAsia="Palatino Linotype" w:hAnsi="Palatino Linotype" w:cs="Palatino Linotype"/>
          <w:i/>
        </w:rPr>
        <w:t xml:space="preserve"> el señor Silvino es mi padre, que , los estudios de imagen y </w:t>
      </w:r>
      <w:proofErr w:type="spellStart"/>
      <w:r w:rsidRPr="00814276">
        <w:rPr>
          <w:rFonts w:ascii="Palatino Linotype" w:eastAsia="Palatino Linotype" w:hAnsi="Palatino Linotype" w:cs="Palatino Linotype"/>
          <w:i/>
        </w:rPr>
        <w:t>laboratio</w:t>
      </w:r>
      <w:proofErr w:type="spellEnd"/>
      <w:r w:rsidRPr="00814276">
        <w:rPr>
          <w:rFonts w:ascii="Palatino Linotype" w:eastAsia="Palatino Linotype" w:hAnsi="Palatino Linotype" w:cs="Palatino Linotype"/>
          <w:i/>
        </w:rPr>
        <w:t xml:space="preserve"> los solicito para tramite .” </w:t>
      </w:r>
      <w:r w:rsidRPr="00814276">
        <w:rPr>
          <w:rFonts w:ascii="Palatino Linotype" w:eastAsia="Palatino Linotype" w:hAnsi="Palatino Linotype" w:cs="Palatino Linotype"/>
        </w:rPr>
        <w:t>adjuntando para tal efecto los siguientes archivos:</w:t>
      </w:r>
    </w:p>
    <w:p w:rsidR="00C0445A" w:rsidRPr="00814276" w:rsidRDefault="00C0445A" w:rsidP="00C0445A">
      <w:pPr>
        <w:spacing w:line="360" w:lineRule="auto"/>
        <w:jc w:val="both"/>
        <w:rPr>
          <w:rFonts w:ascii="Palatino Linotype" w:eastAsia="Palatino Linotype" w:hAnsi="Palatino Linotype" w:cs="Palatino Linotype"/>
        </w:rPr>
      </w:pPr>
    </w:p>
    <w:p w:rsidR="00C0445A" w:rsidRPr="00814276" w:rsidRDefault="00C0445A" w:rsidP="00C0445A">
      <w:pPr>
        <w:pStyle w:val="Prrafodelista"/>
        <w:numPr>
          <w:ilvl w:val="0"/>
          <w:numId w:val="6"/>
        </w:numPr>
        <w:spacing w:line="360" w:lineRule="auto"/>
        <w:jc w:val="both"/>
        <w:rPr>
          <w:rFonts w:ascii="Palatino Linotype" w:eastAsia="Palatino Linotype" w:hAnsi="Palatino Linotype" w:cs="Palatino Linotype"/>
          <w:b/>
        </w:rPr>
      </w:pPr>
      <w:r w:rsidRPr="00814276">
        <w:rPr>
          <w:rFonts w:ascii="Palatino Linotype" w:eastAsia="Palatino Linotype" w:hAnsi="Palatino Linotype" w:cs="Palatino Linotype"/>
          <w:b/>
        </w:rPr>
        <w:t>CredencialIssemym_</w:t>
      </w:r>
      <w:r w:rsidR="0084340F">
        <w:rPr>
          <w:rFonts w:ascii="Palatino Linotype" w:eastAsia="Palatino Linotype" w:hAnsi="Palatino Linotype" w:cs="Palatino Linotype"/>
          <w:b/>
        </w:rPr>
        <w:t>XXXXXXXXXXXX</w:t>
      </w:r>
      <w:r w:rsidRPr="00814276">
        <w:rPr>
          <w:rFonts w:ascii="Palatino Linotype" w:eastAsia="Palatino Linotype" w:hAnsi="Palatino Linotype" w:cs="Palatino Linotype"/>
          <w:b/>
        </w:rPr>
        <w:t>.pdf</w:t>
      </w:r>
    </w:p>
    <w:p w:rsidR="00C0445A" w:rsidRPr="00814276" w:rsidRDefault="00C0445A" w:rsidP="00C0445A">
      <w:pPr>
        <w:pStyle w:val="Prrafodelista"/>
        <w:numPr>
          <w:ilvl w:val="0"/>
          <w:numId w:val="6"/>
        </w:numPr>
        <w:spacing w:line="360" w:lineRule="auto"/>
        <w:jc w:val="both"/>
        <w:rPr>
          <w:rFonts w:ascii="Palatino Linotype" w:eastAsia="Palatino Linotype" w:hAnsi="Palatino Linotype" w:cs="Palatino Linotype"/>
          <w:b/>
        </w:rPr>
      </w:pPr>
      <w:r w:rsidRPr="00814276">
        <w:rPr>
          <w:rFonts w:ascii="Palatino Linotype" w:eastAsia="Palatino Linotype" w:hAnsi="Palatino Linotype" w:cs="Palatino Linotype"/>
          <w:b/>
        </w:rPr>
        <w:t>ActaDefuncion_</w:t>
      </w:r>
      <w:r w:rsidR="0084340F">
        <w:rPr>
          <w:rFonts w:ascii="Palatino Linotype" w:eastAsia="Palatino Linotype" w:hAnsi="Palatino Linotype" w:cs="Palatino Linotype"/>
          <w:b/>
        </w:rPr>
        <w:t>XXXXXXXXXXXX</w:t>
      </w:r>
      <w:r w:rsidRPr="00814276">
        <w:rPr>
          <w:rFonts w:ascii="Palatino Linotype" w:eastAsia="Palatino Linotype" w:hAnsi="Palatino Linotype" w:cs="Palatino Linotype"/>
          <w:b/>
        </w:rPr>
        <w:t>.pdf</w:t>
      </w:r>
    </w:p>
    <w:p w:rsidR="00C0445A" w:rsidRPr="00814276" w:rsidRDefault="00C0445A" w:rsidP="00C0445A">
      <w:pPr>
        <w:pStyle w:val="Prrafodelista"/>
        <w:numPr>
          <w:ilvl w:val="0"/>
          <w:numId w:val="6"/>
        </w:numPr>
        <w:spacing w:line="360" w:lineRule="auto"/>
        <w:jc w:val="both"/>
        <w:rPr>
          <w:rFonts w:ascii="Palatino Linotype" w:eastAsia="Palatino Linotype" w:hAnsi="Palatino Linotype" w:cs="Palatino Linotype"/>
          <w:b/>
        </w:rPr>
      </w:pPr>
      <w:r w:rsidRPr="00814276">
        <w:rPr>
          <w:rFonts w:ascii="Palatino Linotype" w:eastAsia="Palatino Linotype" w:hAnsi="Palatino Linotype" w:cs="Palatino Linotype"/>
          <w:b/>
        </w:rPr>
        <w:t>ActaNac_</w:t>
      </w:r>
      <w:r w:rsidR="0084340F">
        <w:rPr>
          <w:rFonts w:ascii="Palatino Linotype" w:eastAsia="Palatino Linotype" w:hAnsi="Palatino Linotype" w:cs="Palatino Linotype"/>
          <w:b/>
        </w:rPr>
        <w:t>XXXXXXXXXXXXXXX</w:t>
      </w:r>
      <w:r w:rsidRPr="00814276">
        <w:rPr>
          <w:rFonts w:ascii="Palatino Linotype" w:eastAsia="Palatino Linotype" w:hAnsi="Palatino Linotype" w:cs="Palatino Linotype"/>
          <w:b/>
        </w:rPr>
        <w:t>.pdf</w:t>
      </w:r>
    </w:p>
    <w:p w:rsidR="00C0445A" w:rsidRPr="00814276" w:rsidRDefault="0084340F" w:rsidP="00C0445A">
      <w:pPr>
        <w:pStyle w:val="Prrafodelista"/>
        <w:numPr>
          <w:ilvl w:val="0"/>
          <w:numId w:val="6"/>
        </w:num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XXXXXXXXXXXX</w:t>
      </w:r>
      <w:r w:rsidR="00C0445A" w:rsidRPr="00814276">
        <w:rPr>
          <w:rFonts w:ascii="Palatino Linotype" w:eastAsia="Palatino Linotype" w:hAnsi="Palatino Linotype" w:cs="Palatino Linotype"/>
          <w:b/>
        </w:rPr>
        <w:t>.pdf</w:t>
      </w:r>
    </w:p>
    <w:p w:rsidR="00C0445A" w:rsidRPr="00814276" w:rsidRDefault="00C0445A" w:rsidP="00C0445A">
      <w:pPr>
        <w:pStyle w:val="Prrafodelista"/>
        <w:numPr>
          <w:ilvl w:val="0"/>
          <w:numId w:val="6"/>
        </w:numPr>
        <w:spacing w:line="360" w:lineRule="auto"/>
        <w:jc w:val="both"/>
        <w:rPr>
          <w:rFonts w:ascii="Palatino Linotype" w:eastAsia="Palatino Linotype" w:hAnsi="Palatino Linotype" w:cs="Palatino Linotype"/>
          <w:b/>
        </w:rPr>
      </w:pPr>
      <w:r w:rsidRPr="00814276">
        <w:rPr>
          <w:rFonts w:ascii="Palatino Linotype" w:eastAsia="Palatino Linotype" w:hAnsi="Palatino Linotype" w:cs="Palatino Linotype"/>
          <w:b/>
        </w:rPr>
        <w:t>INE</w:t>
      </w:r>
      <w:r w:rsidR="0084340F">
        <w:rPr>
          <w:rFonts w:ascii="Palatino Linotype" w:eastAsia="Palatino Linotype" w:hAnsi="Palatino Linotype" w:cs="Palatino Linotype"/>
          <w:b/>
        </w:rPr>
        <w:t>XXXXXXXXXXXXXX</w:t>
      </w:r>
      <w:bookmarkStart w:id="1" w:name="_GoBack"/>
      <w:bookmarkEnd w:id="1"/>
      <w:r w:rsidRPr="00814276">
        <w:rPr>
          <w:rFonts w:ascii="Palatino Linotype" w:eastAsia="Palatino Linotype" w:hAnsi="Palatino Linotype" w:cs="Palatino Linotype"/>
          <w:b/>
        </w:rPr>
        <w:t>.pdf</w:t>
      </w:r>
    </w:p>
    <w:p w:rsidR="00C0445A" w:rsidRPr="00814276" w:rsidRDefault="00C0445A" w:rsidP="00C0445A">
      <w:pPr>
        <w:spacing w:line="360" w:lineRule="auto"/>
        <w:jc w:val="both"/>
        <w:rPr>
          <w:rFonts w:ascii="Palatino Linotype" w:eastAsia="Palatino Linotype" w:hAnsi="Palatino Linotype" w:cs="Palatino Linotype"/>
          <w:b/>
          <w:color w:val="000000"/>
        </w:rPr>
      </w:pPr>
    </w:p>
    <w:p w:rsidR="00C0445A" w:rsidRPr="00814276" w:rsidRDefault="00C0445A"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 xml:space="preserve">El día ocho de septiembre de dos mil vientos, el </w:t>
      </w:r>
      <w:r w:rsidRPr="00814276">
        <w:rPr>
          <w:rFonts w:ascii="Palatino Linotype" w:eastAsia="Palatino Linotype" w:hAnsi="Palatino Linotype" w:cs="Palatino Linotype"/>
          <w:b/>
          <w:color w:val="000000"/>
        </w:rPr>
        <w:t>SUJETO OBLIGADO</w:t>
      </w:r>
      <w:r w:rsidRPr="00814276">
        <w:rPr>
          <w:rFonts w:ascii="Palatino Linotype" w:eastAsia="Palatino Linotype" w:hAnsi="Palatino Linotype" w:cs="Palatino Linotype"/>
          <w:color w:val="000000"/>
        </w:rPr>
        <w:t>, realizó una prorroga en el siguiente sentido:</w:t>
      </w:r>
    </w:p>
    <w:p w:rsidR="00C0445A" w:rsidRPr="00814276" w:rsidRDefault="00C0445A" w:rsidP="00C0445A">
      <w:pPr>
        <w:spacing w:line="360" w:lineRule="auto"/>
        <w:jc w:val="both"/>
        <w:rPr>
          <w:rFonts w:ascii="Palatino Linotype" w:eastAsia="Palatino Linotype" w:hAnsi="Palatino Linotype" w:cs="Palatino Linotype"/>
          <w:color w:val="000000"/>
        </w:rPr>
      </w:pPr>
    </w:p>
    <w:p w:rsidR="00C0445A" w:rsidRPr="00814276" w:rsidRDefault="00C0445A" w:rsidP="00C0445A">
      <w:pPr>
        <w:spacing w:line="360" w:lineRule="auto"/>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noProof/>
          <w:color w:val="000000"/>
          <w:lang w:val="es-MX" w:eastAsia="es-MX"/>
        </w:rPr>
        <w:drawing>
          <wp:inline distT="0" distB="0" distL="0" distR="0">
            <wp:extent cx="5610225" cy="2857500"/>
            <wp:effectExtent l="19050" t="19050" r="28575" b="190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857500"/>
                    </a:xfrm>
                    <a:prstGeom prst="rect">
                      <a:avLst/>
                    </a:prstGeom>
                    <a:noFill/>
                    <a:ln>
                      <a:solidFill>
                        <a:schemeClr val="tx1"/>
                      </a:solidFill>
                    </a:ln>
                  </pic:spPr>
                </pic:pic>
              </a:graphicData>
            </a:graphic>
          </wp:inline>
        </w:drawing>
      </w:r>
    </w:p>
    <w:p w:rsidR="00363A01" w:rsidRPr="00814276" w:rsidRDefault="00363A01" w:rsidP="00C0445A">
      <w:pPr>
        <w:spacing w:line="360" w:lineRule="auto"/>
        <w:jc w:val="both"/>
        <w:rPr>
          <w:rFonts w:ascii="Palatino Linotype" w:eastAsia="Palatino Linotype" w:hAnsi="Palatino Linotype" w:cs="Palatino Linotype"/>
          <w:color w:val="000000"/>
        </w:rPr>
      </w:pPr>
    </w:p>
    <w:p w:rsidR="00D94C71" w:rsidRPr="00814276" w:rsidRDefault="00D94C71"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lastRenderedPageBreak/>
        <w:t xml:space="preserve">El ocho de septiembre de dos mil veintidós, el </w:t>
      </w:r>
      <w:r w:rsidRPr="00814276">
        <w:rPr>
          <w:rFonts w:ascii="Palatino Linotype" w:eastAsia="Palatino Linotype" w:hAnsi="Palatino Linotype" w:cs="Palatino Linotype"/>
          <w:b/>
          <w:color w:val="000000"/>
        </w:rPr>
        <w:t xml:space="preserve">SUJETO OBLIGADO </w:t>
      </w:r>
      <w:r w:rsidRPr="00814276">
        <w:rPr>
          <w:rFonts w:ascii="Palatino Linotype" w:eastAsia="Palatino Linotype" w:hAnsi="Palatino Linotype" w:cs="Palatino Linotype"/>
          <w:color w:val="000000"/>
        </w:rPr>
        <w:t>emitió su respuesta, desechándola de la siguiente manera:</w:t>
      </w:r>
    </w:p>
    <w:p w:rsidR="00363A01" w:rsidRPr="00814276" w:rsidRDefault="00363A01" w:rsidP="00363A01">
      <w:pPr>
        <w:pStyle w:val="Prrafodelista"/>
        <w:spacing w:line="360" w:lineRule="auto"/>
        <w:ind w:left="0"/>
        <w:contextualSpacing/>
        <w:jc w:val="both"/>
        <w:rPr>
          <w:rFonts w:ascii="Palatino Linotype" w:eastAsia="Palatino Linotype" w:hAnsi="Palatino Linotype" w:cs="Palatino Linotype"/>
          <w:color w:val="000000"/>
        </w:rPr>
      </w:pPr>
    </w:p>
    <w:p w:rsidR="00D94C71" w:rsidRPr="00814276" w:rsidRDefault="008226DE" w:rsidP="00D94C71">
      <w:pPr>
        <w:spacing w:line="360" w:lineRule="auto"/>
        <w:jc w:val="center"/>
        <w:rPr>
          <w:rFonts w:ascii="Palatino Linotype" w:eastAsia="Palatino Linotype" w:hAnsi="Palatino Linotype" w:cs="Palatino Linotype"/>
          <w:color w:val="000000"/>
        </w:rPr>
      </w:pPr>
      <w:r w:rsidRPr="00814276">
        <w:rPr>
          <w:noProof/>
          <w:lang w:val="es-MX" w:eastAsia="es-MX"/>
        </w:rPr>
        <w:drawing>
          <wp:inline distT="0" distB="0" distL="0" distR="0" wp14:anchorId="7BEFE6D3" wp14:editId="718AC4E3">
            <wp:extent cx="4230914" cy="35337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5302" t="29572" r="34827" b="26071"/>
                    <a:stretch/>
                  </pic:blipFill>
                  <pic:spPr bwMode="auto">
                    <a:xfrm>
                      <a:off x="0" y="0"/>
                      <a:ext cx="4242352" cy="3543329"/>
                    </a:xfrm>
                    <a:prstGeom prst="rect">
                      <a:avLst/>
                    </a:prstGeom>
                    <a:ln>
                      <a:noFill/>
                    </a:ln>
                    <a:extLst>
                      <a:ext uri="{53640926-AAD7-44D8-BBD7-CCE9431645EC}">
                        <a14:shadowObscured xmlns:a14="http://schemas.microsoft.com/office/drawing/2010/main"/>
                      </a:ext>
                    </a:extLst>
                  </pic:spPr>
                </pic:pic>
              </a:graphicData>
            </a:graphic>
          </wp:inline>
        </w:drawing>
      </w:r>
    </w:p>
    <w:p w:rsidR="00D94C71" w:rsidRPr="00814276" w:rsidRDefault="00D94C71" w:rsidP="00C0445A">
      <w:pPr>
        <w:spacing w:line="360" w:lineRule="auto"/>
        <w:jc w:val="both"/>
        <w:rPr>
          <w:rFonts w:ascii="Palatino Linotype" w:eastAsia="Palatino Linotype" w:hAnsi="Palatino Linotype" w:cs="Palatino Linotype"/>
          <w:b/>
          <w:color w:val="000000"/>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b/>
        </w:rPr>
        <w:t xml:space="preserve">INTERPOSICIÓN DEL RECURSO DE REVISIÓN. </w:t>
      </w:r>
      <w:r w:rsidRPr="00814276">
        <w:rPr>
          <w:rFonts w:ascii="Palatino Linotype" w:eastAsia="Palatino Linotype" w:hAnsi="Palatino Linotype" w:cs="Palatino Linotype"/>
        </w:rPr>
        <w:t xml:space="preserve">Con fecha </w:t>
      </w:r>
      <w:r w:rsidR="00D94C71" w:rsidRPr="00814276">
        <w:rPr>
          <w:rFonts w:ascii="Palatino Linotype" w:eastAsia="Palatino Linotype" w:hAnsi="Palatino Linotype" w:cs="Palatino Linotype"/>
        </w:rPr>
        <w:t>veintidós</w:t>
      </w:r>
      <w:r w:rsidRPr="00814276">
        <w:rPr>
          <w:rFonts w:ascii="Palatino Linotype" w:eastAsia="Palatino Linotype" w:hAnsi="Palatino Linotype" w:cs="Palatino Linotype"/>
        </w:rPr>
        <w:t xml:space="preserve"> de </w:t>
      </w:r>
      <w:r w:rsidR="00D94C71" w:rsidRPr="00814276">
        <w:rPr>
          <w:rFonts w:ascii="Palatino Linotype" w:eastAsia="Palatino Linotype" w:hAnsi="Palatino Linotype" w:cs="Palatino Linotype"/>
        </w:rPr>
        <w:t>septiembre</w:t>
      </w:r>
      <w:r w:rsidRPr="00814276">
        <w:rPr>
          <w:rFonts w:ascii="Palatino Linotype" w:eastAsia="Palatino Linotype" w:hAnsi="Palatino Linotype" w:cs="Palatino Linotype"/>
        </w:rPr>
        <w:t xml:space="preserve"> del año dos mil veintidós, </w:t>
      </w:r>
      <w:r w:rsidRPr="00814276">
        <w:rPr>
          <w:rFonts w:ascii="Palatino Linotype" w:eastAsia="Palatino Linotype" w:hAnsi="Palatino Linotype" w:cs="Palatino Linotype"/>
          <w:b/>
        </w:rPr>
        <w:t xml:space="preserve">LA </w:t>
      </w:r>
      <w:r w:rsidR="00D94C71" w:rsidRPr="00814276">
        <w:rPr>
          <w:rFonts w:ascii="Palatino Linotype" w:eastAsia="Palatino Linotype" w:hAnsi="Palatino Linotype" w:cs="Palatino Linotype"/>
          <w:b/>
        </w:rPr>
        <w:t>PARTICULAR</w:t>
      </w:r>
      <w:r w:rsidRPr="00814276">
        <w:rPr>
          <w:rFonts w:ascii="Palatino Linotype" w:eastAsia="Palatino Linotype" w:hAnsi="Palatino Linotype" w:cs="Palatino Linotype"/>
        </w:rPr>
        <w:t xml:space="preserve"> interpuso a través del </w:t>
      </w:r>
      <w:r w:rsidRPr="00814276">
        <w:rPr>
          <w:rFonts w:ascii="Palatino Linotype" w:eastAsia="Palatino Linotype" w:hAnsi="Palatino Linotype" w:cs="Palatino Linotype"/>
          <w:color w:val="000000"/>
        </w:rPr>
        <w:t>SARCOEM</w:t>
      </w:r>
      <w:r w:rsidRPr="00814276">
        <w:rPr>
          <w:rFonts w:ascii="Palatino Linotype" w:eastAsia="Palatino Linotype" w:hAnsi="Palatino Linotype" w:cs="Palatino Linotype"/>
        </w:rPr>
        <w:t xml:space="preserve"> el recurso de revisión al que se le asignó el número de expediente que al rubro se indica, señalando como acto impugnado y como razones o motivos de inconformidad los siguientes: </w:t>
      </w:r>
    </w:p>
    <w:p w:rsidR="00DA110B" w:rsidRPr="00814276" w:rsidRDefault="00CA277D" w:rsidP="00363A01">
      <w:pPr>
        <w:spacing w:before="360" w:after="240" w:line="360" w:lineRule="auto"/>
        <w:ind w:left="567"/>
        <w:jc w:val="both"/>
        <w:rPr>
          <w:rFonts w:ascii="Palatino Linotype" w:eastAsia="Palatino Linotype" w:hAnsi="Palatino Linotype" w:cs="Palatino Linotype"/>
          <w:b/>
        </w:rPr>
      </w:pPr>
      <w:r w:rsidRPr="00814276">
        <w:rPr>
          <w:rFonts w:ascii="Palatino Linotype" w:eastAsia="Palatino Linotype" w:hAnsi="Palatino Linotype" w:cs="Palatino Linotype"/>
          <w:b/>
        </w:rPr>
        <w:t>a) Acto impugnado.</w:t>
      </w:r>
    </w:p>
    <w:p w:rsidR="00DA110B" w:rsidRPr="00814276" w:rsidRDefault="00CA277D">
      <w:pPr>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w:t>
      </w:r>
      <w:r w:rsidR="00D94C71" w:rsidRPr="00814276">
        <w:rPr>
          <w:rFonts w:ascii="Palatino Linotype" w:eastAsia="Palatino Linotype" w:hAnsi="Palatino Linotype" w:cs="Palatino Linotype"/>
          <w:i/>
        </w:rPr>
        <w:t>SE ME NEGÓ LA INFORMACIÓN SOLICITADA</w:t>
      </w:r>
      <w:r w:rsidRPr="00814276">
        <w:rPr>
          <w:rFonts w:ascii="Palatino Linotype" w:eastAsia="Palatino Linotype" w:hAnsi="Palatino Linotype" w:cs="Palatino Linotype"/>
          <w:i/>
        </w:rPr>
        <w:t>” (Sic)</w:t>
      </w:r>
    </w:p>
    <w:p w:rsidR="00DA110B" w:rsidRPr="00814276" w:rsidRDefault="00DA110B">
      <w:pPr>
        <w:ind w:left="851" w:right="900"/>
        <w:jc w:val="both"/>
        <w:rPr>
          <w:rFonts w:ascii="Palatino Linotype" w:eastAsia="Palatino Linotype" w:hAnsi="Palatino Linotype" w:cs="Palatino Linotype"/>
          <w:i/>
        </w:rPr>
      </w:pPr>
    </w:p>
    <w:p w:rsidR="00DA110B" w:rsidRPr="00814276" w:rsidRDefault="00CA277D">
      <w:pPr>
        <w:spacing w:before="240" w:after="240" w:line="360" w:lineRule="auto"/>
        <w:ind w:left="567"/>
        <w:jc w:val="both"/>
        <w:rPr>
          <w:rFonts w:ascii="Palatino Linotype" w:eastAsia="Palatino Linotype" w:hAnsi="Palatino Linotype" w:cs="Palatino Linotype"/>
          <w:b/>
        </w:rPr>
      </w:pPr>
      <w:r w:rsidRPr="00814276">
        <w:rPr>
          <w:rFonts w:ascii="Palatino Linotype" w:eastAsia="Palatino Linotype" w:hAnsi="Palatino Linotype" w:cs="Palatino Linotype"/>
          <w:b/>
        </w:rPr>
        <w:lastRenderedPageBreak/>
        <w:t>b) Motivos de inconformidad.</w:t>
      </w:r>
    </w:p>
    <w:p w:rsidR="00DA110B" w:rsidRPr="00814276" w:rsidRDefault="00CA277D" w:rsidP="00891284">
      <w:pPr>
        <w:spacing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w:t>
      </w:r>
      <w:r w:rsidR="00D94C71" w:rsidRPr="00814276">
        <w:rPr>
          <w:rFonts w:ascii="Palatino Linotype" w:eastAsia="Palatino Linotype" w:hAnsi="Palatino Linotype" w:cs="Palatino Linotype"/>
          <w:i/>
        </w:rPr>
        <w:t xml:space="preserve">Ingrese una solicitud en el SARCOEM, el día treinta y uno de agosto del año en curso, para solicitar los estudios de imagen y laboratorio del periodo de septiembre del año 2021 a 5 de julio del año 2022 que se encuentran en el Hospital Regional Nezahualcóyotl y los estudios de imagen y laboratorio del periodo de enero a julio del 2022 que se encuentran en el Centro Médico ISSEMYM Ecatepec , de mi difunto padre </w:t>
      </w:r>
      <w:r w:rsidR="003C185F" w:rsidRPr="00814276">
        <w:rPr>
          <w:rFonts w:ascii="Palatino Linotype" w:eastAsia="Palatino Linotype" w:hAnsi="Palatino Linotype" w:cs="Palatino Linotype"/>
          <w:i/>
        </w:rPr>
        <w:t xml:space="preserve">XXX XXXX </w:t>
      </w:r>
      <w:proofErr w:type="spellStart"/>
      <w:r w:rsidR="003C185F" w:rsidRPr="00814276">
        <w:rPr>
          <w:rFonts w:ascii="Palatino Linotype" w:eastAsia="Palatino Linotype" w:hAnsi="Palatino Linotype" w:cs="Palatino Linotype"/>
          <w:i/>
        </w:rPr>
        <w:t>XXXX</w:t>
      </w:r>
      <w:proofErr w:type="spellEnd"/>
      <w:r w:rsidR="00D94C71" w:rsidRPr="00814276">
        <w:rPr>
          <w:rFonts w:ascii="Palatino Linotype" w:eastAsia="Palatino Linotype" w:hAnsi="Palatino Linotype" w:cs="Palatino Linotype"/>
          <w:i/>
        </w:rPr>
        <w:t xml:space="preserve">, con clave </w:t>
      </w:r>
      <w:proofErr w:type="spellStart"/>
      <w:r w:rsidR="00D94C71" w:rsidRPr="00814276">
        <w:rPr>
          <w:rFonts w:ascii="Palatino Linotype" w:eastAsia="Palatino Linotype" w:hAnsi="Palatino Linotype" w:cs="Palatino Linotype"/>
          <w:i/>
        </w:rPr>
        <w:t>ISSEMyM</w:t>
      </w:r>
      <w:proofErr w:type="spellEnd"/>
      <w:r w:rsidR="00D94C71" w:rsidRPr="00814276">
        <w:rPr>
          <w:rFonts w:ascii="Palatino Linotype" w:eastAsia="Palatino Linotype" w:hAnsi="Palatino Linotype" w:cs="Palatino Linotype"/>
          <w:i/>
        </w:rPr>
        <w:t xml:space="preserve"> </w:t>
      </w:r>
      <w:r w:rsidR="003C185F" w:rsidRPr="00814276">
        <w:rPr>
          <w:rFonts w:ascii="Palatino Linotype" w:eastAsia="Palatino Linotype" w:hAnsi="Palatino Linotype" w:cs="Palatino Linotype"/>
          <w:i/>
        </w:rPr>
        <w:t>XXXXXXX</w:t>
      </w:r>
      <w:r w:rsidR="00D94C71" w:rsidRPr="00814276">
        <w:rPr>
          <w:rFonts w:ascii="Palatino Linotype" w:eastAsia="Palatino Linotype" w:hAnsi="Palatino Linotype" w:cs="Palatino Linotype"/>
          <w:i/>
        </w:rPr>
        <w:t xml:space="preserve">, lo cual adjunte la siguiente información que son: mi acta de nacimiento, mi identificación oficial, acta de defunción, credencial de afiliación al ISSEMYM de mi difunto padre, así como la póliza de seguro BANORTE. Posteriormente la Unidad de Transparencia me requirió complementara mi solicitud de acceso a datos, debido a que no anexe el documento mediante el cual mi padre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w:t>
      </w:r>
      <w:r w:rsidR="00D94C71" w:rsidRPr="00814276">
        <w:rPr>
          <w:rFonts w:ascii="Palatino Linotype" w:eastAsia="Palatino Linotype" w:hAnsi="Palatino Linotype" w:cs="Palatino Linotype"/>
          <w:i/>
        </w:rPr>
        <w:lastRenderedPageBreak/>
        <w:t xml:space="preserve">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entreguen los estudios de imagen y laboratorio del periodo de septiembre del año 2021 a 5 de julio del año 2022 que se encuentran en el Hospital Regional Nezahualcóyotl y los estudios de imagen y laboratorio del periodo de enero a julio del 2022, que se encuentran en el Centro Médico ISSEMYM Ecatepec, de mi difunto padre </w:t>
      </w:r>
      <w:r w:rsidR="003C185F" w:rsidRPr="00814276">
        <w:rPr>
          <w:rFonts w:ascii="Palatino Linotype" w:eastAsia="Palatino Linotype" w:hAnsi="Palatino Linotype" w:cs="Palatino Linotype"/>
          <w:i/>
        </w:rPr>
        <w:t xml:space="preserve">XXX XXXX </w:t>
      </w:r>
      <w:proofErr w:type="spellStart"/>
      <w:r w:rsidR="003C185F" w:rsidRPr="00814276">
        <w:rPr>
          <w:rFonts w:ascii="Palatino Linotype" w:eastAsia="Palatino Linotype" w:hAnsi="Palatino Linotype" w:cs="Palatino Linotype"/>
          <w:i/>
        </w:rPr>
        <w:t>XXXX</w:t>
      </w:r>
      <w:proofErr w:type="spellEnd"/>
      <w:r w:rsidR="00D94C71" w:rsidRPr="00814276">
        <w:rPr>
          <w:rFonts w:ascii="Palatino Linotype" w:eastAsia="Palatino Linotype" w:hAnsi="Palatino Linotype" w:cs="Palatino Linotype"/>
          <w:i/>
        </w:rPr>
        <w:t xml:space="preserve">, con clave </w:t>
      </w:r>
      <w:proofErr w:type="spellStart"/>
      <w:r w:rsidR="00D94C71" w:rsidRPr="00814276">
        <w:rPr>
          <w:rFonts w:ascii="Palatino Linotype" w:eastAsia="Palatino Linotype" w:hAnsi="Palatino Linotype" w:cs="Palatino Linotype"/>
          <w:i/>
        </w:rPr>
        <w:t>ISSEMyM</w:t>
      </w:r>
      <w:proofErr w:type="spellEnd"/>
      <w:r w:rsidR="00D94C71" w:rsidRPr="00814276">
        <w:rPr>
          <w:rFonts w:ascii="Palatino Linotype" w:eastAsia="Palatino Linotype" w:hAnsi="Palatino Linotype" w:cs="Palatino Linotype"/>
          <w:i/>
        </w:rPr>
        <w:t xml:space="preserve"> </w:t>
      </w:r>
      <w:r w:rsidR="003C185F" w:rsidRPr="00814276">
        <w:rPr>
          <w:rFonts w:ascii="Palatino Linotype" w:eastAsia="Palatino Linotype" w:hAnsi="Palatino Linotype" w:cs="Palatino Linotype"/>
          <w:i/>
        </w:rPr>
        <w:t>XXXXXXXXX</w:t>
      </w:r>
      <w:r w:rsidR="00D94C71" w:rsidRPr="00814276">
        <w:rPr>
          <w:rFonts w:ascii="Palatino Linotype" w:eastAsia="Palatino Linotype" w:hAnsi="Palatino Linotype" w:cs="Palatino Linotype"/>
          <w:i/>
        </w:rPr>
        <w:t>, lo cual requiero para el cobro de seguro BANORTE, del cual soy beneficiaria.</w:t>
      </w:r>
      <w:r w:rsidRPr="00814276">
        <w:rPr>
          <w:rFonts w:ascii="Palatino Linotype" w:eastAsia="Palatino Linotype" w:hAnsi="Palatino Linotype" w:cs="Palatino Linotype"/>
          <w:i/>
        </w:rPr>
        <w:t xml:space="preserve">” </w:t>
      </w:r>
      <w:r w:rsidRPr="00814276">
        <w:rPr>
          <w:rFonts w:ascii="Palatino Linotype" w:eastAsia="Palatino Linotype" w:hAnsi="Palatino Linotype" w:cs="Palatino Linotype"/>
        </w:rPr>
        <w:t>(Sic)</w:t>
      </w:r>
    </w:p>
    <w:p w:rsidR="00DA110B" w:rsidRPr="00814276" w:rsidRDefault="00DA110B" w:rsidP="00891284">
      <w:pPr>
        <w:spacing w:line="360" w:lineRule="auto"/>
        <w:ind w:left="851" w:right="900"/>
        <w:jc w:val="both"/>
        <w:rPr>
          <w:rFonts w:ascii="Palatino Linotype" w:eastAsia="Palatino Linotype" w:hAnsi="Palatino Linotype" w:cs="Palatino Linotype"/>
          <w:i/>
        </w:rPr>
      </w:pPr>
    </w:p>
    <w:p w:rsidR="00DA110B" w:rsidRPr="00814276" w:rsidRDefault="00CA277D" w:rsidP="00891284">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b/>
        </w:rPr>
        <w:t xml:space="preserve">TURNO. </w:t>
      </w:r>
      <w:r w:rsidRPr="00814276">
        <w:rPr>
          <w:rFonts w:ascii="Palatino Linotype" w:eastAsia="Palatino Linotype" w:hAnsi="Palatino Linotype" w:cs="Palatino Linotype"/>
        </w:rPr>
        <w:t>El día</w:t>
      </w:r>
      <w:r w:rsidR="00D94C71" w:rsidRPr="00814276">
        <w:rPr>
          <w:rFonts w:ascii="Palatino Linotype" w:eastAsia="Palatino Linotype" w:hAnsi="Palatino Linotype" w:cs="Palatino Linotype"/>
        </w:rPr>
        <w:t xml:space="preserve"> veintidós</w:t>
      </w:r>
      <w:r w:rsidRPr="00814276">
        <w:rPr>
          <w:rFonts w:ascii="Palatino Linotype" w:eastAsia="Palatino Linotype" w:hAnsi="Palatino Linotype" w:cs="Palatino Linotype"/>
        </w:rPr>
        <w:t xml:space="preserve"> de </w:t>
      </w:r>
      <w:r w:rsidR="00D94C71" w:rsidRPr="00814276">
        <w:rPr>
          <w:rFonts w:ascii="Palatino Linotype" w:eastAsia="Palatino Linotype" w:hAnsi="Palatino Linotype" w:cs="Palatino Linotype"/>
        </w:rPr>
        <w:t>septiembre</w:t>
      </w:r>
      <w:r w:rsidRPr="00814276">
        <w:rPr>
          <w:rFonts w:ascii="Palatino Linotype" w:eastAsia="Palatino Linotype" w:hAnsi="Palatino Linotype" w:cs="Palatino Linotype"/>
        </w:rPr>
        <w:t xml:space="preserve"> </w:t>
      </w:r>
      <w:r w:rsidR="00D94C71" w:rsidRPr="00814276">
        <w:rPr>
          <w:rFonts w:ascii="Palatino Linotype" w:eastAsia="Palatino Linotype" w:hAnsi="Palatino Linotype" w:cs="Palatino Linotype"/>
        </w:rPr>
        <w:t xml:space="preserve">del año en curso, </w:t>
      </w:r>
      <w:r w:rsidRPr="00814276">
        <w:rPr>
          <w:rFonts w:ascii="Palatino Linotype" w:eastAsia="Palatino Linotype" w:hAnsi="Palatino Linotype" w:cs="Palatino Linotype"/>
        </w:rPr>
        <w:t xml:space="preserve">mediante el SARCOEM el presente recurso de revisión se envió electrónicamente al Instituto de Transparencia, Acceso a la Información Pública y Protección de Datos Personales del Estado de </w:t>
      </w:r>
      <w:r w:rsidRPr="00814276">
        <w:rPr>
          <w:rFonts w:ascii="Palatino Linotype" w:eastAsia="Palatino Linotype" w:hAnsi="Palatino Linotype" w:cs="Palatino Linotype"/>
          <w:b/>
        </w:rPr>
        <w:t>México</w:t>
      </w:r>
      <w:r w:rsidRPr="00814276">
        <w:rPr>
          <w:rFonts w:ascii="Palatino Linotype" w:eastAsia="Palatino Linotype" w:hAnsi="Palatino Linotype" w:cs="Palatino Linotype"/>
        </w:rPr>
        <w:t xml:space="preserve"> y Municipios, que por razón de turno fue asignado a la Comisionada </w:t>
      </w:r>
      <w:r w:rsidR="001158A1" w:rsidRPr="00814276">
        <w:rPr>
          <w:rFonts w:ascii="Palatino Linotype" w:eastAsia="Palatino Linotype" w:hAnsi="Palatino Linotype" w:cs="Palatino Linotype"/>
          <w:b/>
        </w:rPr>
        <w:t>María del Rosario Mejía Ayala</w:t>
      </w:r>
      <w:r w:rsidRPr="00814276">
        <w:rPr>
          <w:rFonts w:ascii="Palatino Linotype" w:eastAsia="Palatino Linotype" w:hAnsi="Palatino Linotype" w:cs="Palatino Linotype"/>
        </w:rPr>
        <w:t xml:space="preserve"> para los efectos de los artículos 129, 130 y 131, de la Ley de Protección de Datos Personales en Posesión de Sujetos Obligados del Estado de México y Municipios.</w:t>
      </w:r>
    </w:p>
    <w:p w:rsidR="00363A01" w:rsidRPr="00814276" w:rsidRDefault="00363A01" w:rsidP="00363A01">
      <w:pPr>
        <w:pStyle w:val="Prrafodelista"/>
        <w:spacing w:line="360" w:lineRule="auto"/>
        <w:ind w:left="0"/>
        <w:contextualSpacing/>
        <w:jc w:val="both"/>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b/>
        </w:rPr>
        <w:t xml:space="preserve">ADMISIÓN. </w:t>
      </w:r>
      <w:r w:rsidRPr="00814276">
        <w:rPr>
          <w:rFonts w:ascii="Palatino Linotype" w:eastAsia="Palatino Linotype" w:hAnsi="Palatino Linotype" w:cs="Palatino Linotype"/>
        </w:rPr>
        <w:t>En fecha</w:t>
      </w:r>
      <w:r w:rsidR="001158A1" w:rsidRPr="00814276">
        <w:rPr>
          <w:rFonts w:ascii="Palatino Linotype" w:eastAsia="Palatino Linotype" w:hAnsi="Palatino Linotype" w:cs="Palatino Linotype"/>
        </w:rPr>
        <w:t xml:space="preserve"> veintiséis</w:t>
      </w:r>
      <w:r w:rsidRPr="00814276">
        <w:rPr>
          <w:rFonts w:ascii="Palatino Linotype" w:eastAsia="Palatino Linotype" w:hAnsi="Palatino Linotype" w:cs="Palatino Linotype"/>
        </w:rPr>
        <w:t xml:space="preserve"> de </w:t>
      </w:r>
      <w:r w:rsidR="001158A1" w:rsidRPr="00814276">
        <w:rPr>
          <w:rFonts w:ascii="Palatino Linotype" w:eastAsia="Palatino Linotype" w:hAnsi="Palatino Linotype" w:cs="Palatino Linotype"/>
        </w:rPr>
        <w:t>septiembre</w:t>
      </w:r>
      <w:r w:rsidRPr="00814276">
        <w:rPr>
          <w:rFonts w:ascii="Palatino Linotype" w:eastAsia="Palatino Linotype" w:hAnsi="Palatino Linotype" w:cs="Palatino Linotype"/>
        </w:rPr>
        <w:t xml:space="preserve"> del año dos mil veintidós se acordó la admisión del Recurso de Revisión Interpuesto por la Recurrente en contra del </w:t>
      </w:r>
      <w:r w:rsidRPr="00814276">
        <w:rPr>
          <w:rFonts w:ascii="Palatino Linotype" w:eastAsia="Palatino Linotype" w:hAnsi="Palatino Linotype" w:cs="Palatino Linotype"/>
          <w:b/>
        </w:rPr>
        <w:t>SUJETO OBLIGADO</w:t>
      </w:r>
      <w:r w:rsidRPr="00814276">
        <w:rPr>
          <w:rFonts w:ascii="Palatino Linotype" w:eastAsia="Palatino Linotype" w:hAnsi="Palatino Linotype" w:cs="Palatino Linotype"/>
        </w:rPr>
        <w:t xml:space="preserve">, ante este mismo acto, se ordenó la integración del </w:t>
      </w:r>
      <w:r w:rsidRPr="00814276">
        <w:rPr>
          <w:rFonts w:ascii="Palatino Linotype" w:eastAsia="Palatino Linotype" w:hAnsi="Palatino Linotype" w:cs="Palatino Linotype"/>
        </w:rPr>
        <w:lastRenderedPageBreak/>
        <w:t>expediente y la puesta a disposición de las partes, con fundamento en los artículos 129, 130 y 131 de la Ley de Protección de Datos Personales en Posesión de Sujetos Obligados del Estado de México y Municipios.</w:t>
      </w:r>
    </w:p>
    <w:p w:rsidR="00363A01" w:rsidRPr="00814276" w:rsidRDefault="00363A01" w:rsidP="00363A01">
      <w:pPr>
        <w:pStyle w:val="Prrafodelista"/>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b/>
        </w:rPr>
        <w:t xml:space="preserve">CONCILIACIÓN A LAS PARTES. </w:t>
      </w:r>
      <w:r w:rsidR="001158A1" w:rsidRPr="00814276">
        <w:rPr>
          <w:rFonts w:ascii="Palatino Linotype" w:eastAsia="Palatino Linotype" w:hAnsi="Palatino Linotype" w:cs="Palatino Linotype"/>
        </w:rPr>
        <w:t xml:space="preserve">En fecha cinco de octubre de dos mil veintidós, las </w:t>
      </w:r>
      <w:r w:rsidR="001158A1" w:rsidRPr="00814276">
        <w:rPr>
          <w:rFonts w:ascii="Palatino Linotype" w:eastAsia="Palatino Linotype" w:hAnsi="Palatino Linotype" w:cs="Palatino Linotype"/>
          <w:b/>
        </w:rPr>
        <w:t>partes</w:t>
      </w:r>
      <w:r w:rsidR="001158A1" w:rsidRPr="00814276">
        <w:rPr>
          <w:rFonts w:ascii="Palatino Linotype" w:eastAsia="Palatino Linotype" w:hAnsi="Palatino Linotype" w:cs="Palatino Linotype"/>
        </w:rPr>
        <w:t xml:space="preserve"> adjuntaron un escrito respectivamente, a efecto de solicitar la conciliación del asunto de mérito. Posteriormente, m</w:t>
      </w:r>
      <w:r w:rsidRPr="00814276">
        <w:rPr>
          <w:rFonts w:ascii="Palatino Linotype" w:eastAsia="Palatino Linotype" w:hAnsi="Palatino Linotype" w:cs="Palatino Linotype"/>
        </w:rPr>
        <w:t xml:space="preserve">ediante </w:t>
      </w:r>
      <w:r w:rsidR="001158A1" w:rsidRPr="00814276">
        <w:rPr>
          <w:rFonts w:ascii="Palatino Linotype" w:eastAsia="Palatino Linotype" w:hAnsi="Palatino Linotype" w:cs="Palatino Linotype"/>
        </w:rPr>
        <w:t>exhorto de fecha dieciocho del mismo mes y año,</w:t>
      </w:r>
      <w:r w:rsidRPr="00814276">
        <w:rPr>
          <w:rFonts w:ascii="Palatino Linotype" w:eastAsia="Palatino Linotype" w:hAnsi="Palatino Linotype" w:cs="Palatino Linotype"/>
        </w:rPr>
        <w:t xml:space="preserve"> por medio del Sistema de Acceso, Rectificación, Cancelación y Oposición de Datos Personales del Estado de México (SARCOEM), este Instituto hizo del conocimiento a las partes la posibilidad de iniciar procedimiento de conciliación en términos del artículo 132 Ley de Protección de Datos Personales en Posesión de Sujetos Obligados del Estado de México y Municipios. De igual manera, se le hizo del conocimiento a las partes que tienen un plazo de siete días hábiles para manifestar su voluntad de conciliar, misma que </w:t>
      </w:r>
      <w:r w:rsidR="001158A1" w:rsidRPr="00814276">
        <w:rPr>
          <w:rFonts w:ascii="Palatino Linotype" w:eastAsia="Palatino Linotype" w:hAnsi="Palatino Linotype" w:cs="Palatino Linotype"/>
        </w:rPr>
        <w:t xml:space="preserve">previamente </w:t>
      </w:r>
      <w:r w:rsidRPr="00814276">
        <w:rPr>
          <w:rFonts w:ascii="Palatino Linotype" w:eastAsia="Palatino Linotype" w:hAnsi="Palatino Linotype" w:cs="Palatino Linotype"/>
        </w:rPr>
        <w:t xml:space="preserve">fue aceptada por </w:t>
      </w:r>
      <w:r w:rsidRPr="00814276">
        <w:rPr>
          <w:rFonts w:ascii="Palatino Linotype" w:eastAsia="Palatino Linotype" w:hAnsi="Palatino Linotype" w:cs="Palatino Linotype"/>
          <w:b/>
        </w:rPr>
        <w:t xml:space="preserve">LA RECURRENTE </w:t>
      </w:r>
      <w:r w:rsidRPr="00814276">
        <w:rPr>
          <w:rFonts w:ascii="Palatino Linotype" w:eastAsia="Palatino Linotype" w:hAnsi="Palatino Linotype" w:cs="Palatino Linotype"/>
        </w:rPr>
        <w:t xml:space="preserve">y </w:t>
      </w:r>
      <w:r w:rsidRPr="00814276">
        <w:rPr>
          <w:rFonts w:ascii="Palatino Linotype" w:eastAsia="Palatino Linotype" w:hAnsi="Palatino Linotype" w:cs="Palatino Linotype"/>
          <w:b/>
        </w:rPr>
        <w:t xml:space="preserve">EL SUJETO OBLIGADO </w:t>
      </w:r>
      <w:r w:rsidRPr="00814276">
        <w:rPr>
          <w:rFonts w:ascii="Palatino Linotype" w:eastAsia="Palatino Linotype" w:hAnsi="Palatino Linotype" w:cs="Palatino Linotype"/>
        </w:rPr>
        <w:t xml:space="preserve">en </w:t>
      </w:r>
      <w:r w:rsidR="001158A1" w:rsidRPr="00814276">
        <w:rPr>
          <w:rFonts w:ascii="Palatino Linotype" w:eastAsia="Palatino Linotype" w:hAnsi="Palatino Linotype" w:cs="Palatino Linotype"/>
        </w:rPr>
        <w:t>sus solicitudes de conciliación</w:t>
      </w:r>
      <w:r w:rsidRPr="00814276">
        <w:rPr>
          <w:rFonts w:ascii="Palatino Linotype" w:eastAsia="Palatino Linotype" w:hAnsi="Palatino Linotype" w:cs="Palatino Linotype"/>
          <w:b/>
        </w:rPr>
        <w:t xml:space="preserve">. </w:t>
      </w:r>
      <w:r w:rsidRPr="00814276">
        <w:rPr>
          <w:rFonts w:ascii="Palatino Linotype" w:eastAsia="Palatino Linotype" w:hAnsi="Palatino Linotype" w:cs="Palatino Linotype"/>
        </w:rPr>
        <w:t xml:space="preserve"> </w:t>
      </w:r>
    </w:p>
    <w:p w:rsidR="00DA110B" w:rsidRPr="00814276" w:rsidRDefault="00DA110B">
      <w:pPr>
        <w:spacing w:line="360" w:lineRule="auto"/>
        <w:jc w:val="both"/>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 xml:space="preserve">Al respecto, se identifica que este Instituto tiene la atribución de procurar la </w:t>
      </w:r>
      <w:r w:rsidRPr="00814276">
        <w:rPr>
          <w:rFonts w:ascii="Palatino Linotype" w:eastAsia="Palatino Linotype" w:hAnsi="Palatino Linotype" w:cs="Palatino Linotype"/>
          <w:b/>
        </w:rPr>
        <w:t>conciliación</w:t>
      </w:r>
      <w:r w:rsidRPr="00814276">
        <w:rPr>
          <w:rFonts w:ascii="Palatino Linotype" w:eastAsia="Palatino Linotype" w:hAnsi="Palatino Linotype" w:cs="Palatino Linotype"/>
        </w:rPr>
        <w:t xml:space="preserve"> entre las autoridades y los titulares de los datos personales en cualquier momento del procedimiento del Recurso de Revisión, y en su caso, verificar el cumplimiento del acuerdo respectivo en términos del artículo 82, fracción XXVIII de la Ley de Protección de Datos Personales del Estado de México y Municipios. Entonces. Por lo tanto, se consideró procedente citar a las partes a audiencia de conciliación.</w:t>
      </w:r>
    </w:p>
    <w:p w:rsidR="001158A1" w:rsidRPr="00814276" w:rsidRDefault="001158A1">
      <w:pPr>
        <w:spacing w:line="360" w:lineRule="auto"/>
        <w:jc w:val="both"/>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lastRenderedPageBreak/>
        <w:t>Atentos a la voluntad de las partes de llegar a una conciliación en el presente asunto, el</w:t>
      </w:r>
      <w:r w:rsidRPr="00814276">
        <w:rPr>
          <w:rFonts w:ascii="Palatino Linotype" w:eastAsia="Palatino Linotype" w:hAnsi="Palatino Linotype" w:cs="Palatino Linotype"/>
          <w:color w:val="FF0000"/>
        </w:rPr>
        <w:t xml:space="preserve"> </w:t>
      </w:r>
      <w:r w:rsidRPr="00814276">
        <w:rPr>
          <w:rFonts w:ascii="Palatino Linotype" w:eastAsia="Palatino Linotype" w:hAnsi="Palatino Linotype" w:cs="Palatino Linotype"/>
          <w:color w:val="000000"/>
        </w:rPr>
        <w:t>once</w:t>
      </w:r>
      <w:r w:rsidRPr="00814276">
        <w:rPr>
          <w:rFonts w:ascii="Palatino Linotype" w:eastAsia="Palatino Linotype" w:hAnsi="Palatino Linotype" w:cs="Palatino Linotype"/>
          <w:color w:val="FF0000"/>
        </w:rPr>
        <w:t xml:space="preserve"> </w:t>
      </w:r>
      <w:r w:rsidRPr="00814276">
        <w:rPr>
          <w:rFonts w:ascii="Palatino Linotype" w:eastAsia="Palatino Linotype" w:hAnsi="Palatino Linotype" w:cs="Palatino Linotype"/>
        </w:rPr>
        <w:t xml:space="preserve">de marzo de dos mil veintidós, la Comisionada Ponente emitió el </w:t>
      </w:r>
      <w:r w:rsidRPr="00814276">
        <w:rPr>
          <w:rFonts w:ascii="Palatino Linotype" w:eastAsia="Palatino Linotype" w:hAnsi="Palatino Linotype" w:cs="Palatino Linotype"/>
          <w:b/>
        </w:rPr>
        <w:t xml:space="preserve">Acuerdo para señalar día, hora y lugar para la audiencia de la celebración de conciliación, </w:t>
      </w:r>
      <w:r w:rsidRPr="00814276">
        <w:rPr>
          <w:rFonts w:ascii="Palatino Linotype" w:eastAsia="Palatino Linotype" w:hAnsi="Palatino Linotype" w:cs="Palatino Linotype"/>
        </w:rPr>
        <w:t>en el cual se estableció que las 11:</w:t>
      </w:r>
      <w:r w:rsidR="001158A1" w:rsidRPr="00814276">
        <w:rPr>
          <w:rFonts w:ascii="Palatino Linotype" w:eastAsia="Palatino Linotype" w:hAnsi="Palatino Linotype" w:cs="Palatino Linotype"/>
        </w:rPr>
        <w:t>0</w:t>
      </w:r>
      <w:r w:rsidRPr="00814276">
        <w:rPr>
          <w:rFonts w:ascii="Palatino Linotype" w:eastAsia="Palatino Linotype" w:hAnsi="Palatino Linotype" w:cs="Palatino Linotype"/>
        </w:rPr>
        <w:t xml:space="preserve">0 horas del día </w:t>
      </w:r>
      <w:r w:rsidR="001158A1" w:rsidRPr="00814276">
        <w:rPr>
          <w:rFonts w:ascii="Palatino Linotype" w:eastAsia="Palatino Linotype" w:hAnsi="Palatino Linotype" w:cs="Palatino Linotype"/>
        </w:rPr>
        <w:t>veinticinco</w:t>
      </w:r>
      <w:r w:rsidRPr="00814276">
        <w:rPr>
          <w:rFonts w:ascii="Palatino Linotype" w:eastAsia="Palatino Linotype" w:hAnsi="Palatino Linotype" w:cs="Palatino Linotype"/>
        </w:rPr>
        <w:t xml:space="preserve"> de </w:t>
      </w:r>
      <w:r w:rsidR="001158A1" w:rsidRPr="00814276">
        <w:rPr>
          <w:rFonts w:ascii="Palatino Linotype" w:eastAsia="Palatino Linotype" w:hAnsi="Palatino Linotype" w:cs="Palatino Linotype"/>
        </w:rPr>
        <w:t>octubre</w:t>
      </w:r>
      <w:r w:rsidRPr="00814276">
        <w:rPr>
          <w:rFonts w:ascii="Palatino Linotype" w:eastAsia="Palatino Linotype" w:hAnsi="Palatino Linotype" w:cs="Palatino Linotype"/>
        </w:rPr>
        <w:t xml:space="preserve"> de dos mil veintidós, misma que se desarrolló a través de la plataforma electrónica  “ZOOM”, atendiendo a las circunstancias actuales, generadas con motivo de la pandemia mundial ocasionada por el SARS-COV2 (COVID-19).</w:t>
      </w:r>
    </w:p>
    <w:p w:rsidR="00DA110B" w:rsidRPr="00814276" w:rsidRDefault="00DA110B">
      <w:pPr>
        <w:spacing w:line="360" w:lineRule="auto"/>
        <w:jc w:val="both"/>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Siendo las 1</w:t>
      </w:r>
      <w:r w:rsidR="001158A1" w:rsidRPr="00814276">
        <w:rPr>
          <w:rFonts w:ascii="Palatino Linotype" w:eastAsia="Palatino Linotype" w:hAnsi="Palatino Linotype" w:cs="Palatino Linotype"/>
          <w:color w:val="000000"/>
        </w:rPr>
        <w:t>1:0</w:t>
      </w:r>
      <w:r w:rsidRPr="00814276">
        <w:rPr>
          <w:rFonts w:ascii="Palatino Linotype" w:eastAsia="Palatino Linotype" w:hAnsi="Palatino Linotype" w:cs="Palatino Linotype"/>
          <w:color w:val="000000"/>
        </w:rPr>
        <w:t xml:space="preserve">0 horas del día </w:t>
      </w:r>
      <w:r w:rsidR="001158A1" w:rsidRPr="00814276">
        <w:rPr>
          <w:rFonts w:ascii="Palatino Linotype" w:eastAsia="Palatino Linotype" w:hAnsi="Palatino Linotype" w:cs="Palatino Linotype"/>
          <w:color w:val="000000"/>
        </w:rPr>
        <w:t>veinticinco de octubre</w:t>
      </w:r>
      <w:r w:rsidRPr="00814276">
        <w:rPr>
          <w:rFonts w:ascii="Palatino Linotype" w:eastAsia="Palatino Linotype" w:hAnsi="Palatino Linotype" w:cs="Palatino Linotype"/>
          <w:color w:val="000000"/>
        </w:rPr>
        <w:t xml:space="preserve"> de dos mil veintidós, se llevó a cabo la audiencia de conciliación entre </w:t>
      </w:r>
      <w:r w:rsidRPr="00814276">
        <w:rPr>
          <w:rFonts w:ascii="Palatino Linotype" w:eastAsia="Palatino Linotype" w:hAnsi="Palatino Linotype" w:cs="Palatino Linotype"/>
          <w:b/>
          <w:color w:val="000000"/>
        </w:rPr>
        <w:t xml:space="preserve">LA RECURRENTE </w:t>
      </w:r>
      <w:r w:rsidRPr="00814276">
        <w:rPr>
          <w:rFonts w:ascii="Palatino Linotype" w:eastAsia="Palatino Linotype" w:hAnsi="Palatino Linotype" w:cs="Palatino Linotype"/>
          <w:color w:val="000000"/>
        </w:rPr>
        <w:t>y</w:t>
      </w:r>
      <w:r w:rsidRPr="00814276">
        <w:rPr>
          <w:rFonts w:ascii="Palatino Linotype" w:eastAsia="Palatino Linotype" w:hAnsi="Palatino Linotype" w:cs="Palatino Linotype"/>
          <w:b/>
          <w:color w:val="000000"/>
        </w:rPr>
        <w:t xml:space="preserve"> EL SUJETO OBLIGADO</w:t>
      </w:r>
      <w:r w:rsidRPr="00814276">
        <w:rPr>
          <w:rFonts w:ascii="Palatino Linotype" w:eastAsia="Palatino Linotype" w:hAnsi="Palatino Linotype" w:cs="Palatino Linotype"/>
          <w:color w:val="000000"/>
        </w:rPr>
        <w:t>, a la cual</w:t>
      </w:r>
      <w:r w:rsidRPr="00814276">
        <w:rPr>
          <w:rFonts w:ascii="Palatino Linotype" w:eastAsia="Palatino Linotype" w:hAnsi="Palatino Linotype" w:cs="Palatino Linotype"/>
          <w:b/>
          <w:color w:val="000000"/>
        </w:rPr>
        <w:t xml:space="preserve"> </w:t>
      </w:r>
      <w:r w:rsidRPr="00814276">
        <w:rPr>
          <w:rFonts w:ascii="Palatino Linotype" w:eastAsia="Palatino Linotype" w:hAnsi="Palatino Linotype" w:cs="Palatino Linotype"/>
        </w:rPr>
        <w:t xml:space="preserve">comparecieron ambas partes, quienes se identificaron y manifestaron sus posturas; resultado de esta, se levantó el acta correspondiente. </w:t>
      </w:r>
    </w:p>
    <w:p w:rsidR="00DA110B" w:rsidRPr="00814276" w:rsidRDefault="00DA110B">
      <w:pPr>
        <w:spacing w:line="360" w:lineRule="auto"/>
        <w:jc w:val="both"/>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Ahora bien, es de precisar que quien acudió en representación del Instituto de Seguridad Social del Estado de México y Municipios, dio cuenta a la Particular sobre la documentación que obra en sus archivos respecto a su solicitud y conforme a ello, señaló que no existe impedimento legal para la entrega de la misma, por lo tanto, informó a la Solicitante sobre el horario y el lugar que ocupan las oficinas de la Unidad de Transparencia, a fin de entregar las copias certificadas correspondientes, así como el procedimiento para hacer el pago de las mismas ya que se trata de más de veinte hojas.</w:t>
      </w:r>
    </w:p>
    <w:p w:rsidR="001158A1" w:rsidRPr="00814276" w:rsidRDefault="00854D93"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b/>
          <w:color w:val="FF0000"/>
        </w:rPr>
      </w:pPr>
      <w:r w:rsidRPr="00814276">
        <w:rPr>
          <w:rFonts w:ascii="Palatino Linotype" w:hAnsi="Palatino Linotype"/>
        </w:rPr>
        <w:t>Asimismo,</w:t>
      </w:r>
      <w:r w:rsidR="001158A1" w:rsidRPr="00814276">
        <w:rPr>
          <w:rFonts w:ascii="Palatino Linotype" w:hAnsi="Palatino Linotype"/>
        </w:rPr>
        <w:t xml:space="preserve"> se le concedió el uso de la palabra </w:t>
      </w:r>
      <w:r w:rsidRPr="00814276">
        <w:rPr>
          <w:rFonts w:ascii="Palatino Linotype" w:hAnsi="Palatino Linotype"/>
        </w:rPr>
        <w:t>a</w:t>
      </w:r>
      <w:r w:rsidR="001158A1" w:rsidRPr="00814276">
        <w:rPr>
          <w:rFonts w:ascii="Palatino Linotype" w:hAnsi="Palatino Linotype"/>
        </w:rPr>
        <w:t xml:space="preserve"> la</w:t>
      </w:r>
      <w:r w:rsidRPr="00814276">
        <w:rPr>
          <w:rFonts w:ascii="Palatino Linotype" w:hAnsi="Palatino Linotype"/>
          <w:b/>
        </w:rPr>
        <w:t xml:space="preserve"> RECURRENTE </w:t>
      </w:r>
      <w:r w:rsidRPr="00814276">
        <w:rPr>
          <w:rFonts w:ascii="Palatino Linotype" w:hAnsi="Palatino Linotype"/>
        </w:rPr>
        <w:t>toda vez que</w:t>
      </w:r>
      <w:r w:rsidR="001158A1" w:rsidRPr="00814276">
        <w:rPr>
          <w:rFonts w:ascii="Palatino Linotype" w:hAnsi="Palatino Linotype"/>
        </w:rPr>
        <w:t xml:space="preserve"> manifestó </w:t>
      </w:r>
      <w:r w:rsidRPr="00814276">
        <w:rPr>
          <w:rFonts w:ascii="Palatino Linotype" w:hAnsi="Palatino Linotype"/>
        </w:rPr>
        <w:t>ser</w:t>
      </w:r>
      <w:r w:rsidR="001158A1" w:rsidRPr="00814276">
        <w:rPr>
          <w:rFonts w:ascii="Palatino Linotype" w:hAnsi="Palatino Linotype"/>
        </w:rPr>
        <w:t xml:space="preserve"> su voluntad y convenir a sus intereses, reconsiderar la modalidad </w:t>
      </w:r>
      <w:r w:rsidR="001158A1" w:rsidRPr="00814276">
        <w:rPr>
          <w:rFonts w:ascii="Palatino Linotype" w:hAnsi="Palatino Linotype"/>
        </w:rPr>
        <w:lastRenderedPageBreak/>
        <w:t>de entrega de la información y recibirla en calidad de copias simples y no en copias certificadas como fuera inicialmente requerida</w:t>
      </w:r>
    </w:p>
    <w:p w:rsidR="00DA110B" w:rsidRPr="00814276" w:rsidRDefault="00DA110B">
      <w:pPr>
        <w:spacing w:line="360" w:lineRule="auto"/>
        <w:jc w:val="both"/>
        <w:rPr>
          <w:rFonts w:ascii="Palatino Linotype" w:eastAsia="Palatino Linotype" w:hAnsi="Palatino Linotype" w:cs="Palatino Linotype"/>
          <w:b/>
          <w:color w:val="FF0000"/>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color w:val="FF0000"/>
        </w:rPr>
      </w:pPr>
      <w:r w:rsidRPr="00814276">
        <w:rPr>
          <w:rFonts w:ascii="Palatino Linotype" w:eastAsia="Palatino Linotype" w:hAnsi="Palatino Linotype" w:cs="Palatino Linotype"/>
          <w:b/>
          <w:color w:val="000000"/>
        </w:rPr>
        <w:t xml:space="preserve">DE LA </w:t>
      </w:r>
      <w:r w:rsidRPr="00814276">
        <w:rPr>
          <w:rFonts w:ascii="Palatino Linotype" w:hAnsi="Palatino Linotype"/>
          <w:b/>
        </w:rPr>
        <w:t>RECEPCIÓN</w:t>
      </w:r>
      <w:r w:rsidRPr="00814276">
        <w:rPr>
          <w:rFonts w:ascii="Palatino Linotype" w:eastAsia="Palatino Linotype" w:hAnsi="Palatino Linotype" w:cs="Palatino Linotype"/>
          <w:b/>
          <w:color w:val="000000"/>
        </w:rPr>
        <w:t xml:space="preserve"> DE LA INFORMACIÓN.</w:t>
      </w:r>
      <w:r w:rsidRPr="00814276">
        <w:rPr>
          <w:rFonts w:ascii="Palatino Linotype" w:eastAsia="Palatino Linotype" w:hAnsi="Palatino Linotype" w:cs="Palatino Linotype"/>
          <w:color w:val="FF0000"/>
        </w:rPr>
        <w:t xml:space="preserve"> </w:t>
      </w:r>
      <w:r w:rsidRPr="00814276">
        <w:rPr>
          <w:rFonts w:ascii="Palatino Linotype" w:eastAsia="Palatino Linotype" w:hAnsi="Palatino Linotype" w:cs="Palatino Linotype"/>
        </w:rPr>
        <w:t xml:space="preserve">En fecha </w:t>
      </w:r>
      <w:r w:rsidR="00854D93" w:rsidRPr="00814276">
        <w:rPr>
          <w:rFonts w:ascii="Palatino Linotype" w:eastAsia="Palatino Linotype" w:hAnsi="Palatino Linotype" w:cs="Palatino Linotype"/>
        </w:rPr>
        <w:t>veinticinco</w:t>
      </w:r>
      <w:r w:rsidRPr="00814276">
        <w:rPr>
          <w:rFonts w:ascii="Palatino Linotype" w:eastAsia="Palatino Linotype" w:hAnsi="Palatino Linotype" w:cs="Palatino Linotype"/>
        </w:rPr>
        <w:t xml:space="preserve"> de </w:t>
      </w:r>
      <w:r w:rsidR="00854D93" w:rsidRPr="00814276">
        <w:rPr>
          <w:rFonts w:ascii="Palatino Linotype" w:eastAsia="Palatino Linotype" w:hAnsi="Palatino Linotype" w:cs="Palatino Linotype"/>
        </w:rPr>
        <w:t>octubre</w:t>
      </w:r>
      <w:r w:rsidRPr="00814276">
        <w:rPr>
          <w:rFonts w:ascii="Palatino Linotype" w:eastAsia="Palatino Linotype" w:hAnsi="Palatino Linotype" w:cs="Palatino Linotype"/>
        </w:rPr>
        <w:t xml:space="preserve"> de dos mil veintidós, el Sujeto Obligado remitió a este Instituto Garante a través del Sistema de Acceso, Rectificación, Cancelación y Oposición de Datos Personales del Estado de México (SARCOEM), el acuse signado por la Particular, en el que se da cuenta, que esta última, recibió las documentales correspondientes a su entera satisfacción.</w:t>
      </w:r>
    </w:p>
    <w:p w:rsidR="00DA110B" w:rsidRPr="00814276" w:rsidRDefault="00DA110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b/>
          <w:color w:val="000000"/>
        </w:rPr>
        <w:t>CIERRE DE INSTRUCCIÓN.</w:t>
      </w:r>
      <w:r w:rsidRPr="00814276">
        <w:rPr>
          <w:rFonts w:ascii="Palatino Linotype" w:eastAsia="Palatino Linotype" w:hAnsi="Palatino Linotype" w:cs="Palatino Linotype"/>
          <w:color w:val="000000"/>
        </w:rPr>
        <w:t xml:space="preserve"> En fecha </w:t>
      </w:r>
      <w:r w:rsidR="00854D93" w:rsidRPr="00814276">
        <w:rPr>
          <w:rFonts w:ascii="Palatino Linotype" w:eastAsia="Palatino Linotype" w:hAnsi="Palatino Linotype" w:cs="Palatino Linotype"/>
          <w:b/>
          <w:color w:val="000000"/>
        </w:rPr>
        <w:t>dieciséis</w:t>
      </w:r>
      <w:r w:rsidRPr="00814276">
        <w:rPr>
          <w:rFonts w:ascii="Palatino Linotype" w:eastAsia="Palatino Linotype" w:hAnsi="Palatino Linotype" w:cs="Palatino Linotype"/>
          <w:b/>
          <w:color w:val="000000"/>
        </w:rPr>
        <w:t xml:space="preserve"> de </w:t>
      </w:r>
      <w:r w:rsidR="00854D93" w:rsidRPr="00814276">
        <w:rPr>
          <w:rFonts w:ascii="Palatino Linotype" w:eastAsia="Palatino Linotype" w:hAnsi="Palatino Linotype" w:cs="Palatino Linotype"/>
          <w:b/>
          <w:color w:val="000000"/>
        </w:rPr>
        <w:t>noviembre</w:t>
      </w:r>
      <w:r w:rsidRPr="00814276">
        <w:rPr>
          <w:rFonts w:ascii="Palatino Linotype" w:eastAsia="Palatino Linotype" w:hAnsi="Palatino Linotype" w:cs="Palatino Linotype"/>
          <w:b/>
          <w:color w:val="000000"/>
        </w:rPr>
        <w:t xml:space="preserve"> de dos mil veintidós, </w:t>
      </w:r>
      <w:r w:rsidRPr="00814276">
        <w:rPr>
          <w:rFonts w:ascii="Palatino Linotype" w:eastAsia="Palatino Linotype" w:hAnsi="Palatino Linotype" w:cs="Palatino Linotype"/>
          <w:color w:val="000000"/>
        </w:rPr>
        <w:t xml:space="preserve">mediante acuerdo, una vez transcurrido el plazo otorgado a las partes para que manifestaran lo que a su derecho conviniera, ofrecieran pruebas que estimaran </w:t>
      </w:r>
      <w:r w:rsidRPr="00814276">
        <w:rPr>
          <w:rFonts w:ascii="Palatino Linotype" w:eastAsia="Palatino Linotype" w:hAnsi="Palatino Linotype" w:cs="Palatino Linotype"/>
          <w:b/>
          <w:color w:val="000000"/>
        </w:rPr>
        <w:t>convenientes</w:t>
      </w:r>
      <w:r w:rsidRPr="00814276">
        <w:rPr>
          <w:rFonts w:ascii="Palatino Linotype" w:eastAsia="Palatino Linotype" w:hAnsi="Palatino Linotype" w:cs="Palatino Linotype"/>
          <w:color w:val="000000"/>
        </w:rPr>
        <w:t xml:space="preserve"> y rindieran alegatos, se decretó el cierre de instrucción, en términos del artículo 185, Fracción VI, de la Ley de Transparencia y Acceso a la Información Pública del Estado de México y Municipios.</w:t>
      </w:r>
    </w:p>
    <w:p w:rsidR="00854D93" w:rsidRPr="00814276" w:rsidRDefault="00854D93" w:rsidP="00854D9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color w:val="202124"/>
        </w:rPr>
      </w:pPr>
      <w:r w:rsidRPr="00814276">
        <w:rPr>
          <w:rFonts w:ascii="Palatino Linotype" w:eastAsia="Palatino Linotype" w:hAnsi="Palatino Linotype" w:cs="Palatino Linotype"/>
          <w:b/>
        </w:rPr>
        <w:t>DE LA AMPLIACIÓN DE PLAZO.</w:t>
      </w:r>
      <w:r w:rsidRPr="00814276">
        <w:rPr>
          <w:rFonts w:ascii="Palatino Linotype" w:eastAsia="Palatino Linotype" w:hAnsi="Palatino Linotype" w:cs="Palatino Linotype"/>
          <w:color w:val="202124"/>
        </w:rPr>
        <w:t xml:space="preserve"> En </w:t>
      </w:r>
      <w:r w:rsidR="00854D93" w:rsidRPr="00814276">
        <w:rPr>
          <w:rFonts w:ascii="Palatino Linotype" w:eastAsia="Palatino Linotype" w:hAnsi="Palatino Linotype" w:cs="Palatino Linotype"/>
          <w:color w:val="202124"/>
        </w:rPr>
        <w:t>misma fecha</w:t>
      </w:r>
      <w:r w:rsidRPr="00814276">
        <w:rPr>
          <w:rFonts w:ascii="Palatino Linotype" w:eastAsia="Palatino Linotype" w:hAnsi="Palatino Linotype" w:cs="Palatino Linotype"/>
          <w:color w:val="202124"/>
        </w:rPr>
        <w:t>, este Instituto con fundamento en el artículo 181, párrafo tercero de la Ley de Transparencia y Acceso a la Información Pública del Estado de México y Municipios, determinó mediante el a</w:t>
      </w:r>
      <w:r w:rsidR="00854D93" w:rsidRPr="00814276">
        <w:rPr>
          <w:rFonts w:ascii="Palatino Linotype" w:eastAsia="Palatino Linotype" w:hAnsi="Palatino Linotype" w:cs="Palatino Linotype"/>
          <w:color w:val="202124"/>
        </w:rPr>
        <w:t xml:space="preserve">cuerdo respectivo, ampliar por </w:t>
      </w:r>
      <w:r w:rsidR="00854D93" w:rsidRPr="00814276">
        <w:rPr>
          <w:rFonts w:ascii="Palatino Linotype" w:eastAsia="Palatino Linotype" w:hAnsi="Palatino Linotype" w:cs="Palatino Linotype"/>
          <w:b/>
          <w:color w:val="202124"/>
        </w:rPr>
        <w:t>veinte</w:t>
      </w:r>
      <w:r w:rsidRPr="00814276">
        <w:rPr>
          <w:rFonts w:ascii="Palatino Linotype" w:eastAsia="Palatino Linotype" w:hAnsi="Palatino Linotype" w:cs="Palatino Linotype"/>
          <w:b/>
          <w:color w:val="202124"/>
        </w:rPr>
        <w:t xml:space="preserve"> días hábiles adicionales</w:t>
      </w:r>
      <w:r w:rsidRPr="00814276">
        <w:rPr>
          <w:rFonts w:ascii="Palatino Linotype" w:eastAsia="Palatino Linotype" w:hAnsi="Palatino Linotype" w:cs="Palatino Linotype"/>
          <w:color w:val="202124"/>
        </w:rPr>
        <w:t xml:space="preserve"> el plazo para emitir la presente resolución a fin de realizar un mejor estudio del asunto.</w:t>
      </w:r>
    </w:p>
    <w:p w:rsidR="00821FC2" w:rsidRPr="00814276" w:rsidRDefault="00821FC2" w:rsidP="00821FC2">
      <w:pPr>
        <w:pStyle w:val="Prrafodelista"/>
        <w:rPr>
          <w:rFonts w:ascii="Palatino Linotype" w:eastAsia="Palatino Linotype" w:hAnsi="Palatino Linotype" w:cs="Palatino Linotype"/>
          <w:color w:val="202124"/>
        </w:rPr>
      </w:pPr>
    </w:p>
    <w:p w:rsidR="00821FC2" w:rsidRPr="00814276" w:rsidRDefault="00821FC2" w:rsidP="00821FC2">
      <w:pPr>
        <w:pStyle w:val="Prrafodelista"/>
        <w:numPr>
          <w:ilvl w:val="0"/>
          <w:numId w:val="4"/>
        </w:numPr>
        <w:spacing w:line="360" w:lineRule="auto"/>
        <w:ind w:left="0" w:firstLine="0"/>
        <w:contextualSpacing/>
        <w:jc w:val="both"/>
        <w:rPr>
          <w:rFonts w:ascii="Palatino Linotype" w:hAnsi="Palatino Linotype"/>
        </w:rPr>
      </w:pPr>
      <w:r w:rsidRPr="00814276">
        <w:rPr>
          <w:rFonts w:ascii="Palatino Linotype" w:hAnsi="Palatino Linotype"/>
        </w:rPr>
        <w:t xml:space="preserve">Este organismo garante no pasa por alto justificar, que la dilación en la resolución del </w:t>
      </w:r>
      <w:r w:rsidRPr="00814276">
        <w:rPr>
          <w:rFonts w:ascii="Palatino Linotype" w:hAnsi="Palatino Linotype"/>
          <w:lang w:val="es-MX"/>
        </w:rPr>
        <w:t>presente</w:t>
      </w:r>
      <w:r w:rsidRPr="00814276">
        <w:rPr>
          <w:rFonts w:ascii="Palatino Linotype" w:hAnsi="Palatino Linotype"/>
        </w:rPr>
        <w:t xml:space="preserve"> asunto encuentra justificación en el alto número de recursos </w:t>
      </w:r>
      <w:r w:rsidRPr="00814276">
        <w:rPr>
          <w:rFonts w:ascii="Palatino Linotype" w:hAnsi="Palatino Linotype"/>
        </w:rPr>
        <w:lastRenderedPageBreak/>
        <w:t>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821FC2" w:rsidRPr="00814276" w:rsidRDefault="00821FC2" w:rsidP="00821FC2">
      <w:pPr>
        <w:pStyle w:val="Prrafodelista"/>
        <w:spacing w:line="360" w:lineRule="auto"/>
        <w:ind w:left="0"/>
        <w:jc w:val="both"/>
        <w:rPr>
          <w:rFonts w:ascii="Palatino Linotype" w:hAnsi="Palatino Linotype"/>
        </w:rPr>
      </w:pPr>
    </w:p>
    <w:p w:rsidR="00821FC2" w:rsidRPr="00814276" w:rsidRDefault="00821FC2" w:rsidP="00821FC2">
      <w:pPr>
        <w:pStyle w:val="Prrafodelista"/>
        <w:numPr>
          <w:ilvl w:val="0"/>
          <w:numId w:val="4"/>
        </w:numPr>
        <w:spacing w:line="360" w:lineRule="auto"/>
        <w:ind w:left="0" w:firstLine="0"/>
        <w:contextualSpacing/>
        <w:jc w:val="both"/>
        <w:rPr>
          <w:rFonts w:ascii="Palatino Linotype" w:hAnsi="Palatino Linotype"/>
        </w:rPr>
      </w:pPr>
      <w:r w:rsidRPr="00814276">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821FC2" w:rsidRPr="00814276" w:rsidRDefault="00821FC2" w:rsidP="00821FC2">
      <w:pPr>
        <w:pStyle w:val="Prrafodelista"/>
        <w:rPr>
          <w:rFonts w:ascii="Palatino Linotype" w:hAnsi="Palatino Linotype"/>
        </w:rPr>
      </w:pPr>
    </w:p>
    <w:p w:rsidR="00821FC2" w:rsidRPr="00814276" w:rsidRDefault="00821FC2" w:rsidP="00821FC2">
      <w:pPr>
        <w:pStyle w:val="Prrafodelista"/>
        <w:numPr>
          <w:ilvl w:val="0"/>
          <w:numId w:val="4"/>
        </w:numPr>
        <w:spacing w:line="360" w:lineRule="auto"/>
        <w:ind w:left="0" w:firstLine="0"/>
        <w:contextualSpacing/>
        <w:jc w:val="both"/>
        <w:rPr>
          <w:rFonts w:ascii="Palatino Linotype" w:hAnsi="Palatino Linotype"/>
        </w:rPr>
      </w:pPr>
      <w:r w:rsidRPr="00814276">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821FC2" w:rsidRPr="00814276" w:rsidRDefault="00821FC2" w:rsidP="00821FC2">
      <w:pPr>
        <w:pStyle w:val="Prrafodelista"/>
        <w:spacing w:line="360" w:lineRule="auto"/>
        <w:ind w:left="0"/>
        <w:jc w:val="both"/>
        <w:rPr>
          <w:rFonts w:ascii="Palatino Linotype" w:hAnsi="Palatino Linotype"/>
        </w:rPr>
      </w:pPr>
    </w:p>
    <w:p w:rsidR="00821FC2" w:rsidRPr="00814276" w:rsidRDefault="00821FC2" w:rsidP="00821FC2">
      <w:pPr>
        <w:pStyle w:val="Prrafodelista"/>
        <w:numPr>
          <w:ilvl w:val="0"/>
          <w:numId w:val="4"/>
        </w:numPr>
        <w:spacing w:line="360" w:lineRule="auto"/>
        <w:ind w:left="0" w:firstLine="0"/>
        <w:contextualSpacing/>
        <w:jc w:val="both"/>
        <w:rPr>
          <w:rFonts w:ascii="Palatino Linotype" w:hAnsi="Palatino Linotype"/>
        </w:rPr>
      </w:pPr>
      <w:r w:rsidRPr="00814276">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821FC2" w:rsidRPr="00814276" w:rsidRDefault="00821FC2" w:rsidP="00821FC2">
      <w:pPr>
        <w:pStyle w:val="Prrafodelista"/>
        <w:spacing w:line="360" w:lineRule="auto"/>
        <w:ind w:left="0"/>
        <w:contextualSpacing/>
        <w:jc w:val="both"/>
        <w:rPr>
          <w:rFonts w:ascii="Palatino Linotype" w:hAnsi="Palatino Linotype"/>
          <w:sz w:val="18"/>
        </w:rPr>
      </w:pPr>
    </w:p>
    <w:p w:rsidR="00821FC2" w:rsidRPr="00814276" w:rsidRDefault="00821FC2" w:rsidP="00821FC2">
      <w:pPr>
        <w:pStyle w:val="Prrafodelista"/>
        <w:numPr>
          <w:ilvl w:val="0"/>
          <w:numId w:val="4"/>
        </w:numPr>
        <w:spacing w:line="360" w:lineRule="auto"/>
        <w:ind w:left="0" w:firstLine="0"/>
        <w:contextualSpacing/>
        <w:jc w:val="both"/>
        <w:rPr>
          <w:rFonts w:ascii="Palatino Linotype" w:hAnsi="Palatino Linotype"/>
        </w:rPr>
      </w:pPr>
      <w:r w:rsidRPr="00814276">
        <w:rPr>
          <w:rFonts w:ascii="Palatino Linotype" w:hAnsi="Palatino Linotype"/>
        </w:rPr>
        <w:lastRenderedPageBreak/>
        <w:t xml:space="preserve">Por ello, excepcionalmente, si un asunto es resuelto con posterioridad a los plazos señalados por la norma debe analizarse la razonabilidad de dicha dilación atendiendo a los siguientes criterios:   </w:t>
      </w:r>
    </w:p>
    <w:p w:rsidR="00821FC2" w:rsidRPr="00814276" w:rsidRDefault="00821FC2" w:rsidP="00821FC2">
      <w:pPr>
        <w:pStyle w:val="Prrafodelista"/>
        <w:rPr>
          <w:rFonts w:ascii="Palatino Linotype" w:hAnsi="Palatino Linotype"/>
        </w:rPr>
      </w:pPr>
    </w:p>
    <w:p w:rsidR="00821FC2" w:rsidRPr="00814276" w:rsidRDefault="00821FC2" w:rsidP="00821FC2">
      <w:pPr>
        <w:pStyle w:val="Prrafodelista"/>
        <w:numPr>
          <w:ilvl w:val="0"/>
          <w:numId w:val="10"/>
        </w:numPr>
        <w:spacing w:line="360" w:lineRule="auto"/>
        <w:contextualSpacing/>
        <w:jc w:val="both"/>
        <w:rPr>
          <w:rFonts w:ascii="Palatino Linotype" w:hAnsi="Palatino Linotype"/>
        </w:rPr>
      </w:pPr>
      <w:r w:rsidRPr="00814276">
        <w:rPr>
          <w:rFonts w:ascii="Palatino Linotype" w:hAnsi="Palatino Linotype"/>
        </w:rPr>
        <w:t xml:space="preserve">Complejidad del Asunto: La complejidad de la prueba, la pluralidad de sujetos procesales, el tiempo transcurrido, las características y contexto del recurso. </w:t>
      </w:r>
    </w:p>
    <w:p w:rsidR="00821FC2" w:rsidRPr="00814276" w:rsidRDefault="00821FC2" w:rsidP="00821FC2">
      <w:pPr>
        <w:pStyle w:val="Prrafodelista"/>
        <w:spacing w:line="360" w:lineRule="auto"/>
        <w:ind w:left="927"/>
        <w:jc w:val="both"/>
        <w:rPr>
          <w:rFonts w:ascii="Palatino Linotype" w:hAnsi="Palatino Linotype"/>
        </w:rPr>
      </w:pPr>
    </w:p>
    <w:p w:rsidR="00821FC2" w:rsidRPr="00814276" w:rsidRDefault="00821FC2" w:rsidP="00821FC2">
      <w:pPr>
        <w:pStyle w:val="Prrafodelista"/>
        <w:numPr>
          <w:ilvl w:val="0"/>
          <w:numId w:val="10"/>
        </w:numPr>
        <w:spacing w:line="360" w:lineRule="auto"/>
        <w:contextualSpacing/>
        <w:jc w:val="both"/>
        <w:rPr>
          <w:rFonts w:ascii="Palatino Linotype" w:hAnsi="Palatino Linotype"/>
        </w:rPr>
      </w:pPr>
      <w:r w:rsidRPr="00814276">
        <w:rPr>
          <w:rFonts w:ascii="Palatino Linotype" w:hAnsi="Palatino Linotype"/>
        </w:rPr>
        <w:t>Actividad Procesal del interesado. Acciones u omisiones del interesado.</w:t>
      </w:r>
    </w:p>
    <w:p w:rsidR="00821FC2" w:rsidRPr="00814276" w:rsidRDefault="00821FC2" w:rsidP="00821FC2">
      <w:pPr>
        <w:spacing w:line="360" w:lineRule="auto"/>
        <w:jc w:val="both"/>
        <w:rPr>
          <w:rFonts w:ascii="Palatino Linotype" w:hAnsi="Palatino Linotype"/>
        </w:rPr>
      </w:pPr>
    </w:p>
    <w:p w:rsidR="00821FC2" w:rsidRPr="00814276" w:rsidRDefault="00821FC2" w:rsidP="00821FC2">
      <w:pPr>
        <w:pStyle w:val="Prrafodelista"/>
        <w:numPr>
          <w:ilvl w:val="0"/>
          <w:numId w:val="10"/>
        </w:numPr>
        <w:spacing w:line="360" w:lineRule="auto"/>
        <w:contextualSpacing/>
        <w:jc w:val="both"/>
        <w:rPr>
          <w:rFonts w:ascii="Palatino Linotype" w:hAnsi="Palatino Linotype"/>
        </w:rPr>
      </w:pPr>
      <w:r w:rsidRPr="00814276">
        <w:rPr>
          <w:rFonts w:ascii="Palatino Linotype" w:hAnsi="Palatino Linotype"/>
        </w:rPr>
        <w:t>Conducta de la Autoridad: Las Acciones u omisiones realizadas en el procedimiento. Así como si la autoridad actuó con la debida diligencia.</w:t>
      </w:r>
    </w:p>
    <w:p w:rsidR="00821FC2" w:rsidRPr="00814276" w:rsidRDefault="00821FC2" w:rsidP="00821FC2">
      <w:pPr>
        <w:pStyle w:val="Prrafodelista"/>
        <w:spacing w:line="360" w:lineRule="auto"/>
        <w:rPr>
          <w:rFonts w:ascii="Palatino Linotype" w:hAnsi="Palatino Linotype"/>
        </w:rPr>
      </w:pPr>
    </w:p>
    <w:p w:rsidR="00821FC2" w:rsidRPr="00814276" w:rsidRDefault="00821FC2" w:rsidP="00821FC2">
      <w:pPr>
        <w:spacing w:line="360" w:lineRule="auto"/>
        <w:ind w:left="567"/>
        <w:jc w:val="both"/>
        <w:rPr>
          <w:rFonts w:ascii="Palatino Linotype" w:hAnsi="Palatino Linotype"/>
        </w:rPr>
      </w:pPr>
      <w:r w:rsidRPr="00814276">
        <w:rPr>
          <w:rFonts w:ascii="Palatino Linotype" w:hAnsi="Palatino Linotype"/>
        </w:rPr>
        <w:t>d) La afectación generada en la situación jurídica de la persona involucrada en el proceso: Violación a sus derechos humanos.</w:t>
      </w:r>
    </w:p>
    <w:p w:rsidR="00821FC2" w:rsidRPr="00814276" w:rsidRDefault="00821FC2" w:rsidP="00821FC2">
      <w:pPr>
        <w:spacing w:line="360" w:lineRule="auto"/>
        <w:jc w:val="both"/>
        <w:rPr>
          <w:rFonts w:ascii="Palatino Linotype" w:hAnsi="Palatino Linotype"/>
        </w:rPr>
      </w:pPr>
    </w:p>
    <w:p w:rsidR="00821FC2" w:rsidRPr="00814276" w:rsidRDefault="00821FC2" w:rsidP="00821FC2">
      <w:pPr>
        <w:pStyle w:val="Prrafodelista"/>
        <w:numPr>
          <w:ilvl w:val="0"/>
          <w:numId w:val="4"/>
        </w:numPr>
        <w:spacing w:line="360" w:lineRule="auto"/>
        <w:ind w:left="0" w:firstLine="0"/>
        <w:contextualSpacing/>
        <w:jc w:val="both"/>
        <w:rPr>
          <w:rFonts w:ascii="Palatino Linotype" w:hAnsi="Palatino Linotype"/>
        </w:rPr>
      </w:pPr>
      <w:r w:rsidRPr="00814276">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821FC2" w:rsidRPr="00814276" w:rsidRDefault="00821FC2" w:rsidP="00821FC2">
      <w:pPr>
        <w:spacing w:line="360" w:lineRule="auto"/>
        <w:jc w:val="both"/>
        <w:rPr>
          <w:rFonts w:ascii="Palatino Linotype" w:hAnsi="Palatino Linotype"/>
          <w:sz w:val="18"/>
        </w:rPr>
      </w:pPr>
    </w:p>
    <w:p w:rsidR="00821FC2" w:rsidRPr="00814276" w:rsidRDefault="00821FC2" w:rsidP="00821FC2">
      <w:pPr>
        <w:pStyle w:val="Prrafodelista"/>
        <w:numPr>
          <w:ilvl w:val="0"/>
          <w:numId w:val="4"/>
        </w:numPr>
        <w:spacing w:line="360" w:lineRule="auto"/>
        <w:ind w:left="0" w:firstLine="0"/>
        <w:contextualSpacing/>
        <w:jc w:val="both"/>
        <w:rPr>
          <w:rFonts w:ascii="Palatino Linotype" w:hAnsi="Palatino Linotype"/>
          <w:b/>
        </w:rPr>
      </w:pPr>
      <w:r w:rsidRPr="00814276">
        <w:rPr>
          <w:rFonts w:ascii="Palatino Linotype" w:hAnsi="Palatino Linotype"/>
        </w:rPr>
        <w:t>Argumento que encuentra sustento en la jurisprudencia P</w:t>
      </w:r>
      <w:proofErr w:type="gramStart"/>
      <w:r w:rsidRPr="00814276">
        <w:rPr>
          <w:rFonts w:ascii="Palatino Linotype" w:hAnsi="Palatino Linotype"/>
        </w:rPr>
        <w:t>./</w:t>
      </w:r>
      <w:proofErr w:type="gramEnd"/>
      <w:r w:rsidRPr="00814276">
        <w:rPr>
          <w:rFonts w:ascii="Palatino Linotype" w:hAnsi="Palatino Linotype"/>
        </w:rPr>
        <w:t xml:space="preserve">J. 32/92 emitida por el Pleno de la Suprema Corte de Justicia de la Nación de rubro </w:t>
      </w:r>
      <w:r w:rsidRPr="00814276">
        <w:rPr>
          <w:rFonts w:ascii="Palatino Linotype" w:hAnsi="Palatino Linotype"/>
          <w:i/>
        </w:rPr>
        <w:t xml:space="preserve">“TÉRMINOS </w:t>
      </w:r>
      <w:r w:rsidRPr="00814276">
        <w:rPr>
          <w:rFonts w:ascii="Palatino Linotype" w:hAnsi="Palatino Linotype"/>
          <w:i/>
        </w:rPr>
        <w:lastRenderedPageBreak/>
        <w:t>PROCESALES. PARA DETERMINAR SI UN FUNCIONARIO JUDICIAL ACTUÓ INDEBIDAMENTE POR NO RESPETARLOS SE DEBE ATENDER AL PRESUPUESTO QUE CONSIDERÓ EL LEGISLADOR AL FIJARLOS Y LAS CARACTERÍSTICAS DEL CASO.”</w:t>
      </w:r>
      <w:r w:rsidRPr="00814276">
        <w:rPr>
          <w:rFonts w:ascii="Palatino Linotype" w:hAnsi="Palatino Linotype"/>
        </w:rPr>
        <w:t>, visible en la Gaceta del Seminario Judicial de la Federación con el registro digital 205635.</w:t>
      </w:r>
    </w:p>
    <w:p w:rsidR="00821FC2" w:rsidRPr="00814276" w:rsidRDefault="00821FC2" w:rsidP="00821FC2">
      <w:pPr>
        <w:spacing w:line="360" w:lineRule="auto"/>
        <w:jc w:val="both"/>
        <w:rPr>
          <w:rFonts w:ascii="Palatino Linotype" w:hAnsi="Palatino Linotype"/>
          <w:sz w:val="18"/>
        </w:rPr>
      </w:pPr>
    </w:p>
    <w:p w:rsidR="00821FC2" w:rsidRPr="00814276" w:rsidRDefault="00821FC2" w:rsidP="00821FC2">
      <w:pPr>
        <w:pStyle w:val="Prrafodelista"/>
        <w:numPr>
          <w:ilvl w:val="0"/>
          <w:numId w:val="4"/>
        </w:numPr>
        <w:spacing w:line="360" w:lineRule="auto"/>
        <w:ind w:left="0" w:firstLine="0"/>
        <w:contextualSpacing/>
        <w:jc w:val="both"/>
        <w:rPr>
          <w:rFonts w:ascii="Palatino Linotype" w:hAnsi="Palatino Linotype"/>
        </w:rPr>
      </w:pPr>
      <w:r w:rsidRPr="00814276">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821FC2" w:rsidRPr="00814276" w:rsidRDefault="00821FC2" w:rsidP="00821FC2">
      <w:pPr>
        <w:pStyle w:val="Prrafodelista"/>
        <w:numPr>
          <w:ilvl w:val="0"/>
          <w:numId w:val="4"/>
        </w:numPr>
        <w:spacing w:line="360" w:lineRule="auto"/>
        <w:ind w:left="0" w:firstLine="0"/>
        <w:contextualSpacing/>
        <w:jc w:val="both"/>
        <w:rPr>
          <w:rFonts w:ascii="Palatino Linotype" w:hAnsi="Palatino Linotype"/>
        </w:rPr>
      </w:pPr>
      <w:r w:rsidRPr="00814276">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821FC2" w:rsidRPr="00814276" w:rsidRDefault="00821FC2" w:rsidP="00821FC2">
      <w:pPr>
        <w:spacing w:line="360" w:lineRule="auto"/>
        <w:jc w:val="both"/>
        <w:rPr>
          <w:rFonts w:ascii="Palatino Linotype" w:hAnsi="Palatino Linotype"/>
          <w:sz w:val="18"/>
        </w:rPr>
      </w:pPr>
    </w:p>
    <w:p w:rsidR="00821FC2" w:rsidRPr="00814276" w:rsidRDefault="00821FC2" w:rsidP="00821FC2">
      <w:pPr>
        <w:pStyle w:val="Prrafodelista"/>
        <w:numPr>
          <w:ilvl w:val="0"/>
          <w:numId w:val="4"/>
        </w:numPr>
        <w:spacing w:line="360" w:lineRule="auto"/>
        <w:ind w:left="0" w:firstLine="0"/>
        <w:contextualSpacing/>
        <w:jc w:val="both"/>
        <w:rPr>
          <w:rFonts w:ascii="Palatino Linotype" w:hAnsi="Palatino Linotype"/>
        </w:rPr>
      </w:pPr>
      <w:r w:rsidRPr="00814276">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821FC2" w:rsidRPr="00814276" w:rsidRDefault="00821FC2" w:rsidP="00821FC2">
      <w:pPr>
        <w:spacing w:line="360" w:lineRule="auto"/>
        <w:jc w:val="both"/>
        <w:rPr>
          <w:rFonts w:ascii="Palatino Linotype" w:hAnsi="Palatino Linotype"/>
        </w:rPr>
      </w:pPr>
    </w:p>
    <w:p w:rsidR="00821FC2" w:rsidRPr="00814276" w:rsidRDefault="00821FC2" w:rsidP="00821FC2">
      <w:pPr>
        <w:spacing w:line="360" w:lineRule="auto"/>
        <w:ind w:left="426" w:right="474"/>
        <w:jc w:val="both"/>
        <w:rPr>
          <w:rFonts w:ascii="Palatino Linotype" w:hAnsi="Palatino Linotype"/>
        </w:rPr>
      </w:pPr>
      <w:r w:rsidRPr="00814276">
        <w:rPr>
          <w:rFonts w:ascii="Palatino Linotype" w:hAnsi="Palatino Linotype"/>
        </w:rPr>
        <w:lastRenderedPageBreak/>
        <w:t xml:space="preserve"> </w:t>
      </w:r>
      <w:r w:rsidRPr="00814276">
        <w:rPr>
          <w:rFonts w:ascii="Palatino Linotype" w:hAnsi="Palatino Linotype"/>
          <w:i/>
        </w:rPr>
        <w:t>“PLAZO RAZONABLE PARA RESOLVER. DIMENSIÓN Y EFECTOS DE ESTE CONCEPTO CUANDO SE ADUCE EXCESIVA CARGA DE TRABAJO.”</w:t>
      </w:r>
      <w:r w:rsidRPr="00814276">
        <w:rPr>
          <w:rFonts w:ascii="Palatino Linotype" w:hAnsi="Palatino Linotype"/>
        </w:rPr>
        <w:t xml:space="preserve"> consultable en el Seminario Judicial de la Federación y su gaceta, con el registro digital 2002351.</w:t>
      </w:r>
    </w:p>
    <w:p w:rsidR="00821FC2" w:rsidRPr="00814276" w:rsidRDefault="00821FC2" w:rsidP="00821FC2">
      <w:pPr>
        <w:spacing w:line="360" w:lineRule="auto"/>
        <w:ind w:left="426" w:right="474"/>
        <w:jc w:val="both"/>
        <w:rPr>
          <w:rFonts w:ascii="Palatino Linotype" w:hAnsi="Palatino Linotype"/>
          <w:b/>
        </w:rPr>
      </w:pPr>
    </w:p>
    <w:p w:rsidR="00821FC2" w:rsidRPr="00814276" w:rsidRDefault="00821FC2" w:rsidP="00821FC2">
      <w:pPr>
        <w:spacing w:line="360" w:lineRule="auto"/>
        <w:ind w:left="426" w:right="474"/>
        <w:jc w:val="both"/>
        <w:rPr>
          <w:rFonts w:ascii="Palatino Linotype" w:hAnsi="Palatino Linotype"/>
        </w:rPr>
      </w:pPr>
      <w:r w:rsidRPr="00814276">
        <w:rPr>
          <w:rFonts w:ascii="Palatino Linotype" w:hAnsi="Palatino Linotype"/>
          <w:i/>
        </w:rPr>
        <w:t>“PLAZO RAZONABLE PARA RESOLVER. CONCEPTO Y ELEMENTOS QUE LO INTEGRAN A LA LUZ DEL DERECHO INTERNACIONAL DE LOS DERECHOS HUMANOS.”</w:t>
      </w:r>
      <w:r w:rsidRPr="00814276">
        <w:rPr>
          <w:rFonts w:ascii="Palatino Linotype" w:hAnsi="Palatino Linotype"/>
        </w:rPr>
        <w:t>, visible en el Seminario Judicial de la Federación y su gaceta, con el registro digital 2002350.</w:t>
      </w:r>
    </w:p>
    <w:p w:rsidR="00821FC2" w:rsidRPr="00814276" w:rsidRDefault="00821FC2" w:rsidP="00821FC2">
      <w:pPr>
        <w:spacing w:line="360" w:lineRule="auto"/>
        <w:ind w:right="474"/>
        <w:jc w:val="both"/>
        <w:rPr>
          <w:rFonts w:ascii="Palatino Linotype" w:hAnsi="Palatino Linotype"/>
        </w:rPr>
      </w:pPr>
    </w:p>
    <w:p w:rsidR="00821FC2" w:rsidRPr="00814276" w:rsidRDefault="00821FC2" w:rsidP="00821FC2">
      <w:pPr>
        <w:pStyle w:val="Prrafodelista"/>
        <w:numPr>
          <w:ilvl w:val="0"/>
          <w:numId w:val="4"/>
        </w:numPr>
        <w:spacing w:line="360" w:lineRule="auto"/>
        <w:ind w:right="474" w:hanging="720"/>
        <w:jc w:val="both"/>
        <w:rPr>
          <w:rFonts w:ascii="Palatino Linotype" w:hAnsi="Palatino Linotype"/>
        </w:rPr>
      </w:pPr>
      <w:r w:rsidRPr="00814276">
        <w:rPr>
          <w:rFonts w:ascii="Palatino Linotype" w:hAnsi="Palatino Linotype"/>
        </w:rPr>
        <w:t>Por ello, este Organismo Garante comprometido con la tutela de los derechos humanos confiados, señala que este exceso de plazo legal para resolver el presente asunto resulta de carácter excepcional.</w:t>
      </w:r>
    </w:p>
    <w:p w:rsidR="00821FC2" w:rsidRPr="00814276" w:rsidRDefault="00821FC2" w:rsidP="00821FC2">
      <w:pPr>
        <w:pStyle w:val="Prrafodelista"/>
        <w:spacing w:line="360" w:lineRule="auto"/>
        <w:ind w:left="0"/>
        <w:contextualSpacing/>
        <w:jc w:val="both"/>
        <w:rPr>
          <w:rFonts w:ascii="Palatino Linotype" w:eastAsia="Palatino Linotype" w:hAnsi="Palatino Linotype" w:cs="Palatino Linotype"/>
          <w:color w:val="202124"/>
        </w:rPr>
      </w:pPr>
    </w:p>
    <w:p w:rsidR="00DA110B" w:rsidRPr="00814276" w:rsidRDefault="00CA277D">
      <w:pPr>
        <w:spacing w:line="360" w:lineRule="auto"/>
        <w:jc w:val="center"/>
        <w:rPr>
          <w:rFonts w:ascii="Palatino Linotype" w:eastAsia="Palatino Linotype" w:hAnsi="Palatino Linotype" w:cs="Palatino Linotype"/>
          <w:b/>
        </w:rPr>
      </w:pPr>
      <w:r w:rsidRPr="00814276">
        <w:rPr>
          <w:rFonts w:ascii="Palatino Linotype" w:eastAsia="Palatino Linotype" w:hAnsi="Palatino Linotype" w:cs="Palatino Linotype"/>
          <w:b/>
        </w:rPr>
        <w:t>C O N S I D E R A N D O</w:t>
      </w:r>
    </w:p>
    <w:p w:rsidR="00DA110B" w:rsidRPr="00814276" w:rsidRDefault="00DA110B">
      <w:pPr>
        <w:spacing w:line="360" w:lineRule="auto"/>
        <w:jc w:val="both"/>
        <w:rPr>
          <w:rFonts w:ascii="Palatino Linotype" w:eastAsia="Palatino Linotype" w:hAnsi="Palatino Linotype" w:cs="Palatino Linotype"/>
          <w:b/>
        </w:rPr>
      </w:pPr>
    </w:p>
    <w:p w:rsidR="00891284" w:rsidRPr="00814276" w:rsidRDefault="00CA277D" w:rsidP="00891284">
      <w:pPr>
        <w:pStyle w:val="Prrafodelista"/>
        <w:spacing w:line="360" w:lineRule="auto"/>
        <w:ind w:left="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b/>
        </w:rPr>
        <w:t>PRIMERO.</w:t>
      </w:r>
      <w:r w:rsidRPr="00814276">
        <w:rPr>
          <w:rFonts w:ascii="Palatino Linotype" w:eastAsia="Palatino Linotype" w:hAnsi="Palatino Linotype" w:cs="Palatino Linotype"/>
        </w:rPr>
        <w:t xml:space="preserve"> </w:t>
      </w:r>
      <w:r w:rsidRPr="00814276">
        <w:rPr>
          <w:rFonts w:ascii="Palatino Linotype" w:eastAsia="Palatino Linotype" w:hAnsi="Palatino Linotype" w:cs="Palatino Linotype"/>
          <w:b/>
        </w:rPr>
        <w:t>DE LA COMPETENCIA</w:t>
      </w:r>
      <w:r w:rsidRPr="00814276">
        <w:rPr>
          <w:rFonts w:ascii="Palatino Linotype" w:eastAsia="Palatino Linotype" w:hAnsi="Palatino Linotype" w:cs="Palatino Linotype"/>
        </w:rPr>
        <w:t xml:space="preserve">. </w:t>
      </w:r>
    </w:p>
    <w:p w:rsidR="00891284" w:rsidRPr="00814276" w:rsidRDefault="00891284" w:rsidP="00891284">
      <w:pPr>
        <w:pStyle w:val="Prrafodelista"/>
        <w:spacing w:line="360" w:lineRule="auto"/>
        <w:ind w:left="0"/>
        <w:contextualSpacing/>
        <w:jc w:val="both"/>
        <w:rPr>
          <w:rFonts w:ascii="Palatino Linotype" w:eastAsia="Palatino Linotype" w:hAnsi="Palatino Linotype" w:cs="Palatino Linotype"/>
        </w:rPr>
      </w:pPr>
    </w:p>
    <w:p w:rsidR="00DA110B" w:rsidRPr="00814276" w:rsidRDefault="00CA277D" w:rsidP="00891284">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 xml:space="preserve">El Instituto de Transparencia, Acceso a la Información </w:t>
      </w:r>
      <w:r w:rsidRPr="00814276">
        <w:rPr>
          <w:rFonts w:ascii="Palatino Linotype" w:eastAsia="Palatino Linotype" w:hAnsi="Palatino Linotype" w:cs="Palatino Linotype"/>
          <w:b/>
        </w:rPr>
        <w:t>Pública</w:t>
      </w:r>
      <w:r w:rsidRPr="00814276">
        <w:rPr>
          <w:rFonts w:ascii="Palatino Linotype" w:eastAsia="Palatino Linotype" w:hAnsi="Palatino Linotype" w:cs="Palatino Linotype"/>
        </w:rPr>
        <w:t xml:space="preserve"> y Protección de Datos Personales del Estado de México y Municipios, es competente para conocer y resolver el presente recurso de revisión interpuesto por la parte Recurrente, conforme a lo </w:t>
      </w:r>
      <w:r w:rsidRPr="00814276">
        <w:rPr>
          <w:rFonts w:ascii="Palatino Linotype" w:eastAsia="Palatino Linotype" w:hAnsi="Palatino Linotype" w:cs="Palatino Linotype"/>
          <w:b/>
        </w:rPr>
        <w:t>dispuesto</w:t>
      </w:r>
      <w:r w:rsidRPr="00814276">
        <w:rPr>
          <w:rFonts w:ascii="Palatino Linotype" w:eastAsia="Palatino Linotype" w:hAnsi="Palatino Linotype" w:cs="Palatino Linotype"/>
        </w:rPr>
        <w:t xml:space="preserve"> en los artículos 6°, apartado A, de la Constitución Política de los Estados Unidos Mexicanos; 5°, párrafos trigésimo, trigésimo primero y trigésimo segundo, fracciones I, II, III, IV y V, de la Constitución Política del Estado </w:t>
      </w:r>
      <w:r w:rsidRPr="00814276">
        <w:rPr>
          <w:rFonts w:ascii="Palatino Linotype" w:eastAsia="Palatino Linotype" w:hAnsi="Palatino Linotype" w:cs="Palatino Linotype"/>
        </w:rPr>
        <w:lastRenderedPageBreak/>
        <w:t>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w:t>
      </w:r>
    </w:p>
    <w:p w:rsidR="00891284" w:rsidRPr="00814276" w:rsidRDefault="00891284" w:rsidP="00891284">
      <w:pPr>
        <w:pStyle w:val="Prrafodelista"/>
        <w:spacing w:line="360" w:lineRule="auto"/>
        <w:ind w:left="0"/>
        <w:contextualSpacing/>
        <w:jc w:val="both"/>
        <w:rPr>
          <w:rFonts w:ascii="Palatino Linotype" w:eastAsia="Palatino Linotype" w:hAnsi="Palatino Linotype" w:cs="Palatino Linotype"/>
          <w:b/>
          <w:color w:val="000000"/>
        </w:rPr>
      </w:pPr>
    </w:p>
    <w:p w:rsidR="00891284" w:rsidRPr="00814276" w:rsidRDefault="00821FC2" w:rsidP="00891284">
      <w:pPr>
        <w:pStyle w:val="Prrafodelista"/>
        <w:spacing w:line="360" w:lineRule="auto"/>
        <w:ind w:left="0"/>
        <w:contextualSpacing/>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b/>
          <w:color w:val="000000"/>
        </w:rPr>
        <w:t>SEGUNDO</w:t>
      </w:r>
      <w:r w:rsidR="00CA277D" w:rsidRPr="00814276">
        <w:rPr>
          <w:rFonts w:ascii="Palatino Linotype" w:eastAsia="Palatino Linotype" w:hAnsi="Palatino Linotype" w:cs="Palatino Linotype"/>
          <w:b/>
          <w:color w:val="000000"/>
        </w:rPr>
        <w:t>.</w:t>
      </w:r>
      <w:r w:rsidR="00CA277D" w:rsidRPr="00814276">
        <w:rPr>
          <w:rFonts w:ascii="Palatino Linotype" w:eastAsia="Palatino Linotype" w:hAnsi="Palatino Linotype" w:cs="Palatino Linotype"/>
          <w:color w:val="000000"/>
        </w:rPr>
        <w:t xml:space="preserve"> </w:t>
      </w:r>
      <w:r w:rsidR="00CA277D" w:rsidRPr="00814276">
        <w:rPr>
          <w:rFonts w:ascii="Palatino Linotype" w:eastAsia="Palatino Linotype" w:hAnsi="Palatino Linotype" w:cs="Palatino Linotype"/>
          <w:b/>
          <w:color w:val="000000"/>
        </w:rPr>
        <w:t>Causales de improcedencia y sobreseimiento.</w:t>
      </w:r>
      <w:r w:rsidR="00CA277D" w:rsidRPr="00814276">
        <w:rPr>
          <w:rFonts w:ascii="Palatino Linotype" w:eastAsia="Palatino Linotype" w:hAnsi="Palatino Linotype" w:cs="Palatino Linotype"/>
          <w:color w:val="000000"/>
        </w:rPr>
        <w:t xml:space="preserve"> </w:t>
      </w:r>
    </w:p>
    <w:p w:rsidR="00891284" w:rsidRPr="00814276" w:rsidRDefault="00891284" w:rsidP="00891284">
      <w:pPr>
        <w:pStyle w:val="Prrafodelista"/>
        <w:spacing w:line="360" w:lineRule="auto"/>
        <w:ind w:left="0"/>
        <w:contextualSpacing/>
        <w:jc w:val="both"/>
        <w:rPr>
          <w:rFonts w:ascii="Palatino Linotype" w:eastAsia="Palatino Linotype" w:hAnsi="Palatino Linotype" w:cs="Palatino Linotype"/>
          <w:color w:val="000000"/>
        </w:rPr>
      </w:pPr>
    </w:p>
    <w:p w:rsidR="00DA110B" w:rsidRPr="00814276" w:rsidRDefault="00CA277D" w:rsidP="00891284">
      <w:pPr>
        <w:pStyle w:val="Prrafodelista"/>
        <w:numPr>
          <w:ilvl w:val="0"/>
          <w:numId w:val="4"/>
        </w:numPr>
        <w:spacing w:line="360" w:lineRule="auto"/>
        <w:ind w:left="0" w:firstLine="0"/>
        <w:contextualSpacing/>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 xml:space="preserve">Previo al análisis de fondo de la controversia presentada en el asunto que nos ocupa, este Instituto se </w:t>
      </w:r>
      <w:r w:rsidRPr="00814276">
        <w:rPr>
          <w:rFonts w:ascii="Palatino Linotype" w:eastAsia="Palatino Linotype" w:hAnsi="Palatino Linotype" w:cs="Palatino Linotype"/>
        </w:rPr>
        <w:t>encuentra</w:t>
      </w:r>
      <w:r w:rsidRPr="00814276">
        <w:rPr>
          <w:rFonts w:ascii="Palatino Linotype" w:eastAsia="Palatino Linotype" w:hAnsi="Palatino Linotype" w:cs="Palatino Linotype"/>
          <w:color w:val="000000"/>
        </w:rPr>
        <w:t xml:space="preserve"> </w:t>
      </w:r>
      <w:r w:rsidRPr="00814276">
        <w:rPr>
          <w:rFonts w:ascii="Palatino Linotype" w:eastAsia="Palatino Linotype" w:hAnsi="Palatino Linotype" w:cs="Palatino Linotype"/>
          <w:b/>
        </w:rPr>
        <w:t>obligado</w:t>
      </w:r>
      <w:r w:rsidRPr="00814276">
        <w:rPr>
          <w:rFonts w:ascii="Palatino Linotype" w:eastAsia="Palatino Linotype" w:hAnsi="Palatino Linotype" w:cs="Palatino Linotype"/>
          <w:color w:val="000000"/>
        </w:rPr>
        <w:t xml:space="preserve">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p>
    <w:p w:rsidR="00DA110B" w:rsidRPr="00814276" w:rsidRDefault="00DA110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A110B" w:rsidRPr="00814276" w:rsidRDefault="00CA277D" w:rsidP="00891284">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 xml:space="preserve">Causales de improcedencia. </w:t>
      </w:r>
    </w:p>
    <w:p w:rsidR="00DA110B" w:rsidRPr="00814276" w:rsidRDefault="00DA110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lastRenderedPageBreak/>
        <w:t xml:space="preserve">En el presente caso, no se actualiza ninguna de las causales de improcedencia establecidas </w:t>
      </w:r>
      <w:r w:rsidRPr="00814276">
        <w:rPr>
          <w:rFonts w:ascii="Palatino Linotype" w:eastAsia="Palatino Linotype" w:hAnsi="Palatino Linotype" w:cs="Palatino Linotype"/>
          <w:b/>
          <w:color w:val="000000"/>
        </w:rPr>
        <w:t>por</w:t>
      </w:r>
      <w:r w:rsidRPr="00814276">
        <w:rPr>
          <w:rFonts w:ascii="Palatino Linotype" w:eastAsia="Palatino Linotype" w:hAnsi="Palatino Linotype" w:cs="Palatino Linotype"/>
          <w:color w:val="000000"/>
        </w:rPr>
        <w:t xml:space="preserve">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rsidR="00DA110B" w:rsidRPr="00814276" w:rsidRDefault="00DA110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A110B" w:rsidRPr="00814276" w:rsidRDefault="00CA277D" w:rsidP="00891284">
      <w:pPr>
        <w:pStyle w:val="Prrafodelista"/>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 xml:space="preserve">Causales de sobreseimiento. </w:t>
      </w:r>
    </w:p>
    <w:p w:rsidR="00DA110B" w:rsidRPr="00814276" w:rsidRDefault="00DA110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Por otra parte, el artículo 139, de la Ley de Protección de Datos Personales en Posesión de Sujetos Obligados del Estado de México y Municipios, señala que el Recurso de Revisión será sobreseído cuando una vez admitido, se actualice algún de los supuestos siguientes: I. El recurrente se desista expresamente. II. El recurrente fallezca. III. Admitido el recurso de revisión, se actualice alguna causal de improcedencia en los términos de la presente Ley.</w:t>
      </w:r>
    </w:p>
    <w:p w:rsidR="00DA110B" w:rsidRPr="00814276" w:rsidRDefault="00DA110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A110B" w:rsidRPr="00814276" w:rsidRDefault="00CA277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 xml:space="preserve">El recurrente se desista expresamente. </w:t>
      </w:r>
    </w:p>
    <w:p w:rsidR="00DA110B" w:rsidRPr="00814276" w:rsidRDefault="00CA277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 xml:space="preserve">El recurrente fallezca. </w:t>
      </w:r>
    </w:p>
    <w:p w:rsidR="00DA110B" w:rsidRPr="00814276" w:rsidRDefault="00CA277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lastRenderedPageBreak/>
        <w:t>Admitido el recurso de revisión, se actualice alguna causal de improcedencia en los términos de la presente Ley.</w:t>
      </w:r>
    </w:p>
    <w:p w:rsidR="00DA110B" w:rsidRPr="00814276" w:rsidRDefault="00CA277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 xml:space="preserve">El responsable modifique o revoque su respuesta de tal manera que el recurso de revisión quede sin materia. </w:t>
      </w:r>
    </w:p>
    <w:p w:rsidR="00DA110B" w:rsidRPr="00814276" w:rsidRDefault="00CA277D">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 xml:space="preserve">Quede sin materia el recurso de revisión. </w:t>
      </w:r>
    </w:p>
    <w:p w:rsidR="00DA110B" w:rsidRPr="00814276" w:rsidRDefault="00DA110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Es de señalar que toda vez que admitido el recurso de revisión, se actualiza una causal de sobreseimiento en términos de la Ley, es procedente analizar dicha causal.</w:t>
      </w:r>
    </w:p>
    <w:p w:rsidR="00DA110B" w:rsidRPr="00814276" w:rsidRDefault="00DA110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891284" w:rsidRPr="00814276" w:rsidRDefault="00821FC2" w:rsidP="00891284">
      <w:pPr>
        <w:pStyle w:val="Prrafodelista"/>
        <w:spacing w:line="360" w:lineRule="auto"/>
        <w:ind w:left="0"/>
        <w:contextualSpacing/>
        <w:jc w:val="both"/>
        <w:rPr>
          <w:rFonts w:ascii="Palatino Linotype" w:eastAsia="Palatino Linotype" w:hAnsi="Palatino Linotype" w:cs="Palatino Linotype"/>
          <w:b/>
        </w:rPr>
      </w:pPr>
      <w:r w:rsidRPr="00814276">
        <w:rPr>
          <w:rFonts w:ascii="Palatino Linotype" w:eastAsia="Palatino Linotype" w:hAnsi="Palatino Linotype" w:cs="Palatino Linotype"/>
          <w:b/>
        </w:rPr>
        <w:t>TERCERO</w:t>
      </w:r>
      <w:r w:rsidR="00CA277D" w:rsidRPr="00814276">
        <w:rPr>
          <w:rFonts w:ascii="Palatino Linotype" w:eastAsia="Palatino Linotype" w:hAnsi="Palatino Linotype" w:cs="Palatino Linotype"/>
          <w:b/>
        </w:rPr>
        <w:t xml:space="preserve">. ANÁLISIS DE LAS CAUSALES DE SOBRESEIMIENTO DEL RECURSO DE REVISIÓN. </w:t>
      </w:r>
    </w:p>
    <w:p w:rsidR="00891284" w:rsidRPr="00814276" w:rsidRDefault="00891284" w:rsidP="00891284">
      <w:pPr>
        <w:pStyle w:val="Prrafodelista"/>
        <w:spacing w:line="360" w:lineRule="auto"/>
        <w:ind w:left="0"/>
        <w:contextualSpacing/>
        <w:jc w:val="both"/>
        <w:rPr>
          <w:rFonts w:ascii="Palatino Linotype" w:eastAsia="Palatino Linotype" w:hAnsi="Palatino Linotype" w:cs="Palatino Linotype"/>
          <w:b/>
        </w:rPr>
      </w:pPr>
    </w:p>
    <w:p w:rsidR="00DA110B" w:rsidRPr="00814276" w:rsidRDefault="00CA277D" w:rsidP="00891284">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 xml:space="preserve">Con la </w:t>
      </w:r>
      <w:r w:rsidRPr="00814276">
        <w:rPr>
          <w:rFonts w:ascii="Palatino Linotype" w:eastAsia="Palatino Linotype" w:hAnsi="Palatino Linotype" w:cs="Palatino Linotype"/>
          <w:color w:val="000000"/>
        </w:rPr>
        <w:t>finalidad</w:t>
      </w:r>
      <w:r w:rsidRPr="00814276">
        <w:rPr>
          <w:rFonts w:ascii="Palatino Linotype" w:eastAsia="Palatino Linotype" w:hAnsi="Palatino Linotype" w:cs="Palatino Linotype"/>
        </w:rPr>
        <w:t xml:space="preserve"> de verificar si el acto descrito deja sin materia el </w:t>
      </w:r>
      <w:r w:rsidRPr="00814276">
        <w:rPr>
          <w:rFonts w:ascii="Palatino Linotype" w:eastAsia="Palatino Linotype" w:hAnsi="Palatino Linotype" w:cs="Palatino Linotype"/>
          <w:color w:val="000000"/>
        </w:rPr>
        <w:t>presente</w:t>
      </w:r>
      <w:r w:rsidRPr="00814276">
        <w:rPr>
          <w:rFonts w:ascii="Palatino Linotype" w:eastAsia="Palatino Linotype" w:hAnsi="Palatino Linotype" w:cs="Palatino Linotype"/>
        </w:rPr>
        <w:t xml:space="preserve"> Recurso de Revisión, se realizará la relatoría de las actuaciones efectuadas por las partes durante el procedimiento de acceso a datos personales, con el propósito de dar claridad en el tratamiento del tema en estudio.</w:t>
      </w:r>
    </w:p>
    <w:p w:rsidR="00BB3D7B" w:rsidRPr="00814276" w:rsidRDefault="00BB3D7B">
      <w:pPr>
        <w:spacing w:line="360" w:lineRule="auto"/>
        <w:jc w:val="both"/>
        <w:rPr>
          <w:rFonts w:ascii="Palatino Linotype" w:eastAsia="Palatino Linotype" w:hAnsi="Palatino Linotype" w:cs="Palatino Linotype"/>
          <w:b/>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 xml:space="preserve">En este </w:t>
      </w:r>
      <w:r w:rsidRPr="00814276">
        <w:rPr>
          <w:rFonts w:ascii="Palatino Linotype" w:eastAsia="Palatino Linotype" w:hAnsi="Palatino Linotype" w:cs="Palatino Linotype"/>
          <w:b/>
        </w:rPr>
        <w:t>sentido</w:t>
      </w:r>
      <w:r w:rsidRPr="00814276">
        <w:rPr>
          <w:rFonts w:ascii="Palatino Linotype" w:eastAsia="Palatino Linotype" w:hAnsi="Palatino Linotype" w:cs="Palatino Linotype"/>
        </w:rPr>
        <w:t xml:space="preserve"> y como quedó asentado</w:t>
      </w:r>
      <w:r w:rsidRPr="00814276">
        <w:rPr>
          <w:rFonts w:ascii="Palatino Linotype" w:eastAsia="Palatino Linotype" w:hAnsi="Palatino Linotype" w:cs="Palatino Linotype"/>
          <w:b/>
        </w:rPr>
        <w:t xml:space="preserve"> </w:t>
      </w:r>
      <w:r w:rsidR="00BB3D7B" w:rsidRPr="00814276">
        <w:rPr>
          <w:rFonts w:ascii="Palatino Linotype" w:eastAsia="Palatino Linotype" w:hAnsi="Palatino Linotype" w:cs="Palatino Linotype"/>
        </w:rPr>
        <w:t xml:space="preserve">en el antecedente </w:t>
      </w:r>
      <w:r w:rsidRPr="00814276">
        <w:rPr>
          <w:rFonts w:ascii="Palatino Linotype" w:eastAsia="Palatino Linotype" w:hAnsi="Palatino Linotype" w:cs="Palatino Linotype"/>
        </w:rPr>
        <w:t xml:space="preserve">de la presente resolución, la entonces solicitante, requirió al </w:t>
      </w:r>
      <w:r w:rsidRPr="00814276">
        <w:rPr>
          <w:rFonts w:ascii="Palatino Linotype" w:eastAsia="Palatino Linotype" w:hAnsi="Palatino Linotype" w:cs="Palatino Linotype"/>
          <w:b/>
        </w:rPr>
        <w:t>SUJETO OBLIGADO</w:t>
      </w:r>
      <w:r w:rsidRPr="00814276">
        <w:rPr>
          <w:rFonts w:ascii="Palatino Linotype" w:eastAsia="Palatino Linotype" w:hAnsi="Palatino Linotype" w:cs="Palatino Linotype"/>
        </w:rPr>
        <w:t>:</w:t>
      </w:r>
    </w:p>
    <w:p w:rsidR="00DA110B" w:rsidRPr="00814276" w:rsidRDefault="00DA110B">
      <w:pPr>
        <w:spacing w:line="360" w:lineRule="auto"/>
        <w:ind w:left="3261" w:right="1467"/>
        <w:jc w:val="both"/>
        <w:rPr>
          <w:rFonts w:ascii="Palatino Linotype" w:eastAsia="Palatino Linotype" w:hAnsi="Palatino Linotype" w:cs="Palatino Linotype"/>
        </w:rPr>
      </w:pPr>
    </w:p>
    <w:p w:rsidR="00DA110B" w:rsidRPr="00814276" w:rsidRDefault="00BB3D7B" w:rsidP="00BB3D7B">
      <w:pPr>
        <w:spacing w:line="360" w:lineRule="auto"/>
        <w:ind w:left="851" w:right="1467"/>
        <w:jc w:val="both"/>
        <w:rPr>
          <w:rFonts w:ascii="Palatino Linotype" w:eastAsia="Palatino Linotype" w:hAnsi="Palatino Linotype" w:cs="Palatino Linotype"/>
          <w:i/>
          <w:color w:val="000000"/>
        </w:rPr>
      </w:pPr>
      <w:r w:rsidRPr="00814276">
        <w:rPr>
          <w:rFonts w:ascii="Palatino Linotype" w:eastAsia="Palatino Linotype" w:hAnsi="Palatino Linotype" w:cs="Palatino Linotype"/>
          <w:i/>
          <w:color w:val="000000"/>
        </w:rPr>
        <w:t>“…estudios de imagen y laboratorio de mi padre…”</w:t>
      </w:r>
    </w:p>
    <w:p w:rsidR="00BB3D7B" w:rsidRPr="00814276" w:rsidRDefault="00BB3D7B" w:rsidP="00BB3D7B">
      <w:pPr>
        <w:spacing w:line="360" w:lineRule="auto"/>
        <w:ind w:left="851" w:right="1467"/>
        <w:jc w:val="both"/>
        <w:rPr>
          <w:rFonts w:ascii="Palatino Linotype" w:eastAsia="Palatino Linotype" w:hAnsi="Palatino Linotype" w:cs="Palatino Linotype"/>
          <w:i/>
          <w:color w:val="000000"/>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rPr>
        <w:lastRenderedPageBreak/>
        <w:t xml:space="preserve">Posteriormente el </w:t>
      </w:r>
      <w:r w:rsidRPr="00814276">
        <w:rPr>
          <w:rFonts w:ascii="Palatino Linotype" w:eastAsia="Palatino Linotype" w:hAnsi="Palatino Linotype" w:cs="Palatino Linotype"/>
          <w:b/>
        </w:rPr>
        <w:t>SUJETO OBLIGADO</w:t>
      </w:r>
      <w:r w:rsidRPr="00814276">
        <w:rPr>
          <w:rFonts w:ascii="Palatino Linotype" w:eastAsia="Palatino Linotype" w:hAnsi="Palatino Linotype" w:cs="Palatino Linotype"/>
        </w:rPr>
        <w:t xml:space="preserve"> requirió a la solicitante aclarara su solicitud, en el sentido de que presentara a través del Sistema de Acceso, Rectificación, Cancelación y Oposición de Datos Personales del Estado de México (SARCOEM), el documento a través del cual acredite su personalidad o la representación de su difunto esposo</w:t>
      </w:r>
      <w:r w:rsidRPr="00814276">
        <w:rPr>
          <w:rFonts w:ascii="Palatino Linotype" w:eastAsia="Palatino Linotype" w:hAnsi="Palatino Linotype" w:cs="Palatino Linotype"/>
          <w:color w:val="000000"/>
        </w:rPr>
        <w:t xml:space="preserve">, por lo que respecta a la representación a través de un poder notarial especial o carta poder firmada ante dos testigos, en el que se especifique que es para el trámite de acceso a datos personales ante el </w:t>
      </w:r>
      <w:r w:rsidRPr="00814276">
        <w:rPr>
          <w:rFonts w:ascii="Palatino Linotype" w:eastAsia="Palatino Linotype" w:hAnsi="Palatino Linotype" w:cs="Palatino Linotype"/>
          <w:b/>
          <w:color w:val="000000"/>
        </w:rPr>
        <w:t>SUJETO OBLIGADO</w:t>
      </w:r>
      <w:r w:rsidRPr="00814276">
        <w:rPr>
          <w:rFonts w:ascii="Palatino Linotype" w:eastAsia="Palatino Linotype" w:hAnsi="Palatino Linotype" w:cs="Palatino Linotype"/>
          <w:color w:val="000000"/>
        </w:rPr>
        <w:t xml:space="preserve"> previo al fallecimiento de su esposo. En el término de diez días y con el apercibimiento para el caso de no desahogar la prevención se tendrá por no presentada la solicitud quedando a salvo sus derechos para del titular o su representante para presentar nuevamente su solicitud.</w:t>
      </w:r>
    </w:p>
    <w:p w:rsidR="00DA110B" w:rsidRPr="00814276" w:rsidRDefault="00DA110B">
      <w:pPr>
        <w:spacing w:line="360" w:lineRule="auto"/>
        <w:jc w:val="both"/>
        <w:rPr>
          <w:rFonts w:ascii="Palatino Linotype" w:eastAsia="Palatino Linotype" w:hAnsi="Palatino Linotype" w:cs="Palatino Linotype"/>
          <w:color w:val="000000"/>
        </w:rPr>
      </w:pPr>
    </w:p>
    <w:p w:rsidR="00DA110B" w:rsidRPr="00814276" w:rsidRDefault="00BB3D7B"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 xml:space="preserve">La particular </w:t>
      </w:r>
      <w:r w:rsidR="00CA277D" w:rsidRPr="00814276">
        <w:rPr>
          <w:rFonts w:ascii="Palatino Linotype" w:eastAsia="Palatino Linotype" w:hAnsi="Palatino Linotype" w:cs="Palatino Linotype"/>
          <w:color w:val="000000"/>
        </w:rPr>
        <w:t xml:space="preserve">desahogó el requerimiento hecho valer por el </w:t>
      </w:r>
      <w:r w:rsidR="00CA277D" w:rsidRPr="00814276">
        <w:rPr>
          <w:rFonts w:ascii="Palatino Linotype" w:eastAsia="Palatino Linotype" w:hAnsi="Palatino Linotype" w:cs="Palatino Linotype"/>
          <w:b/>
          <w:color w:val="000000"/>
        </w:rPr>
        <w:t>SUJETO OBLIGADO</w:t>
      </w:r>
      <w:r w:rsidR="00CA277D" w:rsidRPr="00814276">
        <w:rPr>
          <w:rFonts w:ascii="Palatino Linotype" w:eastAsia="Palatino Linotype" w:hAnsi="Palatino Linotype" w:cs="Palatino Linotype"/>
          <w:color w:val="000000"/>
        </w:rPr>
        <w:t xml:space="preserve">, </w:t>
      </w:r>
      <w:r w:rsidRPr="00814276">
        <w:rPr>
          <w:rFonts w:ascii="Palatino Linotype" w:eastAsia="Palatino Linotype" w:hAnsi="Palatino Linotype" w:cs="Palatino Linotype"/>
          <w:color w:val="000000"/>
        </w:rPr>
        <w:t xml:space="preserve">adjuntando nuevamente las documentales que remitió en su solicitud primigenia de acceso a </w:t>
      </w:r>
      <w:r w:rsidRPr="00814276">
        <w:rPr>
          <w:rFonts w:ascii="Palatino Linotype" w:eastAsia="Palatino Linotype" w:hAnsi="Palatino Linotype" w:cs="Palatino Linotype"/>
        </w:rPr>
        <w:t>datos</w:t>
      </w:r>
      <w:r w:rsidRPr="00814276">
        <w:rPr>
          <w:rFonts w:ascii="Palatino Linotype" w:eastAsia="Palatino Linotype" w:hAnsi="Palatino Linotype" w:cs="Palatino Linotype"/>
          <w:color w:val="000000"/>
        </w:rPr>
        <w:t>; empero</w:t>
      </w:r>
      <w:r w:rsidR="00CA277D" w:rsidRPr="00814276">
        <w:rPr>
          <w:rFonts w:ascii="Palatino Linotype" w:eastAsia="Palatino Linotype" w:hAnsi="Palatino Linotype" w:cs="Palatino Linotype"/>
          <w:color w:val="000000"/>
        </w:rPr>
        <w:t xml:space="preserve"> </w:t>
      </w:r>
      <w:r w:rsidR="00CA277D" w:rsidRPr="00814276">
        <w:rPr>
          <w:rFonts w:ascii="Palatino Linotype" w:eastAsia="Palatino Linotype" w:hAnsi="Palatino Linotype" w:cs="Palatino Linotype"/>
          <w:b/>
        </w:rPr>
        <w:t>EL SUJETO OBLIGADO</w:t>
      </w:r>
      <w:r w:rsidR="00CA277D" w:rsidRPr="00814276">
        <w:rPr>
          <w:rFonts w:ascii="Palatino Linotype" w:eastAsia="Palatino Linotype" w:hAnsi="Palatino Linotype" w:cs="Palatino Linotype"/>
        </w:rPr>
        <w:t xml:space="preserve"> tuvo por no presentada la solicitud de acceso a datos</w:t>
      </w:r>
      <w:r w:rsidRPr="00814276">
        <w:rPr>
          <w:rFonts w:ascii="Palatino Linotype" w:eastAsia="Palatino Linotype" w:hAnsi="Palatino Linotype" w:cs="Palatino Linotype"/>
        </w:rPr>
        <w:t xml:space="preserve"> por prevalecer la no acreditación de personalidad</w:t>
      </w:r>
      <w:r w:rsidR="00CA277D" w:rsidRPr="00814276">
        <w:rPr>
          <w:rFonts w:ascii="Palatino Linotype" w:eastAsia="Palatino Linotype" w:hAnsi="Palatino Linotype" w:cs="Palatino Linotype"/>
        </w:rPr>
        <w:t xml:space="preserve">, y en tal virtud, archivo como concluido el requerimiento con folio </w:t>
      </w:r>
      <w:r w:rsidR="008279D1" w:rsidRPr="00814276">
        <w:rPr>
          <w:rFonts w:ascii="Palatino Linotype" w:eastAsia="Palatino Linotype" w:hAnsi="Palatino Linotype" w:cs="Palatino Linotype"/>
        </w:rPr>
        <w:t>00576/ISSEMYM/AD/2022</w:t>
      </w:r>
      <w:r w:rsidR="00CA277D" w:rsidRPr="00814276">
        <w:rPr>
          <w:rFonts w:ascii="Palatino Linotype" w:eastAsia="Palatino Linotype" w:hAnsi="Palatino Linotype" w:cs="Palatino Linotype"/>
        </w:rPr>
        <w:t>.</w:t>
      </w:r>
    </w:p>
    <w:p w:rsidR="00DA110B" w:rsidRPr="00814276" w:rsidRDefault="00DA110B">
      <w:pPr>
        <w:spacing w:line="360" w:lineRule="auto"/>
        <w:jc w:val="both"/>
        <w:rPr>
          <w:rFonts w:ascii="Palatino Linotype" w:eastAsia="Palatino Linotype" w:hAnsi="Palatino Linotype" w:cs="Palatino Linotype"/>
          <w:color w:val="000000"/>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Inconforme, la</w:t>
      </w:r>
      <w:r w:rsidRPr="00814276">
        <w:rPr>
          <w:rFonts w:ascii="Palatino Linotype" w:eastAsia="Palatino Linotype" w:hAnsi="Palatino Linotype" w:cs="Palatino Linotype"/>
          <w:color w:val="FF0000"/>
        </w:rPr>
        <w:t xml:space="preserve"> </w:t>
      </w:r>
      <w:r w:rsidRPr="00814276">
        <w:rPr>
          <w:rFonts w:ascii="Palatino Linotype" w:eastAsia="Palatino Linotype" w:hAnsi="Palatino Linotype" w:cs="Palatino Linotype"/>
          <w:color w:val="000000"/>
        </w:rPr>
        <w:t>particular manifestó como agravios en lo medular porque que se le negó la información, ya que la información que se solicita es para el trámite del cobro del seguro de vida.</w:t>
      </w:r>
    </w:p>
    <w:p w:rsidR="00363A01" w:rsidRPr="00814276" w:rsidRDefault="00363A01" w:rsidP="00363A01">
      <w:pPr>
        <w:pStyle w:val="Prrafodelista"/>
        <w:rPr>
          <w:rFonts w:ascii="Palatino Linotype" w:eastAsia="Palatino Linotype" w:hAnsi="Palatino Linotype" w:cs="Palatino Linotype"/>
          <w:color w:val="000000"/>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 xml:space="preserve">Con lo hasta aquí expuesto, es necesario advertir por este Instituto especializado en la Protección de los Datos Personales, que, para dar acceso a </w:t>
      </w:r>
      <w:r w:rsidRPr="00814276">
        <w:rPr>
          <w:rFonts w:ascii="Palatino Linotype" w:eastAsia="Palatino Linotype" w:hAnsi="Palatino Linotype" w:cs="Palatino Linotype"/>
        </w:rPr>
        <w:lastRenderedPageBreak/>
        <w:t xml:space="preserve">información de personas fallecidas, la Ley de Datos vigente en la Entidad, establece presupuestos que deben ser satisfechos, en su artículo 106, párrafos cuarto, quinto y sexto, de conformidad con lo siguiente: </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 xml:space="preserve">Legitimación para Ejercer los Derechos ARCO </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 xml:space="preserve">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 xml:space="preserve">… </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 xml:space="preserve">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 xml:space="preserve">El titular podrá autorizar dentro de una cláusula del testamento a las personas que podrán ejercer sus derechos ARCO al momento del fallecimiento. </w:t>
      </w:r>
    </w:p>
    <w:p w:rsidR="00DA110B" w:rsidRPr="00814276" w:rsidRDefault="00CA277D">
      <w:pPr>
        <w:spacing w:before="240" w:after="240" w:line="360" w:lineRule="auto"/>
        <w:ind w:left="851" w:right="900"/>
        <w:jc w:val="both"/>
        <w:rPr>
          <w:rFonts w:ascii="Palatino Linotype" w:eastAsia="Palatino Linotype" w:hAnsi="Palatino Linotype" w:cs="Palatino Linotype"/>
          <w:i/>
          <w:color w:val="000000"/>
        </w:rPr>
      </w:pPr>
      <w:r w:rsidRPr="00814276">
        <w:rPr>
          <w:rFonts w:ascii="Palatino Linotype" w:eastAsia="Palatino Linotype" w:hAnsi="Palatino Linotype" w:cs="Palatino Linotype"/>
          <w:i/>
        </w:rPr>
        <w:t xml:space="preserve">El ejercicio de los derechos ARCO por persona distinta a su titular o a su representante, será posible, excepcionalmente, en aquellos supuestos </w:t>
      </w:r>
      <w:r w:rsidRPr="00814276">
        <w:rPr>
          <w:rFonts w:ascii="Palatino Linotype" w:eastAsia="Palatino Linotype" w:hAnsi="Palatino Linotype" w:cs="Palatino Linotype"/>
          <w:i/>
        </w:rPr>
        <w:lastRenderedPageBreak/>
        <w:t>previstos por disposición legal, o en su caso, por mandato judicial. …” (Sic)</w:t>
      </w: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Ahora bien, se identifica que estos requisitos disminuyen en la etapa del Recurso de Revisión, en donde bastará con que la persona que busca acceder a los datos personales de la persona fallecida acredite interés jurídico ante este Organismo Garante, como lo establece el artículo 122, de la Ley de Protección de Datos Personales, vigente en la entidad:</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“Interposición respecto a datos de personas fallecidas Artículo 122. La interposición de un recurso de revisión de datos personales concernientes a personas fallecidas, podrá realizarla la persona que acredite tener un interés jurídico o legítimo.”</w:t>
      </w: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 xml:space="preserve">Para acreditar el interés jurídico, es indispensable identificar la normatividad aplicable para lo </w:t>
      </w:r>
      <w:r w:rsidR="007F10FD" w:rsidRPr="00814276">
        <w:rPr>
          <w:rFonts w:ascii="Palatino Linotype" w:eastAsia="Palatino Linotype" w:hAnsi="Palatino Linotype" w:cs="Palatino Linotype"/>
        </w:rPr>
        <w:t>que,</w:t>
      </w:r>
      <w:r w:rsidRPr="00814276">
        <w:rPr>
          <w:rFonts w:ascii="Palatino Linotype" w:eastAsia="Palatino Linotype" w:hAnsi="Palatino Linotype" w:cs="Palatino Linotype"/>
        </w:rPr>
        <w:t xml:space="preserve"> en primer lugar, resulta conducente atender a lo establecido constitucionalmente y es así como, la reforma constitucional en materia de derechos humanos de dos mil once, implicó una cantidad importante de cambios en el diseño constitucional, y por tanto en la labor de aplicación e interpretación de las normas. La herramienta más relevante es el principio de interpretación conforme, el cual persigue dos propósitos: asegurar la integración normativa de los derechos y resolver las tensiones, conflictos o antinomias que se presenten entre los mismos; este principio, se contempla en el artículo primero de la Constitución Política de los Estados Unidos Mexicanos: </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lastRenderedPageBreak/>
        <w:t xml:space="preserve">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 </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Está prohibida la esclavitud en los Estados Unidos Mexicanos. Los esclavos del extranjero que entren al territorio nacional alcanzarán, por este solo hecho, su libertad y la protección de las leyes.</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 xml:space="preserve">Queda prohibida toda discriminación motivada por origen étnico o nacional, el género, la edad, las discapacidades, la condición social, las condiciones de salud, la religión, las opiniones, las preferencias sexuales, </w:t>
      </w:r>
      <w:r w:rsidRPr="00814276">
        <w:rPr>
          <w:rFonts w:ascii="Palatino Linotype" w:eastAsia="Palatino Linotype" w:hAnsi="Palatino Linotype" w:cs="Palatino Linotype"/>
          <w:i/>
        </w:rPr>
        <w:lastRenderedPageBreak/>
        <w:t xml:space="preserve">el estado civil o cualquier otra que atente contra la dignidad humana y tenga por objeto anular o menoscabar los derechos y libertades de las personas. </w:t>
      </w: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La interpretación conforme constituye el principio por el cual las normas relativas a los derechos humanos son, en su carácter de estándares de mínimos, objeto de una remisión hacia la Constitución y los tratados internacionales para efectos de su aplicación más protectora.</w:t>
      </w:r>
    </w:p>
    <w:p w:rsidR="00363A01" w:rsidRPr="00814276" w:rsidRDefault="00363A01" w:rsidP="00363A01">
      <w:pPr>
        <w:pStyle w:val="Prrafodelista"/>
        <w:spacing w:line="360" w:lineRule="auto"/>
        <w:ind w:left="0"/>
        <w:contextualSpacing/>
        <w:jc w:val="both"/>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 xml:space="preserve">La interpretación conforme ha adoptado una naturaleza, en la medida que las remisiones interpretativas no se dan únicamente respecto a los tratados internacionales, sino también respecto a la propia Constitución y la interpretación que les dan las normas secundarias a los derechos consagrados en el marco constitucional. Este nuevo paradigma legal, consiente acceder entonces a elementos normativos, que permitan ampliar la interpretación que se le da a un derecho, siempre que sea en beneficio del gobernado y en ajuste al marco normativo aplicable. </w:t>
      </w:r>
    </w:p>
    <w:p w:rsidR="00363A01" w:rsidRPr="00814276" w:rsidRDefault="00363A01" w:rsidP="00363A01">
      <w:pPr>
        <w:pStyle w:val="Prrafodelista"/>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La propia Ley de Protección de Datos Personales en Posesión de Sujetos Obligados del Estado de México y Municipios, en su artículo 10, establecen que la protección de los datos personales deberá hacerse en ajuste a la interpretación conforme, para lo que se reproduce el mencionado artículo:</w:t>
      </w:r>
    </w:p>
    <w:p w:rsidR="00DA110B" w:rsidRPr="00814276" w:rsidRDefault="00CA277D">
      <w:pPr>
        <w:spacing w:before="240" w:after="240" w:line="360" w:lineRule="auto"/>
        <w:ind w:left="851" w:right="900"/>
        <w:jc w:val="center"/>
        <w:rPr>
          <w:rFonts w:ascii="Palatino Linotype" w:eastAsia="Palatino Linotype" w:hAnsi="Palatino Linotype" w:cs="Palatino Linotype"/>
          <w:i/>
        </w:rPr>
      </w:pPr>
      <w:r w:rsidRPr="00814276">
        <w:rPr>
          <w:rFonts w:ascii="Palatino Linotype" w:eastAsia="Palatino Linotype" w:hAnsi="Palatino Linotype" w:cs="Palatino Linotype"/>
          <w:i/>
        </w:rPr>
        <w:t>Interpretación conforme</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 xml:space="preserve">Artículo 10. La aplicación e interpretación de la presente Ley se realizará conforme a lo dispuesto por la Constitución Política de los Estados Unidos </w:t>
      </w:r>
      <w:r w:rsidRPr="00814276">
        <w:rPr>
          <w:rFonts w:ascii="Palatino Linotype" w:eastAsia="Palatino Linotype" w:hAnsi="Palatino Linotype" w:cs="Palatino Linotype"/>
          <w:i/>
        </w:rPr>
        <w:lastRenderedPageBreak/>
        <w:t>Mexicanos, los Tratados Internacionales en los que el Estado mexicano sea parte, la Constitución Política del Estado Libre y Soberano de México, así como las resoluciones y sentencias vinculantes que emitan los órganos nacionales e internacionales especializados, favoreciendo el derecho a la privacidad, la protección de datos personales y a las personas la protección más amplia.</w:t>
      </w:r>
    </w:p>
    <w:p w:rsidR="00DA110B" w:rsidRPr="00814276" w:rsidRDefault="00CA277D">
      <w:pPr>
        <w:spacing w:before="240" w:after="240" w:line="360" w:lineRule="auto"/>
        <w:ind w:left="851" w:right="900"/>
        <w:jc w:val="both"/>
        <w:rPr>
          <w:rFonts w:ascii="Palatino Linotype" w:eastAsia="Palatino Linotype" w:hAnsi="Palatino Linotype" w:cs="Palatino Linotype"/>
          <w:i/>
          <w:color w:val="000000"/>
        </w:rPr>
      </w:pPr>
      <w:r w:rsidRPr="00814276">
        <w:rPr>
          <w:rFonts w:ascii="Palatino Linotype" w:eastAsia="Palatino Linotype" w:hAnsi="Palatino Linotype" w:cs="Palatino Linotype"/>
          <w:i/>
        </w:rPr>
        <w:t>Para el caso de la interpretación, se podrán tomar en cuenta los criterios, determinaciones y opiniones de los organismos nacionales e internacionales, en materia de protección de datos personales.</w:t>
      </w: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Para ello, entonces es dable citar en el análisis los Lineamientos Generales de Protección de Datos Personales para el Sector Público, aprobados por el Pleno del Instituto Nacional de Transparencia, Acceso a la Información Pública y Protección de Datos Personales, el 19 de diciembre del 2017, en apego a lo consagrado por la Ley General de Protección de Datos Personales en Posesión de Sujetos Obligados:</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 xml:space="preserve">“Artículo 75. De conformidad con el artículo 49, </w:t>
      </w:r>
      <w:proofErr w:type="spellStart"/>
      <w:r w:rsidRPr="00814276">
        <w:rPr>
          <w:rFonts w:ascii="Palatino Linotype" w:eastAsia="Palatino Linotype" w:hAnsi="Palatino Linotype" w:cs="Palatino Linotype"/>
          <w:i/>
        </w:rPr>
        <w:t>ultimo</w:t>
      </w:r>
      <w:proofErr w:type="spellEnd"/>
      <w:r w:rsidRPr="00814276">
        <w:rPr>
          <w:rFonts w:ascii="Palatino Linotype" w:eastAsia="Palatino Linotype" w:hAnsi="Palatino Linotype" w:cs="Palatino Linotype"/>
          <w:i/>
        </w:rPr>
        <w:t xml:space="preserve"> párrafo de la Ley General, tratándose de datos personales concernientes a personas fallecidas, la persona que acredite tener un interés jurídico podrá ejercer los derechos ARCO. </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lastRenderedPageBreak/>
        <w:t>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w:t>
      </w:r>
    </w:p>
    <w:p w:rsidR="00DA110B" w:rsidRPr="00814276" w:rsidRDefault="00CA277D">
      <w:pPr>
        <w:spacing w:before="240" w:after="240" w:line="360" w:lineRule="auto"/>
        <w:ind w:left="851" w:right="900"/>
        <w:jc w:val="both"/>
        <w:rPr>
          <w:rFonts w:ascii="Palatino Linotype" w:eastAsia="Palatino Linotype" w:hAnsi="Palatino Linotype" w:cs="Palatino Linotype"/>
          <w:i/>
        </w:rPr>
      </w:pPr>
      <w:r w:rsidRPr="00814276">
        <w:rPr>
          <w:rFonts w:ascii="Palatino Linotype" w:eastAsia="Palatino Linotype" w:hAnsi="Palatino Linotype" w:cs="Palatino Linotype"/>
          <w:i/>
        </w:rPr>
        <w:t xml:space="preserve">Puede alegar interés jurídico, de manera enunciativa mas no limitativa, el albacea, herederos, legatarios, familiares en línea recta sin limitación de grado y en línea colateral hasta el cuarto grado, lo que se acreditará con copia simple del documento delegatorio, pasado ante la </w:t>
      </w:r>
      <w:proofErr w:type="spellStart"/>
      <w:r w:rsidRPr="00814276">
        <w:rPr>
          <w:rFonts w:ascii="Palatino Linotype" w:eastAsia="Palatino Linotype" w:hAnsi="Palatino Linotype" w:cs="Palatino Linotype"/>
          <w:i/>
        </w:rPr>
        <w:t>fé</w:t>
      </w:r>
      <w:proofErr w:type="spellEnd"/>
      <w:r w:rsidRPr="00814276">
        <w:rPr>
          <w:rFonts w:ascii="Palatino Linotype" w:eastAsia="Palatino Linotype" w:hAnsi="Palatino Linotype" w:cs="Palatino Linotype"/>
          <w:i/>
        </w:rPr>
        <w:t xml:space="preserve"> de notario público o suscrito ante dos testigos. ….”</w:t>
      </w: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Esta fuente obligacional, tiene el carácter de vigente y, por tanto, debe ser considerada por parte de este Organismo Garante. Así, se debe identificar que la reforma en materia de datos personales fue con la finalidad por una parte de proteger la intimidad de las personas, aun post mortem y, por otra parte, generar la certeza jurídica para que una persona, disponga de su información a través de testamento.</w:t>
      </w:r>
    </w:p>
    <w:p w:rsidR="00363A01" w:rsidRPr="00814276" w:rsidRDefault="00363A01" w:rsidP="00363A01">
      <w:pPr>
        <w:pStyle w:val="Prrafodelista"/>
        <w:spacing w:line="360" w:lineRule="auto"/>
        <w:ind w:left="0"/>
        <w:contextualSpacing/>
        <w:jc w:val="both"/>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Así, este Organismo Garante en todo momento consideró tanto la protección a la intimidad de la persona fallecida, como los intereses jurídicos que la Particular expresó, esto es para el cobro de un seguro de vida.</w:t>
      </w:r>
    </w:p>
    <w:p w:rsidR="00363A01" w:rsidRPr="00814276" w:rsidRDefault="00363A01" w:rsidP="00363A01">
      <w:pPr>
        <w:pStyle w:val="Prrafodelista"/>
        <w:rPr>
          <w:rFonts w:ascii="Palatino Linotype" w:eastAsia="Palatino Linotype" w:hAnsi="Palatino Linotype" w:cs="Palatino Linotype"/>
        </w:rPr>
      </w:pPr>
    </w:p>
    <w:p w:rsidR="00363A01" w:rsidRPr="00814276" w:rsidRDefault="00363A01" w:rsidP="00363A01">
      <w:pPr>
        <w:pStyle w:val="Prrafodelista"/>
        <w:spacing w:line="360" w:lineRule="auto"/>
        <w:ind w:left="0"/>
        <w:contextualSpacing/>
        <w:jc w:val="both"/>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lastRenderedPageBreak/>
        <w:t xml:space="preserve">Es por ello que, una vez admitido el recurso de revisión y declarado abierto el periodo de manifestaciones, llevándose a cabo la audiencia de conciliación, de manera remota, de la cual se desprendió lo siguiente: </w:t>
      </w:r>
    </w:p>
    <w:p w:rsidR="00891284" w:rsidRPr="00814276" w:rsidRDefault="00891284" w:rsidP="00891284">
      <w:pPr>
        <w:pStyle w:val="Prrafodelista"/>
        <w:spacing w:line="360" w:lineRule="auto"/>
        <w:ind w:left="0"/>
        <w:contextualSpacing/>
        <w:jc w:val="both"/>
        <w:rPr>
          <w:rFonts w:ascii="Palatino Linotype" w:eastAsia="Palatino Linotype" w:hAnsi="Palatino Linotype" w:cs="Palatino Linotype"/>
        </w:rPr>
      </w:pPr>
    </w:p>
    <w:p w:rsidR="00DA110B" w:rsidRPr="00814276" w:rsidRDefault="00CA277D">
      <w:pPr>
        <w:widowControl w:val="0"/>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 xml:space="preserve">Se hizo constar la asistencia de la parte </w:t>
      </w:r>
      <w:r w:rsidRPr="00814276">
        <w:rPr>
          <w:rFonts w:ascii="Palatino Linotype" w:eastAsia="Palatino Linotype" w:hAnsi="Palatino Linotype" w:cs="Palatino Linotype"/>
          <w:b/>
          <w:color w:val="000000"/>
        </w:rPr>
        <w:t>RECURRENTE</w:t>
      </w:r>
      <w:r w:rsidRPr="00814276">
        <w:rPr>
          <w:rFonts w:ascii="Palatino Linotype" w:eastAsia="Palatino Linotype" w:hAnsi="Palatino Linotype" w:cs="Palatino Linotype"/>
          <w:color w:val="000000"/>
        </w:rPr>
        <w:t xml:space="preserve">, así como la del </w:t>
      </w:r>
      <w:r w:rsidRPr="00814276">
        <w:rPr>
          <w:rFonts w:ascii="Palatino Linotype" w:eastAsia="Palatino Linotype" w:hAnsi="Palatino Linotype" w:cs="Palatino Linotype"/>
          <w:b/>
          <w:color w:val="000000"/>
        </w:rPr>
        <w:t>SUJETO OBLIGADO</w:t>
      </w:r>
      <w:r w:rsidRPr="00814276">
        <w:rPr>
          <w:rFonts w:ascii="Palatino Linotype" w:eastAsia="Palatino Linotype" w:hAnsi="Palatino Linotype" w:cs="Palatino Linotype"/>
          <w:color w:val="000000"/>
        </w:rPr>
        <w:t>;</w:t>
      </w:r>
    </w:p>
    <w:p w:rsidR="00DA110B" w:rsidRPr="00814276" w:rsidRDefault="00DA110B">
      <w:pPr>
        <w:widowControl w:val="0"/>
        <w:pBdr>
          <w:top w:val="nil"/>
          <w:left w:val="nil"/>
          <w:bottom w:val="nil"/>
          <w:right w:val="nil"/>
          <w:between w:val="nil"/>
        </w:pBdr>
        <w:spacing w:line="360" w:lineRule="auto"/>
        <w:ind w:left="720" w:right="49"/>
        <w:jc w:val="both"/>
        <w:rPr>
          <w:rFonts w:ascii="Palatino Linotype" w:eastAsia="Palatino Linotype" w:hAnsi="Palatino Linotype" w:cs="Palatino Linotype"/>
          <w:color w:val="000000"/>
        </w:rPr>
      </w:pPr>
    </w:p>
    <w:p w:rsidR="00DA110B" w:rsidRPr="00814276" w:rsidRDefault="00CA277D">
      <w:pPr>
        <w:widowControl w:val="0"/>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 xml:space="preserve">En uso de la palabra, </w:t>
      </w:r>
      <w:r w:rsidRPr="00814276">
        <w:rPr>
          <w:rFonts w:ascii="Palatino Linotype" w:eastAsia="Palatino Linotype" w:hAnsi="Palatino Linotype" w:cs="Palatino Linotype"/>
          <w:b/>
          <w:color w:val="000000"/>
        </w:rPr>
        <w:t>LA</w:t>
      </w:r>
      <w:r w:rsidRPr="00814276">
        <w:rPr>
          <w:rFonts w:ascii="Palatino Linotype" w:eastAsia="Palatino Linotype" w:hAnsi="Palatino Linotype" w:cs="Palatino Linotype"/>
          <w:color w:val="000000"/>
        </w:rPr>
        <w:t xml:space="preserve"> </w:t>
      </w:r>
      <w:r w:rsidRPr="00814276">
        <w:rPr>
          <w:rFonts w:ascii="Palatino Linotype" w:eastAsia="Palatino Linotype" w:hAnsi="Palatino Linotype" w:cs="Palatino Linotype"/>
          <w:b/>
          <w:color w:val="000000"/>
        </w:rPr>
        <w:t>RECURRENTE</w:t>
      </w:r>
      <w:r w:rsidRPr="00814276">
        <w:rPr>
          <w:rFonts w:ascii="Palatino Linotype" w:eastAsia="Palatino Linotype" w:hAnsi="Palatino Linotype" w:cs="Palatino Linotype"/>
          <w:color w:val="000000"/>
        </w:rPr>
        <w:t xml:space="preserve"> manifiesta que desea le sea proporcionada la información</w:t>
      </w:r>
      <w:r w:rsidR="00BB3D7B" w:rsidRPr="00814276">
        <w:rPr>
          <w:rFonts w:ascii="Palatino Linotype" w:eastAsia="Palatino Linotype" w:hAnsi="Palatino Linotype" w:cs="Palatino Linotype"/>
          <w:color w:val="000000"/>
        </w:rPr>
        <w:t>, cambiando la modalidad de entrega a copias simples</w:t>
      </w:r>
      <w:r w:rsidRPr="00814276">
        <w:rPr>
          <w:rFonts w:ascii="Palatino Linotype" w:eastAsia="Palatino Linotype" w:hAnsi="Palatino Linotype" w:cs="Palatino Linotype"/>
          <w:color w:val="000000"/>
        </w:rPr>
        <w:t xml:space="preserve">, atendiendo que la misma le es requerida, para acceder a un seguro de vida. </w:t>
      </w:r>
    </w:p>
    <w:p w:rsidR="00DA110B" w:rsidRPr="00814276" w:rsidRDefault="00DA110B">
      <w:pPr>
        <w:pBdr>
          <w:top w:val="nil"/>
          <w:left w:val="nil"/>
          <w:bottom w:val="nil"/>
          <w:right w:val="nil"/>
          <w:between w:val="nil"/>
        </w:pBdr>
        <w:ind w:left="708"/>
        <w:rPr>
          <w:rFonts w:ascii="Palatino Linotype" w:eastAsia="Palatino Linotype" w:hAnsi="Palatino Linotype" w:cs="Palatino Linotype"/>
          <w:color w:val="000000"/>
        </w:rPr>
      </w:pPr>
    </w:p>
    <w:p w:rsidR="00DA110B" w:rsidRPr="00814276" w:rsidRDefault="00CA277D">
      <w:pPr>
        <w:widowControl w:val="0"/>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b/>
          <w:color w:val="000000"/>
        </w:rPr>
        <w:t xml:space="preserve">EL SUJETO OBLIGADO </w:t>
      </w:r>
      <w:r w:rsidRPr="00814276">
        <w:rPr>
          <w:rFonts w:ascii="Palatino Linotype" w:eastAsia="Palatino Linotype" w:hAnsi="Palatino Linotype" w:cs="Palatino Linotype"/>
          <w:color w:val="000000"/>
        </w:rPr>
        <w:t xml:space="preserve">atendiendo a las consideraciones y finalidad que se pretende hacer de la información </w:t>
      </w:r>
      <w:r w:rsidR="00BB3D7B" w:rsidRPr="00814276">
        <w:rPr>
          <w:rFonts w:ascii="Palatino Linotype" w:eastAsia="Palatino Linotype" w:hAnsi="Palatino Linotype" w:cs="Palatino Linotype"/>
          <w:color w:val="000000"/>
        </w:rPr>
        <w:t>solicitada, manifiesta</w:t>
      </w:r>
      <w:r w:rsidRPr="00814276">
        <w:rPr>
          <w:rFonts w:ascii="Palatino Linotype" w:eastAsia="Palatino Linotype" w:hAnsi="Palatino Linotype" w:cs="Palatino Linotype"/>
          <w:color w:val="000000"/>
        </w:rPr>
        <w:t xml:space="preserve"> su conformidad para hacer entrega de la información peticionada. </w:t>
      </w:r>
    </w:p>
    <w:p w:rsidR="00DA110B" w:rsidRPr="00814276" w:rsidRDefault="00DA110B">
      <w:pPr>
        <w:pBdr>
          <w:top w:val="nil"/>
          <w:left w:val="nil"/>
          <w:bottom w:val="nil"/>
          <w:right w:val="nil"/>
          <w:between w:val="nil"/>
        </w:pBdr>
        <w:ind w:left="708"/>
        <w:rPr>
          <w:rFonts w:ascii="Palatino Linotype" w:eastAsia="Palatino Linotype" w:hAnsi="Palatino Linotype" w:cs="Palatino Linotype"/>
          <w:color w:val="000000"/>
        </w:rPr>
      </w:pPr>
    </w:p>
    <w:p w:rsidR="00DA110B" w:rsidRPr="00814276" w:rsidRDefault="00CA277D">
      <w:pPr>
        <w:widowControl w:val="0"/>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 xml:space="preserve">Por lo </w:t>
      </w:r>
      <w:r w:rsidR="00BB3D7B" w:rsidRPr="00814276">
        <w:rPr>
          <w:rFonts w:ascii="Palatino Linotype" w:eastAsia="Palatino Linotype" w:hAnsi="Palatino Linotype" w:cs="Palatino Linotype"/>
          <w:color w:val="000000"/>
        </w:rPr>
        <w:t>que,</w:t>
      </w:r>
      <w:r w:rsidRPr="00814276">
        <w:rPr>
          <w:rFonts w:ascii="Palatino Linotype" w:eastAsia="Palatino Linotype" w:hAnsi="Palatino Linotype" w:cs="Palatino Linotype"/>
          <w:color w:val="000000"/>
        </w:rPr>
        <w:t xml:space="preserve"> en ese acto, informa que a la </w:t>
      </w:r>
      <w:r w:rsidRPr="00814276">
        <w:rPr>
          <w:rFonts w:ascii="Palatino Linotype" w:eastAsia="Palatino Linotype" w:hAnsi="Palatino Linotype" w:cs="Palatino Linotype"/>
          <w:b/>
          <w:color w:val="000000"/>
        </w:rPr>
        <w:t>RECURRENTE</w:t>
      </w:r>
      <w:r w:rsidRPr="00814276">
        <w:rPr>
          <w:rFonts w:ascii="Palatino Linotype" w:eastAsia="Palatino Linotype" w:hAnsi="Palatino Linotype" w:cs="Palatino Linotype"/>
          <w:color w:val="000000"/>
        </w:rPr>
        <w:t xml:space="preserve"> el trámite para que le sean expedidas las copias certificadas</w:t>
      </w:r>
      <w:r w:rsidRPr="00814276">
        <w:rPr>
          <w:rFonts w:ascii="Palatino Linotype" w:eastAsia="Palatino Linotype" w:hAnsi="Palatino Linotype" w:cs="Palatino Linotype"/>
          <w:b/>
          <w:i/>
          <w:color w:val="000000"/>
        </w:rPr>
        <w:t>.</w:t>
      </w:r>
    </w:p>
    <w:p w:rsidR="00DA110B" w:rsidRPr="00814276" w:rsidRDefault="00DA110B">
      <w:pPr>
        <w:pBdr>
          <w:top w:val="nil"/>
          <w:left w:val="nil"/>
          <w:bottom w:val="nil"/>
          <w:right w:val="nil"/>
          <w:between w:val="nil"/>
        </w:pBdr>
        <w:ind w:left="708"/>
        <w:rPr>
          <w:rFonts w:ascii="Palatino Linotype" w:eastAsia="Palatino Linotype" w:hAnsi="Palatino Linotype" w:cs="Palatino Linotype"/>
          <w:color w:val="000000"/>
        </w:rPr>
      </w:pPr>
    </w:p>
    <w:p w:rsidR="00DA110B" w:rsidRPr="00814276" w:rsidRDefault="00CA277D">
      <w:pPr>
        <w:widowControl w:val="0"/>
        <w:numPr>
          <w:ilvl w:val="0"/>
          <w:numId w:val="1"/>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No habiendo más que declarar o manifestar por las partes, se tuvo por concluida la audiencia de conciliación.</w:t>
      </w:r>
    </w:p>
    <w:p w:rsidR="00DA110B" w:rsidRPr="00814276" w:rsidRDefault="00DA110B">
      <w:pPr>
        <w:widowControl w:val="0"/>
        <w:spacing w:line="360" w:lineRule="auto"/>
        <w:ind w:right="51"/>
        <w:jc w:val="both"/>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 xml:space="preserve">Una vez desarrollada la audiencia de conciliación, en la cual se llegó a un acuerdo entre las partes para la entrega de la información solicitada, el </w:t>
      </w:r>
      <w:r w:rsidRPr="00814276">
        <w:rPr>
          <w:rFonts w:ascii="Palatino Linotype" w:eastAsia="Palatino Linotype" w:hAnsi="Palatino Linotype" w:cs="Palatino Linotype"/>
          <w:b/>
        </w:rPr>
        <w:t>SUJETO OBLIGADO</w:t>
      </w:r>
      <w:r w:rsidRPr="00814276">
        <w:rPr>
          <w:rFonts w:ascii="Palatino Linotype" w:eastAsia="Palatino Linotype" w:hAnsi="Palatino Linotype" w:cs="Palatino Linotype"/>
        </w:rPr>
        <w:t xml:space="preserve"> remitió el documento denominado </w:t>
      </w:r>
      <w:r w:rsidR="00BB3D7B" w:rsidRPr="00814276">
        <w:rPr>
          <w:rFonts w:ascii="Palatino Linotype" w:eastAsia="Palatino Linotype" w:hAnsi="Palatino Linotype" w:cs="Palatino Linotype"/>
          <w:b/>
        </w:rPr>
        <w:t xml:space="preserve">“ACUSE DE RECIBIDO </w:t>
      </w:r>
      <w:r w:rsidR="00BB3D7B" w:rsidRPr="00814276">
        <w:rPr>
          <w:rFonts w:ascii="Palatino Linotype" w:eastAsia="Palatino Linotype" w:hAnsi="Palatino Linotype" w:cs="Palatino Linotype"/>
          <w:b/>
        </w:rPr>
        <w:lastRenderedPageBreak/>
        <w:t>576</w:t>
      </w:r>
      <w:r w:rsidRPr="00814276">
        <w:rPr>
          <w:rFonts w:ascii="Palatino Linotype" w:eastAsia="Palatino Linotype" w:hAnsi="Palatino Linotype" w:cs="Palatino Linotype"/>
          <w:b/>
        </w:rPr>
        <w:t xml:space="preserve">.AD.pdf”, </w:t>
      </w:r>
      <w:r w:rsidRPr="00814276">
        <w:rPr>
          <w:rFonts w:ascii="Palatino Linotype" w:eastAsia="Palatino Linotype" w:hAnsi="Palatino Linotype" w:cs="Palatino Linotype"/>
        </w:rPr>
        <w:t xml:space="preserve">consistente en el acuse de entrega de la información, de fecha </w:t>
      </w:r>
      <w:r w:rsidR="00BB3D7B" w:rsidRPr="00814276">
        <w:rPr>
          <w:rFonts w:ascii="Palatino Linotype" w:eastAsia="Palatino Linotype" w:hAnsi="Palatino Linotype" w:cs="Palatino Linotype"/>
        </w:rPr>
        <w:t>veinticinc</w:t>
      </w:r>
      <w:r w:rsidRPr="00814276">
        <w:rPr>
          <w:rFonts w:ascii="Palatino Linotype" w:eastAsia="Palatino Linotype" w:hAnsi="Palatino Linotype" w:cs="Palatino Linotype"/>
        </w:rPr>
        <w:t xml:space="preserve">o de </w:t>
      </w:r>
      <w:r w:rsidR="00BB3D7B" w:rsidRPr="00814276">
        <w:rPr>
          <w:rFonts w:ascii="Palatino Linotype" w:eastAsia="Palatino Linotype" w:hAnsi="Palatino Linotype" w:cs="Palatino Linotype"/>
        </w:rPr>
        <w:t>octubre</w:t>
      </w:r>
      <w:r w:rsidRPr="00814276">
        <w:rPr>
          <w:rFonts w:ascii="Palatino Linotype" w:eastAsia="Palatino Linotype" w:hAnsi="Palatino Linotype" w:cs="Palatino Linotype"/>
        </w:rPr>
        <w:t xml:space="preserve"> de dos mil veintidós, en el cual, consta el nombre y firma en puño y letra de la </w:t>
      </w:r>
      <w:r w:rsidRPr="00814276">
        <w:rPr>
          <w:rFonts w:ascii="Palatino Linotype" w:eastAsia="Palatino Linotype" w:hAnsi="Palatino Linotype" w:cs="Palatino Linotype"/>
          <w:b/>
        </w:rPr>
        <w:t>RECURRENTE</w:t>
      </w:r>
      <w:r w:rsidRPr="00814276">
        <w:rPr>
          <w:rFonts w:ascii="Palatino Linotype" w:eastAsia="Palatino Linotype" w:hAnsi="Palatino Linotype" w:cs="Palatino Linotype"/>
        </w:rPr>
        <w:t>, m</w:t>
      </w:r>
      <w:r w:rsidRPr="00814276">
        <w:rPr>
          <w:rFonts w:ascii="Palatino Linotype" w:eastAsia="Palatino Linotype" w:hAnsi="Palatino Linotype" w:cs="Palatino Linotype"/>
          <w:color w:val="000000"/>
        </w:rPr>
        <w:t>anifestando</w:t>
      </w:r>
      <w:r w:rsidRPr="00814276">
        <w:rPr>
          <w:rFonts w:ascii="Palatino Linotype" w:eastAsia="Palatino Linotype" w:hAnsi="Palatino Linotype" w:cs="Palatino Linotype"/>
          <w:color w:val="FF0000"/>
        </w:rPr>
        <w:t xml:space="preserve"> </w:t>
      </w:r>
      <w:r w:rsidRPr="00814276">
        <w:rPr>
          <w:rFonts w:ascii="Palatino Linotype" w:eastAsia="Palatino Linotype" w:hAnsi="Palatino Linotype" w:cs="Palatino Linotype"/>
        </w:rPr>
        <w:t xml:space="preserve">su entera satisfacción con la entrega de la información, así como del costo de la expedición de la información solicitada en la modalidad de copias </w:t>
      </w:r>
      <w:r w:rsidR="00BB3D7B" w:rsidRPr="00814276">
        <w:rPr>
          <w:rFonts w:ascii="Palatino Linotype" w:eastAsia="Palatino Linotype" w:hAnsi="Palatino Linotype" w:cs="Palatino Linotype"/>
        </w:rPr>
        <w:t>simples</w:t>
      </w:r>
      <w:r w:rsidRPr="00814276">
        <w:rPr>
          <w:rFonts w:ascii="Palatino Linotype" w:eastAsia="Palatino Linotype" w:hAnsi="Palatino Linotype" w:cs="Palatino Linotype"/>
        </w:rPr>
        <w:t>.</w:t>
      </w:r>
    </w:p>
    <w:p w:rsidR="00DA110B" w:rsidRPr="00814276" w:rsidRDefault="00DA110B">
      <w:pPr>
        <w:widowControl w:val="0"/>
        <w:spacing w:line="360" w:lineRule="auto"/>
        <w:ind w:right="51"/>
        <w:jc w:val="both"/>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rPr>
      </w:pPr>
      <w:r w:rsidRPr="00814276">
        <w:rPr>
          <w:rFonts w:ascii="Palatino Linotype" w:eastAsia="Palatino Linotype" w:hAnsi="Palatino Linotype" w:cs="Palatino Linotype"/>
        </w:rPr>
        <w:t xml:space="preserve">Por consiguiente, de conformidad con los artículos 137, fracción I y 139, fracción IV, de la Ley de Protección de Datos Personales en Posesión de Sujetos Obligados del Estado de México y Municipios, este Pleno determina el </w:t>
      </w:r>
      <w:r w:rsidRPr="00814276">
        <w:rPr>
          <w:rFonts w:ascii="Palatino Linotype" w:eastAsia="Palatino Linotype" w:hAnsi="Palatino Linotype" w:cs="Palatino Linotype"/>
          <w:b/>
        </w:rPr>
        <w:t xml:space="preserve">SOBRESEIMIENTO </w:t>
      </w:r>
      <w:r w:rsidRPr="00814276">
        <w:rPr>
          <w:rFonts w:ascii="Palatino Linotype" w:eastAsia="Palatino Linotype" w:hAnsi="Palatino Linotype" w:cs="Palatino Linotype"/>
        </w:rPr>
        <w:t>del presente Recurso de Revisión, toda vez que, el Sujeto Obligado modificó su respuesta y entregó la información solicitada en la modalidad acordada por las partes en audiencia de conciliación, por lo tanto, se dejó sin materia el presente Recurso de Revisión.</w:t>
      </w:r>
    </w:p>
    <w:p w:rsidR="00DA110B" w:rsidRPr="00814276" w:rsidRDefault="00DA110B">
      <w:pPr>
        <w:spacing w:line="360" w:lineRule="auto"/>
        <w:jc w:val="both"/>
        <w:rPr>
          <w:rFonts w:ascii="Palatino Linotype" w:eastAsia="Palatino Linotype" w:hAnsi="Palatino Linotype" w:cs="Palatino Linotype"/>
        </w:rPr>
      </w:pPr>
    </w:p>
    <w:p w:rsidR="00DA110B" w:rsidRPr="00814276" w:rsidRDefault="00CA277D" w:rsidP="00363A01">
      <w:pPr>
        <w:pStyle w:val="Prrafodelista"/>
        <w:numPr>
          <w:ilvl w:val="0"/>
          <w:numId w:val="4"/>
        </w:numPr>
        <w:spacing w:line="360" w:lineRule="auto"/>
        <w:ind w:left="0" w:firstLine="0"/>
        <w:contextualSpacing/>
        <w:jc w:val="both"/>
        <w:rPr>
          <w:rFonts w:ascii="Palatino Linotype" w:eastAsia="Palatino Linotype" w:hAnsi="Palatino Linotype" w:cs="Palatino Linotype"/>
          <w:color w:val="000000"/>
        </w:rPr>
      </w:pPr>
      <w:r w:rsidRPr="00814276">
        <w:rPr>
          <w:rFonts w:ascii="Palatino Linotype" w:eastAsia="Palatino Linotype" w:hAnsi="Palatino Linotype" w:cs="Palatino Linotype"/>
          <w:color w:val="000000"/>
        </w:rPr>
        <w:t xml:space="preserve">Así, con fundamento en lo prescrito en los artículos 6, apartado A, fracción IV de la Constitución Política de los Estados Unidos Mexicanos;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131, 132, y 137 de la Ley de Protección de Datos Personales en Posesión de Sujetos Obligados del Estado de México y Municipios, este Organismo Garante: </w:t>
      </w:r>
    </w:p>
    <w:p w:rsidR="00DA110B" w:rsidRPr="00814276" w:rsidRDefault="00DA110B">
      <w:pPr>
        <w:spacing w:line="360" w:lineRule="auto"/>
        <w:rPr>
          <w:rFonts w:ascii="Palatino Linotype" w:eastAsia="Palatino Linotype" w:hAnsi="Palatino Linotype" w:cs="Palatino Linotype"/>
        </w:rPr>
      </w:pPr>
    </w:p>
    <w:p w:rsidR="00DA110B" w:rsidRPr="00814276" w:rsidRDefault="00CA277D">
      <w:pPr>
        <w:spacing w:line="360" w:lineRule="auto"/>
        <w:jc w:val="center"/>
        <w:rPr>
          <w:rFonts w:ascii="Palatino Linotype" w:eastAsia="Palatino Linotype" w:hAnsi="Palatino Linotype" w:cs="Palatino Linotype"/>
          <w:b/>
        </w:rPr>
      </w:pPr>
      <w:r w:rsidRPr="00814276">
        <w:rPr>
          <w:rFonts w:ascii="Palatino Linotype" w:eastAsia="Palatino Linotype" w:hAnsi="Palatino Linotype" w:cs="Palatino Linotype"/>
          <w:b/>
        </w:rPr>
        <w:lastRenderedPageBreak/>
        <w:t>R E S U E L V E</w:t>
      </w:r>
    </w:p>
    <w:p w:rsidR="00DA110B" w:rsidRPr="00814276" w:rsidRDefault="00DA110B">
      <w:pPr>
        <w:spacing w:line="360" w:lineRule="auto"/>
        <w:jc w:val="center"/>
        <w:rPr>
          <w:rFonts w:ascii="Palatino Linotype" w:eastAsia="Palatino Linotype" w:hAnsi="Palatino Linotype" w:cs="Palatino Linotype"/>
          <w:b/>
        </w:rPr>
      </w:pPr>
    </w:p>
    <w:p w:rsidR="00DA110B" w:rsidRPr="00814276" w:rsidRDefault="00CA277D">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rPr>
      </w:pPr>
      <w:bookmarkStart w:id="2" w:name="_heading=h.30j0zll" w:colFirst="0" w:colLast="0"/>
      <w:bookmarkEnd w:id="2"/>
      <w:r w:rsidRPr="00814276">
        <w:rPr>
          <w:rFonts w:ascii="Palatino Linotype" w:eastAsia="Palatino Linotype" w:hAnsi="Palatino Linotype" w:cs="Palatino Linotype"/>
          <w:b/>
          <w:color w:val="000000"/>
        </w:rPr>
        <w:t xml:space="preserve">PRIMERO. </w:t>
      </w:r>
      <w:r w:rsidRPr="00814276">
        <w:rPr>
          <w:rFonts w:ascii="Palatino Linotype" w:eastAsia="Palatino Linotype" w:hAnsi="Palatino Linotype" w:cs="Palatino Linotype"/>
          <w:color w:val="000000"/>
        </w:rPr>
        <w:t xml:space="preserve">Se </w:t>
      </w:r>
      <w:r w:rsidRPr="00814276">
        <w:rPr>
          <w:rFonts w:ascii="Palatino Linotype" w:eastAsia="Palatino Linotype" w:hAnsi="Palatino Linotype" w:cs="Palatino Linotype"/>
          <w:b/>
          <w:color w:val="000000"/>
        </w:rPr>
        <w:t>SOBRESEE</w:t>
      </w:r>
      <w:r w:rsidRPr="00814276">
        <w:rPr>
          <w:rFonts w:ascii="Palatino Linotype" w:eastAsia="Palatino Linotype" w:hAnsi="Palatino Linotype" w:cs="Palatino Linotype"/>
          <w:color w:val="000000"/>
        </w:rPr>
        <w:t xml:space="preserve"> el recurso de revisión número </w:t>
      </w:r>
      <w:r w:rsidR="002F1EA3" w:rsidRPr="00814276">
        <w:rPr>
          <w:rFonts w:ascii="Palatino Linotype" w:eastAsia="Palatino Linotype" w:hAnsi="Palatino Linotype" w:cs="Palatino Linotype"/>
          <w:b/>
          <w:color w:val="000000"/>
        </w:rPr>
        <w:t>15003/INFOEM/AD/RR/2022</w:t>
      </w:r>
      <w:r w:rsidRPr="00814276">
        <w:rPr>
          <w:rFonts w:ascii="Palatino Linotype" w:eastAsia="Palatino Linotype" w:hAnsi="Palatino Linotype" w:cs="Palatino Linotype"/>
          <w:b/>
          <w:color w:val="000000"/>
        </w:rPr>
        <w:t xml:space="preserve"> </w:t>
      </w:r>
      <w:r w:rsidRPr="00814276">
        <w:rPr>
          <w:rFonts w:ascii="Palatino Linotype" w:eastAsia="Palatino Linotype" w:hAnsi="Palatino Linotype" w:cs="Palatino Linotype"/>
          <w:color w:val="000000"/>
        </w:rPr>
        <w:t xml:space="preserve">porque al modificar la respuesta, el medio de impugnación quedó sin materia en términos de los artículos 137, fracción I y 139, fracción IV, de la Ley de Protección de Datos Personales en Posesión de Sujetos Obligados del Estado de México y Municipios, de conformidad con el Considerando </w:t>
      </w:r>
      <w:r w:rsidR="00821FC2" w:rsidRPr="00814276">
        <w:rPr>
          <w:rFonts w:ascii="Palatino Linotype" w:eastAsia="Palatino Linotype" w:hAnsi="Palatino Linotype" w:cs="Palatino Linotype"/>
          <w:color w:val="000000"/>
        </w:rPr>
        <w:t>Tercero</w:t>
      </w:r>
      <w:r w:rsidRPr="00814276">
        <w:rPr>
          <w:rFonts w:ascii="Palatino Linotype" w:eastAsia="Palatino Linotype" w:hAnsi="Palatino Linotype" w:cs="Palatino Linotype"/>
          <w:color w:val="000000"/>
        </w:rPr>
        <w:t xml:space="preserve"> de la presente Resolución.</w:t>
      </w:r>
    </w:p>
    <w:p w:rsidR="00DA110B" w:rsidRPr="00814276" w:rsidRDefault="00DA110B">
      <w:pPr>
        <w:widowControl w:val="0"/>
        <w:pBdr>
          <w:top w:val="nil"/>
          <w:left w:val="nil"/>
          <w:bottom w:val="nil"/>
          <w:right w:val="nil"/>
          <w:between w:val="nil"/>
        </w:pBdr>
        <w:tabs>
          <w:tab w:val="left" w:pos="1701"/>
        </w:tabs>
        <w:spacing w:line="360" w:lineRule="auto"/>
        <w:jc w:val="both"/>
        <w:rPr>
          <w:rFonts w:ascii="Palatino Linotype" w:eastAsia="Palatino Linotype" w:hAnsi="Palatino Linotype" w:cs="Palatino Linotype"/>
          <w:color w:val="000000"/>
        </w:rPr>
      </w:pPr>
    </w:p>
    <w:p w:rsidR="00DA110B" w:rsidRPr="00814276" w:rsidRDefault="00CA277D">
      <w:pPr>
        <w:spacing w:line="360" w:lineRule="auto"/>
        <w:jc w:val="both"/>
        <w:rPr>
          <w:rFonts w:ascii="Palatino Linotype" w:eastAsia="Palatino Linotype" w:hAnsi="Palatino Linotype" w:cs="Palatino Linotype"/>
          <w:b/>
        </w:rPr>
      </w:pPr>
      <w:r w:rsidRPr="00814276">
        <w:rPr>
          <w:rFonts w:ascii="Palatino Linotype" w:eastAsia="Palatino Linotype" w:hAnsi="Palatino Linotype" w:cs="Palatino Linotype"/>
          <w:b/>
        </w:rPr>
        <w:t xml:space="preserve">SEGUNDO. Notifíquese </w:t>
      </w:r>
      <w:r w:rsidRPr="00814276">
        <w:rPr>
          <w:rFonts w:ascii="Palatino Linotype" w:eastAsia="Palatino Linotype" w:hAnsi="Palatino Linotype" w:cs="Palatino Linotype"/>
        </w:rPr>
        <w:t xml:space="preserve">la presente resolución al Titular de la Unidad de Transparencia del </w:t>
      </w:r>
      <w:r w:rsidRPr="00814276">
        <w:rPr>
          <w:rFonts w:ascii="Palatino Linotype" w:eastAsia="Palatino Linotype" w:hAnsi="Palatino Linotype" w:cs="Palatino Linotype"/>
          <w:b/>
        </w:rPr>
        <w:t xml:space="preserve">SUJETO OBLIGADO, </w:t>
      </w:r>
      <w:r w:rsidRPr="00814276">
        <w:rPr>
          <w:rFonts w:ascii="Palatino Linotype" w:eastAsia="Palatino Linotype" w:hAnsi="Palatino Linotype" w:cs="Palatino Linotype"/>
        </w:rPr>
        <w:t xml:space="preserve">a través del Sistema de Acceso, Rectificación, Cancelación y Oposición de Datos Personales del Estado de México </w:t>
      </w:r>
      <w:r w:rsidRPr="00814276">
        <w:rPr>
          <w:rFonts w:ascii="Palatino Linotype" w:eastAsia="Palatino Linotype" w:hAnsi="Palatino Linotype" w:cs="Palatino Linotype"/>
          <w:b/>
        </w:rPr>
        <w:t xml:space="preserve">(SARCOEM), </w:t>
      </w:r>
      <w:r w:rsidRPr="00814276">
        <w:rPr>
          <w:rFonts w:ascii="Palatino Linotype" w:eastAsia="Palatino Linotype" w:hAnsi="Palatino Linotype" w:cs="Palatino Linotype"/>
        </w:rPr>
        <w:t>para su conocimiento.</w:t>
      </w:r>
    </w:p>
    <w:p w:rsidR="00DA110B" w:rsidRPr="00814276" w:rsidRDefault="00DA110B">
      <w:pPr>
        <w:spacing w:line="360" w:lineRule="auto"/>
        <w:jc w:val="both"/>
        <w:rPr>
          <w:rFonts w:ascii="Palatino Linotype" w:eastAsia="Palatino Linotype" w:hAnsi="Palatino Linotype" w:cs="Palatino Linotype"/>
        </w:rPr>
      </w:pPr>
    </w:p>
    <w:p w:rsidR="00DA110B" w:rsidRPr="00814276" w:rsidRDefault="00CA277D">
      <w:pPr>
        <w:spacing w:line="360" w:lineRule="auto"/>
        <w:jc w:val="both"/>
        <w:rPr>
          <w:rFonts w:ascii="Palatino Linotype" w:eastAsia="Palatino Linotype" w:hAnsi="Palatino Linotype" w:cs="Palatino Linotype"/>
        </w:rPr>
      </w:pPr>
      <w:r w:rsidRPr="00814276">
        <w:rPr>
          <w:rFonts w:ascii="Palatino Linotype" w:eastAsia="Palatino Linotype" w:hAnsi="Palatino Linotype" w:cs="Palatino Linotype"/>
          <w:b/>
        </w:rPr>
        <w:t>TERCERO. Notifíquese la presente resolución a LA RECURRENTE,</w:t>
      </w:r>
      <w:r w:rsidRPr="00814276">
        <w:rPr>
          <w:rFonts w:ascii="Palatino Linotype" w:eastAsia="Palatino Linotype" w:hAnsi="Palatino Linotype" w:cs="Palatino Linotype"/>
        </w:rPr>
        <w:t xml:space="preserve"> a través del Sistema de Acceso, Rectificación, Cancelación y Oposición de Datos Personales del Estado de México </w:t>
      </w:r>
      <w:r w:rsidRPr="00814276">
        <w:rPr>
          <w:rFonts w:ascii="Palatino Linotype" w:eastAsia="Palatino Linotype" w:hAnsi="Palatino Linotype" w:cs="Palatino Linotype"/>
          <w:b/>
        </w:rPr>
        <w:t>(SARCOEM)</w:t>
      </w:r>
      <w:r w:rsidRPr="00814276">
        <w:rPr>
          <w:rFonts w:ascii="Palatino Linotype" w:eastAsia="Palatino Linotype" w:hAnsi="Palatino Linotype" w:cs="Palatino Linotype"/>
        </w:rPr>
        <w:t>;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w:t>
      </w:r>
    </w:p>
    <w:p w:rsidR="00DA110B" w:rsidRPr="00814276" w:rsidRDefault="00DA110B">
      <w:pPr>
        <w:widowControl w:val="0"/>
        <w:spacing w:line="360" w:lineRule="auto"/>
        <w:ind w:right="51"/>
        <w:jc w:val="both"/>
        <w:rPr>
          <w:rFonts w:ascii="Palatino Linotype" w:eastAsia="Palatino Linotype" w:hAnsi="Palatino Linotype" w:cs="Palatino Linotype"/>
        </w:rPr>
      </w:pPr>
    </w:p>
    <w:p w:rsidR="007E4F0E" w:rsidRDefault="007E4F0E" w:rsidP="007E4F0E">
      <w:pPr>
        <w:spacing w:before="240" w:after="240" w:line="360" w:lineRule="auto"/>
        <w:jc w:val="both"/>
        <w:rPr>
          <w:rFonts w:ascii="Palatino Linotype" w:hAnsi="Palatino Linotype"/>
        </w:rPr>
      </w:pPr>
      <w:r w:rsidRPr="00814276">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r w:rsidRPr="00624AAD">
        <w:rPr>
          <w:rFonts w:ascii="Palatino Linotype" w:hAnsi="Palatino Linotype"/>
        </w:rPr>
        <w:t xml:space="preserve"> </w:t>
      </w:r>
    </w:p>
    <w:p w:rsidR="00DA110B" w:rsidRPr="00363A01" w:rsidRDefault="00DA110B">
      <w:pPr>
        <w:spacing w:before="240" w:after="240" w:line="360" w:lineRule="auto"/>
        <w:jc w:val="both"/>
        <w:rPr>
          <w:rFonts w:ascii="Palatino Linotype" w:eastAsia="Palatino Linotype" w:hAnsi="Palatino Linotype" w:cs="Palatino Linotype"/>
          <w:color w:val="000000"/>
        </w:rPr>
      </w:pPr>
    </w:p>
    <w:p w:rsidR="00DA110B" w:rsidRPr="00363A01" w:rsidRDefault="00DA110B">
      <w:pPr>
        <w:spacing w:line="360" w:lineRule="auto"/>
        <w:jc w:val="both"/>
        <w:rPr>
          <w:rFonts w:ascii="Palatino Linotype" w:eastAsia="Palatino Linotype" w:hAnsi="Palatino Linotype" w:cs="Palatino Linotype"/>
          <w:color w:val="000000"/>
        </w:rPr>
      </w:pPr>
    </w:p>
    <w:p w:rsidR="00DA110B" w:rsidRPr="00363A01" w:rsidRDefault="00DA110B">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p w:rsidR="002F1EA3" w:rsidRPr="00363A01" w:rsidRDefault="002F1EA3">
      <w:pPr>
        <w:spacing w:line="360" w:lineRule="auto"/>
        <w:rPr>
          <w:rFonts w:ascii="Palatino Linotype" w:eastAsia="Palatino Linotype" w:hAnsi="Palatino Linotype" w:cs="Palatino Linotype"/>
        </w:rPr>
      </w:pPr>
    </w:p>
    <w:sectPr w:rsidR="002F1EA3" w:rsidRPr="00363A01">
      <w:headerReference w:type="default" r:id="rId11"/>
      <w:footerReference w:type="default" r:id="rId12"/>
      <w:headerReference w:type="first" r:id="rId13"/>
      <w:footerReference w:type="first" r:id="rId14"/>
      <w:pgSz w:w="12240" w:h="15840"/>
      <w:pgMar w:top="1417" w:right="170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6D6" w:rsidRDefault="001856D6">
      <w:r>
        <w:separator/>
      </w:r>
    </w:p>
  </w:endnote>
  <w:endnote w:type="continuationSeparator" w:id="0">
    <w:p w:rsidR="001856D6" w:rsidRDefault="0018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0B" w:rsidRDefault="00CA277D">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4340F">
      <w:rPr>
        <w:rFonts w:ascii="Arial" w:eastAsia="Arial" w:hAnsi="Arial" w:cs="Arial"/>
        <w:b/>
        <w:noProof/>
        <w:color w:val="000000"/>
        <w:sz w:val="20"/>
        <w:szCs w:val="20"/>
      </w:rPr>
      <w:t>20</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4340F">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DA110B" w:rsidRDefault="00DA110B">
    <w:pPr>
      <w:pBdr>
        <w:top w:val="nil"/>
        <w:left w:val="nil"/>
        <w:bottom w:val="nil"/>
        <w:right w:val="nil"/>
        <w:between w:val="nil"/>
      </w:pBdr>
      <w:tabs>
        <w:tab w:val="center" w:pos="4419"/>
        <w:tab w:val="right" w:pos="8838"/>
      </w:tabs>
      <w:rPr>
        <w:color w:val="000000"/>
      </w:rPr>
    </w:pPr>
  </w:p>
  <w:p w:rsidR="00DA110B" w:rsidRDefault="00DA110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0B" w:rsidRDefault="00CA277D">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4340F">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4340F">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DA110B" w:rsidRDefault="00DA110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6D6" w:rsidRDefault="001856D6">
      <w:r>
        <w:separator/>
      </w:r>
    </w:p>
  </w:footnote>
  <w:footnote w:type="continuationSeparator" w:id="0">
    <w:p w:rsidR="001856D6" w:rsidRDefault="001856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0B" w:rsidRDefault="00DA110B">
    <w:pPr>
      <w:widowControl w:val="0"/>
      <w:pBdr>
        <w:top w:val="nil"/>
        <w:left w:val="nil"/>
        <w:bottom w:val="nil"/>
        <w:right w:val="nil"/>
        <w:between w:val="nil"/>
      </w:pBdr>
      <w:spacing w:line="276" w:lineRule="auto"/>
      <w:rPr>
        <w:color w:val="000000"/>
      </w:rPr>
    </w:pPr>
  </w:p>
  <w:tbl>
    <w:tblPr>
      <w:tblStyle w:val="a0"/>
      <w:tblW w:w="6240" w:type="dxa"/>
      <w:tblInd w:w="2612" w:type="dxa"/>
      <w:tblLayout w:type="fixed"/>
      <w:tblLook w:val="0400" w:firstRow="0" w:lastRow="0" w:firstColumn="0" w:lastColumn="0" w:noHBand="0" w:noVBand="1"/>
    </w:tblPr>
    <w:tblGrid>
      <w:gridCol w:w="2553"/>
      <w:gridCol w:w="3687"/>
    </w:tblGrid>
    <w:tr w:rsidR="00DA110B">
      <w:tc>
        <w:tcPr>
          <w:tcW w:w="2553" w:type="dxa"/>
          <w:vAlign w:val="center"/>
        </w:tcPr>
        <w:p w:rsidR="00DA110B" w:rsidRDefault="00CA27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DA110B" w:rsidRDefault="008279D1">
          <w:pPr>
            <w:rPr>
              <w:rFonts w:ascii="Palatino Linotype" w:eastAsia="Palatino Linotype" w:hAnsi="Palatino Linotype" w:cs="Palatino Linotype"/>
              <w:b/>
              <w:sz w:val="22"/>
              <w:szCs w:val="22"/>
            </w:rPr>
          </w:pPr>
          <w:r w:rsidRPr="008279D1">
            <w:rPr>
              <w:rFonts w:ascii="Palatino Linotype" w:eastAsia="Palatino Linotype" w:hAnsi="Palatino Linotype" w:cs="Palatino Linotype"/>
              <w:b/>
              <w:sz w:val="22"/>
              <w:szCs w:val="22"/>
            </w:rPr>
            <w:t>15003/INFOEM/AD/RR/2022</w:t>
          </w:r>
        </w:p>
      </w:tc>
    </w:tr>
    <w:tr w:rsidR="00DA110B">
      <w:trPr>
        <w:trHeight w:val="228"/>
      </w:trPr>
      <w:tc>
        <w:tcPr>
          <w:tcW w:w="2553" w:type="dxa"/>
          <w:vAlign w:val="center"/>
        </w:tcPr>
        <w:p w:rsidR="00DA110B" w:rsidRDefault="00CA27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DA110B" w:rsidRDefault="00CA277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DA110B">
      <w:tc>
        <w:tcPr>
          <w:tcW w:w="2553" w:type="dxa"/>
          <w:vAlign w:val="center"/>
        </w:tcPr>
        <w:p w:rsidR="00DA110B" w:rsidRDefault="008279D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w:t>
          </w:r>
          <w:r w:rsidR="00CA277D">
            <w:rPr>
              <w:rFonts w:ascii="Palatino Linotype" w:eastAsia="Palatino Linotype" w:hAnsi="Palatino Linotype" w:cs="Palatino Linotype"/>
              <w:b/>
              <w:sz w:val="22"/>
              <w:szCs w:val="22"/>
            </w:rPr>
            <w:t>onente:</w:t>
          </w:r>
        </w:p>
      </w:tc>
      <w:tc>
        <w:tcPr>
          <w:tcW w:w="3687" w:type="dxa"/>
          <w:vAlign w:val="center"/>
        </w:tcPr>
        <w:p w:rsidR="00DA110B" w:rsidRDefault="008279D1">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r>
  </w:tbl>
  <w:p w:rsidR="00DA110B" w:rsidRDefault="00CA277D">
    <w:pPr>
      <w:pBdr>
        <w:top w:val="nil"/>
        <w:left w:val="nil"/>
        <w:bottom w:val="nil"/>
        <w:right w:val="nil"/>
        <w:between w:val="nil"/>
      </w:pBdr>
      <w:tabs>
        <w:tab w:val="center" w:pos="4419"/>
        <w:tab w:val="right" w:pos="8838"/>
      </w:tabs>
      <w:rPr>
        <w:color w:val="000000"/>
      </w:rPr>
    </w:pPr>
    <w:r>
      <w:rPr>
        <w:noProof/>
        <w:lang w:val="es-MX" w:eastAsia="es-MX"/>
      </w:rPr>
      <w:drawing>
        <wp:anchor distT="0" distB="0" distL="0" distR="0" simplePos="0" relativeHeight="251658240" behindDoc="1" locked="0" layoutInCell="1" hidden="0" allowOverlap="1">
          <wp:simplePos x="0" y="0"/>
          <wp:positionH relativeFrom="column">
            <wp:posOffset>-1089024</wp:posOffset>
          </wp:positionH>
          <wp:positionV relativeFrom="paragraph">
            <wp:posOffset>-1439544</wp:posOffset>
          </wp:positionV>
          <wp:extent cx="7772400" cy="10046335"/>
          <wp:effectExtent l="0" t="0" r="0" b="0"/>
          <wp:wrapNone/>
          <wp:docPr id="3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1004633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110B" w:rsidRDefault="00DA110B">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bl>
    <w:tblPr>
      <w:tblStyle w:val="a"/>
      <w:tblW w:w="6240" w:type="dxa"/>
      <w:tblInd w:w="2612" w:type="dxa"/>
      <w:tblLayout w:type="fixed"/>
      <w:tblLook w:val="0400" w:firstRow="0" w:lastRow="0" w:firstColumn="0" w:lastColumn="0" w:noHBand="0" w:noVBand="1"/>
    </w:tblPr>
    <w:tblGrid>
      <w:gridCol w:w="2553"/>
      <w:gridCol w:w="3687"/>
    </w:tblGrid>
    <w:tr w:rsidR="00DA110B">
      <w:tc>
        <w:tcPr>
          <w:tcW w:w="2553" w:type="dxa"/>
          <w:vAlign w:val="center"/>
        </w:tcPr>
        <w:p w:rsidR="00DA110B" w:rsidRDefault="00CA27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DA110B" w:rsidRDefault="008279D1">
          <w:pPr>
            <w:rPr>
              <w:rFonts w:ascii="Palatino Linotype" w:eastAsia="Palatino Linotype" w:hAnsi="Palatino Linotype" w:cs="Palatino Linotype"/>
              <w:b/>
              <w:sz w:val="22"/>
              <w:szCs w:val="22"/>
            </w:rPr>
          </w:pPr>
          <w:r w:rsidRPr="008279D1">
            <w:rPr>
              <w:rFonts w:ascii="Palatino Linotype" w:eastAsia="Palatino Linotype" w:hAnsi="Palatino Linotype" w:cs="Palatino Linotype"/>
              <w:b/>
              <w:sz w:val="22"/>
              <w:szCs w:val="22"/>
            </w:rPr>
            <w:t>15003/INFOEM/AD/RR/2022</w:t>
          </w:r>
        </w:p>
      </w:tc>
    </w:tr>
    <w:tr w:rsidR="00DA110B">
      <w:tc>
        <w:tcPr>
          <w:tcW w:w="2553" w:type="dxa"/>
          <w:vAlign w:val="center"/>
        </w:tcPr>
        <w:p w:rsidR="00DA110B" w:rsidRDefault="00CA27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DA110B" w:rsidRDefault="008226DE">
          <w:pPr>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XXXX XXX XXXXX</w:t>
          </w:r>
        </w:p>
      </w:tc>
    </w:tr>
    <w:tr w:rsidR="00DA110B">
      <w:trPr>
        <w:trHeight w:val="228"/>
      </w:trPr>
      <w:tc>
        <w:tcPr>
          <w:tcW w:w="2553" w:type="dxa"/>
          <w:vAlign w:val="center"/>
        </w:tcPr>
        <w:p w:rsidR="00DA110B" w:rsidRDefault="00CA27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DA110B" w:rsidRDefault="00CA277D">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de Seguridad Social del Estado de México y Municipios.</w:t>
          </w:r>
        </w:p>
      </w:tc>
    </w:tr>
    <w:tr w:rsidR="00DA110B">
      <w:tc>
        <w:tcPr>
          <w:tcW w:w="2553" w:type="dxa"/>
          <w:vAlign w:val="center"/>
        </w:tcPr>
        <w:p w:rsidR="00DA110B" w:rsidRDefault="00CA277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DA110B" w:rsidRDefault="008279D1">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María del Rosario Mejía Ayala</w:t>
          </w:r>
        </w:p>
      </w:tc>
    </w:tr>
  </w:tbl>
  <w:p w:rsidR="00DA110B" w:rsidRDefault="00CA277D">
    <w:pPr>
      <w:pBdr>
        <w:top w:val="nil"/>
        <w:left w:val="nil"/>
        <w:bottom w:val="nil"/>
        <w:right w:val="nil"/>
        <w:between w:val="nil"/>
      </w:pBdr>
      <w:tabs>
        <w:tab w:val="center" w:pos="4419"/>
        <w:tab w:val="right" w:pos="8838"/>
      </w:tabs>
      <w:rPr>
        <w:color w:val="000000"/>
      </w:rPr>
    </w:pPr>
    <w:r>
      <w:rPr>
        <w:noProof/>
        <w:lang w:val="es-MX" w:eastAsia="es-MX"/>
      </w:rPr>
      <w:drawing>
        <wp:anchor distT="0" distB="0" distL="0" distR="0" simplePos="0" relativeHeight="251659264" behindDoc="1" locked="0" layoutInCell="1" hidden="0" allowOverlap="1">
          <wp:simplePos x="0" y="0"/>
          <wp:positionH relativeFrom="column">
            <wp:posOffset>-1083944</wp:posOffset>
          </wp:positionH>
          <wp:positionV relativeFrom="paragraph">
            <wp:posOffset>-1403984</wp:posOffset>
          </wp:positionV>
          <wp:extent cx="7772400" cy="10046335"/>
          <wp:effectExtent l="0" t="0" r="0" b="0"/>
          <wp:wrapNone/>
          <wp:docPr id="4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72400" cy="10046335"/>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7DE0"/>
    <w:multiLevelType w:val="hybridMultilevel"/>
    <w:tmpl w:val="65D2A224"/>
    <w:lvl w:ilvl="0" w:tplc="5C0EF18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3DB7843"/>
    <w:multiLevelType w:val="hybridMultilevel"/>
    <w:tmpl w:val="CA8E26F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8E16AC1"/>
    <w:multiLevelType w:val="hybridMultilevel"/>
    <w:tmpl w:val="658886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2F6B0E"/>
    <w:multiLevelType w:val="hybridMultilevel"/>
    <w:tmpl w:val="2AD0DB4C"/>
    <w:lvl w:ilvl="0" w:tplc="9F32EB16">
      <w:start w:val="1"/>
      <w:numFmt w:val="decimal"/>
      <w:lvlText w:val="%1."/>
      <w:lvlJc w:val="left"/>
      <w:pPr>
        <w:ind w:left="720" w:hanging="360"/>
      </w:pPr>
      <w:rPr>
        <w:b/>
        <w:color w:val="000000" w:themeColor="text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69BE7260"/>
    <w:multiLevelType w:val="multilevel"/>
    <w:tmpl w:val="35E4FD6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A674FD3"/>
    <w:multiLevelType w:val="multilevel"/>
    <w:tmpl w:val="A580A24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nsid w:val="72D76B2B"/>
    <w:multiLevelType w:val="hybridMultilevel"/>
    <w:tmpl w:val="3234605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AD16C3A"/>
    <w:multiLevelType w:val="hybridMultilevel"/>
    <w:tmpl w:val="93AE04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5"/>
  </w:num>
  <w:num w:numId="3">
    <w:abstractNumId w:val="0"/>
  </w:num>
  <w:num w:numId="4">
    <w:abstractNumId w:val="4"/>
  </w:num>
  <w:num w:numId="5">
    <w:abstractNumId w:val="8"/>
  </w:num>
  <w:num w:numId="6">
    <w:abstractNumId w:val="1"/>
  </w:num>
  <w:num w:numId="7">
    <w:abstractNumId w:val="2"/>
  </w:num>
  <w:num w:numId="8">
    <w:abstractNumId w:val="3"/>
  </w:num>
  <w:num w:numId="9">
    <w:abstractNumId w:val="7"/>
  </w:num>
  <w:num w:numId="10">
    <w:abstractNumId w:val="10"/>
  </w:num>
  <w:num w:numId="11">
    <w:abstractNumId w:val="3"/>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10B"/>
    <w:rsid w:val="000825A7"/>
    <w:rsid w:val="001158A1"/>
    <w:rsid w:val="001856D6"/>
    <w:rsid w:val="002F1EA3"/>
    <w:rsid w:val="00363A01"/>
    <w:rsid w:val="003C185F"/>
    <w:rsid w:val="00575A29"/>
    <w:rsid w:val="007236B6"/>
    <w:rsid w:val="007E4F0E"/>
    <w:rsid w:val="007F10FD"/>
    <w:rsid w:val="00814276"/>
    <w:rsid w:val="00821FC2"/>
    <w:rsid w:val="008226DE"/>
    <w:rsid w:val="008279D1"/>
    <w:rsid w:val="0084340F"/>
    <w:rsid w:val="00845452"/>
    <w:rsid w:val="00854D93"/>
    <w:rsid w:val="00891284"/>
    <w:rsid w:val="00BB3D7B"/>
    <w:rsid w:val="00C0445A"/>
    <w:rsid w:val="00C97F63"/>
    <w:rsid w:val="00CA277D"/>
    <w:rsid w:val="00D94C71"/>
    <w:rsid w:val="00DA110B"/>
    <w:rsid w:val="00F356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773D4D-3E30-463D-B7C5-1F40E111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5A7"/>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380A1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380A15"/>
    <w:pPr>
      <w:tabs>
        <w:tab w:val="center" w:pos="4419"/>
        <w:tab w:val="right" w:pos="8838"/>
      </w:tabs>
    </w:pPr>
  </w:style>
  <w:style w:type="character" w:customStyle="1" w:styleId="EncabezadoCar">
    <w:name w:val="Encabezado Car"/>
    <w:basedOn w:val="Fuentedeprrafopredeter"/>
    <w:link w:val="Encabezado"/>
    <w:uiPriority w:val="99"/>
    <w:rsid w:val="00380A15"/>
  </w:style>
  <w:style w:type="paragraph" w:styleId="Piedepgina">
    <w:name w:val="footer"/>
    <w:basedOn w:val="Normal"/>
    <w:link w:val="PiedepginaCar"/>
    <w:uiPriority w:val="99"/>
    <w:unhideWhenUsed/>
    <w:rsid w:val="00380A15"/>
    <w:pPr>
      <w:tabs>
        <w:tab w:val="center" w:pos="4419"/>
        <w:tab w:val="right" w:pos="8838"/>
      </w:tabs>
    </w:pPr>
  </w:style>
  <w:style w:type="character" w:customStyle="1" w:styleId="PiedepginaCar">
    <w:name w:val="Pie de página Car"/>
    <w:basedOn w:val="Fuentedeprrafopredeter"/>
    <w:link w:val="Piedepgina"/>
    <w:uiPriority w:val="99"/>
    <w:rsid w:val="00380A15"/>
  </w:style>
  <w:style w:type="character" w:customStyle="1" w:styleId="Ttulo2Car">
    <w:name w:val="Título 2 Car"/>
    <w:basedOn w:val="Fuentedeprrafopredeter"/>
    <w:link w:val="Ttulo2"/>
    <w:uiPriority w:val="9"/>
    <w:rsid w:val="00380A15"/>
    <w:rPr>
      <w:rFonts w:asciiTheme="majorHAnsi" w:eastAsiaTheme="majorEastAsia" w:hAnsiTheme="majorHAnsi" w:cstheme="majorBidi"/>
      <w:color w:val="2E74B5" w:themeColor="accent1" w:themeShade="BF"/>
      <w:sz w:val="26"/>
      <w:szCs w:val="26"/>
      <w:lang w:val="es-ES" w:eastAsia="es-ES"/>
    </w:rPr>
  </w:style>
  <w:style w:type="paragraph" w:customStyle="1" w:styleId="Cuerpo">
    <w:name w:val="Cuerpo"/>
    <w:rsid w:val="00380A15"/>
    <w:pPr>
      <w:pBdr>
        <w:top w:val="nil"/>
        <w:left w:val="nil"/>
        <w:bottom w:val="nil"/>
        <w:right w:val="nil"/>
        <w:between w:val="nil"/>
        <w:bar w:val="nil"/>
      </w:pBdr>
    </w:pPr>
    <w:rPr>
      <w:rFonts w:ascii="Calibri" w:eastAsia="Calibri" w:hAnsi="Calibri" w:cs="Calibri"/>
      <w:color w:val="000000"/>
      <w:u w:color="000000"/>
      <w:bdr w:val="nil"/>
      <w:lang w:val="de-DE"/>
    </w:rPr>
  </w:style>
  <w:style w:type="paragraph" w:styleId="Sinespaciado">
    <w:name w:val="No Spacing"/>
    <w:aliases w:val="Francesa"/>
    <w:link w:val="SinespaciadoCar"/>
    <w:uiPriority w:val="1"/>
    <w:qFormat/>
    <w:rsid w:val="00C65CF4"/>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53C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53C0F"/>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453C0F"/>
  </w:style>
  <w:style w:type="paragraph" w:customStyle="1" w:styleId="Infoem">
    <w:name w:val="Infoem"/>
    <w:basedOn w:val="Normal"/>
    <w:qFormat/>
    <w:rsid w:val="00B61B86"/>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21689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ZalroOeuN3YkeGufTeL4diAQYA==">AMUW2mWZEVJGqj5G97eGUfVGCIWJbvyaraCMY/ThhsmuXIEFuHnqxR/UWdCUKj97UdSQ1YvxXWUVB105ca9S0+n+fpDC7noq0dtLhDsoNGyDKgoeoLCIA6pTGIh4QT1pESLD+RBChObq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5669</Words>
  <Characters>31182</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7</cp:revision>
  <dcterms:created xsi:type="dcterms:W3CDTF">2022-11-16T03:30:00Z</dcterms:created>
  <dcterms:modified xsi:type="dcterms:W3CDTF">2023-01-17T01:29:00Z</dcterms:modified>
</cp:coreProperties>
</file>