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BAF336" w14:textId="14B821BC" w:rsidR="005729C5" w:rsidRPr="00B80A14" w:rsidRDefault="005729C5" w:rsidP="00BA4320">
      <w:pPr>
        <w:spacing w:line="360" w:lineRule="auto"/>
        <w:jc w:val="both"/>
        <w:rPr>
          <w:rFonts w:ascii="Palatino Linotype" w:hAnsi="Palatino Linotype"/>
        </w:rPr>
      </w:pPr>
      <w:r w:rsidRPr="00B80A14">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4C4AE8" w:rsidRPr="00B80A14">
        <w:rPr>
          <w:rFonts w:ascii="Palatino Linotype" w:hAnsi="Palatino Linotype" w:cs="Arial"/>
        </w:rPr>
        <w:t>tres</w:t>
      </w:r>
      <w:r w:rsidR="006B49B0" w:rsidRPr="00B80A14">
        <w:rPr>
          <w:rFonts w:ascii="Palatino Linotype" w:hAnsi="Palatino Linotype" w:cs="Arial"/>
        </w:rPr>
        <w:t xml:space="preserve"> de marzo</w:t>
      </w:r>
      <w:r w:rsidR="00FF74C7" w:rsidRPr="00B80A14">
        <w:rPr>
          <w:rFonts w:ascii="Palatino Linotype" w:hAnsi="Palatino Linotype" w:cs="Arial"/>
        </w:rPr>
        <w:t xml:space="preserve"> de dos mil </w:t>
      </w:r>
      <w:r w:rsidR="000B2FD1" w:rsidRPr="00B80A14">
        <w:rPr>
          <w:rFonts w:ascii="Palatino Linotype" w:hAnsi="Palatino Linotype" w:cs="Arial"/>
        </w:rPr>
        <w:t>veintidós</w:t>
      </w:r>
      <w:r w:rsidRPr="00B80A14">
        <w:rPr>
          <w:rFonts w:ascii="Palatino Linotype" w:hAnsi="Palatino Linotype"/>
        </w:rPr>
        <w:t>.</w:t>
      </w:r>
    </w:p>
    <w:p w14:paraId="6CBAF337" w14:textId="77777777" w:rsidR="00787F92" w:rsidRPr="00B80A14" w:rsidRDefault="00787F92" w:rsidP="00BA4320">
      <w:pPr>
        <w:spacing w:line="360" w:lineRule="auto"/>
        <w:jc w:val="both"/>
        <w:rPr>
          <w:rFonts w:ascii="Palatino Linotype" w:hAnsi="Palatino Linotype"/>
        </w:rPr>
      </w:pPr>
    </w:p>
    <w:p w14:paraId="6CBAF338" w14:textId="525CB81F" w:rsidR="005729C5" w:rsidRPr="00B80A14" w:rsidRDefault="005729C5" w:rsidP="00BA4320">
      <w:pPr>
        <w:spacing w:line="360" w:lineRule="auto"/>
        <w:jc w:val="both"/>
        <w:rPr>
          <w:rFonts w:ascii="Palatino Linotype" w:hAnsi="Palatino Linotype"/>
        </w:rPr>
      </w:pPr>
      <w:r w:rsidRPr="00B80A14">
        <w:rPr>
          <w:rFonts w:ascii="Palatino Linotype" w:hAnsi="Palatino Linotype"/>
          <w:b/>
          <w:sz w:val="28"/>
        </w:rPr>
        <w:t>VISTO</w:t>
      </w:r>
      <w:r w:rsidRPr="00B80A14">
        <w:rPr>
          <w:rFonts w:ascii="Palatino Linotype" w:hAnsi="Palatino Linotype"/>
          <w:sz w:val="28"/>
        </w:rPr>
        <w:t xml:space="preserve"> </w:t>
      </w:r>
      <w:r w:rsidRPr="00B80A14">
        <w:rPr>
          <w:rFonts w:ascii="Palatino Linotype" w:hAnsi="Palatino Linotype"/>
        </w:rPr>
        <w:t xml:space="preserve">el expediente formado con motivo del </w:t>
      </w:r>
      <w:r w:rsidR="00865FCE" w:rsidRPr="00B80A14">
        <w:rPr>
          <w:rFonts w:ascii="Palatino Linotype" w:hAnsi="Palatino Linotype"/>
        </w:rPr>
        <w:t xml:space="preserve">Recurso de Revisión </w:t>
      </w:r>
      <w:r w:rsidR="00942ED0" w:rsidRPr="00B80A14">
        <w:rPr>
          <w:rFonts w:ascii="Palatino Linotype" w:hAnsi="Palatino Linotype"/>
          <w:b/>
        </w:rPr>
        <w:t>06472</w:t>
      </w:r>
      <w:r w:rsidR="000276D6" w:rsidRPr="00B80A14">
        <w:rPr>
          <w:rFonts w:ascii="Palatino Linotype" w:hAnsi="Palatino Linotype"/>
          <w:b/>
        </w:rPr>
        <w:t>/INFOEM/AD/RR/202</w:t>
      </w:r>
      <w:r w:rsidR="00FF74C7" w:rsidRPr="00B80A14">
        <w:rPr>
          <w:rFonts w:ascii="Palatino Linotype" w:hAnsi="Palatino Linotype"/>
          <w:b/>
        </w:rPr>
        <w:t>1</w:t>
      </w:r>
      <w:r w:rsidR="00236C98" w:rsidRPr="00B80A14">
        <w:rPr>
          <w:rFonts w:ascii="Palatino Linotype" w:hAnsi="Palatino Linotype"/>
        </w:rPr>
        <w:t xml:space="preserve">, </w:t>
      </w:r>
      <w:r w:rsidR="00942ED0" w:rsidRPr="00B80A14">
        <w:rPr>
          <w:rFonts w:ascii="Palatino Linotype" w:hAnsi="Palatino Linotype"/>
        </w:rPr>
        <w:t xml:space="preserve">promovido por el </w:t>
      </w:r>
      <w:r w:rsidR="00942ED0" w:rsidRPr="00B80A14">
        <w:rPr>
          <w:rFonts w:ascii="Palatino Linotype" w:hAnsi="Palatino Linotype"/>
          <w:b/>
        </w:rPr>
        <w:t>C</w:t>
      </w:r>
      <w:r w:rsidR="00942ED0" w:rsidRPr="00366F35">
        <w:rPr>
          <w:rFonts w:ascii="Palatino Linotype" w:hAnsi="Palatino Linotype"/>
          <w:b/>
        </w:rPr>
        <w:t xml:space="preserve">. </w:t>
      </w:r>
      <w:r w:rsidR="00366F35" w:rsidRPr="00366F35">
        <w:rPr>
          <w:rFonts w:ascii="Palatino Linotype" w:hAnsi="Palatino Linotype"/>
          <w:b/>
          <w:lang w:val="es-ES_tradnl"/>
        </w:rPr>
        <w:t>XXXXXX XXXXXXX XXXXXXXXX</w:t>
      </w:r>
      <w:r w:rsidR="00942ED0" w:rsidRPr="00B80A14">
        <w:rPr>
          <w:rFonts w:ascii="Palatino Linotype" w:hAnsi="Palatino Linotype"/>
        </w:rPr>
        <w:t xml:space="preserve">, en representación legal de la </w:t>
      </w:r>
      <w:r w:rsidR="00942ED0" w:rsidRPr="00B80A14">
        <w:rPr>
          <w:rFonts w:ascii="Palatino Linotype" w:hAnsi="Palatino Linotype"/>
          <w:b/>
        </w:rPr>
        <w:t xml:space="preserve">C. </w:t>
      </w:r>
      <w:r w:rsidR="00366F35">
        <w:rPr>
          <w:rFonts w:ascii="Palatino Linotype" w:hAnsi="Palatino Linotype"/>
          <w:b/>
        </w:rPr>
        <w:t>XXXXXXXX</w:t>
      </w:r>
      <w:r w:rsidR="00942ED0" w:rsidRPr="00B80A14">
        <w:rPr>
          <w:rFonts w:ascii="Palatino Linotype" w:hAnsi="Palatino Linotype"/>
          <w:b/>
        </w:rPr>
        <w:t xml:space="preserve"> </w:t>
      </w:r>
      <w:r w:rsidR="00366F35">
        <w:rPr>
          <w:rFonts w:ascii="Palatino Linotype" w:hAnsi="Palatino Linotype"/>
          <w:b/>
        </w:rPr>
        <w:t>XXXX</w:t>
      </w:r>
      <w:r w:rsidR="00942ED0" w:rsidRPr="00B80A14">
        <w:rPr>
          <w:rFonts w:ascii="Palatino Linotype" w:hAnsi="Palatino Linotype"/>
          <w:b/>
        </w:rPr>
        <w:t xml:space="preserve"> </w:t>
      </w:r>
      <w:r w:rsidR="00366F35">
        <w:rPr>
          <w:rFonts w:ascii="Palatino Linotype" w:hAnsi="Palatino Linotype"/>
          <w:b/>
        </w:rPr>
        <w:t>XXXXXX</w:t>
      </w:r>
      <w:r w:rsidR="00942ED0" w:rsidRPr="00B80A14">
        <w:rPr>
          <w:rFonts w:ascii="Palatino Linotype" w:hAnsi="Palatino Linotype"/>
        </w:rPr>
        <w:t xml:space="preserve">, en lo sucesivo </w:t>
      </w:r>
      <w:r w:rsidR="00942ED0" w:rsidRPr="00B80A14">
        <w:rPr>
          <w:rFonts w:ascii="Palatino Linotype" w:hAnsi="Palatino Linotype"/>
          <w:b/>
        </w:rPr>
        <w:t>EL RECURRENTE</w:t>
      </w:r>
      <w:r w:rsidRPr="00B80A14">
        <w:rPr>
          <w:rFonts w:ascii="Palatino Linotype" w:hAnsi="Palatino Linotype"/>
        </w:rPr>
        <w:t>, en contra de la respuesta de</w:t>
      </w:r>
      <w:r w:rsidR="00942ED0" w:rsidRPr="00B80A14">
        <w:rPr>
          <w:rFonts w:ascii="Palatino Linotype" w:hAnsi="Palatino Linotype"/>
        </w:rPr>
        <w:t>l</w:t>
      </w:r>
      <w:r w:rsidRPr="00B80A14">
        <w:rPr>
          <w:rFonts w:ascii="Palatino Linotype" w:hAnsi="Palatino Linotype"/>
        </w:rPr>
        <w:t xml:space="preserve"> </w:t>
      </w:r>
      <w:r w:rsidR="00942ED0" w:rsidRPr="00B80A14">
        <w:rPr>
          <w:rFonts w:ascii="Palatino Linotype" w:hAnsi="Palatino Linotype"/>
        </w:rPr>
        <w:t>Ayuntamiento de Villa del Carbón</w:t>
      </w:r>
      <w:r w:rsidR="00236C98" w:rsidRPr="00B80A14">
        <w:rPr>
          <w:rFonts w:ascii="Palatino Linotype" w:hAnsi="Palatino Linotype"/>
          <w:b/>
        </w:rPr>
        <w:t xml:space="preserve">, </w:t>
      </w:r>
      <w:r w:rsidRPr="00B80A14">
        <w:rPr>
          <w:rFonts w:ascii="Palatino Linotype" w:hAnsi="Palatino Linotype"/>
        </w:rPr>
        <w:t xml:space="preserve">en lo subsecuente </w:t>
      </w:r>
      <w:r w:rsidRPr="00B80A14">
        <w:rPr>
          <w:rFonts w:ascii="Palatino Linotype" w:hAnsi="Palatino Linotype"/>
          <w:b/>
        </w:rPr>
        <w:t xml:space="preserve">EL SUJETO OBLIGADO </w:t>
      </w:r>
      <w:r w:rsidRPr="00B80A14">
        <w:rPr>
          <w:rFonts w:ascii="Palatino Linotype" w:hAnsi="Palatino Linotype"/>
        </w:rPr>
        <w:t>o</w:t>
      </w:r>
      <w:r w:rsidRPr="00B80A14">
        <w:rPr>
          <w:rFonts w:ascii="Palatino Linotype" w:hAnsi="Palatino Linotype"/>
          <w:b/>
        </w:rPr>
        <w:t xml:space="preserve"> RESPONSABLE</w:t>
      </w:r>
      <w:r w:rsidRPr="00B80A14">
        <w:rPr>
          <w:rFonts w:ascii="Palatino Linotype" w:hAnsi="Palatino Linotype"/>
        </w:rPr>
        <w:t>,</w:t>
      </w:r>
      <w:r w:rsidRPr="00B80A14">
        <w:rPr>
          <w:rStyle w:val="Refdenotaalpie"/>
          <w:rFonts w:ascii="Palatino Linotype" w:hAnsi="Palatino Linotype"/>
        </w:rPr>
        <w:footnoteReference w:id="1"/>
      </w:r>
      <w:r w:rsidRPr="00B80A14">
        <w:rPr>
          <w:rFonts w:ascii="Palatino Linotype" w:hAnsi="Palatino Linotype"/>
        </w:rPr>
        <w:t xml:space="preserve"> se procede a dictar la presente resolución con base en lo siguiente: </w:t>
      </w:r>
    </w:p>
    <w:p w14:paraId="6CBAF339" w14:textId="77777777" w:rsidR="00787F92" w:rsidRPr="00B80A14" w:rsidRDefault="00787F92" w:rsidP="00BA4320">
      <w:pPr>
        <w:spacing w:line="360" w:lineRule="auto"/>
        <w:jc w:val="both"/>
        <w:rPr>
          <w:rFonts w:ascii="Palatino Linotype" w:hAnsi="Palatino Linotype"/>
        </w:rPr>
      </w:pPr>
    </w:p>
    <w:p w14:paraId="6CBAF33A" w14:textId="77777777" w:rsidR="005729C5" w:rsidRPr="00B80A14" w:rsidRDefault="005729C5" w:rsidP="00BA4320">
      <w:pPr>
        <w:spacing w:line="360" w:lineRule="auto"/>
        <w:jc w:val="center"/>
        <w:rPr>
          <w:rFonts w:ascii="Palatino Linotype" w:hAnsi="Palatino Linotype"/>
          <w:b/>
          <w:bCs/>
          <w:spacing w:val="60"/>
          <w:sz w:val="28"/>
          <w:szCs w:val="28"/>
          <w:lang w:val="es-ES_tradnl"/>
        </w:rPr>
      </w:pPr>
      <w:r w:rsidRPr="00B80A14">
        <w:rPr>
          <w:rFonts w:ascii="Palatino Linotype" w:hAnsi="Palatino Linotype"/>
          <w:b/>
          <w:bCs/>
          <w:spacing w:val="60"/>
          <w:sz w:val="28"/>
          <w:szCs w:val="28"/>
          <w:lang w:val="es-ES_tradnl"/>
        </w:rPr>
        <w:t>RESULTANDO</w:t>
      </w:r>
    </w:p>
    <w:p w14:paraId="6CBAF33B" w14:textId="77777777" w:rsidR="00787F92" w:rsidRPr="00B80A14" w:rsidRDefault="00787F92" w:rsidP="00BA4320">
      <w:pPr>
        <w:spacing w:line="360" w:lineRule="auto"/>
        <w:jc w:val="center"/>
        <w:rPr>
          <w:rFonts w:ascii="Palatino Linotype" w:hAnsi="Palatino Linotype"/>
          <w:b/>
          <w:bCs/>
          <w:spacing w:val="60"/>
          <w:sz w:val="28"/>
          <w:szCs w:val="28"/>
          <w:lang w:val="es-ES_tradnl"/>
        </w:rPr>
      </w:pPr>
    </w:p>
    <w:p w14:paraId="2FAF714C" w14:textId="50DD7F60" w:rsidR="00FF74C7" w:rsidRPr="00B80A14" w:rsidRDefault="005729C5" w:rsidP="00BA4320">
      <w:pPr>
        <w:spacing w:line="360" w:lineRule="auto"/>
        <w:jc w:val="both"/>
        <w:rPr>
          <w:rFonts w:ascii="Palatino Linotype" w:hAnsi="Palatino Linotype"/>
        </w:rPr>
      </w:pPr>
      <w:r w:rsidRPr="00B80A14">
        <w:rPr>
          <w:rFonts w:ascii="Palatino Linotype" w:hAnsi="Palatino Linotype"/>
          <w:b/>
          <w:sz w:val="28"/>
          <w:szCs w:val="28"/>
        </w:rPr>
        <w:t>I.</w:t>
      </w:r>
      <w:r w:rsidRPr="00B80A14">
        <w:rPr>
          <w:rFonts w:ascii="Palatino Linotype" w:hAnsi="Palatino Linotype"/>
        </w:rPr>
        <w:t xml:space="preserve"> </w:t>
      </w:r>
      <w:r w:rsidR="008704C0" w:rsidRPr="00B80A14">
        <w:rPr>
          <w:rFonts w:ascii="Palatino Linotype" w:hAnsi="Palatino Linotype"/>
        </w:rPr>
        <w:t xml:space="preserve">Que en </w:t>
      </w:r>
      <w:r w:rsidR="00942ED0" w:rsidRPr="00B80A14">
        <w:rPr>
          <w:rFonts w:ascii="Palatino Linotype" w:hAnsi="Palatino Linotype"/>
        </w:rPr>
        <w:t>veinticinco de noviembre</w:t>
      </w:r>
      <w:r w:rsidR="00FF74C7" w:rsidRPr="00B80A14">
        <w:rPr>
          <w:rFonts w:ascii="Palatino Linotype" w:hAnsi="Palatino Linotype"/>
        </w:rPr>
        <w:t xml:space="preserve"> de dos mil veintiuno</w:t>
      </w:r>
      <w:r w:rsidR="008704C0" w:rsidRPr="00B80A14">
        <w:rPr>
          <w:rFonts w:ascii="Palatino Linotype" w:hAnsi="Palatino Linotype"/>
        </w:rPr>
        <w:t xml:space="preserve">, </w:t>
      </w:r>
      <w:r w:rsidR="00942ED0" w:rsidRPr="00B80A14">
        <w:rPr>
          <w:rFonts w:ascii="Palatino Linotype" w:hAnsi="Palatino Linotype"/>
          <w:b/>
        </w:rPr>
        <w:t>EL</w:t>
      </w:r>
      <w:r w:rsidR="008704C0" w:rsidRPr="00B80A14">
        <w:rPr>
          <w:rFonts w:ascii="Palatino Linotype" w:hAnsi="Palatino Linotype"/>
          <w:b/>
        </w:rPr>
        <w:t xml:space="preserve"> RECURRENTE</w:t>
      </w:r>
      <w:r w:rsidR="008704C0" w:rsidRPr="00B80A14">
        <w:rPr>
          <w:rFonts w:ascii="Palatino Linotype" w:hAnsi="Palatino Linotype"/>
        </w:rPr>
        <w:t xml:space="preserve"> presentó a través del Sistema de </w:t>
      </w:r>
      <w:r w:rsidR="008704C0" w:rsidRPr="00B80A14">
        <w:rPr>
          <w:rFonts w:ascii="Palatino Linotype" w:hAnsi="Palatino Linotype" w:cs="Arial"/>
        </w:rPr>
        <w:t>Acceso</w:t>
      </w:r>
      <w:r w:rsidR="008704C0" w:rsidRPr="00B80A14">
        <w:rPr>
          <w:rFonts w:ascii="Palatino Linotype" w:hAnsi="Palatino Linotype"/>
        </w:rPr>
        <w:t xml:space="preserve">, Rectificación, Cancelación y Oposición de Datos Personales en el Estado de México, en lo subsecuente </w:t>
      </w:r>
      <w:r w:rsidR="00BF6919" w:rsidRPr="00B80A14">
        <w:rPr>
          <w:rFonts w:ascii="Palatino Linotype" w:hAnsi="Palatino Linotype"/>
        </w:rPr>
        <w:t>el</w:t>
      </w:r>
      <w:r w:rsidR="00BF6919" w:rsidRPr="00B80A14">
        <w:rPr>
          <w:rFonts w:ascii="Palatino Linotype" w:hAnsi="Palatino Linotype"/>
          <w:b/>
        </w:rPr>
        <w:t xml:space="preserve"> </w:t>
      </w:r>
      <w:r w:rsidR="008704C0" w:rsidRPr="00B80A14">
        <w:rPr>
          <w:rFonts w:ascii="Palatino Linotype" w:hAnsi="Palatino Linotype"/>
          <w:b/>
        </w:rPr>
        <w:t>SARCOEM</w:t>
      </w:r>
      <w:r w:rsidR="008704C0" w:rsidRPr="00B80A14">
        <w:rPr>
          <w:rFonts w:ascii="Palatino Linotype" w:hAnsi="Palatino Linotype"/>
        </w:rPr>
        <w:t xml:space="preserve">, ante </w:t>
      </w:r>
      <w:r w:rsidR="008704C0" w:rsidRPr="00B80A14">
        <w:rPr>
          <w:rFonts w:ascii="Palatino Linotype" w:hAnsi="Palatino Linotype"/>
          <w:b/>
        </w:rPr>
        <w:t>EL SUJETO OBLIGADO</w:t>
      </w:r>
      <w:r w:rsidR="008704C0" w:rsidRPr="00B80A14">
        <w:rPr>
          <w:rFonts w:ascii="Palatino Linotype" w:hAnsi="Palatino Linotype"/>
        </w:rPr>
        <w:t xml:space="preserve">, la solicitud de acceso a datos personales, a la que se le asignó el número de expediente </w:t>
      </w:r>
      <w:r w:rsidR="00BF6919" w:rsidRPr="00B80A14">
        <w:rPr>
          <w:rFonts w:ascii="Palatino Linotype" w:hAnsi="Palatino Linotype"/>
          <w:b/>
        </w:rPr>
        <w:t>00001/VICARBO/AD/2021</w:t>
      </w:r>
      <w:r w:rsidR="008704C0" w:rsidRPr="00B80A14">
        <w:rPr>
          <w:rFonts w:ascii="Palatino Linotype" w:hAnsi="Palatino Linotype"/>
        </w:rPr>
        <w:t xml:space="preserve">, mediante la cual solicitó, lo </w:t>
      </w:r>
      <w:r w:rsidR="008704C0" w:rsidRPr="00B80A14">
        <w:rPr>
          <w:rFonts w:ascii="Palatino Linotype" w:hAnsi="Palatino Linotype" w:cs="Arial"/>
        </w:rPr>
        <w:t>siguiente</w:t>
      </w:r>
      <w:r w:rsidR="008704C0" w:rsidRPr="00B80A14">
        <w:rPr>
          <w:rFonts w:ascii="Palatino Linotype" w:hAnsi="Palatino Linotype"/>
        </w:rPr>
        <w:t>:</w:t>
      </w:r>
    </w:p>
    <w:p w14:paraId="0C2AEE41" w14:textId="77777777" w:rsidR="00834F7B" w:rsidRPr="00B80A14" w:rsidRDefault="00834F7B" w:rsidP="00BA4320">
      <w:pPr>
        <w:tabs>
          <w:tab w:val="left" w:pos="851"/>
        </w:tabs>
        <w:ind w:left="851" w:right="901"/>
        <w:jc w:val="both"/>
        <w:rPr>
          <w:rFonts w:ascii="Palatino Linotype" w:hAnsi="Palatino Linotype" w:cs="Arial"/>
          <w:i/>
          <w:sz w:val="22"/>
          <w:szCs w:val="22"/>
        </w:rPr>
      </w:pPr>
    </w:p>
    <w:p w14:paraId="6CBAF33E" w14:textId="2E6675BA" w:rsidR="008704C0" w:rsidRPr="00B80A14" w:rsidRDefault="008704C0" w:rsidP="00BA4320">
      <w:pPr>
        <w:tabs>
          <w:tab w:val="left" w:pos="851"/>
        </w:tabs>
        <w:ind w:left="851" w:right="901"/>
        <w:jc w:val="both"/>
        <w:rPr>
          <w:rFonts w:ascii="Palatino Linotype" w:hAnsi="Palatino Linotype" w:cs="Arial"/>
          <w:i/>
          <w:sz w:val="22"/>
          <w:szCs w:val="22"/>
        </w:rPr>
      </w:pPr>
      <w:r w:rsidRPr="00B80A14">
        <w:rPr>
          <w:rFonts w:ascii="Palatino Linotype" w:hAnsi="Palatino Linotype" w:cs="Arial"/>
          <w:i/>
          <w:sz w:val="22"/>
          <w:szCs w:val="22"/>
        </w:rPr>
        <w:t>“</w:t>
      </w:r>
      <w:r w:rsidR="00366F35" w:rsidRPr="00366F35">
        <w:rPr>
          <w:rFonts w:ascii="Palatino Linotype" w:hAnsi="Palatino Linotype"/>
          <w:i/>
          <w:sz w:val="22"/>
          <w:szCs w:val="22"/>
        </w:rPr>
        <w:t>XXXXXXXX XXXX XXXXXX</w:t>
      </w:r>
      <w:r w:rsidR="00BF6919" w:rsidRPr="00B80A14">
        <w:rPr>
          <w:rFonts w:ascii="Palatino Linotype" w:hAnsi="Palatino Linotype" w:cs="Arial"/>
          <w:i/>
          <w:sz w:val="22"/>
          <w:szCs w:val="22"/>
        </w:rPr>
        <w:t xml:space="preserve">, por mi propio derecho, solicito se me informe sí en los archivos del catastro municipal referente al padrón de contribuyentes que enteran el impuesto predial o en el registro del control del padrón catastral (municipal) de este H. Ayuntamiento se encuentra registrado y/o actualizado </w:t>
      </w:r>
      <w:r w:rsidR="00BF6919" w:rsidRPr="00B80A14">
        <w:rPr>
          <w:rFonts w:ascii="Palatino Linotype" w:hAnsi="Palatino Linotype" w:cs="Arial"/>
          <w:i/>
          <w:sz w:val="22"/>
          <w:szCs w:val="22"/>
        </w:rPr>
        <w:lastRenderedPageBreak/>
        <w:t xml:space="preserve">inmueble alguno a favor del C. </w:t>
      </w:r>
      <w:r w:rsidR="00366F35">
        <w:rPr>
          <w:rFonts w:ascii="Palatino Linotype" w:hAnsi="Palatino Linotype" w:cs="Arial"/>
          <w:i/>
          <w:sz w:val="22"/>
          <w:szCs w:val="22"/>
        </w:rPr>
        <w:t>XXXX</w:t>
      </w:r>
      <w:r w:rsidR="00BF6919" w:rsidRPr="00B80A14">
        <w:rPr>
          <w:rFonts w:ascii="Palatino Linotype" w:hAnsi="Palatino Linotype" w:cs="Arial"/>
          <w:i/>
          <w:sz w:val="22"/>
          <w:szCs w:val="22"/>
        </w:rPr>
        <w:t xml:space="preserve"> </w:t>
      </w:r>
      <w:r w:rsidR="00366F35">
        <w:rPr>
          <w:rFonts w:ascii="Palatino Linotype" w:hAnsi="Palatino Linotype" w:cs="Arial"/>
          <w:i/>
          <w:sz w:val="22"/>
          <w:szCs w:val="22"/>
        </w:rPr>
        <w:t>XXXXXX</w:t>
      </w:r>
      <w:r w:rsidR="00BF6919" w:rsidRPr="00B80A14">
        <w:rPr>
          <w:rFonts w:ascii="Palatino Linotype" w:hAnsi="Palatino Linotype" w:cs="Arial"/>
          <w:i/>
          <w:sz w:val="22"/>
          <w:szCs w:val="22"/>
        </w:rPr>
        <w:t xml:space="preserve"> </w:t>
      </w:r>
      <w:r w:rsidR="00366F35">
        <w:rPr>
          <w:rFonts w:ascii="Palatino Linotype" w:hAnsi="Palatino Linotype" w:cs="Arial"/>
          <w:i/>
          <w:sz w:val="22"/>
          <w:szCs w:val="22"/>
        </w:rPr>
        <w:t>XXXXXXX</w:t>
      </w:r>
      <w:r w:rsidR="00BF6919" w:rsidRPr="00B80A14">
        <w:rPr>
          <w:rFonts w:ascii="Palatino Linotype" w:hAnsi="Palatino Linotype" w:cs="Arial"/>
          <w:i/>
          <w:sz w:val="22"/>
          <w:szCs w:val="22"/>
        </w:rPr>
        <w:t xml:space="preserve"> </w:t>
      </w:r>
      <w:r w:rsidR="00366F35">
        <w:rPr>
          <w:rFonts w:ascii="Palatino Linotype" w:hAnsi="Palatino Linotype" w:cs="Arial"/>
          <w:i/>
          <w:sz w:val="22"/>
          <w:szCs w:val="22"/>
        </w:rPr>
        <w:t>XXXXXX</w:t>
      </w:r>
      <w:r w:rsidR="00BF6919" w:rsidRPr="00B80A14">
        <w:rPr>
          <w:rFonts w:ascii="Palatino Linotype" w:hAnsi="Palatino Linotype" w:cs="Arial"/>
          <w:i/>
          <w:sz w:val="22"/>
          <w:szCs w:val="22"/>
        </w:rPr>
        <w:t xml:space="preserve">, en caso de aparecer el registro de dicho inmueble, solicito que se me informe la situación geográfica, gráfica, estadística, alfanumérica, de control y valuación de dicho inmueble, así como la situación fiscal de dicho inmueble, fecha de registro y copia certificada del expediente con el que se gestionó el traslado de dominio; de lo anterior acredito mi interés jurídico en términos del acta de matrimonio con el C. </w:t>
      </w:r>
      <w:r w:rsidR="00366F35">
        <w:rPr>
          <w:rFonts w:ascii="Palatino Linotype" w:hAnsi="Palatino Linotype" w:cs="Arial"/>
          <w:i/>
          <w:sz w:val="22"/>
          <w:szCs w:val="22"/>
        </w:rPr>
        <w:t>XXXX</w:t>
      </w:r>
      <w:r w:rsidR="00366F35" w:rsidRPr="00B80A14">
        <w:rPr>
          <w:rFonts w:ascii="Palatino Linotype" w:hAnsi="Palatino Linotype" w:cs="Arial"/>
          <w:i/>
          <w:sz w:val="22"/>
          <w:szCs w:val="22"/>
        </w:rPr>
        <w:t xml:space="preserve"> </w:t>
      </w:r>
      <w:r w:rsidR="00366F35">
        <w:rPr>
          <w:rFonts w:ascii="Palatino Linotype" w:hAnsi="Palatino Linotype" w:cs="Arial"/>
          <w:i/>
          <w:sz w:val="22"/>
          <w:szCs w:val="22"/>
        </w:rPr>
        <w:t>XXXXXX</w:t>
      </w:r>
      <w:r w:rsidR="00366F35" w:rsidRPr="00B80A14">
        <w:rPr>
          <w:rFonts w:ascii="Palatino Linotype" w:hAnsi="Palatino Linotype" w:cs="Arial"/>
          <w:i/>
          <w:sz w:val="22"/>
          <w:szCs w:val="22"/>
        </w:rPr>
        <w:t xml:space="preserve"> </w:t>
      </w:r>
      <w:r w:rsidR="00366F35">
        <w:rPr>
          <w:rFonts w:ascii="Palatino Linotype" w:hAnsi="Palatino Linotype" w:cs="Arial"/>
          <w:i/>
          <w:sz w:val="22"/>
          <w:szCs w:val="22"/>
        </w:rPr>
        <w:t>XXXXXXX</w:t>
      </w:r>
      <w:r w:rsidR="00366F35" w:rsidRPr="00B80A14">
        <w:rPr>
          <w:rFonts w:ascii="Palatino Linotype" w:hAnsi="Palatino Linotype" w:cs="Arial"/>
          <w:i/>
          <w:sz w:val="22"/>
          <w:szCs w:val="22"/>
        </w:rPr>
        <w:t xml:space="preserve"> </w:t>
      </w:r>
      <w:r w:rsidR="00366F35">
        <w:rPr>
          <w:rFonts w:ascii="Palatino Linotype" w:hAnsi="Palatino Linotype" w:cs="Arial"/>
          <w:i/>
          <w:sz w:val="22"/>
          <w:szCs w:val="22"/>
        </w:rPr>
        <w:t>XXXXXX</w:t>
      </w:r>
      <w:r w:rsidR="00BF6919" w:rsidRPr="00B80A14">
        <w:rPr>
          <w:rFonts w:ascii="Palatino Linotype" w:hAnsi="Palatino Linotype" w:cs="Arial"/>
          <w:i/>
          <w:sz w:val="22"/>
          <w:szCs w:val="22"/>
        </w:rPr>
        <w:t xml:space="preserve"> y que adjunto a la presente solicitud, misma que presentare el día que se me señale para entrega de dicha información para su cotejo, así mismo adjunto identificación oficial de la suscrita; autorizando también para oír y recibir notificaciones a </w:t>
      </w:r>
      <w:r w:rsidR="00366F35">
        <w:rPr>
          <w:rFonts w:ascii="Palatino Linotype" w:hAnsi="Palatino Linotype" w:cs="Arial"/>
          <w:i/>
          <w:sz w:val="22"/>
          <w:szCs w:val="22"/>
        </w:rPr>
        <w:t>XXXXXX</w:t>
      </w:r>
      <w:r w:rsidR="00BF6919" w:rsidRPr="00B80A14">
        <w:rPr>
          <w:rFonts w:ascii="Palatino Linotype" w:hAnsi="Palatino Linotype" w:cs="Arial"/>
          <w:i/>
          <w:sz w:val="22"/>
          <w:szCs w:val="22"/>
        </w:rPr>
        <w:t xml:space="preserve"> </w:t>
      </w:r>
      <w:r w:rsidR="00366F35">
        <w:rPr>
          <w:rFonts w:ascii="Palatino Linotype" w:hAnsi="Palatino Linotype" w:cs="Arial"/>
          <w:i/>
          <w:sz w:val="22"/>
          <w:szCs w:val="22"/>
        </w:rPr>
        <w:t>XXXXXXX</w:t>
      </w:r>
      <w:r w:rsidR="00BF6919" w:rsidRPr="00B80A14">
        <w:rPr>
          <w:rFonts w:ascii="Palatino Linotype" w:hAnsi="Palatino Linotype" w:cs="Arial"/>
          <w:i/>
          <w:sz w:val="22"/>
          <w:szCs w:val="22"/>
        </w:rPr>
        <w:t xml:space="preserve"> </w:t>
      </w:r>
      <w:r w:rsidR="00366F35">
        <w:rPr>
          <w:rFonts w:ascii="Palatino Linotype" w:hAnsi="Palatino Linotype" w:cs="Arial"/>
          <w:i/>
          <w:sz w:val="22"/>
          <w:szCs w:val="22"/>
        </w:rPr>
        <w:t>XXXXXXXXX</w:t>
      </w:r>
      <w:r w:rsidR="00BF6919" w:rsidRPr="00B80A14">
        <w:rPr>
          <w:rFonts w:ascii="Palatino Linotype" w:hAnsi="Palatino Linotype" w:cs="Arial"/>
          <w:i/>
          <w:sz w:val="22"/>
          <w:szCs w:val="22"/>
        </w:rPr>
        <w:t>, autorizándolo para que a mi nombre y representación reciba cualquier documentación.</w:t>
      </w:r>
      <w:r w:rsidRPr="00B80A14">
        <w:rPr>
          <w:rFonts w:ascii="Palatino Linotype" w:hAnsi="Palatino Linotype" w:cs="Arial"/>
          <w:i/>
          <w:sz w:val="22"/>
          <w:szCs w:val="22"/>
        </w:rPr>
        <w:t>” (sic)</w:t>
      </w:r>
    </w:p>
    <w:p w14:paraId="70554DE6" w14:textId="77777777" w:rsidR="00911727" w:rsidRPr="00B80A14" w:rsidRDefault="00911727" w:rsidP="0049070C">
      <w:pPr>
        <w:tabs>
          <w:tab w:val="left" w:pos="851"/>
        </w:tabs>
        <w:spacing w:line="360" w:lineRule="auto"/>
        <w:ind w:left="851" w:right="901"/>
        <w:jc w:val="both"/>
        <w:rPr>
          <w:rFonts w:ascii="Palatino Linotype" w:hAnsi="Palatino Linotype" w:cs="Arial"/>
          <w:i/>
          <w:sz w:val="22"/>
          <w:szCs w:val="22"/>
        </w:rPr>
      </w:pPr>
    </w:p>
    <w:p w14:paraId="58EB168A" w14:textId="47D344CE" w:rsidR="004B790A" w:rsidRPr="00B80A14" w:rsidRDefault="008704C0" w:rsidP="0049070C">
      <w:pPr>
        <w:spacing w:line="360" w:lineRule="auto"/>
        <w:jc w:val="both"/>
        <w:rPr>
          <w:rFonts w:ascii="Palatino Linotype" w:hAnsi="Palatino Linotype" w:cs="Arial"/>
          <w:lang w:val="es-MX"/>
        </w:rPr>
      </w:pPr>
      <w:r w:rsidRPr="00B80A14">
        <w:rPr>
          <w:rFonts w:ascii="Palatino Linotype" w:hAnsi="Palatino Linotype" w:cs="Arial"/>
          <w:b/>
        </w:rPr>
        <w:t>MODALIDAD DE ENTREGA:</w:t>
      </w:r>
      <w:r w:rsidRPr="00B80A14">
        <w:rPr>
          <w:rFonts w:ascii="Palatino Linotype" w:hAnsi="Palatino Linotype" w:cs="Arial"/>
        </w:rPr>
        <w:t xml:space="preserve"> </w:t>
      </w:r>
      <w:r w:rsidR="00834F7B" w:rsidRPr="00B80A14">
        <w:rPr>
          <w:rFonts w:ascii="Palatino Linotype" w:hAnsi="Palatino Linotype" w:cs="Arial"/>
          <w:lang w:val="es-MX"/>
        </w:rPr>
        <w:tab/>
        <w:t>Copias certificadas</w:t>
      </w:r>
      <w:r w:rsidRPr="00B80A14">
        <w:rPr>
          <w:rFonts w:ascii="Palatino Linotype" w:hAnsi="Palatino Linotype" w:cs="Arial"/>
          <w:lang w:val="es-MX"/>
        </w:rPr>
        <w:t>.</w:t>
      </w:r>
    </w:p>
    <w:p w14:paraId="0F037419" w14:textId="77777777" w:rsidR="00BF6919" w:rsidRPr="00B80A14" w:rsidRDefault="00BF6919" w:rsidP="0049070C">
      <w:pPr>
        <w:spacing w:line="360" w:lineRule="auto"/>
        <w:jc w:val="both"/>
        <w:rPr>
          <w:rFonts w:ascii="Palatino Linotype" w:hAnsi="Palatino Linotype" w:cs="Arial"/>
          <w:lang w:val="es-MX"/>
        </w:rPr>
      </w:pPr>
    </w:p>
    <w:p w14:paraId="45AC2791" w14:textId="42E856CA" w:rsidR="00BF6919" w:rsidRPr="00B80A14" w:rsidRDefault="00BF6919" w:rsidP="0049070C">
      <w:pPr>
        <w:spacing w:line="360" w:lineRule="auto"/>
        <w:jc w:val="both"/>
        <w:rPr>
          <w:rFonts w:ascii="Palatino Linotype" w:hAnsi="Palatino Linotype" w:cs="Arial"/>
          <w:lang w:val="es-MX"/>
        </w:rPr>
      </w:pPr>
      <w:r w:rsidRPr="00B80A14">
        <w:rPr>
          <w:rFonts w:ascii="Palatino Linotype" w:hAnsi="Palatino Linotype" w:cs="Arial"/>
          <w:lang w:val="es-MX"/>
        </w:rPr>
        <w:t xml:space="preserve">Así mismo, </w:t>
      </w:r>
      <w:r w:rsidRPr="00B80A14">
        <w:rPr>
          <w:rFonts w:ascii="Palatino Linotype" w:hAnsi="Palatino Linotype" w:cs="Arial"/>
          <w:b/>
          <w:lang w:val="es-MX"/>
        </w:rPr>
        <w:t xml:space="preserve">EL RECURRENTE </w:t>
      </w:r>
      <w:r w:rsidRPr="00B80A14">
        <w:rPr>
          <w:rFonts w:ascii="Palatino Linotype" w:hAnsi="Palatino Linotype" w:cs="Arial"/>
          <w:lang w:val="es-MX"/>
        </w:rPr>
        <w:t>acompañ</w:t>
      </w:r>
      <w:r w:rsidR="0075056C" w:rsidRPr="00B80A14">
        <w:rPr>
          <w:rFonts w:ascii="Palatino Linotype" w:hAnsi="Palatino Linotype" w:cs="Arial"/>
          <w:lang w:val="es-MX"/>
        </w:rPr>
        <w:t>ó</w:t>
      </w:r>
      <w:r w:rsidRPr="00B80A14">
        <w:rPr>
          <w:rFonts w:ascii="Palatino Linotype" w:hAnsi="Palatino Linotype" w:cs="Arial"/>
          <w:lang w:val="es-MX"/>
        </w:rPr>
        <w:t xml:space="preserve"> a dicha solicitud dos archivos electrónicos, que contiene la documentación que se describe a continuación:</w:t>
      </w:r>
    </w:p>
    <w:p w14:paraId="27B68DE3" w14:textId="77777777" w:rsidR="00BF6919" w:rsidRPr="00B80A14" w:rsidRDefault="00BF6919" w:rsidP="00BA4320">
      <w:pPr>
        <w:spacing w:line="360" w:lineRule="auto"/>
        <w:jc w:val="both"/>
        <w:rPr>
          <w:rFonts w:ascii="Palatino Linotype" w:hAnsi="Palatino Linotype" w:cs="Arial"/>
          <w:lang w:val="es-MX"/>
        </w:rPr>
      </w:pPr>
    </w:p>
    <w:p w14:paraId="7EEE7900" w14:textId="694D5961" w:rsidR="00BF6919" w:rsidRPr="00B80A14" w:rsidRDefault="0049070C" w:rsidP="00BA4320">
      <w:pPr>
        <w:pStyle w:val="Prrafodelista"/>
        <w:numPr>
          <w:ilvl w:val="0"/>
          <w:numId w:val="15"/>
        </w:numPr>
        <w:spacing w:line="360" w:lineRule="auto"/>
        <w:jc w:val="both"/>
        <w:rPr>
          <w:rFonts w:ascii="Palatino Linotype" w:hAnsi="Palatino Linotype" w:cs="Arial"/>
          <w:lang w:val="es-MX"/>
        </w:rPr>
      </w:pPr>
      <w:r w:rsidRPr="00B80A14">
        <w:rPr>
          <w:rFonts w:ascii="Palatino Linotype" w:hAnsi="Palatino Linotype" w:cs="Arial"/>
          <w:lang w:val="es-MX"/>
        </w:rPr>
        <w:t>La</w:t>
      </w:r>
      <w:r w:rsidR="00BF6919" w:rsidRPr="00B80A14">
        <w:rPr>
          <w:rFonts w:ascii="Palatino Linotype" w:hAnsi="Palatino Linotype" w:cs="Arial"/>
          <w:lang w:val="es-MX"/>
        </w:rPr>
        <w:t xml:space="preserve"> credencial para votar con fotografía, expedida por el Instituto Nacional Electoral (INE), a nombre de la C. </w:t>
      </w:r>
      <w:proofErr w:type="spellStart"/>
      <w:r w:rsidR="00366F35">
        <w:rPr>
          <w:rFonts w:ascii="Palatino Linotype" w:hAnsi="Palatino Linotype" w:cs="Arial"/>
          <w:lang w:val="es-MX"/>
        </w:rPr>
        <w:t>Xxxxxxxx</w:t>
      </w:r>
      <w:proofErr w:type="spellEnd"/>
      <w:r w:rsidR="00BF6919" w:rsidRPr="00B80A14">
        <w:rPr>
          <w:rFonts w:ascii="Palatino Linotype" w:hAnsi="Palatino Linotype" w:cs="Arial"/>
          <w:lang w:val="es-MX"/>
        </w:rPr>
        <w:t xml:space="preserve"> </w:t>
      </w:r>
      <w:proofErr w:type="spellStart"/>
      <w:r w:rsidR="00366F35">
        <w:rPr>
          <w:rFonts w:ascii="Palatino Linotype" w:hAnsi="Palatino Linotype" w:cs="Arial"/>
          <w:lang w:val="es-MX"/>
        </w:rPr>
        <w:t>Xxxx</w:t>
      </w:r>
      <w:proofErr w:type="spellEnd"/>
      <w:r w:rsidR="00BF6919" w:rsidRPr="00B80A14">
        <w:rPr>
          <w:rFonts w:ascii="Palatino Linotype" w:hAnsi="Palatino Linotype" w:cs="Arial"/>
          <w:lang w:val="es-MX"/>
        </w:rPr>
        <w:t xml:space="preserve"> </w:t>
      </w:r>
      <w:proofErr w:type="spellStart"/>
      <w:r w:rsidR="00366F35">
        <w:rPr>
          <w:rFonts w:ascii="Palatino Linotype" w:hAnsi="Palatino Linotype" w:cs="Arial"/>
          <w:lang w:val="es-MX"/>
        </w:rPr>
        <w:t>Xxxxxx</w:t>
      </w:r>
      <w:proofErr w:type="spellEnd"/>
      <w:r w:rsidR="00BF6919" w:rsidRPr="00B80A14">
        <w:rPr>
          <w:rFonts w:ascii="Palatino Linotype" w:hAnsi="Palatino Linotype" w:cs="Arial"/>
          <w:lang w:val="es-MX"/>
        </w:rPr>
        <w:t>.</w:t>
      </w:r>
    </w:p>
    <w:p w14:paraId="1C4F5041" w14:textId="77777777" w:rsidR="00BF6919" w:rsidRPr="00B80A14" w:rsidRDefault="00BF6919" w:rsidP="00BA4320">
      <w:pPr>
        <w:pStyle w:val="Prrafodelista"/>
        <w:spacing w:line="360" w:lineRule="auto"/>
        <w:ind w:left="720"/>
        <w:jc w:val="both"/>
        <w:rPr>
          <w:rFonts w:ascii="Palatino Linotype" w:hAnsi="Palatino Linotype" w:cs="Arial"/>
          <w:lang w:val="es-MX"/>
        </w:rPr>
      </w:pPr>
    </w:p>
    <w:p w14:paraId="6D444940" w14:textId="51AAC183" w:rsidR="00834F7B" w:rsidRPr="00B80A14" w:rsidRDefault="0049070C" w:rsidP="00BA4320">
      <w:pPr>
        <w:pStyle w:val="Prrafodelista"/>
        <w:numPr>
          <w:ilvl w:val="0"/>
          <w:numId w:val="15"/>
        </w:numPr>
        <w:spacing w:line="360" w:lineRule="auto"/>
        <w:jc w:val="both"/>
        <w:rPr>
          <w:rFonts w:ascii="Palatino Linotype" w:hAnsi="Palatino Linotype"/>
          <w:b/>
          <w:bCs/>
          <w:szCs w:val="22"/>
        </w:rPr>
      </w:pPr>
      <w:r w:rsidRPr="00B80A14">
        <w:rPr>
          <w:rFonts w:ascii="Palatino Linotype" w:hAnsi="Palatino Linotype" w:cs="Arial"/>
          <w:lang w:val="es-MX"/>
        </w:rPr>
        <w:t>El</w:t>
      </w:r>
      <w:r w:rsidR="00BF6919" w:rsidRPr="00B80A14">
        <w:rPr>
          <w:rFonts w:ascii="Palatino Linotype" w:hAnsi="Palatino Linotype" w:cs="Arial"/>
          <w:lang w:val="es-MX"/>
        </w:rPr>
        <w:t xml:space="preserve"> acta de Matrimonio a nombre de </w:t>
      </w:r>
      <w:proofErr w:type="spellStart"/>
      <w:r w:rsidR="00CA2215">
        <w:rPr>
          <w:rFonts w:ascii="Palatino Linotype" w:hAnsi="Palatino Linotype" w:cs="Arial"/>
          <w:lang w:val="es-MX"/>
        </w:rPr>
        <w:t>Xxxx</w:t>
      </w:r>
      <w:proofErr w:type="spellEnd"/>
      <w:r w:rsidR="00BF6919" w:rsidRPr="00B80A14">
        <w:rPr>
          <w:rFonts w:ascii="Palatino Linotype" w:hAnsi="Palatino Linotype" w:cs="Arial"/>
          <w:lang w:val="es-MX"/>
        </w:rPr>
        <w:t xml:space="preserve"> </w:t>
      </w:r>
      <w:proofErr w:type="spellStart"/>
      <w:r w:rsidR="00CA2215">
        <w:rPr>
          <w:rFonts w:ascii="Palatino Linotype" w:hAnsi="Palatino Linotype" w:cs="Arial"/>
          <w:lang w:val="es-MX"/>
        </w:rPr>
        <w:t>Xxxxxx</w:t>
      </w:r>
      <w:proofErr w:type="spellEnd"/>
      <w:r w:rsidR="00BF6919" w:rsidRPr="00B80A14">
        <w:rPr>
          <w:rFonts w:ascii="Palatino Linotype" w:hAnsi="Palatino Linotype" w:cs="Arial"/>
          <w:lang w:val="es-MX"/>
        </w:rPr>
        <w:t xml:space="preserve"> </w:t>
      </w:r>
      <w:proofErr w:type="spellStart"/>
      <w:r w:rsidR="00CA2215">
        <w:rPr>
          <w:rFonts w:ascii="Palatino Linotype" w:hAnsi="Palatino Linotype" w:cs="Arial"/>
          <w:lang w:val="es-MX"/>
        </w:rPr>
        <w:t>Xxxxxxx</w:t>
      </w:r>
      <w:proofErr w:type="spellEnd"/>
      <w:r w:rsidR="00BF6919" w:rsidRPr="00B80A14">
        <w:rPr>
          <w:rFonts w:ascii="Palatino Linotype" w:hAnsi="Palatino Linotype" w:cs="Arial"/>
          <w:lang w:val="es-MX"/>
        </w:rPr>
        <w:t xml:space="preserve"> </w:t>
      </w:r>
      <w:proofErr w:type="spellStart"/>
      <w:r w:rsidR="00CA2215">
        <w:rPr>
          <w:rFonts w:ascii="Palatino Linotype" w:hAnsi="Palatino Linotype" w:cs="Arial"/>
          <w:lang w:val="es-MX"/>
        </w:rPr>
        <w:t>Xxxxxx</w:t>
      </w:r>
      <w:proofErr w:type="spellEnd"/>
      <w:r w:rsidR="00BF6919" w:rsidRPr="00B80A14">
        <w:rPr>
          <w:rFonts w:ascii="Palatino Linotype" w:hAnsi="Palatino Linotype" w:cs="Arial"/>
          <w:lang w:val="es-MX"/>
        </w:rPr>
        <w:t xml:space="preserve"> y </w:t>
      </w:r>
      <w:proofErr w:type="spellStart"/>
      <w:r w:rsidR="00CA2215">
        <w:rPr>
          <w:rFonts w:ascii="Palatino Linotype" w:hAnsi="Palatino Linotype" w:cs="Arial"/>
          <w:lang w:val="es-MX"/>
        </w:rPr>
        <w:t>Xxxxxxxx</w:t>
      </w:r>
      <w:proofErr w:type="spellEnd"/>
      <w:r w:rsidR="00BF6919" w:rsidRPr="00B80A14">
        <w:rPr>
          <w:rFonts w:ascii="Palatino Linotype" w:hAnsi="Palatino Linotype" w:cs="Arial"/>
          <w:lang w:val="es-MX"/>
        </w:rPr>
        <w:t xml:space="preserve"> </w:t>
      </w:r>
      <w:proofErr w:type="spellStart"/>
      <w:r w:rsidR="00CA2215">
        <w:rPr>
          <w:rFonts w:ascii="Palatino Linotype" w:hAnsi="Palatino Linotype" w:cs="Arial"/>
          <w:lang w:val="es-MX"/>
        </w:rPr>
        <w:t>Xxxx</w:t>
      </w:r>
      <w:proofErr w:type="spellEnd"/>
      <w:r w:rsidR="00BF6919" w:rsidRPr="00B80A14">
        <w:rPr>
          <w:rFonts w:ascii="Palatino Linotype" w:hAnsi="Palatino Linotype" w:cs="Arial"/>
          <w:lang w:val="es-MX"/>
        </w:rPr>
        <w:t xml:space="preserve"> </w:t>
      </w:r>
      <w:proofErr w:type="spellStart"/>
      <w:r w:rsidR="00CA2215">
        <w:rPr>
          <w:rFonts w:ascii="Palatino Linotype" w:hAnsi="Palatino Linotype" w:cs="Arial"/>
          <w:lang w:val="es-MX"/>
        </w:rPr>
        <w:t>Xxxxxx</w:t>
      </w:r>
      <w:proofErr w:type="spellEnd"/>
      <w:r w:rsidR="00BF6919" w:rsidRPr="00B80A14">
        <w:rPr>
          <w:rFonts w:ascii="Palatino Linotype" w:hAnsi="Palatino Linotype" w:cs="Arial"/>
          <w:lang w:val="es-MX"/>
        </w:rPr>
        <w:t>, expedida por el Registro Civil número 04, de Atizapán de Zaragoza.</w:t>
      </w:r>
    </w:p>
    <w:p w14:paraId="792A0767" w14:textId="77777777" w:rsidR="00BF6919" w:rsidRPr="00B80A14" w:rsidRDefault="00BF6919" w:rsidP="00BA4320">
      <w:pPr>
        <w:spacing w:line="360" w:lineRule="auto"/>
        <w:jc w:val="both"/>
        <w:rPr>
          <w:rFonts w:ascii="Palatino Linotype" w:hAnsi="Palatino Linotype"/>
          <w:b/>
          <w:bCs/>
          <w:szCs w:val="22"/>
        </w:rPr>
      </w:pPr>
    </w:p>
    <w:p w14:paraId="2326E91A" w14:textId="0D7A4487" w:rsidR="00BF6919" w:rsidRPr="00B80A14" w:rsidRDefault="00BF6919" w:rsidP="00BA4320">
      <w:pPr>
        <w:spacing w:line="360" w:lineRule="auto"/>
        <w:jc w:val="both"/>
        <w:rPr>
          <w:rFonts w:ascii="Palatino Linotype" w:hAnsi="Palatino Linotype" w:cs="Segoe UI"/>
          <w:lang w:eastAsia="es-MX"/>
        </w:rPr>
      </w:pPr>
      <w:r w:rsidRPr="00B80A14">
        <w:rPr>
          <w:rFonts w:ascii="Palatino Linotype" w:hAnsi="Palatino Linotype"/>
          <w:b/>
          <w:bCs/>
          <w:sz w:val="28"/>
          <w:szCs w:val="22"/>
        </w:rPr>
        <w:t>II.</w:t>
      </w:r>
      <w:r w:rsidRPr="00B80A14">
        <w:rPr>
          <w:rFonts w:ascii="Palatino Linotype" w:hAnsi="Palatino Linotype"/>
          <w:b/>
          <w:bCs/>
          <w:szCs w:val="22"/>
        </w:rPr>
        <w:t xml:space="preserve"> </w:t>
      </w:r>
      <w:r w:rsidR="00195D03" w:rsidRPr="00B80A14">
        <w:rPr>
          <w:rFonts w:ascii="Palatino Linotype" w:hAnsi="Palatino Linotype" w:cs="Segoe UI"/>
          <w:lang w:eastAsia="es-MX"/>
        </w:rPr>
        <w:t xml:space="preserve">De las constancias que obran en el expediente electrónico formado en el </w:t>
      </w:r>
      <w:r w:rsidR="00195D03" w:rsidRPr="00B80A14">
        <w:rPr>
          <w:rFonts w:ascii="Palatino Linotype" w:hAnsi="Palatino Linotype" w:cs="Segoe UI"/>
          <w:b/>
          <w:lang w:eastAsia="es-MX"/>
        </w:rPr>
        <w:t>SARCOEM</w:t>
      </w:r>
      <w:r w:rsidR="00195D03" w:rsidRPr="00B80A14">
        <w:rPr>
          <w:rFonts w:ascii="Palatino Linotype" w:hAnsi="Palatino Linotype" w:cs="Segoe UI"/>
          <w:lang w:eastAsia="es-MX"/>
        </w:rPr>
        <w:t xml:space="preserve">, en atención al </w:t>
      </w:r>
      <w:r w:rsidR="00865FCE" w:rsidRPr="00B80A14">
        <w:rPr>
          <w:rFonts w:ascii="Palatino Linotype" w:hAnsi="Palatino Linotype" w:cs="Segoe UI"/>
          <w:lang w:eastAsia="es-MX"/>
        </w:rPr>
        <w:t xml:space="preserve">Recurso de Revisión </w:t>
      </w:r>
      <w:r w:rsidR="00195D03" w:rsidRPr="00B80A14">
        <w:rPr>
          <w:rFonts w:ascii="Palatino Linotype" w:hAnsi="Palatino Linotype" w:cs="Segoe UI"/>
          <w:lang w:eastAsia="es-MX"/>
        </w:rPr>
        <w:t xml:space="preserve">de mérito, se advierte que en fecha diecisiete de diciembre de dos mil veintiuno, </w:t>
      </w:r>
      <w:r w:rsidR="00195D03" w:rsidRPr="00B80A14">
        <w:rPr>
          <w:rFonts w:ascii="Palatino Linotype" w:hAnsi="Palatino Linotype" w:cs="Segoe UI"/>
          <w:b/>
          <w:lang w:eastAsia="es-MX"/>
        </w:rPr>
        <w:t>EL SUJETO OBLIGADO</w:t>
      </w:r>
      <w:r w:rsidR="00195D03" w:rsidRPr="00B80A14">
        <w:rPr>
          <w:rFonts w:ascii="Palatino Linotype" w:hAnsi="Palatino Linotype" w:cs="Segoe UI"/>
          <w:lang w:eastAsia="es-MX"/>
        </w:rPr>
        <w:t xml:space="preserve"> proporcionó la respuesta mediante la cual hace de conocimiento al particular que se encuentran </w:t>
      </w:r>
      <w:r w:rsidR="00195D03" w:rsidRPr="00B80A14">
        <w:rPr>
          <w:rFonts w:ascii="Palatino Linotype" w:hAnsi="Palatino Linotype" w:cs="Segoe UI"/>
          <w:lang w:eastAsia="es-MX"/>
        </w:rPr>
        <w:lastRenderedPageBreak/>
        <w:t>imposibilitados de proporcionar la información solicitada, misma que podrá ser facilitada una vez que la solicitante acredite el interés jurídico o exista un mandamiento judicial.</w:t>
      </w:r>
    </w:p>
    <w:p w14:paraId="257A6485" w14:textId="77777777" w:rsidR="00911727" w:rsidRPr="00B80A14" w:rsidRDefault="00911727" w:rsidP="00BA4320">
      <w:pPr>
        <w:spacing w:line="360" w:lineRule="auto"/>
        <w:jc w:val="both"/>
        <w:rPr>
          <w:rFonts w:ascii="Palatino Linotype" w:hAnsi="Palatino Linotype"/>
          <w:bCs/>
          <w:i/>
          <w:sz w:val="22"/>
          <w:szCs w:val="22"/>
        </w:rPr>
      </w:pPr>
    </w:p>
    <w:p w14:paraId="61B5DF34" w14:textId="6EF4D61B" w:rsidR="00BF6919" w:rsidRPr="00B80A14" w:rsidRDefault="00195D03" w:rsidP="00BA4320">
      <w:pPr>
        <w:spacing w:line="360" w:lineRule="auto"/>
        <w:jc w:val="both"/>
        <w:rPr>
          <w:rFonts w:ascii="Palatino Linotype" w:hAnsi="Palatino Linotype"/>
          <w:bCs/>
          <w:szCs w:val="22"/>
        </w:rPr>
      </w:pPr>
      <w:r w:rsidRPr="00B80A14">
        <w:rPr>
          <w:rFonts w:ascii="Palatino Linotype" w:hAnsi="Palatino Linotype"/>
          <w:b/>
          <w:bCs/>
          <w:sz w:val="28"/>
          <w:szCs w:val="22"/>
        </w:rPr>
        <w:t>III.</w:t>
      </w:r>
      <w:r w:rsidRPr="00B80A14">
        <w:rPr>
          <w:rFonts w:ascii="Palatino Linotype" w:hAnsi="Palatino Linotype"/>
          <w:bCs/>
          <w:sz w:val="28"/>
          <w:szCs w:val="22"/>
        </w:rPr>
        <w:t xml:space="preserve"> </w:t>
      </w:r>
      <w:r w:rsidRPr="00B80A14">
        <w:rPr>
          <w:rFonts w:ascii="Palatino Linotype" w:hAnsi="Palatino Linotype"/>
          <w:bCs/>
          <w:szCs w:val="22"/>
        </w:rPr>
        <w:t xml:space="preserve">Inconforme con la determinación del </w:t>
      </w:r>
      <w:r w:rsidRPr="00B80A14">
        <w:rPr>
          <w:rFonts w:ascii="Palatino Linotype" w:hAnsi="Palatino Linotype"/>
          <w:b/>
          <w:bCs/>
          <w:szCs w:val="22"/>
        </w:rPr>
        <w:t>SUJETO OBLIGADO</w:t>
      </w:r>
      <w:r w:rsidRPr="00B80A14">
        <w:rPr>
          <w:rFonts w:ascii="Palatino Linotype" w:hAnsi="Palatino Linotype"/>
          <w:bCs/>
          <w:szCs w:val="22"/>
        </w:rPr>
        <w:t xml:space="preserve">, el particular interpuso en fecha diecisiete de diciembre de dos mil veintiuno, el presente medio de impugnación, al que se le asignó el número de </w:t>
      </w:r>
      <w:r w:rsidR="00865FCE" w:rsidRPr="00B80A14">
        <w:rPr>
          <w:rFonts w:ascii="Palatino Linotype" w:hAnsi="Palatino Linotype"/>
          <w:bCs/>
          <w:szCs w:val="22"/>
        </w:rPr>
        <w:t xml:space="preserve">Recurso de Revisión </w:t>
      </w:r>
      <w:r w:rsidRPr="00B80A14">
        <w:rPr>
          <w:rFonts w:ascii="Palatino Linotype" w:hAnsi="Palatino Linotype"/>
          <w:b/>
          <w:bCs/>
          <w:szCs w:val="22"/>
        </w:rPr>
        <w:t>06472/INFOEM/AD/RR/2021</w:t>
      </w:r>
      <w:r w:rsidRPr="00B80A14">
        <w:rPr>
          <w:rFonts w:ascii="Palatino Linotype" w:hAnsi="Palatino Linotype"/>
          <w:bCs/>
          <w:szCs w:val="22"/>
        </w:rPr>
        <w:t>, en el que señaló como acto impugnado, lo siguiente:</w:t>
      </w:r>
    </w:p>
    <w:p w14:paraId="6D249263" w14:textId="77777777" w:rsidR="00195D03" w:rsidRPr="00B80A14" w:rsidRDefault="00195D03" w:rsidP="00BA4320">
      <w:pPr>
        <w:jc w:val="both"/>
        <w:rPr>
          <w:rFonts w:ascii="Palatino Linotype" w:hAnsi="Palatino Linotype"/>
          <w:bCs/>
          <w:i/>
          <w:sz w:val="22"/>
          <w:szCs w:val="22"/>
        </w:rPr>
      </w:pPr>
    </w:p>
    <w:p w14:paraId="509D4F0E" w14:textId="0915331E" w:rsidR="00D02DCD" w:rsidRPr="00B80A14" w:rsidRDefault="00195D03" w:rsidP="00BA4320">
      <w:pPr>
        <w:ind w:left="850" w:right="901"/>
        <w:jc w:val="both"/>
        <w:rPr>
          <w:rFonts w:ascii="Palatino Linotype" w:hAnsi="Palatino Linotype"/>
          <w:bCs/>
          <w:i/>
          <w:sz w:val="22"/>
          <w:szCs w:val="22"/>
        </w:rPr>
      </w:pPr>
      <w:r w:rsidRPr="00B80A14">
        <w:rPr>
          <w:rFonts w:ascii="Palatino Linotype" w:hAnsi="Palatino Linotype"/>
          <w:bCs/>
          <w:i/>
          <w:sz w:val="22"/>
          <w:szCs w:val="22"/>
        </w:rPr>
        <w:t>“LA RESPUESTA A LA SOLICITUD DE FECHA 17 DE DICIEMBRE DE 2021 A LA QUE SE LE ASIGNO EL FOLIO 00001/VICARBO/AD/2021”(Sic)</w:t>
      </w:r>
    </w:p>
    <w:p w14:paraId="0D56AC57" w14:textId="77777777" w:rsidR="00D02DCD" w:rsidRPr="00B80A14" w:rsidRDefault="00D02DCD" w:rsidP="00BA4320">
      <w:pPr>
        <w:jc w:val="both"/>
        <w:rPr>
          <w:rFonts w:ascii="Palatino Linotype" w:hAnsi="Palatino Linotype"/>
          <w:bCs/>
          <w:szCs w:val="22"/>
        </w:rPr>
      </w:pPr>
    </w:p>
    <w:p w14:paraId="4A9D9091" w14:textId="3B5C1094" w:rsidR="00195D03" w:rsidRPr="00B80A14" w:rsidRDefault="00D02DCD" w:rsidP="00BA4320">
      <w:pPr>
        <w:spacing w:line="360" w:lineRule="auto"/>
        <w:jc w:val="both"/>
        <w:rPr>
          <w:rFonts w:ascii="Palatino Linotype" w:hAnsi="Palatino Linotype"/>
          <w:bCs/>
          <w:szCs w:val="22"/>
        </w:rPr>
      </w:pPr>
      <w:r w:rsidRPr="00B80A14">
        <w:rPr>
          <w:rFonts w:ascii="Palatino Linotype" w:hAnsi="Palatino Linotype"/>
          <w:bCs/>
          <w:szCs w:val="22"/>
        </w:rPr>
        <w:t>Asimismo, indicó como razones o motivos de inconformidad:</w:t>
      </w:r>
    </w:p>
    <w:p w14:paraId="3DEEB151" w14:textId="77777777" w:rsidR="00D02DCD" w:rsidRPr="00B80A14" w:rsidRDefault="00D02DCD" w:rsidP="00BA4320">
      <w:pPr>
        <w:jc w:val="both"/>
        <w:rPr>
          <w:rFonts w:ascii="Palatino Linotype" w:hAnsi="Palatino Linotype"/>
          <w:bCs/>
          <w:szCs w:val="22"/>
        </w:rPr>
      </w:pPr>
    </w:p>
    <w:p w14:paraId="10CEFDFF" w14:textId="63CFB020" w:rsidR="00195D03" w:rsidRPr="00B80A14" w:rsidRDefault="00195D03" w:rsidP="00BA4320">
      <w:pPr>
        <w:ind w:left="850" w:right="901"/>
        <w:jc w:val="both"/>
        <w:rPr>
          <w:rFonts w:ascii="Palatino Linotype" w:hAnsi="Palatino Linotype"/>
          <w:bCs/>
          <w:i/>
          <w:szCs w:val="22"/>
        </w:rPr>
      </w:pPr>
      <w:r w:rsidRPr="00B80A14">
        <w:rPr>
          <w:rFonts w:ascii="Palatino Linotype" w:hAnsi="Palatino Linotype"/>
          <w:bCs/>
          <w:i/>
          <w:szCs w:val="22"/>
        </w:rPr>
        <w:t>“</w:t>
      </w:r>
      <w:r w:rsidR="00CA2215">
        <w:rPr>
          <w:rFonts w:ascii="Palatino Linotype" w:hAnsi="Palatino Linotype"/>
          <w:bCs/>
          <w:i/>
          <w:szCs w:val="22"/>
        </w:rPr>
        <w:t>XXXXXXXX</w:t>
      </w:r>
      <w:r w:rsidRPr="00B80A14">
        <w:rPr>
          <w:rFonts w:ascii="Palatino Linotype" w:hAnsi="Palatino Linotype"/>
          <w:bCs/>
          <w:i/>
          <w:szCs w:val="22"/>
        </w:rPr>
        <w:t xml:space="preserve"> </w:t>
      </w:r>
      <w:r w:rsidR="00CA2215">
        <w:rPr>
          <w:rFonts w:ascii="Palatino Linotype" w:hAnsi="Palatino Linotype"/>
          <w:bCs/>
          <w:i/>
          <w:szCs w:val="22"/>
        </w:rPr>
        <w:t>XXXX</w:t>
      </w:r>
      <w:r w:rsidRPr="00B80A14">
        <w:rPr>
          <w:rFonts w:ascii="Palatino Linotype" w:hAnsi="Palatino Linotype"/>
          <w:bCs/>
          <w:i/>
          <w:szCs w:val="22"/>
        </w:rPr>
        <w:t xml:space="preserve"> </w:t>
      </w:r>
      <w:r w:rsidR="00CA2215">
        <w:rPr>
          <w:rFonts w:ascii="Palatino Linotype" w:hAnsi="Palatino Linotype"/>
          <w:bCs/>
          <w:i/>
          <w:szCs w:val="22"/>
        </w:rPr>
        <w:t>XXXXXX</w:t>
      </w:r>
      <w:r w:rsidRPr="00B80A14">
        <w:rPr>
          <w:rFonts w:ascii="Palatino Linotype" w:hAnsi="Palatino Linotype"/>
          <w:bCs/>
          <w:i/>
          <w:szCs w:val="22"/>
        </w:rPr>
        <w:t xml:space="preserve">, PROMOVIENDO POR MI PROPIO DERECHO, AUTORIZANDO PARA INTERVENIR EN LA PRESENTE INCONFORMIDAD A </w:t>
      </w:r>
      <w:r w:rsidR="00CA2215">
        <w:rPr>
          <w:rFonts w:ascii="Palatino Linotype" w:hAnsi="Palatino Linotype"/>
          <w:bCs/>
          <w:i/>
          <w:szCs w:val="22"/>
        </w:rPr>
        <w:t>XXXXXX</w:t>
      </w:r>
      <w:r w:rsidRPr="00B80A14">
        <w:rPr>
          <w:rFonts w:ascii="Palatino Linotype" w:hAnsi="Palatino Linotype"/>
          <w:bCs/>
          <w:i/>
          <w:szCs w:val="22"/>
        </w:rPr>
        <w:t xml:space="preserve"> </w:t>
      </w:r>
      <w:r w:rsidR="00CA2215">
        <w:rPr>
          <w:rFonts w:ascii="Palatino Linotype" w:hAnsi="Palatino Linotype"/>
          <w:bCs/>
          <w:i/>
          <w:szCs w:val="22"/>
        </w:rPr>
        <w:t>XXXXXXX</w:t>
      </w:r>
      <w:r w:rsidRPr="00B80A14">
        <w:rPr>
          <w:rFonts w:ascii="Palatino Linotype" w:hAnsi="Palatino Linotype"/>
          <w:bCs/>
          <w:i/>
          <w:szCs w:val="22"/>
        </w:rPr>
        <w:t xml:space="preserve"> </w:t>
      </w:r>
      <w:r w:rsidR="00CA2215">
        <w:rPr>
          <w:rFonts w:ascii="Palatino Linotype" w:hAnsi="Palatino Linotype"/>
          <w:bCs/>
          <w:i/>
          <w:szCs w:val="22"/>
        </w:rPr>
        <w:t>XXXXXXXXX</w:t>
      </w:r>
      <w:r w:rsidRPr="00B80A14">
        <w:rPr>
          <w:rFonts w:ascii="Palatino Linotype" w:hAnsi="Palatino Linotype"/>
          <w:bCs/>
          <w:i/>
          <w:szCs w:val="22"/>
        </w:rPr>
        <w:t xml:space="preserve">, POR MEDIO DEL PRESENTE, VENGO A INTERPONER RECURSO DE INCONFORMIDAD BASANDOME EN LAS SIGUIENTES CONSIDERACIONES. LA RESPUESTA VULNERA LO ESTABLECIDO EN LOS ARTICULOS 14 Y 16 DE LA CONSTITUCIÓN POLITICA DE LOS ESTADOS UNIDOS MEXICANOS, YA QUE LA AUTORIDAD NO FUNDAMENTO NI MOTIVA SU RESPUESTA. LA RESPUESTA ALUDIDA VULNERA EN MI PERJUICIO LOS ESTABLECIDO EN EL ARTICULO PRIMERO, SEXTO Y OCTAVO DE LA CONSTITUCIÓN POLITICA DE LOS ESTADOS UNIDOS MEXICANOS, AL NEGARME EL ACCESO A LA INFORMACIÓN QUE ME ENCUENTRO SOLICITANDO AL NO TOMAR EN CUENTA QUE ACTUALMENTE SOY CONYUGE DEL C. </w:t>
      </w:r>
      <w:r w:rsidR="00CA2215">
        <w:rPr>
          <w:rFonts w:ascii="Palatino Linotype" w:hAnsi="Palatino Linotype"/>
          <w:bCs/>
          <w:i/>
          <w:szCs w:val="22"/>
        </w:rPr>
        <w:t>XXXX</w:t>
      </w:r>
      <w:r w:rsidRPr="00B80A14">
        <w:rPr>
          <w:rFonts w:ascii="Palatino Linotype" w:hAnsi="Palatino Linotype"/>
          <w:bCs/>
          <w:i/>
          <w:szCs w:val="22"/>
        </w:rPr>
        <w:t xml:space="preserve"> </w:t>
      </w:r>
      <w:r w:rsidR="00CA2215">
        <w:rPr>
          <w:rFonts w:ascii="Palatino Linotype" w:hAnsi="Palatino Linotype"/>
          <w:bCs/>
          <w:i/>
          <w:szCs w:val="22"/>
        </w:rPr>
        <w:t>XXXXXX</w:t>
      </w:r>
      <w:r w:rsidRPr="00B80A14">
        <w:rPr>
          <w:rFonts w:ascii="Palatino Linotype" w:hAnsi="Palatino Linotype"/>
          <w:bCs/>
          <w:i/>
          <w:szCs w:val="22"/>
        </w:rPr>
        <w:t xml:space="preserve"> </w:t>
      </w:r>
      <w:r w:rsidR="00CA2215">
        <w:rPr>
          <w:rFonts w:ascii="Palatino Linotype" w:hAnsi="Palatino Linotype"/>
          <w:bCs/>
          <w:i/>
          <w:szCs w:val="22"/>
        </w:rPr>
        <w:t>XXXXXXX</w:t>
      </w:r>
      <w:r w:rsidRPr="00B80A14">
        <w:rPr>
          <w:rFonts w:ascii="Palatino Linotype" w:hAnsi="Palatino Linotype"/>
          <w:bCs/>
          <w:i/>
          <w:szCs w:val="22"/>
        </w:rPr>
        <w:t xml:space="preserve"> </w:t>
      </w:r>
      <w:r w:rsidR="00CA2215">
        <w:rPr>
          <w:rFonts w:ascii="Palatino Linotype" w:hAnsi="Palatino Linotype"/>
          <w:bCs/>
          <w:i/>
          <w:szCs w:val="22"/>
        </w:rPr>
        <w:t>XXXXXX</w:t>
      </w:r>
      <w:r w:rsidRPr="00B80A14">
        <w:rPr>
          <w:rFonts w:ascii="Palatino Linotype" w:hAnsi="Palatino Linotype"/>
          <w:bCs/>
          <w:i/>
          <w:szCs w:val="22"/>
        </w:rPr>
        <w:t xml:space="preserve">, CIRCUNSTANCIA DE LA QUE AL INICIO DE MI SOLICITUD SE HIZO MENCIÓN, ADEMAS DE ANEXAR EN </w:t>
      </w:r>
      <w:r w:rsidRPr="00B80A14">
        <w:rPr>
          <w:rFonts w:ascii="Palatino Linotype" w:hAnsi="Palatino Linotype"/>
          <w:bCs/>
          <w:i/>
          <w:szCs w:val="22"/>
        </w:rPr>
        <w:lastRenderedPageBreak/>
        <w:t xml:space="preserve">FORMATO DIGITAL ACTA DE MATRIMONIO Y CREDENCIAL DE ELECTOR DE LA SUSCRITA, ACREDITANDO EL INTERES JURIDICO CON EL QUE CUENTO PARA SOLICITAR A DICHA AUTORIDAD LA INFORMACIÓN. ADICIONALMENTE LA SUSCRITA NO SE NEGO A PRESENTAR DICHOS DOCUMENTOS PARA COTEJO A AUTORIDAD COMPETENTE DE MANERA PERSONAL O A TRAVES DE </w:t>
      </w:r>
      <w:r w:rsidR="00CA2215">
        <w:rPr>
          <w:rFonts w:ascii="Palatino Linotype" w:hAnsi="Palatino Linotype"/>
          <w:bCs/>
          <w:i/>
          <w:szCs w:val="22"/>
        </w:rPr>
        <w:t>XXXXXX</w:t>
      </w:r>
      <w:r w:rsidRPr="00B80A14">
        <w:rPr>
          <w:rFonts w:ascii="Palatino Linotype" w:hAnsi="Palatino Linotype"/>
          <w:bCs/>
          <w:i/>
          <w:szCs w:val="22"/>
        </w:rPr>
        <w:t xml:space="preserve"> </w:t>
      </w:r>
      <w:r w:rsidR="00CA2215">
        <w:rPr>
          <w:rFonts w:ascii="Palatino Linotype" w:hAnsi="Palatino Linotype"/>
          <w:bCs/>
          <w:i/>
          <w:szCs w:val="22"/>
        </w:rPr>
        <w:t>XXXXXXX</w:t>
      </w:r>
      <w:r w:rsidRPr="00B80A14">
        <w:rPr>
          <w:rFonts w:ascii="Palatino Linotype" w:hAnsi="Palatino Linotype"/>
          <w:bCs/>
          <w:i/>
          <w:szCs w:val="22"/>
        </w:rPr>
        <w:t xml:space="preserve"> </w:t>
      </w:r>
      <w:r w:rsidR="00CA2215">
        <w:rPr>
          <w:rFonts w:ascii="Palatino Linotype" w:hAnsi="Palatino Linotype"/>
          <w:bCs/>
          <w:i/>
          <w:szCs w:val="22"/>
        </w:rPr>
        <w:t>XXXXXXXXX</w:t>
      </w:r>
      <w:r w:rsidRPr="00B80A14">
        <w:rPr>
          <w:rFonts w:ascii="Palatino Linotype" w:hAnsi="Palatino Linotype"/>
          <w:bCs/>
          <w:i/>
          <w:szCs w:val="22"/>
        </w:rPr>
        <w:t>, POR LO ANTERIOR LA RESPUESTA EMITIDA POR DICHO ÓRGANO, ESTA DESPROVISTA DE RAZÓN JURÍDICA. POR LO ANTERIOR SOLICITO A ESTA H. AUTORIDAD ORDENE A LA AUTORIDAD ENTREGUE DICHA INFORMACIÓN SOLICITADA.” (Sic)</w:t>
      </w:r>
    </w:p>
    <w:p w14:paraId="2A454C68" w14:textId="77777777" w:rsidR="00D02DCD" w:rsidRPr="00B80A14" w:rsidRDefault="00D02DCD" w:rsidP="00BA4320">
      <w:pPr>
        <w:ind w:right="901"/>
        <w:jc w:val="both"/>
        <w:rPr>
          <w:rFonts w:ascii="Palatino Linotype" w:hAnsi="Palatino Linotype"/>
          <w:bCs/>
          <w:szCs w:val="22"/>
        </w:rPr>
      </w:pPr>
    </w:p>
    <w:p w14:paraId="6055590A" w14:textId="66564ADD" w:rsidR="00D02DCD" w:rsidRPr="00B80A14" w:rsidRDefault="00D02DCD" w:rsidP="00BA4320">
      <w:pPr>
        <w:spacing w:line="360" w:lineRule="auto"/>
        <w:jc w:val="both"/>
        <w:rPr>
          <w:rFonts w:ascii="Palatino Linotype" w:hAnsi="Palatino Linotype"/>
          <w:bCs/>
          <w:szCs w:val="22"/>
        </w:rPr>
      </w:pPr>
      <w:r w:rsidRPr="00B80A14">
        <w:rPr>
          <w:rFonts w:ascii="Palatino Linotype" w:hAnsi="Palatino Linotype"/>
          <w:bCs/>
          <w:szCs w:val="22"/>
        </w:rPr>
        <w:t>No se omite comentar que,</w:t>
      </w:r>
      <w:r w:rsidRPr="00B80A14">
        <w:rPr>
          <w:rFonts w:ascii="Palatino Linotype" w:hAnsi="Palatino Linotype"/>
          <w:b/>
          <w:bCs/>
          <w:szCs w:val="22"/>
        </w:rPr>
        <w:t xml:space="preserve"> EL RECURRENTE</w:t>
      </w:r>
      <w:r w:rsidRPr="00B80A14">
        <w:rPr>
          <w:rFonts w:ascii="Palatino Linotype" w:hAnsi="Palatino Linotype"/>
          <w:bCs/>
          <w:szCs w:val="22"/>
        </w:rPr>
        <w:t xml:space="preserve"> adjunt</w:t>
      </w:r>
      <w:r w:rsidR="00402D93" w:rsidRPr="00B80A14">
        <w:rPr>
          <w:rFonts w:ascii="Palatino Linotype" w:hAnsi="Palatino Linotype"/>
          <w:bCs/>
          <w:szCs w:val="22"/>
        </w:rPr>
        <w:t>ó</w:t>
      </w:r>
      <w:r w:rsidRPr="00B80A14">
        <w:rPr>
          <w:rFonts w:ascii="Palatino Linotype" w:hAnsi="Palatino Linotype"/>
          <w:bCs/>
          <w:szCs w:val="22"/>
        </w:rPr>
        <w:t xml:space="preserve"> a la interposición los archivos electrónicos denominados </w:t>
      </w:r>
      <w:r w:rsidRPr="00B80A14">
        <w:rPr>
          <w:rFonts w:ascii="Palatino Linotype" w:hAnsi="Palatino Linotype"/>
          <w:b/>
          <w:bCs/>
          <w:i/>
          <w:szCs w:val="22"/>
        </w:rPr>
        <w:t>“Adobe Scan 24 nov. 2021 (1).pdf”</w:t>
      </w:r>
      <w:r w:rsidRPr="00B80A14">
        <w:rPr>
          <w:rFonts w:ascii="Palatino Linotype" w:hAnsi="Palatino Linotype"/>
          <w:bCs/>
          <w:szCs w:val="22"/>
        </w:rPr>
        <w:t xml:space="preserve"> y </w:t>
      </w:r>
      <w:r w:rsidRPr="00B80A14">
        <w:rPr>
          <w:rFonts w:ascii="Palatino Linotype" w:hAnsi="Palatino Linotype"/>
          <w:b/>
          <w:bCs/>
          <w:i/>
          <w:szCs w:val="22"/>
        </w:rPr>
        <w:t>“Adobe Scan 24 nov. 2021.pdf”</w:t>
      </w:r>
      <w:r w:rsidRPr="00B80A14">
        <w:rPr>
          <w:rFonts w:ascii="Palatino Linotype" w:hAnsi="Palatino Linotype"/>
          <w:bCs/>
          <w:szCs w:val="22"/>
        </w:rPr>
        <w:t xml:space="preserve">, dichas documentales se tratan de las mismas </w:t>
      </w:r>
      <w:r w:rsidR="001C1929" w:rsidRPr="00B80A14">
        <w:rPr>
          <w:rFonts w:ascii="Palatino Linotype" w:hAnsi="Palatino Linotype"/>
          <w:bCs/>
          <w:szCs w:val="22"/>
        </w:rPr>
        <w:t xml:space="preserve">que </w:t>
      </w:r>
      <w:r w:rsidR="00402D93" w:rsidRPr="00B80A14">
        <w:rPr>
          <w:rFonts w:ascii="Palatino Linotype" w:hAnsi="Palatino Linotype"/>
          <w:bCs/>
          <w:szCs w:val="22"/>
        </w:rPr>
        <w:t>anexo</w:t>
      </w:r>
      <w:r w:rsidR="001C1929" w:rsidRPr="00B80A14">
        <w:rPr>
          <w:rFonts w:ascii="Palatino Linotype" w:hAnsi="Palatino Linotype"/>
          <w:bCs/>
          <w:szCs w:val="22"/>
        </w:rPr>
        <w:t xml:space="preserve"> a</w:t>
      </w:r>
      <w:r w:rsidRPr="00B80A14">
        <w:rPr>
          <w:rFonts w:ascii="Palatino Linotype" w:hAnsi="Palatino Linotype"/>
          <w:bCs/>
          <w:szCs w:val="22"/>
        </w:rPr>
        <w:t xml:space="preserve"> la presentación de la </w:t>
      </w:r>
      <w:r w:rsidR="001C1929" w:rsidRPr="00B80A14">
        <w:rPr>
          <w:rFonts w:ascii="Palatino Linotype" w:hAnsi="Palatino Linotype"/>
          <w:bCs/>
          <w:szCs w:val="22"/>
        </w:rPr>
        <w:t xml:space="preserve">solicitud de acceso a datos personales y descritos en el Resultando </w:t>
      </w:r>
      <w:r w:rsidR="001C1929" w:rsidRPr="00B80A14">
        <w:rPr>
          <w:rFonts w:ascii="Palatino Linotype" w:hAnsi="Palatino Linotype"/>
          <w:b/>
          <w:bCs/>
          <w:szCs w:val="22"/>
        </w:rPr>
        <w:t>I</w:t>
      </w:r>
      <w:r w:rsidR="0075056C" w:rsidRPr="00B80A14">
        <w:rPr>
          <w:rFonts w:ascii="Palatino Linotype" w:hAnsi="Palatino Linotype"/>
          <w:b/>
          <w:bCs/>
          <w:szCs w:val="22"/>
        </w:rPr>
        <w:t>.</w:t>
      </w:r>
    </w:p>
    <w:p w14:paraId="439A022E" w14:textId="77777777" w:rsidR="00195D03" w:rsidRPr="00B80A14" w:rsidRDefault="00195D03" w:rsidP="00BA4320">
      <w:pPr>
        <w:spacing w:line="360" w:lineRule="auto"/>
        <w:jc w:val="both"/>
        <w:rPr>
          <w:rFonts w:ascii="Palatino Linotype" w:hAnsi="Palatino Linotype"/>
          <w:bCs/>
          <w:szCs w:val="22"/>
        </w:rPr>
      </w:pPr>
    </w:p>
    <w:p w14:paraId="0904FD38" w14:textId="27093280" w:rsidR="001C1929" w:rsidRPr="00B80A14" w:rsidRDefault="001C1929" w:rsidP="00BA4320">
      <w:pPr>
        <w:spacing w:line="360" w:lineRule="auto"/>
        <w:jc w:val="both"/>
        <w:rPr>
          <w:rFonts w:ascii="Palatino Linotype" w:hAnsi="Palatino Linotype"/>
          <w:bCs/>
          <w:sz w:val="22"/>
          <w:szCs w:val="22"/>
        </w:rPr>
      </w:pPr>
      <w:r w:rsidRPr="00B80A14">
        <w:rPr>
          <w:rFonts w:ascii="Palatino Linotype" w:hAnsi="Palatino Linotype"/>
          <w:b/>
          <w:bCs/>
          <w:sz w:val="28"/>
          <w:szCs w:val="22"/>
        </w:rPr>
        <w:t xml:space="preserve">IV. </w:t>
      </w:r>
      <w:r w:rsidRPr="00B80A14">
        <w:rPr>
          <w:rFonts w:ascii="Palatino Linotype" w:hAnsi="Palatino Linotype"/>
          <w:bCs/>
        </w:rPr>
        <w:t xml:space="preserve">El </w:t>
      </w:r>
      <w:r w:rsidR="00B26117" w:rsidRPr="00B80A14">
        <w:rPr>
          <w:rFonts w:ascii="Palatino Linotype" w:hAnsi="Palatino Linotype"/>
          <w:bCs/>
        </w:rPr>
        <w:t>diecisiete de diciembre de dos mil veintiuno</w:t>
      </w:r>
      <w:r w:rsidRPr="00B80A14">
        <w:rPr>
          <w:rFonts w:ascii="Palatino Linotype" w:hAnsi="Palatino Linotype"/>
          <w:bCs/>
        </w:rPr>
        <w:t xml:space="preserve">, el recurso de que se trata se envió electrónicamente al Instituto de Transparencia, Acceso a la Información Pública y Protección de Datos Personales del Estado de México y Municipios y con fundamento en los artículos 11 y 127 de la Ley de Protección de Datos Personales en Posesión de Sujetos Obligados del Estado de México y Municipios y 185, fracción I de la Ley de Transparencia y Acceso a la Información Pública del Estado de México y Municipios, de aplicación supletoria, se turnó a través del </w:t>
      </w:r>
      <w:r w:rsidRPr="00B80A14">
        <w:rPr>
          <w:rFonts w:ascii="Palatino Linotype" w:hAnsi="Palatino Linotype"/>
          <w:b/>
          <w:bCs/>
        </w:rPr>
        <w:t>SARCOEM</w:t>
      </w:r>
      <w:r w:rsidRPr="00B80A14">
        <w:rPr>
          <w:rFonts w:ascii="Palatino Linotype" w:hAnsi="Palatino Linotype"/>
          <w:bCs/>
        </w:rPr>
        <w:t>, a la</w:t>
      </w:r>
      <w:r w:rsidRPr="00B80A14">
        <w:rPr>
          <w:rFonts w:ascii="Palatino Linotype" w:hAnsi="Palatino Linotype"/>
        </w:rPr>
        <w:t xml:space="preserve"> </w:t>
      </w:r>
      <w:r w:rsidRPr="00B80A14">
        <w:rPr>
          <w:rFonts w:ascii="Palatino Linotype" w:hAnsi="Palatino Linotype"/>
          <w:b/>
          <w:bCs/>
        </w:rPr>
        <w:t>Comisionada Guadalupe Ramírez Peña</w:t>
      </w:r>
      <w:r w:rsidRPr="00B80A14">
        <w:rPr>
          <w:rFonts w:ascii="Palatino Linotype" w:hAnsi="Palatino Linotype"/>
          <w:bCs/>
        </w:rPr>
        <w:t>, a efecto de decretar su admisión o desechamiento.</w:t>
      </w:r>
      <w:r w:rsidRPr="00B80A14">
        <w:rPr>
          <w:rFonts w:ascii="Palatino Linotype" w:hAnsi="Palatino Linotype"/>
          <w:bCs/>
          <w:szCs w:val="22"/>
        </w:rPr>
        <w:t xml:space="preserve"> </w:t>
      </w:r>
    </w:p>
    <w:p w14:paraId="065288AA" w14:textId="77777777" w:rsidR="00195D03" w:rsidRPr="00B80A14" w:rsidRDefault="00195D03" w:rsidP="00BA4320">
      <w:pPr>
        <w:spacing w:line="360" w:lineRule="auto"/>
        <w:jc w:val="both"/>
        <w:rPr>
          <w:rFonts w:ascii="Palatino Linotype" w:hAnsi="Palatino Linotype"/>
          <w:bCs/>
          <w:szCs w:val="22"/>
        </w:rPr>
      </w:pPr>
    </w:p>
    <w:p w14:paraId="5A134A8A" w14:textId="089671E8" w:rsidR="001C1929" w:rsidRPr="00B80A14" w:rsidRDefault="001C1929" w:rsidP="00BA4320">
      <w:pPr>
        <w:spacing w:line="360" w:lineRule="auto"/>
        <w:jc w:val="both"/>
        <w:rPr>
          <w:rFonts w:ascii="Palatino Linotype" w:hAnsi="Palatino Linotype"/>
          <w:bCs/>
          <w:szCs w:val="22"/>
        </w:rPr>
      </w:pPr>
      <w:r w:rsidRPr="00B80A14">
        <w:rPr>
          <w:rFonts w:ascii="Palatino Linotype" w:hAnsi="Palatino Linotype"/>
          <w:b/>
          <w:bCs/>
          <w:sz w:val="28"/>
          <w:szCs w:val="22"/>
        </w:rPr>
        <w:lastRenderedPageBreak/>
        <w:t>V</w:t>
      </w:r>
      <w:r w:rsidRPr="00B80A14">
        <w:rPr>
          <w:rFonts w:ascii="Palatino Linotype" w:hAnsi="Palatino Linotype"/>
          <w:b/>
          <w:bCs/>
          <w:szCs w:val="22"/>
        </w:rPr>
        <w:t>.</w:t>
      </w:r>
      <w:r w:rsidRPr="00B80A14">
        <w:rPr>
          <w:rFonts w:ascii="Palatino Linotype" w:hAnsi="Palatino Linotype"/>
          <w:bCs/>
          <w:szCs w:val="22"/>
        </w:rPr>
        <w:t xml:space="preserve"> En fecha </w:t>
      </w:r>
      <w:r w:rsidR="00B80B94" w:rsidRPr="00B80A14">
        <w:rPr>
          <w:rFonts w:ascii="Palatino Linotype" w:hAnsi="Palatino Linotype"/>
          <w:bCs/>
          <w:szCs w:val="22"/>
        </w:rPr>
        <w:t xml:space="preserve">once de enero de dos mil veintidós, se le notificó al </w:t>
      </w:r>
      <w:r w:rsidR="00B80B94" w:rsidRPr="00B80A14">
        <w:rPr>
          <w:rFonts w:ascii="Palatino Linotype" w:hAnsi="Palatino Linotype"/>
          <w:b/>
          <w:bCs/>
          <w:szCs w:val="22"/>
        </w:rPr>
        <w:t xml:space="preserve">RECURRENTE el Acuerdo de </w:t>
      </w:r>
      <w:r w:rsidR="00E97811" w:rsidRPr="00B80A14">
        <w:rPr>
          <w:rFonts w:ascii="Palatino Linotype" w:hAnsi="Palatino Linotype"/>
          <w:b/>
          <w:bCs/>
          <w:szCs w:val="22"/>
        </w:rPr>
        <w:t xml:space="preserve">Prevención, </w:t>
      </w:r>
      <w:r w:rsidR="00E97811" w:rsidRPr="00B80A14">
        <w:rPr>
          <w:rFonts w:ascii="Palatino Linotype" w:hAnsi="Palatino Linotype"/>
          <w:bCs/>
          <w:szCs w:val="22"/>
        </w:rPr>
        <w:t>mediante el cual en un plazo de cinco días, subsan</w:t>
      </w:r>
      <w:r w:rsidR="00402D93" w:rsidRPr="00B80A14">
        <w:rPr>
          <w:rFonts w:ascii="Palatino Linotype" w:hAnsi="Palatino Linotype"/>
          <w:bCs/>
          <w:szCs w:val="22"/>
        </w:rPr>
        <w:t>ara</w:t>
      </w:r>
      <w:r w:rsidR="00E97811" w:rsidRPr="00B80A14">
        <w:rPr>
          <w:rFonts w:ascii="Palatino Linotype" w:hAnsi="Palatino Linotype"/>
          <w:bCs/>
          <w:szCs w:val="22"/>
        </w:rPr>
        <w:t xml:space="preserve"> la omisión de acreditar la Representación Legal de la cónyuge del Titular de los datos a los que desea tener acceso, en términos de lo previsto en el artículo 121, fracción I, de la Ley de Protección de Datos Personales en Posesión de Sujetos Obligados del Estado de México y Municipios.</w:t>
      </w:r>
    </w:p>
    <w:p w14:paraId="5950C09F" w14:textId="77777777" w:rsidR="00E97811" w:rsidRPr="00B80A14" w:rsidRDefault="00E97811" w:rsidP="00BA4320">
      <w:pPr>
        <w:spacing w:line="360" w:lineRule="auto"/>
        <w:jc w:val="both"/>
        <w:rPr>
          <w:rFonts w:ascii="Palatino Linotype" w:hAnsi="Palatino Linotype"/>
          <w:bCs/>
          <w:szCs w:val="22"/>
        </w:rPr>
      </w:pPr>
    </w:p>
    <w:p w14:paraId="672BE00A" w14:textId="6B15F0E7" w:rsidR="00E97811" w:rsidRPr="00B80A14" w:rsidRDefault="00E97811" w:rsidP="00BA4320">
      <w:pPr>
        <w:spacing w:line="360" w:lineRule="auto"/>
        <w:jc w:val="both"/>
        <w:rPr>
          <w:rFonts w:ascii="Palatino Linotype" w:hAnsi="Palatino Linotype"/>
          <w:bCs/>
          <w:szCs w:val="22"/>
        </w:rPr>
      </w:pPr>
      <w:r w:rsidRPr="00B80A14">
        <w:rPr>
          <w:rFonts w:ascii="Palatino Linotype" w:hAnsi="Palatino Linotype"/>
          <w:b/>
          <w:bCs/>
          <w:sz w:val="28"/>
          <w:szCs w:val="22"/>
        </w:rPr>
        <w:t xml:space="preserve">VI. </w:t>
      </w:r>
      <w:r w:rsidRPr="00B80A14">
        <w:rPr>
          <w:rFonts w:ascii="Palatino Linotype" w:hAnsi="Palatino Linotype"/>
          <w:bCs/>
          <w:szCs w:val="22"/>
        </w:rPr>
        <w:t xml:space="preserve">Que en fecha doce de enero de dos mil veintidós, </w:t>
      </w:r>
      <w:r w:rsidRPr="00B80A14">
        <w:rPr>
          <w:rFonts w:ascii="Palatino Linotype" w:hAnsi="Palatino Linotype"/>
          <w:b/>
          <w:bCs/>
          <w:szCs w:val="22"/>
        </w:rPr>
        <w:t>EL RECURRENTE</w:t>
      </w:r>
      <w:r w:rsidRPr="00B80A14">
        <w:rPr>
          <w:rFonts w:ascii="Palatino Linotype" w:hAnsi="Palatino Linotype"/>
          <w:bCs/>
          <w:szCs w:val="22"/>
        </w:rPr>
        <w:t xml:space="preserve"> subsan</w:t>
      </w:r>
      <w:r w:rsidR="00402D93" w:rsidRPr="00B80A14">
        <w:rPr>
          <w:rFonts w:ascii="Palatino Linotype" w:hAnsi="Palatino Linotype"/>
          <w:bCs/>
          <w:szCs w:val="22"/>
        </w:rPr>
        <w:t>ó</w:t>
      </w:r>
      <w:r w:rsidRPr="00B80A14">
        <w:rPr>
          <w:rFonts w:ascii="Palatino Linotype" w:hAnsi="Palatino Linotype"/>
          <w:bCs/>
          <w:szCs w:val="22"/>
        </w:rPr>
        <w:t xml:space="preserve"> la prevención en tiempo y forma</w:t>
      </w:r>
      <w:r w:rsidR="00402D93" w:rsidRPr="00B80A14">
        <w:rPr>
          <w:rFonts w:ascii="Palatino Linotype" w:hAnsi="Palatino Linotype"/>
          <w:bCs/>
          <w:szCs w:val="22"/>
        </w:rPr>
        <w:t>;</w:t>
      </w:r>
      <w:r w:rsidRPr="00B80A14">
        <w:rPr>
          <w:rFonts w:ascii="Palatino Linotype" w:hAnsi="Palatino Linotype"/>
          <w:bCs/>
          <w:szCs w:val="22"/>
        </w:rPr>
        <w:t xml:space="preserve"> </w:t>
      </w:r>
      <w:r w:rsidR="00402D93" w:rsidRPr="00B80A14">
        <w:rPr>
          <w:rFonts w:ascii="Palatino Linotype" w:hAnsi="Palatino Linotype"/>
          <w:bCs/>
          <w:szCs w:val="22"/>
        </w:rPr>
        <w:t xml:space="preserve">además, adjuntó </w:t>
      </w:r>
      <w:r w:rsidR="006A047E" w:rsidRPr="00B80A14">
        <w:rPr>
          <w:rFonts w:ascii="Palatino Linotype" w:hAnsi="Palatino Linotype"/>
          <w:bCs/>
          <w:szCs w:val="22"/>
        </w:rPr>
        <w:t>la documentación que a continuación se describe:</w:t>
      </w:r>
    </w:p>
    <w:p w14:paraId="47CC242A" w14:textId="77777777" w:rsidR="00DA72B0" w:rsidRPr="00B80A14" w:rsidRDefault="00DA72B0" w:rsidP="00BA4320">
      <w:pPr>
        <w:spacing w:line="360" w:lineRule="auto"/>
        <w:jc w:val="both"/>
        <w:rPr>
          <w:rFonts w:ascii="Palatino Linotype" w:hAnsi="Palatino Linotype"/>
          <w:bCs/>
          <w:szCs w:val="22"/>
        </w:rPr>
      </w:pPr>
    </w:p>
    <w:p w14:paraId="5C35A542" w14:textId="7DD69655" w:rsidR="006A047E" w:rsidRPr="00B80A14" w:rsidRDefault="006A047E" w:rsidP="00BA4320">
      <w:pPr>
        <w:pStyle w:val="Prrafodelista"/>
        <w:numPr>
          <w:ilvl w:val="0"/>
          <w:numId w:val="16"/>
        </w:numPr>
        <w:spacing w:line="360" w:lineRule="auto"/>
        <w:jc w:val="both"/>
        <w:rPr>
          <w:rFonts w:ascii="Palatino Linotype" w:hAnsi="Palatino Linotype"/>
          <w:bCs/>
          <w:szCs w:val="22"/>
        </w:rPr>
      </w:pPr>
      <w:r w:rsidRPr="00B80A14">
        <w:rPr>
          <w:rFonts w:ascii="Palatino Linotype" w:hAnsi="Palatino Linotype"/>
          <w:bCs/>
          <w:szCs w:val="22"/>
        </w:rPr>
        <w:t xml:space="preserve">Documento que contiene los datos de ubicación </w:t>
      </w:r>
      <w:r w:rsidR="00B26117" w:rsidRPr="00B80A14">
        <w:rPr>
          <w:rFonts w:ascii="Palatino Linotype" w:hAnsi="Palatino Linotype"/>
          <w:bCs/>
          <w:szCs w:val="22"/>
        </w:rPr>
        <w:t>del</w:t>
      </w:r>
      <w:r w:rsidRPr="00B80A14">
        <w:rPr>
          <w:rFonts w:ascii="Palatino Linotype" w:hAnsi="Palatino Linotype"/>
          <w:bCs/>
          <w:szCs w:val="22"/>
        </w:rPr>
        <w:t xml:space="preserve"> predio, </w:t>
      </w:r>
      <w:r w:rsidR="00DA72B0" w:rsidRPr="00B80A14">
        <w:rPr>
          <w:rFonts w:ascii="Palatino Linotype" w:hAnsi="Palatino Linotype"/>
          <w:bCs/>
          <w:szCs w:val="22"/>
        </w:rPr>
        <w:t>así</w:t>
      </w:r>
      <w:r w:rsidRPr="00B80A14">
        <w:rPr>
          <w:rFonts w:ascii="Palatino Linotype" w:hAnsi="Palatino Linotype"/>
          <w:bCs/>
          <w:szCs w:val="22"/>
        </w:rPr>
        <w:t xml:space="preserve"> como, los requerimientos señalados por </w:t>
      </w:r>
      <w:r w:rsidRPr="00B80A14">
        <w:rPr>
          <w:rFonts w:ascii="Palatino Linotype" w:hAnsi="Palatino Linotype"/>
          <w:b/>
          <w:bCs/>
          <w:szCs w:val="22"/>
        </w:rPr>
        <w:t>EL RECURRENTE</w:t>
      </w:r>
      <w:r w:rsidRPr="00B80A14">
        <w:rPr>
          <w:rFonts w:ascii="Palatino Linotype" w:hAnsi="Palatino Linotype"/>
          <w:bCs/>
          <w:szCs w:val="22"/>
        </w:rPr>
        <w:t xml:space="preserve"> en la solicitud de acceso a datos personales.</w:t>
      </w:r>
    </w:p>
    <w:p w14:paraId="79551571" w14:textId="5E2C591B" w:rsidR="006A047E" w:rsidRPr="00B80A14" w:rsidRDefault="00981B02" w:rsidP="00BA4320">
      <w:pPr>
        <w:pStyle w:val="Prrafodelista"/>
        <w:numPr>
          <w:ilvl w:val="0"/>
          <w:numId w:val="16"/>
        </w:numPr>
        <w:spacing w:line="360" w:lineRule="auto"/>
        <w:jc w:val="both"/>
        <w:rPr>
          <w:rFonts w:ascii="Palatino Linotype" w:hAnsi="Palatino Linotype"/>
          <w:bCs/>
          <w:szCs w:val="22"/>
        </w:rPr>
      </w:pPr>
      <w:r w:rsidRPr="00B80A14">
        <w:rPr>
          <w:rFonts w:ascii="Palatino Linotype" w:hAnsi="Palatino Linotype"/>
          <w:bCs/>
          <w:szCs w:val="22"/>
        </w:rPr>
        <w:t xml:space="preserve">La </w:t>
      </w:r>
      <w:r w:rsidR="00911727" w:rsidRPr="00B80A14">
        <w:rPr>
          <w:rFonts w:ascii="Palatino Linotype" w:hAnsi="Palatino Linotype"/>
          <w:bCs/>
          <w:szCs w:val="22"/>
        </w:rPr>
        <w:t>carta</w:t>
      </w:r>
      <w:r w:rsidR="006A047E" w:rsidRPr="00B80A14">
        <w:rPr>
          <w:rFonts w:ascii="Palatino Linotype" w:hAnsi="Palatino Linotype"/>
          <w:bCs/>
          <w:szCs w:val="22"/>
        </w:rPr>
        <w:t xml:space="preserve"> poder en copia simple, donde </w:t>
      </w:r>
      <w:r w:rsidR="00305850" w:rsidRPr="00B80A14">
        <w:rPr>
          <w:rFonts w:ascii="Palatino Linotype" w:hAnsi="Palatino Linotype"/>
          <w:bCs/>
          <w:szCs w:val="22"/>
        </w:rPr>
        <w:t>se acredita</w:t>
      </w:r>
      <w:r w:rsidR="006A047E" w:rsidRPr="00B80A14">
        <w:rPr>
          <w:rFonts w:ascii="Palatino Linotype" w:hAnsi="Palatino Linotype"/>
          <w:bCs/>
          <w:szCs w:val="22"/>
        </w:rPr>
        <w:t xml:space="preserve"> que el C. </w:t>
      </w:r>
      <w:proofErr w:type="spellStart"/>
      <w:r w:rsidR="005802A1">
        <w:rPr>
          <w:rFonts w:ascii="Palatino Linotype" w:hAnsi="Palatino Linotype"/>
          <w:bCs/>
          <w:szCs w:val="22"/>
        </w:rPr>
        <w:t>Xxxxxx</w:t>
      </w:r>
      <w:proofErr w:type="spellEnd"/>
      <w:r w:rsidR="006A047E" w:rsidRPr="00B80A14">
        <w:rPr>
          <w:rFonts w:ascii="Palatino Linotype" w:hAnsi="Palatino Linotype"/>
          <w:bCs/>
          <w:szCs w:val="22"/>
        </w:rPr>
        <w:t xml:space="preserve"> </w:t>
      </w:r>
      <w:proofErr w:type="spellStart"/>
      <w:r w:rsidR="005802A1">
        <w:rPr>
          <w:rFonts w:ascii="Palatino Linotype" w:hAnsi="Palatino Linotype"/>
          <w:bCs/>
          <w:szCs w:val="22"/>
        </w:rPr>
        <w:t>Xxxxxxx</w:t>
      </w:r>
      <w:proofErr w:type="spellEnd"/>
      <w:r w:rsidR="006A047E" w:rsidRPr="00B80A14">
        <w:rPr>
          <w:rFonts w:ascii="Palatino Linotype" w:hAnsi="Palatino Linotype"/>
          <w:bCs/>
          <w:szCs w:val="22"/>
        </w:rPr>
        <w:t xml:space="preserve"> </w:t>
      </w:r>
      <w:proofErr w:type="spellStart"/>
      <w:r w:rsidR="005802A1">
        <w:rPr>
          <w:rFonts w:ascii="Palatino Linotype" w:hAnsi="Palatino Linotype"/>
          <w:bCs/>
          <w:szCs w:val="22"/>
        </w:rPr>
        <w:t>Xxxxxxxxx</w:t>
      </w:r>
      <w:proofErr w:type="spellEnd"/>
      <w:r w:rsidR="00305850" w:rsidRPr="00B80A14">
        <w:rPr>
          <w:rFonts w:ascii="Palatino Linotype" w:hAnsi="Palatino Linotype"/>
          <w:bCs/>
          <w:szCs w:val="22"/>
        </w:rPr>
        <w:t xml:space="preserve">, es representante legal de la C. </w:t>
      </w:r>
      <w:proofErr w:type="spellStart"/>
      <w:r w:rsidR="005802A1">
        <w:rPr>
          <w:rFonts w:ascii="Palatino Linotype" w:hAnsi="Palatino Linotype"/>
          <w:bCs/>
          <w:szCs w:val="22"/>
        </w:rPr>
        <w:t>Xxxxxxxx</w:t>
      </w:r>
      <w:proofErr w:type="spellEnd"/>
      <w:r w:rsidR="00305850" w:rsidRPr="00B80A14">
        <w:rPr>
          <w:rFonts w:ascii="Palatino Linotype" w:hAnsi="Palatino Linotype"/>
          <w:bCs/>
          <w:szCs w:val="22"/>
        </w:rPr>
        <w:t xml:space="preserve"> </w:t>
      </w:r>
      <w:proofErr w:type="spellStart"/>
      <w:r w:rsidR="005802A1">
        <w:rPr>
          <w:rFonts w:ascii="Palatino Linotype" w:hAnsi="Palatino Linotype"/>
          <w:bCs/>
          <w:szCs w:val="22"/>
        </w:rPr>
        <w:t>Xxxx</w:t>
      </w:r>
      <w:proofErr w:type="spellEnd"/>
      <w:r w:rsidR="00305850" w:rsidRPr="00B80A14">
        <w:rPr>
          <w:rFonts w:ascii="Palatino Linotype" w:hAnsi="Palatino Linotype"/>
          <w:bCs/>
          <w:szCs w:val="22"/>
        </w:rPr>
        <w:t xml:space="preserve"> </w:t>
      </w:r>
      <w:proofErr w:type="spellStart"/>
      <w:r w:rsidR="005802A1">
        <w:rPr>
          <w:rFonts w:ascii="Palatino Linotype" w:hAnsi="Palatino Linotype"/>
          <w:bCs/>
          <w:szCs w:val="22"/>
        </w:rPr>
        <w:t>Xxxxxx</w:t>
      </w:r>
      <w:proofErr w:type="spellEnd"/>
      <w:r w:rsidR="00305850" w:rsidRPr="00B80A14">
        <w:rPr>
          <w:rFonts w:ascii="Palatino Linotype" w:hAnsi="Palatino Linotype"/>
          <w:bCs/>
          <w:szCs w:val="22"/>
        </w:rPr>
        <w:t xml:space="preserve">. </w:t>
      </w:r>
    </w:p>
    <w:p w14:paraId="2CF6C37B" w14:textId="1CADED06" w:rsidR="00305850" w:rsidRPr="00B80A14" w:rsidRDefault="00305850" w:rsidP="00BA4320">
      <w:pPr>
        <w:pStyle w:val="Prrafodelista"/>
        <w:numPr>
          <w:ilvl w:val="0"/>
          <w:numId w:val="15"/>
        </w:numPr>
        <w:spacing w:line="360" w:lineRule="auto"/>
        <w:jc w:val="both"/>
        <w:rPr>
          <w:rFonts w:ascii="Palatino Linotype" w:hAnsi="Palatino Linotype" w:cs="Arial"/>
          <w:lang w:val="es-MX"/>
        </w:rPr>
      </w:pPr>
      <w:r w:rsidRPr="00B80A14">
        <w:rPr>
          <w:rFonts w:ascii="Palatino Linotype" w:hAnsi="Palatino Linotype" w:cs="Arial"/>
          <w:lang w:val="es-MX"/>
        </w:rPr>
        <w:t xml:space="preserve">Cuatro credenciales para votar con fotografía, expedidas por el Instituto Nacional Electoral (INE), a nombre de la C. </w:t>
      </w:r>
      <w:proofErr w:type="spellStart"/>
      <w:r w:rsidR="005802A1">
        <w:rPr>
          <w:rFonts w:ascii="Palatino Linotype" w:hAnsi="Palatino Linotype" w:cs="Arial"/>
          <w:lang w:val="es-MX"/>
        </w:rPr>
        <w:t>Xxxxxxxx</w:t>
      </w:r>
      <w:proofErr w:type="spellEnd"/>
      <w:r w:rsidRPr="00B80A14">
        <w:rPr>
          <w:rFonts w:ascii="Palatino Linotype" w:hAnsi="Palatino Linotype" w:cs="Arial"/>
          <w:lang w:val="es-MX"/>
        </w:rPr>
        <w:t xml:space="preserve"> </w:t>
      </w:r>
      <w:proofErr w:type="spellStart"/>
      <w:r w:rsidR="005802A1">
        <w:rPr>
          <w:rFonts w:ascii="Palatino Linotype" w:hAnsi="Palatino Linotype" w:cs="Arial"/>
          <w:lang w:val="es-MX"/>
        </w:rPr>
        <w:t>Xxxx</w:t>
      </w:r>
      <w:proofErr w:type="spellEnd"/>
      <w:r w:rsidRPr="00B80A14">
        <w:rPr>
          <w:rFonts w:ascii="Palatino Linotype" w:hAnsi="Palatino Linotype" w:cs="Arial"/>
          <w:lang w:val="es-MX"/>
        </w:rPr>
        <w:t xml:space="preserve"> </w:t>
      </w:r>
      <w:proofErr w:type="spellStart"/>
      <w:r w:rsidR="005802A1">
        <w:rPr>
          <w:rFonts w:ascii="Palatino Linotype" w:hAnsi="Palatino Linotype" w:cs="Arial"/>
          <w:lang w:val="es-MX"/>
        </w:rPr>
        <w:t>Xxxxxx</w:t>
      </w:r>
      <w:proofErr w:type="spellEnd"/>
      <w:r w:rsidRPr="00B80A14">
        <w:rPr>
          <w:rFonts w:ascii="Palatino Linotype" w:hAnsi="Palatino Linotype" w:cs="Arial"/>
          <w:lang w:val="es-MX"/>
        </w:rPr>
        <w:t xml:space="preserve">, del C. </w:t>
      </w:r>
      <w:proofErr w:type="spellStart"/>
      <w:r w:rsidR="005802A1">
        <w:rPr>
          <w:rFonts w:ascii="Palatino Linotype" w:hAnsi="Palatino Linotype"/>
          <w:bCs/>
          <w:szCs w:val="22"/>
        </w:rPr>
        <w:t>Xxxxxx</w:t>
      </w:r>
      <w:proofErr w:type="spellEnd"/>
      <w:r w:rsidRPr="00B80A14">
        <w:rPr>
          <w:rFonts w:ascii="Palatino Linotype" w:hAnsi="Palatino Linotype"/>
          <w:bCs/>
          <w:szCs w:val="22"/>
        </w:rPr>
        <w:t xml:space="preserve"> </w:t>
      </w:r>
      <w:proofErr w:type="spellStart"/>
      <w:r w:rsidR="005802A1">
        <w:rPr>
          <w:rFonts w:ascii="Palatino Linotype" w:hAnsi="Palatino Linotype"/>
          <w:bCs/>
          <w:szCs w:val="22"/>
        </w:rPr>
        <w:t>Xxxxxx</w:t>
      </w:r>
      <w:proofErr w:type="spellEnd"/>
      <w:r w:rsidRPr="00B80A14">
        <w:rPr>
          <w:rFonts w:ascii="Palatino Linotype" w:hAnsi="Palatino Linotype"/>
          <w:bCs/>
          <w:szCs w:val="22"/>
        </w:rPr>
        <w:t xml:space="preserve"> </w:t>
      </w:r>
      <w:proofErr w:type="spellStart"/>
      <w:r w:rsidR="005802A1">
        <w:rPr>
          <w:rFonts w:ascii="Palatino Linotype" w:hAnsi="Palatino Linotype"/>
          <w:bCs/>
          <w:szCs w:val="22"/>
        </w:rPr>
        <w:t>Xxxxxxxxx</w:t>
      </w:r>
      <w:proofErr w:type="spellEnd"/>
      <w:r w:rsidRPr="00B80A14">
        <w:rPr>
          <w:rFonts w:ascii="Palatino Linotype" w:hAnsi="Palatino Linotype"/>
          <w:bCs/>
          <w:szCs w:val="22"/>
        </w:rPr>
        <w:t xml:space="preserve">, así como, de los Testigos que firmaron la carta poder. </w:t>
      </w:r>
    </w:p>
    <w:p w14:paraId="588ECCD6" w14:textId="578B25E5" w:rsidR="006A047E" w:rsidRPr="00B80A14" w:rsidRDefault="00981B02" w:rsidP="00BA4320">
      <w:pPr>
        <w:numPr>
          <w:ilvl w:val="0"/>
          <w:numId w:val="15"/>
        </w:numPr>
        <w:spacing w:line="360" w:lineRule="auto"/>
        <w:jc w:val="both"/>
        <w:rPr>
          <w:rFonts w:ascii="Palatino Linotype" w:hAnsi="Palatino Linotype"/>
          <w:b/>
          <w:bCs/>
          <w:szCs w:val="22"/>
        </w:rPr>
      </w:pPr>
      <w:r w:rsidRPr="00B80A14">
        <w:rPr>
          <w:rFonts w:ascii="Palatino Linotype" w:hAnsi="Palatino Linotype" w:cs="Arial"/>
          <w:lang w:val="es-MX"/>
        </w:rPr>
        <w:t>El</w:t>
      </w:r>
      <w:r w:rsidR="006A047E" w:rsidRPr="00B80A14">
        <w:rPr>
          <w:rFonts w:ascii="Palatino Linotype" w:hAnsi="Palatino Linotype" w:cs="Arial"/>
          <w:lang w:val="es-MX"/>
        </w:rPr>
        <w:t xml:space="preserve"> acta de Matrimonio a nombre de </w:t>
      </w:r>
      <w:proofErr w:type="spellStart"/>
      <w:r w:rsidR="005802A1">
        <w:rPr>
          <w:rFonts w:ascii="Palatino Linotype" w:hAnsi="Palatino Linotype" w:cs="Arial"/>
          <w:lang w:val="es-MX"/>
        </w:rPr>
        <w:t>Xxxx</w:t>
      </w:r>
      <w:proofErr w:type="spellEnd"/>
      <w:r w:rsidR="006A047E" w:rsidRPr="00B80A14">
        <w:rPr>
          <w:rFonts w:ascii="Palatino Linotype" w:hAnsi="Palatino Linotype" w:cs="Arial"/>
          <w:lang w:val="es-MX"/>
        </w:rPr>
        <w:t xml:space="preserve"> </w:t>
      </w:r>
      <w:proofErr w:type="spellStart"/>
      <w:r w:rsidR="005802A1">
        <w:rPr>
          <w:rFonts w:ascii="Palatino Linotype" w:hAnsi="Palatino Linotype" w:cs="Arial"/>
          <w:lang w:val="es-MX"/>
        </w:rPr>
        <w:t>Xxxxxx</w:t>
      </w:r>
      <w:proofErr w:type="spellEnd"/>
      <w:r w:rsidR="006A047E" w:rsidRPr="00B80A14">
        <w:rPr>
          <w:rFonts w:ascii="Palatino Linotype" w:hAnsi="Palatino Linotype" w:cs="Arial"/>
          <w:lang w:val="es-MX"/>
        </w:rPr>
        <w:t xml:space="preserve"> </w:t>
      </w:r>
      <w:proofErr w:type="spellStart"/>
      <w:r w:rsidR="005802A1">
        <w:rPr>
          <w:rFonts w:ascii="Palatino Linotype" w:hAnsi="Palatino Linotype" w:cs="Arial"/>
          <w:lang w:val="es-MX"/>
        </w:rPr>
        <w:t>Xxxxxxx</w:t>
      </w:r>
      <w:proofErr w:type="spellEnd"/>
      <w:r w:rsidR="006A047E" w:rsidRPr="00B80A14">
        <w:rPr>
          <w:rFonts w:ascii="Palatino Linotype" w:hAnsi="Palatino Linotype" w:cs="Arial"/>
          <w:lang w:val="es-MX"/>
        </w:rPr>
        <w:t xml:space="preserve"> </w:t>
      </w:r>
      <w:proofErr w:type="spellStart"/>
      <w:r w:rsidR="005802A1">
        <w:rPr>
          <w:rFonts w:ascii="Palatino Linotype" w:hAnsi="Palatino Linotype" w:cs="Arial"/>
          <w:lang w:val="es-MX"/>
        </w:rPr>
        <w:t>Xxxxxx</w:t>
      </w:r>
      <w:proofErr w:type="spellEnd"/>
      <w:r w:rsidR="006A047E" w:rsidRPr="00B80A14">
        <w:rPr>
          <w:rFonts w:ascii="Palatino Linotype" w:hAnsi="Palatino Linotype" w:cs="Arial"/>
          <w:lang w:val="es-MX"/>
        </w:rPr>
        <w:t xml:space="preserve"> y </w:t>
      </w:r>
      <w:proofErr w:type="spellStart"/>
      <w:r w:rsidR="005802A1">
        <w:rPr>
          <w:rFonts w:ascii="Palatino Linotype" w:hAnsi="Palatino Linotype" w:cs="Arial"/>
          <w:lang w:val="es-MX"/>
        </w:rPr>
        <w:t>Xxxxxxxx</w:t>
      </w:r>
      <w:proofErr w:type="spellEnd"/>
      <w:r w:rsidR="006A047E" w:rsidRPr="00B80A14">
        <w:rPr>
          <w:rFonts w:ascii="Palatino Linotype" w:hAnsi="Palatino Linotype" w:cs="Arial"/>
          <w:lang w:val="es-MX"/>
        </w:rPr>
        <w:t xml:space="preserve"> </w:t>
      </w:r>
      <w:proofErr w:type="spellStart"/>
      <w:r w:rsidR="005802A1">
        <w:rPr>
          <w:rFonts w:ascii="Palatino Linotype" w:hAnsi="Palatino Linotype" w:cs="Arial"/>
          <w:lang w:val="es-MX"/>
        </w:rPr>
        <w:t>Xxxx</w:t>
      </w:r>
      <w:proofErr w:type="spellEnd"/>
      <w:r w:rsidR="006A047E" w:rsidRPr="00B80A14">
        <w:rPr>
          <w:rFonts w:ascii="Palatino Linotype" w:hAnsi="Palatino Linotype" w:cs="Arial"/>
          <w:lang w:val="es-MX"/>
        </w:rPr>
        <w:t xml:space="preserve"> </w:t>
      </w:r>
      <w:proofErr w:type="spellStart"/>
      <w:r w:rsidR="005802A1">
        <w:rPr>
          <w:rFonts w:ascii="Palatino Linotype" w:hAnsi="Palatino Linotype" w:cs="Arial"/>
          <w:lang w:val="es-MX"/>
        </w:rPr>
        <w:t>Xxxxxx</w:t>
      </w:r>
      <w:proofErr w:type="spellEnd"/>
      <w:r w:rsidR="006A047E" w:rsidRPr="00B80A14">
        <w:rPr>
          <w:rFonts w:ascii="Palatino Linotype" w:hAnsi="Palatino Linotype" w:cs="Arial"/>
          <w:lang w:val="es-MX"/>
        </w:rPr>
        <w:t>, expedida por el Registro Civil número 04, de Atizapán de Zaragoza.</w:t>
      </w:r>
    </w:p>
    <w:p w14:paraId="683B7B63" w14:textId="77777777" w:rsidR="00E97811" w:rsidRPr="00B80A14" w:rsidRDefault="00E97811" w:rsidP="00BA4320">
      <w:pPr>
        <w:pStyle w:val="Prrafodelista"/>
        <w:spacing w:line="360" w:lineRule="auto"/>
        <w:ind w:left="0"/>
        <w:jc w:val="both"/>
        <w:rPr>
          <w:rFonts w:ascii="Palatino Linotype" w:hAnsi="Palatino Linotype"/>
          <w:b/>
          <w:bCs/>
          <w:szCs w:val="22"/>
        </w:rPr>
      </w:pPr>
    </w:p>
    <w:p w14:paraId="6CBAF358" w14:textId="562E4BC6" w:rsidR="00E257CE" w:rsidRPr="00B80A14" w:rsidRDefault="005729C5" w:rsidP="00BA4320">
      <w:pPr>
        <w:pStyle w:val="Prrafodelista"/>
        <w:spacing w:line="360" w:lineRule="auto"/>
        <w:ind w:left="0"/>
        <w:jc w:val="both"/>
        <w:rPr>
          <w:rFonts w:ascii="Palatino Linotype" w:hAnsi="Palatino Linotype" w:cs="Arial"/>
        </w:rPr>
      </w:pPr>
      <w:r w:rsidRPr="00B80A14">
        <w:rPr>
          <w:rFonts w:ascii="Palatino Linotype" w:hAnsi="Palatino Linotype"/>
          <w:b/>
          <w:sz w:val="28"/>
          <w:szCs w:val="28"/>
        </w:rPr>
        <w:t>V</w:t>
      </w:r>
      <w:r w:rsidR="00E97811" w:rsidRPr="00B80A14">
        <w:rPr>
          <w:rFonts w:ascii="Palatino Linotype" w:hAnsi="Palatino Linotype"/>
          <w:b/>
          <w:sz w:val="28"/>
          <w:szCs w:val="28"/>
        </w:rPr>
        <w:t>II</w:t>
      </w:r>
      <w:r w:rsidRPr="00B80A14">
        <w:rPr>
          <w:rFonts w:ascii="Palatino Linotype" w:hAnsi="Palatino Linotype"/>
          <w:b/>
          <w:sz w:val="28"/>
          <w:szCs w:val="28"/>
        </w:rPr>
        <w:t>.</w:t>
      </w:r>
      <w:r w:rsidR="00E257CE" w:rsidRPr="00B80A14">
        <w:rPr>
          <w:rFonts w:ascii="Palatino Linotype" w:hAnsi="Palatino Linotype" w:cs="Arial"/>
          <w:lang w:val="es-ES_tradnl"/>
        </w:rPr>
        <w:t xml:space="preserve"> El </w:t>
      </w:r>
      <w:r w:rsidR="00305850" w:rsidRPr="00B80A14">
        <w:rPr>
          <w:rFonts w:ascii="Palatino Linotype" w:hAnsi="Palatino Linotype" w:cs="Arial"/>
          <w:lang w:val="es-ES_tradnl"/>
        </w:rPr>
        <w:t>diecisiete de enero de dos mil veintidós</w:t>
      </w:r>
      <w:r w:rsidR="00E257CE" w:rsidRPr="00B80A14">
        <w:rPr>
          <w:rFonts w:ascii="Palatino Linotype" w:hAnsi="Palatino Linotype" w:cs="Arial"/>
          <w:lang w:val="es-ES_tradnl"/>
        </w:rPr>
        <w:t xml:space="preserve">, </w:t>
      </w:r>
      <w:r w:rsidR="00E257CE" w:rsidRPr="00B80A14">
        <w:rPr>
          <w:rFonts w:ascii="Palatino Linotype" w:hAnsi="Palatino Linotype" w:cs="Arial"/>
        </w:rPr>
        <w:t xml:space="preserve">atento a lo dispuesto en los artículos 11, 127 y 131 de la Ley de Protección de Datos Personales en Posesión de Sujetos Obligados del Estado de México y Municipios y 185 fracciones I, II y IV de la Ley de Transparencia y Acceso a la Información Pública del Estado de México y Municipios de aplicación supletoria, </w:t>
      </w:r>
      <w:r w:rsidR="00E257CE" w:rsidRPr="00B80A14">
        <w:rPr>
          <w:rFonts w:ascii="Palatino Linotype" w:hAnsi="Palatino Linotype"/>
        </w:rPr>
        <w:t>se a</w:t>
      </w:r>
      <w:r w:rsidR="00E257CE" w:rsidRPr="00B80A14">
        <w:rPr>
          <w:rFonts w:ascii="Palatino Linotype" w:hAnsi="Palatino Linotype" w:cs="Arial"/>
        </w:rPr>
        <w:t xml:space="preserve">cordó lo siguiente: </w:t>
      </w:r>
    </w:p>
    <w:p w14:paraId="1665E77E" w14:textId="77777777" w:rsidR="00896DE0" w:rsidRPr="00B80A14" w:rsidRDefault="00896DE0" w:rsidP="00BA4320">
      <w:pPr>
        <w:pStyle w:val="Prrafodelista"/>
        <w:ind w:left="850" w:right="901"/>
        <w:jc w:val="both"/>
        <w:rPr>
          <w:rFonts w:ascii="Palatino Linotype" w:hAnsi="Palatino Linotype"/>
          <w:i/>
          <w:sz w:val="22"/>
        </w:rPr>
      </w:pPr>
    </w:p>
    <w:p w14:paraId="54481A89" w14:textId="69DA3890" w:rsidR="00305850" w:rsidRPr="00B80A14" w:rsidRDefault="001411CB" w:rsidP="00BA4320">
      <w:pPr>
        <w:pStyle w:val="Prrafodelista"/>
        <w:ind w:left="850" w:right="901"/>
        <w:jc w:val="both"/>
        <w:rPr>
          <w:rFonts w:ascii="Palatino Linotype" w:hAnsi="Palatino Linotype"/>
          <w:i/>
          <w:sz w:val="22"/>
        </w:rPr>
      </w:pPr>
      <w:r w:rsidRPr="00B80A14">
        <w:rPr>
          <w:rFonts w:ascii="Palatino Linotype" w:hAnsi="Palatino Linotype"/>
          <w:i/>
          <w:sz w:val="22"/>
        </w:rPr>
        <w:t>“</w:t>
      </w:r>
      <w:r w:rsidR="00305850" w:rsidRPr="00B80A14">
        <w:rPr>
          <w:rFonts w:ascii="Palatino Linotype" w:hAnsi="Palatino Linotype"/>
          <w:b/>
          <w:i/>
          <w:sz w:val="22"/>
        </w:rPr>
        <w:t>PRIMERO.</w:t>
      </w:r>
      <w:r w:rsidR="00305850" w:rsidRPr="00B80A14">
        <w:rPr>
          <w:rFonts w:ascii="Palatino Linotype" w:hAnsi="Palatino Linotype"/>
          <w:i/>
          <w:sz w:val="22"/>
        </w:rPr>
        <w:t xml:space="preserve"> Se tiene por acreditada la representación legal del </w:t>
      </w:r>
      <w:r w:rsidR="00305850" w:rsidRPr="00B80A14">
        <w:rPr>
          <w:rFonts w:ascii="Palatino Linotype" w:hAnsi="Palatino Linotype"/>
          <w:b/>
          <w:i/>
          <w:sz w:val="22"/>
        </w:rPr>
        <w:t xml:space="preserve">C. </w:t>
      </w:r>
      <w:r w:rsidR="005802A1">
        <w:rPr>
          <w:rFonts w:ascii="Palatino Linotype" w:hAnsi="Palatino Linotype"/>
          <w:b/>
          <w:i/>
          <w:sz w:val="22"/>
        </w:rPr>
        <w:t>XXXXXX</w:t>
      </w:r>
      <w:r w:rsidR="00305850" w:rsidRPr="00B80A14">
        <w:rPr>
          <w:rFonts w:ascii="Palatino Linotype" w:hAnsi="Palatino Linotype"/>
          <w:b/>
          <w:i/>
          <w:sz w:val="22"/>
        </w:rPr>
        <w:t xml:space="preserve"> </w:t>
      </w:r>
      <w:r w:rsidR="005802A1">
        <w:rPr>
          <w:rFonts w:ascii="Palatino Linotype" w:hAnsi="Palatino Linotype"/>
          <w:b/>
          <w:i/>
          <w:sz w:val="22"/>
        </w:rPr>
        <w:t>XXXXXXX</w:t>
      </w:r>
      <w:r w:rsidR="00305850" w:rsidRPr="00B80A14">
        <w:rPr>
          <w:rFonts w:ascii="Palatino Linotype" w:hAnsi="Palatino Linotype"/>
          <w:b/>
          <w:i/>
          <w:sz w:val="22"/>
        </w:rPr>
        <w:t xml:space="preserve"> </w:t>
      </w:r>
      <w:r w:rsidR="005802A1">
        <w:rPr>
          <w:rFonts w:ascii="Palatino Linotype" w:hAnsi="Palatino Linotype"/>
          <w:b/>
          <w:i/>
          <w:sz w:val="22"/>
        </w:rPr>
        <w:t>XXXXXXXXX</w:t>
      </w:r>
      <w:r w:rsidR="00305850" w:rsidRPr="00B80A14">
        <w:rPr>
          <w:rFonts w:ascii="Palatino Linotype" w:hAnsi="Palatino Linotype"/>
          <w:i/>
          <w:sz w:val="22"/>
        </w:rPr>
        <w:t xml:space="preserve">, toda vez que mediante el desahogo de la prevención en fecha doce de enero de dos mil veintidós, adjuntó una carta poder simple; lo anterior, de conformidad con el artículo 121, fracción I, de la Ley de Protección de Datos Personales en Posesión de Sujetos Obligados del Estado de México y Municipios. </w:t>
      </w:r>
    </w:p>
    <w:p w14:paraId="11B158A1" w14:textId="00E7B65C" w:rsidR="001411CB" w:rsidRPr="00B80A14" w:rsidRDefault="00305850" w:rsidP="00BA4320">
      <w:pPr>
        <w:pStyle w:val="Prrafodelista"/>
        <w:ind w:left="850" w:right="901"/>
        <w:jc w:val="both"/>
        <w:rPr>
          <w:rFonts w:ascii="Palatino Linotype" w:hAnsi="Palatino Linotype"/>
          <w:i/>
          <w:sz w:val="22"/>
        </w:rPr>
      </w:pPr>
      <w:r w:rsidRPr="00B80A14">
        <w:rPr>
          <w:rFonts w:ascii="Palatino Linotype" w:hAnsi="Palatino Linotype"/>
          <w:b/>
          <w:i/>
          <w:sz w:val="22"/>
        </w:rPr>
        <w:t>SEGUNDO.</w:t>
      </w:r>
      <w:r w:rsidRPr="00B80A14">
        <w:rPr>
          <w:rFonts w:ascii="Palatino Linotype" w:hAnsi="Palatino Linotype"/>
          <w:i/>
          <w:sz w:val="22"/>
        </w:rPr>
        <w:t xml:space="preserve"> Se admite a trámite el </w:t>
      </w:r>
      <w:r w:rsidR="00865FCE" w:rsidRPr="00B80A14">
        <w:rPr>
          <w:rFonts w:ascii="Palatino Linotype" w:hAnsi="Palatino Linotype"/>
          <w:i/>
          <w:sz w:val="22"/>
        </w:rPr>
        <w:t xml:space="preserve">Recurso de Revisión </w:t>
      </w:r>
      <w:r w:rsidRPr="00B80A14">
        <w:rPr>
          <w:rFonts w:ascii="Palatino Linotype" w:hAnsi="Palatino Linotype"/>
          <w:i/>
          <w:sz w:val="22"/>
        </w:rPr>
        <w:t>con número al rubro anotado, con fundamento en el artículo 11 de la Ley de Protección de Datos Personales en Posesión de Sujetos Obligados del Estado de México y Municipios, y 29 del Código de Procedimientos Administrativos del Estado de México, en aplicación supletoria, al resultar procedente, en términos del artículo 129, fracción IX de la Ley en cita.</w:t>
      </w:r>
    </w:p>
    <w:p w14:paraId="10A15943" w14:textId="46E8CCB2" w:rsidR="00305850" w:rsidRPr="00B80A14" w:rsidRDefault="00305850" w:rsidP="00BA4320">
      <w:pPr>
        <w:pStyle w:val="Prrafodelista"/>
        <w:ind w:left="850" w:right="901"/>
        <w:jc w:val="both"/>
        <w:rPr>
          <w:rFonts w:ascii="Palatino Linotype" w:hAnsi="Palatino Linotype"/>
          <w:i/>
          <w:sz w:val="22"/>
        </w:rPr>
      </w:pPr>
      <w:r w:rsidRPr="00B80A14">
        <w:rPr>
          <w:rFonts w:ascii="Palatino Linotype" w:hAnsi="Palatino Linotype"/>
          <w:b/>
          <w:i/>
          <w:sz w:val="22"/>
        </w:rPr>
        <w:t>TERCERO.</w:t>
      </w:r>
      <w:r w:rsidRPr="00B80A14">
        <w:rPr>
          <w:rFonts w:ascii="Palatino Linotype" w:hAnsi="Palatino Linotype"/>
          <w:i/>
          <w:sz w:val="22"/>
        </w:rPr>
        <w:t xml:space="preserve"> Intégrese el expediente respectivo y póngase a disposición de las partes, para que en un plazo no mayor a siete días, </w:t>
      </w:r>
      <w:r w:rsidRPr="00B80A14">
        <w:rPr>
          <w:rFonts w:ascii="Palatino Linotype" w:hAnsi="Palatino Linotype"/>
          <w:b/>
          <w:i/>
          <w:sz w:val="22"/>
        </w:rPr>
        <w:t>EL RECURRENTE</w:t>
      </w:r>
      <w:r w:rsidRPr="00B80A14">
        <w:rPr>
          <w:rFonts w:ascii="Palatino Linotype" w:hAnsi="Palatino Linotype"/>
          <w:i/>
          <w:sz w:val="22"/>
        </w:rPr>
        <w:t xml:space="preserve"> realice manifestaciones y alegatos y, en el caso del </w:t>
      </w:r>
      <w:r w:rsidRPr="00B80A14">
        <w:rPr>
          <w:rFonts w:ascii="Palatino Linotype" w:hAnsi="Palatino Linotype"/>
          <w:b/>
          <w:i/>
          <w:sz w:val="22"/>
        </w:rPr>
        <w:t>SUJETO OBLIGADO</w:t>
      </w:r>
      <w:r w:rsidRPr="00B80A14">
        <w:rPr>
          <w:rFonts w:ascii="Palatino Linotype" w:hAnsi="Palatino Linotype"/>
          <w:i/>
          <w:sz w:val="22"/>
        </w:rPr>
        <w:t xml:space="preserve"> exhiba el Informe Justificado correspondiente, así como para que las partes ofrezcan las pruebas que a su derecho convengan, en términos de los artículos 11 y 126 de la Ley de Protección de Datos Personales en Posesión de Sujetos Obligados del Estado de México y Municipios, y 185, fracción II de la Ley de Transparencia y Acceso a la Información Pública del Estado de México y Municipios, en aplicación supletoria; apercibidos de que, en caso de no hacerlo se tendrán por precluidos sus derechos y sólo se recibirán aquellas pruebas supervenientes, siempre y cuando no se haya dictado resolución, de conformidad con lo previsto en los artículos 124 y 125 de la Ley de la materia.</w:t>
      </w:r>
    </w:p>
    <w:p w14:paraId="7B351FE3" w14:textId="77777777" w:rsidR="00305850" w:rsidRPr="00B80A14" w:rsidRDefault="00305850" w:rsidP="00BA4320">
      <w:pPr>
        <w:pStyle w:val="Prrafodelista"/>
        <w:ind w:left="850" w:right="901"/>
        <w:jc w:val="both"/>
        <w:rPr>
          <w:rFonts w:ascii="Palatino Linotype" w:hAnsi="Palatino Linotype"/>
          <w:i/>
          <w:sz w:val="22"/>
        </w:rPr>
      </w:pPr>
      <w:r w:rsidRPr="00B80A14">
        <w:rPr>
          <w:rFonts w:ascii="Palatino Linotype" w:hAnsi="Palatino Linotype"/>
          <w:b/>
          <w:i/>
          <w:sz w:val="22"/>
        </w:rPr>
        <w:t xml:space="preserve">CUARTO. </w:t>
      </w:r>
      <w:r w:rsidRPr="00B80A14">
        <w:rPr>
          <w:rFonts w:ascii="Palatino Linotype" w:hAnsi="Palatino Linotype"/>
          <w:i/>
          <w:sz w:val="22"/>
        </w:rPr>
        <w:t xml:space="preserve">Se requiere a las partes, para que en un plazo no mayor a siete días, manifiesten, por cualquier medio, su voluntad de conciliar, contados a partir de la notificación del presente Acuerdo, de conformidad con lo establecido en los artículos 131 y 132, fracción I de la Ley de Protección de Datos Personales en Posesión de Sujetos Obligados del Estado de México y Municipios, apercibidos de que, en caso </w:t>
      </w:r>
      <w:r w:rsidRPr="00B80A14">
        <w:rPr>
          <w:rFonts w:ascii="Palatino Linotype" w:hAnsi="Palatino Linotype"/>
          <w:i/>
          <w:sz w:val="22"/>
        </w:rPr>
        <w:lastRenderedPageBreak/>
        <w:t xml:space="preserve">de no hacerlo, se tendrán por precluidos sus derechos para tales efectos, en términos de los citados artículos 124 y 125 del ordenamiento legal de referencia. </w:t>
      </w:r>
    </w:p>
    <w:p w14:paraId="030B606D" w14:textId="2C439E0A" w:rsidR="00305850" w:rsidRPr="00B80A14" w:rsidRDefault="00305850" w:rsidP="00BA4320">
      <w:pPr>
        <w:pStyle w:val="Prrafodelista"/>
        <w:ind w:left="850" w:right="901"/>
        <w:jc w:val="both"/>
        <w:rPr>
          <w:rFonts w:ascii="Palatino Linotype" w:hAnsi="Palatino Linotype"/>
          <w:i/>
          <w:sz w:val="22"/>
        </w:rPr>
      </w:pPr>
      <w:r w:rsidRPr="00B80A14">
        <w:rPr>
          <w:rFonts w:ascii="Palatino Linotype" w:hAnsi="Palatino Linotype"/>
          <w:b/>
          <w:i/>
          <w:sz w:val="22"/>
        </w:rPr>
        <w:t>QUINTO.</w:t>
      </w:r>
      <w:r w:rsidRPr="00B80A14">
        <w:rPr>
          <w:rFonts w:ascii="Palatino Linotype" w:hAnsi="Palatino Linotype"/>
          <w:i/>
          <w:sz w:val="22"/>
        </w:rPr>
        <w:t xml:space="preserve"> Notifíquese a las partes en la vía señalada para tal efecto.</w:t>
      </w:r>
      <w:r w:rsidR="001411CB" w:rsidRPr="00B80A14">
        <w:rPr>
          <w:rFonts w:ascii="Palatino Linotype" w:hAnsi="Palatino Linotype"/>
          <w:i/>
          <w:sz w:val="22"/>
        </w:rPr>
        <w:t>” (Sic)</w:t>
      </w:r>
    </w:p>
    <w:p w14:paraId="6CBAF35F" w14:textId="77777777" w:rsidR="00787F92" w:rsidRPr="00B80A14" w:rsidRDefault="00787F92" w:rsidP="00BA4320">
      <w:pPr>
        <w:pStyle w:val="Prrafodelista"/>
        <w:spacing w:line="360" w:lineRule="auto"/>
        <w:ind w:left="851" w:right="899"/>
        <w:jc w:val="both"/>
        <w:rPr>
          <w:rFonts w:ascii="Palatino Linotype" w:hAnsi="Palatino Linotype" w:cs="Arial"/>
        </w:rPr>
      </w:pPr>
    </w:p>
    <w:p w14:paraId="6CBAF360" w14:textId="73DB5737" w:rsidR="00E257CE" w:rsidRPr="00B80A14" w:rsidRDefault="00E257CE" w:rsidP="00BA4320">
      <w:pPr>
        <w:pStyle w:val="Prrafodelista"/>
        <w:spacing w:line="360" w:lineRule="auto"/>
        <w:ind w:left="0"/>
        <w:jc w:val="both"/>
        <w:rPr>
          <w:rFonts w:ascii="Palatino Linotype" w:hAnsi="Palatino Linotype" w:cs="Arial"/>
        </w:rPr>
      </w:pPr>
      <w:r w:rsidRPr="00B80A14">
        <w:rPr>
          <w:rFonts w:ascii="Palatino Linotype" w:hAnsi="Palatino Linotype" w:cs="Arial"/>
        </w:rPr>
        <w:t xml:space="preserve">Asimismo, en términos del artículo 132, fracción I de la Ley de Protección de Datos Personales en Posesión de Sujetos Obligados del Estado de México y Municipios, se hizo del conocimiento de las partes un resumen del </w:t>
      </w:r>
      <w:r w:rsidR="00865FCE" w:rsidRPr="00B80A14">
        <w:rPr>
          <w:rFonts w:ascii="Palatino Linotype" w:hAnsi="Palatino Linotype" w:cs="Arial"/>
        </w:rPr>
        <w:t xml:space="preserve">Recurso de Revisión </w:t>
      </w:r>
      <w:r w:rsidRPr="00B80A14">
        <w:rPr>
          <w:rFonts w:ascii="Palatino Linotype" w:hAnsi="Palatino Linotype" w:cs="Arial"/>
        </w:rPr>
        <w:t>de mérito, así como los elementos comunes y puntos de controversia, respecto del presente asunto.</w:t>
      </w:r>
    </w:p>
    <w:p w14:paraId="6CBAF361" w14:textId="77777777" w:rsidR="00787F92" w:rsidRPr="00B80A14" w:rsidRDefault="00787F92" w:rsidP="00BA4320">
      <w:pPr>
        <w:pStyle w:val="Prrafodelista"/>
        <w:spacing w:line="360" w:lineRule="auto"/>
        <w:ind w:left="0"/>
        <w:jc w:val="both"/>
        <w:rPr>
          <w:rFonts w:ascii="Palatino Linotype" w:hAnsi="Palatino Linotype" w:cs="Arial"/>
        </w:rPr>
      </w:pPr>
    </w:p>
    <w:p w14:paraId="3688367A" w14:textId="79639334" w:rsidR="001411CB" w:rsidRPr="00B80A14" w:rsidRDefault="00896DE0" w:rsidP="00BA4320">
      <w:pPr>
        <w:spacing w:line="360" w:lineRule="auto"/>
        <w:jc w:val="both"/>
        <w:rPr>
          <w:rFonts w:ascii="Palatino Linotype" w:hAnsi="Palatino Linotype" w:cs="Arial"/>
        </w:rPr>
      </w:pPr>
      <w:r w:rsidRPr="00B80A14">
        <w:rPr>
          <w:rFonts w:ascii="Palatino Linotype" w:hAnsi="Palatino Linotype" w:cs="Arial"/>
          <w:b/>
          <w:sz w:val="28"/>
          <w:szCs w:val="28"/>
          <w:lang w:val="es-ES_tradnl"/>
        </w:rPr>
        <w:t>VIII</w:t>
      </w:r>
      <w:r w:rsidR="005729C5" w:rsidRPr="00B80A14">
        <w:rPr>
          <w:rFonts w:ascii="Palatino Linotype" w:hAnsi="Palatino Linotype" w:cs="Arial"/>
          <w:b/>
          <w:sz w:val="28"/>
          <w:szCs w:val="28"/>
          <w:lang w:val="es-ES_tradnl"/>
        </w:rPr>
        <w:t>.</w:t>
      </w:r>
      <w:r w:rsidR="005729C5" w:rsidRPr="00B80A14">
        <w:rPr>
          <w:rFonts w:ascii="Palatino Linotype" w:hAnsi="Palatino Linotype" w:cs="Arial"/>
          <w:lang w:val="es-ES_tradnl"/>
        </w:rPr>
        <w:t xml:space="preserve"> </w:t>
      </w:r>
      <w:r w:rsidR="00E257CE" w:rsidRPr="00B80A14">
        <w:rPr>
          <w:rFonts w:ascii="Palatino Linotype" w:hAnsi="Palatino Linotype" w:cs="Arial"/>
        </w:rPr>
        <w:t>De</w:t>
      </w:r>
      <w:r w:rsidR="00E257CE" w:rsidRPr="00B80A14">
        <w:rPr>
          <w:rFonts w:ascii="Palatino Linotype" w:hAnsi="Palatino Linotype" w:cs="Arial"/>
          <w:lang w:val="es-ES_tradnl"/>
        </w:rPr>
        <w:t xml:space="preserve"> las </w:t>
      </w:r>
      <w:r w:rsidR="00E257CE" w:rsidRPr="00B80A14">
        <w:rPr>
          <w:rFonts w:ascii="Palatino Linotype" w:hAnsi="Palatino Linotype"/>
        </w:rPr>
        <w:t>constancias</w:t>
      </w:r>
      <w:r w:rsidR="00E257CE" w:rsidRPr="00B80A14">
        <w:rPr>
          <w:rFonts w:ascii="Palatino Linotype" w:hAnsi="Palatino Linotype" w:cs="Arial"/>
          <w:lang w:val="es-ES_tradnl"/>
        </w:rPr>
        <w:t xml:space="preserve"> que obran en el </w:t>
      </w:r>
      <w:r w:rsidR="00E257CE" w:rsidRPr="00B80A14">
        <w:rPr>
          <w:rFonts w:ascii="Palatino Linotype" w:hAnsi="Palatino Linotype" w:cs="Arial"/>
          <w:b/>
          <w:lang w:val="es-ES_tradnl"/>
        </w:rPr>
        <w:t>SARCOEM</w:t>
      </w:r>
      <w:r w:rsidR="001411CB" w:rsidRPr="00B80A14">
        <w:rPr>
          <w:rFonts w:ascii="Palatino Linotype" w:hAnsi="Palatino Linotype" w:cs="Arial"/>
        </w:rPr>
        <w:t xml:space="preserve">, </w:t>
      </w:r>
      <w:r w:rsidR="001411CB" w:rsidRPr="00B80A14">
        <w:rPr>
          <w:rFonts w:ascii="Palatino Linotype" w:hAnsi="Palatino Linotype" w:cs="Arial"/>
          <w:b/>
          <w:bCs/>
        </w:rPr>
        <w:t>EL SUJETO OBLIGADO </w:t>
      </w:r>
      <w:r w:rsidR="001411CB" w:rsidRPr="00B80A14">
        <w:rPr>
          <w:rFonts w:ascii="Palatino Linotype" w:hAnsi="Palatino Linotype" w:cs="Arial"/>
        </w:rPr>
        <w:t xml:space="preserve">en </w:t>
      </w:r>
      <w:r w:rsidR="00911727" w:rsidRPr="00B80A14">
        <w:rPr>
          <w:rFonts w:ascii="Palatino Linotype" w:hAnsi="Palatino Linotype" w:cs="Arial"/>
        </w:rPr>
        <w:t>fecha veinticinco</w:t>
      </w:r>
      <w:r w:rsidR="00D84343" w:rsidRPr="00B80A14">
        <w:rPr>
          <w:rFonts w:ascii="Palatino Linotype" w:hAnsi="Palatino Linotype" w:cs="Arial"/>
        </w:rPr>
        <w:t xml:space="preserve"> de enero de dos mil veintidós, presento </w:t>
      </w:r>
      <w:r w:rsidR="001411CB" w:rsidRPr="00B80A14">
        <w:rPr>
          <w:rFonts w:ascii="Palatino Linotype" w:hAnsi="Palatino Linotype" w:cs="Arial"/>
        </w:rPr>
        <w:t>su Informe Justificado, como se desprende en la imagen que se anexa a continuación:</w:t>
      </w:r>
    </w:p>
    <w:p w14:paraId="52C466EA" w14:textId="77777777" w:rsidR="00D84343" w:rsidRPr="00B80A14" w:rsidRDefault="00D84343" w:rsidP="00BA4320">
      <w:pPr>
        <w:spacing w:line="360" w:lineRule="auto"/>
        <w:jc w:val="both"/>
        <w:rPr>
          <w:rFonts w:ascii="Palatino Linotype" w:hAnsi="Palatino Linotype" w:cs="Arial"/>
        </w:rPr>
      </w:pPr>
    </w:p>
    <w:p w14:paraId="28C7A68C" w14:textId="32C560B2" w:rsidR="001411CB" w:rsidRPr="00B80A14" w:rsidRDefault="001411CB" w:rsidP="00BA4320">
      <w:pPr>
        <w:spacing w:line="360" w:lineRule="auto"/>
        <w:jc w:val="center"/>
        <w:rPr>
          <w:rFonts w:ascii="Palatino Linotype" w:hAnsi="Palatino Linotype" w:cs="Arial"/>
        </w:rPr>
      </w:pPr>
      <w:r w:rsidRPr="00B80A14">
        <w:rPr>
          <w:rFonts w:ascii="Palatino Linotype" w:hAnsi="Palatino Linotype"/>
          <w:noProof/>
          <w:lang w:val="es-MX" w:eastAsia="es-MX"/>
        </w:rPr>
        <w:drawing>
          <wp:inline distT="0" distB="0" distL="0" distR="0" wp14:anchorId="26F337D2" wp14:editId="53B7C75F">
            <wp:extent cx="5553075" cy="179481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563429" cy="1798157"/>
                    </a:xfrm>
                    <a:prstGeom prst="rect">
                      <a:avLst/>
                    </a:prstGeom>
                  </pic:spPr>
                </pic:pic>
              </a:graphicData>
            </a:graphic>
          </wp:inline>
        </w:drawing>
      </w:r>
    </w:p>
    <w:p w14:paraId="53ACF33A" w14:textId="77777777" w:rsidR="00D84343" w:rsidRPr="00B80A14" w:rsidRDefault="00D84343" w:rsidP="00BA4320">
      <w:pPr>
        <w:spacing w:line="360" w:lineRule="auto"/>
        <w:jc w:val="both"/>
        <w:rPr>
          <w:rFonts w:ascii="Palatino Linotype" w:hAnsi="Palatino Linotype" w:cs="Arial"/>
        </w:rPr>
      </w:pPr>
    </w:p>
    <w:p w14:paraId="6A7720A1" w14:textId="10FEA40C" w:rsidR="00D84343" w:rsidRPr="00B80A14" w:rsidRDefault="00D84343" w:rsidP="00BA4320">
      <w:pPr>
        <w:spacing w:line="360" w:lineRule="auto"/>
        <w:jc w:val="both"/>
        <w:rPr>
          <w:rFonts w:ascii="Palatino Linotype" w:hAnsi="Palatino Linotype" w:cs="Arial"/>
        </w:rPr>
      </w:pPr>
      <w:r w:rsidRPr="00B80A14">
        <w:rPr>
          <w:rFonts w:ascii="Palatino Linotype" w:hAnsi="Palatino Linotype" w:cs="Arial"/>
        </w:rPr>
        <w:t xml:space="preserve">Informe justificado que se puso a la vista de particular en fecha treinta y uno de enero de dos mil veintidós, el cual </w:t>
      </w:r>
      <w:r w:rsidRPr="00B80A14">
        <w:rPr>
          <w:rFonts w:ascii="Palatino Linotype" w:hAnsi="Palatino Linotype" w:cs="Arial"/>
          <w:b/>
          <w:u w:val="single"/>
        </w:rPr>
        <w:t xml:space="preserve">refiere EL SUJETO OBLIGADO que el trámite que solicitado es de manera personal o mediante representante legal o apoderado en la Dirección de Catastro, </w:t>
      </w:r>
      <w:r w:rsidRPr="00B80A14">
        <w:rPr>
          <w:rFonts w:ascii="Palatino Linotype" w:hAnsi="Palatino Linotype" w:cs="Arial"/>
        </w:rPr>
        <w:t xml:space="preserve">debiendo cumplir con los requisitos en términos </w:t>
      </w:r>
      <w:r w:rsidR="00A1565B" w:rsidRPr="00B80A14">
        <w:rPr>
          <w:rFonts w:ascii="Palatino Linotype" w:hAnsi="Palatino Linotype" w:cs="Arial"/>
        </w:rPr>
        <w:t xml:space="preserve">de los numerales 1.3 ACGC001, ACGC003, ACG004, ACG007 y ACGC014, del Manual </w:t>
      </w:r>
      <w:r w:rsidR="00A1565B" w:rsidRPr="00B80A14">
        <w:rPr>
          <w:rFonts w:ascii="Palatino Linotype" w:hAnsi="Palatino Linotype" w:cs="Arial"/>
        </w:rPr>
        <w:lastRenderedPageBreak/>
        <w:t xml:space="preserve">Catastral del Estado de México, así como, el Articulo 166, del Código Financiero del Estado de </w:t>
      </w:r>
      <w:r w:rsidR="00D80587" w:rsidRPr="00B80A14">
        <w:rPr>
          <w:rFonts w:ascii="Palatino Linotype" w:hAnsi="Palatino Linotype" w:cs="Arial"/>
        </w:rPr>
        <w:t>México</w:t>
      </w:r>
      <w:r w:rsidR="00A1565B" w:rsidRPr="00B80A14">
        <w:rPr>
          <w:rFonts w:ascii="Palatino Linotype" w:hAnsi="Palatino Linotype" w:cs="Arial"/>
        </w:rPr>
        <w:t xml:space="preserve"> y M</w:t>
      </w:r>
      <w:r w:rsidR="00D80587" w:rsidRPr="00B80A14">
        <w:rPr>
          <w:rFonts w:ascii="Palatino Linotype" w:hAnsi="Palatino Linotype" w:cs="Arial"/>
        </w:rPr>
        <w:t xml:space="preserve">unicipios, que consisten en los siguientes de acuerdo a la captura de pantalla: </w:t>
      </w:r>
    </w:p>
    <w:p w14:paraId="13E82D04" w14:textId="77777777" w:rsidR="008B7A3E" w:rsidRPr="00B80A14" w:rsidRDefault="008B7A3E" w:rsidP="00BA4320">
      <w:pPr>
        <w:spacing w:line="360" w:lineRule="auto"/>
        <w:jc w:val="both"/>
        <w:rPr>
          <w:rFonts w:ascii="Palatino Linotype" w:hAnsi="Palatino Linotype" w:cs="Arial"/>
        </w:rPr>
      </w:pPr>
    </w:p>
    <w:p w14:paraId="5D4CAA76" w14:textId="42577871" w:rsidR="00D80587" w:rsidRPr="00B80A14" w:rsidRDefault="00D80587" w:rsidP="00BA4320">
      <w:pPr>
        <w:spacing w:line="360" w:lineRule="auto"/>
        <w:jc w:val="center"/>
        <w:rPr>
          <w:rFonts w:ascii="Palatino Linotype" w:hAnsi="Palatino Linotype" w:cs="Arial"/>
        </w:rPr>
      </w:pPr>
      <w:r w:rsidRPr="00B80A14">
        <w:rPr>
          <w:rFonts w:ascii="Palatino Linotype" w:hAnsi="Palatino Linotype"/>
          <w:noProof/>
          <w:lang w:val="es-MX" w:eastAsia="es-MX"/>
        </w:rPr>
        <mc:AlternateContent>
          <mc:Choice Requires="wps">
            <w:drawing>
              <wp:anchor distT="0" distB="0" distL="114300" distR="114300" simplePos="0" relativeHeight="251659264" behindDoc="0" locked="0" layoutInCell="1" allowOverlap="1" wp14:anchorId="600AADBD" wp14:editId="425E7C4B">
                <wp:simplePos x="0" y="0"/>
                <wp:positionH relativeFrom="column">
                  <wp:posOffset>234315</wp:posOffset>
                </wp:positionH>
                <wp:positionV relativeFrom="paragraph">
                  <wp:posOffset>41275</wp:posOffset>
                </wp:positionV>
                <wp:extent cx="5410200" cy="1295400"/>
                <wp:effectExtent l="0" t="0" r="19050" b="19050"/>
                <wp:wrapNone/>
                <wp:docPr id="3" name="Rectángulo 3"/>
                <wp:cNvGraphicFramePr/>
                <a:graphic xmlns:a="http://schemas.openxmlformats.org/drawingml/2006/main">
                  <a:graphicData uri="http://schemas.microsoft.com/office/word/2010/wordprocessingShape">
                    <wps:wsp>
                      <wps:cNvSpPr/>
                      <wps:spPr>
                        <a:xfrm>
                          <a:off x="0" y="0"/>
                          <a:ext cx="5410200" cy="1295400"/>
                        </a:xfrm>
                        <a:prstGeom prst="rect">
                          <a:avLst/>
                        </a:prstGeom>
                        <a:noFill/>
                        <a:ln>
                          <a:solidFill>
                            <a:srgbClr val="FF0000"/>
                          </a:solidFill>
                        </a:ln>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mv="urn:schemas-microsoft-com:mac:vml" xmlns:mo="http://schemas.microsoft.com/office/mac/office/2008/main" xmlns:w16sdtdh="http://schemas.microsoft.com/office/word/2020/wordml/sdtdatahash" xmlns:w16="http://schemas.microsoft.com/office/word/2018/wordml" xmlns:w16cex="http://schemas.microsoft.com/office/word/2018/wordml/cex" xmlns:w16se="http://schemas.microsoft.com/office/word/2015/wordml/symex" xmlns:cx="http://schemas.microsoft.com/office/drawing/2014/chartex">
            <w:pict>
              <v:rect w14:anchorId="6BBFDE7E" id="Rectángulo 3" o:spid="_x0000_s1026" style="position:absolute;margin-left:18.45pt;margin-top:3.25pt;width:426pt;height:102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" filled="f" strokecolor="red" strokeweight="1pt"/>
            </w:pict>
          </mc:Fallback>
        </mc:AlternateContent>
      </w:r>
      <w:r w:rsidRPr="00B80A14">
        <w:rPr>
          <w:rFonts w:ascii="Palatino Linotype" w:hAnsi="Palatino Linotype"/>
          <w:noProof/>
          <w:lang w:val="es-MX" w:eastAsia="es-MX"/>
        </w:rPr>
        <w:drawing>
          <wp:inline distT="0" distB="0" distL="0" distR="0" wp14:anchorId="49E9E5F2" wp14:editId="2D274311">
            <wp:extent cx="5486400" cy="131445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486400" cy="1314450"/>
                    </a:xfrm>
                    <a:prstGeom prst="rect">
                      <a:avLst/>
                    </a:prstGeom>
                  </pic:spPr>
                </pic:pic>
              </a:graphicData>
            </a:graphic>
          </wp:inline>
        </w:drawing>
      </w:r>
    </w:p>
    <w:p w14:paraId="7FE2FEA5" w14:textId="77777777" w:rsidR="00D84343" w:rsidRPr="00B80A14" w:rsidRDefault="00D84343" w:rsidP="00BA4320">
      <w:pPr>
        <w:spacing w:line="360" w:lineRule="auto"/>
        <w:jc w:val="both"/>
        <w:rPr>
          <w:rFonts w:ascii="Palatino Linotype" w:hAnsi="Palatino Linotype" w:cs="Arial"/>
        </w:rPr>
      </w:pPr>
    </w:p>
    <w:p w14:paraId="00381A73" w14:textId="49233DE6" w:rsidR="00D80587" w:rsidRPr="00B80A14" w:rsidRDefault="00D80587" w:rsidP="00BA4320">
      <w:pPr>
        <w:spacing w:line="360" w:lineRule="auto"/>
        <w:jc w:val="both"/>
        <w:rPr>
          <w:rFonts w:ascii="Palatino Linotype" w:hAnsi="Palatino Linotype" w:cs="Arial"/>
        </w:rPr>
      </w:pPr>
      <w:r w:rsidRPr="00B80A14">
        <w:rPr>
          <w:rFonts w:ascii="Palatino Linotype" w:hAnsi="Palatino Linotype" w:cs="Arial"/>
        </w:rPr>
        <w:t>Por su parte,</w:t>
      </w:r>
      <w:r w:rsidR="001411CB" w:rsidRPr="00B80A14">
        <w:rPr>
          <w:rFonts w:ascii="Palatino Linotype" w:hAnsi="Palatino Linotype" w:cs="Arial"/>
        </w:rPr>
        <w:t xml:space="preserve"> el particular en fecha </w:t>
      </w:r>
      <w:r w:rsidRPr="00B80A14">
        <w:rPr>
          <w:rFonts w:ascii="Palatino Linotype" w:hAnsi="Palatino Linotype" w:cs="Arial"/>
        </w:rPr>
        <w:t xml:space="preserve">cuatro de febrero </w:t>
      </w:r>
      <w:r w:rsidR="001411CB" w:rsidRPr="00B80A14">
        <w:rPr>
          <w:rFonts w:ascii="Palatino Linotype" w:hAnsi="Palatino Linotype" w:cs="Arial"/>
        </w:rPr>
        <w:t>de dos mil veintidós realizó sus mani</w:t>
      </w:r>
      <w:r w:rsidRPr="00B80A14">
        <w:rPr>
          <w:rFonts w:ascii="Palatino Linotype" w:hAnsi="Palatino Linotype" w:cs="Arial"/>
        </w:rPr>
        <w:t xml:space="preserve">festaciones conforme a derecho le correspondían, en los siguientes términos: </w:t>
      </w:r>
    </w:p>
    <w:p w14:paraId="391023B4" w14:textId="77777777" w:rsidR="002040A1" w:rsidRPr="00B80A14" w:rsidRDefault="002040A1" w:rsidP="00BA4320">
      <w:pPr>
        <w:ind w:left="850" w:right="901"/>
        <w:jc w:val="both"/>
        <w:rPr>
          <w:rFonts w:ascii="Palatino Linotype" w:hAnsi="Palatino Linotype" w:cs="Arial"/>
          <w:i/>
          <w:sz w:val="22"/>
        </w:rPr>
      </w:pPr>
    </w:p>
    <w:p w14:paraId="680A7239" w14:textId="287C02CD" w:rsidR="00D80587" w:rsidRPr="00B80A14" w:rsidRDefault="00D80587" w:rsidP="00BA4320">
      <w:pPr>
        <w:ind w:left="850" w:right="901"/>
        <w:jc w:val="both"/>
        <w:rPr>
          <w:rFonts w:ascii="Palatino Linotype" w:hAnsi="Palatino Linotype" w:cs="Arial"/>
          <w:i/>
          <w:sz w:val="22"/>
        </w:rPr>
      </w:pPr>
      <w:r w:rsidRPr="00B80A14">
        <w:rPr>
          <w:rFonts w:ascii="Palatino Linotype" w:hAnsi="Palatino Linotype" w:cs="Arial"/>
          <w:i/>
          <w:sz w:val="22"/>
        </w:rPr>
        <w:t>“</w:t>
      </w:r>
      <w:r w:rsidR="002040A1" w:rsidRPr="00B80A14">
        <w:rPr>
          <w:rFonts w:ascii="Palatino Linotype" w:hAnsi="Palatino Linotype" w:cs="Arial"/>
          <w:i/>
          <w:sz w:val="22"/>
        </w:rPr>
        <w:t>Si bien es cierto que hay procedimientos para entrega de determinada información, mi solicitud consta de diversos petitorios que se pueden entregar por este medio, de lo anterior la autoridad no justifica, que la totalidad de la información se deba solicitar a través del procedimiento que indica” (Sic)</w:t>
      </w:r>
    </w:p>
    <w:p w14:paraId="1C60FF17" w14:textId="6338C1D0" w:rsidR="001411CB" w:rsidRPr="00B80A14" w:rsidRDefault="001411CB" w:rsidP="00BA4320">
      <w:pPr>
        <w:spacing w:line="360" w:lineRule="auto"/>
        <w:jc w:val="both"/>
        <w:rPr>
          <w:rFonts w:ascii="Palatino Linotype" w:hAnsi="Palatino Linotype" w:cs="Palatino Linotype"/>
          <w:lang w:val="es-MX"/>
        </w:rPr>
      </w:pPr>
    </w:p>
    <w:p w14:paraId="6CBAF375" w14:textId="4D139EF6" w:rsidR="00595E35" w:rsidRPr="00B80A14" w:rsidRDefault="002040A1" w:rsidP="00BA4320">
      <w:pPr>
        <w:spacing w:line="360" w:lineRule="auto"/>
        <w:jc w:val="both"/>
        <w:rPr>
          <w:rFonts w:ascii="Palatino Linotype" w:hAnsi="Palatino Linotype" w:cs="Palatino Linotype"/>
          <w:lang w:val="es-MX"/>
        </w:rPr>
      </w:pPr>
      <w:r w:rsidRPr="00B80A14">
        <w:rPr>
          <w:rFonts w:ascii="Palatino Linotype" w:hAnsi="Palatino Linotype" w:cs="Palatino Linotype"/>
          <w:lang w:val="es-MX"/>
        </w:rPr>
        <w:t>No se omite comentar</w:t>
      </w:r>
      <w:r w:rsidR="001411CB" w:rsidRPr="00B80A14">
        <w:rPr>
          <w:rFonts w:ascii="Palatino Linotype" w:hAnsi="Palatino Linotype" w:cs="Arial"/>
          <w:lang w:val="es-ES_tradnl"/>
        </w:rPr>
        <w:t xml:space="preserve"> que las partes no </w:t>
      </w:r>
      <w:r w:rsidR="001411CB" w:rsidRPr="00B80A14">
        <w:rPr>
          <w:rFonts w:ascii="Palatino Linotype" w:hAnsi="Palatino Linotype" w:cs="Palatino Linotype"/>
          <w:lang w:val="es-MX"/>
        </w:rPr>
        <w:t>hicieron manifestaron su voluntad de conciliar, en términos de lo establecido en los artículos 131 y 132, fracción I de la Ley de Protección de Datos Personales en Posesión de Sujetos Obligados del Estado de México y Municipios.</w:t>
      </w:r>
    </w:p>
    <w:p w14:paraId="04C6192A" w14:textId="77777777" w:rsidR="008B7A3E" w:rsidRPr="00B80A14" w:rsidRDefault="008B7A3E" w:rsidP="00BA4320">
      <w:pPr>
        <w:spacing w:line="360" w:lineRule="auto"/>
        <w:jc w:val="both"/>
        <w:rPr>
          <w:rFonts w:ascii="Palatino Linotype" w:hAnsi="Palatino Linotype" w:cs="Palatino Linotype"/>
          <w:lang w:val="es-MX"/>
        </w:rPr>
      </w:pPr>
    </w:p>
    <w:p w14:paraId="6CBAF376" w14:textId="6608C223" w:rsidR="005729C5" w:rsidRPr="00B80A14" w:rsidRDefault="00896DE0" w:rsidP="00BA4320">
      <w:pPr>
        <w:pStyle w:val="Prrafodelista"/>
        <w:spacing w:line="360" w:lineRule="auto"/>
        <w:ind w:left="0"/>
        <w:jc w:val="both"/>
        <w:rPr>
          <w:rFonts w:ascii="Palatino Linotype" w:hAnsi="Palatino Linotype" w:cs="Arial"/>
        </w:rPr>
      </w:pPr>
      <w:r w:rsidRPr="00B80A14">
        <w:rPr>
          <w:rFonts w:ascii="Palatino Linotype" w:hAnsi="Palatino Linotype" w:cs="Arial"/>
          <w:b/>
          <w:sz w:val="28"/>
          <w:szCs w:val="28"/>
          <w:lang w:val="es-ES_tradnl"/>
        </w:rPr>
        <w:t>I</w:t>
      </w:r>
      <w:r w:rsidR="00787F92" w:rsidRPr="00B80A14">
        <w:rPr>
          <w:rFonts w:ascii="Palatino Linotype" w:hAnsi="Palatino Linotype" w:cs="Arial"/>
          <w:b/>
          <w:sz w:val="28"/>
          <w:szCs w:val="28"/>
          <w:lang w:val="es-ES_tradnl"/>
        </w:rPr>
        <w:t>X</w:t>
      </w:r>
      <w:r w:rsidR="005729C5" w:rsidRPr="00B80A14">
        <w:rPr>
          <w:rFonts w:ascii="Palatino Linotype" w:hAnsi="Palatino Linotype" w:cs="Arial"/>
          <w:b/>
          <w:sz w:val="28"/>
          <w:szCs w:val="28"/>
          <w:lang w:val="es-ES_tradnl"/>
        </w:rPr>
        <w:t>.</w:t>
      </w:r>
      <w:r w:rsidR="005729C5" w:rsidRPr="00B80A14">
        <w:rPr>
          <w:rFonts w:ascii="Palatino Linotype" w:hAnsi="Palatino Linotype" w:cs="Arial"/>
          <w:b/>
        </w:rPr>
        <w:t xml:space="preserve"> </w:t>
      </w:r>
      <w:r w:rsidR="0011565B" w:rsidRPr="00B80A14">
        <w:rPr>
          <w:rFonts w:ascii="Palatino Linotype" w:hAnsi="Palatino Linotype" w:cs="Arial"/>
        </w:rPr>
        <w:t>Una vez analizado el estado procesal que guardaba el expediente, en fecha</w:t>
      </w:r>
      <w:r w:rsidR="002040A1" w:rsidRPr="00B80A14">
        <w:rPr>
          <w:rFonts w:ascii="Palatino Linotype" w:hAnsi="Palatino Linotype" w:cs="Arial"/>
        </w:rPr>
        <w:t xml:space="preserve"> cuatro de febrero de dos mil </w:t>
      </w:r>
      <w:r w:rsidR="00911727" w:rsidRPr="00B80A14">
        <w:rPr>
          <w:rFonts w:ascii="Palatino Linotype" w:hAnsi="Palatino Linotype" w:cs="Arial"/>
        </w:rPr>
        <w:t>veintidós</w:t>
      </w:r>
      <w:r w:rsidR="0011565B" w:rsidRPr="00B80A14">
        <w:rPr>
          <w:rFonts w:ascii="Palatino Linotype" w:hAnsi="Palatino Linotype" w:cs="Arial"/>
        </w:rPr>
        <w:t xml:space="preserve">, </w:t>
      </w:r>
      <w:r w:rsidR="00911727" w:rsidRPr="00B80A14">
        <w:rPr>
          <w:rFonts w:ascii="Palatino Linotype" w:hAnsi="Palatino Linotype"/>
        </w:rPr>
        <w:t xml:space="preserve">la </w:t>
      </w:r>
      <w:r w:rsidR="00911727" w:rsidRPr="00B80A14">
        <w:rPr>
          <w:rFonts w:ascii="Palatino Linotype" w:hAnsi="Palatino Linotype" w:cs="Arial"/>
          <w:b/>
          <w:lang w:val="es-ES_tradnl"/>
        </w:rPr>
        <w:t xml:space="preserve">Comisionada </w:t>
      </w:r>
      <w:r w:rsidR="00911727" w:rsidRPr="00B80A14">
        <w:rPr>
          <w:rFonts w:ascii="Palatino Linotype" w:hAnsi="Palatino Linotype"/>
          <w:b/>
          <w:bCs/>
        </w:rPr>
        <w:t>Guadalupe Ramírez Peña</w:t>
      </w:r>
      <w:r w:rsidR="00911727" w:rsidRPr="00B80A14">
        <w:rPr>
          <w:rFonts w:ascii="Palatino Linotype" w:hAnsi="Palatino Linotype" w:cs="Arial"/>
        </w:rPr>
        <w:t xml:space="preserve">, </w:t>
      </w:r>
      <w:r w:rsidR="00595E35" w:rsidRPr="00B80A14">
        <w:rPr>
          <w:rFonts w:ascii="Palatino Linotype" w:hAnsi="Palatino Linotype" w:cs="Arial"/>
        </w:rPr>
        <w:t>acordó el cierre de instrucci</w:t>
      </w:r>
      <w:r w:rsidR="002F704B" w:rsidRPr="00B80A14">
        <w:rPr>
          <w:rFonts w:ascii="Palatino Linotype" w:hAnsi="Palatino Linotype" w:cs="Arial"/>
        </w:rPr>
        <w:t xml:space="preserve">ón; así como, la remisión </w:t>
      </w:r>
      <w:r w:rsidR="00865FCE" w:rsidRPr="00B80A14">
        <w:rPr>
          <w:rFonts w:ascii="Palatino Linotype" w:hAnsi="Palatino Linotype" w:cs="Arial"/>
        </w:rPr>
        <w:t>de este</w:t>
      </w:r>
      <w:r w:rsidR="002F704B" w:rsidRPr="00B80A14">
        <w:rPr>
          <w:rFonts w:ascii="Palatino Linotype" w:hAnsi="Palatino Linotype" w:cs="Arial"/>
        </w:rPr>
        <w:t xml:space="preserve"> a efecto de ser resuelto, de </w:t>
      </w:r>
      <w:r w:rsidR="002F704B" w:rsidRPr="00B80A14">
        <w:rPr>
          <w:rFonts w:ascii="Palatino Linotype" w:hAnsi="Palatino Linotype" w:cs="Arial"/>
        </w:rPr>
        <w:lastRenderedPageBreak/>
        <w:t xml:space="preserve">conformidad con lo establecido en el artículo </w:t>
      </w:r>
      <w:r w:rsidR="0011565B" w:rsidRPr="00B80A14">
        <w:rPr>
          <w:rFonts w:ascii="Palatino Linotype" w:hAnsi="Palatino Linotype" w:cs="Arial"/>
          <w:lang w:val="es-ES_tradnl"/>
        </w:rPr>
        <w:t>185 fracción VI de la Ley de Transparencia y Acceso a la Información Pública del Estado de México y Municipios de aplicación supletoria</w:t>
      </w:r>
      <w:r w:rsidR="005729C5" w:rsidRPr="00B80A14">
        <w:rPr>
          <w:rFonts w:ascii="Palatino Linotype" w:hAnsi="Palatino Linotype" w:cs="Arial"/>
        </w:rPr>
        <w:t>; y</w:t>
      </w:r>
    </w:p>
    <w:p w14:paraId="29D99A22" w14:textId="77777777" w:rsidR="003E6611" w:rsidRPr="00B80A14" w:rsidRDefault="003E6611" w:rsidP="00BA4320">
      <w:pPr>
        <w:spacing w:line="360" w:lineRule="auto"/>
        <w:rPr>
          <w:rFonts w:ascii="Palatino Linotype" w:hAnsi="Palatino Linotype"/>
          <w:b/>
          <w:bCs/>
          <w:spacing w:val="60"/>
          <w:sz w:val="28"/>
          <w:szCs w:val="28"/>
          <w:lang w:val="es-ES_tradnl"/>
        </w:rPr>
      </w:pPr>
    </w:p>
    <w:p w14:paraId="6CBAF378" w14:textId="1BFAD32F" w:rsidR="005729C5" w:rsidRPr="00B80A14" w:rsidRDefault="005729C5" w:rsidP="00BA4320">
      <w:pPr>
        <w:spacing w:line="360" w:lineRule="auto"/>
        <w:jc w:val="center"/>
        <w:rPr>
          <w:rFonts w:ascii="Palatino Linotype" w:hAnsi="Palatino Linotype"/>
          <w:b/>
          <w:bCs/>
          <w:spacing w:val="60"/>
          <w:sz w:val="28"/>
          <w:szCs w:val="28"/>
          <w:lang w:val="es-ES_tradnl"/>
        </w:rPr>
      </w:pPr>
      <w:r w:rsidRPr="00B80A14">
        <w:rPr>
          <w:rFonts w:ascii="Palatino Linotype" w:hAnsi="Palatino Linotype"/>
          <w:b/>
          <w:bCs/>
          <w:spacing w:val="60"/>
          <w:sz w:val="28"/>
          <w:szCs w:val="28"/>
          <w:lang w:val="es-ES_tradnl"/>
        </w:rPr>
        <w:t>CONSIDERANDO</w:t>
      </w:r>
    </w:p>
    <w:p w14:paraId="6CBAF379" w14:textId="77777777" w:rsidR="00787F92" w:rsidRPr="00B80A14" w:rsidRDefault="00787F92" w:rsidP="00BA4320">
      <w:pPr>
        <w:tabs>
          <w:tab w:val="left" w:pos="5143"/>
        </w:tabs>
        <w:spacing w:line="360" w:lineRule="auto"/>
        <w:rPr>
          <w:rFonts w:ascii="Palatino Linotype" w:hAnsi="Palatino Linotype"/>
          <w:b/>
          <w:bCs/>
          <w:spacing w:val="60"/>
          <w:sz w:val="28"/>
          <w:szCs w:val="28"/>
          <w:lang w:val="es-ES_tradnl"/>
        </w:rPr>
      </w:pPr>
      <w:r w:rsidRPr="00B80A14">
        <w:rPr>
          <w:rFonts w:ascii="Palatino Linotype" w:hAnsi="Palatino Linotype"/>
          <w:b/>
          <w:bCs/>
          <w:spacing w:val="60"/>
          <w:sz w:val="28"/>
          <w:szCs w:val="28"/>
          <w:lang w:val="es-ES_tradnl"/>
        </w:rPr>
        <w:tab/>
      </w:r>
    </w:p>
    <w:p w14:paraId="6B9450A6" w14:textId="77777777" w:rsidR="00B26117" w:rsidRPr="00B80A14" w:rsidRDefault="005729C5" w:rsidP="00A9684D">
      <w:pPr>
        <w:widowControl w:val="0"/>
        <w:tabs>
          <w:tab w:val="left" w:pos="1701"/>
        </w:tabs>
        <w:autoSpaceDE w:val="0"/>
        <w:autoSpaceDN w:val="0"/>
        <w:adjustRightInd w:val="0"/>
        <w:spacing w:line="480" w:lineRule="auto"/>
        <w:jc w:val="both"/>
        <w:rPr>
          <w:rFonts w:ascii="Palatino Linotype" w:hAnsi="Palatino Linotype"/>
          <w:b/>
        </w:rPr>
      </w:pPr>
      <w:r w:rsidRPr="00B80A14">
        <w:rPr>
          <w:rFonts w:ascii="Palatino Linotype" w:hAnsi="Palatino Linotype"/>
          <w:b/>
          <w:sz w:val="28"/>
          <w:szCs w:val="28"/>
        </w:rPr>
        <w:t>PRIMERO.</w:t>
      </w:r>
      <w:r w:rsidRPr="00B80A14">
        <w:rPr>
          <w:rFonts w:ascii="Palatino Linotype" w:hAnsi="Palatino Linotype"/>
          <w:b/>
        </w:rPr>
        <w:t xml:space="preserve"> Competencia</w:t>
      </w:r>
      <w:r w:rsidRPr="00B80A14">
        <w:rPr>
          <w:rFonts w:ascii="Palatino Linotype" w:hAnsi="Palatino Linotype"/>
        </w:rPr>
        <w:t>.</w:t>
      </w:r>
      <w:r w:rsidRPr="00B80A14">
        <w:rPr>
          <w:rFonts w:ascii="Palatino Linotype" w:hAnsi="Palatino Linotype"/>
          <w:b/>
        </w:rPr>
        <w:t xml:space="preserve"> </w:t>
      </w:r>
    </w:p>
    <w:p w14:paraId="6127E0DD" w14:textId="5886CF90" w:rsidR="00A9684D" w:rsidRPr="00B80A14" w:rsidRDefault="00B26117" w:rsidP="00B26117">
      <w:pPr>
        <w:widowControl w:val="0"/>
        <w:tabs>
          <w:tab w:val="left" w:pos="1701"/>
        </w:tabs>
        <w:autoSpaceDE w:val="0"/>
        <w:autoSpaceDN w:val="0"/>
        <w:adjustRightInd w:val="0"/>
        <w:spacing w:line="360" w:lineRule="auto"/>
        <w:jc w:val="both"/>
        <w:rPr>
          <w:rFonts w:ascii="Palatino Linotype" w:hAnsi="Palatino Linotype"/>
        </w:rPr>
      </w:pPr>
      <w:r w:rsidRPr="00B80A14">
        <w:rPr>
          <w:rFonts w:ascii="Palatino Linotype" w:hAnsi="Palatino Linotype"/>
        </w:rPr>
        <w:t>Este Instituto de Transparencia, Acceso a la Información Pública y Protección de Datos Personales del Estado de México y Municipios, es competente para conocer y resolver el presente recurso, conforme a lo dispuesto en los artículos 6, Apartado A de la Constitución Política de los Estados Unidos Mexicanos; 5, párrafos trigésimo, trigésimo primero y trigésimo segundo, IV y V de la Constitución Política del Estado Libre y Soberano de México; 2 fracción II, 13, 29, 36 fracciones I y II, 176, 178, 179, 181 párrafo tercero y 185 de la Ley de Transparencia y Acceso a la Información Pública del Estado de México y Municipios de aplicación supletoria; 1, 81, 82 fracciones I y III, 119, 127, 128 y 129 de la Ley de Protección de Datos Personales en Posesión de Sujetos Obligados del Estado de México y Municipios; y 9, fracciones I y XXIV y 11 del Reglamento Interior del Instituto de Transparencia, Acceso a la Información Pública y Protección de Datos Personales del Estado de México y Municipios</w:t>
      </w:r>
    </w:p>
    <w:p w14:paraId="46D5BB9A" w14:textId="77777777" w:rsidR="00B26117" w:rsidRPr="00B80A14" w:rsidRDefault="00B26117" w:rsidP="00BA4320">
      <w:pPr>
        <w:widowControl w:val="0"/>
        <w:tabs>
          <w:tab w:val="left" w:pos="1701"/>
        </w:tabs>
        <w:autoSpaceDE w:val="0"/>
        <w:autoSpaceDN w:val="0"/>
        <w:adjustRightInd w:val="0"/>
        <w:spacing w:line="360" w:lineRule="auto"/>
        <w:jc w:val="both"/>
        <w:rPr>
          <w:rFonts w:ascii="Palatino Linotype" w:hAnsi="Palatino Linotype" w:cs="Arial"/>
        </w:rPr>
      </w:pPr>
    </w:p>
    <w:p w14:paraId="4FB001B0" w14:textId="4C569D9C" w:rsidR="00DB3CF3" w:rsidRPr="00B80A14" w:rsidRDefault="005729C5" w:rsidP="00A9684D">
      <w:pPr>
        <w:pStyle w:val="Prrafodelista"/>
        <w:widowControl w:val="0"/>
        <w:autoSpaceDE w:val="0"/>
        <w:autoSpaceDN w:val="0"/>
        <w:adjustRightInd w:val="0"/>
        <w:spacing w:line="480" w:lineRule="auto"/>
        <w:ind w:left="0"/>
        <w:jc w:val="both"/>
        <w:rPr>
          <w:rFonts w:ascii="Palatino Linotype" w:hAnsi="Palatino Linotype"/>
          <w:b/>
        </w:rPr>
      </w:pPr>
      <w:r w:rsidRPr="00B80A14">
        <w:rPr>
          <w:rFonts w:ascii="Palatino Linotype" w:hAnsi="Palatino Linotype" w:cs="Arial"/>
          <w:b/>
          <w:sz w:val="28"/>
          <w:szCs w:val="28"/>
        </w:rPr>
        <w:t>SEGUNDO.</w:t>
      </w:r>
      <w:r w:rsidRPr="00B80A14">
        <w:rPr>
          <w:rFonts w:ascii="Palatino Linotype" w:hAnsi="Palatino Linotype" w:cs="Arial"/>
          <w:b/>
        </w:rPr>
        <w:t xml:space="preserve"> </w:t>
      </w:r>
      <w:r w:rsidR="00561C31" w:rsidRPr="00B80A14">
        <w:rPr>
          <w:rFonts w:ascii="Palatino Linotype" w:hAnsi="Palatino Linotype" w:cs="Arial"/>
          <w:b/>
        </w:rPr>
        <w:t xml:space="preserve"> </w:t>
      </w:r>
      <w:r w:rsidR="000A2011" w:rsidRPr="00B80A14">
        <w:rPr>
          <w:rFonts w:ascii="Palatino Linotype" w:hAnsi="Palatino Linotype"/>
          <w:b/>
        </w:rPr>
        <w:t xml:space="preserve">Cuestiones de previo y especial pronunciamiento. </w:t>
      </w:r>
    </w:p>
    <w:p w14:paraId="2653684C" w14:textId="46A202F5" w:rsidR="00706F83" w:rsidRPr="00B80A14" w:rsidRDefault="00DB3CF3" w:rsidP="00BA4320">
      <w:pPr>
        <w:pStyle w:val="Prrafodelista"/>
        <w:widowControl w:val="0"/>
        <w:autoSpaceDE w:val="0"/>
        <w:autoSpaceDN w:val="0"/>
        <w:adjustRightInd w:val="0"/>
        <w:spacing w:line="360" w:lineRule="auto"/>
        <w:ind w:left="0"/>
        <w:jc w:val="both"/>
        <w:rPr>
          <w:rFonts w:ascii="Palatino Linotype" w:hAnsi="Palatino Linotype"/>
          <w:b/>
        </w:rPr>
      </w:pPr>
      <w:r w:rsidRPr="00B80A14">
        <w:rPr>
          <w:rFonts w:ascii="Palatino Linotype" w:hAnsi="Palatino Linotype" w:cs="Arial"/>
        </w:rPr>
        <w:t xml:space="preserve">Como puede apreciarse en el presente medio de impugnación, el </w:t>
      </w:r>
      <w:r w:rsidRPr="00B80A14">
        <w:rPr>
          <w:rFonts w:ascii="Palatino Linotype" w:hAnsi="Palatino Linotype"/>
          <w:b/>
        </w:rPr>
        <w:t xml:space="preserve">C. </w:t>
      </w:r>
      <w:r w:rsidR="00D90EB1">
        <w:rPr>
          <w:rFonts w:ascii="Palatino Linotype" w:hAnsi="Palatino Linotype"/>
          <w:b/>
        </w:rPr>
        <w:t>XXXXXX</w:t>
      </w:r>
      <w:r w:rsidRPr="00B80A14">
        <w:rPr>
          <w:rFonts w:ascii="Palatino Linotype" w:hAnsi="Palatino Linotype"/>
          <w:b/>
        </w:rPr>
        <w:t xml:space="preserve"> </w:t>
      </w:r>
      <w:r w:rsidR="00D90EB1">
        <w:rPr>
          <w:rFonts w:ascii="Palatino Linotype" w:hAnsi="Palatino Linotype"/>
          <w:b/>
        </w:rPr>
        <w:lastRenderedPageBreak/>
        <w:t>XXXXXXX</w:t>
      </w:r>
      <w:r w:rsidRPr="00B80A14">
        <w:rPr>
          <w:rFonts w:ascii="Palatino Linotype" w:hAnsi="Palatino Linotype"/>
          <w:b/>
        </w:rPr>
        <w:t xml:space="preserve"> </w:t>
      </w:r>
      <w:r w:rsidR="00D90EB1">
        <w:rPr>
          <w:rFonts w:ascii="Palatino Linotype" w:hAnsi="Palatino Linotype"/>
          <w:b/>
        </w:rPr>
        <w:t>XXXXXXXXX</w:t>
      </w:r>
      <w:r w:rsidRPr="00B80A14">
        <w:rPr>
          <w:rFonts w:ascii="Palatino Linotype" w:hAnsi="Palatino Linotype"/>
        </w:rPr>
        <w:t xml:space="preserve">, en representación legal de la </w:t>
      </w:r>
      <w:r w:rsidRPr="00B80A14">
        <w:rPr>
          <w:rFonts w:ascii="Palatino Linotype" w:hAnsi="Palatino Linotype"/>
          <w:b/>
        </w:rPr>
        <w:t xml:space="preserve">C. </w:t>
      </w:r>
      <w:r w:rsidR="00D90EB1">
        <w:rPr>
          <w:rFonts w:ascii="Palatino Linotype" w:hAnsi="Palatino Linotype"/>
          <w:b/>
        </w:rPr>
        <w:t>XXXXXXXX</w:t>
      </w:r>
      <w:r w:rsidRPr="00B80A14">
        <w:rPr>
          <w:rFonts w:ascii="Palatino Linotype" w:hAnsi="Palatino Linotype"/>
          <w:b/>
        </w:rPr>
        <w:t xml:space="preserve"> </w:t>
      </w:r>
      <w:r w:rsidR="00D90EB1">
        <w:rPr>
          <w:rFonts w:ascii="Palatino Linotype" w:hAnsi="Palatino Linotype"/>
          <w:b/>
        </w:rPr>
        <w:t>XXXX</w:t>
      </w:r>
      <w:r w:rsidRPr="00B80A14">
        <w:rPr>
          <w:rFonts w:ascii="Palatino Linotype" w:hAnsi="Palatino Linotype"/>
          <w:b/>
        </w:rPr>
        <w:t xml:space="preserve"> </w:t>
      </w:r>
      <w:r w:rsidR="00D90EB1">
        <w:rPr>
          <w:rFonts w:ascii="Palatino Linotype" w:hAnsi="Palatino Linotype"/>
          <w:b/>
        </w:rPr>
        <w:t>XXXXXX</w:t>
      </w:r>
      <w:r w:rsidR="00706F83" w:rsidRPr="00B80A14">
        <w:rPr>
          <w:rFonts w:ascii="Palatino Linotype" w:hAnsi="Palatino Linotype"/>
          <w:b/>
        </w:rPr>
        <w:t xml:space="preserve">, </w:t>
      </w:r>
      <w:r w:rsidR="00706F83" w:rsidRPr="00B80A14">
        <w:rPr>
          <w:rFonts w:ascii="Palatino Linotype" w:hAnsi="Palatino Linotype"/>
        </w:rPr>
        <w:t>el cual pretende acceder a datos personales de terceros.</w:t>
      </w:r>
    </w:p>
    <w:p w14:paraId="34BED81D" w14:textId="77777777" w:rsidR="00DB3CF3" w:rsidRPr="00B80A14" w:rsidRDefault="00DB3CF3" w:rsidP="00BA4320">
      <w:pPr>
        <w:pStyle w:val="Prrafodelista"/>
        <w:widowControl w:val="0"/>
        <w:autoSpaceDE w:val="0"/>
        <w:autoSpaceDN w:val="0"/>
        <w:adjustRightInd w:val="0"/>
        <w:spacing w:line="360" w:lineRule="auto"/>
        <w:ind w:left="0"/>
        <w:jc w:val="both"/>
        <w:rPr>
          <w:rFonts w:ascii="Palatino Linotype" w:hAnsi="Palatino Linotype" w:cs="Arial"/>
        </w:rPr>
      </w:pPr>
    </w:p>
    <w:p w14:paraId="3CF8C914" w14:textId="5C11B823" w:rsidR="00DB3CF3" w:rsidRPr="00B80A14" w:rsidRDefault="00DB3CF3" w:rsidP="00BA4320">
      <w:pPr>
        <w:widowControl w:val="0"/>
        <w:autoSpaceDE w:val="0"/>
        <w:autoSpaceDN w:val="0"/>
        <w:adjustRightInd w:val="0"/>
        <w:spacing w:line="360" w:lineRule="auto"/>
        <w:jc w:val="both"/>
        <w:rPr>
          <w:rFonts w:ascii="Palatino Linotype" w:hAnsi="Palatino Linotype"/>
        </w:rPr>
      </w:pPr>
      <w:r w:rsidRPr="00B80A14">
        <w:rPr>
          <w:rFonts w:ascii="Palatino Linotype" w:hAnsi="Palatino Linotype" w:cs="Arial"/>
        </w:rPr>
        <w:t xml:space="preserve">Ante tal situación, es de suma importancia señalar que este Instituto como autoridad aplicativa del derecho, en el ejercicio de sus funciones materialmente jurisdiccionales, y siguiendo las directrices constitucionales del principio de máxima publicidad de la información se pronunció el </w:t>
      </w:r>
      <w:r w:rsidRPr="00B80A14">
        <w:rPr>
          <w:rFonts w:ascii="Palatino Linotype" w:hAnsi="Palatino Linotype"/>
          <w:b/>
        </w:rPr>
        <w:t xml:space="preserve">C. </w:t>
      </w:r>
      <w:r w:rsidR="00D90EB1">
        <w:rPr>
          <w:rFonts w:ascii="Palatino Linotype" w:hAnsi="Palatino Linotype"/>
          <w:b/>
        </w:rPr>
        <w:t>XXXXXX</w:t>
      </w:r>
      <w:r w:rsidRPr="00B80A14">
        <w:rPr>
          <w:rFonts w:ascii="Palatino Linotype" w:hAnsi="Palatino Linotype"/>
          <w:b/>
        </w:rPr>
        <w:t xml:space="preserve"> </w:t>
      </w:r>
      <w:r w:rsidR="00D90EB1">
        <w:rPr>
          <w:rFonts w:ascii="Palatino Linotype" w:hAnsi="Palatino Linotype"/>
          <w:b/>
        </w:rPr>
        <w:t>XXXXXXX</w:t>
      </w:r>
      <w:r w:rsidRPr="00B80A14">
        <w:rPr>
          <w:rFonts w:ascii="Palatino Linotype" w:hAnsi="Palatino Linotype"/>
          <w:b/>
        </w:rPr>
        <w:t xml:space="preserve"> </w:t>
      </w:r>
      <w:r w:rsidR="00D90EB1">
        <w:rPr>
          <w:rFonts w:ascii="Palatino Linotype" w:hAnsi="Palatino Linotype"/>
          <w:b/>
        </w:rPr>
        <w:t>XXXXXXXXX</w:t>
      </w:r>
      <w:r w:rsidRPr="00B80A14">
        <w:rPr>
          <w:rFonts w:ascii="Palatino Linotype" w:hAnsi="Palatino Linotype"/>
        </w:rPr>
        <w:t>, como representación legal</w:t>
      </w:r>
      <w:r w:rsidR="00A9684D" w:rsidRPr="00B80A14">
        <w:rPr>
          <w:rFonts w:ascii="Palatino Linotype" w:hAnsi="Palatino Linotype"/>
        </w:rPr>
        <w:t xml:space="preserve"> </w:t>
      </w:r>
      <w:r w:rsidR="00706F83" w:rsidRPr="00B80A14">
        <w:rPr>
          <w:rFonts w:ascii="Palatino Linotype" w:hAnsi="Palatino Linotype"/>
        </w:rPr>
        <w:t xml:space="preserve">de la </w:t>
      </w:r>
      <w:r w:rsidR="00706F83" w:rsidRPr="00B80A14">
        <w:rPr>
          <w:rFonts w:ascii="Palatino Linotype" w:hAnsi="Palatino Linotype"/>
          <w:b/>
        </w:rPr>
        <w:t xml:space="preserve">C. </w:t>
      </w:r>
      <w:r w:rsidR="00D90EB1">
        <w:rPr>
          <w:rFonts w:ascii="Palatino Linotype" w:hAnsi="Palatino Linotype"/>
          <w:b/>
        </w:rPr>
        <w:t>XXXXXXXX</w:t>
      </w:r>
      <w:r w:rsidR="00706F83" w:rsidRPr="00B80A14">
        <w:rPr>
          <w:rFonts w:ascii="Palatino Linotype" w:hAnsi="Palatino Linotype"/>
          <w:b/>
        </w:rPr>
        <w:t xml:space="preserve"> </w:t>
      </w:r>
      <w:r w:rsidR="00D90EB1">
        <w:rPr>
          <w:rFonts w:ascii="Palatino Linotype" w:hAnsi="Palatino Linotype"/>
          <w:b/>
        </w:rPr>
        <w:t>XXXX</w:t>
      </w:r>
      <w:r w:rsidR="00706F83" w:rsidRPr="00B80A14">
        <w:rPr>
          <w:rFonts w:ascii="Palatino Linotype" w:hAnsi="Palatino Linotype"/>
          <w:b/>
        </w:rPr>
        <w:t xml:space="preserve"> </w:t>
      </w:r>
      <w:r w:rsidR="00D90EB1">
        <w:rPr>
          <w:rFonts w:ascii="Palatino Linotype" w:hAnsi="Palatino Linotype"/>
          <w:b/>
        </w:rPr>
        <w:t>XXXXXX</w:t>
      </w:r>
      <w:r w:rsidRPr="00B80A14">
        <w:rPr>
          <w:rFonts w:ascii="Palatino Linotype" w:hAnsi="Palatino Linotype"/>
        </w:rPr>
        <w:t>,</w:t>
      </w:r>
      <w:r w:rsidR="00706F83" w:rsidRPr="00B80A14">
        <w:rPr>
          <w:rFonts w:ascii="Palatino Linotype" w:hAnsi="Palatino Linotype"/>
        </w:rPr>
        <w:t xml:space="preserve"> pero no del titular de los datos personales, </w:t>
      </w:r>
      <w:r w:rsidRPr="00B80A14">
        <w:rPr>
          <w:rFonts w:ascii="Palatino Linotype" w:hAnsi="Palatino Linotype"/>
        </w:rPr>
        <w:t xml:space="preserve"> mediante una carta poder simple</w:t>
      </w:r>
      <w:r w:rsidR="007935C8" w:rsidRPr="00B80A14">
        <w:rPr>
          <w:rFonts w:ascii="Palatino Linotype" w:hAnsi="Palatino Linotype"/>
        </w:rPr>
        <w:t>, de conformidad con lo establecido en el art</w:t>
      </w:r>
      <w:r w:rsidR="002A150C" w:rsidRPr="00B80A14">
        <w:rPr>
          <w:rFonts w:ascii="Palatino Linotype" w:hAnsi="Palatino Linotype"/>
        </w:rPr>
        <w:t>í</w:t>
      </w:r>
      <w:r w:rsidR="007935C8" w:rsidRPr="00B80A14">
        <w:rPr>
          <w:rFonts w:ascii="Palatino Linotype" w:hAnsi="Palatino Linotype"/>
        </w:rPr>
        <w:t xml:space="preserve">culo 121, de la </w:t>
      </w:r>
      <w:r w:rsidR="008B7A3E" w:rsidRPr="00B80A14">
        <w:rPr>
          <w:rFonts w:ascii="Palatino Linotype" w:hAnsi="Palatino Linotype"/>
        </w:rPr>
        <w:t>Ley de Protección de Datos Personales en Posesión de Sujetos Obligados del Estado de México y Municipios, que menciona lo siguiente:</w:t>
      </w:r>
    </w:p>
    <w:p w14:paraId="31FE3019" w14:textId="77777777" w:rsidR="007935C8" w:rsidRPr="00B80A14" w:rsidRDefault="007935C8" w:rsidP="00706F83">
      <w:pPr>
        <w:widowControl w:val="0"/>
        <w:autoSpaceDE w:val="0"/>
        <w:autoSpaceDN w:val="0"/>
        <w:adjustRightInd w:val="0"/>
        <w:jc w:val="both"/>
        <w:rPr>
          <w:rFonts w:ascii="Palatino Linotype" w:hAnsi="Palatino Linotype" w:cs="Arial"/>
        </w:rPr>
      </w:pPr>
    </w:p>
    <w:p w14:paraId="0A85DAA6" w14:textId="3753ED49" w:rsidR="007935C8" w:rsidRPr="00B80A14" w:rsidRDefault="007935C8" w:rsidP="00706F83">
      <w:pPr>
        <w:pStyle w:val="Prrafodelista"/>
        <w:widowControl w:val="0"/>
        <w:autoSpaceDE w:val="0"/>
        <w:autoSpaceDN w:val="0"/>
        <w:adjustRightInd w:val="0"/>
        <w:ind w:left="850" w:right="901"/>
        <w:jc w:val="center"/>
        <w:rPr>
          <w:rFonts w:ascii="Palatino Linotype" w:hAnsi="Palatino Linotype"/>
          <w:b/>
          <w:i/>
          <w:iCs/>
          <w:sz w:val="22"/>
          <w:szCs w:val="22"/>
        </w:rPr>
      </w:pPr>
      <w:r w:rsidRPr="00B80A14">
        <w:rPr>
          <w:rFonts w:ascii="Palatino Linotype" w:hAnsi="Palatino Linotype"/>
          <w:b/>
          <w:i/>
          <w:iCs/>
          <w:sz w:val="22"/>
          <w:szCs w:val="22"/>
        </w:rPr>
        <w:t>“Formas para acreditar personalidad en representación</w:t>
      </w:r>
    </w:p>
    <w:p w14:paraId="484588F7" w14:textId="75B7E336" w:rsidR="007935C8" w:rsidRPr="00B80A14" w:rsidRDefault="007935C8" w:rsidP="00706F83">
      <w:pPr>
        <w:pStyle w:val="Prrafodelista"/>
        <w:widowControl w:val="0"/>
        <w:autoSpaceDE w:val="0"/>
        <w:autoSpaceDN w:val="0"/>
        <w:adjustRightInd w:val="0"/>
        <w:ind w:left="850" w:right="901"/>
        <w:jc w:val="both"/>
        <w:rPr>
          <w:rFonts w:ascii="Palatino Linotype" w:hAnsi="Palatino Linotype"/>
          <w:bCs/>
          <w:i/>
          <w:iCs/>
          <w:sz w:val="22"/>
          <w:szCs w:val="22"/>
        </w:rPr>
      </w:pPr>
      <w:r w:rsidRPr="00B80A14">
        <w:rPr>
          <w:rFonts w:ascii="Palatino Linotype" w:hAnsi="Palatino Linotype"/>
          <w:b/>
          <w:i/>
          <w:iCs/>
          <w:sz w:val="22"/>
          <w:szCs w:val="22"/>
        </w:rPr>
        <w:t xml:space="preserve">Artículo 121. </w:t>
      </w:r>
      <w:r w:rsidRPr="00B80A14">
        <w:rPr>
          <w:rFonts w:ascii="Palatino Linotype" w:hAnsi="Palatino Linotype"/>
          <w:bCs/>
          <w:i/>
          <w:iCs/>
          <w:sz w:val="22"/>
          <w:szCs w:val="22"/>
        </w:rPr>
        <w:t xml:space="preserve">Cuando el titular actúe a través de un representante, éste deberá acreditar su personalidad en los términos siguientes: </w:t>
      </w:r>
    </w:p>
    <w:p w14:paraId="2A9483E2" w14:textId="77777777" w:rsidR="007935C8" w:rsidRPr="00B80A14" w:rsidRDefault="007935C8" w:rsidP="00706F83">
      <w:pPr>
        <w:pStyle w:val="Prrafodelista"/>
        <w:widowControl w:val="0"/>
        <w:autoSpaceDE w:val="0"/>
        <w:autoSpaceDN w:val="0"/>
        <w:adjustRightInd w:val="0"/>
        <w:ind w:left="850" w:right="901"/>
        <w:jc w:val="both"/>
        <w:rPr>
          <w:rFonts w:ascii="Palatino Linotype" w:hAnsi="Palatino Linotype"/>
          <w:bCs/>
          <w:i/>
          <w:iCs/>
          <w:sz w:val="22"/>
          <w:szCs w:val="22"/>
        </w:rPr>
      </w:pPr>
    </w:p>
    <w:p w14:paraId="6D86D54C" w14:textId="7F880579" w:rsidR="007935C8" w:rsidRPr="00B80A14" w:rsidRDefault="007935C8" w:rsidP="00706F83">
      <w:pPr>
        <w:pStyle w:val="Prrafodelista"/>
        <w:widowControl w:val="0"/>
        <w:autoSpaceDE w:val="0"/>
        <w:autoSpaceDN w:val="0"/>
        <w:adjustRightInd w:val="0"/>
        <w:ind w:left="850" w:right="901"/>
        <w:jc w:val="both"/>
        <w:rPr>
          <w:rFonts w:ascii="Palatino Linotype" w:hAnsi="Palatino Linotype"/>
          <w:b/>
          <w:i/>
          <w:iCs/>
          <w:sz w:val="22"/>
          <w:szCs w:val="22"/>
        </w:rPr>
      </w:pPr>
      <w:r w:rsidRPr="00B80A14">
        <w:rPr>
          <w:rFonts w:ascii="Palatino Linotype" w:hAnsi="Palatino Linotype"/>
          <w:b/>
          <w:i/>
          <w:iCs/>
          <w:sz w:val="22"/>
          <w:szCs w:val="22"/>
        </w:rPr>
        <w:t xml:space="preserve">I. Si se trata de una persona física, a través de carta poder simple suscrita ante dos testigos anexando copia de las identificaciones de los suscriptores o instrumento público o declaración en comparecencia personal del titular y del representante ante el Instituto. </w:t>
      </w:r>
    </w:p>
    <w:p w14:paraId="2046DD5C" w14:textId="77777777" w:rsidR="007935C8" w:rsidRPr="00B80A14" w:rsidRDefault="007935C8" w:rsidP="00706F83">
      <w:pPr>
        <w:pStyle w:val="Prrafodelista"/>
        <w:widowControl w:val="0"/>
        <w:autoSpaceDE w:val="0"/>
        <w:autoSpaceDN w:val="0"/>
        <w:adjustRightInd w:val="0"/>
        <w:ind w:left="850" w:right="901"/>
        <w:jc w:val="both"/>
        <w:rPr>
          <w:rFonts w:ascii="Palatino Linotype" w:hAnsi="Palatino Linotype"/>
          <w:b/>
          <w:i/>
          <w:iCs/>
          <w:sz w:val="22"/>
          <w:szCs w:val="22"/>
        </w:rPr>
      </w:pPr>
    </w:p>
    <w:p w14:paraId="3DDCFA20" w14:textId="25EE51A4" w:rsidR="007935C8" w:rsidRPr="00B80A14" w:rsidRDefault="007935C8" w:rsidP="00706F83">
      <w:pPr>
        <w:pStyle w:val="Prrafodelista"/>
        <w:widowControl w:val="0"/>
        <w:autoSpaceDE w:val="0"/>
        <w:autoSpaceDN w:val="0"/>
        <w:adjustRightInd w:val="0"/>
        <w:ind w:left="850" w:right="901"/>
        <w:jc w:val="both"/>
        <w:rPr>
          <w:rFonts w:ascii="Palatino Linotype" w:hAnsi="Palatino Linotype"/>
          <w:bCs/>
          <w:i/>
          <w:iCs/>
          <w:sz w:val="22"/>
          <w:szCs w:val="22"/>
        </w:rPr>
      </w:pPr>
      <w:r w:rsidRPr="00B80A14">
        <w:rPr>
          <w:rFonts w:ascii="Palatino Linotype" w:hAnsi="Palatino Linotype"/>
          <w:bCs/>
          <w:i/>
          <w:iCs/>
          <w:sz w:val="22"/>
          <w:szCs w:val="22"/>
        </w:rPr>
        <w:t>II. Si se trata de una persona jurídica colectiva, a través de instrumento público.”</w:t>
      </w:r>
    </w:p>
    <w:p w14:paraId="42BED2ED" w14:textId="6B6612A1" w:rsidR="008B7A3E" w:rsidRPr="00B80A14" w:rsidRDefault="008B7A3E" w:rsidP="00706F83">
      <w:pPr>
        <w:pStyle w:val="Prrafodelista"/>
        <w:widowControl w:val="0"/>
        <w:autoSpaceDE w:val="0"/>
        <w:autoSpaceDN w:val="0"/>
        <w:adjustRightInd w:val="0"/>
        <w:ind w:left="850" w:right="901"/>
        <w:jc w:val="both"/>
        <w:rPr>
          <w:rFonts w:ascii="Palatino Linotype" w:hAnsi="Palatino Linotype"/>
          <w:bCs/>
          <w:i/>
          <w:iCs/>
          <w:sz w:val="22"/>
          <w:szCs w:val="22"/>
        </w:rPr>
      </w:pPr>
      <w:r w:rsidRPr="00B80A14">
        <w:rPr>
          <w:rFonts w:ascii="Palatino Linotype" w:hAnsi="Palatino Linotype"/>
          <w:bCs/>
          <w:i/>
          <w:iCs/>
          <w:sz w:val="22"/>
          <w:szCs w:val="22"/>
        </w:rPr>
        <w:t>(énfasis añadido)</w:t>
      </w:r>
    </w:p>
    <w:p w14:paraId="38ADC003" w14:textId="77777777" w:rsidR="00706F83" w:rsidRPr="00B80A14" w:rsidRDefault="00706F83" w:rsidP="00706F83">
      <w:pPr>
        <w:ind w:right="-93"/>
        <w:jc w:val="both"/>
        <w:rPr>
          <w:rFonts w:ascii="Palatino Linotype" w:hAnsi="Palatino Linotype"/>
        </w:rPr>
      </w:pPr>
    </w:p>
    <w:p w14:paraId="36103FBD" w14:textId="42B58195" w:rsidR="000A2011" w:rsidRPr="00B80A14" w:rsidRDefault="000A2011" w:rsidP="00BA4320">
      <w:pPr>
        <w:spacing w:line="360" w:lineRule="auto"/>
        <w:ind w:right="-93"/>
        <w:jc w:val="both"/>
        <w:rPr>
          <w:rFonts w:ascii="Palatino Linotype" w:hAnsi="Palatino Linotype"/>
        </w:rPr>
      </w:pPr>
      <w:r w:rsidRPr="00B80A14">
        <w:rPr>
          <w:rFonts w:ascii="Palatino Linotype" w:hAnsi="Palatino Linotype"/>
        </w:rPr>
        <w:t>Al respecto, cabe destacar que para el acceso a Datos Personales en posesión de entes públicos, existe un marco jurídico específico contenido en la Ley de Protección de Datos Personales en Posesión de Sujetos Obligados del Estado de México y Municipios, el cual corresponde a un ordenamiento reglamentario del artículo 16</w:t>
      </w:r>
      <w:r w:rsidR="00DB3CF3" w:rsidRPr="00B80A14">
        <w:rPr>
          <w:rFonts w:ascii="Palatino Linotype" w:hAnsi="Palatino Linotype"/>
        </w:rPr>
        <w:t>,</w:t>
      </w:r>
      <w:r w:rsidRPr="00B80A14">
        <w:rPr>
          <w:rFonts w:ascii="Palatino Linotype" w:hAnsi="Palatino Linotype"/>
        </w:rPr>
        <w:t xml:space="preserve"> segundo párrafo de la </w:t>
      </w:r>
      <w:r w:rsidR="00DB3CF3" w:rsidRPr="00B80A14">
        <w:rPr>
          <w:rFonts w:ascii="Palatino Linotype" w:hAnsi="Palatino Linotype"/>
        </w:rPr>
        <w:t>Constitución Política de los Estados Unidos Mexicanos</w:t>
      </w:r>
      <w:r w:rsidRPr="00B80A14">
        <w:rPr>
          <w:rFonts w:ascii="Palatino Linotype" w:hAnsi="Palatino Linotype"/>
        </w:rPr>
        <w:t>.</w:t>
      </w:r>
      <w:r w:rsidR="00874596" w:rsidRPr="00B80A14">
        <w:rPr>
          <w:rFonts w:ascii="Palatino Linotype" w:hAnsi="Palatino Linotype"/>
        </w:rPr>
        <w:t xml:space="preserve"> </w:t>
      </w:r>
    </w:p>
    <w:p w14:paraId="48390174" w14:textId="77777777" w:rsidR="00A9684D" w:rsidRPr="00B80A14" w:rsidRDefault="00A9684D" w:rsidP="00BA4320">
      <w:pPr>
        <w:spacing w:line="360" w:lineRule="auto"/>
        <w:ind w:right="-93"/>
        <w:jc w:val="both"/>
        <w:rPr>
          <w:rFonts w:ascii="Palatino Linotype" w:hAnsi="Palatino Linotype"/>
        </w:rPr>
      </w:pPr>
    </w:p>
    <w:p w14:paraId="051E52FD" w14:textId="77777777" w:rsidR="000A2011" w:rsidRPr="00B80A14" w:rsidRDefault="000A2011" w:rsidP="00BA4320">
      <w:pPr>
        <w:spacing w:line="360" w:lineRule="auto"/>
        <w:ind w:right="-93"/>
        <w:jc w:val="both"/>
        <w:rPr>
          <w:rFonts w:ascii="Palatino Linotype" w:hAnsi="Palatino Linotype"/>
        </w:rPr>
      </w:pPr>
      <w:r w:rsidRPr="00B80A14">
        <w:rPr>
          <w:rFonts w:ascii="Palatino Linotype" w:hAnsi="Palatino Linotype"/>
        </w:rPr>
        <w:t>Así, se tiene que la Ley de Protección de Datos Personales en Posesión de Sujetos Obligados del Estado de México y Municipios, dispone en la parte conducente de su entramado normativo, por lo que se refiere al acceso a Datos Personales, lo siguiente:</w:t>
      </w:r>
    </w:p>
    <w:p w14:paraId="17867739" w14:textId="77777777" w:rsidR="000A2011" w:rsidRPr="00B80A14" w:rsidRDefault="000A2011" w:rsidP="00BA4320">
      <w:pPr>
        <w:ind w:left="708" w:right="618"/>
        <w:jc w:val="both"/>
        <w:rPr>
          <w:rFonts w:ascii="Palatino Linotype" w:hAnsi="Palatino Linotype"/>
          <w:b/>
          <w:i/>
          <w:sz w:val="22"/>
          <w:szCs w:val="22"/>
        </w:rPr>
      </w:pPr>
      <w:r w:rsidRPr="00B80A14">
        <w:rPr>
          <w:rFonts w:ascii="Palatino Linotype" w:hAnsi="Palatino Linotype"/>
          <w:b/>
          <w:i/>
          <w:sz w:val="22"/>
          <w:szCs w:val="22"/>
        </w:rPr>
        <w:t>“Del objeto de la Ley</w:t>
      </w:r>
    </w:p>
    <w:p w14:paraId="1C988194" w14:textId="77777777" w:rsidR="000A2011" w:rsidRPr="00B80A14" w:rsidRDefault="000A2011" w:rsidP="00BA4320">
      <w:pPr>
        <w:ind w:left="708" w:right="618"/>
        <w:jc w:val="both"/>
        <w:rPr>
          <w:rFonts w:ascii="Palatino Linotype" w:hAnsi="Palatino Linotype"/>
          <w:i/>
          <w:sz w:val="22"/>
          <w:szCs w:val="22"/>
        </w:rPr>
      </w:pPr>
      <w:r w:rsidRPr="00B80A14">
        <w:rPr>
          <w:rFonts w:ascii="Palatino Linotype" w:hAnsi="Palatino Linotype"/>
          <w:b/>
          <w:i/>
          <w:sz w:val="22"/>
          <w:szCs w:val="22"/>
        </w:rPr>
        <w:t>Artículo 1.</w:t>
      </w:r>
      <w:r w:rsidRPr="00B80A14">
        <w:rPr>
          <w:rFonts w:ascii="Palatino Linotype" w:hAnsi="Palatino Linotype"/>
          <w:i/>
          <w:sz w:val="22"/>
          <w:szCs w:val="22"/>
        </w:rPr>
        <w:t xml:space="preserve"> La presente Ley es de orden público, interés social y observancia obligatoria en el Estado de México y sus Municipios. Es reglamentaria de las disposiciones en materia de protección de datos personales previstas en la Constitución Política del Estado Libre y Soberano de México.</w:t>
      </w:r>
    </w:p>
    <w:p w14:paraId="21AFC344" w14:textId="77777777" w:rsidR="000A2011" w:rsidRPr="00B80A14" w:rsidRDefault="000A2011" w:rsidP="00BA4320">
      <w:pPr>
        <w:ind w:left="708" w:right="618"/>
        <w:jc w:val="both"/>
        <w:rPr>
          <w:rFonts w:ascii="Palatino Linotype" w:hAnsi="Palatino Linotype"/>
          <w:i/>
          <w:sz w:val="22"/>
          <w:szCs w:val="22"/>
        </w:rPr>
      </w:pPr>
      <w:r w:rsidRPr="00B80A14">
        <w:rPr>
          <w:rFonts w:ascii="Palatino Linotype" w:hAnsi="Palatino Linotype"/>
          <w:i/>
          <w:sz w:val="22"/>
          <w:szCs w:val="22"/>
        </w:rPr>
        <w:t>Tiene por objeto establecer las bases, principios y procedimientos para tutelar y garantizar el derecho que tiene toda persona a la protección de sus datos personales, en posesión de los sujetos obligados.</w:t>
      </w:r>
    </w:p>
    <w:p w14:paraId="6EE2B987" w14:textId="77777777" w:rsidR="000A2011" w:rsidRPr="00B80A14" w:rsidRDefault="000A2011" w:rsidP="00BA4320">
      <w:pPr>
        <w:ind w:left="708" w:right="618"/>
        <w:jc w:val="both"/>
        <w:rPr>
          <w:rFonts w:ascii="Palatino Linotype" w:hAnsi="Palatino Linotype"/>
          <w:i/>
          <w:sz w:val="22"/>
          <w:szCs w:val="22"/>
        </w:rPr>
      </w:pPr>
    </w:p>
    <w:p w14:paraId="0AF4683B" w14:textId="77777777" w:rsidR="000A2011" w:rsidRPr="00B80A14" w:rsidRDefault="000A2011" w:rsidP="00BA4320">
      <w:pPr>
        <w:ind w:left="708" w:right="618"/>
        <w:jc w:val="both"/>
        <w:rPr>
          <w:rFonts w:ascii="Palatino Linotype" w:hAnsi="Palatino Linotype"/>
          <w:b/>
          <w:i/>
          <w:sz w:val="22"/>
          <w:szCs w:val="22"/>
        </w:rPr>
      </w:pPr>
      <w:r w:rsidRPr="00B80A14">
        <w:rPr>
          <w:rFonts w:ascii="Palatino Linotype" w:hAnsi="Palatino Linotype"/>
          <w:b/>
          <w:i/>
          <w:sz w:val="22"/>
          <w:szCs w:val="22"/>
        </w:rPr>
        <w:t>De las finalidades de la Ley</w:t>
      </w:r>
    </w:p>
    <w:p w14:paraId="5D4F6065" w14:textId="77777777" w:rsidR="000A2011" w:rsidRPr="00B80A14" w:rsidRDefault="000A2011" w:rsidP="00BA4320">
      <w:pPr>
        <w:ind w:left="708" w:right="618"/>
        <w:jc w:val="both"/>
        <w:rPr>
          <w:rFonts w:ascii="Palatino Linotype" w:hAnsi="Palatino Linotype"/>
          <w:i/>
          <w:sz w:val="22"/>
          <w:szCs w:val="22"/>
        </w:rPr>
      </w:pPr>
      <w:r w:rsidRPr="00B80A14">
        <w:rPr>
          <w:rFonts w:ascii="Palatino Linotype" w:hAnsi="Palatino Linotype"/>
          <w:b/>
          <w:i/>
          <w:sz w:val="22"/>
          <w:szCs w:val="22"/>
        </w:rPr>
        <w:t>Artículo 2.</w:t>
      </w:r>
      <w:r w:rsidRPr="00B80A14">
        <w:rPr>
          <w:rFonts w:ascii="Palatino Linotype" w:hAnsi="Palatino Linotype"/>
          <w:i/>
          <w:sz w:val="22"/>
          <w:szCs w:val="22"/>
        </w:rPr>
        <w:t xml:space="preserve"> Son finalidades de la presente Ley:</w:t>
      </w:r>
    </w:p>
    <w:p w14:paraId="4931EF0A" w14:textId="77777777" w:rsidR="000A2011" w:rsidRPr="00B80A14" w:rsidRDefault="000A2011" w:rsidP="00BA4320">
      <w:pPr>
        <w:ind w:left="708" w:right="618"/>
        <w:jc w:val="both"/>
        <w:rPr>
          <w:rFonts w:ascii="Palatino Linotype" w:hAnsi="Palatino Linotype"/>
          <w:i/>
          <w:sz w:val="22"/>
          <w:szCs w:val="22"/>
        </w:rPr>
      </w:pPr>
      <w:r w:rsidRPr="00B80A14">
        <w:rPr>
          <w:rFonts w:ascii="Palatino Linotype" w:hAnsi="Palatino Linotype"/>
          <w:b/>
          <w:i/>
          <w:sz w:val="22"/>
          <w:szCs w:val="22"/>
        </w:rPr>
        <w:t>I.</w:t>
      </w:r>
      <w:r w:rsidRPr="00B80A14">
        <w:rPr>
          <w:rFonts w:ascii="Palatino Linotype" w:hAnsi="Palatino Linotype"/>
          <w:i/>
          <w:sz w:val="22"/>
          <w:szCs w:val="22"/>
        </w:rPr>
        <w:t xml:space="preserve"> Proveer lo necesario para que toda persona pueda ejercer su derecho fundamental a la protección de datos personales.</w:t>
      </w:r>
    </w:p>
    <w:p w14:paraId="1BAC1F23" w14:textId="77777777" w:rsidR="000A2011" w:rsidRPr="00B80A14" w:rsidRDefault="000A2011" w:rsidP="00BA4320">
      <w:pPr>
        <w:ind w:left="708" w:right="618"/>
        <w:jc w:val="both"/>
        <w:rPr>
          <w:rFonts w:ascii="Palatino Linotype" w:hAnsi="Palatino Linotype"/>
          <w:i/>
          <w:sz w:val="22"/>
          <w:szCs w:val="22"/>
        </w:rPr>
      </w:pPr>
      <w:r w:rsidRPr="00B80A14">
        <w:rPr>
          <w:rFonts w:ascii="Palatino Linotype" w:hAnsi="Palatino Linotype"/>
          <w:b/>
          <w:i/>
          <w:sz w:val="22"/>
          <w:szCs w:val="22"/>
        </w:rPr>
        <w:t>II.</w:t>
      </w:r>
      <w:r w:rsidRPr="00B80A14">
        <w:rPr>
          <w:rFonts w:ascii="Palatino Linotype" w:hAnsi="Palatino Linotype"/>
          <w:i/>
          <w:sz w:val="22"/>
          <w:szCs w:val="22"/>
        </w:rPr>
        <w:t xml:space="preserve"> Garantizar la observancia de los principios de protección de datos personales en posesión de los sujetos obligados.</w:t>
      </w:r>
    </w:p>
    <w:p w14:paraId="353346A6" w14:textId="77777777" w:rsidR="000A2011" w:rsidRPr="00B80A14" w:rsidRDefault="000A2011" w:rsidP="00BA4320">
      <w:pPr>
        <w:ind w:left="708" w:right="618"/>
        <w:jc w:val="both"/>
        <w:rPr>
          <w:rFonts w:ascii="Palatino Linotype" w:hAnsi="Palatino Linotype"/>
          <w:i/>
          <w:sz w:val="22"/>
          <w:szCs w:val="22"/>
        </w:rPr>
      </w:pPr>
      <w:r w:rsidRPr="00B80A14">
        <w:rPr>
          <w:rFonts w:ascii="Palatino Linotype" w:hAnsi="Palatino Linotype"/>
          <w:b/>
          <w:i/>
          <w:sz w:val="22"/>
          <w:szCs w:val="22"/>
        </w:rPr>
        <w:t>III.</w:t>
      </w:r>
      <w:r w:rsidRPr="00B80A14">
        <w:rPr>
          <w:rFonts w:ascii="Palatino Linotype" w:hAnsi="Palatino Linotype"/>
          <w:i/>
          <w:sz w:val="22"/>
          <w:szCs w:val="22"/>
        </w:rPr>
        <w:t xml:space="preserve"> Determinar procedimientos sencillos y expeditos para el acceso, rectificación, cancelación y oposición al tratamiento de datos personales.</w:t>
      </w:r>
    </w:p>
    <w:p w14:paraId="0B2A2C58" w14:textId="77777777" w:rsidR="000A2011" w:rsidRPr="00B80A14" w:rsidRDefault="000A2011" w:rsidP="00BA4320">
      <w:pPr>
        <w:ind w:left="708" w:right="618"/>
        <w:jc w:val="both"/>
        <w:rPr>
          <w:rFonts w:ascii="Palatino Linotype" w:hAnsi="Palatino Linotype"/>
          <w:i/>
          <w:sz w:val="22"/>
          <w:szCs w:val="22"/>
        </w:rPr>
      </w:pPr>
      <w:r w:rsidRPr="00B80A14">
        <w:rPr>
          <w:rFonts w:ascii="Palatino Linotype" w:hAnsi="Palatino Linotype"/>
          <w:b/>
          <w:i/>
          <w:sz w:val="22"/>
          <w:szCs w:val="22"/>
        </w:rPr>
        <w:t>IV.</w:t>
      </w:r>
      <w:r w:rsidRPr="00B80A14">
        <w:rPr>
          <w:rFonts w:ascii="Palatino Linotype" w:hAnsi="Palatino Linotype"/>
          <w:i/>
          <w:sz w:val="22"/>
          <w:szCs w:val="22"/>
        </w:rPr>
        <w:t xml:space="preserve"> Proteger los datos personales en posesión de los sujetos obligados del Estado de México y municipios a los que se refiere esta Ley, con la finalidad de regular su debido tratamiento.</w:t>
      </w:r>
    </w:p>
    <w:p w14:paraId="6BF3DDDE" w14:textId="77777777" w:rsidR="000A2011" w:rsidRPr="00B80A14" w:rsidRDefault="000A2011" w:rsidP="00BA4320">
      <w:pPr>
        <w:ind w:left="708" w:right="618"/>
        <w:jc w:val="both"/>
        <w:rPr>
          <w:rFonts w:ascii="Palatino Linotype" w:hAnsi="Palatino Linotype"/>
          <w:i/>
          <w:sz w:val="22"/>
          <w:szCs w:val="22"/>
        </w:rPr>
      </w:pPr>
      <w:r w:rsidRPr="00B80A14">
        <w:rPr>
          <w:rFonts w:ascii="Palatino Linotype" w:hAnsi="Palatino Linotype"/>
          <w:b/>
          <w:i/>
          <w:sz w:val="22"/>
          <w:szCs w:val="22"/>
        </w:rPr>
        <w:t>V</w:t>
      </w:r>
      <w:r w:rsidRPr="00B80A14">
        <w:rPr>
          <w:rFonts w:ascii="Palatino Linotype" w:hAnsi="Palatino Linotype"/>
          <w:i/>
          <w:sz w:val="22"/>
          <w:szCs w:val="22"/>
        </w:rPr>
        <w:t>. Promover la adopción de medidas de seguridad que garanticen, la integridad, disponibilidad y confidencialidad de los datos personales en posesión de los sujetos obligados, estableciendo los mecanismos para asegurar su cumplimiento.</w:t>
      </w:r>
    </w:p>
    <w:p w14:paraId="05938CCE" w14:textId="77777777" w:rsidR="000A2011" w:rsidRPr="00B80A14" w:rsidRDefault="000A2011" w:rsidP="00BA4320">
      <w:pPr>
        <w:ind w:left="708" w:right="618"/>
        <w:jc w:val="both"/>
        <w:rPr>
          <w:rFonts w:ascii="Palatino Linotype" w:hAnsi="Palatino Linotype"/>
          <w:i/>
          <w:sz w:val="22"/>
          <w:szCs w:val="22"/>
        </w:rPr>
      </w:pPr>
      <w:r w:rsidRPr="00B80A14">
        <w:rPr>
          <w:rFonts w:ascii="Palatino Linotype" w:hAnsi="Palatino Linotype"/>
          <w:b/>
          <w:i/>
          <w:sz w:val="22"/>
          <w:szCs w:val="22"/>
        </w:rPr>
        <w:t>VI.</w:t>
      </w:r>
      <w:r w:rsidRPr="00B80A14">
        <w:rPr>
          <w:rFonts w:ascii="Palatino Linotype" w:hAnsi="Palatino Linotype"/>
          <w:i/>
          <w:sz w:val="22"/>
          <w:szCs w:val="22"/>
        </w:rPr>
        <w:t xml:space="preserve"> Contribuir a la mejora de procedimientos y mecanismos que permitan la protección de los datos personales en posesión de los sujetos obligados.</w:t>
      </w:r>
    </w:p>
    <w:p w14:paraId="088D77C2" w14:textId="77777777" w:rsidR="000A2011" w:rsidRPr="00B80A14" w:rsidRDefault="000A2011" w:rsidP="00BA4320">
      <w:pPr>
        <w:ind w:left="708" w:right="618"/>
        <w:jc w:val="both"/>
        <w:rPr>
          <w:rFonts w:ascii="Palatino Linotype" w:hAnsi="Palatino Linotype"/>
          <w:i/>
          <w:sz w:val="22"/>
          <w:szCs w:val="22"/>
        </w:rPr>
      </w:pPr>
      <w:r w:rsidRPr="00B80A14">
        <w:rPr>
          <w:rFonts w:ascii="Palatino Linotype" w:hAnsi="Palatino Linotype"/>
          <w:b/>
          <w:i/>
          <w:sz w:val="22"/>
          <w:szCs w:val="22"/>
        </w:rPr>
        <w:t>VII.</w:t>
      </w:r>
      <w:r w:rsidRPr="00B80A14">
        <w:rPr>
          <w:rFonts w:ascii="Palatino Linotype" w:hAnsi="Palatino Linotype"/>
          <w:i/>
          <w:sz w:val="22"/>
          <w:szCs w:val="22"/>
        </w:rPr>
        <w:t xml:space="preserve"> Promover, fomentar y difundir una cultura de protección de datos personales en el Estado de México y sus Municipios.</w:t>
      </w:r>
    </w:p>
    <w:p w14:paraId="3637F471" w14:textId="77777777" w:rsidR="000A2011" w:rsidRPr="00B80A14" w:rsidRDefault="000A2011" w:rsidP="00BA4320">
      <w:pPr>
        <w:ind w:left="708" w:right="618"/>
        <w:jc w:val="both"/>
        <w:rPr>
          <w:rFonts w:ascii="Palatino Linotype" w:hAnsi="Palatino Linotype"/>
          <w:i/>
          <w:sz w:val="22"/>
          <w:szCs w:val="22"/>
        </w:rPr>
      </w:pPr>
      <w:r w:rsidRPr="00B80A14">
        <w:rPr>
          <w:rFonts w:ascii="Palatino Linotype" w:hAnsi="Palatino Linotype"/>
          <w:b/>
          <w:i/>
          <w:sz w:val="22"/>
          <w:szCs w:val="22"/>
        </w:rPr>
        <w:t>VIII.</w:t>
      </w:r>
      <w:r w:rsidRPr="00B80A14">
        <w:rPr>
          <w:rFonts w:ascii="Palatino Linotype" w:hAnsi="Palatino Linotype"/>
          <w:i/>
          <w:sz w:val="22"/>
          <w:szCs w:val="22"/>
        </w:rPr>
        <w:t xml:space="preserve"> Establecer los mecanismos para garantizar el cumplimiento y la efectiva aplicación de las medidas de apremio para aquellas conductas que contravengan las disposiciones previstas en esta Ley.</w:t>
      </w:r>
    </w:p>
    <w:p w14:paraId="1BA957EA" w14:textId="77777777" w:rsidR="000A2011" w:rsidRPr="00B80A14" w:rsidRDefault="000A2011" w:rsidP="00BA4320">
      <w:pPr>
        <w:ind w:left="708" w:right="618"/>
        <w:jc w:val="both"/>
        <w:rPr>
          <w:rFonts w:ascii="Palatino Linotype" w:hAnsi="Palatino Linotype"/>
          <w:i/>
          <w:sz w:val="22"/>
          <w:szCs w:val="22"/>
        </w:rPr>
      </w:pPr>
      <w:r w:rsidRPr="00B80A14">
        <w:rPr>
          <w:rFonts w:ascii="Palatino Linotype" w:hAnsi="Palatino Linotype"/>
          <w:b/>
          <w:i/>
          <w:sz w:val="22"/>
          <w:szCs w:val="22"/>
        </w:rPr>
        <w:lastRenderedPageBreak/>
        <w:t>IX.</w:t>
      </w:r>
      <w:r w:rsidRPr="00B80A14">
        <w:rPr>
          <w:rFonts w:ascii="Palatino Linotype" w:hAnsi="Palatino Linotype"/>
          <w:i/>
          <w:sz w:val="22"/>
          <w:szCs w:val="22"/>
        </w:rPr>
        <w:t xml:space="preserve"> Establecer la competencia y funcionamiento del Instituto de Transparencia, Acceso a la Información Pública y Protección de Personales del Estado de México y Municipios en materia de protección de datos personales.</w:t>
      </w:r>
    </w:p>
    <w:p w14:paraId="4A9E5CB6" w14:textId="77777777" w:rsidR="000A2011" w:rsidRPr="00B80A14" w:rsidRDefault="000A2011" w:rsidP="00BA4320">
      <w:pPr>
        <w:ind w:left="708" w:right="618"/>
        <w:jc w:val="both"/>
        <w:rPr>
          <w:rFonts w:ascii="Palatino Linotype" w:hAnsi="Palatino Linotype"/>
          <w:i/>
          <w:sz w:val="22"/>
          <w:szCs w:val="22"/>
        </w:rPr>
      </w:pPr>
      <w:r w:rsidRPr="00B80A14">
        <w:rPr>
          <w:rFonts w:ascii="Palatino Linotype" w:hAnsi="Palatino Linotype"/>
          <w:b/>
          <w:i/>
          <w:sz w:val="22"/>
          <w:szCs w:val="22"/>
        </w:rPr>
        <w:t>X.</w:t>
      </w:r>
      <w:r w:rsidRPr="00B80A14">
        <w:rPr>
          <w:rFonts w:ascii="Palatino Linotype" w:hAnsi="Palatino Linotype"/>
          <w:i/>
          <w:sz w:val="22"/>
          <w:szCs w:val="22"/>
        </w:rPr>
        <w:t xml:space="preserve"> Regular los medios de impugnación en la materia y los procedimientos para su interposición ante el Instituto de Transparencia, Acceso a la Información Pública y Protección de Personales del Estado de México y Municipios.</w:t>
      </w:r>
    </w:p>
    <w:p w14:paraId="38578E81" w14:textId="77777777" w:rsidR="000A2011" w:rsidRPr="00B80A14" w:rsidRDefault="000A2011" w:rsidP="00BA4320">
      <w:pPr>
        <w:ind w:left="708" w:right="618"/>
        <w:jc w:val="both"/>
        <w:rPr>
          <w:rFonts w:ascii="Palatino Linotype" w:hAnsi="Palatino Linotype"/>
          <w:i/>
          <w:sz w:val="22"/>
          <w:szCs w:val="22"/>
        </w:rPr>
      </w:pPr>
    </w:p>
    <w:p w14:paraId="1202C348" w14:textId="77777777" w:rsidR="000A2011" w:rsidRPr="00B80A14" w:rsidRDefault="000A2011" w:rsidP="00BA4320">
      <w:pPr>
        <w:ind w:left="708" w:right="618"/>
        <w:jc w:val="both"/>
        <w:rPr>
          <w:rFonts w:ascii="Palatino Linotype" w:hAnsi="Palatino Linotype"/>
          <w:b/>
          <w:i/>
          <w:sz w:val="22"/>
          <w:szCs w:val="22"/>
        </w:rPr>
      </w:pPr>
      <w:r w:rsidRPr="00B80A14">
        <w:rPr>
          <w:rFonts w:ascii="Palatino Linotype" w:hAnsi="Palatino Linotype"/>
          <w:b/>
          <w:i/>
          <w:sz w:val="22"/>
          <w:szCs w:val="22"/>
        </w:rPr>
        <w:t>De los Sujetos Obligados</w:t>
      </w:r>
    </w:p>
    <w:p w14:paraId="0F0A6186" w14:textId="77777777" w:rsidR="000A2011" w:rsidRPr="00B80A14" w:rsidRDefault="000A2011" w:rsidP="00BA4320">
      <w:pPr>
        <w:ind w:left="708" w:right="618"/>
        <w:jc w:val="both"/>
        <w:rPr>
          <w:rFonts w:ascii="Palatino Linotype" w:hAnsi="Palatino Linotype"/>
          <w:i/>
          <w:sz w:val="22"/>
          <w:szCs w:val="22"/>
        </w:rPr>
      </w:pPr>
      <w:r w:rsidRPr="00B80A14">
        <w:rPr>
          <w:rFonts w:ascii="Palatino Linotype" w:hAnsi="Palatino Linotype"/>
          <w:b/>
          <w:i/>
          <w:sz w:val="22"/>
          <w:szCs w:val="22"/>
        </w:rPr>
        <w:t>Artículo 3.</w:t>
      </w:r>
      <w:r w:rsidRPr="00B80A14">
        <w:rPr>
          <w:rFonts w:ascii="Palatino Linotype" w:hAnsi="Palatino Linotype"/>
          <w:i/>
          <w:sz w:val="22"/>
          <w:szCs w:val="22"/>
        </w:rPr>
        <w:t xml:space="preserve"> Son sujetos obligados por esta Ley:</w:t>
      </w:r>
    </w:p>
    <w:p w14:paraId="1C4C0648" w14:textId="77777777" w:rsidR="000A2011" w:rsidRPr="00B80A14" w:rsidRDefault="000A2011" w:rsidP="00BA4320">
      <w:pPr>
        <w:ind w:left="708" w:right="618"/>
        <w:jc w:val="both"/>
        <w:rPr>
          <w:rFonts w:ascii="Palatino Linotype" w:hAnsi="Palatino Linotype"/>
          <w:i/>
          <w:sz w:val="22"/>
          <w:szCs w:val="22"/>
        </w:rPr>
      </w:pPr>
      <w:r w:rsidRPr="00B80A14">
        <w:rPr>
          <w:rFonts w:ascii="Palatino Linotype" w:hAnsi="Palatino Linotype"/>
          <w:b/>
          <w:i/>
          <w:sz w:val="22"/>
          <w:szCs w:val="22"/>
        </w:rPr>
        <w:t>I.</w:t>
      </w:r>
      <w:r w:rsidRPr="00B80A14">
        <w:rPr>
          <w:rFonts w:ascii="Palatino Linotype" w:hAnsi="Palatino Linotype"/>
          <w:i/>
          <w:sz w:val="22"/>
          <w:szCs w:val="22"/>
        </w:rPr>
        <w:t xml:space="preserve"> El Poder Ejecutivo.</w:t>
      </w:r>
    </w:p>
    <w:p w14:paraId="2B99BF44" w14:textId="77777777" w:rsidR="000A2011" w:rsidRPr="00B80A14" w:rsidRDefault="000A2011" w:rsidP="00BA4320">
      <w:pPr>
        <w:ind w:left="708" w:right="618"/>
        <w:jc w:val="both"/>
        <w:rPr>
          <w:rFonts w:ascii="Palatino Linotype" w:hAnsi="Palatino Linotype"/>
          <w:i/>
          <w:sz w:val="22"/>
          <w:szCs w:val="22"/>
        </w:rPr>
      </w:pPr>
      <w:r w:rsidRPr="00B80A14">
        <w:rPr>
          <w:rFonts w:ascii="Palatino Linotype" w:hAnsi="Palatino Linotype"/>
          <w:b/>
          <w:i/>
          <w:sz w:val="22"/>
          <w:szCs w:val="22"/>
        </w:rPr>
        <w:t>II</w:t>
      </w:r>
      <w:r w:rsidRPr="00B80A14">
        <w:rPr>
          <w:rFonts w:ascii="Palatino Linotype" w:hAnsi="Palatino Linotype"/>
          <w:i/>
          <w:sz w:val="22"/>
          <w:szCs w:val="22"/>
        </w:rPr>
        <w:t>. El Poder Legislativo.</w:t>
      </w:r>
    </w:p>
    <w:p w14:paraId="444B55A4" w14:textId="77777777" w:rsidR="000A2011" w:rsidRPr="00B80A14" w:rsidRDefault="000A2011" w:rsidP="00BA4320">
      <w:pPr>
        <w:ind w:left="708" w:right="618"/>
        <w:jc w:val="both"/>
        <w:rPr>
          <w:rFonts w:ascii="Palatino Linotype" w:hAnsi="Palatino Linotype"/>
          <w:i/>
          <w:sz w:val="22"/>
          <w:szCs w:val="22"/>
        </w:rPr>
      </w:pPr>
      <w:r w:rsidRPr="00B80A14">
        <w:rPr>
          <w:rFonts w:ascii="Palatino Linotype" w:hAnsi="Palatino Linotype"/>
          <w:b/>
          <w:i/>
          <w:sz w:val="22"/>
          <w:szCs w:val="22"/>
        </w:rPr>
        <w:t>III.</w:t>
      </w:r>
      <w:r w:rsidRPr="00B80A14">
        <w:rPr>
          <w:rFonts w:ascii="Palatino Linotype" w:hAnsi="Palatino Linotype"/>
          <w:i/>
          <w:sz w:val="22"/>
          <w:szCs w:val="22"/>
        </w:rPr>
        <w:t xml:space="preserve"> El Poder Judicial.</w:t>
      </w:r>
    </w:p>
    <w:p w14:paraId="1921486D" w14:textId="77777777" w:rsidR="000A2011" w:rsidRPr="00B80A14" w:rsidRDefault="000A2011" w:rsidP="00BA4320">
      <w:pPr>
        <w:ind w:left="708" w:right="618"/>
        <w:jc w:val="both"/>
        <w:rPr>
          <w:rFonts w:ascii="Palatino Linotype" w:hAnsi="Palatino Linotype"/>
          <w:i/>
          <w:sz w:val="22"/>
          <w:szCs w:val="22"/>
        </w:rPr>
      </w:pPr>
      <w:r w:rsidRPr="00B80A14">
        <w:rPr>
          <w:rFonts w:ascii="Palatino Linotype" w:hAnsi="Palatino Linotype"/>
          <w:b/>
          <w:i/>
          <w:sz w:val="22"/>
          <w:szCs w:val="22"/>
        </w:rPr>
        <w:t>IV.</w:t>
      </w:r>
      <w:r w:rsidRPr="00B80A14">
        <w:rPr>
          <w:rFonts w:ascii="Palatino Linotype" w:hAnsi="Palatino Linotype"/>
          <w:i/>
          <w:sz w:val="22"/>
          <w:szCs w:val="22"/>
        </w:rPr>
        <w:t xml:space="preserve"> Los Ayuntamientos,</w:t>
      </w:r>
    </w:p>
    <w:p w14:paraId="2CE43AE4" w14:textId="77777777" w:rsidR="000A2011" w:rsidRPr="00B80A14" w:rsidRDefault="000A2011" w:rsidP="00BA4320">
      <w:pPr>
        <w:ind w:left="708" w:right="618"/>
        <w:jc w:val="both"/>
        <w:rPr>
          <w:rFonts w:ascii="Palatino Linotype" w:hAnsi="Palatino Linotype"/>
          <w:i/>
          <w:sz w:val="22"/>
          <w:szCs w:val="22"/>
        </w:rPr>
      </w:pPr>
      <w:r w:rsidRPr="00B80A14">
        <w:rPr>
          <w:rFonts w:ascii="Palatino Linotype" w:hAnsi="Palatino Linotype"/>
          <w:b/>
          <w:i/>
          <w:sz w:val="22"/>
          <w:szCs w:val="22"/>
        </w:rPr>
        <w:t>V.</w:t>
      </w:r>
      <w:r w:rsidRPr="00B80A14">
        <w:rPr>
          <w:rFonts w:ascii="Palatino Linotype" w:hAnsi="Palatino Linotype"/>
          <w:i/>
          <w:sz w:val="22"/>
          <w:szCs w:val="22"/>
        </w:rPr>
        <w:t xml:space="preserve"> Los Órganos y Organismos Constitucionales Autónomos.</w:t>
      </w:r>
    </w:p>
    <w:p w14:paraId="4AB406A2" w14:textId="77777777" w:rsidR="000A2011" w:rsidRPr="00B80A14" w:rsidRDefault="000A2011" w:rsidP="00BA4320">
      <w:pPr>
        <w:ind w:left="708" w:right="618"/>
        <w:jc w:val="both"/>
        <w:rPr>
          <w:rFonts w:ascii="Palatino Linotype" w:hAnsi="Palatino Linotype"/>
          <w:i/>
          <w:sz w:val="22"/>
          <w:szCs w:val="22"/>
        </w:rPr>
      </w:pPr>
      <w:r w:rsidRPr="00B80A14">
        <w:rPr>
          <w:rFonts w:ascii="Palatino Linotype" w:hAnsi="Palatino Linotype"/>
          <w:b/>
          <w:i/>
          <w:sz w:val="22"/>
          <w:szCs w:val="22"/>
        </w:rPr>
        <w:t>VI.</w:t>
      </w:r>
      <w:r w:rsidRPr="00B80A14">
        <w:rPr>
          <w:rFonts w:ascii="Palatino Linotype" w:hAnsi="Palatino Linotype"/>
          <w:i/>
          <w:sz w:val="22"/>
          <w:szCs w:val="22"/>
        </w:rPr>
        <w:t xml:space="preserve"> Los Tribunales Administrativos.</w:t>
      </w:r>
    </w:p>
    <w:p w14:paraId="776F4B77" w14:textId="77777777" w:rsidR="000A2011" w:rsidRPr="00B80A14" w:rsidRDefault="000A2011" w:rsidP="00BA4320">
      <w:pPr>
        <w:ind w:left="708" w:right="618"/>
        <w:jc w:val="both"/>
        <w:rPr>
          <w:rFonts w:ascii="Palatino Linotype" w:hAnsi="Palatino Linotype"/>
          <w:i/>
          <w:sz w:val="22"/>
          <w:szCs w:val="22"/>
        </w:rPr>
      </w:pPr>
      <w:r w:rsidRPr="00B80A14">
        <w:rPr>
          <w:rFonts w:ascii="Palatino Linotype" w:hAnsi="Palatino Linotype"/>
          <w:b/>
          <w:i/>
          <w:sz w:val="22"/>
          <w:szCs w:val="22"/>
        </w:rPr>
        <w:t>VII.</w:t>
      </w:r>
      <w:r w:rsidRPr="00B80A14">
        <w:rPr>
          <w:rFonts w:ascii="Palatino Linotype" w:hAnsi="Palatino Linotype"/>
          <w:i/>
          <w:sz w:val="22"/>
          <w:szCs w:val="22"/>
        </w:rPr>
        <w:t xml:space="preserve"> Los Partidos Políticos.</w:t>
      </w:r>
    </w:p>
    <w:p w14:paraId="03AF138A" w14:textId="77777777" w:rsidR="000A2011" w:rsidRPr="00B80A14" w:rsidRDefault="000A2011" w:rsidP="00BA4320">
      <w:pPr>
        <w:ind w:left="708" w:right="618"/>
        <w:jc w:val="both"/>
        <w:rPr>
          <w:rFonts w:ascii="Palatino Linotype" w:hAnsi="Palatino Linotype"/>
          <w:i/>
          <w:sz w:val="22"/>
          <w:szCs w:val="22"/>
        </w:rPr>
      </w:pPr>
      <w:r w:rsidRPr="00B80A14">
        <w:rPr>
          <w:rFonts w:ascii="Palatino Linotype" w:hAnsi="Palatino Linotype"/>
          <w:b/>
          <w:i/>
          <w:sz w:val="22"/>
          <w:szCs w:val="22"/>
        </w:rPr>
        <w:t>VIII.</w:t>
      </w:r>
      <w:r w:rsidRPr="00B80A14">
        <w:rPr>
          <w:rFonts w:ascii="Palatino Linotype" w:hAnsi="Palatino Linotype"/>
          <w:i/>
          <w:sz w:val="22"/>
          <w:szCs w:val="22"/>
        </w:rPr>
        <w:t xml:space="preserve"> Los Fideicomisos y Fondos Públicos.</w:t>
      </w:r>
    </w:p>
    <w:p w14:paraId="6E8D399F" w14:textId="77777777" w:rsidR="000A2011" w:rsidRPr="00B80A14" w:rsidRDefault="000A2011" w:rsidP="00BA4320">
      <w:pPr>
        <w:ind w:left="708" w:right="618"/>
        <w:jc w:val="both"/>
        <w:rPr>
          <w:rFonts w:ascii="Palatino Linotype" w:hAnsi="Palatino Linotype"/>
          <w:i/>
          <w:sz w:val="22"/>
          <w:szCs w:val="22"/>
        </w:rPr>
      </w:pPr>
      <w:r w:rsidRPr="00B80A14">
        <w:rPr>
          <w:rFonts w:ascii="Palatino Linotype" w:hAnsi="Palatino Linotype"/>
          <w:i/>
          <w:sz w:val="22"/>
          <w:szCs w:val="22"/>
        </w:rPr>
        <w:t>Los sindicatos, las candidatas o los candidatos independientes y cualquier otra persona física o jurídica colectiva que reciba y ejerza recursos públicos o realice actos de autoridad serán responsables de los datos personales de conformidad con las disposiciones legales aplicables para la protección de datos personales en posesión de los particulares.</w:t>
      </w:r>
    </w:p>
    <w:p w14:paraId="3AE87436" w14:textId="77777777" w:rsidR="000A2011" w:rsidRPr="00B80A14" w:rsidRDefault="000A2011" w:rsidP="00BA4320">
      <w:pPr>
        <w:ind w:left="708" w:right="618"/>
        <w:jc w:val="both"/>
        <w:rPr>
          <w:rFonts w:ascii="Palatino Linotype" w:hAnsi="Palatino Linotype"/>
          <w:i/>
          <w:sz w:val="22"/>
          <w:szCs w:val="22"/>
        </w:rPr>
      </w:pPr>
      <w:r w:rsidRPr="00B80A14">
        <w:rPr>
          <w:rFonts w:ascii="Palatino Linotype" w:hAnsi="Palatino Linotype"/>
          <w:i/>
          <w:sz w:val="22"/>
          <w:szCs w:val="22"/>
        </w:rPr>
        <w:t>En los demás supuestos, las personas físicas y jurídicas colectivas se sujetarán a lo previsto en las disposiciones legales aplicables.</w:t>
      </w:r>
    </w:p>
    <w:p w14:paraId="02BF0161" w14:textId="77777777" w:rsidR="000A2011" w:rsidRPr="00B80A14" w:rsidRDefault="000A2011" w:rsidP="00BA4320">
      <w:pPr>
        <w:ind w:left="708" w:right="618"/>
        <w:jc w:val="both"/>
        <w:rPr>
          <w:rFonts w:ascii="Palatino Linotype" w:hAnsi="Palatino Linotype"/>
          <w:i/>
          <w:sz w:val="22"/>
          <w:szCs w:val="22"/>
        </w:rPr>
      </w:pPr>
    </w:p>
    <w:p w14:paraId="74A49DD5" w14:textId="77777777" w:rsidR="000A2011" w:rsidRPr="00B80A14" w:rsidRDefault="000A2011" w:rsidP="00BA4320">
      <w:pPr>
        <w:ind w:left="708" w:right="618"/>
        <w:jc w:val="both"/>
        <w:rPr>
          <w:rFonts w:ascii="Palatino Linotype" w:hAnsi="Palatino Linotype"/>
          <w:b/>
          <w:i/>
          <w:sz w:val="22"/>
          <w:szCs w:val="22"/>
        </w:rPr>
      </w:pPr>
      <w:r w:rsidRPr="00B80A14">
        <w:rPr>
          <w:rFonts w:ascii="Palatino Linotype" w:hAnsi="Palatino Linotype"/>
          <w:b/>
          <w:i/>
          <w:sz w:val="22"/>
          <w:szCs w:val="22"/>
        </w:rPr>
        <w:t>Glosario</w:t>
      </w:r>
    </w:p>
    <w:p w14:paraId="6A47EC0A" w14:textId="77777777" w:rsidR="000A2011" w:rsidRPr="00B80A14" w:rsidRDefault="000A2011" w:rsidP="00BA4320">
      <w:pPr>
        <w:ind w:left="708" w:right="618"/>
        <w:jc w:val="both"/>
        <w:rPr>
          <w:rFonts w:ascii="Palatino Linotype" w:hAnsi="Palatino Linotype"/>
          <w:i/>
          <w:sz w:val="22"/>
          <w:szCs w:val="22"/>
        </w:rPr>
      </w:pPr>
      <w:r w:rsidRPr="00B80A14">
        <w:rPr>
          <w:rFonts w:ascii="Palatino Linotype" w:hAnsi="Palatino Linotype"/>
          <w:b/>
          <w:i/>
          <w:sz w:val="22"/>
          <w:szCs w:val="22"/>
        </w:rPr>
        <w:t>Artículo 4.</w:t>
      </w:r>
      <w:r w:rsidRPr="00B80A14">
        <w:rPr>
          <w:rFonts w:ascii="Palatino Linotype" w:hAnsi="Palatino Linotype"/>
          <w:i/>
          <w:sz w:val="22"/>
          <w:szCs w:val="22"/>
        </w:rPr>
        <w:t xml:space="preserve"> Para los efectos de esta Ley se entenderá por:</w:t>
      </w:r>
    </w:p>
    <w:p w14:paraId="64372F8C" w14:textId="77777777" w:rsidR="000A2011" w:rsidRPr="00B80A14" w:rsidRDefault="000A2011" w:rsidP="00BA4320">
      <w:pPr>
        <w:ind w:left="708" w:right="618"/>
        <w:jc w:val="both"/>
        <w:rPr>
          <w:rFonts w:ascii="Palatino Linotype" w:hAnsi="Palatino Linotype"/>
          <w:i/>
          <w:sz w:val="22"/>
          <w:szCs w:val="22"/>
        </w:rPr>
      </w:pPr>
      <w:r w:rsidRPr="00B80A14">
        <w:rPr>
          <w:rFonts w:ascii="Palatino Linotype" w:hAnsi="Palatino Linotype"/>
          <w:i/>
          <w:sz w:val="22"/>
          <w:szCs w:val="22"/>
        </w:rPr>
        <w:t>…</w:t>
      </w:r>
    </w:p>
    <w:p w14:paraId="3427E7A0" w14:textId="77777777" w:rsidR="000A2011" w:rsidRPr="00B80A14" w:rsidRDefault="000A2011" w:rsidP="00BA4320">
      <w:pPr>
        <w:ind w:left="708" w:right="618"/>
        <w:jc w:val="both"/>
        <w:rPr>
          <w:rFonts w:ascii="Palatino Linotype" w:hAnsi="Palatino Linotype"/>
          <w:i/>
          <w:sz w:val="22"/>
          <w:szCs w:val="22"/>
        </w:rPr>
      </w:pPr>
      <w:r w:rsidRPr="00B80A14">
        <w:rPr>
          <w:rFonts w:ascii="Palatino Linotype" w:hAnsi="Palatino Linotype"/>
          <w:b/>
          <w:i/>
          <w:sz w:val="22"/>
          <w:szCs w:val="22"/>
        </w:rPr>
        <w:t>XI. Datos personales:</w:t>
      </w:r>
      <w:r w:rsidRPr="00B80A14">
        <w:rPr>
          <w:rFonts w:ascii="Palatino Linotype" w:hAnsi="Palatino Linotype"/>
          <w:i/>
          <w:sz w:val="22"/>
          <w:szCs w:val="22"/>
        </w:rPr>
        <w:t xml:space="preserve"> a la información concerniente a una persona física o jurídica colectiva identificada o identificable, establecida en cualquier formato o modalidad, y que esté almacenada en los sistemas y bases de datos, se considerará que una persona es identificable cuando su identidad pueda determinarse directa o indirectamente a través de cualquier documento informativo físico o electrónico.</w:t>
      </w:r>
    </w:p>
    <w:p w14:paraId="2E7F3587" w14:textId="77777777" w:rsidR="000A2011" w:rsidRPr="00B80A14" w:rsidRDefault="000A2011" w:rsidP="00BA4320">
      <w:pPr>
        <w:ind w:left="708" w:right="618"/>
        <w:jc w:val="both"/>
        <w:rPr>
          <w:rFonts w:ascii="Palatino Linotype" w:hAnsi="Palatino Linotype"/>
          <w:b/>
          <w:i/>
          <w:sz w:val="22"/>
          <w:szCs w:val="22"/>
        </w:rPr>
      </w:pPr>
      <w:r w:rsidRPr="00B80A14">
        <w:rPr>
          <w:rFonts w:ascii="Palatino Linotype" w:hAnsi="Palatino Linotype"/>
          <w:b/>
          <w:i/>
          <w:sz w:val="22"/>
          <w:szCs w:val="22"/>
        </w:rPr>
        <w:t>Principios</w:t>
      </w:r>
    </w:p>
    <w:p w14:paraId="613549E4" w14:textId="77777777" w:rsidR="000A2011" w:rsidRPr="00B80A14" w:rsidRDefault="000A2011" w:rsidP="00BA4320">
      <w:pPr>
        <w:ind w:left="708" w:right="618"/>
        <w:jc w:val="both"/>
        <w:rPr>
          <w:rFonts w:ascii="Palatino Linotype" w:hAnsi="Palatino Linotype"/>
          <w:i/>
          <w:sz w:val="22"/>
          <w:szCs w:val="22"/>
        </w:rPr>
      </w:pPr>
      <w:r w:rsidRPr="00B80A14">
        <w:rPr>
          <w:rFonts w:ascii="Palatino Linotype" w:hAnsi="Palatino Linotype"/>
          <w:b/>
          <w:i/>
          <w:sz w:val="22"/>
          <w:szCs w:val="22"/>
        </w:rPr>
        <w:t>Artículo 15</w:t>
      </w:r>
      <w:r w:rsidRPr="00B80A14">
        <w:rPr>
          <w:rFonts w:ascii="Palatino Linotype" w:hAnsi="Palatino Linotype"/>
          <w:i/>
          <w:sz w:val="22"/>
          <w:szCs w:val="22"/>
        </w:rPr>
        <w:t xml:space="preserve"> Los responsables en el tratamiento de datos personales, observarán los principios de calidad, consentimiento, finalidad, información, lealtad, licitud, proporcionalidad y responsabilidad.</w:t>
      </w:r>
    </w:p>
    <w:p w14:paraId="5460A577" w14:textId="77777777" w:rsidR="000A2011" w:rsidRPr="00B80A14" w:rsidRDefault="000A2011" w:rsidP="00BA4320">
      <w:pPr>
        <w:ind w:right="618"/>
        <w:jc w:val="both"/>
        <w:rPr>
          <w:rFonts w:ascii="Palatino Linotype" w:hAnsi="Palatino Linotype"/>
          <w:i/>
          <w:sz w:val="22"/>
          <w:szCs w:val="22"/>
        </w:rPr>
      </w:pPr>
    </w:p>
    <w:p w14:paraId="1AB8A6D1" w14:textId="77777777" w:rsidR="000A2011" w:rsidRPr="00B80A14" w:rsidRDefault="000A2011" w:rsidP="00BA4320">
      <w:pPr>
        <w:ind w:left="708" w:right="618"/>
        <w:jc w:val="both"/>
        <w:rPr>
          <w:rFonts w:ascii="Palatino Linotype" w:hAnsi="Palatino Linotype"/>
          <w:b/>
          <w:i/>
          <w:sz w:val="22"/>
          <w:szCs w:val="22"/>
        </w:rPr>
      </w:pPr>
      <w:r w:rsidRPr="00B80A14">
        <w:rPr>
          <w:rFonts w:ascii="Palatino Linotype" w:hAnsi="Palatino Linotype"/>
          <w:b/>
          <w:i/>
          <w:sz w:val="22"/>
          <w:szCs w:val="22"/>
        </w:rPr>
        <w:t>Derechos ARCO</w:t>
      </w:r>
    </w:p>
    <w:p w14:paraId="38E45893" w14:textId="77777777" w:rsidR="000A2011" w:rsidRPr="00B80A14" w:rsidRDefault="000A2011" w:rsidP="00BA4320">
      <w:pPr>
        <w:ind w:left="708" w:right="618"/>
        <w:jc w:val="both"/>
        <w:rPr>
          <w:rFonts w:ascii="Palatino Linotype" w:hAnsi="Palatino Linotype"/>
          <w:i/>
          <w:sz w:val="22"/>
          <w:szCs w:val="22"/>
        </w:rPr>
      </w:pPr>
      <w:r w:rsidRPr="00B80A14">
        <w:rPr>
          <w:rFonts w:ascii="Palatino Linotype" w:hAnsi="Palatino Linotype"/>
          <w:b/>
          <w:i/>
          <w:sz w:val="22"/>
          <w:szCs w:val="22"/>
        </w:rPr>
        <w:lastRenderedPageBreak/>
        <w:t>Artículo 97.</w:t>
      </w:r>
      <w:r w:rsidRPr="00B80A14">
        <w:rPr>
          <w:rFonts w:ascii="Palatino Linotype" w:hAnsi="Palatino Linotype"/>
          <w:i/>
          <w:sz w:val="22"/>
          <w:szCs w:val="22"/>
        </w:rPr>
        <w:t xml:space="preserve"> Los derechos de acceso, rectificación, cancelación y oposición de datos personales son derechos independientes. El ejercicio de cualquiera de ellos no es requisito previo no impide el ejercicio de otro. La procedencia de estos derechos, en su caso, se hará efectiva una vez que el titular o su representante legal acrediten su identidad o representación, respectivamente.</w:t>
      </w:r>
    </w:p>
    <w:p w14:paraId="2B26BF2B" w14:textId="77777777" w:rsidR="000A2011" w:rsidRPr="00B80A14" w:rsidRDefault="000A2011" w:rsidP="00BA4320">
      <w:pPr>
        <w:ind w:left="708" w:right="618"/>
        <w:jc w:val="both"/>
        <w:rPr>
          <w:rFonts w:ascii="Palatino Linotype" w:hAnsi="Palatino Linotype"/>
          <w:i/>
          <w:sz w:val="22"/>
          <w:szCs w:val="22"/>
        </w:rPr>
      </w:pPr>
      <w:r w:rsidRPr="00B80A14">
        <w:rPr>
          <w:rFonts w:ascii="Palatino Linotype" w:hAnsi="Palatino Linotype"/>
          <w:i/>
          <w:sz w:val="22"/>
          <w:szCs w:val="22"/>
        </w:rPr>
        <w:t>…</w:t>
      </w:r>
    </w:p>
    <w:p w14:paraId="08809E34" w14:textId="77777777" w:rsidR="000A2011" w:rsidRPr="00B80A14" w:rsidRDefault="000A2011" w:rsidP="00BA4320">
      <w:pPr>
        <w:ind w:left="708" w:right="618"/>
        <w:jc w:val="both"/>
        <w:rPr>
          <w:rFonts w:ascii="Palatino Linotype" w:hAnsi="Palatino Linotype"/>
          <w:b/>
          <w:i/>
          <w:sz w:val="22"/>
          <w:szCs w:val="22"/>
        </w:rPr>
      </w:pPr>
    </w:p>
    <w:p w14:paraId="4941F29A" w14:textId="77777777" w:rsidR="000A2011" w:rsidRPr="00B80A14" w:rsidRDefault="000A2011" w:rsidP="00BA4320">
      <w:pPr>
        <w:ind w:left="708" w:right="618"/>
        <w:jc w:val="both"/>
        <w:rPr>
          <w:rFonts w:ascii="Palatino Linotype" w:hAnsi="Palatino Linotype"/>
          <w:b/>
          <w:i/>
          <w:sz w:val="22"/>
          <w:szCs w:val="22"/>
        </w:rPr>
      </w:pPr>
      <w:r w:rsidRPr="00B80A14">
        <w:rPr>
          <w:rFonts w:ascii="Palatino Linotype" w:hAnsi="Palatino Linotype"/>
          <w:b/>
          <w:i/>
          <w:sz w:val="22"/>
          <w:szCs w:val="22"/>
        </w:rPr>
        <w:t>Medidas de seguridad administrativas, físicas y técnicas</w:t>
      </w:r>
    </w:p>
    <w:p w14:paraId="0204E341" w14:textId="77777777" w:rsidR="000A2011" w:rsidRPr="00B80A14" w:rsidRDefault="000A2011" w:rsidP="00BA4320">
      <w:pPr>
        <w:ind w:left="708" w:right="618"/>
        <w:jc w:val="both"/>
        <w:rPr>
          <w:rFonts w:ascii="Palatino Linotype" w:hAnsi="Palatino Linotype"/>
          <w:i/>
          <w:sz w:val="22"/>
          <w:szCs w:val="22"/>
        </w:rPr>
      </w:pPr>
      <w:r w:rsidRPr="00B80A14">
        <w:rPr>
          <w:rFonts w:ascii="Palatino Linotype" w:hAnsi="Palatino Linotype"/>
          <w:b/>
          <w:i/>
          <w:sz w:val="22"/>
          <w:szCs w:val="22"/>
        </w:rPr>
        <w:t>Artículo 38.</w:t>
      </w:r>
      <w:r w:rsidRPr="00B80A14">
        <w:rPr>
          <w:rFonts w:ascii="Palatino Linotype" w:hAnsi="Palatino Linotype"/>
          <w:i/>
          <w:sz w:val="22"/>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w:t>
      </w:r>
    </w:p>
    <w:p w14:paraId="108ED7E8" w14:textId="77777777" w:rsidR="000A2011" w:rsidRPr="00B80A14" w:rsidRDefault="000A2011" w:rsidP="00BA4320">
      <w:pPr>
        <w:ind w:left="708" w:right="618"/>
        <w:jc w:val="both"/>
        <w:rPr>
          <w:rFonts w:ascii="Palatino Linotype" w:hAnsi="Palatino Linotype"/>
          <w:i/>
          <w:sz w:val="22"/>
          <w:szCs w:val="22"/>
        </w:rPr>
      </w:pPr>
      <w:r w:rsidRPr="00B80A14">
        <w:rPr>
          <w:rFonts w:ascii="Palatino Linotype" w:hAnsi="Palatino Linotype"/>
          <w:i/>
          <w:sz w:val="22"/>
          <w:szCs w:val="22"/>
        </w:rPr>
        <w:t>autorizado o ilícito, de conformidad con lo dispuesto en los lineamientos que al efecto se expidan.</w:t>
      </w:r>
    </w:p>
    <w:p w14:paraId="52FDA7F7" w14:textId="77777777" w:rsidR="000A2011" w:rsidRPr="00B80A14" w:rsidRDefault="000A2011" w:rsidP="00BA4320">
      <w:pPr>
        <w:ind w:left="708" w:right="618"/>
        <w:jc w:val="both"/>
        <w:rPr>
          <w:rFonts w:ascii="Palatino Linotype" w:hAnsi="Palatino Linotype"/>
          <w:b/>
          <w:i/>
          <w:sz w:val="22"/>
          <w:szCs w:val="22"/>
        </w:rPr>
      </w:pPr>
    </w:p>
    <w:p w14:paraId="6821808D" w14:textId="77777777" w:rsidR="000A2011" w:rsidRPr="00B80A14" w:rsidRDefault="000A2011" w:rsidP="00BA4320">
      <w:pPr>
        <w:ind w:left="708" w:right="618"/>
        <w:jc w:val="both"/>
        <w:rPr>
          <w:rFonts w:ascii="Palatino Linotype" w:hAnsi="Palatino Linotype"/>
          <w:b/>
          <w:i/>
          <w:sz w:val="22"/>
          <w:szCs w:val="22"/>
        </w:rPr>
      </w:pPr>
      <w:r w:rsidRPr="00B80A14">
        <w:rPr>
          <w:rFonts w:ascii="Palatino Linotype" w:hAnsi="Palatino Linotype"/>
          <w:b/>
          <w:i/>
          <w:sz w:val="22"/>
          <w:szCs w:val="22"/>
        </w:rPr>
        <w:t>Del Instituto</w:t>
      </w:r>
    </w:p>
    <w:p w14:paraId="684D888C" w14:textId="77777777" w:rsidR="000A2011" w:rsidRPr="00B80A14" w:rsidRDefault="000A2011" w:rsidP="00BA4320">
      <w:pPr>
        <w:ind w:left="708" w:right="618"/>
        <w:jc w:val="both"/>
        <w:rPr>
          <w:rFonts w:ascii="Palatino Linotype" w:hAnsi="Palatino Linotype"/>
          <w:i/>
          <w:sz w:val="22"/>
          <w:szCs w:val="22"/>
        </w:rPr>
      </w:pPr>
      <w:r w:rsidRPr="00B80A14">
        <w:rPr>
          <w:rFonts w:ascii="Palatino Linotype" w:hAnsi="Palatino Linotype"/>
          <w:b/>
          <w:i/>
          <w:sz w:val="22"/>
          <w:szCs w:val="22"/>
        </w:rPr>
        <w:t>Artículo 81.</w:t>
      </w:r>
      <w:r w:rsidRPr="00B80A14">
        <w:rPr>
          <w:rFonts w:ascii="Palatino Linotype" w:hAnsi="Palatino Linotype"/>
          <w:i/>
          <w:sz w:val="22"/>
          <w:szCs w:val="22"/>
        </w:rPr>
        <w:t xml:space="preserve"> El Instituto es la autoridad encargada de garantizar a toda persona la protección de sus datos personales que se encuentren en posesión de los sujetos obligados, a través de la aplicación de la presente Ley, en concordancia con lo establecido por las disposiciones legales y normatividad en la materia.”</w:t>
      </w:r>
    </w:p>
    <w:p w14:paraId="017C4F36" w14:textId="77777777" w:rsidR="000A2011" w:rsidRPr="00B80A14" w:rsidRDefault="000A2011" w:rsidP="00BA4320">
      <w:pPr>
        <w:ind w:left="708" w:right="618"/>
        <w:jc w:val="both"/>
        <w:rPr>
          <w:rFonts w:ascii="Palatino Linotype" w:hAnsi="Palatino Linotype"/>
          <w:i/>
          <w:sz w:val="22"/>
          <w:szCs w:val="22"/>
        </w:rPr>
      </w:pPr>
      <w:r w:rsidRPr="00B80A14">
        <w:rPr>
          <w:rFonts w:ascii="Palatino Linotype" w:hAnsi="Palatino Linotype"/>
          <w:i/>
          <w:sz w:val="22"/>
          <w:szCs w:val="22"/>
        </w:rPr>
        <w:t>(Énfasis añadido)</w:t>
      </w:r>
    </w:p>
    <w:p w14:paraId="18F770C2" w14:textId="77777777" w:rsidR="000A2011" w:rsidRPr="00B80A14" w:rsidRDefault="000A2011" w:rsidP="00BA4320">
      <w:pPr>
        <w:ind w:left="708" w:right="618"/>
        <w:jc w:val="both"/>
        <w:rPr>
          <w:rFonts w:ascii="Palatino Linotype" w:hAnsi="Palatino Linotype"/>
          <w:i/>
          <w:sz w:val="22"/>
          <w:szCs w:val="22"/>
        </w:rPr>
      </w:pPr>
    </w:p>
    <w:p w14:paraId="0730B0AF" w14:textId="77777777" w:rsidR="000A2011" w:rsidRPr="00B80A14" w:rsidRDefault="000A2011" w:rsidP="00BA4320">
      <w:pPr>
        <w:spacing w:line="360" w:lineRule="auto"/>
        <w:ind w:right="51"/>
        <w:jc w:val="both"/>
        <w:rPr>
          <w:rFonts w:ascii="Palatino Linotype" w:hAnsi="Palatino Linotype"/>
        </w:rPr>
      </w:pPr>
    </w:p>
    <w:p w14:paraId="13C95908" w14:textId="77777777" w:rsidR="008B7A3E" w:rsidRPr="00B80A14" w:rsidRDefault="00207BC9" w:rsidP="00BA4320">
      <w:pPr>
        <w:pStyle w:val="Prrafodelista"/>
        <w:widowControl w:val="0"/>
        <w:autoSpaceDE w:val="0"/>
        <w:autoSpaceDN w:val="0"/>
        <w:adjustRightInd w:val="0"/>
        <w:spacing w:line="480" w:lineRule="auto"/>
        <w:ind w:left="0"/>
        <w:jc w:val="both"/>
        <w:rPr>
          <w:rFonts w:ascii="Palatino Linotype" w:hAnsi="Palatino Linotype" w:cs="Arial"/>
          <w:b/>
        </w:rPr>
      </w:pPr>
      <w:r w:rsidRPr="00B80A14">
        <w:rPr>
          <w:rFonts w:ascii="Palatino Linotype" w:hAnsi="Palatino Linotype" w:cs="Arial"/>
          <w:b/>
          <w:sz w:val="28"/>
          <w:szCs w:val="28"/>
        </w:rPr>
        <w:t xml:space="preserve">TERCERO. </w:t>
      </w:r>
      <w:r w:rsidRPr="00B80A14">
        <w:rPr>
          <w:rFonts w:ascii="Palatino Linotype" w:hAnsi="Palatino Linotype" w:cs="Arial"/>
          <w:b/>
        </w:rPr>
        <w:t>Oportunidad.</w:t>
      </w:r>
    </w:p>
    <w:p w14:paraId="6CBAF3CB" w14:textId="683274AA" w:rsidR="00D72852" w:rsidRPr="00B80A14" w:rsidRDefault="00207BC9" w:rsidP="00BA4320">
      <w:pPr>
        <w:pStyle w:val="Prrafodelista"/>
        <w:widowControl w:val="0"/>
        <w:autoSpaceDE w:val="0"/>
        <w:autoSpaceDN w:val="0"/>
        <w:adjustRightInd w:val="0"/>
        <w:spacing w:line="360" w:lineRule="auto"/>
        <w:ind w:left="0"/>
        <w:jc w:val="both"/>
        <w:rPr>
          <w:rFonts w:ascii="Palatino Linotype" w:hAnsi="Palatino Linotype" w:cs="Arial"/>
        </w:rPr>
      </w:pPr>
      <w:r w:rsidRPr="00B80A14">
        <w:rPr>
          <w:rFonts w:ascii="Palatino Linotype" w:hAnsi="Palatino Linotype" w:cs="Arial"/>
        </w:rPr>
        <w:t xml:space="preserve">El </w:t>
      </w:r>
      <w:r w:rsidR="00865FCE" w:rsidRPr="00B80A14">
        <w:rPr>
          <w:rFonts w:ascii="Palatino Linotype" w:hAnsi="Palatino Linotype"/>
        </w:rPr>
        <w:t xml:space="preserve">Recurso de Revisión </w:t>
      </w:r>
      <w:r w:rsidRPr="00B80A14">
        <w:rPr>
          <w:rFonts w:ascii="Palatino Linotype" w:hAnsi="Palatino Linotype" w:cs="Arial"/>
        </w:rPr>
        <w:t>fue interpuesto dentro del plazo de quince días hábiles contados a partir del día siguiente a la fecha de notificación de la respuesta impugnada, tal y como lo prevé el artículo 128 de la Ley de Protección de Datos Personales en Posesión de Sujetos Obligados del Estado de México y Municipios, que establece:</w:t>
      </w:r>
    </w:p>
    <w:p w14:paraId="5D12D2E1" w14:textId="77777777" w:rsidR="00AE4433" w:rsidRPr="00B80A14" w:rsidRDefault="00AE4433" w:rsidP="00BA4320">
      <w:pPr>
        <w:pStyle w:val="Prrafodelista"/>
        <w:widowControl w:val="0"/>
        <w:autoSpaceDE w:val="0"/>
        <w:autoSpaceDN w:val="0"/>
        <w:adjustRightInd w:val="0"/>
        <w:spacing w:line="360" w:lineRule="auto"/>
        <w:ind w:left="0"/>
        <w:jc w:val="both"/>
        <w:rPr>
          <w:rFonts w:ascii="Palatino Linotype" w:hAnsi="Palatino Linotype" w:cs="Arial"/>
        </w:rPr>
      </w:pPr>
    </w:p>
    <w:p w14:paraId="6CBAF3CC" w14:textId="46B3B6F3" w:rsidR="00207BC9" w:rsidRPr="00B80A14" w:rsidRDefault="00207BC9" w:rsidP="00BA4320">
      <w:pPr>
        <w:ind w:left="851" w:right="899"/>
        <w:jc w:val="both"/>
        <w:rPr>
          <w:rFonts w:ascii="Palatino Linotype" w:hAnsi="Palatino Linotype" w:cs="Arial"/>
          <w:i/>
          <w:sz w:val="22"/>
          <w:szCs w:val="22"/>
        </w:rPr>
      </w:pPr>
      <w:r w:rsidRPr="00B80A14">
        <w:rPr>
          <w:rFonts w:ascii="Palatino Linotype" w:hAnsi="Palatino Linotype" w:cs="Arial"/>
          <w:i/>
          <w:sz w:val="22"/>
          <w:szCs w:val="22"/>
        </w:rPr>
        <w:t>“</w:t>
      </w:r>
      <w:r w:rsidRPr="00B80A14">
        <w:rPr>
          <w:rFonts w:ascii="Palatino Linotype" w:hAnsi="Palatino Linotype" w:cs="Arial"/>
          <w:b/>
          <w:i/>
          <w:sz w:val="22"/>
          <w:szCs w:val="22"/>
        </w:rPr>
        <w:t xml:space="preserve">Artículo 128. </w:t>
      </w:r>
      <w:r w:rsidRPr="00B80A14">
        <w:rPr>
          <w:rFonts w:ascii="Palatino Linotype" w:hAnsi="Palatino Linotype" w:cs="Arial"/>
          <w:i/>
          <w:sz w:val="22"/>
          <w:szCs w:val="22"/>
        </w:rPr>
        <w:t xml:space="preserve">El titular, por sí mismo o a través de su representante, podrán interponer un </w:t>
      </w:r>
      <w:r w:rsidR="00865FCE" w:rsidRPr="00B80A14">
        <w:rPr>
          <w:rFonts w:ascii="Palatino Linotype" w:hAnsi="Palatino Linotype" w:cs="Arial"/>
          <w:i/>
          <w:sz w:val="22"/>
          <w:szCs w:val="22"/>
        </w:rPr>
        <w:t xml:space="preserve">Recurso de Revisión </w:t>
      </w:r>
      <w:r w:rsidRPr="00B80A14">
        <w:rPr>
          <w:rFonts w:ascii="Palatino Linotype" w:hAnsi="Palatino Linotype" w:cs="Arial"/>
          <w:i/>
          <w:sz w:val="22"/>
          <w:szCs w:val="22"/>
        </w:rPr>
        <w:t xml:space="preserve">ante el Instituto o la Unidad de Transparencia </w:t>
      </w:r>
      <w:r w:rsidRPr="00B80A14">
        <w:rPr>
          <w:rFonts w:ascii="Palatino Linotype" w:hAnsi="Palatino Linotype" w:cs="Arial"/>
          <w:i/>
          <w:sz w:val="22"/>
          <w:szCs w:val="22"/>
        </w:rPr>
        <w:lastRenderedPageBreak/>
        <w:t xml:space="preserve">del responsable que haya conocido de la solicitud para el ejercicio de los derechos ARCO, dentro de un plazo que no podrá exceder de quince días contados a partir del siguiente a la fecha de la notificación de la respuesta. </w:t>
      </w:r>
    </w:p>
    <w:p w14:paraId="0ED9E69C" w14:textId="77777777" w:rsidR="00AE4433" w:rsidRPr="00B80A14" w:rsidRDefault="00AE4433" w:rsidP="00BA4320">
      <w:pPr>
        <w:ind w:left="851" w:right="899"/>
        <w:jc w:val="both"/>
        <w:rPr>
          <w:rFonts w:ascii="Palatino Linotype" w:hAnsi="Palatino Linotype" w:cs="Arial"/>
          <w:i/>
          <w:sz w:val="22"/>
          <w:szCs w:val="22"/>
        </w:rPr>
      </w:pPr>
    </w:p>
    <w:p w14:paraId="6CBAF3CD" w14:textId="449880D0" w:rsidR="00207BC9" w:rsidRPr="00B80A14" w:rsidRDefault="00207BC9" w:rsidP="00BA4320">
      <w:pPr>
        <w:ind w:left="851" w:right="899"/>
        <w:jc w:val="both"/>
        <w:rPr>
          <w:rFonts w:ascii="Palatino Linotype" w:hAnsi="Palatino Linotype" w:cs="Arial"/>
          <w:i/>
          <w:sz w:val="22"/>
          <w:szCs w:val="22"/>
        </w:rPr>
      </w:pPr>
      <w:r w:rsidRPr="00B80A14">
        <w:rPr>
          <w:rFonts w:ascii="Palatino Linotype" w:hAnsi="Palatino Linotype" w:cs="Arial"/>
          <w:i/>
          <w:sz w:val="22"/>
          <w:szCs w:val="22"/>
        </w:rPr>
        <w:t xml:space="preserve">Transcurrido el plazo previsto para dar respuesta a una solicitud para el ejercicio de los derechos ARCO sin que se haya emitido ésta, el titular o en su caso, su representante podrán interponer el </w:t>
      </w:r>
      <w:r w:rsidR="00865FCE" w:rsidRPr="00B80A14">
        <w:rPr>
          <w:rFonts w:ascii="Palatino Linotype" w:hAnsi="Palatino Linotype" w:cs="Arial"/>
          <w:i/>
          <w:sz w:val="22"/>
          <w:szCs w:val="22"/>
        </w:rPr>
        <w:t xml:space="preserve">Recurso de Revisión </w:t>
      </w:r>
      <w:r w:rsidRPr="00B80A14">
        <w:rPr>
          <w:rFonts w:ascii="Palatino Linotype" w:hAnsi="Palatino Linotype" w:cs="Arial"/>
          <w:i/>
          <w:sz w:val="22"/>
          <w:szCs w:val="22"/>
        </w:rPr>
        <w:t>dentro de los quince días siguientes al que haya vencido el plazo para dar respuesta.”</w:t>
      </w:r>
    </w:p>
    <w:p w14:paraId="6CBAF3CE" w14:textId="77777777" w:rsidR="00D72852" w:rsidRPr="00B80A14" w:rsidRDefault="00D72852" w:rsidP="00BA4320">
      <w:pPr>
        <w:spacing w:line="360" w:lineRule="auto"/>
        <w:ind w:left="709" w:right="709"/>
        <w:jc w:val="both"/>
        <w:rPr>
          <w:rFonts w:ascii="Palatino Linotype" w:hAnsi="Palatino Linotype" w:cs="Arial"/>
          <w:i/>
          <w:sz w:val="22"/>
          <w:szCs w:val="22"/>
        </w:rPr>
      </w:pPr>
    </w:p>
    <w:p w14:paraId="4C007535" w14:textId="6F406461" w:rsidR="00F83870" w:rsidRPr="00B80A14" w:rsidRDefault="00207BC9" w:rsidP="00BA4320">
      <w:pPr>
        <w:spacing w:line="360" w:lineRule="auto"/>
        <w:jc w:val="both"/>
        <w:rPr>
          <w:rFonts w:ascii="Palatino Linotype" w:eastAsiaTheme="minorEastAsia" w:hAnsi="Palatino Linotype" w:cs="Arial"/>
          <w:lang w:val="es-ES_tradnl"/>
        </w:rPr>
      </w:pPr>
      <w:r w:rsidRPr="00B80A14">
        <w:rPr>
          <w:rFonts w:ascii="Palatino Linotype" w:hAnsi="Palatino Linotype" w:cs="Arial"/>
        </w:rPr>
        <w:t xml:space="preserve">En esa tesitura, atendiendo a que </w:t>
      </w:r>
      <w:r w:rsidR="00AE4433" w:rsidRPr="00B80A14">
        <w:rPr>
          <w:rFonts w:ascii="Palatino Linotype" w:hAnsi="Palatino Linotype"/>
          <w:b/>
        </w:rPr>
        <w:t xml:space="preserve">EL SUJETO OBLIGADO </w:t>
      </w:r>
      <w:r w:rsidR="00AE4433" w:rsidRPr="00B80A14">
        <w:rPr>
          <w:rFonts w:ascii="Palatino Linotype" w:hAnsi="Palatino Linotype"/>
        </w:rPr>
        <w:t>o</w:t>
      </w:r>
      <w:r w:rsidR="00AE4433" w:rsidRPr="00B80A14">
        <w:rPr>
          <w:rFonts w:ascii="Palatino Linotype" w:hAnsi="Palatino Linotype"/>
          <w:b/>
        </w:rPr>
        <w:t xml:space="preserve"> RESPONSABLE</w:t>
      </w:r>
      <w:r w:rsidR="00AE4433" w:rsidRPr="00B80A14">
        <w:rPr>
          <w:rFonts w:ascii="Palatino Linotype" w:hAnsi="Palatino Linotype" w:cs="Arial"/>
        </w:rPr>
        <w:t xml:space="preserve"> </w:t>
      </w:r>
      <w:r w:rsidRPr="00B80A14">
        <w:rPr>
          <w:rFonts w:ascii="Palatino Linotype" w:hAnsi="Palatino Linotype" w:cs="Arial"/>
        </w:rPr>
        <w:t xml:space="preserve">notificó </w:t>
      </w:r>
      <w:r w:rsidR="00AE4433" w:rsidRPr="00B80A14">
        <w:rPr>
          <w:rFonts w:ascii="Palatino Linotype" w:hAnsi="Palatino Linotype" w:cs="Arial"/>
        </w:rPr>
        <w:t>la respuesta a</w:t>
      </w:r>
      <w:r w:rsidRPr="00B80A14">
        <w:rPr>
          <w:rFonts w:ascii="Palatino Linotype" w:hAnsi="Palatino Linotype" w:cs="Arial"/>
        </w:rPr>
        <w:t xml:space="preserve"> la solicitud</w:t>
      </w:r>
      <w:r w:rsidRPr="00B80A14">
        <w:rPr>
          <w:rFonts w:ascii="Palatino Linotype" w:hAnsi="Palatino Linotype"/>
        </w:rPr>
        <w:t xml:space="preserve"> de acceso a datos personales número </w:t>
      </w:r>
      <w:r w:rsidR="00592DCA" w:rsidRPr="00B80A14">
        <w:rPr>
          <w:rFonts w:ascii="Palatino Linotype" w:hAnsi="Palatino Linotype"/>
          <w:b/>
          <w:bCs/>
        </w:rPr>
        <w:t> </w:t>
      </w:r>
      <w:r w:rsidR="00AE4433" w:rsidRPr="00B80A14">
        <w:rPr>
          <w:rFonts w:ascii="Palatino Linotype" w:hAnsi="Palatino Linotype"/>
          <w:b/>
        </w:rPr>
        <w:t>00001/VICARBO/AD/2021</w:t>
      </w:r>
      <w:r w:rsidRPr="00B80A14">
        <w:rPr>
          <w:rFonts w:ascii="Palatino Linotype" w:hAnsi="Palatino Linotype"/>
          <w:bCs/>
        </w:rPr>
        <w:t>,</w:t>
      </w:r>
      <w:r w:rsidRPr="00B80A14">
        <w:rPr>
          <w:rFonts w:ascii="Palatino Linotype" w:hAnsi="Palatino Linotype" w:cs="Arial"/>
        </w:rPr>
        <w:t xml:space="preserve"> el día</w:t>
      </w:r>
      <w:r w:rsidRPr="00B80A14">
        <w:rPr>
          <w:rFonts w:ascii="Palatino Linotype" w:hAnsi="Palatino Linotype" w:cs="Arial"/>
          <w:b/>
        </w:rPr>
        <w:t xml:space="preserve"> </w:t>
      </w:r>
      <w:r w:rsidR="00AE4433" w:rsidRPr="00B80A14">
        <w:rPr>
          <w:rFonts w:ascii="Palatino Linotype" w:hAnsi="Palatino Linotype" w:cs="Arial"/>
          <w:b/>
        </w:rPr>
        <w:t>diecisiete de diciembre de dos mil veintiuno</w:t>
      </w:r>
      <w:r w:rsidRPr="00B80A14">
        <w:rPr>
          <w:rFonts w:ascii="Palatino Linotype" w:hAnsi="Palatino Linotype" w:cs="Arial"/>
        </w:rPr>
        <w:t>; así, el plazo de quince días hábiles que el artículo 128, de la Ley de Protección de Datos Personales en Posesión de Sujetos Obligados del Estado de México y Municipios, otorgó a</w:t>
      </w:r>
      <w:r w:rsidR="00AE4433" w:rsidRPr="00B80A14">
        <w:rPr>
          <w:rFonts w:ascii="Palatino Linotype" w:hAnsi="Palatino Linotype" w:cs="Arial"/>
        </w:rPr>
        <w:t xml:space="preserve">l </w:t>
      </w:r>
      <w:r w:rsidRPr="00B80A14">
        <w:rPr>
          <w:rFonts w:ascii="Palatino Linotype" w:hAnsi="Palatino Linotype" w:cs="Arial"/>
          <w:b/>
        </w:rPr>
        <w:t>RECURRENTE</w:t>
      </w:r>
      <w:r w:rsidRPr="00B80A14">
        <w:rPr>
          <w:rFonts w:ascii="Palatino Linotype" w:hAnsi="Palatino Linotype" w:cs="Arial"/>
        </w:rPr>
        <w:t xml:space="preserve"> para presentar el recurso de revisión, transcurrió del</w:t>
      </w:r>
      <w:r w:rsidR="00105796" w:rsidRPr="00B80A14">
        <w:rPr>
          <w:rFonts w:ascii="Palatino Linotype" w:hAnsi="Palatino Linotype" w:cs="Arial"/>
          <w:b/>
        </w:rPr>
        <w:t xml:space="preserve"> </w:t>
      </w:r>
      <w:r w:rsidR="00F83870" w:rsidRPr="00B80A14">
        <w:rPr>
          <w:rFonts w:ascii="Palatino Linotype" w:hAnsi="Palatino Linotype" w:cs="Arial"/>
          <w:b/>
        </w:rPr>
        <w:t xml:space="preserve">veinte de diciembre </w:t>
      </w:r>
      <w:r w:rsidR="00105796" w:rsidRPr="00B80A14">
        <w:rPr>
          <w:rFonts w:ascii="Palatino Linotype" w:hAnsi="Palatino Linotype" w:cs="Arial"/>
          <w:b/>
        </w:rPr>
        <w:t>de dos mil veintiuno</w:t>
      </w:r>
      <w:r w:rsidR="00F83870" w:rsidRPr="00B80A14">
        <w:rPr>
          <w:rFonts w:ascii="Palatino Linotype" w:hAnsi="Palatino Linotype" w:cs="Arial"/>
          <w:b/>
        </w:rPr>
        <w:t xml:space="preserve"> al veinticinco de enero de dos mil veintidós</w:t>
      </w:r>
      <w:r w:rsidRPr="00B80A14">
        <w:rPr>
          <w:rFonts w:ascii="Palatino Linotype" w:hAnsi="Palatino Linotype" w:cs="Arial"/>
        </w:rPr>
        <w:t xml:space="preserve">, </w:t>
      </w:r>
      <w:r w:rsidR="00F83870" w:rsidRPr="00B80A14">
        <w:rPr>
          <w:rFonts w:ascii="Palatino Linotype" w:eastAsiaTheme="minorEastAsia" w:hAnsi="Palatino Linotype" w:cs="Arial"/>
          <w:lang w:val="es-ES_tradnl"/>
        </w:rPr>
        <w:t xml:space="preserve">sin contemplar en el cómputo los días veinticinco y veintiséis de diciembre de dos mil veintiuno y uno, dos, ocho, nueve, quince, dieciséis, veintidós y veintitrés de enero de dos mil veintidós, por corresponder a sábados y domingos, considerados como días inhábiles, </w:t>
      </w:r>
      <w:r w:rsidR="00741E7A" w:rsidRPr="00B80A14">
        <w:rPr>
          <w:rFonts w:ascii="Palatino Linotype" w:hAnsi="Palatino Linotype" w:cs="Arial"/>
        </w:rPr>
        <w:t xml:space="preserve">en términos de los artículos 4, fracción XV, de la Ley de Protección de Datos Personales en Posesión de Sujetos Obligados del Estado de México y Municipios y 3 fracción X, de la </w:t>
      </w:r>
      <w:r w:rsidR="00741E7A" w:rsidRPr="00B80A14">
        <w:rPr>
          <w:rFonts w:ascii="Palatino Linotype" w:hAnsi="Palatino Linotype"/>
        </w:rPr>
        <w:t>Ley de Transparencia y Acceso a la Información Pública del Estado de México y Municipios, de aplicación supletoria; así como,</w:t>
      </w:r>
      <w:r w:rsidR="00F83870" w:rsidRPr="00B80A14">
        <w:rPr>
          <w:rFonts w:ascii="Palatino Linotype" w:hAnsi="Palatino Linotype"/>
        </w:rPr>
        <w:t xml:space="preserve"> </w:t>
      </w:r>
      <w:r w:rsidR="00F83870" w:rsidRPr="00B80A14">
        <w:rPr>
          <w:rFonts w:ascii="Palatino Linotype" w:eastAsiaTheme="minorEastAsia" w:hAnsi="Palatino Linotype" w:cs="Arial"/>
          <w:lang w:val="es-ES_tradnl"/>
        </w:rPr>
        <w:t xml:space="preserve">así como, los días veintitrés, veinticuatro, veintisiete, veintiocho, veintinueve, treinta y treinta y uno de diciembre de dos mil veintiuno, así como, tres, cuatro, cinco, seis de enero de dos mil veintidós, por ser considerados como días inhábiles por suspensión de labores en términos del Calendario Oficial en Materia de Transparencia, </w:t>
      </w:r>
      <w:r w:rsidR="00F83870" w:rsidRPr="00B80A14">
        <w:rPr>
          <w:rFonts w:ascii="Palatino Linotype" w:eastAsiaTheme="minorEastAsia" w:hAnsi="Palatino Linotype" w:cs="Arial"/>
          <w:lang w:val="es-ES_tradnl"/>
        </w:rPr>
        <w:lastRenderedPageBreak/>
        <w:t>Acceso a la Información Pública y Protección de Datos Personales del Estado de México y Municipios, así como de labores del Instituto para el año dos mil veintiuno y enero de dos mil veintidós, publicado en el Periódico Oficial “Gaceta del Gobierno”, el ocho de enero de dos mil veintiuno.</w:t>
      </w:r>
    </w:p>
    <w:p w14:paraId="1457D820" w14:textId="0415795D" w:rsidR="00865FCE" w:rsidRPr="00B80A14" w:rsidRDefault="00865FCE" w:rsidP="00BA4320">
      <w:pPr>
        <w:spacing w:line="360" w:lineRule="auto"/>
        <w:jc w:val="both"/>
        <w:rPr>
          <w:rFonts w:ascii="Palatino Linotype" w:hAnsi="Palatino Linotype"/>
        </w:rPr>
      </w:pPr>
    </w:p>
    <w:p w14:paraId="6CBAF3D1" w14:textId="6EEAE831" w:rsidR="00207BC9" w:rsidRPr="00B80A14" w:rsidRDefault="00207BC9" w:rsidP="00BA4320">
      <w:pPr>
        <w:widowControl w:val="0"/>
        <w:autoSpaceDE w:val="0"/>
        <w:autoSpaceDN w:val="0"/>
        <w:adjustRightInd w:val="0"/>
        <w:spacing w:line="360" w:lineRule="auto"/>
        <w:jc w:val="both"/>
        <w:rPr>
          <w:rFonts w:ascii="Palatino Linotype" w:hAnsi="Palatino Linotype" w:cs="Arial"/>
        </w:rPr>
      </w:pPr>
      <w:r w:rsidRPr="00B80A14">
        <w:rPr>
          <w:rFonts w:ascii="Palatino Linotype" w:hAnsi="Palatino Linotype" w:cs="Arial"/>
        </w:rPr>
        <w:t xml:space="preserve">En ese tenor, si el </w:t>
      </w:r>
      <w:r w:rsidR="00865FCE" w:rsidRPr="00B80A14">
        <w:rPr>
          <w:rFonts w:ascii="Palatino Linotype" w:hAnsi="Palatino Linotype" w:cs="Arial"/>
        </w:rPr>
        <w:t xml:space="preserve">Recurso de Revisión </w:t>
      </w:r>
      <w:r w:rsidRPr="00B80A14">
        <w:rPr>
          <w:rFonts w:ascii="Palatino Linotype" w:hAnsi="Palatino Linotype" w:cs="Arial"/>
        </w:rPr>
        <w:t>que nos ocupa, se interpuso el día</w:t>
      </w:r>
      <w:r w:rsidRPr="00B80A14">
        <w:rPr>
          <w:rFonts w:ascii="Palatino Linotype" w:hAnsi="Palatino Linotype" w:cs="Arial"/>
          <w:b/>
        </w:rPr>
        <w:t xml:space="preserve"> </w:t>
      </w:r>
      <w:r w:rsidR="00865FCE" w:rsidRPr="00B80A14">
        <w:rPr>
          <w:rFonts w:ascii="Palatino Linotype" w:hAnsi="Palatino Linotype" w:cs="Arial"/>
          <w:b/>
          <w:bCs/>
        </w:rPr>
        <w:t>diecisiete de diciembre de dos mil veintiuno</w:t>
      </w:r>
      <w:r w:rsidRPr="00B80A14">
        <w:rPr>
          <w:rFonts w:ascii="Palatino Linotype" w:hAnsi="Palatino Linotype" w:cs="Arial"/>
          <w:b/>
        </w:rPr>
        <w:t>,</w:t>
      </w:r>
      <w:r w:rsidRPr="00B80A14">
        <w:rPr>
          <w:rFonts w:ascii="Palatino Linotype" w:hAnsi="Palatino Linotype" w:cs="Arial"/>
        </w:rPr>
        <w:t xml:space="preserve"> éste se encuentra dentro de los márgenes temporales previstos en el artículo 128, de la Ley de Protección de Datos Personales en Posesión de Sujetos Obligados del Estado de México y Municipios y, por tanto, su interposición se considera oportuna.</w:t>
      </w:r>
    </w:p>
    <w:p w14:paraId="6CBAF3D2" w14:textId="77777777" w:rsidR="00741E7A" w:rsidRPr="00B80A14" w:rsidRDefault="00741E7A" w:rsidP="00BA4320">
      <w:pPr>
        <w:pStyle w:val="Prrafodelista"/>
        <w:widowControl w:val="0"/>
        <w:autoSpaceDE w:val="0"/>
        <w:autoSpaceDN w:val="0"/>
        <w:adjustRightInd w:val="0"/>
        <w:spacing w:line="360" w:lineRule="auto"/>
        <w:ind w:left="0"/>
        <w:jc w:val="both"/>
        <w:rPr>
          <w:rFonts w:ascii="Palatino Linotype" w:hAnsi="Palatino Linotype" w:cs="Arial"/>
          <w:b/>
          <w:sz w:val="28"/>
          <w:szCs w:val="28"/>
        </w:rPr>
      </w:pPr>
    </w:p>
    <w:p w14:paraId="0A6BBF9D" w14:textId="77777777" w:rsidR="008B7A3E" w:rsidRPr="00B80A14" w:rsidRDefault="005729C5" w:rsidP="00BA4320">
      <w:pPr>
        <w:pStyle w:val="Prrafodelista"/>
        <w:widowControl w:val="0"/>
        <w:autoSpaceDE w:val="0"/>
        <w:autoSpaceDN w:val="0"/>
        <w:adjustRightInd w:val="0"/>
        <w:spacing w:line="480" w:lineRule="auto"/>
        <w:ind w:left="0"/>
        <w:jc w:val="both"/>
        <w:rPr>
          <w:rFonts w:ascii="Palatino Linotype" w:hAnsi="Palatino Linotype" w:cs="Arial"/>
          <w:b/>
        </w:rPr>
      </w:pPr>
      <w:r w:rsidRPr="00B80A14">
        <w:rPr>
          <w:rFonts w:ascii="Palatino Linotype" w:hAnsi="Palatino Linotype"/>
          <w:b/>
          <w:sz w:val="28"/>
        </w:rPr>
        <w:t xml:space="preserve">CUARTO. </w:t>
      </w:r>
      <w:r w:rsidRPr="00B80A14">
        <w:rPr>
          <w:rFonts w:ascii="Palatino Linotype" w:hAnsi="Palatino Linotype" w:cs="Arial"/>
          <w:b/>
        </w:rPr>
        <w:t>Procedibilidad.</w:t>
      </w:r>
    </w:p>
    <w:p w14:paraId="6CBAF3D3" w14:textId="7CAC0BCD" w:rsidR="005729C5" w:rsidRPr="00B80A14" w:rsidRDefault="005729C5" w:rsidP="00BA4320">
      <w:pPr>
        <w:pStyle w:val="Prrafodelista"/>
        <w:widowControl w:val="0"/>
        <w:autoSpaceDE w:val="0"/>
        <w:autoSpaceDN w:val="0"/>
        <w:adjustRightInd w:val="0"/>
        <w:spacing w:line="360" w:lineRule="auto"/>
        <w:ind w:left="0"/>
        <w:jc w:val="both"/>
        <w:rPr>
          <w:rFonts w:ascii="Palatino Linotype" w:hAnsi="Palatino Linotype"/>
        </w:rPr>
      </w:pPr>
      <w:r w:rsidRPr="00B80A14">
        <w:rPr>
          <w:rFonts w:ascii="Palatino Linotype" w:hAnsi="Palatino Linotype" w:cs="Arial"/>
        </w:rPr>
        <w:t>Del análisis efectuado, se advierte que resulta procedente la interposición del recurso y se concluye la acreditación plena de todos y cada uno de los elementos formales exigidos por el artículo 130</w:t>
      </w:r>
      <w:r w:rsidR="00DB3CF3" w:rsidRPr="00B80A14">
        <w:rPr>
          <w:rFonts w:ascii="Palatino Linotype" w:hAnsi="Palatino Linotype" w:cs="Arial"/>
        </w:rPr>
        <w:t>,</w:t>
      </w:r>
      <w:r w:rsidRPr="00B80A14">
        <w:rPr>
          <w:rFonts w:ascii="Palatino Linotype" w:hAnsi="Palatino Linotype" w:cs="Arial"/>
        </w:rPr>
        <w:t xml:space="preserve"> de la de la Ley de Protección de Datos Personales en Posesión de Sujetos Obligados del Estado de México y Municipios</w:t>
      </w:r>
      <w:r w:rsidRPr="00B80A14">
        <w:rPr>
          <w:rFonts w:ascii="Palatino Linotype" w:hAnsi="Palatino Linotype"/>
        </w:rPr>
        <w:t xml:space="preserve">, en atención a que fue presentado mediante el formato visible en </w:t>
      </w:r>
      <w:r w:rsidRPr="00B80A14">
        <w:rPr>
          <w:rFonts w:ascii="Palatino Linotype" w:hAnsi="Palatino Linotype"/>
          <w:b/>
        </w:rPr>
        <w:t>EL SARCOEM</w:t>
      </w:r>
      <w:r w:rsidRPr="00B80A14">
        <w:rPr>
          <w:rFonts w:ascii="Palatino Linotype" w:hAnsi="Palatino Linotype"/>
        </w:rPr>
        <w:t>.</w:t>
      </w:r>
    </w:p>
    <w:p w14:paraId="6CBAF3D4" w14:textId="77777777" w:rsidR="00D72852" w:rsidRPr="00B80A14" w:rsidRDefault="00D72852" w:rsidP="00BA4320">
      <w:pPr>
        <w:pStyle w:val="Prrafodelista"/>
        <w:widowControl w:val="0"/>
        <w:autoSpaceDE w:val="0"/>
        <w:autoSpaceDN w:val="0"/>
        <w:adjustRightInd w:val="0"/>
        <w:spacing w:line="360" w:lineRule="auto"/>
        <w:ind w:left="0"/>
        <w:jc w:val="both"/>
        <w:rPr>
          <w:rFonts w:ascii="Palatino Linotype" w:hAnsi="Palatino Linotype"/>
        </w:rPr>
      </w:pPr>
    </w:p>
    <w:p w14:paraId="7C4454C7" w14:textId="77777777" w:rsidR="00911727" w:rsidRPr="00B80A14" w:rsidRDefault="005729C5" w:rsidP="00BA4320">
      <w:pPr>
        <w:pStyle w:val="Prrafodelista"/>
        <w:widowControl w:val="0"/>
        <w:tabs>
          <w:tab w:val="left" w:pos="1701"/>
        </w:tabs>
        <w:autoSpaceDE w:val="0"/>
        <w:autoSpaceDN w:val="0"/>
        <w:adjustRightInd w:val="0"/>
        <w:spacing w:line="480" w:lineRule="auto"/>
        <w:ind w:left="0"/>
        <w:jc w:val="both"/>
        <w:rPr>
          <w:rFonts w:ascii="Palatino Linotype" w:hAnsi="Palatino Linotype" w:cs="Arial"/>
          <w:b/>
        </w:rPr>
      </w:pPr>
      <w:r w:rsidRPr="00B80A14">
        <w:rPr>
          <w:rFonts w:ascii="Palatino Linotype" w:hAnsi="Palatino Linotype" w:cs="Arial"/>
          <w:b/>
          <w:sz w:val="28"/>
          <w:szCs w:val="28"/>
        </w:rPr>
        <w:t>QUINTO</w:t>
      </w:r>
      <w:r w:rsidRPr="00B80A14">
        <w:rPr>
          <w:rFonts w:ascii="Palatino Linotype" w:hAnsi="Palatino Linotype" w:cs="Arial"/>
          <w:b/>
        </w:rPr>
        <w:t>.</w:t>
      </w:r>
      <w:r w:rsidR="00B07394" w:rsidRPr="00B80A14">
        <w:rPr>
          <w:rFonts w:ascii="Palatino Linotype" w:hAnsi="Palatino Linotype" w:cs="Arial"/>
          <w:b/>
        </w:rPr>
        <w:t xml:space="preserve"> Análisis de la causal de sobreseimiento.</w:t>
      </w:r>
      <w:r w:rsidRPr="00B80A14">
        <w:rPr>
          <w:rFonts w:ascii="Palatino Linotype" w:hAnsi="Palatino Linotype" w:cs="Arial"/>
        </w:rPr>
        <w:t xml:space="preserve"> </w:t>
      </w:r>
      <w:r w:rsidRPr="00B80A14">
        <w:rPr>
          <w:rFonts w:ascii="Palatino Linotype" w:hAnsi="Palatino Linotype" w:cs="Arial"/>
          <w:b/>
        </w:rPr>
        <w:t xml:space="preserve"> </w:t>
      </w:r>
    </w:p>
    <w:p w14:paraId="0854339F" w14:textId="2538AA44" w:rsidR="00911727" w:rsidRPr="00B80A14" w:rsidRDefault="00911727" w:rsidP="00BA4320">
      <w:pPr>
        <w:spacing w:line="360" w:lineRule="auto"/>
        <w:jc w:val="both"/>
        <w:rPr>
          <w:rFonts w:ascii="Palatino Linotype" w:hAnsi="Palatino Linotype"/>
        </w:rPr>
      </w:pPr>
      <w:r w:rsidRPr="00B80A14">
        <w:rPr>
          <w:rFonts w:ascii="Palatino Linotype" w:hAnsi="Palatino Linotype" w:cs="Arial"/>
        </w:rPr>
        <w:t xml:space="preserve">Una vez determinada la vía sobre la que versará el presente recurso, y previa revisión del expediente electrónico formado en </w:t>
      </w:r>
      <w:r w:rsidR="008D39C7" w:rsidRPr="00B80A14">
        <w:rPr>
          <w:rFonts w:ascii="Palatino Linotype" w:hAnsi="Palatino Linotype" w:cs="Arial"/>
        </w:rPr>
        <w:t xml:space="preserve">el </w:t>
      </w:r>
      <w:bookmarkStart w:id="0" w:name="_Hlk95846374"/>
      <w:r w:rsidR="008D39C7" w:rsidRPr="00B80A14">
        <w:rPr>
          <w:rFonts w:ascii="Palatino Linotype" w:hAnsi="Palatino Linotype" w:cs="Arial"/>
          <w:bCs/>
        </w:rPr>
        <w:t>Sistema de Acceso, Rectificación, Cancelación y Oposición del Estado de México</w:t>
      </w:r>
      <w:r w:rsidR="008D39C7" w:rsidRPr="00B80A14">
        <w:rPr>
          <w:rFonts w:ascii="Palatino Linotype" w:hAnsi="Palatino Linotype" w:cs="Arial"/>
          <w:b/>
        </w:rPr>
        <w:t xml:space="preserve"> (</w:t>
      </w:r>
      <w:r w:rsidR="008D39C7" w:rsidRPr="00B80A14">
        <w:rPr>
          <w:rFonts w:ascii="Palatino Linotype" w:hAnsi="Palatino Linotype" w:cs="Arial"/>
          <w:b/>
          <w:bCs/>
        </w:rPr>
        <w:t>SARCOEM</w:t>
      </w:r>
      <w:r w:rsidR="008D39C7" w:rsidRPr="00B80A14">
        <w:rPr>
          <w:rFonts w:ascii="Palatino Linotype" w:hAnsi="Palatino Linotype" w:cs="Arial"/>
          <w:b/>
        </w:rPr>
        <w:t>)</w:t>
      </w:r>
      <w:bookmarkEnd w:id="0"/>
      <w:r w:rsidR="008D39C7" w:rsidRPr="00B80A14">
        <w:rPr>
          <w:rFonts w:ascii="Palatino Linotype" w:hAnsi="Palatino Linotype" w:cs="Arial"/>
          <w:b/>
        </w:rPr>
        <w:t xml:space="preserve">, </w:t>
      </w:r>
      <w:r w:rsidRPr="00B80A14">
        <w:rPr>
          <w:rFonts w:ascii="Palatino Linotype" w:hAnsi="Palatino Linotype" w:cs="Arial"/>
        </w:rPr>
        <w:t>con motivo de la solicitud y del recurso a que da origen</w:t>
      </w:r>
      <w:r w:rsidR="008D39C7" w:rsidRPr="00B80A14">
        <w:rPr>
          <w:rFonts w:ascii="Palatino Linotype" w:hAnsi="Palatino Linotype" w:cs="Arial"/>
        </w:rPr>
        <w:t>; e</w:t>
      </w:r>
      <w:r w:rsidR="008D39C7" w:rsidRPr="00B80A14">
        <w:rPr>
          <w:rFonts w:ascii="Palatino Linotype" w:hAnsi="Palatino Linotype"/>
        </w:rPr>
        <w:t xml:space="preserve">ste Órgano Colegiado advierte que en el asunto se actualiza </w:t>
      </w:r>
      <w:r w:rsidR="008D39C7" w:rsidRPr="00B80A14">
        <w:rPr>
          <w:rFonts w:ascii="Palatino Linotype" w:hAnsi="Palatino Linotype"/>
        </w:rPr>
        <w:lastRenderedPageBreak/>
        <w:t xml:space="preserve">la causal de sobreseimiento prevista en la fracción </w:t>
      </w:r>
      <w:r w:rsidR="008B7A3E" w:rsidRPr="00B80A14">
        <w:rPr>
          <w:rFonts w:ascii="Palatino Linotype" w:hAnsi="Palatino Linotype"/>
        </w:rPr>
        <w:t>VII,</w:t>
      </w:r>
      <w:r w:rsidR="008D39C7" w:rsidRPr="00B80A14">
        <w:rPr>
          <w:rFonts w:ascii="Palatino Linotype" w:hAnsi="Palatino Linotype"/>
        </w:rPr>
        <w:t xml:space="preserve"> del artículo 1</w:t>
      </w:r>
      <w:r w:rsidR="008B7A3E" w:rsidRPr="00B80A14">
        <w:rPr>
          <w:rFonts w:ascii="Palatino Linotype" w:hAnsi="Palatino Linotype"/>
        </w:rPr>
        <w:t>38, así como, fracción I</w:t>
      </w:r>
      <w:r w:rsidR="00706F83" w:rsidRPr="00B80A14">
        <w:rPr>
          <w:rFonts w:ascii="Palatino Linotype" w:hAnsi="Palatino Linotype"/>
        </w:rPr>
        <w:t>I</w:t>
      </w:r>
      <w:r w:rsidR="008B7A3E" w:rsidRPr="00B80A14">
        <w:rPr>
          <w:rFonts w:ascii="Palatino Linotype" w:hAnsi="Palatino Linotype"/>
        </w:rPr>
        <w:t>I, del artículo 139,</w:t>
      </w:r>
      <w:r w:rsidR="008D39C7" w:rsidRPr="00B80A14">
        <w:rPr>
          <w:rFonts w:ascii="Palatino Linotype" w:hAnsi="Palatino Linotype"/>
        </w:rPr>
        <w:t xml:space="preserve"> de la </w:t>
      </w:r>
      <w:r w:rsidR="008D39C7" w:rsidRPr="00B80A14">
        <w:rPr>
          <w:rFonts w:ascii="Palatino Linotype" w:hAnsi="Palatino Linotype" w:cs="Arial"/>
        </w:rPr>
        <w:t xml:space="preserve">de la </w:t>
      </w:r>
      <w:r w:rsidR="008B7A3E" w:rsidRPr="00B80A14">
        <w:rPr>
          <w:rFonts w:ascii="Palatino Linotype" w:hAnsi="Palatino Linotype" w:cs="Arial"/>
        </w:rPr>
        <w:t xml:space="preserve">Ley de Protección de Datos Personales en Posesión de Sujetos Obligados del Estado de México y Municipios, </w:t>
      </w:r>
      <w:r w:rsidR="008D39C7" w:rsidRPr="00B80A14">
        <w:rPr>
          <w:rFonts w:ascii="Palatino Linotype" w:hAnsi="Palatino Linotype"/>
        </w:rPr>
        <w:t>que dispone lo siguiente</w:t>
      </w:r>
      <w:r w:rsidR="008B7A3E" w:rsidRPr="00B80A14">
        <w:rPr>
          <w:rFonts w:ascii="Palatino Linotype" w:hAnsi="Palatino Linotype"/>
        </w:rPr>
        <w:t>:</w:t>
      </w:r>
    </w:p>
    <w:p w14:paraId="78039E87" w14:textId="77777777" w:rsidR="008B7A3E" w:rsidRPr="00B80A14" w:rsidRDefault="008B7A3E" w:rsidP="00BA4320">
      <w:pPr>
        <w:spacing w:line="360" w:lineRule="auto"/>
        <w:jc w:val="both"/>
        <w:rPr>
          <w:rFonts w:ascii="Palatino Linotype" w:hAnsi="Palatino Linotype"/>
        </w:rPr>
      </w:pPr>
    </w:p>
    <w:p w14:paraId="04E94355" w14:textId="112AE445" w:rsidR="008B7A3E" w:rsidRPr="00B80A14" w:rsidRDefault="004F3B16" w:rsidP="00BA4320">
      <w:pPr>
        <w:ind w:left="850" w:right="901"/>
        <w:jc w:val="both"/>
        <w:rPr>
          <w:rFonts w:ascii="Palatino Linotype" w:hAnsi="Palatino Linotype"/>
          <w:i/>
          <w:iCs/>
          <w:sz w:val="22"/>
          <w:szCs w:val="22"/>
        </w:rPr>
      </w:pPr>
      <w:r w:rsidRPr="00B80A14">
        <w:rPr>
          <w:rFonts w:ascii="Palatino Linotype" w:hAnsi="Palatino Linotype"/>
          <w:i/>
          <w:iCs/>
          <w:sz w:val="22"/>
          <w:szCs w:val="22"/>
        </w:rPr>
        <w:t>“</w:t>
      </w:r>
      <w:r w:rsidR="008B7A3E" w:rsidRPr="00B80A14">
        <w:rPr>
          <w:rFonts w:ascii="Palatino Linotype" w:hAnsi="Palatino Linotype"/>
          <w:b/>
          <w:bCs/>
          <w:i/>
          <w:iCs/>
          <w:sz w:val="22"/>
          <w:szCs w:val="22"/>
        </w:rPr>
        <w:t>Artículo 138</w:t>
      </w:r>
      <w:r w:rsidR="008B7A3E" w:rsidRPr="00B80A14">
        <w:rPr>
          <w:rFonts w:ascii="Palatino Linotype" w:hAnsi="Palatino Linotype"/>
          <w:i/>
          <w:iCs/>
          <w:sz w:val="22"/>
          <w:szCs w:val="22"/>
        </w:rPr>
        <w:t xml:space="preserve">. El </w:t>
      </w:r>
      <w:r w:rsidR="00865FCE" w:rsidRPr="00B80A14">
        <w:rPr>
          <w:rFonts w:ascii="Palatino Linotype" w:hAnsi="Palatino Linotype"/>
          <w:i/>
          <w:iCs/>
          <w:sz w:val="22"/>
          <w:szCs w:val="22"/>
        </w:rPr>
        <w:t xml:space="preserve">Recurso de Revisión </w:t>
      </w:r>
      <w:r w:rsidR="008B7A3E" w:rsidRPr="00B80A14">
        <w:rPr>
          <w:rFonts w:ascii="Palatino Linotype" w:hAnsi="Palatino Linotype"/>
          <w:i/>
          <w:iCs/>
          <w:sz w:val="22"/>
          <w:szCs w:val="22"/>
        </w:rPr>
        <w:t>podrá ser desechado por improcedente cuando:</w:t>
      </w:r>
    </w:p>
    <w:p w14:paraId="418F4336" w14:textId="75DDC89B" w:rsidR="004F3B16" w:rsidRPr="00B80A14" w:rsidRDefault="004F3B16" w:rsidP="00BA4320">
      <w:pPr>
        <w:ind w:left="850" w:right="901"/>
        <w:jc w:val="both"/>
        <w:rPr>
          <w:rFonts w:ascii="Palatino Linotype" w:hAnsi="Palatino Linotype"/>
          <w:i/>
          <w:iCs/>
          <w:sz w:val="22"/>
          <w:szCs w:val="22"/>
        </w:rPr>
      </w:pPr>
      <w:r w:rsidRPr="00B80A14">
        <w:rPr>
          <w:rFonts w:ascii="Palatino Linotype" w:hAnsi="Palatino Linotype"/>
          <w:i/>
          <w:iCs/>
          <w:sz w:val="22"/>
          <w:szCs w:val="22"/>
        </w:rPr>
        <w:t>(…)</w:t>
      </w:r>
    </w:p>
    <w:p w14:paraId="04BED42A" w14:textId="5865E475" w:rsidR="008B7A3E" w:rsidRPr="00B80A14" w:rsidRDefault="008B7A3E" w:rsidP="00BA4320">
      <w:pPr>
        <w:ind w:left="850" w:right="901"/>
        <w:jc w:val="both"/>
        <w:rPr>
          <w:rFonts w:ascii="Palatino Linotype" w:hAnsi="Palatino Linotype"/>
          <w:b/>
          <w:bCs/>
          <w:i/>
          <w:iCs/>
          <w:sz w:val="22"/>
          <w:szCs w:val="22"/>
        </w:rPr>
      </w:pPr>
      <w:r w:rsidRPr="00B80A14">
        <w:rPr>
          <w:rFonts w:ascii="Palatino Linotype" w:hAnsi="Palatino Linotype"/>
          <w:b/>
          <w:bCs/>
          <w:i/>
          <w:iCs/>
          <w:sz w:val="22"/>
          <w:szCs w:val="22"/>
        </w:rPr>
        <w:t>VII. El recurrente no acredite interés jurídico</w:t>
      </w:r>
    </w:p>
    <w:p w14:paraId="5BEF40AB" w14:textId="2319B1D5" w:rsidR="004F3B16" w:rsidRPr="00B80A14" w:rsidRDefault="004F3B16" w:rsidP="00BA4320">
      <w:pPr>
        <w:ind w:left="850" w:right="901"/>
        <w:jc w:val="both"/>
        <w:rPr>
          <w:rFonts w:ascii="Palatino Linotype" w:hAnsi="Palatino Linotype"/>
          <w:i/>
          <w:iCs/>
          <w:sz w:val="22"/>
          <w:szCs w:val="22"/>
        </w:rPr>
      </w:pPr>
      <w:r w:rsidRPr="00B80A14">
        <w:rPr>
          <w:rFonts w:ascii="Palatino Linotype" w:hAnsi="Palatino Linotype"/>
          <w:i/>
          <w:iCs/>
          <w:sz w:val="22"/>
          <w:szCs w:val="22"/>
        </w:rPr>
        <w:t>(…)</w:t>
      </w:r>
    </w:p>
    <w:p w14:paraId="2BC8051B" w14:textId="77777777" w:rsidR="004F3B16" w:rsidRPr="00B80A14" w:rsidRDefault="004F3B16" w:rsidP="00BA4320">
      <w:pPr>
        <w:ind w:left="850" w:right="901"/>
        <w:jc w:val="both"/>
        <w:rPr>
          <w:rFonts w:ascii="Palatino Linotype" w:hAnsi="Palatino Linotype"/>
          <w:i/>
          <w:iCs/>
          <w:sz w:val="22"/>
          <w:szCs w:val="22"/>
        </w:rPr>
      </w:pPr>
    </w:p>
    <w:p w14:paraId="43F6D24F" w14:textId="20871A74" w:rsidR="008B7A3E" w:rsidRPr="00B80A14" w:rsidRDefault="008B7A3E" w:rsidP="00BA4320">
      <w:pPr>
        <w:ind w:left="850" w:right="901"/>
        <w:jc w:val="both"/>
        <w:rPr>
          <w:rFonts w:ascii="Palatino Linotype" w:hAnsi="Palatino Linotype"/>
          <w:i/>
          <w:iCs/>
          <w:sz w:val="22"/>
          <w:szCs w:val="22"/>
        </w:rPr>
      </w:pPr>
      <w:r w:rsidRPr="00B80A14">
        <w:rPr>
          <w:rFonts w:ascii="Palatino Linotype" w:hAnsi="Palatino Linotype"/>
          <w:b/>
          <w:bCs/>
          <w:i/>
          <w:iCs/>
          <w:sz w:val="22"/>
          <w:szCs w:val="22"/>
        </w:rPr>
        <w:t>Artículo 139.</w:t>
      </w:r>
      <w:r w:rsidRPr="00B80A14">
        <w:rPr>
          <w:rFonts w:ascii="Palatino Linotype" w:hAnsi="Palatino Linotype"/>
          <w:i/>
          <w:iCs/>
          <w:sz w:val="22"/>
          <w:szCs w:val="22"/>
        </w:rPr>
        <w:t xml:space="preserve"> El </w:t>
      </w:r>
      <w:r w:rsidR="00865FCE" w:rsidRPr="00B80A14">
        <w:rPr>
          <w:rFonts w:ascii="Palatino Linotype" w:hAnsi="Palatino Linotype"/>
          <w:i/>
          <w:iCs/>
          <w:sz w:val="22"/>
          <w:szCs w:val="22"/>
        </w:rPr>
        <w:t xml:space="preserve">Recurso de Revisión </w:t>
      </w:r>
      <w:r w:rsidRPr="00B80A14">
        <w:rPr>
          <w:rFonts w:ascii="Palatino Linotype" w:hAnsi="Palatino Linotype"/>
          <w:i/>
          <w:iCs/>
          <w:sz w:val="22"/>
          <w:szCs w:val="22"/>
        </w:rPr>
        <w:t>sólo podrá ser sobreseído cuando:</w:t>
      </w:r>
    </w:p>
    <w:p w14:paraId="3903CFFA" w14:textId="325D4CDD" w:rsidR="004F3B16" w:rsidRPr="00B80A14" w:rsidRDefault="004F3B16" w:rsidP="00BA4320">
      <w:pPr>
        <w:ind w:left="850" w:right="901"/>
        <w:jc w:val="both"/>
        <w:rPr>
          <w:rFonts w:ascii="Palatino Linotype" w:hAnsi="Palatino Linotype"/>
          <w:i/>
          <w:iCs/>
          <w:sz w:val="22"/>
          <w:szCs w:val="22"/>
        </w:rPr>
      </w:pPr>
      <w:r w:rsidRPr="00B80A14">
        <w:rPr>
          <w:rFonts w:ascii="Palatino Linotype" w:hAnsi="Palatino Linotype"/>
          <w:i/>
          <w:iCs/>
          <w:sz w:val="22"/>
          <w:szCs w:val="22"/>
        </w:rPr>
        <w:t>(…)</w:t>
      </w:r>
    </w:p>
    <w:p w14:paraId="6BAF9B4A" w14:textId="4E579927" w:rsidR="004F3B16" w:rsidRPr="00B80A14" w:rsidRDefault="008B7A3E" w:rsidP="00BA4320">
      <w:pPr>
        <w:ind w:left="850" w:right="901"/>
        <w:jc w:val="both"/>
        <w:rPr>
          <w:rFonts w:ascii="Palatino Linotype" w:hAnsi="Palatino Linotype"/>
          <w:b/>
          <w:bCs/>
          <w:i/>
          <w:iCs/>
          <w:sz w:val="22"/>
          <w:szCs w:val="22"/>
        </w:rPr>
      </w:pPr>
      <w:r w:rsidRPr="00B80A14">
        <w:rPr>
          <w:rFonts w:ascii="Palatino Linotype" w:hAnsi="Palatino Linotype"/>
          <w:b/>
          <w:bCs/>
          <w:i/>
          <w:iCs/>
          <w:sz w:val="22"/>
          <w:szCs w:val="22"/>
        </w:rPr>
        <w:t>I</w:t>
      </w:r>
      <w:r w:rsidR="00706F83" w:rsidRPr="00B80A14">
        <w:rPr>
          <w:rFonts w:ascii="Palatino Linotype" w:hAnsi="Palatino Linotype"/>
          <w:b/>
          <w:bCs/>
          <w:i/>
          <w:iCs/>
          <w:sz w:val="22"/>
          <w:szCs w:val="22"/>
        </w:rPr>
        <w:t>I</w:t>
      </w:r>
      <w:r w:rsidRPr="00B80A14">
        <w:rPr>
          <w:rFonts w:ascii="Palatino Linotype" w:hAnsi="Palatino Linotype"/>
          <w:b/>
          <w:bCs/>
          <w:i/>
          <w:iCs/>
          <w:sz w:val="22"/>
          <w:szCs w:val="22"/>
        </w:rPr>
        <w:t>I. Admitido el recurso de revisión, se actualice alguna causal de improcedencia en los términos de la presente Ley</w:t>
      </w:r>
    </w:p>
    <w:p w14:paraId="5E5AA066" w14:textId="590FD09C" w:rsidR="004F3B16" w:rsidRPr="00B80A14" w:rsidRDefault="004F3B16" w:rsidP="00BA4320">
      <w:pPr>
        <w:ind w:left="850" w:right="901"/>
        <w:jc w:val="both"/>
        <w:rPr>
          <w:rFonts w:ascii="Palatino Linotype" w:hAnsi="Palatino Linotype"/>
          <w:i/>
          <w:iCs/>
          <w:sz w:val="22"/>
          <w:szCs w:val="22"/>
        </w:rPr>
      </w:pPr>
      <w:r w:rsidRPr="00B80A14">
        <w:rPr>
          <w:rFonts w:ascii="Palatino Linotype" w:hAnsi="Palatino Linotype"/>
          <w:i/>
          <w:iCs/>
          <w:sz w:val="22"/>
          <w:szCs w:val="22"/>
        </w:rPr>
        <w:t xml:space="preserve">(…)” </w:t>
      </w:r>
    </w:p>
    <w:p w14:paraId="4EC2E735" w14:textId="5178CD87" w:rsidR="004F3B16" w:rsidRPr="00B80A14" w:rsidRDefault="004F3B16" w:rsidP="00BA4320">
      <w:pPr>
        <w:ind w:left="850" w:right="901"/>
        <w:jc w:val="both"/>
        <w:rPr>
          <w:rFonts w:ascii="Palatino Linotype" w:hAnsi="Palatino Linotype"/>
          <w:i/>
          <w:iCs/>
          <w:sz w:val="22"/>
          <w:szCs w:val="22"/>
        </w:rPr>
      </w:pPr>
      <w:r w:rsidRPr="00B80A14">
        <w:rPr>
          <w:rFonts w:ascii="Palatino Linotype" w:hAnsi="Palatino Linotype"/>
          <w:i/>
          <w:iCs/>
          <w:sz w:val="22"/>
          <w:szCs w:val="22"/>
        </w:rPr>
        <w:t>(énfasis añadido)</w:t>
      </w:r>
    </w:p>
    <w:p w14:paraId="09E8B5FE" w14:textId="77777777" w:rsidR="00706F83" w:rsidRPr="00B80A14" w:rsidRDefault="00706F83" w:rsidP="00BA4320">
      <w:pPr>
        <w:spacing w:line="360" w:lineRule="auto"/>
        <w:jc w:val="both"/>
        <w:rPr>
          <w:rFonts w:ascii="Palatino Linotype" w:hAnsi="Palatino Linotype" w:cs="Arial"/>
        </w:rPr>
      </w:pPr>
    </w:p>
    <w:p w14:paraId="4556BDEF" w14:textId="04042DB9" w:rsidR="00911727" w:rsidRPr="00B80A14" w:rsidRDefault="00911727" w:rsidP="00BA4320">
      <w:pPr>
        <w:spacing w:line="360" w:lineRule="auto"/>
        <w:jc w:val="both"/>
        <w:rPr>
          <w:rFonts w:ascii="Palatino Linotype" w:hAnsi="Palatino Linotype" w:cs="Arial"/>
        </w:rPr>
      </w:pPr>
      <w:r w:rsidRPr="00B80A14">
        <w:rPr>
          <w:rFonts w:ascii="Palatino Linotype" w:hAnsi="Palatino Linotype" w:cs="Arial"/>
        </w:rPr>
        <w:t xml:space="preserve">A fin de corroborar lo anterior, es preciso señalar que </w:t>
      </w:r>
      <w:r w:rsidRPr="00B80A14">
        <w:rPr>
          <w:rFonts w:ascii="Palatino Linotype" w:hAnsi="Palatino Linotype" w:cs="Arial"/>
          <w:b/>
        </w:rPr>
        <w:t>EL RECURRENTE</w:t>
      </w:r>
      <w:r w:rsidR="004F3B16" w:rsidRPr="00B80A14">
        <w:rPr>
          <w:rFonts w:ascii="Palatino Linotype" w:hAnsi="Palatino Linotype" w:cs="Arial"/>
          <w:b/>
        </w:rPr>
        <w:t xml:space="preserve">, </w:t>
      </w:r>
      <w:r w:rsidR="004F3B16" w:rsidRPr="00B80A14">
        <w:rPr>
          <w:rFonts w:ascii="Palatino Linotype" w:hAnsi="Palatino Linotype" w:cs="Arial"/>
          <w:bCs/>
        </w:rPr>
        <w:t>vía</w:t>
      </w:r>
      <w:r w:rsidR="004F3B16" w:rsidRPr="00B80A14">
        <w:rPr>
          <w:rFonts w:ascii="Palatino Linotype" w:hAnsi="Palatino Linotype" w:cs="Arial"/>
          <w:b/>
        </w:rPr>
        <w:t xml:space="preserve"> copias certificadas, </w:t>
      </w:r>
      <w:r w:rsidR="004F3B16" w:rsidRPr="00B80A14">
        <w:rPr>
          <w:rFonts w:ascii="Palatino Linotype" w:hAnsi="Palatino Linotype" w:cs="Arial"/>
          <w:bCs/>
        </w:rPr>
        <w:t>el cual</w:t>
      </w:r>
      <w:r w:rsidRPr="00B80A14">
        <w:rPr>
          <w:rFonts w:ascii="Palatino Linotype" w:hAnsi="Palatino Linotype" w:cs="Arial"/>
        </w:rPr>
        <w:t xml:space="preserve"> solicitó:</w:t>
      </w:r>
    </w:p>
    <w:p w14:paraId="6D2FC8F5" w14:textId="77777777" w:rsidR="004F3B16" w:rsidRPr="00B80A14" w:rsidRDefault="004F3B16" w:rsidP="00BA4320">
      <w:pPr>
        <w:tabs>
          <w:tab w:val="left" w:pos="851"/>
        </w:tabs>
        <w:ind w:left="851" w:right="901"/>
        <w:jc w:val="both"/>
        <w:rPr>
          <w:rFonts w:ascii="Palatino Linotype" w:hAnsi="Palatino Linotype" w:cs="Arial"/>
          <w:i/>
          <w:sz w:val="22"/>
          <w:szCs w:val="22"/>
        </w:rPr>
      </w:pPr>
    </w:p>
    <w:p w14:paraId="1EF7DF3F" w14:textId="40E78E8D" w:rsidR="00154B70" w:rsidRPr="00B80A14" w:rsidRDefault="004F3B16" w:rsidP="00BA4320">
      <w:pPr>
        <w:tabs>
          <w:tab w:val="left" w:pos="851"/>
        </w:tabs>
        <w:ind w:left="851" w:right="901"/>
        <w:jc w:val="both"/>
        <w:rPr>
          <w:rFonts w:ascii="Palatino Linotype" w:hAnsi="Palatino Linotype" w:cs="Arial"/>
          <w:i/>
          <w:sz w:val="22"/>
          <w:szCs w:val="22"/>
        </w:rPr>
      </w:pPr>
      <w:r w:rsidRPr="00B80A14">
        <w:rPr>
          <w:rFonts w:ascii="Palatino Linotype" w:hAnsi="Palatino Linotype" w:cs="Arial"/>
          <w:i/>
          <w:sz w:val="22"/>
          <w:szCs w:val="22"/>
        </w:rPr>
        <w:t>“</w:t>
      </w:r>
      <w:r w:rsidR="00D90EB1">
        <w:rPr>
          <w:rFonts w:ascii="Palatino Linotype" w:hAnsi="Palatino Linotype" w:cs="Arial"/>
          <w:i/>
          <w:sz w:val="22"/>
          <w:szCs w:val="22"/>
        </w:rPr>
        <w:t>XXXXXXXX</w:t>
      </w:r>
      <w:r w:rsidRPr="00B80A14">
        <w:rPr>
          <w:rFonts w:ascii="Palatino Linotype" w:hAnsi="Palatino Linotype" w:cs="Arial"/>
          <w:i/>
          <w:sz w:val="22"/>
          <w:szCs w:val="22"/>
        </w:rPr>
        <w:t xml:space="preserve"> </w:t>
      </w:r>
      <w:r w:rsidR="00D90EB1">
        <w:rPr>
          <w:rFonts w:ascii="Palatino Linotype" w:hAnsi="Palatino Linotype" w:cs="Arial"/>
          <w:i/>
          <w:sz w:val="22"/>
          <w:szCs w:val="22"/>
        </w:rPr>
        <w:t>XXXX</w:t>
      </w:r>
      <w:r w:rsidRPr="00B80A14">
        <w:rPr>
          <w:rFonts w:ascii="Palatino Linotype" w:hAnsi="Palatino Linotype" w:cs="Arial"/>
          <w:i/>
          <w:sz w:val="22"/>
          <w:szCs w:val="22"/>
        </w:rPr>
        <w:t xml:space="preserve"> </w:t>
      </w:r>
      <w:r w:rsidR="00D90EB1">
        <w:rPr>
          <w:rFonts w:ascii="Palatino Linotype" w:hAnsi="Palatino Linotype" w:cs="Arial"/>
          <w:i/>
          <w:sz w:val="22"/>
          <w:szCs w:val="22"/>
        </w:rPr>
        <w:t>XXXXXX</w:t>
      </w:r>
      <w:r w:rsidRPr="00B80A14">
        <w:rPr>
          <w:rFonts w:ascii="Palatino Linotype" w:hAnsi="Palatino Linotype" w:cs="Arial"/>
          <w:i/>
          <w:sz w:val="22"/>
          <w:szCs w:val="22"/>
        </w:rPr>
        <w:t xml:space="preserve">, por mi propio derecho, solicito se me informe sí en los archivos del catastro municipal referente al padrón de contribuyentes que enteran </w:t>
      </w:r>
    </w:p>
    <w:p w14:paraId="7D24F576" w14:textId="2EA59E1F" w:rsidR="004F3B16" w:rsidRPr="00B80A14" w:rsidRDefault="004F3B16" w:rsidP="00BA4320">
      <w:pPr>
        <w:tabs>
          <w:tab w:val="left" w:pos="851"/>
        </w:tabs>
        <w:ind w:left="851" w:right="901"/>
        <w:jc w:val="both"/>
        <w:rPr>
          <w:rFonts w:ascii="Palatino Linotype" w:hAnsi="Palatino Linotype" w:cs="Arial"/>
          <w:i/>
          <w:sz w:val="22"/>
          <w:szCs w:val="22"/>
        </w:rPr>
      </w:pPr>
      <w:r w:rsidRPr="00B80A14">
        <w:rPr>
          <w:rFonts w:ascii="Palatino Linotype" w:hAnsi="Palatino Linotype" w:cs="Arial"/>
          <w:i/>
          <w:sz w:val="22"/>
          <w:szCs w:val="22"/>
        </w:rPr>
        <w:t xml:space="preserve">el impuesto predial o en el registro del control del padrón catastral (municipal) de este H. Ayuntamiento se encuentra registrado y/o actualizado inmueble alguno a favor del C. </w:t>
      </w:r>
      <w:r w:rsidR="00D90EB1">
        <w:rPr>
          <w:rFonts w:ascii="Palatino Linotype" w:hAnsi="Palatino Linotype" w:cs="Arial"/>
          <w:i/>
          <w:sz w:val="22"/>
          <w:szCs w:val="22"/>
        </w:rPr>
        <w:t>XXXX</w:t>
      </w:r>
      <w:r w:rsidRPr="00B80A14">
        <w:rPr>
          <w:rFonts w:ascii="Palatino Linotype" w:hAnsi="Palatino Linotype" w:cs="Arial"/>
          <w:i/>
          <w:sz w:val="22"/>
          <w:szCs w:val="22"/>
        </w:rPr>
        <w:t xml:space="preserve"> </w:t>
      </w:r>
      <w:r w:rsidR="00D90EB1">
        <w:rPr>
          <w:rFonts w:ascii="Palatino Linotype" w:hAnsi="Palatino Linotype" w:cs="Arial"/>
          <w:i/>
          <w:sz w:val="22"/>
          <w:szCs w:val="22"/>
        </w:rPr>
        <w:t>XXXXXX</w:t>
      </w:r>
      <w:r w:rsidRPr="00B80A14">
        <w:rPr>
          <w:rFonts w:ascii="Palatino Linotype" w:hAnsi="Palatino Linotype" w:cs="Arial"/>
          <w:i/>
          <w:sz w:val="22"/>
          <w:szCs w:val="22"/>
        </w:rPr>
        <w:t xml:space="preserve"> </w:t>
      </w:r>
      <w:r w:rsidR="00D90EB1">
        <w:rPr>
          <w:rFonts w:ascii="Palatino Linotype" w:hAnsi="Palatino Linotype" w:cs="Arial"/>
          <w:i/>
          <w:sz w:val="22"/>
          <w:szCs w:val="22"/>
        </w:rPr>
        <w:t>XXXXXXX</w:t>
      </w:r>
      <w:r w:rsidRPr="00B80A14">
        <w:rPr>
          <w:rFonts w:ascii="Palatino Linotype" w:hAnsi="Palatino Linotype" w:cs="Arial"/>
          <w:i/>
          <w:sz w:val="22"/>
          <w:szCs w:val="22"/>
        </w:rPr>
        <w:t xml:space="preserve"> </w:t>
      </w:r>
      <w:r w:rsidR="00D90EB1">
        <w:rPr>
          <w:rFonts w:ascii="Palatino Linotype" w:hAnsi="Palatino Linotype" w:cs="Arial"/>
          <w:i/>
          <w:sz w:val="22"/>
          <w:szCs w:val="22"/>
        </w:rPr>
        <w:t>XXXXXX</w:t>
      </w:r>
      <w:r w:rsidRPr="00B80A14">
        <w:rPr>
          <w:rFonts w:ascii="Palatino Linotype" w:hAnsi="Palatino Linotype" w:cs="Arial"/>
          <w:i/>
          <w:sz w:val="22"/>
          <w:szCs w:val="22"/>
        </w:rPr>
        <w:t xml:space="preserve">, en caso de aparecer el registro de dicho inmueble, solicito que se me informe la situación geográfica, gráfica, estadística, alfanumérica, de control y valuación de dicho inmueble, así como la situación fiscal de dicho inmueble, fecha de registro y copia certificada del expediente con el que se gestionó el traslado de dominio; de lo anterior acredito mi interés jurídico en términos del acta de matrimonio con el C. </w:t>
      </w:r>
      <w:r w:rsidR="00D90EB1">
        <w:rPr>
          <w:rFonts w:ascii="Palatino Linotype" w:hAnsi="Palatino Linotype" w:cs="Arial"/>
          <w:i/>
          <w:sz w:val="22"/>
          <w:szCs w:val="22"/>
        </w:rPr>
        <w:t>XXXX</w:t>
      </w:r>
      <w:r w:rsidRPr="00B80A14">
        <w:rPr>
          <w:rFonts w:ascii="Palatino Linotype" w:hAnsi="Palatino Linotype" w:cs="Arial"/>
          <w:i/>
          <w:sz w:val="22"/>
          <w:szCs w:val="22"/>
        </w:rPr>
        <w:t xml:space="preserve"> </w:t>
      </w:r>
      <w:r w:rsidR="00D90EB1">
        <w:rPr>
          <w:rFonts w:ascii="Palatino Linotype" w:hAnsi="Palatino Linotype" w:cs="Arial"/>
          <w:i/>
          <w:sz w:val="22"/>
          <w:szCs w:val="22"/>
        </w:rPr>
        <w:t>XXXXXX</w:t>
      </w:r>
      <w:r w:rsidRPr="00B80A14">
        <w:rPr>
          <w:rFonts w:ascii="Palatino Linotype" w:hAnsi="Palatino Linotype" w:cs="Arial"/>
          <w:i/>
          <w:sz w:val="22"/>
          <w:szCs w:val="22"/>
        </w:rPr>
        <w:t xml:space="preserve"> </w:t>
      </w:r>
      <w:r w:rsidR="00D90EB1">
        <w:rPr>
          <w:rFonts w:ascii="Palatino Linotype" w:hAnsi="Palatino Linotype" w:cs="Arial"/>
          <w:i/>
          <w:sz w:val="22"/>
          <w:szCs w:val="22"/>
        </w:rPr>
        <w:t>XXXXXXX</w:t>
      </w:r>
      <w:r w:rsidRPr="00B80A14">
        <w:rPr>
          <w:rFonts w:ascii="Palatino Linotype" w:hAnsi="Palatino Linotype" w:cs="Arial"/>
          <w:i/>
          <w:sz w:val="22"/>
          <w:szCs w:val="22"/>
        </w:rPr>
        <w:t xml:space="preserve"> </w:t>
      </w:r>
      <w:r w:rsidR="00D90EB1">
        <w:rPr>
          <w:rFonts w:ascii="Palatino Linotype" w:hAnsi="Palatino Linotype" w:cs="Arial"/>
          <w:i/>
          <w:sz w:val="22"/>
          <w:szCs w:val="22"/>
        </w:rPr>
        <w:t>XXXXXX</w:t>
      </w:r>
      <w:r w:rsidRPr="00B80A14">
        <w:rPr>
          <w:rFonts w:ascii="Palatino Linotype" w:hAnsi="Palatino Linotype" w:cs="Arial"/>
          <w:i/>
          <w:sz w:val="22"/>
          <w:szCs w:val="22"/>
        </w:rPr>
        <w:t xml:space="preserve"> y que adjunto a la presente solicitud, misma que presentare el día que se me señale para entrega de dicha información para su cotejo, así mismo </w:t>
      </w:r>
      <w:r w:rsidRPr="00B80A14">
        <w:rPr>
          <w:rFonts w:ascii="Palatino Linotype" w:hAnsi="Palatino Linotype" w:cs="Arial"/>
          <w:i/>
          <w:sz w:val="22"/>
          <w:szCs w:val="22"/>
        </w:rPr>
        <w:lastRenderedPageBreak/>
        <w:t xml:space="preserve">adjunto identificación oficial de la suscrita; autorizando también para oír y recibir notificaciones a </w:t>
      </w:r>
      <w:r w:rsidR="00D90EB1">
        <w:rPr>
          <w:rFonts w:ascii="Palatino Linotype" w:hAnsi="Palatino Linotype" w:cs="Arial"/>
          <w:i/>
          <w:sz w:val="22"/>
          <w:szCs w:val="22"/>
        </w:rPr>
        <w:t>XXXXXX</w:t>
      </w:r>
      <w:r w:rsidRPr="00B80A14">
        <w:rPr>
          <w:rFonts w:ascii="Palatino Linotype" w:hAnsi="Palatino Linotype" w:cs="Arial"/>
          <w:i/>
          <w:sz w:val="22"/>
          <w:szCs w:val="22"/>
        </w:rPr>
        <w:t xml:space="preserve"> </w:t>
      </w:r>
      <w:r w:rsidR="00D90EB1">
        <w:rPr>
          <w:rFonts w:ascii="Palatino Linotype" w:hAnsi="Palatino Linotype" w:cs="Arial"/>
          <w:i/>
          <w:sz w:val="22"/>
          <w:szCs w:val="22"/>
        </w:rPr>
        <w:t>XXXXXXX</w:t>
      </w:r>
      <w:r w:rsidRPr="00B80A14">
        <w:rPr>
          <w:rFonts w:ascii="Palatino Linotype" w:hAnsi="Palatino Linotype" w:cs="Arial"/>
          <w:i/>
          <w:sz w:val="22"/>
          <w:szCs w:val="22"/>
        </w:rPr>
        <w:t xml:space="preserve"> </w:t>
      </w:r>
      <w:r w:rsidR="00D90EB1">
        <w:rPr>
          <w:rFonts w:ascii="Palatino Linotype" w:hAnsi="Palatino Linotype" w:cs="Arial"/>
          <w:i/>
          <w:sz w:val="22"/>
          <w:szCs w:val="22"/>
        </w:rPr>
        <w:t>XXXXXXXXX</w:t>
      </w:r>
      <w:r w:rsidRPr="00B80A14">
        <w:rPr>
          <w:rFonts w:ascii="Palatino Linotype" w:hAnsi="Palatino Linotype" w:cs="Arial"/>
          <w:i/>
          <w:sz w:val="22"/>
          <w:szCs w:val="22"/>
        </w:rPr>
        <w:t>, autorizándolo para que a mi nombre y representación reciba cualquier documentación.” (sic)</w:t>
      </w:r>
    </w:p>
    <w:p w14:paraId="0DE99BC4" w14:textId="77777777" w:rsidR="004F3B16" w:rsidRPr="00B80A14" w:rsidRDefault="004F3B16" w:rsidP="00BA4320">
      <w:pPr>
        <w:tabs>
          <w:tab w:val="left" w:pos="851"/>
        </w:tabs>
        <w:ind w:left="851" w:right="901"/>
        <w:jc w:val="both"/>
        <w:rPr>
          <w:rFonts w:ascii="Palatino Linotype" w:hAnsi="Palatino Linotype" w:cs="Arial"/>
          <w:i/>
          <w:sz w:val="22"/>
          <w:szCs w:val="22"/>
        </w:rPr>
      </w:pPr>
    </w:p>
    <w:p w14:paraId="2658D501" w14:textId="77777777" w:rsidR="004F3B16" w:rsidRPr="00B80A14" w:rsidRDefault="004F3B16" w:rsidP="00BA4320">
      <w:pPr>
        <w:spacing w:line="360" w:lineRule="auto"/>
        <w:jc w:val="both"/>
        <w:rPr>
          <w:rFonts w:ascii="Palatino Linotype" w:hAnsi="Palatino Linotype" w:cs="Arial"/>
          <w:lang w:val="es-MX"/>
        </w:rPr>
      </w:pPr>
    </w:p>
    <w:p w14:paraId="38F04E65" w14:textId="75EB6939" w:rsidR="004F3B16" w:rsidRPr="00B80A14" w:rsidRDefault="004F3B16" w:rsidP="00BA4320">
      <w:pPr>
        <w:spacing w:line="360" w:lineRule="auto"/>
        <w:jc w:val="both"/>
        <w:rPr>
          <w:rFonts w:ascii="Palatino Linotype" w:hAnsi="Palatino Linotype" w:cs="Arial"/>
          <w:lang w:val="es-MX"/>
        </w:rPr>
      </w:pPr>
      <w:r w:rsidRPr="00B80A14">
        <w:rPr>
          <w:rFonts w:ascii="Palatino Linotype" w:hAnsi="Palatino Linotype" w:cs="Arial"/>
          <w:lang w:val="es-MX"/>
        </w:rPr>
        <w:t xml:space="preserve">Así mismo, </w:t>
      </w:r>
      <w:r w:rsidRPr="00B80A14">
        <w:rPr>
          <w:rFonts w:ascii="Palatino Linotype" w:hAnsi="Palatino Linotype" w:cs="Arial"/>
          <w:b/>
          <w:lang w:val="es-MX"/>
        </w:rPr>
        <w:t xml:space="preserve">EL RECURRENTE </w:t>
      </w:r>
      <w:r w:rsidR="00F65BBA" w:rsidRPr="00B80A14">
        <w:rPr>
          <w:rFonts w:ascii="Palatino Linotype" w:hAnsi="Palatino Linotype" w:cs="Arial"/>
          <w:lang w:val="es-MX"/>
        </w:rPr>
        <w:t>acompañó</w:t>
      </w:r>
      <w:r w:rsidRPr="00B80A14">
        <w:rPr>
          <w:rFonts w:ascii="Palatino Linotype" w:hAnsi="Palatino Linotype" w:cs="Arial"/>
          <w:lang w:val="es-MX"/>
        </w:rPr>
        <w:t xml:space="preserve"> a dicha solicitud dos archivos electrónicos, que contiene</w:t>
      </w:r>
      <w:r w:rsidR="00F419B4" w:rsidRPr="00B80A14">
        <w:rPr>
          <w:rFonts w:ascii="Palatino Linotype" w:hAnsi="Palatino Linotype" w:cs="Arial"/>
          <w:lang w:val="es-MX"/>
        </w:rPr>
        <w:t>n</w:t>
      </w:r>
      <w:r w:rsidRPr="00B80A14">
        <w:rPr>
          <w:rFonts w:ascii="Palatino Linotype" w:hAnsi="Palatino Linotype" w:cs="Arial"/>
          <w:lang w:val="es-MX"/>
        </w:rPr>
        <w:t xml:space="preserve"> la documentación que se describe a continuación:</w:t>
      </w:r>
    </w:p>
    <w:p w14:paraId="75FC5A05" w14:textId="77777777" w:rsidR="004F3B16" w:rsidRPr="00B80A14" w:rsidRDefault="004F3B16" w:rsidP="00BA4320">
      <w:pPr>
        <w:spacing w:line="360" w:lineRule="auto"/>
        <w:jc w:val="both"/>
        <w:rPr>
          <w:rFonts w:ascii="Palatino Linotype" w:hAnsi="Palatino Linotype" w:cs="Arial"/>
          <w:lang w:val="es-MX"/>
        </w:rPr>
      </w:pPr>
    </w:p>
    <w:p w14:paraId="6D167025" w14:textId="59E83066" w:rsidR="004F3B16" w:rsidRPr="00B80A14" w:rsidRDefault="00F419B4" w:rsidP="00BA4320">
      <w:pPr>
        <w:pStyle w:val="Prrafodelista"/>
        <w:numPr>
          <w:ilvl w:val="0"/>
          <w:numId w:val="17"/>
        </w:numPr>
        <w:spacing w:line="360" w:lineRule="auto"/>
        <w:jc w:val="both"/>
        <w:rPr>
          <w:rFonts w:ascii="Palatino Linotype" w:hAnsi="Palatino Linotype" w:cs="Arial"/>
          <w:lang w:val="es-MX"/>
        </w:rPr>
      </w:pPr>
      <w:r w:rsidRPr="00B80A14">
        <w:rPr>
          <w:rFonts w:ascii="Palatino Linotype" w:hAnsi="Palatino Linotype" w:cs="Arial"/>
          <w:lang w:val="es-MX"/>
        </w:rPr>
        <w:t>C</w:t>
      </w:r>
      <w:r w:rsidR="004F3B16" w:rsidRPr="00B80A14">
        <w:rPr>
          <w:rFonts w:ascii="Palatino Linotype" w:hAnsi="Palatino Linotype" w:cs="Arial"/>
          <w:lang w:val="es-MX"/>
        </w:rPr>
        <w:t xml:space="preserve">redencial para votar con fotografía, expedida por el Instituto Nacional Electoral (INE), a nombre de la C. </w:t>
      </w:r>
      <w:proofErr w:type="spellStart"/>
      <w:r w:rsidR="00D90EB1">
        <w:rPr>
          <w:rFonts w:ascii="Palatino Linotype" w:hAnsi="Palatino Linotype" w:cs="Arial"/>
          <w:lang w:val="es-MX"/>
        </w:rPr>
        <w:t>Xxxxxxxx</w:t>
      </w:r>
      <w:proofErr w:type="spellEnd"/>
      <w:r w:rsidR="004F3B16" w:rsidRPr="00B80A14">
        <w:rPr>
          <w:rFonts w:ascii="Palatino Linotype" w:hAnsi="Palatino Linotype" w:cs="Arial"/>
          <w:lang w:val="es-MX"/>
        </w:rPr>
        <w:t xml:space="preserve"> </w:t>
      </w:r>
      <w:proofErr w:type="spellStart"/>
      <w:r w:rsidR="00D90EB1">
        <w:rPr>
          <w:rFonts w:ascii="Palatino Linotype" w:hAnsi="Palatino Linotype" w:cs="Arial"/>
          <w:lang w:val="es-MX"/>
        </w:rPr>
        <w:t>Xxxx</w:t>
      </w:r>
      <w:proofErr w:type="spellEnd"/>
      <w:r w:rsidR="004F3B16" w:rsidRPr="00B80A14">
        <w:rPr>
          <w:rFonts w:ascii="Palatino Linotype" w:hAnsi="Palatino Linotype" w:cs="Arial"/>
          <w:lang w:val="es-MX"/>
        </w:rPr>
        <w:t xml:space="preserve"> </w:t>
      </w:r>
      <w:proofErr w:type="spellStart"/>
      <w:r w:rsidR="00D90EB1">
        <w:rPr>
          <w:rFonts w:ascii="Palatino Linotype" w:hAnsi="Palatino Linotype" w:cs="Arial"/>
          <w:lang w:val="es-MX"/>
        </w:rPr>
        <w:t>Xxxxxx</w:t>
      </w:r>
      <w:proofErr w:type="spellEnd"/>
      <w:r w:rsidR="004F3B16" w:rsidRPr="00B80A14">
        <w:rPr>
          <w:rFonts w:ascii="Palatino Linotype" w:hAnsi="Palatino Linotype" w:cs="Arial"/>
          <w:lang w:val="es-MX"/>
        </w:rPr>
        <w:t>.</w:t>
      </w:r>
    </w:p>
    <w:p w14:paraId="10D91EE0" w14:textId="77777777" w:rsidR="004F3B16" w:rsidRPr="00B80A14" w:rsidRDefault="004F3B16" w:rsidP="00BA4320">
      <w:pPr>
        <w:pStyle w:val="Prrafodelista"/>
        <w:spacing w:line="360" w:lineRule="auto"/>
        <w:ind w:left="720"/>
        <w:jc w:val="both"/>
        <w:rPr>
          <w:rFonts w:ascii="Palatino Linotype" w:hAnsi="Palatino Linotype" w:cs="Arial"/>
          <w:lang w:val="es-MX"/>
        </w:rPr>
      </w:pPr>
    </w:p>
    <w:p w14:paraId="74822C59" w14:textId="2DA70B71" w:rsidR="004F3B16" w:rsidRPr="00B80A14" w:rsidRDefault="004F3B16" w:rsidP="00BA4320">
      <w:pPr>
        <w:pStyle w:val="Prrafodelista"/>
        <w:numPr>
          <w:ilvl w:val="0"/>
          <w:numId w:val="17"/>
        </w:numPr>
        <w:spacing w:line="360" w:lineRule="auto"/>
        <w:jc w:val="both"/>
        <w:rPr>
          <w:rFonts w:ascii="Palatino Linotype" w:hAnsi="Palatino Linotype"/>
          <w:b/>
          <w:bCs/>
          <w:szCs w:val="22"/>
        </w:rPr>
      </w:pPr>
      <w:r w:rsidRPr="00B80A14">
        <w:rPr>
          <w:rFonts w:ascii="Palatino Linotype" w:hAnsi="Palatino Linotype" w:cs="Arial"/>
          <w:lang w:val="es-MX"/>
        </w:rPr>
        <w:t xml:space="preserve"> </w:t>
      </w:r>
      <w:r w:rsidR="00F419B4" w:rsidRPr="00B80A14">
        <w:rPr>
          <w:rFonts w:ascii="Palatino Linotype" w:hAnsi="Palatino Linotype" w:cs="Arial"/>
          <w:lang w:val="es-MX"/>
        </w:rPr>
        <w:t>A</w:t>
      </w:r>
      <w:r w:rsidRPr="00B80A14">
        <w:rPr>
          <w:rFonts w:ascii="Palatino Linotype" w:hAnsi="Palatino Linotype" w:cs="Arial"/>
          <w:lang w:val="es-MX"/>
        </w:rPr>
        <w:t xml:space="preserve">cta de Matrimonio a nombre de </w:t>
      </w:r>
      <w:proofErr w:type="spellStart"/>
      <w:r w:rsidR="00D90EB1">
        <w:rPr>
          <w:rFonts w:ascii="Palatino Linotype" w:hAnsi="Palatino Linotype" w:cs="Arial"/>
          <w:lang w:val="es-MX"/>
        </w:rPr>
        <w:t>Xxxx</w:t>
      </w:r>
      <w:proofErr w:type="spellEnd"/>
      <w:r w:rsidRPr="00B80A14">
        <w:rPr>
          <w:rFonts w:ascii="Palatino Linotype" w:hAnsi="Palatino Linotype" w:cs="Arial"/>
          <w:lang w:val="es-MX"/>
        </w:rPr>
        <w:t xml:space="preserve"> </w:t>
      </w:r>
      <w:proofErr w:type="spellStart"/>
      <w:r w:rsidR="00D90EB1">
        <w:rPr>
          <w:rFonts w:ascii="Palatino Linotype" w:hAnsi="Palatino Linotype" w:cs="Arial"/>
          <w:lang w:val="es-MX"/>
        </w:rPr>
        <w:t>Xxxxxx</w:t>
      </w:r>
      <w:proofErr w:type="spellEnd"/>
      <w:r w:rsidRPr="00B80A14">
        <w:rPr>
          <w:rFonts w:ascii="Palatino Linotype" w:hAnsi="Palatino Linotype" w:cs="Arial"/>
          <w:lang w:val="es-MX"/>
        </w:rPr>
        <w:t xml:space="preserve"> </w:t>
      </w:r>
      <w:proofErr w:type="spellStart"/>
      <w:r w:rsidR="00D90EB1">
        <w:rPr>
          <w:rFonts w:ascii="Palatino Linotype" w:hAnsi="Palatino Linotype" w:cs="Arial"/>
          <w:lang w:val="es-MX"/>
        </w:rPr>
        <w:t>Xxxxxxx</w:t>
      </w:r>
      <w:proofErr w:type="spellEnd"/>
      <w:r w:rsidRPr="00B80A14">
        <w:rPr>
          <w:rFonts w:ascii="Palatino Linotype" w:hAnsi="Palatino Linotype" w:cs="Arial"/>
          <w:lang w:val="es-MX"/>
        </w:rPr>
        <w:t xml:space="preserve"> </w:t>
      </w:r>
      <w:proofErr w:type="spellStart"/>
      <w:r w:rsidR="00D90EB1">
        <w:rPr>
          <w:rFonts w:ascii="Palatino Linotype" w:hAnsi="Palatino Linotype" w:cs="Arial"/>
          <w:lang w:val="es-MX"/>
        </w:rPr>
        <w:t>Xxxxxx</w:t>
      </w:r>
      <w:proofErr w:type="spellEnd"/>
      <w:r w:rsidRPr="00B80A14">
        <w:rPr>
          <w:rFonts w:ascii="Palatino Linotype" w:hAnsi="Palatino Linotype" w:cs="Arial"/>
          <w:lang w:val="es-MX"/>
        </w:rPr>
        <w:t xml:space="preserve"> y </w:t>
      </w:r>
      <w:proofErr w:type="spellStart"/>
      <w:r w:rsidR="00D90EB1">
        <w:rPr>
          <w:rFonts w:ascii="Palatino Linotype" w:hAnsi="Palatino Linotype" w:cs="Arial"/>
          <w:lang w:val="es-MX"/>
        </w:rPr>
        <w:t>Xxxxxxxx</w:t>
      </w:r>
      <w:proofErr w:type="spellEnd"/>
      <w:r w:rsidRPr="00B80A14">
        <w:rPr>
          <w:rFonts w:ascii="Palatino Linotype" w:hAnsi="Palatino Linotype" w:cs="Arial"/>
          <w:lang w:val="es-MX"/>
        </w:rPr>
        <w:t xml:space="preserve"> </w:t>
      </w:r>
      <w:proofErr w:type="spellStart"/>
      <w:r w:rsidR="00D90EB1">
        <w:rPr>
          <w:rFonts w:ascii="Palatino Linotype" w:hAnsi="Palatino Linotype" w:cs="Arial"/>
          <w:lang w:val="es-MX"/>
        </w:rPr>
        <w:t>Xxxx</w:t>
      </w:r>
      <w:proofErr w:type="spellEnd"/>
      <w:r w:rsidRPr="00B80A14">
        <w:rPr>
          <w:rFonts w:ascii="Palatino Linotype" w:hAnsi="Palatino Linotype" w:cs="Arial"/>
          <w:lang w:val="es-MX"/>
        </w:rPr>
        <w:t xml:space="preserve"> </w:t>
      </w:r>
      <w:proofErr w:type="spellStart"/>
      <w:r w:rsidR="00D90EB1">
        <w:rPr>
          <w:rFonts w:ascii="Palatino Linotype" w:hAnsi="Palatino Linotype" w:cs="Arial"/>
          <w:lang w:val="es-MX"/>
        </w:rPr>
        <w:t>Xxxxxx</w:t>
      </w:r>
      <w:proofErr w:type="spellEnd"/>
      <w:r w:rsidRPr="00B80A14">
        <w:rPr>
          <w:rFonts w:ascii="Palatino Linotype" w:hAnsi="Palatino Linotype" w:cs="Arial"/>
          <w:lang w:val="es-MX"/>
        </w:rPr>
        <w:t>, expedida por el Registro Civil número 04, de Atizapán de Zaragoza.</w:t>
      </w:r>
    </w:p>
    <w:p w14:paraId="1AB2F130" w14:textId="77777777" w:rsidR="003E1200" w:rsidRPr="00B80A14" w:rsidRDefault="003E1200" w:rsidP="00BA4320">
      <w:pPr>
        <w:spacing w:line="360" w:lineRule="auto"/>
        <w:jc w:val="both"/>
        <w:rPr>
          <w:rFonts w:ascii="Palatino Linotype" w:hAnsi="Palatino Linotype" w:cs="Arial"/>
        </w:rPr>
      </w:pPr>
    </w:p>
    <w:p w14:paraId="4C6EEB89" w14:textId="5C8CBE2D" w:rsidR="003E1200" w:rsidRPr="00B80A14" w:rsidRDefault="003E1200" w:rsidP="00BA4320">
      <w:pPr>
        <w:spacing w:line="360" w:lineRule="auto"/>
        <w:jc w:val="both"/>
        <w:rPr>
          <w:rFonts w:ascii="Palatino Linotype" w:hAnsi="Palatino Linotype" w:cs="Segoe UI"/>
          <w:lang w:eastAsia="es-MX"/>
        </w:rPr>
      </w:pPr>
      <w:r w:rsidRPr="00B80A14">
        <w:rPr>
          <w:rFonts w:ascii="Palatino Linotype" w:hAnsi="Palatino Linotype" w:cs="Arial"/>
        </w:rPr>
        <w:t xml:space="preserve">Acto seguido, mediante respuesta </w:t>
      </w:r>
      <w:r w:rsidRPr="00B80A14">
        <w:rPr>
          <w:rFonts w:ascii="Palatino Linotype" w:hAnsi="Palatino Linotype" w:cs="Segoe UI"/>
          <w:b/>
          <w:lang w:eastAsia="es-MX"/>
        </w:rPr>
        <w:t>EL SUJETO OBLIGADO</w:t>
      </w:r>
      <w:r w:rsidRPr="00B80A14">
        <w:rPr>
          <w:rFonts w:ascii="Palatino Linotype" w:hAnsi="Palatino Linotype" w:cs="Segoe UI"/>
          <w:lang w:eastAsia="es-MX"/>
        </w:rPr>
        <w:t xml:space="preserve"> hace de conocimiento al particular que se encuentran imposibilitados de proporcionar la información solicitada, misma que podrá ser facilitada una vez que la solicitante acredite el interés jurídico o exista un mandamiento judicial.</w:t>
      </w:r>
    </w:p>
    <w:p w14:paraId="1E68AD40" w14:textId="6248CB4B" w:rsidR="003E1200" w:rsidRPr="00B80A14" w:rsidRDefault="003E1200" w:rsidP="00BA4320">
      <w:pPr>
        <w:spacing w:line="360" w:lineRule="auto"/>
        <w:jc w:val="both"/>
        <w:rPr>
          <w:rFonts w:ascii="Palatino Linotype" w:hAnsi="Palatino Linotype" w:cs="Segoe UI"/>
          <w:lang w:eastAsia="es-MX"/>
        </w:rPr>
      </w:pPr>
    </w:p>
    <w:p w14:paraId="10320880" w14:textId="77777777" w:rsidR="00D36F17" w:rsidRPr="00D36F17" w:rsidRDefault="003E1200" w:rsidP="00D36F17">
      <w:pPr>
        <w:spacing w:line="360" w:lineRule="auto"/>
        <w:jc w:val="both"/>
        <w:rPr>
          <w:rFonts w:ascii="Palatino Linotype" w:hAnsi="Palatino Linotype" w:cs="Arial"/>
        </w:rPr>
      </w:pPr>
      <w:bookmarkStart w:id="1" w:name="_GoBack"/>
      <w:r w:rsidRPr="00D36F17">
        <w:rPr>
          <w:rFonts w:ascii="Palatino Linotype" w:hAnsi="Palatino Linotype" w:cs="Arial"/>
        </w:rPr>
        <w:t xml:space="preserve">Inconforme por la respuesta del SUJETO OBLIGADO, </w:t>
      </w:r>
      <w:r w:rsidRPr="00B80A14">
        <w:rPr>
          <w:rFonts w:ascii="Palatino Linotype" w:hAnsi="Palatino Linotype" w:cs="Arial"/>
        </w:rPr>
        <w:t xml:space="preserve">interpuso el presente </w:t>
      </w:r>
      <w:r w:rsidR="00865FCE" w:rsidRPr="00B80A14">
        <w:rPr>
          <w:rFonts w:ascii="Palatino Linotype" w:hAnsi="Palatino Linotype" w:cs="Arial"/>
        </w:rPr>
        <w:t xml:space="preserve">Recurso de Revisión </w:t>
      </w:r>
      <w:r w:rsidRPr="00B80A14">
        <w:rPr>
          <w:rFonts w:ascii="Palatino Linotype" w:hAnsi="Palatino Linotype" w:cs="Arial"/>
        </w:rPr>
        <w:t xml:space="preserve">que nos ocupan, realizando los siguientes </w:t>
      </w:r>
      <w:r w:rsidRPr="00D36F17">
        <w:rPr>
          <w:rFonts w:ascii="Palatino Linotype" w:hAnsi="Palatino Linotype" w:cs="Arial"/>
        </w:rPr>
        <w:t>agravios</w:t>
      </w:r>
      <w:r w:rsidRPr="00B80A14">
        <w:rPr>
          <w:rFonts w:ascii="Palatino Linotype" w:hAnsi="Palatino Linotype" w:cs="Arial"/>
        </w:rPr>
        <w:t xml:space="preserve">, como </w:t>
      </w:r>
      <w:r w:rsidRPr="00D36F17">
        <w:rPr>
          <w:rFonts w:ascii="Palatino Linotype" w:hAnsi="Palatino Linotype" w:cs="Arial"/>
        </w:rPr>
        <w:t>acto impugnado: “LA RESPUESTA A LA SOLICITUD DE FECHA 17 DE DICIEMBRE DE 2021 A LA QUE SE LE ASIGNO EL FOLIO 00001/VICARBO/AD/2021”(Sic), asimismo, indicó como razones o motivos de inconformidad: “</w:t>
      </w:r>
      <w:r w:rsidR="00D36F17" w:rsidRPr="00D36F17">
        <w:rPr>
          <w:rFonts w:ascii="Palatino Linotype" w:hAnsi="Palatino Linotype" w:cs="Arial"/>
        </w:rPr>
        <w:t xml:space="preserve">“XXXXXXXX XXXX XXXXXX, </w:t>
      </w:r>
      <w:r w:rsidR="00D36F17" w:rsidRPr="00D36F17">
        <w:rPr>
          <w:rFonts w:ascii="Palatino Linotype" w:hAnsi="Palatino Linotype" w:cs="Arial"/>
        </w:rPr>
        <w:lastRenderedPageBreak/>
        <w:t>PROMOVIENDO POR MI PROPIO DERECHO, AUTORIZANDO PARA INTERVENIR EN LA PRESENTE INCONFORMIDAD A XXXXXX XXXXXXX XXXXXXXXX, POR MEDIO DEL PRESENTE, VENGO A INTERPONER RECURSO DE INCONFORMIDAD BASANDOME EN LAS SIGUIENTES CONSIDERACIONES. LA RESPUESTA VULNERA LO ESTABLECIDO EN LOS ARTICULOS 14 Y 16 DE LA CONSTITUCIÓN POLITICA DE LOS ESTADOS UNIDOS MEXICANOS, YA QUE LA AUTORIDAD NO FUNDAMENTO NI MOTIVA SU RESPUESTA. LA RESPUESTA ALUDIDA VULNERA EN MI PERJUICIO LOS ESTABLECIDO EN EL ARTICULO PRIMERO, SEXTO Y OCTAVO DE LA CONSTITUCIÓN POLITICA DE LOS ESTADOS UNIDOS MEXICANOS, AL NEGARME EL ACCESO A LA INFORMACIÓN QUE ME ENCUENTRO SOLICITANDO AL NO TOMAR EN CUENTA QUE ACTUALMENTE SOY CONYUGE DEL C. XXXX XXXXXX XXXXXXX XXXXXX, CIRCUNSTANCIA DE LA QUE AL INICIO DE MI SOLICITUD SE HIZO MENCIÓN, ADEMAS DE ANEXAR EN FORMATO DIGITAL ACTA DE MATRIMONIO Y CREDENCIAL DE ELECTOR DE LA SUSCRITA, ACREDITANDO EL INTERES JURIDICO CON EL QUE CUENTO PARA SOLICITAR A DICHA AUTORIDAD LA INFORMACIÓN. ADICIONALMENTE LA SUSCRITA NO SE NEGO A PRESENTAR DICHOS DOCUMENTOS PARA COTEJO A AUTORIDAD COMPETENTE DE MANERA PERSONAL O A TRAVES DE XXXXXX XXXXXXX XXXXXXXXX, POR LO ANTERIOR LA RESPUESTA EMITIDA POR DICHO ÓRGANO, ESTA DESPROVISTA DE RAZÓN JURÍDICA. POR LO ANTERIOR SOLICITO A ESTA H. AUTORIDAD ORDENE A LA AUTORIDAD ENTREGUE DICHA INFORMACIÓN SOLICITADA.” (Sic)</w:t>
      </w:r>
    </w:p>
    <w:bookmarkEnd w:id="1"/>
    <w:p w14:paraId="1DABDD21" w14:textId="64AB06D5" w:rsidR="003E1200" w:rsidRPr="00B80A14" w:rsidRDefault="003E1200" w:rsidP="00BA4320">
      <w:pPr>
        <w:spacing w:line="360" w:lineRule="auto"/>
        <w:jc w:val="both"/>
        <w:rPr>
          <w:rFonts w:ascii="Palatino Linotype" w:hAnsi="Palatino Linotype" w:cs="Segoe UI"/>
          <w:lang w:eastAsia="es-MX"/>
        </w:rPr>
      </w:pPr>
    </w:p>
    <w:p w14:paraId="56FB1306" w14:textId="0B61B40E" w:rsidR="00B61D60" w:rsidRPr="00B80A14" w:rsidRDefault="00B61D60" w:rsidP="00BA4320">
      <w:pPr>
        <w:spacing w:line="360" w:lineRule="auto"/>
        <w:jc w:val="both"/>
        <w:rPr>
          <w:rFonts w:ascii="Palatino Linotype" w:hAnsi="Palatino Linotype" w:cs="Arial"/>
        </w:rPr>
      </w:pPr>
      <w:r w:rsidRPr="00B80A14">
        <w:rPr>
          <w:rFonts w:ascii="Palatino Linotype" w:hAnsi="Palatino Linotype" w:cs="Arial"/>
        </w:rPr>
        <w:lastRenderedPageBreak/>
        <w:t xml:space="preserve">Abierta la etapa de manifestaciones, </w:t>
      </w:r>
      <w:r w:rsidRPr="00B80A14">
        <w:rPr>
          <w:rFonts w:ascii="Palatino Linotype" w:hAnsi="Palatino Linotype" w:cs="Arial"/>
          <w:b/>
        </w:rPr>
        <w:t>EL SUJETO OBLIGADO</w:t>
      </w:r>
      <w:r w:rsidR="00C3576E" w:rsidRPr="00B80A14">
        <w:rPr>
          <w:rFonts w:ascii="Palatino Linotype" w:hAnsi="Palatino Linotype" w:cs="Arial"/>
          <w:bCs/>
        </w:rPr>
        <w:t xml:space="preserve"> presentó</w:t>
      </w:r>
      <w:r w:rsidRPr="00B80A14">
        <w:rPr>
          <w:rFonts w:ascii="Palatino Linotype" w:hAnsi="Palatino Linotype" w:cs="Arial"/>
          <w:bCs/>
        </w:rPr>
        <w:t xml:space="preserve"> su</w:t>
      </w:r>
      <w:r w:rsidRPr="00B80A14">
        <w:rPr>
          <w:rFonts w:ascii="Palatino Linotype" w:hAnsi="Palatino Linotype" w:cs="Arial"/>
        </w:rPr>
        <w:t xml:space="preserve"> Informe justificado</w:t>
      </w:r>
      <w:r w:rsidR="0009787D" w:rsidRPr="00B80A14">
        <w:rPr>
          <w:rFonts w:ascii="Palatino Linotype" w:hAnsi="Palatino Linotype" w:cs="Arial"/>
        </w:rPr>
        <w:t xml:space="preserve">, </w:t>
      </w:r>
      <w:r w:rsidRPr="00B80A14">
        <w:rPr>
          <w:rFonts w:ascii="Palatino Linotype" w:hAnsi="Palatino Linotype" w:cs="Arial"/>
        </w:rPr>
        <w:t>el cual refiere que el trámite que solicitado e</w:t>
      </w:r>
      <w:r w:rsidRPr="00B80A14">
        <w:rPr>
          <w:rFonts w:ascii="Palatino Linotype" w:hAnsi="Palatino Linotype" w:cs="Arial"/>
          <w:b/>
        </w:rPr>
        <w:t xml:space="preserve">s de manera personal o mediante representante legal o apoderado </w:t>
      </w:r>
      <w:r w:rsidRPr="00B80A14">
        <w:rPr>
          <w:rFonts w:ascii="Palatino Linotype" w:hAnsi="Palatino Linotype" w:cs="Arial"/>
        </w:rPr>
        <w:t>en la Dirección de Catastro, debiendo cumplir con los requisitos en términos de los numerales 1.3 ACGC001, ACGC003, ACG004, ACG007 y ACGC014, del Manual Catastral del Estado de México, así como, el Articulo 166, del Código Financiero del Estado de México y Municipios, que consisten en los siguientes de acuerdo a la captura de pantalla</w:t>
      </w:r>
      <w:r w:rsidR="00A00F13" w:rsidRPr="00B80A14">
        <w:rPr>
          <w:rFonts w:ascii="Palatino Linotype" w:hAnsi="Palatino Linotype" w:cs="Arial"/>
        </w:rPr>
        <w:t xml:space="preserve"> que se inserta a continuación</w:t>
      </w:r>
      <w:r w:rsidRPr="00B80A14">
        <w:rPr>
          <w:rFonts w:ascii="Palatino Linotype" w:hAnsi="Palatino Linotype" w:cs="Arial"/>
        </w:rPr>
        <w:t xml:space="preserve">: </w:t>
      </w:r>
    </w:p>
    <w:p w14:paraId="7915A345" w14:textId="7CFE3CA3" w:rsidR="00B61D60" w:rsidRPr="00B80A14" w:rsidRDefault="00B61D60" w:rsidP="00BA4320">
      <w:pPr>
        <w:spacing w:line="360" w:lineRule="auto"/>
        <w:jc w:val="center"/>
        <w:rPr>
          <w:rFonts w:ascii="Palatino Linotype" w:hAnsi="Palatino Linotype" w:cs="Arial"/>
        </w:rPr>
      </w:pPr>
      <w:r w:rsidRPr="00B80A14">
        <w:rPr>
          <w:rFonts w:ascii="Palatino Linotype" w:hAnsi="Palatino Linotype"/>
          <w:noProof/>
          <w:lang w:val="es-MX" w:eastAsia="es-MX"/>
        </w:rPr>
        <mc:AlternateContent>
          <mc:Choice Requires="wps">
            <w:drawing>
              <wp:anchor distT="0" distB="0" distL="114300" distR="114300" simplePos="0" relativeHeight="251661312" behindDoc="0" locked="0" layoutInCell="1" allowOverlap="1" wp14:anchorId="39917575" wp14:editId="268468DC">
                <wp:simplePos x="0" y="0"/>
                <wp:positionH relativeFrom="column">
                  <wp:posOffset>234315</wp:posOffset>
                </wp:positionH>
                <wp:positionV relativeFrom="paragraph">
                  <wp:posOffset>41275</wp:posOffset>
                </wp:positionV>
                <wp:extent cx="5410200" cy="1295400"/>
                <wp:effectExtent l="0" t="0" r="19050" b="19050"/>
                <wp:wrapNone/>
                <wp:docPr id="5" name="Rectángulo 5"/>
                <wp:cNvGraphicFramePr/>
                <a:graphic xmlns:a="http://schemas.openxmlformats.org/drawingml/2006/main">
                  <a:graphicData uri="http://schemas.microsoft.com/office/word/2010/wordprocessingShape">
                    <wps:wsp>
                      <wps:cNvSpPr/>
                      <wps:spPr>
                        <a:xfrm>
                          <a:off x="0" y="0"/>
                          <a:ext cx="5410200" cy="1295400"/>
                        </a:xfrm>
                        <a:prstGeom prst="rect">
                          <a:avLst/>
                        </a:prstGeom>
                        <a:noFill/>
                        <a:ln>
                          <a:solidFill>
                            <a:srgbClr val="FF0000"/>
                          </a:solidFill>
                        </a:ln>
                      </wps:spPr>
                      <wps:style>
                        <a:lnRef idx="2">
                          <a:schemeClr val="accent2"/>
                        </a:lnRef>
                        <a:fillRef idx="1">
                          <a:schemeClr val="lt1"/>
                        </a:fillRef>
                        <a:effectRef idx="0">
                          <a:schemeClr val="accent2"/>
                        </a:effectRef>
                        <a:fontRef idx="minor">
                          <a:schemeClr val="dk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mv="urn:schemas-microsoft-com:mac:vml" xmlns:mo="http://schemas.microsoft.com/office/mac/office/2008/main" xmlns:w16sdtdh="http://schemas.microsoft.com/office/word/2020/wordml/sdtdatahash" xmlns:w16="http://schemas.microsoft.com/office/word/2018/wordml" xmlns:w16cex="http://schemas.microsoft.com/office/word/2018/wordml/cex" xmlns:w16se="http://schemas.microsoft.com/office/word/2015/wordml/symex" xmlns:cx="http://schemas.microsoft.com/office/drawing/2014/chartex">
            <w:pict>
              <v:rect w14:anchorId="0C188E2F" id="Rectángulo 5" o:spid="_x0000_s1026" style="position:absolute;margin-left:18.45pt;margin-top:3.25pt;width:426pt;height:10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" filled="f" strokecolor="red" strokeweight="1pt"/>
            </w:pict>
          </mc:Fallback>
        </mc:AlternateContent>
      </w:r>
      <w:r w:rsidRPr="00B80A14">
        <w:rPr>
          <w:rFonts w:ascii="Palatino Linotype" w:hAnsi="Palatino Linotype"/>
          <w:noProof/>
          <w:lang w:val="es-MX" w:eastAsia="es-MX"/>
        </w:rPr>
        <w:drawing>
          <wp:inline distT="0" distB="0" distL="0" distR="0" wp14:anchorId="1C53D40F" wp14:editId="5EDC7B6A">
            <wp:extent cx="5486400" cy="131445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86400" cy="1314450"/>
                    </a:xfrm>
                    <a:prstGeom prst="rect">
                      <a:avLst/>
                    </a:prstGeom>
                    <a:noFill/>
                    <a:ln>
                      <a:noFill/>
                    </a:ln>
                  </pic:spPr>
                </pic:pic>
              </a:graphicData>
            </a:graphic>
          </wp:inline>
        </w:drawing>
      </w:r>
    </w:p>
    <w:p w14:paraId="4E2582F4" w14:textId="77777777" w:rsidR="00B61D60" w:rsidRPr="00B80A14" w:rsidRDefault="00B61D60" w:rsidP="00BA4320">
      <w:pPr>
        <w:spacing w:line="360" w:lineRule="auto"/>
        <w:jc w:val="both"/>
        <w:rPr>
          <w:rFonts w:ascii="Palatino Linotype" w:hAnsi="Palatino Linotype" w:cs="Arial"/>
        </w:rPr>
      </w:pPr>
    </w:p>
    <w:p w14:paraId="101DB245" w14:textId="7900786C" w:rsidR="00B61D60" w:rsidRPr="00B80A14" w:rsidRDefault="00B61D60" w:rsidP="00BA4320">
      <w:pPr>
        <w:spacing w:line="360" w:lineRule="auto"/>
        <w:jc w:val="both"/>
        <w:rPr>
          <w:rFonts w:ascii="Palatino Linotype" w:hAnsi="Palatino Linotype" w:cs="Arial"/>
        </w:rPr>
      </w:pPr>
      <w:r w:rsidRPr="00B80A14">
        <w:rPr>
          <w:rFonts w:ascii="Palatino Linotype" w:hAnsi="Palatino Linotype" w:cs="Arial"/>
        </w:rPr>
        <w:t>Por su parte, el particular</w:t>
      </w:r>
      <w:r w:rsidR="0009787D" w:rsidRPr="00B80A14">
        <w:rPr>
          <w:rFonts w:ascii="Palatino Linotype" w:hAnsi="Palatino Linotype" w:cs="Arial"/>
        </w:rPr>
        <w:t xml:space="preserve"> </w:t>
      </w:r>
      <w:r w:rsidRPr="00B80A14">
        <w:rPr>
          <w:rFonts w:ascii="Palatino Linotype" w:hAnsi="Palatino Linotype" w:cs="Arial"/>
        </w:rPr>
        <w:t xml:space="preserve">realizó sus manifestaciones conforme a derecho le correspondían, en los siguientes términos: </w:t>
      </w:r>
    </w:p>
    <w:p w14:paraId="5E4CBC8F" w14:textId="77777777" w:rsidR="00B61D60" w:rsidRPr="00B80A14" w:rsidRDefault="00B61D60" w:rsidP="00BA4320">
      <w:pPr>
        <w:ind w:left="850" w:right="901"/>
        <w:jc w:val="both"/>
        <w:rPr>
          <w:rFonts w:ascii="Palatino Linotype" w:hAnsi="Palatino Linotype" w:cs="Arial"/>
          <w:i/>
          <w:sz w:val="22"/>
        </w:rPr>
      </w:pPr>
    </w:p>
    <w:p w14:paraId="40EA9C55" w14:textId="77777777" w:rsidR="00B61D60" w:rsidRPr="00B80A14" w:rsidRDefault="00B61D60" w:rsidP="00BA4320">
      <w:pPr>
        <w:ind w:left="850" w:right="901"/>
        <w:jc w:val="both"/>
        <w:rPr>
          <w:rFonts w:ascii="Palatino Linotype" w:hAnsi="Palatino Linotype" w:cs="Arial"/>
          <w:i/>
          <w:sz w:val="22"/>
        </w:rPr>
      </w:pPr>
      <w:r w:rsidRPr="00B80A14">
        <w:rPr>
          <w:rFonts w:ascii="Palatino Linotype" w:hAnsi="Palatino Linotype" w:cs="Arial"/>
          <w:i/>
          <w:sz w:val="22"/>
        </w:rPr>
        <w:t>“Si bien es cierto que hay procedimientos para entrega de determinada información, mi solicitud consta de diversos petitorios que se pueden entregar por este medio, de lo anterior la autoridad no justifica, que la totalidad de la información se deba solicitar a través del procedimiento que indica” (Sic)</w:t>
      </w:r>
    </w:p>
    <w:p w14:paraId="037C2F51" w14:textId="77777777" w:rsidR="00B61D60" w:rsidRPr="00B80A14" w:rsidRDefault="00B61D60" w:rsidP="00BA4320">
      <w:pPr>
        <w:spacing w:line="360" w:lineRule="auto"/>
        <w:jc w:val="both"/>
        <w:rPr>
          <w:rFonts w:ascii="Palatino Linotype" w:hAnsi="Palatino Linotype" w:cs="Palatino Linotype"/>
          <w:lang w:val="es-MX"/>
        </w:rPr>
      </w:pPr>
    </w:p>
    <w:p w14:paraId="7DDB5495" w14:textId="14316BEC" w:rsidR="003E1200" w:rsidRPr="00B80A14" w:rsidRDefault="00A00F13" w:rsidP="00BA4320">
      <w:pPr>
        <w:spacing w:line="360" w:lineRule="auto"/>
        <w:jc w:val="both"/>
        <w:rPr>
          <w:rFonts w:ascii="Palatino Linotype" w:hAnsi="Palatino Linotype" w:cs="Segoe UI"/>
          <w:lang w:eastAsia="es-MX"/>
        </w:rPr>
      </w:pPr>
      <w:r w:rsidRPr="00B80A14">
        <w:rPr>
          <w:rFonts w:ascii="Palatino Linotype" w:hAnsi="Palatino Linotype" w:cs="Palatino Linotype"/>
          <w:lang w:val="es-MX"/>
        </w:rPr>
        <w:t>Es relevante</w:t>
      </w:r>
      <w:r w:rsidR="00B61D60" w:rsidRPr="00B80A14">
        <w:rPr>
          <w:rFonts w:ascii="Palatino Linotype" w:hAnsi="Palatino Linotype" w:cs="Palatino Linotype"/>
          <w:lang w:val="es-MX"/>
        </w:rPr>
        <w:t xml:space="preserve"> comentar</w:t>
      </w:r>
      <w:r w:rsidR="00B61D60" w:rsidRPr="00B80A14">
        <w:rPr>
          <w:rFonts w:ascii="Palatino Linotype" w:hAnsi="Palatino Linotype" w:cs="Arial"/>
          <w:lang w:val="es-ES_tradnl"/>
        </w:rPr>
        <w:t xml:space="preserve"> que</w:t>
      </w:r>
      <w:r w:rsidRPr="00B80A14">
        <w:rPr>
          <w:rFonts w:ascii="Palatino Linotype" w:hAnsi="Palatino Linotype" w:cs="Arial"/>
          <w:lang w:val="es-ES_tradnl"/>
        </w:rPr>
        <w:t>,</w:t>
      </w:r>
      <w:r w:rsidR="00B61D60" w:rsidRPr="00B80A14">
        <w:rPr>
          <w:rFonts w:ascii="Palatino Linotype" w:hAnsi="Palatino Linotype" w:cs="Arial"/>
          <w:lang w:val="es-ES_tradnl"/>
        </w:rPr>
        <w:t xml:space="preserve"> las partes no</w:t>
      </w:r>
      <w:r w:rsidR="00B61D60" w:rsidRPr="00B80A14">
        <w:rPr>
          <w:rFonts w:ascii="Palatino Linotype" w:hAnsi="Palatino Linotype" w:cs="Palatino Linotype"/>
          <w:lang w:val="es-MX"/>
        </w:rPr>
        <w:t xml:space="preserve"> manifestaron su voluntad de conciliar, en términos de lo establecido en los artículos 131 y 132, fracción I de la Ley de Protección de Datos Personales en Posesión de Sujetos Obligados del Estado de México y Municipios</w:t>
      </w:r>
      <w:r w:rsidR="008B7CD7" w:rsidRPr="00B80A14">
        <w:rPr>
          <w:rFonts w:ascii="Palatino Linotype" w:hAnsi="Palatino Linotype" w:cs="Palatino Linotype"/>
          <w:lang w:val="es-MX"/>
        </w:rPr>
        <w:t xml:space="preserve">; por ende, se les tuvo por precluido su derecho. </w:t>
      </w:r>
    </w:p>
    <w:p w14:paraId="4002B175" w14:textId="564EC002" w:rsidR="004F3B16" w:rsidRPr="00B80A14" w:rsidRDefault="004F3B16" w:rsidP="00BA4320">
      <w:pPr>
        <w:spacing w:line="360" w:lineRule="auto"/>
        <w:jc w:val="both"/>
        <w:rPr>
          <w:rFonts w:ascii="Palatino Linotype" w:hAnsi="Palatino Linotype" w:cs="Arial"/>
        </w:rPr>
      </w:pPr>
    </w:p>
    <w:p w14:paraId="141321AE" w14:textId="699F33D5" w:rsidR="004F3B16" w:rsidRPr="00B80A14" w:rsidRDefault="0009787D" w:rsidP="00BA4320">
      <w:pPr>
        <w:spacing w:line="360" w:lineRule="auto"/>
        <w:jc w:val="both"/>
        <w:rPr>
          <w:rFonts w:ascii="Palatino Linotype" w:hAnsi="Palatino Linotype" w:cs="Arial"/>
          <w:lang w:val="es-MX"/>
        </w:rPr>
      </w:pPr>
      <w:r w:rsidRPr="00B80A14">
        <w:rPr>
          <w:rFonts w:ascii="Palatino Linotype" w:hAnsi="Palatino Linotype"/>
        </w:rPr>
        <w:t>En ese contexto, este Instituto analizó la totalidad de las constancias que integran el expediente electrónico del</w:t>
      </w:r>
      <w:r w:rsidR="000C5525" w:rsidRPr="00B80A14">
        <w:rPr>
          <w:rFonts w:ascii="Palatino Linotype" w:hAnsi="Palatino Linotype" w:cs="Arial"/>
        </w:rPr>
        <w:t xml:space="preserve"> </w:t>
      </w:r>
      <w:r w:rsidR="000C5525" w:rsidRPr="00B80A14">
        <w:rPr>
          <w:rFonts w:ascii="Palatino Linotype" w:hAnsi="Palatino Linotype" w:cs="Arial"/>
          <w:bCs/>
        </w:rPr>
        <w:t>Sistema de Acceso, Rectificación, Cancelación y Oposición del Estado de México</w:t>
      </w:r>
      <w:r w:rsidR="000C5525" w:rsidRPr="00B80A14">
        <w:rPr>
          <w:rFonts w:ascii="Palatino Linotype" w:hAnsi="Palatino Linotype" w:cs="Arial"/>
          <w:b/>
        </w:rPr>
        <w:t xml:space="preserve"> (</w:t>
      </w:r>
      <w:r w:rsidR="000C5525" w:rsidRPr="00B80A14">
        <w:rPr>
          <w:rFonts w:ascii="Palatino Linotype" w:hAnsi="Palatino Linotype" w:cs="Arial"/>
          <w:b/>
          <w:bCs/>
        </w:rPr>
        <w:t>SARCOEM</w:t>
      </w:r>
      <w:r w:rsidR="000C5525" w:rsidRPr="00B80A14">
        <w:rPr>
          <w:rFonts w:ascii="Palatino Linotype" w:hAnsi="Palatino Linotype" w:cs="Arial"/>
          <w:b/>
        </w:rPr>
        <w:t>)</w:t>
      </w:r>
      <w:r w:rsidRPr="00B80A14">
        <w:rPr>
          <w:rFonts w:ascii="Palatino Linotype" w:hAnsi="Palatino Linotype"/>
        </w:rPr>
        <w:t xml:space="preserve">, y se concluye </w:t>
      </w:r>
      <w:r w:rsidRPr="00B80A14">
        <w:rPr>
          <w:rFonts w:ascii="Palatino Linotype" w:hAnsi="Palatino Linotype"/>
          <w:b/>
        </w:rPr>
        <w:t>SOBRESEER</w:t>
      </w:r>
      <w:r w:rsidRPr="00B80A14">
        <w:rPr>
          <w:rFonts w:ascii="Palatino Linotype" w:hAnsi="Palatino Linotype"/>
        </w:rPr>
        <w:t xml:space="preserve"> el presente asunto, </w:t>
      </w:r>
      <w:r w:rsidR="000C5525" w:rsidRPr="00B80A14">
        <w:rPr>
          <w:rFonts w:ascii="Palatino Linotype" w:hAnsi="Palatino Linotype"/>
        </w:rPr>
        <w:t>de acuerd</w:t>
      </w:r>
      <w:r w:rsidR="008B7CD7" w:rsidRPr="00B80A14">
        <w:rPr>
          <w:rFonts w:ascii="Palatino Linotype" w:hAnsi="Palatino Linotype"/>
        </w:rPr>
        <w:t>o</w:t>
      </w:r>
      <w:r w:rsidR="000C5525" w:rsidRPr="00B80A14">
        <w:rPr>
          <w:rFonts w:ascii="Palatino Linotype" w:hAnsi="Palatino Linotype"/>
        </w:rPr>
        <w:t xml:space="preserve"> a las siguientes consideraciones de hecho y derecho</w:t>
      </w:r>
      <w:r w:rsidR="000C5525" w:rsidRPr="00B80A14">
        <w:rPr>
          <w:rFonts w:ascii="Palatino Linotype" w:hAnsi="Palatino Linotype" w:cs="Arial"/>
          <w:lang w:val="es-MX"/>
        </w:rPr>
        <w:t>:</w:t>
      </w:r>
    </w:p>
    <w:p w14:paraId="221ACB0A" w14:textId="78EC0D3B" w:rsidR="000C5525" w:rsidRPr="00B80A14" w:rsidRDefault="000C5525" w:rsidP="00BA4320">
      <w:pPr>
        <w:spacing w:line="360" w:lineRule="auto"/>
        <w:jc w:val="both"/>
        <w:rPr>
          <w:rFonts w:ascii="Palatino Linotype" w:hAnsi="Palatino Linotype" w:cs="Arial"/>
          <w:lang w:val="es-MX"/>
        </w:rPr>
      </w:pPr>
    </w:p>
    <w:p w14:paraId="12C47F08" w14:textId="7E4D6D3F" w:rsidR="000C5525" w:rsidRPr="00B80A14" w:rsidRDefault="000C5525" w:rsidP="00BA4320">
      <w:pPr>
        <w:spacing w:line="360" w:lineRule="auto"/>
        <w:jc w:val="both"/>
        <w:rPr>
          <w:rFonts w:ascii="Palatino Linotype" w:hAnsi="Palatino Linotype" w:cs="Arial"/>
        </w:rPr>
      </w:pPr>
      <w:r w:rsidRPr="00B80A14">
        <w:rPr>
          <w:rFonts w:ascii="Palatino Linotype" w:hAnsi="Palatino Linotype" w:cs="Arial"/>
          <w:lang w:val="es-MX"/>
        </w:rPr>
        <w:t>Si bien, es cierto que la cónyuge entrega el acta de matrimonio</w:t>
      </w:r>
      <w:r w:rsidR="00CB11DF" w:rsidRPr="00B80A14">
        <w:rPr>
          <w:rFonts w:ascii="Palatino Linotype" w:hAnsi="Palatino Linotype" w:cs="Arial"/>
          <w:lang w:val="es-MX"/>
        </w:rPr>
        <w:t xml:space="preserve">, </w:t>
      </w:r>
      <w:r w:rsidR="00852180" w:rsidRPr="00B80A14">
        <w:rPr>
          <w:rFonts w:ascii="Palatino Linotype" w:hAnsi="Palatino Linotype" w:cs="Arial"/>
          <w:lang w:val="es-MX"/>
        </w:rPr>
        <w:t xml:space="preserve">que acredita el vínculo matrimonial con el titular de los datos personales, también lo es que, dicha documental no acredita el </w:t>
      </w:r>
      <w:r w:rsidR="00436C75" w:rsidRPr="00B80A14">
        <w:rPr>
          <w:rFonts w:ascii="Palatino Linotype" w:hAnsi="Palatino Linotype" w:cs="Arial"/>
          <w:lang w:val="es-MX"/>
        </w:rPr>
        <w:t xml:space="preserve">Interés Jurídico </w:t>
      </w:r>
      <w:r w:rsidR="00852180" w:rsidRPr="00B80A14">
        <w:rPr>
          <w:rFonts w:ascii="Palatino Linotype" w:hAnsi="Palatino Linotype" w:cs="Arial"/>
          <w:lang w:val="es-MX"/>
        </w:rPr>
        <w:t xml:space="preserve">con el cual puede acceder a la información solicitada, este Órgano Garante, advierte que se entraría en un estado de indefensión sobre los datos personales de terceros, </w:t>
      </w:r>
      <w:r w:rsidR="00436C75" w:rsidRPr="00B80A14">
        <w:rPr>
          <w:rFonts w:ascii="Palatino Linotype" w:hAnsi="Palatino Linotype" w:cs="Arial"/>
          <w:lang w:val="es-MX"/>
        </w:rPr>
        <w:t>así</w:t>
      </w:r>
      <w:r w:rsidR="00852180" w:rsidRPr="00B80A14">
        <w:rPr>
          <w:rFonts w:ascii="Palatino Linotype" w:hAnsi="Palatino Linotype" w:cs="Arial"/>
          <w:lang w:val="es-MX"/>
        </w:rPr>
        <w:t xml:space="preserve"> como, se </w:t>
      </w:r>
      <w:r w:rsidR="00436C75" w:rsidRPr="00B80A14">
        <w:rPr>
          <w:rFonts w:ascii="Palatino Linotype" w:hAnsi="Palatino Linotype" w:cs="Arial"/>
          <w:lang w:val="es-MX"/>
        </w:rPr>
        <w:t>encuentra</w:t>
      </w:r>
      <w:r w:rsidR="00852180" w:rsidRPr="00B80A14">
        <w:rPr>
          <w:rFonts w:ascii="Palatino Linotype" w:hAnsi="Palatino Linotype" w:cs="Arial"/>
          <w:lang w:val="es-MX"/>
        </w:rPr>
        <w:t xml:space="preserve"> imposibilitado </w:t>
      </w:r>
      <w:r w:rsidR="00896DE0" w:rsidRPr="00B80A14">
        <w:rPr>
          <w:rFonts w:ascii="Palatino Linotype" w:hAnsi="Palatino Linotype" w:cs="Arial"/>
          <w:lang w:val="es-MX"/>
        </w:rPr>
        <w:t>ordenar la</w:t>
      </w:r>
      <w:r w:rsidR="00852180" w:rsidRPr="00B80A14">
        <w:rPr>
          <w:rFonts w:ascii="Palatino Linotype" w:hAnsi="Palatino Linotype" w:cs="Arial"/>
          <w:lang w:val="es-MX"/>
        </w:rPr>
        <w:t xml:space="preserve"> información, de </w:t>
      </w:r>
      <w:r w:rsidR="00436C75" w:rsidRPr="00B80A14">
        <w:rPr>
          <w:rFonts w:ascii="Palatino Linotype" w:hAnsi="Palatino Linotype" w:cs="Arial"/>
          <w:lang w:val="es-MX"/>
        </w:rPr>
        <w:t>conformidad</w:t>
      </w:r>
      <w:r w:rsidR="00852180" w:rsidRPr="00B80A14">
        <w:rPr>
          <w:rFonts w:ascii="Palatino Linotype" w:hAnsi="Palatino Linotype" w:cs="Arial"/>
          <w:lang w:val="es-MX"/>
        </w:rPr>
        <w:t xml:space="preserve"> con lo establecido en el </w:t>
      </w:r>
      <w:r w:rsidR="00436C75" w:rsidRPr="00B80A14">
        <w:rPr>
          <w:rFonts w:ascii="Palatino Linotype" w:hAnsi="Palatino Linotype" w:cs="Arial"/>
          <w:lang w:val="es-MX"/>
        </w:rPr>
        <w:t>artículo</w:t>
      </w:r>
      <w:r w:rsidR="00852180" w:rsidRPr="00B80A14">
        <w:rPr>
          <w:rFonts w:ascii="Palatino Linotype" w:hAnsi="Palatino Linotype" w:cs="Arial"/>
          <w:lang w:val="es-MX"/>
        </w:rPr>
        <w:t xml:space="preserve"> 6, de la </w:t>
      </w:r>
      <w:r w:rsidR="00436C75" w:rsidRPr="00B80A14">
        <w:rPr>
          <w:rFonts w:ascii="Palatino Linotype" w:hAnsi="Palatino Linotype" w:cs="Arial"/>
        </w:rPr>
        <w:t>Ley de Protección de Datos Personales en Posesión de Sujetos Obligados del Estado de México y Municipios, que refiere lo siguiente:</w:t>
      </w:r>
    </w:p>
    <w:p w14:paraId="0A5633AB" w14:textId="77777777" w:rsidR="00E13FD2" w:rsidRPr="00B80A14" w:rsidRDefault="00E13FD2" w:rsidP="00BA4320">
      <w:pPr>
        <w:spacing w:line="360" w:lineRule="auto"/>
        <w:jc w:val="both"/>
        <w:rPr>
          <w:rFonts w:ascii="Palatino Linotype" w:hAnsi="Palatino Linotype" w:cs="Arial"/>
        </w:rPr>
      </w:pPr>
    </w:p>
    <w:p w14:paraId="6F094FC0" w14:textId="5DADEFE7" w:rsidR="00436C75" w:rsidRPr="00B80A14" w:rsidRDefault="00436C75" w:rsidP="00BA4320">
      <w:pPr>
        <w:ind w:left="850" w:right="901"/>
        <w:jc w:val="both"/>
        <w:rPr>
          <w:rFonts w:ascii="Palatino Linotype" w:hAnsi="Palatino Linotype" w:cs="Arial"/>
          <w:i/>
          <w:iCs/>
          <w:sz w:val="22"/>
          <w:szCs w:val="22"/>
        </w:rPr>
      </w:pPr>
      <w:r w:rsidRPr="00B80A14">
        <w:rPr>
          <w:rFonts w:ascii="Palatino Linotype" w:hAnsi="Palatino Linotype" w:cs="Arial"/>
          <w:i/>
          <w:iCs/>
          <w:sz w:val="22"/>
          <w:szCs w:val="22"/>
        </w:rPr>
        <w:t>“</w:t>
      </w:r>
      <w:r w:rsidRPr="00B80A14">
        <w:rPr>
          <w:rFonts w:ascii="Palatino Linotype" w:hAnsi="Palatino Linotype" w:cs="Arial"/>
          <w:b/>
          <w:bCs/>
          <w:i/>
          <w:iCs/>
          <w:sz w:val="22"/>
          <w:szCs w:val="22"/>
        </w:rPr>
        <w:t xml:space="preserve">Derecho a la privacidad y limitaciones a la protección de datos personales </w:t>
      </w:r>
    </w:p>
    <w:p w14:paraId="74D9498E" w14:textId="77777777" w:rsidR="00436C75" w:rsidRPr="00B80A14" w:rsidRDefault="00436C75" w:rsidP="00BA4320">
      <w:pPr>
        <w:ind w:left="850" w:right="901"/>
        <w:jc w:val="both"/>
        <w:rPr>
          <w:rFonts w:ascii="Palatino Linotype" w:hAnsi="Palatino Linotype" w:cs="Arial"/>
          <w:i/>
          <w:iCs/>
          <w:sz w:val="22"/>
          <w:szCs w:val="22"/>
        </w:rPr>
      </w:pPr>
    </w:p>
    <w:p w14:paraId="27A06408" w14:textId="4EE7C838" w:rsidR="00436C75" w:rsidRPr="00B80A14" w:rsidRDefault="00436C75" w:rsidP="00BA4320">
      <w:pPr>
        <w:ind w:left="850" w:right="901"/>
        <w:jc w:val="both"/>
        <w:rPr>
          <w:rFonts w:ascii="Palatino Linotype" w:hAnsi="Palatino Linotype" w:cs="Arial"/>
          <w:b/>
          <w:bCs/>
          <w:i/>
          <w:iCs/>
          <w:sz w:val="22"/>
          <w:szCs w:val="22"/>
        </w:rPr>
      </w:pPr>
      <w:r w:rsidRPr="00B80A14">
        <w:rPr>
          <w:rFonts w:ascii="Palatino Linotype" w:hAnsi="Palatino Linotype" w:cs="Arial"/>
          <w:b/>
          <w:bCs/>
          <w:i/>
          <w:iCs/>
          <w:sz w:val="22"/>
          <w:szCs w:val="22"/>
        </w:rPr>
        <w:t>Artículo 6.</w:t>
      </w:r>
      <w:r w:rsidRPr="00B80A14">
        <w:rPr>
          <w:rFonts w:ascii="Palatino Linotype" w:hAnsi="Palatino Linotype" w:cs="Arial"/>
          <w:i/>
          <w:iCs/>
          <w:sz w:val="22"/>
          <w:szCs w:val="22"/>
        </w:rPr>
        <w:t xml:space="preserve"> </w:t>
      </w:r>
      <w:r w:rsidRPr="00B80A14">
        <w:rPr>
          <w:rFonts w:ascii="Palatino Linotype" w:hAnsi="Palatino Linotype" w:cs="Arial"/>
          <w:b/>
          <w:bCs/>
          <w:i/>
          <w:iCs/>
          <w:sz w:val="22"/>
          <w:szCs w:val="22"/>
        </w:rPr>
        <w:t xml:space="preserve">El Estado garantizará la privacidad de los individuos y velará porque </w:t>
      </w:r>
      <w:r w:rsidRPr="00B80A14">
        <w:rPr>
          <w:rFonts w:ascii="Palatino Linotype" w:hAnsi="Palatino Linotype" w:cs="Arial"/>
          <w:b/>
          <w:bCs/>
          <w:i/>
          <w:iCs/>
          <w:sz w:val="22"/>
          <w:szCs w:val="22"/>
          <w:u w:val="single"/>
        </w:rPr>
        <w:t>no se incurra en conductas que puedan afectarla arbitrariamente</w:t>
      </w:r>
      <w:r w:rsidRPr="00B80A14">
        <w:rPr>
          <w:rFonts w:ascii="Palatino Linotype" w:hAnsi="Palatino Linotype" w:cs="Arial"/>
          <w:b/>
          <w:bCs/>
          <w:i/>
          <w:iCs/>
          <w:sz w:val="22"/>
          <w:szCs w:val="22"/>
        </w:rPr>
        <w:t xml:space="preserve">. </w:t>
      </w:r>
    </w:p>
    <w:p w14:paraId="2CF8DB18" w14:textId="77777777" w:rsidR="00436C75" w:rsidRPr="00B80A14" w:rsidRDefault="00436C75" w:rsidP="00BA4320">
      <w:pPr>
        <w:ind w:left="850" w:right="901"/>
        <w:jc w:val="both"/>
        <w:rPr>
          <w:rFonts w:ascii="Palatino Linotype" w:hAnsi="Palatino Linotype" w:cs="Arial"/>
          <w:i/>
          <w:iCs/>
          <w:sz w:val="22"/>
          <w:szCs w:val="22"/>
        </w:rPr>
      </w:pPr>
    </w:p>
    <w:p w14:paraId="266CC0F8" w14:textId="61F9FDE2" w:rsidR="00436C75" w:rsidRPr="00B80A14" w:rsidRDefault="00436C75" w:rsidP="00BA4320">
      <w:pPr>
        <w:ind w:left="850" w:right="901"/>
        <w:jc w:val="both"/>
        <w:rPr>
          <w:rFonts w:ascii="Palatino Linotype" w:hAnsi="Palatino Linotype" w:cs="Arial"/>
          <w:i/>
          <w:iCs/>
          <w:sz w:val="22"/>
          <w:szCs w:val="22"/>
        </w:rPr>
      </w:pPr>
      <w:r w:rsidRPr="00B80A14">
        <w:rPr>
          <w:rFonts w:ascii="Palatino Linotype" w:hAnsi="Palatino Linotype" w:cs="Arial"/>
          <w:i/>
          <w:iCs/>
          <w:sz w:val="22"/>
          <w:szCs w:val="22"/>
        </w:rPr>
        <w:t xml:space="preserve">Los responsables aplicarán las medidas establecidas en esta Ley para la protección de las personas y su dignidad, respecto al tratamiento de sus datos personales. </w:t>
      </w:r>
    </w:p>
    <w:p w14:paraId="4E8DC2F5" w14:textId="77777777" w:rsidR="00436C75" w:rsidRPr="00B80A14" w:rsidRDefault="00436C75" w:rsidP="00BA4320">
      <w:pPr>
        <w:ind w:left="850" w:right="901"/>
        <w:jc w:val="both"/>
        <w:rPr>
          <w:rFonts w:ascii="Palatino Linotype" w:hAnsi="Palatino Linotype" w:cs="Arial"/>
          <w:i/>
          <w:iCs/>
          <w:sz w:val="22"/>
          <w:szCs w:val="22"/>
        </w:rPr>
      </w:pPr>
    </w:p>
    <w:p w14:paraId="3E5C9D06" w14:textId="523FD867" w:rsidR="00436C75" w:rsidRPr="00B80A14" w:rsidRDefault="00436C75" w:rsidP="00BA4320">
      <w:pPr>
        <w:ind w:left="850" w:right="901"/>
        <w:jc w:val="both"/>
        <w:rPr>
          <w:rFonts w:ascii="Palatino Linotype" w:hAnsi="Palatino Linotype" w:cs="Arial"/>
          <w:i/>
          <w:iCs/>
          <w:sz w:val="22"/>
          <w:szCs w:val="22"/>
        </w:rPr>
      </w:pPr>
      <w:r w:rsidRPr="00B80A14">
        <w:rPr>
          <w:rFonts w:ascii="Palatino Linotype" w:hAnsi="Palatino Linotype" w:cs="Arial"/>
          <w:b/>
          <w:bCs/>
          <w:i/>
          <w:iCs/>
          <w:sz w:val="22"/>
          <w:szCs w:val="22"/>
        </w:rPr>
        <w:t>El derecho a la protección de los datos personales solamente se limitará por razones de seguridad pública</w:t>
      </w:r>
      <w:r w:rsidRPr="00B80A14">
        <w:rPr>
          <w:rFonts w:ascii="Palatino Linotype" w:hAnsi="Palatino Linotype" w:cs="Arial"/>
          <w:i/>
          <w:iCs/>
          <w:sz w:val="22"/>
          <w:szCs w:val="22"/>
        </w:rPr>
        <w:t xml:space="preserve"> en términos de la Ley en la materia, </w:t>
      </w:r>
      <w:r w:rsidRPr="00B80A14">
        <w:rPr>
          <w:rFonts w:ascii="Palatino Linotype" w:hAnsi="Palatino Linotype" w:cs="Arial"/>
          <w:b/>
          <w:bCs/>
          <w:i/>
          <w:iCs/>
          <w:sz w:val="22"/>
          <w:szCs w:val="22"/>
        </w:rPr>
        <w:t>disposiciones de orden público, salud pública o para proteger los derechos de terceros.”</w:t>
      </w:r>
    </w:p>
    <w:p w14:paraId="6C88A175" w14:textId="03934877" w:rsidR="00436C75" w:rsidRPr="00B80A14" w:rsidRDefault="00436C75" w:rsidP="00BA4320">
      <w:pPr>
        <w:spacing w:line="360" w:lineRule="auto"/>
        <w:jc w:val="both"/>
        <w:rPr>
          <w:rFonts w:ascii="Palatino Linotype" w:hAnsi="Palatino Linotype" w:cs="Arial"/>
        </w:rPr>
      </w:pPr>
    </w:p>
    <w:p w14:paraId="768D6FE7" w14:textId="1A910368" w:rsidR="001C2271" w:rsidRPr="00B80A14" w:rsidRDefault="00436C75" w:rsidP="00BA4320">
      <w:pPr>
        <w:spacing w:line="360" w:lineRule="auto"/>
        <w:jc w:val="both"/>
        <w:rPr>
          <w:rFonts w:ascii="Palatino Linotype" w:hAnsi="Palatino Linotype" w:cs="Arial"/>
          <w:lang w:val="es-MX"/>
        </w:rPr>
      </w:pPr>
      <w:r w:rsidRPr="00B80A14">
        <w:rPr>
          <w:rFonts w:ascii="Palatino Linotype" w:hAnsi="Palatino Linotype" w:cs="Arial"/>
        </w:rPr>
        <w:lastRenderedPageBreak/>
        <w:t>Del precepto legal</w:t>
      </w:r>
      <w:r w:rsidR="008B7CD7" w:rsidRPr="00B80A14">
        <w:rPr>
          <w:rFonts w:ascii="Palatino Linotype" w:hAnsi="Palatino Linotype" w:cs="Arial"/>
        </w:rPr>
        <w:t xml:space="preserve"> antes referido</w:t>
      </w:r>
      <w:r w:rsidRPr="00B80A14">
        <w:rPr>
          <w:rFonts w:ascii="Palatino Linotype" w:hAnsi="Palatino Linotype" w:cs="Arial"/>
        </w:rPr>
        <w:t>, se deriva que este Instituto tiene la obligación de limitar y proteger los datos personales de terceros</w:t>
      </w:r>
      <w:r w:rsidR="00776E0D" w:rsidRPr="00B80A14">
        <w:rPr>
          <w:rFonts w:ascii="Palatino Linotype" w:hAnsi="Palatino Linotype" w:cs="Arial"/>
        </w:rPr>
        <w:t>, ahora bien,</w:t>
      </w:r>
      <w:r w:rsidRPr="00B80A14">
        <w:rPr>
          <w:rFonts w:ascii="Palatino Linotype" w:hAnsi="Palatino Linotype" w:cs="Arial"/>
        </w:rPr>
        <w:t xml:space="preserve"> </w:t>
      </w:r>
      <w:r w:rsidR="001C2271" w:rsidRPr="00B80A14">
        <w:rPr>
          <w:rFonts w:ascii="Palatino Linotype" w:hAnsi="Palatino Linotype" w:cs="Arial"/>
          <w:b/>
          <w:bCs/>
        </w:rPr>
        <w:t xml:space="preserve">EL RECURRENTE </w:t>
      </w:r>
      <w:r w:rsidR="001C2271" w:rsidRPr="00B80A14">
        <w:rPr>
          <w:rFonts w:ascii="Palatino Linotype" w:hAnsi="Palatino Linotype" w:cs="Arial"/>
        </w:rPr>
        <w:t xml:space="preserve">no adjunta los documentos que donde </w:t>
      </w:r>
      <w:r w:rsidR="00776E0D" w:rsidRPr="00B80A14">
        <w:rPr>
          <w:rFonts w:ascii="Palatino Linotype" w:hAnsi="Palatino Linotype" w:cs="Arial"/>
        </w:rPr>
        <w:t>conste</w:t>
      </w:r>
      <w:r w:rsidR="001C2271" w:rsidRPr="00B80A14">
        <w:rPr>
          <w:rFonts w:ascii="Palatino Linotype" w:hAnsi="Palatino Linotype" w:cs="Arial"/>
        </w:rPr>
        <w:t xml:space="preserve"> </w:t>
      </w:r>
      <w:r w:rsidR="00776E0D" w:rsidRPr="00B80A14">
        <w:rPr>
          <w:rFonts w:ascii="Palatino Linotype" w:hAnsi="Palatino Linotype" w:cs="Arial"/>
        </w:rPr>
        <w:t>la manifestación de forma expresa o tácita el</w:t>
      </w:r>
      <w:r w:rsidR="001C2271" w:rsidRPr="00B80A14">
        <w:rPr>
          <w:rFonts w:ascii="Palatino Linotype" w:hAnsi="Palatino Linotype" w:cs="Arial"/>
        </w:rPr>
        <w:t xml:space="preserve"> consentimiento </w:t>
      </w:r>
      <w:r w:rsidR="00776E0D" w:rsidRPr="00B80A14">
        <w:rPr>
          <w:rFonts w:ascii="Palatino Linotype" w:hAnsi="Palatino Linotype" w:cs="Arial"/>
        </w:rPr>
        <w:t>del</w:t>
      </w:r>
      <w:r w:rsidR="00776E0D" w:rsidRPr="00B80A14">
        <w:rPr>
          <w:rFonts w:ascii="Palatino Linotype" w:hAnsi="Palatino Linotype" w:cs="Arial"/>
          <w:lang w:val="es-MX"/>
        </w:rPr>
        <w:t xml:space="preserve"> titular de los datos personales, de conformidad con lo establecido</w:t>
      </w:r>
      <w:r w:rsidR="00706F83" w:rsidRPr="00B80A14">
        <w:rPr>
          <w:rFonts w:ascii="Palatino Linotype" w:hAnsi="Palatino Linotype" w:cs="Arial"/>
          <w:lang w:val="es-MX"/>
        </w:rPr>
        <w:t xml:space="preserve"> el artículo 20</w:t>
      </w:r>
      <w:r w:rsidR="00776E0D" w:rsidRPr="00B80A14">
        <w:rPr>
          <w:rFonts w:ascii="Palatino Linotype" w:hAnsi="Palatino Linotype" w:cs="Arial"/>
          <w:lang w:val="es-MX"/>
        </w:rPr>
        <w:t xml:space="preserve">, en la multicitada </w:t>
      </w:r>
      <w:r w:rsidR="00776E0D" w:rsidRPr="00B80A14">
        <w:rPr>
          <w:rFonts w:ascii="Palatino Linotype" w:hAnsi="Palatino Linotype" w:cs="Arial"/>
        </w:rPr>
        <w:t>Ley de Protección de Datos Personales en Posesión de Sujetos Obligados del Estado de México y Municipios, que en su tenor literal es el siguiente:</w:t>
      </w:r>
    </w:p>
    <w:p w14:paraId="0C5A67D4" w14:textId="77777777" w:rsidR="00776E0D" w:rsidRPr="00B80A14" w:rsidRDefault="00776E0D" w:rsidP="00BA4320">
      <w:pPr>
        <w:spacing w:line="360" w:lineRule="auto"/>
        <w:jc w:val="both"/>
        <w:rPr>
          <w:rFonts w:ascii="Palatino Linotype" w:hAnsi="Palatino Linotype" w:cs="Arial"/>
          <w:lang w:val="es-MX"/>
        </w:rPr>
      </w:pPr>
    </w:p>
    <w:p w14:paraId="6189E300" w14:textId="60C102F5" w:rsidR="00776E0D" w:rsidRPr="00B80A14" w:rsidRDefault="00776E0D" w:rsidP="00BA4320">
      <w:pPr>
        <w:ind w:left="850" w:right="901"/>
        <w:jc w:val="both"/>
        <w:rPr>
          <w:rFonts w:ascii="Palatino Linotype" w:hAnsi="Palatino Linotype" w:cs="Arial"/>
          <w:i/>
          <w:iCs/>
          <w:sz w:val="22"/>
          <w:szCs w:val="22"/>
        </w:rPr>
      </w:pPr>
      <w:r w:rsidRPr="00B80A14">
        <w:rPr>
          <w:rFonts w:ascii="Palatino Linotype" w:hAnsi="Palatino Linotype" w:cs="Arial"/>
          <w:i/>
          <w:iCs/>
          <w:sz w:val="22"/>
          <w:szCs w:val="22"/>
        </w:rPr>
        <w:t>“</w:t>
      </w:r>
      <w:r w:rsidRPr="00B80A14">
        <w:rPr>
          <w:rFonts w:ascii="Palatino Linotype" w:hAnsi="Palatino Linotype" w:cs="Arial"/>
          <w:b/>
          <w:bCs/>
          <w:i/>
          <w:iCs/>
          <w:sz w:val="22"/>
          <w:szCs w:val="22"/>
        </w:rPr>
        <w:t>Artículo 20.</w:t>
      </w:r>
      <w:r w:rsidRPr="00B80A14">
        <w:rPr>
          <w:rFonts w:ascii="Palatino Linotype" w:hAnsi="Palatino Linotype" w:cs="Arial"/>
          <w:i/>
          <w:iCs/>
          <w:sz w:val="22"/>
          <w:szCs w:val="22"/>
        </w:rPr>
        <w:t xml:space="preserve"> El consentimiento podrá manifestarse de forma expresa o tácita. </w:t>
      </w:r>
    </w:p>
    <w:p w14:paraId="5FCEE2A2" w14:textId="77777777" w:rsidR="00776E0D" w:rsidRPr="00B80A14" w:rsidRDefault="00776E0D" w:rsidP="00BA4320">
      <w:pPr>
        <w:ind w:left="850" w:right="901"/>
        <w:jc w:val="both"/>
        <w:rPr>
          <w:rFonts w:ascii="Palatino Linotype" w:hAnsi="Palatino Linotype" w:cs="Arial"/>
          <w:i/>
          <w:iCs/>
          <w:sz w:val="22"/>
          <w:szCs w:val="22"/>
        </w:rPr>
      </w:pPr>
    </w:p>
    <w:p w14:paraId="1732C1E9" w14:textId="0E52024B" w:rsidR="00776E0D" w:rsidRPr="00B80A14" w:rsidRDefault="00776E0D" w:rsidP="00BA4320">
      <w:pPr>
        <w:ind w:left="850" w:right="901"/>
        <w:jc w:val="both"/>
        <w:rPr>
          <w:rFonts w:ascii="Palatino Linotype" w:hAnsi="Palatino Linotype" w:cs="Arial"/>
          <w:i/>
          <w:iCs/>
          <w:sz w:val="22"/>
          <w:szCs w:val="22"/>
        </w:rPr>
      </w:pPr>
      <w:r w:rsidRPr="00B80A14">
        <w:rPr>
          <w:rFonts w:ascii="Palatino Linotype" w:hAnsi="Palatino Linotype" w:cs="Arial"/>
          <w:i/>
          <w:iCs/>
          <w:sz w:val="22"/>
          <w:szCs w:val="22"/>
        </w:rPr>
        <w:t xml:space="preserve">El consentimiento será tácito cuando habiéndose puesto a disposición de la o el titular el aviso de privacidad, éste no manifieste su voluntad en sentido contrario. </w:t>
      </w:r>
    </w:p>
    <w:p w14:paraId="7B2EA71F" w14:textId="77777777" w:rsidR="00EC2E7B" w:rsidRPr="00B80A14" w:rsidRDefault="00EC2E7B" w:rsidP="00BA4320">
      <w:pPr>
        <w:ind w:left="850" w:right="901"/>
        <w:jc w:val="both"/>
        <w:rPr>
          <w:rFonts w:ascii="Palatino Linotype" w:hAnsi="Palatino Linotype" w:cs="Arial"/>
          <w:i/>
          <w:iCs/>
          <w:sz w:val="22"/>
          <w:szCs w:val="22"/>
        </w:rPr>
      </w:pPr>
    </w:p>
    <w:p w14:paraId="3D72E28E" w14:textId="1ED95AE9" w:rsidR="00776E0D" w:rsidRPr="00B80A14" w:rsidRDefault="00776E0D" w:rsidP="00BA4320">
      <w:pPr>
        <w:ind w:left="850" w:right="901"/>
        <w:jc w:val="both"/>
        <w:rPr>
          <w:rFonts w:ascii="Palatino Linotype" w:hAnsi="Palatino Linotype" w:cs="Arial"/>
          <w:i/>
          <w:iCs/>
          <w:sz w:val="22"/>
          <w:szCs w:val="22"/>
        </w:rPr>
      </w:pPr>
      <w:r w:rsidRPr="00B80A14">
        <w:rPr>
          <w:rFonts w:ascii="Palatino Linotype" w:hAnsi="Palatino Linotype" w:cs="Arial"/>
          <w:i/>
          <w:iCs/>
          <w:sz w:val="22"/>
          <w:szCs w:val="22"/>
        </w:rPr>
        <w:t xml:space="preserve">Por regla general será válido el consentimiento tácito, salvo que la Ley o las disposiciones legales aplicables exijan que la voluntad del titular se manifieste expresamente. </w:t>
      </w:r>
    </w:p>
    <w:p w14:paraId="1381725E" w14:textId="77777777" w:rsidR="00776E0D" w:rsidRPr="00B80A14" w:rsidRDefault="00776E0D" w:rsidP="00BA4320">
      <w:pPr>
        <w:ind w:left="850" w:right="901"/>
        <w:jc w:val="both"/>
        <w:rPr>
          <w:rFonts w:ascii="Palatino Linotype" w:hAnsi="Palatino Linotype" w:cs="Arial"/>
          <w:i/>
          <w:iCs/>
          <w:sz w:val="22"/>
          <w:szCs w:val="22"/>
        </w:rPr>
      </w:pPr>
    </w:p>
    <w:p w14:paraId="34880101" w14:textId="680D2BD4" w:rsidR="00776E0D" w:rsidRPr="00B80A14" w:rsidRDefault="00776E0D" w:rsidP="00BA4320">
      <w:pPr>
        <w:ind w:left="850" w:right="901"/>
        <w:jc w:val="both"/>
        <w:rPr>
          <w:rFonts w:ascii="Palatino Linotype" w:hAnsi="Palatino Linotype" w:cs="Arial"/>
          <w:i/>
          <w:iCs/>
          <w:sz w:val="22"/>
          <w:szCs w:val="22"/>
        </w:rPr>
      </w:pPr>
      <w:r w:rsidRPr="00B80A14">
        <w:rPr>
          <w:rFonts w:ascii="Palatino Linotype" w:hAnsi="Palatino Linotype" w:cs="Arial"/>
          <w:i/>
          <w:iCs/>
          <w:sz w:val="22"/>
          <w:szCs w:val="22"/>
        </w:rPr>
        <w:t xml:space="preserve">El consentimiento será expreso cuando la voluntad de la o el titular se manifieste verbalmente, por escrito, por medios electrónicos, ópticos, signos inequívocos o por cualquier otra tecnología, de acuerdo con la naturaleza del tratamiento, cuando así lo requiera una ley o los datos sean tratados para finalidades distintas. </w:t>
      </w:r>
    </w:p>
    <w:p w14:paraId="5C57603F" w14:textId="77777777" w:rsidR="00776E0D" w:rsidRPr="00B80A14" w:rsidRDefault="00776E0D" w:rsidP="00BA4320">
      <w:pPr>
        <w:ind w:left="850" w:right="901"/>
        <w:jc w:val="both"/>
        <w:rPr>
          <w:rFonts w:ascii="Palatino Linotype" w:hAnsi="Palatino Linotype" w:cs="Arial"/>
          <w:i/>
          <w:iCs/>
          <w:sz w:val="22"/>
          <w:szCs w:val="22"/>
        </w:rPr>
      </w:pPr>
    </w:p>
    <w:p w14:paraId="42C96BC5" w14:textId="1F1430DF" w:rsidR="00776E0D" w:rsidRPr="00B80A14" w:rsidRDefault="00776E0D" w:rsidP="00BA4320">
      <w:pPr>
        <w:ind w:left="850" w:right="901"/>
        <w:jc w:val="both"/>
        <w:rPr>
          <w:rFonts w:ascii="Palatino Linotype" w:hAnsi="Palatino Linotype" w:cs="Arial"/>
          <w:i/>
          <w:iCs/>
          <w:sz w:val="22"/>
          <w:szCs w:val="22"/>
        </w:rPr>
      </w:pPr>
      <w:r w:rsidRPr="00B80A14">
        <w:rPr>
          <w:rFonts w:ascii="Palatino Linotype" w:hAnsi="Palatino Linotype" w:cs="Arial"/>
          <w:i/>
          <w:iCs/>
          <w:sz w:val="22"/>
          <w:szCs w:val="22"/>
        </w:rPr>
        <w:t xml:space="preserve">Cuando el tratamiento sea de datos personales sensibles, el consentimiento será expreso y por escrito. </w:t>
      </w:r>
    </w:p>
    <w:p w14:paraId="64A3A8A3" w14:textId="77777777" w:rsidR="00776E0D" w:rsidRPr="00B80A14" w:rsidRDefault="00776E0D" w:rsidP="00BA4320">
      <w:pPr>
        <w:ind w:left="850" w:right="901"/>
        <w:jc w:val="both"/>
        <w:rPr>
          <w:rFonts w:ascii="Palatino Linotype" w:hAnsi="Palatino Linotype" w:cs="Arial"/>
          <w:i/>
          <w:iCs/>
          <w:sz w:val="22"/>
          <w:szCs w:val="22"/>
        </w:rPr>
      </w:pPr>
    </w:p>
    <w:p w14:paraId="616BBDC4" w14:textId="3973DD90" w:rsidR="00776E0D" w:rsidRPr="00B80A14" w:rsidRDefault="00776E0D" w:rsidP="00BA4320">
      <w:pPr>
        <w:ind w:left="850" w:right="901"/>
        <w:jc w:val="both"/>
        <w:rPr>
          <w:rFonts w:ascii="Palatino Linotype" w:hAnsi="Palatino Linotype" w:cs="Arial"/>
          <w:i/>
          <w:iCs/>
          <w:sz w:val="22"/>
          <w:szCs w:val="22"/>
        </w:rPr>
      </w:pPr>
      <w:r w:rsidRPr="00B80A14">
        <w:rPr>
          <w:rFonts w:ascii="Palatino Linotype" w:hAnsi="Palatino Linotype" w:cs="Arial"/>
          <w:i/>
          <w:iCs/>
          <w:sz w:val="22"/>
          <w:szCs w:val="22"/>
        </w:rPr>
        <w:t>El responsable obtendrá el consentimiento expreso y por escrito de la o el titular para su tratamiento, a través de su firma autógrafa, firma electrónica, o cualquier mecanismo de autenticación que al efecto se establezca, salvo en los casos previstos en esta Ley.”</w:t>
      </w:r>
    </w:p>
    <w:p w14:paraId="5B80DEA6" w14:textId="47CE5316" w:rsidR="001C2271" w:rsidRPr="00B80A14" w:rsidRDefault="001C2271" w:rsidP="00BA4320">
      <w:pPr>
        <w:spacing w:line="360" w:lineRule="auto"/>
        <w:jc w:val="both"/>
        <w:rPr>
          <w:rFonts w:ascii="Palatino Linotype" w:hAnsi="Palatino Linotype" w:cs="Arial"/>
        </w:rPr>
      </w:pPr>
    </w:p>
    <w:p w14:paraId="36F9E1FC" w14:textId="37CD0A58" w:rsidR="00EC2E7B" w:rsidRPr="00B80A14" w:rsidRDefault="00EC2E7B" w:rsidP="00EC2E7B">
      <w:pPr>
        <w:spacing w:line="360" w:lineRule="auto"/>
        <w:jc w:val="both"/>
        <w:rPr>
          <w:rFonts w:ascii="Palatino Linotype" w:hAnsi="Palatino Linotype" w:cs="Arial"/>
        </w:rPr>
      </w:pPr>
      <w:r w:rsidRPr="00B80A14">
        <w:rPr>
          <w:rFonts w:ascii="Palatino Linotype" w:hAnsi="Palatino Linotype" w:cs="Arial"/>
        </w:rPr>
        <w:lastRenderedPageBreak/>
        <w:t xml:space="preserve">Así las cosas, como lo establece el precepto legal resulta aplicable en el asunto que nos ocupa, </w:t>
      </w:r>
      <w:r w:rsidR="001E33FA" w:rsidRPr="00B80A14">
        <w:rPr>
          <w:rFonts w:ascii="Palatino Linotype" w:hAnsi="Palatino Linotype" w:cs="Arial"/>
        </w:rPr>
        <w:t xml:space="preserve">ya que </w:t>
      </w:r>
      <w:r w:rsidRPr="00B80A14">
        <w:rPr>
          <w:rFonts w:ascii="Palatino Linotype" w:hAnsi="Palatino Linotype" w:cs="Arial"/>
        </w:rPr>
        <w:t>es indispensable</w:t>
      </w:r>
      <w:r w:rsidR="001E33FA" w:rsidRPr="00B80A14">
        <w:rPr>
          <w:rFonts w:ascii="Palatino Linotype" w:hAnsi="Palatino Linotype" w:cs="Arial"/>
        </w:rPr>
        <w:t xml:space="preserve"> que</w:t>
      </w:r>
      <w:r w:rsidRPr="00B80A14">
        <w:rPr>
          <w:rFonts w:ascii="Palatino Linotype" w:hAnsi="Palatino Linotype" w:cs="Arial"/>
        </w:rPr>
        <w:t xml:space="preserve"> la cónyuge tenga la manifestación del Titular de los derechos ARCO de ser representado.</w:t>
      </w:r>
    </w:p>
    <w:p w14:paraId="467C6EA4" w14:textId="77777777" w:rsidR="00EC2E7B" w:rsidRPr="00B80A14" w:rsidRDefault="00EC2E7B" w:rsidP="00BA4320">
      <w:pPr>
        <w:spacing w:line="360" w:lineRule="auto"/>
        <w:jc w:val="both"/>
        <w:rPr>
          <w:rFonts w:ascii="Palatino Linotype" w:hAnsi="Palatino Linotype" w:cs="Arial"/>
        </w:rPr>
      </w:pPr>
    </w:p>
    <w:p w14:paraId="3613CCF0" w14:textId="77777777" w:rsidR="0019454F" w:rsidRPr="00B80A14" w:rsidRDefault="002F015E" w:rsidP="00BA4320">
      <w:pPr>
        <w:spacing w:line="360" w:lineRule="auto"/>
        <w:jc w:val="both"/>
        <w:rPr>
          <w:rFonts w:ascii="Palatino Linotype" w:hAnsi="Palatino Linotype" w:cs="Arial"/>
        </w:rPr>
      </w:pPr>
      <w:r w:rsidRPr="00B80A14">
        <w:rPr>
          <w:rFonts w:ascii="Palatino Linotype" w:hAnsi="Palatino Linotype" w:cs="Arial"/>
        </w:rPr>
        <w:t>Por otra parte</w:t>
      </w:r>
      <w:r w:rsidR="00776E0D" w:rsidRPr="00B80A14">
        <w:rPr>
          <w:rFonts w:ascii="Palatino Linotype" w:hAnsi="Palatino Linotype" w:cs="Arial"/>
        </w:rPr>
        <w:t xml:space="preserve">, </w:t>
      </w:r>
      <w:r w:rsidR="001D42CE" w:rsidRPr="00B80A14">
        <w:rPr>
          <w:rFonts w:ascii="Palatino Linotype" w:hAnsi="Palatino Linotype" w:cs="Arial"/>
        </w:rPr>
        <w:t xml:space="preserve">es </w:t>
      </w:r>
      <w:r w:rsidR="00E478E2" w:rsidRPr="00B80A14">
        <w:rPr>
          <w:rFonts w:ascii="Palatino Linotype" w:hAnsi="Palatino Linotype" w:cs="Arial"/>
        </w:rPr>
        <w:t>importe</w:t>
      </w:r>
      <w:r w:rsidR="001D42CE" w:rsidRPr="00B80A14">
        <w:rPr>
          <w:rFonts w:ascii="Palatino Linotype" w:hAnsi="Palatino Linotype" w:cs="Arial"/>
        </w:rPr>
        <w:t xml:space="preserve"> hacerle de conocimiento al </w:t>
      </w:r>
      <w:r w:rsidR="00E478E2" w:rsidRPr="00B80A14">
        <w:rPr>
          <w:rFonts w:ascii="Palatino Linotype" w:hAnsi="Palatino Linotype" w:cs="Arial"/>
        </w:rPr>
        <w:t xml:space="preserve">RECURRENTE, que el </w:t>
      </w:r>
      <w:r w:rsidR="00436C75" w:rsidRPr="00B80A14">
        <w:rPr>
          <w:rFonts w:ascii="Palatino Linotype" w:hAnsi="Palatino Linotype" w:cs="Arial"/>
        </w:rPr>
        <w:t xml:space="preserve">Interés Jurídico es aplicativo </w:t>
      </w:r>
      <w:r w:rsidR="000948D5" w:rsidRPr="00B80A14">
        <w:rPr>
          <w:rFonts w:ascii="Palatino Linotype" w:hAnsi="Palatino Linotype" w:cs="Arial"/>
        </w:rPr>
        <w:t xml:space="preserve">a </w:t>
      </w:r>
      <w:r w:rsidR="008A6C51" w:rsidRPr="00B80A14">
        <w:rPr>
          <w:rFonts w:ascii="Palatino Linotype" w:hAnsi="Palatino Linotype" w:cs="Arial"/>
        </w:rPr>
        <w:t>datos personales de menores de edad, personas en estado de interdicción o incapacidad legal, personas fallecidas</w:t>
      </w:r>
      <w:r w:rsidR="0019454F" w:rsidRPr="00B80A14">
        <w:rPr>
          <w:rFonts w:ascii="Palatino Linotype" w:hAnsi="Palatino Linotype" w:cs="Arial"/>
        </w:rPr>
        <w:t>.</w:t>
      </w:r>
    </w:p>
    <w:p w14:paraId="008707C6" w14:textId="77777777" w:rsidR="0019454F" w:rsidRPr="00B80A14" w:rsidRDefault="0019454F" w:rsidP="00BA4320">
      <w:pPr>
        <w:spacing w:line="360" w:lineRule="auto"/>
        <w:jc w:val="both"/>
        <w:rPr>
          <w:rFonts w:ascii="Palatino Linotype" w:hAnsi="Palatino Linotype" w:cs="Arial"/>
        </w:rPr>
      </w:pPr>
    </w:p>
    <w:p w14:paraId="5DEFF5D2" w14:textId="5B4B40D8" w:rsidR="008A6C51" w:rsidRPr="00B80A14" w:rsidRDefault="0019454F" w:rsidP="00BA4320">
      <w:pPr>
        <w:spacing w:line="360" w:lineRule="auto"/>
        <w:jc w:val="both"/>
        <w:rPr>
          <w:rFonts w:ascii="Palatino Linotype" w:hAnsi="Palatino Linotype" w:cs="Arial"/>
        </w:rPr>
      </w:pPr>
      <w:r w:rsidRPr="00B80A14">
        <w:rPr>
          <w:rFonts w:ascii="Palatino Linotype" w:hAnsi="Palatino Linotype" w:cs="Arial"/>
        </w:rPr>
        <w:t>En</w:t>
      </w:r>
      <w:r w:rsidR="00C925AB" w:rsidRPr="00B80A14">
        <w:rPr>
          <w:rFonts w:ascii="Palatino Linotype" w:hAnsi="Palatino Linotype" w:cs="Arial"/>
        </w:rPr>
        <w:t xml:space="preserve"> los Lineamientos para la recepción, sustanciación y resolución de los recursos de revisión en materia de datos personales</w:t>
      </w:r>
      <w:r w:rsidR="00C925AB" w:rsidRPr="00B80A14">
        <w:rPr>
          <w:rStyle w:val="Refdenotaalpie"/>
          <w:rFonts w:ascii="Palatino Linotype" w:hAnsi="Palatino Linotype" w:cs="Arial"/>
        </w:rPr>
        <w:footnoteReference w:id="2"/>
      </w:r>
      <w:r w:rsidR="00C925AB" w:rsidRPr="00B80A14">
        <w:rPr>
          <w:rFonts w:ascii="Palatino Linotype" w:hAnsi="Palatino Linotype" w:cs="Arial"/>
        </w:rPr>
        <w:t>, s</w:t>
      </w:r>
      <w:r w:rsidR="008A6C51" w:rsidRPr="00B80A14">
        <w:rPr>
          <w:rFonts w:ascii="Palatino Linotype" w:hAnsi="Palatino Linotype" w:cs="Arial"/>
        </w:rPr>
        <w:t xml:space="preserve">e </w:t>
      </w:r>
      <w:r w:rsidR="00C925AB" w:rsidRPr="00B80A14">
        <w:rPr>
          <w:rFonts w:ascii="Palatino Linotype" w:hAnsi="Palatino Linotype" w:cs="Arial"/>
        </w:rPr>
        <w:t xml:space="preserve">entiende </w:t>
      </w:r>
      <w:r w:rsidR="008A6C51" w:rsidRPr="00B80A14">
        <w:rPr>
          <w:rFonts w:ascii="Palatino Linotype" w:hAnsi="Palatino Linotype" w:cs="Arial"/>
        </w:rPr>
        <w:t xml:space="preserve">por </w:t>
      </w:r>
      <w:r w:rsidR="00C925AB" w:rsidRPr="00B80A14">
        <w:rPr>
          <w:rFonts w:ascii="Palatino Linotype" w:hAnsi="Palatino Linotype" w:cs="Arial"/>
        </w:rPr>
        <w:t xml:space="preserve">Interés Jurídico </w:t>
      </w:r>
      <w:r w:rsidR="008A6C51" w:rsidRPr="00B80A14">
        <w:rPr>
          <w:rFonts w:ascii="Palatino Linotype" w:hAnsi="Palatino Linotype" w:cs="Arial"/>
        </w:rPr>
        <w:t>aquel derecho subjetivo derivado de una ley que permite a una persona actuar a nombre de otra que por su situación le es imposible</w:t>
      </w:r>
      <w:r w:rsidR="00C925AB" w:rsidRPr="00B80A14">
        <w:rPr>
          <w:rFonts w:ascii="Palatino Linotype" w:hAnsi="Palatino Linotype" w:cs="Arial"/>
        </w:rPr>
        <w:t>; a ello</w:t>
      </w:r>
      <w:r w:rsidR="008A6C51" w:rsidRPr="00B80A14">
        <w:rPr>
          <w:rFonts w:ascii="Palatino Linotype" w:hAnsi="Palatino Linotype" w:cs="Arial"/>
        </w:rPr>
        <w:t>, a efecto de solicitar el ejercicio efectivo de los derechos ARCO</w:t>
      </w:r>
      <w:r w:rsidR="00C925AB" w:rsidRPr="00B80A14">
        <w:rPr>
          <w:rFonts w:ascii="Palatino Linotype" w:hAnsi="Palatino Linotype" w:cs="Arial"/>
        </w:rPr>
        <w:t>, q</w:t>
      </w:r>
      <w:r w:rsidR="008A6C51" w:rsidRPr="00B80A14">
        <w:rPr>
          <w:rFonts w:ascii="Palatino Linotype" w:hAnsi="Palatino Linotype" w:cs="Arial"/>
        </w:rPr>
        <w:t xml:space="preserve">uienes pueden alegarlo son, de manera enunciativa mas no limitativa: el albacea, los herederos, los legatarios </w:t>
      </w:r>
      <w:r w:rsidR="008A6C51" w:rsidRPr="00B80A14">
        <w:rPr>
          <w:rFonts w:ascii="Palatino Linotype" w:hAnsi="Palatino Linotype" w:cs="Arial"/>
          <w:b/>
        </w:rPr>
        <w:t>o cualquier persona que haya sido designada previamente por el titular para ejercer los derechos ARCO en su nombre</w:t>
      </w:r>
      <w:r w:rsidR="008A6C51" w:rsidRPr="00B80A14">
        <w:rPr>
          <w:rFonts w:ascii="Palatino Linotype" w:hAnsi="Palatino Linotype" w:cs="Arial"/>
        </w:rPr>
        <w:t>, lo que se acreditará con copia simple del documento delegatorio, pasado ante la fe de notario público o suscrito ante dos testigos</w:t>
      </w:r>
      <w:r w:rsidR="00C925AB" w:rsidRPr="00B80A14">
        <w:rPr>
          <w:rFonts w:ascii="Palatino Linotype" w:hAnsi="Palatino Linotype" w:cs="Arial"/>
        </w:rPr>
        <w:t>; por cuanto al</w:t>
      </w:r>
      <w:r w:rsidR="008A6C51" w:rsidRPr="00B80A14">
        <w:rPr>
          <w:rFonts w:ascii="Palatino Linotype" w:hAnsi="Palatino Linotype" w:cs="Arial"/>
        </w:rPr>
        <w:t xml:space="preserve"> supuesto de que el titular sea un menor de edad, el interés jurídico se acreditará con la copia del acta de defunción, de las identificaciones del menor y de quien ejercía la patria potestad y/o tutela, así como una carta en la que el requirente manifieste, bajo protesta de decir verdad, que no se encontraba dentro de alguno de los supuestos legales de suspensión o limitación de la misma</w:t>
      </w:r>
      <w:r w:rsidR="00C925AB" w:rsidRPr="00B80A14">
        <w:rPr>
          <w:rFonts w:ascii="Palatino Linotype" w:hAnsi="Palatino Linotype" w:cs="Arial"/>
        </w:rPr>
        <w:t xml:space="preserve"> y por último, e</w:t>
      </w:r>
      <w:r w:rsidR="008A6C51" w:rsidRPr="00B80A14">
        <w:rPr>
          <w:rFonts w:ascii="Palatino Linotype" w:hAnsi="Palatino Linotype" w:cs="Arial"/>
        </w:rPr>
        <w:t xml:space="preserve">n el supuesto de que el titular sea una persona en estado de </w:t>
      </w:r>
      <w:r w:rsidR="008A6C51" w:rsidRPr="00B80A14">
        <w:rPr>
          <w:rFonts w:ascii="Palatino Linotype" w:hAnsi="Palatino Linotype" w:cs="Arial"/>
        </w:rPr>
        <w:lastRenderedPageBreak/>
        <w:t>interdicción o incapacidad declarada por ley o por autoridad judicial, el interés jurídico se acreditará con la copia de su acta de defunción, el documento de su identificación oficial y de quien ejercía la tutela, el instrumento legal de designación del tutor, así como carta en la que se manifieste, bajo protesta de decir verdad, que ejerce la tutela, y que no se encuentra dentro de lo alguno de los supuestos legales de suspensión o limitación de la misma</w:t>
      </w:r>
      <w:r w:rsidR="00C925AB" w:rsidRPr="00B80A14">
        <w:rPr>
          <w:rFonts w:ascii="Palatino Linotype" w:hAnsi="Palatino Linotype" w:cs="Arial"/>
        </w:rPr>
        <w:t>, para mayor precisión se cita el numeral vigésimo, de los Lineamientos para la recepción, sustanciación y resolución de los recursos de revisión en materia de datos personales, que refiere lo siguiente:</w:t>
      </w:r>
    </w:p>
    <w:p w14:paraId="0B2A0E29" w14:textId="77777777" w:rsidR="00C925AB" w:rsidRPr="00B80A14" w:rsidRDefault="00C925AB" w:rsidP="00BA4320">
      <w:pPr>
        <w:spacing w:line="360" w:lineRule="auto"/>
        <w:jc w:val="both"/>
        <w:rPr>
          <w:rFonts w:ascii="Palatino Linotype" w:hAnsi="Palatino Linotype" w:cs="Arial"/>
        </w:rPr>
      </w:pPr>
    </w:p>
    <w:p w14:paraId="3E9193F9" w14:textId="0C15BDBF" w:rsidR="00C925AB" w:rsidRPr="00B80A14" w:rsidRDefault="00C925AB" w:rsidP="00BA4320">
      <w:pPr>
        <w:ind w:left="850" w:right="901"/>
        <w:jc w:val="both"/>
        <w:rPr>
          <w:rFonts w:ascii="Palatino Linotype" w:hAnsi="Palatino Linotype" w:cs="Arial"/>
          <w:i/>
          <w:iCs/>
          <w:sz w:val="22"/>
          <w:szCs w:val="22"/>
          <w:lang w:val="es-MX"/>
        </w:rPr>
      </w:pPr>
      <w:r w:rsidRPr="00B80A14">
        <w:rPr>
          <w:rFonts w:ascii="Palatino Linotype" w:hAnsi="Palatino Linotype" w:cs="Arial"/>
          <w:b/>
          <w:bCs/>
          <w:i/>
          <w:iCs/>
          <w:sz w:val="22"/>
          <w:szCs w:val="22"/>
          <w:lang w:val="es-MX"/>
        </w:rPr>
        <w:t>“Vigésimo.</w:t>
      </w:r>
      <w:r w:rsidRPr="00B80A14">
        <w:rPr>
          <w:rFonts w:ascii="Palatino Linotype" w:hAnsi="Palatino Linotype" w:cs="Arial"/>
          <w:i/>
          <w:iCs/>
          <w:sz w:val="22"/>
          <w:szCs w:val="22"/>
          <w:lang w:val="es-MX"/>
        </w:rPr>
        <w:t xml:space="preserve"> En términos del artículo 97 de la Ley General, la interposición de un </w:t>
      </w:r>
      <w:r w:rsidR="00865FCE" w:rsidRPr="00B80A14">
        <w:rPr>
          <w:rFonts w:ascii="Palatino Linotype" w:hAnsi="Palatino Linotype" w:cs="Arial"/>
          <w:i/>
          <w:iCs/>
          <w:sz w:val="22"/>
          <w:szCs w:val="22"/>
          <w:lang w:val="es-MX"/>
        </w:rPr>
        <w:t xml:space="preserve">Recurso de Revisión </w:t>
      </w:r>
      <w:r w:rsidRPr="00B80A14">
        <w:rPr>
          <w:rFonts w:ascii="Palatino Linotype" w:hAnsi="Palatino Linotype" w:cs="Arial"/>
          <w:i/>
          <w:iCs/>
          <w:sz w:val="22"/>
          <w:szCs w:val="22"/>
          <w:lang w:val="es-MX"/>
        </w:rPr>
        <w:t>de datos personales concernientes a una persona fallecida, podrá realizarla la persona que acredite su identidad mediante identificación oficial a que se refiere el numeral décimo cuarto de los presentes Lineamientos</w:t>
      </w:r>
      <w:r w:rsidRPr="00B80A14">
        <w:rPr>
          <w:rFonts w:ascii="Palatino Linotype" w:hAnsi="Palatino Linotype" w:cs="Arial"/>
          <w:b/>
          <w:bCs/>
          <w:i/>
          <w:iCs/>
          <w:sz w:val="22"/>
          <w:szCs w:val="22"/>
          <w:lang w:val="es-MX"/>
        </w:rPr>
        <w:t>,</w:t>
      </w:r>
      <w:r w:rsidRPr="00B80A14">
        <w:rPr>
          <w:rFonts w:ascii="Palatino Linotype" w:hAnsi="Palatino Linotype" w:cs="Arial"/>
          <w:i/>
          <w:iCs/>
          <w:sz w:val="22"/>
          <w:szCs w:val="22"/>
          <w:lang w:val="es-MX"/>
        </w:rPr>
        <w:t> tener un interés legítimo o jurídico a través del documento respectivo, así como el acta de defunción del fallecido.</w:t>
      </w:r>
    </w:p>
    <w:p w14:paraId="23F0DE60" w14:textId="77777777" w:rsidR="00C925AB" w:rsidRPr="00B80A14" w:rsidRDefault="00C925AB" w:rsidP="00BA4320">
      <w:pPr>
        <w:ind w:left="850" w:right="901"/>
        <w:jc w:val="both"/>
        <w:rPr>
          <w:rFonts w:ascii="Palatino Linotype" w:hAnsi="Palatino Linotype" w:cs="Arial"/>
          <w:i/>
          <w:iCs/>
          <w:sz w:val="22"/>
          <w:szCs w:val="22"/>
          <w:lang w:val="es-MX"/>
        </w:rPr>
      </w:pPr>
    </w:p>
    <w:p w14:paraId="71E69138" w14:textId="77777777" w:rsidR="00C925AB" w:rsidRPr="00B80A14" w:rsidRDefault="00C925AB" w:rsidP="00BA4320">
      <w:pPr>
        <w:ind w:left="850" w:right="901"/>
        <w:jc w:val="both"/>
        <w:rPr>
          <w:rFonts w:ascii="Palatino Linotype" w:hAnsi="Palatino Linotype" w:cs="Arial"/>
          <w:i/>
          <w:iCs/>
          <w:sz w:val="22"/>
          <w:szCs w:val="22"/>
          <w:lang w:val="es-MX"/>
        </w:rPr>
      </w:pPr>
      <w:r w:rsidRPr="00B80A14">
        <w:rPr>
          <w:rFonts w:ascii="Palatino Linotype" w:hAnsi="Palatino Linotype" w:cs="Arial"/>
          <w:i/>
          <w:iCs/>
          <w:sz w:val="22"/>
          <w:szCs w:val="22"/>
          <w:lang w:val="es-MX"/>
        </w:rPr>
        <w:t>Para efectos de los presentes Lineamientos, se entenderá que una persona física tiene interés legítimo cuando no teniendo un derecho subjetivo por su situación objetiva y particular y por razones de hecho o de derecho se ve afectada en su esfera jurídica. Para lo cual, deberá acreditar la existencia de una norma constitucional en la que se establezca o tutele algún interés difuso en beneficio de una colectividad determinada; el acto reclamado transgreda ese interés difuso ya sea de manera individual o colectiva, así como la pertenencia a esa colectividad.</w:t>
      </w:r>
    </w:p>
    <w:p w14:paraId="3C18EFEA" w14:textId="77777777" w:rsidR="00C3576E" w:rsidRPr="00B80A14" w:rsidRDefault="00C3576E" w:rsidP="00BA4320">
      <w:pPr>
        <w:ind w:left="850" w:right="901"/>
        <w:jc w:val="both"/>
        <w:rPr>
          <w:rFonts w:ascii="Palatino Linotype" w:hAnsi="Palatino Linotype" w:cs="Arial"/>
          <w:i/>
          <w:iCs/>
          <w:sz w:val="22"/>
          <w:szCs w:val="22"/>
          <w:lang w:val="es-MX"/>
        </w:rPr>
      </w:pPr>
    </w:p>
    <w:p w14:paraId="728F53BA" w14:textId="6D579693" w:rsidR="00C925AB" w:rsidRPr="00B80A14" w:rsidRDefault="00C925AB" w:rsidP="00BA4320">
      <w:pPr>
        <w:ind w:left="850" w:right="901"/>
        <w:jc w:val="both"/>
        <w:rPr>
          <w:rFonts w:ascii="Palatino Linotype" w:hAnsi="Palatino Linotype" w:cs="Arial"/>
          <w:i/>
          <w:iCs/>
          <w:sz w:val="22"/>
          <w:szCs w:val="22"/>
          <w:lang w:val="es-MX"/>
        </w:rPr>
      </w:pPr>
      <w:r w:rsidRPr="00B80A14">
        <w:rPr>
          <w:rFonts w:ascii="Palatino Linotype" w:hAnsi="Palatino Linotype" w:cs="Arial"/>
          <w:i/>
          <w:iCs/>
          <w:sz w:val="22"/>
          <w:szCs w:val="22"/>
          <w:lang w:val="es-MX"/>
        </w:rPr>
        <w:t> Para efectos de los presentes Lineamientos, se entenderá por interés legítimo aquel interés personal, individual o colectivo, cualificado, actual, real y jurídicamente relevante, que puede traducirse en un beneficio jurídico en favor del peticionario derivado de una afectación a su esfera jurídica en sentido amplio, que puede ser de índole económica, profesional, de salud, o de cualquier otra.</w:t>
      </w:r>
    </w:p>
    <w:p w14:paraId="27704EEA" w14:textId="77777777" w:rsidR="00C925AB" w:rsidRPr="00B80A14" w:rsidRDefault="00C925AB" w:rsidP="00BA4320">
      <w:pPr>
        <w:ind w:left="850" w:right="901"/>
        <w:jc w:val="both"/>
        <w:rPr>
          <w:rFonts w:ascii="Palatino Linotype" w:hAnsi="Palatino Linotype" w:cs="Arial"/>
          <w:i/>
          <w:iCs/>
          <w:sz w:val="22"/>
          <w:szCs w:val="22"/>
          <w:lang w:val="es-MX"/>
        </w:rPr>
      </w:pPr>
    </w:p>
    <w:p w14:paraId="7F8C01C0" w14:textId="1A9035C3" w:rsidR="00C925AB" w:rsidRPr="00B80A14" w:rsidRDefault="00C925AB" w:rsidP="00BA4320">
      <w:pPr>
        <w:ind w:left="850" w:right="901"/>
        <w:jc w:val="both"/>
        <w:rPr>
          <w:rFonts w:ascii="Palatino Linotype" w:hAnsi="Palatino Linotype" w:cs="Arial"/>
          <w:i/>
          <w:iCs/>
          <w:sz w:val="22"/>
          <w:szCs w:val="22"/>
          <w:lang w:val="es-MX"/>
        </w:rPr>
      </w:pPr>
      <w:r w:rsidRPr="00B80A14">
        <w:rPr>
          <w:rFonts w:ascii="Palatino Linotype" w:hAnsi="Palatino Linotype" w:cs="Arial"/>
          <w:i/>
          <w:iCs/>
          <w:sz w:val="22"/>
          <w:szCs w:val="22"/>
          <w:lang w:val="es-MX"/>
        </w:rPr>
        <w:t>Quienes pueden alegarlo son: el cónyuge o concubino supérstite y/o los parientes en línea recta ascendente y descendente sin limitación de grado, y en línea transversal hasta el segundo grado.</w:t>
      </w:r>
    </w:p>
    <w:p w14:paraId="296B29A5" w14:textId="77777777" w:rsidR="00C925AB" w:rsidRPr="00B80A14" w:rsidRDefault="00C925AB" w:rsidP="00BA4320">
      <w:pPr>
        <w:ind w:left="850" w:right="901"/>
        <w:jc w:val="both"/>
        <w:rPr>
          <w:rFonts w:ascii="Palatino Linotype" w:hAnsi="Palatino Linotype" w:cs="Arial"/>
          <w:i/>
          <w:iCs/>
          <w:sz w:val="22"/>
          <w:szCs w:val="22"/>
          <w:lang w:val="es-MX"/>
        </w:rPr>
      </w:pPr>
    </w:p>
    <w:p w14:paraId="392C1444" w14:textId="0F297470" w:rsidR="00C925AB" w:rsidRPr="00B80A14" w:rsidRDefault="00C925AB" w:rsidP="00BA4320">
      <w:pPr>
        <w:ind w:left="850" w:right="901"/>
        <w:jc w:val="both"/>
        <w:rPr>
          <w:rFonts w:ascii="Palatino Linotype" w:hAnsi="Palatino Linotype" w:cs="Arial"/>
          <w:i/>
          <w:iCs/>
          <w:sz w:val="22"/>
          <w:szCs w:val="22"/>
          <w:lang w:val="es-MX"/>
        </w:rPr>
      </w:pPr>
      <w:r w:rsidRPr="00B80A14">
        <w:rPr>
          <w:rFonts w:ascii="Palatino Linotype" w:hAnsi="Palatino Linotype" w:cs="Arial"/>
          <w:i/>
          <w:iCs/>
          <w:sz w:val="22"/>
          <w:szCs w:val="22"/>
          <w:lang w:val="es-MX"/>
        </w:rPr>
        <w:t>En caso de que no existan las personas a que se refiere el párrafo anterior, tendrán la potestad de ejercer los derechos de ARCO de datos personales del fallecido, sus parientes en línea transversal hasta el cuarto grado.</w:t>
      </w:r>
    </w:p>
    <w:p w14:paraId="4464A9D4" w14:textId="77777777" w:rsidR="00C925AB" w:rsidRPr="00B80A14" w:rsidRDefault="00C925AB" w:rsidP="00BA4320">
      <w:pPr>
        <w:ind w:left="850" w:right="901"/>
        <w:jc w:val="both"/>
        <w:rPr>
          <w:rFonts w:ascii="Palatino Linotype" w:hAnsi="Palatino Linotype" w:cs="Arial"/>
          <w:i/>
          <w:iCs/>
          <w:sz w:val="22"/>
          <w:szCs w:val="22"/>
          <w:lang w:val="es-MX"/>
        </w:rPr>
      </w:pPr>
    </w:p>
    <w:p w14:paraId="6B1255BC" w14:textId="64D40C3F" w:rsidR="00C925AB" w:rsidRPr="00B80A14" w:rsidRDefault="00C925AB" w:rsidP="00BA4320">
      <w:pPr>
        <w:ind w:left="850" w:right="901"/>
        <w:jc w:val="both"/>
        <w:rPr>
          <w:rFonts w:ascii="Palatino Linotype" w:hAnsi="Palatino Linotype" w:cs="Arial"/>
          <w:i/>
          <w:iCs/>
          <w:sz w:val="22"/>
          <w:szCs w:val="22"/>
          <w:lang w:val="es-MX"/>
        </w:rPr>
      </w:pPr>
      <w:r w:rsidRPr="00B80A14">
        <w:rPr>
          <w:rFonts w:ascii="Palatino Linotype" w:hAnsi="Palatino Linotype" w:cs="Arial"/>
          <w:b/>
          <w:bCs/>
          <w:i/>
          <w:iCs/>
          <w:sz w:val="22"/>
          <w:szCs w:val="22"/>
          <w:lang w:val="es-MX"/>
        </w:rPr>
        <w:t xml:space="preserve">Una persona física tendrá interés jurídico cuando, en su carácter de titular de sus derechos subjetivos, se ve afectada de manera personal o directa en sus derechos. </w:t>
      </w:r>
      <w:r w:rsidRPr="00B80A14">
        <w:rPr>
          <w:rFonts w:ascii="Palatino Linotype" w:hAnsi="Palatino Linotype" w:cs="Arial"/>
          <w:i/>
          <w:iCs/>
          <w:sz w:val="22"/>
          <w:szCs w:val="22"/>
          <w:lang w:val="es-MX"/>
        </w:rPr>
        <w:t>Para lo cual, deberá acreditar la existencia del derecho subjetivo vulnerado, así como el acto de autoridad que afecta ese derecho.</w:t>
      </w:r>
    </w:p>
    <w:p w14:paraId="35E6ABBF" w14:textId="77777777" w:rsidR="00C925AB" w:rsidRPr="00B80A14" w:rsidRDefault="00C925AB" w:rsidP="00BA4320">
      <w:pPr>
        <w:ind w:left="850" w:right="901"/>
        <w:jc w:val="both"/>
        <w:rPr>
          <w:rFonts w:ascii="Palatino Linotype" w:hAnsi="Palatino Linotype" w:cs="Arial"/>
          <w:i/>
          <w:iCs/>
          <w:sz w:val="22"/>
          <w:szCs w:val="22"/>
          <w:lang w:val="es-MX"/>
        </w:rPr>
      </w:pPr>
    </w:p>
    <w:p w14:paraId="396FEFC1" w14:textId="54387D96" w:rsidR="00C925AB" w:rsidRPr="00B80A14" w:rsidRDefault="00C925AB" w:rsidP="00BA4320">
      <w:pPr>
        <w:ind w:left="850" w:right="901"/>
        <w:jc w:val="both"/>
        <w:rPr>
          <w:rFonts w:ascii="Palatino Linotype" w:hAnsi="Palatino Linotype" w:cs="Arial"/>
          <w:i/>
          <w:iCs/>
          <w:sz w:val="22"/>
          <w:szCs w:val="22"/>
          <w:lang w:val="es-MX"/>
        </w:rPr>
      </w:pPr>
      <w:r w:rsidRPr="00B80A14">
        <w:rPr>
          <w:rFonts w:ascii="Palatino Linotype" w:hAnsi="Palatino Linotype" w:cs="Arial"/>
          <w:b/>
          <w:bCs/>
          <w:i/>
          <w:iCs/>
          <w:sz w:val="22"/>
          <w:szCs w:val="22"/>
          <w:lang w:val="es-MX"/>
        </w:rPr>
        <w:t>Para efectos de los presentes Lineamientos se entenderá por interés jurídico aquel derecho subjetivo derivado de una ley que permite a una persona actuar a nombre de otra que por su situación le es imposible.</w:t>
      </w:r>
      <w:r w:rsidRPr="00B80A14">
        <w:rPr>
          <w:rFonts w:ascii="Palatino Linotype" w:hAnsi="Palatino Linotype" w:cs="Arial"/>
          <w:i/>
          <w:iCs/>
          <w:sz w:val="22"/>
          <w:szCs w:val="22"/>
          <w:lang w:val="es-MX"/>
        </w:rPr>
        <w:t> Ello, a efecto de solicitar el ejercicio efectivo de los derechos ARCO.</w:t>
      </w:r>
    </w:p>
    <w:p w14:paraId="1636CAD2" w14:textId="77777777" w:rsidR="00C925AB" w:rsidRPr="00B80A14" w:rsidRDefault="00C925AB" w:rsidP="00BA4320">
      <w:pPr>
        <w:ind w:left="850" w:right="901"/>
        <w:jc w:val="both"/>
        <w:rPr>
          <w:rFonts w:ascii="Palatino Linotype" w:hAnsi="Palatino Linotype" w:cs="Arial"/>
          <w:i/>
          <w:iCs/>
          <w:sz w:val="22"/>
          <w:szCs w:val="22"/>
          <w:lang w:val="es-MX"/>
        </w:rPr>
      </w:pPr>
    </w:p>
    <w:p w14:paraId="164D8CAB" w14:textId="4F0FA046" w:rsidR="00C925AB" w:rsidRPr="00B80A14" w:rsidRDefault="00C925AB" w:rsidP="00BA4320">
      <w:pPr>
        <w:ind w:left="850" w:right="901"/>
        <w:jc w:val="both"/>
        <w:rPr>
          <w:rFonts w:ascii="Palatino Linotype" w:hAnsi="Palatino Linotype" w:cs="Arial"/>
          <w:i/>
          <w:iCs/>
          <w:sz w:val="22"/>
          <w:szCs w:val="22"/>
          <w:lang w:val="es-MX"/>
        </w:rPr>
      </w:pPr>
      <w:r w:rsidRPr="00B80A14">
        <w:rPr>
          <w:rFonts w:ascii="Palatino Linotype" w:hAnsi="Palatino Linotype" w:cs="Arial"/>
          <w:i/>
          <w:iCs/>
          <w:sz w:val="22"/>
          <w:szCs w:val="22"/>
          <w:lang w:val="es-MX"/>
        </w:rPr>
        <w:t>Quienes pueden alegarlo son, de manera enunciativa mas no limitativa, el albacea, los herederos, los legatarios o cualquier persona que haya sido designada previamente por el titular para ejercer los derechos ARCO en su nombre, lo que se acreditará con copia simple del documento delegatorio, pasado ante la fe de notario público o suscrito ante dos testigos.</w:t>
      </w:r>
    </w:p>
    <w:p w14:paraId="258469EF" w14:textId="77777777" w:rsidR="00C925AB" w:rsidRPr="00B80A14" w:rsidRDefault="00C925AB" w:rsidP="00BA4320">
      <w:pPr>
        <w:ind w:left="850" w:right="901"/>
        <w:jc w:val="both"/>
        <w:rPr>
          <w:rFonts w:ascii="Palatino Linotype" w:hAnsi="Palatino Linotype" w:cs="Arial"/>
          <w:i/>
          <w:iCs/>
          <w:sz w:val="22"/>
          <w:szCs w:val="22"/>
          <w:lang w:val="es-MX"/>
        </w:rPr>
      </w:pPr>
    </w:p>
    <w:p w14:paraId="381A2F86" w14:textId="63E0BAC2" w:rsidR="00C925AB" w:rsidRPr="00B80A14" w:rsidRDefault="00C925AB" w:rsidP="00BA4320">
      <w:pPr>
        <w:ind w:left="850" w:right="901"/>
        <w:jc w:val="both"/>
        <w:rPr>
          <w:rFonts w:ascii="Palatino Linotype" w:hAnsi="Palatino Linotype" w:cs="Arial"/>
          <w:bCs/>
          <w:i/>
          <w:iCs/>
          <w:sz w:val="22"/>
          <w:szCs w:val="22"/>
          <w:lang w:val="es-MX"/>
        </w:rPr>
      </w:pPr>
      <w:r w:rsidRPr="00B80A14">
        <w:rPr>
          <w:rFonts w:ascii="Palatino Linotype" w:hAnsi="Palatino Linotype" w:cs="Arial"/>
          <w:bCs/>
          <w:i/>
          <w:iCs/>
          <w:sz w:val="22"/>
          <w:szCs w:val="22"/>
          <w:lang w:val="es-MX"/>
        </w:rPr>
        <w:t>En el supuesto de que el titular sea un menor de edad, el interés jurídico se acreditará con la copia del acta de defunción, de las identificaciones del menor y de quien ejercía la patria potestad y/o tutela, así como una carta en la que el requirente manifieste, bajo protesta de decir verdad, que no se encontraba dentro de alguno de los supuestos legales de suspensión o limitación de la misma.</w:t>
      </w:r>
    </w:p>
    <w:p w14:paraId="3F698283" w14:textId="77777777" w:rsidR="00C925AB" w:rsidRPr="00B80A14" w:rsidRDefault="00C925AB" w:rsidP="00BA4320">
      <w:pPr>
        <w:ind w:left="850" w:right="901"/>
        <w:jc w:val="both"/>
        <w:rPr>
          <w:rFonts w:ascii="Palatino Linotype" w:hAnsi="Palatino Linotype" w:cs="Arial"/>
          <w:i/>
          <w:iCs/>
          <w:sz w:val="22"/>
          <w:szCs w:val="22"/>
          <w:lang w:val="es-MX"/>
        </w:rPr>
      </w:pPr>
    </w:p>
    <w:p w14:paraId="5F9DF262" w14:textId="77777777" w:rsidR="00C925AB" w:rsidRPr="00B80A14" w:rsidRDefault="00C925AB" w:rsidP="00BA4320">
      <w:pPr>
        <w:ind w:left="850" w:right="901"/>
        <w:jc w:val="both"/>
        <w:rPr>
          <w:rFonts w:ascii="Palatino Linotype" w:hAnsi="Palatino Linotype" w:cs="Arial"/>
          <w:i/>
          <w:iCs/>
          <w:sz w:val="22"/>
          <w:szCs w:val="22"/>
          <w:lang w:val="es-MX"/>
        </w:rPr>
      </w:pPr>
      <w:r w:rsidRPr="00B80A14">
        <w:rPr>
          <w:rFonts w:ascii="Palatino Linotype" w:hAnsi="Palatino Linotype" w:cs="Arial"/>
          <w:i/>
          <w:iCs/>
          <w:sz w:val="22"/>
          <w:szCs w:val="22"/>
          <w:lang w:val="es-MX"/>
        </w:rPr>
        <w:t>En ambos supuestos, se deberá acompañar una carta en la cual se expresen los motivos por los cuales solicita el acceso, rectificación, cancelación u oposición de los datos de la persona fallecida.</w:t>
      </w:r>
    </w:p>
    <w:p w14:paraId="67595E90" w14:textId="77777777" w:rsidR="000948D5" w:rsidRPr="00B80A14" w:rsidRDefault="000948D5" w:rsidP="00BA4320">
      <w:pPr>
        <w:widowControl w:val="0"/>
        <w:autoSpaceDE w:val="0"/>
        <w:autoSpaceDN w:val="0"/>
        <w:adjustRightInd w:val="0"/>
        <w:spacing w:line="360" w:lineRule="auto"/>
        <w:jc w:val="both"/>
        <w:rPr>
          <w:rFonts w:ascii="Palatino Linotype" w:hAnsi="Palatino Linotype" w:cs="Arial"/>
        </w:rPr>
      </w:pPr>
    </w:p>
    <w:p w14:paraId="6A8DA143" w14:textId="77777777" w:rsidR="000948D5" w:rsidRPr="00B80A14" w:rsidRDefault="000948D5" w:rsidP="00BA4320">
      <w:pPr>
        <w:pStyle w:val="Prrafodelista"/>
        <w:widowControl w:val="0"/>
        <w:tabs>
          <w:tab w:val="left" w:pos="1701"/>
          <w:tab w:val="left" w:pos="1843"/>
        </w:tabs>
        <w:autoSpaceDE w:val="0"/>
        <w:autoSpaceDN w:val="0"/>
        <w:adjustRightInd w:val="0"/>
        <w:spacing w:line="360" w:lineRule="auto"/>
        <w:ind w:left="0"/>
        <w:jc w:val="both"/>
        <w:rPr>
          <w:rFonts w:ascii="Palatino Linotype" w:hAnsi="Palatino Linotype" w:cs="Arial"/>
        </w:rPr>
      </w:pPr>
      <w:r w:rsidRPr="00B80A14">
        <w:rPr>
          <w:rFonts w:ascii="Palatino Linotype" w:hAnsi="Palatino Linotype" w:cs="Arial"/>
        </w:rPr>
        <w:t xml:space="preserve">Así, a efecto de dar claridad respecto de los términos de interés jurídico e interés legítimo, es necesario remitirnos por una parte a la definición legal prevista el artículo 231 del Código de Procedimientos Administrativos del Estado de México, de aplicación supletoria a la Ley de Protección de Datos Personales en Posesión de Sujetos Obligados </w:t>
      </w:r>
      <w:r w:rsidRPr="00B80A14">
        <w:rPr>
          <w:rFonts w:ascii="Palatino Linotype" w:hAnsi="Palatino Linotype" w:cs="Arial"/>
        </w:rPr>
        <w:lastRenderedPageBreak/>
        <w:t>del Estado de México y Municipios, por disposición de su artículo 11; numeral que, para mayor ilustración, se transcribe a continuación:</w:t>
      </w:r>
    </w:p>
    <w:p w14:paraId="56707735" w14:textId="77777777" w:rsidR="000948D5" w:rsidRPr="00B80A14" w:rsidRDefault="000948D5" w:rsidP="00BA4320">
      <w:pPr>
        <w:pStyle w:val="Prrafodelista"/>
        <w:widowControl w:val="0"/>
        <w:tabs>
          <w:tab w:val="left" w:pos="1701"/>
          <w:tab w:val="left" w:pos="1843"/>
        </w:tabs>
        <w:autoSpaceDE w:val="0"/>
        <w:autoSpaceDN w:val="0"/>
        <w:adjustRightInd w:val="0"/>
        <w:ind w:left="0"/>
        <w:jc w:val="both"/>
        <w:rPr>
          <w:rFonts w:ascii="Palatino Linotype" w:hAnsi="Palatino Linotype" w:cs="Arial"/>
        </w:rPr>
      </w:pPr>
    </w:p>
    <w:p w14:paraId="339A0D5D" w14:textId="77777777" w:rsidR="000948D5" w:rsidRPr="00B80A14" w:rsidRDefault="000948D5" w:rsidP="00BA4320">
      <w:pPr>
        <w:ind w:left="850" w:right="899"/>
        <w:jc w:val="both"/>
        <w:rPr>
          <w:rFonts w:ascii="Palatino Linotype" w:hAnsi="Palatino Linotype" w:cs="Arial"/>
          <w:i/>
          <w:sz w:val="22"/>
          <w:szCs w:val="22"/>
          <w:lang w:val="es-MX"/>
        </w:rPr>
      </w:pPr>
      <w:r w:rsidRPr="00B80A14">
        <w:rPr>
          <w:rFonts w:ascii="Palatino Linotype" w:hAnsi="Palatino Linotype" w:cs="Arial"/>
          <w:i/>
          <w:sz w:val="22"/>
          <w:szCs w:val="22"/>
          <w:lang w:val="es-MX"/>
        </w:rPr>
        <w:t>“</w:t>
      </w:r>
      <w:r w:rsidRPr="00B80A14">
        <w:rPr>
          <w:rFonts w:ascii="Palatino Linotype" w:hAnsi="Palatino Linotype" w:cs="Arial"/>
          <w:b/>
          <w:i/>
          <w:sz w:val="22"/>
          <w:szCs w:val="22"/>
          <w:lang w:val="es-MX"/>
        </w:rPr>
        <w:t>Artículo 231</w:t>
      </w:r>
      <w:r w:rsidRPr="00B80A14">
        <w:rPr>
          <w:rFonts w:ascii="Palatino Linotype" w:hAnsi="Palatino Linotype" w:cs="Arial"/>
          <w:i/>
          <w:sz w:val="22"/>
          <w:szCs w:val="22"/>
          <w:lang w:val="es-MX"/>
        </w:rPr>
        <w:t xml:space="preserve">.- </w:t>
      </w:r>
      <w:r w:rsidRPr="00B80A14">
        <w:rPr>
          <w:rFonts w:ascii="Palatino Linotype" w:hAnsi="Palatino Linotype" w:cs="Arial"/>
          <w:b/>
          <w:i/>
          <w:sz w:val="22"/>
          <w:szCs w:val="22"/>
          <w:u w:val="single"/>
          <w:lang w:val="es-MX"/>
        </w:rPr>
        <w:t xml:space="preserve">Sólo podrán intervenir en juicio los particulares que tengan un interés jurídico </w:t>
      </w:r>
      <w:r w:rsidRPr="00B80A14">
        <w:rPr>
          <w:rFonts w:ascii="Palatino Linotype" w:hAnsi="Palatino Linotype" w:cs="Arial"/>
          <w:bCs/>
          <w:i/>
          <w:sz w:val="22"/>
          <w:szCs w:val="22"/>
          <w:lang w:val="es-MX"/>
        </w:rPr>
        <w:t>o legítimo</w:t>
      </w:r>
      <w:r w:rsidRPr="00B80A14">
        <w:rPr>
          <w:rFonts w:ascii="Palatino Linotype" w:hAnsi="Palatino Linotype" w:cs="Arial"/>
          <w:b/>
          <w:i/>
          <w:sz w:val="22"/>
          <w:szCs w:val="22"/>
          <w:u w:val="single"/>
          <w:lang w:val="es-MX"/>
        </w:rPr>
        <w:t xml:space="preserve"> </w:t>
      </w:r>
      <w:r w:rsidRPr="00B80A14">
        <w:rPr>
          <w:rFonts w:ascii="Palatino Linotype" w:hAnsi="Palatino Linotype" w:cs="Arial"/>
          <w:i/>
          <w:sz w:val="22"/>
          <w:szCs w:val="22"/>
          <w:lang w:val="es-MX"/>
        </w:rPr>
        <w:t xml:space="preserve">que funde su pretensión. </w:t>
      </w:r>
      <w:r w:rsidRPr="00B80A14">
        <w:rPr>
          <w:rFonts w:ascii="Palatino Linotype" w:hAnsi="Palatino Linotype" w:cs="Arial"/>
          <w:b/>
          <w:i/>
          <w:sz w:val="22"/>
          <w:szCs w:val="22"/>
          <w:u w:val="single"/>
          <w:lang w:val="es-MX"/>
        </w:rPr>
        <w:t>Tienen interés jurídico los titulares de un derecho subjetivo público</w:t>
      </w:r>
      <w:r w:rsidRPr="00B80A14">
        <w:rPr>
          <w:rFonts w:ascii="Palatino Linotype" w:hAnsi="Palatino Linotype" w:cs="Arial"/>
          <w:i/>
          <w:sz w:val="22"/>
          <w:szCs w:val="22"/>
          <w:lang w:val="es-MX"/>
        </w:rPr>
        <w:t xml:space="preserve"> e </w:t>
      </w:r>
      <w:r w:rsidRPr="00B80A14">
        <w:rPr>
          <w:rFonts w:ascii="Palatino Linotype" w:hAnsi="Palatino Linotype" w:cs="Arial"/>
          <w:b/>
          <w:i/>
          <w:sz w:val="22"/>
          <w:szCs w:val="22"/>
          <w:u w:val="single"/>
          <w:lang w:val="es-MX"/>
        </w:rPr>
        <w:t>interés legítimo quienes invoquen situaciones de hecho protegidas por el orden jurídico</w:t>
      </w:r>
      <w:r w:rsidRPr="00B80A14">
        <w:rPr>
          <w:rFonts w:ascii="Palatino Linotype" w:hAnsi="Palatino Linotype" w:cs="Arial"/>
          <w:i/>
          <w:sz w:val="22"/>
          <w:szCs w:val="22"/>
          <w:lang w:val="es-MX"/>
        </w:rPr>
        <w:t xml:space="preserve">, tanto de un sujeto determinado como de los integrantes de un grupo de individuos, </w:t>
      </w:r>
      <w:r w:rsidRPr="00B80A14">
        <w:rPr>
          <w:rFonts w:ascii="Palatino Linotype" w:hAnsi="Palatino Linotype" w:cs="Arial"/>
          <w:b/>
          <w:i/>
          <w:sz w:val="22"/>
          <w:szCs w:val="22"/>
          <w:u w:val="single"/>
          <w:lang w:val="es-MX"/>
        </w:rPr>
        <w:t>diferenciados del conjunto general de la sociedad</w:t>
      </w:r>
      <w:r w:rsidRPr="00B80A14">
        <w:rPr>
          <w:rFonts w:ascii="Palatino Linotype" w:hAnsi="Palatino Linotype" w:cs="Arial"/>
          <w:i/>
          <w:sz w:val="22"/>
          <w:szCs w:val="22"/>
          <w:lang w:val="es-MX"/>
        </w:rPr>
        <w:t>.”</w:t>
      </w:r>
    </w:p>
    <w:p w14:paraId="17420883" w14:textId="77777777" w:rsidR="000948D5" w:rsidRPr="00B80A14" w:rsidRDefault="000948D5" w:rsidP="00BA4320">
      <w:pPr>
        <w:widowControl w:val="0"/>
        <w:autoSpaceDE w:val="0"/>
        <w:autoSpaceDN w:val="0"/>
        <w:adjustRightInd w:val="0"/>
        <w:spacing w:line="360" w:lineRule="auto"/>
        <w:jc w:val="both"/>
        <w:rPr>
          <w:rFonts w:ascii="Palatino Linotype" w:hAnsi="Palatino Linotype" w:cs="Arial"/>
          <w:lang w:eastAsia="es-MX"/>
        </w:rPr>
      </w:pPr>
    </w:p>
    <w:p w14:paraId="799A3E7F" w14:textId="77777777" w:rsidR="000948D5" w:rsidRPr="00B80A14" w:rsidRDefault="000948D5" w:rsidP="00BA4320">
      <w:pPr>
        <w:ind w:left="851" w:right="899"/>
        <w:jc w:val="both"/>
        <w:rPr>
          <w:rFonts w:ascii="Palatino Linotype" w:hAnsi="Palatino Linotype" w:cs="Arial"/>
          <w:bCs/>
          <w:sz w:val="22"/>
          <w:szCs w:val="22"/>
        </w:rPr>
      </w:pPr>
    </w:p>
    <w:p w14:paraId="082DCFA2" w14:textId="088532D0" w:rsidR="00865FCE" w:rsidRPr="00B80A14" w:rsidRDefault="000948D5" w:rsidP="000B00D4">
      <w:pPr>
        <w:widowControl w:val="0"/>
        <w:autoSpaceDE w:val="0"/>
        <w:autoSpaceDN w:val="0"/>
        <w:adjustRightInd w:val="0"/>
        <w:spacing w:line="360" w:lineRule="auto"/>
        <w:jc w:val="both"/>
        <w:rPr>
          <w:rFonts w:ascii="Palatino Linotype" w:hAnsi="Palatino Linotype" w:cs="Arial"/>
          <w:bCs/>
        </w:rPr>
      </w:pPr>
      <w:r w:rsidRPr="00B80A14">
        <w:rPr>
          <w:rFonts w:ascii="Palatino Linotype" w:hAnsi="Palatino Linotype" w:cs="Arial"/>
          <w:lang w:val="es-MX"/>
        </w:rPr>
        <w:t xml:space="preserve">En ese </w:t>
      </w:r>
      <w:r w:rsidRPr="00B80A14">
        <w:rPr>
          <w:rFonts w:ascii="Palatino Linotype" w:hAnsi="Palatino Linotype" w:cs="Arial"/>
          <w:snapToGrid w:val="0"/>
        </w:rPr>
        <w:t xml:space="preserve">tenor, </w:t>
      </w:r>
      <w:r w:rsidR="00615F80" w:rsidRPr="00B80A14">
        <w:rPr>
          <w:rFonts w:ascii="Palatino Linotype" w:hAnsi="Palatino Linotype" w:cs="Arial"/>
          <w:b/>
          <w:bCs/>
          <w:snapToGrid w:val="0"/>
        </w:rPr>
        <w:t>con e</w:t>
      </w:r>
      <w:r w:rsidRPr="00B80A14">
        <w:rPr>
          <w:rFonts w:ascii="Palatino Linotype" w:hAnsi="Palatino Linotype" w:cs="Arial"/>
          <w:b/>
          <w:bCs/>
          <w:snapToGrid w:val="0"/>
        </w:rPr>
        <w:t xml:space="preserve">l </w:t>
      </w:r>
      <w:r w:rsidR="00004A10" w:rsidRPr="00B80A14">
        <w:rPr>
          <w:rFonts w:ascii="Palatino Linotype" w:hAnsi="Palatino Linotype" w:cs="Arial"/>
          <w:b/>
          <w:bCs/>
          <w:snapToGrid w:val="0"/>
        </w:rPr>
        <w:t>acta de matrimonio que ex</w:t>
      </w:r>
      <w:r w:rsidR="00F1222D" w:rsidRPr="00B80A14">
        <w:rPr>
          <w:rFonts w:ascii="Palatino Linotype" w:hAnsi="Palatino Linotype" w:cs="Arial"/>
          <w:b/>
          <w:bCs/>
          <w:snapToGrid w:val="0"/>
        </w:rPr>
        <w:t>hibe el representante</w:t>
      </w:r>
      <w:r w:rsidRPr="00B80A14">
        <w:rPr>
          <w:rFonts w:ascii="Palatino Linotype" w:hAnsi="Palatino Linotype" w:cs="Arial"/>
          <w:b/>
          <w:bCs/>
        </w:rPr>
        <w:t xml:space="preserve"> </w:t>
      </w:r>
      <w:r w:rsidR="00F1222D" w:rsidRPr="00B80A14">
        <w:rPr>
          <w:rFonts w:ascii="Palatino Linotype" w:hAnsi="Palatino Linotype" w:cs="Arial"/>
          <w:b/>
          <w:bCs/>
        </w:rPr>
        <w:t xml:space="preserve">legal </w:t>
      </w:r>
      <w:r w:rsidR="00352C60" w:rsidRPr="00B80A14">
        <w:rPr>
          <w:rFonts w:ascii="Palatino Linotype" w:hAnsi="Palatino Linotype" w:cs="Arial"/>
          <w:b/>
          <w:bCs/>
        </w:rPr>
        <w:t xml:space="preserve">no </w:t>
      </w:r>
      <w:r w:rsidRPr="00B80A14">
        <w:rPr>
          <w:rFonts w:ascii="Palatino Linotype" w:hAnsi="Palatino Linotype" w:cs="Arial"/>
          <w:b/>
          <w:bCs/>
        </w:rPr>
        <w:t>qued</w:t>
      </w:r>
      <w:r w:rsidR="00352C60" w:rsidRPr="00B80A14">
        <w:rPr>
          <w:rFonts w:ascii="Palatino Linotype" w:hAnsi="Palatino Linotype" w:cs="Arial"/>
          <w:b/>
          <w:bCs/>
        </w:rPr>
        <w:t>a</w:t>
      </w:r>
      <w:r w:rsidRPr="00B80A14">
        <w:rPr>
          <w:rFonts w:ascii="Palatino Linotype" w:hAnsi="Palatino Linotype" w:cs="Arial"/>
          <w:b/>
          <w:bCs/>
        </w:rPr>
        <w:t xml:space="preserve"> acreditad</w:t>
      </w:r>
      <w:r w:rsidR="00F1222D" w:rsidRPr="00B80A14">
        <w:rPr>
          <w:rFonts w:ascii="Palatino Linotype" w:hAnsi="Palatino Linotype" w:cs="Arial"/>
          <w:b/>
          <w:bCs/>
        </w:rPr>
        <w:t xml:space="preserve">o </w:t>
      </w:r>
      <w:r w:rsidR="00F1222D" w:rsidRPr="00B80A14">
        <w:rPr>
          <w:rFonts w:ascii="Palatino Linotype" w:hAnsi="Palatino Linotype" w:cs="Arial"/>
          <w:b/>
          <w:bCs/>
          <w:snapToGrid w:val="0"/>
        </w:rPr>
        <w:t>el interés jurídico</w:t>
      </w:r>
      <w:r w:rsidR="003631A6" w:rsidRPr="00B80A14">
        <w:rPr>
          <w:rFonts w:ascii="Palatino Linotype" w:hAnsi="Palatino Linotype" w:cs="Arial"/>
        </w:rPr>
        <w:t xml:space="preserve">, aun cuando el régimen sea </w:t>
      </w:r>
      <w:r w:rsidR="00FF346A" w:rsidRPr="00B80A14">
        <w:rPr>
          <w:rFonts w:ascii="Palatino Linotype" w:hAnsi="Palatino Linotype" w:cs="Arial"/>
        </w:rPr>
        <w:t>por sociedad conyugal;</w:t>
      </w:r>
      <w:r w:rsidR="00EC2E7B" w:rsidRPr="00B80A14">
        <w:rPr>
          <w:rFonts w:ascii="Palatino Linotype" w:hAnsi="Palatino Linotype" w:cs="Arial"/>
        </w:rPr>
        <w:t xml:space="preserve"> </w:t>
      </w:r>
      <w:r w:rsidR="00FF346A" w:rsidRPr="00B80A14">
        <w:rPr>
          <w:rFonts w:ascii="Palatino Linotype" w:hAnsi="Palatino Linotype" w:cs="Arial"/>
        </w:rPr>
        <w:t>toda vez que</w:t>
      </w:r>
      <w:r w:rsidR="00EC2E7B" w:rsidRPr="00B80A14">
        <w:rPr>
          <w:rFonts w:ascii="Palatino Linotype" w:hAnsi="Palatino Linotype" w:cs="Arial"/>
        </w:rPr>
        <w:t xml:space="preserve">, de las constancias que obran en el expediente electrónico del </w:t>
      </w:r>
      <w:r w:rsidR="00EC2E7B" w:rsidRPr="00B80A14">
        <w:rPr>
          <w:rFonts w:ascii="Palatino Linotype" w:hAnsi="Palatino Linotype" w:cs="Arial"/>
          <w:bCs/>
        </w:rPr>
        <w:t>Sistema de Acceso, Rectificación, Cancelación y Oposición del Estado de México</w:t>
      </w:r>
      <w:r w:rsidR="00EC2E7B" w:rsidRPr="00B80A14">
        <w:rPr>
          <w:rFonts w:ascii="Palatino Linotype" w:hAnsi="Palatino Linotype" w:cs="Arial"/>
          <w:b/>
        </w:rPr>
        <w:t xml:space="preserve"> (</w:t>
      </w:r>
      <w:r w:rsidR="00EC2E7B" w:rsidRPr="00B80A14">
        <w:rPr>
          <w:rFonts w:ascii="Palatino Linotype" w:hAnsi="Palatino Linotype" w:cs="Arial"/>
          <w:b/>
          <w:bCs/>
        </w:rPr>
        <w:t>SARCOEM</w:t>
      </w:r>
      <w:r w:rsidR="00EC2E7B" w:rsidRPr="00B80A14">
        <w:rPr>
          <w:rFonts w:ascii="Palatino Linotype" w:hAnsi="Palatino Linotype" w:cs="Arial"/>
          <w:b/>
        </w:rPr>
        <w:t xml:space="preserve">) </w:t>
      </w:r>
      <w:r w:rsidR="00EC2E7B" w:rsidRPr="00B80A14">
        <w:rPr>
          <w:rFonts w:ascii="Palatino Linotype" w:hAnsi="Palatino Linotype" w:cs="Arial"/>
          <w:bCs/>
        </w:rPr>
        <w:t xml:space="preserve">no se advierte documentación </w:t>
      </w:r>
      <w:r w:rsidR="001E33FA" w:rsidRPr="00B80A14">
        <w:rPr>
          <w:rFonts w:ascii="Palatino Linotype" w:hAnsi="Palatino Linotype" w:cs="Arial"/>
          <w:bCs/>
        </w:rPr>
        <w:t xml:space="preserve">en la cual </w:t>
      </w:r>
      <w:r w:rsidR="00EC2E7B" w:rsidRPr="00B80A14">
        <w:rPr>
          <w:rFonts w:ascii="Palatino Linotype" w:hAnsi="Palatino Linotype" w:cs="Arial"/>
          <w:bCs/>
        </w:rPr>
        <w:t xml:space="preserve">el titular de los derechos </w:t>
      </w:r>
      <w:r w:rsidR="00865FCE" w:rsidRPr="00B80A14">
        <w:rPr>
          <w:rFonts w:ascii="Palatino Linotype" w:hAnsi="Palatino Linotype" w:cs="Arial"/>
          <w:bCs/>
        </w:rPr>
        <w:t>ARCO haya emitido su consentimiento para</w:t>
      </w:r>
      <w:r w:rsidR="001E33FA" w:rsidRPr="00B80A14">
        <w:rPr>
          <w:rFonts w:ascii="Palatino Linotype" w:hAnsi="Palatino Linotype" w:cs="Arial"/>
          <w:bCs/>
        </w:rPr>
        <w:t xml:space="preserve"> que </w:t>
      </w:r>
      <w:r w:rsidR="00FF346A" w:rsidRPr="00B80A14">
        <w:rPr>
          <w:rFonts w:ascii="Palatino Linotype" w:hAnsi="Palatino Linotype" w:cs="Arial"/>
          <w:bCs/>
        </w:rPr>
        <w:t xml:space="preserve">él o la RECURRENTE puedan </w:t>
      </w:r>
      <w:r w:rsidR="00865FCE" w:rsidRPr="00B80A14">
        <w:rPr>
          <w:rFonts w:ascii="Palatino Linotype" w:hAnsi="Palatino Linotype" w:cs="Arial"/>
          <w:bCs/>
        </w:rPr>
        <w:t>acceder a sus datos</w:t>
      </w:r>
      <w:r w:rsidR="00FF346A" w:rsidRPr="00B80A14">
        <w:rPr>
          <w:rFonts w:ascii="Palatino Linotype" w:hAnsi="Palatino Linotype" w:cs="Arial"/>
          <w:bCs/>
        </w:rPr>
        <w:t xml:space="preserve"> personales</w:t>
      </w:r>
      <w:r w:rsidR="00B75F22" w:rsidRPr="00B80A14">
        <w:rPr>
          <w:rFonts w:ascii="Palatino Linotype" w:hAnsi="Palatino Linotype" w:cs="Arial"/>
          <w:bCs/>
        </w:rPr>
        <w:t xml:space="preserve"> o bien que </w:t>
      </w:r>
      <w:r w:rsidR="00B802A0" w:rsidRPr="00B80A14">
        <w:rPr>
          <w:rFonts w:ascii="Palatino Linotype" w:hAnsi="Palatino Linotype" w:cs="Arial"/>
          <w:bCs/>
        </w:rPr>
        <w:t>se</w:t>
      </w:r>
      <w:r w:rsidR="00B75F22" w:rsidRPr="00B80A14">
        <w:rPr>
          <w:rFonts w:ascii="Palatino Linotype" w:hAnsi="Palatino Linotype" w:cs="Arial"/>
          <w:bCs/>
        </w:rPr>
        <w:t xml:space="preserve"> designe a la cónyuge como representante legal de los datos personales. </w:t>
      </w:r>
    </w:p>
    <w:p w14:paraId="5E8A6828" w14:textId="77777777" w:rsidR="00B75F22" w:rsidRPr="00B80A14" w:rsidRDefault="00B75F22" w:rsidP="00865FCE">
      <w:pPr>
        <w:widowControl w:val="0"/>
        <w:autoSpaceDE w:val="0"/>
        <w:autoSpaceDN w:val="0"/>
        <w:adjustRightInd w:val="0"/>
        <w:spacing w:line="360" w:lineRule="auto"/>
        <w:ind w:right="51"/>
        <w:jc w:val="both"/>
        <w:rPr>
          <w:rFonts w:ascii="Palatino Linotype" w:hAnsi="Palatino Linotype" w:cs="Arial"/>
          <w:bCs/>
        </w:rPr>
      </w:pPr>
    </w:p>
    <w:p w14:paraId="3DDED50A" w14:textId="4BDDAB4D" w:rsidR="00B75F22" w:rsidRPr="00B80A14" w:rsidRDefault="00B802A0" w:rsidP="000B00D4">
      <w:pPr>
        <w:widowControl w:val="0"/>
        <w:autoSpaceDE w:val="0"/>
        <w:autoSpaceDN w:val="0"/>
        <w:adjustRightInd w:val="0"/>
        <w:spacing w:line="360" w:lineRule="auto"/>
        <w:jc w:val="both"/>
        <w:rPr>
          <w:rFonts w:ascii="Palatino Linotype" w:hAnsi="Palatino Linotype" w:cs="Arial"/>
          <w:bCs/>
        </w:rPr>
      </w:pPr>
      <w:r w:rsidRPr="00B80A14">
        <w:rPr>
          <w:rFonts w:ascii="Palatino Linotype" w:hAnsi="Palatino Linotype" w:cs="Arial"/>
          <w:bCs/>
        </w:rPr>
        <w:t xml:space="preserve">No se omite comentar, </w:t>
      </w:r>
      <w:r w:rsidR="00ED181C" w:rsidRPr="00B80A14">
        <w:rPr>
          <w:rFonts w:ascii="Palatino Linotype" w:hAnsi="Palatino Linotype" w:cs="Arial"/>
          <w:bCs/>
        </w:rPr>
        <w:t xml:space="preserve">que este Organismo Garante en </w:t>
      </w:r>
      <w:r w:rsidR="0011102F" w:rsidRPr="00B80A14">
        <w:rPr>
          <w:rFonts w:ascii="Palatino Linotype" w:hAnsi="Palatino Linotype" w:cs="Arial"/>
          <w:bCs/>
        </w:rPr>
        <w:t>atención al</w:t>
      </w:r>
      <w:r w:rsidRPr="00B80A14">
        <w:rPr>
          <w:rFonts w:ascii="Palatino Linotype" w:hAnsi="Palatino Linotype" w:cs="Arial"/>
          <w:bCs/>
        </w:rPr>
        <w:t xml:space="preserve"> principio de orientación,</w:t>
      </w:r>
      <w:r w:rsidR="0011102F" w:rsidRPr="00B80A14">
        <w:rPr>
          <w:rFonts w:ascii="Palatino Linotype" w:hAnsi="Palatino Linotype" w:cs="Arial"/>
          <w:bCs/>
        </w:rPr>
        <w:t xml:space="preserve"> previst</w:t>
      </w:r>
      <w:r w:rsidR="000A6B9C" w:rsidRPr="00B80A14">
        <w:rPr>
          <w:rFonts w:ascii="Palatino Linotype" w:hAnsi="Palatino Linotype" w:cs="Arial"/>
          <w:bCs/>
        </w:rPr>
        <w:t>o</w:t>
      </w:r>
      <w:r w:rsidR="0011102F" w:rsidRPr="00B80A14">
        <w:rPr>
          <w:rFonts w:ascii="Palatino Linotype" w:hAnsi="Palatino Linotype" w:cs="Arial"/>
          <w:bCs/>
        </w:rPr>
        <w:t xml:space="preserve"> en la Ley de Protección de Datos Personales en Posesión de Sujetos Obligados del Estado de México y Municipios</w:t>
      </w:r>
      <w:r w:rsidR="009A4EF6" w:rsidRPr="00B80A14">
        <w:rPr>
          <w:rFonts w:ascii="Palatino Linotype" w:hAnsi="Palatino Linotype" w:cs="Arial"/>
          <w:bCs/>
        </w:rPr>
        <w:t>,</w:t>
      </w:r>
      <w:r w:rsidRPr="00B80A14">
        <w:rPr>
          <w:rFonts w:ascii="Palatino Linotype" w:hAnsi="Palatino Linotype" w:cs="Arial"/>
          <w:bCs/>
        </w:rPr>
        <w:t xml:space="preserve"> </w:t>
      </w:r>
      <w:r w:rsidR="000A6B9C" w:rsidRPr="00B80A14">
        <w:rPr>
          <w:rFonts w:ascii="Palatino Linotype" w:hAnsi="Palatino Linotype" w:cs="Arial"/>
          <w:bCs/>
        </w:rPr>
        <w:t xml:space="preserve">orienta al </w:t>
      </w:r>
      <w:r w:rsidR="000A6B9C" w:rsidRPr="00B80A14">
        <w:rPr>
          <w:rFonts w:ascii="Palatino Linotype" w:hAnsi="Palatino Linotype" w:cs="Arial"/>
          <w:b/>
        </w:rPr>
        <w:t>RECURRENTE</w:t>
      </w:r>
      <w:r w:rsidRPr="00B80A14">
        <w:rPr>
          <w:rFonts w:ascii="Palatino Linotype" w:hAnsi="Palatino Linotype" w:cs="Arial"/>
          <w:bCs/>
        </w:rPr>
        <w:t xml:space="preserve"> que, </w:t>
      </w:r>
      <w:r w:rsidR="0037599A" w:rsidRPr="00B80A14">
        <w:rPr>
          <w:rFonts w:ascii="Palatino Linotype" w:hAnsi="Palatino Linotype" w:cs="Arial"/>
          <w:bCs/>
        </w:rPr>
        <w:t xml:space="preserve">el </w:t>
      </w:r>
      <w:r w:rsidR="0015213A" w:rsidRPr="00B80A14">
        <w:rPr>
          <w:rFonts w:ascii="Palatino Linotype" w:hAnsi="Palatino Linotype" w:cs="Arial"/>
          <w:bCs/>
        </w:rPr>
        <w:t>trámite</w:t>
      </w:r>
      <w:r w:rsidR="0037599A" w:rsidRPr="00B80A14">
        <w:rPr>
          <w:rFonts w:ascii="Palatino Linotype" w:hAnsi="Palatino Linotype" w:cs="Arial"/>
          <w:bCs/>
        </w:rPr>
        <w:t xml:space="preserve"> se lleve </w:t>
      </w:r>
      <w:r w:rsidR="00711570" w:rsidRPr="00B80A14">
        <w:rPr>
          <w:rFonts w:ascii="Palatino Linotype" w:hAnsi="Palatino Linotype" w:cs="Arial"/>
          <w:bCs/>
        </w:rPr>
        <w:t xml:space="preserve">de manera personal ante la </w:t>
      </w:r>
      <w:r w:rsidR="006F342E" w:rsidRPr="00B80A14">
        <w:rPr>
          <w:rFonts w:ascii="Palatino Linotype" w:hAnsi="Palatino Linotype" w:cs="Arial"/>
          <w:bCs/>
        </w:rPr>
        <w:t>Dirección</w:t>
      </w:r>
      <w:r w:rsidR="00711570" w:rsidRPr="00B80A14">
        <w:rPr>
          <w:rFonts w:ascii="Palatino Linotype" w:hAnsi="Palatino Linotype" w:cs="Arial"/>
          <w:bCs/>
        </w:rPr>
        <w:t xml:space="preserve"> de Catastro del </w:t>
      </w:r>
      <w:r w:rsidR="00711570" w:rsidRPr="00B80A14">
        <w:rPr>
          <w:rFonts w:ascii="Palatino Linotype" w:hAnsi="Palatino Linotype" w:cs="Arial"/>
          <w:b/>
        </w:rPr>
        <w:t>SUJETO OBLIGADO</w:t>
      </w:r>
      <w:r w:rsidR="002C02A8" w:rsidRPr="00B80A14">
        <w:rPr>
          <w:rFonts w:ascii="Palatino Linotype" w:hAnsi="Palatino Linotype" w:cs="Arial"/>
          <w:b/>
        </w:rPr>
        <w:t xml:space="preserve"> </w:t>
      </w:r>
      <w:r w:rsidR="00C81C0F" w:rsidRPr="00B80A14">
        <w:rPr>
          <w:rFonts w:ascii="Palatino Linotype" w:hAnsi="Palatino Linotype" w:cs="Arial"/>
          <w:bCs/>
        </w:rPr>
        <w:t xml:space="preserve">o </w:t>
      </w:r>
      <w:r w:rsidR="0015213A" w:rsidRPr="00B80A14">
        <w:rPr>
          <w:rFonts w:ascii="Palatino Linotype" w:hAnsi="Palatino Linotype" w:cs="Arial"/>
          <w:bCs/>
        </w:rPr>
        <w:t>,</w:t>
      </w:r>
      <w:r w:rsidR="00C81C0F" w:rsidRPr="00B80A14">
        <w:rPr>
          <w:rFonts w:ascii="Palatino Linotype" w:hAnsi="Palatino Linotype" w:cs="Arial"/>
          <w:bCs/>
        </w:rPr>
        <w:t>bien que</w:t>
      </w:r>
      <w:r w:rsidR="0015213A" w:rsidRPr="00B80A14">
        <w:rPr>
          <w:rFonts w:ascii="Palatino Linotype" w:hAnsi="Palatino Linotype" w:cs="Arial"/>
          <w:bCs/>
        </w:rPr>
        <w:t xml:space="preserve">, </w:t>
      </w:r>
      <w:r w:rsidR="00EB5DC6" w:rsidRPr="00B80A14">
        <w:rPr>
          <w:rFonts w:ascii="Palatino Linotype" w:hAnsi="Palatino Linotype" w:cs="Arial"/>
          <w:bCs/>
        </w:rPr>
        <w:t>así</w:t>
      </w:r>
      <w:r w:rsidR="0015213A" w:rsidRPr="00B80A14">
        <w:rPr>
          <w:rFonts w:ascii="Palatino Linotype" w:hAnsi="Palatino Linotype" w:cs="Arial"/>
          <w:bCs/>
        </w:rPr>
        <w:t xml:space="preserve"> lo </w:t>
      </w:r>
      <w:r w:rsidR="00EB5DC6" w:rsidRPr="00B80A14">
        <w:rPr>
          <w:rFonts w:ascii="Palatino Linotype" w:hAnsi="Palatino Linotype" w:cs="Arial"/>
          <w:bCs/>
        </w:rPr>
        <w:t>determine</w:t>
      </w:r>
      <w:r w:rsidR="0015213A" w:rsidRPr="00B80A14">
        <w:rPr>
          <w:rFonts w:ascii="Palatino Linotype" w:hAnsi="Palatino Linotype" w:cs="Arial"/>
          <w:bCs/>
        </w:rPr>
        <w:t xml:space="preserve"> la autoridad competente por medio</w:t>
      </w:r>
      <w:r w:rsidR="00C81C0F" w:rsidRPr="00B80A14">
        <w:rPr>
          <w:rFonts w:ascii="Palatino Linotype" w:hAnsi="Palatino Linotype" w:cs="Arial"/>
          <w:bCs/>
        </w:rPr>
        <w:t xml:space="preserve"> mandato judicial para acceder a la información de terceros, tal y como lo estable</w:t>
      </w:r>
      <w:r w:rsidR="00F50DB0" w:rsidRPr="00B80A14">
        <w:rPr>
          <w:rFonts w:ascii="Palatino Linotype" w:hAnsi="Palatino Linotype" w:cs="Arial"/>
          <w:bCs/>
        </w:rPr>
        <w:t>ce el artículo 21, fracción III, de la Ley de la materia de protección de datos, que menciona lo siguiente:</w:t>
      </w:r>
    </w:p>
    <w:p w14:paraId="3F591C5C" w14:textId="77777777" w:rsidR="00F50DB0" w:rsidRPr="00B80A14" w:rsidRDefault="00F50DB0" w:rsidP="00865FCE">
      <w:pPr>
        <w:widowControl w:val="0"/>
        <w:autoSpaceDE w:val="0"/>
        <w:autoSpaceDN w:val="0"/>
        <w:adjustRightInd w:val="0"/>
        <w:spacing w:line="360" w:lineRule="auto"/>
        <w:ind w:right="51"/>
        <w:jc w:val="both"/>
        <w:rPr>
          <w:rFonts w:ascii="Palatino Linotype" w:hAnsi="Palatino Linotype" w:cs="Arial"/>
          <w:bCs/>
        </w:rPr>
      </w:pPr>
    </w:p>
    <w:p w14:paraId="0B5D41E7" w14:textId="7C4C7CF1" w:rsidR="00F50DB0" w:rsidRPr="00B80A14" w:rsidRDefault="002F5C94" w:rsidP="002F5C94">
      <w:pPr>
        <w:widowControl w:val="0"/>
        <w:autoSpaceDE w:val="0"/>
        <w:autoSpaceDN w:val="0"/>
        <w:adjustRightInd w:val="0"/>
        <w:ind w:left="850" w:right="901"/>
        <w:jc w:val="both"/>
        <w:rPr>
          <w:rFonts w:ascii="Palatino Linotype" w:hAnsi="Palatino Linotype" w:cs="Arial"/>
          <w:bCs/>
          <w:i/>
          <w:iCs/>
          <w:sz w:val="22"/>
          <w:szCs w:val="22"/>
        </w:rPr>
      </w:pPr>
      <w:r w:rsidRPr="00B80A14">
        <w:rPr>
          <w:rFonts w:ascii="Palatino Linotype" w:hAnsi="Palatino Linotype" w:cs="Arial"/>
          <w:bCs/>
          <w:i/>
          <w:iCs/>
          <w:sz w:val="22"/>
          <w:szCs w:val="22"/>
        </w:rPr>
        <w:lastRenderedPageBreak/>
        <w:t>Artículo 21. El responsable no estará obligado a recabar el consentimiento de la o el titular para el tratamiento de sus datos personales en los casos siguientes:</w:t>
      </w:r>
    </w:p>
    <w:p w14:paraId="29498610" w14:textId="44F6CEAA" w:rsidR="002F5C94" w:rsidRPr="00B80A14" w:rsidRDefault="002F5C94" w:rsidP="002F5C94">
      <w:pPr>
        <w:widowControl w:val="0"/>
        <w:autoSpaceDE w:val="0"/>
        <w:autoSpaceDN w:val="0"/>
        <w:adjustRightInd w:val="0"/>
        <w:ind w:left="850" w:right="901"/>
        <w:jc w:val="both"/>
        <w:rPr>
          <w:rFonts w:ascii="Palatino Linotype" w:hAnsi="Palatino Linotype" w:cs="Arial"/>
          <w:bCs/>
          <w:i/>
          <w:iCs/>
          <w:sz w:val="22"/>
          <w:szCs w:val="22"/>
        </w:rPr>
      </w:pPr>
      <w:r w:rsidRPr="00B80A14">
        <w:rPr>
          <w:rFonts w:ascii="Palatino Linotype" w:hAnsi="Palatino Linotype" w:cs="Arial"/>
          <w:bCs/>
          <w:i/>
          <w:iCs/>
          <w:sz w:val="22"/>
          <w:szCs w:val="22"/>
        </w:rPr>
        <w:t>(…)</w:t>
      </w:r>
    </w:p>
    <w:p w14:paraId="34489AE3" w14:textId="44DBEAD1" w:rsidR="002F5C94" w:rsidRPr="00B80A14" w:rsidRDefault="002F5C94" w:rsidP="002F5C94">
      <w:pPr>
        <w:widowControl w:val="0"/>
        <w:autoSpaceDE w:val="0"/>
        <w:autoSpaceDN w:val="0"/>
        <w:adjustRightInd w:val="0"/>
        <w:ind w:left="850" w:right="901"/>
        <w:jc w:val="both"/>
        <w:rPr>
          <w:rFonts w:ascii="Palatino Linotype" w:hAnsi="Palatino Linotype" w:cs="Arial"/>
          <w:b/>
          <w:i/>
          <w:iCs/>
          <w:sz w:val="22"/>
          <w:szCs w:val="22"/>
        </w:rPr>
      </w:pPr>
      <w:r w:rsidRPr="00B80A14">
        <w:rPr>
          <w:rFonts w:ascii="Palatino Linotype" w:hAnsi="Palatino Linotype" w:cs="Arial"/>
          <w:b/>
          <w:i/>
          <w:iCs/>
          <w:sz w:val="22"/>
          <w:szCs w:val="22"/>
        </w:rPr>
        <w:t>III. Exista una orden judicial, resolución o mandato fundado y motivado de autoridad competente.</w:t>
      </w:r>
    </w:p>
    <w:p w14:paraId="4EF914B9" w14:textId="21956DD8" w:rsidR="002F5C94" w:rsidRPr="00B80A14" w:rsidRDefault="002F5C94" w:rsidP="002F5C94">
      <w:pPr>
        <w:widowControl w:val="0"/>
        <w:autoSpaceDE w:val="0"/>
        <w:autoSpaceDN w:val="0"/>
        <w:adjustRightInd w:val="0"/>
        <w:ind w:left="850" w:right="901"/>
        <w:jc w:val="both"/>
        <w:rPr>
          <w:rFonts w:ascii="Palatino Linotype" w:hAnsi="Palatino Linotype" w:cs="Arial"/>
          <w:bCs/>
          <w:i/>
          <w:iCs/>
          <w:sz w:val="22"/>
          <w:szCs w:val="22"/>
        </w:rPr>
      </w:pPr>
      <w:r w:rsidRPr="00B80A14">
        <w:rPr>
          <w:rFonts w:ascii="Palatino Linotype" w:hAnsi="Palatino Linotype" w:cs="Arial"/>
          <w:bCs/>
          <w:i/>
          <w:iCs/>
          <w:sz w:val="22"/>
          <w:szCs w:val="22"/>
        </w:rPr>
        <w:t>(…)</w:t>
      </w:r>
    </w:p>
    <w:p w14:paraId="74882E23" w14:textId="77777777" w:rsidR="00D44CDC" w:rsidRPr="00B80A14" w:rsidRDefault="00D44CDC" w:rsidP="002F5C94">
      <w:pPr>
        <w:widowControl w:val="0"/>
        <w:autoSpaceDE w:val="0"/>
        <w:autoSpaceDN w:val="0"/>
        <w:adjustRightInd w:val="0"/>
        <w:ind w:left="850" w:right="901"/>
        <w:jc w:val="both"/>
        <w:rPr>
          <w:rFonts w:ascii="Palatino Linotype" w:hAnsi="Palatino Linotype" w:cs="Arial"/>
          <w:bCs/>
          <w:i/>
          <w:iCs/>
          <w:sz w:val="22"/>
          <w:szCs w:val="22"/>
        </w:rPr>
      </w:pPr>
    </w:p>
    <w:p w14:paraId="3423ED5D" w14:textId="06E4FAFE" w:rsidR="000B00D4" w:rsidRPr="00B80A14" w:rsidRDefault="000B00D4" w:rsidP="00865FCE">
      <w:pPr>
        <w:widowControl w:val="0"/>
        <w:autoSpaceDE w:val="0"/>
        <w:autoSpaceDN w:val="0"/>
        <w:adjustRightInd w:val="0"/>
        <w:spacing w:line="360" w:lineRule="auto"/>
        <w:ind w:right="51"/>
        <w:jc w:val="both"/>
        <w:rPr>
          <w:rFonts w:ascii="Palatino Linotype" w:hAnsi="Palatino Linotype" w:cs="Arial"/>
          <w:bCs/>
        </w:rPr>
      </w:pPr>
      <w:r w:rsidRPr="00B80A14">
        <w:rPr>
          <w:rFonts w:ascii="Palatino Linotype" w:hAnsi="Palatino Linotype" w:cs="Arial"/>
          <w:bCs/>
        </w:rPr>
        <w:t xml:space="preserve">En ese tenor, el </w:t>
      </w:r>
      <w:r w:rsidRPr="00B80A14">
        <w:rPr>
          <w:rFonts w:ascii="Palatino Linotype" w:hAnsi="Palatino Linotype" w:cs="Arial"/>
          <w:b/>
        </w:rPr>
        <w:t>RESPONSABLE</w:t>
      </w:r>
      <w:r w:rsidRPr="00B80A14">
        <w:rPr>
          <w:rFonts w:ascii="Palatino Linotype" w:hAnsi="Palatino Linotype" w:cs="Arial"/>
          <w:bCs/>
        </w:rPr>
        <w:t xml:space="preserve"> o </w:t>
      </w:r>
      <w:r w:rsidRPr="00B80A14">
        <w:rPr>
          <w:rFonts w:ascii="Palatino Linotype" w:hAnsi="Palatino Linotype" w:cs="Arial"/>
          <w:b/>
        </w:rPr>
        <w:t>SUJETO</w:t>
      </w:r>
      <w:r w:rsidRPr="00B80A14">
        <w:rPr>
          <w:rFonts w:ascii="Palatino Linotype" w:hAnsi="Palatino Linotype" w:cs="Arial"/>
          <w:bCs/>
        </w:rPr>
        <w:t xml:space="preserve"> </w:t>
      </w:r>
      <w:r w:rsidRPr="00B80A14">
        <w:rPr>
          <w:rFonts w:ascii="Palatino Linotype" w:hAnsi="Palatino Linotype" w:cs="Arial"/>
          <w:b/>
        </w:rPr>
        <w:t>OBLIGADO</w:t>
      </w:r>
      <w:r w:rsidRPr="00B80A14">
        <w:rPr>
          <w:rFonts w:ascii="Palatino Linotype" w:hAnsi="Palatino Linotype" w:cs="Arial"/>
          <w:bCs/>
        </w:rPr>
        <w:t xml:space="preserve">, no recabara el consentimiento </w:t>
      </w:r>
      <w:r w:rsidR="000F32BA" w:rsidRPr="00B80A14">
        <w:rPr>
          <w:rFonts w:ascii="Palatino Linotype" w:hAnsi="Palatino Linotype" w:cs="Arial"/>
          <w:bCs/>
        </w:rPr>
        <w:t>tácito</w:t>
      </w:r>
      <w:r w:rsidRPr="00B80A14">
        <w:rPr>
          <w:rFonts w:ascii="Palatino Linotype" w:hAnsi="Palatino Linotype" w:cs="Arial"/>
          <w:bCs/>
        </w:rPr>
        <w:t xml:space="preserve"> o expreso del titular de los datos cuando lo encomiende po</w:t>
      </w:r>
      <w:r w:rsidR="000F32BA" w:rsidRPr="00B80A14">
        <w:rPr>
          <w:rFonts w:ascii="Palatino Linotype" w:hAnsi="Palatino Linotype" w:cs="Arial"/>
          <w:bCs/>
        </w:rPr>
        <w:t>r orden, resolución o mandato judicial, para que terceros pueden acceder a la información</w:t>
      </w:r>
      <w:r w:rsidR="007E4FAD" w:rsidRPr="00B80A14">
        <w:rPr>
          <w:rFonts w:ascii="Palatino Linotype" w:hAnsi="Palatino Linotype" w:cs="Arial"/>
          <w:bCs/>
        </w:rPr>
        <w:t xml:space="preserve">, de tal manera, que es la manera que la cónyuge pueda obtener los datos solicitados, no se omite comentar que no hubo soporte documental </w:t>
      </w:r>
      <w:r w:rsidR="00B124CC" w:rsidRPr="00B80A14">
        <w:rPr>
          <w:rFonts w:ascii="Palatino Linotype" w:hAnsi="Palatino Linotype" w:cs="Arial"/>
          <w:bCs/>
        </w:rPr>
        <w:t xml:space="preserve">rendido por </w:t>
      </w:r>
      <w:r w:rsidR="00B124CC" w:rsidRPr="00B80A14">
        <w:rPr>
          <w:rFonts w:ascii="Palatino Linotype" w:hAnsi="Palatino Linotype" w:cs="Arial"/>
          <w:b/>
        </w:rPr>
        <w:t>EL RECURRENTE</w:t>
      </w:r>
      <w:r w:rsidR="00B124CC" w:rsidRPr="00B80A14">
        <w:rPr>
          <w:rFonts w:ascii="Palatino Linotype" w:hAnsi="Palatino Linotype" w:cs="Arial"/>
          <w:bCs/>
        </w:rPr>
        <w:t xml:space="preserve"> para dar </w:t>
      </w:r>
      <w:r w:rsidR="00CA500A" w:rsidRPr="00B80A14">
        <w:rPr>
          <w:rFonts w:ascii="Palatino Linotype" w:hAnsi="Palatino Linotype" w:cs="Arial"/>
          <w:bCs/>
        </w:rPr>
        <w:t>trámite</w:t>
      </w:r>
      <w:r w:rsidR="00B124CC" w:rsidRPr="00B80A14">
        <w:rPr>
          <w:rFonts w:ascii="Palatino Linotype" w:hAnsi="Palatino Linotype" w:cs="Arial"/>
          <w:bCs/>
        </w:rPr>
        <w:t xml:space="preserve"> conforme al precepto legal citado. </w:t>
      </w:r>
    </w:p>
    <w:p w14:paraId="6E1D9561" w14:textId="77777777" w:rsidR="00B124CC" w:rsidRPr="00B80A14" w:rsidRDefault="00B124CC" w:rsidP="00865FCE">
      <w:pPr>
        <w:widowControl w:val="0"/>
        <w:autoSpaceDE w:val="0"/>
        <w:autoSpaceDN w:val="0"/>
        <w:adjustRightInd w:val="0"/>
        <w:spacing w:line="360" w:lineRule="auto"/>
        <w:ind w:right="51"/>
        <w:jc w:val="both"/>
        <w:rPr>
          <w:rFonts w:ascii="Palatino Linotype" w:hAnsi="Palatino Linotype" w:cs="Arial"/>
          <w:bCs/>
        </w:rPr>
      </w:pPr>
    </w:p>
    <w:p w14:paraId="0588F731" w14:textId="77777777" w:rsidR="000948D5" w:rsidRPr="00B80A14" w:rsidRDefault="000948D5" w:rsidP="00BA4320">
      <w:pPr>
        <w:widowControl w:val="0"/>
        <w:autoSpaceDE w:val="0"/>
        <w:autoSpaceDN w:val="0"/>
        <w:adjustRightInd w:val="0"/>
        <w:spacing w:line="360" w:lineRule="auto"/>
        <w:jc w:val="both"/>
        <w:rPr>
          <w:rFonts w:ascii="Palatino Linotype" w:hAnsi="Palatino Linotype" w:cs="Arial"/>
        </w:rPr>
      </w:pPr>
      <w:r w:rsidRPr="00B80A14">
        <w:rPr>
          <w:rFonts w:ascii="Palatino Linotype" w:hAnsi="Palatino Linotype" w:cs="Arial"/>
        </w:rPr>
        <w:t xml:space="preserve">Por tales consideraciones, se hace necesario que este Instituto como Órgano Garante del derecho de acceso a la información emita pronunciamiento de interpretación al respecto; mediante el cual se satisfaga el principio de máxima publicidad constitucional y además se proteja la esfera jurídica de un posible tercero perjudicado. </w:t>
      </w:r>
    </w:p>
    <w:p w14:paraId="6CBAF3EC" w14:textId="77777777" w:rsidR="00EE0D01" w:rsidRPr="00B80A14" w:rsidRDefault="00EE0D01" w:rsidP="00BA4320">
      <w:pPr>
        <w:jc w:val="both"/>
        <w:rPr>
          <w:rFonts w:ascii="Palatino Linotype" w:eastAsiaTheme="minorEastAsia" w:hAnsi="Palatino Linotype" w:cstheme="minorBidi"/>
          <w:b/>
        </w:rPr>
      </w:pPr>
    </w:p>
    <w:p w14:paraId="6CBAF401" w14:textId="54B8F894" w:rsidR="00E50430" w:rsidRPr="00B80A14" w:rsidRDefault="00E50430" w:rsidP="00BA4320">
      <w:pPr>
        <w:pStyle w:val="m5212863947045306324gmail-msonormal"/>
        <w:shd w:val="clear" w:color="auto" w:fill="FFFFFF"/>
        <w:spacing w:before="0" w:beforeAutospacing="0" w:after="0" w:afterAutospacing="0" w:line="360" w:lineRule="auto"/>
        <w:jc w:val="both"/>
        <w:rPr>
          <w:rFonts w:ascii="Palatino Linotype" w:eastAsia="Calibri" w:hAnsi="Palatino Linotype" w:cs="Arial"/>
        </w:rPr>
      </w:pPr>
      <w:r w:rsidRPr="00B80A14">
        <w:rPr>
          <w:rFonts w:ascii="Palatino Linotype" w:hAnsi="Palatino Linotype" w:cs="Arial"/>
        </w:rPr>
        <w:t>En virtud de lo anterior,</w:t>
      </w:r>
      <w:r w:rsidRPr="00B80A14">
        <w:rPr>
          <w:rFonts w:ascii="Palatino Linotype" w:hAnsi="Palatino Linotype"/>
        </w:rPr>
        <w:t xml:space="preserve"> se </w:t>
      </w:r>
      <w:r w:rsidRPr="00B80A14">
        <w:rPr>
          <w:rFonts w:ascii="Palatino Linotype" w:hAnsi="Palatino Linotype" w:cs="Arial"/>
          <w:lang w:val="es-ES_tradnl"/>
        </w:rPr>
        <w:t xml:space="preserve">determina </w:t>
      </w:r>
      <w:r w:rsidRPr="00B80A14">
        <w:rPr>
          <w:rFonts w:ascii="Palatino Linotype" w:hAnsi="Palatino Linotype" w:cs="Arial"/>
          <w:b/>
          <w:lang w:val="es-ES_tradnl"/>
        </w:rPr>
        <w:t>SOBRESEER</w:t>
      </w:r>
      <w:r w:rsidRPr="00B80A14">
        <w:rPr>
          <w:rFonts w:ascii="Palatino Linotype" w:hAnsi="Palatino Linotype" w:cs="Arial"/>
          <w:lang w:val="es-ES_tradnl"/>
        </w:rPr>
        <w:t xml:space="preserve"> el presente recurso de revisión, en </w:t>
      </w:r>
      <w:r w:rsidRPr="00B80A14">
        <w:rPr>
          <w:rFonts w:ascii="Palatino Linotype" w:hAnsi="Palatino Linotype"/>
          <w:bCs/>
        </w:rPr>
        <w:t>términos</w:t>
      </w:r>
      <w:r w:rsidRPr="00B80A14">
        <w:rPr>
          <w:rFonts w:ascii="Palatino Linotype" w:hAnsi="Palatino Linotype" w:cs="Arial"/>
          <w:lang w:val="es-ES_tradnl"/>
        </w:rPr>
        <w:t xml:space="preserve"> del </w:t>
      </w:r>
      <w:r w:rsidRPr="00B80A14">
        <w:rPr>
          <w:rFonts w:ascii="Palatino Linotype" w:hAnsi="Palatino Linotype" w:cs="Arial"/>
        </w:rPr>
        <w:t>artículo</w:t>
      </w:r>
      <w:r w:rsidRPr="00B80A14">
        <w:rPr>
          <w:rFonts w:ascii="Palatino Linotype" w:hAnsi="Palatino Linotype" w:cs="Arial"/>
          <w:lang w:val="es-ES_tradnl"/>
        </w:rPr>
        <w:t xml:space="preserve"> 137, fracción I, </w:t>
      </w:r>
      <w:r w:rsidRPr="00B80A14">
        <w:rPr>
          <w:rFonts w:ascii="Palatino Linotype" w:hAnsi="Palatino Linotype"/>
        </w:rPr>
        <w:t>de la Ley de Protección de Datos Personales en Posesión de Sujetos Obligados del Estado de México y Municipios</w:t>
      </w:r>
      <w:r w:rsidRPr="00B80A14">
        <w:rPr>
          <w:rFonts w:ascii="Palatino Linotype" w:eastAsia="Calibri" w:hAnsi="Palatino Linotype" w:cs="Arial"/>
        </w:rPr>
        <w:t>:</w:t>
      </w:r>
    </w:p>
    <w:p w14:paraId="6CBAF402" w14:textId="77777777" w:rsidR="00D72852" w:rsidRPr="00B80A14" w:rsidRDefault="00D72852" w:rsidP="000A4BE8">
      <w:pPr>
        <w:pStyle w:val="Prrafodelista"/>
        <w:widowControl w:val="0"/>
        <w:autoSpaceDE w:val="0"/>
        <w:autoSpaceDN w:val="0"/>
        <w:adjustRightInd w:val="0"/>
        <w:ind w:left="0"/>
        <w:jc w:val="both"/>
        <w:rPr>
          <w:rFonts w:ascii="Palatino Linotype" w:eastAsia="Calibri" w:hAnsi="Palatino Linotype" w:cs="Arial"/>
        </w:rPr>
      </w:pPr>
    </w:p>
    <w:p w14:paraId="6CBAF403" w14:textId="77777777" w:rsidR="00E50430" w:rsidRPr="00B80A14" w:rsidRDefault="00E50430" w:rsidP="000A4BE8">
      <w:pPr>
        <w:ind w:left="709" w:right="899"/>
        <w:jc w:val="both"/>
        <w:rPr>
          <w:rFonts w:ascii="Palatino Linotype" w:hAnsi="Palatino Linotype" w:cs="Arial"/>
          <w:b/>
          <w:i/>
          <w:sz w:val="22"/>
        </w:rPr>
      </w:pPr>
      <w:r w:rsidRPr="00B80A14">
        <w:rPr>
          <w:rFonts w:ascii="Palatino Linotype" w:hAnsi="Palatino Linotype" w:cs="Arial"/>
          <w:i/>
          <w:sz w:val="22"/>
        </w:rPr>
        <w:t>“</w:t>
      </w:r>
      <w:r w:rsidRPr="00B80A14">
        <w:rPr>
          <w:rFonts w:ascii="Palatino Linotype" w:hAnsi="Palatino Linotype" w:cs="Arial"/>
          <w:b/>
          <w:i/>
          <w:sz w:val="22"/>
        </w:rPr>
        <w:t xml:space="preserve">Sentido de las resoluciones </w:t>
      </w:r>
    </w:p>
    <w:p w14:paraId="6CBAF404" w14:textId="77777777" w:rsidR="00E50430" w:rsidRPr="00B80A14" w:rsidRDefault="00E50430" w:rsidP="000A4BE8">
      <w:pPr>
        <w:ind w:left="709" w:right="899"/>
        <w:jc w:val="both"/>
        <w:rPr>
          <w:rFonts w:ascii="Palatino Linotype" w:hAnsi="Palatino Linotype" w:cs="Arial"/>
          <w:b/>
          <w:i/>
          <w:sz w:val="22"/>
        </w:rPr>
      </w:pPr>
      <w:r w:rsidRPr="00B80A14">
        <w:rPr>
          <w:rFonts w:ascii="Palatino Linotype" w:hAnsi="Palatino Linotype" w:cs="Arial"/>
          <w:b/>
          <w:i/>
          <w:sz w:val="22"/>
        </w:rPr>
        <w:t xml:space="preserve">Artículo 137. </w:t>
      </w:r>
      <w:r w:rsidRPr="00B80A14">
        <w:rPr>
          <w:rFonts w:ascii="Palatino Linotype" w:hAnsi="Palatino Linotype" w:cs="Arial"/>
          <w:b/>
          <w:i/>
          <w:sz w:val="22"/>
          <w:u w:val="single"/>
        </w:rPr>
        <w:t>Las resoluciones del Instituto podrán</w:t>
      </w:r>
      <w:r w:rsidRPr="00B80A14">
        <w:rPr>
          <w:rFonts w:ascii="Palatino Linotype" w:hAnsi="Palatino Linotype" w:cs="Arial"/>
          <w:b/>
          <w:i/>
          <w:sz w:val="22"/>
        </w:rPr>
        <w:t xml:space="preserve">: </w:t>
      </w:r>
    </w:p>
    <w:p w14:paraId="6CBAF405" w14:textId="269E2E7A" w:rsidR="00E50430" w:rsidRPr="00B80A14" w:rsidRDefault="00E50430" w:rsidP="000A4BE8">
      <w:pPr>
        <w:tabs>
          <w:tab w:val="left" w:pos="993"/>
        </w:tabs>
        <w:ind w:left="709" w:right="899"/>
        <w:jc w:val="both"/>
        <w:rPr>
          <w:rFonts w:ascii="Palatino Linotype" w:hAnsi="Palatino Linotype" w:cs="Arial"/>
          <w:i/>
          <w:sz w:val="22"/>
        </w:rPr>
      </w:pPr>
      <w:r w:rsidRPr="00B80A14">
        <w:rPr>
          <w:rFonts w:ascii="Palatino Linotype" w:hAnsi="Palatino Linotype" w:cs="Arial"/>
          <w:b/>
          <w:i/>
          <w:sz w:val="22"/>
        </w:rPr>
        <w:t>I.</w:t>
      </w:r>
      <w:r w:rsidRPr="00B80A14">
        <w:rPr>
          <w:rFonts w:ascii="Palatino Linotype" w:hAnsi="Palatino Linotype" w:cs="Arial"/>
          <w:b/>
          <w:i/>
          <w:sz w:val="22"/>
        </w:rPr>
        <w:tab/>
      </w:r>
      <w:r w:rsidRPr="00B80A14">
        <w:rPr>
          <w:rFonts w:ascii="Palatino Linotype" w:hAnsi="Palatino Linotype" w:cs="Arial"/>
          <w:b/>
          <w:i/>
          <w:sz w:val="22"/>
          <w:u w:val="single"/>
        </w:rPr>
        <w:t>Sobreseer</w:t>
      </w:r>
      <w:r w:rsidRPr="00B80A14">
        <w:rPr>
          <w:rFonts w:ascii="Palatino Linotype" w:hAnsi="Palatino Linotype" w:cs="Arial"/>
          <w:i/>
          <w:sz w:val="22"/>
        </w:rPr>
        <w:t xml:space="preserve"> o desechar </w:t>
      </w:r>
      <w:r w:rsidRPr="00B80A14">
        <w:rPr>
          <w:rFonts w:ascii="Palatino Linotype" w:hAnsi="Palatino Linotype" w:cs="Arial"/>
          <w:b/>
          <w:i/>
          <w:sz w:val="22"/>
          <w:u w:val="single"/>
        </w:rPr>
        <w:t xml:space="preserve">el </w:t>
      </w:r>
      <w:r w:rsidR="00865FCE" w:rsidRPr="00B80A14">
        <w:rPr>
          <w:rFonts w:ascii="Palatino Linotype" w:hAnsi="Palatino Linotype" w:cs="Arial"/>
          <w:b/>
          <w:i/>
          <w:sz w:val="22"/>
          <w:u w:val="single"/>
        </w:rPr>
        <w:t xml:space="preserve">Recurso de Revisión </w:t>
      </w:r>
      <w:r w:rsidRPr="00B80A14">
        <w:rPr>
          <w:rFonts w:ascii="Palatino Linotype" w:hAnsi="Palatino Linotype" w:cs="Arial"/>
          <w:i/>
          <w:sz w:val="22"/>
        </w:rPr>
        <w:t xml:space="preserve">por improcedente.” </w:t>
      </w:r>
    </w:p>
    <w:p w14:paraId="6CBAF406" w14:textId="77777777" w:rsidR="00E50430" w:rsidRPr="00B80A14" w:rsidRDefault="00E50430" w:rsidP="000A4BE8">
      <w:pPr>
        <w:ind w:left="709" w:right="899"/>
        <w:jc w:val="both"/>
        <w:rPr>
          <w:rFonts w:ascii="Palatino Linotype" w:hAnsi="Palatino Linotype" w:cs="Arial"/>
          <w:sz w:val="22"/>
        </w:rPr>
      </w:pPr>
      <w:r w:rsidRPr="00B80A14">
        <w:rPr>
          <w:rFonts w:ascii="Palatino Linotype" w:hAnsi="Palatino Linotype" w:cs="Arial"/>
          <w:sz w:val="22"/>
        </w:rPr>
        <w:t>(Énfasis añadido)</w:t>
      </w:r>
    </w:p>
    <w:p w14:paraId="6CBAF407" w14:textId="77777777" w:rsidR="00E50430" w:rsidRPr="00B80A14" w:rsidRDefault="00E50430" w:rsidP="000A4BE8">
      <w:pPr>
        <w:jc w:val="both"/>
        <w:rPr>
          <w:rFonts w:ascii="Palatino Linotype" w:eastAsiaTheme="minorEastAsia" w:hAnsi="Palatino Linotype" w:cstheme="minorBidi"/>
          <w:b/>
        </w:rPr>
      </w:pPr>
    </w:p>
    <w:p w14:paraId="4709B751" w14:textId="169A8B58" w:rsidR="00BA4320" w:rsidRPr="00B80A14" w:rsidRDefault="00470ABF" w:rsidP="00BA4320">
      <w:pPr>
        <w:spacing w:line="360" w:lineRule="auto"/>
        <w:jc w:val="both"/>
        <w:rPr>
          <w:rFonts w:ascii="Palatino Linotype" w:eastAsia="Arial Unicode MS" w:hAnsi="Palatino Linotype" w:cs="Arial"/>
        </w:rPr>
      </w:pPr>
      <w:r w:rsidRPr="00B80A14">
        <w:rPr>
          <w:rFonts w:ascii="Palatino Linotype" w:eastAsia="Arial Unicode MS" w:hAnsi="Palatino Linotype" w:cs="Arial"/>
        </w:rPr>
        <w:lastRenderedPageBreak/>
        <w:t xml:space="preserve">Cabe precisar que este Instituto </w:t>
      </w:r>
      <w:r w:rsidR="00BA4320" w:rsidRPr="00B80A14">
        <w:rPr>
          <w:rFonts w:ascii="Palatino Linotype" w:eastAsia="Arial Unicode MS" w:hAnsi="Palatino Linotype" w:cs="Arial"/>
        </w:rPr>
        <w:t>no se pronuncia acerca del acto impugnado o razones o motivos de inconformidad, pues como quedó asentado en líneas anteriores, el presente recurso se sobresee por improcedente, lo que impide estudiar y pronunciarse al respecto.</w:t>
      </w:r>
    </w:p>
    <w:p w14:paraId="446EC731" w14:textId="77777777" w:rsidR="00706F83" w:rsidRPr="00B80A14" w:rsidRDefault="00706F83" w:rsidP="00BA4320">
      <w:pPr>
        <w:spacing w:line="360" w:lineRule="auto"/>
        <w:jc w:val="both"/>
        <w:rPr>
          <w:rFonts w:ascii="Palatino Linotype" w:eastAsia="Arial Unicode MS" w:hAnsi="Palatino Linotype" w:cs="Arial"/>
        </w:rPr>
      </w:pPr>
    </w:p>
    <w:p w14:paraId="221335CB" w14:textId="77777777" w:rsidR="00BA4320" w:rsidRPr="00B80A14" w:rsidRDefault="00BA4320" w:rsidP="00BA4320">
      <w:pPr>
        <w:spacing w:line="360" w:lineRule="auto"/>
        <w:jc w:val="both"/>
        <w:rPr>
          <w:rFonts w:ascii="Palatino Linotype" w:eastAsia="Arial Unicode MS" w:hAnsi="Palatino Linotype" w:cs="Arial"/>
        </w:rPr>
      </w:pPr>
      <w:r w:rsidRPr="00B80A14">
        <w:rPr>
          <w:rFonts w:ascii="Palatino Linotype" w:eastAsia="Arial Unicode MS" w:hAnsi="Palatino Linotype" w:cs="Arial"/>
        </w:rPr>
        <w:t>Por analogía, se cita la Tesis emitida por el Séptimo Tribunal Colegiado en Materia Civil del Primer Circuito que, en su literalidad, establece lo siguiente:</w:t>
      </w:r>
    </w:p>
    <w:p w14:paraId="56037D71" w14:textId="77777777" w:rsidR="00BA4320" w:rsidRPr="00B80A14" w:rsidRDefault="00BA4320" w:rsidP="00706F83">
      <w:pPr>
        <w:jc w:val="both"/>
        <w:rPr>
          <w:rFonts w:ascii="Palatino Linotype" w:eastAsia="Arial Unicode MS" w:hAnsi="Palatino Linotype" w:cs="Arial"/>
          <w:sz w:val="22"/>
          <w:szCs w:val="22"/>
        </w:rPr>
      </w:pPr>
    </w:p>
    <w:p w14:paraId="5EF049F1" w14:textId="77777777" w:rsidR="00BA4320" w:rsidRPr="00B80A14" w:rsidRDefault="00BA4320" w:rsidP="00706F83">
      <w:pPr>
        <w:ind w:left="850" w:right="901"/>
        <w:jc w:val="both"/>
        <w:rPr>
          <w:rFonts w:ascii="Palatino Linotype" w:eastAsia="Arial Unicode MS" w:hAnsi="Palatino Linotype" w:cs="Arial"/>
          <w:i/>
          <w:iCs/>
          <w:sz w:val="22"/>
          <w:szCs w:val="22"/>
        </w:rPr>
      </w:pPr>
      <w:r w:rsidRPr="00B80A14">
        <w:rPr>
          <w:rFonts w:ascii="Palatino Linotype" w:eastAsia="Arial Unicode MS" w:hAnsi="Palatino Linotype" w:cs="Arial"/>
          <w:i/>
          <w:iCs/>
          <w:sz w:val="22"/>
          <w:szCs w:val="22"/>
        </w:rPr>
        <w:t>“</w:t>
      </w:r>
      <w:r w:rsidRPr="00B80A14">
        <w:rPr>
          <w:rFonts w:ascii="Palatino Linotype" w:eastAsia="Arial Unicode MS" w:hAnsi="Palatino Linotype" w:cs="Arial"/>
          <w:b/>
          <w:bCs/>
          <w:i/>
          <w:iCs/>
          <w:sz w:val="22"/>
          <w:szCs w:val="22"/>
        </w:rPr>
        <w:t>SOBRESEIMIENTO EN EL JUICIO DE AMPARO DIRECTO. IMPIDE EL ESTUDIO DE LAS VIOLACIONES PROCESALES PLANTEADAS EN LOS CONCEPTOS DE VIOLACIÓN.</w:t>
      </w:r>
      <w:r w:rsidRPr="00B80A14">
        <w:rPr>
          <w:rFonts w:ascii="Palatino Linotype" w:eastAsia="Arial Unicode MS" w:hAnsi="Palatino Linotype" w:cs="Arial"/>
          <w:i/>
          <w:iCs/>
          <w:sz w:val="22"/>
          <w:szCs w:val="22"/>
        </w:rPr>
        <w:t xml:space="preserve"> El sobreseimiento en el juicio de amparo directo provoca la terminación de la controversia planteada por el quejoso en la demanda de amparo, sin hacer un pronunciamiento de fondo sobre la legalidad o ilegalidad de la sentencia reclamada. Por consiguiente, si al sobreseerse en el juicio de amparo no se pueden estudiar los planteamientos que se hacen valer en contra del fallo reclamado, tampoco se deben analizar las violaciones procesales propuestas en los conceptos de violación, dado que, la principal consecuencia del sobreseimiento es poner fin al juicio de amparo sin resolver la controversia en sus méritos.”</w:t>
      </w:r>
    </w:p>
    <w:p w14:paraId="01681579" w14:textId="1E414388" w:rsidR="00D902B3" w:rsidRPr="00B80A14" w:rsidRDefault="00D902B3" w:rsidP="00706F83">
      <w:pPr>
        <w:pStyle w:val="Prrafodelista"/>
        <w:autoSpaceDE w:val="0"/>
        <w:autoSpaceDN w:val="0"/>
        <w:adjustRightInd w:val="0"/>
        <w:ind w:left="0"/>
        <w:jc w:val="both"/>
        <w:rPr>
          <w:rFonts w:ascii="Palatino Linotype" w:eastAsia="Calibri" w:hAnsi="Palatino Linotype" w:cs="Arial"/>
        </w:rPr>
      </w:pPr>
    </w:p>
    <w:p w14:paraId="6CBAF409" w14:textId="43C319AE" w:rsidR="00D72852" w:rsidRPr="00B80A14" w:rsidRDefault="005729C5" w:rsidP="00706F83">
      <w:pPr>
        <w:pStyle w:val="Prrafodelista"/>
        <w:autoSpaceDE w:val="0"/>
        <w:autoSpaceDN w:val="0"/>
        <w:adjustRightInd w:val="0"/>
        <w:spacing w:line="360" w:lineRule="auto"/>
        <w:ind w:left="0"/>
        <w:jc w:val="both"/>
        <w:rPr>
          <w:rFonts w:ascii="Palatino Linotype" w:eastAsia="Calibri" w:hAnsi="Palatino Linotype" w:cs="Arial"/>
        </w:rPr>
      </w:pPr>
      <w:r w:rsidRPr="00B80A14">
        <w:rPr>
          <w:rFonts w:ascii="Palatino Linotype" w:eastAsia="Calibri" w:hAnsi="Palatino Linotype" w:cs="Arial"/>
        </w:rPr>
        <w:t xml:space="preserve">Así, con fundamento en lo prescrito en los artículos 5 </w:t>
      </w:r>
      <w:r w:rsidR="00105796" w:rsidRPr="00B80A14">
        <w:rPr>
          <w:rFonts w:ascii="Palatino Linotype" w:eastAsia="Calibri" w:hAnsi="Palatino Linotype" w:cs="Arial"/>
        </w:rPr>
        <w:t xml:space="preserve">párrafos trigésimo, trigésimo primero, trigésimo segundo </w:t>
      </w:r>
      <w:r w:rsidRPr="00B80A14">
        <w:rPr>
          <w:rFonts w:ascii="Palatino Linotype" w:eastAsia="Calibri" w:hAnsi="Palatino Linotype" w:cs="Arial"/>
        </w:rPr>
        <w:t>fracciones IV y V de la Constitución Política del Estado Libre y Soberano de México; 2 fracción II, 29, 36 fracciones I y II, 176, 178, 179, 181, 185 fracción I, 186 y 188 de la Ley de Transparencia y Acceso a la Información Pública del Estado de México y Municipios de aplicación supletoria, 1, 81, 82 fracciones I y III, 119, 127, 128, 129, 133 y 137 de la Ley de Protección de Datos Personales en Posesión de Sujetos Obligados del Estado de México y Municipios, este Pleno:</w:t>
      </w:r>
    </w:p>
    <w:p w14:paraId="5B2DD66E" w14:textId="77777777" w:rsidR="003E6611" w:rsidRPr="00B80A14" w:rsidRDefault="003E6611" w:rsidP="00470ABF">
      <w:pPr>
        <w:spacing w:line="276" w:lineRule="auto"/>
        <w:jc w:val="center"/>
        <w:rPr>
          <w:rFonts w:ascii="Palatino Linotype" w:hAnsi="Palatino Linotype"/>
          <w:b/>
          <w:bCs/>
          <w:spacing w:val="60"/>
          <w:sz w:val="28"/>
        </w:rPr>
      </w:pPr>
    </w:p>
    <w:p w14:paraId="6CBAF40A" w14:textId="08880EDC" w:rsidR="005729C5" w:rsidRPr="00B80A14" w:rsidRDefault="005729C5" w:rsidP="00470ABF">
      <w:pPr>
        <w:spacing w:line="276" w:lineRule="auto"/>
        <w:jc w:val="center"/>
        <w:rPr>
          <w:rFonts w:ascii="Palatino Linotype" w:hAnsi="Palatino Linotype"/>
          <w:b/>
          <w:bCs/>
          <w:spacing w:val="60"/>
          <w:sz w:val="28"/>
        </w:rPr>
      </w:pPr>
      <w:r w:rsidRPr="00B80A14">
        <w:rPr>
          <w:rFonts w:ascii="Palatino Linotype" w:hAnsi="Palatino Linotype"/>
          <w:b/>
          <w:bCs/>
          <w:spacing w:val="60"/>
          <w:sz w:val="28"/>
        </w:rPr>
        <w:t>RESUELVE</w:t>
      </w:r>
    </w:p>
    <w:p w14:paraId="66AEB9AE" w14:textId="77777777" w:rsidR="003E6611" w:rsidRPr="00B80A14" w:rsidRDefault="003E6611" w:rsidP="00470ABF">
      <w:pPr>
        <w:spacing w:line="276" w:lineRule="auto"/>
        <w:jc w:val="center"/>
        <w:rPr>
          <w:rFonts w:ascii="Palatino Linotype" w:hAnsi="Palatino Linotype"/>
          <w:b/>
          <w:bCs/>
          <w:spacing w:val="60"/>
          <w:sz w:val="28"/>
        </w:rPr>
      </w:pPr>
    </w:p>
    <w:p w14:paraId="6CBAF40C" w14:textId="4AFCB97D" w:rsidR="005D612F" w:rsidRPr="00B80A14" w:rsidRDefault="005D612F" w:rsidP="00BA4320">
      <w:pPr>
        <w:pStyle w:val="Prrafodelista"/>
        <w:widowControl w:val="0"/>
        <w:tabs>
          <w:tab w:val="left" w:pos="1701"/>
        </w:tabs>
        <w:autoSpaceDE w:val="0"/>
        <w:autoSpaceDN w:val="0"/>
        <w:adjustRightInd w:val="0"/>
        <w:spacing w:line="360" w:lineRule="auto"/>
        <w:ind w:left="0"/>
        <w:jc w:val="both"/>
        <w:rPr>
          <w:rFonts w:ascii="Palatino Linotype" w:hAnsi="Palatino Linotype" w:cs="Arial"/>
        </w:rPr>
      </w:pPr>
      <w:r w:rsidRPr="00B80A14">
        <w:rPr>
          <w:rFonts w:ascii="Palatino Linotype" w:hAnsi="Palatino Linotype" w:cs="Arial"/>
          <w:b/>
          <w:sz w:val="28"/>
          <w:szCs w:val="28"/>
        </w:rPr>
        <w:lastRenderedPageBreak/>
        <w:t>PRIMERO</w:t>
      </w:r>
      <w:r w:rsidRPr="00B80A14">
        <w:rPr>
          <w:rFonts w:ascii="Palatino Linotype" w:hAnsi="Palatino Linotype" w:cs="Arial"/>
        </w:rPr>
        <w:t xml:space="preserve">. </w:t>
      </w:r>
      <w:r w:rsidR="00BA4320" w:rsidRPr="00B80A14">
        <w:rPr>
          <w:rFonts w:ascii="Palatino Linotype" w:hAnsi="Palatino Linotype" w:cs="Arial"/>
          <w:bCs/>
        </w:rPr>
        <w:t xml:space="preserve">Se </w:t>
      </w:r>
      <w:r w:rsidR="00BA4320" w:rsidRPr="00B80A14">
        <w:rPr>
          <w:rFonts w:ascii="Palatino Linotype" w:hAnsi="Palatino Linotype" w:cs="Arial"/>
          <w:b/>
          <w:bCs/>
        </w:rPr>
        <w:t>SOBRESEE</w:t>
      </w:r>
      <w:r w:rsidR="00BA4320" w:rsidRPr="00B80A14">
        <w:rPr>
          <w:rFonts w:ascii="Palatino Linotype" w:hAnsi="Palatino Linotype" w:cs="Arial"/>
          <w:bCs/>
        </w:rPr>
        <w:t xml:space="preserve"> por </w:t>
      </w:r>
      <w:r w:rsidR="009979F5" w:rsidRPr="00B80A14">
        <w:rPr>
          <w:rFonts w:ascii="Palatino Linotype" w:hAnsi="Palatino Linotype" w:cs="Arial"/>
          <w:bCs/>
        </w:rPr>
        <w:t xml:space="preserve">resultar </w:t>
      </w:r>
      <w:r w:rsidR="00BA4320" w:rsidRPr="00B80A14">
        <w:rPr>
          <w:rFonts w:ascii="Palatino Linotype" w:hAnsi="Palatino Linotype" w:cs="Arial"/>
        </w:rPr>
        <w:t>improcedente</w:t>
      </w:r>
      <w:r w:rsidR="00BA4320" w:rsidRPr="00B80A14">
        <w:rPr>
          <w:rFonts w:ascii="Palatino Linotype" w:hAnsi="Palatino Linotype" w:cs="Arial"/>
          <w:bCs/>
        </w:rPr>
        <w:t xml:space="preserve"> el </w:t>
      </w:r>
      <w:r w:rsidR="00865FCE" w:rsidRPr="00B80A14">
        <w:rPr>
          <w:rFonts w:ascii="Palatino Linotype" w:hAnsi="Palatino Linotype" w:cs="Arial"/>
          <w:bCs/>
        </w:rPr>
        <w:t xml:space="preserve">Recurso de Revisión </w:t>
      </w:r>
      <w:r w:rsidR="00105796" w:rsidRPr="00B80A14">
        <w:rPr>
          <w:rFonts w:ascii="Palatino Linotype" w:hAnsi="Palatino Linotype" w:cs="Arial"/>
          <w:b/>
          <w:bCs/>
        </w:rPr>
        <w:t>0</w:t>
      </w:r>
      <w:r w:rsidR="003631A6" w:rsidRPr="00B80A14">
        <w:rPr>
          <w:rFonts w:ascii="Palatino Linotype" w:hAnsi="Palatino Linotype" w:cs="Arial"/>
          <w:b/>
          <w:bCs/>
        </w:rPr>
        <w:t>6472</w:t>
      </w:r>
      <w:r w:rsidR="00E50430" w:rsidRPr="00B80A14">
        <w:rPr>
          <w:rFonts w:ascii="Palatino Linotype" w:hAnsi="Palatino Linotype" w:cs="Arial"/>
          <w:b/>
          <w:bCs/>
        </w:rPr>
        <w:t>/INFOEM/AD/RR/</w:t>
      </w:r>
      <w:r w:rsidR="00105796" w:rsidRPr="00B80A14">
        <w:rPr>
          <w:rFonts w:ascii="Palatino Linotype" w:hAnsi="Palatino Linotype" w:cs="Arial"/>
          <w:b/>
          <w:bCs/>
        </w:rPr>
        <w:t>2021</w:t>
      </w:r>
      <w:r w:rsidR="00BA4320" w:rsidRPr="00B80A14">
        <w:rPr>
          <w:rFonts w:ascii="Palatino Linotype" w:hAnsi="Palatino Linotype"/>
          <w:b/>
        </w:rPr>
        <w:t xml:space="preserve">, </w:t>
      </w:r>
      <w:r w:rsidRPr="00B80A14">
        <w:rPr>
          <w:rFonts w:ascii="Palatino Linotype" w:hAnsi="Palatino Linotype" w:cs="Arial"/>
        </w:rPr>
        <w:t xml:space="preserve">en términos del Considerando </w:t>
      </w:r>
      <w:r w:rsidRPr="00B80A14">
        <w:rPr>
          <w:rFonts w:ascii="Palatino Linotype" w:hAnsi="Palatino Linotype" w:cs="Arial"/>
          <w:b/>
        </w:rPr>
        <w:t>QUINTO</w:t>
      </w:r>
      <w:r w:rsidRPr="00B80A14">
        <w:rPr>
          <w:rFonts w:ascii="Palatino Linotype" w:hAnsi="Palatino Linotype" w:cs="Arial"/>
        </w:rPr>
        <w:t xml:space="preserve"> de la presente resolución.</w:t>
      </w:r>
    </w:p>
    <w:p w14:paraId="6CBAF40D" w14:textId="77777777" w:rsidR="00D72852" w:rsidRPr="00B80A14" w:rsidRDefault="00D72852" w:rsidP="00BA4320">
      <w:pPr>
        <w:pStyle w:val="Prrafodelista"/>
        <w:widowControl w:val="0"/>
        <w:tabs>
          <w:tab w:val="left" w:pos="1701"/>
        </w:tabs>
        <w:autoSpaceDE w:val="0"/>
        <w:autoSpaceDN w:val="0"/>
        <w:adjustRightInd w:val="0"/>
        <w:spacing w:line="360" w:lineRule="auto"/>
        <w:ind w:left="0"/>
        <w:jc w:val="both"/>
        <w:rPr>
          <w:rFonts w:ascii="Palatino Linotype" w:hAnsi="Palatino Linotype" w:cs="Arial"/>
        </w:rPr>
      </w:pPr>
    </w:p>
    <w:p w14:paraId="6CBAF40E" w14:textId="6A827F95" w:rsidR="005D612F" w:rsidRPr="00B80A14" w:rsidRDefault="005D612F" w:rsidP="00BA4320">
      <w:pPr>
        <w:spacing w:line="360" w:lineRule="auto"/>
        <w:jc w:val="both"/>
        <w:rPr>
          <w:rFonts w:ascii="Palatino Linotype" w:hAnsi="Palatino Linotype" w:cs="Arial"/>
          <w:b/>
        </w:rPr>
      </w:pPr>
      <w:r w:rsidRPr="00B80A14">
        <w:rPr>
          <w:rFonts w:ascii="Palatino Linotype" w:hAnsi="Palatino Linotype" w:cs="Arial"/>
          <w:b/>
          <w:sz w:val="28"/>
        </w:rPr>
        <w:t>SEGUNDO</w:t>
      </w:r>
      <w:r w:rsidRPr="00B80A14">
        <w:rPr>
          <w:rFonts w:ascii="Palatino Linotype" w:hAnsi="Palatino Linotype" w:cs="Arial"/>
          <w:sz w:val="28"/>
        </w:rPr>
        <w:t xml:space="preserve">. </w:t>
      </w:r>
      <w:r w:rsidRPr="00B80A14">
        <w:rPr>
          <w:rFonts w:ascii="Palatino Linotype" w:hAnsi="Palatino Linotype" w:cs="Arial"/>
          <w:b/>
          <w:shd w:val="clear" w:color="auto" w:fill="FFFFFF"/>
        </w:rPr>
        <w:t>Notifíquese</w:t>
      </w:r>
      <w:r w:rsidRPr="00B80A14">
        <w:rPr>
          <w:rStyle w:val="apple-converted-space"/>
          <w:rFonts w:ascii="Palatino Linotype" w:hAnsi="Palatino Linotype" w:cs="Arial"/>
          <w:b/>
          <w:i/>
          <w:shd w:val="clear" w:color="auto" w:fill="FFFFFF"/>
        </w:rPr>
        <w:t> </w:t>
      </w:r>
      <w:r w:rsidRPr="00B80A14">
        <w:rPr>
          <w:rFonts w:ascii="Palatino Linotype" w:hAnsi="Palatino Linotype" w:cs="Arial"/>
          <w:shd w:val="clear" w:color="auto" w:fill="FFFFFF"/>
        </w:rPr>
        <w:t>al Titular de la Unidad de Transparencia del</w:t>
      </w:r>
      <w:r w:rsidRPr="00B80A14">
        <w:rPr>
          <w:rStyle w:val="apple-converted-space"/>
          <w:rFonts w:ascii="Palatino Linotype" w:hAnsi="Palatino Linotype" w:cs="Arial"/>
          <w:b/>
          <w:shd w:val="clear" w:color="auto" w:fill="FFFFFF"/>
        </w:rPr>
        <w:t> </w:t>
      </w:r>
      <w:r w:rsidRPr="00B80A14">
        <w:rPr>
          <w:rFonts w:ascii="Palatino Linotype" w:hAnsi="Palatino Linotype" w:cs="Arial"/>
          <w:b/>
          <w:shd w:val="clear" w:color="auto" w:fill="FFFFFF"/>
        </w:rPr>
        <w:t>SUJETO OBLIGADO</w:t>
      </w:r>
      <w:r w:rsidRPr="00B80A14">
        <w:rPr>
          <w:rFonts w:ascii="Palatino Linotype" w:hAnsi="Palatino Linotype" w:cs="Arial"/>
          <w:shd w:val="clear" w:color="auto" w:fill="FFFFFF"/>
        </w:rPr>
        <w:t xml:space="preserve"> para su conocimiento</w:t>
      </w:r>
      <w:r w:rsidR="003631A6" w:rsidRPr="00B80A14">
        <w:rPr>
          <w:rFonts w:ascii="Palatino Linotype" w:hAnsi="Palatino Linotype" w:cs="Arial"/>
          <w:shd w:val="clear" w:color="auto" w:fill="FFFFFF"/>
        </w:rPr>
        <w:t xml:space="preserve">, </w:t>
      </w:r>
      <w:bookmarkStart w:id="2" w:name="_Hlk95846391"/>
      <w:r w:rsidR="003631A6" w:rsidRPr="00B80A14">
        <w:rPr>
          <w:rFonts w:ascii="Palatino Linotype" w:hAnsi="Palatino Linotype" w:cs="Arial"/>
          <w:shd w:val="clear" w:color="auto" w:fill="FFFFFF"/>
        </w:rPr>
        <w:t xml:space="preserve">vía </w:t>
      </w:r>
      <w:bookmarkStart w:id="3" w:name="_Hlk96336464"/>
      <w:r w:rsidR="003631A6" w:rsidRPr="00B80A14">
        <w:rPr>
          <w:rFonts w:ascii="Palatino Linotype" w:hAnsi="Palatino Linotype" w:cs="Arial"/>
          <w:bCs/>
        </w:rPr>
        <w:t>Sistema de Acceso, Rectificación, Cancelación y Oposición del Estado de México</w:t>
      </w:r>
      <w:r w:rsidR="003631A6" w:rsidRPr="00B80A14">
        <w:rPr>
          <w:rFonts w:ascii="Palatino Linotype" w:hAnsi="Palatino Linotype" w:cs="Arial"/>
          <w:b/>
        </w:rPr>
        <w:t xml:space="preserve"> (</w:t>
      </w:r>
      <w:r w:rsidR="003631A6" w:rsidRPr="00B80A14">
        <w:rPr>
          <w:rFonts w:ascii="Palatino Linotype" w:hAnsi="Palatino Linotype" w:cs="Arial"/>
          <w:b/>
          <w:bCs/>
        </w:rPr>
        <w:t>SARCOEM</w:t>
      </w:r>
      <w:r w:rsidR="003631A6" w:rsidRPr="00B80A14">
        <w:rPr>
          <w:rFonts w:ascii="Palatino Linotype" w:hAnsi="Palatino Linotype" w:cs="Arial"/>
          <w:b/>
        </w:rPr>
        <w:t>)</w:t>
      </w:r>
      <w:bookmarkEnd w:id="3"/>
      <w:r w:rsidR="003631A6" w:rsidRPr="00B80A14">
        <w:rPr>
          <w:rFonts w:ascii="Palatino Linotype" w:hAnsi="Palatino Linotype" w:cs="Arial"/>
          <w:b/>
        </w:rPr>
        <w:t>.</w:t>
      </w:r>
    </w:p>
    <w:p w14:paraId="2B657157" w14:textId="77777777" w:rsidR="00EC2E7B" w:rsidRPr="00B80A14" w:rsidRDefault="00EC2E7B" w:rsidP="00BA4320">
      <w:pPr>
        <w:spacing w:line="360" w:lineRule="auto"/>
        <w:jc w:val="both"/>
        <w:rPr>
          <w:rFonts w:ascii="Palatino Linotype" w:hAnsi="Palatino Linotype" w:cs="Arial"/>
          <w:shd w:val="clear" w:color="auto" w:fill="FFFFFF"/>
        </w:rPr>
      </w:pPr>
    </w:p>
    <w:bookmarkEnd w:id="2"/>
    <w:p w14:paraId="67BCB694" w14:textId="1EF03A93" w:rsidR="003631A6" w:rsidRPr="00B80A14" w:rsidRDefault="005D612F" w:rsidP="003631A6">
      <w:pPr>
        <w:spacing w:line="360" w:lineRule="auto"/>
        <w:jc w:val="both"/>
        <w:rPr>
          <w:rFonts w:ascii="Palatino Linotype" w:hAnsi="Palatino Linotype" w:cs="Arial"/>
          <w:shd w:val="clear" w:color="auto" w:fill="FFFFFF"/>
        </w:rPr>
      </w:pPr>
      <w:r w:rsidRPr="00B80A14">
        <w:rPr>
          <w:rFonts w:ascii="Palatino Linotype" w:hAnsi="Palatino Linotype" w:cs="Arial"/>
          <w:b/>
          <w:sz w:val="28"/>
          <w:szCs w:val="28"/>
        </w:rPr>
        <w:t>TERCERO.</w:t>
      </w:r>
      <w:r w:rsidRPr="00B80A14">
        <w:rPr>
          <w:rFonts w:ascii="Palatino Linotype" w:eastAsiaTheme="minorEastAsia" w:hAnsi="Palatino Linotype"/>
          <w:b/>
          <w:szCs w:val="17"/>
          <w:lang w:eastAsia="es-ES_tradnl"/>
        </w:rPr>
        <w:t xml:space="preserve"> Notifíquese</w:t>
      </w:r>
      <w:r w:rsidRPr="00B80A14">
        <w:rPr>
          <w:rFonts w:ascii="Palatino Linotype" w:eastAsiaTheme="minorEastAsia" w:hAnsi="Palatino Linotype"/>
          <w:szCs w:val="17"/>
          <w:lang w:eastAsia="es-ES_tradnl"/>
        </w:rPr>
        <w:t xml:space="preserve"> a</w:t>
      </w:r>
      <w:r w:rsidR="00865FCE" w:rsidRPr="00B80A14">
        <w:rPr>
          <w:rFonts w:ascii="Palatino Linotype" w:eastAsiaTheme="minorEastAsia" w:hAnsi="Palatino Linotype"/>
          <w:szCs w:val="17"/>
          <w:lang w:eastAsia="es-ES_tradnl"/>
        </w:rPr>
        <w:t xml:space="preserve">l </w:t>
      </w:r>
      <w:r w:rsidRPr="00B80A14">
        <w:rPr>
          <w:rFonts w:ascii="Palatino Linotype" w:eastAsiaTheme="minorEastAsia" w:hAnsi="Palatino Linotype"/>
          <w:b/>
          <w:szCs w:val="17"/>
          <w:lang w:eastAsia="es-ES_tradnl"/>
        </w:rPr>
        <w:t>RECURRENTE</w:t>
      </w:r>
      <w:r w:rsidRPr="00B80A14">
        <w:rPr>
          <w:rFonts w:ascii="Palatino Linotype" w:eastAsiaTheme="minorEastAsia" w:hAnsi="Palatino Linotype"/>
          <w:szCs w:val="17"/>
          <w:lang w:eastAsia="es-ES_tradnl"/>
        </w:rPr>
        <w:t xml:space="preserve"> la presente resolución</w:t>
      </w:r>
      <w:r w:rsidR="003631A6" w:rsidRPr="00B80A14">
        <w:rPr>
          <w:rFonts w:ascii="Palatino Linotype" w:eastAsiaTheme="minorEastAsia" w:hAnsi="Palatino Linotype"/>
          <w:szCs w:val="17"/>
          <w:lang w:eastAsia="es-ES_tradnl"/>
        </w:rPr>
        <w:t xml:space="preserve">, </w:t>
      </w:r>
      <w:r w:rsidR="003631A6" w:rsidRPr="00B80A14">
        <w:rPr>
          <w:rFonts w:ascii="Palatino Linotype" w:hAnsi="Palatino Linotype" w:cs="Arial"/>
          <w:shd w:val="clear" w:color="auto" w:fill="FFFFFF"/>
        </w:rPr>
        <w:t xml:space="preserve">vía </w:t>
      </w:r>
      <w:r w:rsidR="003631A6" w:rsidRPr="00B80A14">
        <w:rPr>
          <w:rFonts w:ascii="Palatino Linotype" w:hAnsi="Palatino Linotype" w:cs="Arial"/>
          <w:bCs/>
        </w:rPr>
        <w:t>Sistema de Acceso, Rectificación, Cancelación y Oposición del Estado de México</w:t>
      </w:r>
      <w:r w:rsidR="003631A6" w:rsidRPr="00B80A14">
        <w:rPr>
          <w:rFonts w:ascii="Palatino Linotype" w:hAnsi="Palatino Linotype" w:cs="Arial"/>
          <w:b/>
        </w:rPr>
        <w:t xml:space="preserve"> (</w:t>
      </w:r>
      <w:r w:rsidR="003631A6" w:rsidRPr="00B80A14">
        <w:rPr>
          <w:rFonts w:ascii="Palatino Linotype" w:hAnsi="Palatino Linotype" w:cs="Arial"/>
          <w:b/>
          <w:bCs/>
        </w:rPr>
        <w:t>SARCOEM</w:t>
      </w:r>
      <w:r w:rsidR="003631A6" w:rsidRPr="00B80A14">
        <w:rPr>
          <w:rFonts w:ascii="Palatino Linotype" w:hAnsi="Palatino Linotype" w:cs="Arial"/>
          <w:b/>
        </w:rPr>
        <w:t>).</w:t>
      </w:r>
    </w:p>
    <w:p w14:paraId="6CBAF411" w14:textId="77777777" w:rsidR="00D72852" w:rsidRPr="00B80A14" w:rsidRDefault="00D72852" w:rsidP="00BA4320">
      <w:pPr>
        <w:widowControl w:val="0"/>
        <w:autoSpaceDE w:val="0"/>
        <w:autoSpaceDN w:val="0"/>
        <w:adjustRightInd w:val="0"/>
        <w:spacing w:line="360" w:lineRule="auto"/>
        <w:jc w:val="both"/>
        <w:rPr>
          <w:rFonts w:ascii="Palatino Linotype" w:eastAsiaTheme="minorEastAsia" w:hAnsi="Palatino Linotype"/>
          <w:szCs w:val="17"/>
          <w:lang w:eastAsia="es-ES_tradnl"/>
        </w:rPr>
      </w:pPr>
    </w:p>
    <w:p w14:paraId="6CBAF412" w14:textId="337E56CC" w:rsidR="005D612F" w:rsidRPr="00B80A14" w:rsidRDefault="005D612F" w:rsidP="00BA4320">
      <w:pPr>
        <w:spacing w:line="360" w:lineRule="auto"/>
        <w:jc w:val="both"/>
        <w:rPr>
          <w:rFonts w:ascii="Palatino Linotype" w:hAnsi="Palatino Linotype"/>
          <w:szCs w:val="17"/>
          <w:lang w:eastAsia="es-ES_tradnl"/>
        </w:rPr>
      </w:pPr>
      <w:r w:rsidRPr="00B80A14">
        <w:rPr>
          <w:rFonts w:ascii="Palatino Linotype" w:hAnsi="Palatino Linotype" w:cs="Arial"/>
          <w:b/>
          <w:sz w:val="28"/>
          <w:szCs w:val="28"/>
        </w:rPr>
        <w:t xml:space="preserve">CUARTO. </w:t>
      </w:r>
      <w:r w:rsidRPr="00B80A14">
        <w:rPr>
          <w:rFonts w:ascii="Palatino Linotype" w:eastAsiaTheme="minorEastAsia" w:hAnsi="Palatino Linotype"/>
          <w:b/>
          <w:szCs w:val="17"/>
          <w:lang w:eastAsia="es-ES_tradnl"/>
        </w:rPr>
        <w:t>Hágase del conocimiento</w:t>
      </w:r>
      <w:r w:rsidRPr="00B80A14">
        <w:rPr>
          <w:rFonts w:ascii="Palatino Linotype" w:eastAsiaTheme="minorEastAsia" w:hAnsi="Palatino Linotype"/>
          <w:szCs w:val="17"/>
          <w:lang w:eastAsia="es-ES_tradnl"/>
        </w:rPr>
        <w:t xml:space="preserve"> de</w:t>
      </w:r>
      <w:r w:rsidR="00865FCE" w:rsidRPr="00B80A14">
        <w:rPr>
          <w:rFonts w:ascii="Palatino Linotype" w:eastAsiaTheme="minorEastAsia" w:hAnsi="Palatino Linotype"/>
          <w:szCs w:val="17"/>
          <w:lang w:eastAsia="es-ES_tradnl"/>
        </w:rPr>
        <w:t xml:space="preserve">l </w:t>
      </w:r>
      <w:r w:rsidR="00606E2A" w:rsidRPr="00B80A14">
        <w:rPr>
          <w:rFonts w:ascii="Palatino Linotype" w:eastAsiaTheme="minorEastAsia" w:hAnsi="Palatino Linotype"/>
          <w:b/>
          <w:bCs/>
          <w:szCs w:val="17"/>
          <w:lang w:eastAsia="es-ES_tradnl"/>
        </w:rPr>
        <w:t>R</w:t>
      </w:r>
      <w:r w:rsidRPr="00B80A14">
        <w:rPr>
          <w:rFonts w:ascii="Palatino Linotype" w:eastAsiaTheme="minorEastAsia" w:hAnsi="Palatino Linotype"/>
          <w:b/>
          <w:bCs/>
          <w:szCs w:val="17"/>
          <w:lang w:eastAsia="es-ES_tradnl"/>
        </w:rPr>
        <w:t>ECURRENTE</w:t>
      </w:r>
      <w:r w:rsidRPr="00B80A14">
        <w:rPr>
          <w:rFonts w:ascii="Palatino Linotype" w:eastAsiaTheme="minorEastAsia" w:hAnsi="Palatino Linotype"/>
          <w:szCs w:val="17"/>
          <w:lang w:eastAsia="es-ES_tradnl"/>
        </w:rPr>
        <w:t xml:space="preserve"> que de conformidad con lo establecido en el artículo </w:t>
      </w:r>
      <w:r w:rsidRPr="00B80A14">
        <w:rPr>
          <w:rFonts w:ascii="Palatino Linotype" w:hAnsi="Palatino Linotype"/>
          <w:szCs w:val="17"/>
          <w:lang w:eastAsia="es-ES_tradnl"/>
        </w:rPr>
        <w:t>142</w:t>
      </w:r>
      <w:r w:rsidR="003631A6" w:rsidRPr="00B80A14">
        <w:rPr>
          <w:rFonts w:ascii="Palatino Linotype" w:hAnsi="Palatino Linotype"/>
          <w:szCs w:val="17"/>
          <w:lang w:eastAsia="es-ES_tradnl"/>
        </w:rPr>
        <w:t>,</w:t>
      </w:r>
      <w:r w:rsidRPr="00B80A14">
        <w:rPr>
          <w:rFonts w:ascii="Palatino Linotype" w:hAnsi="Palatino Linotype"/>
          <w:szCs w:val="17"/>
          <w:lang w:eastAsia="es-ES_tradnl"/>
        </w:rPr>
        <w:t xml:space="preserve"> de la Ley de Protección de Datos Personales en Posesión de Sujetos Obligados del Estado de México y Municipios, podrá impugnarla vía Juicio de Amparo en los términos de las leyes aplicables.</w:t>
      </w:r>
    </w:p>
    <w:p w14:paraId="2B59DF97" w14:textId="7EC46E0F" w:rsidR="000A4BE8" w:rsidRPr="00B80A14" w:rsidRDefault="000A4BE8" w:rsidP="00BA4320">
      <w:pPr>
        <w:spacing w:line="360" w:lineRule="auto"/>
        <w:jc w:val="both"/>
        <w:rPr>
          <w:rFonts w:ascii="Palatino Linotype" w:hAnsi="Palatino Linotype"/>
          <w:szCs w:val="17"/>
          <w:lang w:eastAsia="es-ES_tradnl"/>
        </w:rPr>
      </w:pPr>
    </w:p>
    <w:p w14:paraId="1EB7D589" w14:textId="402109E6" w:rsidR="00ED78BC" w:rsidRPr="00B80A14" w:rsidRDefault="00ED78BC" w:rsidP="00ED78BC">
      <w:pPr>
        <w:spacing w:line="360" w:lineRule="auto"/>
        <w:jc w:val="both"/>
        <w:rPr>
          <w:rFonts w:ascii="Palatino Linotype" w:hAnsi="Palatino Linotype" w:cs="Arial"/>
        </w:rPr>
      </w:pPr>
      <w:r w:rsidRPr="00B80A14">
        <w:rPr>
          <w:rFonts w:ascii="Palatino Linotype" w:hAnsi="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(AUSENCIA JUSTIFICADA); LUIS GUSTAVO PARRA NORIEGA Y GUADALUPE RAMÍREZ PEÑA; EN LA OCTAVA SESIÓN ORDINARIA CELEBRADA EL </w:t>
      </w:r>
      <w:r w:rsidR="00DB636E" w:rsidRPr="00B80A14">
        <w:rPr>
          <w:rFonts w:ascii="Palatino Linotype" w:hAnsi="Palatino Linotype"/>
        </w:rPr>
        <w:t xml:space="preserve">TRES </w:t>
      </w:r>
      <w:r w:rsidRPr="00B80A14">
        <w:rPr>
          <w:rFonts w:ascii="Palatino Linotype" w:hAnsi="Palatino Linotype"/>
        </w:rPr>
        <w:t xml:space="preserve">DE </w:t>
      </w:r>
      <w:r w:rsidRPr="00B80A14">
        <w:rPr>
          <w:rFonts w:ascii="Palatino Linotype" w:hAnsi="Palatino Linotype"/>
        </w:rPr>
        <w:lastRenderedPageBreak/>
        <w:t>MARZO DE DOS MIL VEINTIDÓS, ANTE EL SECRETARIO TÉCNICO DEL PLENO, ALEXIS TAPIA RAMÍREZ.</w:t>
      </w:r>
    </w:p>
    <w:p w14:paraId="0D87B0EE" w14:textId="77777777" w:rsidR="00ED78BC" w:rsidRPr="00706F83" w:rsidRDefault="00ED78BC" w:rsidP="00ED78BC">
      <w:pPr>
        <w:rPr>
          <w:rFonts w:ascii="Palatino Linotype" w:hAnsi="Palatino Linotype"/>
          <w:sz w:val="18"/>
          <w:szCs w:val="18"/>
        </w:rPr>
      </w:pPr>
      <w:r w:rsidRPr="00B80A14">
        <w:rPr>
          <w:rFonts w:ascii="Palatino Linotype" w:hAnsi="Palatino Linotype"/>
          <w:sz w:val="18"/>
          <w:szCs w:val="18"/>
        </w:rPr>
        <w:t>GRP/BCC/BLA/DEMF/CCC</w:t>
      </w:r>
    </w:p>
    <w:p w14:paraId="6CBAF414" w14:textId="6882D71D" w:rsidR="00F36195" w:rsidRDefault="00F36195">
      <w:pPr>
        <w:spacing w:after="160" w:line="259" w:lineRule="auto"/>
        <w:rPr>
          <w:rFonts w:ascii="Palatino Linotype" w:hAnsi="Palatino Linotype" w:cs="Arial"/>
        </w:rPr>
      </w:pPr>
      <w:r>
        <w:rPr>
          <w:rFonts w:ascii="Palatino Linotype" w:hAnsi="Palatino Linotype" w:cs="Arial"/>
        </w:rPr>
        <w:br w:type="page"/>
      </w:r>
    </w:p>
    <w:p w14:paraId="7E836413" w14:textId="77777777" w:rsidR="005729C5" w:rsidRDefault="005729C5" w:rsidP="00BA4320">
      <w:pPr>
        <w:widowControl w:val="0"/>
        <w:autoSpaceDE w:val="0"/>
        <w:autoSpaceDN w:val="0"/>
        <w:adjustRightInd w:val="0"/>
        <w:spacing w:line="360" w:lineRule="auto"/>
        <w:jc w:val="both"/>
        <w:rPr>
          <w:rFonts w:ascii="Palatino Linotype" w:hAnsi="Palatino Linotype" w:cs="Arial"/>
        </w:rPr>
      </w:pPr>
    </w:p>
    <w:p w14:paraId="3B038232" w14:textId="77777777" w:rsidR="00F36195" w:rsidRDefault="00F36195" w:rsidP="00BA4320">
      <w:pPr>
        <w:widowControl w:val="0"/>
        <w:autoSpaceDE w:val="0"/>
        <w:autoSpaceDN w:val="0"/>
        <w:adjustRightInd w:val="0"/>
        <w:spacing w:line="360" w:lineRule="auto"/>
        <w:jc w:val="both"/>
        <w:rPr>
          <w:rFonts w:ascii="Palatino Linotype" w:hAnsi="Palatino Linotype" w:cs="Arial"/>
        </w:rPr>
      </w:pPr>
    </w:p>
    <w:p w14:paraId="604D6CC4" w14:textId="77777777" w:rsidR="00F36195" w:rsidRDefault="00F36195" w:rsidP="00BA4320">
      <w:pPr>
        <w:widowControl w:val="0"/>
        <w:autoSpaceDE w:val="0"/>
        <w:autoSpaceDN w:val="0"/>
        <w:adjustRightInd w:val="0"/>
        <w:spacing w:line="360" w:lineRule="auto"/>
        <w:jc w:val="both"/>
        <w:rPr>
          <w:rFonts w:ascii="Palatino Linotype" w:hAnsi="Palatino Linotype" w:cs="Arial"/>
        </w:rPr>
      </w:pPr>
    </w:p>
    <w:p w14:paraId="1C93DCCB" w14:textId="77777777" w:rsidR="00F36195" w:rsidRDefault="00F36195" w:rsidP="00BA4320">
      <w:pPr>
        <w:widowControl w:val="0"/>
        <w:autoSpaceDE w:val="0"/>
        <w:autoSpaceDN w:val="0"/>
        <w:adjustRightInd w:val="0"/>
        <w:spacing w:line="360" w:lineRule="auto"/>
        <w:jc w:val="both"/>
        <w:rPr>
          <w:rFonts w:ascii="Palatino Linotype" w:hAnsi="Palatino Linotype" w:cs="Arial"/>
        </w:rPr>
      </w:pPr>
    </w:p>
    <w:p w14:paraId="1F502AB3" w14:textId="77777777" w:rsidR="00F36195" w:rsidRDefault="00F36195" w:rsidP="00BA4320">
      <w:pPr>
        <w:widowControl w:val="0"/>
        <w:autoSpaceDE w:val="0"/>
        <w:autoSpaceDN w:val="0"/>
        <w:adjustRightInd w:val="0"/>
        <w:spacing w:line="360" w:lineRule="auto"/>
        <w:jc w:val="both"/>
        <w:rPr>
          <w:rFonts w:ascii="Palatino Linotype" w:hAnsi="Palatino Linotype" w:cs="Arial"/>
        </w:rPr>
      </w:pPr>
    </w:p>
    <w:p w14:paraId="721645BD" w14:textId="77777777" w:rsidR="00F36195" w:rsidRDefault="00F36195" w:rsidP="00BA4320">
      <w:pPr>
        <w:widowControl w:val="0"/>
        <w:autoSpaceDE w:val="0"/>
        <w:autoSpaceDN w:val="0"/>
        <w:adjustRightInd w:val="0"/>
        <w:spacing w:line="360" w:lineRule="auto"/>
        <w:jc w:val="both"/>
        <w:rPr>
          <w:rFonts w:ascii="Palatino Linotype" w:hAnsi="Palatino Linotype" w:cs="Arial"/>
        </w:rPr>
      </w:pPr>
    </w:p>
    <w:p w14:paraId="18F83BFC" w14:textId="77777777" w:rsidR="00F36195" w:rsidRDefault="00F36195" w:rsidP="00BA4320">
      <w:pPr>
        <w:widowControl w:val="0"/>
        <w:autoSpaceDE w:val="0"/>
        <w:autoSpaceDN w:val="0"/>
        <w:adjustRightInd w:val="0"/>
        <w:spacing w:line="360" w:lineRule="auto"/>
        <w:jc w:val="both"/>
        <w:rPr>
          <w:rFonts w:ascii="Palatino Linotype" w:hAnsi="Palatino Linotype" w:cs="Arial"/>
        </w:rPr>
      </w:pPr>
    </w:p>
    <w:p w14:paraId="60CC7FF5" w14:textId="77777777" w:rsidR="00F36195" w:rsidRDefault="00F36195" w:rsidP="00BA4320">
      <w:pPr>
        <w:widowControl w:val="0"/>
        <w:autoSpaceDE w:val="0"/>
        <w:autoSpaceDN w:val="0"/>
        <w:adjustRightInd w:val="0"/>
        <w:spacing w:line="360" w:lineRule="auto"/>
        <w:jc w:val="both"/>
        <w:rPr>
          <w:rFonts w:ascii="Palatino Linotype" w:hAnsi="Palatino Linotype" w:cs="Arial"/>
        </w:rPr>
      </w:pPr>
    </w:p>
    <w:p w14:paraId="15D53521" w14:textId="77777777" w:rsidR="00F36195" w:rsidRDefault="00F36195" w:rsidP="00BA4320">
      <w:pPr>
        <w:widowControl w:val="0"/>
        <w:autoSpaceDE w:val="0"/>
        <w:autoSpaceDN w:val="0"/>
        <w:adjustRightInd w:val="0"/>
        <w:spacing w:line="360" w:lineRule="auto"/>
        <w:jc w:val="both"/>
        <w:rPr>
          <w:rFonts w:ascii="Palatino Linotype" w:hAnsi="Palatino Linotype" w:cs="Arial"/>
        </w:rPr>
      </w:pPr>
    </w:p>
    <w:p w14:paraId="2AC8E426" w14:textId="77777777" w:rsidR="00F36195" w:rsidRDefault="00F36195" w:rsidP="00BA4320">
      <w:pPr>
        <w:widowControl w:val="0"/>
        <w:autoSpaceDE w:val="0"/>
        <w:autoSpaceDN w:val="0"/>
        <w:adjustRightInd w:val="0"/>
        <w:spacing w:line="360" w:lineRule="auto"/>
        <w:jc w:val="both"/>
        <w:rPr>
          <w:rFonts w:ascii="Palatino Linotype" w:hAnsi="Palatino Linotype" w:cs="Arial"/>
        </w:rPr>
      </w:pPr>
    </w:p>
    <w:p w14:paraId="32A4D05E" w14:textId="77777777" w:rsidR="00F36195" w:rsidRDefault="00F36195" w:rsidP="00BA4320">
      <w:pPr>
        <w:widowControl w:val="0"/>
        <w:autoSpaceDE w:val="0"/>
        <w:autoSpaceDN w:val="0"/>
        <w:adjustRightInd w:val="0"/>
        <w:spacing w:line="360" w:lineRule="auto"/>
        <w:jc w:val="both"/>
        <w:rPr>
          <w:rFonts w:ascii="Palatino Linotype" w:hAnsi="Palatino Linotype" w:cs="Arial"/>
        </w:rPr>
      </w:pPr>
    </w:p>
    <w:p w14:paraId="14951CC6" w14:textId="77777777" w:rsidR="00F36195" w:rsidRDefault="00F36195" w:rsidP="00BA4320">
      <w:pPr>
        <w:widowControl w:val="0"/>
        <w:autoSpaceDE w:val="0"/>
        <w:autoSpaceDN w:val="0"/>
        <w:adjustRightInd w:val="0"/>
        <w:spacing w:line="360" w:lineRule="auto"/>
        <w:jc w:val="both"/>
        <w:rPr>
          <w:rFonts w:ascii="Palatino Linotype" w:hAnsi="Palatino Linotype" w:cs="Arial"/>
        </w:rPr>
      </w:pPr>
    </w:p>
    <w:p w14:paraId="6922C661" w14:textId="77777777" w:rsidR="00F36195" w:rsidRDefault="00F36195" w:rsidP="00BA4320">
      <w:pPr>
        <w:widowControl w:val="0"/>
        <w:autoSpaceDE w:val="0"/>
        <w:autoSpaceDN w:val="0"/>
        <w:adjustRightInd w:val="0"/>
        <w:spacing w:line="360" w:lineRule="auto"/>
        <w:jc w:val="both"/>
        <w:rPr>
          <w:rFonts w:ascii="Palatino Linotype" w:hAnsi="Palatino Linotype" w:cs="Arial"/>
        </w:rPr>
      </w:pPr>
    </w:p>
    <w:p w14:paraId="792FE6EA" w14:textId="77777777" w:rsidR="00F36195" w:rsidRDefault="00F36195" w:rsidP="00BA4320">
      <w:pPr>
        <w:widowControl w:val="0"/>
        <w:autoSpaceDE w:val="0"/>
        <w:autoSpaceDN w:val="0"/>
        <w:adjustRightInd w:val="0"/>
        <w:spacing w:line="360" w:lineRule="auto"/>
        <w:jc w:val="both"/>
        <w:rPr>
          <w:rFonts w:ascii="Palatino Linotype" w:hAnsi="Palatino Linotype" w:cs="Arial"/>
        </w:rPr>
      </w:pPr>
    </w:p>
    <w:p w14:paraId="3AB73529" w14:textId="77777777" w:rsidR="00F36195" w:rsidRDefault="00F36195" w:rsidP="00BA4320">
      <w:pPr>
        <w:widowControl w:val="0"/>
        <w:autoSpaceDE w:val="0"/>
        <w:autoSpaceDN w:val="0"/>
        <w:adjustRightInd w:val="0"/>
        <w:spacing w:line="360" w:lineRule="auto"/>
        <w:jc w:val="both"/>
        <w:rPr>
          <w:rFonts w:ascii="Palatino Linotype" w:hAnsi="Palatino Linotype" w:cs="Arial"/>
        </w:rPr>
      </w:pPr>
    </w:p>
    <w:p w14:paraId="26B7A3C2" w14:textId="77777777" w:rsidR="00F36195" w:rsidRDefault="00F36195" w:rsidP="00BA4320">
      <w:pPr>
        <w:widowControl w:val="0"/>
        <w:autoSpaceDE w:val="0"/>
        <w:autoSpaceDN w:val="0"/>
        <w:adjustRightInd w:val="0"/>
        <w:spacing w:line="360" w:lineRule="auto"/>
        <w:jc w:val="both"/>
        <w:rPr>
          <w:rFonts w:ascii="Palatino Linotype" w:hAnsi="Palatino Linotype" w:cs="Arial"/>
        </w:rPr>
      </w:pPr>
    </w:p>
    <w:p w14:paraId="483813BA" w14:textId="77777777" w:rsidR="00F36195" w:rsidRDefault="00F36195" w:rsidP="00BA4320">
      <w:pPr>
        <w:widowControl w:val="0"/>
        <w:autoSpaceDE w:val="0"/>
        <w:autoSpaceDN w:val="0"/>
        <w:adjustRightInd w:val="0"/>
        <w:spacing w:line="360" w:lineRule="auto"/>
        <w:jc w:val="both"/>
        <w:rPr>
          <w:rFonts w:ascii="Palatino Linotype" w:hAnsi="Palatino Linotype" w:cs="Arial"/>
        </w:rPr>
      </w:pPr>
    </w:p>
    <w:p w14:paraId="4D4E9817" w14:textId="77777777" w:rsidR="00F36195" w:rsidRPr="00706F83" w:rsidRDefault="00F36195" w:rsidP="00BA4320">
      <w:pPr>
        <w:widowControl w:val="0"/>
        <w:autoSpaceDE w:val="0"/>
        <w:autoSpaceDN w:val="0"/>
        <w:adjustRightInd w:val="0"/>
        <w:spacing w:line="360" w:lineRule="auto"/>
        <w:jc w:val="both"/>
        <w:rPr>
          <w:rFonts w:ascii="Palatino Linotype" w:hAnsi="Palatino Linotype" w:cs="Arial"/>
        </w:rPr>
      </w:pPr>
    </w:p>
    <w:sectPr w:rsidR="00F36195" w:rsidRPr="00706F83" w:rsidSect="00565B87">
      <w:headerReference w:type="even" r:id="rId10"/>
      <w:headerReference w:type="default" r:id="rId11"/>
      <w:footerReference w:type="default" r:id="rId12"/>
      <w:headerReference w:type="first" r:id="rId13"/>
      <w:footerReference w:type="first" r:id="rId14"/>
      <w:pgSz w:w="12240" w:h="15840"/>
      <w:pgMar w:top="1418" w:right="1418"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21A5CB" w14:textId="77777777" w:rsidR="001B2A4A" w:rsidRDefault="001B2A4A" w:rsidP="005729C5">
      <w:r>
        <w:separator/>
      </w:r>
    </w:p>
  </w:endnote>
  <w:endnote w:type="continuationSeparator" w:id="0">
    <w:p w14:paraId="580F963F" w14:textId="77777777" w:rsidR="001B2A4A" w:rsidRDefault="001B2A4A" w:rsidP="005729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BAF472" w14:textId="017F57D0" w:rsidR="002A150C" w:rsidRPr="00BF6C4F" w:rsidRDefault="002A150C" w:rsidP="00565B87">
    <w:pPr>
      <w:pStyle w:val="Piedepgina"/>
      <w:jc w:val="right"/>
      <w:rPr>
        <w:rFonts w:ascii="Palatino Linotype" w:hAnsi="Palatino Linotype" w:cs="Arial"/>
        <w:bCs/>
        <w:sz w:val="22"/>
        <w:szCs w:val="20"/>
      </w:rPr>
    </w:pPr>
    <w:r w:rsidRPr="00BF6C4F">
      <w:rPr>
        <w:rFonts w:ascii="Palatino Linotype" w:hAnsi="Palatino Linotype" w:cs="Arial"/>
        <w:bCs/>
        <w:sz w:val="22"/>
        <w:szCs w:val="20"/>
      </w:rPr>
      <w:t xml:space="preserve">Página </w:t>
    </w:r>
    <w:r w:rsidRPr="00BF6C4F">
      <w:rPr>
        <w:rFonts w:ascii="Palatino Linotype" w:hAnsi="Palatino Linotype" w:cs="Arial"/>
        <w:bCs/>
        <w:sz w:val="22"/>
        <w:szCs w:val="20"/>
      </w:rPr>
      <w:fldChar w:fldCharType="begin"/>
    </w:r>
    <w:r w:rsidRPr="00BF6C4F">
      <w:rPr>
        <w:rFonts w:ascii="Palatino Linotype" w:hAnsi="Palatino Linotype" w:cs="Arial"/>
        <w:bCs/>
        <w:sz w:val="22"/>
        <w:szCs w:val="20"/>
      </w:rPr>
      <w:instrText>PAGE</w:instrText>
    </w:r>
    <w:r w:rsidRPr="00BF6C4F">
      <w:rPr>
        <w:rFonts w:ascii="Palatino Linotype" w:hAnsi="Palatino Linotype" w:cs="Arial"/>
        <w:bCs/>
        <w:sz w:val="22"/>
        <w:szCs w:val="20"/>
      </w:rPr>
      <w:fldChar w:fldCharType="separate"/>
    </w:r>
    <w:r w:rsidR="00D36F17">
      <w:rPr>
        <w:rFonts w:ascii="Palatino Linotype" w:hAnsi="Palatino Linotype" w:cs="Arial"/>
        <w:bCs/>
        <w:noProof/>
        <w:sz w:val="22"/>
        <w:szCs w:val="20"/>
      </w:rPr>
      <w:t>29</w:t>
    </w:r>
    <w:r w:rsidRPr="00BF6C4F">
      <w:rPr>
        <w:rFonts w:ascii="Palatino Linotype" w:hAnsi="Palatino Linotype" w:cs="Arial"/>
        <w:bCs/>
        <w:sz w:val="22"/>
        <w:szCs w:val="20"/>
      </w:rPr>
      <w:fldChar w:fldCharType="end"/>
    </w:r>
    <w:r w:rsidRPr="00BF6C4F">
      <w:rPr>
        <w:rFonts w:ascii="Palatino Linotype" w:hAnsi="Palatino Linotype" w:cs="Arial"/>
        <w:sz w:val="22"/>
        <w:szCs w:val="20"/>
      </w:rPr>
      <w:t xml:space="preserve"> de </w:t>
    </w:r>
    <w:r w:rsidRPr="00BF6C4F">
      <w:rPr>
        <w:rFonts w:ascii="Palatino Linotype" w:hAnsi="Palatino Linotype" w:cs="Arial"/>
        <w:bCs/>
        <w:sz w:val="22"/>
        <w:szCs w:val="20"/>
      </w:rPr>
      <w:fldChar w:fldCharType="begin"/>
    </w:r>
    <w:r w:rsidRPr="00BF6C4F">
      <w:rPr>
        <w:rFonts w:ascii="Palatino Linotype" w:hAnsi="Palatino Linotype" w:cs="Arial"/>
        <w:bCs/>
        <w:sz w:val="22"/>
        <w:szCs w:val="20"/>
      </w:rPr>
      <w:instrText>NUMPAGES</w:instrText>
    </w:r>
    <w:r w:rsidRPr="00BF6C4F">
      <w:rPr>
        <w:rFonts w:ascii="Palatino Linotype" w:hAnsi="Palatino Linotype" w:cs="Arial"/>
        <w:bCs/>
        <w:sz w:val="22"/>
        <w:szCs w:val="20"/>
      </w:rPr>
      <w:fldChar w:fldCharType="separate"/>
    </w:r>
    <w:r w:rsidR="00D36F17">
      <w:rPr>
        <w:rFonts w:ascii="Palatino Linotype" w:hAnsi="Palatino Linotype" w:cs="Arial"/>
        <w:bCs/>
        <w:noProof/>
        <w:sz w:val="22"/>
        <w:szCs w:val="20"/>
      </w:rPr>
      <w:t>30</w:t>
    </w:r>
    <w:r w:rsidRPr="00BF6C4F">
      <w:rPr>
        <w:rFonts w:ascii="Palatino Linotype" w:hAnsi="Palatino Linotype" w:cs="Arial"/>
        <w:bCs/>
        <w:sz w:val="22"/>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2"/>
        <w:szCs w:val="22"/>
      </w:rPr>
      <w:id w:val="-1494490746"/>
      <w:docPartObj>
        <w:docPartGallery w:val="Page Numbers (Bottom of Page)"/>
        <w:docPartUnique/>
      </w:docPartObj>
    </w:sdtPr>
    <w:sdtEndPr/>
    <w:sdtContent>
      <w:sdt>
        <w:sdtPr>
          <w:rPr>
            <w:rFonts w:ascii="Palatino Linotype" w:hAnsi="Palatino Linotype"/>
            <w:sz w:val="22"/>
            <w:szCs w:val="22"/>
          </w:rPr>
          <w:id w:val="-1769616900"/>
          <w:docPartObj>
            <w:docPartGallery w:val="Page Numbers (Top of Page)"/>
            <w:docPartUnique/>
          </w:docPartObj>
        </w:sdtPr>
        <w:sdtEndPr/>
        <w:sdtContent>
          <w:p w14:paraId="6CBAF485" w14:textId="1CE1C0CF" w:rsidR="002A150C" w:rsidRPr="00BF6C4F" w:rsidRDefault="002A150C">
            <w:pPr>
              <w:pStyle w:val="Piedepgina"/>
              <w:jc w:val="right"/>
              <w:rPr>
                <w:rFonts w:ascii="Palatino Linotype" w:hAnsi="Palatino Linotype"/>
                <w:sz w:val="22"/>
                <w:szCs w:val="22"/>
              </w:rPr>
            </w:pPr>
            <w:r w:rsidRPr="00BF6C4F">
              <w:rPr>
                <w:rFonts w:ascii="Palatino Linotype" w:hAnsi="Palatino Linotype"/>
                <w:sz w:val="22"/>
                <w:szCs w:val="22"/>
                <w:lang w:val="es-ES"/>
              </w:rPr>
              <w:t xml:space="preserve">Página </w:t>
            </w:r>
            <w:r w:rsidRPr="00BF6C4F">
              <w:rPr>
                <w:rFonts w:ascii="Palatino Linotype" w:hAnsi="Palatino Linotype"/>
                <w:bCs/>
                <w:sz w:val="22"/>
                <w:szCs w:val="22"/>
              </w:rPr>
              <w:fldChar w:fldCharType="begin"/>
            </w:r>
            <w:r w:rsidRPr="00BF6C4F">
              <w:rPr>
                <w:rFonts w:ascii="Palatino Linotype" w:hAnsi="Palatino Linotype"/>
                <w:bCs/>
                <w:sz w:val="22"/>
                <w:szCs w:val="22"/>
              </w:rPr>
              <w:instrText>PAGE</w:instrText>
            </w:r>
            <w:r w:rsidRPr="00BF6C4F">
              <w:rPr>
                <w:rFonts w:ascii="Palatino Linotype" w:hAnsi="Palatino Linotype"/>
                <w:bCs/>
                <w:sz w:val="22"/>
                <w:szCs w:val="22"/>
              </w:rPr>
              <w:fldChar w:fldCharType="separate"/>
            </w:r>
            <w:r w:rsidR="00D36F17">
              <w:rPr>
                <w:rFonts w:ascii="Palatino Linotype" w:hAnsi="Palatino Linotype"/>
                <w:bCs/>
                <w:noProof/>
                <w:sz w:val="22"/>
                <w:szCs w:val="22"/>
              </w:rPr>
              <w:t>1</w:t>
            </w:r>
            <w:r w:rsidRPr="00BF6C4F">
              <w:rPr>
                <w:rFonts w:ascii="Palatino Linotype" w:hAnsi="Palatino Linotype"/>
                <w:bCs/>
                <w:sz w:val="22"/>
                <w:szCs w:val="22"/>
              </w:rPr>
              <w:fldChar w:fldCharType="end"/>
            </w:r>
            <w:r w:rsidRPr="00BF6C4F">
              <w:rPr>
                <w:rFonts w:ascii="Palatino Linotype" w:hAnsi="Palatino Linotype"/>
                <w:sz w:val="22"/>
                <w:szCs w:val="22"/>
                <w:lang w:val="es-ES"/>
              </w:rPr>
              <w:t xml:space="preserve"> de </w:t>
            </w:r>
            <w:r w:rsidRPr="00BF6C4F">
              <w:rPr>
                <w:rFonts w:ascii="Palatino Linotype" w:hAnsi="Palatino Linotype"/>
                <w:bCs/>
                <w:sz w:val="22"/>
                <w:szCs w:val="22"/>
              </w:rPr>
              <w:fldChar w:fldCharType="begin"/>
            </w:r>
            <w:r w:rsidRPr="00BF6C4F">
              <w:rPr>
                <w:rFonts w:ascii="Palatino Linotype" w:hAnsi="Palatino Linotype"/>
                <w:bCs/>
                <w:sz w:val="22"/>
                <w:szCs w:val="22"/>
              </w:rPr>
              <w:instrText>NUMPAGES</w:instrText>
            </w:r>
            <w:r w:rsidRPr="00BF6C4F">
              <w:rPr>
                <w:rFonts w:ascii="Palatino Linotype" w:hAnsi="Palatino Linotype"/>
                <w:bCs/>
                <w:sz w:val="22"/>
                <w:szCs w:val="22"/>
              </w:rPr>
              <w:fldChar w:fldCharType="separate"/>
            </w:r>
            <w:r w:rsidR="00D36F17">
              <w:rPr>
                <w:rFonts w:ascii="Palatino Linotype" w:hAnsi="Palatino Linotype"/>
                <w:bCs/>
                <w:noProof/>
                <w:sz w:val="22"/>
                <w:szCs w:val="22"/>
              </w:rPr>
              <w:t>29</w:t>
            </w:r>
            <w:r w:rsidRPr="00BF6C4F">
              <w:rPr>
                <w:rFonts w:ascii="Palatino Linotype" w:hAnsi="Palatino Linotype"/>
                <w:bCs/>
                <w:sz w:val="22"/>
                <w:szCs w:val="22"/>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4FF5DA" w14:textId="77777777" w:rsidR="001B2A4A" w:rsidRDefault="001B2A4A" w:rsidP="005729C5">
      <w:r>
        <w:separator/>
      </w:r>
    </w:p>
  </w:footnote>
  <w:footnote w:type="continuationSeparator" w:id="0">
    <w:p w14:paraId="5A712AC9" w14:textId="77777777" w:rsidR="001B2A4A" w:rsidRDefault="001B2A4A" w:rsidP="005729C5">
      <w:r>
        <w:continuationSeparator/>
      </w:r>
    </w:p>
  </w:footnote>
  <w:footnote w:id="1">
    <w:p w14:paraId="6CBAF48D" w14:textId="77777777" w:rsidR="002A150C" w:rsidRPr="00E057ED" w:rsidRDefault="002A150C" w:rsidP="005729C5">
      <w:pPr>
        <w:pStyle w:val="Textonotapie"/>
        <w:rPr>
          <w:rFonts w:ascii="Palatino Linotype" w:hAnsi="Palatino Linotype"/>
          <w:i/>
          <w:sz w:val="18"/>
          <w:szCs w:val="18"/>
        </w:rPr>
      </w:pPr>
      <w:r>
        <w:rPr>
          <w:rStyle w:val="Refdenotaalpie"/>
        </w:rPr>
        <w:footnoteRef/>
      </w:r>
      <w:r>
        <w:t xml:space="preserve"> </w:t>
      </w:r>
      <w:r w:rsidRPr="00BF6919">
        <w:rPr>
          <w:rFonts w:ascii="Palatino Linotype" w:hAnsi="Palatino Linotype"/>
          <w:i/>
          <w:szCs w:val="18"/>
        </w:rPr>
        <w:t>De conformidad con el artículo 4, fracción XLI, de la Ley de Protección de Datos en Posesión de Sujetos Obligados del Estado de México y Municipios.</w:t>
      </w:r>
    </w:p>
  </w:footnote>
  <w:footnote w:id="2">
    <w:p w14:paraId="4D3F0F99" w14:textId="11DBD7B7" w:rsidR="002A150C" w:rsidRPr="00C925AB" w:rsidRDefault="002A150C">
      <w:pPr>
        <w:pStyle w:val="Textonotapie"/>
        <w:rPr>
          <w:rFonts w:ascii="Palatino Linotype" w:hAnsi="Palatino Linotype"/>
          <w:i/>
          <w:iCs/>
          <w:lang w:val="es-ES"/>
        </w:rPr>
      </w:pPr>
      <w:r w:rsidRPr="00C925AB">
        <w:rPr>
          <w:rStyle w:val="Refdenotaalpie"/>
          <w:rFonts w:ascii="Palatino Linotype" w:hAnsi="Palatino Linotype"/>
          <w:i/>
          <w:iCs/>
        </w:rPr>
        <w:footnoteRef/>
      </w:r>
      <w:r w:rsidRPr="00C925AB">
        <w:rPr>
          <w:rFonts w:ascii="Palatino Linotype" w:hAnsi="Palatino Linotype"/>
          <w:i/>
          <w:iCs/>
        </w:rPr>
        <w:t xml:space="preserve"> </w:t>
      </w:r>
      <w:hyperlink r:id="rId1" w:history="1">
        <w:r w:rsidRPr="00C925AB">
          <w:rPr>
            <w:rStyle w:val="Hipervnculo"/>
            <w:rFonts w:ascii="Palatino Linotype" w:hAnsi="Palatino Linotype"/>
            <w:i/>
            <w:iCs/>
          </w:rPr>
          <w:t>https://www.dof.gob.mx/nota_detalle.php?codigo=5486354&amp;fecha=12/06/2017&amp;print=true</w:t>
        </w:r>
      </w:hyperlink>
      <w:r w:rsidRPr="00C925AB">
        <w:rPr>
          <w:rFonts w:ascii="Palatino Linotype" w:hAnsi="Palatino Linotype"/>
          <w:i/>
          <w:iCs/>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BAF463" w14:textId="77777777" w:rsidR="002A150C" w:rsidRDefault="001B2A4A">
    <w:pPr>
      <w:pStyle w:val="Encabezado"/>
    </w:pPr>
    <w:r>
      <w:rPr>
        <w:noProof/>
        <w:lang w:val="es-MX" w:eastAsia="es-MX"/>
      </w:rPr>
      <w:pict w14:anchorId="6CBAF4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8700313" o:spid="_x0000_s2050"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BAF464" w14:textId="77777777" w:rsidR="002A150C" w:rsidRPr="00BF6C4F" w:rsidRDefault="001B2A4A">
    <w:pPr>
      <w:rPr>
        <w:rFonts w:ascii="Palatino Linotype" w:hAnsi="Palatino Linotype"/>
        <w:sz w:val="28"/>
        <w:szCs w:val="28"/>
      </w:rPr>
    </w:pPr>
    <w:r>
      <w:rPr>
        <w:rFonts w:ascii="Palatino Linotype" w:hAnsi="Palatino Linotype"/>
        <w:noProof/>
        <w:sz w:val="28"/>
        <w:szCs w:val="28"/>
        <w:lang w:val="es-MX" w:eastAsia="es-MX"/>
      </w:rPr>
      <w:pict w14:anchorId="6CBAF4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8700314" o:spid="_x0000_s2051"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2A150C" w:rsidRPr="008F2CCC" w14:paraId="6CBAF468" w14:textId="77777777" w:rsidTr="00154B70">
      <w:tc>
        <w:tcPr>
          <w:tcW w:w="3261" w:type="dxa"/>
          <w:vMerge w:val="restart"/>
        </w:tcPr>
        <w:p w14:paraId="6CBAF465" w14:textId="77777777" w:rsidR="002A150C" w:rsidRPr="008F2CCC" w:rsidRDefault="002A150C" w:rsidP="00390CA0">
          <w:pPr>
            <w:rPr>
              <w:rFonts w:ascii="Palatino Linotype" w:hAnsi="Palatino Linotype"/>
              <w:b/>
              <w:sz w:val="22"/>
              <w:szCs w:val="22"/>
              <w:lang w:val="es-ES_tradnl"/>
            </w:rPr>
          </w:pPr>
          <w:r>
            <w:rPr>
              <w:rFonts w:ascii="Palatino Linotype" w:hAnsi="Palatino Linotype"/>
              <w:noProof/>
              <w:sz w:val="28"/>
              <w:szCs w:val="28"/>
              <w:lang w:val="es-MX" w:eastAsia="es-MX"/>
            </w:rPr>
            <w:drawing>
              <wp:inline distT="0" distB="0" distL="0" distR="0" wp14:anchorId="6CBAF488" wp14:editId="6CBAF489">
                <wp:extent cx="1663440" cy="838200"/>
                <wp:effectExtent l="0" t="0" r="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6CBAF466" w14:textId="0BB54C55" w:rsidR="002A150C" w:rsidRPr="00664658" w:rsidRDefault="002A150C" w:rsidP="00390CA0">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3722" w:type="dxa"/>
          <w:shd w:val="clear" w:color="auto" w:fill="auto"/>
          <w:vAlign w:val="center"/>
        </w:tcPr>
        <w:p w14:paraId="6CBAF467" w14:textId="216D18E2" w:rsidR="002A150C" w:rsidRPr="00664658" w:rsidRDefault="002A150C" w:rsidP="00390CA0">
          <w:pPr>
            <w:jc w:val="both"/>
            <w:rPr>
              <w:rFonts w:ascii="Palatino Linotype" w:hAnsi="Palatino Linotype"/>
              <w:b/>
              <w:lang w:val="es-ES_tradnl"/>
            </w:rPr>
          </w:pPr>
          <w:r>
            <w:rPr>
              <w:rFonts w:ascii="Palatino Linotype" w:hAnsi="Palatino Linotype"/>
              <w:b/>
            </w:rPr>
            <w:t>06472</w:t>
          </w:r>
          <w:r w:rsidRPr="00FF74C7">
            <w:rPr>
              <w:rFonts w:ascii="Palatino Linotype" w:hAnsi="Palatino Linotype"/>
              <w:b/>
            </w:rPr>
            <w:t>/INFOEM/AD/RR/2021</w:t>
          </w:r>
        </w:p>
      </w:tc>
    </w:tr>
    <w:tr w:rsidR="002A150C" w:rsidRPr="008F2CCC" w14:paraId="6CBAF46C" w14:textId="77777777" w:rsidTr="00154B70">
      <w:tc>
        <w:tcPr>
          <w:tcW w:w="3261" w:type="dxa"/>
          <w:vMerge/>
        </w:tcPr>
        <w:p w14:paraId="6CBAF469" w14:textId="77777777" w:rsidR="002A150C" w:rsidRPr="008F2CCC" w:rsidRDefault="002A150C" w:rsidP="00390CA0">
          <w:pPr>
            <w:rPr>
              <w:rFonts w:ascii="Palatino Linotype" w:hAnsi="Palatino Linotype"/>
              <w:b/>
              <w:sz w:val="22"/>
              <w:szCs w:val="22"/>
              <w:lang w:val="es-ES_tradnl"/>
            </w:rPr>
          </w:pPr>
        </w:p>
      </w:tc>
      <w:tc>
        <w:tcPr>
          <w:tcW w:w="2551" w:type="dxa"/>
          <w:shd w:val="clear" w:color="auto" w:fill="auto"/>
        </w:tcPr>
        <w:p w14:paraId="6CBAF46A" w14:textId="77777777" w:rsidR="002A150C" w:rsidRPr="00664658" w:rsidRDefault="002A150C" w:rsidP="00390CA0">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6CBAF46B" w14:textId="691728A2" w:rsidR="002A150C" w:rsidRPr="00664658" w:rsidRDefault="002A150C" w:rsidP="00942ED0">
          <w:pPr>
            <w:jc w:val="both"/>
            <w:rPr>
              <w:rFonts w:ascii="Palatino Linotype" w:hAnsi="Palatino Linotype"/>
              <w:b/>
              <w:lang w:val="es-ES_tradnl"/>
            </w:rPr>
          </w:pPr>
          <w:r w:rsidRPr="00942ED0">
            <w:rPr>
              <w:rFonts w:ascii="Palatino Linotype" w:hAnsi="Palatino Linotype"/>
              <w:b/>
              <w:sz w:val="22"/>
              <w:szCs w:val="22"/>
              <w:lang w:val="es-ES_tradnl"/>
            </w:rPr>
            <w:t>Ayuntamiento de Villa del Carbón</w:t>
          </w:r>
        </w:p>
      </w:tc>
    </w:tr>
    <w:tr w:rsidR="002A150C" w:rsidRPr="008F2CCC" w14:paraId="6CBAF470" w14:textId="77777777" w:rsidTr="00154B70">
      <w:trPr>
        <w:trHeight w:val="228"/>
      </w:trPr>
      <w:tc>
        <w:tcPr>
          <w:tcW w:w="3261" w:type="dxa"/>
          <w:vMerge/>
        </w:tcPr>
        <w:p w14:paraId="6CBAF46D" w14:textId="77777777" w:rsidR="002A150C" w:rsidRPr="008F2CCC" w:rsidRDefault="002A150C" w:rsidP="00390CA0">
          <w:pPr>
            <w:rPr>
              <w:rFonts w:ascii="Palatino Linotype" w:hAnsi="Palatino Linotype"/>
              <w:b/>
              <w:sz w:val="22"/>
              <w:szCs w:val="22"/>
              <w:lang w:val="es-ES_tradnl"/>
            </w:rPr>
          </w:pPr>
        </w:p>
      </w:tc>
      <w:tc>
        <w:tcPr>
          <w:tcW w:w="2551" w:type="dxa"/>
          <w:shd w:val="clear" w:color="auto" w:fill="auto"/>
        </w:tcPr>
        <w:p w14:paraId="6CBAF46E" w14:textId="7B7D8D6C" w:rsidR="002A150C" w:rsidRPr="00664658" w:rsidRDefault="002A150C" w:rsidP="00390CA0">
          <w:pPr>
            <w:rPr>
              <w:rFonts w:ascii="Palatino Linotype" w:hAnsi="Palatino Linotype"/>
              <w:b/>
              <w:sz w:val="22"/>
              <w:szCs w:val="22"/>
              <w:lang w:val="es-ES_tradnl"/>
            </w:rPr>
          </w:pPr>
          <w:r>
            <w:rPr>
              <w:rFonts w:ascii="Palatino Linotype" w:hAnsi="Palatino Linotype"/>
              <w:b/>
              <w:sz w:val="22"/>
              <w:szCs w:val="22"/>
              <w:lang w:val="es-ES_tradnl"/>
            </w:rPr>
            <w:t xml:space="preserve">Comisionada </w:t>
          </w:r>
          <w:r w:rsidRPr="00664658">
            <w:rPr>
              <w:rFonts w:ascii="Palatino Linotype" w:hAnsi="Palatino Linotype"/>
              <w:b/>
              <w:sz w:val="22"/>
              <w:szCs w:val="22"/>
              <w:lang w:val="es-ES_tradnl"/>
            </w:rPr>
            <w:t>Ponente:</w:t>
          </w:r>
        </w:p>
      </w:tc>
      <w:tc>
        <w:tcPr>
          <w:tcW w:w="3722" w:type="dxa"/>
          <w:shd w:val="clear" w:color="auto" w:fill="auto"/>
        </w:tcPr>
        <w:p w14:paraId="6CBAF46F" w14:textId="759B7471" w:rsidR="002A150C" w:rsidRPr="00664658" w:rsidRDefault="002A150C" w:rsidP="00390CA0">
          <w:pPr>
            <w:jc w:val="both"/>
            <w:rPr>
              <w:rFonts w:ascii="Palatino Linotype" w:hAnsi="Palatino Linotype"/>
              <w:b/>
              <w:sz w:val="22"/>
              <w:szCs w:val="22"/>
              <w:lang w:val="es-ES_tradnl"/>
            </w:rPr>
          </w:pPr>
          <w:r w:rsidRPr="00942ED0">
            <w:rPr>
              <w:rFonts w:ascii="Palatino Linotype" w:hAnsi="Palatino Linotype"/>
              <w:b/>
              <w:bCs/>
              <w:sz w:val="22"/>
              <w:szCs w:val="22"/>
            </w:rPr>
            <w:t>Guadalupe Ramírez Peña</w:t>
          </w:r>
        </w:p>
      </w:tc>
    </w:tr>
  </w:tbl>
  <w:p w14:paraId="6CBAF471" w14:textId="77777777" w:rsidR="002A150C" w:rsidRPr="00BF6C4F" w:rsidRDefault="002A150C" w:rsidP="00565B87">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BAF473" w14:textId="77777777" w:rsidR="002A150C" w:rsidRPr="00BF6C4F" w:rsidRDefault="002A150C">
    <w:pPr>
      <w:rPr>
        <w:rFonts w:ascii="Palatino Linotype" w:hAnsi="Palatino Linotype"/>
        <w:sz w:val="28"/>
        <w:szCs w:val="28"/>
      </w:rPr>
    </w:pPr>
  </w:p>
  <w:tbl>
    <w:tblPr>
      <w:tblW w:w="10490" w:type="dxa"/>
      <w:tblInd w:w="-1276" w:type="dxa"/>
      <w:tblLayout w:type="fixed"/>
      <w:tblLook w:val="04A0" w:firstRow="1" w:lastRow="0" w:firstColumn="1" w:lastColumn="0" w:noHBand="0" w:noVBand="1"/>
    </w:tblPr>
    <w:tblGrid>
      <w:gridCol w:w="4253"/>
      <w:gridCol w:w="2552"/>
      <w:gridCol w:w="3685"/>
    </w:tblGrid>
    <w:tr w:rsidR="002A150C" w:rsidRPr="008F2CCC" w14:paraId="6CBAF477" w14:textId="77777777" w:rsidTr="00154B70">
      <w:tc>
        <w:tcPr>
          <w:tcW w:w="4253" w:type="dxa"/>
          <w:vMerge w:val="restart"/>
          <w:shd w:val="clear" w:color="auto" w:fill="auto"/>
        </w:tcPr>
        <w:p w14:paraId="6CBAF474" w14:textId="77777777" w:rsidR="002A150C" w:rsidRPr="008F2CCC" w:rsidRDefault="001B2A4A" w:rsidP="00FF74C7">
          <w:pPr>
            <w:jc w:val="center"/>
            <w:rPr>
              <w:rFonts w:ascii="Palatino Linotype" w:hAnsi="Palatino Linotype"/>
              <w:b/>
              <w:sz w:val="22"/>
              <w:szCs w:val="22"/>
              <w:lang w:val="es-ES_tradnl"/>
            </w:rPr>
          </w:pPr>
          <w:r>
            <w:rPr>
              <w:rFonts w:ascii="Palatino Linotype" w:hAnsi="Palatino Linotype"/>
              <w:noProof/>
              <w:sz w:val="28"/>
              <w:szCs w:val="28"/>
              <w:lang w:val="es-MX" w:eastAsia="es-MX"/>
            </w:rPr>
            <w:pict w14:anchorId="6CBAF4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8700312" o:spid="_x0000_s2049" type="#_x0000_t75" style="position:absolute;left:0;text-align:left;margin-left:62.15pt;margin-top:46.7pt;width:540pt;height:10in;z-index:-251658240;mso-position-horizontal-relative:margin;mso-position-vertical-relative:margin" o:allowincell="f">
                <v:imagedata r:id="rId1" o:title="RESOLUCIÓN"/>
                <w10:wrap anchorx="margin" anchory="margin"/>
              </v:shape>
            </w:pict>
          </w:r>
          <w:r w:rsidR="002A150C">
            <w:rPr>
              <w:rFonts w:ascii="Palatino Linotype" w:hAnsi="Palatino Linotype"/>
              <w:noProof/>
              <w:sz w:val="28"/>
              <w:szCs w:val="28"/>
              <w:lang w:val="es-MX" w:eastAsia="es-MX"/>
            </w:rPr>
            <w:drawing>
              <wp:inline distT="0" distB="0" distL="0" distR="0" wp14:anchorId="6CBAF48B" wp14:editId="6CBAF48C">
                <wp:extent cx="1663440" cy="838200"/>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6CBAF475" w14:textId="425797CD" w:rsidR="002A150C" w:rsidRPr="008F2CCC" w:rsidRDefault="002A150C" w:rsidP="00390CA0">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685" w:type="dxa"/>
          <w:shd w:val="clear" w:color="auto" w:fill="auto"/>
          <w:vAlign w:val="center"/>
        </w:tcPr>
        <w:p w14:paraId="6CBAF476" w14:textId="1E89861E" w:rsidR="002A150C" w:rsidRPr="00E50430" w:rsidRDefault="002A150C" w:rsidP="00390CA0">
          <w:pPr>
            <w:jc w:val="both"/>
            <w:rPr>
              <w:rFonts w:ascii="Palatino Linotype" w:hAnsi="Palatino Linotype"/>
              <w:b/>
              <w:sz w:val="22"/>
              <w:szCs w:val="22"/>
              <w:lang w:val="es-ES_tradnl"/>
            </w:rPr>
          </w:pPr>
          <w:r>
            <w:rPr>
              <w:rFonts w:ascii="Palatino Linotype" w:hAnsi="Palatino Linotype"/>
              <w:b/>
              <w:sz w:val="22"/>
              <w:szCs w:val="22"/>
              <w:lang w:val="es-ES_tradnl"/>
            </w:rPr>
            <w:t>06472</w:t>
          </w:r>
          <w:r w:rsidRPr="00FF74C7">
            <w:rPr>
              <w:rFonts w:ascii="Palatino Linotype" w:hAnsi="Palatino Linotype"/>
              <w:b/>
              <w:sz w:val="22"/>
              <w:szCs w:val="22"/>
              <w:lang w:val="es-ES_tradnl"/>
            </w:rPr>
            <w:t>/INFOEM/AD/RR/2021</w:t>
          </w:r>
        </w:p>
      </w:tc>
    </w:tr>
    <w:tr w:rsidR="002A150C" w:rsidRPr="008F2CCC" w14:paraId="6CBAF47B" w14:textId="77777777" w:rsidTr="00154B70">
      <w:tc>
        <w:tcPr>
          <w:tcW w:w="4253" w:type="dxa"/>
          <w:vMerge/>
          <w:shd w:val="clear" w:color="auto" w:fill="auto"/>
        </w:tcPr>
        <w:p w14:paraId="6CBAF478" w14:textId="77777777" w:rsidR="002A150C" w:rsidRPr="008F2CCC" w:rsidRDefault="002A150C" w:rsidP="00390CA0">
          <w:pPr>
            <w:rPr>
              <w:rFonts w:ascii="Palatino Linotype" w:hAnsi="Palatino Linotype"/>
              <w:b/>
              <w:sz w:val="22"/>
              <w:szCs w:val="22"/>
              <w:lang w:val="es-ES_tradnl"/>
            </w:rPr>
          </w:pPr>
        </w:p>
      </w:tc>
      <w:tc>
        <w:tcPr>
          <w:tcW w:w="2552" w:type="dxa"/>
          <w:shd w:val="clear" w:color="auto" w:fill="auto"/>
        </w:tcPr>
        <w:p w14:paraId="6CBAF479" w14:textId="77777777" w:rsidR="002A150C" w:rsidRPr="008F2CCC" w:rsidRDefault="002A150C" w:rsidP="00390CA0">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6CBAF47A" w14:textId="6C64B6E8" w:rsidR="002A150C" w:rsidRPr="00E50430" w:rsidRDefault="00030A03" w:rsidP="00366F35">
          <w:pPr>
            <w:jc w:val="both"/>
            <w:rPr>
              <w:rFonts w:ascii="Palatino Linotype" w:hAnsi="Palatino Linotype"/>
              <w:b/>
              <w:sz w:val="22"/>
              <w:szCs w:val="22"/>
              <w:lang w:val="es-ES_tradnl"/>
            </w:rPr>
          </w:pPr>
          <w:r>
            <w:rPr>
              <w:rFonts w:ascii="Palatino Linotype" w:hAnsi="Palatino Linotype"/>
              <w:b/>
              <w:sz w:val="22"/>
              <w:szCs w:val="22"/>
              <w:lang w:val="es-ES_tradnl"/>
            </w:rPr>
            <w:t>XXXXXX</w:t>
          </w:r>
          <w:r w:rsidR="002A150C" w:rsidRPr="00942ED0">
            <w:rPr>
              <w:rFonts w:ascii="Palatino Linotype" w:hAnsi="Palatino Linotype"/>
              <w:b/>
              <w:sz w:val="22"/>
              <w:szCs w:val="22"/>
              <w:lang w:val="es-ES_tradnl"/>
            </w:rPr>
            <w:t xml:space="preserve"> </w:t>
          </w:r>
          <w:r>
            <w:rPr>
              <w:rFonts w:ascii="Palatino Linotype" w:hAnsi="Palatino Linotype"/>
              <w:b/>
              <w:sz w:val="22"/>
              <w:szCs w:val="22"/>
              <w:lang w:val="es-ES_tradnl"/>
            </w:rPr>
            <w:t>XXXXXXX</w:t>
          </w:r>
          <w:r w:rsidR="002A150C" w:rsidRPr="00942ED0">
            <w:rPr>
              <w:rFonts w:ascii="Palatino Linotype" w:hAnsi="Palatino Linotype"/>
              <w:b/>
              <w:sz w:val="22"/>
              <w:szCs w:val="22"/>
              <w:lang w:val="es-ES_tradnl"/>
            </w:rPr>
            <w:t xml:space="preserve"> </w:t>
          </w:r>
          <w:r w:rsidR="00366F35">
            <w:rPr>
              <w:rFonts w:ascii="Palatino Linotype" w:hAnsi="Palatino Linotype"/>
              <w:b/>
              <w:sz w:val="22"/>
              <w:szCs w:val="22"/>
              <w:lang w:val="es-ES_tradnl"/>
            </w:rPr>
            <w:t>XXXXXXXXX</w:t>
          </w:r>
        </w:p>
      </w:tc>
    </w:tr>
    <w:tr w:rsidR="002A150C" w:rsidRPr="008F2CCC" w14:paraId="6CBAF47F" w14:textId="77777777" w:rsidTr="00154B70">
      <w:trPr>
        <w:trHeight w:val="228"/>
      </w:trPr>
      <w:tc>
        <w:tcPr>
          <w:tcW w:w="4253" w:type="dxa"/>
          <w:vMerge/>
          <w:shd w:val="clear" w:color="auto" w:fill="auto"/>
        </w:tcPr>
        <w:p w14:paraId="6CBAF47C" w14:textId="77777777" w:rsidR="002A150C" w:rsidRPr="008F2CCC" w:rsidRDefault="002A150C" w:rsidP="00390CA0">
          <w:pPr>
            <w:rPr>
              <w:rFonts w:ascii="Palatino Linotype" w:hAnsi="Palatino Linotype"/>
              <w:b/>
              <w:sz w:val="22"/>
              <w:szCs w:val="22"/>
              <w:lang w:val="es-ES_tradnl"/>
            </w:rPr>
          </w:pPr>
        </w:p>
      </w:tc>
      <w:tc>
        <w:tcPr>
          <w:tcW w:w="2552" w:type="dxa"/>
          <w:shd w:val="clear" w:color="auto" w:fill="auto"/>
        </w:tcPr>
        <w:p w14:paraId="6CBAF47D" w14:textId="77777777" w:rsidR="002A150C" w:rsidRPr="008F2CCC" w:rsidRDefault="002A150C" w:rsidP="00390CA0">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6CBAF47E" w14:textId="3DD2CC9E" w:rsidR="002A150C" w:rsidRPr="00E50430" w:rsidRDefault="002A150C" w:rsidP="00942ED0">
          <w:pPr>
            <w:jc w:val="both"/>
            <w:rPr>
              <w:rFonts w:ascii="Palatino Linotype" w:hAnsi="Palatino Linotype"/>
              <w:b/>
              <w:sz w:val="22"/>
              <w:szCs w:val="22"/>
              <w:lang w:val="es-ES_tradnl"/>
            </w:rPr>
          </w:pPr>
          <w:r w:rsidRPr="00942ED0">
            <w:rPr>
              <w:rFonts w:ascii="Palatino Linotype" w:hAnsi="Palatino Linotype"/>
              <w:b/>
              <w:sz w:val="22"/>
              <w:szCs w:val="22"/>
              <w:lang w:val="es-ES_tradnl"/>
            </w:rPr>
            <w:t>Ayuntamiento de Villa del Carbón</w:t>
          </w:r>
        </w:p>
      </w:tc>
    </w:tr>
    <w:tr w:rsidR="002A150C" w:rsidRPr="008F2CCC" w14:paraId="6CBAF483" w14:textId="77777777" w:rsidTr="00154B70">
      <w:tc>
        <w:tcPr>
          <w:tcW w:w="4253" w:type="dxa"/>
          <w:vMerge/>
          <w:shd w:val="clear" w:color="auto" w:fill="auto"/>
        </w:tcPr>
        <w:p w14:paraId="6CBAF480" w14:textId="77777777" w:rsidR="002A150C" w:rsidRPr="008F2CCC" w:rsidRDefault="002A150C" w:rsidP="00390CA0">
          <w:pPr>
            <w:rPr>
              <w:rFonts w:ascii="Palatino Linotype" w:hAnsi="Palatino Linotype"/>
              <w:b/>
              <w:sz w:val="22"/>
              <w:szCs w:val="22"/>
              <w:lang w:val="es-ES_tradnl"/>
            </w:rPr>
          </w:pPr>
        </w:p>
      </w:tc>
      <w:tc>
        <w:tcPr>
          <w:tcW w:w="2552" w:type="dxa"/>
          <w:shd w:val="clear" w:color="auto" w:fill="auto"/>
        </w:tcPr>
        <w:p w14:paraId="6CBAF481" w14:textId="5D3817F5" w:rsidR="002A150C" w:rsidRPr="008F2CCC" w:rsidRDefault="002A150C" w:rsidP="00390CA0">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685" w:type="dxa"/>
          <w:shd w:val="clear" w:color="auto" w:fill="auto"/>
        </w:tcPr>
        <w:p w14:paraId="6CBAF482" w14:textId="33AB3380" w:rsidR="002A150C" w:rsidRPr="008F2CCC" w:rsidRDefault="002A150C" w:rsidP="00390CA0">
          <w:pPr>
            <w:jc w:val="both"/>
            <w:rPr>
              <w:rFonts w:ascii="Palatino Linotype" w:hAnsi="Palatino Linotype"/>
              <w:b/>
              <w:sz w:val="22"/>
              <w:szCs w:val="22"/>
              <w:lang w:val="es-ES_tradnl"/>
            </w:rPr>
          </w:pPr>
          <w:r w:rsidRPr="00942ED0">
            <w:rPr>
              <w:rFonts w:ascii="Palatino Linotype" w:hAnsi="Palatino Linotype"/>
              <w:b/>
              <w:bCs/>
              <w:sz w:val="22"/>
              <w:szCs w:val="22"/>
            </w:rPr>
            <w:t>Guadalupe Ramírez Peña</w:t>
          </w:r>
        </w:p>
      </w:tc>
    </w:tr>
  </w:tbl>
  <w:p w14:paraId="6CBAF484" w14:textId="77777777" w:rsidR="002A150C" w:rsidRPr="00BF6C4F" w:rsidRDefault="002A150C" w:rsidP="00565B87">
    <w:pPr>
      <w:pStyle w:val="Encabezado"/>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8418C3"/>
    <w:multiLevelType w:val="hybridMultilevel"/>
    <w:tmpl w:val="2CCE3C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828051E"/>
    <w:multiLevelType w:val="hybridMultilevel"/>
    <w:tmpl w:val="D932FD52"/>
    <w:lvl w:ilvl="0" w:tplc="19AAD520">
      <w:start w:val="1"/>
      <w:numFmt w:val="lowerLetter"/>
      <w:lvlText w:val="%1)"/>
      <w:lvlJc w:val="left"/>
      <w:pPr>
        <w:ind w:left="144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6FB472C"/>
    <w:multiLevelType w:val="hybridMultilevel"/>
    <w:tmpl w:val="5D9A61FC"/>
    <w:lvl w:ilvl="0" w:tplc="1158A47A">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A2D69C6"/>
    <w:multiLevelType w:val="hybridMultilevel"/>
    <w:tmpl w:val="4B8CC05C"/>
    <w:lvl w:ilvl="0" w:tplc="1158A47A">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F92497D"/>
    <w:multiLevelType w:val="hybridMultilevel"/>
    <w:tmpl w:val="39D02A2A"/>
    <w:lvl w:ilvl="0" w:tplc="D9A4E9FC">
      <w:start w:val="1"/>
      <w:numFmt w:val="upperRoman"/>
      <w:lvlText w:val="%1."/>
      <w:lvlJc w:val="left"/>
      <w:pPr>
        <w:ind w:left="720" w:hanging="360"/>
      </w:pPr>
      <w:rPr>
        <w:rFonts w:hint="default"/>
        <w:b/>
        <w:i w:val="0"/>
        <w:caps/>
        <w:color w:val="auto"/>
        <w:sz w:val="28"/>
      </w:rPr>
    </w:lvl>
    <w:lvl w:ilvl="1" w:tplc="19AAD520">
      <w:start w:val="1"/>
      <w:numFmt w:val="lowerLetter"/>
      <w:lvlText w:val="%2)"/>
      <w:lvlJc w:val="left"/>
      <w:pPr>
        <w:ind w:left="1440" w:hanging="360"/>
      </w:pPr>
      <w:rPr>
        <w:rFonts w:hint="default"/>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0AD4C2A"/>
    <w:multiLevelType w:val="multilevel"/>
    <w:tmpl w:val="7BF85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6D13EB"/>
    <w:multiLevelType w:val="hybridMultilevel"/>
    <w:tmpl w:val="B7D881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3C90BE5"/>
    <w:multiLevelType w:val="hybridMultilevel"/>
    <w:tmpl w:val="F28C805A"/>
    <w:lvl w:ilvl="0" w:tplc="1158A47A">
      <w:numFmt w:val="bullet"/>
      <w:lvlText w:val="•"/>
      <w:lvlJc w:val="left"/>
      <w:pPr>
        <w:ind w:left="1080" w:hanging="360"/>
      </w:pPr>
      <w:rPr>
        <w:rFonts w:ascii="Palatino Linotype" w:eastAsia="Times New Roman" w:hAnsi="Palatino Linotype"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8" w15:restartNumberingAfterBreak="0">
    <w:nsid w:val="2FEA6C69"/>
    <w:multiLevelType w:val="multilevel"/>
    <w:tmpl w:val="74CC1F7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40984FBB"/>
    <w:multiLevelType w:val="hybridMultilevel"/>
    <w:tmpl w:val="05C4790C"/>
    <w:lvl w:ilvl="0" w:tplc="080A0001">
      <w:start w:val="1"/>
      <w:numFmt w:val="bullet"/>
      <w:lvlText w:val=""/>
      <w:lvlJc w:val="left"/>
      <w:pPr>
        <w:ind w:left="1068" w:hanging="360"/>
      </w:pPr>
      <w:rPr>
        <w:rFonts w:ascii="Symbol" w:hAnsi="Symbo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10" w15:restartNumberingAfterBreak="0">
    <w:nsid w:val="43F71273"/>
    <w:multiLevelType w:val="multilevel"/>
    <w:tmpl w:val="F5B81F40"/>
    <w:lvl w:ilvl="0">
      <w:start w:val="1"/>
      <w:numFmt w:val="lowerLetter"/>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44BB0AFD"/>
    <w:multiLevelType w:val="hybridMultilevel"/>
    <w:tmpl w:val="70EC8BF6"/>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12" w15:restartNumberingAfterBreak="0">
    <w:nsid w:val="5023223D"/>
    <w:multiLevelType w:val="hybridMultilevel"/>
    <w:tmpl w:val="8174A4DA"/>
    <w:lvl w:ilvl="0" w:tplc="1158A47A">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C307026"/>
    <w:multiLevelType w:val="hybridMultilevel"/>
    <w:tmpl w:val="E3D4D10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782D3497"/>
    <w:multiLevelType w:val="hybridMultilevel"/>
    <w:tmpl w:val="6B0E5CF0"/>
    <w:lvl w:ilvl="0" w:tplc="BE0A3736">
      <w:start w:val="5237"/>
      <w:numFmt w:val="bullet"/>
      <w:lvlText w:val=""/>
      <w:lvlJc w:val="left"/>
      <w:pPr>
        <w:ind w:left="720" w:hanging="360"/>
      </w:pPr>
      <w:rPr>
        <w:rFonts w:ascii="Symbol" w:eastAsiaTheme="minorEastAsia"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79795EEB"/>
    <w:multiLevelType w:val="hybridMultilevel"/>
    <w:tmpl w:val="EAFC6354"/>
    <w:lvl w:ilvl="0" w:tplc="FAA8B6DC">
      <w:start w:val="1"/>
      <w:numFmt w:val="ordinalText"/>
      <w:lvlText w:val="%1."/>
      <w:lvlJc w:val="left"/>
      <w:pPr>
        <w:ind w:left="8724" w:hanging="360"/>
      </w:pPr>
      <w:rPr>
        <w:rFonts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3"/>
  </w:num>
  <w:num w:numId="3">
    <w:abstractNumId w:val="5"/>
  </w:num>
  <w:num w:numId="4">
    <w:abstractNumId w:val="10"/>
  </w:num>
  <w:num w:numId="5">
    <w:abstractNumId w:val="8"/>
  </w:num>
  <w:num w:numId="6">
    <w:abstractNumId w:val="14"/>
  </w:num>
  <w:num w:numId="7">
    <w:abstractNumId w:val="15"/>
  </w:num>
  <w:num w:numId="8">
    <w:abstractNumId w:val="1"/>
  </w:num>
  <w:num w:numId="9">
    <w:abstractNumId w:val="9"/>
  </w:num>
  <w:num w:numId="10">
    <w:abstractNumId w:val="4"/>
  </w:num>
  <w:num w:numId="11">
    <w:abstractNumId w:val="11"/>
  </w:num>
  <w:num w:numId="12">
    <w:abstractNumId w:val="6"/>
  </w:num>
  <w:num w:numId="13">
    <w:abstractNumId w:val="2"/>
  </w:num>
  <w:num w:numId="14">
    <w:abstractNumId w:val="7"/>
  </w:num>
  <w:num w:numId="15">
    <w:abstractNumId w:val="3"/>
  </w:num>
  <w:num w:numId="16">
    <w:abstractNumId w:val="12"/>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MX" w:vendorID="64" w:dllVersion="6" w:nlCheck="1" w:checkStyle="1"/>
  <w:activeWritingStyle w:appName="MSWord" w:lang="es-ES_tradnl"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pt-BR" w:vendorID="64" w:dllVersion="4096" w:nlCheck="1" w:checkStyle="0"/>
  <w:activeWritingStyle w:appName="MSWord" w:lang="en-US" w:vendorID="64" w:dllVersion="4096" w:nlCheck="1" w:checkStyle="0"/>
  <w:activeWritingStyle w:appName="MSWord" w:lang="es-ES" w:vendorID="64" w:dllVersion="0" w:nlCheck="1" w:checkStyle="0"/>
  <w:activeWritingStyle w:appName="MSWord" w:lang="es-ES_tradnl" w:vendorID="64" w:dllVersion="0" w:nlCheck="1" w:checkStyle="0"/>
  <w:activeWritingStyle w:appName="MSWord" w:lang="es-MX" w:vendorID="64" w:dllVersion="0" w:nlCheck="1" w:checkStyle="0"/>
  <w:activeWritingStyle w:appName="MSWord" w:lang="es-ES_tradnl" w:vendorID="64" w:dllVersion="131078" w:nlCheck="1" w:checkStyle="1"/>
  <w:activeWritingStyle w:appName="MSWord" w:lang="es-ES" w:vendorID="64" w:dllVersion="131078" w:nlCheck="1" w:checkStyle="1"/>
  <w:activeWritingStyle w:appName="MSWord" w:lang="es-MX" w:vendorID="64" w:dllVersion="131078" w:nlCheck="1" w:checkStyle="1"/>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29C5"/>
    <w:rsid w:val="00004A10"/>
    <w:rsid w:val="000050C1"/>
    <w:rsid w:val="00012CC7"/>
    <w:rsid w:val="00013AF2"/>
    <w:rsid w:val="0002260E"/>
    <w:rsid w:val="00025D77"/>
    <w:rsid w:val="000276D6"/>
    <w:rsid w:val="00030A03"/>
    <w:rsid w:val="000759EB"/>
    <w:rsid w:val="000948D5"/>
    <w:rsid w:val="00095273"/>
    <w:rsid w:val="0009787D"/>
    <w:rsid w:val="000A2011"/>
    <w:rsid w:val="000A4BE8"/>
    <w:rsid w:val="000A4E06"/>
    <w:rsid w:val="000A6B9C"/>
    <w:rsid w:val="000B00D4"/>
    <w:rsid w:val="000B2FD1"/>
    <w:rsid w:val="000C1823"/>
    <w:rsid w:val="000C3F4B"/>
    <w:rsid w:val="000C5525"/>
    <w:rsid w:val="000C6107"/>
    <w:rsid w:val="000D0AEF"/>
    <w:rsid w:val="000F32BA"/>
    <w:rsid w:val="00105796"/>
    <w:rsid w:val="0011102F"/>
    <w:rsid w:val="0011565B"/>
    <w:rsid w:val="001411CB"/>
    <w:rsid w:val="0015213A"/>
    <w:rsid w:val="00152E27"/>
    <w:rsid w:val="00154B70"/>
    <w:rsid w:val="00161F97"/>
    <w:rsid w:val="0017574C"/>
    <w:rsid w:val="0018519A"/>
    <w:rsid w:val="0019454F"/>
    <w:rsid w:val="00195D03"/>
    <w:rsid w:val="001A53F1"/>
    <w:rsid w:val="001A67F1"/>
    <w:rsid w:val="001B1563"/>
    <w:rsid w:val="001B2A4A"/>
    <w:rsid w:val="001C1929"/>
    <w:rsid w:val="001C2271"/>
    <w:rsid w:val="001C5D0A"/>
    <w:rsid w:val="001D42CE"/>
    <w:rsid w:val="001E33FA"/>
    <w:rsid w:val="001F4FC8"/>
    <w:rsid w:val="002040A1"/>
    <w:rsid w:val="00205582"/>
    <w:rsid w:val="00207BC9"/>
    <w:rsid w:val="00216B53"/>
    <w:rsid w:val="002258C4"/>
    <w:rsid w:val="00232868"/>
    <w:rsid w:val="00236C98"/>
    <w:rsid w:val="00245739"/>
    <w:rsid w:val="00260FE6"/>
    <w:rsid w:val="00270F92"/>
    <w:rsid w:val="00273629"/>
    <w:rsid w:val="002A150C"/>
    <w:rsid w:val="002A202A"/>
    <w:rsid w:val="002A26A5"/>
    <w:rsid w:val="002A61E6"/>
    <w:rsid w:val="002B7614"/>
    <w:rsid w:val="002C02A8"/>
    <w:rsid w:val="002D7E3C"/>
    <w:rsid w:val="002E588F"/>
    <w:rsid w:val="002F015E"/>
    <w:rsid w:val="002F1064"/>
    <w:rsid w:val="002F2E91"/>
    <w:rsid w:val="002F5C94"/>
    <w:rsid w:val="002F704B"/>
    <w:rsid w:val="00305850"/>
    <w:rsid w:val="00307A08"/>
    <w:rsid w:val="0032183B"/>
    <w:rsid w:val="00325FD9"/>
    <w:rsid w:val="00340BAE"/>
    <w:rsid w:val="003476C4"/>
    <w:rsid w:val="00352C60"/>
    <w:rsid w:val="0035463B"/>
    <w:rsid w:val="003631A6"/>
    <w:rsid w:val="00366F35"/>
    <w:rsid w:val="0037599A"/>
    <w:rsid w:val="003846D7"/>
    <w:rsid w:val="00390CA0"/>
    <w:rsid w:val="003954FE"/>
    <w:rsid w:val="00395BCB"/>
    <w:rsid w:val="003B0C3C"/>
    <w:rsid w:val="003D48CD"/>
    <w:rsid w:val="003D70ED"/>
    <w:rsid w:val="003E1200"/>
    <w:rsid w:val="003E6611"/>
    <w:rsid w:val="003F6FC9"/>
    <w:rsid w:val="00402D93"/>
    <w:rsid w:val="00414E5E"/>
    <w:rsid w:val="00436C75"/>
    <w:rsid w:val="0044102A"/>
    <w:rsid w:val="00444667"/>
    <w:rsid w:val="00467383"/>
    <w:rsid w:val="00470ABF"/>
    <w:rsid w:val="00473C48"/>
    <w:rsid w:val="0048359D"/>
    <w:rsid w:val="0049070C"/>
    <w:rsid w:val="00493B57"/>
    <w:rsid w:val="004B20BA"/>
    <w:rsid w:val="004B790A"/>
    <w:rsid w:val="004C4AE8"/>
    <w:rsid w:val="004F3B16"/>
    <w:rsid w:val="004F7322"/>
    <w:rsid w:val="00507959"/>
    <w:rsid w:val="00510465"/>
    <w:rsid w:val="00545857"/>
    <w:rsid w:val="00561C31"/>
    <w:rsid w:val="005652A4"/>
    <w:rsid w:val="00565B87"/>
    <w:rsid w:val="005729C5"/>
    <w:rsid w:val="00576203"/>
    <w:rsid w:val="005802A1"/>
    <w:rsid w:val="00580EBB"/>
    <w:rsid w:val="00592DCA"/>
    <w:rsid w:val="00593B8C"/>
    <w:rsid w:val="00595E35"/>
    <w:rsid w:val="005C29EA"/>
    <w:rsid w:val="005D612F"/>
    <w:rsid w:val="005D6489"/>
    <w:rsid w:val="00606E2A"/>
    <w:rsid w:val="00615F80"/>
    <w:rsid w:val="00671FD1"/>
    <w:rsid w:val="006808F4"/>
    <w:rsid w:val="006A047E"/>
    <w:rsid w:val="006B49B0"/>
    <w:rsid w:val="006D3A4A"/>
    <w:rsid w:val="006E1302"/>
    <w:rsid w:val="006F342E"/>
    <w:rsid w:val="007032F1"/>
    <w:rsid w:val="00706F83"/>
    <w:rsid w:val="00711570"/>
    <w:rsid w:val="007368EB"/>
    <w:rsid w:val="00736CF1"/>
    <w:rsid w:val="00741E7A"/>
    <w:rsid w:val="0075056C"/>
    <w:rsid w:val="007707DE"/>
    <w:rsid w:val="00776E0D"/>
    <w:rsid w:val="00777CEC"/>
    <w:rsid w:val="00782CC4"/>
    <w:rsid w:val="00787F92"/>
    <w:rsid w:val="007935C8"/>
    <w:rsid w:val="007A1F76"/>
    <w:rsid w:val="007A7640"/>
    <w:rsid w:val="007B279A"/>
    <w:rsid w:val="007B68CB"/>
    <w:rsid w:val="007E4FAD"/>
    <w:rsid w:val="007F4C5E"/>
    <w:rsid w:val="00803DA1"/>
    <w:rsid w:val="00834F7B"/>
    <w:rsid w:val="00841BE4"/>
    <w:rsid w:val="00852180"/>
    <w:rsid w:val="00865FCE"/>
    <w:rsid w:val="008704C0"/>
    <w:rsid w:val="00874596"/>
    <w:rsid w:val="00896DE0"/>
    <w:rsid w:val="008A6C51"/>
    <w:rsid w:val="008B21D2"/>
    <w:rsid w:val="008B7A3E"/>
    <w:rsid w:val="008B7CD7"/>
    <w:rsid w:val="008D39C7"/>
    <w:rsid w:val="00906B15"/>
    <w:rsid w:val="00911727"/>
    <w:rsid w:val="00916B41"/>
    <w:rsid w:val="009239D9"/>
    <w:rsid w:val="00930407"/>
    <w:rsid w:val="00942ED0"/>
    <w:rsid w:val="0097315C"/>
    <w:rsid w:val="00974B1D"/>
    <w:rsid w:val="00981B02"/>
    <w:rsid w:val="009907C1"/>
    <w:rsid w:val="0099534C"/>
    <w:rsid w:val="009979F5"/>
    <w:rsid w:val="009A4EF6"/>
    <w:rsid w:val="009C19F4"/>
    <w:rsid w:val="009D5D7A"/>
    <w:rsid w:val="009F42AF"/>
    <w:rsid w:val="00A00F13"/>
    <w:rsid w:val="00A10DB5"/>
    <w:rsid w:val="00A1565B"/>
    <w:rsid w:val="00A527A1"/>
    <w:rsid w:val="00A7799A"/>
    <w:rsid w:val="00A90BC9"/>
    <w:rsid w:val="00A9684D"/>
    <w:rsid w:val="00AB7E58"/>
    <w:rsid w:val="00AC1DDA"/>
    <w:rsid w:val="00AE4433"/>
    <w:rsid w:val="00AE7ADE"/>
    <w:rsid w:val="00AF02A9"/>
    <w:rsid w:val="00AF53BF"/>
    <w:rsid w:val="00B07394"/>
    <w:rsid w:val="00B124CC"/>
    <w:rsid w:val="00B26117"/>
    <w:rsid w:val="00B271A9"/>
    <w:rsid w:val="00B35B5D"/>
    <w:rsid w:val="00B55D59"/>
    <w:rsid w:val="00B61D60"/>
    <w:rsid w:val="00B65932"/>
    <w:rsid w:val="00B75F22"/>
    <w:rsid w:val="00B802A0"/>
    <w:rsid w:val="00B80A14"/>
    <w:rsid w:val="00B80B94"/>
    <w:rsid w:val="00B9134B"/>
    <w:rsid w:val="00BA4320"/>
    <w:rsid w:val="00BA6A20"/>
    <w:rsid w:val="00BB55DF"/>
    <w:rsid w:val="00BC7307"/>
    <w:rsid w:val="00BF0703"/>
    <w:rsid w:val="00BF6919"/>
    <w:rsid w:val="00BF69F5"/>
    <w:rsid w:val="00BF6C4F"/>
    <w:rsid w:val="00C20C1C"/>
    <w:rsid w:val="00C26DC9"/>
    <w:rsid w:val="00C3576E"/>
    <w:rsid w:val="00C535F6"/>
    <w:rsid w:val="00C77AC9"/>
    <w:rsid w:val="00C81C0F"/>
    <w:rsid w:val="00C85095"/>
    <w:rsid w:val="00C87D05"/>
    <w:rsid w:val="00C90D08"/>
    <w:rsid w:val="00C912DD"/>
    <w:rsid w:val="00C925AB"/>
    <w:rsid w:val="00CA2215"/>
    <w:rsid w:val="00CA23EA"/>
    <w:rsid w:val="00CA500A"/>
    <w:rsid w:val="00CA5392"/>
    <w:rsid w:val="00CB11DF"/>
    <w:rsid w:val="00CB1520"/>
    <w:rsid w:val="00D02DCD"/>
    <w:rsid w:val="00D15D95"/>
    <w:rsid w:val="00D21F63"/>
    <w:rsid w:val="00D25F03"/>
    <w:rsid w:val="00D26888"/>
    <w:rsid w:val="00D36A94"/>
    <w:rsid w:val="00D36F17"/>
    <w:rsid w:val="00D44CDC"/>
    <w:rsid w:val="00D50C2F"/>
    <w:rsid w:val="00D66FBF"/>
    <w:rsid w:val="00D72852"/>
    <w:rsid w:val="00D72F03"/>
    <w:rsid w:val="00D755F1"/>
    <w:rsid w:val="00D80587"/>
    <w:rsid w:val="00D84343"/>
    <w:rsid w:val="00D855B3"/>
    <w:rsid w:val="00D902B3"/>
    <w:rsid w:val="00D90EB1"/>
    <w:rsid w:val="00DA72B0"/>
    <w:rsid w:val="00DB3CF3"/>
    <w:rsid w:val="00DB636E"/>
    <w:rsid w:val="00DE1D84"/>
    <w:rsid w:val="00E13FD2"/>
    <w:rsid w:val="00E257CE"/>
    <w:rsid w:val="00E26A75"/>
    <w:rsid w:val="00E478E2"/>
    <w:rsid w:val="00E50430"/>
    <w:rsid w:val="00E540C8"/>
    <w:rsid w:val="00E574F6"/>
    <w:rsid w:val="00E97811"/>
    <w:rsid w:val="00EB59E6"/>
    <w:rsid w:val="00EB5DC6"/>
    <w:rsid w:val="00EC2E7B"/>
    <w:rsid w:val="00ED181C"/>
    <w:rsid w:val="00ED78BC"/>
    <w:rsid w:val="00EE0D01"/>
    <w:rsid w:val="00EF3E0B"/>
    <w:rsid w:val="00F10318"/>
    <w:rsid w:val="00F1222D"/>
    <w:rsid w:val="00F1610E"/>
    <w:rsid w:val="00F17DAD"/>
    <w:rsid w:val="00F36195"/>
    <w:rsid w:val="00F419B4"/>
    <w:rsid w:val="00F4447B"/>
    <w:rsid w:val="00F50DB0"/>
    <w:rsid w:val="00F65BBA"/>
    <w:rsid w:val="00F83870"/>
    <w:rsid w:val="00F85149"/>
    <w:rsid w:val="00F94223"/>
    <w:rsid w:val="00F94F94"/>
    <w:rsid w:val="00FC3D02"/>
    <w:rsid w:val="00FD0334"/>
    <w:rsid w:val="00FF033B"/>
    <w:rsid w:val="00FF346A"/>
    <w:rsid w:val="00FF74C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CBAF336"/>
  <w15:docId w15:val="{95731B60-0066-4665-BCF6-3A059E1C2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047E"/>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729C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729C5"/>
    <w:rPr>
      <w:rFonts w:eastAsiaTheme="minorEastAsia"/>
      <w:sz w:val="24"/>
      <w:szCs w:val="24"/>
      <w:lang w:val="es-ES_tradnl" w:eastAsia="es-ES"/>
    </w:rPr>
  </w:style>
  <w:style w:type="paragraph" w:styleId="Piedepgina">
    <w:name w:val="footer"/>
    <w:basedOn w:val="Normal"/>
    <w:link w:val="PiedepginaCar"/>
    <w:uiPriority w:val="99"/>
    <w:unhideWhenUsed/>
    <w:rsid w:val="005729C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729C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5729C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5729C5"/>
    <w:rPr>
      <w:rFonts w:ascii="Times New Roman" w:eastAsia="Times New Roman" w:hAnsi="Times New Roman" w:cs="Times New Roman"/>
      <w:sz w:val="24"/>
      <w:szCs w:val="24"/>
      <w:lang w:val="es-ES" w:eastAsia="es-ES"/>
    </w:rPr>
  </w:style>
  <w:style w:type="character" w:styleId="Hipervnculo">
    <w:name w:val="Hyperlink"/>
    <w:uiPriority w:val="99"/>
    <w:unhideWhenUsed/>
    <w:rsid w:val="005729C5"/>
    <w:rPr>
      <w:strike w:val="0"/>
      <w:dstrike w:val="0"/>
      <w:color w:val="035899"/>
      <w:u w:val="none"/>
      <w:effect w:val="none"/>
    </w:rPr>
  </w:style>
  <w:style w:type="character" w:styleId="Textoennegrita">
    <w:name w:val="Strong"/>
    <w:uiPriority w:val="22"/>
    <w:qFormat/>
    <w:rsid w:val="005729C5"/>
    <w:rPr>
      <w:b/>
      <w:bCs/>
    </w:rPr>
  </w:style>
  <w:style w:type="character" w:customStyle="1" w:styleId="apple-converted-space">
    <w:name w:val="apple-converted-space"/>
    <w:basedOn w:val="Fuentedeprrafopredeter"/>
    <w:rsid w:val="005729C5"/>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729C5"/>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729C5"/>
    <w:rPr>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rsid w:val="005729C5"/>
    <w:rPr>
      <w:vertAlign w:val="superscript"/>
    </w:rPr>
  </w:style>
  <w:style w:type="character" w:styleId="nfasis">
    <w:name w:val="Emphasis"/>
    <w:basedOn w:val="Fuentedeprrafopredeter"/>
    <w:uiPriority w:val="20"/>
    <w:qFormat/>
    <w:rsid w:val="005729C5"/>
    <w:rPr>
      <w:i/>
      <w:iCs/>
    </w:rPr>
  </w:style>
  <w:style w:type="paragraph" w:customStyle="1" w:styleId="francesa">
    <w:name w:val="francesa"/>
    <w:basedOn w:val="Normal"/>
    <w:rsid w:val="005729C5"/>
    <w:pPr>
      <w:spacing w:before="100" w:beforeAutospacing="1" w:after="100" w:afterAutospacing="1"/>
    </w:pPr>
    <w:rPr>
      <w:lang w:val="es-MX" w:eastAsia="es-MX"/>
    </w:rPr>
  </w:style>
  <w:style w:type="paragraph" w:customStyle="1" w:styleId="Default">
    <w:name w:val="Default"/>
    <w:rsid w:val="00576203"/>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803DA1"/>
    <w:rPr>
      <w:rFonts w:ascii="Tahoma" w:hAnsi="Tahoma" w:cs="Tahoma"/>
      <w:sz w:val="16"/>
      <w:szCs w:val="16"/>
    </w:rPr>
  </w:style>
  <w:style w:type="character" w:customStyle="1" w:styleId="TextodegloboCar">
    <w:name w:val="Texto de globo Car"/>
    <w:basedOn w:val="Fuentedeprrafopredeter"/>
    <w:link w:val="Textodeglobo"/>
    <w:uiPriority w:val="99"/>
    <w:semiHidden/>
    <w:rsid w:val="00803DA1"/>
    <w:rPr>
      <w:rFonts w:ascii="Tahoma" w:eastAsia="Times New Roman" w:hAnsi="Tahoma" w:cs="Tahoma"/>
      <w:sz w:val="16"/>
      <w:szCs w:val="16"/>
      <w:lang w:val="es-ES" w:eastAsia="es-ES"/>
    </w:rPr>
  </w:style>
  <w:style w:type="character" w:styleId="Refdecomentario">
    <w:name w:val="annotation reference"/>
    <w:basedOn w:val="Fuentedeprrafopredeter"/>
    <w:uiPriority w:val="99"/>
    <w:semiHidden/>
    <w:unhideWhenUsed/>
    <w:rsid w:val="00803DA1"/>
    <w:rPr>
      <w:sz w:val="16"/>
      <w:szCs w:val="16"/>
    </w:rPr>
  </w:style>
  <w:style w:type="paragraph" w:styleId="Textocomentario">
    <w:name w:val="annotation text"/>
    <w:basedOn w:val="Normal"/>
    <w:link w:val="TextocomentarioCar"/>
    <w:uiPriority w:val="99"/>
    <w:semiHidden/>
    <w:unhideWhenUsed/>
    <w:rsid w:val="00803DA1"/>
    <w:rPr>
      <w:sz w:val="20"/>
      <w:szCs w:val="20"/>
    </w:rPr>
  </w:style>
  <w:style w:type="character" w:customStyle="1" w:styleId="TextocomentarioCar">
    <w:name w:val="Texto comentario Car"/>
    <w:basedOn w:val="Fuentedeprrafopredeter"/>
    <w:link w:val="Textocomentario"/>
    <w:uiPriority w:val="99"/>
    <w:semiHidden/>
    <w:rsid w:val="00803DA1"/>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803DA1"/>
    <w:rPr>
      <w:b/>
      <w:bCs/>
    </w:rPr>
  </w:style>
  <w:style w:type="character" w:customStyle="1" w:styleId="AsuntodelcomentarioCar">
    <w:name w:val="Asunto del comentario Car"/>
    <w:basedOn w:val="TextocomentarioCar"/>
    <w:link w:val="Asuntodelcomentario"/>
    <w:uiPriority w:val="99"/>
    <w:semiHidden/>
    <w:rsid w:val="00803DA1"/>
    <w:rPr>
      <w:rFonts w:ascii="Times New Roman" w:eastAsia="Times New Roman" w:hAnsi="Times New Roman" w:cs="Times New Roman"/>
      <w:b/>
      <w:bCs/>
      <w:sz w:val="20"/>
      <w:szCs w:val="20"/>
      <w:lang w:val="es-ES" w:eastAsia="es-ES"/>
    </w:rPr>
  </w:style>
  <w:style w:type="paragraph" w:customStyle="1" w:styleId="m5212863947045306324gmail-msonormal">
    <w:name w:val="m_5212863947045306324gmail-msonormal"/>
    <w:basedOn w:val="Normal"/>
    <w:rsid w:val="00EE0D01"/>
    <w:pPr>
      <w:spacing w:before="100" w:beforeAutospacing="1" w:after="100" w:afterAutospacing="1"/>
    </w:pPr>
    <w:rPr>
      <w:lang w:val="es-MX" w:eastAsia="es-MX"/>
    </w:rPr>
  </w:style>
  <w:style w:type="character" w:customStyle="1" w:styleId="Mencinsinresolver1">
    <w:name w:val="Mención sin resolver1"/>
    <w:basedOn w:val="Fuentedeprrafopredeter"/>
    <w:uiPriority w:val="99"/>
    <w:semiHidden/>
    <w:unhideWhenUsed/>
    <w:rsid w:val="00C925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132501">
      <w:bodyDiv w:val="1"/>
      <w:marLeft w:val="0"/>
      <w:marRight w:val="0"/>
      <w:marTop w:val="0"/>
      <w:marBottom w:val="0"/>
      <w:divBdr>
        <w:top w:val="none" w:sz="0" w:space="0" w:color="auto"/>
        <w:left w:val="none" w:sz="0" w:space="0" w:color="auto"/>
        <w:bottom w:val="none" w:sz="0" w:space="0" w:color="auto"/>
        <w:right w:val="none" w:sz="0" w:space="0" w:color="auto"/>
      </w:divBdr>
      <w:divsChild>
        <w:div w:id="1099980869">
          <w:marLeft w:val="0"/>
          <w:marRight w:val="0"/>
          <w:marTop w:val="0"/>
          <w:marBottom w:val="101"/>
          <w:divBdr>
            <w:top w:val="none" w:sz="0" w:space="0" w:color="auto"/>
            <w:left w:val="none" w:sz="0" w:space="0" w:color="auto"/>
            <w:bottom w:val="none" w:sz="0" w:space="0" w:color="auto"/>
            <w:right w:val="none" w:sz="0" w:space="0" w:color="auto"/>
          </w:divBdr>
        </w:div>
        <w:div w:id="1835418526">
          <w:marLeft w:val="0"/>
          <w:marRight w:val="0"/>
          <w:marTop w:val="0"/>
          <w:marBottom w:val="101"/>
          <w:divBdr>
            <w:top w:val="none" w:sz="0" w:space="0" w:color="auto"/>
            <w:left w:val="none" w:sz="0" w:space="0" w:color="auto"/>
            <w:bottom w:val="none" w:sz="0" w:space="0" w:color="auto"/>
            <w:right w:val="none" w:sz="0" w:space="0" w:color="auto"/>
          </w:divBdr>
        </w:div>
        <w:div w:id="745882732">
          <w:marLeft w:val="0"/>
          <w:marRight w:val="0"/>
          <w:marTop w:val="0"/>
          <w:marBottom w:val="101"/>
          <w:divBdr>
            <w:top w:val="none" w:sz="0" w:space="0" w:color="auto"/>
            <w:left w:val="none" w:sz="0" w:space="0" w:color="auto"/>
            <w:bottom w:val="none" w:sz="0" w:space="0" w:color="auto"/>
            <w:right w:val="none" w:sz="0" w:space="0" w:color="auto"/>
          </w:divBdr>
        </w:div>
        <w:div w:id="222063024">
          <w:marLeft w:val="0"/>
          <w:marRight w:val="0"/>
          <w:marTop w:val="0"/>
          <w:marBottom w:val="101"/>
          <w:divBdr>
            <w:top w:val="none" w:sz="0" w:space="0" w:color="auto"/>
            <w:left w:val="none" w:sz="0" w:space="0" w:color="auto"/>
            <w:bottom w:val="none" w:sz="0" w:space="0" w:color="auto"/>
            <w:right w:val="none" w:sz="0" w:space="0" w:color="auto"/>
          </w:divBdr>
        </w:div>
        <w:div w:id="476336828">
          <w:marLeft w:val="0"/>
          <w:marRight w:val="0"/>
          <w:marTop w:val="0"/>
          <w:marBottom w:val="101"/>
          <w:divBdr>
            <w:top w:val="none" w:sz="0" w:space="0" w:color="auto"/>
            <w:left w:val="none" w:sz="0" w:space="0" w:color="auto"/>
            <w:bottom w:val="none" w:sz="0" w:space="0" w:color="auto"/>
            <w:right w:val="none" w:sz="0" w:space="0" w:color="auto"/>
          </w:divBdr>
        </w:div>
        <w:div w:id="332030934">
          <w:marLeft w:val="0"/>
          <w:marRight w:val="0"/>
          <w:marTop w:val="0"/>
          <w:marBottom w:val="101"/>
          <w:divBdr>
            <w:top w:val="none" w:sz="0" w:space="0" w:color="auto"/>
            <w:left w:val="none" w:sz="0" w:space="0" w:color="auto"/>
            <w:bottom w:val="none" w:sz="0" w:space="0" w:color="auto"/>
            <w:right w:val="none" w:sz="0" w:space="0" w:color="auto"/>
          </w:divBdr>
        </w:div>
        <w:div w:id="496194546">
          <w:marLeft w:val="0"/>
          <w:marRight w:val="0"/>
          <w:marTop w:val="0"/>
          <w:marBottom w:val="101"/>
          <w:divBdr>
            <w:top w:val="none" w:sz="0" w:space="0" w:color="auto"/>
            <w:left w:val="none" w:sz="0" w:space="0" w:color="auto"/>
            <w:bottom w:val="none" w:sz="0" w:space="0" w:color="auto"/>
            <w:right w:val="none" w:sz="0" w:space="0" w:color="auto"/>
          </w:divBdr>
        </w:div>
        <w:div w:id="470483760">
          <w:marLeft w:val="0"/>
          <w:marRight w:val="0"/>
          <w:marTop w:val="0"/>
          <w:marBottom w:val="101"/>
          <w:divBdr>
            <w:top w:val="none" w:sz="0" w:space="0" w:color="auto"/>
            <w:left w:val="none" w:sz="0" w:space="0" w:color="auto"/>
            <w:bottom w:val="none" w:sz="0" w:space="0" w:color="auto"/>
            <w:right w:val="none" w:sz="0" w:space="0" w:color="auto"/>
          </w:divBdr>
        </w:div>
        <w:div w:id="1052115472">
          <w:marLeft w:val="0"/>
          <w:marRight w:val="0"/>
          <w:marTop w:val="0"/>
          <w:marBottom w:val="101"/>
          <w:divBdr>
            <w:top w:val="none" w:sz="0" w:space="0" w:color="auto"/>
            <w:left w:val="none" w:sz="0" w:space="0" w:color="auto"/>
            <w:bottom w:val="none" w:sz="0" w:space="0" w:color="auto"/>
            <w:right w:val="none" w:sz="0" w:space="0" w:color="auto"/>
          </w:divBdr>
        </w:div>
        <w:div w:id="439763990">
          <w:marLeft w:val="0"/>
          <w:marRight w:val="0"/>
          <w:marTop w:val="0"/>
          <w:marBottom w:val="101"/>
          <w:divBdr>
            <w:top w:val="none" w:sz="0" w:space="0" w:color="auto"/>
            <w:left w:val="none" w:sz="0" w:space="0" w:color="auto"/>
            <w:bottom w:val="none" w:sz="0" w:space="0" w:color="auto"/>
            <w:right w:val="none" w:sz="0" w:space="0" w:color="auto"/>
          </w:divBdr>
        </w:div>
        <w:div w:id="240801712">
          <w:marLeft w:val="0"/>
          <w:marRight w:val="0"/>
          <w:marTop w:val="0"/>
          <w:marBottom w:val="101"/>
          <w:divBdr>
            <w:top w:val="none" w:sz="0" w:space="0" w:color="auto"/>
            <w:left w:val="none" w:sz="0" w:space="0" w:color="auto"/>
            <w:bottom w:val="none" w:sz="0" w:space="0" w:color="auto"/>
            <w:right w:val="none" w:sz="0" w:space="0" w:color="auto"/>
          </w:divBdr>
        </w:div>
      </w:divsChild>
    </w:div>
    <w:div w:id="218321964">
      <w:bodyDiv w:val="1"/>
      <w:marLeft w:val="0"/>
      <w:marRight w:val="0"/>
      <w:marTop w:val="0"/>
      <w:marBottom w:val="0"/>
      <w:divBdr>
        <w:top w:val="none" w:sz="0" w:space="0" w:color="auto"/>
        <w:left w:val="none" w:sz="0" w:space="0" w:color="auto"/>
        <w:bottom w:val="none" w:sz="0" w:space="0" w:color="auto"/>
        <w:right w:val="none" w:sz="0" w:space="0" w:color="auto"/>
      </w:divBdr>
    </w:div>
    <w:div w:id="444351275">
      <w:bodyDiv w:val="1"/>
      <w:marLeft w:val="0"/>
      <w:marRight w:val="0"/>
      <w:marTop w:val="0"/>
      <w:marBottom w:val="0"/>
      <w:divBdr>
        <w:top w:val="none" w:sz="0" w:space="0" w:color="auto"/>
        <w:left w:val="none" w:sz="0" w:space="0" w:color="auto"/>
        <w:bottom w:val="none" w:sz="0" w:space="0" w:color="auto"/>
        <w:right w:val="none" w:sz="0" w:space="0" w:color="auto"/>
      </w:divBdr>
    </w:div>
    <w:div w:id="593132050">
      <w:bodyDiv w:val="1"/>
      <w:marLeft w:val="0"/>
      <w:marRight w:val="0"/>
      <w:marTop w:val="0"/>
      <w:marBottom w:val="0"/>
      <w:divBdr>
        <w:top w:val="none" w:sz="0" w:space="0" w:color="auto"/>
        <w:left w:val="none" w:sz="0" w:space="0" w:color="auto"/>
        <w:bottom w:val="none" w:sz="0" w:space="0" w:color="auto"/>
        <w:right w:val="none" w:sz="0" w:space="0" w:color="auto"/>
      </w:divBdr>
    </w:div>
    <w:div w:id="813447287">
      <w:bodyDiv w:val="1"/>
      <w:marLeft w:val="0"/>
      <w:marRight w:val="0"/>
      <w:marTop w:val="0"/>
      <w:marBottom w:val="0"/>
      <w:divBdr>
        <w:top w:val="none" w:sz="0" w:space="0" w:color="auto"/>
        <w:left w:val="none" w:sz="0" w:space="0" w:color="auto"/>
        <w:bottom w:val="none" w:sz="0" w:space="0" w:color="auto"/>
        <w:right w:val="none" w:sz="0" w:space="0" w:color="auto"/>
      </w:divBdr>
    </w:div>
    <w:div w:id="1437016564">
      <w:bodyDiv w:val="1"/>
      <w:marLeft w:val="0"/>
      <w:marRight w:val="0"/>
      <w:marTop w:val="0"/>
      <w:marBottom w:val="0"/>
      <w:divBdr>
        <w:top w:val="none" w:sz="0" w:space="0" w:color="auto"/>
        <w:left w:val="none" w:sz="0" w:space="0" w:color="auto"/>
        <w:bottom w:val="none" w:sz="0" w:space="0" w:color="auto"/>
        <w:right w:val="none" w:sz="0" w:space="0" w:color="auto"/>
      </w:divBdr>
    </w:div>
    <w:div w:id="1740788357">
      <w:bodyDiv w:val="1"/>
      <w:marLeft w:val="0"/>
      <w:marRight w:val="0"/>
      <w:marTop w:val="0"/>
      <w:marBottom w:val="0"/>
      <w:divBdr>
        <w:top w:val="none" w:sz="0" w:space="0" w:color="auto"/>
        <w:left w:val="none" w:sz="0" w:space="0" w:color="auto"/>
        <w:bottom w:val="none" w:sz="0" w:space="0" w:color="auto"/>
        <w:right w:val="none" w:sz="0" w:space="0" w:color="auto"/>
      </w:divBdr>
      <w:divsChild>
        <w:div w:id="293408747">
          <w:marLeft w:val="0"/>
          <w:marRight w:val="0"/>
          <w:marTop w:val="0"/>
          <w:marBottom w:val="101"/>
          <w:divBdr>
            <w:top w:val="none" w:sz="0" w:space="0" w:color="auto"/>
            <w:left w:val="none" w:sz="0" w:space="0" w:color="auto"/>
            <w:bottom w:val="none" w:sz="0" w:space="0" w:color="auto"/>
            <w:right w:val="none" w:sz="0" w:space="0" w:color="auto"/>
          </w:divBdr>
        </w:div>
        <w:div w:id="1082338550">
          <w:marLeft w:val="0"/>
          <w:marRight w:val="0"/>
          <w:marTop w:val="0"/>
          <w:marBottom w:val="101"/>
          <w:divBdr>
            <w:top w:val="none" w:sz="0" w:space="0" w:color="auto"/>
            <w:left w:val="none" w:sz="0" w:space="0" w:color="auto"/>
            <w:bottom w:val="none" w:sz="0" w:space="0" w:color="auto"/>
            <w:right w:val="none" w:sz="0" w:space="0" w:color="auto"/>
          </w:divBdr>
        </w:div>
        <w:div w:id="1801849181">
          <w:marLeft w:val="0"/>
          <w:marRight w:val="0"/>
          <w:marTop w:val="0"/>
          <w:marBottom w:val="101"/>
          <w:divBdr>
            <w:top w:val="none" w:sz="0" w:space="0" w:color="auto"/>
            <w:left w:val="none" w:sz="0" w:space="0" w:color="auto"/>
            <w:bottom w:val="none" w:sz="0" w:space="0" w:color="auto"/>
            <w:right w:val="none" w:sz="0" w:space="0" w:color="auto"/>
          </w:divBdr>
        </w:div>
        <w:div w:id="872889107">
          <w:marLeft w:val="0"/>
          <w:marRight w:val="0"/>
          <w:marTop w:val="0"/>
          <w:marBottom w:val="101"/>
          <w:divBdr>
            <w:top w:val="none" w:sz="0" w:space="0" w:color="auto"/>
            <w:left w:val="none" w:sz="0" w:space="0" w:color="auto"/>
            <w:bottom w:val="none" w:sz="0" w:space="0" w:color="auto"/>
            <w:right w:val="none" w:sz="0" w:space="0" w:color="auto"/>
          </w:divBdr>
        </w:div>
        <w:div w:id="1555461446">
          <w:marLeft w:val="0"/>
          <w:marRight w:val="0"/>
          <w:marTop w:val="0"/>
          <w:marBottom w:val="101"/>
          <w:divBdr>
            <w:top w:val="none" w:sz="0" w:space="0" w:color="auto"/>
            <w:left w:val="none" w:sz="0" w:space="0" w:color="auto"/>
            <w:bottom w:val="none" w:sz="0" w:space="0" w:color="auto"/>
            <w:right w:val="none" w:sz="0" w:space="0" w:color="auto"/>
          </w:divBdr>
        </w:div>
        <w:div w:id="877280211">
          <w:marLeft w:val="0"/>
          <w:marRight w:val="0"/>
          <w:marTop w:val="0"/>
          <w:marBottom w:val="101"/>
          <w:divBdr>
            <w:top w:val="none" w:sz="0" w:space="0" w:color="auto"/>
            <w:left w:val="none" w:sz="0" w:space="0" w:color="auto"/>
            <w:bottom w:val="none" w:sz="0" w:space="0" w:color="auto"/>
            <w:right w:val="none" w:sz="0" w:space="0" w:color="auto"/>
          </w:divBdr>
        </w:div>
        <w:div w:id="620186320">
          <w:marLeft w:val="0"/>
          <w:marRight w:val="0"/>
          <w:marTop w:val="0"/>
          <w:marBottom w:val="101"/>
          <w:divBdr>
            <w:top w:val="none" w:sz="0" w:space="0" w:color="auto"/>
            <w:left w:val="none" w:sz="0" w:space="0" w:color="auto"/>
            <w:bottom w:val="none" w:sz="0" w:space="0" w:color="auto"/>
            <w:right w:val="none" w:sz="0" w:space="0" w:color="auto"/>
          </w:divBdr>
        </w:div>
        <w:div w:id="639000904">
          <w:marLeft w:val="0"/>
          <w:marRight w:val="0"/>
          <w:marTop w:val="0"/>
          <w:marBottom w:val="101"/>
          <w:divBdr>
            <w:top w:val="none" w:sz="0" w:space="0" w:color="auto"/>
            <w:left w:val="none" w:sz="0" w:space="0" w:color="auto"/>
            <w:bottom w:val="none" w:sz="0" w:space="0" w:color="auto"/>
            <w:right w:val="none" w:sz="0" w:space="0" w:color="auto"/>
          </w:divBdr>
        </w:div>
        <w:div w:id="1034963344">
          <w:marLeft w:val="0"/>
          <w:marRight w:val="0"/>
          <w:marTop w:val="0"/>
          <w:marBottom w:val="101"/>
          <w:divBdr>
            <w:top w:val="none" w:sz="0" w:space="0" w:color="auto"/>
            <w:left w:val="none" w:sz="0" w:space="0" w:color="auto"/>
            <w:bottom w:val="none" w:sz="0" w:space="0" w:color="auto"/>
            <w:right w:val="none" w:sz="0" w:space="0" w:color="auto"/>
          </w:divBdr>
        </w:div>
        <w:div w:id="666328082">
          <w:marLeft w:val="0"/>
          <w:marRight w:val="0"/>
          <w:marTop w:val="0"/>
          <w:marBottom w:val="101"/>
          <w:divBdr>
            <w:top w:val="none" w:sz="0" w:space="0" w:color="auto"/>
            <w:left w:val="none" w:sz="0" w:space="0" w:color="auto"/>
            <w:bottom w:val="none" w:sz="0" w:space="0" w:color="auto"/>
            <w:right w:val="none" w:sz="0" w:space="0" w:color="auto"/>
          </w:divBdr>
        </w:div>
        <w:div w:id="1218317159">
          <w:marLeft w:val="0"/>
          <w:marRight w:val="0"/>
          <w:marTop w:val="0"/>
          <w:marBottom w:val="101"/>
          <w:divBdr>
            <w:top w:val="none" w:sz="0" w:space="0" w:color="auto"/>
            <w:left w:val="none" w:sz="0" w:space="0" w:color="auto"/>
            <w:bottom w:val="none" w:sz="0" w:space="0" w:color="auto"/>
            <w:right w:val="none" w:sz="0" w:space="0" w:color="auto"/>
          </w:divBdr>
        </w:div>
      </w:divsChild>
    </w:div>
    <w:div w:id="1824617483">
      <w:bodyDiv w:val="1"/>
      <w:marLeft w:val="0"/>
      <w:marRight w:val="0"/>
      <w:marTop w:val="0"/>
      <w:marBottom w:val="0"/>
      <w:divBdr>
        <w:top w:val="none" w:sz="0" w:space="0" w:color="auto"/>
        <w:left w:val="none" w:sz="0" w:space="0" w:color="auto"/>
        <w:bottom w:val="none" w:sz="0" w:space="0" w:color="auto"/>
        <w:right w:val="none" w:sz="0" w:space="0" w:color="auto"/>
      </w:divBdr>
    </w:div>
    <w:div w:id="1988632316">
      <w:bodyDiv w:val="1"/>
      <w:marLeft w:val="0"/>
      <w:marRight w:val="0"/>
      <w:marTop w:val="0"/>
      <w:marBottom w:val="0"/>
      <w:divBdr>
        <w:top w:val="none" w:sz="0" w:space="0" w:color="auto"/>
        <w:left w:val="none" w:sz="0" w:space="0" w:color="auto"/>
        <w:bottom w:val="none" w:sz="0" w:space="0" w:color="auto"/>
        <w:right w:val="none" w:sz="0" w:space="0" w:color="auto"/>
      </w:divBdr>
    </w:div>
    <w:div w:id="2106877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dof.gob.mx/nota_detalle.php?codigo=5486354&amp;fecha=12/06/2017&amp;print=tru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609816-0B9C-4684-B30C-1B26174F6F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30</Pages>
  <Words>7077</Words>
  <Characters>38929</Characters>
  <Application>Microsoft Office Word</Application>
  <DocSecurity>0</DocSecurity>
  <Lines>324</Lines>
  <Paragraphs>91</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45915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dc:creator>
  <cp:lastModifiedBy>USUARIO</cp:lastModifiedBy>
  <cp:revision>3</cp:revision>
  <dcterms:created xsi:type="dcterms:W3CDTF">2022-04-19T21:37:00Z</dcterms:created>
  <dcterms:modified xsi:type="dcterms:W3CDTF">2022-04-19T22:42:00Z</dcterms:modified>
</cp:coreProperties>
</file>