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1AC16" w14:textId="2EC370ED" w:rsidR="00D51763" w:rsidRPr="00BE4336" w:rsidRDefault="00D51763" w:rsidP="00EF4513">
      <w:pPr>
        <w:spacing w:after="0" w:line="360" w:lineRule="auto"/>
        <w:contextualSpacing/>
        <w:rPr>
          <w:rFonts w:cs="Tahoma"/>
          <w:bCs/>
        </w:rPr>
      </w:pPr>
      <w:r w:rsidRPr="00BE4336">
        <w:rPr>
          <w:rFonts w:cs="Tahoma"/>
          <w:bCs/>
        </w:rPr>
        <w:t xml:space="preserve">Resolución del Pleno del Instituto de Transparencia, Acceso a la Información Pública y Protección de Datos Personales del Estado de México y Municipios, con domicilio en Metepec, Estado de México, de fecha </w:t>
      </w:r>
      <w:r w:rsidR="00F0273A" w:rsidRPr="00BE4336">
        <w:rPr>
          <w:rFonts w:cs="Tahoma"/>
          <w:bCs/>
        </w:rPr>
        <w:t>veint</w:t>
      </w:r>
      <w:r w:rsidR="00077250" w:rsidRPr="00BE4336">
        <w:rPr>
          <w:rFonts w:cs="Tahoma"/>
          <w:bCs/>
        </w:rPr>
        <w:t>iuno</w:t>
      </w:r>
      <w:r w:rsidRPr="00BE4336">
        <w:rPr>
          <w:rFonts w:cs="Tahoma"/>
          <w:bCs/>
        </w:rPr>
        <w:t xml:space="preserve"> de </w:t>
      </w:r>
      <w:r w:rsidR="00F0273A" w:rsidRPr="00BE4336">
        <w:rPr>
          <w:rFonts w:cs="Tahoma"/>
          <w:bCs/>
        </w:rPr>
        <w:t>junio</w:t>
      </w:r>
      <w:r w:rsidRPr="00BE4336">
        <w:rPr>
          <w:rFonts w:cs="Tahoma"/>
          <w:bCs/>
        </w:rPr>
        <w:t xml:space="preserve"> de</w:t>
      </w:r>
      <w:r w:rsidR="007D0F1B" w:rsidRPr="00BE4336">
        <w:rPr>
          <w:rFonts w:cs="Tahoma"/>
          <w:bCs/>
        </w:rPr>
        <w:t xml:space="preserve"> </w:t>
      </w:r>
      <w:r w:rsidRPr="00BE4336">
        <w:rPr>
          <w:rFonts w:cs="Tahoma"/>
          <w:bCs/>
        </w:rPr>
        <w:t xml:space="preserve">dos mil </w:t>
      </w:r>
      <w:r w:rsidR="00A336FF" w:rsidRPr="00BE4336">
        <w:rPr>
          <w:rFonts w:cs="Tahoma"/>
          <w:bCs/>
        </w:rPr>
        <w:t>veintidós</w:t>
      </w:r>
      <w:r w:rsidRPr="00BE4336">
        <w:rPr>
          <w:rFonts w:cs="Tahoma"/>
          <w:bCs/>
        </w:rPr>
        <w:t>.</w:t>
      </w:r>
    </w:p>
    <w:p w14:paraId="13C3A954" w14:textId="77777777" w:rsidR="00D51763" w:rsidRPr="00BE4336" w:rsidRDefault="00D51763" w:rsidP="00EF4513">
      <w:pPr>
        <w:spacing w:after="0" w:line="360" w:lineRule="auto"/>
        <w:contextualSpacing/>
        <w:rPr>
          <w:rFonts w:cs="Tahoma"/>
          <w:bCs/>
        </w:rPr>
      </w:pPr>
    </w:p>
    <w:p w14:paraId="5443AD31" w14:textId="11A1F759" w:rsidR="00D51763" w:rsidRPr="00BE4336" w:rsidRDefault="3BBBACEC" w:rsidP="3BBBACEC">
      <w:pPr>
        <w:tabs>
          <w:tab w:val="left" w:pos="284"/>
          <w:tab w:val="left" w:pos="6946"/>
        </w:tabs>
        <w:spacing w:after="0" w:line="360" w:lineRule="auto"/>
        <w:contextualSpacing/>
        <w:rPr>
          <w:rFonts w:cs="Tahoma"/>
        </w:rPr>
      </w:pPr>
      <w:r w:rsidRPr="3BBBACEC">
        <w:rPr>
          <w:rFonts w:cs="Tahoma"/>
          <w:b/>
          <w:bCs/>
          <w:color w:val="0D0D0D" w:themeColor="text1" w:themeTint="F2"/>
        </w:rPr>
        <w:t xml:space="preserve">VISTO </w:t>
      </w:r>
      <w:r w:rsidRPr="3BBBACEC">
        <w:rPr>
          <w:rFonts w:cs="Tahoma"/>
          <w:color w:val="0D0D0D" w:themeColor="text1" w:themeTint="F2"/>
        </w:rPr>
        <w:t xml:space="preserve">el expediente conformado con motivo del Recurso de Revisión </w:t>
      </w:r>
      <w:r w:rsidRPr="3BBBACEC">
        <w:rPr>
          <w:b/>
          <w:bCs/>
        </w:rPr>
        <w:t>05741/INFOEM/AD/RR/2022</w:t>
      </w:r>
      <w:r w:rsidRPr="3BBBACEC">
        <w:rPr>
          <w:rFonts w:cs="Tahoma"/>
          <w:b/>
          <w:bCs/>
          <w:color w:val="0D0D0D" w:themeColor="text1" w:themeTint="F2"/>
        </w:rPr>
        <w:t>,</w:t>
      </w:r>
      <w:r w:rsidRPr="3BBBACEC">
        <w:rPr>
          <w:rFonts w:cs="Tahoma"/>
          <w:color w:val="0D0D0D" w:themeColor="text1" w:themeTint="F2"/>
        </w:rPr>
        <w:t xml:space="preserve"> interpuesto por </w:t>
      </w:r>
      <w:r w:rsidRPr="00836882">
        <w:rPr>
          <w:rFonts w:cs="Tahoma"/>
          <w:color w:val="0D0D0D" w:themeColor="text1" w:themeTint="F2"/>
          <w:highlight w:val="black"/>
        </w:rPr>
        <w:t>XXXXXXXX</w:t>
      </w:r>
      <w:r w:rsidRPr="00836882">
        <w:rPr>
          <w:rFonts w:cs="Tahoma"/>
          <w:b/>
          <w:bCs/>
          <w:color w:val="0D0D0D" w:themeColor="text1" w:themeTint="F2"/>
          <w:highlight w:val="black"/>
        </w:rPr>
        <w:t xml:space="preserve"> XXXXXX XXXXXXX</w:t>
      </w:r>
      <w:r w:rsidRPr="3BBBACEC">
        <w:rPr>
          <w:rFonts w:cs="Tahoma"/>
          <w:color w:val="0D0D0D" w:themeColor="text1" w:themeTint="F2"/>
        </w:rPr>
        <w:t xml:space="preserve">, en adelante el Recurrente o Particular, en contra de la respuesta del Sujeto Obligado </w:t>
      </w:r>
      <w:r w:rsidRPr="3BBBACEC">
        <w:rPr>
          <w:rFonts w:eastAsia="Calibri" w:cs="Tahoma"/>
          <w:b/>
          <w:bCs/>
        </w:rPr>
        <w:t>Instituto de Salud del Estado de México</w:t>
      </w:r>
      <w:r w:rsidRPr="3BBBACEC">
        <w:rPr>
          <w:rFonts w:cs="Tahoma"/>
          <w:b/>
          <w:bCs/>
          <w:color w:val="0D0D0D" w:themeColor="text1" w:themeTint="F2"/>
        </w:rPr>
        <w:t xml:space="preserve">, </w:t>
      </w:r>
      <w:r w:rsidRPr="3BBBACEC">
        <w:rPr>
          <w:rFonts w:cs="Tahoma"/>
          <w:color w:val="0D0D0D" w:themeColor="text1" w:themeTint="F2"/>
        </w:rPr>
        <w:t>se emite la presente Resolución, con base en los Antecedentes y C</w:t>
      </w:r>
      <w:r w:rsidRPr="3BBBACEC">
        <w:rPr>
          <w:rFonts w:cs="Tahoma"/>
        </w:rPr>
        <w:t>onsiderandos que a continuación se exponen:</w:t>
      </w:r>
    </w:p>
    <w:p w14:paraId="43581B0D" w14:textId="77777777" w:rsidR="00D51763" w:rsidRPr="00BE4336" w:rsidRDefault="00D51763" w:rsidP="00EF4513">
      <w:pPr>
        <w:spacing w:after="0" w:line="360" w:lineRule="auto"/>
        <w:contextualSpacing/>
        <w:rPr>
          <w:rFonts w:cs="Tahoma"/>
          <w:bCs/>
        </w:rPr>
      </w:pPr>
    </w:p>
    <w:p w14:paraId="26128AEE" w14:textId="1F3F84C2" w:rsidR="00D51763" w:rsidRPr="00BE4336" w:rsidRDefault="00D51763" w:rsidP="00EF4513">
      <w:pPr>
        <w:tabs>
          <w:tab w:val="center" w:pos="4522"/>
          <w:tab w:val="left" w:pos="7245"/>
        </w:tabs>
        <w:spacing w:after="0" w:line="360" w:lineRule="auto"/>
        <w:contextualSpacing/>
        <w:jc w:val="center"/>
        <w:rPr>
          <w:rFonts w:cs="Tahoma"/>
          <w:b/>
        </w:rPr>
      </w:pPr>
      <w:r w:rsidRPr="00BE4336">
        <w:rPr>
          <w:rFonts w:cs="Tahoma"/>
          <w:b/>
        </w:rPr>
        <w:t>A N T E C E D E N T E S</w:t>
      </w:r>
    </w:p>
    <w:p w14:paraId="62D4D30D" w14:textId="77777777" w:rsidR="00A336FF" w:rsidRPr="00BE4336" w:rsidRDefault="00A336FF" w:rsidP="00EF4513">
      <w:pPr>
        <w:tabs>
          <w:tab w:val="center" w:pos="4522"/>
          <w:tab w:val="left" w:pos="7245"/>
        </w:tabs>
        <w:spacing w:after="0" w:line="360" w:lineRule="auto"/>
        <w:contextualSpacing/>
        <w:jc w:val="center"/>
        <w:rPr>
          <w:rFonts w:cs="Tahoma"/>
          <w:b/>
        </w:rPr>
      </w:pPr>
    </w:p>
    <w:p w14:paraId="306891B2" w14:textId="189C9757" w:rsidR="00D51763" w:rsidRPr="00BE4336" w:rsidRDefault="00D51763" w:rsidP="00EF4513">
      <w:pPr>
        <w:pStyle w:val="Prrafodelista"/>
        <w:tabs>
          <w:tab w:val="left" w:pos="567"/>
        </w:tabs>
        <w:spacing w:after="0" w:line="360" w:lineRule="auto"/>
        <w:ind w:left="0"/>
        <w:rPr>
          <w:rFonts w:cs="Tahoma"/>
          <w:b/>
        </w:rPr>
      </w:pPr>
      <w:r w:rsidRPr="00BE4336">
        <w:rPr>
          <w:rFonts w:cs="Tahoma"/>
          <w:b/>
        </w:rPr>
        <w:t xml:space="preserve">I. Presentación de la solicitud de información. </w:t>
      </w:r>
    </w:p>
    <w:p w14:paraId="4A66A352" w14:textId="77777777" w:rsidR="00A336FF" w:rsidRPr="00BE4336" w:rsidRDefault="00A336FF" w:rsidP="00EF4513">
      <w:pPr>
        <w:pStyle w:val="Prrafodelista"/>
        <w:tabs>
          <w:tab w:val="left" w:pos="567"/>
        </w:tabs>
        <w:spacing w:after="0" w:line="360" w:lineRule="auto"/>
        <w:ind w:left="0"/>
        <w:rPr>
          <w:rFonts w:cs="Tahoma"/>
          <w:b/>
        </w:rPr>
      </w:pPr>
    </w:p>
    <w:p w14:paraId="39953866" w14:textId="7BA309DC" w:rsidR="00D51763" w:rsidRPr="00BE4336" w:rsidRDefault="00D51763" w:rsidP="00EF4513">
      <w:pPr>
        <w:tabs>
          <w:tab w:val="left" w:pos="567"/>
        </w:tabs>
        <w:spacing w:after="0" w:line="360" w:lineRule="auto"/>
        <w:rPr>
          <w:rFonts w:cs="Tahoma"/>
        </w:rPr>
      </w:pPr>
      <w:r w:rsidRPr="00BE4336">
        <w:rPr>
          <w:rFonts w:cs="Tahoma"/>
        </w:rPr>
        <w:t xml:space="preserve">Con fecha </w:t>
      </w:r>
      <w:r w:rsidR="00D722F5" w:rsidRPr="00BE4336">
        <w:rPr>
          <w:rFonts w:cs="Tahoma"/>
        </w:rPr>
        <w:t>ocho</w:t>
      </w:r>
      <w:r w:rsidR="00A336FF" w:rsidRPr="00BE4336">
        <w:rPr>
          <w:rFonts w:cs="Tahoma"/>
        </w:rPr>
        <w:t xml:space="preserve"> de </w:t>
      </w:r>
      <w:r w:rsidR="007F5E27" w:rsidRPr="00BE4336">
        <w:rPr>
          <w:rFonts w:cs="Tahoma"/>
        </w:rPr>
        <w:t>marzo</w:t>
      </w:r>
      <w:r w:rsidR="00A336FF" w:rsidRPr="00BE4336">
        <w:rPr>
          <w:rFonts w:cs="Tahoma"/>
        </w:rPr>
        <w:t xml:space="preserve"> de</w:t>
      </w:r>
      <w:r w:rsidRPr="00BE4336">
        <w:rPr>
          <w:rFonts w:cs="Tahoma"/>
        </w:rPr>
        <w:t xml:space="preserve"> dos mil </w:t>
      </w:r>
      <w:r w:rsidR="007F5E27" w:rsidRPr="00BE4336">
        <w:rPr>
          <w:rFonts w:cs="Tahoma"/>
        </w:rPr>
        <w:t>veintidós</w:t>
      </w:r>
      <w:r w:rsidRPr="00BE4336">
        <w:rPr>
          <w:rFonts w:cs="Tahoma"/>
        </w:rPr>
        <w:t xml:space="preserve">, </w:t>
      </w:r>
      <w:r w:rsidR="00DC7279" w:rsidRPr="00BE4336">
        <w:rPr>
          <w:rFonts w:cs="Tahoma"/>
        </w:rPr>
        <w:t>la Particular presentó una solicitud de acceso a datos personales</w:t>
      </w:r>
      <w:r w:rsidR="00C2264F" w:rsidRPr="00BE4336">
        <w:rPr>
          <w:rFonts w:cs="Tahoma"/>
        </w:rPr>
        <w:t xml:space="preserve"> </w:t>
      </w:r>
      <w:r w:rsidR="00DC7279" w:rsidRPr="00BE4336">
        <w:rPr>
          <w:rFonts w:cs="Tahoma"/>
        </w:rPr>
        <w:t>mediante el Sistema de Acceso, Rectificación, Cancelación y Oposición de Datos Personales del Estado de México (SARCOEM),</w:t>
      </w:r>
      <w:r w:rsidRPr="00BE4336">
        <w:rPr>
          <w:rFonts w:cs="Tahoma"/>
        </w:rPr>
        <w:t xml:space="preserve"> </w:t>
      </w:r>
      <w:r w:rsidRPr="00BE4336">
        <w:t xml:space="preserve">ante el </w:t>
      </w:r>
      <w:r w:rsidR="00F0273A" w:rsidRPr="00BE4336">
        <w:rPr>
          <w:b/>
          <w:bCs/>
        </w:rPr>
        <w:t>Instituto de Salud del Estado de México</w:t>
      </w:r>
      <w:r w:rsidRPr="00BE4336">
        <w:rPr>
          <w:rFonts w:cs="Tahoma"/>
        </w:rPr>
        <w:t xml:space="preserve">, </w:t>
      </w:r>
      <w:r w:rsidR="00736D83" w:rsidRPr="00BE4336">
        <w:rPr>
          <w:rFonts w:cs="Tahoma"/>
        </w:rPr>
        <w:t xml:space="preserve">misma que fue registrada con el número de folio </w:t>
      </w:r>
      <w:r w:rsidR="00F0273A" w:rsidRPr="00BE4336">
        <w:rPr>
          <w:rFonts w:cs="Tahoma"/>
          <w:b/>
          <w:bCs/>
        </w:rPr>
        <w:t>00006/ISEM/AD/2022</w:t>
      </w:r>
      <w:r w:rsidR="00600D7C" w:rsidRPr="00BE4336">
        <w:rPr>
          <w:rFonts w:cs="Tahoma"/>
          <w:b/>
          <w:bCs/>
        </w:rPr>
        <w:t>,</w:t>
      </w:r>
      <w:r w:rsidR="00FD3256" w:rsidRPr="00BE4336">
        <w:rPr>
          <w:rFonts w:cs="Tahoma"/>
        </w:rPr>
        <w:t xml:space="preserve"> </w:t>
      </w:r>
      <w:r w:rsidRPr="00BE4336">
        <w:rPr>
          <w:rFonts w:cs="Tahoma"/>
        </w:rPr>
        <w:t xml:space="preserve">mediante </w:t>
      </w:r>
      <w:r w:rsidR="00600D7C" w:rsidRPr="00BE4336">
        <w:rPr>
          <w:rFonts w:cs="Tahoma"/>
        </w:rPr>
        <w:t>la</w:t>
      </w:r>
      <w:r w:rsidRPr="00BE4336">
        <w:rPr>
          <w:rFonts w:cs="Tahoma"/>
        </w:rPr>
        <w:t xml:space="preserve"> cual requirió lo siguiente:</w:t>
      </w:r>
    </w:p>
    <w:p w14:paraId="2CA17B58" w14:textId="77777777" w:rsidR="00D51763" w:rsidRPr="00BE4336" w:rsidRDefault="00D51763" w:rsidP="00EF4513">
      <w:pPr>
        <w:spacing w:after="0" w:line="360" w:lineRule="auto"/>
        <w:rPr>
          <w:rFonts w:eastAsia="Times New Roman" w:cs="Times New Roman"/>
          <w:b/>
          <w:bCs/>
          <w:color w:val="auto"/>
          <w:lang w:eastAsia="es-MX"/>
        </w:rPr>
      </w:pPr>
    </w:p>
    <w:p w14:paraId="4A05B416" w14:textId="3FF6DD04" w:rsidR="00D51763" w:rsidRPr="00BE4336" w:rsidRDefault="00120D5A" w:rsidP="00EF4513">
      <w:pPr>
        <w:tabs>
          <w:tab w:val="left" w:pos="567"/>
        </w:tabs>
        <w:spacing w:after="0" w:line="360" w:lineRule="auto"/>
        <w:ind w:left="567" w:right="616"/>
        <w:rPr>
          <w:rFonts w:eastAsia="Times New Roman" w:cs="Times New Roman"/>
          <w:color w:val="auto"/>
          <w:sz w:val="20"/>
          <w:szCs w:val="20"/>
          <w:lang w:eastAsia="es-MX"/>
        </w:rPr>
      </w:pPr>
      <w:r w:rsidRPr="00BE4336">
        <w:rPr>
          <w:b/>
          <w:bCs/>
          <w:i/>
          <w:iCs/>
          <w:sz w:val="20"/>
          <w:szCs w:val="20"/>
        </w:rPr>
        <w:t>“</w:t>
      </w:r>
      <w:r w:rsidRPr="00BE4336">
        <w:rPr>
          <w:b/>
          <w:bCs/>
          <w:i/>
          <w:iCs/>
          <w:sz w:val="20"/>
          <w:szCs w:val="20"/>
        </w:rPr>
        <w:tab/>
      </w:r>
      <w:r w:rsidR="00D51763" w:rsidRPr="00BE4336">
        <w:rPr>
          <w:b/>
          <w:bCs/>
          <w:i/>
          <w:iCs/>
          <w:sz w:val="20"/>
          <w:szCs w:val="20"/>
        </w:rPr>
        <w:t>DESCRIPCIÓN CLARA Y PRECISA DE LA INFORMACIÓN SOLICITADA</w:t>
      </w:r>
    </w:p>
    <w:p w14:paraId="768EF09D" w14:textId="6C83325B" w:rsidR="002917DD" w:rsidRPr="00BE4336" w:rsidRDefault="3BBBACEC" w:rsidP="3BBBACEC">
      <w:pPr>
        <w:tabs>
          <w:tab w:val="left" w:pos="567"/>
        </w:tabs>
        <w:spacing w:after="0" w:line="360" w:lineRule="auto"/>
        <w:ind w:left="567" w:right="616"/>
        <w:rPr>
          <w:i/>
          <w:iCs/>
          <w:sz w:val="20"/>
          <w:szCs w:val="20"/>
        </w:rPr>
      </w:pPr>
      <w:r w:rsidRPr="3BBBACEC">
        <w:rPr>
          <w:i/>
          <w:iCs/>
          <w:sz w:val="20"/>
          <w:szCs w:val="20"/>
        </w:rPr>
        <w:t xml:space="preserve">SOLICITO EL EXPEDIENTE CLINICO COMPLETO A NOMBRE DE </w:t>
      </w:r>
      <w:r w:rsidRPr="00836882">
        <w:rPr>
          <w:i/>
          <w:iCs/>
          <w:sz w:val="20"/>
          <w:szCs w:val="20"/>
          <w:highlight w:val="black"/>
        </w:rPr>
        <w:t>XXXXXXX XXXXX</w:t>
      </w:r>
      <w:r w:rsidRPr="3BBBACEC">
        <w:rPr>
          <w:i/>
          <w:iCs/>
          <w:sz w:val="20"/>
          <w:szCs w:val="20"/>
        </w:rPr>
        <w:t xml:space="preserve"> </w:t>
      </w:r>
      <w:r w:rsidRPr="3BBBACEC">
        <w:rPr>
          <w:i/>
          <w:iCs/>
          <w:sz w:val="20"/>
          <w:szCs w:val="20"/>
          <w:highlight w:val="black"/>
        </w:rPr>
        <w:t>XXXXXX</w:t>
      </w:r>
      <w:r w:rsidRPr="3BBBACEC">
        <w:rPr>
          <w:i/>
          <w:iCs/>
          <w:sz w:val="20"/>
          <w:szCs w:val="20"/>
        </w:rPr>
        <w:t xml:space="preserve"> CON FECHA DE NACIMIENTO </w:t>
      </w:r>
      <w:r w:rsidRPr="00836882">
        <w:rPr>
          <w:i/>
          <w:iCs/>
          <w:sz w:val="20"/>
          <w:szCs w:val="20"/>
          <w:highlight w:val="black"/>
        </w:rPr>
        <w:t>X XX XXXX XX XXX</w:t>
      </w:r>
      <w:r w:rsidRPr="3BBBACEC">
        <w:rPr>
          <w:i/>
          <w:iCs/>
          <w:sz w:val="20"/>
          <w:szCs w:val="20"/>
        </w:rPr>
        <w:t xml:space="preserve">, RECIBI ATECION MEDICA EN EL HOSPITAL GENERAL REGIONAL "LA PERLA" CON NUMERO DE EXPEDIENTE </w:t>
      </w:r>
      <w:r w:rsidRPr="3BBBACEC">
        <w:rPr>
          <w:i/>
          <w:iCs/>
          <w:sz w:val="20"/>
          <w:szCs w:val="20"/>
          <w:highlight w:val="black"/>
        </w:rPr>
        <w:t>XXXX</w:t>
      </w:r>
      <w:r w:rsidRPr="3BBBACEC">
        <w:rPr>
          <w:i/>
          <w:iCs/>
          <w:sz w:val="20"/>
          <w:szCs w:val="20"/>
        </w:rPr>
        <w:t>. ANEXO IDENDIFICACIÓN OFICIAL.</w:t>
      </w:r>
    </w:p>
    <w:p w14:paraId="13AFBB3A" w14:textId="77777777" w:rsidR="00F0273A" w:rsidRPr="00BE4336" w:rsidRDefault="00F0273A" w:rsidP="00EF4513">
      <w:pPr>
        <w:tabs>
          <w:tab w:val="left" w:pos="567"/>
        </w:tabs>
        <w:spacing w:after="0" w:line="360" w:lineRule="auto"/>
        <w:ind w:left="567" w:right="616"/>
        <w:rPr>
          <w:i/>
          <w:iCs/>
          <w:sz w:val="20"/>
          <w:szCs w:val="20"/>
        </w:rPr>
      </w:pPr>
    </w:p>
    <w:p w14:paraId="538B8CF3" w14:textId="29B0B3C7" w:rsidR="00906598" w:rsidRPr="00BE4336" w:rsidRDefault="00906598" w:rsidP="00EF4513">
      <w:pPr>
        <w:pStyle w:val="Prrafodelista"/>
        <w:tabs>
          <w:tab w:val="left" w:pos="567"/>
        </w:tabs>
        <w:spacing w:after="0" w:line="360" w:lineRule="auto"/>
        <w:ind w:left="567" w:right="567"/>
        <w:rPr>
          <w:rFonts w:cs="Tahoma"/>
          <w:b/>
          <w:bCs/>
          <w:i/>
          <w:iCs/>
          <w:sz w:val="20"/>
          <w:szCs w:val="20"/>
        </w:rPr>
      </w:pPr>
      <w:r w:rsidRPr="00BE4336">
        <w:rPr>
          <w:rFonts w:cs="Tahoma"/>
          <w:b/>
          <w:bCs/>
          <w:i/>
          <w:iCs/>
          <w:sz w:val="20"/>
          <w:szCs w:val="20"/>
        </w:rPr>
        <w:t>“MODALIDAD DE ACCESO</w:t>
      </w:r>
    </w:p>
    <w:p w14:paraId="54CF5F0C" w14:textId="6C2CA9A7" w:rsidR="00120D5A" w:rsidRPr="00BE4336" w:rsidRDefault="00F0273A" w:rsidP="00EF4513">
      <w:pPr>
        <w:pStyle w:val="Prrafodelista"/>
        <w:tabs>
          <w:tab w:val="left" w:pos="567"/>
        </w:tabs>
        <w:spacing w:after="0" w:line="360" w:lineRule="auto"/>
        <w:ind w:right="616"/>
      </w:pPr>
      <w:r w:rsidRPr="00BE4336">
        <w:rPr>
          <w:rFonts w:cs="Tahoma"/>
          <w:bCs/>
          <w:i/>
          <w:iCs/>
          <w:sz w:val="20"/>
          <w:szCs w:val="20"/>
        </w:rPr>
        <w:t>Otro medio gratuito (correo electrónico</w:t>
      </w:r>
      <w:proofErr w:type="gramStart"/>
      <w:r w:rsidRPr="00BE4336">
        <w:rPr>
          <w:rFonts w:cs="Tahoma"/>
          <w:bCs/>
          <w:i/>
          <w:iCs/>
          <w:sz w:val="20"/>
          <w:szCs w:val="20"/>
        </w:rPr>
        <w:t xml:space="preserve"> ….</w:t>
      </w:r>
      <w:proofErr w:type="gramEnd"/>
      <w:r w:rsidRPr="00BE4336">
        <w:rPr>
          <w:rFonts w:cs="Tahoma"/>
          <w:bCs/>
          <w:i/>
          <w:iCs/>
          <w:sz w:val="20"/>
          <w:szCs w:val="20"/>
        </w:rPr>
        <w:t xml:space="preserve">) </w:t>
      </w:r>
    </w:p>
    <w:p w14:paraId="0F488280" w14:textId="77777777" w:rsidR="002917DD" w:rsidRPr="00BE4336" w:rsidRDefault="00120D5A" w:rsidP="00EF4513">
      <w:pPr>
        <w:tabs>
          <w:tab w:val="left" w:pos="4667"/>
        </w:tabs>
        <w:spacing w:after="0" w:line="360" w:lineRule="auto"/>
        <w:contextualSpacing/>
        <w:rPr>
          <w:rFonts w:cs="Tahoma"/>
          <w:bCs/>
          <w:iCs/>
        </w:rPr>
      </w:pPr>
      <w:r w:rsidRPr="00BE4336">
        <w:rPr>
          <w:rFonts w:cs="Tahoma"/>
          <w:bCs/>
          <w:iCs/>
        </w:rPr>
        <w:lastRenderedPageBreak/>
        <w:t xml:space="preserve">A su solicitud, </w:t>
      </w:r>
      <w:r w:rsidR="00E87C8E" w:rsidRPr="00BE4336">
        <w:rPr>
          <w:rFonts w:cs="Tahoma"/>
          <w:bCs/>
          <w:iCs/>
        </w:rPr>
        <w:t>la Particular</w:t>
      </w:r>
      <w:r w:rsidRPr="00BE4336">
        <w:rPr>
          <w:rFonts w:cs="Tahoma"/>
          <w:bCs/>
          <w:iCs/>
        </w:rPr>
        <w:t xml:space="preserve"> integró </w:t>
      </w:r>
      <w:r w:rsidR="00E87C8E" w:rsidRPr="00BE4336">
        <w:rPr>
          <w:rFonts w:cs="Tahoma"/>
          <w:bCs/>
          <w:iCs/>
        </w:rPr>
        <w:t xml:space="preserve">el siguiente </w:t>
      </w:r>
      <w:r w:rsidRPr="00BE4336">
        <w:rPr>
          <w:rFonts w:cs="Tahoma"/>
          <w:bCs/>
          <w:iCs/>
        </w:rPr>
        <w:t>documento</w:t>
      </w:r>
      <w:r w:rsidR="00E87C8E" w:rsidRPr="00BE4336">
        <w:rPr>
          <w:rFonts w:cs="Tahoma"/>
          <w:bCs/>
          <w:iCs/>
        </w:rPr>
        <w:t>:</w:t>
      </w:r>
    </w:p>
    <w:p w14:paraId="7C765795" w14:textId="64B1AD0C" w:rsidR="00866A03" w:rsidRPr="00BE4336" w:rsidRDefault="00E87C8E" w:rsidP="00EF4513">
      <w:pPr>
        <w:tabs>
          <w:tab w:val="left" w:pos="4667"/>
        </w:tabs>
        <w:spacing w:after="0" w:line="360" w:lineRule="auto"/>
        <w:contextualSpacing/>
        <w:rPr>
          <w:rFonts w:cs="Tahoma"/>
          <w:bCs/>
          <w:iCs/>
        </w:rPr>
      </w:pPr>
      <w:r w:rsidRPr="00BE4336">
        <w:rPr>
          <w:rFonts w:cs="Tahoma"/>
          <w:bCs/>
          <w:iCs/>
        </w:rPr>
        <w:t xml:space="preserve"> </w:t>
      </w:r>
    </w:p>
    <w:p w14:paraId="69C3BA6F" w14:textId="15B46908" w:rsidR="00F0273A" w:rsidRPr="00BE4336" w:rsidRDefault="3BBBACEC" w:rsidP="005E5D5A">
      <w:pPr>
        <w:pStyle w:val="Prrafodelista"/>
        <w:numPr>
          <w:ilvl w:val="0"/>
          <w:numId w:val="34"/>
        </w:numPr>
        <w:spacing w:after="0" w:line="360" w:lineRule="auto"/>
        <w:ind w:left="567" w:right="567" w:firstLine="0"/>
        <w:rPr>
          <w:b/>
          <w:bCs/>
        </w:rPr>
      </w:pPr>
      <w:r w:rsidRPr="3BBBACEC">
        <w:rPr>
          <w:b/>
          <w:bCs/>
        </w:rPr>
        <w:t xml:space="preserve">INE </w:t>
      </w:r>
      <w:r w:rsidRPr="00836882">
        <w:rPr>
          <w:b/>
          <w:bCs/>
          <w:highlight w:val="black"/>
        </w:rPr>
        <w:t>XXXXXXXXX XXXXXX XXXXXXX</w:t>
      </w:r>
      <w:r w:rsidRPr="3BBBACEC">
        <w:rPr>
          <w:b/>
          <w:bCs/>
        </w:rPr>
        <w:t xml:space="preserve"> .</w:t>
      </w:r>
      <w:proofErr w:type="spellStart"/>
      <w:r w:rsidRPr="3BBBACEC">
        <w:rPr>
          <w:b/>
          <w:bCs/>
        </w:rPr>
        <w:t>pdf</w:t>
      </w:r>
      <w:proofErr w:type="spellEnd"/>
      <w:r w:rsidRPr="3BBBACEC">
        <w:rPr>
          <w:b/>
          <w:bCs/>
        </w:rPr>
        <w:t xml:space="preserve">; </w:t>
      </w:r>
      <w:r>
        <w:t>Credencial para votar de la Particular.</w:t>
      </w:r>
    </w:p>
    <w:p w14:paraId="73345515" w14:textId="77777777" w:rsidR="007F5E27" w:rsidRPr="00BE4336" w:rsidRDefault="007F5E27" w:rsidP="007F5E27">
      <w:pPr>
        <w:pStyle w:val="Prrafodelista"/>
        <w:spacing w:after="0" w:line="360" w:lineRule="auto"/>
        <w:ind w:left="567" w:right="567"/>
        <w:rPr>
          <w:b/>
          <w:bCs/>
        </w:rPr>
      </w:pPr>
    </w:p>
    <w:p w14:paraId="086B7BDE" w14:textId="3A750AE6" w:rsidR="001645FE" w:rsidRPr="00BE4336" w:rsidRDefault="00AF6C75" w:rsidP="00F0273A">
      <w:pPr>
        <w:spacing w:after="0" w:line="360" w:lineRule="auto"/>
        <w:rPr>
          <w:rFonts w:cs="Arial"/>
          <w:b/>
          <w:bCs/>
          <w:color w:val="auto"/>
        </w:rPr>
      </w:pPr>
      <w:r w:rsidRPr="00BE4336">
        <w:rPr>
          <w:rFonts w:cs="Arial"/>
          <w:b/>
          <w:bCs/>
          <w:color w:val="auto"/>
        </w:rPr>
        <w:t xml:space="preserve">II. </w:t>
      </w:r>
      <w:r w:rsidR="00F0273A" w:rsidRPr="00BE4336">
        <w:rPr>
          <w:rFonts w:cs="Arial"/>
          <w:b/>
          <w:bCs/>
          <w:color w:val="auto"/>
        </w:rPr>
        <w:t>Respuesta del Sujeto Obligado.</w:t>
      </w:r>
    </w:p>
    <w:p w14:paraId="2F8B61F7" w14:textId="77777777" w:rsidR="00866A03" w:rsidRPr="00BE4336" w:rsidRDefault="00866A03" w:rsidP="00F0273A">
      <w:pPr>
        <w:spacing w:after="0" w:line="360" w:lineRule="auto"/>
      </w:pPr>
    </w:p>
    <w:p w14:paraId="1E45F6E0" w14:textId="435C73B4" w:rsidR="00F0273A" w:rsidRPr="00BE4336" w:rsidRDefault="00F0273A" w:rsidP="00F0273A">
      <w:pPr>
        <w:spacing w:after="0" w:line="360" w:lineRule="auto"/>
      </w:pPr>
      <w:r w:rsidRPr="00BE4336">
        <w:t>El seis de abril de dos mil veintidós, el Sujeto Obligado entregó al Particular respuesta a su solicitud de acceso a datos, en ajuste a lo siguiente:</w:t>
      </w:r>
    </w:p>
    <w:p w14:paraId="2320FB7B" w14:textId="77777777" w:rsidR="00F0273A" w:rsidRPr="00BE4336" w:rsidRDefault="00F0273A" w:rsidP="00F0273A">
      <w:pPr>
        <w:spacing w:after="0" w:line="360" w:lineRule="auto"/>
      </w:pPr>
    </w:p>
    <w:p w14:paraId="4CCF87F2" w14:textId="73B49960" w:rsidR="00F0273A" w:rsidRPr="00BE4336" w:rsidRDefault="00F0273A" w:rsidP="00F0273A">
      <w:pPr>
        <w:spacing w:after="0" w:line="360" w:lineRule="auto"/>
        <w:rPr>
          <w:i/>
          <w:sz w:val="20"/>
        </w:rPr>
      </w:pPr>
      <w:r w:rsidRPr="00BE4336">
        <w:rPr>
          <w:i/>
          <w:sz w:val="20"/>
        </w:rPr>
        <w:tab/>
        <w:t>Se da atención a su solicitud.</w:t>
      </w:r>
    </w:p>
    <w:p w14:paraId="4223873D" w14:textId="77777777" w:rsidR="00CC361D" w:rsidRPr="00BE4336" w:rsidRDefault="00CC361D" w:rsidP="00F0273A">
      <w:pPr>
        <w:spacing w:after="0" w:line="360" w:lineRule="auto"/>
        <w:rPr>
          <w:i/>
        </w:rPr>
      </w:pPr>
    </w:p>
    <w:p w14:paraId="680812F6" w14:textId="5FD11161" w:rsidR="00CC361D" w:rsidRPr="00BE4336" w:rsidRDefault="00CC361D" w:rsidP="00F0273A">
      <w:pPr>
        <w:spacing w:after="0" w:line="360" w:lineRule="auto"/>
      </w:pPr>
      <w:r w:rsidRPr="00BE4336">
        <w:t xml:space="preserve">Al escrito anterior, el Sujeto Obligado agregó </w:t>
      </w:r>
      <w:proofErr w:type="gramStart"/>
      <w:r w:rsidRPr="00BE4336">
        <w:t>las siguientes documentales</w:t>
      </w:r>
      <w:proofErr w:type="gramEnd"/>
      <w:r w:rsidRPr="00BE4336">
        <w:t xml:space="preserve">: </w:t>
      </w:r>
    </w:p>
    <w:p w14:paraId="68FA27AD" w14:textId="77777777" w:rsidR="00CC361D" w:rsidRPr="00BE4336" w:rsidRDefault="00CC361D" w:rsidP="00F0273A">
      <w:pPr>
        <w:spacing w:after="0" w:line="360" w:lineRule="auto"/>
      </w:pPr>
    </w:p>
    <w:p w14:paraId="7294A7E7" w14:textId="34196077" w:rsidR="00CC361D" w:rsidRPr="00BE4336" w:rsidRDefault="00CC361D" w:rsidP="00CC361D">
      <w:pPr>
        <w:pStyle w:val="Prrafodelista"/>
        <w:numPr>
          <w:ilvl w:val="0"/>
          <w:numId w:val="41"/>
        </w:numPr>
        <w:spacing w:after="0" w:line="360" w:lineRule="auto"/>
        <w:ind w:left="567" w:firstLine="0"/>
        <w:rPr>
          <w:b/>
        </w:rPr>
      </w:pPr>
      <w:r w:rsidRPr="00BE4336">
        <w:rPr>
          <w:b/>
        </w:rPr>
        <w:t xml:space="preserve">06042022 sol 00006 sarcoem 2022.pdf; </w:t>
      </w:r>
      <w:r w:rsidRPr="00BE4336">
        <w:t xml:space="preserve">Oficio sin número, signado por la </w:t>
      </w:r>
      <w:proofErr w:type="gramStart"/>
      <w:r w:rsidRPr="00BE4336">
        <w:t>Jefa</w:t>
      </w:r>
      <w:proofErr w:type="gramEnd"/>
      <w:r w:rsidRPr="00BE4336">
        <w:t xml:space="preserve"> de la Unidad de Información, Planeación, Programación y Evaluación, por medio del cual, en la parte medular, refiere lo siguiente: </w:t>
      </w:r>
    </w:p>
    <w:p w14:paraId="21794F0D" w14:textId="77777777" w:rsidR="00836882" w:rsidRDefault="00836882" w:rsidP="00CC361D">
      <w:pPr>
        <w:spacing w:after="0" w:line="360" w:lineRule="auto"/>
        <w:ind w:left="567"/>
        <w:rPr>
          <w:noProof/>
        </w:rPr>
      </w:pPr>
    </w:p>
    <w:p w14:paraId="40107AF2" w14:textId="39EBADDA" w:rsidR="00CC361D" w:rsidRPr="00BE4336" w:rsidRDefault="00836882" w:rsidP="00CC361D">
      <w:pPr>
        <w:spacing w:after="0" w:line="360" w:lineRule="auto"/>
        <w:ind w:left="567"/>
        <w:rPr>
          <w:b/>
        </w:rPr>
      </w:pPr>
      <w:r>
        <w:rPr>
          <w:noProof/>
        </w:rPr>
        <w:drawing>
          <wp:inline distT="0" distB="0" distL="0" distR="0" wp14:anchorId="2E114158" wp14:editId="700449C3">
            <wp:extent cx="5381625" cy="2432373"/>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779" t="15879" r="5423" b="13547"/>
                    <a:stretch/>
                  </pic:blipFill>
                  <pic:spPr bwMode="auto">
                    <a:xfrm>
                      <a:off x="0" y="0"/>
                      <a:ext cx="5389624" cy="2435988"/>
                    </a:xfrm>
                    <a:prstGeom prst="rect">
                      <a:avLst/>
                    </a:prstGeom>
                    <a:ln>
                      <a:noFill/>
                    </a:ln>
                    <a:extLst>
                      <a:ext uri="{53640926-AAD7-44D8-BBD7-CCE9431645EC}">
                        <a14:shadowObscured xmlns:a14="http://schemas.microsoft.com/office/drawing/2010/main"/>
                      </a:ext>
                    </a:extLst>
                  </pic:spPr>
                </pic:pic>
              </a:graphicData>
            </a:graphic>
          </wp:inline>
        </w:drawing>
      </w:r>
    </w:p>
    <w:p w14:paraId="795590E7" w14:textId="77777777" w:rsidR="00F0273A" w:rsidRPr="00BE4336" w:rsidRDefault="00F0273A" w:rsidP="00EF4513">
      <w:pPr>
        <w:spacing w:after="0" w:line="360" w:lineRule="auto"/>
        <w:rPr>
          <w:rFonts w:cs="Arial"/>
          <w:color w:val="auto"/>
        </w:rPr>
      </w:pPr>
    </w:p>
    <w:p w14:paraId="2343165B" w14:textId="39B0E93C" w:rsidR="005E2840" w:rsidRPr="00BE4336" w:rsidRDefault="00CC361D" w:rsidP="00EF4513">
      <w:pPr>
        <w:tabs>
          <w:tab w:val="left" w:pos="4667"/>
        </w:tabs>
        <w:spacing w:after="0" w:line="360" w:lineRule="auto"/>
        <w:contextualSpacing/>
        <w:rPr>
          <w:rFonts w:cs="Tahoma"/>
          <w:b/>
          <w:iCs/>
        </w:rPr>
      </w:pPr>
      <w:r w:rsidRPr="00BE4336">
        <w:rPr>
          <w:rFonts w:cs="Tahoma"/>
          <w:b/>
          <w:iCs/>
        </w:rPr>
        <w:lastRenderedPageBreak/>
        <w:t>III</w:t>
      </w:r>
      <w:r w:rsidR="00E04852" w:rsidRPr="00BE4336">
        <w:rPr>
          <w:rFonts w:cs="Tahoma"/>
          <w:b/>
          <w:iCs/>
        </w:rPr>
        <w:t xml:space="preserve">. Interposición del Recurso de Revisión. </w:t>
      </w:r>
    </w:p>
    <w:p w14:paraId="278853F8" w14:textId="6740D791" w:rsidR="008E3ABB" w:rsidRPr="00BE4336" w:rsidRDefault="00E04852" w:rsidP="00EF4513">
      <w:pPr>
        <w:tabs>
          <w:tab w:val="left" w:pos="4667"/>
        </w:tabs>
        <w:spacing w:after="0" w:line="360" w:lineRule="auto"/>
        <w:contextualSpacing/>
        <w:rPr>
          <w:rFonts w:cs="Tahoma"/>
          <w:bCs/>
          <w:iCs/>
        </w:rPr>
      </w:pPr>
      <w:r w:rsidRPr="00BE4336">
        <w:rPr>
          <w:rFonts w:cs="Tahoma"/>
          <w:bCs/>
          <w:iCs/>
        </w:rPr>
        <w:t xml:space="preserve">Con fecha </w:t>
      </w:r>
      <w:r w:rsidR="00CC361D" w:rsidRPr="00BE4336">
        <w:rPr>
          <w:rFonts w:cs="Tahoma"/>
          <w:bCs/>
          <w:iCs/>
        </w:rPr>
        <w:t>doce</w:t>
      </w:r>
      <w:r w:rsidRPr="00BE4336">
        <w:rPr>
          <w:rFonts w:cs="Tahoma"/>
          <w:bCs/>
          <w:iCs/>
        </w:rPr>
        <w:t xml:space="preserve"> de </w:t>
      </w:r>
      <w:r w:rsidR="00CC361D" w:rsidRPr="00BE4336">
        <w:rPr>
          <w:rFonts w:cs="Tahoma"/>
          <w:bCs/>
          <w:iCs/>
        </w:rPr>
        <w:t>abril</w:t>
      </w:r>
      <w:r w:rsidRPr="00BE4336">
        <w:rPr>
          <w:rFonts w:cs="Tahoma"/>
          <w:bCs/>
          <w:iCs/>
        </w:rPr>
        <w:t xml:space="preserve"> de dos mil </w:t>
      </w:r>
      <w:r w:rsidR="00802D93" w:rsidRPr="00BE4336">
        <w:rPr>
          <w:rFonts w:cs="Tahoma"/>
          <w:bCs/>
          <w:iCs/>
        </w:rPr>
        <w:t>veintidós</w:t>
      </w:r>
      <w:r w:rsidRPr="00BE4336">
        <w:rPr>
          <w:rFonts w:cs="Tahoma"/>
          <w:bCs/>
          <w:iCs/>
        </w:rPr>
        <w:t>,</w:t>
      </w:r>
      <w:r w:rsidR="00DD629C" w:rsidRPr="00BE4336">
        <w:rPr>
          <w:rFonts w:cs="Tahoma"/>
          <w:bCs/>
          <w:iCs/>
        </w:rPr>
        <w:t xml:space="preserve"> por medio</w:t>
      </w:r>
      <w:r w:rsidRPr="00BE4336">
        <w:rPr>
          <w:rFonts w:cs="Tahoma"/>
          <w:bCs/>
          <w:iCs/>
        </w:rPr>
        <w:t xml:space="preserve"> </w:t>
      </w:r>
      <w:r w:rsidR="00DD629C" w:rsidRPr="00BE4336">
        <w:rPr>
          <w:rFonts w:cs="Arial"/>
          <w:color w:val="auto"/>
        </w:rPr>
        <w:t>del Sistema de Acceso, Rectificación, Cancelación y Oposición de Datos Personales del Estado de México (SARCOEM)</w:t>
      </w:r>
      <w:r w:rsidRPr="00BE4336">
        <w:rPr>
          <w:rFonts w:cs="Tahoma"/>
          <w:bCs/>
          <w:iCs/>
        </w:rPr>
        <w:t xml:space="preserve">, se interpuso el presente Recurso de Revisión por la </w:t>
      </w:r>
      <w:r w:rsidR="0002267E" w:rsidRPr="00BE4336">
        <w:rPr>
          <w:rFonts w:cs="Tahoma"/>
          <w:bCs/>
          <w:iCs/>
        </w:rPr>
        <w:t xml:space="preserve">ahora </w:t>
      </w:r>
      <w:r w:rsidRPr="00BE4336">
        <w:rPr>
          <w:rFonts w:cs="Tahoma"/>
          <w:bCs/>
          <w:iCs/>
        </w:rPr>
        <w:t xml:space="preserve">Recurrente, en contra de la </w:t>
      </w:r>
      <w:r w:rsidR="006E74DB" w:rsidRPr="00BE4336">
        <w:rPr>
          <w:rFonts w:cs="Tahoma"/>
          <w:bCs/>
          <w:iCs/>
        </w:rPr>
        <w:t>actuación</w:t>
      </w:r>
      <w:r w:rsidRPr="00BE4336">
        <w:rPr>
          <w:rFonts w:cs="Tahoma"/>
          <w:bCs/>
          <w:iCs/>
        </w:rPr>
        <w:t xml:space="preserve"> </w:t>
      </w:r>
      <w:r w:rsidR="006E74DB" w:rsidRPr="00BE4336">
        <w:rPr>
          <w:rFonts w:cs="Tahoma"/>
          <w:bCs/>
          <w:iCs/>
        </w:rPr>
        <w:t>d</w:t>
      </w:r>
      <w:r w:rsidRPr="00BE4336">
        <w:rPr>
          <w:rFonts w:cs="Tahoma"/>
          <w:bCs/>
          <w:iCs/>
        </w:rPr>
        <w:t xml:space="preserve">el Sujeto Obligado a la solicitud, en los siguientes términos: </w:t>
      </w:r>
    </w:p>
    <w:p w14:paraId="006F3A6E" w14:textId="77777777" w:rsidR="008E3ABB" w:rsidRPr="00BE4336" w:rsidRDefault="008E3ABB" w:rsidP="00EF4513">
      <w:pPr>
        <w:tabs>
          <w:tab w:val="left" w:pos="4667"/>
        </w:tabs>
        <w:spacing w:after="0" w:line="360" w:lineRule="auto"/>
        <w:contextualSpacing/>
        <w:rPr>
          <w:rFonts w:cs="Tahoma"/>
          <w:bCs/>
          <w:iCs/>
        </w:rPr>
      </w:pPr>
    </w:p>
    <w:p w14:paraId="039925B8" w14:textId="77777777" w:rsidR="008E3ABB" w:rsidRPr="00BE4336" w:rsidRDefault="00E04852" w:rsidP="00EF4513">
      <w:pPr>
        <w:tabs>
          <w:tab w:val="left" w:pos="567"/>
        </w:tabs>
        <w:spacing w:after="0" w:line="360" w:lineRule="auto"/>
        <w:ind w:left="567" w:right="616"/>
        <w:rPr>
          <w:b/>
          <w:bCs/>
          <w:i/>
          <w:iCs/>
          <w:sz w:val="20"/>
          <w:szCs w:val="20"/>
        </w:rPr>
      </w:pPr>
      <w:r w:rsidRPr="00BE4336">
        <w:rPr>
          <w:b/>
          <w:bCs/>
          <w:i/>
          <w:iCs/>
          <w:sz w:val="20"/>
          <w:szCs w:val="20"/>
        </w:rPr>
        <w:t xml:space="preserve">ACTO IMPUGNADO: </w:t>
      </w:r>
    </w:p>
    <w:p w14:paraId="6A18843E" w14:textId="4100B7CB" w:rsidR="00584985" w:rsidRPr="00BE4336" w:rsidRDefault="00CC361D" w:rsidP="00EF4513">
      <w:pPr>
        <w:tabs>
          <w:tab w:val="left" w:pos="567"/>
        </w:tabs>
        <w:spacing w:after="0" w:line="360" w:lineRule="auto"/>
        <w:ind w:left="567" w:right="616"/>
        <w:rPr>
          <w:i/>
          <w:iCs/>
          <w:sz w:val="20"/>
          <w:szCs w:val="20"/>
        </w:rPr>
      </w:pPr>
      <w:r w:rsidRPr="00BE4336">
        <w:rPr>
          <w:i/>
          <w:iCs/>
          <w:sz w:val="20"/>
          <w:szCs w:val="20"/>
        </w:rPr>
        <w:t>LA RESPUESTA DADA MEDIANTE OFICIO SAIMEX-SARCOEM/223/2022, DE FECHA 06 DE ABRIL DEL 2022, SUSCRITA POR LA LICENCIADA ELOINA SILVETTE DIAZ GUTIERREZ, JEFA DE LA UNIDAD DE INFORMACIÓN, PLANEACION, PROGRAMACION Y EVALUACIÓN, LA QUE TUVO COMO BASE LO INFORMADO EN LOS OFICIOS NÚMEROS 208C0101111700T/1484/2022 Y 01105, AMBOS DE FECHA 06 DE ABRIL DEL AÑO EN CURSO, SUSCRITOS Y FIRMADOS POR EL DOCTOR MARTIN ROSALES BAHENA, DIRECTOR DEL HOSPITAL GENERAL LA PERLA NEZAHUALCOYOTL, Y POR EL LICENCIADO VÍCTOR LEOPOLDO CABELLO NICOLAS, ENCARGADO DEL DEPARTAMENTO DE REGISTROS HOSPITALARIOS DEL HOSPITAL LA PERLA NEZAHUALCOYOTL, RESPECTIVAMENTE.</w:t>
      </w:r>
    </w:p>
    <w:p w14:paraId="5397B233" w14:textId="77777777" w:rsidR="00CC361D" w:rsidRPr="00BE4336" w:rsidRDefault="00CC361D" w:rsidP="00EF4513">
      <w:pPr>
        <w:tabs>
          <w:tab w:val="left" w:pos="567"/>
        </w:tabs>
        <w:spacing w:after="0" w:line="360" w:lineRule="auto"/>
        <w:ind w:left="567" w:right="616"/>
        <w:rPr>
          <w:i/>
          <w:iCs/>
          <w:sz w:val="20"/>
          <w:szCs w:val="20"/>
        </w:rPr>
      </w:pPr>
    </w:p>
    <w:p w14:paraId="44DDE5CC" w14:textId="77777777" w:rsidR="008E3ABB" w:rsidRPr="00BE4336" w:rsidRDefault="00E04852" w:rsidP="00EF4513">
      <w:pPr>
        <w:tabs>
          <w:tab w:val="left" w:pos="567"/>
        </w:tabs>
        <w:spacing w:after="0" w:line="360" w:lineRule="auto"/>
        <w:ind w:left="567" w:right="616"/>
        <w:rPr>
          <w:b/>
          <w:bCs/>
          <w:i/>
          <w:iCs/>
          <w:sz w:val="20"/>
          <w:szCs w:val="20"/>
        </w:rPr>
      </w:pPr>
      <w:r w:rsidRPr="00BE4336">
        <w:rPr>
          <w:b/>
          <w:bCs/>
          <w:i/>
          <w:iCs/>
          <w:sz w:val="20"/>
          <w:szCs w:val="20"/>
        </w:rPr>
        <w:t xml:space="preserve">RAZONES O MOTIVOS DE LA INCONFORMIDAD. </w:t>
      </w:r>
    </w:p>
    <w:p w14:paraId="604B0878" w14:textId="7FEA32E7" w:rsidR="00584985" w:rsidRPr="00BE4336" w:rsidRDefault="00CC361D" w:rsidP="00CC361D">
      <w:pPr>
        <w:tabs>
          <w:tab w:val="left" w:pos="4667"/>
        </w:tabs>
        <w:spacing w:after="0" w:line="360" w:lineRule="auto"/>
        <w:ind w:left="567" w:right="567"/>
        <w:contextualSpacing/>
        <w:rPr>
          <w:i/>
          <w:iCs/>
          <w:sz w:val="20"/>
          <w:szCs w:val="20"/>
        </w:rPr>
      </w:pPr>
      <w:r w:rsidRPr="00BE4336">
        <w:rPr>
          <w:i/>
          <w:iCs/>
          <w:sz w:val="20"/>
          <w:szCs w:val="20"/>
        </w:rPr>
        <w:t xml:space="preserve">SE CONSIDERA QUE LA RESPUESTA ES DESFAVORABLE A LA PETICIÓN, EN TÉRMINOS DE LO DISPUESTO POR LA FRACCIÓN XII DEL ARTÍCULO 129 DE LA LEY DE PROTECCIÓN DE DATOS PERSONALES EN POSESIÓN DE SUJETOS OBLIGADOS DEL ESTADO DE MEXICO Y MUNICIPIOS, PUES LA RESPONSABLE SE CONCRETA ÚNICAMENTE EN MANIFESTAR QUE NO SE CUENTA CON EL EXPEDIENTE CLÍNICO SOLICITADO, YA QUE EL MISMO YA HA SIDO ENVIADO A DEPURACIÓN, BASANDO DICHA RESPUESTA EN LOS OFICIOS MENCIONADOS EN EL APARTADO ANTERIOR, EN LOS QUE EL DOCTOR MARTIN ROSALES BAHENA, DIRECTOR DEL HOSPITAL GENERAL LA PERLA NEZAHUALCOYOTL, Y POR EL LICENCIADO VÍCTOR LEOPOLDO CABELLO NICOLAS, ENCARGADO DEL DEPARTAMENTO DE REGISTROS HOSPITALARIOS DEL HOSPITAL LA PERLA NEZAHUALCOYOTL, INDICAN QUE DE </w:t>
      </w:r>
      <w:r w:rsidRPr="00BE4336">
        <w:rPr>
          <w:i/>
          <w:iCs/>
          <w:sz w:val="20"/>
          <w:szCs w:val="20"/>
        </w:rPr>
        <w:lastRenderedPageBreak/>
        <w:t>ACUERDO A LA NORMA OFICIAL MEXICANA NOM-004-SSA3-2012, EL EXPEDIENTE CLÍNICO SOLICITADO FUE DEPURADO EN BASE A QUE LA ÚLTIMA ATENCIÓN MÉDICA OTORGADA A LA SOLICITANTE LO FUE EN EL AÑO 2011, RESPUESTA EN LA QUE DE NINGUNA MANERA SE ADJUNTA DOCUMENTO ALGUNO QUE ACREDITE LA VERACIDAD DE LA INFORMACIÓN AHÍ VERTIDA, PUES DE NINGUNA FORMA SE ADJUNTA DOCUMENTO CON EL QUE SE ACREDITE QUE EL EXPEDIENTE FUE DEPURADO O FUE TURNADO A DIVERSA AREA PARA SU DEPURACIÓN, SE OMITE INDICAR LA FECHA EN LA QUE SUPUESTAMENTE FUE DEPURADO, RAZÓN POR LA QUE NO SE TIENE CERTEZA DE LA VERACIDAD DE LA INFORMACIÓN DADA EN LA RESPUESTA QUE SE MENCIONA, PUES INCLUSO EN DICHA RESPUESTA SE INDICAN DATOS ERRONEOS, AL ESTABLECER QUE LA ÚLTIMA ATENCÍON MEDICA DE LA SOLICITANTE LO FUE EN EL AÑO 2011, CUANDO DE MI CARNET SE DESPRENDE QUE LA ÚLTIMA ATENCIÓN MEDICA PROPORCIONADA LO FUE EN EL AÑO 2013. AUNADO A QUE LA RESPONSBLE OMITE INDICAR EN SU RESPUESTA SI PESE A LA DEPURACIÓN DEL EXPEDIENTE CLÍNICO SOLICITADO, SE ENCONTRABA OBLIGADA RESPALDAR ELECTRONICAMENTE, DIGITAL O POR CUALESQUIER MEDIO LA INFORMACIÓN SOLICITADA PARA SU CONSULTA Y DIFUSIÓN.</w:t>
      </w:r>
    </w:p>
    <w:p w14:paraId="56AFC379" w14:textId="77777777" w:rsidR="00CC361D" w:rsidRPr="00BE4336" w:rsidRDefault="00CC361D" w:rsidP="00EF4513">
      <w:pPr>
        <w:tabs>
          <w:tab w:val="left" w:pos="4667"/>
        </w:tabs>
        <w:spacing w:after="0" w:line="360" w:lineRule="auto"/>
        <w:contextualSpacing/>
        <w:rPr>
          <w:rFonts w:cs="Tahoma"/>
          <w:bCs/>
          <w:iCs/>
        </w:rPr>
      </w:pPr>
    </w:p>
    <w:p w14:paraId="164B50E4" w14:textId="0F6DCE9C" w:rsidR="00BD0C2B" w:rsidRPr="00BE4336" w:rsidRDefault="00BD0C2B" w:rsidP="00EF4513">
      <w:pPr>
        <w:tabs>
          <w:tab w:val="left" w:pos="4667"/>
        </w:tabs>
        <w:spacing w:after="0" w:line="360" w:lineRule="auto"/>
        <w:contextualSpacing/>
        <w:rPr>
          <w:rFonts w:cs="Tahoma"/>
          <w:bCs/>
          <w:iCs/>
        </w:rPr>
      </w:pPr>
      <w:r w:rsidRPr="00BE4336">
        <w:rPr>
          <w:rFonts w:cs="Tahoma"/>
          <w:bCs/>
          <w:iCs/>
        </w:rPr>
        <w:t>Al medio de defensa</w:t>
      </w:r>
      <w:r w:rsidR="008D500E" w:rsidRPr="00BE4336">
        <w:rPr>
          <w:rFonts w:cs="Tahoma"/>
          <w:bCs/>
          <w:iCs/>
        </w:rPr>
        <w:t xml:space="preserve"> en cita, la Recurrente adjuntó lo siguiente:</w:t>
      </w:r>
    </w:p>
    <w:p w14:paraId="31A0AEEB" w14:textId="77777777" w:rsidR="008D500E" w:rsidRPr="00BE4336" w:rsidRDefault="008D500E" w:rsidP="00EF4513">
      <w:pPr>
        <w:tabs>
          <w:tab w:val="left" w:pos="4667"/>
        </w:tabs>
        <w:spacing w:after="0" w:line="360" w:lineRule="auto"/>
        <w:contextualSpacing/>
        <w:rPr>
          <w:rFonts w:cs="Tahoma"/>
          <w:bCs/>
          <w:iCs/>
        </w:rPr>
      </w:pPr>
    </w:p>
    <w:p w14:paraId="5EF8D740" w14:textId="42CEECB5" w:rsidR="0062523A" w:rsidRPr="00BE4336" w:rsidRDefault="00CC361D" w:rsidP="00CC361D">
      <w:pPr>
        <w:pStyle w:val="Prrafodelista"/>
        <w:numPr>
          <w:ilvl w:val="0"/>
          <w:numId w:val="37"/>
        </w:numPr>
        <w:rPr>
          <w:rFonts w:cs="Tahoma"/>
          <w:b/>
          <w:iCs/>
          <w:u w:val="single"/>
        </w:rPr>
      </w:pPr>
      <w:r w:rsidRPr="00BE4336">
        <w:rPr>
          <w:rFonts w:cs="Tahoma"/>
          <w:b/>
          <w:iCs/>
          <w:u w:val="single"/>
        </w:rPr>
        <w:t xml:space="preserve">06042022 sol 00006 sarcoem 2022.pdf; </w:t>
      </w:r>
      <w:r w:rsidRPr="00BE4336">
        <w:rPr>
          <w:rFonts w:cs="Tahoma"/>
          <w:bCs/>
          <w:iCs/>
        </w:rPr>
        <w:t>Oficio enviado por el Sujeto Obligado en respuesta.</w:t>
      </w:r>
    </w:p>
    <w:p w14:paraId="5272448C" w14:textId="77777777" w:rsidR="007F63EE" w:rsidRPr="00BE4336" w:rsidRDefault="007F63EE" w:rsidP="007F63EE">
      <w:pPr>
        <w:pStyle w:val="Prrafodelista"/>
        <w:spacing w:line="360" w:lineRule="auto"/>
        <w:rPr>
          <w:rFonts w:cs="Tahoma"/>
          <w:b/>
          <w:iCs/>
          <w:u w:val="single"/>
        </w:rPr>
      </w:pPr>
    </w:p>
    <w:p w14:paraId="15347F00" w14:textId="0294A297" w:rsidR="008079ED" w:rsidRPr="00BE4336" w:rsidRDefault="00CC361D" w:rsidP="00AB232B">
      <w:pPr>
        <w:pStyle w:val="Prrafodelista"/>
        <w:numPr>
          <w:ilvl w:val="0"/>
          <w:numId w:val="37"/>
        </w:numPr>
        <w:rPr>
          <w:rFonts w:cs="Tahoma"/>
          <w:b/>
          <w:iCs/>
        </w:rPr>
      </w:pPr>
      <w:r w:rsidRPr="00BE4336">
        <w:rPr>
          <w:rFonts w:cs="Tahoma"/>
          <w:b/>
          <w:iCs/>
        </w:rPr>
        <w:t>SARCOEM 5 y 6.pdf;</w:t>
      </w:r>
      <w:r w:rsidR="007F63EE" w:rsidRPr="00BE4336">
        <w:rPr>
          <w:rFonts w:cs="Tahoma"/>
          <w:b/>
          <w:iCs/>
        </w:rPr>
        <w:t xml:space="preserve"> </w:t>
      </w:r>
      <w:r w:rsidR="00624F5F" w:rsidRPr="00BE4336">
        <w:rPr>
          <w:rFonts w:cs="Tahoma"/>
          <w:bCs/>
          <w:iCs/>
        </w:rPr>
        <w:t xml:space="preserve">Oficio número 208C0101111700T/1484/2022 signado por el </w:t>
      </w:r>
      <w:proofErr w:type="gramStart"/>
      <w:r w:rsidR="00624F5F" w:rsidRPr="00BE4336">
        <w:rPr>
          <w:rFonts w:cs="Tahoma"/>
          <w:bCs/>
          <w:iCs/>
        </w:rPr>
        <w:t>Director</w:t>
      </w:r>
      <w:proofErr w:type="gramEnd"/>
      <w:r w:rsidR="00624F5F" w:rsidRPr="00BE4336">
        <w:rPr>
          <w:rFonts w:cs="Tahoma"/>
          <w:bCs/>
          <w:iCs/>
        </w:rPr>
        <w:t xml:space="preserve"> del Hospital General la Perla Nezahualcóyotl, por medio del cual, </w:t>
      </w:r>
      <w:r w:rsidR="00AB232B" w:rsidRPr="00BE4336">
        <w:rPr>
          <w:rFonts w:cs="Tahoma"/>
          <w:bCs/>
          <w:iCs/>
        </w:rPr>
        <w:t xml:space="preserve">se informa lo siguiente: </w:t>
      </w:r>
    </w:p>
    <w:p w14:paraId="7A02759F" w14:textId="77777777" w:rsidR="00AB232B" w:rsidRPr="00BE4336" w:rsidRDefault="00AB232B" w:rsidP="00AB232B">
      <w:pPr>
        <w:ind w:left="360"/>
        <w:rPr>
          <w:rFonts w:cs="Tahoma"/>
          <w:b/>
          <w:iCs/>
        </w:rPr>
      </w:pPr>
    </w:p>
    <w:p w14:paraId="4B675FFA" w14:textId="77777777" w:rsidR="00AB232B" w:rsidRPr="00BE4336" w:rsidRDefault="00AB232B" w:rsidP="00AB232B">
      <w:pPr>
        <w:ind w:left="360"/>
        <w:rPr>
          <w:rFonts w:cs="Tahoma"/>
          <w:b/>
          <w:iCs/>
        </w:rPr>
      </w:pPr>
    </w:p>
    <w:p w14:paraId="2F4D627C" w14:textId="77777777" w:rsidR="00FE4C3E" w:rsidRDefault="00FE4C3E" w:rsidP="00AB232B">
      <w:pPr>
        <w:ind w:left="567"/>
      </w:pPr>
    </w:p>
    <w:p w14:paraId="028ABD0A" w14:textId="4FBC7524" w:rsidR="00AB232B" w:rsidRDefault="00FE4C3E" w:rsidP="00FE4C3E">
      <w:pPr>
        <w:ind w:left="567"/>
        <w:rPr>
          <w:rFonts w:cs="Tahoma"/>
          <w:b/>
          <w:iCs/>
        </w:rPr>
      </w:pPr>
      <w:r w:rsidRPr="00FE4C3E">
        <w:lastRenderedPageBreak/>
        <w:drawing>
          <wp:inline distT="0" distB="0" distL="0" distR="0" wp14:anchorId="11CB380E" wp14:editId="7DBE8DAB">
            <wp:extent cx="5155782" cy="204034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78" t="30337" r="15885" b="14881"/>
                    <a:stretch/>
                  </pic:blipFill>
                  <pic:spPr bwMode="auto">
                    <a:xfrm>
                      <a:off x="0" y="0"/>
                      <a:ext cx="5163240" cy="2043292"/>
                    </a:xfrm>
                    <a:prstGeom prst="rect">
                      <a:avLst/>
                    </a:prstGeom>
                    <a:ln>
                      <a:noFill/>
                    </a:ln>
                    <a:extLst>
                      <a:ext uri="{53640926-AAD7-44D8-BBD7-CCE9431645EC}">
                        <a14:shadowObscured xmlns:a14="http://schemas.microsoft.com/office/drawing/2010/main"/>
                      </a:ext>
                    </a:extLst>
                  </pic:spPr>
                </pic:pic>
              </a:graphicData>
            </a:graphic>
          </wp:inline>
        </w:drawing>
      </w:r>
    </w:p>
    <w:p w14:paraId="0BE6D6A0" w14:textId="77777777" w:rsidR="00FE4C3E" w:rsidRPr="00BE4336" w:rsidRDefault="00FE4C3E" w:rsidP="00FE4C3E">
      <w:pPr>
        <w:ind w:left="567"/>
        <w:rPr>
          <w:rFonts w:cs="Tahoma"/>
          <w:b/>
          <w:iCs/>
        </w:rPr>
      </w:pPr>
    </w:p>
    <w:p w14:paraId="5E95BBF8" w14:textId="33DADB47" w:rsidR="00E6452C" w:rsidRPr="00BE4336" w:rsidRDefault="00E6452C" w:rsidP="00E6452C">
      <w:pPr>
        <w:pStyle w:val="Prrafodelista"/>
        <w:numPr>
          <w:ilvl w:val="0"/>
          <w:numId w:val="43"/>
        </w:numPr>
        <w:rPr>
          <w:rFonts w:cs="Tahoma"/>
          <w:b/>
          <w:iCs/>
        </w:rPr>
      </w:pPr>
      <w:r w:rsidRPr="00BE4336">
        <w:rPr>
          <w:rFonts w:cs="Tahoma"/>
          <w:b/>
          <w:iCs/>
        </w:rPr>
        <w:t xml:space="preserve">Memorándum número 01105; </w:t>
      </w:r>
      <w:r w:rsidRPr="00BE4336">
        <w:rPr>
          <w:rFonts w:cs="Tahoma"/>
          <w:iCs/>
        </w:rPr>
        <w:t xml:space="preserve">signado por el Encargado del Dpto. de Registros Hospitalarios del Hospital General la Perla Nezahualcóyotl; el </w:t>
      </w:r>
      <w:proofErr w:type="gramStart"/>
      <w:r w:rsidRPr="00BE4336">
        <w:rPr>
          <w:rFonts w:cs="Tahoma"/>
          <w:iCs/>
        </w:rPr>
        <w:t>cual</w:t>
      </w:r>
      <w:proofErr w:type="gramEnd"/>
      <w:r w:rsidRPr="00BE4336">
        <w:rPr>
          <w:rFonts w:cs="Tahoma"/>
          <w:iCs/>
        </w:rPr>
        <w:t xml:space="preserve"> a la letra, da cuenta de lo siguiente:</w:t>
      </w:r>
    </w:p>
    <w:p w14:paraId="52153029" w14:textId="77777777" w:rsidR="001C3D53" w:rsidRDefault="001C3D53" w:rsidP="00E6452C">
      <w:pPr>
        <w:ind w:left="567"/>
      </w:pPr>
    </w:p>
    <w:p w14:paraId="23C4115D" w14:textId="11E5837E" w:rsidR="00E6452C" w:rsidRPr="00BE4336" w:rsidRDefault="00FE4C3E" w:rsidP="001C3D53">
      <w:pPr>
        <w:ind w:left="567"/>
        <w:jc w:val="center"/>
        <w:rPr>
          <w:rFonts w:cs="Tahoma"/>
          <w:b/>
          <w:iCs/>
        </w:rPr>
      </w:pPr>
      <w:r w:rsidRPr="00FE4C3E">
        <w:drawing>
          <wp:inline distT="0" distB="0" distL="0" distR="0" wp14:anchorId="283AB8AD" wp14:editId="28203F27">
            <wp:extent cx="4445540" cy="248365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015" t="13514" r="14038" b="15000"/>
                    <a:stretch/>
                  </pic:blipFill>
                  <pic:spPr bwMode="auto">
                    <a:xfrm>
                      <a:off x="0" y="0"/>
                      <a:ext cx="4458333" cy="2490806"/>
                    </a:xfrm>
                    <a:prstGeom prst="rect">
                      <a:avLst/>
                    </a:prstGeom>
                    <a:ln>
                      <a:noFill/>
                    </a:ln>
                    <a:extLst>
                      <a:ext uri="{53640926-AAD7-44D8-BBD7-CCE9431645EC}">
                        <a14:shadowObscured xmlns:a14="http://schemas.microsoft.com/office/drawing/2010/main"/>
                      </a:ext>
                    </a:extLst>
                  </pic:spPr>
                </pic:pic>
              </a:graphicData>
            </a:graphic>
          </wp:inline>
        </w:drawing>
      </w:r>
      <w:r>
        <w:rPr>
          <w:rFonts w:cs="Tahoma"/>
          <w:b/>
          <w:iCs/>
          <w:noProof/>
          <w:lang w:eastAsia="es-MX"/>
        </w:rPr>
        <mc:AlternateContent>
          <mc:Choice Requires="wps">
            <w:drawing>
              <wp:anchor distT="0" distB="0" distL="114300" distR="114300" simplePos="0" relativeHeight="251660288" behindDoc="0" locked="0" layoutInCell="1" allowOverlap="1" wp14:anchorId="3C060DEA" wp14:editId="2CF23026">
                <wp:simplePos x="0" y="0"/>
                <wp:positionH relativeFrom="column">
                  <wp:posOffset>2250894</wp:posOffset>
                </wp:positionH>
                <wp:positionV relativeFrom="paragraph">
                  <wp:posOffset>1050422</wp:posOffset>
                </wp:positionV>
                <wp:extent cx="1395350" cy="59377"/>
                <wp:effectExtent l="0" t="0" r="14605" b="17145"/>
                <wp:wrapNone/>
                <wp:docPr id="8" name="Rectángulo 8"/>
                <wp:cNvGraphicFramePr/>
                <a:graphic xmlns:a="http://schemas.openxmlformats.org/drawingml/2006/main">
                  <a:graphicData uri="http://schemas.microsoft.com/office/word/2010/wordprocessingShape">
                    <wps:wsp>
                      <wps:cNvSpPr/>
                      <wps:spPr>
                        <a:xfrm>
                          <a:off x="0" y="0"/>
                          <a:ext cx="1395350" cy="59377"/>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3C9D3C" id="Rectángulo 8" o:spid="_x0000_s1026" style="position:absolute;margin-left:177.25pt;margin-top:82.7pt;width:109.85pt;height:4.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" fillcolor="black [3200]" strokecolor="black [3213]" strokeweight="1pt"/>
            </w:pict>
          </mc:Fallback>
        </mc:AlternateContent>
      </w:r>
    </w:p>
    <w:p w14:paraId="1B2E3048" w14:textId="77777777" w:rsidR="00AB232B" w:rsidRPr="00BE4336" w:rsidRDefault="00AB232B" w:rsidP="00E6452C">
      <w:pPr>
        <w:rPr>
          <w:rFonts w:cs="Tahoma"/>
          <w:b/>
          <w:iCs/>
        </w:rPr>
      </w:pPr>
    </w:p>
    <w:p w14:paraId="504D226A" w14:textId="6A66AE3A" w:rsidR="00E6452C" w:rsidRPr="00BE4336" w:rsidRDefault="00E6452C" w:rsidP="00E6452C">
      <w:pPr>
        <w:pStyle w:val="Prrafodelista"/>
        <w:numPr>
          <w:ilvl w:val="0"/>
          <w:numId w:val="44"/>
        </w:numPr>
        <w:rPr>
          <w:rFonts w:cs="Tahoma"/>
          <w:b/>
          <w:iCs/>
        </w:rPr>
      </w:pPr>
      <w:r w:rsidRPr="00BE4336">
        <w:rPr>
          <w:rFonts w:cs="Tahoma"/>
          <w:b/>
          <w:iCs/>
        </w:rPr>
        <w:t xml:space="preserve">CARNET.jpg; </w:t>
      </w:r>
      <w:r w:rsidRPr="00BE4336">
        <w:rPr>
          <w:rFonts w:cs="Tahoma"/>
          <w:iCs/>
        </w:rPr>
        <w:t>Documento que consta de la fotografía de un carnet de citas médicas.</w:t>
      </w:r>
    </w:p>
    <w:p w14:paraId="5947AD3B" w14:textId="77777777" w:rsidR="00E6452C" w:rsidRPr="00BE4336" w:rsidRDefault="00E6452C" w:rsidP="00E6452C">
      <w:pPr>
        <w:pStyle w:val="Prrafodelista"/>
        <w:rPr>
          <w:rFonts w:cs="Tahoma"/>
          <w:b/>
          <w:iCs/>
        </w:rPr>
      </w:pPr>
    </w:p>
    <w:p w14:paraId="4F7F6059" w14:textId="313819BF" w:rsidR="00AB232B" w:rsidRPr="00BE4336" w:rsidRDefault="00E6452C" w:rsidP="00AB232B">
      <w:pPr>
        <w:pStyle w:val="Prrafodelista"/>
        <w:numPr>
          <w:ilvl w:val="0"/>
          <w:numId w:val="44"/>
        </w:numPr>
        <w:rPr>
          <w:rFonts w:cs="Tahoma"/>
          <w:b/>
          <w:iCs/>
        </w:rPr>
      </w:pPr>
      <w:r w:rsidRPr="00BE4336">
        <w:rPr>
          <w:rFonts w:cs="Tahoma"/>
          <w:b/>
          <w:iCs/>
        </w:rPr>
        <w:t xml:space="preserve">1646783345696_ACUSE 2 SARCOEM.pdf; </w:t>
      </w:r>
      <w:r w:rsidRPr="00BE4336">
        <w:rPr>
          <w:rFonts w:cs="Tahoma"/>
          <w:iCs/>
        </w:rPr>
        <w:t xml:space="preserve">Acuse de la solicitud de acceso a datos con folio 00006/ISEM/AD/2022. </w:t>
      </w:r>
    </w:p>
    <w:p w14:paraId="44ED0909" w14:textId="77777777" w:rsidR="008079ED" w:rsidRPr="00BE4336" w:rsidRDefault="008079ED" w:rsidP="008079ED">
      <w:pPr>
        <w:spacing w:after="0" w:line="360" w:lineRule="auto"/>
        <w:rPr>
          <w:rFonts w:cs="Tahoma"/>
          <w:b/>
          <w:iCs/>
        </w:rPr>
      </w:pPr>
    </w:p>
    <w:p w14:paraId="29F36583" w14:textId="57E0A5B4" w:rsidR="009433A4" w:rsidRPr="00BE4336" w:rsidRDefault="00E6452C" w:rsidP="00EF4513">
      <w:pPr>
        <w:spacing w:after="0" w:line="360" w:lineRule="auto"/>
        <w:rPr>
          <w:rFonts w:eastAsia="Batang" w:cs="Tahoma"/>
          <w:b/>
          <w:bCs/>
        </w:rPr>
      </w:pPr>
      <w:r w:rsidRPr="00BE4336">
        <w:rPr>
          <w:rFonts w:cs="Tahoma"/>
          <w:b/>
          <w:iCs/>
        </w:rPr>
        <w:t>I</w:t>
      </w:r>
      <w:r w:rsidR="008E3ABB" w:rsidRPr="00BE4336">
        <w:rPr>
          <w:rFonts w:cs="Tahoma"/>
          <w:b/>
          <w:iCs/>
        </w:rPr>
        <w:t xml:space="preserve">V. </w:t>
      </w:r>
      <w:r w:rsidR="009433A4" w:rsidRPr="00BE4336">
        <w:rPr>
          <w:rFonts w:eastAsia="Batang" w:cs="Tahoma"/>
          <w:b/>
          <w:bCs/>
        </w:rPr>
        <w:t>Trámite del Recurso de Revisión ante el Instituto.</w:t>
      </w:r>
    </w:p>
    <w:p w14:paraId="03FA7B08" w14:textId="246EFF53" w:rsidR="008E3ABB" w:rsidRPr="00BE4336" w:rsidRDefault="008E3ABB" w:rsidP="00EF4513">
      <w:pPr>
        <w:tabs>
          <w:tab w:val="left" w:pos="4667"/>
        </w:tabs>
        <w:spacing w:after="0" w:line="360" w:lineRule="auto"/>
        <w:contextualSpacing/>
        <w:rPr>
          <w:rFonts w:cs="Tahoma"/>
          <w:b/>
          <w:iCs/>
        </w:rPr>
      </w:pPr>
      <w:r w:rsidRPr="00BE4336">
        <w:rPr>
          <w:rFonts w:cs="Tahoma"/>
          <w:b/>
          <w:iCs/>
        </w:rPr>
        <w:lastRenderedPageBreak/>
        <w:t>a) Turno del</w:t>
      </w:r>
      <w:r w:rsidR="005C1065" w:rsidRPr="00BE4336">
        <w:rPr>
          <w:rFonts w:cs="Tahoma"/>
          <w:b/>
          <w:iCs/>
        </w:rPr>
        <w:t xml:space="preserve"> Medio de Impugnación.</w:t>
      </w:r>
    </w:p>
    <w:p w14:paraId="5145D876" w14:textId="77777777" w:rsidR="00A336FF" w:rsidRPr="00BE4336" w:rsidRDefault="00A336FF" w:rsidP="00EF4513">
      <w:pPr>
        <w:tabs>
          <w:tab w:val="left" w:pos="4667"/>
        </w:tabs>
        <w:spacing w:after="0" w:line="360" w:lineRule="auto"/>
        <w:contextualSpacing/>
        <w:rPr>
          <w:rFonts w:cs="Tahoma"/>
          <w:b/>
          <w:iCs/>
        </w:rPr>
      </w:pPr>
    </w:p>
    <w:p w14:paraId="7C494076" w14:textId="5ABB34E6" w:rsidR="004723A3" w:rsidRPr="00BE4336" w:rsidRDefault="00E04852" w:rsidP="00EF4513">
      <w:pPr>
        <w:spacing w:after="0" w:line="360" w:lineRule="auto"/>
        <w:rPr>
          <w:rFonts w:eastAsia="Batang" w:cs="Tahoma"/>
          <w:bCs/>
        </w:rPr>
      </w:pPr>
      <w:r w:rsidRPr="00BE4336">
        <w:rPr>
          <w:rFonts w:cs="Tahoma"/>
          <w:bCs/>
          <w:iCs/>
        </w:rPr>
        <w:t xml:space="preserve">El </w:t>
      </w:r>
      <w:r w:rsidR="00E6452C" w:rsidRPr="00BE4336">
        <w:rPr>
          <w:rFonts w:cs="Tahoma"/>
          <w:bCs/>
          <w:iCs/>
        </w:rPr>
        <w:t>doce</w:t>
      </w:r>
      <w:r w:rsidR="005C1065" w:rsidRPr="00BE4336">
        <w:rPr>
          <w:rFonts w:cs="Tahoma"/>
          <w:bCs/>
          <w:iCs/>
        </w:rPr>
        <w:t xml:space="preserve"> </w:t>
      </w:r>
      <w:r w:rsidRPr="00BE4336">
        <w:rPr>
          <w:rFonts w:cs="Tahoma"/>
          <w:bCs/>
          <w:iCs/>
        </w:rPr>
        <w:t xml:space="preserve">de </w:t>
      </w:r>
      <w:r w:rsidR="00E6452C" w:rsidRPr="00BE4336">
        <w:rPr>
          <w:rFonts w:cs="Tahoma"/>
          <w:bCs/>
          <w:iCs/>
        </w:rPr>
        <w:t>abril</w:t>
      </w:r>
      <w:r w:rsidRPr="00BE4336">
        <w:rPr>
          <w:rFonts w:cs="Tahoma"/>
          <w:bCs/>
          <w:iCs/>
        </w:rPr>
        <w:t xml:space="preserve"> de dos mil </w:t>
      </w:r>
      <w:r w:rsidR="000D20F7" w:rsidRPr="00BE4336">
        <w:rPr>
          <w:rFonts w:cs="Tahoma"/>
          <w:bCs/>
          <w:iCs/>
        </w:rPr>
        <w:t>veintidós</w:t>
      </w:r>
      <w:r w:rsidRPr="00BE4336">
        <w:rPr>
          <w:rFonts w:cs="Tahoma"/>
          <w:bCs/>
          <w:iCs/>
        </w:rPr>
        <w:t xml:space="preserve">, </w:t>
      </w:r>
      <w:r w:rsidR="009433A4" w:rsidRPr="00BE4336">
        <w:rPr>
          <w:rFonts w:eastAsia="Batang" w:cs="Tahoma"/>
          <w:bCs/>
        </w:rPr>
        <w:t xml:space="preserve">el </w:t>
      </w:r>
      <w:r w:rsidR="009433A4" w:rsidRPr="00BE4336">
        <w:rPr>
          <w:rFonts w:cs="Tahoma"/>
        </w:rPr>
        <w:t>Sistema de Acceso, Rectificación, Cancelación y Oposición de Datos Personales del Estado de México (SARCOEM)</w:t>
      </w:r>
      <w:r w:rsidRPr="00BE4336">
        <w:rPr>
          <w:rFonts w:cs="Tahoma"/>
          <w:bCs/>
          <w:iCs/>
        </w:rPr>
        <w:t xml:space="preserve">, asignó el número de expediente </w:t>
      </w:r>
      <w:r w:rsidR="00F0273A" w:rsidRPr="00BE4336">
        <w:rPr>
          <w:rFonts w:cs="Tahoma"/>
          <w:b/>
          <w:iCs/>
        </w:rPr>
        <w:t>05741/INFOEM/AD/RR/2022</w:t>
      </w:r>
      <w:r w:rsidRPr="00BE4336">
        <w:rPr>
          <w:rFonts w:cs="Tahoma"/>
          <w:bCs/>
          <w:iCs/>
        </w:rPr>
        <w:t xml:space="preserve">, al medio de impugnación que nos ocupa, con base en el sistema aprobado por el Pleno de este Órgano Garante y lo turnó al Comisionado Ponente Luis Gustavo Parra Noriega, </w:t>
      </w:r>
      <w:r w:rsidR="004723A3" w:rsidRPr="00BE4336">
        <w:rPr>
          <w:rFonts w:eastAsia="Batang" w:cs="Tahoma"/>
          <w:bCs/>
        </w:rPr>
        <w:t>para los efectos de los artículos 129, 130 y 131, de la Ley de Protección de Datos Personales en Posesión de Sujetos Obligados del Estado de México y Municipios.</w:t>
      </w:r>
    </w:p>
    <w:p w14:paraId="0143888D" w14:textId="77777777" w:rsidR="005C1065" w:rsidRPr="00BE4336" w:rsidRDefault="005C1065" w:rsidP="00EF4513">
      <w:pPr>
        <w:tabs>
          <w:tab w:val="left" w:pos="4667"/>
        </w:tabs>
        <w:spacing w:after="0" w:line="360" w:lineRule="auto"/>
        <w:contextualSpacing/>
        <w:rPr>
          <w:rFonts w:cs="Tahoma"/>
          <w:bCs/>
          <w:iCs/>
        </w:rPr>
      </w:pPr>
    </w:p>
    <w:p w14:paraId="1B009B66" w14:textId="42FDDD2D" w:rsidR="00E04852" w:rsidRPr="00BE4336" w:rsidRDefault="00D8789D" w:rsidP="00EF4513">
      <w:pPr>
        <w:tabs>
          <w:tab w:val="left" w:pos="4667"/>
        </w:tabs>
        <w:spacing w:after="0" w:line="360" w:lineRule="auto"/>
        <w:contextualSpacing/>
        <w:rPr>
          <w:rFonts w:cs="Tahoma"/>
          <w:b/>
          <w:iCs/>
        </w:rPr>
      </w:pPr>
      <w:r w:rsidRPr="00BE4336">
        <w:rPr>
          <w:rFonts w:cs="Tahoma"/>
          <w:b/>
          <w:iCs/>
        </w:rPr>
        <w:t>b</w:t>
      </w:r>
      <w:r w:rsidR="00E04852" w:rsidRPr="00BE4336">
        <w:rPr>
          <w:rFonts w:cs="Tahoma"/>
          <w:b/>
          <w:iCs/>
        </w:rPr>
        <w:t>) Admisión del Recurso de Revisión.</w:t>
      </w:r>
    </w:p>
    <w:p w14:paraId="1831681B" w14:textId="77777777" w:rsidR="00A336FF" w:rsidRPr="00BE4336" w:rsidRDefault="00A336FF" w:rsidP="00EF4513">
      <w:pPr>
        <w:tabs>
          <w:tab w:val="left" w:pos="4667"/>
        </w:tabs>
        <w:spacing w:after="0" w:line="360" w:lineRule="auto"/>
        <w:contextualSpacing/>
        <w:rPr>
          <w:rFonts w:cs="Tahoma"/>
          <w:b/>
          <w:iCs/>
        </w:rPr>
      </w:pPr>
    </w:p>
    <w:p w14:paraId="534C27E1" w14:textId="08E8CFEE" w:rsidR="00A1132A" w:rsidRPr="00BE4336" w:rsidRDefault="0063005B" w:rsidP="00EF4513">
      <w:pPr>
        <w:tabs>
          <w:tab w:val="left" w:pos="4667"/>
        </w:tabs>
        <w:spacing w:after="0" w:line="360" w:lineRule="auto"/>
        <w:contextualSpacing/>
        <w:rPr>
          <w:rFonts w:cs="Tahoma"/>
        </w:rPr>
      </w:pPr>
      <w:r w:rsidRPr="00BE4336">
        <w:rPr>
          <w:rFonts w:eastAsia="Batang" w:cs="Tahoma"/>
          <w:bCs/>
          <w:lang w:val="es-ES_tradnl"/>
        </w:rPr>
        <w:t xml:space="preserve">El </w:t>
      </w:r>
      <w:r w:rsidR="00E6452C" w:rsidRPr="00BE4336">
        <w:rPr>
          <w:rFonts w:eastAsia="Batang" w:cs="Tahoma"/>
          <w:bCs/>
        </w:rPr>
        <w:t>veintiuno</w:t>
      </w:r>
      <w:r w:rsidRPr="00BE4336">
        <w:rPr>
          <w:rFonts w:eastAsia="Batang" w:cs="Tahoma"/>
          <w:bCs/>
        </w:rPr>
        <w:t xml:space="preserve"> de </w:t>
      </w:r>
      <w:r w:rsidR="00E6452C" w:rsidRPr="00BE4336">
        <w:rPr>
          <w:rFonts w:eastAsia="Batang" w:cs="Tahoma"/>
          <w:bCs/>
        </w:rPr>
        <w:t>abril</w:t>
      </w:r>
      <w:r w:rsidRPr="00BE4336">
        <w:rPr>
          <w:rFonts w:eastAsia="Batang" w:cs="Tahoma"/>
          <w:bCs/>
        </w:rPr>
        <w:t xml:space="preserve"> de dos mil </w:t>
      </w:r>
      <w:r w:rsidR="00D8789D" w:rsidRPr="00BE4336">
        <w:rPr>
          <w:rFonts w:eastAsia="Batang" w:cs="Tahoma"/>
          <w:bCs/>
        </w:rPr>
        <w:t>veintidós</w:t>
      </w:r>
      <w:r w:rsidRPr="00BE4336">
        <w:rPr>
          <w:rFonts w:eastAsia="Batang" w:cs="Tahoma"/>
          <w:bCs/>
          <w:lang w:val="es-ES_tradnl"/>
        </w:rPr>
        <w:t xml:space="preserve">, </w:t>
      </w:r>
      <w:r w:rsidRPr="00BE4336">
        <w:rPr>
          <w:rFonts w:cs="Tahoma"/>
        </w:rPr>
        <w:t>se</w:t>
      </w:r>
      <w:r w:rsidRPr="00BE4336">
        <w:rPr>
          <w:rFonts w:eastAsia="Calibri" w:cs="Tahoma"/>
        </w:rPr>
        <w:t xml:space="preserve"> acordó la admisión de</w:t>
      </w:r>
      <w:r w:rsidRPr="00BE4336">
        <w:rPr>
          <w:rFonts w:cs="Tahoma"/>
        </w:rPr>
        <w:t xml:space="preserve">l Recurso de Revisión </w:t>
      </w:r>
      <w:r w:rsidRPr="00BE4336">
        <w:rPr>
          <w:rFonts w:cs="Tahoma"/>
          <w:bCs/>
          <w:lang w:val="es-ES_tradnl"/>
        </w:rPr>
        <w:t xml:space="preserve">interpuesto por el Recurrente en contra del Sujeto Obligado, </w:t>
      </w:r>
      <w:r w:rsidR="00D8789D" w:rsidRPr="00BE4336">
        <w:rPr>
          <w:rFonts w:cs="Tahoma"/>
          <w:bCs/>
          <w:lang w:val="es-ES_tradnl"/>
        </w:rPr>
        <w:t>proveído</w:t>
      </w:r>
      <w:r w:rsidRPr="00BE4336">
        <w:rPr>
          <w:rFonts w:cs="Tahoma"/>
          <w:bCs/>
          <w:lang w:val="es-ES_tradnl"/>
        </w:rPr>
        <w:t xml:space="preserve"> que fue notificado por medio d</w:t>
      </w:r>
      <w:r w:rsidRPr="00BE4336">
        <w:rPr>
          <w:rFonts w:eastAsia="Batang" w:cs="Tahoma"/>
          <w:bCs/>
        </w:rPr>
        <w:t xml:space="preserve">el </w:t>
      </w:r>
      <w:r w:rsidRPr="00BE4336">
        <w:rPr>
          <w:rFonts w:cs="Tahoma"/>
        </w:rPr>
        <w:t xml:space="preserve">Sistema de Acceso, Rectificación, Cancelación y Oposición de Datos Personales del Estado de México (SARCOEM), el </w:t>
      </w:r>
      <w:r w:rsidR="004E583F" w:rsidRPr="00BE4336">
        <w:rPr>
          <w:rFonts w:cs="Tahoma"/>
        </w:rPr>
        <w:t>mismo día</w:t>
      </w:r>
      <w:r w:rsidRPr="00BE4336">
        <w:rPr>
          <w:rFonts w:cs="Tahoma"/>
        </w:rPr>
        <w:t>. Ante este mismo acto, se ordenó la integración del expediente y la puesta a disposición de las partes, con fundamento en los artículos 129, 130 y 131 de la Ley de Protección de Datos Personales en Posesión de Sujetos Obligados del Estado de México y Municipios.</w:t>
      </w:r>
    </w:p>
    <w:p w14:paraId="6963A93A" w14:textId="77777777" w:rsidR="0063005B" w:rsidRPr="00BE4336" w:rsidRDefault="0063005B" w:rsidP="00EF4513">
      <w:pPr>
        <w:tabs>
          <w:tab w:val="left" w:pos="4667"/>
        </w:tabs>
        <w:spacing w:after="0" w:line="360" w:lineRule="auto"/>
        <w:contextualSpacing/>
        <w:rPr>
          <w:rFonts w:cs="Tahoma"/>
          <w:bCs/>
          <w:iCs/>
        </w:rPr>
      </w:pPr>
    </w:p>
    <w:p w14:paraId="0C5DBBDB" w14:textId="0184D6DB" w:rsidR="00A1132A" w:rsidRPr="00BE4336" w:rsidRDefault="00D8789D" w:rsidP="00EF4513">
      <w:pPr>
        <w:spacing w:after="0" w:line="360" w:lineRule="auto"/>
        <w:rPr>
          <w:rFonts w:cs="Tahoma"/>
          <w:b/>
          <w:bCs/>
        </w:rPr>
      </w:pPr>
      <w:r w:rsidRPr="00BE4336">
        <w:rPr>
          <w:rFonts w:cs="Tahoma"/>
          <w:b/>
          <w:iCs/>
        </w:rPr>
        <w:t>c</w:t>
      </w:r>
      <w:r w:rsidR="00E04852" w:rsidRPr="00BE4336">
        <w:rPr>
          <w:rFonts w:cs="Tahoma"/>
          <w:b/>
          <w:iCs/>
        </w:rPr>
        <w:t xml:space="preserve">) </w:t>
      </w:r>
      <w:r w:rsidR="003E5F60" w:rsidRPr="00BE4336">
        <w:rPr>
          <w:rFonts w:cs="Tahoma"/>
          <w:b/>
          <w:bCs/>
        </w:rPr>
        <w:t>Procedimiento de conciliación.</w:t>
      </w:r>
    </w:p>
    <w:p w14:paraId="26F89715" w14:textId="77777777" w:rsidR="005C60DD" w:rsidRPr="00BE4336" w:rsidRDefault="005C60DD" w:rsidP="00EF4513">
      <w:pPr>
        <w:spacing w:after="0" w:line="360" w:lineRule="auto"/>
        <w:rPr>
          <w:rFonts w:cs="Tahoma"/>
          <w:b/>
          <w:bCs/>
        </w:rPr>
      </w:pPr>
    </w:p>
    <w:p w14:paraId="0B312ADD" w14:textId="50A6134D" w:rsidR="003E5F60" w:rsidRPr="00BE4336" w:rsidRDefault="003E5F60" w:rsidP="00EF4513">
      <w:pPr>
        <w:spacing w:after="0" w:line="360" w:lineRule="auto"/>
        <w:rPr>
          <w:rFonts w:cs="Tahoma"/>
        </w:rPr>
      </w:pPr>
      <w:r w:rsidRPr="00BE4336">
        <w:rPr>
          <w:rFonts w:cs="Tahoma"/>
        </w:rPr>
        <w:t>Mediante la notificación del acuerdo de admisión por medio d</w:t>
      </w:r>
      <w:r w:rsidRPr="00BE4336">
        <w:rPr>
          <w:rFonts w:eastAsia="Batang" w:cs="Tahoma"/>
          <w:bCs/>
        </w:rPr>
        <w:t xml:space="preserve">el </w:t>
      </w:r>
      <w:r w:rsidRPr="00BE4336">
        <w:rPr>
          <w:rFonts w:cs="Tahoma"/>
        </w:rPr>
        <w:t xml:space="preserve">Sistema de Acceso, Rectificación, Cancelación y Oposición de Datos Personales del Estado de México (SARCOEM), este Instituto hizo del conocimiento a las partes la posibilidad de iniciar procedimiento de conciliación en términos del artículo 132 Ley de Protección de Datos Personales en Posesión de Sujetos Obligados del Estado de México y Municipios. De igual </w:t>
      </w:r>
      <w:r w:rsidRPr="00BE4336">
        <w:rPr>
          <w:rFonts w:cs="Tahoma"/>
        </w:rPr>
        <w:lastRenderedPageBreak/>
        <w:t xml:space="preserve">manera, se le hizo del conocimiento a las partes que tienen un plazo de </w:t>
      </w:r>
      <w:r w:rsidRPr="00BE4336">
        <w:rPr>
          <w:rFonts w:cs="Tahoma"/>
          <w:b/>
          <w:bCs/>
        </w:rPr>
        <w:t>siete días hábiles</w:t>
      </w:r>
      <w:r w:rsidRPr="00BE4336">
        <w:rPr>
          <w:rFonts w:cs="Tahoma"/>
        </w:rPr>
        <w:t xml:space="preserve"> para manif</w:t>
      </w:r>
      <w:r w:rsidR="003223DA" w:rsidRPr="00BE4336">
        <w:rPr>
          <w:rFonts w:cs="Tahoma"/>
        </w:rPr>
        <w:t>estar su voluntad de conciliar.</w:t>
      </w:r>
    </w:p>
    <w:p w14:paraId="424A2DCB" w14:textId="60CF6AE1" w:rsidR="00EF4513" w:rsidRPr="00BE4336" w:rsidRDefault="00EF4513" w:rsidP="00EF4513">
      <w:pPr>
        <w:tabs>
          <w:tab w:val="left" w:pos="4667"/>
        </w:tabs>
        <w:spacing w:after="0" w:line="360" w:lineRule="auto"/>
        <w:contextualSpacing/>
        <w:rPr>
          <w:rFonts w:cs="Tahoma"/>
        </w:rPr>
      </w:pPr>
    </w:p>
    <w:p w14:paraId="0529CD89" w14:textId="2BB5EFCA" w:rsidR="00EF4513" w:rsidRPr="00BE4336" w:rsidRDefault="00EF4513" w:rsidP="00EF4513">
      <w:pPr>
        <w:pStyle w:val="Prrafodelista"/>
        <w:numPr>
          <w:ilvl w:val="0"/>
          <w:numId w:val="40"/>
        </w:numPr>
        <w:spacing w:after="0" w:line="360" w:lineRule="auto"/>
        <w:rPr>
          <w:rFonts w:cs="Tahoma"/>
          <w:b/>
          <w:bCs/>
        </w:rPr>
      </w:pPr>
      <w:r w:rsidRPr="00BE4336">
        <w:rPr>
          <w:rFonts w:cs="Tahoma"/>
          <w:b/>
          <w:bCs/>
        </w:rPr>
        <w:t>Manifestaciones de</w:t>
      </w:r>
      <w:r w:rsidR="00D87B54" w:rsidRPr="00BE4336">
        <w:rPr>
          <w:rFonts w:cs="Tahoma"/>
          <w:b/>
          <w:bCs/>
        </w:rPr>
        <w:t xml:space="preserve"> la </w:t>
      </w:r>
      <w:r w:rsidRPr="00BE4336">
        <w:rPr>
          <w:rFonts w:cs="Tahoma"/>
          <w:b/>
          <w:bCs/>
        </w:rPr>
        <w:t>Recurrente</w:t>
      </w:r>
      <w:r w:rsidR="003223DA" w:rsidRPr="00BE4336">
        <w:rPr>
          <w:rFonts w:cs="Tahoma"/>
          <w:b/>
          <w:bCs/>
        </w:rPr>
        <w:t xml:space="preserve"> en la etapa de conciliación.</w:t>
      </w:r>
    </w:p>
    <w:p w14:paraId="6E2FB681" w14:textId="37795698" w:rsidR="00A1132A" w:rsidRPr="00BE4336" w:rsidRDefault="00A1132A" w:rsidP="00EF4513">
      <w:pPr>
        <w:tabs>
          <w:tab w:val="left" w:pos="4667"/>
        </w:tabs>
        <w:spacing w:after="0" w:line="360" w:lineRule="auto"/>
        <w:contextualSpacing/>
        <w:rPr>
          <w:rFonts w:cs="Tahoma"/>
          <w:bCs/>
          <w:iCs/>
        </w:rPr>
      </w:pPr>
    </w:p>
    <w:p w14:paraId="17441462" w14:textId="2986F0FE" w:rsidR="00A1132A" w:rsidRPr="00BE4336" w:rsidRDefault="00E6452C" w:rsidP="00E6452C">
      <w:pPr>
        <w:spacing w:after="0" w:line="360" w:lineRule="auto"/>
        <w:rPr>
          <w:rFonts w:cs="Tahoma"/>
          <w:bCs/>
          <w:iCs/>
        </w:rPr>
      </w:pPr>
      <w:r w:rsidRPr="00BE4336">
        <w:rPr>
          <w:rFonts w:cs="Tahoma"/>
          <w:bCs/>
          <w:iCs/>
        </w:rPr>
        <w:t>L</w:t>
      </w:r>
      <w:r w:rsidR="00701EF4" w:rsidRPr="00BE4336">
        <w:rPr>
          <w:rFonts w:cs="Tahoma"/>
          <w:bCs/>
          <w:iCs/>
        </w:rPr>
        <w:t>a Particular</w:t>
      </w:r>
      <w:r w:rsidRPr="00BE4336">
        <w:rPr>
          <w:rFonts w:cs="Tahoma"/>
          <w:bCs/>
          <w:iCs/>
        </w:rPr>
        <w:t xml:space="preserve">, por medio del </w:t>
      </w:r>
      <w:r w:rsidRPr="00BE4336">
        <w:rPr>
          <w:rFonts w:cs="Tahoma"/>
        </w:rPr>
        <w:t xml:space="preserve">Sistema de Acceso, Rectificación, Cancelación y Oposición de Datos Personales del Estado de México, </w:t>
      </w:r>
      <w:r w:rsidR="003C1B9B" w:rsidRPr="00BE4336">
        <w:rPr>
          <w:rFonts w:cs="Tahoma"/>
          <w:bCs/>
          <w:iCs/>
        </w:rPr>
        <w:t xml:space="preserve">en fecha </w:t>
      </w:r>
      <w:r w:rsidRPr="00BE4336">
        <w:rPr>
          <w:rFonts w:cs="Tahoma"/>
          <w:bCs/>
          <w:iCs/>
        </w:rPr>
        <w:t>veintisiete de abril</w:t>
      </w:r>
      <w:r w:rsidR="003C1B9B" w:rsidRPr="00BE4336">
        <w:rPr>
          <w:rFonts w:cs="Tahoma"/>
          <w:bCs/>
          <w:iCs/>
        </w:rPr>
        <w:t xml:space="preserve"> de dos mil </w:t>
      </w:r>
      <w:r w:rsidR="00BC3308" w:rsidRPr="00BE4336">
        <w:rPr>
          <w:rFonts w:cs="Tahoma"/>
          <w:bCs/>
          <w:iCs/>
        </w:rPr>
        <w:t>veintidós</w:t>
      </w:r>
      <w:r w:rsidR="003C1B9B" w:rsidRPr="00BE4336">
        <w:rPr>
          <w:rFonts w:cs="Tahoma"/>
          <w:bCs/>
          <w:iCs/>
        </w:rPr>
        <w:t xml:space="preserve">, </w:t>
      </w:r>
      <w:r w:rsidRPr="00BE4336">
        <w:rPr>
          <w:rFonts w:cs="Tahoma"/>
          <w:bCs/>
          <w:iCs/>
        </w:rPr>
        <w:t xml:space="preserve">adjuntó su identificación oficial, acompañada del documento: </w:t>
      </w:r>
      <w:r w:rsidRPr="00BE4336">
        <w:rPr>
          <w:rFonts w:cs="Tahoma"/>
          <w:b/>
          <w:bCs/>
          <w:iCs/>
        </w:rPr>
        <w:t xml:space="preserve">argumentos recurso de revisión eli.docx; </w:t>
      </w:r>
      <w:r w:rsidRPr="00BE4336">
        <w:rPr>
          <w:rFonts w:cs="Tahoma"/>
          <w:bCs/>
          <w:iCs/>
        </w:rPr>
        <w:t xml:space="preserve">del cual, </w:t>
      </w:r>
      <w:r w:rsidR="003223DA" w:rsidRPr="00BE4336">
        <w:rPr>
          <w:rFonts w:cs="Tahoma"/>
          <w:bCs/>
          <w:iCs/>
        </w:rPr>
        <w:t xml:space="preserve">en la parte medular, </w:t>
      </w:r>
      <w:r w:rsidRPr="00BE4336">
        <w:rPr>
          <w:rFonts w:cs="Tahoma"/>
          <w:bCs/>
          <w:iCs/>
        </w:rPr>
        <w:t>se desprende lo siguiente</w:t>
      </w:r>
      <w:r w:rsidR="003223DA" w:rsidRPr="00BE4336">
        <w:rPr>
          <w:rFonts w:cs="Tahoma"/>
          <w:bCs/>
          <w:iCs/>
        </w:rPr>
        <w:t>:</w:t>
      </w:r>
    </w:p>
    <w:p w14:paraId="32DB91F8" w14:textId="77777777" w:rsidR="003223DA" w:rsidRPr="00BE4336" w:rsidRDefault="003223DA" w:rsidP="003223DA">
      <w:pPr>
        <w:spacing w:after="0" w:line="360" w:lineRule="auto"/>
        <w:ind w:left="567" w:right="567" w:hanging="567"/>
        <w:rPr>
          <w:rFonts w:cs="Tahoma"/>
          <w:bCs/>
          <w:i/>
          <w:iCs/>
          <w:sz w:val="18"/>
        </w:rPr>
      </w:pPr>
    </w:p>
    <w:p w14:paraId="2C7B9C1B" w14:textId="54F1BBA3" w:rsidR="003223DA" w:rsidRPr="00BE4336" w:rsidRDefault="003223DA" w:rsidP="003223DA">
      <w:pPr>
        <w:ind w:left="567" w:right="567" w:hanging="567"/>
        <w:rPr>
          <w:rFonts w:cs="Arial"/>
          <w:i/>
          <w:sz w:val="20"/>
          <w:szCs w:val="24"/>
        </w:rPr>
      </w:pPr>
      <w:r w:rsidRPr="00BE4336">
        <w:rPr>
          <w:rFonts w:cs="Tahoma"/>
          <w:bCs/>
          <w:i/>
          <w:iCs/>
          <w:sz w:val="18"/>
        </w:rPr>
        <w:tab/>
      </w:r>
      <w:r w:rsidRPr="00BE4336">
        <w:rPr>
          <w:rFonts w:cs="Arial"/>
          <w:i/>
          <w:sz w:val="20"/>
          <w:szCs w:val="24"/>
        </w:rPr>
        <w:t>2.- Se insiste en que la respuesta es desfavorable a la petición, en términos de lo dispuesto por la fracción XII del artículo 129 de la Ley de Protección de Datos Personales en Posesión de Sujetos Obligados del Estado de México y Municipios, pues la responsable se concreta únicamente atender la petición argumentando que no cuenta con el expediente clínico solicitado, ya que el mismo ya ha sido enviado a depuración, basando su respuesta en los oficios suscritos y firmados por el Doctor Martin Rosales Bahena, Director Del Hospital General La Perla Nezahualcóyotl, y por el Licenciado Víctor Leopoldo Cabello Nicolas, Encargado del Departamento de Registros Hospitalarios del Hospital La Perla Nezahualcóyotl, en los que indicaron que de acuerdo a la norma oficial mexicana NOM-004-SSA3-2012, el expediente clínico solicitado fue depurado en base a que la última atención médica otorgada a la solicitante lo fue en el año 2011, respuesta en la que de ninguna manera se adjunta documento alguno que acredite la veracidad de la información ahí vertida, pues de ninguna forma se adjunta documento con el que se acredite que el expediente fue depurado o fue turnado a diversa área para su depuración, se omite indicar la fecha en la que supuestamente fue depurado, razón por la que no se tiene certeza de la veracidad de la información dada en la respuesta que se menciona, pues incluso en dicha respuesta se indican datos erróneos, al establecer que la última atención medica de la solicitante lo fue en el año 2011, cuando de mi carnet se desprende que la última atención medica proporcionada lo fue en el año 2013. aunado a que la responsable omite indicar en su respuesta si pese a la depuración del expediente clínico solicitado, se encontraba obligada respaldar electrónicamente, digital o por cualquier medio la información solicitada para su consulta y difusión.</w:t>
      </w:r>
    </w:p>
    <w:p w14:paraId="37322CFB" w14:textId="2F463A04" w:rsidR="00EF4513" w:rsidRPr="00BE4336" w:rsidRDefault="00EF4513" w:rsidP="003223DA">
      <w:pPr>
        <w:spacing w:after="0" w:line="360" w:lineRule="auto"/>
        <w:rPr>
          <w:rFonts w:cs="Tahoma"/>
        </w:rPr>
      </w:pPr>
    </w:p>
    <w:p w14:paraId="48F9422C" w14:textId="756D7033" w:rsidR="003223DA" w:rsidRPr="00BE4336" w:rsidRDefault="003223DA" w:rsidP="003223DA">
      <w:pPr>
        <w:spacing w:after="0" w:line="360" w:lineRule="auto"/>
        <w:rPr>
          <w:rFonts w:cs="Tahoma"/>
        </w:rPr>
      </w:pPr>
      <w:r w:rsidRPr="00BE4336">
        <w:rPr>
          <w:rFonts w:cs="Tahoma"/>
        </w:rPr>
        <w:t xml:space="preserve">Ahora bien, en fecha once de mayo de dos mil veintidós, por medio de correo electrónico institucional del personal adscrito a la Ponencia del Comisionado Ponente, la Particular </w:t>
      </w:r>
      <w:r w:rsidRPr="00BE4336">
        <w:rPr>
          <w:rFonts w:cs="Tahoma"/>
        </w:rPr>
        <w:lastRenderedPageBreak/>
        <w:t xml:space="preserve">adjuntó el documento denominado </w:t>
      </w:r>
      <w:r w:rsidRPr="00BE4336">
        <w:rPr>
          <w:rFonts w:cs="Tahoma"/>
          <w:b/>
          <w:u w:val="single"/>
        </w:rPr>
        <w:t>AUDIENCIA DE CONCILIACION.docx;</w:t>
      </w:r>
      <w:r w:rsidRPr="00BE4336">
        <w:rPr>
          <w:rFonts w:cs="Tahoma"/>
        </w:rPr>
        <w:t xml:space="preserve"> del cual, se desprende su voluntad para conciliar en el Recurso de Revisión que nos ocupa. </w:t>
      </w:r>
    </w:p>
    <w:p w14:paraId="10441AEC" w14:textId="77777777" w:rsidR="00E6452C" w:rsidRPr="00BE4336" w:rsidRDefault="00E6452C" w:rsidP="00EF4513">
      <w:pPr>
        <w:spacing w:after="0" w:line="360" w:lineRule="auto"/>
        <w:rPr>
          <w:rFonts w:cs="Tahoma"/>
        </w:rPr>
      </w:pPr>
    </w:p>
    <w:p w14:paraId="141CB95D" w14:textId="77777777" w:rsidR="00E6452C" w:rsidRPr="00BE4336" w:rsidRDefault="00E6452C" w:rsidP="00E6452C">
      <w:pPr>
        <w:pStyle w:val="Prrafodelista"/>
        <w:numPr>
          <w:ilvl w:val="0"/>
          <w:numId w:val="40"/>
        </w:numPr>
        <w:spacing w:after="0" w:line="360" w:lineRule="auto"/>
        <w:rPr>
          <w:rFonts w:cs="Tahoma"/>
          <w:b/>
          <w:bCs/>
        </w:rPr>
      </w:pPr>
      <w:r w:rsidRPr="00BE4336">
        <w:rPr>
          <w:rFonts w:cs="Tahoma"/>
          <w:b/>
          <w:bCs/>
        </w:rPr>
        <w:t xml:space="preserve">Manifestaciones del Sujeto Obligado en la etapa de conciliación. </w:t>
      </w:r>
    </w:p>
    <w:p w14:paraId="2CFFF15D" w14:textId="77777777" w:rsidR="00E6452C" w:rsidRPr="00BE4336" w:rsidRDefault="00E6452C" w:rsidP="00E6452C">
      <w:pPr>
        <w:spacing w:after="0" w:line="360" w:lineRule="auto"/>
        <w:rPr>
          <w:rFonts w:cs="Tahoma"/>
          <w:b/>
          <w:bCs/>
        </w:rPr>
      </w:pPr>
    </w:p>
    <w:p w14:paraId="1FC999C4" w14:textId="48F232BE" w:rsidR="00E6452C" w:rsidRPr="00BE4336" w:rsidRDefault="003223DA" w:rsidP="00E6452C">
      <w:pPr>
        <w:spacing w:after="0" w:line="360" w:lineRule="auto"/>
        <w:rPr>
          <w:rFonts w:cs="Tahoma"/>
        </w:rPr>
      </w:pPr>
      <w:r w:rsidRPr="00BE4336">
        <w:rPr>
          <w:rFonts w:cs="Tahoma"/>
          <w:bCs/>
          <w:iCs/>
        </w:rPr>
        <w:t xml:space="preserve">En fecha trece de mayo </w:t>
      </w:r>
      <w:r w:rsidR="00E6452C" w:rsidRPr="00BE4336">
        <w:rPr>
          <w:rFonts w:cs="Tahoma"/>
          <w:bCs/>
          <w:iCs/>
        </w:rPr>
        <w:t xml:space="preserve">de dos mil veintidós, </w:t>
      </w:r>
      <w:r w:rsidR="00E6452C" w:rsidRPr="00BE4336">
        <w:rPr>
          <w:rFonts w:cs="Tahoma"/>
        </w:rPr>
        <w:t>dentro del periodo indicado para estos fines,</w:t>
      </w:r>
      <w:r w:rsidR="007E3AA2" w:rsidRPr="00BE4336">
        <w:rPr>
          <w:rFonts w:cs="Tahoma"/>
        </w:rPr>
        <w:t xml:space="preserve"> el Sujeto Obligado</w:t>
      </w:r>
      <w:r w:rsidR="00E6452C" w:rsidRPr="00BE4336">
        <w:rPr>
          <w:rFonts w:cs="Tahoma"/>
        </w:rPr>
        <w:t xml:space="preserve"> expuso su interés de conciliar en el presente asunto, a través del Sistema de Acceso, Rectificación, Cancelación y Oposición de Datos Personales del Estado de México</w:t>
      </w:r>
      <w:r w:rsidR="007E3AA2" w:rsidRPr="00BE4336">
        <w:rPr>
          <w:rFonts w:cs="Tahoma"/>
        </w:rPr>
        <w:t xml:space="preserve">. </w:t>
      </w:r>
    </w:p>
    <w:p w14:paraId="4ED84AFC" w14:textId="77777777" w:rsidR="003223DA" w:rsidRPr="00BE4336" w:rsidRDefault="003223DA" w:rsidP="00E6452C">
      <w:pPr>
        <w:spacing w:after="0" w:line="360" w:lineRule="auto"/>
        <w:rPr>
          <w:rFonts w:cs="Tahoma"/>
        </w:rPr>
      </w:pPr>
    </w:p>
    <w:p w14:paraId="4DBC3991" w14:textId="77777777" w:rsidR="003223DA" w:rsidRPr="00BE4336" w:rsidRDefault="003223DA" w:rsidP="003223DA">
      <w:pPr>
        <w:spacing w:after="0" w:line="360" w:lineRule="auto"/>
        <w:rPr>
          <w:rFonts w:cs="Tahoma"/>
        </w:rPr>
      </w:pPr>
      <w:r w:rsidRPr="00BE4336">
        <w:rPr>
          <w:rFonts w:cs="Tahoma"/>
        </w:rPr>
        <w:t>Al respecto, se identifica que este Instituto tiene la atribución de procurar la conciliación entre las autoridades y los titulares de los datos personales en cualquier momento del procedimiento del Recurso de Revisión, y en su caso, verificar el cumplimiento del acuerdo respectivo en términos del artículo 82, fracción XXVIII de la Ley de Protección de Datos Personales del Estado de México y Municipios. Entonces. Por lo tanto, se consideró procedente citar a las partes a audiencia de conciliación.</w:t>
      </w:r>
    </w:p>
    <w:p w14:paraId="7620BBC2" w14:textId="77777777" w:rsidR="00EF4513" w:rsidRPr="00BE4336" w:rsidRDefault="00EF4513" w:rsidP="00EF4513">
      <w:pPr>
        <w:spacing w:after="0" w:line="360" w:lineRule="auto"/>
        <w:rPr>
          <w:rFonts w:cs="Tahoma"/>
        </w:rPr>
      </w:pPr>
    </w:p>
    <w:p w14:paraId="74D37E6B" w14:textId="69B298BC" w:rsidR="00D27D90" w:rsidRPr="00BE4336" w:rsidRDefault="0048373C" w:rsidP="00EF4513">
      <w:pPr>
        <w:tabs>
          <w:tab w:val="left" w:pos="4667"/>
        </w:tabs>
        <w:spacing w:after="0" w:line="360" w:lineRule="auto"/>
        <w:contextualSpacing/>
        <w:rPr>
          <w:rFonts w:cs="Tahoma"/>
          <w:bCs/>
          <w:iCs/>
        </w:rPr>
      </w:pPr>
      <w:r w:rsidRPr="00BE4336">
        <w:rPr>
          <w:rFonts w:cs="Tahoma"/>
          <w:bCs/>
          <w:iCs/>
        </w:rPr>
        <w:t xml:space="preserve"> </w:t>
      </w:r>
      <w:r w:rsidR="00BC3308" w:rsidRPr="00BE4336">
        <w:rPr>
          <w:rFonts w:cs="Tahoma"/>
          <w:b/>
          <w:iCs/>
        </w:rPr>
        <w:t>d</w:t>
      </w:r>
      <w:r w:rsidR="00E04852" w:rsidRPr="00BE4336">
        <w:rPr>
          <w:rFonts w:cs="Tahoma"/>
          <w:b/>
          <w:iCs/>
        </w:rPr>
        <w:t>) Audiencia de conciliación</w:t>
      </w:r>
      <w:r w:rsidR="00E04852" w:rsidRPr="00BE4336">
        <w:rPr>
          <w:rFonts w:cs="Tahoma"/>
          <w:bCs/>
          <w:iCs/>
        </w:rPr>
        <w:t xml:space="preserve">. </w:t>
      </w:r>
    </w:p>
    <w:p w14:paraId="3272ABD3" w14:textId="77777777" w:rsidR="00BC3308" w:rsidRPr="00BE4336" w:rsidRDefault="00BC3308" w:rsidP="00EF4513">
      <w:pPr>
        <w:tabs>
          <w:tab w:val="left" w:pos="4667"/>
        </w:tabs>
        <w:spacing w:after="0" w:line="360" w:lineRule="auto"/>
        <w:contextualSpacing/>
        <w:rPr>
          <w:rFonts w:cs="Tahoma"/>
          <w:bCs/>
          <w:iCs/>
        </w:rPr>
      </w:pPr>
    </w:p>
    <w:p w14:paraId="26B7209F" w14:textId="5E0B1185" w:rsidR="00A1132A" w:rsidRPr="00BE4336" w:rsidRDefault="00D27D90" w:rsidP="00061653">
      <w:pPr>
        <w:spacing w:after="0" w:line="360" w:lineRule="auto"/>
        <w:rPr>
          <w:rFonts w:cs="Tahoma"/>
        </w:rPr>
      </w:pPr>
      <w:r w:rsidRPr="00BE4336">
        <w:rPr>
          <w:rFonts w:cs="Tahoma"/>
        </w:rPr>
        <w:t xml:space="preserve">El </w:t>
      </w:r>
      <w:r w:rsidR="007E3AA2" w:rsidRPr="00BE4336">
        <w:rPr>
          <w:rFonts w:cs="Tahoma"/>
        </w:rPr>
        <w:t>dieciocho</w:t>
      </w:r>
      <w:r w:rsidRPr="00BE4336">
        <w:rPr>
          <w:rFonts w:cs="Tahoma"/>
        </w:rPr>
        <w:t xml:space="preserve"> de </w:t>
      </w:r>
      <w:r w:rsidR="007E3AA2" w:rsidRPr="00BE4336">
        <w:rPr>
          <w:rFonts w:cs="Tahoma"/>
        </w:rPr>
        <w:t>mayo</w:t>
      </w:r>
      <w:r w:rsidRPr="00BE4336">
        <w:rPr>
          <w:rFonts w:cs="Tahoma"/>
        </w:rPr>
        <w:t xml:space="preserve"> de dos mil </w:t>
      </w:r>
      <w:r w:rsidR="00B802C2" w:rsidRPr="00BE4336">
        <w:rPr>
          <w:rFonts w:cs="Tahoma"/>
        </w:rPr>
        <w:t>veintidós</w:t>
      </w:r>
      <w:r w:rsidRPr="00BE4336">
        <w:rPr>
          <w:rFonts w:cs="Tahoma"/>
        </w:rPr>
        <w:t xml:space="preserve">, el Comisionado Ponente de conformidad con lo establecido en los artículos 132, fracción II, de la Ley de Protección de Datos Personales en Posesión de Sujetos Obligados del Estado de México y Municipios, y 14, fracciones I, II, III y V, del Reglamento Interior del Instituto de Transparencia, Acceso a la Información Pública y Protección de Datos Personales del Estado de México y Municipios, citó </w:t>
      </w:r>
      <w:r w:rsidR="00643D9B" w:rsidRPr="00BE4336">
        <w:rPr>
          <w:rFonts w:cs="Tahoma"/>
        </w:rPr>
        <w:t>a las partes</w:t>
      </w:r>
      <w:r w:rsidR="00643D9B" w:rsidRPr="00BE4336">
        <w:rPr>
          <w:rFonts w:cs="Tahoma"/>
          <w:b/>
          <w:bCs/>
        </w:rPr>
        <w:t xml:space="preserve">, </w:t>
      </w:r>
      <w:r w:rsidR="00643D9B" w:rsidRPr="00BE4336">
        <w:rPr>
          <w:rFonts w:cs="Tahoma"/>
        </w:rPr>
        <w:t xml:space="preserve">a fin </w:t>
      </w:r>
      <w:r w:rsidR="000E5539" w:rsidRPr="00BE4336">
        <w:rPr>
          <w:rFonts w:cs="Tahoma"/>
        </w:rPr>
        <w:t>de celebrar audiencia de conciliación</w:t>
      </w:r>
      <w:r w:rsidR="00643D9B" w:rsidRPr="00BE4336">
        <w:rPr>
          <w:rFonts w:cs="Tahoma"/>
        </w:rPr>
        <w:t xml:space="preserve">. </w:t>
      </w:r>
    </w:p>
    <w:p w14:paraId="156B9B1F" w14:textId="77777777" w:rsidR="00061653" w:rsidRPr="00BE4336" w:rsidRDefault="00061653" w:rsidP="00061653">
      <w:pPr>
        <w:spacing w:after="0" w:line="360" w:lineRule="auto"/>
        <w:rPr>
          <w:rFonts w:cs="Tahoma"/>
        </w:rPr>
      </w:pPr>
    </w:p>
    <w:p w14:paraId="166A5862" w14:textId="61F51B3F" w:rsidR="00E04852" w:rsidRPr="00BE4336" w:rsidRDefault="00E04852" w:rsidP="00061653">
      <w:pPr>
        <w:tabs>
          <w:tab w:val="left" w:pos="4667"/>
        </w:tabs>
        <w:spacing w:after="0" w:line="360" w:lineRule="auto"/>
        <w:contextualSpacing/>
        <w:rPr>
          <w:rFonts w:cs="Tahoma"/>
          <w:bCs/>
          <w:iCs/>
        </w:rPr>
      </w:pPr>
      <w:r w:rsidRPr="00BE4336">
        <w:rPr>
          <w:rFonts w:cs="Tahoma"/>
          <w:bCs/>
          <w:iCs/>
        </w:rPr>
        <w:t xml:space="preserve">En fecha </w:t>
      </w:r>
      <w:r w:rsidR="007E3AA2" w:rsidRPr="00BE4336">
        <w:rPr>
          <w:rFonts w:cs="Tahoma"/>
          <w:b/>
          <w:bCs/>
        </w:rPr>
        <w:t>veinte</w:t>
      </w:r>
      <w:r w:rsidR="00E53C4D" w:rsidRPr="00BE4336">
        <w:rPr>
          <w:rFonts w:cs="Tahoma"/>
          <w:b/>
          <w:bCs/>
        </w:rPr>
        <w:t xml:space="preserve"> de </w:t>
      </w:r>
      <w:r w:rsidR="007E3AA2" w:rsidRPr="00BE4336">
        <w:rPr>
          <w:rFonts w:cs="Tahoma"/>
          <w:b/>
          <w:bCs/>
        </w:rPr>
        <w:t>mayo</w:t>
      </w:r>
      <w:r w:rsidR="00E53C4D" w:rsidRPr="00BE4336">
        <w:rPr>
          <w:rFonts w:cs="Tahoma"/>
          <w:b/>
          <w:bCs/>
        </w:rPr>
        <w:t xml:space="preserve"> de dos mil veintidós</w:t>
      </w:r>
      <w:r w:rsidR="006810E9" w:rsidRPr="00BE4336">
        <w:rPr>
          <w:rFonts w:cs="Tahoma"/>
          <w:b/>
          <w:bCs/>
        </w:rPr>
        <w:t xml:space="preserve"> </w:t>
      </w:r>
      <w:r w:rsidR="00E53C4D" w:rsidRPr="00BE4336">
        <w:rPr>
          <w:rFonts w:cs="Tahoma"/>
          <w:b/>
          <w:bCs/>
        </w:rPr>
        <w:t>a las diez horas</w:t>
      </w:r>
      <w:r w:rsidR="0003579D" w:rsidRPr="00BE4336">
        <w:rPr>
          <w:rFonts w:cs="Tahoma"/>
          <w:b/>
          <w:bCs/>
        </w:rPr>
        <w:t>,</w:t>
      </w:r>
      <w:r w:rsidRPr="00BE4336">
        <w:rPr>
          <w:rFonts w:cs="Tahoma"/>
          <w:bCs/>
          <w:iCs/>
        </w:rPr>
        <w:t xml:space="preserve"> tuvo verificativo la audiencia de conciliación, </w:t>
      </w:r>
      <w:r w:rsidR="00021D0B" w:rsidRPr="00BE4336">
        <w:rPr>
          <w:rFonts w:cs="Tahoma"/>
          <w:bCs/>
          <w:iCs/>
        </w:rPr>
        <w:t xml:space="preserve">misma </w:t>
      </w:r>
      <w:r w:rsidRPr="00BE4336">
        <w:rPr>
          <w:rFonts w:cs="Tahoma"/>
          <w:bCs/>
          <w:iCs/>
        </w:rPr>
        <w:t xml:space="preserve">que se llevó a cabo </w:t>
      </w:r>
      <w:r w:rsidR="000125BB" w:rsidRPr="00BE4336">
        <w:rPr>
          <w:rFonts w:cs="Tahoma"/>
          <w:bCs/>
          <w:iCs/>
        </w:rPr>
        <w:t xml:space="preserve">vía remota, </w:t>
      </w:r>
      <w:r w:rsidRPr="00BE4336">
        <w:rPr>
          <w:rFonts w:cs="Tahoma"/>
          <w:bCs/>
          <w:iCs/>
        </w:rPr>
        <w:t xml:space="preserve">a través del software denominado </w:t>
      </w:r>
      <w:r w:rsidR="003A0DB6" w:rsidRPr="00BE4336">
        <w:rPr>
          <w:rFonts w:cs="Tahoma"/>
          <w:bCs/>
          <w:i/>
        </w:rPr>
        <w:t xml:space="preserve">Google </w:t>
      </w:r>
      <w:r w:rsidR="003A0DB6" w:rsidRPr="00BE4336">
        <w:rPr>
          <w:rFonts w:cs="Tahoma"/>
          <w:bCs/>
          <w:i/>
        </w:rPr>
        <w:lastRenderedPageBreak/>
        <w:t>Meet</w:t>
      </w:r>
      <w:r w:rsidRPr="00BE4336">
        <w:rPr>
          <w:rFonts w:cs="Tahoma"/>
          <w:bCs/>
          <w:iCs/>
        </w:rPr>
        <w:t xml:space="preserve">, </w:t>
      </w:r>
      <w:r w:rsidR="00D33A8A" w:rsidRPr="00BE4336">
        <w:rPr>
          <w:rFonts w:cs="Tahoma"/>
          <w:bCs/>
          <w:iCs/>
        </w:rPr>
        <w:t>esto</w:t>
      </w:r>
      <w:r w:rsidR="00021D0B" w:rsidRPr="00BE4336">
        <w:rPr>
          <w:rFonts w:cs="Tahoma"/>
          <w:bCs/>
          <w:iCs/>
        </w:rPr>
        <w:t xml:space="preserve">, </w:t>
      </w:r>
      <w:r w:rsidRPr="00BE4336">
        <w:rPr>
          <w:rFonts w:cs="Tahoma"/>
          <w:bCs/>
          <w:iCs/>
        </w:rPr>
        <w:t>en atención a</w:t>
      </w:r>
      <w:r w:rsidR="00021D0B" w:rsidRPr="00BE4336">
        <w:rPr>
          <w:rFonts w:cs="Tahoma"/>
          <w:bCs/>
          <w:iCs/>
        </w:rPr>
        <w:t xml:space="preserve"> la emergencia sanitaria provocada por el virus SARS-CoV 2 (Covid-19)</w:t>
      </w:r>
      <w:r w:rsidR="00D33A8A" w:rsidRPr="00BE4336">
        <w:rPr>
          <w:rFonts w:cs="Tahoma"/>
          <w:bCs/>
          <w:iCs/>
        </w:rPr>
        <w:t xml:space="preserve">, con la finalidad de erradicar el riesgo de contagio. </w:t>
      </w:r>
    </w:p>
    <w:p w14:paraId="417C782E" w14:textId="5F1B6370" w:rsidR="00E04852" w:rsidRPr="00BE4336" w:rsidRDefault="00E04852" w:rsidP="00EF4513">
      <w:pPr>
        <w:tabs>
          <w:tab w:val="left" w:pos="4667"/>
        </w:tabs>
        <w:spacing w:after="0" w:line="360" w:lineRule="auto"/>
        <w:contextualSpacing/>
        <w:rPr>
          <w:rFonts w:cs="Tahoma"/>
          <w:bCs/>
          <w:iCs/>
        </w:rPr>
      </w:pPr>
    </w:p>
    <w:p w14:paraId="79CF03F5" w14:textId="6729E54E" w:rsidR="003A0DB6" w:rsidRPr="00BE4336" w:rsidRDefault="00E04852" w:rsidP="00EF4513">
      <w:pPr>
        <w:tabs>
          <w:tab w:val="left" w:pos="4667"/>
        </w:tabs>
        <w:spacing w:after="0" w:line="360" w:lineRule="auto"/>
        <w:contextualSpacing/>
        <w:rPr>
          <w:rFonts w:cs="Tahoma"/>
          <w:bCs/>
          <w:iCs/>
        </w:rPr>
      </w:pPr>
      <w:r w:rsidRPr="00BE4336">
        <w:rPr>
          <w:rFonts w:cs="Tahoma"/>
          <w:bCs/>
          <w:iCs/>
        </w:rPr>
        <w:t>En dicha audiencia comparecieron ambas partes, quienes se identificaron y manifestaron sus posturas</w:t>
      </w:r>
      <w:r w:rsidR="00D33A8A" w:rsidRPr="00BE4336">
        <w:rPr>
          <w:rFonts w:cs="Tahoma"/>
          <w:bCs/>
          <w:iCs/>
        </w:rPr>
        <w:t xml:space="preserve">; resultado de </w:t>
      </w:r>
      <w:r w:rsidR="006F27F2" w:rsidRPr="00BE4336">
        <w:rPr>
          <w:rFonts w:cs="Tahoma"/>
          <w:bCs/>
          <w:iCs/>
        </w:rPr>
        <w:t>esta</w:t>
      </w:r>
      <w:r w:rsidR="00D33A8A" w:rsidRPr="00BE4336">
        <w:rPr>
          <w:rFonts w:cs="Tahoma"/>
          <w:bCs/>
          <w:iCs/>
        </w:rPr>
        <w:t>,</w:t>
      </w:r>
      <w:r w:rsidRPr="00BE4336">
        <w:rPr>
          <w:rFonts w:cs="Tahoma"/>
          <w:bCs/>
          <w:iCs/>
        </w:rPr>
        <w:t xml:space="preserve"> se levantó</w:t>
      </w:r>
      <w:r w:rsidR="00D33A8A" w:rsidRPr="00BE4336">
        <w:rPr>
          <w:rFonts w:cs="Tahoma"/>
          <w:bCs/>
          <w:iCs/>
        </w:rPr>
        <w:t xml:space="preserve"> el</w:t>
      </w:r>
      <w:r w:rsidRPr="00BE4336">
        <w:rPr>
          <w:rFonts w:cs="Tahoma"/>
          <w:bCs/>
          <w:iCs/>
        </w:rPr>
        <w:t xml:space="preserve"> acta correspondiente y se hizo del conocimiento </w:t>
      </w:r>
      <w:r w:rsidR="00B4057D" w:rsidRPr="00BE4336">
        <w:rPr>
          <w:rFonts w:cs="Tahoma"/>
          <w:bCs/>
          <w:iCs/>
        </w:rPr>
        <w:t>por medio de correo elec</w:t>
      </w:r>
      <w:r w:rsidR="001A7781" w:rsidRPr="00BE4336">
        <w:rPr>
          <w:rFonts w:cs="Tahoma"/>
          <w:bCs/>
          <w:iCs/>
        </w:rPr>
        <w:t xml:space="preserve">trónico institucional al </w:t>
      </w:r>
      <w:r w:rsidR="00F0273A" w:rsidRPr="00BE4336">
        <w:rPr>
          <w:rFonts w:cs="Tahoma"/>
          <w:bCs/>
          <w:iCs/>
        </w:rPr>
        <w:t>Instituto de Salud del Estado de México</w:t>
      </w:r>
      <w:r w:rsidR="001A7781" w:rsidRPr="00BE4336">
        <w:rPr>
          <w:rFonts w:cs="Tahoma"/>
          <w:bCs/>
          <w:iCs/>
        </w:rPr>
        <w:t xml:space="preserve">, y conforme a la parte </w:t>
      </w:r>
      <w:r w:rsidR="00712182" w:rsidRPr="00BE4336">
        <w:rPr>
          <w:rFonts w:cs="Tahoma"/>
          <w:bCs/>
          <w:iCs/>
        </w:rPr>
        <w:t>Recurrente, a través de la dirección electrónica proporcionada para tales efectos.</w:t>
      </w:r>
    </w:p>
    <w:p w14:paraId="5E56611D" w14:textId="32D878E4" w:rsidR="00353EAA" w:rsidRPr="00BE4336" w:rsidRDefault="00353EAA" w:rsidP="00EF4513">
      <w:pPr>
        <w:tabs>
          <w:tab w:val="left" w:pos="4667"/>
        </w:tabs>
        <w:spacing w:after="0" w:line="360" w:lineRule="auto"/>
        <w:contextualSpacing/>
        <w:rPr>
          <w:rFonts w:cs="Tahoma"/>
          <w:bCs/>
          <w:iCs/>
        </w:rPr>
      </w:pPr>
    </w:p>
    <w:p w14:paraId="35A29720" w14:textId="6BA9941E" w:rsidR="00353EAA" w:rsidRPr="00BE4336" w:rsidRDefault="007D7D41" w:rsidP="00EF4513">
      <w:pPr>
        <w:tabs>
          <w:tab w:val="left" w:pos="4667"/>
        </w:tabs>
        <w:spacing w:after="0" w:line="360" w:lineRule="auto"/>
        <w:contextualSpacing/>
        <w:rPr>
          <w:rFonts w:cs="Tahoma"/>
          <w:bCs/>
          <w:iCs/>
        </w:rPr>
      </w:pPr>
      <w:r w:rsidRPr="00BE4336">
        <w:rPr>
          <w:rFonts w:cs="Tahoma"/>
          <w:bCs/>
          <w:iCs/>
        </w:rPr>
        <w:t>Ahora bien, e</w:t>
      </w:r>
      <w:r w:rsidR="00353EAA" w:rsidRPr="00BE4336">
        <w:rPr>
          <w:rFonts w:cs="Tahoma"/>
          <w:bCs/>
          <w:iCs/>
        </w:rPr>
        <w:t xml:space="preserve">s de precisar que quien acudió en representación del </w:t>
      </w:r>
      <w:r w:rsidR="00F0273A" w:rsidRPr="00BE4336">
        <w:rPr>
          <w:rFonts w:cs="Tahoma"/>
          <w:bCs/>
          <w:iCs/>
        </w:rPr>
        <w:t>Instituto de Salud del Estado de México</w:t>
      </w:r>
      <w:r w:rsidR="00353EAA" w:rsidRPr="00BE4336">
        <w:rPr>
          <w:rFonts w:cs="Tahoma"/>
          <w:bCs/>
          <w:iCs/>
        </w:rPr>
        <w:t xml:space="preserve">, </w:t>
      </w:r>
      <w:r w:rsidR="007E3AA2" w:rsidRPr="00BE4336">
        <w:t>hizo del conocimiento a la Solicitante que su expediente clínico se dio por concluido en el año 2015, esto, en razón que el último registro con el que se cuenta donde se le brindó atención médica, data del año 2013; por lo tanto, en cumplimiento a la Norma Oficial Mexicana del Expediente Clínico, el mismo fue resguardado por cinco años, posteriormente, se hizo la entrega al archivo general con el objeto de iniciar la baja documental correspondiente.</w:t>
      </w:r>
    </w:p>
    <w:p w14:paraId="63A42A4C" w14:textId="77777777" w:rsidR="007E3AA2" w:rsidRPr="00BE4336" w:rsidRDefault="007E3AA2" w:rsidP="00EF4513">
      <w:pPr>
        <w:tabs>
          <w:tab w:val="left" w:pos="4667"/>
        </w:tabs>
        <w:spacing w:after="0" w:line="360" w:lineRule="auto"/>
        <w:contextualSpacing/>
        <w:rPr>
          <w:rFonts w:cs="Tahoma"/>
          <w:bCs/>
          <w:iCs/>
        </w:rPr>
      </w:pPr>
    </w:p>
    <w:p w14:paraId="2BF798ED" w14:textId="2AE3C8B2" w:rsidR="007E3AA2" w:rsidRPr="00BE4336" w:rsidRDefault="007E3AA2" w:rsidP="00EF4513">
      <w:pPr>
        <w:tabs>
          <w:tab w:val="left" w:pos="4667"/>
        </w:tabs>
        <w:spacing w:after="0" w:line="360" w:lineRule="auto"/>
        <w:contextualSpacing/>
      </w:pPr>
      <w:r w:rsidRPr="00BE4336">
        <w:t>Además, la Unidad de Transparencia del Sujeto Obligado enfatizó en que el expediente requerido no fue en ningún momento digitalizado, y que en virtud de lo que señala la Norma Oficial Mexicana del expediente clínico, el mismo recibió el tratamiento correspondiente desde el momento en que fue enviado al archivo general.</w:t>
      </w:r>
    </w:p>
    <w:p w14:paraId="7F972702" w14:textId="77777777" w:rsidR="007E3AA2" w:rsidRPr="00BE4336" w:rsidRDefault="007E3AA2" w:rsidP="00EF4513">
      <w:pPr>
        <w:tabs>
          <w:tab w:val="left" w:pos="4667"/>
        </w:tabs>
        <w:spacing w:after="0" w:line="360" w:lineRule="auto"/>
        <w:contextualSpacing/>
      </w:pPr>
    </w:p>
    <w:p w14:paraId="64C06977" w14:textId="5EB69BA4" w:rsidR="007E3AA2" w:rsidRPr="00BE4336" w:rsidRDefault="007E3AA2" w:rsidP="00EF4513">
      <w:pPr>
        <w:tabs>
          <w:tab w:val="left" w:pos="4667"/>
        </w:tabs>
        <w:spacing w:after="0" w:line="360" w:lineRule="auto"/>
        <w:contextualSpacing/>
        <w:rPr>
          <w:rFonts w:cs="Tahoma"/>
          <w:bCs/>
          <w:iCs/>
        </w:rPr>
      </w:pPr>
      <w:r w:rsidRPr="00BE4336">
        <w:t xml:space="preserve">Expuesto lo anterior, y realizadas las manifestaciones pertinentes por la Recurrente, esta última manifestó declararse conforme respecto a la destrucción de su expediente clínico, no obstante, asentó requerir la entrega del o los documentos que den cuenta de todo el procedimiento llevado a cabo respecto a la baja documental en atención a la Norma Oficial Mexicana del expediente clínico, así como el Acuerdo de Inexistencia emitido por el Comité de Transparencia, respecto al expediente clínico con número </w:t>
      </w:r>
      <w:r w:rsidR="001C3D53" w:rsidRPr="001C3D53">
        <w:rPr>
          <w:highlight w:val="black"/>
        </w:rPr>
        <w:t>XXXX</w:t>
      </w:r>
      <w:r w:rsidRPr="00BE4336">
        <w:t>.</w:t>
      </w:r>
    </w:p>
    <w:p w14:paraId="0C138A16" w14:textId="0CAD7B43" w:rsidR="00E77CBB" w:rsidRPr="00BE4336" w:rsidRDefault="00E77CBB" w:rsidP="00EF4513">
      <w:pPr>
        <w:tabs>
          <w:tab w:val="left" w:pos="4667"/>
        </w:tabs>
        <w:spacing w:after="0" w:line="360" w:lineRule="auto"/>
        <w:contextualSpacing/>
        <w:rPr>
          <w:rFonts w:cs="Tahoma"/>
          <w:bCs/>
          <w:iCs/>
        </w:rPr>
      </w:pPr>
    </w:p>
    <w:p w14:paraId="47FA13D6" w14:textId="581102C1" w:rsidR="007E3AA2" w:rsidRPr="00BE4336" w:rsidRDefault="00353EAA" w:rsidP="00EF4513">
      <w:pPr>
        <w:tabs>
          <w:tab w:val="left" w:pos="4667"/>
        </w:tabs>
        <w:spacing w:after="0" w:line="360" w:lineRule="auto"/>
        <w:contextualSpacing/>
      </w:pPr>
      <w:r w:rsidRPr="00BE4336">
        <w:rPr>
          <w:rFonts w:cs="Tahoma"/>
          <w:bCs/>
          <w:iCs/>
        </w:rPr>
        <w:lastRenderedPageBreak/>
        <w:t xml:space="preserve">Al respecto, </w:t>
      </w:r>
      <w:r w:rsidR="007E3AA2" w:rsidRPr="00BE4336">
        <w:rPr>
          <w:rFonts w:cs="Tahoma"/>
          <w:bCs/>
          <w:iCs/>
        </w:rPr>
        <w:t xml:space="preserve">el Sujeto Obligado no manifestó inconveniente alguno en hacer entrega del Acuerdo de Inexistencia respecto al Expediente Clínico con folio </w:t>
      </w:r>
      <w:r w:rsidR="001C3D53" w:rsidRPr="001C3D53">
        <w:rPr>
          <w:highlight w:val="black"/>
        </w:rPr>
        <w:t>XXXXX</w:t>
      </w:r>
      <w:r w:rsidR="007E3AA2" w:rsidRPr="00BE4336">
        <w:t xml:space="preserve">, así como la baja documental que da cuenta que dicho expediente recibió el tratamiento correspondiente a la Norma Oficial Mexicana del Expediente Clínico. </w:t>
      </w:r>
    </w:p>
    <w:p w14:paraId="772EFEDB" w14:textId="77777777" w:rsidR="007E3AA2" w:rsidRPr="00BE4336" w:rsidRDefault="007E3AA2" w:rsidP="00EF4513">
      <w:pPr>
        <w:tabs>
          <w:tab w:val="left" w:pos="4667"/>
        </w:tabs>
        <w:spacing w:after="0" w:line="360" w:lineRule="auto"/>
        <w:contextualSpacing/>
      </w:pPr>
    </w:p>
    <w:p w14:paraId="1ED99404" w14:textId="4D287869" w:rsidR="00353EAA" w:rsidRPr="00BE4336" w:rsidRDefault="007E3AA2" w:rsidP="00EF4513">
      <w:pPr>
        <w:tabs>
          <w:tab w:val="left" w:pos="4667"/>
        </w:tabs>
        <w:spacing w:after="0" w:line="360" w:lineRule="auto"/>
        <w:contextualSpacing/>
        <w:rPr>
          <w:rFonts w:cs="Tahoma"/>
          <w:bCs/>
          <w:iCs/>
        </w:rPr>
      </w:pPr>
      <w:r w:rsidRPr="00BE4336">
        <w:t xml:space="preserve">Así entonces, en el desarrollo de la audiencia se convino la entrega de las documentales antes mencionadas, por lo que, la Particular manifestó que acudiría a las oficinas del Sujeto Obligado a recibir las documentales </w:t>
      </w:r>
      <w:r w:rsidR="00E41383" w:rsidRPr="00BE4336">
        <w:t>en comento</w:t>
      </w:r>
      <w:r w:rsidRPr="00BE4336">
        <w:t>.</w:t>
      </w:r>
      <w:r w:rsidR="00E77CBB" w:rsidRPr="00BE4336">
        <w:rPr>
          <w:rFonts w:cs="Tahoma"/>
          <w:bCs/>
          <w:iCs/>
        </w:rPr>
        <w:t xml:space="preserve"> </w:t>
      </w:r>
    </w:p>
    <w:p w14:paraId="7316593D" w14:textId="3B6A7E75" w:rsidR="00DB3A39" w:rsidRPr="00BE4336" w:rsidRDefault="00DB3A39" w:rsidP="00EF4513">
      <w:pPr>
        <w:tabs>
          <w:tab w:val="left" w:pos="4667"/>
        </w:tabs>
        <w:spacing w:after="0" w:line="360" w:lineRule="auto"/>
        <w:contextualSpacing/>
        <w:rPr>
          <w:rFonts w:cs="Tahoma"/>
          <w:bCs/>
          <w:iCs/>
        </w:rPr>
      </w:pPr>
    </w:p>
    <w:p w14:paraId="4B590D3E" w14:textId="47B88BF9" w:rsidR="00843451" w:rsidRPr="00BE4336" w:rsidRDefault="00E5323F" w:rsidP="00EF4513">
      <w:pPr>
        <w:tabs>
          <w:tab w:val="left" w:pos="4667"/>
        </w:tabs>
        <w:spacing w:after="0" w:line="360" w:lineRule="auto"/>
        <w:contextualSpacing/>
        <w:rPr>
          <w:rFonts w:cs="Tahoma"/>
          <w:b/>
          <w:iCs/>
        </w:rPr>
      </w:pPr>
      <w:r w:rsidRPr="00BE4336">
        <w:rPr>
          <w:rFonts w:cs="Tahoma"/>
          <w:b/>
          <w:iCs/>
        </w:rPr>
        <w:t>e</w:t>
      </w:r>
      <w:r w:rsidR="00843451" w:rsidRPr="00BE4336">
        <w:rPr>
          <w:rFonts w:cs="Tahoma"/>
          <w:b/>
          <w:iCs/>
        </w:rPr>
        <w:t>) Recepción de la información.</w:t>
      </w:r>
    </w:p>
    <w:p w14:paraId="0F4024C5" w14:textId="3B11B93F" w:rsidR="003A0DB6" w:rsidRPr="00BE4336" w:rsidRDefault="003A0DB6" w:rsidP="00EF4513">
      <w:pPr>
        <w:tabs>
          <w:tab w:val="left" w:pos="4667"/>
        </w:tabs>
        <w:spacing w:after="0" w:line="360" w:lineRule="auto"/>
        <w:contextualSpacing/>
        <w:rPr>
          <w:rFonts w:cs="Tahoma"/>
          <w:bCs/>
          <w:iCs/>
        </w:rPr>
      </w:pPr>
    </w:p>
    <w:p w14:paraId="31FC7A8C" w14:textId="6F23C84C" w:rsidR="00843451" w:rsidRPr="00BE4336" w:rsidRDefault="00843451" w:rsidP="00EF4513">
      <w:pPr>
        <w:tabs>
          <w:tab w:val="left" w:pos="4667"/>
        </w:tabs>
        <w:spacing w:after="0" w:line="360" w:lineRule="auto"/>
        <w:contextualSpacing/>
        <w:rPr>
          <w:rFonts w:cs="Tahoma"/>
          <w:bCs/>
          <w:iCs/>
        </w:rPr>
      </w:pPr>
      <w:r w:rsidRPr="00BE4336">
        <w:rPr>
          <w:rFonts w:cs="Tahoma"/>
          <w:bCs/>
          <w:iCs/>
        </w:rPr>
        <w:t xml:space="preserve">El </w:t>
      </w:r>
      <w:r w:rsidR="007E3AA2" w:rsidRPr="00BE4336">
        <w:rPr>
          <w:rFonts w:cs="Tahoma"/>
          <w:bCs/>
          <w:iCs/>
        </w:rPr>
        <w:t>diez</w:t>
      </w:r>
      <w:r w:rsidRPr="00BE4336">
        <w:rPr>
          <w:rFonts w:cs="Tahoma"/>
          <w:bCs/>
          <w:iCs/>
        </w:rPr>
        <w:t xml:space="preserve"> de </w:t>
      </w:r>
      <w:r w:rsidR="007E3AA2" w:rsidRPr="00BE4336">
        <w:rPr>
          <w:rFonts w:cs="Tahoma"/>
          <w:bCs/>
          <w:iCs/>
        </w:rPr>
        <w:t>junio</w:t>
      </w:r>
      <w:r w:rsidRPr="00BE4336">
        <w:rPr>
          <w:rFonts w:cs="Tahoma"/>
          <w:bCs/>
          <w:iCs/>
        </w:rPr>
        <w:t xml:space="preserve"> de dos mil veintidós, el Sujeto Obligado remitió a este Instituto Garante a través del </w:t>
      </w:r>
      <w:r w:rsidR="005260E6" w:rsidRPr="00BE4336">
        <w:rPr>
          <w:rFonts w:cs="Arial"/>
          <w:color w:val="auto"/>
        </w:rPr>
        <w:t>Sistema de Acceso, Rectificación, Cancelación y Oposición de Datos Personales del Estado de México (SARCOEM),</w:t>
      </w:r>
      <w:r w:rsidR="005260E6" w:rsidRPr="00BE4336">
        <w:rPr>
          <w:rFonts w:cs="Tahoma"/>
          <w:bCs/>
          <w:iCs/>
        </w:rPr>
        <w:t xml:space="preserve"> </w:t>
      </w:r>
      <w:r w:rsidR="005E2A89" w:rsidRPr="00BE4336">
        <w:rPr>
          <w:rFonts w:cs="Tahoma"/>
          <w:bCs/>
          <w:iCs/>
        </w:rPr>
        <w:t xml:space="preserve">el acuse </w:t>
      </w:r>
      <w:r w:rsidR="00E5323F" w:rsidRPr="00BE4336">
        <w:rPr>
          <w:rFonts w:cs="Tahoma"/>
          <w:bCs/>
          <w:iCs/>
        </w:rPr>
        <w:t>signado por la Particular</w:t>
      </w:r>
      <w:r w:rsidR="005E2A89" w:rsidRPr="00BE4336">
        <w:rPr>
          <w:rFonts w:cs="Tahoma"/>
          <w:bCs/>
          <w:iCs/>
        </w:rPr>
        <w:t xml:space="preserve">, </w:t>
      </w:r>
      <w:r w:rsidR="00E5323F" w:rsidRPr="00BE4336">
        <w:rPr>
          <w:rFonts w:cs="Tahoma"/>
          <w:bCs/>
          <w:iCs/>
        </w:rPr>
        <w:t>en el que se da cuenta</w:t>
      </w:r>
      <w:r w:rsidR="007F5E27" w:rsidRPr="00BE4336">
        <w:rPr>
          <w:rFonts w:cs="Tahoma"/>
          <w:bCs/>
          <w:iCs/>
        </w:rPr>
        <w:t xml:space="preserve"> </w:t>
      </w:r>
      <w:r w:rsidR="00E5323F" w:rsidRPr="00BE4336">
        <w:rPr>
          <w:rFonts w:cs="Tahoma"/>
          <w:bCs/>
          <w:iCs/>
        </w:rPr>
        <w:t>que esta última, recibió las documentales correspondientes a su entera satisfacción.</w:t>
      </w:r>
    </w:p>
    <w:p w14:paraId="0B0788A4" w14:textId="77777777" w:rsidR="00843451" w:rsidRPr="00BE4336" w:rsidRDefault="00843451" w:rsidP="00EF4513">
      <w:pPr>
        <w:tabs>
          <w:tab w:val="left" w:pos="4667"/>
        </w:tabs>
        <w:spacing w:after="0" w:line="360" w:lineRule="auto"/>
        <w:contextualSpacing/>
        <w:rPr>
          <w:rFonts w:cs="Tahoma"/>
          <w:bCs/>
          <w:iCs/>
        </w:rPr>
      </w:pPr>
    </w:p>
    <w:p w14:paraId="786828E0" w14:textId="3245636B" w:rsidR="00141D34" w:rsidRPr="00BE4336" w:rsidRDefault="00E5323F" w:rsidP="00EF4513">
      <w:pPr>
        <w:tabs>
          <w:tab w:val="left" w:pos="4667"/>
        </w:tabs>
        <w:spacing w:after="0" w:line="360" w:lineRule="auto"/>
        <w:contextualSpacing/>
        <w:rPr>
          <w:rFonts w:cs="Tahoma"/>
          <w:b/>
          <w:iCs/>
        </w:rPr>
      </w:pPr>
      <w:r w:rsidRPr="00BE4336">
        <w:rPr>
          <w:rFonts w:cs="Tahoma"/>
          <w:b/>
          <w:iCs/>
        </w:rPr>
        <w:t>f</w:t>
      </w:r>
      <w:r w:rsidR="00E04852" w:rsidRPr="00BE4336">
        <w:rPr>
          <w:rFonts w:cs="Tahoma"/>
          <w:b/>
          <w:iCs/>
        </w:rPr>
        <w:t xml:space="preserve">) Cierre de instrucción. </w:t>
      </w:r>
    </w:p>
    <w:p w14:paraId="15434F75" w14:textId="77777777" w:rsidR="009F7E29" w:rsidRPr="00BE4336" w:rsidRDefault="009F7E29" w:rsidP="00EF4513">
      <w:pPr>
        <w:tabs>
          <w:tab w:val="left" w:pos="4667"/>
        </w:tabs>
        <w:spacing w:after="0" w:line="360" w:lineRule="auto"/>
        <w:contextualSpacing/>
        <w:rPr>
          <w:rFonts w:cs="Tahoma"/>
          <w:b/>
          <w:iCs/>
        </w:rPr>
      </w:pPr>
    </w:p>
    <w:p w14:paraId="1888B223" w14:textId="2698F560" w:rsidR="00141D34" w:rsidRPr="00BE4336" w:rsidRDefault="00E04852" w:rsidP="00EF4513">
      <w:pPr>
        <w:tabs>
          <w:tab w:val="left" w:pos="4667"/>
        </w:tabs>
        <w:spacing w:after="0" w:line="360" w:lineRule="auto"/>
        <w:contextualSpacing/>
        <w:rPr>
          <w:rFonts w:cs="Tahoma"/>
          <w:bCs/>
          <w:iCs/>
        </w:rPr>
      </w:pPr>
      <w:r w:rsidRPr="00BE4336">
        <w:rPr>
          <w:rFonts w:cs="Tahoma"/>
          <w:bCs/>
          <w:iCs/>
        </w:rPr>
        <w:t xml:space="preserve">El </w:t>
      </w:r>
      <w:r w:rsidR="00E41383" w:rsidRPr="00BE4336">
        <w:rPr>
          <w:rFonts w:cs="Tahoma"/>
          <w:bCs/>
          <w:iCs/>
        </w:rPr>
        <w:t>trece</w:t>
      </w:r>
      <w:r w:rsidRPr="00BE4336">
        <w:rPr>
          <w:rFonts w:cs="Tahoma"/>
          <w:bCs/>
          <w:iCs/>
        </w:rPr>
        <w:t xml:space="preserve"> de </w:t>
      </w:r>
      <w:r w:rsidR="00E41383" w:rsidRPr="00BE4336">
        <w:rPr>
          <w:rFonts w:cs="Tahoma"/>
          <w:bCs/>
          <w:iCs/>
        </w:rPr>
        <w:t>junio</w:t>
      </w:r>
      <w:r w:rsidRPr="00BE4336">
        <w:rPr>
          <w:rFonts w:cs="Tahoma"/>
          <w:bCs/>
          <w:iCs/>
        </w:rPr>
        <w:t xml:space="preserve"> de dos mil </w:t>
      </w:r>
      <w:r w:rsidR="009F7E29" w:rsidRPr="00BE4336">
        <w:rPr>
          <w:rFonts w:cs="Tahoma"/>
          <w:bCs/>
          <w:iCs/>
        </w:rPr>
        <w:t>veintidós</w:t>
      </w:r>
      <w:r w:rsidRPr="00BE4336">
        <w:rPr>
          <w:rFonts w:cs="Tahoma"/>
          <w:bCs/>
          <w:iCs/>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En razón de que fue debidamente sustanciado el expediente electrónico y no existe diligencia pendiente de desahogo, se emite la resolución que conforme a Derecho proceda, de acuerdo a los siguientes: </w:t>
      </w:r>
    </w:p>
    <w:p w14:paraId="19A15A30" w14:textId="77777777" w:rsidR="00141D34" w:rsidRPr="00BE4336" w:rsidRDefault="00141D34" w:rsidP="00EF4513">
      <w:pPr>
        <w:tabs>
          <w:tab w:val="left" w:pos="4667"/>
        </w:tabs>
        <w:spacing w:after="0" w:line="360" w:lineRule="auto"/>
        <w:contextualSpacing/>
        <w:rPr>
          <w:rFonts w:cs="Tahoma"/>
          <w:bCs/>
          <w:iCs/>
        </w:rPr>
      </w:pPr>
    </w:p>
    <w:p w14:paraId="4C3DAB57" w14:textId="56FB0248" w:rsidR="00141D34" w:rsidRPr="00BE4336" w:rsidRDefault="00E04852" w:rsidP="00EF4513">
      <w:pPr>
        <w:tabs>
          <w:tab w:val="left" w:pos="4667"/>
        </w:tabs>
        <w:spacing w:after="0" w:line="360" w:lineRule="auto"/>
        <w:contextualSpacing/>
        <w:jc w:val="center"/>
        <w:rPr>
          <w:rFonts w:cs="Tahoma"/>
          <w:b/>
          <w:iCs/>
        </w:rPr>
      </w:pPr>
      <w:r w:rsidRPr="00BE4336">
        <w:rPr>
          <w:rFonts w:cs="Tahoma"/>
          <w:b/>
          <w:iCs/>
        </w:rPr>
        <w:t>C O N S I D E R A N D O S</w:t>
      </w:r>
    </w:p>
    <w:p w14:paraId="4565AFA0" w14:textId="77777777" w:rsidR="00141D34" w:rsidRPr="00BE4336" w:rsidRDefault="00141D34" w:rsidP="00EF4513">
      <w:pPr>
        <w:tabs>
          <w:tab w:val="left" w:pos="4667"/>
        </w:tabs>
        <w:spacing w:after="0" w:line="360" w:lineRule="auto"/>
        <w:contextualSpacing/>
        <w:rPr>
          <w:rFonts w:cs="Tahoma"/>
          <w:bCs/>
          <w:iCs/>
        </w:rPr>
      </w:pPr>
    </w:p>
    <w:p w14:paraId="10C8B772" w14:textId="77777777" w:rsidR="00141D34" w:rsidRPr="00BE4336" w:rsidRDefault="00E04852" w:rsidP="00EF4513">
      <w:pPr>
        <w:tabs>
          <w:tab w:val="left" w:pos="4667"/>
        </w:tabs>
        <w:spacing w:after="0" w:line="360" w:lineRule="auto"/>
        <w:contextualSpacing/>
        <w:rPr>
          <w:rFonts w:cs="Tahoma"/>
          <w:bCs/>
          <w:iCs/>
        </w:rPr>
      </w:pPr>
      <w:r w:rsidRPr="00BE4336">
        <w:rPr>
          <w:rFonts w:cs="Tahoma"/>
          <w:b/>
          <w:iCs/>
        </w:rPr>
        <w:t>PRIMERO. Competencia.</w:t>
      </w:r>
      <w:r w:rsidRPr="00BE4336">
        <w:rPr>
          <w:rFonts w:cs="Tahoma"/>
          <w:bCs/>
          <w:iCs/>
        </w:rPr>
        <w:t xml:space="preserve"> </w:t>
      </w:r>
    </w:p>
    <w:p w14:paraId="494EB1E0" w14:textId="77777777" w:rsidR="00141D34" w:rsidRPr="00BE4336" w:rsidRDefault="00141D34" w:rsidP="00EF4513">
      <w:pPr>
        <w:tabs>
          <w:tab w:val="left" w:pos="4667"/>
        </w:tabs>
        <w:spacing w:after="0" w:line="360" w:lineRule="auto"/>
        <w:contextualSpacing/>
        <w:rPr>
          <w:rFonts w:cs="Tahoma"/>
          <w:bCs/>
          <w:iCs/>
        </w:rPr>
      </w:pPr>
    </w:p>
    <w:p w14:paraId="66DA0D2C" w14:textId="77777777" w:rsidR="00141D34" w:rsidRPr="00BE4336" w:rsidRDefault="00E04852" w:rsidP="00EF4513">
      <w:pPr>
        <w:tabs>
          <w:tab w:val="left" w:pos="4667"/>
        </w:tabs>
        <w:spacing w:after="0" w:line="360" w:lineRule="auto"/>
        <w:contextualSpacing/>
        <w:rPr>
          <w:rFonts w:cs="Tahoma"/>
          <w:bCs/>
          <w:iCs/>
        </w:rPr>
      </w:pPr>
      <w:r w:rsidRPr="00BE4336">
        <w:rPr>
          <w:rFonts w:cs="Tahoma"/>
          <w:bCs/>
          <w:iC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141D34" w:rsidRPr="00BE4336">
        <w:rPr>
          <w:rFonts w:cs="Tahoma"/>
          <w:bCs/>
          <w:iCs/>
        </w:rPr>
        <w:t>trigésimo</w:t>
      </w:r>
      <w:r w:rsidRPr="00BE4336">
        <w:rPr>
          <w:rFonts w:cs="Tahoma"/>
          <w:bCs/>
          <w:iCs/>
        </w:rPr>
        <w:t>, trigésimo</w:t>
      </w:r>
      <w:r w:rsidR="00141D34" w:rsidRPr="00BE4336">
        <w:rPr>
          <w:rFonts w:cs="Tahoma"/>
          <w:bCs/>
          <w:iCs/>
        </w:rPr>
        <w:t xml:space="preserve"> primero</w:t>
      </w:r>
      <w:r w:rsidRPr="00BE4336">
        <w:rPr>
          <w:rFonts w:cs="Tahoma"/>
          <w:bCs/>
          <w:iCs/>
        </w:rPr>
        <w:t xml:space="preserve"> y trigésimo </w:t>
      </w:r>
      <w:r w:rsidR="00141D34" w:rsidRPr="00BE4336">
        <w:rPr>
          <w:rFonts w:cs="Tahoma"/>
          <w:bCs/>
          <w:iCs/>
        </w:rPr>
        <w:t>segundo</w:t>
      </w:r>
      <w:r w:rsidRPr="00BE4336">
        <w:rPr>
          <w:rFonts w:cs="Tahoma"/>
          <w:bCs/>
          <w:iCs/>
        </w:rPr>
        <w:t xml:space="preserve">,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 </w:t>
      </w:r>
    </w:p>
    <w:p w14:paraId="473C6AE1" w14:textId="77777777" w:rsidR="00141D34" w:rsidRPr="00BE4336" w:rsidRDefault="00141D34" w:rsidP="00EF4513">
      <w:pPr>
        <w:tabs>
          <w:tab w:val="left" w:pos="4667"/>
        </w:tabs>
        <w:spacing w:after="0" w:line="360" w:lineRule="auto"/>
        <w:contextualSpacing/>
        <w:rPr>
          <w:rFonts w:cs="Tahoma"/>
          <w:bCs/>
          <w:iCs/>
        </w:rPr>
      </w:pPr>
    </w:p>
    <w:p w14:paraId="048F7792" w14:textId="77777777" w:rsidR="00141D34" w:rsidRPr="00BE4336" w:rsidRDefault="00E04852" w:rsidP="00EF4513">
      <w:pPr>
        <w:tabs>
          <w:tab w:val="left" w:pos="4667"/>
        </w:tabs>
        <w:spacing w:after="0" w:line="360" w:lineRule="auto"/>
        <w:contextualSpacing/>
        <w:rPr>
          <w:rFonts w:cs="Tahoma"/>
          <w:bCs/>
          <w:iCs/>
        </w:rPr>
      </w:pPr>
      <w:r w:rsidRPr="00BE4336">
        <w:rPr>
          <w:rFonts w:cs="Tahoma"/>
          <w:b/>
          <w:iCs/>
        </w:rPr>
        <w:t>SEGUNDO. Causales de improcedencia y sobreseimiento</w:t>
      </w:r>
      <w:r w:rsidRPr="00BE4336">
        <w:rPr>
          <w:rFonts w:cs="Tahoma"/>
          <w:bCs/>
          <w:iCs/>
        </w:rPr>
        <w:t xml:space="preserve">. </w:t>
      </w:r>
    </w:p>
    <w:p w14:paraId="5F1124AE" w14:textId="77777777" w:rsidR="00141D34" w:rsidRPr="00BE4336" w:rsidRDefault="00141D34" w:rsidP="00EF4513">
      <w:pPr>
        <w:tabs>
          <w:tab w:val="left" w:pos="4667"/>
        </w:tabs>
        <w:spacing w:after="0" w:line="360" w:lineRule="auto"/>
        <w:contextualSpacing/>
        <w:rPr>
          <w:rFonts w:cs="Tahoma"/>
          <w:bCs/>
          <w:iCs/>
        </w:rPr>
      </w:pPr>
    </w:p>
    <w:p w14:paraId="673C2376" w14:textId="77777777" w:rsidR="00141D34" w:rsidRPr="00BE4336" w:rsidRDefault="00E04852" w:rsidP="00EF4513">
      <w:pPr>
        <w:tabs>
          <w:tab w:val="left" w:pos="4667"/>
        </w:tabs>
        <w:spacing w:after="0" w:line="360" w:lineRule="auto"/>
        <w:contextualSpacing/>
        <w:rPr>
          <w:rFonts w:cs="Tahoma"/>
          <w:bCs/>
          <w:iCs/>
        </w:rPr>
      </w:pPr>
      <w:r w:rsidRPr="00BE4336">
        <w:rPr>
          <w:rFonts w:cs="Tahoma"/>
          <w:bCs/>
          <w:iCs/>
        </w:rPr>
        <w:t xml:space="preserve">Previo al análisis de fondo de la controversia presentada en el asunto que nos ocupa, este Instituto se encuentra obligado a efectuar el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 </w:t>
      </w:r>
    </w:p>
    <w:p w14:paraId="128E659D" w14:textId="77777777" w:rsidR="00141D34" w:rsidRPr="00BE4336" w:rsidRDefault="00141D34" w:rsidP="00EF4513">
      <w:pPr>
        <w:tabs>
          <w:tab w:val="left" w:pos="4667"/>
        </w:tabs>
        <w:spacing w:after="0" w:line="360" w:lineRule="auto"/>
        <w:contextualSpacing/>
        <w:rPr>
          <w:rFonts w:cs="Tahoma"/>
          <w:bCs/>
          <w:iCs/>
        </w:rPr>
      </w:pPr>
    </w:p>
    <w:p w14:paraId="65D94B89" w14:textId="77777777" w:rsidR="00141D34" w:rsidRPr="00BE4336" w:rsidRDefault="00E04852" w:rsidP="00EF4513">
      <w:pPr>
        <w:tabs>
          <w:tab w:val="left" w:pos="4667"/>
        </w:tabs>
        <w:spacing w:after="0" w:line="360" w:lineRule="auto"/>
        <w:contextualSpacing/>
        <w:rPr>
          <w:rFonts w:cs="Tahoma"/>
          <w:b/>
          <w:iCs/>
        </w:rPr>
      </w:pPr>
      <w:r w:rsidRPr="00BE4336">
        <w:rPr>
          <w:rFonts w:cs="Tahoma"/>
          <w:b/>
          <w:iCs/>
        </w:rPr>
        <w:lastRenderedPageBreak/>
        <w:t xml:space="preserve">· Causales de improcedencia. </w:t>
      </w:r>
    </w:p>
    <w:p w14:paraId="45FB3772" w14:textId="77777777" w:rsidR="00141D34" w:rsidRPr="00BE4336" w:rsidRDefault="00141D34" w:rsidP="00EF4513">
      <w:pPr>
        <w:tabs>
          <w:tab w:val="left" w:pos="4667"/>
        </w:tabs>
        <w:spacing w:after="0" w:line="360" w:lineRule="auto"/>
        <w:contextualSpacing/>
        <w:rPr>
          <w:rFonts w:cs="Tahoma"/>
          <w:bCs/>
          <w:iCs/>
        </w:rPr>
      </w:pPr>
    </w:p>
    <w:p w14:paraId="05FA3E7A" w14:textId="1F69AB69" w:rsidR="00E04852" w:rsidRPr="00BE4336" w:rsidRDefault="00E04852" w:rsidP="00EF4513">
      <w:pPr>
        <w:tabs>
          <w:tab w:val="left" w:pos="4667"/>
        </w:tabs>
        <w:spacing w:after="0" w:line="360" w:lineRule="auto"/>
        <w:contextualSpacing/>
        <w:rPr>
          <w:rFonts w:cs="Tahoma"/>
          <w:bCs/>
          <w:iCs/>
        </w:rPr>
      </w:pPr>
      <w:r w:rsidRPr="00BE4336">
        <w:rPr>
          <w:rFonts w:cs="Tahoma"/>
          <w:bCs/>
          <w:iCs/>
        </w:rPr>
        <w:t xml:space="preserve">En el presente caso, no se actualiza ninguna de las causales de improcedencia establecidas por el artículo 138, de la Ley de Protección de Datos Personales en Posesión de Sujetos Obligados del Estado de México y Municipios, toda vez que el recurso de revisión fue interpuesto en tiempo; el solicitante acreditó su identidad para efectos de la interposición del Recurso de Revisión; este Instituto no tiene conocimiento de haber resuelto sobre la materia del medio de impugnación que nos ocupa; se actualiza la causal de procedencia prevista por el artículo 129, </w:t>
      </w:r>
      <w:r w:rsidR="00154275" w:rsidRPr="00BE4336">
        <w:rPr>
          <w:rFonts w:cs="Tahoma"/>
          <w:bCs/>
          <w:iCs/>
        </w:rPr>
        <w:t>fracciones</w:t>
      </w:r>
      <w:r w:rsidRPr="00BE4336">
        <w:rPr>
          <w:rFonts w:cs="Tahoma"/>
          <w:bCs/>
          <w:iCs/>
        </w:rPr>
        <w:t xml:space="preserve"> </w:t>
      </w:r>
      <w:r w:rsidR="00353EAA" w:rsidRPr="00BE4336">
        <w:rPr>
          <w:rFonts w:cs="Tahoma"/>
          <w:bCs/>
          <w:iCs/>
        </w:rPr>
        <w:t>XI y XII</w:t>
      </w:r>
      <w:r w:rsidRPr="00BE4336">
        <w:rPr>
          <w:rFonts w:cs="Tahoma"/>
          <w:bCs/>
          <w:iCs/>
        </w:rPr>
        <w:t xml:space="preserve"> de la Ley en cita; no se tiene conocimiento que ante Tribunales competentes se esté tramitando algún recurso o medio de defensa en contra del acto recurrido ante este Instituto; el Particular no modificó ni amplió su solicitud de acceso a datos personales y; finalmente el Particular acreditó el interés jurídico para efectos de interponer el medio de impugnación que nos ocupa.</w:t>
      </w:r>
    </w:p>
    <w:p w14:paraId="71453AE6" w14:textId="07F1723C" w:rsidR="00E04852" w:rsidRPr="00BE4336" w:rsidRDefault="00E04852" w:rsidP="00EF4513">
      <w:pPr>
        <w:tabs>
          <w:tab w:val="left" w:pos="4667"/>
        </w:tabs>
        <w:spacing w:after="0" w:line="360" w:lineRule="auto"/>
        <w:contextualSpacing/>
        <w:rPr>
          <w:rFonts w:cs="Tahoma"/>
          <w:bCs/>
          <w:iCs/>
        </w:rPr>
      </w:pPr>
    </w:p>
    <w:p w14:paraId="573E68D2" w14:textId="77777777" w:rsidR="00141D34" w:rsidRPr="00BE4336" w:rsidRDefault="00E04852" w:rsidP="00EF4513">
      <w:pPr>
        <w:tabs>
          <w:tab w:val="left" w:pos="4667"/>
        </w:tabs>
        <w:spacing w:after="0" w:line="360" w:lineRule="auto"/>
        <w:contextualSpacing/>
        <w:rPr>
          <w:rFonts w:cs="Tahoma"/>
          <w:b/>
          <w:iCs/>
        </w:rPr>
      </w:pPr>
      <w:r w:rsidRPr="00BE4336">
        <w:rPr>
          <w:rFonts w:ascii="Symbol" w:eastAsia="Symbol" w:hAnsi="Symbol" w:cs="Symbol"/>
          <w:b/>
          <w:iCs/>
        </w:rPr>
        <w:t>·</w:t>
      </w:r>
      <w:r w:rsidRPr="00BE4336">
        <w:rPr>
          <w:rFonts w:cs="Tahoma"/>
          <w:b/>
          <w:iCs/>
        </w:rPr>
        <w:t xml:space="preserve"> Causales de sobreseimiento. </w:t>
      </w:r>
    </w:p>
    <w:p w14:paraId="3C3891F7" w14:textId="77777777" w:rsidR="00141D34" w:rsidRPr="00BE4336" w:rsidRDefault="00141D34" w:rsidP="00EF4513">
      <w:pPr>
        <w:tabs>
          <w:tab w:val="left" w:pos="4667"/>
        </w:tabs>
        <w:spacing w:after="0" w:line="360" w:lineRule="auto"/>
        <w:contextualSpacing/>
        <w:rPr>
          <w:rFonts w:cs="Tahoma"/>
          <w:bCs/>
          <w:iCs/>
        </w:rPr>
      </w:pPr>
    </w:p>
    <w:p w14:paraId="1F78FE36" w14:textId="77777777" w:rsidR="00141D34" w:rsidRPr="00BE4336" w:rsidRDefault="00E04852" w:rsidP="00EF4513">
      <w:pPr>
        <w:tabs>
          <w:tab w:val="left" w:pos="4667"/>
        </w:tabs>
        <w:spacing w:after="0" w:line="360" w:lineRule="auto"/>
        <w:contextualSpacing/>
        <w:rPr>
          <w:rFonts w:cs="Tahoma"/>
          <w:bCs/>
          <w:iCs/>
        </w:rPr>
      </w:pPr>
      <w:r w:rsidRPr="00BE4336">
        <w:rPr>
          <w:rFonts w:cs="Tahoma"/>
          <w:bCs/>
          <w:iCs/>
        </w:rPr>
        <w:t xml:space="preserve">Por otra parte, el artículo 139, de la Ley de Protección de Datos Personales en Posesión de Sujetos Obligados del Estado de México y Municipios, señala que el Recurso de Revisión será sobreseído cuando una vez admitido, se actualice algún de los supuestos siguientes: </w:t>
      </w:r>
    </w:p>
    <w:p w14:paraId="14FA83BC" w14:textId="77777777" w:rsidR="00141D34" w:rsidRPr="00BE4336" w:rsidRDefault="00141D34" w:rsidP="00EF4513">
      <w:pPr>
        <w:tabs>
          <w:tab w:val="left" w:pos="4667"/>
        </w:tabs>
        <w:spacing w:after="0" w:line="360" w:lineRule="auto"/>
        <w:contextualSpacing/>
        <w:rPr>
          <w:rFonts w:cs="Tahoma"/>
          <w:bCs/>
          <w:iCs/>
        </w:rPr>
      </w:pPr>
    </w:p>
    <w:p w14:paraId="3656AFA2" w14:textId="77777777" w:rsidR="00141D34" w:rsidRPr="00BE4336" w:rsidRDefault="00E04852" w:rsidP="00EF4513">
      <w:pPr>
        <w:tabs>
          <w:tab w:val="left" w:pos="4667"/>
        </w:tabs>
        <w:spacing w:after="0" w:line="360" w:lineRule="auto"/>
        <w:contextualSpacing/>
        <w:rPr>
          <w:rFonts w:cs="Tahoma"/>
          <w:bCs/>
          <w:iCs/>
        </w:rPr>
      </w:pPr>
      <w:r w:rsidRPr="00BE4336">
        <w:rPr>
          <w:rFonts w:cs="Tahoma"/>
          <w:bCs/>
          <w:iCs/>
        </w:rPr>
        <w:t xml:space="preserve">I. El recurrente se desista expresamente. </w:t>
      </w:r>
    </w:p>
    <w:p w14:paraId="0382D7B8" w14:textId="77777777" w:rsidR="00141D34" w:rsidRPr="00BE4336" w:rsidRDefault="00E04852" w:rsidP="00EF4513">
      <w:pPr>
        <w:tabs>
          <w:tab w:val="left" w:pos="4667"/>
        </w:tabs>
        <w:spacing w:after="0" w:line="360" w:lineRule="auto"/>
        <w:contextualSpacing/>
        <w:rPr>
          <w:rFonts w:cs="Tahoma"/>
          <w:bCs/>
          <w:iCs/>
        </w:rPr>
      </w:pPr>
      <w:r w:rsidRPr="00BE4336">
        <w:rPr>
          <w:rFonts w:cs="Tahoma"/>
          <w:bCs/>
          <w:iCs/>
        </w:rPr>
        <w:t xml:space="preserve">II. El recurrente fallezca. </w:t>
      </w:r>
    </w:p>
    <w:p w14:paraId="7D824AA4" w14:textId="3C94555A" w:rsidR="00586259" w:rsidRPr="00BE4336" w:rsidRDefault="00E04852" w:rsidP="00EF4513">
      <w:pPr>
        <w:tabs>
          <w:tab w:val="left" w:pos="4667"/>
        </w:tabs>
        <w:spacing w:after="0" w:line="360" w:lineRule="auto"/>
        <w:contextualSpacing/>
        <w:rPr>
          <w:rFonts w:cs="Tahoma"/>
          <w:bCs/>
          <w:iCs/>
        </w:rPr>
      </w:pPr>
      <w:r w:rsidRPr="00BE4336">
        <w:rPr>
          <w:rFonts w:cs="Tahoma"/>
          <w:bCs/>
          <w:iCs/>
        </w:rPr>
        <w:t xml:space="preserve">III. Admitido el recurso de revisión, se actualice alguna causal de improcedencia en los términos de la presente Ley. </w:t>
      </w:r>
    </w:p>
    <w:p w14:paraId="23E9AC82" w14:textId="77777777" w:rsidR="00141D34" w:rsidRPr="00BE4336" w:rsidRDefault="00E04852" w:rsidP="00EF4513">
      <w:pPr>
        <w:tabs>
          <w:tab w:val="left" w:pos="4667"/>
        </w:tabs>
        <w:spacing w:after="0" w:line="360" w:lineRule="auto"/>
        <w:contextualSpacing/>
        <w:rPr>
          <w:rFonts w:cs="Tahoma"/>
          <w:b/>
          <w:iCs/>
        </w:rPr>
      </w:pPr>
      <w:r w:rsidRPr="00BE4336">
        <w:rPr>
          <w:rFonts w:cs="Tahoma"/>
          <w:b/>
          <w:iCs/>
        </w:rPr>
        <w:t xml:space="preserve">IV. El responsable modifique o revoque su respuesta de tal manera que el recurso de revisión quede sin materia. </w:t>
      </w:r>
    </w:p>
    <w:p w14:paraId="49BE4EEE" w14:textId="77777777" w:rsidR="00141D34" w:rsidRPr="00BE4336" w:rsidRDefault="00E04852" w:rsidP="00EF4513">
      <w:pPr>
        <w:tabs>
          <w:tab w:val="left" w:pos="4667"/>
        </w:tabs>
        <w:spacing w:after="0" w:line="360" w:lineRule="auto"/>
        <w:contextualSpacing/>
        <w:rPr>
          <w:rFonts w:cs="Tahoma"/>
          <w:bCs/>
          <w:iCs/>
        </w:rPr>
      </w:pPr>
      <w:r w:rsidRPr="00BE4336">
        <w:rPr>
          <w:rFonts w:cs="Tahoma"/>
          <w:bCs/>
          <w:iCs/>
        </w:rPr>
        <w:t xml:space="preserve">V. Quede sin materia el recurso de revisión. </w:t>
      </w:r>
    </w:p>
    <w:p w14:paraId="4715305C" w14:textId="77777777" w:rsidR="00141D34" w:rsidRPr="00BE4336" w:rsidRDefault="00141D34" w:rsidP="00EF4513">
      <w:pPr>
        <w:tabs>
          <w:tab w:val="left" w:pos="4667"/>
        </w:tabs>
        <w:spacing w:after="0" w:line="360" w:lineRule="auto"/>
        <w:contextualSpacing/>
        <w:rPr>
          <w:rFonts w:cs="Tahoma"/>
          <w:bCs/>
          <w:iCs/>
        </w:rPr>
      </w:pPr>
    </w:p>
    <w:p w14:paraId="7E546CC3" w14:textId="2CD7340E" w:rsidR="008462BE" w:rsidRPr="00BE4336" w:rsidRDefault="00E04852" w:rsidP="00EF4513">
      <w:pPr>
        <w:tabs>
          <w:tab w:val="left" w:pos="4667"/>
        </w:tabs>
        <w:spacing w:after="0" w:line="360" w:lineRule="auto"/>
        <w:contextualSpacing/>
        <w:rPr>
          <w:rFonts w:cs="Tahoma"/>
          <w:bCs/>
          <w:iCs/>
        </w:rPr>
      </w:pPr>
      <w:r w:rsidRPr="00BE4336">
        <w:rPr>
          <w:rFonts w:cs="Tahoma"/>
          <w:bCs/>
          <w:iCs/>
        </w:rPr>
        <w:lastRenderedPageBreak/>
        <w:t xml:space="preserve">Es de señalar que toda vez que admitido el recurso de revisión, se actualiza una causal de sobreseimiento en términos de la Ley, es procedente analizar dicha causal. </w:t>
      </w:r>
    </w:p>
    <w:p w14:paraId="550A3971" w14:textId="77777777" w:rsidR="00E41383" w:rsidRPr="00BE4336" w:rsidRDefault="00E41383" w:rsidP="00EF4513">
      <w:pPr>
        <w:tabs>
          <w:tab w:val="left" w:pos="4667"/>
        </w:tabs>
        <w:spacing w:after="0" w:line="360" w:lineRule="auto"/>
        <w:contextualSpacing/>
        <w:rPr>
          <w:rFonts w:cs="Tahoma"/>
          <w:bCs/>
          <w:iCs/>
        </w:rPr>
      </w:pPr>
    </w:p>
    <w:p w14:paraId="0C571D42" w14:textId="54BD5436" w:rsidR="00141D34" w:rsidRPr="00BE4336" w:rsidRDefault="00E04852" w:rsidP="00EF4513">
      <w:pPr>
        <w:tabs>
          <w:tab w:val="left" w:pos="4667"/>
        </w:tabs>
        <w:spacing w:after="0" w:line="360" w:lineRule="auto"/>
        <w:contextualSpacing/>
        <w:rPr>
          <w:rFonts w:cs="Tahoma"/>
          <w:b/>
          <w:iCs/>
        </w:rPr>
      </w:pPr>
      <w:r w:rsidRPr="00BE4336">
        <w:rPr>
          <w:rFonts w:cs="Tahoma"/>
          <w:b/>
          <w:iCs/>
        </w:rPr>
        <w:t xml:space="preserve">TERCERO. Análisis de las causales de sobreseimiento. </w:t>
      </w:r>
    </w:p>
    <w:p w14:paraId="7174A956" w14:textId="77777777" w:rsidR="00141D34" w:rsidRPr="00BE4336" w:rsidRDefault="00141D34" w:rsidP="00EF4513">
      <w:pPr>
        <w:tabs>
          <w:tab w:val="left" w:pos="4667"/>
        </w:tabs>
        <w:spacing w:after="0" w:line="360" w:lineRule="auto"/>
        <w:contextualSpacing/>
        <w:rPr>
          <w:rFonts w:cs="Tahoma"/>
          <w:bCs/>
          <w:iCs/>
        </w:rPr>
      </w:pPr>
    </w:p>
    <w:p w14:paraId="63A8A493" w14:textId="49CFA1C0" w:rsidR="00E04852" w:rsidRPr="00BE4336" w:rsidRDefault="00F33C5C" w:rsidP="00EF4513">
      <w:pPr>
        <w:tabs>
          <w:tab w:val="left" w:pos="4667"/>
        </w:tabs>
        <w:spacing w:after="0" w:line="360" w:lineRule="auto"/>
        <w:contextualSpacing/>
        <w:rPr>
          <w:rFonts w:cs="Tahoma"/>
          <w:bCs/>
          <w:iCs/>
        </w:rPr>
      </w:pPr>
      <w:r w:rsidRPr="00BE4336">
        <w:rPr>
          <w:rFonts w:cs="Tahoma"/>
          <w:bCs/>
          <w:iCs/>
        </w:rPr>
        <w:t>C</w:t>
      </w:r>
      <w:r w:rsidR="00E04852" w:rsidRPr="00BE4336">
        <w:rPr>
          <w:rFonts w:cs="Tahoma"/>
          <w:bCs/>
          <w:iCs/>
        </w:rPr>
        <w:t>on la finalidad de verificar si el acto descrito deja sin materia el presente Recurso de Revisión, se realizará la relatoría de las actuaciones efectuadas por las partes durante el procedimiento de acceso a</w:t>
      </w:r>
      <w:r w:rsidRPr="00BE4336">
        <w:rPr>
          <w:rFonts w:cs="Tahoma"/>
          <w:bCs/>
          <w:iCs/>
        </w:rPr>
        <w:t xml:space="preserve"> datos personales,</w:t>
      </w:r>
      <w:r w:rsidR="00E04852" w:rsidRPr="00BE4336">
        <w:rPr>
          <w:rFonts w:cs="Tahoma"/>
          <w:bCs/>
          <w:iCs/>
        </w:rPr>
        <w:t xml:space="preserve"> con el propósito de dar claridad en el tratamiento del tema en estudio.</w:t>
      </w:r>
    </w:p>
    <w:p w14:paraId="0A089239" w14:textId="77777777" w:rsidR="00932FD2" w:rsidRPr="00BE4336" w:rsidRDefault="00932FD2" w:rsidP="00EF4513">
      <w:pPr>
        <w:tabs>
          <w:tab w:val="left" w:pos="4667"/>
        </w:tabs>
        <w:spacing w:after="0" w:line="360" w:lineRule="auto"/>
        <w:contextualSpacing/>
        <w:rPr>
          <w:rFonts w:cs="Tahoma"/>
          <w:bCs/>
          <w:iCs/>
        </w:rPr>
      </w:pPr>
    </w:p>
    <w:p w14:paraId="0F9DD4BF" w14:textId="532DA2B6" w:rsidR="00E37E09" w:rsidRPr="00BE4336" w:rsidRDefault="00F33C5C" w:rsidP="00EF4513">
      <w:pPr>
        <w:tabs>
          <w:tab w:val="left" w:pos="4667"/>
        </w:tabs>
        <w:spacing w:after="0" w:line="360" w:lineRule="auto"/>
        <w:contextualSpacing/>
      </w:pPr>
      <w:r w:rsidRPr="00BE4336">
        <w:rPr>
          <w:rFonts w:cs="Tahoma"/>
          <w:bCs/>
          <w:iCs/>
        </w:rPr>
        <w:t>Así entonces, se tiene que la solicitud de la</w:t>
      </w:r>
      <w:r w:rsidR="00E41383" w:rsidRPr="00BE4336">
        <w:rPr>
          <w:rFonts w:cs="Tahoma"/>
          <w:bCs/>
          <w:iCs/>
        </w:rPr>
        <w:t xml:space="preserve"> Particular, versa en acceder al expediente clínico que se formó en virtud de la atención médica recibida en el Hospital General La Perla Nezahualcóyotl dependiente del Instituto de Salud del Estado de México</w:t>
      </w:r>
      <w:r w:rsidR="00A14A94" w:rsidRPr="00BE4336">
        <w:rPr>
          <w:rFonts w:cs="Tahoma"/>
          <w:bCs/>
          <w:iCs/>
        </w:rPr>
        <w:t xml:space="preserve">, en atención a ello, </w:t>
      </w:r>
      <w:r w:rsidR="00E41383" w:rsidRPr="00BE4336">
        <w:rPr>
          <w:rFonts w:cs="Tahoma"/>
          <w:bCs/>
          <w:iCs/>
        </w:rPr>
        <w:t>el Sujeto Obligado</w:t>
      </w:r>
      <w:r w:rsidR="00A42713" w:rsidRPr="00BE4336">
        <w:rPr>
          <w:rFonts w:cs="Tahoma"/>
          <w:bCs/>
          <w:iCs/>
        </w:rPr>
        <w:t xml:space="preserve"> </w:t>
      </w:r>
      <w:r w:rsidR="00E41383" w:rsidRPr="00BE4336">
        <w:rPr>
          <w:rFonts w:cs="Tahoma"/>
          <w:bCs/>
          <w:iCs/>
        </w:rPr>
        <w:t>notificó que el expediente requerido ya hab</w:t>
      </w:r>
      <w:r w:rsidR="00C316A7" w:rsidRPr="00BE4336">
        <w:rPr>
          <w:rFonts w:cs="Tahoma"/>
          <w:bCs/>
          <w:iCs/>
        </w:rPr>
        <w:t>ía sido dado de baja</w:t>
      </w:r>
      <w:r w:rsidR="00E41383" w:rsidRPr="00BE4336">
        <w:rPr>
          <w:rFonts w:cs="Tahoma"/>
          <w:bCs/>
          <w:iCs/>
        </w:rPr>
        <w:t xml:space="preserve"> en razón del tiempo en que se tuvo registro de la última atención médica recibida, esto es, el año 2013; por lo que, en el año 2015, se dio por concluido </w:t>
      </w:r>
      <w:r w:rsidR="00E41383" w:rsidRPr="00BE4336">
        <w:t>en cumplimiento a la Norma Oficial Mexicana del Expediente Clínico</w:t>
      </w:r>
      <w:r w:rsidR="002440D5" w:rsidRPr="00BE4336">
        <w:t>.</w:t>
      </w:r>
    </w:p>
    <w:p w14:paraId="13C52158" w14:textId="77777777" w:rsidR="00E41383" w:rsidRPr="00BE4336" w:rsidRDefault="00E41383" w:rsidP="00EF4513">
      <w:pPr>
        <w:tabs>
          <w:tab w:val="left" w:pos="4667"/>
        </w:tabs>
        <w:spacing w:after="0" w:line="360" w:lineRule="auto"/>
        <w:contextualSpacing/>
      </w:pPr>
    </w:p>
    <w:p w14:paraId="7B77AEC5" w14:textId="1A3C5662" w:rsidR="00E41383" w:rsidRPr="00BE4336" w:rsidRDefault="00E41383" w:rsidP="00EF4513">
      <w:pPr>
        <w:tabs>
          <w:tab w:val="left" w:pos="4667"/>
        </w:tabs>
        <w:spacing w:after="0" w:line="360" w:lineRule="auto"/>
        <w:contextualSpacing/>
      </w:pPr>
      <w:r w:rsidRPr="00BE4336">
        <w:t>Además, el Sujeto Obligado enfatizó en que el expediente requerido no fue en ningún momento digitalizado, y que en virtud de lo que señala</w:t>
      </w:r>
      <w:r w:rsidR="00C316A7" w:rsidRPr="00BE4336">
        <w:t xml:space="preserve"> la Norma Oficial Mexicana del Expediente C</w:t>
      </w:r>
      <w:r w:rsidRPr="00BE4336">
        <w:t>línico, el mismo recibió el tratamiento correspondiente desde el momento en que fue enviado al archivo general.</w:t>
      </w:r>
    </w:p>
    <w:p w14:paraId="7BCB649C" w14:textId="77777777" w:rsidR="002440D5" w:rsidRPr="00BE4336" w:rsidRDefault="002440D5" w:rsidP="00EF4513">
      <w:pPr>
        <w:tabs>
          <w:tab w:val="left" w:pos="4667"/>
        </w:tabs>
        <w:spacing w:after="0" w:line="360" w:lineRule="auto"/>
        <w:contextualSpacing/>
      </w:pPr>
    </w:p>
    <w:p w14:paraId="44DFBA92" w14:textId="5604F1BE" w:rsidR="002440D5" w:rsidRPr="00BE4336" w:rsidRDefault="002440D5" w:rsidP="00EF4513">
      <w:pPr>
        <w:tabs>
          <w:tab w:val="left" w:pos="4667"/>
        </w:tabs>
        <w:spacing w:after="0" w:line="360" w:lineRule="auto"/>
        <w:contextualSpacing/>
      </w:pPr>
      <w:r w:rsidRPr="00BE4336">
        <w:t xml:space="preserve">Expuesto lo anterior, a través de la Audiencia de Conciliación, la Recurrente manifestó su conformidad con el procedimiento que recayó en el expediente médico que requisito, no obstante, por convenir a sus intereses, solicitó fuera entregada el acta de baja documental, así como el Acuerdo de Inexistencia emitido por el Comité de Transparencia, además de todos los </w:t>
      </w:r>
      <w:r w:rsidRPr="00BE4336">
        <w:lastRenderedPageBreak/>
        <w:t>anexos que dieran cuenta que el procedimiento de baja documental se realizó a través de la fundamentación y motivación que conforme a derecho corres</w:t>
      </w:r>
      <w:r w:rsidR="00C316A7" w:rsidRPr="00BE4336">
        <w:t>ponde.</w:t>
      </w:r>
    </w:p>
    <w:p w14:paraId="59AEB6A7" w14:textId="77777777" w:rsidR="002440D5" w:rsidRPr="00BE4336" w:rsidRDefault="002440D5" w:rsidP="00EF4513">
      <w:pPr>
        <w:tabs>
          <w:tab w:val="left" w:pos="4667"/>
        </w:tabs>
        <w:spacing w:after="0" w:line="360" w:lineRule="auto"/>
        <w:contextualSpacing/>
      </w:pPr>
    </w:p>
    <w:p w14:paraId="4BCC836F" w14:textId="768E46E9" w:rsidR="002440D5" w:rsidRPr="00BE4336" w:rsidRDefault="002440D5" w:rsidP="00EF4513">
      <w:pPr>
        <w:tabs>
          <w:tab w:val="left" w:pos="4667"/>
        </w:tabs>
        <w:spacing w:after="0" w:line="360" w:lineRule="auto"/>
        <w:contextualSpacing/>
      </w:pPr>
      <w:r w:rsidRPr="00BE4336">
        <w:t xml:space="preserve">En este orden de ideas, el Sujeto Obligado refirió que entregaría </w:t>
      </w:r>
      <w:proofErr w:type="gramStart"/>
      <w:r w:rsidRPr="00BE4336">
        <w:t>dichas documentales</w:t>
      </w:r>
      <w:proofErr w:type="gramEnd"/>
      <w:r w:rsidRPr="00BE4336">
        <w:t xml:space="preserve"> a fin de satisfacer la pretensión de la Particular, motivo por el cual, se convino que la entrega de las mismas, se llevaría a cabo en el lugar que ocu</w:t>
      </w:r>
      <w:r w:rsidR="00C316A7" w:rsidRPr="00BE4336">
        <w:t>pan las oficinas de la Unidad de Transparencia de este último, previa acreditación de</w:t>
      </w:r>
      <w:r w:rsidR="007F5E27" w:rsidRPr="00BE4336">
        <w:t xml:space="preserve"> la identidad de la Particular.</w:t>
      </w:r>
    </w:p>
    <w:p w14:paraId="0159E18E" w14:textId="77777777" w:rsidR="00C316A7" w:rsidRPr="00BE4336" w:rsidRDefault="00C316A7" w:rsidP="00EF4513">
      <w:pPr>
        <w:tabs>
          <w:tab w:val="left" w:pos="4667"/>
        </w:tabs>
        <w:spacing w:after="0" w:line="360" w:lineRule="auto"/>
        <w:contextualSpacing/>
      </w:pPr>
    </w:p>
    <w:p w14:paraId="66001C48" w14:textId="295ADC09" w:rsidR="00C316A7" w:rsidRPr="00BE4336" w:rsidRDefault="00C316A7" w:rsidP="00EF4513">
      <w:pPr>
        <w:tabs>
          <w:tab w:val="left" w:pos="4667"/>
        </w:tabs>
        <w:spacing w:after="0" w:line="360" w:lineRule="auto"/>
        <w:contextualSpacing/>
        <w:rPr>
          <w:rFonts w:cs="Tahoma"/>
          <w:b/>
          <w:bCs/>
          <w:iCs/>
          <w:u w:val="single"/>
        </w:rPr>
      </w:pPr>
      <w:r w:rsidRPr="00BE4336">
        <w:t xml:space="preserve">Finalmente, a través del </w:t>
      </w:r>
      <w:r w:rsidRPr="00BE4336">
        <w:rPr>
          <w:rFonts w:cs="Tahoma"/>
        </w:rPr>
        <w:t>Sistema de Acceso, Rectificación, Cancelación y Oposición de Datos Personales del Estado de México (SARCOEM)</w:t>
      </w:r>
      <w:r w:rsidRPr="00BE4336">
        <w:rPr>
          <w:rFonts w:cs="Tahoma"/>
          <w:bCs/>
          <w:iCs/>
        </w:rPr>
        <w:t xml:space="preserve">, en fecha diez de junio, el Instituto de Salud del Estado de México adjuntó el archivo denominado: </w:t>
      </w:r>
      <w:r w:rsidRPr="00BE4336">
        <w:rPr>
          <w:rFonts w:cs="Tahoma"/>
          <w:b/>
          <w:bCs/>
          <w:iCs/>
          <w:u w:val="single"/>
        </w:rPr>
        <w:t xml:space="preserve">para informe justificado </w:t>
      </w:r>
      <w:proofErr w:type="gramStart"/>
      <w:r w:rsidRPr="00BE4336">
        <w:rPr>
          <w:rFonts w:cs="Tahoma"/>
          <w:b/>
          <w:bCs/>
          <w:iCs/>
          <w:u w:val="single"/>
        </w:rPr>
        <w:t>00006.rar;</w:t>
      </w:r>
      <w:r w:rsidRPr="00BE4336">
        <w:rPr>
          <w:rFonts w:cs="Tahoma"/>
          <w:bCs/>
          <w:iCs/>
          <w:u w:val="single"/>
        </w:rPr>
        <w:t xml:space="preserve"> </w:t>
      </w:r>
      <w:r w:rsidRPr="00BE4336">
        <w:rPr>
          <w:rFonts w:cs="Tahoma"/>
          <w:bCs/>
          <w:iCs/>
        </w:rPr>
        <w:t xml:space="preserve"> del</w:t>
      </w:r>
      <w:proofErr w:type="gramEnd"/>
      <w:r w:rsidRPr="00BE4336">
        <w:rPr>
          <w:rFonts w:cs="Tahoma"/>
          <w:bCs/>
          <w:iCs/>
        </w:rPr>
        <w:t xml:space="preserve"> cual, entre otros documentos, </w:t>
      </w:r>
      <w:r w:rsidRPr="00BE4336">
        <w:rPr>
          <w:rFonts w:cs="Tahoma"/>
          <w:b/>
          <w:bCs/>
          <w:iCs/>
          <w:u w:val="single"/>
        </w:rPr>
        <w:t xml:space="preserve">se da cuenta que la particular firmó de conformidad la recepción de las documentales convenidas en la Audiencia de Conciliación, tal y como se ilustra a continuación con el siguiente extracto: </w:t>
      </w:r>
    </w:p>
    <w:p w14:paraId="30BEF8C8" w14:textId="77777777" w:rsidR="001C3D53" w:rsidRDefault="001C3D53" w:rsidP="00C316A7">
      <w:pPr>
        <w:tabs>
          <w:tab w:val="left" w:pos="4667"/>
        </w:tabs>
        <w:spacing w:after="0" w:line="360" w:lineRule="auto"/>
        <w:ind w:left="567"/>
        <w:contextualSpacing/>
        <w:rPr>
          <w:noProof/>
        </w:rPr>
      </w:pPr>
    </w:p>
    <w:p w14:paraId="2D49EC18" w14:textId="533B9B3B" w:rsidR="00C316A7" w:rsidRPr="00BE4336" w:rsidRDefault="001C3D53" w:rsidP="00C316A7">
      <w:pPr>
        <w:tabs>
          <w:tab w:val="left" w:pos="4667"/>
        </w:tabs>
        <w:spacing w:after="0" w:line="360" w:lineRule="auto"/>
        <w:ind w:left="567"/>
        <w:contextualSpacing/>
        <w:rPr>
          <w:rFonts w:cs="Tahoma"/>
          <w:b/>
          <w:bCs/>
          <w:iCs/>
          <w:u w:val="single"/>
        </w:rPr>
      </w:pPr>
      <w:r>
        <w:rPr>
          <w:noProof/>
        </w:rPr>
        <w:drawing>
          <wp:inline distT="0" distB="0" distL="0" distR="0" wp14:anchorId="1E19C5A0" wp14:editId="6399A15C">
            <wp:extent cx="5178472" cy="3209193"/>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520" t="15472" r="13450" b="12855"/>
                    <a:stretch/>
                  </pic:blipFill>
                  <pic:spPr bwMode="auto">
                    <a:xfrm>
                      <a:off x="0" y="0"/>
                      <a:ext cx="5196780" cy="3220539"/>
                    </a:xfrm>
                    <a:prstGeom prst="rect">
                      <a:avLst/>
                    </a:prstGeom>
                    <a:ln>
                      <a:noFill/>
                    </a:ln>
                    <a:extLst>
                      <a:ext uri="{53640926-AAD7-44D8-BBD7-CCE9431645EC}">
                        <a14:shadowObscured xmlns:a14="http://schemas.microsoft.com/office/drawing/2010/main"/>
                      </a:ext>
                    </a:extLst>
                  </pic:spPr>
                </pic:pic>
              </a:graphicData>
            </a:graphic>
          </wp:inline>
        </w:drawing>
      </w:r>
    </w:p>
    <w:p w14:paraId="26AB0342" w14:textId="31C8626C" w:rsidR="00D906C2" w:rsidRPr="00BE4336" w:rsidRDefault="00D906C2" w:rsidP="00EF4513">
      <w:pPr>
        <w:tabs>
          <w:tab w:val="left" w:pos="4667"/>
        </w:tabs>
        <w:spacing w:after="0" w:line="360" w:lineRule="auto"/>
        <w:contextualSpacing/>
        <w:rPr>
          <w:rFonts w:cs="Tahoma"/>
          <w:bCs/>
          <w:iCs/>
        </w:rPr>
      </w:pPr>
    </w:p>
    <w:p w14:paraId="34256DE5" w14:textId="7AC55646" w:rsidR="008F314F" w:rsidRPr="00BE4336" w:rsidRDefault="00D906C2" w:rsidP="00EF4513">
      <w:pPr>
        <w:tabs>
          <w:tab w:val="left" w:pos="4667"/>
        </w:tabs>
        <w:spacing w:after="0" w:line="360" w:lineRule="auto"/>
        <w:contextualSpacing/>
        <w:rPr>
          <w:rFonts w:cs="Tahoma"/>
          <w:bCs/>
          <w:iCs/>
        </w:rPr>
      </w:pPr>
      <w:r w:rsidRPr="00BE4336">
        <w:rPr>
          <w:rFonts w:cs="Tahoma"/>
          <w:bCs/>
          <w:iCs/>
        </w:rPr>
        <w:lastRenderedPageBreak/>
        <w:t>Así entonces, u</w:t>
      </w:r>
      <w:r w:rsidR="008F314F" w:rsidRPr="00BE4336">
        <w:rPr>
          <w:rFonts w:cs="Tahoma"/>
          <w:bCs/>
          <w:iCs/>
        </w:rPr>
        <w:t>na vez que se constató que la información ya se encuentra en posesión de la Particular</w:t>
      </w:r>
      <w:r w:rsidR="007241FE" w:rsidRPr="00BE4336">
        <w:rPr>
          <w:rFonts w:cs="Tahoma"/>
          <w:bCs/>
          <w:iCs/>
        </w:rPr>
        <w:t xml:space="preserve"> </w:t>
      </w:r>
      <w:r w:rsidR="001C2247" w:rsidRPr="00BE4336">
        <w:rPr>
          <w:rFonts w:cs="Tahoma"/>
          <w:bCs/>
          <w:iCs/>
        </w:rPr>
        <w:t xml:space="preserve">desde </w:t>
      </w:r>
      <w:r w:rsidR="007241FE" w:rsidRPr="00BE4336">
        <w:rPr>
          <w:rFonts w:cs="Tahoma"/>
          <w:bCs/>
          <w:iCs/>
        </w:rPr>
        <w:t xml:space="preserve">el </w:t>
      </w:r>
      <w:r w:rsidR="00C316A7" w:rsidRPr="00BE4336">
        <w:rPr>
          <w:rFonts w:cs="Tahoma"/>
          <w:bCs/>
          <w:iCs/>
        </w:rPr>
        <w:t>diez</w:t>
      </w:r>
      <w:r w:rsidR="007241FE" w:rsidRPr="00BE4336">
        <w:rPr>
          <w:rFonts w:cs="Tahoma"/>
          <w:bCs/>
          <w:iCs/>
        </w:rPr>
        <w:t xml:space="preserve"> de </w:t>
      </w:r>
      <w:r w:rsidR="00C316A7" w:rsidRPr="00BE4336">
        <w:rPr>
          <w:rFonts w:cs="Tahoma"/>
          <w:bCs/>
          <w:iCs/>
        </w:rPr>
        <w:t>junio</w:t>
      </w:r>
      <w:r w:rsidR="007241FE" w:rsidRPr="00BE4336">
        <w:rPr>
          <w:rFonts w:cs="Tahoma"/>
          <w:bCs/>
          <w:iCs/>
        </w:rPr>
        <w:t xml:space="preserve"> del presente año,</w:t>
      </w:r>
      <w:r w:rsidR="008F314F" w:rsidRPr="00BE4336">
        <w:rPr>
          <w:rFonts w:cs="Tahoma"/>
          <w:bCs/>
          <w:iCs/>
        </w:rPr>
        <w:t xml:space="preserve"> es procedente sobreseer el presente asunt</w:t>
      </w:r>
      <w:r w:rsidR="001C2247" w:rsidRPr="00BE4336">
        <w:rPr>
          <w:rFonts w:cs="Tahoma"/>
          <w:bCs/>
          <w:iCs/>
        </w:rPr>
        <w:t>o, en virtud de haberse</w:t>
      </w:r>
      <w:r w:rsidR="008F314F" w:rsidRPr="00BE4336">
        <w:rPr>
          <w:rFonts w:cs="Tahoma"/>
          <w:bCs/>
          <w:iCs/>
        </w:rPr>
        <w:t xml:space="preserve"> modificado la </w:t>
      </w:r>
      <w:r w:rsidR="00354CA2" w:rsidRPr="00BE4336">
        <w:rPr>
          <w:rFonts w:cs="Tahoma"/>
          <w:bCs/>
          <w:iCs/>
        </w:rPr>
        <w:t>actuación del Sujeto Obligado</w:t>
      </w:r>
      <w:r w:rsidR="008F314F" w:rsidRPr="00BE4336">
        <w:rPr>
          <w:rFonts w:cs="Tahoma"/>
          <w:bCs/>
          <w:iCs/>
        </w:rPr>
        <w:t xml:space="preserve"> y </w:t>
      </w:r>
      <w:r w:rsidR="001C2247" w:rsidRPr="00BE4336">
        <w:rPr>
          <w:rFonts w:cs="Tahoma"/>
          <w:bCs/>
          <w:iCs/>
        </w:rPr>
        <w:t>con ello,</w:t>
      </w:r>
      <w:r w:rsidR="008F314F" w:rsidRPr="00BE4336">
        <w:rPr>
          <w:rFonts w:cs="Tahoma"/>
          <w:bCs/>
          <w:iCs/>
        </w:rPr>
        <w:t xml:space="preserve"> </w:t>
      </w:r>
      <w:r w:rsidR="00F64DB5" w:rsidRPr="00BE4336">
        <w:rPr>
          <w:rFonts w:cs="Tahoma"/>
          <w:bCs/>
          <w:iCs/>
        </w:rPr>
        <w:t>quedar</w:t>
      </w:r>
      <w:r w:rsidR="008F314F" w:rsidRPr="00BE4336">
        <w:rPr>
          <w:rFonts w:cs="Tahoma"/>
          <w:bCs/>
          <w:iCs/>
        </w:rPr>
        <w:t xml:space="preserve"> sin materia que resolver.</w:t>
      </w:r>
    </w:p>
    <w:p w14:paraId="244DF492" w14:textId="5DAC38E3" w:rsidR="00EF0673" w:rsidRPr="00BE4336" w:rsidRDefault="00EF0673" w:rsidP="00EF4513">
      <w:pPr>
        <w:tabs>
          <w:tab w:val="left" w:pos="4667"/>
        </w:tabs>
        <w:spacing w:after="0" w:line="360" w:lineRule="auto"/>
        <w:contextualSpacing/>
        <w:rPr>
          <w:rFonts w:cs="Tahoma"/>
          <w:bCs/>
          <w:iCs/>
        </w:rPr>
      </w:pPr>
    </w:p>
    <w:p w14:paraId="330F50FB" w14:textId="6D1E69FA" w:rsidR="00EF0673" w:rsidRPr="00BE4336" w:rsidRDefault="00EF0673" w:rsidP="00EF4513">
      <w:pPr>
        <w:tabs>
          <w:tab w:val="left" w:pos="4667"/>
        </w:tabs>
        <w:spacing w:after="0" w:line="360" w:lineRule="auto"/>
        <w:contextualSpacing/>
        <w:rPr>
          <w:rFonts w:cs="Tahoma"/>
          <w:bCs/>
          <w:iCs/>
        </w:rPr>
      </w:pPr>
      <w:r w:rsidRPr="00BE4336">
        <w:rPr>
          <w:rFonts w:cs="Tahoma"/>
          <w:bCs/>
          <w:iCs/>
        </w:rPr>
        <w:t xml:space="preserve">En virtud de lo expuesto, es procedente sobreseer el </w:t>
      </w:r>
      <w:r w:rsidR="00643755" w:rsidRPr="00BE4336">
        <w:rPr>
          <w:rFonts w:cs="Tahoma"/>
          <w:bCs/>
          <w:iCs/>
        </w:rPr>
        <w:t>Recurso de Revisión que nos ocupa</w:t>
      </w:r>
      <w:r w:rsidRPr="00BE4336">
        <w:rPr>
          <w:rFonts w:cs="Tahoma"/>
          <w:bCs/>
          <w:iCs/>
        </w:rPr>
        <w:t>, toda vez que ha quedado sin materia, al haberse entregado la información a la Particu</w:t>
      </w:r>
      <w:r w:rsidR="00C316A7" w:rsidRPr="00BE4336">
        <w:rPr>
          <w:rFonts w:cs="Tahoma"/>
          <w:bCs/>
          <w:iCs/>
        </w:rPr>
        <w:t>lar en los términos</w:t>
      </w:r>
      <w:r w:rsidR="004A1A0A" w:rsidRPr="00BE4336">
        <w:rPr>
          <w:rFonts w:cs="Tahoma"/>
          <w:bCs/>
          <w:iCs/>
        </w:rPr>
        <w:t xml:space="preserve"> convenidos durante la sustanciación del</w:t>
      </w:r>
      <w:r w:rsidR="00643755" w:rsidRPr="00BE4336">
        <w:rPr>
          <w:rFonts w:cs="Tahoma"/>
          <w:bCs/>
          <w:iCs/>
        </w:rPr>
        <w:t xml:space="preserve"> medio de defensa citado al rubro.</w:t>
      </w:r>
    </w:p>
    <w:p w14:paraId="57A34586" w14:textId="77777777" w:rsidR="00EF0673" w:rsidRPr="00BE4336" w:rsidRDefault="00EF0673" w:rsidP="00EF4513">
      <w:pPr>
        <w:tabs>
          <w:tab w:val="left" w:pos="4667"/>
        </w:tabs>
        <w:spacing w:after="0" w:line="360" w:lineRule="auto"/>
        <w:contextualSpacing/>
        <w:rPr>
          <w:rFonts w:cs="Tahoma"/>
          <w:b/>
          <w:iCs/>
        </w:rPr>
      </w:pPr>
    </w:p>
    <w:p w14:paraId="4644536B" w14:textId="11FA8E3D" w:rsidR="004612EB" w:rsidRPr="00BE4336" w:rsidRDefault="004612EB" w:rsidP="00EF4513">
      <w:pPr>
        <w:tabs>
          <w:tab w:val="left" w:pos="4667"/>
        </w:tabs>
        <w:spacing w:after="0" w:line="360" w:lineRule="auto"/>
        <w:contextualSpacing/>
        <w:rPr>
          <w:rFonts w:cs="Tahoma"/>
          <w:b/>
          <w:iCs/>
        </w:rPr>
      </w:pPr>
      <w:r w:rsidRPr="00BE4336">
        <w:rPr>
          <w:rFonts w:cs="Tahoma"/>
          <w:b/>
          <w:iCs/>
        </w:rPr>
        <w:t>CUARTO</w:t>
      </w:r>
      <w:r w:rsidR="00E04852" w:rsidRPr="00BE4336">
        <w:rPr>
          <w:rFonts w:cs="Tahoma"/>
          <w:b/>
          <w:iCs/>
        </w:rPr>
        <w:t xml:space="preserve">. Decisión. </w:t>
      </w:r>
    </w:p>
    <w:p w14:paraId="245FFC93" w14:textId="77777777" w:rsidR="004612EB" w:rsidRPr="00BE4336" w:rsidRDefault="004612EB" w:rsidP="00EF4513">
      <w:pPr>
        <w:tabs>
          <w:tab w:val="left" w:pos="4667"/>
        </w:tabs>
        <w:spacing w:after="0" w:line="360" w:lineRule="auto"/>
        <w:contextualSpacing/>
        <w:rPr>
          <w:rFonts w:cs="Tahoma"/>
          <w:b/>
          <w:iCs/>
        </w:rPr>
      </w:pPr>
    </w:p>
    <w:p w14:paraId="11FE72D0" w14:textId="23A8BA3D" w:rsidR="004612EB" w:rsidRPr="00BE4336" w:rsidRDefault="00E04852" w:rsidP="00EF4513">
      <w:pPr>
        <w:tabs>
          <w:tab w:val="left" w:pos="4667"/>
        </w:tabs>
        <w:spacing w:after="0" w:line="360" w:lineRule="auto"/>
        <w:contextualSpacing/>
        <w:rPr>
          <w:rFonts w:cs="Tahoma"/>
          <w:bCs/>
          <w:iCs/>
        </w:rPr>
      </w:pPr>
      <w:r w:rsidRPr="00BE4336">
        <w:rPr>
          <w:rFonts w:cs="Tahoma"/>
          <w:bCs/>
          <w:iCs/>
        </w:rPr>
        <w:t xml:space="preserve">Por consiguiente, de conformidad con los artículos 137, fracción I y 139, fracción IV, de la Ley de Protección de Datos Personales en Posesión de Sujetos Obligados del Estado de México y Municipios, este Pleno determina el </w:t>
      </w:r>
      <w:r w:rsidRPr="00BE4336">
        <w:rPr>
          <w:rFonts w:cs="Tahoma"/>
          <w:b/>
          <w:iCs/>
        </w:rPr>
        <w:t>SOBRESEIMIENTO</w:t>
      </w:r>
      <w:r w:rsidRPr="00BE4336">
        <w:rPr>
          <w:rFonts w:cs="Tahoma"/>
          <w:bCs/>
          <w:iCs/>
        </w:rPr>
        <w:t xml:space="preserve"> del presente </w:t>
      </w:r>
      <w:r w:rsidR="00643755" w:rsidRPr="00BE4336">
        <w:rPr>
          <w:rFonts w:cs="Tahoma"/>
          <w:bCs/>
          <w:iCs/>
        </w:rPr>
        <w:t>R</w:t>
      </w:r>
      <w:r w:rsidRPr="00BE4336">
        <w:rPr>
          <w:rFonts w:cs="Tahoma"/>
          <w:bCs/>
          <w:iCs/>
        </w:rPr>
        <w:t xml:space="preserve">ecurso de </w:t>
      </w:r>
      <w:r w:rsidR="00643755" w:rsidRPr="00BE4336">
        <w:rPr>
          <w:rFonts w:cs="Tahoma"/>
          <w:bCs/>
          <w:iCs/>
        </w:rPr>
        <w:t>R</w:t>
      </w:r>
      <w:r w:rsidRPr="00BE4336">
        <w:rPr>
          <w:rFonts w:cs="Tahoma"/>
          <w:bCs/>
          <w:iCs/>
        </w:rPr>
        <w:t>evisión, toda vez que</w:t>
      </w:r>
      <w:r w:rsidR="00643755" w:rsidRPr="00BE4336">
        <w:rPr>
          <w:rFonts w:cs="Tahoma"/>
          <w:bCs/>
          <w:iCs/>
        </w:rPr>
        <w:t xml:space="preserve">, </w:t>
      </w:r>
      <w:r w:rsidRPr="00BE4336">
        <w:rPr>
          <w:rFonts w:cs="Tahoma"/>
          <w:bCs/>
          <w:iCs/>
        </w:rPr>
        <w:t>el Sujeto Obligado</w:t>
      </w:r>
      <w:r w:rsidR="00643755" w:rsidRPr="00BE4336">
        <w:rPr>
          <w:rFonts w:cs="Tahoma"/>
          <w:bCs/>
          <w:iCs/>
        </w:rPr>
        <w:t xml:space="preserve"> </w:t>
      </w:r>
      <w:r w:rsidRPr="00BE4336">
        <w:rPr>
          <w:rFonts w:cs="Tahoma"/>
          <w:bCs/>
          <w:iCs/>
        </w:rPr>
        <w:t>modificó su respuesta y entregó la información</w:t>
      </w:r>
      <w:r w:rsidR="00C316A7" w:rsidRPr="00BE4336">
        <w:rPr>
          <w:rFonts w:cs="Tahoma"/>
          <w:bCs/>
          <w:iCs/>
        </w:rPr>
        <w:t xml:space="preserve"> </w:t>
      </w:r>
      <w:r w:rsidRPr="00BE4336">
        <w:rPr>
          <w:rFonts w:cs="Tahoma"/>
          <w:bCs/>
          <w:iCs/>
        </w:rPr>
        <w:t xml:space="preserve">en la modalidad acordada por las partes en audiencia de </w:t>
      </w:r>
      <w:r w:rsidR="004A1A0A" w:rsidRPr="00BE4336">
        <w:rPr>
          <w:rFonts w:cs="Tahoma"/>
          <w:bCs/>
          <w:iCs/>
        </w:rPr>
        <w:t>conciliación</w:t>
      </w:r>
      <w:r w:rsidRPr="00BE4336">
        <w:rPr>
          <w:rFonts w:cs="Tahoma"/>
          <w:bCs/>
          <w:iCs/>
        </w:rPr>
        <w:t xml:space="preserve">, </w:t>
      </w:r>
      <w:r w:rsidR="006A5693" w:rsidRPr="00BE4336">
        <w:rPr>
          <w:rFonts w:cs="Tahoma"/>
          <w:bCs/>
          <w:iCs/>
        </w:rPr>
        <w:t>por lo tanto, se dejó</w:t>
      </w:r>
      <w:r w:rsidRPr="00BE4336">
        <w:rPr>
          <w:rFonts w:cs="Tahoma"/>
          <w:bCs/>
          <w:iCs/>
        </w:rPr>
        <w:t xml:space="preserve"> sin materia el presente Recurso de Revisión. </w:t>
      </w:r>
    </w:p>
    <w:p w14:paraId="096B0F62" w14:textId="77777777" w:rsidR="004612EB" w:rsidRPr="00BE4336" w:rsidRDefault="004612EB" w:rsidP="00EF4513">
      <w:pPr>
        <w:tabs>
          <w:tab w:val="left" w:pos="4667"/>
        </w:tabs>
        <w:spacing w:after="0" w:line="360" w:lineRule="auto"/>
        <w:contextualSpacing/>
        <w:rPr>
          <w:rFonts w:cs="Tahoma"/>
          <w:bCs/>
          <w:iCs/>
        </w:rPr>
      </w:pPr>
    </w:p>
    <w:p w14:paraId="384975F9" w14:textId="18E4EAD9" w:rsidR="004612EB" w:rsidRPr="00BE4336" w:rsidRDefault="004612EB" w:rsidP="00EF4513">
      <w:pPr>
        <w:tabs>
          <w:tab w:val="left" w:pos="4667"/>
        </w:tabs>
        <w:spacing w:after="0" w:line="360" w:lineRule="auto"/>
        <w:contextualSpacing/>
        <w:rPr>
          <w:rFonts w:cs="Tahoma"/>
          <w:bCs/>
          <w:iCs/>
        </w:rPr>
      </w:pPr>
      <w:r w:rsidRPr="00BE4336">
        <w:rPr>
          <w:rFonts w:cs="Tahoma"/>
          <w:b/>
          <w:bCs/>
          <w:u w:val="single"/>
        </w:rPr>
        <w:t>Términos de la Resolución para conocimiento del Particular.</w:t>
      </w:r>
    </w:p>
    <w:p w14:paraId="65BD1DA1" w14:textId="77777777" w:rsidR="004612EB" w:rsidRPr="00BE4336" w:rsidRDefault="004612EB" w:rsidP="00EF4513">
      <w:pPr>
        <w:tabs>
          <w:tab w:val="left" w:pos="4667"/>
        </w:tabs>
        <w:spacing w:after="0" w:line="360" w:lineRule="auto"/>
        <w:contextualSpacing/>
        <w:rPr>
          <w:rFonts w:cs="Tahoma"/>
          <w:bCs/>
          <w:iCs/>
        </w:rPr>
      </w:pPr>
    </w:p>
    <w:p w14:paraId="42066B7B" w14:textId="7C24B81D" w:rsidR="003037D5" w:rsidRPr="00BE4336" w:rsidRDefault="00E04852" w:rsidP="00EF4513">
      <w:pPr>
        <w:tabs>
          <w:tab w:val="left" w:pos="4667"/>
        </w:tabs>
        <w:spacing w:after="0" w:line="360" w:lineRule="auto"/>
        <w:contextualSpacing/>
        <w:rPr>
          <w:rFonts w:cs="Tahoma"/>
          <w:bCs/>
          <w:iCs/>
        </w:rPr>
      </w:pPr>
      <w:r w:rsidRPr="00BE4336">
        <w:rPr>
          <w:rFonts w:cs="Tahoma"/>
          <w:bCs/>
          <w:iCs/>
        </w:rPr>
        <w:t xml:space="preserve">Este Instituto Garante, determinó dar por concluido el presente expediente, en virtud </w:t>
      </w:r>
      <w:r w:rsidR="006A5693" w:rsidRPr="00BE4336">
        <w:rPr>
          <w:rFonts w:cs="Tahoma"/>
          <w:bCs/>
          <w:iCs/>
        </w:rPr>
        <w:t>que</w:t>
      </w:r>
      <w:r w:rsidR="00162F5B" w:rsidRPr="00BE4336">
        <w:rPr>
          <w:rFonts w:cs="Tahoma"/>
          <w:bCs/>
          <w:iCs/>
        </w:rPr>
        <w:t xml:space="preserve"> la información requerida ya fue puesta a disposición de Usted, lo cual, </w:t>
      </w:r>
      <w:r w:rsidR="004A1A0A" w:rsidRPr="00BE4336">
        <w:rPr>
          <w:rFonts w:cs="Tahoma"/>
          <w:bCs/>
          <w:iCs/>
        </w:rPr>
        <w:t>se corrobor</w:t>
      </w:r>
      <w:r w:rsidR="005138B2" w:rsidRPr="00BE4336">
        <w:rPr>
          <w:rFonts w:cs="Tahoma"/>
          <w:bCs/>
          <w:iCs/>
        </w:rPr>
        <w:t>ó</w:t>
      </w:r>
      <w:r w:rsidR="004A1A0A" w:rsidRPr="00BE4336">
        <w:rPr>
          <w:rFonts w:cs="Tahoma"/>
          <w:bCs/>
          <w:iCs/>
        </w:rPr>
        <w:t xml:space="preserve"> </w:t>
      </w:r>
      <w:r w:rsidR="003037D5" w:rsidRPr="00BE4336">
        <w:rPr>
          <w:rFonts w:cs="Tahoma"/>
          <w:bCs/>
          <w:iCs/>
        </w:rPr>
        <w:t>a través del escrito cargado en el Sistema de Acceso, Rectificación, Cancelación y Oposición de Datos Personales del Estado de México</w:t>
      </w:r>
      <w:r w:rsidR="00284CFC" w:rsidRPr="00BE4336">
        <w:rPr>
          <w:rFonts w:cs="Tahoma"/>
          <w:bCs/>
          <w:iCs/>
        </w:rPr>
        <w:t xml:space="preserve"> (SARCOEM)</w:t>
      </w:r>
      <w:r w:rsidR="003037D5" w:rsidRPr="00BE4336">
        <w:rPr>
          <w:rFonts w:cs="Tahoma"/>
          <w:bCs/>
          <w:iCs/>
        </w:rPr>
        <w:t xml:space="preserve">, por el Sujeto Obligado, en </w:t>
      </w:r>
      <w:r w:rsidR="00AD5CEB" w:rsidRPr="00BE4336">
        <w:rPr>
          <w:rFonts w:cs="Tahoma"/>
          <w:bCs/>
          <w:iCs/>
        </w:rPr>
        <w:t>fecha</w:t>
      </w:r>
      <w:r w:rsidR="003037D5" w:rsidRPr="00BE4336">
        <w:rPr>
          <w:rFonts w:cs="Tahoma"/>
          <w:bCs/>
          <w:iCs/>
        </w:rPr>
        <w:t xml:space="preserve"> </w:t>
      </w:r>
      <w:r w:rsidR="00C316A7" w:rsidRPr="00BE4336">
        <w:rPr>
          <w:rFonts w:cs="Tahoma"/>
          <w:bCs/>
          <w:iCs/>
        </w:rPr>
        <w:t>diez</w:t>
      </w:r>
      <w:r w:rsidR="003037D5" w:rsidRPr="00BE4336">
        <w:rPr>
          <w:rFonts w:cs="Tahoma"/>
          <w:bCs/>
          <w:iCs/>
        </w:rPr>
        <w:t xml:space="preserve"> de </w:t>
      </w:r>
      <w:r w:rsidR="00C316A7" w:rsidRPr="00BE4336">
        <w:rPr>
          <w:rFonts w:cs="Tahoma"/>
          <w:bCs/>
          <w:iCs/>
        </w:rPr>
        <w:t>junio</w:t>
      </w:r>
      <w:r w:rsidR="003037D5" w:rsidRPr="00BE4336">
        <w:rPr>
          <w:rFonts w:cs="Tahoma"/>
          <w:bCs/>
          <w:iCs/>
        </w:rPr>
        <w:t xml:space="preserve"> de dos mil veintidós</w:t>
      </w:r>
      <w:r w:rsidR="00284CFC" w:rsidRPr="00BE4336">
        <w:rPr>
          <w:rFonts w:cs="Tahoma"/>
          <w:bCs/>
          <w:iCs/>
        </w:rPr>
        <w:t>, mismo que expone su consentimiento de haber recibido las documentales correspondientes</w:t>
      </w:r>
      <w:r w:rsidR="002C41F5" w:rsidRPr="00BE4336">
        <w:rPr>
          <w:rFonts w:cs="Tahoma"/>
          <w:bCs/>
          <w:iCs/>
        </w:rPr>
        <w:t xml:space="preserve"> a través de su fir</w:t>
      </w:r>
      <w:r w:rsidR="007F5E27" w:rsidRPr="00BE4336">
        <w:rPr>
          <w:rFonts w:cs="Tahoma"/>
          <w:bCs/>
          <w:iCs/>
        </w:rPr>
        <w:t>ma autógrafa.</w:t>
      </w:r>
    </w:p>
    <w:p w14:paraId="60E2F46D" w14:textId="77777777" w:rsidR="004612EB" w:rsidRPr="00BE4336" w:rsidRDefault="004612EB" w:rsidP="00EF4513">
      <w:pPr>
        <w:tabs>
          <w:tab w:val="left" w:pos="4667"/>
        </w:tabs>
        <w:spacing w:after="0" w:line="360" w:lineRule="auto"/>
        <w:contextualSpacing/>
        <w:rPr>
          <w:rFonts w:cs="Tahoma"/>
          <w:bCs/>
          <w:iCs/>
        </w:rPr>
      </w:pPr>
    </w:p>
    <w:p w14:paraId="75C24476" w14:textId="60F60B9C" w:rsidR="004612EB" w:rsidRPr="00BE4336" w:rsidRDefault="00E04852" w:rsidP="00EF4513">
      <w:pPr>
        <w:tabs>
          <w:tab w:val="left" w:pos="4667"/>
        </w:tabs>
        <w:spacing w:after="0" w:line="360" w:lineRule="auto"/>
        <w:contextualSpacing/>
        <w:rPr>
          <w:rFonts w:cs="Tahoma"/>
          <w:bCs/>
          <w:iCs/>
        </w:rPr>
      </w:pPr>
      <w:r w:rsidRPr="00BE4336">
        <w:rPr>
          <w:rFonts w:cs="Tahoma"/>
          <w:bCs/>
          <w:iCs/>
        </w:rPr>
        <w:lastRenderedPageBreak/>
        <w:t xml:space="preserve">Por lo anterior, se tuvo por atendida la solicitud de </w:t>
      </w:r>
      <w:r w:rsidR="002C41F5" w:rsidRPr="00BE4336">
        <w:rPr>
          <w:rFonts w:cs="Tahoma"/>
          <w:bCs/>
          <w:iCs/>
        </w:rPr>
        <w:t>acceso a datos</w:t>
      </w:r>
      <w:r w:rsidRPr="00BE4336">
        <w:rPr>
          <w:rFonts w:cs="Tahoma"/>
          <w:bCs/>
          <w:iCs/>
        </w:rPr>
        <w:t xml:space="preserve"> y se dio por terminado el Recurso de Revisión, pues el motivo de inconformidad ya fue subsanado co</w:t>
      </w:r>
      <w:r w:rsidR="007F5E27" w:rsidRPr="00BE4336">
        <w:rPr>
          <w:rFonts w:cs="Tahoma"/>
          <w:bCs/>
          <w:iCs/>
        </w:rPr>
        <w:t>n la entrega de la información.</w:t>
      </w:r>
    </w:p>
    <w:p w14:paraId="1E7217BD" w14:textId="77777777" w:rsidR="004612EB" w:rsidRPr="00BE4336" w:rsidRDefault="004612EB" w:rsidP="00EF4513">
      <w:pPr>
        <w:tabs>
          <w:tab w:val="left" w:pos="4667"/>
        </w:tabs>
        <w:spacing w:after="0" w:line="360" w:lineRule="auto"/>
        <w:contextualSpacing/>
        <w:rPr>
          <w:rFonts w:cs="Tahoma"/>
          <w:bCs/>
          <w:iCs/>
        </w:rPr>
      </w:pPr>
    </w:p>
    <w:p w14:paraId="6009B83B" w14:textId="77777777" w:rsidR="004612EB" w:rsidRPr="00BE4336" w:rsidRDefault="00E04852" w:rsidP="00EF4513">
      <w:pPr>
        <w:tabs>
          <w:tab w:val="left" w:pos="4667"/>
        </w:tabs>
        <w:spacing w:after="0" w:line="360" w:lineRule="auto"/>
        <w:contextualSpacing/>
        <w:rPr>
          <w:rFonts w:cs="Tahoma"/>
          <w:bCs/>
          <w:iCs/>
          <w:u w:val="single"/>
        </w:rPr>
      </w:pPr>
      <w:r w:rsidRPr="00BE4336">
        <w:rPr>
          <w:rFonts w:cs="Tahoma"/>
          <w:bCs/>
          <w:iCs/>
          <w:u w:val="single"/>
        </w:rPr>
        <w:t xml:space="preserve">La labor del INFOEM, es apoyar a la población para acceder a la información pública y garantizar la protección de sus datos personales. </w:t>
      </w:r>
    </w:p>
    <w:p w14:paraId="0B893CA0" w14:textId="77777777" w:rsidR="004612EB" w:rsidRPr="00BE4336" w:rsidRDefault="004612EB" w:rsidP="00EF4513">
      <w:pPr>
        <w:tabs>
          <w:tab w:val="left" w:pos="4667"/>
        </w:tabs>
        <w:spacing w:after="0" w:line="360" w:lineRule="auto"/>
        <w:contextualSpacing/>
        <w:rPr>
          <w:rFonts w:cs="Tahoma"/>
          <w:bCs/>
          <w:iCs/>
        </w:rPr>
      </w:pPr>
    </w:p>
    <w:p w14:paraId="0CA6E0D4" w14:textId="77777777" w:rsidR="004612EB" w:rsidRPr="00BE4336" w:rsidRDefault="00E04852" w:rsidP="00EF4513">
      <w:pPr>
        <w:tabs>
          <w:tab w:val="left" w:pos="4667"/>
        </w:tabs>
        <w:spacing w:after="0" w:line="360" w:lineRule="auto"/>
        <w:contextualSpacing/>
        <w:rPr>
          <w:rFonts w:cs="Tahoma"/>
          <w:bCs/>
          <w:iCs/>
        </w:rPr>
      </w:pPr>
      <w:r w:rsidRPr="00BE4336">
        <w:rPr>
          <w:rFonts w:cs="Tahoma"/>
          <w:bCs/>
          <w:iCs/>
        </w:rPr>
        <w:t xml:space="preserve">Por lo expuesto y fundado, este Pleno: </w:t>
      </w:r>
    </w:p>
    <w:p w14:paraId="5751E1E0" w14:textId="77777777" w:rsidR="004612EB" w:rsidRPr="00BE4336" w:rsidRDefault="004612EB" w:rsidP="00EF4513">
      <w:pPr>
        <w:tabs>
          <w:tab w:val="left" w:pos="4667"/>
        </w:tabs>
        <w:spacing w:after="0" w:line="360" w:lineRule="auto"/>
        <w:contextualSpacing/>
        <w:rPr>
          <w:rFonts w:cs="Tahoma"/>
          <w:bCs/>
          <w:iCs/>
        </w:rPr>
      </w:pPr>
    </w:p>
    <w:p w14:paraId="40741511" w14:textId="6FE3EBC2" w:rsidR="004612EB" w:rsidRPr="00BE4336" w:rsidRDefault="00E04852" w:rsidP="00EF4513">
      <w:pPr>
        <w:tabs>
          <w:tab w:val="left" w:pos="4667"/>
        </w:tabs>
        <w:spacing w:after="0" w:line="360" w:lineRule="auto"/>
        <w:contextualSpacing/>
        <w:jc w:val="center"/>
        <w:rPr>
          <w:rFonts w:cs="Tahoma"/>
          <w:b/>
          <w:iCs/>
        </w:rPr>
      </w:pPr>
      <w:r w:rsidRPr="00BE4336">
        <w:rPr>
          <w:rFonts w:cs="Tahoma"/>
          <w:b/>
          <w:iCs/>
        </w:rPr>
        <w:t>R E S U E L V E</w:t>
      </w:r>
    </w:p>
    <w:p w14:paraId="31890079" w14:textId="77777777" w:rsidR="004612EB" w:rsidRPr="00BE4336" w:rsidRDefault="004612EB" w:rsidP="00EF4513">
      <w:pPr>
        <w:tabs>
          <w:tab w:val="left" w:pos="4667"/>
        </w:tabs>
        <w:spacing w:after="0" w:line="360" w:lineRule="auto"/>
        <w:contextualSpacing/>
        <w:rPr>
          <w:rFonts w:cs="Tahoma"/>
          <w:bCs/>
          <w:iCs/>
        </w:rPr>
      </w:pPr>
    </w:p>
    <w:p w14:paraId="519950EA" w14:textId="54CEA956" w:rsidR="004612EB" w:rsidRPr="00BE4336" w:rsidRDefault="00E04852" w:rsidP="00EF4513">
      <w:pPr>
        <w:tabs>
          <w:tab w:val="left" w:pos="4667"/>
        </w:tabs>
        <w:spacing w:after="0" w:line="360" w:lineRule="auto"/>
        <w:contextualSpacing/>
        <w:rPr>
          <w:rFonts w:cs="Tahoma"/>
          <w:bCs/>
          <w:iCs/>
        </w:rPr>
      </w:pPr>
      <w:r w:rsidRPr="00BE4336">
        <w:rPr>
          <w:rFonts w:cs="Tahoma"/>
          <w:b/>
          <w:iCs/>
        </w:rPr>
        <w:t>PRIMERO</w:t>
      </w:r>
      <w:r w:rsidRPr="00BE4336">
        <w:rPr>
          <w:rFonts w:cs="Tahoma"/>
          <w:bCs/>
          <w:iCs/>
        </w:rPr>
        <w:t xml:space="preserve">. Se </w:t>
      </w:r>
      <w:r w:rsidRPr="00BE4336">
        <w:rPr>
          <w:rFonts w:cs="Tahoma"/>
          <w:b/>
          <w:iCs/>
        </w:rPr>
        <w:t>SOBRESEE</w:t>
      </w:r>
      <w:r w:rsidRPr="00BE4336">
        <w:rPr>
          <w:rFonts w:cs="Tahoma"/>
          <w:bCs/>
          <w:iCs/>
        </w:rPr>
        <w:t xml:space="preserve"> el Recurso de Revisión </w:t>
      </w:r>
      <w:r w:rsidR="00F0273A" w:rsidRPr="00BE4336">
        <w:rPr>
          <w:rFonts w:cs="Tahoma"/>
          <w:b/>
          <w:iCs/>
        </w:rPr>
        <w:t>05741/INFOEM/AD/RR/2022</w:t>
      </w:r>
      <w:r w:rsidRPr="00BE4336">
        <w:rPr>
          <w:rFonts w:cs="Tahoma"/>
          <w:bCs/>
          <w:iCs/>
        </w:rPr>
        <w:t>, porque al modificar la respuesta</w:t>
      </w:r>
      <w:r w:rsidR="006434E2" w:rsidRPr="00BE4336">
        <w:rPr>
          <w:rFonts w:cs="Tahoma"/>
          <w:bCs/>
          <w:iCs/>
        </w:rPr>
        <w:t>,</w:t>
      </w:r>
      <w:r w:rsidRPr="00BE4336">
        <w:rPr>
          <w:rFonts w:cs="Tahoma"/>
          <w:bCs/>
          <w:iCs/>
        </w:rPr>
        <w:t xml:space="preserve"> el medio de impugnación quedó sin materia en términos de los artículos 137, fracción I y 139, fracción IV, de la Ley de Protección de Datos Personales en Posesión de Sujetos Obligados del Estado de México y Municipios, de conformidad con los Considerandos </w:t>
      </w:r>
      <w:r w:rsidR="004612EB" w:rsidRPr="00BE4336">
        <w:rPr>
          <w:rFonts w:cs="Tahoma"/>
          <w:bCs/>
          <w:iCs/>
        </w:rPr>
        <w:t>TERCERO</w:t>
      </w:r>
      <w:r w:rsidRPr="00BE4336">
        <w:rPr>
          <w:rFonts w:cs="Tahoma"/>
          <w:bCs/>
          <w:iCs/>
        </w:rPr>
        <w:t xml:space="preserve"> y </w:t>
      </w:r>
      <w:r w:rsidR="004612EB" w:rsidRPr="00BE4336">
        <w:rPr>
          <w:rFonts w:cs="Tahoma"/>
          <w:bCs/>
          <w:iCs/>
        </w:rPr>
        <w:t>CUARTO</w:t>
      </w:r>
      <w:r w:rsidRPr="00BE4336">
        <w:rPr>
          <w:rFonts w:cs="Tahoma"/>
          <w:bCs/>
          <w:iCs/>
        </w:rPr>
        <w:t xml:space="preserve"> de la presente Resolución. </w:t>
      </w:r>
    </w:p>
    <w:p w14:paraId="0D16E219" w14:textId="77777777" w:rsidR="004612EB" w:rsidRPr="00BE4336" w:rsidRDefault="004612EB" w:rsidP="00EF4513">
      <w:pPr>
        <w:tabs>
          <w:tab w:val="left" w:pos="4667"/>
        </w:tabs>
        <w:spacing w:after="0" w:line="360" w:lineRule="auto"/>
        <w:contextualSpacing/>
        <w:rPr>
          <w:rFonts w:cs="Tahoma"/>
          <w:bCs/>
          <w:iCs/>
        </w:rPr>
      </w:pPr>
    </w:p>
    <w:p w14:paraId="2B54CD0E" w14:textId="592C8EF8" w:rsidR="004612EB" w:rsidRPr="00BE4336" w:rsidRDefault="00E04852" w:rsidP="00EF4513">
      <w:pPr>
        <w:tabs>
          <w:tab w:val="left" w:pos="4667"/>
        </w:tabs>
        <w:spacing w:after="0" w:line="360" w:lineRule="auto"/>
        <w:contextualSpacing/>
        <w:rPr>
          <w:rFonts w:cs="Tahoma"/>
          <w:bCs/>
          <w:iCs/>
        </w:rPr>
      </w:pPr>
      <w:r w:rsidRPr="00BE4336">
        <w:rPr>
          <w:rFonts w:cs="Tahoma"/>
          <w:b/>
          <w:iCs/>
        </w:rPr>
        <w:t>SEGUNDO</w:t>
      </w:r>
      <w:r w:rsidRPr="00BE4336">
        <w:rPr>
          <w:rFonts w:cs="Tahoma"/>
          <w:bCs/>
          <w:iCs/>
        </w:rPr>
        <w:t>. Notifíquese la presente resolución al Titular de la Unidad de Transparencia del Sujeto Obligado</w:t>
      </w:r>
      <w:r w:rsidR="004A1A0A" w:rsidRPr="00BE4336">
        <w:rPr>
          <w:rFonts w:cs="Tahoma"/>
          <w:bCs/>
          <w:iCs/>
        </w:rPr>
        <w:t xml:space="preserve"> a través del </w:t>
      </w:r>
      <w:r w:rsidR="006434E2" w:rsidRPr="00BE4336">
        <w:rPr>
          <w:rFonts w:cs="Tahoma"/>
          <w:bCs/>
          <w:iCs/>
        </w:rPr>
        <w:t>Sistema de Acceso, Rectificación, Cancelación y Oposición de Datos Personales del Estado de</w:t>
      </w:r>
      <w:r w:rsidR="007F5E27" w:rsidRPr="00BE4336">
        <w:rPr>
          <w:rFonts w:cs="Tahoma"/>
          <w:bCs/>
          <w:iCs/>
        </w:rPr>
        <w:t xml:space="preserve"> México (SARCOEM).</w:t>
      </w:r>
    </w:p>
    <w:p w14:paraId="39F1465C" w14:textId="77777777" w:rsidR="004612EB" w:rsidRPr="00BE4336" w:rsidRDefault="004612EB" w:rsidP="00EF4513">
      <w:pPr>
        <w:tabs>
          <w:tab w:val="left" w:pos="4667"/>
        </w:tabs>
        <w:spacing w:after="0" w:line="360" w:lineRule="auto"/>
        <w:contextualSpacing/>
        <w:rPr>
          <w:rFonts w:cs="Tahoma"/>
          <w:bCs/>
          <w:iCs/>
        </w:rPr>
      </w:pPr>
    </w:p>
    <w:p w14:paraId="3E1FEDAF" w14:textId="4334916A" w:rsidR="004612EB" w:rsidRPr="00BE4336" w:rsidRDefault="00E04852" w:rsidP="00EF4513">
      <w:pPr>
        <w:tabs>
          <w:tab w:val="left" w:pos="4667"/>
        </w:tabs>
        <w:spacing w:after="0" w:line="360" w:lineRule="auto"/>
        <w:contextualSpacing/>
        <w:rPr>
          <w:rFonts w:cs="Tahoma"/>
          <w:bCs/>
          <w:iCs/>
        </w:rPr>
      </w:pPr>
      <w:r w:rsidRPr="00BE4336">
        <w:rPr>
          <w:rFonts w:cs="Tahoma"/>
          <w:b/>
          <w:iCs/>
        </w:rPr>
        <w:t>TERCERO</w:t>
      </w:r>
      <w:r w:rsidRPr="00BE4336">
        <w:rPr>
          <w:rFonts w:cs="Tahoma"/>
          <w:bCs/>
          <w:iCs/>
        </w:rPr>
        <w:t>. Notifíquese la presente resolución al Recurrente, a través de</w:t>
      </w:r>
      <w:r w:rsidR="004A1A0A" w:rsidRPr="00BE4336">
        <w:rPr>
          <w:rFonts w:cs="Tahoma"/>
          <w:bCs/>
          <w:iCs/>
        </w:rPr>
        <w:t xml:space="preserve">l </w:t>
      </w:r>
      <w:r w:rsidR="00115295" w:rsidRPr="00BE4336">
        <w:rPr>
          <w:rFonts w:cs="Tahoma"/>
          <w:bCs/>
          <w:iCs/>
        </w:rPr>
        <w:t>Sistema de Acceso, Rectificación, Cancelación y Oposición de Datos Personales del Estado de México (SARCOEM)</w:t>
      </w:r>
      <w:r w:rsidR="00A4121F" w:rsidRPr="00BE4336">
        <w:rPr>
          <w:rFonts w:cs="Tahoma"/>
          <w:bCs/>
          <w:iCs/>
        </w:rPr>
        <w:t>;</w:t>
      </w:r>
      <w:r w:rsidRPr="00BE4336">
        <w:rPr>
          <w:rFonts w:cs="Tahoma"/>
          <w:bCs/>
          <w:iCs/>
        </w:rPr>
        <w:t xml:space="preserve"> asimismo, se hace de su conocimiento que de conformidad con lo establecido en el artículo 196 de la Ley de Transparencia y Acceso a la Información Pública del Estado de México y Municipios y 142 de la Ley de Protección de Datos Personales en Posesión de Sujetos Obligados del Estado de México y Municipios podrá promover el Juicio de Amparo en los términos de las leyes aplicables. </w:t>
      </w:r>
    </w:p>
    <w:p w14:paraId="6158C9C3" w14:textId="769615DA" w:rsidR="004A1A0A" w:rsidRPr="0048373C" w:rsidRDefault="004A1A0A" w:rsidP="00EF4513">
      <w:pPr>
        <w:spacing w:after="0" w:line="360" w:lineRule="auto"/>
        <w:rPr>
          <w:rFonts w:eastAsia="Calibri" w:cs="Tahoma"/>
          <w:bCs/>
        </w:rPr>
      </w:pPr>
      <w:r w:rsidRPr="00BE4336">
        <w:rPr>
          <w:rFonts w:eastAsia="Calibri" w:cs="Tahoma"/>
          <w:bCs/>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w:t>
      </w:r>
      <w:r w:rsidR="007F5E27" w:rsidRPr="00BE4336">
        <w:rPr>
          <w:rFonts w:eastAsia="Calibri" w:cs="Tahoma"/>
          <w:bCs/>
        </w:rPr>
        <w:t xml:space="preserve">ARON CRISTINA MORALES MARTÍNEZ, </w:t>
      </w:r>
      <w:r w:rsidRPr="00BE4336">
        <w:rPr>
          <w:rFonts w:eastAsia="Calibri" w:cs="Tahoma"/>
          <w:bCs/>
        </w:rPr>
        <w:t xml:space="preserve">LUIS GUSTAVO PARRA NORIEGA Y GUADALUPE RAMÍREZ PEÑA; EN LA </w:t>
      </w:r>
      <w:r w:rsidR="007F5E27" w:rsidRPr="00BE4336">
        <w:rPr>
          <w:rFonts w:eastAsia="Calibri" w:cs="Tahoma"/>
          <w:bCs/>
        </w:rPr>
        <w:t>VIGÉSIMA TERCERA</w:t>
      </w:r>
      <w:r w:rsidRPr="00BE4336">
        <w:rPr>
          <w:rFonts w:eastAsia="Calibri" w:cs="Tahoma"/>
          <w:bCs/>
        </w:rPr>
        <w:t xml:space="preserve"> SESIÓN</w:t>
      </w:r>
      <w:r w:rsidR="0048373C" w:rsidRPr="00BE4336">
        <w:rPr>
          <w:rFonts w:eastAsia="Calibri" w:cs="Tahoma"/>
          <w:bCs/>
        </w:rPr>
        <w:t xml:space="preserve"> </w:t>
      </w:r>
      <w:r w:rsidRPr="00BE4336">
        <w:rPr>
          <w:rFonts w:eastAsia="Calibri" w:cs="Tahoma"/>
          <w:bCs/>
        </w:rPr>
        <w:t xml:space="preserve">ORDINARIA, CELEBRADA EL </w:t>
      </w:r>
      <w:r w:rsidR="00BE4336" w:rsidRPr="00BE4336">
        <w:rPr>
          <w:rFonts w:eastAsia="Calibri" w:cs="Tahoma"/>
          <w:bCs/>
        </w:rPr>
        <w:t xml:space="preserve">VEINTIUNO DE JUNIO </w:t>
      </w:r>
      <w:r w:rsidRPr="00BE4336">
        <w:rPr>
          <w:rFonts w:eastAsia="Calibri" w:cs="Tahoma"/>
          <w:bCs/>
        </w:rPr>
        <w:t>DE DOS MIL VEINTIDÓS, ANTE EL SECRETARIO TÉCNICO DEL PLENO ALEXIS TAPIA RAMÍREZ.</w:t>
      </w:r>
    </w:p>
    <w:p w14:paraId="024BBF2D" w14:textId="77777777" w:rsidR="004612EB" w:rsidRPr="0048373C" w:rsidRDefault="004612EB" w:rsidP="00EF4513">
      <w:pPr>
        <w:spacing w:after="0" w:line="360" w:lineRule="auto"/>
        <w:jc w:val="left"/>
        <w:rPr>
          <w:rFonts w:cs="Tahoma"/>
          <w:bCs/>
          <w:iCs/>
        </w:rPr>
      </w:pPr>
      <w:r w:rsidRPr="0048373C">
        <w:rPr>
          <w:rFonts w:cs="Tahoma"/>
          <w:bCs/>
          <w:iCs/>
        </w:rPr>
        <w:br w:type="page"/>
      </w:r>
    </w:p>
    <w:p w14:paraId="22097F35" w14:textId="77777777" w:rsidR="00D51763" w:rsidRPr="0048373C" w:rsidRDefault="00D51763" w:rsidP="00EF4513">
      <w:pPr>
        <w:tabs>
          <w:tab w:val="left" w:pos="4667"/>
        </w:tabs>
        <w:spacing w:after="0" w:line="360" w:lineRule="auto"/>
        <w:contextualSpacing/>
        <w:rPr>
          <w:rFonts w:cs="Tahoma"/>
          <w:bCs/>
          <w:iCs/>
        </w:rPr>
      </w:pPr>
    </w:p>
    <w:p w14:paraId="0ACB07E2" w14:textId="77777777" w:rsidR="00D51763" w:rsidRPr="0048373C" w:rsidRDefault="00D51763" w:rsidP="00EF4513">
      <w:pPr>
        <w:tabs>
          <w:tab w:val="left" w:pos="4667"/>
        </w:tabs>
        <w:spacing w:after="0" w:line="360" w:lineRule="auto"/>
        <w:contextualSpacing/>
        <w:rPr>
          <w:rFonts w:cs="Tahoma"/>
          <w:bCs/>
          <w:iCs/>
        </w:rPr>
      </w:pPr>
    </w:p>
    <w:p w14:paraId="1C446834" w14:textId="77777777" w:rsidR="00A7101A" w:rsidRPr="0048373C" w:rsidRDefault="00A7101A" w:rsidP="00EF4513">
      <w:pPr>
        <w:tabs>
          <w:tab w:val="left" w:pos="4667"/>
        </w:tabs>
        <w:spacing w:after="0" w:line="360" w:lineRule="auto"/>
        <w:contextualSpacing/>
        <w:rPr>
          <w:rFonts w:cs="Tahoma"/>
          <w:bCs/>
          <w:iCs/>
        </w:rPr>
      </w:pPr>
    </w:p>
    <w:sectPr w:rsidR="00A7101A" w:rsidRPr="0048373C" w:rsidSect="00257840">
      <w:headerReference w:type="even" r:id="rId12"/>
      <w:headerReference w:type="default" r:id="rId13"/>
      <w:footerReference w:type="even" r:id="rId14"/>
      <w:footerReference w:type="default" r:id="rId15"/>
      <w:headerReference w:type="first" r:id="rId16"/>
      <w:footerReference w:type="first" r:id="rId17"/>
      <w:pgSz w:w="12240" w:h="15840"/>
      <w:pgMar w:top="1418" w:right="14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2552E" w14:textId="77777777" w:rsidR="008E351A" w:rsidRDefault="008E351A" w:rsidP="001B2D84">
      <w:pPr>
        <w:spacing w:after="0" w:line="240" w:lineRule="auto"/>
      </w:pPr>
      <w:r>
        <w:separator/>
      </w:r>
    </w:p>
  </w:endnote>
  <w:endnote w:type="continuationSeparator" w:id="0">
    <w:p w14:paraId="4B075479" w14:textId="77777777" w:rsidR="008E351A" w:rsidRDefault="008E351A" w:rsidP="001B2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DED86" w14:textId="77777777" w:rsidR="00EE1572" w:rsidRDefault="00543BF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p w14:paraId="030DF04C" w14:textId="77777777" w:rsidR="00EE1572" w:rsidRDefault="000000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651953"/>
      <w:docPartObj>
        <w:docPartGallery w:val="Page Numbers (Bottom of Page)"/>
        <w:docPartUnique/>
      </w:docPartObj>
    </w:sdtPr>
    <w:sdtContent>
      <w:sdt>
        <w:sdtPr>
          <w:id w:val="1630431165"/>
          <w:docPartObj>
            <w:docPartGallery w:val="Page Numbers (Top of Page)"/>
            <w:docPartUnique/>
          </w:docPartObj>
        </w:sdtPr>
        <w:sdtContent>
          <w:p w14:paraId="435C6B32" w14:textId="46274FA6" w:rsidR="00EE1572" w:rsidRDefault="00543BF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649A8">
              <w:rPr>
                <w:b/>
                <w:bCs/>
                <w:noProof/>
              </w:rPr>
              <w:t>18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649A8">
              <w:rPr>
                <w:b/>
                <w:bCs/>
                <w:noProof/>
              </w:rPr>
              <w:t>18</w:t>
            </w:r>
            <w:r>
              <w:rPr>
                <w:b/>
                <w:bCs/>
                <w:sz w:val="24"/>
                <w:szCs w:val="24"/>
              </w:rPr>
              <w:fldChar w:fldCharType="end"/>
            </w:r>
          </w:p>
        </w:sdtContent>
      </w:sdt>
    </w:sdtContent>
  </w:sdt>
  <w:p w14:paraId="4B894158" w14:textId="77777777" w:rsidR="00EE1572" w:rsidRDefault="0000000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C9919" w14:textId="4E2FA052" w:rsidR="00EE1572" w:rsidRDefault="00543BF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649A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649A8">
      <w:rPr>
        <w:b/>
        <w:bCs/>
        <w:noProof/>
      </w:rPr>
      <w:t>18</w:t>
    </w:r>
    <w:r>
      <w:rPr>
        <w:b/>
        <w:bCs/>
        <w:sz w:val="24"/>
        <w:szCs w:val="24"/>
      </w:rPr>
      <w:fldChar w:fldCharType="end"/>
    </w:r>
  </w:p>
  <w:p w14:paraId="285A2109" w14:textId="77777777" w:rsidR="00EE1572"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EBF47" w14:textId="77777777" w:rsidR="008E351A" w:rsidRDefault="008E351A" w:rsidP="001B2D84">
      <w:pPr>
        <w:spacing w:after="0" w:line="240" w:lineRule="auto"/>
      </w:pPr>
      <w:r>
        <w:separator/>
      </w:r>
    </w:p>
  </w:footnote>
  <w:footnote w:type="continuationSeparator" w:id="0">
    <w:p w14:paraId="786B5E99" w14:textId="77777777" w:rsidR="008E351A" w:rsidRDefault="008E351A" w:rsidP="001B2D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096"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3405"/>
    </w:tblGrid>
    <w:tr w:rsidR="00EE1572" w:rsidRPr="00E152D8" w14:paraId="31240F3C" w14:textId="77777777" w:rsidTr="00607ABE">
      <w:trPr>
        <w:trHeight w:val="132"/>
      </w:trPr>
      <w:tc>
        <w:tcPr>
          <w:tcW w:w="2691" w:type="dxa"/>
        </w:tcPr>
        <w:p w14:paraId="0D3534F2" w14:textId="77777777" w:rsidR="00EE1572" w:rsidRPr="00E152D8" w:rsidRDefault="00543BFE" w:rsidP="00EE1572">
          <w:pPr>
            <w:tabs>
              <w:tab w:val="right" w:pos="8838"/>
            </w:tabs>
            <w:ind w:right="-105"/>
            <w:rPr>
              <w:rFonts w:eastAsia="Calibri" w:cs="Tahoma"/>
              <w:b/>
              <w:lang w:val="es-MX"/>
            </w:rPr>
          </w:pPr>
          <w:r w:rsidRPr="00E152D8">
            <w:rPr>
              <w:rFonts w:eastAsia="Calibri" w:cs="Tahoma"/>
              <w:b/>
              <w:lang w:val="es-MX"/>
            </w:rPr>
            <w:t>Recurso de Revisión:</w:t>
          </w:r>
        </w:p>
      </w:tc>
      <w:tc>
        <w:tcPr>
          <w:tcW w:w="3405" w:type="dxa"/>
        </w:tcPr>
        <w:p w14:paraId="4D3CD0D3" w14:textId="77777777" w:rsidR="00EE1572" w:rsidRPr="00EE1572" w:rsidRDefault="00543BFE" w:rsidP="00EE1572">
          <w:pPr>
            <w:tabs>
              <w:tab w:val="right" w:pos="8838"/>
            </w:tabs>
            <w:ind w:left="-28" w:right="-32"/>
            <w:rPr>
              <w:rFonts w:eastAsia="Calibri" w:cs="Tahoma"/>
            </w:rPr>
          </w:pPr>
          <w:r w:rsidRPr="00EE1572">
            <w:rPr>
              <w:rFonts w:eastAsia="Calibri" w:cs="Tahoma"/>
            </w:rPr>
            <w:t>03846/INFOEM/IP/RR/2020</w:t>
          </w:r>
        </w:p>
      </w:tc>
    </w:tr>
    <w:tr w:rsidR="00EE1572" w:rsidRPr="00E152D8" w14:paraId="03320850" w14:textId="77777777" w:rsidTr="00607ABE">
      <w:trPr>
        <w:trHeight w:val="261"/>
      </w:trPr>
      <w:tc>
        <w:tcPr>
          <w:tcW w:w="2691" w:type="dxa"/>
        </w:tcPr>
        <w:p w14:paraId="4F694FCE" w14:textId="77777777" w:rsidR="00EE1572" w:rsidRPr="00E152D8" w:rsidRDefault="00543BFE" w:rsidP="00EE1572">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5" w:type="dxa"/>
        </w:tcPr>
        <w:p w14:paraId="162777F7" w14:textId="1FE17B0D" w:rsidR="00EE1572" w:rsidRPr="00EE1572" w:rsidRDefault="00543BFE" w:rsidP="00EE1572">
          <w:pPr>
            <w:tabs>
              <w:tab w:val="right" w:pos="8838"/>
            </w:tabs>
            <w:ind w:right="-32"/>
            <w:rPr>
              <w:rFonts w:eastAsia="Calibri" w:cs="Tahoma"/>
              <w:lang w:val="es-MX"/>
            </w:rPr>
          </w:pPr>
          <w:r w:rsidRPr="00EE1572">
            <w:rPr>
              <w:rFonts w:eastAsia="Calibri" w:cs="Tahoma"/>
              <w:lang w:val="es-MX"/>
            </w:rPr>
            <w:t xml:space="preserve">Ayuntamiento de </w:t>
          </w:r>
          <w:r w:rsidR="007F5E27">
            <w:rPr>
              <w:rFonts w:eastAsia="Calibri" w:cs="Tahoma"/>
              <w:lang w:val="es-MX"/>
            </w:rPr>
            <w:t>Instituto de Salud del Estado de México</w:t>
          </w:r>
          <w:r w:rsidRPr="00EE1572">
            <w:rPr>
              <w:rFonts w:eastAsia="Calibri" w:cs="Tahoma"/>
              <w:lang w:val="es-MX"/>
            </w:rPr>
            <w:t>calcingo</w:t>
          </w:r>
        </w:p>
      </w:tc>
    </w:tr>
    <w:tr w:rsidR="00EE1572" w:rsidRPr="00E152D8" w14:paraId="55FFE174" w14:textId="77777777" w:rsidTr="00607ABE">
      <w:trPr>
        <w:trHeight w:val="261"/>
      </w:trPr>
      <w:tc>
        <w:tcPr>
          <w:tcW w:w="2691" w:type="dxa"/>
        </w:tcPr>
        <w:p w14:paraId="3175A6C7" w14:textId="77777777" w:rsidR="00EE1572" w:rsidRPr="00E152D8" w:rsidRDefault="00543BFE" w:rsidP="00EE1572">
          <w:pPr>
            <w:tabs>
              <w:tab w:val="right" w:pos="8838"/>
            </w:tabs>
            <w:ind w:right="-105"/>
            <w:rPr>
              <w:rFonts w:eastAsia="Calibri" w:cs="Tahoma"/>
              <w:b/>
              <w:lang w:val="es-MX"/>
            </w:rPr>
          </w:pPr>
          <w:r w:rsidRPr="00E152D8">
            <w:rPr>
              <w:rFonts w:eastAsia="Calibri" w:cs="Tahoma"/>
              <w:b/>
              <w:lang w:val="es-MX"/>
            </w:rPr>
            <w:t>Comisionado Ponente:</w:t>
          </w:r>
        </w:p>
      </w:tc>
      <w:tc>
        <w:tcPr>
          <w:tcW w:w="3405" w:type="dxa"/>
        </w:tcPr>
        <w:p w14:paraId="098BDF3D" w14:textId="77777777" w:rsidR="00EE1572" w:rsidRPr="00E152D8" w:rsidRDefault="00543BFE" w:rsidP="00EE1572">
          <w:pPr>
            <w:tabs>
              <w:tab w:val="right" w:pos="8838"/>
            </w:tabs>
            <w:ind w:right="-32"/>
            <w:rPr>
              <w:rFonts w:eastAsia="Calibri" w:cs="Tahoma"/>
              <w:b/>
              <w:lang w:val="es-MX"/>
            </w:rPr>
          </w:pPr>
          <w:r w:rsidRPr="00E152D8">
            <w:rPr>
              <w:rFonts w:eastAsia="Calibri" w:cs="Tahoma"/>
              <w:lang w:val="es-MX"/>
            </w:rPr>
            <w:t>Luis Gustavo Parra Noriega</w:t>
          </w:r>
        </w:p>
      </w:tc>
    </w:tr>
  </w:tbl>
  <w:p w14:paraId="5479051E" w14:textId="77777777" w:rsidR="00EE1572" w:rsidRDefault="00000000">
    <w:pPr>
      <w:pStyle w:val="Encabezado"/>
    </w:pPr>
    <w:r>
      <w:rPr>
        <w:noProof/>
      </w:rPr>
      <w:pict w14:anchorId="5E1850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0" o:spid="_x0000_s1026" type="#_x0000_t75" style="position:absolute;left:0;text-align:left;margin-left:0;margin-top:0;width:663.5pt;height:12in;z-index:-251656192;mso-position-horizontal:center;mso-position-horizontal-relative:margin;mso-position-vertical:center;mso-position-vertical-relative:margin"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303"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3612"/>
    </w:tblGrid>
    <w:tr w:rsidR="00EE1572" w:rsidRPr="00E152D8" w14:paraId="19ECDA8C" w14:textId="77777777" w:rsidTr="00607ABE">
      <w:trPr>
        <w:trHeight w:val="132"/>
      </w:trPr>
      <w:tc>
        <w:tcPr>
          <w:tcW w:w="2691" w:type="dxa"/>
        </w:tcPr>
        <w:p w14:paraId="6B755B3C" w14:textId="77777777" w:rsidR="00EE1572" w:rsidRPr="00E152D8" w:rsidRDefault="00543BFE" w:rsidP="00EE1572">
          <w:pPr>
            <w:tabs>
              <w:tab w:val="right" w:pos="8838"/>
            </w:tabs>
            <w:ind w:right="-105"/>
            <w:rPr>
              <w:rFonts w:eastAsia="Calibri" w:cs="Tahoma"/>
              <w:b/>
              <w:lang w:val="es-MX"/>
            </w:rPr>
          </w:pPr>
          <w:r w:rsidRPr="00E152D8">
            <w:rPr>
              <w:rFonts w:eastAsia="Calibri" w:cs="Tahoma"/>
              <w:b/>
              <w:lang w:val="es-MX"/>
            </w:rPr>
            <w:t>Recurso de Revisión:</w:t>
          </w:r>
        </w:p>
      </w:tc>
      <w:tc>
        <w:tcPr>
          <w:tcW w:w="3612" w:type="dxa"/>
        </w:tcPr>
        <w:p w14:paraId="1039F15B" w14:textId="41DCFC67" w:rsidR="00EE1572" w:rsidRPr="001B2D84" w:rsidRDefault="00E6452C" w:rsidP="00EE1572">
          <w:pPr>
            <w:tabs>
              <w:tab w:val="right" w:pos="8838"/>
            </w:tabs>
            <w:ind w:left="-28" w:right="-32"/>
            <w:rPr>
              <w:rFonts w:eastAsia="Calibri" w:cs="Tahoma"/>
            </w:rPr>
          </w:pPr>
          <w:r>
            <w:rPr>
              <w:rFonts w:eastAsia="Calibri" w:cs="Tahoma"/>
            </w:rPr>
            <w:t>05741</w:t>
          </w:r>
          <w:r w:rsidR="001824A7" w:rsidRPr="001824A7">
            <w:rPr>
              <w:rFonts w:eastAsia="Calibri" w:cs="Tahoma"/>
            </w:rPr>
            <w:t>/INFOEM/</w:t>
          </w:r>
          <w:r w:rsidR="008E280B">
            <w:rPr>
              <w:rFonts w:eastAsia="Calibri" w:cs="Tahoma"/>
            </w:rPr>
            <w:t>AD</w:t>
          </w:r>
          <w:r w:rsidR="001824A7" w:rsidRPr="001824A7">
            <w:rPr>
              <w:rFonts w:eastAsia="Calibri" w:cs="Tahoma"/>
            </w:rPr>
            <w:t>/RR/</w:t>
          </w:r>
          <w:r w:rsidR="004A4883">
            <w:rPr>
              <w:rFonts w:eastAsia="Calibri" w:cs="Tahoma"/>
            </w:rPr>
            <w:t>2022</w:t>
          </w:r>
          <w:r w:rsidR="0048373C">
            <w:rPr>
              <w:rFonts w:eastAsia="Calibri" w:cs="Tahoma"/>
            </w:rPr>
            <w:t xml:space="preserve"> </w:t>
          </w:r>
        </w:p>
      </w:tc>
    </w:tr>
    <w:tr w:rsidR="00EE1572" w:rsidRPr="00E152D8" w14:paraId="53B61CF1" w14:textId="77777777" w:rsidTr="00607ABE">
      <w:trPr>
        <w:trHeight w:val="261"/>
      </w:trPr>
      <w:tc>
        <w:tcPr>
          <w:tcW w:w="2691" w:type="dxa"/>
        </w:tcPr>
        <w:p w14:paraId="2E88DFF6" w14:textId="77777777" w:rsidR="00EE1572" w:rsidRPr="00E152D8" w:rsidRDefault="00543BFE" w:rsidP="00EE1572">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612" w:type="dxa"/>
        </w:tcPr>
        <w:p w14:paraId="5404B58F" w14:textId="0396E760" w:rsidR="00EE1572" w:rsidRPr="00EE1572" w:rsidRDefault="00E6452C" w:rsidP="001824A7">
          <w:pPr>
            <w:tabs>
              <w:tab w:val="right" w:pos="8838"/>
            </w:tabs>
            <w:ind w:right="-32"/>
            <w:rPr>
              <w:rFonts w:eastAsia="Calibri" w:cs="Tahoma"/>
              <w:lang w:val="es-MX"/>
            </w:rPr>
          </w:pPr>
          <w:r>
            <w:rPr>
              <w:rFonts w:eastAsia="Calibri" w:cs="Tahoma"/>
            </w:rPr>
            <w:t>Instituto de Salud del Estado de México</w:t>
          </w:r>
        </w:p>
      </w:tc>
    </w:tr>
    <w:tr w:rsidR="00EE1572" w:rsidRPr="00E152D8" w14:paraId="5D477E17" w14:textId="77777777" w:rsidTr="00607ABE">
      <w:trPr>
        <w:trHeight w:val="261"/>
      </w:trPr>
      <w:tc>
        <w:tcPr>
          <w:tcW w:w="2691" w:type="dxa"/>
        </w:tcPr>
        <w:p w14:paraId="0C813C45" w14:textId="77777777" w:rsidR="00EE1572" w:rsidRPr="00E152D8" w:rsidRDefault="00543BFE" w:rsidP="00EE1572">
          <w:pPr>
            <w:tabs>
              <w:tab w:val="right" w:pos="8838"/>
            </w:tabs>
            <w:ind w:right="-105"/>
            <w:rPr>
              <w:rFonts w:eastAsia="Calibri" w:cs="Tahoma"/>
              <w:b/>
              <w:lang w:val="es-MX"/>
            </w:rPr>
          </w:pPr>
          <w:r w:rsidRPr="00E152D8">
            <w:rPr>
              <w:rFonts w:eastAsia="Calibri" w:cs="Tahoma"/>
              <w:b/>
              <w:lang w:val="es-MX"/>
            </w:rPr>
            <w:t>Comisionado Ponente:</w:t>
          </w:r>
        </w:p>
      </w:tc>
      <w:tc>
        <w:tcPr>
          <w:tcW w:w="3612" w:type="dxa"/>
        </w:tcPr>
        <w:p w14:paraId="54F1DA10" w14:textId="77777777" w:rsidR="00EE1572" w:rsidRPr="00E152D8" w:rsidRDefault="00543BFE" w:rsidP="00EE1572">
          <w:pPr>
            <w:tabs>
              <w:tab w:val="right" w:pos="8838"/>
            </w:tabs>
            <w:ind w:right="-32"/>
            <w:rPr>
              <w:rFonts w:eastAsia="Calibri" w:cs="Tahoma"/>
              <w:b/>
              <w:lang w:val="es-MX"/>
            </w:rPr>
          </w:pPr>
          <w:r w:rsidRPr="00E152D8">
            <w:rPr>
              <w:rFonts w:eastAsia="Calibri" w:cs="Tahoma"/>
              <w:lang w:val="es-MX"/>
            </w:rPr>
            <w:t>Luis Gustavo Parra Noriega</w:t>
          </w:r>
        </w:p>
      </w:tc>
    </w:tr>
  </w:tbl>
  <w:p w14:paraId="1ABD0FE0" w14:textId="77777777" w:rsidR="00EE1572" w:rsidRDefault="00000000" w:rsidP="00EE1572">
    <w:pPr>
      <w:pStyle w:val="Encabezado"/>
    </w:pPr>
    <w:r>
      <w:rPr>
        <w:noProof/>
      </w:rPr>
      <w:pict w14:anchorId="65CAD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1" o:spid="_x0000_s1027" type="#_x0000_t75" style="position:absolute;left:0;text-align:left;margin-left:0;margin-top:0;width:663.5pt;height:12in;z-index:-251655168;mso-position-horizontal:center;mso-position-horizontal-relative:margin;mso-position-vertical:center;mso-position-vertical-relative:margin"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30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3612"/>
    </w:tblGrid>
    <w:tr w:rsidR="00EE1572" w:rsidRPr="00E152D8" w14:paraId="0BD29662" w14:textId="77777777" w:rsidTr="3BBBACEC">
      <w:trPr>
        <w:trHeight w:val="132"/>
        <w:jc w:val="right"/>
      </w:trPr>
      <w:tc>
        <w:tcPr>
          <w:tcW w:w="2691" w:type="dxa"/>
        </w:tcPr>
        <w:p w14:paraId="72E08E91" w14:textId="77777777" w:rsidR="00EE1572" w:rsidRPr="00E152D8" w:rsidRDefault="00543BFE" w:rsidP="00EE1572">
          <w:pPr>
            <w:tabs>
              <w:tab w:val="right" w:pos="8838"/>
            </w:tabs>
            <w:ind w:right="-105"/>
            <w:rPr>
              <w:rFonts w:eastAsia="Calibri" w:cs="Tahoma"/>
              <w:b/>
              <w:lang w:val="es-MX"/>
            </w:rPr>
          </w:pPr>
          <w:r w:rsidRPr="00E152D8">
            <w:rPr>
              <w:rFonts w:eastAsia="Calibri" w:cs="Tahoma"/>
              <w:b/>
              <w:lang w:val="es-MX"/>
            </w:rPr>
            <w:t>Recurso de Revisión:</w:t>
          </w:r>
        </w:p>
      </w:tc>
      <w:tc>
        <w:tcPr>
          <w:tcW w:w="3612" w:type="dxa"/>
        </w:tcPr>
        <w:p w14:paraId="2BCA52AE" w14:textId="6583A1EA" w:rsidR="00EE1572" w:rsidRPr="001B2D84" w:rsidRDefault="007F5E27" w:rsidP="00A95E22">
          <w:pPr>
            <w:tabs>
              <w:tab w:val="right" w:pos="8838"/>
            </w:tabs>
            <w:ind w:left="-28" w:right="-32"/>
            <w:rPr>
              <w:rFonts w:eastAsia="Calibri" w:cs="Tahoma"/>
            </w:rPr>
          </w:pPr>
          <w:r>
            <w:rPr>
              <w:rFonts w:eastAsia="Calibri" w:cs="Tahoma"/>
            </w:rPr>
            <w:t>05741</w:t>
          </w:r>
          <w:r w:rsidR="001824A7" w:rsidRPr="001824A7">
            <w:rPr>
              <w:rFonts w:eastAsia="Calibri" w:cs="Tahoma"/>
            </w:rPr>
            <w:t>/INFOEM/</w:t>
          </w:r>
          <w:r w:rsidR="00DB1352">
            <w:rPr>
              <w:rFonts w:eastAsia="Calibri" w:cs="Tahoma"/>
            </w:rPr>
            <w:t>AD</w:t>
          </w:r>
          <w:r w:rsidR="001824A7" w:rsidRPr="001824A7">
            <w:rPr>
              <w:rFonts w:eastAsia="Calibri" w:cs="Tahoma"/>
            </w:rPr>
            <w:t>/RR/</w:t>
          </w:r>
          <w:r w:rsidR="002F770C">
            <w:rPr>
              <w:rFonts w:eastAsia="Calibri" w:cs="Tahoma"/>
            </w:rPr>
            <w:t>2022</w:t>
          </w:r>
        </w:p>
      </w:tc>
    </w:tr>
    <w:tr w:rsidR="00EE1572" w:rsidRPr="00E152D8" w14:paraId="0E0B5E74" w14:textId="77777777" w:rsidTr="3BBBACEC">
      <w:trPr>
        <w:trHeight w:val="132"/>
        <w:jc w:val="right"/>
      </w:trPr>
      <w:tc>
        <w:tcPr>
          <w:tcW w:w="2691" w:type="dxa"/>
        </w:tcPr>
        <w:p w14:paraId="28DFF7C8" w14:textId="77777777" w:rsidR="00EE1572" w:rsidRPr="00E152D8" w:rsidRDefault="00543BFE" w:rsidP="00EE1572">
          <w:pPr>
            <w:tabs>
              <w:tab w:val="right" w:pos="8838"/>
            </w:tabs>
            <w:ind w:right="-105"/>
            <w:rPr>
              <w:rFonts w:eastAsia="Calibri" w:cs="Tahoma"/>
              <w:b/>
              <w:lang w:val="es-MX"/>
            </w:rPr>
          </w:pPr>
          <w:r w:rsidRPr="00E152D8">
            <w:rPr>
              <w:rFonts w:eastAsia="Calibri" w:cs="Tahoma"/>
              <w:b/>
              <w:lang w:val="es-MX"/>
            </w:rPr>
            <w:t>Recurrente:</w:t>
          </w:r>
        </w:p>
      </w:tc>
      <w:tc>
        <w:tcPr>
          <w:tcW w:w="3612" w:type="dxa"/>
        </w:tcPr>
        <w:p w14:paraId="333186C1" w14:textId="6627B7EE" w:rsidR="00EE1572" w:rsidRPr="00836882" w:rsidRDefault="3BBBACEC" w:rsidP="00090F0D">
          <w:pPr>
            <w:tabs>
              <w:tab w:val="right" w:pos="8838"/>
            </w:tabs>
            <w:ind w:left="-28" w:right="-32"/>
            <w:rPr>
              <w:rFonts w:eastAsia="Calibri" w:cs="Tahoma"/>
              <w:highlight w:val="black"/>
            </w:rPr>
          </w:pPr>
          <w:r w:rsidRPr="00836882">
            <w:rPr>
              <w:rFonts w:eastAsia="Calibri" w:cs="Tahoma"/>
              <w:color w:val="auto"/>
              <w:highlight w:val="black"/>
            </w:rPr>
            <w:t>XXXXXXXXX XXXXX XXXXXX</w:t>
          </w:r>
        </w:p>
      </w:tc>
    </w:tr>
    <w:tr w:rsidR="00EE1572" w:rsidRPr="00E152D8" w14:paraId="5E8B352C" w14:textId="77777777" w:rsidTr="3BBBACEC">
      <w:trPr>
        <w:trHeight w:val="261"/>
        <w:jc w:val="right"/>
      </w:trPr>
      <w:tc>
        <w:tcPr>
          <w:tcW w:w="2691" w:type="dxa"/>
        </w:tcPr>
        <w:p w14:paraId="65332E6D" w14:textId="77777777" w:rsidR="00EE1572" w:rsidRPr="00E152D8" w:rsidRDefault="00543BFE" w:rsidP="00EE1572">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612" w:type="dxa"/>
        </w:tcPr>
        <w:p w14:paraId="778904D4" w14:textId="520779F4" w:rsidR="00EE1572" w:rsidRPr="00090F0D" w:rsidRDefault="00F0273A" w:rsidP="00090F0D">
          <w:pPr>
            <w:tabs>
              <w:tab w:val="right" w:pos="8838"/>
            </w:tabs>
            <w:ind w:left="-28" w:right="-32"/>
            <w:rPr>
              <w:rFonts w:eastAsia="Calibri" w:cs="Tahoma"/>
            </w:rPr>
          </w:pPr>
          <w:r>
            <w:rPr>
              <w:rFonts w:eastAsia="Calibri" w:cs="Tahoma"/>
            </w:rPr>
            <w:t>Instituto de Salud del Estado de México</w:t>
          </w:r>
        </w:p>
      </w:tc>
    </w:tr>
    <w:tr w:rsidR="00EE1572" w:rsidRPr="00E152D8" w14:paraId="78EE98A2" w14:textId="77777777" w:rsidTr="3BBBACEC">
      <w:trPr>
        <w:trHeight w:val="261"/>
        <w:jc w:val="right"/>
      </w:trPr>
      <w:tc>
        <w:tcPr>
          <w:tcW w:w="2691" w:type="dxa"/>
        </w:tcPr>
        <w:p w14:paraId="1D83B214" w14:textId="77777777" w:rsidR="00EE1572" w:rsidRPr="00E152D8" w:rsidRDefault="00543BFE" w:rsidP="00EE1572">
          <w:pPr>
            <w:tabs>
              <w:tab w:val="right" w:pos="8838"/>
            </w:tabs>
            <w:ind w:right="-105"/>
            <w:rPr>
              <w:rFonts w:eastAsia="Calibri" w:cs="Tahoma"/>
              <w:b/>
              <w:lang w:val="es-MX"/>
            </w:rPr>
          </w:pPr>
          <w:r w:rsidRPr="00E152D8">
            <w:rPr>
              <w:rFonts w:eastAsia="Calibri" w:cs="Tahoma"/>
              <w:b/>
              <w:lang w:val="es-MX"/>
            </w:rPr>
            <w:t>Comisionado Ponente:</w:t>
          </w:r>
        </w:p>
      </w:tc>
      <w:tc>
        <w:tcPr>
          <w:tcW w:w="3612" w:type="dxa"/>
        </w:tcPr>
        <w:p w14:paraId="60535B9E" w14:textId="77777777" w:rsidR="00EE1572" w:rsidRPr="00E152D8" w:rsidRDefault="00543BFE" w:rsidP="00EE1572">
          <w:pPr>
            <w:tabs>
              <w:tab w:val="right" w:pos="8838"/>
            </w:tabs>
            <w:ind w:right="-32"/>
            <w:rPr>
              <w:rFonts w:eastAsia="Calibri" w:cs="Tahoma"/>
              <w:b/>
              <w:lang w:val="es-MX"/>
            </w:rPr>
          </w:pPr>
          <w:r w:rsidRPr="00E152D8">
            <w:rPr>
              <w:rFonts w:eastAsia="Calibri" w:cs="Tahoma"/>
              <w:lang w:val="es-MX"/>
            </w:rPr>
            <w:t>Luis Gustavo Parra Noriega</w:t>
          </w:r>
        </w:p>
      </w:tc>
    </w:tr>
  </w:tbl>
  <w:p w14:paraId="74626FB1" w14:textId="77777777" w:rsidR="00EE1572" w:rsidRDefault="00000000">
    <w:pPr>
      <w:pStyle w:val="Encabezado"/>
    </w:pPr>
    <w:r>
      <w:rPr>
        <w:noProof/>
      </w:rPr>
      <w:pict w14:anchorId="31E08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59" o:spid="_x0000_s1025" type="#_x0000_t75" style="position:absolute;left:0;text-align:left;margin-left:0;margin-top:0;width:663.5pt;height:12in;z-index:-251657216;mso-position-horizontal:center;mso-position-horizontal-relative:margin;mso-position-vertical:center;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7098D"/>
    <w:multiLevelType w:val="hybridMultilevel"/>
    <w:tmpl w:val="61FC9840"/>
    <w:lvl w:ilvl="0" w:tplc="7D48AE1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5373C71"/>
    <w:multiLevelType w:val="hybridMultilevel"/>
    <w:tmpl w:val="61FC9840"/>
    <w:lvl w:ilvl="0" w:tplc="7D48AE1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7F43AE6"/>
    <w:multiLevelType w:val="hybridMultilevel"/>
    <w:tmpl w:val="809C4464"/>
    <w:lvl w:ilvl="0" w:tplc="080A0013">
      <w:start w:val="1"/>
      <w:numFmt w:val="upperRoman"/>
      <w:lvlText w:val="%1."/>
      <w:lvlJc w:val="righ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3" w15:restartNumberingAfterBreak="0">
    <w:nsid w:val="0A2C63E0"/>
    <w:multiLevelType w:val="hybridMultilevel"/>
    <w:tmpl w:val="289066F4"/>
    <w:lvl w:ilvl="0" w:tplc="080A0001">
      <w:start w:val="1"/>
      <w:numFmt w:val="bullet"/>
      <w:lvlText w:val=""/>
      <w:lvlJc w:val="left"/>
      <w:pPr>
        <w:ind w:left="1620" w:hanging="360"/>
      </w:pPr>
      <w:rPr>
        <w:rFonts w:ascii="Symbol" w:hAnsi="Symbol" w:hint="default"/>
      </w:rPr>
    </w:lvl>
    <w:lvl w:ilvl="1" w:tplc="080A0003" w:tentative="1">
      <w:start w:val="1"/>
      <w:numFmt w:val="bullet"/>
      <w:lvlText w:val="o"/>
      <w:lvlJc w:val="left"/>
      <w:pPr>
        <w:ind w:left="2340" w:hanging="360"/>
      </w:pPr>
      <w:rPr>
        <w:rFonts w:ascii="Courier New" w:hAnsi="Courier New" w:cs="Courier New" w:hint="default"/>
      </w:rPr>
    </w:lvl>
    <w:lvl w:ilvl="2" w:tplc="080A0005" w:tentative="1">
      <w:start w:val="1"/>
      <w:numFmt w:val="bullet"/>
      <w:lvlText w:val=""/>
      <w:lvlJc w:val="left"/>
      <w:pPr>
        <w:ind w:left="3060" w:hanging="360"/>
      </w:pPr>
      <w:rPr>
        <w:rFonts w:ascii="Wingdings" w:hAnsi="Wingdings" w:hint="default"/>
      </w:rPr>
    </w:lvl>
    <w:lvl w:ilvl="3" w:tplc="080A0001" w:tentative="1">
      <w:start w:val="1"/>
      <w:numFmt w:val="bullet"/>
      <w:lvlText w:val=""/>
      <w:lvlJc w:val="left"/>
      <w:pPr>
        <w:ind w:left="3780" w:hanging="360"/>
      </w:pPr>
      <w:rPr>
        <w:rFonts w:ascii="Symbol" w:hAnsi="Symbol" w:hint="default"/>
      </w:rPr>
    </w:lvl>
    <w:lvl w:ilvl="4" w:tplc="080A0003" w:tentative="1">
      <w:start w:val="1"/>
      <w:numFmt w:val="bullet"/>
      <w:lvlText w:val="o"/>
      <w:lvlJc w:val="left"/>
      <w:pPr>
        <w:ind w:left="4500" w:hanging="360"/>
      </w:pPr>
      <w:rPr>
        <w:rFonts w:ascii="Courier New" w:hAnsi="Courier New" w:cs="Courier New" w:hint="default"/>
      </w:rPr>
    </w:lvl>
    <w:lvl w:ilvl="5" w:tplc="080A0005" w:tentative="1">
      <w:start w:val="1"/>
      <w:numFmt w:val="bullet"/>
      <w:lvlText w:val=""/>
      <w:lvlJc w:val="left"/>
      <w:pPr>
        <w:ind w:left="5220" w:hanging="360"/>
      </w:pPr>
      <w:rPr>
        <w:rFonts w:ascii="Wingdings" w:hAnsi="Wingdings" w:hint="default"/>
      </w:rPr>
    </w:lvl>
    <w:lvl w:ilvl="6" w:tplc="080A0001" w:tentative="1">
      <w:start w:val="1"/>
      <w:numFmt w:val="bullet"/>
      <w:lvlText w:val=""/>
      <w:lvlJc w:val="left"/>
      <w:pPr>
        <w:ind w:left="5940" w:hanging="360"/>
      </w:pPr>
      <w:rPr>
        <w:rFonts w:ascii="Symbol" w:hAnsi="Symbol" w:hint="default"/>
      </w:rPr>
    </w:lvl>
    <w:lvl w:ilvl="7" w:tplc="080A0003" w:tentative="1">
      <w:start w:val="1"/>
      <w:numFmt w:val="bullet"/>
      <w:lvlText w:val="o"/>
      <w:lvlJc w:val="left"/>
      <w:pPr>
        <w:ind w:left="6660" w:hanging="360"/>
      </w:pPr>
      <w:rPr>
        <w:rFonts w:ascii="Courier New" w:hAnsi="Courier New" w:cs="Courier New" w:hint="default"/>
      </w:rPr>
    </w:lvl>
    <w:lvl w:ilvl="8" w:tplc="080A0005" w:tentative="1">
      <w:start w:val="1"/>
      <w:numFmt w:val="bullet"/>
      <w:lvlText w:val=""/>
      <w:lvlJc w:val="left"/>
      <w:pPr>
        <w:ind w:left="7380" w:hanging="360"/>
      </w:pPr>
      <w:rPr>
        <w:rFonts w:ascii="Wingdings" w:hAnsi="Wingdings" w:hint="default"/>
      </w:rPr>
    </w:lvl>
  </w:abstractNum>
  <w:abstractNum w:abstractNumId="4" w15:restartNumberingAfterBreak="0">
    <w:nsid w:val="13E60BBA"/>
    <w:multiLevelType w:val="hybridMultilevel"/>
    <w:tmpl w:val="1E48033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5A10788"/>
    <w:multiLevelType w:val="hybridMultilevel"/>
    <w:tmpl w:val="34945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BE6D5B"/>
    <w:multiLevelType w:val="hybridMultilevel"/>
    <w:tmpl w:val="B3FC7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4E6958"/>
    <w:multiLevelType w:val="hybridMultilevel"/>
    <w:tmpl w:val="D40EAE30"/>
    <w:lvl w:ilvl="0" w:tplc="080A000F">
      <w:start w:val="1"/>
      <w:numFmt w:val="decimal"/>
      <w:lvlText w:val="%1."/>
      <w:lvlJc w:val="left"/>
      <w:pPr>
        <w:ind w:left="720" w:hanging="360"/>
      </w:pPr>
      <w:rPr>
        <w:rFonts w:hint="default"/>
      </w:rPr>
    </w:lvl>
    <w:lvl w:ilvl="1" w:tplc="D9BC835C">
      <w:start w:val="1"/>
      <w:numFmt w:val="lowerLetter"/>
      <w:lvlText w:val="%2."/>
      <w:lvlJc w:val="left"/>
      <w:pPr>
        <w:ind w:left="1440" w:hanging="360"/>
      </w:pPr>
      <w:rPr>
        <w:i w:val="0"/>
        <w:iCs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69567B"/>
    <w:multiLevelType w:val="hybridMultilevel"/>
    <w:tmpl w:val="61FC9840"/>
    <w:lvl w:ilvl="0" w:tplc="7D48AE1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93C1089"/>
    <w:multiLevelType w:val="hybridMultilevel"/>
    <w:tmpl w:val="05F25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0C0E69"/>
    <w:multiLevelType w:val="hybridMultilevel"/>
    <w:tmpl w:val="FD8C7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0B5A41"/>
    <w:multiLevelType w:val="hybridMultilevel"/>
    <w:tmpl w:val="D40EAE30"/>
    <w:lvl w:ilvl="0" w:tplc="080A000F">
      <w:start w:val="1"/>
      <w:numFmt w:val="decimal"/>
      <w:lvlText w:val="%1."/>
      <w:lvlJc w:val="left"/>
      <w:pPr>
        <w:ind w:left="720" w:hanging="360"/>
      </w:pPr>
      <w:rPr>
        <w:rFonts w:hint="default"/>
      </w:rPr>
    </w:lvl>
    <w:lvl w:ilvl="1" w:tplc="D9BC835C">
      <w:start w:val="1"/>
      <w:numFmt w:val="lowerLetter"/>
      <w:lvlText w:val="%2."/>
      <w:lvlJc w:val="left"/>
      <w:pPr>
        <w:ind w:left="1440" w:hanging="360"/>
      </w:pPr>
      <w:rPr>
        <w:i w:val="0"/>
        <w:iCs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03227E"/>
    <w:multiLevelType w:val="hybridMultilevel"/>
    <w:tmpl w:val="EEE201F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3B3B773E"/>
    <w:multiLevelType w:val="hybridMultilevel"/>
    <w:tmpl w:val="7194DC52"/>
    <w:lvl w:ilvl="0" w:tplc="AB0C6030">
      <w:start w:val="4"/>
      <w:numFmt w:val="bullet"/>
      <w:lvlText w:val="-"/>
      <w:lvlJc w:val="left"/>
      <w:pPr>
        <w:ind w:left="1080" w:hanging="360"/>
      </w:pPr>
      <w:rPr>
        <w:rFonts w:ascii="Palatino Linotype" w:eastAsiaTheme="minorHAnsi" w:hAnsi="Palatino Linotype" w:cs="Tahoma" w:hint="default"/>
        <w:b w:val="0"/>
        <w:u w:val="none"/>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3D0948B6"/>
    <w:multiLevelType w:val="hybridMultilevel"/>
    <w:tmpl w:val="4C7A6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4D6648"/>
    <w:multiLevelType w:val="hybridMultilevel"/>
    <w:tmpl w:val="E6A272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585919"/>
    <w:multiLevelType w:val="hybridMultilevel"/>
    <w:tmpl w:val="D968F2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CB7A86"/>
    <w:multiLevelType w:val="hybridMultilevel"/>
    <w:tmpl w:val="74068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102BB0"/>
    <w:multiLevelType w:val="hybridMultilevel"/>
    <w:tmpl w:val="5D96B070"/>
    <w:lvl w:ilvl="0" w:tplc="5A0E3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3505AB"/>
    <w:multiLevelType w:val="hybridMultilevel"/>
    <w:tmpl w:val="E74A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845222"/>
    <w:multiLevelType w:val="hybridMultilevel"/>
    <w:tmpl w:val="F7AC4C4A"/>
    <w:lvl w:ilvl="0" w:tplc="EB64F80E">
      <w:start w:val="4"/>
      <w:numFmt w:val="bullet"/>
      <w:lvlText w:val="-"/>
      <w:lvlJc w:val="left"/>
      <w:pPr>
        <w:ind w:left="720" w:hanging="360"/>
      </w:pPr>
      <w:rPr>
        <w:rFonts w:ascii="Palatino Linotype" w:eastAsiaTheme="minorHAns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C7A2C3D"/>
    <w:multiLevelType w:val="hybridMultilevel"/>
    <w:tmpl w:val="D2583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322C7C"/>
    <w:multiLevelType w:val="hybridMultilevel"/>
    <w:tmpl w:val="7BDC0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F301F26"/>
    <w:multiLevelType w:val="hybridMultilevel"/>
    <w:tmpl w:val="D40EAE30"/>
    <w:lvl w:ilvl="0" w:tplc="080A000F">
      <w:start w:val="1"/>
      <w:numFmt w:val="decimal"/>
      <w:lvlText w:val="%1."/>
      <w:lvlJc w:val="left"/>
      <w:pPr>
        <w:ind w:left="720" w:hanging="360"/>
      </w:pPr>
      <w:rPr>
        <w:rFonts w:hint="default"/>
      </w:rPr>
    </w:lvl>
    <w:lvl w:ilvl="1" w:tplc="D9BC835C">
      <w:start w:val="1"/>
      <w:numFmt w:val="lowerLetter"/>
      <w:lvlText w:val="%2."/>
      <w:lvlJc w:val="left"/>
      <w:pPr>
        <w:ind w:left="1440" w:hanging="360"/>
      </w:pPr>
      <w:rPr>
        <w:i w:val="0"/>
        <w:iCs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8D1FDD"/>
    <w:multiLevelType w:val="hybridMultilevel"/>
    <w:tmpl w:val="32EE4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43E14A2"/>
    <w:multiLevelType w:val="hybridMultilevel"/>
    <w:tmpl w:val="D40EAE30"/>
    <w:lvl w:ilvl="0" w:tplc="080A000F">
      <w:start w:val="1"/>
      <w:numFmt w:val="decimal"/>
      <w:lvlText w:val="%1."/>
      <w:lvlJc w:val="left"/>
      <w:pPr>
        <w:ind w:left="720" w:hanging="360"/>
      </w:pPr>
      <w:rPr>
        <w:rFonts w:hint="default"/>
      </w:rPr>
    </w:lvl>
    <w:lvl w:ilvl="1" w:tplc="D9BC835C">
      <w:start w:val="1"/>
      <w:numFmt w:val="lowerLetter"/>
      <w:lvlText w:val="%2."/>
      <w:lvlJc w:val="left"/>
      <w:pPr>
        <w:ind w:left="1440" w:hanging="360"/>
      </w:pPr>
      <w:rPr>
        <w:i w:val="0"/>
        <w:iCs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0B054F"/>
    <w:multiLevelType w:val="hybridMultilevel"/>
    <w:tmpl w:val="5FA81168"/>
    <w:lvl w:ilvl="0" w:tplc="572A65D6">
      <w:start w:val="1"/>
      <w:numFmt w:val="lowerRoman"/>
      <w:lvlText w:val="%1)"/>
      <w:lvlJc w:val="left"/>
      <w:pPr>
        <w:ind w:left="1620" w:hanging="720"/>
      </w:pPr>
      <w:rPr>
        <w:rFonts w:hint="default"/>
      </w:r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28" w15:restartNumberingAfterBreak="0">
    <w:nsid w:val="5C945CAB"/>
    <w:multiLevelType w:val="hybridMultilevel"/>
    <w:tmpl w:val="61FC9840"/>
    <w:lvl w:ilvl="0" w:tplc="7D48AE1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5D3E6FCE"/>
    <w:multiLevelType w:val="hybridMultilevel"/>
    <w:tmpl w:val="D40EAE30"/>
    <w:lvl w:ilvl="0" w:tplc="080A000F">
      <w:start w:val="1"/>
      <w:numFmt w:val="decimal"/>
      <w:lvlText w:val="%1."/>
      <w:lvlJc w:val="left"/>
      <w:pPr>
        <w:ind w:left="720" w:hanging="360"/>
      </w:pPr>
      <w:rPr>
        <w:rFonts w:hint="default"/>
      </w:rPr>
    </w:lvl>
    <w:lvl w:ilvl="1" w:tplc="D9BC835C">
      <w:start w:val="1"/>
      <w:numFmt w:val="lowerLetter"/>
      <w:lvlText w:val="%2."/>
      <w:lvlJc w:val="left"/>
      <w:pPr>
        <w:ind w:left="1440" w:hanging="360"/>
      </w:pPr>
      <w:rPr>
        <w:i w:val="0"/>
        <w:iCs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EDA1503"/>
    <w:multiLevelType w:val="multilevel"/>
    <w:tmpl w:val="709C8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EB2D9F"/>
    <w:multiLevelType w:val="hybridMultilevel"/>
    <w:tmpl w:val="36223A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6B5617"/>
    <w:multiLevelType w:val="hybridMultilevel"/>
    <w:tmpl w:val="ED9C1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4403D8"/>
    <w:multiLevelType w:val="hybridMultilevel"/>
    <w:tmpl w:val="F77CD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222AF0"/>
    <w:multiLevelType w:val="multilevel"/>
    <w:tmpl w:val="DB00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FD0E45"/>
    <w:multiLevelType w:val="hybridMultilevel"/>
    <w:tmpl w:val="CC661DAA"/>
    <w:lvl w:ilvl="0" w:tplc="F10ABDBE">
      <w:start w:val="4"/>
      <w:numFmt w:val="bullet"/>
      <w:lvlText w:val="-"/>
      <w:lvlJc w:val="left"/>
      <w:pPr>
        <w:ind w:left="720" w:hanging="360"/>
      </w:pPr>
      <w:rPr>
        <w:rFonts w:ascii="Palatino Linotype" w:eastAsiaTheme="minorHAns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885AF5"/>
    <w:multiLevelType w:val="hybridMultilevel"/>
    <w:tmpl w:val="01404F06"/>
    <w:lvl w:ilvl="0" w:tplc="0EF672EA">
      <w:start w:val="3"/>
      <w:numFmt w:val="bullet"/>
      <w:lvlText w:val="-"/>
      <w:lvlJc w:val="left"/>
      <w:pPr>
        <w:ind w:left="720" w:hanging="360"/>
      </w:pPr>
      <w:rPr>
        <w:rFonts w:ascii="Palatino Linotype" w:eastAsiaTheme="minorHAns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EC13FFF"/>
    <w:multiLevelType w:val="hybridMultilevel"/>
    <w:tmpl w:val="A18C0E9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15:restartNumberingAfterBreak="0">
    <w:nsid w:val="75E81F30"/>
    <w:multiLevelType w:val="hybridMultilevel"/>
    <w:tmpl w:val="102CCDDA"/>
    <w:lvl w:ilvl="0" w:tplc="00E6CDB4">
      <w:numFmt w:val="bullet"/>
      <w:lvlText w:val="-"/>
      <w:lvlJc w:val="left"/>
      <w:pPr>
        <w:ind w:left="720" w:hanging="360"/>
      </w:pPr>
      <w:rPr>
        <w:rFonts w:ascii="Palatino Linotype" w:eastAsiaTheme="minorHAns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6F6069A"/>
    <w:multiLevelType w:val="hybridMultilevel"/>
    <w:tmpl w:val="E92CDE72"/>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77CF236D"/>
    <w:multiLevelType w:val="hybridMultilevel"/>
    <w:tmpl w:val="D40EAE30"/>
    <w:lvl w:ilvl="0" w:tplc="080A000F">
      <w:start w:val="1"/>
      <w:numFmt w:val="decimal"/>
      <w:lvlText w:val="%1."/>
      <w:lvlJc w:val="left"/>
      <w:pPr>
        <w:ind w:left="720" w:hanging="360"/>
      </w:pPr>
      <w:rPr>
        <w:rFonts w:hint="default"/>
      </w:rPr>
    </w:lvl>
    <w:lvl w:ilvl="1" w:tplc="D9BC835C">
      <w:start w:val="1"/>
      <w:numFmt w:val="lowerLetter"/>
      <w:lvlText w:val="%2."/>
      <w:lvlJc w:val="left"/>
      <w:pPr>
        <w:ind w:left="1440" w:hanging="360"/>
      </w:pPr>
      <w:rPr>
        <w:i w:val="0"/>
        <w:iCs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B6299F"/>
    <w:multiLevelType w:val="hybridMultilevel"/>
    <w:tmpl w:val="113C735C"/>
    <w:lvl w:ilvl="0" w:tplc="AF8AF2D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79870316"/>
    <w:multiLevelType w:val="hybridMultilevel"/>
    <w:tmpl w:val="61FC9840"/>
    <w:lvl w:ilvl="0" w:tplc="7D48AE1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929318684">
    <w:abstractNumId w:val="20"/>
  </w:num>
  <w:num w:numId="2" w16cid:durableId="1464618625">
    <w:abstractNumId w:val="25"/>
  </w:num>
  <w:num w:numId="3" w16cid:durableId="267588221">
    <w:abstractNumId w:val="9"/>
  </w:num>
  <w:num w:numId="4" w16cid:durableId="1372073302">
    <w:abstractNumId w:val="38"/>
  </w:num>
  <w:num w:numId="5" w16cid:durableId="352076474">
    <w:abstractNumId w:val="29"/>
  </w:num>
  <w:num w:numId="6" w16cid:durableId="1994674467">
    <w:abstractNumId w:val="7"/>
  </w:num>
  <w:num w:numId="7" w16cid:durableId="314921838">
    <w:abstractNumId w:val="12"/>
  </w:num>
  <w:num w:numId="8" w16cid:durableId="1682274078">
    <w:abstractNumId w:val="16"/>
  </w:num>
  <w:num w:numId="9" w16cid:durableId="904995164">
    <w:abstractNumId w:val="6"/>
  </w:num>
  <w:num w:numId="10" w16cid:durableId="138765601">
    <w:abstractNumId w:val="37"/>
  </w:num>
  <w:num w:numId="11" w16cid:durableId="1789855302">
    <w:abstractNumId w:val="24"/>
  </w:num>
  <w:num w:numId="12" w16cid:durableId="1841384975">
    <w:abstractNumId w:val="41"/>
  </w:num>
  <w:num w:numId="13" w16cid:durableId="392511278">
    <w:abstractNumId w:val="33"/>
  </w:num>
  <w:num w:numId="14" w16cid:durableId="1568683114">
    <w:abstractNumId w:val="26"/>
  </w:num>
  <w:num w:numId="15" w16cid:durableId="1745951671">
    <w:abstractNumId w:val="5"/>
  </w:num>
  <w:num w:numId="16" w16cid:durableId="73746384">
    <w:abstractNumId w:val="30"/>
  </w:num>
  <w:num w:numId="17" w16cid:durableId="552430257">
    <w:abstractNumId w:val="8"/>
  </w:num>
  <w:num w:numId="18" w16cid:durableId="921178852">
    <w:abstractNumId w:val="42"/>
  </w:num>
  <w:num w:numId="19" w16cid:durableId="620646759">
    <w:abstractNumId w:val="19"/>
  </w:num>
  <w:num w:numId="20" w16cid:durableId="1199126199">
    <w:abstractNumId w:val="1"/>
  </w:num>
  <w:num w:numId="21" w16cid:durableId="1728648916">
    <w:abstractNumId w:val="43"/>
  </w:num>
  <w:num w:numId="22" w16cid:durableId="466319681">
    <w:abstractNumId w:val="0"/>
  </w:num>
  <w:num w:numId="23" w16cid:durableId="1984044028">
    <w:abstractNumId w:val="28"/>
  </w:num>
  <w:num w:numId="24" w16cid:durableId="597182473">
    <w:abstractNumId w:val="40"/>
  </w:num>
  <w:num w:numId="25" w16cid:durableId="103572278">
    <w:abstractNumId w:val="27"/>
  </w:num>
  <w:num w:numId="26" w16cid:durableId="331689489">
    <w:abstractNumId w:val="3"/>
  </w:num>
  <w:num w:numId="27" w16cid:durableId="281693092">
    <w:abstractNumId w:val="2"/>
  </w:num>
  <w:num w:numId="28" w16cid:durableId="1415854179">
    <w:abstractNumId w:val="31"/>
  </w:num>
  <w:num w:numId="29" w16cid:durableId="1256208521">
    <w:abstractNumId w:val="23"/>
  </w:num>
  <w:num w:numId="30" w16cid:durableId="183903104">
    <w:abstractNumId w:val="39"/>
  </w:num>
  <w:num w:numId="31" w16cid:durableId="793213569">
    <w:abstractNumId w:val="17"/>
  </w:num>
  <w:num w:numId="32" w16cid:durableId="572933139">
    <w:abstractNumId w:val="4"/>
  </w:num>
  <w:num w:numId="33" w16cid:durableId="538519245">
    <w:abstractNumId w:val="11"/>
  </w:num>
  <w:num w:numId="34" w16cid:durableId="406997584">
    <w:abstractNumId w:val="22"/>
  </w:num>
  <w:num w:numId="35" w16cid:durableId="1162502845">
    <w:abstractNumId w:val="34"/>
  </w:num>
  <w:num w:numId="36" w16cid:durableId="1651785203">
    <w:abstractNumId w:val="35"/>
  </w:num>
  <w:num w:numId="37" w16cid:durableId="940794725">
    <w:abstractNumId w:val="10"/>
  </w:num>
  <w:num w:numId="38" w16cid:durableId="351878891">
    <w:abstractNumId w:val="21"/>
  </w:num>
  <w:num w:numId="39" w16cid:durableId="265309300">
    <w:abstractNumId w:val="14"/>
  </w:num>
  <w:num w:numId="40" w16cid:durableId="881555205">
    <w:abstractNumId w:val="15"/>
  </w:num>
  <w:num w:numId="41" w16cid:durableId="1780374193">
    <w:abstractNumId w:val="32"/>
  </w:num>
  <w:num w:numId="42" w16cid:durableId="576288248">
    <w:abstractNumId w:val="13"/>
  </w:num>
  <w:num w:numId="43" w16cid:durableId="525868214">
    <w:abstractNumId w:val="36"/>
  </w:num>
  <w:num w:numId="44" w16cid:durableId="1955475550">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D84"/>
    <w:rsid w:val="00000123"/>
    <w:rsid w:val="0000672C"/>
    <w:rsid w:val="000125BB"/>
    <w:rsid w:val="00015336"/>
    <w:rsid w:val="00021D0B"/>
    <w:rsid w:val="0002267E"/>
    <w:rsid w:val="00031FC5"/>
    <w:rsid w:val="000337C1"/>
    <w:rsid w:val="0003579D"/>
    <w:rsid w:val="000374F7"/>
    <w:rsid w:val="00042F15"/>
    <w:rsid w:val="00043ED8"/>
    <w:rsid w:val="000475E4"/>
    <w:rsid w:val="000513C2"/>
    <w:rsid w:val="0005281A"/>
    <w:rsid w:val="00053816"/>
    <w:rsid w:val="00061653"/>
    <w:rsid w:val="000632C6"/>
    <w:rsid w:val="00066C42"/>
    <w:rsid w:val="00077250"/>
    <w:rsid w:val="00082216"/>
    <w:rsid w:val="00082A5A"/>
    <w:rsid w:val="00090F0D"/>
    <w:rsid w:val="00092060"/>
    <w:rsid w:val="000A213B"/>
    <w:rsid w:val="000A38B7"/>
    <w:rsid w:val="000A3F91"/>
    <w:rsid w:val="000B17AF"/>
    <w:rsid w:val="000B25F8"/>
    <w:rsid w:val="000B6333"/>
    <w:rsid w:val="000B66EE"/>
    <w:rsid w:val="000C5D52"/>
    <w:rsid w:val="000C6B10"/>
    <w:rsid w:val="000C71DE"/>
    <w:rsid w:val="000D11F6"/>
    <w:rsid w:val="000D1CAD"/>
    <w:rsid w:val="000D20F7"/>
    <w:rsid w:val="000D2FA9"/>
    <w:rsid w:val="000D370C"/>
    <w:rsid w:val="000E448D"/>
    <w:rsid w:val="000E4CFD"/>
    <w:rsid w:val="000E5539"/>
    <w:rsid w:val="000E6867"/>
    <w:rsid w:val="000F0AAA"/>
    <w:rsid w:val="000F2BF0"/>
    <w:rsid w:val="000F463F"/>
    <w:rsid w:val="001014AE"/>
    <w:rsid w:val="00102DC1"/>
    <w:rsid w:val="00106358"/>
    <w:rsid w:val="00106B0A"/>
    <w:rsid w:val="00107AA7"/>
    <w:rsid w:val="00110575"/>
    <w:rsid w:val="00113DC2"/>
    <w:rsid w:val="0011479F"/>
    <w:rsid w:val="00115295"/>
    <w:rsid w:val="00120D5A"/>
    <w:rsid w:val="00122CBE"/>
    <w:rsid w:val="001236E6"/>
    <w:rsid w:val="0012491B"/>
    <w:rsid w:val="00125B9E"/>
    <w:rsid w:val="00126618"/>
    <w:rsid w:val="001275EE"/>
    <w:rsid w:val="00130086"/>
    <w:rsid w:val="00130962"/>
    <w:rsid w:val="00130FB0"/>
    <w:rsid w:val="00131FCF"/>
    <w:rsid w:val="00141D34"/>
    <w:rsid w:val="00143F35"/>
    <w:rsid w:val="00146F1B"/>
    <w:rsid w:val="00147A5F"/>
    <w:rsid w:val="00147D00"/>
    <w:rsid w:val="00154275"/>
    <w:rsid w:val="001565C1"/>
    <w:rsid w:val="00162F5B"/>
    <w:rsid w:val="00163F1B"/>
    <w:rsid w:val="001645FE"/>
    <w:rsid w:val="00164C8D"/>
    <w:rsid w:val="00171521"/>
    <w:rsid w:val="00173683"/>
    <w:rsid w:val="00173A55"/>
    <w:rsid w:val="001750CB"/>
    <w:rsid w:val="00180994"/>
    <w:rsid w:val="00181EB6"/>
    <w:rsid w:val="001824A7"/>
    <w:rsid w:val="00183785"/>
    <w:rsid w:val="00186B12"/>
    <w:rsid w:val="00190E2F"/>
    <w:rsid w:val="0019208A"/>
    <w:rsid w:val="00194CCB"/>
    <w:rsid w:val="00194D60"/>
    <w:rsid w:val="001953EE"/>
    <w:rsid w:val="001A082C"/>
    <w:rsid w:val="001A1D65"/>
    <w:rsid w:val="001A749B"/>
    <w:rsid w:val="001A7781"/>
    <w:rsid w:val="001B1755"/>
    <w:rsid w:val="001B2D84"/>
    <w:rsid w:val="001C2247"/>
    <w:rsid w:val="001C2E14"/>
    <w:rsid w:val="001C33A1"/>
    <w:rsid w:val="001C3D53"/>
    <w:rsid w:val="001C5976"/>
    <w:rsid w:val="001C7387"/>
    <w:rsid w:val="001D26BF"/>
    <w:rsid w:val="001D4664"/>
    <w:rsid w:val="001E3D97"/>
    <w:rsid w:val="001E51B5"/>
    <w:rsid w:val="001F0AFA"/>
    <w:rsid w:val="001F2D21"/>
    <w:rsid w:val="001F3654"/>
    <w:rsid w:val="001F44D3"/>
    <w:rsid w:val="001F58BD"/>
    <w:rsid w:val="0020072B"/>
    <w:rsid w:val="00203CAB"/>
    <w:rsid w:val="00205A39"/>
    <w:rsid w:val="00207D6E"/>
    <w:rsid w:val="0021072B"/>
    <w:rsid w:val="00210734"/>
    <w:rsid w:val="00210EC8"/>
    <w:rsid w:val="002112E5"/>
    <w:rsid w:val="00217092"/>
    <w:rsid w:val="00220D11"/>
    <w:rsid w:val="002213C5"/>
    <w:rsid w:val="002314FB"/>
    <w:rsid w:val="002344B0"/>
    <w:rsid w:val="0024036E"/>
    <w:rsid w:val="002408E0"/>
    <w:rsid w:val="0024199F"/>
    <w:rsid w:val="00242211"/>
    <w:rsid w:val="002440D5"/>
    <w:rsid w:val="00245DE8"/>
    <w:rsid w:val="00247C74"/>
    <w:rsid w:val="00251BD0"/>
    <w:rsid w:val="002523C0"/>
    <w:rsid w:val="00257276"/>
    <w:rsid w:val="00257840"/>
    <w:rsid w:val="00261895"/>
    <w:rsid w:val="002631F8"/>
    <w:rsid w:val="002649A8"/>
    <w:rsid w:val="00264B75"/>
    <w:rsid w:val="0026677C"/>
    <w:rsid w:val="00266E72"/>
    <w:rsid w:val="002812EE"/>
    <w:rsid w:val="00282D04"/>
    <w:rsid w:val="002839BA"/>
    <w:rsid w:val="00284CFC"/>
    <w:rsid w:val="00284FE4"/>
    <w:rsid w:val="0028592D"/>
    <w:rsid w:val="00290E58"/>
    <w:rsid w:val="002917DD"/>
    <w:rsid w:val="00293C87"/>
    <w:rsid w:val="00294825"/>
    <w:rsid w:val="00295355"/>
    <w:rsid w:val="00295AA7"/>
    <w:rsid w:val="002A0A43"/>
    <w:rsid w:val="002B6F82"/>
    <w:rsid w:val="002C41F5"/>
    <w:rsid w:val="002C60E6"/>
    <w:rsid w:val="002C7185"/>
    <w:rsid w:val="002F048B"/>
    <w:rsid w:val="002F23FB"/>
    <w:rsid w:val="002F770C"/>
    <w:rsid w:val="0030116F"/>
    <w:rsid w:val="003031EB"/>
    <w:rsid w:val="003037D5"/>
    <w:rsid w:val="0030429F"/>
    <w:rsid w:val="00304914"/>
    <w:rsid w:val="00304BFE"/>
    <w:rsid w:val="00307A6F"/>
    <w:rsid w:val="0031697F"/>
    <w:rsid w:val="00316A5F"/>
    <w:rsid w:val="00316E36"/>
    <w:rsid w:val="003223DA"/>
    <w:rsid w:val="00326D51"/>
    <w:rsid w:val="003309A4"/>
    <w:rsid w:val="00332BE6"/>
    <w:rsid w:val="0033378F"/>
    <w:rsid w:val="00333D75"/>
    <w:rsid w:val="00335CE3"/>
    <w:rsid w:val="00336DFB"/>
    <w:rsid w:val="0033784F"/>
    <w:rsid w:val="0034155D"/>
    <w:rsid w:val="00345A52"/>
    <w:rsid w:val="003526C2"/>
    <w:rsid w:val="00353EAA"/>
    <w:rsid w:val="00353FDF"/>
    <w:rsid w:val="00354CA2"/>
    <w:rsid w:val="003559AA"/>
    <w:rsid w:val="00361BFF"/>
    <w:rsid w:val="0036284F"/>
    <w:rsid w:val="00375098"/>
    <w:rsid w:val="00375E9B"/>
    <w:rsid w:val="00381E9D"/>
    <w:rsid w:val="00385C94"/>
    <w:rsid w:val="00392722"/>
    <w:rsid w:val="003931B0"/>
    <w:rsid w:val="00394C9B"/>
    <w:rsid w:val="00397D5D"/>
    <w:rsid w:val="003A0D3B"/>
    <w:rsid w:val="003A0DB6"/>
    <w:rsid w:val="003A12B0"/>
    <w:rsid w:val="003A3BE6"/>
    <w:rsid w:val="003A5BA1"/>
    <w:rsid w:val="003B2D7A"/>
    <w:rsid w:val="003C1B9B"/>
    <w:rsid w:val="003C57FF"/>
    <w:rsid w:val="003C7E73"/>
    <w:rsid w:val="003D2ACC"/>
    <w:rsid w:val="003D2E44"/>
    <w:rsid w:val="003D4413"/>
    <w:rsid w:val="003D5B55"/>
    <w:rsid w:val="003D5CF7"/>
    <w:rsid w:val="003E36F2"/>
    <w:rsid w:val="003E5F60"/>
    <w:rsid w:val="003E7CD7"/>
    <w:rsid w:val="003F0427"/>
    <w:rsid w:val="003F4268"/>
    <w:rsid w:val="003F4997"/>
    <w:rsid w:val="0040099A"/>
    <w:rsid w:val="00402043"/>
    <w:rsid w:val="004037D2"/>
    <w:rsid w:val="004040BF"/>
    <w:rsid w:val="00410FBD"/>
    <w:rsid w:val="00411EAA"/>
    <w:rsid w:val="0041312A"/>
    <w:rsid w:val="0042008E"/>
    <w:rsid w:val="004207DF"/>
    <w:rsid w:val="00423ADB"/>
    <w:rsid w:val="004247E6"/>
    <w:rsid w:val="00430F5E"/>
    <w:rsid w:val="004345AC"/>
    <w:rsid w:val="00434900"/>
    <w:rsid w:val="00440B3A"/>
    <w:rsid w:val="004504FC"/>
    <w:rsid w:val="004517A9"/>
    <w:rsid w:val="0045398B"/>
    <w:rsid w:val="0045438E"/>
    <w:rsid w:val="004577EE"/>
    <w:rsid w:val="00460E74"/>
    <w:rsid w:val="004612EB"/>
    <w:rsid w:val="0046290C"/>
    <w:rsid w:val="00464B57"/>
    <w:rsid w:val="00464C33"/>
    <w:rsid w:val="004655BE"/>
    <w:rsid w:val="00466E38"/>
    <w:rsid w:val="00470C48"/>
    <w:rsid w:val="00471DAF"/>
    <w:rsid w:val="004723A3"/>
    <w:rsid w:val="004733AB"/>
    <w:rsid w:val="00473CDD"/>
    <w:rsid w:val="0048373C"/>
    <w:rsid w:val="0048744E"/>
    <w:rsid w:val="00490D9A"/>
    <w:rsid w:val="004A1A0A"/>
    <w:rsid w:val="004A21E1"/>
    <w:rsid w:val="004A2A42"/>
    <w:rsid w:val="004A3814"/>
    <w:rsid w:val="004A4883"/>
    <w:rsid w:val="004A70D9"/>
    <w:rsid w:val="004B3796"/>
    <w:rsid w:val="004C0C3B"/>
    <w:rsid w:val="004C51AE"/>
    <w:rsid w:val="004C7DE4"/>
    <w:rsid w:val="004D6331"/>
    <w:rsid w:val="004E1EE2"/>
    <w:rsid w:val="004E583F"/>
    <w:rsid w:val="004F43DA"/>
    <w:rsid w:val="004F65A7"/>
    <w:rsid w:val="004F7C6C"/>
    <w:rsid w:val="00500291"/>
    <w:rsid w:val="00511AD8"/>
    <w:rsid w:val="00512851"/>
    <w:rsid w:val="005138B2"/>
    <w:rsid w:val="00515D7C"/>
    <w:rsid w:val="0052294A"/>
    <w:rsid w:val="00523FC8"/>
    <w:rsid w:val="005260E6"/>
    <w:rsid w:val="005334E9"/>
    <w:rsid w:val="0054230C"/>
    <w:rsid w:val="00543BFE"/>
    <w:rsid w:val="005479BF"/>
    <w:rsid w:val="005506C6"/>
    <w:rsid w:val="0055484C"/>
    <w:rsid w:val="00565192"/>
    <w:rsid w:val="00566A5C"/>
    <w:rsid w:val="00570EC5"/>
    <w:rsid w:val="00575870"/>
    <w:rsid w:val="00584985"/>
    <w:rsid w:val="0058500E"/>
    <w:rsid w:val="00586259"/>
    <w:rsid w:val="00592747"/>
    <w:rsid w:val="005965F9"/>
    <w:rsid w:val="005A0324"/>
    <w:rsid w:val="005A20F5"/>
    <w:rsid w:val="005B3971"/>
    <w:rsid w:val="005B5657"/>
    <w:rsid w:val="005C1065"/>
    <w:rsid w:val="005C1E9C"/>
    <w:rsid w:val="005C4B5C"/>
    <w:rsid w:val="005C60DD"/>
    <w:rsid w:val="005C73A2"/>
    <w:rsid w:val="005D218B"/>
    <w:rsid w:val="005D531A"/>
    <w:rsid w:val="005D6B1A"/>
    <w:rsid w:val="005D7688"/>
    <w:rsid w:val="005E2840"/>
    <w:rsid w:val="005E2A89"/>
    <w:rsid w:val="005E5F3D"/>
    <w:rsid w:val="005F4A7F"/>
    <w:rsid w:val="005F4EB4"/>
    <w:rsid w:val="005F5301"/>
    <w:rsid w:val="005F5B8F"/>
    <w:rsid w:val="00600772"/>
    <w:rsid w:val="00600D7C"/>
    <w:rsid w:val="006110A6"/>
    <w:rsid w:val="00615BDE"/>
    <w:rsid w:val="0062283E"/>
    <w:rsid w:val="00622EF5"/>
    <w:rsid w:val="00624F5F"/>
    <w:rsid w:val="0062523A"/>
    <w:rsid w:val="006257FB"/>
    <w:rsid w:val="0063005B"/>
    <w:rsid w:val="00630DB0"/>
    <w:rsid w:val="00637689"/>
    <w:rsid w:val="006434E2"/>
    <w:rsid w:val="00643755"/>
    <w:rsid w:val="00643ACC"/>
    <w:rsid w:val="00643D9B"/>
    <w:rsid w:val="00654571"/>
    <w:rsid w:val="0065504F"/>
    <w:rsid w:val="006551FB"/>
    <w:rsid w:val="00661B20"/>
    <w:rsid w:val="00666996"/>
    <w:rsid w:val="00675508"/>
    <w:rsid w:val="006765E4"/>
    <w:rsid w:val="00676E0D"/>
    <w:rsid w:val="006810E9"/>
    <w:rsid w:val="0068389D"/>
    <w:rsid w:val="00684CBE"/>
    <w:rsid w:val="00691D8C"/>
    <w:rsid w:val="00694283"/>
    <w:rsid w:val="00696DD2"/>
    <w:rsid w:val="006A5693"/>
    <w:rsid w:val="006B1D25"/>
    <w:rsid w:val="006C23EC"/>
    <w:rsid w:val="006C4B43"/>
    <w:rsid w:val="006D2B03"/>
    <w:rsid w:val="006D3526"/>
    <w:rsid w:val="006D40E5"/>
    <w:rsid w:val="006E74DB"/>
    <w:rsid w:val="006E76BD"/>
    <w:rsid w:val="006F0695"/>
    <w:rsid w:val="006F0FAC"/>
    <w:rsid w:val="006F27F2"/>
    <w:rsid w:val="006F3D2E"/>
    <w:rsid w:val="006F4427"/>
    <w:rsid w:val="006F7C9D"/>
    <w:rsid w:val="00701EF4"/>
    <w:rsid w:val="00701FB4"/>
    <w:rsid w:val="00706E4C"/>
    <w:rsid w:val="00712182"/>
    <w:rsid w:val="00722B84"/>
    <w:rsid w:val="00723195"/>
    <w:rsid w:val="007241FE"/>
    <w:rsid w:val="00731C92"/>
    <w:rsid w:val="00733D45"/>
    <w:rsid w:val="00734C08"/>
    <w:rsid w:val="00736D83"/>
    <w:rsid w:val="00741F66"/>
    <w:rsid w:val="007422A2"/>
    <w:rsid w:val="00743145"/>
    <w:rsid w:val="00746C57"/>
    <w:rsid w:val="00750130"/>
    <w:rsid w:val="007572CF"/>
    <w:rsid w:val="00760043"/>
    <w:rsid w:val="007610C0"/>
    <w:rsid w:val="00766C18"/>
    <w:rsid w:val="00771197"/>
    <w:rsid w:val="00772E0A"/>
    <w:rsid w:val="00785305"/>
    <w:rsid w:val="00787033"/>
    <w:rsid w:val="00790DA4"/>
    <w:rsid w:val="00790FAD"/>
    <w:rsid w:val="00792123"/>
    <w:rsid w:val="0079256F"/>
    <w:rsid w:val="007A68DF"/>
    <w:rsid w:val="007B0EB0"/>
    <w:rsid w:val="007B5A84"/>
    <w:rsid w:val="007B6F2C"/>
    <w:rsid w:val="007C0102"/>
    <w:rsid w:val="007C1999"/>
    <w:rsid w:val="007C6F82"/>
    <w:rsid w:val="007C71A3"/>
    <w:rsid w:val="007D0F1B"/>
    <w:rsid w:val="007D4462"/>
    <w:rsid w:val="007D4FAF"/>
    <w:rsid w:val="007D5CA7"/>
    <w:rsid w:val="007D5FA4"/>
    <w:rsid w:val="007D7D41"/>
    <w:rsid w:val="007E2A14"/>
    <w:rsid w:val="007E331B"/>
    <w:rsid w:val="007E3AA2"/>
    <w:rsid w:val="007F09B2"/>
    <w:rsid w:val="007F367C"/>
    <w:rsid w:val="007F5E27"/>
    <w:rsid w:val="007F63EE"/>
    <w:rsid w:val="007F7868"/>
    <w:rsid w:val="00802D93"/>
    <w:rsid w:val="00803C26"/>
    <w:rsid w:val="00804097"/>
    <w:rsid w:val="00804BA2"/>
    <w:rsid w:val="008079ED"/>
    <w:rsid w:val="00814C52"/>
    <w:rsid w:val="00814E7B"/>
    <w:rsid w:val="0081648B"/>
    <w:rsid w:val="00824B32"/>
    <w:rsid w:val="00825100"/>
    <w:rsid w:val="00830A7E"/>
    <w:rsid w:val="00831B95"/>
    <w:rsid w:val="0083325C"/>
    <w:rsid w:val="00833EA4"/>
    <w:rsid w:val="00836882"/>
    <w:rsid w:val="00840336"/>
    <w:rsid w:val="0084259D"/>
    <w:rsid w:val="00843451"/>
    <w:rsid w:val="00843AF3"/>
    <w:rsid w:val="008462BE"/>
    <w:rsid w:val="008505E0"/>
    <w:rsid w:val="00866A03"/>
    <w:rsid w:val="00873D08"/>
    <w:rsid w:val="00881A9E"/>
    <w:rsid w:val="008847E6"/>
    <w:rsid w:val="00884F84"/>
    <w:rsid w:val="008907E3"/>
    <w:rsid w:val="008964F6"/>
    <w:rsid w:val="008965AA"/>
    <w:rsid w:val="008968BE"/>
    <w:rsid w:val="008A0E30"/>
    <w:rsid w:val="008A2CD0"/>
    <w:rsid w:val="008A52C1"/>
    <w:rsid w:val="008A72C1"/>
    <w:rsid w:val="008B5D3E"/>
    <w:rsid w:val="008D08E9"/>
    <w:rsid w:val="008D500E"/>
    <w:rsid w:val="008E280B"/>
    <w:rsid w:val="008E30E0"/>
    <w:rsid w:val="008E351A"/>
    <w:rsid w:val="008E3ABB"/>
    <w:rsid w:val="008E6822"/>
    <w:rsid w:val="008F1178"/>
    <w:rsid w:val="008F314F"/>
    <w:rsid w:val="008F5555"/>
    <w:rsid w:val="008F5693"/>
    <w:rsid w:val="008F74DC"/>
    <w:rsid w:val="00901A4B"/>
    <w:rsid w:val="00903A55"/>
    <w:rsid w:val="00906598"/>
    <w:rsid w:val="009125EF"/>
    <w:rsid w:val="00912E62"/>
    <w:rsid w:val="009148C6"/>
    <w:rsid w:val="00915977"/>
    <w:rsid w:val="00920B22"/>
    <w:rsid w:val="00922CCC"/>
    <w:rsid w:val="009244CE"/>
    <w:rsid w:val="00925B1D"/>
    <w:rsid w:val="00932FD2"/>
    <w:rsid w:val="0093405F"/>
    <w:rsid w:val="009433A4"/>
    <w:rsid w:val="00944924"/>
    <w:rsid w:val="00945023"/>
    <w:rsid w:val="009472D8"/>
    <w:rsid w:val="0094776A"/>
    <w:rsid w:val="009477C6"/>
    <w:rsid w:val="009531B5"/>
    <w:rsid w:val="00957066"/>
    <w:rsid w:val="009574B6"/>
    <w:rsid w:val="00957633"/>
    <w:rsid w:val="0096265A"/>
    <w:rsid w:val="00962B24"/>
    <w:rsid w:val="0097288E"/>
    <w:rsid w:val="0097442B"/>
    <w:rsid w:val="00975BB5"/>
    <w:rsid w:val="00976D90"/>
    <w:rsid w:val="00977CAA"/>
    <w:rsid w:val="00980F5A"/>
    <w:rsid w:val="00981085"/>
    <w:rsid w:val="0098248C"/>
    <w:rsid w:val="00982551"/>
    <w:rsid w:val="009835AC"/>
    <w:rsid w:val="00993482"/>
    <w:rsid w:val="00994F14"/>
    <w:rsid w:val="00996A2D"/>
    <w:rsid w:val="009A03A9"/>
    <w:rsid w:val="009A0AC9"/>
    <w:rsid w:val="009A20FD"/>
    <w:rsid w:val="009A420F"/>
    <w:rsid w:val="009A7104"/>
    <w:rsid w:val="009B2454"/>
    <w:rsid w:val="009B6CF6"/>
    <w:rsid w:val="009C0F46"/>
    <w:rsid w:val="009C6775"/>
    <w:rsid w:val="009C7D4D"/>
    <w:rsid w:val="009D4AF4"/>
    <w:rsid w:val="009D7016"/>
    <w:rsid w:val="009E17F8"/>
    <w:rsid w:val="009E2391"/>
    <w:rsid w:val="009E59A1"/>
    <w:rsid w:val="009E78E3"/>
    <w:rsid w:val="009F3FCC"/>
    <w:rsid w:val="009F6C9F"/>
    <w:rsid w:val="009F7E29"/>
    <w:rsid w:val="00A0163A"/>
    <w:rsid w:val="00A022E3"/>
    <w:rsid w:val="00A0480D"/>
    <w:rsid w:val="00A06729"/>
    <w:rsid w:val="00A07943"/>
    <w:rsid w:val="00A1132A"/>
    <w:rsid w:val="00A115D3"/>
    <w:rsid w:val="00A13CEA"/>
    <w:rsid w:val="00A14A94"/>
    <w:rsid w:val="00A21BF4"/>
    <w:rsid w:val="00A22201"/>
    <w:rsid w:val="00A25954"/>
    <w:rsid w:val="00A26567"/>
    <w:rsid w:val="00A27801"/>
    <w:rsid w:val="00A30432"/>
    <w:rsid w:val="00A336FF"/>
    <w:rsid w:val="00A376EB"/>
    <w:rsid w:val="00A37B8B"/>
    <w:rsid w:val="00A4121F"/>
    <w:rsid w:val="00A42713"/>
    <w:rsid w:val="00A42C3A"/>
    <w:rsid w:val="00A452C5"/>
    <w:rsid w:val="00A65665"/>
    <w:rsid w:val="00A65EC9"/>
    <w:rsid w:val="00A67339"/>
    <w:rsid w:val="00A700CF"/>
    <w:rsid w:val="00A7101A"/>
    <w:rsid w:val="00A7418B"/>
    <w:rsid w:val="00A836D5"/>
    <w:rsid w:val="00A84463"/>
    <w:rsid w:val="00A92ECB"/>
    <w:rsid w:val="00A93687"/>
    <w:rsid w:val="00A95E22"/>
    <w:rsid w:val="00AA1F37"/>
    <w:rsid w:val="00AA25CA"/>
    <w:rsid w:val="00AA521A"/>
    <w:rsid w:val="00AA6242"/>
    <w:rsid w:val="00AB232B"/>
    <w:rsid w:val="00AB24D1"/>
    <w:rsid w:val="00AB583F"/>
    <w:rsid w:val="00AB76DC"/>
    <w:rsid w:val="00AC037E"/>
    <w:rsid w:val="00AC325D"/>
    <w:rsid w:val="00AC4221"/>
    <w:rsid w:val="00AD5A38"/>
    <w:rsid w:val="00AD5CEB"/>
    <w:rsid w:val="00AD663D"/>
    <w:rsid w:val="00AE3209"/>
    <w:rsid w:val="00AE7FE8"/>
    <w:rsid w:val="00AF0401"/>
    <w:rsid w:val="00AF5944"/>
    <w:rsid w:val="00AF6A55"/>
    <w:rsid w:val="00AF6C75"/>
    <w:rsid w:val="00AF779E"/>
    <w:rsid w:val="00B02EC0"/>
    <w:rsid w:val="00B03D34"/>
    <w:rsid w:val="00B04AC9"/>
    <w:rsid w:val="00B10BC8"/>
    <w:rsid w:val="00B13C61"/>
    <w:rsid w:val="00B14350"/>
    <w:rsid w:val="00B15FD6"/>
    <w:rsid w:val="00B177F9"/>
    <w:rsid w:val="00B224C6"/>
    <w:rsid w:val="00B242B8"/>
    <w:rsid w:val="00B24F7A"/>
    <w:rsid w:val="00B27274"/>
    <w:rsid w:val="00B31A12"/>
    <w:rsid w:val="00B32547"/>
    <w:rsid w:val="00B4057D"/>
    <w:rsid w:val="00B4273A"/>
    <w:rsid w:val="00B441B5"/>
    <w:rsid w:val="00B53529"/>
    <w:rsid w:val="00B54B7D"/>
    <w:rsid w:val="00B5797C"/>
    <w:rsid w:val="00B60957"/>
    <w:rsid w:val="00B64887"/>
    <w:rsid w:val="00B679E2"/>
    <w:rsid w:val="00B7146C"/>
    <w:rsid w:val="00B802C2"/>
    <w:rsid w:val="00B80DE0"/>
    <w:rsid w:val="00B86893"/>
    <w:rsid w:val="00BA1855"/>
    <w:rsid w:val="00BA3541"/>
    <w:rsid w:val="00BB20E5"/>
    <w:rsid w:val="00BC31DF"/>
    <w:rsid w:val="00BC3308"/>
    <w:rsid w:val="00BC3A33"/>
    <w:rsid w:val="00BC4722"/>
    <w:rsid w:val="00BC5958"/>
    <w:rsid w:val="00BC7F4D"/>
    <w:rsid w:val="00BD08C6"/>
    <w:rsid w:val="00BD0C2B"/>
    <w:rsid w:val="00BD1B96"/>
    <w:rsid w:val="00BE2975"/>
    <w:rsid w:val="00BE4336"/>
    <w:rsid w:val="00BE6DF4"/>
    <w:rsid w:val="00BE774E"/>
    <w:rsid w:val="00BF6838"/>
    <w:rsid w:val="00BF7A43"/>
    <w:rsid w:val="00C0504D"/>
    <w:rsid w:val="00C070F4"/>
    <w:rsid w:val="00C07BA8"/>
    <w:rsid w:val="00C12670"/>
    <w:rsid w:val="00C176A4"/>
    <w:rsid w:val="00C21BAB"/>
    <w:rsid w:val="00C2256C"/>
    <w:rsid w:val="00C2264F"/>
    <w:rsid w:val="00C316A7"/>
    <w:rsid w:val="00C316E9"/>
    <w:rsid w:val="00C32B06"/>
    <w:rsid w:val="00C37A04"/>
    <w:rsid w:val="00C46826"/>
    <w:rsid w:val="00C61DC8"/>
    <w:rsid w:val="00C648E0"/>
    <w:rsid w:val="00C653A0"/>
    <w:rsid w:val="00C7093E"/>
    <w:rsid w:val="00C714BF"/>
    <w:rsid w:val="00C74F34"/>
    <w:rsid w:val="00C84D54"/>
    <w:rsid w:val="00C904F0"/>
    <w:rsid w:val="00C96DF9"/>
    <w:rsid w:val="00CA2667"/>
    <w:rsid w:val="00CA664C"/>
    <w:rsid w:val="00CA6E0E"/>
    <w:rsid w:val="00CC08A7"/>
    <w:rsid w:val="00CC0CE6"/>
    <w:rsid w:val="00CC361D"/>
    <w:rsid w:val="00CC4F83"/>
    <w:rsid w:val="00CC7275"/>
    <w:rsid w:val="00CD7826"/>
    <w:rsid w:val="00CE471B"/>
    <w:rsid w:val="00CF0B41"/>
    <w:rsid w:val="00CF0CAC"/>
    <w:rsid w:val="00CF5154"/>
    <w:rsid w:val="00D0331C"/>
    <w:rsid w:val="00D04A89"/>
    <w:rsid w:val="00D054D2"/>
    <w:rsid w:val="00D10A76"/>
    <w:rsid w:val="00D1415A"/>
    <w:rsid w:val="00D17470"/>
    <w:rsid w:val="00D206D2"/>
    <w:rsid w:val="00D27D90"/>
    <w:rsid w:val="00D312E8"/>
    <w:rsid w:val="00D32312"/>
    <w:rsid w:val="00D3346D"/>
    <w:rsid w:val="00D33A8A"/>
    <w:rsid w:val="00D3502F"/>
    <w:rsid w:val="00D400F6"/>
    <w:rsid w:val="00D472B3"/>
    <w:rsid w:val="00D51763"/>
    <w:rsid w:val="00D602D5"/>
    <w:rsid w:val="00D616EA"/>
    <w:rsid w:val="00D63DD1"/>
    <w:rsid w:val="00D66609"/>
    <w:rsid w:val="00D722F5"/>
    <w:rsid w:val="00D744AD"/>
    <w:rsid w:val="00D75399"/>
    <w:rsid w:val="00D75FA0"/>
    <w:rsid w:val="00D76194"/>
    <w:rsid w:val="00D816C8"/>
    <w:rsid w:val="00D83EAE"/>
    <w:rsid w:val="00D842CF"/>
    <w:rsid w:val="00D8789D"/>
    <w:rsid w:val="00D87B54"/>
    <w:rsid w:val="00D906C2"/>
    <w:rsid w:val="00D912A9"/>
    <w:rsid w:val="00DA0406"/>
    <w:rsid w:val="00DB1352"/>
    <w:rsid w:val="00DB1A3F"/>
    <w:rsid w:val="00DB218A"/>
    <w:rsid w:val="00DB3A39"/>
    <w:rsid w:val="00DB496C"/>
    <w:rsid w:val="00DB5BFB"/>
    <w:rsid w:val="00DB6430"/>
    <w:rsid w:val="00DC19BC"/>
    <w:rsid w:val="00DC4677"/>
    <w:rsid w:val="00DC5969"/>
    <w:rsid w:val="00DC7279"/>
    <w:rsid w:val="00DC7F06"/>
    <w:rsid w:val="00DD0CAB"/>
    <w:rsid w:val="00DD2DD2"/>
    <w:rsid w:val="00DD5625"/>
    <w:rsid w:val="00DD629C"/>
    <w:rsid w:val="00DD7BD9"/>
    <w:rsid w:val="00DE2531"/>
    <w:rsid w:val="00DE2E55"/>
    <w:rsid w:val="00DF0CED"/>
    <w:rsid w:val="00DF7AB7"/>
    <w:rsid w:val="00E008DD"/>
    <w:rsid w:val="00E0097B"/>
    <w:rsid w:val="00E04852"/>
    <w:rsid w:val="00E048A5"/>
    <w:rsid w:val="00E05E6B"/>
    <w:rsid w:val="00E12985"/>
    <w:rsid w:val="00E133A2"/>
    <w:rsid w:val="00E16196"/>
    <w:rsid w:val="00E21C9B"/>
    <w:rsid w:val="00E2313E"/>
    <w:rsid w:val="00E31A71"/>
    <w:rsid w:val="00E31E4B"/>
    <w:rsid w:val="00E33420"/>
    <w:rsid w:val="00E34E81"/>
    <w:rsid w:val="00E35AFE"/>
    <w:rsid w:val="00E37E09"/>
    <w:rsid w:val="00E41057"/>
    <w:rsid w:val="00E41383"/>
    <w:rsid w:val="00E455A5"/>
    <w:rsid w:val="00E5323F"/>
    <w:rsid w:val="00E53709"/>
    <w:rsid w:val="00E53C4D"/>
    <w:rsid w:val="00E54154"/>
    <w:rsid w:val="00E61571"/>
    <w:rsid w:val="00E62ADF"/>
    <w:rsid w:val="00E6452C"/>
    <w:rsid w:val="00E668BE"/>
    <w:rsid w:val="00E72D38"/>
    <w:rsid w:val="00E75105"/>
    <w:rsid w:val="00E77CBB"/>
    <w:rsid w:val="00E827E4"/>
    <w:rsid w:val="00E83D2B"/>
    <w:rsid w:val="00E8701D"/>
    <w:rsid w:val="00E87C8E"/>
    <w:rsid w:val="00E93095"/>
    <w:rsid w:val="00E94249"/>
    <w:rsid w:val="00EA5410"/>
    <w:rsid w:val="00EA6A9A"/>
    <w:rsid w:val="00EB2C90"/>
    <w:rsid w:val="00EB6BC7"/>
    <w:rsid w:val="00EB7E12"/>
    <w:rsid w:val="00EC03E5"/>
    <w:rsid w:val="00ED1461"/>
    <w:rsid w:val="00ED1BFD"/>
    <w:rsid w:val="00ED4B2A"/>
    <w:rsid w:val="00ED5023"/>
    <w:rsid w:val="00ED519D"/>
    <w:rsid w:val="00ED600B"/>
    <w:rsid w:val="00EE36A8"/>
    <w:rsid w:val="00EF0673"/>
    <w:rsid w:val="00EF4513"/>
    <w:rsid w:val="00F00F7D"/>
    <w:rsid w:val="00F0128B"/>
    <w:rsid w:val="00F0273A"/>
    <w:rsid w:val="00F03B61"/>
    <w:rsid w:val="00F057EE"/>
    <w:rsid w:val="00F05A33"/>
    <w:rsid w:val="00F101A2"/>
    <w:rsid w:val="00F10DE0"/>
    <w:rsid w:val="00F13054"/>
    <w:rsid w:val="00F149C0"/>
    <w:rsid w:val="00F15167"/>
    <w:rsid w:val="00F16204"/>
    <w:rsid w:val="00F236F5"/>
    <w:rsid w:val="00F24AF6"/>
    <w:rsid w:val="00F25344"/>
    <w:rsid w:val="00F25AE9"/>
    <w:rsid w:val="00F27A9F"/>
    <w:rsid w:val="00F32AF0"/>
    <w:rsid w:val="00F33C5C"/>
    <w:rsid w:val="00F35516"/>
    <w:rsid w:val="00F36DFC"/>
    <w:rsid w:val="00F4057F"/>
    <w:rsid w:val="00F419CE"/>
    <w:rsid w:val="00F47020"/>
    <w:rsid w:val="00F52438"/>
    <w:rsid w:val="00F52FA1"/>
    <w:rsid w:val="00F5382C"/>
    <w:rsid w:val="00F6172D"/>
    <w:rsid w:val="00F6247A"/>
    <w:rsid w:val="00F64DB5"/>
    <w:rsid w:val="00F65EC2"/>
    <w:rsid w:val="00F66867"/>
    <w:rsid w:val="00F72100"/>
    <w:rsid w:val="00F77DAD"/>
    <w:rsid w:val="00F80E3B"/>
    <w:rsid w:val="00F83AAF"/>
    <w:rsid w:val="00F83EA8"/>
    <w:rsid w:val="00F84784"/>
    <w:rsid w:val="00F85B6E"/>
    <w:rsid w:val="00F86903"/>
    <w:rsid w:val="00F871E0"/>
    <w:rsid w:val="00F87890"/>
    <w:rsid w:val="00F968A6"/>
    <w:rsid w:val="00FA19C3"/>
    <w:rsid w:val="00FA1A85"/>
    <w:rsid w:val="00FA301B"/>
    <w:rsid w:val="00FA4A5F"/>
    <w:rsid w:val="00FB460B"/>
    <w:rsid w:val="00FC0F35"/>
    <w:rsid w:val="00FC763C"/>
    <w:rsid w:val="00FD0FFF"/>
    <w:rsid w:val="00FD3256"/>
    <w:rsid w:val="00FE1B17"/>
    <w:rsid w:val="00FE4C3E"/>
    <w:rsid w:val="00FF36EA"/>
    <w:rsid w:val="00FF7819"/>
    <w:rsid w:val="00FF7D77"/>
    <w:rsid w:val="3BBBAC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7E9FD"/>
  <w15:chartTrackingRefBased/>
  <w15:docId w15:val="{99FEAD54-37FA-4700-8A7A-9987A8EF3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D84"/>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2D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2D84"/>
    <w:rPr>
      <w:rFonts w:ascii="Palatino Linotype" w:hAnsi="Palatino Linotype"/>
      <w:color w:val="000000" w:themeColor="text1"/>
    </w:rPr>
  </w:style>
  <w:style w:type="paragraph" w:styleId="Piedepgina">
    <w:name w:val="footer"/>
    <w:basedOn w:val="Normal"/>
    <w:link w:val="PiedepginaCar"/>
    <w:uiPriority w:val="99"/>
    <w:unhideWhenUsed/>
    <w:rsid w:val="001B2D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2D84"/>
    <w:rPr>
      <w:rFonts w:ascii="Palatino Linotype" w:hAnsi="Palatino Linotype"/>
      <w:color w:val="000000" w:themeColor="text1"/>
    </w:rPr>
  </w:style>
  <w:style w:type="table" w:styleId="Tablaconcuadrcula">
    <w:name w:val="Table Grid"/>
    <w:basedOn w:val="Tablanormal"/>
    <w:uiPriority w:val="39"/>
    <w:rsid w:val="001B2D8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B2D84"/>
    <w:pPr>
      <w:ind w:left="720"/>
      <w:contextualSpacing/>
    </w:pPr>
  </w:style>
  <w:style w:type="character" w:styleId="Hipervnculo">
    <w:name w:val="Hyperlink"/>
    <w:basedOn w:val="Fuentedeprrafopredeter"/>
    <w:uiPriority w:val="99"/>
    <w:unhideWhenUsed/>
    <w:rsid w:val="00637689"/>
    <w:rPr>
      <w:color w:val="0563C1" w:themeColor="hyperlink"/>
      <w:u w:val="single"/>
    </w:rPr>
  </w:style>
  <w:style w:type="character" w:customStyle="1" w:styleId="UnresolvedMention1">
    <w:name w:val="Unresolved Mention1"/>
    <w:basedOn w:val="Fuentedeprrafopredeter"/>
    <w:uiPriority w:val="99"/>
    <w:semiHidden/>
    <w:unhideWhenUsed/>
    <w:rsid w:val="00637689"/>
    <w:rPr>
      <w:color w:val="605E5C"/>
      <w:shd w:val="clear" w:color="auto" w:fill="E1DFDD"/>
    </w:rPr>
  </w:style>
  <w:style w:type="paragraph" w:styleId="NormalWeb">
    <w:name w:val="Normal (Web)"/>
    <w:basedOn w:val="Normal"/>
    <w:uiPriority w:val="99"/>
    <w:semiHidden/>
    <w:unhideWhenUsed/>
    <w:rsid w:val="00F65EC2"/>
    <w:rPr>
      <w:rFonts w:ascii="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6551FB"/>
    <w:rPr>
      <w:rFonts w:ascii="Palatino Linotype" w:hAnsi="Palatino Linotype"/>
      <w:color w:val="000000" w:themeColor="text1"/>
    </w:rPr>
  </w:style>
  <w:style w:type="character" w:customStyle="1" w:styleId="Mencinsinresolver1">
    <w:name w:val="Mención sin resolver1"/>
    <w:basedOn w:val="Fuentedeprrafopredeter"/>
    <w:uiPriority w:val="99"/>
    <w:semiHidden/>
    <w:unhideWhenUsed/>
    <w:rsid w:val="000F2BF0"/>
    <w:rPr>
      <w:color w:val="605E5C"/>
      <w:shd w:val="clear" w:color="auto" w:fill="E1DFDD"/>
    </w:rPr>
  </w:style>
  <w:style w:type="paragraph" w:customStyle="1" w:styleId="x-scope">
    <w:name w:val="x-scope"/>
    <w:basedOn w:val="Normal"/>
    <w:rsid w:val="00180994"/>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character" w:customStyle="1" w:styleId="qowt-font6-palatinolinotype">
    <w:name w:val="qowt-font6-palatinolinotype"/>
    <w:basedOn w:val="Fuentedeprrafopredeter"/>
    <w:rsid w:val="00180994"/>
  </w:style>
  <w:style w:type="paragraph" w:customStyle="1" w:styleId="Default">
    <w:name w:val="Default"/>
    <w:rsid w:val="00180994"/>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F0273A"/>
  </w:style>
  <w:style w:type="character" w:customStyle="1" w:styleId="eop">
    <w:name w:val="eop"/>
    <w:basedOn w:val="Fuentedeprrafopredeter"/>
    <w:rsid w:val="00F027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3122">
      <w:bodyDiv w:val="1"/>
      <w:marLeft w:val="0"/>
      <w:marRight w:val="0"/>
      <w:marTop w:val="0"/>
      <w:marBottom w:val="0"/>
      <w:divBdr>
        <w:top w:val="none" w:sz="0" w:space="0" w:color="auto"/>
        <w:left w:val="none" w:sz="0" w:space="0" w:color="auto"/>
        <w:bottom w:val="none" w:sz="0" w:space="0" w:color="auto"/>
        <w:right w:val="none" w:sz="0" w:space="0" w:color="auto"/>
      </w:divBdr>
    </w:div>
    <w:div w:id="50160295">
      <w:bodyDiv w:val="1"/>
      <w:marLeft w:val="0"/>
      <w:marRight w:val="0"/>
      <w:marTop w:val="0"/>
      <w:marBottom w:val="0"/>
      <w:divBdr>
        <w:top w:val="none" w:sz="0" w:space="0" w:color="auto"/>
        <w:left w:val="none" w:sz="0" w:space="0" w:color="auto"/>
        <w:bottom w:val="none" w:sz="0" w:space="0" w:color="auto"/>
        <w:right w:val="none" w:sz="0" w:space="0" w:color="auto"/>
      </w:divBdr>
    </w:div>
    <w:div w:id="133833495">
      <w:bodyDiv w:val="1"/>
      <w:marLeft w:val="0"/>
      <w:marRight w:val="0"/>
      <w:marTop w:val="0"/>
      <w:marBottom w:val="0"/>
      <w:divBdr>
        <w:top w:val="none" w:sz="0" w:space="0" w:color="auto"/>
        <w:left w:val="none" w:sz="0" w:space="0" w:color="auto"/>
        <w:bottom w:val="none" w:sz="0" w:space="0" w:color="auto"/>
        <w:right w:val="none" w:sz="0" w:space="0" w:color="auto"/>
      </w:divBdr>
    </w:div>
    <w:div w:id="147018468">
      <w:bodyDiv w:val="1"/>
      <w:marLeft w:val="0"/>
      <w:marRight w:val="0"/>
      <w:marTop w:val="0"/>
      <w:marBottom w:val="0"/>
      <w:divBdr>
        <w:top w:val="none" w:sz="0" w:space="0" w:color="auto"/>
        <w:left w:val="none" w:sz="0" w:space="0" w:color="auto"/>
        <w:bottom w:val="none" w:sz="0" w:space="0" w:color="auto"/>
        <w:right w:val="none" w:sz="0" w:space="0" w:color="auto"/>
      </w:divBdr>
    </w:div>
    <w:div w:id="150297751">
      <w:bodyDiv w:val="1"/>
      <w:marLeft w:val="0"/>
      <w:marRight w:val="0"/>
      <w:marTop w:val="0"/>
      <w:marBottom w:val="0"/>
      <w:divBdr>
        <w:top w:val="none" w:sz="0" w:space="0" w:color="auto"/>
        <w:left w:val="none" w:sz="0" w:space="0" w:color="auto"/>
        <w:bottom w:val="none" w:sz="0" w:space="0" w:color="auto"/>
        <w:right w:val="none" w:sz="0" w:space="0" w:color="auto"/>
      </w:divBdr>
    </w:div>
    <w:div w:id="155537176">
      <w:bodyDiv w:val="1"/>
      <w:marLeft w:val="0"/>
      <w:marRight w:val="0"/>
      <w:marTop w:val="0"/>
      <w:marBottom w:val="0"/>
      <w:divBdr>
        <w:top w:val="none" w:sz="0" w:space="0" w:color="auto"/>
        <w:left w:val="none" w:sz="0" w:space="0" w:color="auto"/>
        <w:bottom w:val="none" w:sz="0" w:space="0" w:color="auto"/>
        <w:right w:val="none" w:sz="0" w:space="0" w:color="auto"/>
      </w:divBdr>
    </w:div>
    <w:div w:id="201212535">
      <w:bodyDiv w:val="1"/>
      <w:marLeft w:val="0"/>
      <w:marRight w:val="0"/>
      <w:marTop w:val="0"/>
      <w:marBottom w:val="0"/>
      <w:divBdr>
        <w:top w:val="none" w:sz="0" w:space="0" w:color="auto"/>
        <w:left w:val="none" w:sz="0" w:space="0" w:color="auto"/>
        <w:bottom w:val="none" w:sz="0" w:space="0" w:color="auto"/>
        <w:right w:val="none" w:sz="0" w:space="0" w:color="auto"/>
      </w:divBdr>
    </w:div>
    <w:div w:id="216744584">
      <w:bodyDiv w:val="1"/>
      <w:marLeft w:val="0"/>
      <w:marRight w:val="0"/>
      <w:marTop w:val="0"/>
      <w:marBottom w:val="0"/>
      <w:divBdr>
        <w:top w:val="none" w:sz="0" w:space="0" w:color="auto"/>
        <w:left w:val="none" w:sz="0" w:space="0" w:color="auto"/>
        <w:bottom w:val="none" w:sz="0" w:space="0" w:color="auto"/>
        <w:right w:val="none" w:sz="0" w:space="0" w:color="auto"/>
      </w:divBdr>
    </w:div>
    <w:div w:id="276261038">
      <w:bodyDiv w:val="1"/>
      <w:marLeft w:val="0"/>
      <w:marRight w:val="0"/>
      <w:marTop w:val="0"/>
      <w:marBottom w:val="0"/>
      <w:divBdr>
        <w:top w:val="none" w:sz="0" w:space="0" w:color="auto"/>
        <w:left w:val="none" w:sz="0" w:space="0" w:color="auto"/>
        <w:bottom w:val="none" w:sz="0" w:space="0" w:color="auto"/>
        <w:right w:val="none" w:sz="0" w:space="0" w:color="auto"/>
      </w:divBdr>
    </w:div>
    <w:div w:id="284429320">
      <w:bodyDiv w:val="1"/>
      <w:marLeft w:val="0"/>
      <w:marRight w:val="0"/>
      <w:marTop w:val="0"/>
      <w:marBottom w:val="0"/>
      <w:divBdr>
        <w:top w:val="none" w:sz="0" w:space="0" w:color="auto"/>
        <w:left w:val="none" w:sz="0" w:space="0" w:color="auto"/>
        <w:bottom w:val="none" w:sz="0" w:space="0" w:color="auto"/>
        <w:right w:val="none" w:sz="0" w:space="0" w:color="auto"/>
      </w:divBdr>
    </w:div>
    <w:div w:id="421532918">
      <w:bodyDiv w:val="1"/>
      <w:marLeft w:val="0"/>
      <w:marRight w:val="0"/>
      <w:marTop w:val="0"/>
      <w:marBottom w:val="0"/>
      <w:divBdr>
        <w:top w:val="none" w:sz="0" w:space="0" w:color="auto"/>
        <w:left w:val="none" w:sz="0" w:space="0" w:color="auto"/>
        <w:bottom w:val="none" w:sz="0" w:space="0" w:color="auto"/>
        <w:right w:val="none" w:sz="0" w:space="0" w:color="auto"/>
      </w:divBdr>
    </w:div>
    <w:div w:id="436558222">
      <w:bodyDiv w:val="1"/>
      <w:marLeft w:val="0"/>
      <w:marRight w:val="0"/>
      <w:marTop w:val="0"/>
      <w:marBottom w:val="0"/>
      <w:divBdr>
        <w:top w:val="none" w:sz="0" w:space="0" w:color="auto"/>
        <w:left w:val="none" w:sz="0" w:space="0" w:color="auto"/>
        <w:bottom w:val="none" w:sz="0" w:space="0" w:color="auto"/>
        <w:right w:val="none" w:sz="0" w:space="0" w:color="auto"/>
      </w:divBdr>
    </w:div>
    <w:div w:id="457839597">
      <w:bodyDiv w:val="1"/>
      <w:marLeft w:val="0"/>
      <w:marRight w:val="0"/>
      <w:marTop w:val="0"/>
      <w:marBottom w:val="0"/>
      <w:divBdr>
        <w:top w:val="none" w:sz="0" w:space="0" w:color="auto"/>
        <w:left w:val="none" w:sz="0" w:space="0" w:color="auto"/>
        <w:bottom w:val="none" w:sz="0" w:space="0" w:color="auto"/>
        <w:right w:val="none" w:sz="0" w:space="0" w:color="auto"/>
      </w:divBdr>
    </w:div>
    <w:div w:id="464616797">
      <w:bodyDiv w:val="1"/>
      <w:marLeft w:val="0"/>
      <w:marRight w:val="0"/>
      <w:marTop w:val="0"/>
      <w:marBottom w:val="0"/>
      <w:divBdr>
        <w:top w:val="none" w:sz="0" w:space="0" w:color="auto"/>
        <w:left w:val="none" w:sz="0" w:space="0" w:color="auto"/>
        <w:bottom w:val="none" w:sz="0" w:space="0" w:color="auto"/>
        <w:right w:val="none" w:sz="0" w:space="0" w:color="auto"/>
      </w:divBdr>
      <w:divsChild>
        <w:div w:id="1051197642">
          <w:marLeft w:val="0"/>
          <w:marRight w:val="0"/>
          <w:marTop w:val="0"/>
          <w:marBottom w:val="0"/>
          <w:divBdr>
            <w:top w:val="none" w:sz="0" w:space="0" w:color="auto"/>
            <w:left w:val="none" w:sz="0" w:space="0" w:color="auto"/>
            <w:bottom w:val="none" w:sz="0" w:space="0" w:color="auto"/>
            <w:right w:val="none" w:sz="0" w:space="0" w:color="auto"/>
          </w:divBdr>
        </w:div>
      </w:divsChild>
    </w:div>
    <w:div w:id="465665365">
      <w:bodyDiv w:val="1"/>
      <w:marLeft w:val="0"/>
      <w:marRight w:val="0"/>
      <w:marTop w:val="0"/>
      <w:marBottom w:val="0"/>
      <w:divBdr>
        <w:top w:val="none" w:sz="0" w:space="0" w:color="auto"/>
        <w:left w:val="none" w:sz="0" w:space="0" w:color="auto"/>
        <w:bottom w:val="none" w:sz="0" w:space="0" w:color="auto"/>
        <w:right w:val="none" w:sz="0" w:space="0" w:color="auto"/>
      </w:divBdr>
    </w:div>
    <w:div w:id="465898760">
      <w:bodyDiv w:val="1"/>
      <w:marLeft w:val="0"/>
      <w:marRight w:val="0"/>
      <w:marTop w:val="0"/>
      <w:marBottom w:val="0"/>
      <w:divBdr>
        <w:top w:val="none" w:sz="0" w:space="0" w:color="auto"/>
        <w:left w:val="none" w:sz="0" w:space="0" w:color="auto"/>
        <w:bottom w:val="none" w:sz="0" w:space="0" w:color="auto"/>
        <w:right w:val="none" w:sz="0" w:space="0" w:color="auto"/>
      </w:divBdr>
    </w:div>
    <w:div w:id="469710350">
      <w:bodyDiv w:val="1"/>
      <w:marLeft w:val="0"/>
      <w:marRight w:val="0"/>
      <w:marTop w:val="0"/>
      <w:marBottom w:val="0"/>
      <w:divBdr>
        <w:top w:val="none" w:sz="0" w:space="0" w:color="auto"/>
        <w:left w:val="none" w:sz="0" w:space="0" w:color="auto"/>
        <w:bottom w:val="none" w:sz="0" w:space="0" w:color="auto"/>
        <w:right w:val="none" w:sz="0" w:space="0" w:color="auto"/>
      </w:divBdr>
    </w:div>
    <w:div w:id="519513623">
      <w:bodyDiv w:val="1"/>
      <w:marLeft w:val="0"/>
      <w:marRight w:val="0"/>
      <w:marTop w:val="0"/>
      <w:marBottom w:val="0"/>
      <w:divBdr>
        <w:top w:val="none" w:sz="0" w:space="0" w:color="auto"/>
        <w:left w:val="none" w:sz="0" w:space="0" w:color="auto"/>
        <w:bottom w:val="none" w:sz="0" w:space="0" w:color="auto"/>
        <w:right w:val="none" w:sz="0" w:space="0" w:color="auto"/>
      </w:divBdr>
    </w:div>
    <w:div w:id="681126476">
      <w:bodyDiv w:val="1"/>
      <w:marLeft w:val="0"/>
      <w:marRight w:val="0"/>
      <w:marTop w:val="0"/>
      <w:marBottom w:val="0"/>
      <w:divBdr>
        <w:top w:val="none" w:sz="0" w:space="0" w:color="auto"/>
        <w:left w:val="none" w:sz="0" w:space="0" w:color="auto"/>
        <w:bottom w:val="none" w:sz="0" w:space="0" w:color="auto"/>
        <w:right w:val="none" w:sz="0" w:space="0" w:color="auto"/>
      </w:divBdr>
    </w:div>
    <w:div w:id="692464218">
      <w:bodyDiv w:val="1"/>
      <w:marLeft w:val="0"/>
      <w:marRight w:val="0"/>
      <w:marTop w:val="0"/>
      <w:marBottom w:val="0"/>
      <w:divBdr>
        <w:top w:val="none" w:sz="0" w:space="0" w:color="auto"/>
        <w:left w:val="none" w:sz="0" w:space="0" w:color="auto"/>
        <w:bottom w:val="none" w:sz="0" w:space="0" w:color="auto"/>
        <w:right w:val="none" w:sz="0" w:space="0" w:color="auto"/>
      </w:divBdr>
    </w:div>
    <w:div w:id="719208082">
      <w:bodyDiv w:val="1"/>
      <w:marLeft w:val="0"/>
      <w:marRight w:val="0"/>
      <w:marTop w:val="0"/>
      <w:marBottom w:val="0"/>
      <w:divBdr>
        <w:top w:val="none" w:sz="0" w:space="0" w:color="auto"/>
        <w:left w:val="none" w:sz="0" w:space="0" w:color="auto"/>
        <w:bottom w:val="none" w:sz="0" w:space="0" w:color="auto"/>
        <w:right w:val="none" w:sz="0" w:space="0" w:color="auto"/>
      </w:divBdr>
    </w:div>
    <w:div w:id="725570528">
      <w:bodyDiv w:val="1"/>
      <w:marLeft w:val="0"/>
      <w:marRight w:val="0"/>
      <w:marTop w:val="0"/>
      <w:marBottom w:val="0"/>
      <w:divBdr>
        <w:top w:val="none" w:sz="0" w:space="0" w:color="auto"/>
        <w:left w:val="none" w:sz="0" w:space="0" w:color="auto"/>
        <w:bottom w:val="none" w:sz="0" w:space="0" w:color="auto"/>
        <w:right w:val="none" w:sz="0" w:space="0" w:color="auto"/>
      </w:divBdr>
    </w:div>
    <w:div w:id="731998374">
      <w:bodyDiv w:val="1"/>
      <w:marLeft w:val="0"/>
      <w:marRight w:val="0"/>
      <w:marTop w:val="0"/>
      <w:marBottom w:val="0"/>
      <w:divBdr>
        <w:top w:val="none" w:sz="0" w:space="0" w:color="auto"/>
        <w:left w:val="none" w:sz="0" w:space="0" w:color="auto"/>
        <w:bottom w:val="none" w:sz="0" w:space="0" w:color="auto"/>
        <w:right w:val="none" w:sz="0" w:space="0" w:color="auto"/>
      </w:divBdr>
    </w:div>
    <w:div w:id="735786897">
      <w:bodyDiv w:val="1"/>
      <w:marLeft w:val="0"/>
      <w:marRight w:val="0"/>
      <w:marTop w:val="0"/>
      <w:marBottom w:val="0"/>
      <w:divBdr>
        <w:top w:val="none" w:sz="0" w:space="0" w:color="auto"/>
        <w:left w:val="none" w:sz="0" w:space="0" w:color="auto"/>
        <w:bottom w:val="none" w:sz="0" w:space="0" w:color="auto"/>
        <w:right w:val="none" w:sz="0" w:space="0" w:color="auto"/>
      </w:divBdr>
    </w:div>
    <w:div w:id="737481743">
      <w:bodyDiv w:val="1"/>
      <w:marLeft w:val="0"/>
      <w:marRight w:val="0"/>
      <w:marTop w:val="0"/>
      <w:marBottom w:val="0"/>
      <w:divBdr>
        <w:top w:val="none" w:sz="0" w:space="0" w:color="auto"/>
        <w:left w:val="none" w:sz="0" w:space="0" w:color="auto"/>
        <w:bottom w:val="none" w:sz="0" w:space="0" w:color="auto"/>
        <w:right w:val="none" w:sz="0" w:space="0" w:color="auto"/>
      </w:divBdr>
    </w:div>
    <w:div w:id="776486181">
      <w:bodyDiv w:val="1"/>
      <w:marLeft w:val="0"/>
      <w:marRight w:val="0"/>
      <w:marTop w:val="0"/>
      <w:marBottom w:val="0"/>
      <w:divBdr>
        <w:top w:val="none" w:sz="0" w:space="0" w:color="auto"/>
        <w:left w:val="none" w:sz="0" w:space="0" w:color="auto"/>
        <w:bottom w:val="none" w:sz="0" w:space="0" w:color="auto"/>
        <w:right w:val="none" w:sz="0" w:space="0" w:color="auto"/>
      </w:divBdr>
    </w:div>
    <w:div w:id="984704459">
      <w:bodyDiv w:val="1"/>
      <w:marLeft w:val="0"/>
      <w:marRight w:val="0"/>
      <w:marTop w:val="0"/>
      <w:marBottom w:val="0"/>
      <w:divBdr>
        <w:top w:val="none" w:sz="0" w:space="0" w:color="auto"/>
        <w:left w:val="none" w:sz="0" w:space="0" w:color="auto"/>
        <w:bottom w:val="none" w:sz="0" w:space="0" w:color="auto"/>
        <w:right w:val="none" w:sz="0" w:space="0" w:color="auto"/>
      </w:divBdr>
    </w:div>
    <w:div w:id="1111391153">
      <w:bodyDiv w:val="1"/>
      <w:marLeft w:val="0"/>
      <w:marRight w:val="0"/>
      <w:marTop w:val="0"/>
      <w:marBottom w:val="0"/>
      <w:divBdr>
        <w:top w:val="none" w:sz="0" w:space="0" w:color="auto"/>
        <w:left w:val="none" w:sz="0" w:space="0" w:color="auto"/>
        <w:bottom w:val="none" w:sz="0" w:space="0" w:color="auto"/>
        <w:right w:val="none" w:sz="0" w:space="0" w:color="auto"/>
      </w:divBdr>
    </w:div>
    <w:div w:id="1205487149">
      <w:bodyDiv w:val="1"/>
      <w:marLeft w:val="0"/>
      <w:marRight w:val="0"/>
      <w:marTop w:val="0"/>
      <w:marBottom w:val="0"/>
      <w:divBdr>
        <w:top w:val="none" w:sz="0" w:space="0" w:color="auto"/>
        <w:left w:val="none" w:sz="0" w:space="0" w:color="auto"/>
        <w:bottom w:val="none" w:sz="0" w:space="0" w:color="auto"/>
        <w:right w:val="none" w:sz="0" w:space="0" w:color="auto"/>
      </w:divBdr>
    </w:div>
    <w:div w:id="1272543376">
      <w:bodyDiv w:val="1"/>
      <w:marLeft w:val="0"/>
      <w:marRight w:val="0"/>
      <w:marTop w:val="0"/>
      <w:marBottom w:val="0"/>
      <w:divBdr>
        <w:top w:val="none" w:sz="0" w:space="0" w:color="auto"/>
        <w:left w:val="none" w:sz="0" w:space="0" w:color="auto"/>
        <w:bottom w:val="none" w:sz="0" w:space="0" w:color="auto"/>
        <w:right w:val="none" w:sz="0" w:space="0" w:color="auto"/>
      </w:divBdr>
    </w:div>
    <w:div w:id="1280065403">
      <w:bodyDiv w:val="1"/>
      <w:marLeft w:val="0"/>
      <w:marRight w:val="0"/>
      <w:marTop w:val="0"/>
      <w:marBottom w:val="0"/>
      <w:divBdr>
        <w:top w:val="none" w:sz="0" w:space="0" w:color="auto"/>
        <w:left w:val="none" w:sz="0" w:space="0" w:color="auto"/>
        <w:bottom w:val="none" w:sz="0" w:space="0" w:color="auto"/>
        <w:right w:val="none" w:sz="0" w:space="0" w:color="auto"/>
      </w:divBdr>
    </w:div>
    <w:div w:id="1338993609">
      <w:bodyDiv w:val="1"/>
      <w:marLeft w:val="0"/>
      <w:marRight w:val="0"/>
      <w:marTop w:val="0"/>
      <w:marBottom w:val="0"/>
      <w:divBdr>
        <w:top w:val="none" w:sz="0" w:space="0" w:color="auto"/>
        <w:left w:val="none" w:sz="0" w:space="0" w:color="auto"/>
        <w:bottom w:val="none" w:sz="0" w:space="0" w:color="auto"/>
        <w:right w:val="none" w:sz="0" w:space="0" w:color="auto"/>
      </w:divBdr>
    </w:div>
    <w:div w:id="1412579021">
      <w:bodyDiv w:val="1"/>
      <w:marLeft w:val="0"/>
      <w:marRight w:val="0"/>
      <w:marTop w:val="0"/>
      <w:marBottom w:val="0"/>
      <w:divBdr>
        <w:top w:val="none" w:sz="0" w:space="0" w:color="auto"/>
        <w:left w:val="none" w:sz="0" w:space="0" w:color="auto"/>
        <w:bottom w:val="none" w:sz="0" w:space="0" w:color="auto"/>
        <w:right w:val="none" w:sz="0" w:space="0" w:color="auto"/>
      </w:divBdr>
    </w:div>
    <w:div w:id="1498963885">
      <w:bodyDiv w:val="1"/>
      <w:marLeft w:val="0"/>
      <w:marRight w:val="0"/>
      <w:marTop w:val="0"/>
      <w:marBottom w:val="0"/>
      <w:divBdr>
        <w:top w:val="none" w:sz="0" w:space="0" w:color="auto"/>
        <w:left w:val="none" w:sz="0" w:space="0" w:color="auto"/>
        <w:bottom w:val="none" w:sz="0" w:space="0" w:color="auto"/>
        <w:right w:val="none" w:sz="0" w:space="0" w:color="auto"/>
      </w:divBdr>
    </w:div>
    <w:div w:id="1519001054">
      <w:bodyDiv w:val="1"/>
      <w:marLeft w:val="0"/>
      <w:marRight w:val="0"/>
      <w:marTop w:val="0"/>
      <w:marBottom w:val="0"/>
      <w:divBdr>
        <w:top w:val="none" w:sz="0" w:space="0" w:color="auto"/>
        <w:left w:val="none" w:sz="0" w:space="0" w:color="auto"/>
        <w:bottom w:val="none" w:sz="0" w:space="0" w:color="auto"/>
        <w:right w:val="none" w:sz="0" w:space="0" w:color="auto"/>
      </w:divBdr>
    </w:div>
    <w:div w:id="1598368359">
      <w:bodyDiv w:val="1"/>
      <w:marLeft w:val="0"/>
      <w:marRight w:val="0"/>
      <w:marTop w:val="0"/>
      <w:marBottom w:val="0"/>
      <w:divBdr>
        <w:top w:val="none" w:sz="0" w:space="0" w:color="auto"/>
        <w:left w:val="none" w:sz="0" w:space="0" w:color="auto"/>
        <w:bottom w:val="none" w:sz="0" w:space="0" w:color="auto"/>
        <w:right w:val="none" w:sz="0" w:space="0" w:color="auto"/>
      </w:divBdr>
    </w:div>
    <w:div w:id="1781871685">
      <w:bodyDiv w:val="1"/>
      <w:marLeft w:val="0"/>
      <w:marRight w:val="0"/>
      <w:marTop w:val="0"/>
      <w:marBottom w:val="0"/>
      <w:divBdr>
        <w:top w:val="none" w:sz="0" w:space="0" w:color="auto"/>
        <w:left w:val="none" w:sz="0" w:space="0" w:color="auto"/>
        <w:bottom w:val="none" w:sz="0" w:space="0" w:color="auto"/>
        <w:right w:val="none" w:sz="0" w:space="0" w:color="auto"/>
      </w:divBdr>
    </w:div>
    <w:div w:id="1792163904">
      <w:bodyDiv w:val="1"/>
      <w:marLeft w:val="0"/>
      <w:marRight w:val="0"/>
      <w:marTop w:val="0"/>
      <w:marBottom w:val="0"/>
      <w:divBdr>
        <w:top w:val="none" w:sz="0" w:space="0" w:color="auto"/>
        <w:left w:val="none" w:sz="0" w:space="0" w:color="auto"/>
        <w:bottom w:val="none" w:sz="0" w:space="0" w:color="auto"/>
        <w:right w:val="none" w:sz="0" w:space="0" w:color="auto"/>
      </w:divBdr>
    </w:div>
    <w:div w:id="1940596698">
      <w:bodyDiv w:val="1"/>
      <w:marLeft w:val="0"/>
      <w:marRight w:val="0"/>
      <w:marTop w:val="0"/>
      <w:marBottom w:val="0"/>
      <w:divBdr>
        <w:top w:val="none" w:sz="0" w:space="0" w:color="auto"/>
        <w:left w:val="none" w:sz="0" w:space="0" w:color="auto"/>
        <w:bottom w:val="none" w:sz="0" w:space="0" w:color="auto"/>
        <w:right w:val="none" w:sz="0" w:space="0" w:color="auto"/>
      </w:divBdr>
    </w:div>
    <w:div w:id="1954314584">
      <w:bodyDiv w:val="1"/>
      <w:marLeft w:val="0"/>
      <w:marRight w:val="0"/>
      <w:marTop w:val="0"/>
      <w:marBottom w:val="0"/>
      <w:divBdr>
        <w:top w:val="none" w:sz="0" w:space="0" w:color="auto"/>
        <w:left w:val="none" w:sz="0" w:space="0" w:color="auto"/>
        <w:bottom w:val="none" w:sz="0" w:space="0" w:color="auto"/>
        <w:right w:val="none" w:sz="0" w:space="0" w:color="auto"/>
      </w:divBdr>
    </w:div>
    <w:div w:id="1975787638">
      <w:bodyDiv w:val="1"/>
      <w:marLeft w:val="0"/>
      <w:marRight w:val="0"/>
      <w:marTop w:val="0"/>
      <w:marBottom w:val="0"/>
      <w:divBdr>
        <w:top w:val="none" w:sz="0" w:space="0" w:color="auto"/>
        <w:left w:val="none" w:sz="0" w:space="0" w:color="auto"/>
        <w:bottom w:val="none" w:sz="0" w:space="0" w:color="auto"/>
        <w:right w:val="none" w:sz="0" w:space="0" w:color="auto"/>
      </w:divBdr>
    </w:div>
    <w:div w:id="1999461188">
      <w:bodyDiv w:val="1"/>
      <w:marLeft w:val="0"/>
      <w:marRight w:val="0"/>
      <w:marTop w:val="0"/>
      <w:marBottom w:val="0"/>
      <w:divBdr>
        <w:top w:val="none" w:sz="0" w:space="0" w:color="auto"/>
        <w:left w:val="none" w:sz="0" w:space="0" w:color="auto"/>
        <w:bottom w:val="none" w:sz="0" w:space="0" w:color="auto"/>
        <w:right w:val="none" w:sz="0" w:space="0" w:color="auto"/>
      </w:divBdr>
    </w:div>
    <w:div w:id="2026593554">
      <w:bodyDiv w:val="1"/>
      <w:marLeft w:val="0"/>
      <w:marRight w:val="0"/>
      <w:marTop w:val="0"/>
      <w:marBottom w:val="0"/>
      <w:divBdr>
        <w:top w:val="none" w:sz="0" w:space="0" w:color="auto"/>
        <w:left w:val="none" w:sz="0" w:space="0" w:color="auto"/>
        <w:bottom w:val="none" w:sz="0" w:space="0" w:color="auto"/>
        <w:right w:val="none" w:sz="0" w:space="0" w:color="auto"/>
      </w:divBdr>
    </w:div>
    <w:div w:id="2060594025">
      <w:bodyDiv w:val="1"/>
      <w:marLeft w:val="0"/>
      <w:marRight w:val="0"/>
      <w:marTop w:val="0"/>
      <w:marBottom w:val="0"/>
      <w:divBdr>
        <w:top w:val="none" w:sz="0" w:space="0" w:color="auto"/>
        <w:left w:val="none" w:sz="0" w:space="0" w:color="auto"/>
        <w:bottom w:val="none" w:sz="0" w:space="0" w:color="auto"/>
        <w:right w:val="none" w:sz="0" w:space="0" w:color="auto"/>
      </w:divBdr>
    </w:div>
    <w:div w:id="2123649295">
      <w:bodyDiv w:val="1"/>
      <w:marLeft w:val="0"/>
      <w:marRight w:val="0"/>
      <w:marTop w:val="0"/>
      <w:marBottom w:val="0"/>
      <w:divBdr>
        <w:top w:val="none" w:sz="0" w:space="0" w:color="auto"/>
        <w:left w:val="none" w:sz="0" w:space="0" w:color="auto"/>
        <w:bottom w:val="none" w:sz="0" w:space="0" w:color="auto"/>
        <w:right w:val="none" w:sz="0" w:space="0" w:color="auto"/>
      </w:divBdr>
    </w:div>
    <w:div w:id="2125077046">
      <w:bodyDiv w:val="1"/>
      <w:marLeft w:val="0"/>
      <w:marRight w:val="0"/>
      <w:marTop w:val="0"/>
      <w:marBottom w:val="0"/>
      <w:divBdr>
        <w:top w:val="none" w:sz="0" w:space="0" w:color="auto"/>
        <w:left w:val="none" w:sz="0" w:space="0" w:color="auto"/>
        <w:bottom w:val="none" w:sz="0" w:space="0" w:color="auto"/>
        <w:right w:val="none" w:sz="0" w:space="0" w:color="auto"/>
      </w:divBdr>
    </w:div>
    <w:div w:id="213891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C7ABC-6260-426E-9EEF-3A6BBE28F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3930</Words>
  <Characters>21621</Characters>
  <Application>Microsoft Office Word</Application>
  <DocSecurity>0</DocSecurity>
  <Lines>180</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 medina hernandez</dc:creator>
  <cp:keywords/>
  <dc:description/>
  <cp:lastModifiedBy>Juan</cp:lastModifiedBy>
  <cp:revision>2</cp:revision>
  <dcterms:created xsi:type="dcterms:W3CDTF">2022-08-08T21:43:00Z</dcterms:created>
  <dcterms:modified xsi:type="dcterms:W3CDTF">2022-08-08T21:43:00Z</dcterms:modified>
</cp:coreProperties>
</file>