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96D62" w14:textId="76991013" w:rsidR="00D06012" w:rsidRPr="000D647C" w:rsidRDefault="00D06012" w:rsidP="005F24BD">
      <w:pPr>
        <w:spacing w:line="360" w:lineRule="auto"/>
        <w:jc w:val="both"/>
        <w:rPr>
          <w:rFonts w:ascii="Palatino Linotype" w:hAnsi="Palatino Linotype" w:cs="Arial"/>
          <w:sz w:val="22"/>
          <w:szCs w:val="22"/>
        </w:rPr>
      </w:pPr>
      <w:r w:rsidRPr="000D647C">
        <w:rPr>
          <w:rFonts w:ascii="Palatino Linotype" w:hAnsi="Palatino Linotype" w:cs="Arial"/>
          <w:sz w:val="22"/>
          <w:szCs w:val="22"/>
        </w:rPr>
        <w:t>Resolución del Pleno del Instituto de Transparencia, Acceso a la Información Pública y Protección de Datos Personales del Estado de México y Municipios, con domicilio en Metepec, Estado</w:t>
      </w:r>
      <w:r w:rsidR="00643CCD" w:rsidRPr="000D647C">
        <w:rPr>
          <w:rFonts w:ascii="Palatino Linotype" w:hAnsi="Palatino Linotype" w:cs="Arial"/>
          <w:sz w:val="22"/>
          <w:szCs w:val="22"/>
        </w:rPr>
        <w:t xml:space="preserve"> de México, de fecha </w:t>
      </w:r>
      <w:r w:rsidR="00E85B9C" w:rsidRPr="000D647C">
        <w:rPr>
          <w:rFonts w:ascii="Palatino Linotype" w:hAnsi="Palatino Linotype" w:cs="Arial"/>
          <w:sz w:val="22"/>
          <w:szCs w:val="22"/>
        </w:rPr>
        <w:t>treinta</w:t>
      </w:r>
      <w:r w:rsidR="003E4DED" w:rsidRPr="000D647C">
        <w:rPr>
          <w:rFonts w:ascii="Palatino Linotype" w:hAnsi="Palatino Linotype" w:cs="Arial"/>
          <w:sz w:val="22"/>
          <w:szCs w:val="22"/>
        </w:rPr>
        <w:t xml:space="preserve"> </w:t>
      </w:r>
      <w:r w:rsidR="009E6F25" w:rsidRPr="000D647C">
        <w:rPr>
          <w:rFonts w:ascii="Palatino Linotype" w:hAnsi="Palatino Linotype" w:cs="Arial"/>
          <w:sz w:val="22"/>
          <w:szCs w:val="22"/>
        </w:rPr>
        <w:t xml:space="preserve">de </w:t>
      </w:r>
      <w:r w:rsidR="00E85B9C" w:rsidRPr="000D647C">
        <w:rPr>
          <w:rFonts w:ascii="Palatino Linotype" w:hAnsi="Palatino Linotype" w:cs="Arial"/>
          <w:sz w:val="22"/>
          <w:szCs w:val="22"/>
        </w:rPr>
        <w:t>marzo</w:t>
      </w:r>
      <w:r w:rsidR="005D3D74" w:rsidRPr="000D647C">
        <w:rPr>
          <w:rFonts w:ascii="Palatino Linotype" w:hAnsi="Palatino Linotype" w:cs="Arial"/>
          <w:sz w:val="22"/>
          <w:szCs w:val="22"/>
        </w:rPr>
        <w:t xml:space="preserve"> </w:t>
      </w:r>
      <w:r w:rsidR="00A558F2" w:rsidRPr="000D647C">
        <w:rPr>
          <w:rFonts w:ascii="Palatino Linotype" w:hAnsi="Palatino Linotype" w:cs="Arial"/>
          <w:sz w:val="22"/>
          <w:szCs w:val="22"/>
        </w:rPr>
        <w:t>d</w:t>
      </w:r>
      <w:r w:rsidR="00CD1436" w:rsidRPr="000D647C">
        <w:rPr>
          <w:rFonts w:ascii="Palatino Linotype" w:hAnsi="Palatino Linotype" w:cs="Arial"/>
          <w:sz w:val="22"/>
          <w:szCs w:val="22"/>
        </w:rPr>
        <w:t xml:space="preserve">e dos mil </w:t>
      </w:r>
      <w:r w:rsidR="003E4DED" w:rsidRPr="000D647C">
        <w:rPr>
          <w:rFonts w:ascii="Palatino Linotype" w:hAnsi="Palatino Linotype" w:cs="Arial"/>
          <w:sz w:val="22"/>
          <w:szCs w:val="22"/>
        </w:rPr>
        <w:t>veintidós</w:t>
      </w:r>
      <w:r w:rsidRPr="000D647C">
        <w:rPr>
          <w:rFonts w:ascii="Palatino Linotype" w:hAnsi="Palatino Linotype" w:cs="Arial"/>
          <w:sz w:val="22"/>
          <w:szCs w:val="22"/>
        </w:rPr>
        <w:t>.</w:t>
      </w:r>
    </w:p>
    <w:p w14:paraId="46F60ECF" w14:textId="77777777" w:rsidR="003E4DED" w:rsidRPr="000D647C" w:rsidRDefault="003E4DED" w:rsidP="005F24BD">
      <w:pPr>
        <w:spacing w:line="360" w:lineRule="auto"/>
        <w:jc w:val="both"/>
        <w:rPr>
          <w:rFonts w:ascii="Palatino Linotype" w:hAnsi="Palatino Linotype" w:cs="Arial"/>
          <w:sz w:val="22"/>
          <w:szCs w:val="22"/>
        </w:rPr>
      </w:pPr>
    </w:p>
    <w:p w14:paraId="68A2FC9B" w14:textId="03D47D23" w:rsidR="00535903" w:rsidRPr="000D647C" w:rsidRDefault="2DC47A67" w:rsidP="2DC47A67">
      <w:pPr>
        <w:spacing w:line="360" w:lineRule="auto"/>
        <w:jc w:val="both"/>
        <w:rPr>
          <w:rFonts w:ascii="Palatino Linotype" w:hAnsi="Palatino Linotype"/>
          <w:b/>
          <w:bCs/>
          <w:sz w:val="22"/>
          <w:szCs w:val="22"/>
        </w:rPr>
      </w:pPr>
      <w:r w:rsidRPr="2DC47A67">
        <w:rPr>
          <w:rFonts w:ascii="Palatino Linotype" w:hAnsi="Palatino Linotype"/>
          <w:sz w:val="22"/>
          <w:szCs w:val="22"/>
        </w:rPr>
        <w:t xml:space="preserve">VISTO el expediente formado con motivo del recurso de revisión </w:t>
      </w:r>
      <w:r w:rsidRPr="2DC47A67">
        <w:rPr>
          <w:rFonts w:ascii="Palatino Linotype" w:hAnsi="Palatino Linotype"/>
          <w:b/>
          <w:bCs/>
          <w:sz w:val="22"/>
          <w:szCs w:val="22"/>
        </w:rPr>
        <w:t>00406/INFOEM/OD/RR/2022</w:t>
      </w:r>
      <w:r w:rsidRPr="2DC47A67">
        <w:rPr>
          <w:rFonts w:ascii="Palatino Linotype" w:hAnsi="Palatino Linotype"/>
          <w:sz w:val="22"/>
          <w:szCs w:val="22"/>
        </w:rPr>
        <w:t xml:space="preserve">, promovido por la </w:t>
      </w:r>
      <w:r w:rsidRPr="2DC47A67">
        <w:rPr>
          <w:rFonts w:ascii="Palatino Linotype" w:hAnsi="Palatino Linotype"/>
          <w:b/>
          <w:bCs/>
          <w:sz w:val="22"/>
          <w:szCs w:val="22"/>
        </w:rPr>
        <w:t xml:space="preserve">C. </w:t>
      </w:r>
      <w:r w:rsidRPr="2DC47A67">
        <w:rPr>
          <w:rFonts w:ascii="Palatino Linotype" w:hAnsi="Palatino Linotype"/>
          <w:sz w:val="22"/>
          <w:szCs w:val="22"/>
          <w:highlight w:val="black"/>
        </w:rPr>
        <w:t>XXXXXXXXXXXXXXXXXXXXX</w:t>
      </w:r>
      <w:r w:rsidRPr="2DC47A67">
        <w:rPr>
          <w:rFonts w:ascii="Palatino Linotype" w:hAnsi="Palatino Linotype"/>
          <w:b/>
          <w:bCs/>
          <w:sz w:val="22"/>
          <w:szCs w:val="22"/>
        </w:rPr>
        <w:t>,</w:t>
      </w:r>
      <w:r w:rsidRPr="2DC47A67">
        <w:rPr>
          <w:rFonts w:ascii="Palatino Linotype" w:hAnsi="Palatino Linotype"/>
          <w:sz w:val="22"/>
          <w:szCs w:val="22"/>
        </w:rPr>
        <w:t xml:space="preserve"> en lo sucesivo </w:t>
      </w:r>
      <w:r w:rsidRPr="2DC47A67">
        <w:rPr>
          <w:rFonts w:ascii="Palatino Linotype" w:hAnsi="Palatino Linotype"/>
          <w:b/>
          <w:bCs/>
          <w:sz w:val="22"/>
          <w:szCs w:val="22"/>
        </w:rPr>
        <w:t>el Recurrente,</w:t>
      </w:r>
      <w:r w:rsidRPr="2DC47A67">
        <w:rPr>
          <w:rFonts w:ascii="Palatino Linotype" w:hAnsi="Palatino Linotype"/>
          <w:sz w:val="22"/>
          <w:szCs w:val="22"/>
        </w:rPr>
        <w:t xml:space="preserve"> en contra de la respuesta emitida por el </w:t>
      </w:r>
      <w:r w:rsidRPr="2DC47A67">
        <w:rPr>
          <w:rFonts w:ascii="Palatino Linotype" w:hAnsi="Palatino Linotype"/>
          <w:b/>
          <w:bCs/>
          <w:sz w:val="22"/>
          <w:szCs w:val="22"/>
        </w:rPr>
        <w:t>Instituto de Transparencia, Acceso a la Información Pública y Protección de Datos Personales del Estado de México</w:t>
      </w:r>
      <w:r w:rsidRPr="2DC47A67">
        <w:rPr>
          <w:rFonts w:ascii="Palatino Linotype" w:hAnsi="Palatino Linotype"/>
          <w:sz w:val="22"/>
          <w:szCs w:val="22"/>
        </w:rPr>
        <w:t xml:space="preserve">, en lo sucesivo </w:t>
      </w:r>
      <w:r w:rsidRPr="2DC47A67">
        <w:rPr>
          <w:rFonts w:ascii="Palatino Linotype" w:hAnsi="Palatino Linotype"/>
          <w:b/>
          <w:bCs/>
          <w:sz w:val="22"/>
          <w:szCs w:val="22"/>
        </w:rPr>
        <w:t>el Sujeto Obligado o RESPONSABLE</w:t>
      </w:r>
      <w:r w:rsidRPr="2DC47A67">
        <w:rPr>
          <w:rFonts w:ascii="Palatino Linotype" w:hAnsi="Palatino Linotype"/>
          <w:sz w:val="22"/>
          <w:szCs w:val="22"/>
        </w:rPr>
        <w:t xml:space="preserve">, se procede a dictar la presente resolución con base en lo siguiente: </w:t>
      </w:r>
    </w:p>
    <w:p w14:paraId="4FC1A53E" w14:textId="77777777" w:rsidR="00934DF1" w:rsidRPr="000D647C" w:rsidRDefault="00934DF1" w:rsidP="005F24BD">
      <w:pPr>
        <w:jc w:val="both"/>
        <w:rPr>
          <w:rFonts w:ascii="Palatino Linotype" w:hAnsi="Palatino Linotype" w:cs="Arial"/>
          <w:sz w:val="22"/>
          <w:szCs w:val="22"/>
        </w:rPr>
      </w:pPr>
    </w:p>
    <w:p w14:paraId="52ED1AAE" w14:textId="77777777" w:rsidR="00D06012" w:rsidRPr="000D647C" w:rsidRDefault="00D06012" w:rsidP="005F24BD">
      <w:pPr>
        <w:jc w:val="center"/>
        <w:rPr>
          <w:rFonts w:ascii="Palatino Linotype" w:hAnsi="Palatino Linotype" w:cs="Arial"/>
          <w:b/>
          <w:bCs/>
          <w:spacing w:val="44"/>
          <w:sz w:val="22"/>
          <w:szCs w:val="22"/>
          <w:lang w:val="es-ES_tradnl"/>
        </w:rPr>
      </w:pPr>
      <w:r w:rsidRPr="000D647C">
        <w:rPr>
          <w:rFonts w:ascii="Palatino Linotype" w:hAnsi="Palatino Linotype" w:cs="Arial"/>
          <w:b/>
          <w:bCs/>
          <w:spacing w:val="44"/>
          <w:sz w:val="22"/>
          <w:szCs w:val="22"/>
          <w:lang w:val="es-ES_tradnl"/>
        </w:rPr>
        <w:t>RESULTANDO</w:t>
      </w:r>
    </w:p>
    <w:p w14:paraId="6D257946" w14:textId="77777777" w:rsidR="00D06012" w:rsidRPr="000D647C" w:rsidRDefault="00D06012" w:rsidP="005F24BD">
      <w:pPr>
        <w:jc w:val="center"/>
        <w:rPr>
          <w:rFonts w:ascii="Palatino Linotype" w:hAnsi="Palatino Linotype" w:cs="Arial"/>
          <w:b/>
          <w:bCs/>
          <w:spacing w:val="60"/>
          <w:sz w:val="22"/>
          <w:szCs w:val="22"/>
          <w:lang w:val="es-ES_tradnl"/>
        </w:rPr>
      </w:pPr>
    </w:p>
    <w:p w14:paraId="2FB14AB5" w14:textId="77777777" w:rsidR="00F958DA" w:rsidRDefault="00F958DA" w:rsidP="005F24BD">
      <w:pPr>
        <w:tabs>
          <w:tab w:val="left" w:pos="567"/>
        </w:tabs>
        <w:spacing w:line="360" w:lineRule="auto"/>
        <w:rPr>
          <w:rFonts w:ascii="Palatino Linotype" w:hAnsi="Palatino Linotype" w:cs="Tahoma"/>
          <w:b/>
          <w:sz w:val="22"/>
          <w:szCs w:val="22"/>
        </w:rPr>
      </w:pPr>
    </w:p>
    <w:p w14:paraId="47AA693D" w14:textId="344AABE5" w:rsidR="00C8270B" w:rsidRPr="000D647C" w:rsidRDefault="00C8270B" w:rsidP="005F24BD">
      <w:pPr>
        <w:tabs>
          <w:tab w:val="left" w:pos="567"/>
        </w:tabs>
        <w:spacing w:line="360" w:lineRule="auto"/>
        <w:rPr>
          <w:rFonts w:ascii="Palatino Linotype" w:hAnsi="Palatino Linotype" w:cs="Tahoma"/>
          <w:b/>
          <w:sz w:val="22"/>
          <w:szCs w:val="22"/>
        </w:rPr>
      </w:pPr>
      <w:r w:rsidRPr="000D647C">
        <w:rPr>
          <w:rFonts w:ascii="Palatino Linotype" w:hAnsi="Palatino Linotype" w:cs="Tahoma"/>
          <w:b/>
          <w:sz w:val="22"/>
          <w:szCs w:val="22"/>
        </w:rPr>
        <w:t xml:space="preserve">I. Presentación de la solicitud de </w:t>
      </w:r>
      <w:r w:rsidR="0005099D" w:rsidRPr="000D647C">
        <w:rPr>
          <w:rFonts w:ascii="Palatino Linotype" w:hAnsi="Palatino Linotype" w:cs="Tahoma"/>
          <w:b/>
          <w:sz w:val="22"/>
          <w:szCs w:val="22"/>
        </w:rPr>
        <w:t>oposición al tratamiento de</w:t>
      </w:r>
      <w:r w:rsidRPr="000D647C">
        <w:rPr>
          <w:rFonts w:ascii="Palatino Linotype" w:hAnsi="Palatino Linotype" w:cs="Tahoma"/>
          <w:b/>
          <w:sz w:val="22"/>
          <w:szCs w:val="22"/>
        </w:rPr>
        <w:t xml:space="preserve"> datos personales:</w:t>
      </w:r>
    </w:p>
    <w:p w14:paraId="60651DF3" w14:textId="77777777" w:rsidR="00C8270B" w:rsidRPr="000D647C" w:rsidRDefault="00C8270B" w:rsidP="005F24BD">
      <w:pPr>
        <w:pStyle w:val="Prrafodelista"/>
        <w:spacing w:line="360" w:lineRule="auto"/>
        <w:ind w:left="0"/>
        <w:contextualSpacing w:val="0"/>
        <w:jc w:val="both"/>
        <w:rPr>
          <w:rFonts w:ascii="Palatino Linotype" w:hAnsi="Palatino Linotype" w:cs="Arial"/>
          <w:b/>
          <w:sz w:val="22"/>
          <w:szCs w:val="22"/>
        </w:rPr>
      </w:pPr>
    </w:p>
    <w:p w14:paraId="51AA5A21" w14:textId="6596FCD5" w:rsidR="00535903" w:rsidRPr="000D647C" w:rsidRDefault="00C8270B" w:rsidP="005F24BD">
      <w:pPr>
        <w:pStyle w:val="Prrafodelista"/>
        <w:spacing w:line="360" w:lineRule="auto"/>
        <w:ind w:left="0"/>
        <w:contextualSpacing w:val="0"/>
        <w:jc w:val="both"/>
        <w:rPr>
          <w:rFonts w:ascii="Palatino Linotype" w:hAnsi="Palatino Linotype"/>
          <w:sz w:val="22"/>
          <w:szCs w:val="22"/>
        </w:rPr>
      </w:pPr>
      <w:r w:rsidRPr="000D647C">
        <w:rPr>
          <w:rFonts w:ascii="Palatino Linotype" w:hAnsi="Palatino Linotype"/>
          <w:sz w:val="22"/>
          <w:szCs w:val="22"/>
        </w:rPr>
        <w:t>E</w:t>
      </w:r>
      <w:r w:rsidR="00535903" w:rsidRPr="000D647C">
        <w:rPr>
          <w:rFonts w:ascii="Palatino Linotype" w:hAnsi="Palatino Linotype"/>
          <w:sz w:val="22"/>
          <w:szCs w:val="22"/>
        </w:rPr>
        <w:t xml:space="preserve">n fecha </w:t>
      </w:r>
      <w:r w:rsidR="00B16357" w:rsidRPr="000D647C">
        <w:rPr>
          <w:rFonts w:ascii="Palatino Linotype" w:hAnsi="Palatino Linotype"/>
          <w:sz w:val="22"/>
          <w:szCs w:val="22"/>
        </w:rPr>
        <w:t>veintiuno</w:t>
      </w:r>
      <w:r w:rsidR="00E12DE7" w:rsidRPr="000D647C">
        <w:rPr>
          <w:rFonts w:ascii="Palatino Linotype" w:hAnsi="Palatino Linotype"/>
          <w:sz w:val="22"/>
          <w:szCs w:val="22"/>
        </w:rPr>
        <w:t xml:space="preserve"> de </w:t>
      </w:r>
      <w:r w:rsidR="00B16357" w:rsidRPr="000D647C">
        <w:rPr>
          <w:rFonts w:ascii="Palatino Linotype" w:hAnsi="Palatino Linotype"/>
          <w:sz w:val="22"/>
          <w:szCs w:val="22"/>
        </w:rPr>
        <w:t>enero</w:t>
      </w:r>
      <w:r w:rsidR="00E12DE7" w:rsidRPr="000D647C">
        <w:rPr>
          <w:rFonts w:ascii="Palatino Linotype" w:hAnsi="Palatino Linotype"/>
          <w:sz w:val="22"/>
          <w:szCs w:val="22"/>
        </w:rPr>
        <w:t xml:space="preserve"> </w:t>
      </w:r>
      <w:r w:rsidR="0005099D" w:rsidRPr="000D647C">
        <w:rPr>
          <w:rFonts w:ascii="Palatino Linotype" w:hAnsi="Palatino Linotype"/>
          <w:sz w:val="22"/>
          <w:szCs w:val="22"/>
        </w:rPr>
        <w:t xml:space="preserve">del dos mil </w:t>
      </w:r>
      <w:r w:rsidR="00B16357" w:rsidRPr="000D647C">
        <w:rPr>
          <w:rFonts w:ascii="Palatino Linotype" w:hAnsi="Palatino Linotype"/>
          <w:sz w:val="22"/>
          <w:szCs w:val="22"/>
        </w:rPr>
        <w:t>veintidós</w:t>
      </w:r>
      <w:r w:rsidR="00535903" w:rsidRPr="000D647C">
        <w:rPr>
          <w:rFonts w:ascii="Palatino Linotype" w:hAnsi="Palatino Linotype"/>
          <w:sz w:val="22"/>
          <w:szCs w:val="22"/>
        </w:rPr>
        <w:t>,</w:t>
      </w:r>
      <w:r w:rsidR="00B62B5B" w:rsidRPr="000D647C">
        <w:rPr>
          <w:rFonts w:ascii="Palatino Linotype" w:hAnsi="Palatino Linotype"/>
          <w:sz w:val="22"/>
          <w:szCs w:val="22"/>
        </w:rPr>
        <w:t xml:space="preserve"> el</w:t>
      </w:r>
      <w:r w:rsidR="00D5120E" w:rsidRPr="000D647C">
        <w:rPr>
          <w:rFonts w:ascii="Palatino Linotype" w:hAnsi="Palatino Linotype"/>
          <w:b/>
          <w:sz w:val="22"/>
          <w:szCs w:val="22"/>
        </w:rPr>
        <w:t xml:space="preserve"> </w:t>
      </w:r>
      <w:r w:rsidR="00F958DA">
        <w:rPr>
          <w:rFonts w:ascii="Palatino Linotype" w:hAnsi="Palatino Linotype"/>
          <w:b/>
          <w:sz w:val="22"/>
          <w:szCs w:val="22"/>
        </w:rPr>
        <w:t>Recurrente</w:t>
      </w:r>
      <w:r w:rsidR="00535903" w:rsidRPr="000D647C">
        <w:rPr>
          <w:rFonts w:ascii="Palatino Linotype" w:hAnsi="Palatino Linotype"/>
          <w:sz w:val="22"/>
          <w:szCs w:val="22"/>
        </w:rPr>
        <w:t xml:space="preserve"> presentó a través del Sistema de </w:t>
      </w:r>
      <w:r w:rsidR="00535903" w:rsidRPr="000D647C">
        <w:rPr>
          <w:rFonts w:ascii="Palatino Linotype" w:hAnsi="Palatino Linotype" w:cs="Arial"/>
          <w:sz w:val="22"/>
          <w:szCs w:val="22"/>
        </w:rPr>
        <w:t>Acceso</w:t>
      </w:r>
      <w:r w:rsidR="00D54896" w:rsidRPr="000D647C">
        <w:rPr>
          <w:rFonts w:ascii="Palatino Linotype" w:hAnsi="Palatino Linotype"/>
          <w:sz w:val="22"/>
          <w:szCs w:val="22"/>
        </w:rPr>
        <w:t>, Rectificación, Cancelación y Oposición de Datos Personales en el Estado de México</w:t>
      </w:r>
      <w:r w:rsidR="001606D3" w:rsidRPr="000D647C">
        <w:rPr>
          <w:rFonts w:ascii="Palatino Linotype" w:hAnsi="Palatino Linotype"/>
          <w:sz w:val="22"/>
          <w:szCs w:val="22"/>
        </w:rPr>
        <w:t xml:space="preserve"> (SARCOEM)</w:t>
      </w:r>
      <w:r w:rsidR="00535903" w:rsidRPr="000D647C">
        <w:rPr>
          <w:rFonts w:ascii="Palatino Linotype" w:hAnsi="Palatino Linotype"/>
          <w:sz w:val="22"/>
          <w:szCs w:val="22"/>
        </w:rPr>
        <w:t xml:space="preserve">, ante </w:t>
      </w:r>
      <w:r w:rsidR="00F958DA">
        <w:rPr>
          <w:rFonts w:ascii="Palatino Linotype" w:hAnsi="Palatino Linotype"/>
          <w:b/>
          <w:sz w:val="22"/>
          <w:szCs w:val="22"/>
        </w:rPr>
        <w:t>el Sujeto Obligado</w:t>
      </w:r>
      <w:r w:rsidR="001606D3" w:rsidRPr="000D647C">
        <w:rPr>
          <w:rFonts w:ascii="Palatino Linotype" w:hAnsi="Palatino Linotype"/>
          <w:b/>
          <w:sz w:val="22"/>
          <w:szCs w:val="22"/>
        </w:rPr>
        <w:t xml:space="preserve">, </w:t>
      </w:r>
      <w:r w:rsidR="00B16357" w:rsidRPr="000D647C">
        <w:rPr>
          <w:rFonts w:ascii="Palatino Linotype" w:hAnsi="Palatino Linotype"/>
          <w:b/>
          <w:sz w:val="22"/>
          <w:szCs w:val="22"/>
          <w:lang w:val="es-ES_tradnl"/>
        </w:rPr>
        <w:t>Instituto de Transparencia, Acceso a la Información Pública y Protección de Datos Personales del Estado de México</w:t>
      </w:r>
      <w:r w:rsidR="00535903" w:rsidRPr="000D647C">
        <w:rPr>
          <w:rFonts w:ascii="Palatino Linotype" w:hAnsi="Palatino Linotype"/>
          <w:sz w:val="22"/>
          <w:szCs w:val="22"/>
        </w:rPr>
        <w:t xml:space="preserve">, la solicitud de </w:t>
      </w:r>
      <w:r w:rsidR="00B16357" w:rsidRPr="000D647C">
        <w:rPr>
          <w:rFonts w:ascii="Palatino Linotype" w:hAnsi="Palatino Linotype"/>
          <w:sz w:val="22"/>
          <w:szCs w:val="22"/>
        </w:rPr>
        <w:t xml:space="preserve">oposición al tratamiento de los </w:t>
      </w:r>
      <w:r w:rsidR="00D54896" w:rsidRPr="000D647C">
        <w:rPr>
          <w:rFonts w:ascii="Palatino Linotype" w:hAnsi="Palatino Linotype"/>
          <w:sz w:val="22"/>
          <w:szCs w:val="22"/>
        </w:rPr>
        <w:t>datos personales</w:t>
      </w:r>
      <w:r w:rsidR="00535903" w:rsidRPr="000D647C">
        <w:rPr>
          <w:rFonts w:ascii="Palatino Linotype" w:hAnsi="Palatino Linotype"/>
          <w:sz w:val="22"/>
          <w:szCs w:val="22"/>
        </w:rPr>
        <w:t xml:space="preserve">, a la que se le asignó el número de expediente </w:t>
      </w:r>
      <w:r w:rsidR="00B16357" w:rsidRPr="000D647C">
        <w:rPr>
          <w:rFonts w:ascii="Palatino Linotype" w:hAnsi="Palatino Linotype"/>
          <w:b/>
          <w:sz w:val="22"/>
          <w:szCs w:val="22"/>
        </w:rPr>
        <w:t>00001/INFOEM/OD/2022</w:t>
      </w:r>
      <w:r w:rsidR="00535903" w:rsidRPr="000D647C">
        <w:rPr>
          <w:rFonts w:ascii="Palatino Linotype" w:hAnsi="Palatino Linotype"/>
          <w:sz w:val="22"/>
          <w:szCs w:val="22"/>
        </w:rPr>
        <w:t xml:space="preserve">, mediante la cual solicitó, lo </w:t>
      </w:r>
      <w:r w:rsidR="00535903" w:rsidRPr="000D647C">
        <w:rPr>
          <w:rFonts w:ascii="Palatino Linotype" w:hAnsi="Palatino Linotype" w:cs="Arial"/>
          <w:sz w:val="22"/>
          <w:szCs w:val="22"/>
        </w:rPr>
        <w:t>siguiente</w:t>
      </w:r>
      <w:r w:rsidR="00535903" w:rsidRPr="000D647C">
        <w:rPr>
          <w:rFonts w:ascii="Palatino Linotype" w:hAnsi="Palatino Linotype"/>
          <w:sz w:val="22"/>
          <w:szCs w:val="22"/>
        </w:rPr>
        <w:t>:</w:t>
      </w:r>
    </w:p>
    <w:p w14:paraId="06C9C612" w14:textId="05C065A0" w:rsidR="002A2850" w:rsidRPr="000D647C" w:rsidRDefault="002A2850" w:rsidP="005F24BD">
      <w:pPr>
        <w:spacing w:line="360" w:lineRule="auto"/>
        <w:jc w:val="both"/>
        <w:rPr>
          <w:rStyle w:val="Ninguno"/>
          <w:rFonts w:ascii="Palatino Linotype" w:hAnsi="Palatino Linotype"/>
          <w:b/>
          <w:bCs/>
          <w:lang w:val="es-MX"/>
        </w:rPr>
      </w:pPr>
    </w:p>
    <w:p w14:paraId="316084D8" w14:textId="60B3A103" w:rsidR="002A2850" w:rsidRPr="000D647C" w:rsidRDefault="008D1887" w:rsidP="00B16357">
      <w:pPr>
        <w:spacing w:line="360" w:lineRule="auto"/>
        <w:ind w:left="567" w:right="616"/>
        <w:jc w:val="both"/>
        <w:rPr>
          <w:rStyle w:val="Ninguno"/>
          <w:rFonts w:ascii="Palatino Linotype" w:hAnsi="Palatino Linotype"/>
          <w:b/>
          <w:bCs/>
          <w:sz w:val="20"/>
          <w:szCs w:val="20"/>
          <w:lang w:val="es-MX"/>
        </w:rPr>
      </w:pPr>
      <w:r w:rsidRPr="000D647C">
        <w:rPr>
          <w:rStyle w:val="Ninguno"/>
          <w:rFonts w:ascii="Palatino Linotype" w:hAnsi="Palatino Linotype"/>
          <w:b/>
          <w:bCs/>
          <w:sz w:val="20"/>
          <w:szCs w:val="20"/>
          <w:lang w:val="es-MX"/>
        </w:rPr>
        <w:t>“</w:t>
      </w:r>
      <w:r w:rsidR="00AC63AF" w:rsidRPr="000D647C">
        <w:rPr>
          <w:rStyle w:val="Ninguno"/>
          <w:rFonts w:ascii="Palatino Linotype" w:hAnsi="Palatino Linotype"/>
          <w:b/>
          <w:bCs/>
          <w:sz w:val="20"/>
          <w:szCs w:val="20"/>
          <w:lang w:val="es-MX"/>
        </w:rPr>
        <w:t>DATOS DE LOS QUE SE OPONE A SU TRATAMIENTO</w:t>
      </w:r>
    </w:p>
    <w:p w14:paraId="79F670CA" w14:textId="51483212" w:rsidR="002A2850" w:rsidRPr="000D647C" w:rsidRDefault="00B16357" w:rsidP="00B16357">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lastRenderedPageBreak/>
        <w:t>ME OPONGO A QUE MIS DATOS APAREZCAN PUBLICADOS EN E BOLETIN LABORAL DE LA JUNTA ESPECIAL NUMERO 3 DE CONCILIACION Y ARBITRAJE EN LA JUNTA LOCAL DEL VALLE CUAUTITLAN-TEXCOCO DEL DIA 7 DE NOVIEMBRE DE 2016 TOMO I AÑO XX No. 201, Y DEL BOLETIN LABORAL CON FECHA 28 DE JULIO DE 2020 EN SU TOMO I AÑO XXIV No. 068 Y/O DEMAS PUBLICACIONES DEL BOLETIN LABORAL. EN CONCILIACION LLEGAMOS A UN ACUERDO SIN TENER QUE EJECUTAR NINGUN TIPO DE JUICIO. YO SOLO PEDIA EL PAGO JUSTO DE MI FINIQUITO.</w:t>
      </w:r>
      <w:r w:rsidR="008D1887" w:rsidRPr="000D647C">
        <w:rPr>
          <w:rStyle w:val="Ninguno"/>
          <w:rFonts w:ascii="Palatino Linotype" w:hAnsi="Palatino Linotype"/>
          <w:i/>
          <w:iCs/>
          <w:sz w:val="20"/>
          <w:szCs w:val="20"/>
          <w:lang w:val="es-MX"/>
        </w:rPr>
        <w:t>”</w:t>
      </w:r>
    </w:p>
    <w:p w14:paraId="0F508CD1" w14:textId="1923EA1A" w:rsidR="00126705" w:rsidRPr="000D647C" w:rsidRDefault="00126705" w:rsidP="005F24BD">
      <w:pPr>
        <w:pStyle w:val="Prrafodelista"/>
        <w:spacing w:line="360" w:lineRule="auto"/>
        <w:ind w:left="0"/>
        <w:contextualSpacing w:val="0"/>
        <w:jc w:val="both"/>
        <w:rPr>
          <w:rFonts w:ascii="Palatino Linotype" w:hAnsi="Palatino Linotype"/>
          <w:sz w:val="20"/>
          <w:szCs w:val="20"/>
        </w:rPr>
      </w:pPr>
    </w:p>
    <w:p w14:paraId="13319D69" w14:textId="71708D00" w:rsidR="00AC63AF" w:rsidRPr="000D647C" w:rsidRDefault="008D1887" w:rsidP="00B16357">
      <w:pPr>
        <w:spacing w:line="360" w:lineRule="auto"/>
        <w:ind w:left="567" w:right="616"/>
        <w:jc w:val="both"/>
        <w:rPr>
          <w:rFonts w:ascii="Palatino Linotype" w:hAnsi="Palatino Linotype"/>
          <w:b/>
          <w:bCs/>
          <w:sz w:val="20"/>
          <w:szCs w:val="20"/>
          <w:lang w:val="es-MX" w:eastAsia="es-MX"/>
        </w:rPr>
      </w:pPr>
      <w:r w:rsidRPr="000D647C">
        <w:rPr>
          <w:rStyle w:val="Ninguno"/>
          <w:rFonts w:ascii="Palatino Linotype" w:hAnsi="Palatino Linotype"/>
          <w:b/>
          <w:bCs/>
          <w:sz w:val="20"/>
          <w:szCs w:val="20"/>
          <w:lang w:val="es-MX"/>
        </w:rPr>
        <w:t>“</w:t>
      </w:r>
      <w:r w:rsidR="00AC63AF" w:rsidRPr="000D647C">
        <w:rPr>
          <w:rStyle w:val="Ninguno"/>
          <w:rFonts w:ascii="Palatino Linotype" w:hAnsi="Palatino Linotype"/>
          <w:b/>
          <w:bCs/>
          <w:sz w:val="20"/>
          <w:szCs w:val="20"/>
          <w:lang w:val="es-MX"/>
        </w:rPr>
        <w:t>RAZONES POR LAS CUALES SE OPONE A SU TRATAMIENTO</w:t>
      </w:r>
    </w:p>
    <w:p w14:paraId="5602FA7B" w14:textId="4E765621" w:rsidR="008D1887" w:rsidRPr="000D647C" w:rsidRDefault="00B16357" w:rsidP="00B16357">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DESDE EL AÑO 2017 HE BUSCADO TRABAJO INCANSABLEMENTE A PESAR DE TENER LA CAPACIDAD Y PREPARACION SUFUCIENTES, SEGUIDO EL PROCESO INICIA MUY BIEN PERO CUANDO CONSULTAN EL BOLETIN LABORAL, TODO MI ESFUERZO ES COMPLETAMENTE ANULADO. MI SALUD MENTAL SE HA DETERIORADO AL VER QUE CADA VEZ MAS COMPLICADO CONSEGUIR UN EMPLEO CON PAGO JUSTO MI ESTADO ECONOMICA SE HA VISTA TAMBIEN AFECTADO MI DESARROLLO PROFESIONAL Y LABORAL SE HA ESTANCADO. POR FAVOR SOLO PIDO UN ACTO DE JUSTICIA.</w:t>
      </w:r>
      <w:r w:rsidR="008D1887" w:rsidRPr="000D647C">
        <w:rPr>
          <w:rStyle w:val="Ninguno"/>
          <w:rFonts w:ascii="Palatino Linotype" w:hAnsi="Palatino Linotype"/>
          <w:i/>
          <w:iCs/>
          <w:sz w:val="20"/>
          <w:szCs w:val="20"/>
          <w:lang w:val="es-MX"/>
        </w:rPr>
        <w:t>”</w:t>
      </w:r>
    </w:p>
    <w:p w14:paraId="4BCA6088" w14:textId="2DE6255D" w:rsidR="00AC63AF" w:rsidRPr="000D647C" w:rsidRDefault="00AC63AF" w:rsidP="005F24BD">
      <w:pPr>
        <w:spacing w:line="360" w:lineRule="auto"/>
        <w:ind w:left="360"/>
        <w:jc w:val="both"/>
        <w:rPr>
          <w:rStyle w:val="Ninguno"/>
          <w:rFonts w:ascii="Palatino Linotype" w:hAnsi="Palatino Linotype"/>
          <w:i/>
          <w:iCs/>
          <w:sz w:val="22"/>
          <w:szCs w:val="22"/>
          <w:lang w:val="es-MX"/>
        </w:rPr>
      </w:pPr>
    </w:p>
    <w:p w14:paraId="71342019" w14:textId="60B3FDE3" w:rsidR="00AC63AF" w:rsidRPr="000D647C" w:rsidRDefault="003A5686" w:rsidP="00B16357">
      <w:pPr>
        <w:spacing w:line="360" w:lineRule="auto"/>
        <w:ind w:left="567" w:right="616"/>
        <w:jc w:val="both"/>
        <w:rPr>
          <w:rStyle w:val="Ninguno"/>
          <w:rFonts w:ascii="Palatino Linotype" w:hAnsi="Palatino Linotype"/>
          <w:b/>
          <w:bCs/>
          <w:sz w:val="20"/>
          <w:szCs w:val="20"/>
          <w:lang w:val="es-MX"/>
        </w:rPr>
      </w:pPr>
      <w:r w:rsidRPr="000D647C">
        <w:rPr>
          <w:rStyle w:val="Ninguno"/>
          <w:rFonts w:ascii="Palatino Linotype" w:hAnsi="Palatino Linotype"/>
          <w:b/>
          <w:bCs/>
          <w:sz w:val="20"/>
          <w:szCs w:val="20"/>
          <w:lang w:val="es-MX"/>
        </w:rPr>
        <w:t>“</w:t>
      </w:r>
      <w:r w:rsidR="00AC63AF" w:rsidRPr="000D647C">
        <w:rPr>
          <w:rStyle w:val="Ninguno"/>
          <w:rFonts w:ascii="Palatino Linotype" w:hAnsi="Palatino Linotype"/>
          <w:b/>
          <w:bCs/>
          <w:sz w:val="20"/>
          <w:szCs w:val="20"/>
          <w:lang w:val="es-MX"/>
        </w:rPr>
        <w:t>MEDIO PARA OÍR Y RECIBIR NOTIFICACIONES</w:t>
      </w:r>
    </w:p>
    <w:p w14:paraId="6D1C4E51" w14:textId="2F2F8826" w:rsidR="001D33DB" w:rsidRPr="000D647C" w:rsidRDefault="003A5686" w:rsidP="00C92F54">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 xml:space="preserve">CORREO </w:t>
      </w:r>
      <w:r w:rsidR="007D0986" w:rsidRPr="000D647C">
        <w:rPr>
          <w:rStyle w:val="Ninguno"/>
          <w:rFonts w:ascii="Palatino Linotype" w:hAnsi="Palatino Linotype"/>
          <w:i/>
          <w:iCs/>
          <w:sz w:val="20"/>
          <w:szCs w:val="20"/>
          <w:lang w:val="es-MX"/>
        </w:rPr>
        <w:t>ELECTRÓNICO: …</w:t>
      </w:r>
      <w:r w:rsidRPr="000D647C">
        <w:rPr>
          <w:rStyle w:val="Ninguno"/>
          <w:rFonts w:ascii="Palatino Linotype" w:hAnsi="Palatino Linotype"/>
          <w:i/>
          <w:iCs/>
          <w:sz w:val="20"/>
          <w:szCs w:val="20"/>
          <w:lang w:val="es-MX"/>
        </w:rPr>
        <w:t>”</w:t>
      </w:r>
    </w:p>
    <w:p w14:paraId="6B76B6EE" w14:textId="4454C96A" w:rsidR="00C92F54" w:rsidRPr="000D647C" w:rsidRDefault="00C92F54" w:rsidP="00C92F54">
      <w:pPr>
        <w:spacing w:line="360" w:lineRule="auto"/>
        <w:ind w:right="616"/>
        <w:jc w:val="both"/>
        <w:rPr>
          <w:rStyle w:val="Ninguno"/>
          <w:rFonts w:ascii="Palatino Linotype" w:hAnsi="Palatino Linotype"/>
          <w:i/>
          <w:iCs/>
          <w:sz w:val="20"/>
          <w:szCs w:val="20"/>
          <w:lang w:val="es-MX"/>
        </w:rPr>
      </w:pPr>
    </w:p>
    <w:p w14:paraId="03BFB237" w14:textId="73768994" w:rsidR="00C92F54" w:rsidRPr="000D647C" w:rsidRDefault="00C92F54" w:rsidP="00C92F54">
      <w:pPr>
        <w:pStyle w:val="Prrafodelista"/>
        <w:spacing w:line="360" w:lineRule="auto"/>
        <w:ind w:left="0"/>
        <w:contextualSpacing w:val="0"/>
        <w:jc w:val="both"/>
        <w:rPr>
          <w:rFonts w:ascii="Palatino Linotype" w:hAnsi="Palatino Linotype" w:cs="Arial"/>
          <w:sz w:val="22"/>
          <w:szCs w:val="22"/>
        </w:rPr>
      </w:pPr>
      <w:r w:rsidRPr="000D647C">
        <w:rPr>
          <w:rFonts w:ascii="Palatino Linotype" w:hAnsi="Palatino Linotype" w:cs="Arial"/>
          <w:sz w:val="22"/>
          <w:szCs w:val="22"/>
        </w:rPr>
        <w:t xml:space="preserve">La </w:t>
      </w:r>
      <w:r w:rsidR="00F958DA">
        <w:rPr>
          <w:rFonts w:ascii="Palatino Linotype" w:hAnsi="Palatino Linotype" w:cs="Arial"/>
          <w:sz w:val="22"/>
          <w:szCs w:val="22"/>
        </w:rPr>
        <w:t>Recurrente</w:t>
      </w:r>
      <w:r w:rsidRPr="000D647C">
        <w:rPr>
          <w:rFonts w:ascii="Palatino Linotype" w:hAnsi="Palatino Linotype" w:cs="Arial"/>
          <w:sz w:val="22"/>
          <w:szCs w:val="22"/>
        </w:rPr>
        <w:t xml:space="preserve"> no entregó documento para acreditar identidad.</w:t>
      </w:r>
    </w:p>
    <w:p w14:paraId="71F56459" w14:textId="2B39FA4C" w:rsidR="00231399" w:rsidRPr="000D647C" w:rsidRDefault="00231399" w:rsidP="005F24BD">
      <w:pPr>
        <w:spacing w:line="360" w:lineRule="auto"/>
        <w:jc w:val="both"/>
        <w:rPr>
          <w:rFonts w:ascii="Palatino Linotype" w:hAnsi="Palatino Linotype" w:cs="Arial"/>
          <w:b/>
          <w:sz w:val="22"/>
          <w:szCs w:val="22"/>
        </w:rPr>
      </w:pPr>
    </w:p>
    <w:p w14:paraId="37FD1DF8" w14:textId="050CB660" w:rsidR="009010B9" w:rsidRPr="000D647C" w:rsidRDefault="00C8270B" w:rsidP="0005099D">
      <w:pPr>
        <w:autoSpaceDE w:val="0"/>
        <w:autoSpaceDN w:val="0"/>
        <w:adjustRightInd w:val="0"/>
        <w:spacing w:line="360" w:lineRule="auto"/>
        <w:rPr>
          <w:rFonts w:ascii="Palatino Linotype" w:hAnsi="Palatino Linotype"/>
          <w:b/>
          <w:bCs/>
          <w:sz w:val="22"/>
          <w:szCs w:val="22"/>
        </w:rPr>
      </w:pPr>
      <w:r w:rsidRPr="000D647C">
        <w:rPr>
          <w:rFonts w:ascii="Palatino Linotype" w:hAnsi="Palatino Linotype" w:cs="Tahoma"/>
          <w:b/>
          <w:sz w:val="22"/>
          <w:szCs w:val="22"/>
        </w:rPr>
        <w:t>I</w:t>
      </w:r>
      <w:r w:rsidR="0005099D" w:rsidRPr="000D647C">
        <w:rPr>
          <w:rFonts w:ascii="Palatino Linotype" w:hAnsi="Palatino Linotype" w:cs="Tahoma"/>
          <w:b/>
          <w:sz w:val="22"/>
          <w:szCs w:val="22"/>
        </w:rPr>
        <w:t>I</w:t>
      </w:r>
      <w:r w:rsidRPr="000D647C">
        <w:rPr>
          <w:rFonts w:ascii="Palatino Linotype" w:hAnsi="Palatino Linotype" w:cs="Tahoma"/>
          <w:b/>
          <w:sz w:val="22"/>
          <w:szCs w:val="22"/>
        </w:rPr>
        <w:t>.</w:t>
      </w:r>
      <w:r w:rsidRPr="000D647C">
        <w:rPr>
          <w:rFonts w:ascii="Palatino Linotype" w:hAnsi="Palatino Linotype"/>
          <w:b/>
          <w:bCs/>
          <w:sz w:val="22"/>
          <w:szCs w:val="22"/>
        </w:rPr>
        <w:t xml:space="preserve"> </w:t>
      </w:r>
      <w:r w:rsidR="0005099D" w:rsidRPr="000D647C">
        <w:rPr>
          <w:rFonts w:ascii="Palatino Linotype" w:hAnsi="Palatino Linotype"/>
          <w:b/>
          <w:bCs/>
          <w:sz w:val="22"/>
          <w:szCs w:val="22"/>
        </w:rPr>
        <w:t>Respuesta del Responsable.</w:t>
      </w:r>
    </w:p>
    <w:p w14:paraId="3CE7E959" w14:textId="58924458" w:rsidR="00A9085C" w:rsidRPr="000D647C" w:rsidRDefault="00A9085C" w:rsidP="0005099D">
      <w:pPr>
        <w:autoSpaceDE w:val="0"/>
        <w:autoSpaceDN w:val="0"/>
        <w:adjustRightInd w:val="0"/>
        <w:spacing w:line="360" w:lineRule="auto"/>
        <w:rPr>
          <w:rFonts w:ascii="Palatino Linotype" w:hAnsi="Palatino Linotype"/>
          <w:b/>
          <w:bCs/>
          <w:sz w:val="22"/>
          <w:szCs w:val="22"/>
        </w:rPr>
      </w:pPr>
    </w:p>
    <w:p w14:paraId="11579E3F" w14:textId="0ADA35F8" w:rsidR="00C92F54" w:rsidRPr="000D647C" w:rsidRDefault="00A9085C" w:rsidP="00A9085C">
      <w:pPr>
        <w:pStyle w:val="Prrafodelista"/>
        <w:spacing w:line="360" w:lineRule="auto"/>
        <w:ind w:left="0"/>
        <w:contextualSpacing w:val="0"/>
        <w:jc w:val="both"/>
        <w:rPr>
          <w:rFonts w:ascii="Palatino Linotype" w:hAnsi="Palatino Linotype" w:cs="Arial"/>
          <w:sz w:val="22"/>
          <w:szCs w:val="22"/>
        </w:rPr>
      </w:pPr>
      <w:r w:rsidRPr="000D647C">
        <w:rPr>
          <w:rFonts w:ascii="Palatino Linotype" w:hAnsi="Palatino Linotype" w:cs="Arial"/>
          <w:sz w:val="22"/>
          <w:szCs w:val="22"/>
        </w:rPr>
        <w:lastRenderedPageBreak/>
        <w:t xml:space="preserve">El Sujeto Obligado respondió al </w:t>
      </w:r>
      <w:r w:rsidR="00C92F54" w:rsidRPr="000D647C">
        <w:rPr>
          <w:rFonts w:ascii="Palatino Linotype" w:hAnsi="Palatino Linotype" w:cs="Arial"/>
          <w:sz w:val="22"/>
          <w:szCs w:val="22"/>
        </w:rPr>
        <w:t>P</w:t>
      </w:r>
      <w:r w:rsidRPr="000D647C">
        <w:rPr>
          <w:rFonts w:ascii="Palatino Linotype" w:hAnsi="Palatino Linotype" w:cs="Arial"/>
          <w:sz w:val="22"/>
          <w:szCs w:val="22"/>
        </w:rPr>
        <w:t>articular</w:t>
      </w:r>
      <w:r w:rsidR="000D6387">
        <w:rPr>
          <w:rFonts w:ascii="Palatino Linotype" w:hAnsi="Palatino Linotype" w:cs="Arial"/>
          <w:sz w:val="22"/>
          <w:szCs w:val="22"/>
        </w:rPr>
        <w:t>,</w:t>
      </w:r>
      <w:r w:rsidRPr="000D647C">
        <w:rPr>
          <w:rFonts w:ascii="Palatino Linotype" w:hAnsi="Palatino Linotype" w:cs="Arial"/>
          <w:sz w:val="22"/>
          <w:szCs w:val="22"/>
        </w:rPr>
        <w:t xml:space="preserve"> el </w:t>
      </w:r>
      <w:r w:rsidR="00C92F54" w:rsidRPr="000D647C">
        <w:rPr>
          <w:rFonts w:ascii="Palatino Linotype" w:hAnsi="Palatino Linotype" w:cs="Arial"/>
          <w:sz w:val="22"/>
          <w:szCs w:val="22"/>
        </w:rPr>
        <w:t>veinticinco</w:t>
      </w:r>
      <w:r w:rsidRPr="000D647C">
        <w:rPr>
          <w:rFonts w:ascii="Palatino Linotype" w:hAnsi="Palatino Linotype" w:cs="Arial"/>
          <w:sz w:val="22"/>
          <w:szCs w:val="22"/>
        </w:rPr>
        <w:t xml:space="preserve"> de </w:t>
      </w:r>
      <w:r w:rsidR="00C92F54" w:rsidRPr="000D647C">
        <w:rPr>
          <w:rFonts w:ascii="Palatino Linotype" w:hAnsi="Palatino Linotype" w:cs="Arial"/>
          <w:sz w:val="22"/>
          <w:szCs w:val="22"/>
        </w:rPr>
        <w:t>enero</w:t>
      </w:r>
      <w:r w:rsidRPr="000D647C">
        <w:rPr>
          <w:rFonts w:ascii="Palatino Linotype" w:hAnsi="Palatino Linotype" w:cs="Arial"/>
          <w:sz w:val="22"/>
          <w:szCs w:val="22"/>
        </w:rPr>
        <w:t xml:space="preserve"> del dos mil </w:t>
      </w:r>
      <w:r w:rsidR="00C92F54" w:rsidRPr="000D647C">
        <w:rPr>
          <w:rFonts w:ascii="Palatino Linotype" w:hAnsi="Palatino Linotype" w:cs="Arial"/>
          <w:sz w:val="22"/>
          <w:szCs w:val="22"/>
        </w:rPr>
        <w:t xml:space="preserve">veintidós a través de documento adjunto </w:t>
      </w:r>
      <w:r w:rsidR="00F83812" w:rsidRPr="000D647C">
        <w:rPr>
          <w:rFonts w:ascii="Palatino Linotype" w:hAnsi="Palatino Linotype" w:cs="Arial"/>
          <w:sz w:val="22"/>
          <w:szCs w:val="22"/>
        </w:rPr>
        <w:t xml:space="preserve">que consiste en diez fojas </w:t>
      </w:r>
      <w:r w:rsidR="00C92F54" w:rsidRPr="000D647C">
        <w:rPr>
          <w:rFonts w:ascii="Palatino Linotype" w:hAnsi="Palatino Linotype" w:cs="Arial"/>
          <w:sz w:val="22"/>
          <w:szCs w:val="22"/>
        </w:rPr>
        <w:t xml:space="preserve">y de </w:t>
      </w:r>
      <w:r w:rsidR="00F83812" w:rsidRPr="000D647C">
        <w:rPr>
          <w:rFonts w:ascii="Palatino Linotype" w:hAnsi="Palatino Linotype" w:cs="Arial"/>
          <w:sz w:val="22"/>
          <w:szCs w:val="22"/>
        </w:rPr>
        <w:t>este documento</w:t>
      </w:r>
      <w:r w:rsidR="00C92F54" w:rsidRPr="000D647C">
        <w:rPr>
          <w:rFonts w:ascii="Palatino Linotype" w:hAnsi="Palatino Linotype" w:cs="Arial"/>
          <w:sz w:val="22"/>
          <w:szCs w:val="22"/>
        </w:rPr>
        <w:t>, se reproduce la parte conducente:</w:t>
      </w:r>
    </w:p>
    <w:p w14:paraId="6CD78D78" w14:textId="77777777" w:rsidR="00C92F54" w:rsidRPr="000D647C" w:rsidRDefault="00C92F54" w:rsidP="00A9085C">
      <w:pPr>
        <w:pStyle w:val="Prrafodelista"/>
        <w:spacing w:line="360" w:lineRule="auto"/>
        <w:ind w:left="0"/>
        <w:contextualSpacing w:val="0"/>
        <w:jc w:val="both"/>
        <w:rPr>
          <w:rFonts w:ascii="Palatino Linotype" w:hAnsi="Palatino Linotype" w:cs="Arial"/>
          <w:sz w:val="22"/>
          <w:szCs w:val="22"/>
        </w:rPr>
      </w:pPr>
    </w:p>
    <w:p w14:paraId="37E84080" w14:textId="77777777" w:rsidR="00C92F54" w:rsidRPr="000D647C" w:rsidRDefault="00C92F54" w:rsidP="00C92F54">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“…Del análisis de su solicitud de acceso a datos personales, me permito comentarle que, este Instituto NO es la autoridad competente para atender lo solicitado, toda vez que lo requerido podría encontrarse en poder de otro Sujeto Obligado, es decir de la: JUNTA LOCAL DE CONCILIACIÓN Y ARBITRAJE VALLE CUAUTITLAN-TEXCOCO</w:t>
      </w:r>
    </w:p>
    <w:p w14:paraId="2A466963" w14:textId="77777777" w:rsidR="00C92F54" w:rsidRPr="000D647C" w:rsidRDefault="00C92F54" w:rsidP="00C92F54">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w:t>
      </w:r>
    </w:p>
    <w:p w14:paraId="74BF9926" w14:textId="77777777" w:rsidR="00C92F54" w:rsidRPr="000D647C" w:rsidRDefault="00C92F54" w:rsidP="00C92F54">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En caso de ser necesario que realice su solicitud por escrito, de manera física, deberá de ponerse en contacto con la Unidad de Transparencia del JUNTA LOCAL DE CONCILIACIÓN Y ARBITRAJE VALLE CUAUTITLAN-TEXCOCO, a cargo de la Titular…</w:t>
      </w:r>
    </w:p>
    <w:p w14:paraId="7E54B94F" w14:textId="275523A3" w:rsidR="00A9085C" w:rsidRPr="000D647C" w:rsidRDefault="00C92F54" w:rsidP="00C92F54">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w:t>
      </w:r>
      <w:r w:rsidR="00A9085C" w:rsidRPr="000D647C">
        <w:rPr>
          <w:rStyle w:val="Ninguno"/>
          <w:rFonts w:ascii="Palatino Linotype" w:hAnsi="Palatino Linotype"/>
          <w:i/>
          <w:iCs/>
          <w:sz w:val="20"/>
          <w:szCs w:val="20"/>
          <w:lang w:val="es-MX"/>
        </w:rPr>
        <w:t xml:space="preserve"> </w:t>
      </w:r>
    </w:p>
    <w:p w14:paraId="5F3FA7F9" w14:textId="77777777" w:rsidR="00F83812" w:rsidRPr="000D647C" w:rsidRDefault="00F83812" w:rsidP="005F24BD">
      <w:pPr>
        <w:pStyle w:val="Prrafodelista"/>
        <w:spacing w:line="360" w:lineRule="auto"/>
        <w:ind w:left="0"/>
        <w:contextualSpacing w:val="0"/>
        <w:jc w:val="both"/>
        <w:rPr>
          <w:rFonts w:ascii="Palatino Linotype" w:hAnsi="Palatino Linotype" w:cs="Tahoma"/>
          <w:b/>
          <w:sz w:val="22"/>
          <w:szCs w:val="22"/>
        </w:rPr>
      </w:pPr>
    </w:p>
    <w:p w14:paraId="41916FE1" w14:textId="551344B5" w:rsidR="00071819" w:rsidRPr="000D647C" w:rsidRDefault="00F32743" w:rsidP="005F24BD">
      <w:pPr>
        <w:pStyle w:val="Prrafodelista"/>
        <w:spacing w:line="360" w:lineRule="auto"/>
        <w:ind w:left="0"/>
        <w:contextualSpacing w:val="0"/>
        <w:jc w:val="both"/>
        <w:rPr>
          <w:rFonts w:ascii="Palatino Linotype" w:eastAsia="Calibri" w:hAnsi="Palatino Linotype" w:cs="Tahoma"/>
          <w:b/>
          <w:color w:val="000000"/>
          <w:sz w:val="22"/>
          <w:szCs w:val="22"/>
        </w:rPr>
      </w:pPr>
      <w:r w:rsidRPr="000D647C">
        <w:rPr>
          <w:rFonts w:ascii="Palatino Linotype" w:hAnsi="Palatino Linotype" w:cs="Tahoma"/>
          <w:b/>
          <w:sz w:val="22"/>
          <w:szCs w:val="22"/>
        </w:rPr>
        <w:t>III</w:t>
      </w:r>
      <w:r w:rsidR="00071819" w:rsidRPr="000D647C">
        <w:rPr>
          <w:rFonts w:ascii="Palatino Linotype" w:hAnsi="Palatino Linotype" w:cs="Tahoma"/>
          <w:b/>
          <w:sz w:val="22"/>
          <w:szCs w:val="22"/>
        </w:rPr>
        <w:t xml:space="preserve">. </w:t>
      </w:r>
      <w:r w:rsidR="00071819" w:rsidRPr="000D647C">
        <w:rPr>
          <w:rFonts w:ascii="Palatino Linotype" w:eastAsia="Calibri" w:hAnsi="Palatino Linotype" w:cs="Tahoma"/>
          <w:b/>
          <w:color w:val="000000"/>
          <w:sz w:val="22"/>
          <w:szCs w:val="22"/>
        </w:rPr>
        <w:t>Interposición del Recurso de Revisión.</w:t>
      </w:r>
    </w:p>
    <w:p w14:paraId="33BE6753" w14:textId="77777777" w:rsidR="00071819" w:rsidRPr="000D647C" w:rsidRDefault="00071819" w:rsidP="005F24BD">
      <w:pPr>
        <w:pStyle w:val="Prrafodelista"/>
        <w:spacing w:line="360" w:lineRule="auto"/>
        <w:ind w:left="0"/>
        <w:contextualSpacing w:val="0"/>
        <w:jc w:val="both"/>
        <w:rPr>
          <w:rFonts w:ascii="Palatino Linotype" w:hAnsi="Palatino Linotype" w:cs="Arial"/>
          <w:b/>
          <w:sz w:val="22"/>
          <w:szCs w:val="22"/>
        </w:rPr>
      </w:pPr>
    </w:p>
    <w:p w14:paraId="56865E04" w14:textId="58A8C9EC" w:rsidR="00834435" w:rsidRPr="000D647C" w:rsidRDefault="00816858" w:rsidP="005F24BD">
      <w:pPr>
        <w:pStyle w:val="Prrafodelista"/>
        <w:spacing w:line="360" w:lineRule="auto"/>
        <w:ind w:left="0"/>
        <w:contextualSpacing w:val="0"/>
        <w:jc w:val="both"/>
        <w:rPr>
          <w:rFonts w:ascii="Palatino Linotype" w:hAnsi="Palatino Linotype" w:cs="Arial"/>
          <w:sz w:val="22"/>
          <w:szCs w:val="22"/>
        </w:rPr>
      </w:pPr>
      <w:r w:rsidRPr="000D647C">
        <w:rPr>
          <w:rFonts w:ascii="Palatino Linotype" w:hAnsi="Palatino Linotype"/>
          <w:sz w:val="22"/>
          <w:szCs w:val="22"/>
        </w:rPr>
        <w:t xml:space="preserve">Inconforme con la </w:t>
      </w:r>
      <w:r w:rsidRPr="000D647C">
        <w:rPr>
          <w:rFonts w:ascii="Palatino Linotype" w:hAnsi="Palatino Linotype" w:cs="Arial"/>
          <w:sz w:val="22"/>
          <w:szCs w:val="22"/>
        </w:rPr>
        <w:t>respuesta,</w:t>
      </w:r>
      <w:r w:rsidR="00026229" w:rsidRPr="000D647C">
        <w:rPr>
          <w:rFonts w:ascii="Palatino Linotype" w:hAnsi="Palatino Linotype" w:cs="Arial"/>
          <w:sz w:val="22"/>
          <w:szCs w:val="22"/>
        </w:rPr>
        <w:t xml:space="preserve"> el </w:t>
      </w:r>
      <w:r w:rsidR="00F83812" w:rsidRPr="000D647C">
        <w:rPr>
          <w:rFonts w:ascii="Palatino Linotype" w:hAnsi="Palatino Linotype" w:cs="Arial"/>
          <w:sz w:val="22"/>
          <w:szCs w:val="22"/>
        </w:rPr>
        <w:t>treinta</w:t>
      </w:r>
      <w:r w:rsidR="00026229" w:rsidRPr="000D647C">
        <w:rPr>
          <w:rFonts w:ascii="Palatino Linotype" w:hAnsi="Palatino Linotype" w:cs="Arial"/>
          <w:sz w:val="22"/>
          <w:szCs w:val="22"/>
        </w:rPr>
        <w:t xml:space="preserve"> de </w:t>
      </w:r>
      <w:r w:rsidR="00F83812" w:rsidRPr="000D647C">
        <w:rPr>
          <w:rFonts w:ascii="Palatino Linotype" w:hAnsi="Palatino Linotype" w:cs="Arial"/>
          <w:sz w:val="22"/>
          <w:szCs w:val="22"/>
        </w:rPr>
        <w:t>enero</w:t>
      </w:r>
      <w:r w:rsidR="00026229" w:rsidRPr="000D647C">
        <w:rPr>
          <w:rFonts w:ascii="Palatino Linotype" w:hAnsi="Palatino Linotype" w:cs="Arial"/>
          <w:sz w:val="22"/>
          <w:szCs w:val="22"/>
        </w:rPr>
        <w:t xml:space="preserve"> del </w:t>
      </w:r>
      <w:r w:rsidR="00B64DDB" w:rsidRPr="000D647C">
        <w:rPr>
          <w:rFonts w:ascii="Palatino Linotype" w:hAnsi="Palatino Linotype" w:cs="Arial"/>
          <w:sz w:val="22"/>
          <w:szCs w:val="22"/>
        </w:rPr>
        <w:t xml:space="preserve">dos mil </w:t>
      </w:r>
      <w:r w:rsidR="00F83812" w:rsidRPr="000D647C">
        <w:rPr>
          <w:rFonts w:ascii="Palatino Linotype" w:hAnsi="Palatino Linotype" w:cs="Arial"/>
          <w:sz w:val="22"/>
          <w:szCs w:val="22"/>
        </w:rPr>
        <w:t>veintidós</w:t>
      </w:r>
      <w:r w:rsidRPr="000D647C">
        <w:rPr>
          <w:rFonts w:ascii="Palatino Linotype" w:hAnsi="Palatino Linotype" w:cs="Arial"/>
          <w:sz w:val="22"/>
          <w:szCs w:val="22"/>
        </w:rPr>
        <w:t>,</w:t>
      </w:r>
      <w:r w:rsidR="00026229" w:rsidRPr="000D647C">
        <w:rPr>
          <w:rFonts w:ascii="Palatino Linotype" w:hAnsi="Palatino Linotype" w:cs="Arial"/>
          <w:sz w:val="22"/>
          <w:szCs w:val="22"/>
        </w:rPr>
        <w:t xml:space="preserve"> </w:t>
      </w:r>
      <w:r w:rsidR="0054157E" w:rsidRPr="000D6387">
        <w:rPr>
          <w:rFonts w:ascii="Palatino Linotype" w:hAnsi="Palatino Linotype"/>
          <w:bCs/>
          <w:sz w:val="22"/>
          <w:szCs w:val="22"/>
        </w:rPr>
        <w:t>el</w:t>
      </w:r>
      <w:r w:rsidR="004759A3" w:rsidRPr="000D6387">
        <w:rPr>
          <w:rFonts w:ascii="Palatino Linotype" w:hAnsi="Palatino Linotype"/>
          <w:bCs/>
          <w:sz w:val="22"/>
          <w:szCs w:val="22"/>
        </w:rPr>
        <w:t xml:space="preserve"> </w:t>
      </w:r>
      <w:r w:rsidR="00F958DA" w:rsidRPr="000D6387">
        <w:rPr>
          <w:rFonts w:ascii="Palatino Linotype" w:hAnsi="Palatino Linotype"/>
          <w:bCs/>
          <w:sz w:val="22"/>
          <w:szCs w:val="22"/>
        </w:rPr>
        <w:t>Recurrente</w:t>
      </w:r>
      <w:r w:rsidRPr="000D647C">
        <w:rPr>
          <w:rFonts w:ascii="Palatino Linotype" w:hAnsi="Palatino Linotype"/>
          <w:sz w:val="22"/>
          <w:szCs w:val="22"/>
        </w:rPr>
        <w:t xml:space="preserve"> interpuso el recurso de revisión objeto del </w:t>
      </w:r>
      <w:r w:rsidR="00042D60" w:rsidRPr="000D647C">
        <w:rPr>
          <w:rFonts w:ascii="Palatino Linotype" w:hAnsi="Palatino Linotype"/>
          <w:sz w:val="22"/>
          <w:szCs w:val="22"/>
        </w:rPr>
        <w:t>present</w:t>
      </w:r>
      <w:r w:rsidR="00042D60">
        <w:rPr>
          <w:rFonts w:ascii="Palatino Linotype" w:hAnsi="Palatino Linotype"/>
          <w:sz w:val="22"/>
          <w:szCs w:val="22"/>
        </w:rPr>
        <w:t>e</w:t>
      </w:r>
      <w:r w:rsidRPr="000D647C">
        <w:rPr>
          <w:rFonts w:ascii="Palatino Linotype" w:hAnsi="Palatino Linotype"/>
          <w:sz w:val="22"/>
          <w:szCs w:val="22"/>
        </w:rPr>
        <w:t xml:space="preserve"> estudio, </w:t>
      </w:r>
      <w:r w:rsidR="00026229" w:rsidRPr="000D647C">
        <w:rPr>
          <w:rFonts w:ascii="Palatino Linotype" w:hAnsi="Palatino Linotype" w:cs="Arial"/>
          <w:sz w:val="22"/>
          <w:szCs w:val="22"/>
        </w:rPr>
        <w:t>al que se</w:t>
      </w:r>
      <w:r w:rsidRPr="000D647C">
        <w:rPr>
          <w:rFonts w:ascii="Palatino Linotype" w:hAnsi="Palatino Linotype"/>
          <w:sz w:val="22"/>
          <w:szCs w:val="22"/>
        </w:rPr>
        <w:t xml:space="preserve"> le asignó el número de expediente </w:t>
      </w:r>
      <w:r w:rsidR="00755F17" w:rsidRPr="000D647C">
        <w:rPr>
          <w:rFonts w:ascii="Palatino Linotype" w:hAnsi="Palatino Linotype"/>
          <w:b/>
          <w:sz w:val="22"/>
          <w:szCs w:val="22"/>
          <w:lang w:val="es-ES_tradnl"/>
        </w:rPr>
        <w:t>00406/INFOEM/OD/RR/2022</w:t>
      </w:r>
      <w:r w:rsidRPr="000D647C">
        <w:rPr>
          <w:rFonts w:ascii="Palatino Linotype" w:hAnsi="Palatino Linotype" w:cs="Arial"/>
          <w:sz w:val="22"/>
          <w:szCs w:val="22"/>
        </w:rPr>
        <w:t xml:space="preserve">, en el que señaló </w:t>
      </w:r>
      <w:r w:rsidR="00834435" w:rsidRPr="000D647C">
        <w:rPr>
          <w:rFonts w:ascii="Palatino Linotype" w:hAnsi="Palatino Linotype" w:cs="Arial"/>
          <w:sz w:val="22"/>
          <w:szCs w:val="22"/>
        </w:rPr>
        <w:t>lo siguiente:</w:t>
      </w:r>
    </w:p>
    <w:p w14:paraId="3603609D" w14:textId="77777777" w:rsidR="00834435" w:rsidRPr="000D647C" w:rsidRDefault="00834435" w:rsidP="005F24BD">
      <w:pPr>
        <w:pStyle w:val="Prrafodelista"/>
        <w:spacing w:line="360" w:lineRule="auto"/>
        <w:ind w:left="0"/>
        <w:contextualSpacing w:val="0"/>
        <w:jc w:val="both"/>
        <w:rPr>
          <w:rFonts w:ascii="Palatino Linotype" w:hAnsi="Palatino Linotype" w:cs="Arial"/>
          <w:sz w:val="22"/>
          <w:szCs w:val="22"/>
        </w:rPr>
      </w:pPr>
    </w:p>
    <w:p w14:paraId="56EFF3FB" w14:textId="149477B5" w:rsidR="00834435" w:rsidRPr="000D647C" w:rsidRDefault="00834435" w:rsidP="00F83812">
      <w:pPr>
        <w:pStyle w:val="Prrafodelista"/>
        <w:spacing w:line="360" w:lineRule="auto"/>
        <w:ind w:left="567" w:right="616"/>
        <w:contextualSpacing w:val="0"/>
        <w:jc w:val="both"/>
        <w:rPr>
          <w:rStyle w:val="Ninguno"/>
          <w:rFonts w:ascii="Palatino Linotype" w:hAnsi="Palatino Linotype"/>
          <w:b/>
          <w:bCs/>
          <w:i/>
          <w:sz w:val="20"/>
          <w:szCs w:val="20"/>
          <w:lang w:val="es-MX"/>
        </w:rPr>
      </w:pPr>
      <w:r w:rsidRPr="000D647C">
        <w:rPr>
          <w:rStyle w:val="Ninguno"/>
          <w:rFonts w:ascii="Palatino Linotype" w:hAnsi="Palatino Linotype"/>
          <w:b/>
          <w:bCs/>
          <w:i/>
          <w:sz w:val="20"/>
          <w:szCs w:val="20"/>
          <w:lang w:val="es-MX"/>
        </w:rPr>
        <w:t>“ACTO IMPUGNADO</w:t>
      </w:r>
    </w:p>
    <w:p w14:paraId="2FB30E38" w14:textId="5AD3C55E" w:rsidR="00834435" w:rsidRPr="000D647C" w:rsidRDefault="00F83812" w:rsidP="00F83812">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información publicada que contenga mis datos personales del expediente J.3/597/2015 de la Junta Especial número 2 de la Local de Conciliación y Arbitraje del Valle de Cuautitlán, Tlalnepantla. Estado de México, en PROTECCIÓN DE MIS DATOS PERSONALES.</w:t>
      </w:r>
      <w:r w:rsidR="00834435" w:rsidRPr="000D647C">
        <w:rPr>
          <w:rStyle w:val="Ninguno"/>
          <w:rFonts w:ascii="Palatino Linotype" w:hAnsi="Palatino Linotype"/>
          <w:i/>
          <w:iCs/>
          <w:sz w:val="20"/>
          <w:szCs w:val="20"/>
          <w:lang w:val="es-MX"/>
        </w:rPr>
        <w:t>” (Sic)</w:t>
      </w:r>
    </w:p>
    <w:p w14:paraId="0A0186EF" w14:textId="77777777" w:rsidR="00834435" w:rsidRPr="000D647C" w:rsidRDefault="00834435" w:rsidP="005F24BD">
      <w:pPr>
        <w:pStyle w:val="Prrafodelista"/>
        <w:spacing w:line="360" w:lineRule="auto"/>
        <w:ind w:right="616"/>
        <w:contextualSpacing w:val="0"/>
        <w:jc w:val="both"/>
        <w:rPr>
          <w:rStyle w:val="Ninguno"/>
          <w:rFonts w:ascii="Palatino Linotype" w:hAnsi="Palatino Linotype"/>
          <w:bCs/>
          <w:i/>
          <w:sz w:val="20"/>
          <w:szCs w:val="20"/>
          <w:lang w:val="es-MX"/>
        </w:rPr>
      </w:pPr>
    </w:p>
    <w:p w14:paraId="49118C14" w14:textId="2C135A9B" w:rsidR="00834435" w:rsidRPr="000D647C" w:rsidRDefault="00834435" w:rsidP="00F83812">
      <w:pPr>
        <w:pStyle w:val="Prrafodelista"/>
        <w:spacing w:line="360" w:lineRule="auto"/>
        <w:ind w:left="567" w:right="616"/>
        <w:contextualSpacing w:val="0"/>
        <w:jc w:val="both"/>
        <w:rPr>
          <w:rStyle w:val="Ninguno"/>
          <w:rFonts w:ascii="Palatino Linotype" w:hAnsi="Palatino Linotype"/>
          <w:b/>
          <w:bCs/>
          <w:i/>
          <w:sz w:val="20"/>
          <w:szCs w:val="20"/>
          <w:lang w:val="es-MX"/>
        </w:rPr>
      </w:pPr>
      <w:r w:rsidRPr="000D647C">
        <w:rPr>
          <w:rStyle w:val="Ninguno"/>
          <w:rFonts w:ascii="Palatino Linotype" w:hAnsi="Palatino Linotype"/>
          <w:b/>
          <w:bCs/>
          <w:i/>
          <w:sz w:val="20"/>
          <w:szCs w:val="20"/>
          <w:lang w:val="es-MX"/>
        </w:rPr>
        <w:t>“RAZONES O MOTIVOS DE LA INCONFORMIDAD</w:t>
      </w:r>
    </w:p>
    <w:p w14:paraId="175C7BFC" w14:textId="4C779258" w:rsidR="00834435" w:rsidRPr="000D647C" w:rsidRDefault="00F83812" w:rsidP="00F83812">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En virtud de que se VULNERA sensiblemente mi DERECHO HUMANO AL TRABAJO pues en consecuencia de esa información pública he sido objeto de DISCRIMINACIÓN, al ser informada al solicitar empleo que aun cuando reúno los requisitos de aceptabilidad para el empleo que solicito, al consultar el sistema de información respectivo, aparecen mis datos y expresamente se me informa que es la razón por la que NO soy aceptada para obtener el empleo que solicito y que por otra parte me ES ABSOLUTAMENTE NECESARIO y VITAL, ya que como más adelante expreso soy MADRE DE FAMILIA y SUSTENTO de MI HOGAR. Necesito ser contratada sin sufrir discriminación en castigo por haber defendido mis derechos laborales. Así mismo me OPONGO A QUE MIS DATOS PERSONALES que constan en el oficio J.3/597/2015 a que sean públicos ya que desde que ejercí mis derechos laborales, he sufrido discriminación laboral en infinidad de lugares donde claramente cumplo con todos los requisitos y capacidades para poder ejercer el puesto vacante que se oferta.</w:t>
      </w:r>
      <w:r w:rsidR="00834435" w:rsidRPr="000D647C">
        <w:rPr>
          <w:rStyle w:val="Ninguno"/>
          <w:rFonts w:ascii="Palatino Linotype" w:hAnsi="Palatino Linotype"/>
          <w:i/>
          <w:iCs/>
          <w:sz w:val="20"/>
          <w:szCs w:val="20"/>
          <w:lang w:val="es-MX"/>
        </w:rPr>
        <w:t>” (Sic)</w:t>
      </w:r>
    </w:p>
    <w:p w14:paraId="672046F1" w14:textId="5D840555" w:rsidR="005E1259" w:rsidRPr="000D647C" w:rsidRDefault="005E1259" w:rsidP="005F24BD">
      <w:pPr>
        <w:spacing w:line="360" w:lineRule="auto"/>
        <w:jc w:val="both"/>
        <w:rPr>
          <w:rFonts w:ascii="Palatino Linotype" w:hAnsi="Palatino Linotype" w:cs="Arial"/>
          <w:sz w:val="22"/>
          <w:szCs w:val="22"/>
        </w:rPr>
      </w:pPr>
    </w:p>
    <w:p w14:paraId="7264A130" w14:textId="128E9AAB" w:rsidR="00F83812" w:rsidRPr="000D647C" w:rsidRDefault="00071819" w:rsidP="005F24BD">
      <w:pPr>
        <w:spacing w:line="360" w:lineRule="auto"/>
        <w:rPr>
          <w:rFonts w:ascii="Palatino Linotype" w:hAnsi="Palatino Linotype"/>
          <w:b/>
          <w:sz w:val="22"/>
          <w:szCs w:val="22"/>
        </w:rPr>
      </w:pPr>
      <w:r w:rsidRPr="000D647C">
        <w:rPr>
          <w:rFonts w:ascii="Palatino Linotype" w:hAnsi="Palatino Linotype"/>
          <w:b/>
          <w:sz w:val="22"/>
          <w:szCs w:val="22"/>
        </w:rPr>
        <w:t xml:space="preserve">IV. </w:t>
      </w:r>
      <w:r w:rsidR="00F83812" w:rsidRPr="000D647C">
        <w:rPr>
          <w:rFonts w:ascii="Palatino Linotype" w:hAnsi="Palatino Linotype"/>
          <w:b/>
          <w:sz w:val="22"/>
          <w:szCs w:val="22"/>
        </w:rPr>
        <w:t>Prevención del Recurso de Revisión.</w:t>
      </w:r>
    </w:p>
    <w:p w14:paraId="03D058A2" w14:textId="6AE4EF67" w:rsidR="00F83812" w:rsidRPr="000D647C" w:rsidRDefault="00F83812" w:rsidP="005F24BD">
      <w:pPr>
        <w:spacing w:line="360" w:lineRule="auto"/>
        <w:rPr>
          <w:rFonts w:ascii="Palatino Linotype" w:hAnsi="Palatino Linotype"/>
          <w:b/>
          <w:sz w:val="22"/>
          <w:szCs w:val="22"/>
        </w:rPr>
      </w:pPr>
    </w:p>
    <w:p w14:paraId="6BC1373B" w14:textId="0EEE6688" w:rsidR="00F83812" w:rsidRPr="000D647C" w:rsidRDefault="00F83812" w:rsidP="00384D77">
      <w:pPr>
        <w:spacing w:line="360" w:lineRule="auto"/>
        <w:jc w:val="both"/>
        <w:rPr>
          <w:rFonts w:ascii="Palatino Linotype" w:hAnsi="Palatino Linotype"/>
        </w:rPr>
      </w:pPr>
      <w:r w:rsidRPr="000D647C">
        <w:rPr>
          <w:rFonts w:ascii="Palatino Linotype" w:hAnsi="Palatino Linotype"/>
        </w:rPr>
        <w:t>El nueve de febrero del dos mil veintidós</w:t>
      </w:r>
      <w:r w:rsidR="00384D77" w:rsidRPr="000D647C">
        <w:rPr>
          <w:rFonts w:ascii="Palatino Linotype" w:hAnsi="Palatino Linotype"/>
        </w:rPr>
        <w:t>, se notificó acuerdo a la Particular a efecto de prevenirla para que en el plazo de 5 (cinco) días hábiles entregara los documentos que sirvieran para acreditar su identidad y personalidad, así como establecer la dirección electrónica, así como el documento sobre el cual se solicita la oposición al tratamiento de los datos personales del solicitante.</w:t>
      </w:r>
    </w:p>
    <w:p w14:paraId="14495E69" w14:textId="5DB79D30" w:rsidR="00384D77" w:rsidRPr="000D647C" w:rsidRDefault="00384D77" w:rsidP="00384D77">
      <w:pPr>
        <w:spacing w:line="360" w:lineRule="auto"/>
        <w:jc w:val="both"/>
        <w:rPr>
          <w:rFonts w:ascii="Palatino Linotype" w:hAnsi="Palatino Linotype"/>
        </w:rPr>
      </w:pPr>
    </w:p>
    <w:p w14:paraId="6816195F" w14:textId="3A5BAE11" w:rsidR="00384D77" w:rsidRPr="000D647C" w:rsidRDefault="00384D77" w:rsidP="00384D77">
      <w:pPr>
        <w:spacing w:line="360" w:lineRule="auto"/>
        <w:jc w:val="both"/>
        <w:rPr>
          <w:rFonts w:ascii="Palatino Linotype" w:hAnsi="Palatino Linotype"/>
        </w:rPr>
      </w:pPr>
      <w:r w:rsidRPr="000D647C">
        <w:rPr>
          <w:rFonts w:ascii="Palatino Linotype" w:hAnsi="Palatino Linotype"/>
        </w:rPr>
        <w:t>La Particular, atendió a la prevención el dieciséis de febrero del dos mil veintidós, dentro del plazo otorgado para estos efectos e hizo entrega del anverso de su credencial para votar expedida por el Instituto Nacional Electora</w:t>
      </w:r>
      <w:r w:rsidR="00042D60">
        <w:rPr>
          <w:rFonts w:ascii="Palatino Linotype" w:hAnsi="Palatino Linotype"/>
        </w:rPr>
        <w:t xml:space="preserve"> y </w:t>
      </w:r>
      <w:r w:rsidRPr="000D647C">
        <w:rPr>
          <w:rFonts w:ascii="Palatino Linotype" w:hAnsi="Palatino Linotype"/>
        </w:rPr>
        <w:t xml:space="preserve">aportó las ligas </w:t>
      </w:r>
      <w:r w:rsidR="00042D60">
        <w:rPr>
          <w:rFonts w:ascii="Palatino Linotype" w:hAnsi="Palatino Linotype"/>
        </w:rPr>
        <w:t>en donde aparece su dato personal.</w:t>
      </w:r>
    </w:p>
    <w:p w14:paraId="6B0066CB" w14:textId="09747B9A" w:rsidR="0009616B" w:rsidRPr="000D647C" w:rsidRDefault="0009616B" w:rsidP="00384D77">
      <w:pPr>
        <w:spacing w:line="360" w:lineRule="auto"/>
        <w:jc w:val="both"/>
        <w:rPr>
          <w:rFonts w:ascii="Palatino Linotype" w:hAnsi="Palatino Linotype"/>
        </w:rPr>
      </w:pPr>
    </w:p>
    <w:p w14:paraId="629A600C" w14:textId="27E152D4" w:rsidR="0009616B" w:rsidRDefault="0009616B" w:rsidP="0009616B">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 xml:space="preserve">“Anexo los links de las paginas de conciliación y arbitraje del valle de Cuautitlán-Texcoco, ubicada en Tlalnepantla Edo. de México en respuesta para complementar la información solicitada. </w:t>
      </w:r>
    </w:p>
    <w:p w14:paraId="3C043683" w14:textId="0DCD45DF" w:rsidR="00EA140B" w:rsidRDefault="00EA140B" w:rsidP="00EA140B">
      <w:pPr>
        <w:spacing w:line="360" w:lineRule="auto"/>
        <w:ind w:left="567" w:right="616"/>
        <w:jc w:val="both"/>
        <w:rPr>
          <w:rStyle w:val="Ninguno"/>
          <w:rFonts w:ascii="Palatino Linotype" w:hAnsi="Palatino Linotype"/>
          <w:i/>
          <w:iCs/>
          <w:sz w:val="20"/>
          <w:szCs w:val="20"/>
          <w:lang w:val="es-MX"/>
        </w:rPr>
      </w:pPr>
      <w:r>
        <w:rPr>
          <w:rStyle w:val="Ninguno"/>
          <w:rFonts w:ascii="Palatino Linotype" w:hAnsi="Palatino Linotype"/>
          <w:i/>
          <w:iCs/>
          <w:sz w:val="20"/>
          <w:szCs w:val="20"/>
          <w:lang w:val="es-MX"/>
        </w:rPr>
        <w:t>…</w:t>
      </w:r>
    </w:p>
    <w:p w14:paraId="16FE32DD" w14:textId="5BD20267" w:rsidR="00EA140B" w:rsidRDefault="00EA140B" w:rsidP="00EA140B">
      <w:pPr>
        <w:spacing w:line="360" w:lineRule="auto"/>
        <w:ind w:left="567" w:right="616"/>
        <w:jc w:val="both"/>
        <w:rPr>
          <w:rStyle w:val="Ninguno"/>
          <w:rFonts w:ascii="Palatino Linotype" w:hAnsi="Palatino Linotype"/>
          <w:i/>
          <w:iCs/>
          <w:sz w:val="20"/>
          <w:szCs w:val="20"/>
          <w:lang w:val="es-MX"/>
        </w:rPr>
      </w:pPr>
      <w:r>
        <w:rPr>
          <w:rStyle w:val="Ninguno"/>
          <w:rFonts w:ascii="Palatino Linotype" w:hAnsi="Palatino Linotype"/>
          <w:i/>
          <w:iCs/>
          <w:sz w:val="20"/>
          <w:szCs w:val="20"/>
          <w:lang w:val="es-MX"/>
        </w:rPr>
        <w:t>…</w:t>
      </w:r>
    </w:p>
    <w:p w14:paraId="22B30B34" w14:textId="41D5A124" w:rsidR="00EA140B" w:rsidRDefault="00EA140B" w:rsidP="00EA140B">
      <w:pPr>
        <w:spacing w:line="360" w:lineRule="auto"/>
        <w:ind w:left="567" w:right="616"/>
        <w:jc w:val="both"/>
        <w:rPr>
          <w:rStyle w:val="Ninguno"/>
          <w:rFonts w:ascii="Palatino Linotype" w:hAnsi="Palatino Linotype"/>
          <w:i/>
          <w:iCs/>
          <w:sz w:val="20"/>
          <w:szCs w:val="20"/>
          <w:lang w:val="es-MX"/>
        </w:rPr>
      </w:pPr>
      <w:r>
        <w:rPr>
          <w:rStyle w:val="Ninguno"/>
          <w:rFonts w:ascii="Palatino Linotype" w:hAnsi="Palatino Linotype"/>
          <w:i/>
          <w:iCs/>
          <w:sz w:val="20"/>
          <w:szCs w:val="20"/>
          <w:lang w:val="es-MX"/>
        </w:rPr>
        <w:t>…</w:t>
      </w:r>
    </w:p>
    <w:p w14:paraId="3B93C1D6" w14:textId="5A226F82" w:rsidR="00EA140B" w:rsidRDefault="00EA140B" w:rsidP="00EA140B">
      <w:pPr>
        <w:spacing w:line="360" w:lineRule="auto"/>
        <w:ind w:left="567" w:right="616"/>
        <w:jc w:val="both"/>
        <w:rPr>
          <w:rStyle w:val="Ninguno"/>
          <w:rFonts w:ascii="Palatino Linotype" w:hAnsi="Palatino Linotype"/>
          <w:i/>
          <w:iCs/>
          <w:sz w:val="20"/>
          <w:szCs w:val="20"/>
          <w:lang w:val="es-MX"/>
        </w:rPr>
      </w:pPr>
      <w:r>
        <w:rPr>
          <w:rStyle w:val="Ninguno"/>
          <w:rFonts w:ascii="Palatino Linotype" w:hAnsi="Palatino Linotype"/>
          <w:i/>
          <w:iCs/>
          <w:sz w:val="20"/>
          <w:szCs w:val="20"/>
          <w:lang w:val="es-MX"/>
        </w:rPr>
        <w:t>…</w:t>
      </w:r>
    </w:p>
    <w:p w14:paraId="761CC343" w14:textId="670F9157" w:rsidR="00EA140B" w:rsidRDefault="00EA140B" w:rsidP="00EA140B">
      <w:pPr>
        <w:spacing w:line="360" w:lineRule="auto"/>
        <w:ind w:left="567" w:right="616"/>
        <w:jc w:val="both"/>
        <w:rPr>
          <w:rStyle w:val="Ninguno"/>
          <w:rFonts w:ascii="Palatino Linotype" w:hAnsi="Palatino Linotype"/>
          <w:i/>
          <w:iCs/>
          <w:sz w:val="20"/>
          <w:szCs w:val="20"/>
          <w:lang w:val="es-MX"/>
        </w:rPr>
      </w:pPr>
      <w:r>
        <w:rPr>
          <w:rStyle w:val="Ninguno"/>
          <w:rFonts w:ascii="Palatino Linotype" w:hAnsi="Palatino Linotype"/>
          <w:i/>
          <w:iCs/>
          <w:sz w:val="20"/>
          <w:szCs w:val="20"/>
          <w:lang w:val="es-MX"/>
        </w:rPr>
        <w:t>…</w:t>
      </w:r>
    </w:p>
    <w:p w14:paraId="638ECA99" w14:textId="7E5C8026" w:rsidR="0009616B" w:rsidRPr="009F634B" w:rsidRDefault="00EA140B" w:rsidP="0009616B">
      <w:pPr>
        <w:spacing w:line="360" w:lineRule="auto"/>
        <w:ind w:left="567" w:right="616"/>
        <w:jc w:val="both"/>
        <w:rPr>
          <w:rStyle w:val="Ninguno"/>
          <w:rFonts w:ascii="Palatino Linotype" w:hAnsi="Palatino Linotype"/>
          <w:i/>
          <w:iCs/>
          <w:sz w:val="20"/>
          <w:szCs w:val="20"/>
          <w:lang w:val="es-MX"/>
        </w:rPr>
      </w:pPr>
      <w:r>
        <w:rPr>
          <w:rStyle w:val="Ninguno"/>
          <w:rFonts w:ascii="Palatino Linotype" w:hAnsi="Palatino Linotype"/>
          <w:i/>
          <w:iCs/>
          <w:sz w:val="20"/>
          <w:szCs w:val="20"/>
          <w:lang w:val="es-MX"/>
        </w:rPr>
        <w:t>…</w:t>
      </w:r>
      <w:r w:rsidR="0009616B" w:rsidRPr="009F634B">
        <w:rPr>
          <w:rStyle w:val="Ninguno"/>
          <w:rFonts w:ascii="Palatino Linotype" w:hAnsi="Palatino Linotype"/>
          <w:i/>
          <w:iCs/>
          <w:sz w:val="20"/>
          <w:szCs w:val="20"/>
          <w:lang w:val="es-MX"/>
        </w:rPr>
        <w:t>” (Sic)</w:t>
      </w:r>
    </w:p>
    <w:p w14:paraId="48EFF452" w14:textId="77777777" w:rsidR="0009616B" w:rsidRPr="009F634B" w:rsidRDefault="0009616B" w:rsidP="0009616B">
      <w:pPr>
        <w:spacing w:line="360" w:lineRule="auto"/>
        <w:ind w:left="567" w:right="616"/>
        <w:jc w:val="both"/>
        <w:rPr>
          <w:rStyle w:val="Ninguno"/>
          <w:rFonts w:ascii="Palatino Linotype" w:hAnsi="Palatino Linotype"/>
          <w:i/>
          <w:iCs/>
          <w:sz w:val="20"/>
          <w:szCs w:val="20"/>
          <w:lang w:val="es-MX"/>
        </w:rPr>
      </w:pPr>
    </w:p>
    <w:p w14:paraId="492788FC" w14:textId="2ACE0AF6" w:rsidR="00071819" w:rsidRPr="000D647C" w:rsidRDefault="00F83812" w:rsidP="005F24BD">
      <w:pPr>
        <w:spacing w:line="360" w:lineRule="auto"/>
        <w:rPr>
          <w:rFonts w:ascii="Palatino Linotype" w:hAnsi="Palatino Linotype"/>
          <w:b/>
          <w:bCs/>
          <w:sz w:val="22"/>
          <w:szCs w:val="22"/>
        </w:rPr>
      </w:pPr>
      <w:r w:rsidRPr="000D647C">
        <w:rPr>
          <w:rFonts w:ascii="Palatino Linotype" w:hAnsi="Palatino Linotype"/>
          <w:b/>
          <w:sz w:val="22"/>
          <w:szCs w:val="22"/>
        </w:rPr>
        <w:t xml:space="preserve">V. </w:t>
      </w:r>
      <w:r w:rsidR="00071819" w:rsidRPr="000D647C">
        <w:rPr>
          <w:rFonts w:ascii="Palatino Linotype" w:hAnsi="Palatino Linotype"/>
          <w:b/>
          <w:bCs/>
          <w:sz w:val="22"/>
          <w:szCs w:val="22"/>
        </w:rPr>
        <w:t xml:space="preserve">Trámite del </w:t>
      </w:r>
      <w:r w:rsidR="00071819" w:rsidRPr="000D647C">
        <w:rPr>
          <w:rFonts w:ascii="Palatino Linotype" w:hAnsi="Palatino Linotype"/>
          <w:b/>
          <w:sz w:val="22"/>
          <w:szCs w:val="22"/>
        </w:rPr>
        <w:t xml:space="preserve">Recurso de Revisión </w:t>
      </w:r>
      <w:r w:rsidR="00071819" w:rsidRPr="000D647C">
        <w:rPr>
          <w:rFonts w:ascii="Palatino Linotype" w:hAnsi="Palatino Linotype"/>
          <w:b/>
          <w:bCs/>
          <w:sz w:val="22"/>
          <w:szCs w:val="22"/>
        </w:rPr>
        <w:t>ante este Instituto.</w:t>
      </w:r>
    </w:p>
    <w:p w14:paraId="117824C6" w14:textId="77777777" w:rsidR="00071819" w:rsidRPr="000D647C" w:rsidRDefault="00071819" w:rsidP="005F24BD">
      <w:pPr>
        <w:pStyle w:val="Prrafodelista"/>
        <w:spacing w:line="360" w:lineRule="auto"/>
        <w:ind w:left="0"/>
        <w:contextualSpacing w:val="0"/>
        <w:jc w:val="both"/>
        <w:rPr>
          <w:rFonts w:ascii="Palatino Linotype" w:hAnsi="Palatino Linotype" w:cs="Arial"/>
          <w:b/>
          <w:sz w:val="22"/>
          <w:szCs w:val="22"/>
        </w:rPr>
      </w:pPr>
    </w:p>
    <w:p w14:paraId="66843475" w14:textId="6A708576" w:rsidR="00D519BE" w:rsidRPr="000D647C" w:rsidRDefault="00071819" w:rsidP="005F24BD">
      <w:pPr>
        <w:pStyle w:val="Prrafodelista"/>
        <w:spacing w:line="360" w:lineRule="auto"/>
        <w:ind w:left="0"/>
        <w:contextualSpacing w:val="0"/>
        <w:jc w:val="both"/>
        <w:rPr>
          <w:rFonts w:ascii="Palatino Linotype" w:hAnsi="Palatino Linotype" w:cs="Arial"/>
          <w:sz w:val="22"/>
          <w:szCs w:val="22"/>
          <w:lang w:val="es-ES_tradnl"/>
        </w:rPr>
      </w:pPr>
      <w:r w:rsidRPr="000D647C">
        <w:rPr>
          <w:rFonts w:ascii="Palatino Linotype" w:hAnsi="Palatino Linotype" w:cs="Arial"/>
          <w:b/>
          <w:sz w:val="22"/>
          <w:szCs w:val="22"/>
        </w:rPr>
        <w:t xml:space="preserve">a) </w:t>
      </w:r>
      <w:r w:rsidR="001D474D" w:rsidRPr="000D647C">
        <w:rPr>
          <w:rFonts w:ascii="Palatino Linotype" w:hAnsi="Palatino Linotype" w:cs="Arial"/>
          <w:b/>
          <w:sz w:val="22"/>
          <w:szCs w:val="22"/>
        </w:rPr>
        <w:t>Turno.</w:t>
      </w:r>
      <w:r w:rsidR="00D519BE" w:rsidRPr="000D647C">
        <w:rPr>
          <w:rFonts w:ascii="Palatino Linotype" w:hAnsi="Palatino Linotype" w:cs="Arial"/>
          <w:b/>
          <w:sz w:val="22"/>
          <w:szCs w:val="22"/>
        </w:rPr>
        <w:t xml:space="preserve"> </w:t>
      </w:r>
      <w:r w:rsidR="00D519BE" w:rsidRPr="000D647C">
        <w:rPr>
          <w:rFonts w:ascii="Palatino Linotype" w:hAnsi="Palatino Linotype" w:cs="Arial"/>
          <w:sz w:val="22"/>
          <w:szCs w:val="22"/>
        </w:rPr>
        <w:t>El</w:t>
      </w:r>
      <w:r w:rsidR="008A2334" w:rsidRPr="000D647C">
        <w:rPr>
          <w:rFonts w:ascii="Palatino Linotype" w:hAnsi="Palatino Linotype" w:cs="Arial"/>
          <w:sz w:val="22"/>
          <w:szCs w:val="22"/>
        </w:rPr>
        <w:t xml:space="preserve"> </w:t>
      </w:r>
      <w:r w:rsidR="0009616B" w:rsidRPr="000D647C">
        <w:rPr>
          <w:rFonts w:ascii="Palatino Linotype" w:hAnsi="Palatino Linotype" w:cs="Arial"/>
          <w:sz w:val="22"/>
          <w:szCs w:val="22"/>
        </w:rPr>
        <w:t>treinta</w:t>
      </w:r>
      <w:r w:rsidR="00F32743" w:rsidRPr="000D647C">
        <w:rPr>
          <w:rFonts w:ascii="Palatino Linotype" w:hAnsi="Palatino Linotype" w:cs="Arial"/>
          <w:sz w:val="22"/>
          <w:szCs w:val="22"/>
        </w:rPr>
        <w:t xml:space="preserve"> de </w:t>
      </w:r>
      <w:r w:rsidR="0009616B" w:rsidRPr="000D647C">
        <w:rPr>
          <w:rFonts w:ascii="Palatino Linotype" w:hAnsi="Palatino Linotype" w:cs="Arial"/>
          <w:sz w:val="22"/>
          <w:szCs w:val="22"/>
        </w:rPr>
        <w:t>enero</w:t>
      </w:r>
      <w:r w:rsidR="00F32743" w:rsidRPr="000D647C">
        <w:rPr>
          <w:rFonts w:ascii="Palatino Linotype" w:hAnsi="Palatino Linotype" w:cs="Arial"/>
          <w:sz w:val="22"/>
          <w:szCs w:val="22"/>
        </w:rPr>
        <w:t xml:space="preserve"> del dos mil </w:t>
      </w:r>
      <w:r w:rsidR="00F83812" w:rsidRPr="000D647C">
        <w:rPr>
          <w:rFonts w:ascii="Palatino Linotype" w:hAnsi="Palatino Linotype" w:cs="Arial"/>
          <w:sz w:val="22"/>
          <w:szCs w:val="22"/>
        </w:rPr>
        <w:t>veintidós</w:t>
      </w:r>
      <w:r w:rsidR="00F32743" w:rsidRPr="000D647C">
        <w:rPr>
          <w:rFonts w:ascii="Palatino Linotype" w:hAnsi="Palatino Linotype" w:cs="Arial"/>
          <w:sz w:val="22"/>
          <w:szCs w:val="22"/>
        </w:rPr>
        <w:t xml:space="preserve">, </w:t>
      </w:r>
      <w:r w:rsidR="00D519BE" w:rsidRPr="000D647C">
        <w:rPr>
          <w:rFonts w:ascii="Palatino Linotype" w:hAnsi="Palatino Linotype" w:cs="Arial"/>
          <w:sz w:val="22"/>
          <w:szCs w:val="22"/>
        </w:rPr>
        <w:t xml:space="preserve">el </w:t>
      </w:r>
      <w:r w:rsidR="00D519BE" w:rsidRPr="000D647C">
        <w:rPr>
          <w:rFonts w:ascii="Palatino Linotype" w:hAnsi="Palatino Linotype" w:cs="Arial"/>
          <w:sz w:val="22"/>
          <w:szCs w:val="22"/>
          <w:lang w:val="es-ES_tradnl"/>
        </w:rPr>
        <w:t xml:space="preserve">recurso se envió electrónicamente al Instituto de </w:t>
      </w:r>
      <w:r w:rsidR="00D519BE" w:rsidRPr="000D647C">
        <w:rPr>
          <w:rFonts w:ascii="Palatino Linotype" w:eastAsia="Arial Unicode MS" w:hAnsi="Palatino Linotype" w:cs="Arial"/>
          <w:sz w:val="22"/>
          <w:szCs w:val="22"/>
        </w:rPr>
        <w:t>Transparencia</w:t>
      </w:r>
      <w:r w:rsidR="00D519BE" w:rsidRPr="000D647C">
        <w:rPr>
          <w:rFonts w:ascii="Palatino Linotype" w:hAnsi="Palatino Linotype" w:cs="Arial"/>
          <w:sz w:val="22"/>
          <w:szCs w:val="22"/>
          <w:lang w:val="es-ES_tradnl"/>
        </w:rPr>
        <w:t>, Acceso a la Información Pública y Protección de Datos Personales del Estado de México y Municipios</w:t>
      </w:r>
      <w:r w:rsidR="0009616B" w:rsidRPr="000D647C">
        <w:rPr>
          <w:rFonts w:ascii="Palatino Linotype" w:hAnsi="Palatino Linotype" w:cs="Arial"/>
          <w:sz w:val="22"/>
          <w:szCs w:val="22"/>
          <w:lang w:val="es-ES_tradnl"/>
        </w:rPr>
        <w:t xml:space="preserve"> en calidad de Organismo Garante</w:t>
      </w:r>
      <w:r w:rsidR="00D519BE" w:rsidRPr="000D647C">
        <w:rPr>
          <w:rFonts w:ascii="Palatino Linotype" w:hAnsi="Palatino Linotype" w:cs="Arial"/>
          <w:sz w:val="22"/>
          <w:szCs w:val="22"/>
          <w:lang w:val="es-ES_tradnl"/>
        </w:rPr>
        <w:t xml:space="preserve"> y con fundamento en el artículo 185 fracción I de la </w:t>
      </w:r>
      <w:r w:rsidR="00D519BE" w:rsidRPr="000D647C">
        <w:rPr>
          <w:rFonts w:ascii="Palatino Linotype" w:hAnsi="Palatino Linotype"/>
          <w:sz w:val="22"/>
          <w:szCs w:val="22"/>
        </w:rPr>
        <w:t>Ley de Transparencia y Acceso a la Información Pública del Estado de México y Municipios</w:t>
      </w:r>
      <w:r w:rsidR="00D519BE" w:rsidRPr="000D647C">
        <w:rPr>
          <w:rFonts w:ascii="Palatino Linotype" w:hAnsi="Palatino Linotype" w:cs="Arial"/>
          <w:sz w:val="22"/>
          <w:szCs w:val="22"/>
          <w:lang w:val="es-ES_tradnl"/>
        </w:rPr>
        <w:t>, se turnó, a través del</w:t>
      </w:r>
      <w:r w:rsidR="00D519BE" w:rsidRPr="000D647C">
        <w:rPr>
          <w:rFonts w:ascii="Palatino Linotype" w:eastAsia="Arial Unicode MS" w:hAnsi="Palatino Linotype" w:cs="Arial"/>
          <w:sz w:val="22"/>
          <w:szCs w:val="22"/>
          <w:lang w:val="es-ES_tradnl"/>
        </w:rPr>
        <w:t xml:space="preserve"> </w:t>
      </w:r>
      <w:r w:rsidR="00D519BE" w:rsidRPr="000D647C">
        <w:rPr>
          <w:rFonts w:ascii="Palatino Linotype" w:eastAsia="Arial Unicode MS" w:hAnsi="Palatino Linotype" w:cs="Arial"/>
          <w:b/>
          <w:sz w:val="22"/>
          <w:szCs w:val="22"/>
          <w:lang w:val="es-ES_tradnl"/>
        </w:rPr>
        <w:t>SA</w:t>
      </w:r>
      <w:r w:rsidR="007F42BC" w:rsidRPr="000D647C">
        <w:rPr>
          <w:rFonts w:ascii="Palatino Linotype" w:eastAsia="Arial Unicode MS" w:hAnsi="Palatino Linotype" w:cs="Arial"/>
          <w:b/>
          <w:sz w:val="22"/>
          <w:szCs w:val="22"/>
          <w:lang w:val="es-ES_tradnl"/>
        </w:rPr>
        <w:t>RCOEM</w:t>
      </w:r>
      <w:r w:rsidR="00886978" w:rsidRPr="000D647C">
        <w:rPr>
          <w:rFonts w:ascii="Palatino Linotype" w:hAnsi="Palatino Linotype"/>
          <w:sz w:val="22"/>
          <w:szCs w:val="22"/>
        </w:rPr>
        <w:t>, al</w:t>
      </w:r>
      <w:r w:rsidR="00D519BE" w:rsidRPr="000D647C">
        <w:rPr>
          <w:rFonts w:ascii="Palatino Linotype" w:hAnsi="Palatino Linotype"/>
          <w:sz w:val="22"/>
          <w:szCs w:val="22"/>
        </w:rPr>
        <w:t xml:space="preserve"> </w:t>
      </w:r>
      <w:r w:rsidR="00886978" w:rsidRPr="000D647C">
        <w:rPr>
          <w:rFonts w:ascii="Palatino Linotype" w:hAnsi="Palatino Linotype" w:cs="Arial"/>
          <w:sz w:val="22"/>
          <w:szCs w:val="22"/>
          <w:lang w:val="es-ES_tradnl"/>
        </w:rPr>
        <w:t>Comisionado</w:t>
      </w:r>
      <w:r w:rsidR="00D519BE" w:rsidRPr="000D647C">
        <w:rPr>
          <w:rFonts w:ascii="Palatino Linotype" w:hAnsi="Palatino Linotype" w:cs="Arial"/>
          <w:sz w:val="22"/>
          <w:szCs w:val="22"/>
          <w:lang w:val="es-ES_tradnl"/>
        </w:rPr>
        <w:t xml:space="preserve"> </w:t>
      </w:r>
      <w:r w:rsidR="00F32743" w:rsidRPr="000D647C">
        <w:rPr>
          <w:rFonts w:ascii="Palatino Linotype" w:hAnsi="Palatino Linotype" w:cs="Arial"/>
          <w:b/>
          <w:sz w:val="22"/>
          <w:szCs w:val="22"/>
          <w:lang w:val="es-ES_tradnl"/>
        </w:rPr>
        <w:t>LUIS GUSTAVO PARRA NORIEGA</w:t>
      </w:r>
      <w:r w:rsidR="00D519BE" w:rsidRPr="000D647C">
        <w:rPr>
          <w:rFonts w:ascii="Palatino Linotype" w:hAnsi="Palatino Linotype"/>
          <w:sz w:val="22"/>
          <w:szCs w:val="22"/>
        </w:rPr>
        <w:t>,</w:t>
      </w:r>
      <w:r w:rsidR="00D519BE" w:rsidRPr="000D647C">
        <w:rPr>
          <w:rFonts w:ascii="Palatino Linotype" w:hAnsi="Palatino Linotype" w:cs="Arial"/>
          <w:sz w:val="22"/>
          <w:szCs w:val="22"/>
          <w:lang w:val="es-ES_tradnl"/>
        </w:rPr>
        <w:t xml:space="preserve"> a efecto de decretar su admisión o desechamiento.</w:t>
      </w:r>
    </w:p>
    <w:p w14:paraId="78DD69DB" w14:textId="77777777" w:rsidR="008A24CB" w:rsidRPr="000D647C" w:rsidRDefault="008A24CB" w:rsidP="005F24BD">
      <w:pPr>
        <w:pStyle w:val="Prrafodelista"/>
        <w:spacing w:line="360" w:lineRule="auto"/>
        <w:ind w:left="0"/>
        <w:contextualSpacing w:val="0"/>
        <w:jc w:val="both"/>
        <w:rPr>
          <w:rFonts w:ascii="Palatino Linotype" w:hAnsi="Palatino Linotype" w:cs="Arial"/>
          <w:sz w:val="22"/>
          <w:szCs w:val="22"/>
          <w:lang w:val="es-ES_tradnl"/>
        </w:rPr>
      </w:pPr>
    </w:p>
    <w:p w14:paraId="6132F257" w14:textId="029BF3ED" w:rsidR="00A820D1" w:rsidRPr="000D647C" w:rsidRDefault="00071819" w:rsidP="005F24BD">
      <w:pPr>
        <w:pStyle w:val="Prrafodelista"/>
        <w:spacing w:line="360" w:lineRule="auto"/>
        <w:ind w:left="0"/>
        <w:jc w:val="both"/>
        <w:rPr>
          <w:rFonts w:ascii="Palatino Linotype" w:hAnsi="Palatino Linotype" w:cs="Arial"/>
          <w:sz w:val="22"/>
          <w:szCs w:val="22"/>
        </w:rPr>
      </w:pPr>
      <w:r w:rsidRPr="000D647C">
        <w:rPr>
          <w:rFonts w:ascii="Palatino Linotype" w:hAnsi="Palatino Linotype"/>
          <w:b/>
          <w:bCs/>
          <w:sz w:val="22"/>
          <w:szCs w:val="22"/>
        </w:rPr>
        <w:t>b) Admisión del Recurso de Revisión</w:t>
      </w:r>
      <w:r w:rsidRPr="000D647C">
        <w:rPr>
          <w:rFonts w:ascii="Palatino Linotype" w:hAnsi="Palatino Linotype"/>
          <w:b/>
          <w:bCs/>
          <w:sz w:val="22"/>
          <w:szCs w:val="22"/>
          <w:lang w:val="es-ES_tradnl"/>
        </w:rPr>
        <w:t>.</w:t>
      </w:r>
      <w:r w:rsidR="004D3F2D" w:rsidRPr="000D647C">
        <w:rPr>
          <w:rFonts w:ascii="Palatino Linotype" w:hAnsi="Palatino Linotype" w:cs="Arial"/>
          <w:b/>
          <w:sz w:val="22"/>
          <w:szCs w:val="22"/>
        </w:rPr>
        <w:t xml:space="preserve"> </w:t>
      </w:r>
      <w:r w:rsidR="003E3821" w:rsidRPr="000D647C">
        <w:rPr>
          <w:rFonts w:ascii="Palatino Linotype" w:hAnsi="Palatino Linotype" w:cs="Arial"/>
          <w:sz w:val="22"/>
          <w:szCs w:val="22"/>
        </w:rPr>
        <w:t>En</w:t>
      </w:r>
      <w:r w:rsidR="00EF137C" w:rsidRPr="000D647C">
        <w:rPr>
          <w:rFonts w:ascii="Palatino Linotype" w:hAnsi="Palatino Linotype" w:cs="Arial"/>
          <w:sz w:val="22"/>
          <w:szCs w:val="22"/>
        </w:rPr>
        <w:t xml:space="preserve"> fecha </w:t>
      </w:r>
      <w:r w:rsidR="0009616B" w:rsidRPr="000D647C">
        <w:rPr>
          <w:rFonts w:ascii="Palatino Linotype" w:hAnsi="Palatino Linotype" w:cs="Arial"/>
          <w:sz w:val="22"/>
          <w:szCs w:val="22"/>
        </w:rPr>
        <w:t>veintidós</w:t>
      </w:r>
      <w:r w:rsidR="00EF137C" w:rsidRPr="000D647C">
        <w:rPr>
          <w:rFonts w:ascii="Palatino Linotype" w:hAnsi="Palatino Linotype"/>
          <w:sz w:val="22"/>
          <w:szCs w:val="22"/>
        </w:rPr>
        <w:t xml:space="preserve"> de </w:t>
      </w:r>
      <w:r w:rsidR="0009616B" w:rsidRPr="000D647C">
        <w:rPr>
          <w:rFonts w:ascii="Palatino Linotype" w:hAnsi="Palatino Linotype"/>
          <w:sz w:val="22"/>
          <w:szCs w:val="22"/>
        </w:rPr>
        <w:t>febrero</w:t>
      </w:r>
      <w:r w:rsidR="00EF137C" w:rsidRPr="000D647C">
        <w:rPr>
          <w:rFonts w:ascii="Palatino Linotype" w:hAnsi="Palatino Linotype"/>
          <w:sz w:val="22"/>
          <w:szCs w:val="22"/>
        </w:rPr>
        <w:t xml:space="preserve"> del </w:t>
      </w:r>
      <w:r w:rsidR="00F32743" w:rsidRPr="000D647C">
        <w:rPr>
          <w:rFonts w:ascii="Palatino Linotype" w:hAnsi="Palatino Linotype"/>
          <w:sz w:val="22"/>
          <w:szCs w:val="22"/>
        </w:rPr>
        <w:t xml:space="preserve">dos mil </w:t>
      </w:r>
      <w:r w:rsidR="00F83812" w:rsidRPr="000D647C">
        <w:rPr>
          <w:rFonts w:ascii="Palatino Linotype" w:hAnsi="Palatino Linotype"/>
          <w:sz w:val="22"/>
          <w:szCs w:val="22"/>
        </w:rPr>
        <w:t>veintidós</w:t>
      </w:r>
      <w:r w:rsidR="003E3821" w:rsidRPr="000D647C">
        <w:rPr>
          <w:rFonts w:ascii="Palatino Linotype" w:hAnsi="Palatino Linotype" w:cs="Arial"/>
          <w:sz w:val="22"/>
          <w:szCs w:val="22"/>
        </w:rPr>
        <w:t xml:space="preserve">, 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003E3821" w:rsidRPr="000D647C">
        <w:rPr>
          <w:rFonts w:ascii="Palatino Linotype" w:hAnsi="Palatino Linotype"/>
          <w:sz w:val="22"/>
          <w:szCs w:val="22"/>
        </w:rPr>
        <w:t>se a</w:t>
      </w:r>
      <w:r w:rsidR="003E3821" w:rsidRPr="000D647C">
        <w:rPr>
          <w:rFonts w:ascii="Palatino Linotype" w:hAnsi="Palatino Linotype" w:cs="Arial"/>
          <w:sz w:val="22"/>
          <w:szCs w:val="22"/>
        </w:rPr>
        <w:t xml:space="preserve">cordó lo siguiente: </w:t>
      </w:r>
    </w:p>
    <w:p w14:paraId="143BD13E" w14:textId="77777777" w:rsidR="00AC0D0D" w:rsidRPr="000D647C" w:rsidRDefault="00AC0D0D" w:rsidP="005F24BD">
      <w:pPr>
        <w:pStyle w:val="Prrafodelista"/>
        <w:spacing w:line="360" w:lineRule="auto"/>
        <w:ind w:left="708"/>
        <w:jc w:val="both"/>
        <w:rPr>
          <w:rFonts w:ascii="Palatino Linotype" w:hAnsi="Palatino Linotype" w:cs="Arial"/>
          <w:b/>
          <w:sz w:val="22"/>
          <w:szCs w:val="22"/>
        </w:rPr>
      </w:pPr>
    </w:p>
    <w:p w14:paraId="7A87D023" w14:textId="10305660" w:rsidR="00A820D1" w:rsidRPr="000D647C" w:rsidRDefault="003E3821" w:rsidP="005F24BD">
      <w:pPr>
        <w:pStyle w:val="Prrafodelista"/>
        <w:spacing w:line="360" w:lineRule="auto"/>
        <w:ind w:left="708"/>
        <w:jc w:val="both"/>
        <w:rPr>
          <w:rFonts w:ascii="Palatino Linotype" w:hAnsi="Palatino Linotype"/>
          <w:sz w:val="22"/>
          <w:szCs w:val="22"/>
        </w:rPr>
      </w:pPr>
      <w:r w:rsidRPr="000D647C">
        <w:rPr>
          <w:rFonts w:ascii="Palatino Linotype" w:hAnsi="Palatino Linotype" w:cs="Arial"/>
          <w:b/>
          <w:sz w:val="22"/>
          <w:szCs w:val="22"/>
        </w:rPr>
        <w:t>a)</w:t>
      </w:r>
      <w:r w:rsidRPr="000D647C">
        <w:rPr>
          <w:rFonts w:ascii="Palatino Linotype" w:hAnsi="Palatino Linotype" w:cs="Arial"/>
          <w:sz w:val="22"/>
          <w:szCs w:val="22"/>
        </w:rPr>
        <w:t xml:space="preserve"> Tener </w:t>
      </w:r>
      <w:r w:rsidRPr="000D647C">
        <w:rPr>
          <w:rFonts w:ascii="Palatino Linotype" w:hAnsi="Palatino Linotype"/>
          <w:sz w:val="22"/>
          <w:szCs w:val="22"/>
        </w:rPr>
        <w:t xml:space="preserve">por acreditada </w:t>
      </w:r>
      <w:r w:rsidR="00BF4C0C" w:rsidRPr="000D647C">
        <w:rPr>
          <w:rFonts w:ascii="Palatino Linotype" w:hAnsi="Palatino Linotype"/>
          <w:sz w:val="22"/>
          <w:szCs w:val="22"/>
        </w:rPr>
        <w:t>la identidad</w:t>
      </w:r>
      <w:r w:rsidRPr="000D647C">
        <w:rPr>
          <w:rFonts w:ascii="Palatino Linotype" w:hAnsi="Palatino Linotype"/>
          <w:sz w:val="22"/>
          <w:szCs w:val="22"/>
        </w:rPr>
        <w:t xml:space="preserve"> de</w:t>
      </w:r>
      <w:r w:rsidR="00AB36E6" w:rsidRPr="000D647C">
        <w:rPr>
          <w:rFonts w:ascii="Palatino Linotype" w:hAnsi="Palatino Linotype"/>
          <w:sz w:val="22"/>
          <w:szCs w:val="22"/>
        </w:rPr>
        <w:t>l</w:t>
      </w:r>
      <w:r w:rsidRPr="000D647C">
        <w:rPr>
          <w:rFonts w:ascii="Palatino Linotype" w:hAnsi="Palatino Linotype"/>
          <w:b/>
          <w:sz w:val="22"/>
          <w:szCs w:val="22"/>
        </w:rPr>
        <w:t xml:space="preserve"> </w:t>
      </w:r>
      <w:r w:rsidR="00F958DA">
        <w:rPr>
          <w:rFonts w:ascii="Palatino Linotype" w:hAnsi="Palatino Linotype"/>
          <w:b/>
          <w:sz w:val="22"/>
          <w:szCs w:val="22"/>
        </w:rPr>
        <w:t>Recurrente</w:t>
      </w:r>
      <w:r w:rsidR="00BF4C0C" w:rsidRPr="000D647C">
        <w:rPr>
          <w:rFonts w:ascii="Palatino Linotype" w:hAnsi="Palatino Linotype"/>
          <w:b/>
          <w:sz w:val="22"/>
          <w:szCs w:val="22"/>
        </w:rPr>
        <w:t xml:space="preserve"> </w:t>
      </w:r>
      <w:r w:rsidR="00BF4C0C" w:rsidRPr="000D647C">
        <w:rPr>
          <w:rFonts w:ascii="Palatino Linotype" w:hAnsi="Palatino Linotype"/>
          <w:sz w:val="22"/>
          <w:szCs w:val="22"/>
        </w:rPr>
        <w:t>a</w:t>
      </w:r>
      <w:r w:rsidR="00EC4225" w:rsidRPr="000D647C">
        <w:rPr>
          <w:rFonts w:ascii="Palatino Linotype" w:hAnsi="Palatino Linotype"/>
          <w:sz w:val="22"/>
          <w:szCs w:val="22"/>
        </w:rPr>
        <w:t xml:space="preserve"> través del medio de autenticación autorizado por este Instituto de Transparencia, Acceso a la Información Pública y Protección de Datos Personales del Estado de México y Municipios; lo anterior, de conformidad con el artículo 120 fracción </w:t>
      </w:r>
      <w:r w:rsidR="00BF4C0C" w:rsidRPr="000D647C">
        <w:rPr>
          <w:rFonts w:ascii="Palatino Linotype" w:hAnsi="Palatino Linotype"/>
          <w:sz w:val="22"/>
          <w:szCs w:val="22"/>
        </w:rPr>
        <w:t>I</w:t>
      </w:r>
      <w:r w:rsidR="00EC4225" w:rsidRPr="000D647C">
        <w:rPr>
          <w:rFonts w:ascii="Palatino Linotype" w:hAnsi="Palatino Linotype"/>
          <w:sz w:val="22"/>
          <w:szCs w:val="22"/>
        </w:rPr>
        <w:t xml:space="preserve"> de la Ley de Protección de Datos Personales en Posesión de Sujetos Obligados del Estado de México y Municipio</w:t>
      </w:r>
      <w:r w:rsidR="003D0871" w:rsidRPr="000D647C">
        <w:rPr>
          <w:rFonts w:ascii="Palatino Linotype" w:hAnsi="Palatino Linotype"/>
          <w:sz w:val="22"/>
          <w:szCs w:val="22"/>
        </w:rPr>
        <w:t>s</w:t>
      </w:r>
      <w:r w:rsidR="00BF4C0C" w:rsidRPr="000D647C">
        <w:rPr>
          <w:rFonts w:ascii="Palatino Linotype" w:hAnsi="Palatino Linotype"/>
          <w:sz w:val="22"/>
          <w:szCs w:val="22"/>
        </w:rPr>
        <w:t>.</w:t>
      </w:r>
    </w:p>
    <w:p w14:paraId="367722C4" w14:textId="77777777" w:rsidR="00BF4C0C" w:rsidRPr="000D647C" w:rsidRDefault="00BF4C0C" w:rsidP="00BF4C0C">
      <w:pPr>
        <w:spacing w:line="360" w:lineRule="auto"/>
        <w:jc w:val="both"/>
        <w:rPr>
          <w:rFonts w:ascii="Palatino Linotype" w:hAnsi="Palatino Linotype" w:cs="Arial"/>
          <w:sz w:val="22"/>
          <w:szCs w:val="22"/>
        </w:rPr>
      </w:pPr>
    </w:p>
    <w:p w14:paraId="5116E998" w14:textId="025E06B5" w:rsidR="001D474D" w:rsidRPr="000D647C" w:rsidRDefault="003E3821" w:rsidP="005F24BD">
      <w:pPr>
        <w:pStyle w:val="Prrafodelista"/>
        <w:numPr>
          <w:ilvl w:val="0"/>
          <w:numId w:val="2"/>
        </w:numPr>
        <w:spacing w:line="360" w:lineRule="auto"/>
        <w:jc w:val="both"/>
        <w:rPr>
          <w:rFonts w:ascii="Palatino Linotype" w:hAnsi="Palatino Linotype" w:cs="Arial"/>
          <w:sz w:val="22"/>
          <w:szCs w:val="22"/>
        </w:rPr>
      </w:pPr>
      <w:r w:rsidRPr="000D647C">
        <w:rPr>
          <w:rFonts w:ascii="Palatino Linotype" w:hAnsi="Palatino Linotype" w:cs="Arial"/>
          <w:sz w:val="22"/>
          <w:szCs w:val="22"/>
        </w:rPr>
        <w:t>La admisión a trámite d</w:t>
      </w:r>
      <w:r w:rsidR="00A820D1" w:rsidRPr="000D647C">
        <w:rPr>
          <w:rFonts w:ascii="Palatino Linotype" w:hAnsi="Palatino Linotype" w:cs="Arial"/>
          <w:sz w:val="22"/>
          <w:szCs w:val="22"/>
        </w:rPr>
        <w:t xml:space="preserve">el referido </w:t>
      </w:r>
      <w:r w:rsidR="00BF4C0C" w:rsidRPr="000D647C">
        <w:rPr>
          <w:rFonts w:ascii="Palatino Linotype" w:hAnsi="Palatino Linotype" w:cs="Arial"/>
          <w:sz w:val="22"/>
          <w:szCs w:val="22"/>
        </w:rPr>
        <w:t>R</w:t>
      </w:r>
      <w:r w:rsidR="00A820D1" w:rsidRPr="000D647C">
        <w:rPr>
          <w:rFonts w:ascii="Palatino Linotype" w:hAnsi="Palatino Linotype" w:cs="Arial"/>
          <w:sz w:val="22"/>
          <w:szCs w:val="22"/>
        </w:rPr>
        <w:t xml:space="preserve">ecurso de </w:t>
      </w:r>
      <w:r w:rsidR="00BF4C0C" w:rsidRPr="000D647C">
        <w:rPr>
          <w:rFonts w:ascii="Palatino Linotype" w:hAnsi="Palatino Linotype" w:cs="Arial"/>
          <w:sz w:val="22"/>
          <w:szCs w:val="22"/>
        </w:rPr>
        <w:t>R</w:t>
      </w:r>
      <w:r w:rsidR="00A820D1" w:rsidRPr="000D647C">
        <w:rPr>
          <w:rFonts w:ascii="Palatino Linotype" w:hAnsi="Palatino Linotype" w:cs="Arial"/>
          <w:sz w:val="22"/>
          <w:szCs w:val="22"/>
        </w:rPr>
        <w:t>evisión</w:t>
      </w:r>
      <w:r w:rsidR="00BF4C0C" w:rsidRPr="000D647C">
        <w:rPr>
          <w:rFonts w:ascii="Palatino Linotype" w:hAnsi="Palatino Linotype" w:cs="Arial"/>
          <w:sz w:val="22"/>
          <w:szCs w:val="22"/>
        </w:rPr>
        <w:t xml:space="preserve"> que versa sobre la Oposición al Tratamiento de los Datos Personales de la Particular</w:t>
      </w:r>
      <w:r w:rsidR="00A820D1" w:rsidRPr="000D647C">
        <w:rPr>
          <w:rFonts w:ascii="Palatino Linotype" w:hAnsi="Palatino Linotype" w:cs="Arial"/>
          <w:sz w:val="22"/>
          <w:szCs w:val="22"/>
        </w:rPr>
        <w:t>;</w:t>
      </w:r>
    </w:p>
    <w:p w14:paraId="6C340F2A" w14:textId="0C24D164" w:rsidR="00BF4C0C" w:rsidRPr="000D647C" w:rsidRDefault="00BF4C0C" w:rsidP="00BF4C0C">
      <w:pPr>
        <w:spacing w:line="360" w:lineRule="auto"/>
        <w:jc w:val="both"/>
        <w:rPr>
          <w:rFonts w:ascii="Palatino Linotype" w:hAnsi="Palatino Linotype" w:cs="Arial"/>
          <w:sz w:val="22"/>
          <w:szCs w:val="22"/>
        </w:rPr>
      </w:pPr>
    </w:p>
    <w:p w14:paraId="36C27880" w14:textId="77777777" w:rsidR="00BF4C0C" w:rsidRPr="000D647C" w:rsidRDefault="00BF4C0C" w:rsidP="00BF4C0C">
      <w:pPr>
        <w:pStyle w:val="Prrafodelista"/>
        <w:numPr>
          <w:ilvl w:val="0"/>
          <w:numId w:val="2"/>
        </w:numPr>
        <w:spacing w:line="360" w:lineRule="auto"/>
        <w:jc w:val="both"/>
        <w:rPr>
          <w:rFonts w:ascii="Palatino Linotype" w:hAnsi="Palatino Linotype" w:cs="Arial"/>
          <w:sz w:val="22"/>
          <w:szCs w:val="22"/>
        </w:rPr>
      </w:pPr>
      <w:r w:rsidRPr="000D647C">
        <w:rPr>
          <w:rFonts w:ascii="Palatino Linotype" w:hAnsi="Palatino Linotype" w:cs="Arial"/>
          <w:sz w:val="22"/>
          <w:szCs w:val="22"/>
          <w:lang w:val="es-ES_tradnl"/>
        </w:rPr>
        <w:t>El requerimiento a las partes para que en un plazo no mayor a siete días manifestaran, por cualquier medio, su voluntad de conciliar, con el apercibimiento de que, en caso de no hacerlo, se tendría por precluido su derecho, para tales efectos.</w:t>
      </w:r>
      <w:r w:rsidRPr="000D647C">
        <w:rPr>
          <w:rFonts w:ascii="Palatino Linotype" w:hAnsi="Palatino Linotype" w:cs="Arial"/>
          <w:sz w:val="22"/>
          <w:szCs w:val="22"/>
        </w:rPr>
        <w:t xml:space="preserve"> </w:t>
      </w:r>
    </w:p>
    <w:p w14:paraId="770C55DD" w14:textId="77777777" w:rsidR="001D474D" w:rsidRPr="000D647C" w:rsidRDefault="001D474D" w:rsidP="005F24BD">
      <w:pPr>
        <w:pStyle w:val="Prrafodelista"/>
        <w:spacing w:line="360" w:lineRule="auto"/>
        <w:jc w:val="both"/>
        <w:rPr>
          <w:rFonts w:ascii="Palatino Linotype" w:hAnsi="Palatino Linotype" w:cs="Arial"/>
          <w:sz w:val="22"/>
          <w:szCs w:val="22"/>
        </w:rPr>
      </w:pPr>
    </w:p>
    <w:p w14:paraId="7373C847" w14:textId="7592B6F2" w:rsidR="00182390" w:rsidRPr="000D647C" w:rsidRDefault="003E3821" w:rsidP="005F24BD">
      <w:pPr>
        <w:pStyle w:val="Prrafodelista"/>
        <w:numPr>
          <w:ilvl w:val="0"/>
          <w:numId w:val="2"/>
        </w:numPr>
        <w:spacing w:line="360" w:lineRule="auto"/>
        <w:jc w:val="both"/>
        <w:rPr>
          <w:rFonts w:ascii="Palatino Linotype" w:hAnsi="Palatino Linotype" w:cs="Arial"/>
          <w:sz w:val="22"/>
          <w:szCs w:val="22"/>
        </w:rPr>
      </w:pPr>
      <w:r w:rsidRPr="000D647C">
        <w:rPr>
          <w:rFonts w:ascii="Palatino Linotype" w:hAnsi="Palatino Linotype" w:cs="Arial"/>
          <w:sz w:val="22"/>
          <w:szCs w:val="22"/>
        </w:rPr>
        <w:t xml:space="preserve">La integración del expediente a fin de ponerlo a disposición de las partes a efecto de que </w:t>
      </w:r>
      <w:r w:rsidRPr="000D647C">
        <w:rPr>
          <w:rFonts w:ascii="Palatino Linotype" w:hAnsi="Palatino Linotype" w:cs="Arial"/>
          <w:sz w:val="22"/>
          <w:szCs w:val="22"/>
          <w:lang w:val="es-ES_tradnl"/>
        </w:rPr>
        <w:t xml:space="preserve">ofrecieran pruebas, </w:t>
      </w:r>
      <w:r w:rsidR="00F958DA">
        <w:rPr>
          <w:rFonts w:ascii="Palatino Linotype" w:hAnsi="Palatino Linotype" w:cs="Arial"/>
          <w:b/>
          <w:sz w:val="22"/>
          <w:szCs w:val="22"/>
          <w:lang w:val="es-ES_tradnl"/>
        </w:rPr>
        <w:t>el Sujeto Obligado</w:t>
      </w:r>
      <w:r w:rsidRPr="000D647C">
        <w:rPr>
          <w:rFonts w:ascii="Palatino Linotype" w:hAnsi="Palatino Linotype" w:cs="Arial"/>
          <w:sz w:val="22"/>
          <w:szCs w:val="22"/>
          <w:lang w:val="es-ES_tradnl"/>
        </w:rPr>
        <w:t xml:space="preserve"> rindiera el Informe Justificado, o bien </w:t>
      </w:r>
      <w:r w:rsidR="00B62B5B" w:rsidRPr="000D647C">
        <w:rPr>
          <w:rFonts w:ascii="Palatino Linotype" w:hAnsi="Palatino Linotype" w:cs="Arial"/>
          <w:b/>
          <w:sz w:val="22"/>
          <w:szCs w:val="22"/>
          <w:lang w:val="es-ES_tradnl"/>
        </w:rPr>
        <w:t>el</w:t>
      </w:r>
      <w:r w:rsidRPr="000D647C">
        <w:rPr>
          <w:rFonts w:ascii="Palatino Linotype" w:hAnsi="Palatino Linotype" w:cs="Arial"/>
          <w:b/>
          <w:sz w:val="22"/>
          <w:szCs w:val="22"/>
          <w:lang w:val="es-ES_tradnl"/>
        </w:rPr>
        <w:t xml:space="preserve"> </w:t>
      </w:r>
      <w:r w:rsidR="00F958DA">
        <w:rPr>
          <w:rFonts w:ascii="Palatino Linotype" w:hAnsi="Palatino Linotype" w:cs="Arial"/>
          <w:b/>
          <w:sz w:val="22"/>
          <w:szCs w:val="22"/>
          <w:lang w:val="es-ES_tradnl"/>
        </w:rPr>
        <w:t>Recurrente</w:t>
      </w:r>
      <w:r w:rsidRPr="000D647C">
        <w:rPr>
          <w:rFonts w:ascii="Palatino Linotype" w:hAnsi="Palatino Linotype" w:cs="Arial"/>
          <w:sz w:val="22"/>
          <w:szCs w:val="22"/>
          <w:lang w:val="es-ES_tradnl"/>
        </w:rPr>
        <w:t xml:space="preserve"> emitiera sus manifestaciones y alegatos; </w:t>
      </w:r>
      <w:r w:rsidRPr="000D647C">
        <w:rPr>
          <w:rFonts w:ascii="Palatino Linotype" w:hAnsi="Palatino Linotype" w:cs="Arial"/>
          <w:sz w:val="22"/>
          <w:szCs w:val="22"/>
        </w:rPr>
        <w:t>y</w:t>
      </w:r>
    </w:p>
    <w:p w14:paraId="3BD750DE" w14:textId="77777777" w:rsidR="00182390" w:rsidRPr="000D647C" w:rsidRDefault="00182390" w:rsidP="005F24BD">
      <w:pPr>
        <w:pStyle w:val="Prrafodelista"/>
        <w:rPr>
          <w:rFonts w:ascii="Palatino Linotype" w:hAnsi="Palatino Linotype" w:cs="Arial"/>
          <w:sz w:val="22"/>
          <w:szCs w:val="22"/>
          <w:lang w:val="es-ES_tradnl"/>
        </w:rPr>
      </w:pPr>
    </w:p>
    <w:p w14:paraId="6A6C4C8C" w14:textId="77777777" w:rsidR="00A820D1" w:rsidRPr="000D647C" w:rsidRDefault="00A820D1" w:rsidP="00BF4C0C">
      <w:pPr>
        <w:spacing w:line="360" w:lineRule="auto"/>
        <w:jc w:val="both"/>
        <w:rPr>
          <w:rFonts w:ascii="Palatino Linotype" w:hAnsi="Palatino Linotype" w:cs="Arial"/>
          <w:sz w:val="22"/>
          <w:szCs w:val="22"/>
        </w:rPr>
      </w:pPr>
    </w:p>
    <w:p w14:paraId="57C176B1" w14:textId="66BE93CE" w:rsidR="003E3821" w:rsidRPr="000D647C" w:rsidRDefault="003E3821" w:rsidP="005F24BD">
      <w:pPr>
        <w:pStyle w:val="Prrafodelista"/>
        <w:spacing w:line="360" w:lineRule="auto"/>
        <w:ind w:left="0"/>
        <w:jc w:val="both"/>
        <w:rPr>
          <w:rFonts w:ascii="Palatino Linotype" w:hAnsi="Palatino Linotype" w:cs="Arial"/>
          <w:sz w:val="22"/>
          <w:szCs w:val="22"/>
        </w:rPr>
      </w:pPr>
      <w:r w:rsidRPr="000D647C">
        <w:rPr>
          <w:rFonts w:ascii="Palatino Linotype" w:hAnsi="Palatino Linotype" w:cs="Arial"/>
          <w:sz w:val="22"/>
          <w:szCs w:val="22"/>
        </w:rPr>
        <w:t>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14:paraId="383938DA" w14:textId="77777777" w:rsidR="001C059F" w:rsidRPr="000D647C" w:rsidRDefault="001C059F" w:rsidP="005F24BD">
      <w:pPr>
        <w:pStyle w:val="Prrafodelista"/>
        <w:spacing w:line="360" w:lineRule="auto"/>
        <w:ind w:left="0"/>
        <w:jc w:val="both"/>
        <w:rPr>
          <w:rFonts w:ascii="Palatino Linotype" w:hAnsi="Palatino Linotype" w:cs="Arial"/>
          <w:sz w:val="22"/>
          <w:szCs w:val="22"/>
        </w:rPr>
      </w:pPr>
    </w:p>
    <w:p w14:paraId="33F34A5B" w14:textId="17620E2D" w:rsidR="00C55608" w:rsidRPr="000D647C" w:rsidRDefault="00AC0D0D" w:rsidP="005F24BD">
      <w:pPr>
        <w:spacing w:line="360" w:lineRule="auto"/>
        <w:jc w:val="both"/>
        <w:rPr>
          <w:rFonts w:ascii="Palatino Linotype" w:hAnsi="Palatino Linotype"/>
          <w:sz w:val="22"/>
          <w:szCs w:val="22"/>
        </w:rPr>
      </w:pPr>
      <w:r w:rsidRPr="000D647C">
        <w:rPr>
          <w:rFonts w:ascii="Palatino Linotype" w:eastAsia="Arial Unicode MS" w:hAnsi="Palatino Linotype" w:cs="Arial"/>
          <w:b/>
          <w:sz w:val="22"/>
          <w:szCs w:val="22"/>
        </w:rPr>
        <w:t>c) Apertura de la etapa de conciliación.</w:t>
      </w:r>
      <w:r w:rsidR="008978FC" w:rsidRPr="000D647C">
        <w:rPr>
          <w:rFonts w:ascii="Palatino Linotype" w:eastAsia="Arial Unicode MS" w:hAnsi="Palatino Linotype" w:cs="Arial"/>
          <w:b/>
          <w:sz w:val="22"/>
          <w:szCs w:val="22"/>
        </w:rPr>
        <w:t xml:space="preserve"> </w:t>
      </w:r>
      <w:r w:rsidR="00C55608" w:rsidRPr="000D647C">
        <w:rPr>
          <w:rFonts w:ascii="Palatino Linotype" w:hAnsi="Palatino Linotype" w:cs="Arial"/>
          <w:sz w:val="22"/>
          <w:szCs w:val="22"/>
          <w:lang w:val="es-ES_tradnl"/>
        </w:rPr>
        <w:t>En</w:t>
      </w:r>
      <w:r w:rsidR="00EF137C" w:rsidRPr="000D647C">
        <w:rPr>
          <w:rFonts w:ascii="Palatino Linotype" w:hAnsi="Palatino Linotype" w:cs="Arial"/>
          <w:sz w:val="22"/>
          <w:szCs w:val="22"/>
          <w:lang w:val="es-ES_tradnl"/>
        </w:rPr>
        <w:t xml:space="preserve"> fecha </w:t>
      </w:r>
      <w:r w:rsidR="004F31BD" w:rsidRPr="000D647C">
        <w:rPr>
          <w:rFonts w:ascii="Palatino Linotype" w:hAnsi="Palatino Linotype" w:cs="Arial"/>
          <w:sz w:val="22"/>
          <w:szCs w:val="22"/>
          <w:lang w:val="es-ES_tradnl"/>
        </w:rPr>
        <w:t>veintidós</w:t>
      </w:r>
      <w:r w:rsidR="00EF137C" w:rsidRPr="000D647C">
        <w:rPr>
          <w:rFonts w:ascii="Palatino Linotype" w:hAnsi="Palatino Linotype" w:cs="Arial"/>
          <w:sz w:val="22"/>
          <w:szCs w:val="22"/>
          <w:lang w:val="es-ES_tradnl"/>
        </w:rPr>
        <w:t xml:space="preserve"> de </w:t>
      </w:r>
      <w:r w:rsidR="004F31BD" w:rsidRPr="000D647C">
        <w:rPr>
          <w:rFonts w:ascii="Palatino Linotype" w:hAnsi="Palatino Linotype" w:cs="Arial"/>
          <w:sz w:val="22"/>
          <w:szCs w:val="22"/>
          <w:lang w:val="es-ES_tradnl"/>
        </w:rPr>
        <w:t>febrero</w:t>
      </w:r>
      <w:r w:rsidR="00F32743" w:rsidRPr="000D647C">
        <w:rPr>
          <w:rFonts w:ascii="Palatino Linotype" w:hAnsi="Palatino Linotype" w:cs="Arial"/>
          <w:sz w:val="22"/>
          <w:szCs w:val="22"/>
          <w:lang w:val="es-ES_tradnl"/>
        </w:rPr>
        <w:t xml:space="preserve"> de dos mil </w:t>
      </w:r>
      <w:r w:rsidR="00F83812" w:rsidRPr="000D647C">
        <w:rPr>
          <w:rFonts w:ascii="Palatino Linotype" w:hAnsi="Palatino Linotype" w:cs="Arial"/>
          <w:sz w:val="22"/>
          <w:szCs w:val="22"/>
          <w:lang w:val="es-ES_tradnl"/>
        </w:rPr>
        <w:t>veintidós</w:t>
      </w:r>
      <w:r w:rsidR="00071819" w:rsidRPr="000D647C">
        <w:rPr>
          <w:rFonts w:ascii="Palatino Linotype" w:hAnsi="Palatino Linotype" w:cs="Arial"/>
          <w:sz w:val="22"/>
          <w:szCs w:val="22"/>
          <w:lang w:val="es-ES_tradnl"/>
        </w:rPr>
        <w:t xml:space="preserve">, </w:t>
      </w:r>
      <w:r w:rsidR="00071819" w:rsidRPr="000D647C">
        <w:rPr>
          <w:rFonts w:ascii="Palatino Linotype" w:eastAsia="Arial Unicode MS" w:hAnsi="Palatino Linotype" w:cs="Arial"/>
          <w:bCs/>
          <w:sz w:val="22"/>
          <w:szCs w:val="22"/>
        </w:rPr>
        <w:t>de</w:t>
      </w:r>
      <w:r w:rsidR="00C55608" w:rsidRPr="000D647C">
        <w:rPr>
          <w:rFonts w:ascii="Palatino Linotype" w:hAnsi="Palatino Linotype" w:cs="Arial"/>
          <w:sz w:val="22"/>
          <w:szCs w:val="22"/>
          <w:lang w:val="es-ES_tradnl"/>
        </w:rPr>
        <w:t xml:space="preserve"> </w:t>
      </w:r>
      <w:r w:rsidR="00C55608" w:rsidRPr="000D647C">
        <w:rPr>
          <w:rFonts w:ascii="Palatino Linotype" w:hAnsi="Palatino Linotype"/>
          <w:sz w:val="22"/>
          <w:szCs w:val="22"/>
        </w:rPr>
        <w:t>conformidad con el artículo 132 fracción I</w:t>
      </w:r>
      <w:r w:rsidR="001C059F" w:rsidRPr="000D647C">
        <w:rPr>
          <w:rFonts w:ascii="Palatino Linotype" w:hAnsi="Palatino Linotype"/>
          <w:sz w:val="22"/>
          <w:szCs w:val="22"/>
        </w:rPr>
        <w:t xml:space="preserve">, </w:t>
      </w:r>
      <w:r w:rsidR="003D0871" w:rsidRPr="000D647C">
        <w:rPr>
          <w:rFonts w:ascii="Palatino Linotype" w:hAnsi="Palatino Linotype"/>
          <w:sz w:val="22"/>
          <w:szCs w:val="22"/>
        </w:rPr>
        <w:t>de la Ley de Protección de Datos Personales en Posesión de Sujetos Obligados del Estado de México y Municipio,</w:t>
      </w:r>
      <w:r w:rsidR="00C55608" w:rsidRPr="000D647C">
        <w:rPr>
          <w:rFonts w:ascii="Palatino Linotype" w:hAnsi="Palatino Linotype"/>
          <w:sz w:val="22"/>
          <w:szCs w:val="22"/>
        </w:rPr>
        <w:t xml:space="preserve"> se requirió a las partes para que manifestaran su voluntad de conciliar en un plazo no mayor a siete días. </w:t>
      </w:r>
    </w:p>
    <w:p w14:paraId="267C679A" w14:textId="463C72A4" w:rsidR="001D104F" w:rsidRPr="000D647C" w:rsidRDefault="001D104F" w:rsidP="005F24BD">
      <w:pPr>
        <w:spacing w:line="360" w:lineRule="auto"/>
        <w:jc w:val="both"/>
        <w:rPr>
          <w:rFonts w:ascii="Palatino Linotype" w:hAnsi="Palatino Linotype"/>
          <w:sz w:val="22"/>
          <w:szCs w:val="22"/>
        </w:rPr>
      </w:pPr>
    </w:p>
    <w:p w14:paraId="1806DDB7" w14:textId="5B99BA63" w:rsidR="001D104F" w:rsidRPr="000D647C" w:rsidRDefault="004F31BD" w:rsidP="005F24BD">
      <w:pPr>
        <w:spacing w:line="360" w:lineRule="auto"/>
        <w:jc w:val="both"/>
        <w:rPr>
          <w:rFonts w:ascii="Palatino Linotype" w:hAnsi="Palatino Linotype"/>
          <w:sz w:val="22"/>
          <w:szCs w:val="22"/>
        </w:rPr>
      </w:pPr>
      <w:r w:rsidRPr="000D647C">
        <w:rPr>
          <w:rFonts w:ascii="Palatino Linotype" w:hAnsi="Palatino Linotype"/>
          <w:sz w:val="22"/>
          <w:szCs w:val="22"/>
        </w:rPr>
        <w:t>El cuatro de marzo del dos mil veintidós el Sujeto Obligado, expresó su voluntad de conciliar a través de la exhibición de dos archivos:</w:t>
      </w:r>
    </w:p>
    <w:p w14:paraId="5E32B345" w14:textId="77777777" w:rsidR="004F31BD" w:rsidRPr="000D647C" w:rsidRDefault="004F31BD" w:rsidP="004F31BD">
      <w:pPr>
        <w:pStyle w:val="Prrafodelista"/>
        <w:spacing w:line="360" w:lineRule="auto"/>
        <w:ind w:left="0"/>
        <w:jc w:val="both"/>
        <w:rPr>
          <w:rFonts w:ascii="Palatino Linotype" w:hAnsi="Palatino Linotype" w:cs="Arial"/>
          <w:sz w:val="22"/>
          <w:szCs w:val="22"/>
        </w:rPr>
      </w:pPr>
    </w:p>
    <w:p w14:paraId="0F0223DF" w14:textId="095B8614" w:rsidR="004F31BD" w:rsidRPr="000D647C" w:rsidRDefault="004F31BD" w:rsidP="004F31BD">
      <w:pPr>
        <w:pStyle w:val="Prrafodelista"/>
        <w:numPr>
          <w:ilvl w:val="0"/>
          <w:numId w:val="34"/>
        </w:numPr>
        <w:spacing w:line="360" w:lineRule="auto"/>
        <w:jc w:val="both"/>
        <w:rPr>
          <w:rFonts w:ascii="Palatino Linotype" w:hAnsi="Palatino Linotype" w:cs="Arial"/>
          <w:b/>
          <w:bCs/>
          <w:sz w:val="22"/>
          <w:szCs w:val="22"/>
        </w:rPr>
      </w:pPr>
      <w:r w:rsidRPr="000D647C">
        <w:rPr>
          <w:rFonts w:ascii="Palatino Linotype" w:hAnsi="Palatino Linotype" w:cs="Arial"/>
          <w:b/>
          <w:bCs/>
          <w:sz w:val="22"/>
          <w:szCs w:val="22"/>
        </w:rPr>
        <w:t>Oficio Conciliación.pdf</w:t>
      </w:r>
      <w:r w:rsidR="00AF3785" w:rsidRPr="000D647C">
        <w:rPr>
          <w:rFonts w:ascii="Palatino Linotype" w:hAnsi="Palatino Linotype" w:cs="Arial"/>
          <w:b/>
          <w:bCs/>
          <w:sz w:val="22"/>
          <w:szCs w:val="22"/>
        </w:rPr>
        <w:t xml:space="preserve">. </w:t>
      </w:r>
      <w:r w:rsidR="00AF3785" w:rsidRPr="000D647C">
        <w:rPr>
          <w:rFonts w:ascii="Palatino Linotype" w:hAnsi="Palatino Linotype" w:cs="Arial"/>
          <w:sz w:val="22"/>
          <w:szCs w:val="22"/>
        </w:rPr>
        <w:t>Documento consistente en cuatro fojas y que contiene el oficio número INFOEM/UT/165/2022, signado por el Titular de la Unidad de Transparencia del Sujeto Obligado, y por el cual, de manera central refirió lo siguiente:</w:t>
      </w:r>
    </w:p>
    <w:p w14:paraId="173375A6" w14:textId="7CC545E4" w:rsidR="00AF3785" w:rsidRPr="000D647C" w:rsidRDefault="00AF3785" w:rsidP="00AF3785">
      <w:pPr>
        <w:spacing w:line="360" w:lineRule="auto"/>
        <w:jc w:val="both"/>
        <w:rPr>
          <w:rFonts w:ascii="Palatino Linotype" w:hAnsi="Palatino Linotype" w:cs="Arial"/>
          <w:b/>
          <w:bCs/>
          <w:sz w:val="22"/>
          <w:szCs w:val="22"/>
        </w:rPr>
      </w:pPr>
    </w:p>
    <w:p w14:paraId="0827302F" w14:textId="77777777" w:rsidR="00AF3785" w:rsidRPr="000D647C" w:rsidRDefault="00AF3785" w:rsidP="00AF3785">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w:t>
      </w:r>
    </w:p>
    <w:p w14:paraId="2DEC0CAE" w14:textId="2B4AEB83" w:rsidR="00AF3785" w:rsidRPr="000D647C" w:rsidRDefault="00AF3785" w:rsidP="00AF3785">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w:t>
      </w:r>
    </w:p>
    <w:p w14:paraId="536EC6D2" w14:textId="7439DCC0" w:rsidR="00AF3785" w:rsidRPr="000D647C" w:rsidRDefault="00AF3785" w:rsidP="00AF3785">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 xml:space="preserve">En este entendido, la Unidad de Trasparencia del Instituto de Transparencia Acceso a la Información Pública y Protección de Datos Personales del Estado de México y Municipios, para determinar que los links expuestos pertenecen o no a este Instituto, en fecha veintitrés de febrero del años dos mil veintidós envió el MEMORÁNDUM: INFOEM/UT/060/2022 a la Dirección General de Informática en el cual le solicito los siguiente: </w:t>
      </w:r>
    </w:p>
    <w:p w14:paraId="6AD69B9F" w14:textId="77777777" w:rsidR="00AF3785" w:rsidRPr="000D647C" w:rsidRDefault="00AF3785" w:rsidP="00AF3785">
      <w:pPr>
        <w:spacing w:line="360" w:lineRule="auto"/>
        <w:ind w:left="567" w:right="616"/>
        <w:jc w:val="both"/>
        <w:rPr>
          <w:rStyle w:val="Ninguno"/>
          <w:rFonts w:ascii="Palatino Linotype" w:hAnsi="Palatino Linotype"/>
          <w:i/>
          <w:iCs/>
          <w:sz w:val="20"/>
          <w:szCs w:val="20"/>
          <w:lang w:val="es-MX"/>
        </w:rPr>
      </w:pPr>
    </w:p>
    <w:p w14:paraId="605B7EA4" w14:textId="01AA36AF" w:rsidR="00AF3785" w:rsidRPr="000D647C" w:rsidRDefault="00AF3785" w:rsidP="00EB3CDB">
      <w:pPr>
        <w:spacing w:line="360" w:lineRule="auto"/>
        <w:ind w:left="1134" w:right="1183"/>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"Por medio del presente en atención al recurso de revisión identificado con el número de folio 00406/INFOEM/OD/RR/2022 el cual se admitió el día veintidós de febrero del año en curso; de</w:t>
      </w:r>
      <w:r w:rsidR="00EB3CDB" w:rsidRPr="000D647C">
        <w:rPr>
          <w:rStyle w:val="Ninguno"/>
          <w:rFonts w:ascii="Palatino Linotype" w:hAnsi="Palatino Linotype"/>
          <w:i/>
          <w:iCs/>
          <w:sz w:val="20"/>
          <w:szCs w:val="20"/>
          <w:lang w:val="es-MX"/>
        </w:rPr>
        <w:t xml:space="preserve"> </w:t>
      </w:r>
      <w:r w:rsidRPr="000D647C">
        <w:rPr>
          <w:rStyle w:val="Ninguno"/>
          <w:rFonts w:ascii="Palatino Linotype" w:hAnsi="Palatino Linotype"/>
          <w:i/>
          <w:iCs/>
          <w:sz w:val="20"/>
          <w:szCs w:val="20"/>
          <w:lang w:val="es-MX"/>
        </w:rPr>
        <w:t xml:space="preserve">la manera más atenta solicito su apoyo a efecto de verificar la existencia en los servidores de este instituto los siguientes LINKS: </w:t>
      </w:r>
    </w:p>
    <w:p w14:paraId="31163AE9" w14:textId="77777777" w:rsidR="00AF3785" w:rsidRPr="000D647C" w:rsidRDefault="00AF3785" w:rsidP="00EB3CDB">
      <w:pPr>
        <w:spacing w:line="360" w:lineRule="auto"/>
        <w:ind w:left="1134" w:right="1183"/>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 xml:space="preserve">.... "[Sic.] </w:t>
      </w:r>
    </w:p>
    <w:p w14:paraId="52C828F7" w14:textId="4D3ACDE9" w:rsidR="00AF3785" w:rsidRPr="000D647C" w:rsidRDefault="00AF3785" w:rsidP="00AF3785">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Por lo que la Dirección mencionada en atención a lo solicitado por medio del memorándum No.</w:t>
      </w:r>
      <w:r w:rsidR="00EB3CDB" w:rsidRPr="000D647C">
        <w:rPr>
          <w:rStyle w:val="Ninguno"/>
          <w:rFonts w:ascii="Palatino Linotype" w:hAnsi="Palatino Linotype"/>
          <w:i/>
          <w:iCs/>
          <w:sz w:val="20"/>
          <w:szCs w:val="20"/>
          <w:lang w:val="es-MX"/>
        </w:rPr>
        <w:t xml:space="preserve"> </w:t>
      </w:r>
      <w:r w:rsidRPr="000D647C">
        <w:rPr>
          <w:rStyle w:val="Ninguno"/>
          <w:rFonts w:ascii="Palatino Linotype" w:hAnsi="Palatino Linotype"/>
          <w:i/>
          <w:iCs/>
          <w:sz w:val="20"/>
          <w:szCs w:val="20"/>
          <w:lang w:val="es-MX"/>
        </w:rPr>
        <w:t xml:space="preserve">INFOEM/DGI/ME/048/2022 de fecha veinticuatro de febrero del año dos mil veintidós respondió lo siguiente: </w:t>
      </w:r>
    </w:p>
    <w:p w14:paraId="63FA4234" w14:textId="77777777" w:rsidR="00EB3CDB" w:rsidRPr="000D647C" w:rsidRDefault="00EB3CDB" w:rsidP="00AF3785">
      <w:pPr>
        <w:spacing w:line="360" w:lineRule="auto"/>
        <w:ind w:left="567" w:right="616"/>
        <w:jc w:val="both"/>
        <w:rPr>
          <w:rStyle w:val="Ninguno"/>
          <w:rFonts w:ascii="Palatino Linotype" w:hAnsi="Palatino Linotype"/>
          <w:i/>
          <w:iCs/>
          <w:sz w:val="20"/>
          <w:szCs w:val="20"/>
          <w:lang w:val="es-MX"/>
        </w:rPr>
      </w:pPr>
    </w:p>
    <w:p w14:paraId="63D876F3" w14:textId="77777777" w:rsidR="00AF3785" w:rsidRPr="000D647C" w:rsidRDefault="00AF3785" w:rsidP="00EB3CDB">
      <w:pPr>
        <w:spacing w:line="360" w:lineRule="auto"/>
        <w:ind w:left="1134" w:right="1183"/>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"por este conducto y en atención a su memorándum núm. INFOEM/UT/060/2022 donde</w:t>
      </w:r>
    </w:p>
    <w:p w14:paraId="025845B6" w14:textId="77777777" w:rsidR="00AF3785" w:rsidRPr="000D647C" w:rsidRDefault="00AF3785" w:rsidP="00EB3CDB">
      <w:pPr>
        <w:spacing w:line="360" w:lineRule="auto"/>
        <w:ind w:left="1134" w:right="1183"/>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solicita verificar la existencia de 6 links al respecto me permito informar a usted, que en</w:t>
      </w:r>
    </w:p>
    <w:p w14:paraId="0F770D25" w14:textId="77777777" w:rsidR="00AF3785" w:rsidRPr="000D647C" w:rsidRDefault="00AF3785" w:rsidP="00EB3CDB">
      <w:pPr>
        <w:spacing w:line="360" w:lineRule="auto"/>
        <w:ind w:left="1134" w:right="1183"/>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 xml:space="preserve">nuestros servidores no se encuentran" [Sic.] </w:t>
      </w:r>
    </w:p>
    <w:p w14:paraId="7E8D8914" w14:textId="77777777" w:rsidR="00EB3CDB" w:rsidRPr="000D647C" w:rsidRDefault="00EB3CDB" w:rsidP="00AF3785">
      <w:pPr>
        <w:spacing w:line="360" w:lineRule="auto"/>
        <w:ind w:left="567" w:right="616"/>
        <w:jc w:val="both"/>
        <w:rPr>
          <w:rStyle w:val="Ninguno"/>
          <w:rFonts w:ascii="Palatino Linotype" w:hAnsi="Palatino Linotype"/>
          <w:i/>
          <w:iCs/>
          <w:sz w:val="20"/>
          <w:szCs w:val="20"/>
          <w:lang w:val="es-MX"/>
        </w:rPr>
      </w:pPr>
    </w:p>
    <w:p w14:paraId="3717348A" w14:textId="039A0722" w:rsidR="00AF3785" w:rsidRPr="000D647C" w:rsidRDefault="00AF3785" w:rsidP="00AF3785">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Expuesto lo anterior, el Instituto como órgano garante es responsable de garantizar el ejercicio de los</w:t>
      </w:r>
      <w:r w:rsidR="00EB3CDB" w:rsidRPr="000D647C">
        <w:rPr>
          <w:rStyle w:val="Ninguno"/>
          <w:rFonts w:ascii="Palatino Linotype" w:hAnsi="Palatino Linotype"/>
          <w:i/>
          <w:iCs/>
          <w:sz w:val="20"/>
          <w:szCs w:val="20"/>
          <w:lang w:val="es-MX"/>
        </w:rPr>
        <w:t xml:space="preserve"> </w:t>
      </w:r>
      <w:r w:rsidRPr="000D647C">
        <w:rPr>
          <w:rStyle w:val="Ninguno"/>
          <w:rFonts w:ascii="Palatino Linotype" w:hAnsi="Palatino Linotype"/>
          <w:i/>
          <w:iCs/>
          <w:sz w:val="20"/>
          <w:szCs w:val="20"/>
          <w:lang w:val="es-MX"/>
        </w:rPr>
        <w:t>derechos de acceso a la información pública y la protección de datos personales en posesión de los sujetos obligados, la Unidad de Transparencia en observancia a artículo 90 fracción I de la Ley de Protección de</w:t>
      </w:r>
      <w:r w:rsidR="00EB3CDB" w:rsidRPr="000D647C">
        <w:rPr>
          <w:rStyle w:val="Ninguno"/>
          <w:rFonts w:ascii="Palatino Linotype" w:hAnsi="Palatino Linotype"/>
          <w:i/>
          <w:iCs/>
          <w:sz w:val="20"/>
          <w:szCs w:val="20"/>
          <w:lang w:val="es-MX"/>
        </w:rPr>
        <w:t xml:space="preserve"> </w:t>
      </w:r>
      <w:r w:rsidRPr="000D647C">
        <w:rPr>
          <w:rStyle w:val="Ninguno"/>
          <w:rFonts w:ascii="Palatino Linotype" w:hAnsi="Palatino Linotype"/>
          <w:i/>
          <w:iCs/>
          <w:sz w:val="20"/>
          <w:szCs w:val="20"/>
          <w:lang w:val="es-MX"/>
        </w:rPr>
        <w:t>Datos Personales, en Posesión de Sujetos Obligados del Estado de México y Municipios, establece lo</w:t>
      </w:r>
      <w:r w:rsidR="00EB3CDB" w:rsidRPr="000D647C">
        <w:rPr>
          <w:rStyle w:val="Ninguno"/>
          <w:rFonts w:ascii="Palatino Linotype" w:hAnsi="Palatino Linotype"/>
          <w:i/>
          <w:iCs/>
          <w:sz w:val="20"/>
          <w:szCs w:val="20"/>
          <w:lang w:val="es-MX"/>
        </w:rPr>
        <w:t xml:space="preserve"> </w:t>
      </w:r>
      <w:r w:rsidRPr="000D647C">
        <w:rPr>
          <w:rStyle w:val="Ninguno"/>
          <w:rFonts w:ascii="Palatino Linotype" w:hAnsi="Palatino Linotype"/>
          <w:i/>
          <w:iCs/>
          <w:sz w:val="20"/>
          <w:szCs w:val="20"/>
          <w:lang w:val="es-MX"/>
        </w:rPr>
        <w:t>siguiente:</w:t>
      </w:r>
    </w:p>
    <w:p w14:paraId="4B9B1C3B" w14:textId="1896F1BB" w:rsidR="00AF3785" w:rsidRPr="000D647C" w:rsidRDefault="00AF3785" w:rsidP="00EB3CDB">
      <w:pPr>
        <w:spacing w:line="360" w:lineRule="auto"/>
        <w:ind w:left="1134" w:right="1183"/>
        <w:jc w:val="both"/>
        <w:rPr>
          <w:rStyle w:val="Ninguno"/>
          <w:rFonts w:ascii="Palatino Linotype" w:hAnsi="Palatino Linotype"/>
          <w:i/>
          <w:iCs/>
          <w:sz w:val="20"/>
          <w:szCs w:val="20"/>
          <w:lang w:val="es-MX"/>
        </w:rPr>
      </w:pPr>
    </w:p>
    <w:p w14:paraId="71C454CB" w14:textId="2149F393" w:rsidR="00AF3785" w:rsidRPr="000D647C" w:rsidRDefault="00AF3785" w:rsidP="00EB3CDB">
      <w:pPr>
        <w:spacing w:line="360" w:lineRule="auto"/>
        <w:ind w:left="1134" w:right="1183"/>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"Artículo 90. Cada responsable contará con una Unidad de Transparencia, se integrará y funcionará conforme a lo dispuesto en la Ley de Transparencia y demás normativa aplicable, que tendrá las funciones</w:t>
      </w:r>
      <w:r w:rsidR="00EB3CDB" w:rsidRPr="000D647C">
        <w:rPr>
          <w:rStyle w:val="Ninguno"/>
          <w:rFonts w:ascii="Palatino Linotype" w:hAnsi="Palatino Linotype"/>
          <w:i/>
          <w:iCs/>
          <w:sz w:val="20"/>
          <w:szCs w:val="20"/>
          <w:lang w:val="es-MX"/>
        </w:rPr>
        <w:t xml:space="preserve"> </w:t>
      </w:r>
      <w:r w:rsidRPr="000D647C">
        <w:rPr>
          <w:rStyle w:val="Ninguno"/>
          <w:rFonts w:ascii="Palatino Linotype" w:hAnsi="Palatino Linotype"/>
          <w:i/>
          <w:iCs/>
          <w:sz w:val="20"/>
          <w:szCs w:val="20"/>
          <w:lang w:val="es-MX"/>
        </w:rPr>
        <w:t>siguientes:</w:t>
      </w:r>
    </w:p>
    <w:p w14:paraId="2D1223D2" w14:textId="77777777" w:rsidR="00EB3CDB" w:rsidRPr="000D647C" w:rsidRDefault="00EB3CDB" w:rsidP="00EB3CDB">
      <w:pPr>
        <w:spacing w:line="360" w:lineRule="auto"/>
        <w:ind w:left="1134" w:right="1183"/>
        <w:jc w:val="both"/>
        <w:rPr>
          <w:rStyle w:val="Ninguno"/>
          <w:rFonts w:ascii="Palatino Linotype" w:hAnsi="Palatino Linotype"/>
          <w:i/>
          <w:iCs/>
          <w:sz w:val="20"/>
          <w:szCs w:val="20"/>
          <w:lang w:val="es-MX"/>
        </w:rPr>
      </w:pPr>
    </w:p>
    <w:p w14:paraId="19CE7BC9" w14:textId="72D38400" w:rsidR="00AF3785" w:rsidRPr="000D647C" w:rsidRDefault="00AF3785" w:rsidP="00EB3CDB">
      <w:pPr>
        <w:spacing w:line="360" w:lineRule="auto"/>
        <w:ind w:left="1134" w:right="1183"/>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I. Auxiliar y orientar al titular que lo requiera con relación al ejercicio del derecho a la</w:t>
      </w:r>
      <w:r w:rsidR="00EB3CDB" w:rsidRPr="000D647C">
        <w:rPr>
          <w:rStyle w:val="Ninguno"/>
          <w:rFonts w:ascii="Palatino Linotype" w:hAnsi="Palatino Linotype"/>
          <w:i/>
          <w:iCs/>
          <w:sz w:val="20"/>
          <w:szCs w:val="20"/>
          <w:lang w:val="es-MX"/>
        </w:rPr>
        <w:t xml:space="preserve"> </w:t>
      </w:r>
      <w:r w:rsidRPr="000D647C">
        <w:rPr>
          <w:rStyle w:val="Ninguno"/>
          <w:rFonts w:ascii="Palatino Linotype" w:hAnsi="Palatino Linotype"/>
          <w:i/>
          <w:iCs/>
          <w:sz w:val="20"/>
          <w:szCs w:val="20"/>
          <w:lang w:val="es-MX"/>
        </w:rPr>
        <w:t>protección de datos personales." [Sic.]</w:t>
      </w:r>
    </w:p>
    <w:p w14:paraId="377BF8D9" w14:textId="77777777" w:rsidR="00EB3CDB" w:rsidRPr="000D647C" w:rsidRDefault="00EB3CDB" w:rsidP="00EB3CDB">
      <w:pPr>
        <w:spacing w:line="360" w:lineRule="auto"/>
        <w:ind w:left="1134" w:right="1183"/>
        <w:jc w:val="both"/>
        <w:rPr>
          <w:rStyle w:val="Ninguno"/>
          <w:rFonts w:ascii="Palatino Linotype" w:hAnsi="Palatino Linotype"/>
          <w:i/>
          <w:iCs/>
          <w:sz w:val="20"/>
          <w:szCs w:val="20"/>
          <w:lang w:val="es-MX"/>
        </w:rPr>
      </w:pPr>
    </w:p>
    <w:p w14:paraId="498E63AE" w14:textId="0549AFF4" w:rsidR="00AF3785" w:rsidRPr="000D647C" w:rsidRDefault="00AF3785" w:rsidP="00AF3785">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En este entendido, si bien es cierto que este sujeto obligado es incompetente para atender el</w:t>
      </w:r>
      <w:r w:rsidR="00EB3CDB" w:rsidRPr="000D647C">
        <w:rPr>
          <w:rStyle w:val="Ninguno"/>
          <w:rFonts w:ascii="Palatino Linotype" w:hAnsi="Palatino Linotype"/>
          <w:i/>
          <w:iCs/>
          <w:sz w:val="20"/>
          <w:szCs w:val="20"/>
          <w:lang w:val="es-MX"/>
        </w:rPr>
        <w:t xml:space="preserve"> </w:t>
      </w:r>
      <w:r w:rsidRPr="000D647C">
        <w:rPr>
          <w:rStyle w:val="Ninguno"/>
          <w:rFonts w:ascii="Palatino Linotype" w:hAnsi="Palatino Linotype"/>
          <w:i/>
          <w:iCs/>
          <w:sz w:val="20"/>
          <w:szCs w:val="20"/>
          <w:lang w:val="es-MX"/>
        </w:rPr>
        <w:t>derecho ARCO, en atención al artículo citado con anterioridad esta Unidad, se pone a sus</w:t>
      </w:r>
      <w:r w:rsidR="00EB3CDB" w:rsidRPr="000D647C">
        <w:rPr>
          <w:rStyle w:val="Ninguno"/>
          <w:rFonts w:ascii="Palatino Linotype" w:hAnsi="Palatino Linotype"/>
          <w:i/>
          <w:iCs/>
          <w:sz w:val="20"/>
          <w:szCs w:val="20"/>
          <w:lang w:val="es-MX"/>
        </w:rPr>
        <w:t xml:space="preserve"> </w:t>
      </w:r>
      <w:r w:rsidRPr="000D647C">
        <w:rPr>
          <w:rStyle w:val="Ninguno"/>
          <w:rFonts w:ascii="Palatino Linotype" w:hAnsi="Palatino Linotype"/>
          <w:i/>
          <w:iCs/>
          <w:sz w:val="20"/>
          <w:szCs w:val="20"/>
          <w:lang w:val="es-MX"/>
        </w:rPr>
        <w:t>órdenes para auxiliar y orientar al particular para que ejercite su derecho de oposición con el</w:t>
      </w:r>
      <w:r w:rsidR="00EB3CDB" w:rsidRPr="000D647C">
        <w:rPr>
          <w:rStyle w:val="Ninguno"/>
          <w:rFonts w:ascii="Palatino Linotype" w:hAnsi="Palatino Linotype"/>
          <w:i/>
          <w:iCs/>
          <w:sz w:val="20"/>
          <w:szCs w:val="20"/>
          <w:lang w:val="es-MX"/>
        </w:rPr>
        <w:t xml:space="preserve"> </w:t>
      </w:r>
      <w:r w:rsidRPr="000D647C">
        <w:rPr>
          <w:rStyle w:val="Ninguno"/>
          <w:rFonts w:ascii="Palatino Linotype" w:hAnsi="Palatino Linotype"/>
          <w:i/>
          <w:iCs/>
          <w:sz w:val="20"/>
          <w:szCs w:val="20"/>
          <w:lang w:val="es-MX"/>
        </w:rPr>
        <w:t>sujeto obligado correspondiente, motivos por los que considero es necesario conciliar y con ello garantizar el derecho de protección de datos personales al cual el particular está requiriendo</w:t>
      </w:r>
      <w:r w:rsidR="000D7270" w:rsidRPr="000D647C">
        <w:rPr>
          <w:rStyle w:val="Ninguno"/>
          <w:rFonts w:ascii="Palatino Linotype" w:hAnsi="Palatino Linotype"/>
          <w:i/>
          <w:iCs/>
          <w:sz w:val="20"/>
          <w:szCs w:val="20"/>
          <w:lang w:val="es-MX"/>
        </w:rPr>
        <w:t>…”</w:t>
      </w:r>
    </w:p>
    <w:p w14:paraId="2FB3047B" w14:textId="01BFAF6A" w:rsidR="004F31BD" w:rsidRPr="000D647C" w:rsidRDefault="004F31BD" w:rsidP="004F31BD">
      <w:pPr>
        <w:pStyle w:val="Prrafodelista"/>
        <w:spacing w:line="360" w:lineRule="auto"/>
        <w:ind w:left="0"/>
        <w:jc w:val="both"/>
        <w:rPr>
          <w:rFonts w:ascii="Palatino Linotype" w:hAnsi="Palatino Linotype" w:cs="Arial"/>
          <w:sz w:val="22"/>
          <w:szCs w:val="22"/>
        </w:rPr>
      </w:pPr>
    </w:p>
    <w:p w14:paraId="31B928FC" w14:textId="7CA92F3C" w:rsidR="004F31BD" w:rsidRPr="000D647C" w:rsidRDefault="004F31BD" w:rsidP="004F31BD">
      <w:pPr>
        <w:pStyle w:val="Prrafodelista"/>
        <w:numPr>
          <w:ilvl w:val="0"/>
          <w:numId w:val="34"/>
        </w:numPr>
        <w:spacing w:line="360" w:lineRule="auto"/>
        <w:jc w:val="both"/>
        <w:rPr>
          <w:rFonts w:ascii="Palatino Linotype" w:hAnsi="Palatino Linotype" w:cs="Arial"/>
          <w:b/>
          <w:bCs/>
          <w:sz w:val="22"/>
          <w:szCs w:val="22"/>
        </w:rPr>
      </w:pPr>
      <w:r w:rsidRPr="000D647C">
        <w:rPr>
          <w:rFonts w:ascii="Palatino Linotype" w:hAnsi="Palatino Linotype" w:cs="Arial"/>
          <w:b/>
          <w:bCs/>
          <w:sz w:val="22"/>
          <w:szCs w:val="22"/>
        </w:rPr>
        <w:t>ANEXOS.pdf</w:t>
      </w:r>
      <w:r w:rsidR="000D7270" w:rsidRPr="000D647C">
        <w:rPr>
          <w:rFonts w:ascii="Palatino Linotype" w:hAnsi="Palatino Linotype" w:cs="Arial"/>
          <w:b/>
          <w:bCs/>
          <w:sz w:val="22"/>
          <w:szCs w:val="22"/>
        </w:rPr>
        <w:t xml:space="preserve">. </w:t>
      </w:r>
      <w:r w:rsidR="000D7270" w:rsidRPr="000D647C">
        <w:rPr>
          <w:rFonts w:ascii="Palatino Linotype" w:eastAsia="Arial Unicode MS" w:hAnsi="Palatino Linotype" w:cs="Arial"/>
          <w:sz w:val="22"/>
          <w:szCs w:val="22"/>
        </w:rPr>
        <w:t>Remitió dos documentos, que sirven para acreditar que se realizó la búsqueda de las referidas ligas al interior del Sujeto Obligado; los documentos se reproducen a continuación:</w:t>
      </w:r>
    </w:p>
    <w:p w14:paraId="0186022B" w14:textId="0510DA9A" w:rsidR="000D7270" w:rsidRPr="000D647C" w:rsidRDefault="00EB39FE" w:rsidP="00EB39FE">
      <w:pPr>
        <w:spacing w:line="360" w:lineRule="auto"/>
        <w:jc w:val="center"/>
        <w:rPr>
          <w:rFonts w:ascii="Palatino Linotype" w:hAnsi="Palatino Linotype" w:cs="Arial"/>
          <w:b/>
          <w:bCs/>
          <w:sz w:val="22"/>
          <w:szCs w:val="22"/>
        </w:rPr>
      </w:pPr>
      <w:r w:rsidRPr="000D647C">
        <w:rPr>
          <w:rFonts w:ascii="Palatino Linotype" w:hAnsi="Palatino Linotype"/>
          <w:noProof/>
        </w:rPr>
        <w:drawing>
          <wp:inline distT="0" distB="0" distL="0" distR="0" wp14:anchorId="729F0735" wp14:editId="42BD0534">
            <wp:extent cx="5929630" cy="577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949" t="20768" r="20403" b="23362"/>
                    <a:stretch/>
                  </pic:blipFill>
                  <pic:spPr bwMode="auto">
                    <a:xfrm>
                      <a:off x="0" y="0"/>
                      <a:ext cx="5943847" cy="5792355"/>
                    </a:xfrm>
                    <a:prstGeom prst="rect">
                      <a:avLst/>
                    </a:prstGeom>
                    <a:ln>
                      <a:noFill/>
                    </a:ln>
                    <a:extLst>
                      <a:ext uri="{53640926-AAD7-44D8-BBD7-CCE9431645EC}">
                        <a14:shadowObscured xmlns:a14="http://schemas.microsoft.com/office/drawing/2010/main"/>
                      </a:ext>
                    </a:extLst>
                  </pic:spPr>
                </pic:pic>
              </a:graphicData>
            </a:graphic>
          </wp:inline>
        </w:drawing>
      </w:r>
    </w:p>
    <w:p w14:paraId="20B846A6" w14:textId="09142C34" w:rsidR="004F31BD" w:rsidRPr="000D647C" w:rsidRDefault="004F31BD" w:rsidP="005F24BD">
      <w:pPr>
        <w:spacing w:line="360" w:lineRule="auto"/>
        <w:jc w:val="both"/>
        <w:rPr>
          <w:rFonts w:ascii="Palatino Linotype" w:hAnsi="Palatino Linotype"/>
          <w:sz w:val="22"/>
          <w:szCs w:val="22"/>
        </w:rPr>
      </w:pPr>
    </w:p>
    <w:p w14:paraId="625A9CBB" w14:textId="0792ED6C" w:rsidR="00EB39FE" w:rsidRPr="000D647C" w:rsidRDefault="00EB39FE" w:rsidP="00EB39FE">
      <w:pPr>
        <w:spacing w:line="360" w:lineRule="auto"/>
        <w:jc w:val="center"/>
        <w:rPr>
          <w:rFonts w:ascii="Palatino Linotype" w:hAnsi="Palatino Linotype"/>
          <w:sz w:val="22"/>
          <w:szCs w:val="22"/>
        </w:rPr>
      </w:pPr>
      <w:r w:rsidRPr="000D647C">
        <w:rPr>
          <w:rFonts w:ascii="Palatino Linotype" w:hAnsi="Palatino Linotype"/>
          <w:noProof/>
        </w:rPr>
        <w:drawing>
          <wp:inline distT="0" distB="0" distL="0" distR="0" wp14:anchorId="2AAAFFD5" wp14:editId="51CF57E7">
            <wp:extent cx="5658763" cy="666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582" t="14334" r="18594" b="6396"/>
                    <a:stretch/>
                  </pic:blipFill>
                  <pic:spPr bwMode="auto">
                    <a:xfrm>
                      <a:off x="0" y="0"/>
                      <a:ext cx="5666395" cy="6676493"/>
                    </a:xfrm>
                    <a:prstGeom prst="rect">
                      <a:avLst/>
                    </a:prstGeom>
                    <a:ln>
                      <a:noFill/>
                    </a:ln>
                    <a:extLst>
                      <a:ext uri="{53640926-AAD7-44D8-BBD7-CCE9431645EC}">
                        <a14:shadowObscured xmlns:a14="http://schemas.microsoft.com/office/drawing/2010/main"/>
                      </a:ext>
                    </a:extLst>
                  </pic:spPr>
                </pic:pic>
              </a:graphicData>
            </a:graphic>
          </wp:inline>
        </w:drawing>
      </w:r>
    </w:p>
    <w:p w14:paraId="77300539" w14:textId="64CDD276" w:rsidR="00F660B4" w:rsidRPr="000D647C" w:rsidRDefault="00F660B4" w:rsidP="005F24BD">
      <w:pPr>
        <w:spacing w:line="360" w:lineRule="auto"/>
        <w:jc w:val="both"/>
        <w:rPr>
          <w:rFonts w:ascii="Palatino Linotype" w:hAnsi="Palatino Linotype"/>
          <w:sz w:val="22"/>
          <w:szCs w:val="22"/>
        </w:rPr>
      </w:pPr>
    </w:p>
    <w:p w14:paraId="470FDBEC" w14:textId="56703B74" w:rsidR="00F660B4" w:rsidRPr="000D647C" w:rsidRDefault="00F660B4" w:rsidP="005F24BD">
      <w:pPr>
        <w:spacing w:line="360" w:lineRule="auto"/>
        <w:jc w:val="both"/>
        <w:rPr>
          <w:rFonts w:ascii="Palatino Linotype" w:hAnsi="Palatino Linotype"/>
          <w:sz w:val="22"/>
          <w:szCs w:val="22"/>
        </w:rPr>
      </w:pPr>
      <w:r w:rsidRPr="000D647C">
        <w:rPr>
          <w:rFonts w:ascii="Palatino Linotype" w:hAnsi="Palatino Linotype"/>
          <w:sz w:val="22"/>
          <w:szCs w:val="22"/>
        </w:rPr>
        <w:t>Transcurrido el plazo, no existió interés inequívoca de las partes para conciliar, por lo que se continuo con las sustanciación del Recurso de Revisión.</w:t>
      </w:r>
    </w:p>
    <w:p w14:paraId="074FCA4C" w14:textId="77777777" w:rsidR="00F660B4" w:rsidRPr="000D647C" w:rsidRDefault="00F660B4" w:rsidP="005F24BD">
      <w:pPr>
        <w:spacing w:line="360" w:lineRule="auto"/>
        <w:jc w:val="both"/>
        <w:rPr>
          <w:rFonts w:ascii="Palatino Linotype" w:hAnsi="Palatino Linotype"/>
          <w:sz w:val="22"/>
          <w:szCs w:val="22"/>
        </w:rPr>
      </w:pPr>
    </w:p>
    <w:p w14:paraId="236EBCC8" w14:textId="77777777" w:rsidR="00934769" w:rsidRPr="000D647C" w:rsidRDefault="005042D8" w:rsidP="005F24BD">
      <w:pPr>
        <w:spacing w:line="360" w:lineRule="auto"/>
        <w:jc w:val="both"/>
        <w:rPr>
          <w:rFonts w:ascii="Palatino Linotype" w:eastAsia="Arial Unicode MS" w:hAnsi="Palatino Linotype" w:cs="Arial"/>
          <w:sz w:val="22"/>
          <w:szCs w:val="22"/>
        </w:rPr>
      </w:pPr>
      <w:r w:rsidRPr="000D647C">
        <w:rPr>
          <w:rFonts w:ascii="Palatino Linotype" w:eastAsia="Arial Unicode MS" w:hAnsi="Palatino Linotype" w:cs="Arial"/>
          <w:b/>
          <w:sz w:val="22"/>
          <w:szCs w:val="22"/>
        </w:rPr>
        <w:t>d</w:t>
      </w:r>
      <w:r w:rsidR="00AC0D0D" w:rsidRPr="000D647C">
        <w:rPr>
          <w:rFonts w:ascii="Palatino Linotype" w:eastAsia="Arial Unicode MS" w:hAnsi="Palatino Linotype" w:cs="Arial"/>
          <w:b/>
          <w:sz w:val="22"/>
          <w:szCs w:val="22"/>
        </w:rPr>
        <w:t xml:space="preserve">) </w:t>
      </w:r>
      <w:r w:rsidR="00F660B4" w:rsidRPr="000D647C">
        <w:rPr>
          <w:rFonts w:ascii="Palatino Linotype" w:eastAsia="Arial Unicode MS" w:hAnsi="Palatino Linotype" w:cs="Arial"/>
          <w:b/>
          <w:sz w:val="22"/>
          <w:szCs w:val="22"/>
        </w:rPr>
        <w:t xml:space="preserve">Informe Justificado. </w:t>
      </w:r>
      <w:r w:rsidR="00934769" w:rsidRPr="000D647C">
        <w:rPr>
          <w:rFonts w:ascii="Palatino Linotype" w:eastAsia="Arial Unicode MS" w:hAnsi="Palatino Linotype" w:cs="Arial"/>
          <w:sz w:val="22"/>
          <w:szCs w:val="22"/>
        </w:rPr>
        <w:t>El dieciséis de marzo del dos mil veintidós el Sujeto Obligado remitió información a través de la plataforma SARCOEM, documento consistente en nueve fojas y por el cual, de manera central, expuso lo siguiente:</w:t>
      </w:r>
    </w:p>
    <w:p w14:paraId="4F821377" w14:textId="77777777" w:rsidR="00934769" w:rsidRPr="000D647C" w:rsidRDefault="00934769" w:rsidP="005F24BD">
      <w:pPr>
        <w:spacing w:line="360" w:lineRule="auto"/>
        <w:jc w:val="both"/>
        <w:rPr>
          <w:rFonts w:ascii="Palatino Linotype" w:eastAsia="Arial Unicode MS" w:hAnsi="Palatino Linotype" w:cs="Arial"/>
          <w:b/>
          <w:sz w:val="22"/>
          <w:szCs w:val="22"/>
        </w:rPr>
      </w:pPr>
    </w:p>
    <w:p w14:paraId="66800CED" w14:textId="3E3D8751" w:rsidR="00934769" w:rsidRPr="000D647C" w:rsidRDefault="00934769" w:rsidP="00934769">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w:t>
      </w:r>
    </w:p>
    <w:p w14:paraId="2AB06187" w14:textId="0725E04D" w:rsidR="00934769" w:rsidRPr="000D647C" w:rsidRDefault="00934769" w:rsidP="00934769">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 xml:space="preserve">En esta tesitura y toda vez que ha cerciorado que la información expuesta por el ahora </w:t>
      </w:r>
      <w:r w:rsidR="00F958DA">
        <w:rPr>
          <w:rStyle w:val="Ninguno"/>
          <w:rFonts w:ascii="Palatino Linotype" w:hAnsi="Palatino Linotype"/>
          <w:i/>
          <w:iCs/>
          <w:sz w:val="20"/>
          <w:szCs w:val="20"/>
          <w:lang w:val="es-MX"/>
        </w:rPr>
        <w:t>Recurrente</w:t>
      </w:r>
      <w:r w:rsidRPr="000D647C">
        <w:rPr>
          <w:rStyle w:val="Ninguno"/>
          <w:rFonts w:ascii="Palatino Linotype" w:hAnsi="Palatino Linotype"/>
          <w:i/>
          <w:iCs/>
          <w:sz w:val="20"/>
          <w:szCs w:val="20"/>
          <w:lang w:val="es-MX"/>
        </w:rPr>
        <w:t xml:space="preserve"> no se encuentra dentro de la base de datos de este Instituto es procedente señalar la notoria incompetencia para atender el ejercicio del derecho de oposición de datos personales por lo que en atención a lo ordenado por los artículos 112 y 115 de la Ley de Protección de Datos Personales en Posesión de Sujetos Obligados del Estado de México y Municipios y que el sujeto obligado correspondiente es la Junta Local de Conciliación y Arbitraje del Valle Cuautitlán-Texcoco, a lo anterior robustecido por el criterio número 13/17 del Instituto Nacional de Transparencia, Acceso a la Información y Protección de Datos Personales (INAI) de rubro y texto siguientes: </w:t>
      </w:r>
    </w:p>
    <w:p w14:paraId="75C370A1" w14:textId="77777777" w:rsidR="00934769" w:rsidRPr="000D647C" w:rsidRDefault="00934769" w:rsidP="00934769">
      <w:pPr>
        <w:spacing w:line="360" w:lineRule="auto"/>
        <w:ind w:left="567" w:right="616"/>
        <w:jc w:val="both"/>
        <w:rPr>
          <w:rStyle w:val="Ninguno"/>
          <w:rFonts w:ascii="Palatino Linotype" w:hAnsi="Palatino Linotype"/>
          <w:i/>
          <w:iCs/>
          <w:sz w:val="20"/>
          <w:szCs w:val="20"/>
          <w:lang w:val="es-MX"/>
        </w:rPr>
      </w:pPr>
    </w:p>
    <w:p w14:paraId="72DA3D26" w14:textId="4B9A33D6" w:rsidR="00934769" w:rsidRPr="000D647C" w:rsidRDefault="00934769" w:rsidP="00934769">
      <w:pPr>
        <w:spacing w:line="360" w:lineRule="auto"/>
        <w:ind w:left="1134" w:right="1183"/>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“Incompetencia.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05817AAB" w14:textId="77777777" w:rsidR="00934769" w:rsidRPr="000D647C" w:rsidRDefault="00934769" w:rsidP="00934769">
      <w:pPr>
        <w:spacing w:line="360" w:lineRule="auto"/>
        <w:ind w:left="567" w:right="616"/>
        <w:jc w:val="both"/>
        <w:rPr>
          <w:rStyle w:val="Ninguno"/>
          <w:rFonts w:ascii="Palatino Linotype" w:hAnsi="Palatino Linotype"/>
          <w:i/>
          <w:iCs/>
          <w:sz w:val="20"/>
          <w:szCs w:val="20"/>
          <w:lang w:val="es-MX"/>
        </w:rPr>
      </w:pPr>
    </w:p>
    <w:p w14:paraId="122EAF1D" w14:textId="7879D83A" w:rsidR="00595AA1" w:rsidRPr="000D647C" w:rsidRDefault="00934769" w:rsidP="00595AA1">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 xml:space="preserve">Sobre esta línea de ideas, ha quedado evidenciado la incompetencia de este Instituto para conocer del presente, por lo que debe arribarse a la premisa de que los agravios son infundados, son aquellos en los cuales no se concreta propiamente una violación a los derechos del </w:t>
      </w:r>
      <w:r w:rsidR="00F958DA">
        <w:rPr>
          <w:rStyle w:val="Ninguno"/>
          <w:rFonts w:ascii="Palatino Linotype" w:hAnsi="Palatino Linotype"/>
          <w:i/>
          <w:iCs/>
          <w:sz w:val="20"/>
          <w:szCs w:val="20"/>
          <w:lang w:val="es-MX"/>
        </w:rPr>
        <w:t>Recurrente</w:t>
      </w:r>
      <w:r w:rsidRPr="000D647C">
        <w:rPr>
          <w:rStyle w:val="Ninguno"/>
          <w:rFonts w:ascii="Palatino Linotype" w:hAnsi="Palatino Linotype"/>
          <w:i/>
          <w:iCs/>
          <w:sz w:val="20"/>
          <w:szCs w:val="20"/>
          <w:lang w:val="es-MX"/>
        </w:rPr>
        <w:t xml:space="preserve">. Sirve de apoyo a lo anterior la Tesis Aislada (común) 268280, Semanario Judicial de la Federación, Sexta Época, Volumen XXII, Tercera Parte, p. 14; de rubro y textos siguientes: “CONCEPTOS DE VIOLACION. Un concepto de violación es infundado, si en él no se concreta propiamente una violación respecto de algún precepto de la ley respectiva.” Así las cosas, al no actualizarse de manera razonada la violación del derecho de oposición de datos personales del ahora </w:t>
      </w:r>
      <w:r w:rsidR="00F958DA">
        <w:rPr>
          <w:rStyle w:val="Ninguno"/>
          <w:rFonts w:ascii="Palatino Linotype" w:hAnsi="Palatino Linotype"/>
          <w:i/>
          <w:iCs/>
          <w:sz w:val="20"/>
          <w:szCs w:val="20"/>
          <w:lang w:val="es-MX"/>
        </w:rPr>
        <w:t>Recurrente</w:t>
      </w:r>
      <w:r w:rsidRPr="000D647C">
        <w:rPr>
          <w:rStyle w:val="Ninguno"/>
          <w:rFonts w:ascii="Palatino Linotype" w:hAnsi="Palatino Linotype"/>
          <w:i/>
          <w:iCs/>
          <w:sz w:val="20"/>
          <w:szCs w:val="20"/>
          <w:lang w:val="es-MX"/>
        </w:rPr>
        <w:t xml:space="preserve"> respecto de la respuesta emitida en la vía primigenia, es que las razones o motivos de inconformidad deben ser considerados infundados</w:t>
      </w:r>
      <w:r w:rsidR="00595AA1" w:rsidRPr="000D647C">
        <w:rPr>
          <w:rStyle w:val="Ninguno"/>
          <w:rFonts w:ascii="Palatino Linotype" w:hAnsi="Palatino Linotype"/>
          <w:i/>
          <w:iCs/>
          <w:sz w:val="20"/>
          <w:szCs w:val="20"/>
          <w:lang w:val="es-MX"/>
        </w:rPr>
        <w:t>.</w:t>
      </w:r>
    </w:p>
    <w:p w14:paraId="4F4F4DE9" w14:textId="2C645DCE" w:rsidR="00595AA1" w:rsidRPr="000D647C" w:rsidRDefault="00595AA1" w:rsidP="00595AA1">
      <w:pPr>
        <w:spacing w:line="360" w:lineRule="auto"/>
        <w:ind w:left="567" w:right="616"/>
        <w:jc w:val="both"/>
        <w:rPr>
          <w:rStyle w:val="Ninguno"/>
          <w:rFonts w:ascii="Palatino Linotype" w:hAnsi="Palatino Linotype"/>
          <w:i/>
          <w:iCs/>
          <w:sz w:val="20"/>
          <w:szCs w:val="20"/>
          <w:lang w:val="es-MX"/>
        </w:rPr>
      </w:pPr>
      <w:r w:rsidRPr="000D647C">
        <w:rPr>
          <w:rStyle w:val="Ninguno"/>
          <w:rFonts w:ascii="Palatino Linotype" w:hAnsi="Palatino Linotype"/>
          <w:i/>
          <w:iCs/>
          <w:sz w:val="20"/>
          <w:szCs w:val="20"/>
          <w:lang w:val="es-MX"/>
        </w:rPr>
        <w:t>…”</w:t>
      </w:r>
    </w:p>
    <w:p w14:paraId="5D2A4FC6" w14:textId="249E8B2E" w:rsidR="00F660B4" w:rsidRPr="000D647C" w:rsidRDefault="00F660B4" w:rsidP="005F24BD">
      <w:pPr>
        <w:spacing w:line="360" w:lineRule="auto"/>
        <w:jc w:val="both"/>
        <w:rPr>
          <w:rFonts w:ascii="Palatino Linotype" w:eastAsia="Arial Unicode MS" w:hAnsi="Palatino Linotype" w:cs="Arial"/>
          <w:b/>
          <w:sz w:val="22"/>
          <w:szCs w:val="22"/>
        </w:rPr>
      </w:pPr>
    </w:p>
    <w:p w14:paraId="714E3382" w14:textId="601AED39" w:rsidR="00F660B4" w:rsidRPr="000D647C" w:rsidRDefault="00F660B4" w:rsidP="005F24BD">
      <w:pPr>
        <w:spacing w:line="360" w:lineRule="auto"/>
        <w:jc w:val="both"/>
        <w:rPr>
          <w:rFonts w:ascii="Palatino Linotype" w:eastAsia="Arial Unicode MS" w:hAnsi="Palatino Linotype" w:cs="Arial"/>
          <w:b/>
          <w:sz w:val="22"/>
          <w:szCs w:val="22"/>
        </w:rPr>
      </w:pPr>
    </w:p>
    <w:p w14:paraId="56BE617B" w14:textId="466AFA9C" w:rsidR="00ED3803" w:rsidRPr="000D647C" w:rsidRDefault="00F660B4" w:rsidP="005F24BD">
      <w:pPr>
        <w:spacing w:line="360" w:lineRule="auto"/>
        <w:jc w:val="both"/>
        <w:rPr>
          <w:rFonts w:ascii="Palatino Linotype" w:eastAsia="Arial Unicode MS" w:hAnsi="Palatino Linotype" w:cs="Arial"/>
          <w:sz w:val="22"/>
          <w:szCs w:val="22"/>
        </w:rPr>
      </w:pPr>
      <w:r w:rsidRPr="000D647C">
        <w:rPr>
          <w:rFonts w:ascii="Palatino Linotype" w:eastAsia="Arial Unicode MS" w:hAnsi="Palatino Linotype" w:cs="Arial"/>
          <w:b/>
          <w:sz w:val="22"/>
          <w:szCs w:val="22"/>
        </w:rPr>
        <w:t xml:space="preserve">e) </w:t>
      </w:r>
      <w:r w:rsidR="00AC0D0D" w:rsidRPr="000D647C">
        <w:rPr>
          <w:rFonts w:ascii="Palatino Linotype" w:eastAsia="Arial Unicode MS" w:hAnsi="Palatino Linotype" w:cs="Arial"/>
          <w:b/>
          <w:sz w:val="22"/>
          <w:szCs w:val="22"/>
        </w:rPr>
        <w:t>Manifestaciones.</w:t>
      </w:r>
      <w:r w:rsidR="00ED3803" w:rsidRPr="000D647C">
        <w:rPr>
          <w:rFonts w:ascii="Palatino Linotype" w:eastAsia="Arial Unicode MS" w:hAnsi="Palatino Linotype" w:cs="Arial"/>
          <w:b/>
          <w:sz w:val="22"/>
          <w:szCs w:val="22"/>
        </w:rPr>
        <w:t xml:space="preserve"> </w:t>
      </w:r>
      <w:r w:rsidR="00ED3803" w:rsidRPr="000D647C">
        <w:rPr>
          <w:rFonts w:ascii="Palatino Linotype" w:eastAsia="Arial Unicode MS" w:hAnsi="Palatino Linotype" w:cs="Arial"/>
          <w:sz w:val="22"/>
          <w:szCs w:val="22"/>
        </w:rPr>
        <w:t xml:space="preserve">De las constancias que se contienen el expediente, se advierte </w:t>
      </w:r>
      <w:r w:rsidR="00595AA1" w:rsidRPr="000D647C">
        <w:rPr>
          <w:rFonts w:ascii="Palatino Linotype" w:eastAsia="Arial Unicode MS" w:hAnsi="Palatino Linotype" w:cs="Arial"/>
          <w:sz w:val="22"/>
          <w:szCs w:val="22"/>
        </w:rPr>
        <w:t>que la Particular fue omisa en realizar pronunciamiento.</w:t>
      </w:r>
    </w:p>
    <w:p w14:paraId="22A96FE7" w14:textId="77777777" w:rsidR="001C059F" w:rsidRPr="000D647C" w:rsidRDefault="001C059F" w:rsidP="005F24BD">
      <w:pPr>
        <w:spacing w:line="360" w:lineRule="auto"/>
        <w:jc w:val="both"/>
        <w:rPr>
          <w:rFonts w:ascii="Palatino Linotype" w:eastAsia="Arial Unicode MS" w:hAnsi="Palatino Linotype" w:cs="Arial"/>
          <w:sz w:val="22"/>
          <w:szCs w:val="22"/>
        </w:rPr>
      </w:pPr>
    </w:p>
    <w:p w14:paraId="10F82A0A" w14:textId="776F3D44" w:rsidR="00912742" w:rsidRPr="000D647C" w:rsidRDefault="00595AA1" w:rsidP="005F24BD">
      <w:pPr>
        <w:pStyle w:val="Prrafodelista"/>
        <w:spacing w:line="360" w:lineRule="auto"/>
        <w:ind w:left="0"/>
        <w:jc w:val="both"/>
        <w:rPr>
          <w:rFonts w:ascii="Palatino Linotype" w:hAnsi="Palatino Linotype" w:cs="Arial"/>
          <w:sz w:val="22"/>
          <w:szCs w:val="22"/>
        </w:rPr>
      </w:pPr>
      <w:r w:rsidRPr="000D647C">
        <w:rPr>
          <w:rFonts w:ascii="Palatino Linotype" w:hAnsi="Palatino Linotype" w:cs="Arial"/>
          <w:b/>
          <w:bCs/>
          <w:sz w:val="22"/>
          <w:szCs w:val="22"/>
        </w:rPr>
        <w:t>f</w:t>
      </w:r>
      <w:r w:rsidR="00EB6111" w:rsidRPr="000D647C">
        <w:rPr>
          <w:rFonts w:ascii="Palatino Linotype" w:hAnsi="Palatino Linotype" w:cs="Arial"/>
          <w:b/>
          <w:bCs/>
          <w:sz w:val="22"/>
          <w:szCs w:val="22"/>
        </w:rPr>
        <w:t>) Cierre de Instrucción.</w:t>
      </w:r>
      <w:r w:rsidR="00EB6111" w:rsidRPr="000D647C">
        <w:rPr>
          <w:rFonts w:ascii="Palatino Linotype" w:hAnsi="Palatino Linotype" w:cs="Arial"/>
          <w:sz w:val="22"/>
          <w:szCs w:val="22"/>
        </w:rPr>
        <w:t xml:space="preserve"> </w:t>
      </w:r>
      <w:r w:rsidR="002328C4" w:rsidRPr="000D647C">
        <w:rPr>
          <w:rFonts w:ascii="Palatino Linotype" w:hAnsi="Palatino Linotype" w:cs="Arial"/>
          <w:sz w:val="22"/>
          <w:szCs w:val="22"/>
        </w:rPr>
        <w:t>Una vez analizado el estado procesal que guardaba el expediente, e</w:t>
      </w:r>
      <w:r w:rsidR="00686CFC" w:rsidRPr="000D647C">
        <w:rPr>
          <w:rFonts w:ascii="Palatino Linotype" w:hAnsi="Palatino Linotype" w:cs="Arial"/>
          <w:sz w:val="22"/>
          <w:szCs w:val="22"/>
        </w:rPr>
        <w:t xml:space="preserve">l </w:t>
      </w:r>
      <w:r w:rsidRPr="000D647C">
        <w:rPr>
          <w:rFonts w:ascii="Palatino Linotype" w:hAnsi="Palatino Linotype" w:cs="Arial"/>
          <w:sz w:val="22"/>
          <w:szCs w:val="22"/>
        </w:rPr>
        <w:t>veintinueve</w:t>
      </w:r>
      <w:r w:rsidR="002C524C" w:rsidRPr="000D647C">
        <w:rPr>
          <w:rFonts w:ascii="Palatino Linotype" w:hAnsi="Palatino Linotype" w:cs="Arial"/>
          <w:sz w:val="22"/>
          <w:szCs w:val="22"/>
        </w:rPr>
        <w:t xml:space="preserve"> de </w:t>
      </w:r>
      <w:r w:rsidRPr="000D647C">
        <w:rPr>
          <w:rFonts w:ascii="Palatino Linotype" w:hAnsi="Palatino Linotype" w:cs="Arial"/>
          <w:sz w:val="22"/>
          <w:szCs w:val="22"/>
        </w:rPr>
        <w:t>marzo</w:t>
      </w:r>
      <w:r w:rsidR="002C524C" w:rsidRPr="000D647C">
        <w:rPr>
          <w:rFonts w:ascii="Palatino Linotype" w:hAnsi="Palatino Linotype" w:cs="Arial"/>
          <w:sz w:val="22"/>
          <w:szCs w:val="22"/>
        </w:rPr>
        <w:t xml:space="preserve"> de dos mil </w:t>
      </w:r>
      <w:r w:rsidR="000E5724" w:rsidRPr="000D647C">
        <w:rPr>
          <w:rFonts w:ascii="Palatino Linotype" w:hAnsi="Palatino Linotype" w:cs="Arial"/>
          <w:sz w:val="22"/>
          <w:szCs w:val="22"/>
        </w:rPr>
        <w:t>veintidós</w:t>
      </w:r>
      <w:r w:rsidR="002328C4" w:rsidRPr="000D647C">
        <w:rPr>
          <w:rFonts w:ascii="Palatino Linotype" w:hAnsi="Palatino Linotype" w:cs="Arial"/>
          <w:sz w:val="22"/>
          <w:szCs w:val="22"/>
        </w:rPr>
        <w:t xml:space="preserve">, y de conformidad con lo establecido en </w:t>
      </w:r>
      <w:r w:rsidR="002328C4" w:rsidRPr="000D647C">
        <w:rPr>
          <w:rFonts w:ascii="Palatino Linotype" w:hAnsi="Palatino Linotype" w:cs="Arial"/>
          <w:sz w:val="22"/>
          <w:szCs w:val="22"/>
          <w:lang w:val="es-ES_tradnl"/>
        </w:rPr>
        <w:t xml:space="preserve">los artículos 11, 125, 127 y 133 de la Ley de Protección de Datos Personales en Posesión de Sujetos Obligados del Estado de México y Municipios y 185 fracción VI de la Ley de Transparencia y Acceso a la Información Pública del Estado de México y Municipios de aplicación </w:t>
      </w:r>
      <w:r w:rsidR="00912742" w:rsidRPr="000D647C">
        <w:rPr>
          <w:rFonts w:ascii="Palatino Linotype" w:hAnsi="Palatino Linotype" w:cs="Arial"/>
          <w:sz w:val="22"/>
          <w:szCs w:val="22"/>
          <w:lang w:val="es-ES_tradnl"/>
        </w:rPr>
        <w:t>supletoria</w:t>
      </w:r>
      <w:r w:rsidR="00912742" w:rsidRPr="000D647C">
        <w:rPr>
          <w:rFonts w:ascii="Palatino Linotype" w:hAnsi="Palatino Linotype" w:cs="Arial"/>
          <w:sz w:val="22"/>
          <w:szCs w:val="22"/>
        </w:rPr>
        <w:t>,</w:t>
      </w:r>
      <w:r w:rsidR="00686CFC" w:rsidRPr="000D647C">
        <w:rPr>
          <w:rFonts w:ascii="Palatino Linotype" w:hAnsi="Palatino Linotype" w:cs="Arial"/>
          <w:sz w:val="22"/>
          <w:szCs w:val="22"/>
        </w:rPr>
        <w:t xml:space="preserve"> se tiene por cerrada la etapa de instrucción a efecto de que se proceda con la integración de resolución del asunto.</w:t>
      </w:r>
    </w:p>
    <w:p w14:paraId="577D78DB" w14:textId="77777777" w:rsidR="001C059F" w:rsidRPr="000D647C" w:rsidRDefault="001C059F" w:rsidP="005F24BD">
      <w:pPr>
        <w:pStyle w:val="Prrafodelista"/>
        <w:spacing w:line="360" w:lineRule="auto"/>
        <w:ind w:left="0"/>
        <w:jc w:val="both"/>
        <w:rPr>
          <w:rFonts w:ascii="Palatino Linotype" w:hAnsi="Palatino Linotype" w:cs="Arial"/>
          <w:sz w:val="22"/>
          <w:szCs w:val="22"/>
        </w:rPr>
      </w:pPr>
    </w:p>
    <w:p w14:paraId="7C1F25B8" w14:textId="0B7148FE" w:rsidR="00E739C1" w:rsidRPr="000D647C" w:rsidRDefault="00E739C1" w:rsidP="005F24BD">
      <w:pPr>
        <w:spacing w:line="360" w:lineRule="auto"/>
        <w:jc w:val="both"/>
        <w:rPr>
          <w:rFonts w:ascii="Palatino Linotype" w:eastAsia="Arial Unicode MS" w:hAnsi="Palatino Linotype" w:cs="Arial"/>
          <w:sz w:val="22"/>
          <w:szCs w:val="22"/>
        </w:rPr>
      </w:pPr>
      <w:r w:rsidRPr="000D647C">
        <w:rPr>
          <w:rFonts w:ascii="Palatino Linotype" w:eastAsia="Arial Unicode MS" w:hAnsi="Palatino Linotype" w:cs="Arial"/>
          <w:sz w:val="22"/>
          <w:szCs w:val="22"/>
        </w:rPr>
        <w:t xml:space="preserve">Debido a que fue debidamente sustanciado e integrado el expediente electrónico y no existe diligencia pendiente de desahogo, se emite la resolución que conforme a Derecho proceda, de acuerdo con los siguientes: </w:t>
      </w:r>
    </w:p>
    <w:p w14:paraId="2C0E2EF6" w14:textId="77777777" w:rsidR="006E7B72" w:rsidRPr="000D647C" w:rsidRDefault="006E7B72" w:rsidP="005F24BD">
      <w:pPr>
        <w:spacing w:line="360" w:lineRule="auto"/>
        <w:jc w:val="both"/>
        <w:rPr>
          <w:rFonts w:ascii="Palatino Linotype" w:eastAsia="Arial Unicode MS" w:hAnsi="Palatino Linotype" w:cs="Arial"/>
          <w:sz w:val="22"/>
          <w:szCs w:val="22"/>
          <w:lang w:val="es-MX"/>
        </w:rPr>
      </w:pPr>
    </w:p>
    <w:p w14:paraId="0EC70FBB" w14:textId="3C17C7E0" w:rsidR="000E3D90" w:rsidRPr="000D647C" w:rsidRDefault="000E3D90" w:rsidP="005F24BD">
      <w:pPr>
        <w:tabs>
          <w:tab w:val="left" w:pos="4667"/>
        </w:tabs>
        <w:spacing w:line="360" w:lineRule="auto"/>
        <w:contextualSpacing/>
        <w:jc w:val="center"/>
        <w:rPr>
          <w:rFonts w:ascii="Palatino Linotype" w:hAnsi="Palatino Linotype" w:cs="Tahoma"/>
          <w:b/>
          <w:iCs/>
          <w:sz w:val="22"/>
          <w:szCs w:val="22"/>
        </w:rPr>
      </w:pPr>
      <w:r w:rsidRPr="000D647C">
        <w:rPr>
          <w:rFonts w:ascii="Palatino Linotype" w:hAnsi="Palatino Linotype" w:cs="Tahoma"/>
          <w:b/>
          <w:iCs/>
          <w:sz w:val="22"/>
          <w:szCs w:val="22"/>
        </w:rPr>
        <w:t>C O N S I D E R A N D O S</w:t>
      </w:r>
    </w:p>
    <w:p w14:paraId="05B32465" w14:textId="77777777" w:rsidR="000E3D90" w:rsidRPr="000D647C" w:rsidRDefault="000E3D90" w:rsidP="005F24BD">
      <w:pPr>
        <w:tabs>
          <w:tab w:val="left" w:pos="4667"/>
        </w:tabs>
        <w:spacing w:line="360" w:lineRule="auto"/>
        <w:contextualSpacing/>
        <w:rPr>
          <w:rFonts w:ascii="Palatino Linotype" w:hAnsi="Palatino Linotype" w:cs="Tahoma"/>
          <w:bCs/>
          <w:iCs/>
          <w:sz w:val="22"/>
          <w:szCs w:val="22"/>
        </w:rPr>
      </w:pPr>
    </w:p>
    <w:p w14:paraId="4487F7A7" w14:textId="77777777" w:rsidR="000E3D90" w:rsidRPr="000D647C" w:rsidRDefault="000E3D90" w:rsidP="005F24BD">
      <w:pPr>
        <w:tabs>
          <w:tab w:val="left" w:pos="4667"/>
        </w:tabs>
        <w:spacing w:line="360" w:lineRule="auto"/>
        <w:contextualSpacing/>
        <w:rPr>
          <w:rFonts w:ascii="Palatino Linotype" w:hAnsi="Palatino Linotype" w:cs="Tahoma"/>
          <w:bCs/>
          <w:iCs/>
          <w:sz w:val="22"/>
          <w:szCs w:val="22"/>
        </w:rPr>
      </w:pPr>
      <w:r w:rsidRPr="000D647C">
        <w:rPr>
          <w:rFonts w:ascii="Palatino Linotype" w:hAnsi="Palatino Linotype" w:cs="Tahoma"/>
          <w:b/>
          <w:iCs/>
          <w:sz w:val="22"/>
          <w:szCs w:val="22"/>
        </w:rPr>
        <w:t>PRIMERO. Competencia.</w:t>
      </w:r>
    </w:p>
    <w:p w14:paraId="2F34AE04" w14:textId="77777777" w:rsidR="000E3D90" w:rsidRPr="000D647C" w:rsidRDefault="000E3D90" w:rsidP="005F24BD">
      <w:pPr>
        <w:tabs>
          <w:tab w:val="left" w:pos="4667"/>
        </w:tabs>
        <w:spacing w:line="360" w:lineRule="auto"/>
        <w:contextualSpacing/>
        <w:jc w:val="both"/>
        <w:rPr>
          <w:rFonts w:ascii="Palatino Linotype" w:hAnsi="Palatino Linotype" w:cs="Tahoma"/>
          <w:bCs/>
          <w:iCs/>
          <w:sz w:val="22"/>
          <w:szCs w:val="22"/>
        </w:rPr>
      </w:pPr>
    </w:p>
    <w:p w14:paraId="13049BF5" w14:textId="5B78B598" w:rsidR="000E3D90" w:rsidRPr="000D647C" w:rsidRDefault="000E3D90" w:rsidP="005F24BD">
      <w:pPr>
        <w:tabs>
          <w:tab w:val="left" w:pos="4667"/>
        </w:tabs>
        <w:spacing w:line="360" w:lineRule="auto"/>
        <w:contextualSpacing/>
        <w:jc w:val="both"/>
        <w:rPr>
          <w:rFonts w:ascii="Palatino Linotype" w:hAnsi="Palatino Linotype" w:cs="Tahoma"/>
          <w:bCs/>
          <w:iCs/>
          <w:sz w:val="22"/>
          <w:szCs w:val="22"/>
        </w:rPr>
      </w:pPr>
      <w:r w:rsidRPr="000D647C">
        <w:rPr>
          <w:rFonts w:ascii="Palatino Linotype" w:hAnsi="Palatino Linotype" w:cs="Tahoma"/>
          <w:bCs/>
          <w:i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w:t>
      </w:r>
      <w:r w:rsidR="00F958DA">
        <w:rPr>
          <w:rFonts w:ascii="Palatino Linotype" w:hAnsi="Palatino Linotype" w:cs="Tahoma"/>
          <w:bCs/>
          <w:iCs/>
          <w:sz w:val="22"/>
          <w:szCs w:val="22"/>
        </w:rPr>
        <w:t>Recurrente</w:t>
      </w:r>
      <w:r w:rsidRPr="000D647C">
        <w:rPr>
          <w:rFonts w:ascii="Palatino Linotype" w:hAnsi="Palatino Linotype" w:cs="Tahoma"/>
          <w:bCs/>
          <w:iCs/>
          <w:sz w:val="22"/>
          <w:szCs w:val="22"/>
        </w:rPr>
        <w:t xml:space="preserv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32DFCAF0" w14:textId="417FE5E6" w:rsidR="000E3D90" w:rsidRPr="000D647C" w:rsidRDefault="000E3D90" w:rsidP="005F24BD">
      <w:pPr>
        <w:tabs>
          <w:tab w:val="left" w:pos="4667"/>
        </w:tabs>
        <w:spacing w:line="360" w:lineRule="auto"/>
        <w:contextualSpacing/>
        <w:jc w:val="both"/>
        <w:rPr>
          <w:rFonts w:ascii="Palatino Linotype" w:hAnsi="Palatino Linotype" w:cs="Tahoma"/>
          <w:bCs/>
          <w:iCs/>
          <w:sz w:val="22"/>
          <w:szCs w:val="22"/>
        </w:rPr>
      </w:pPr>
    </w:p>
    <w:p w14:paraId="4E793739" w14:textId="7B3305AD" w:rsidR="000E3D90" w:rsidRPr="000D647C" w:rsidRDefault="000E3D90" w:rsidP="005F24BD">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0D647C">
        <w:rPr>
          <w:rFonts w:ascii="Palatino Linotype" w:eastAsia="Calibri" w:hAnsi="Palatino Linotype" w:cs="Tahoma"/>
          <w:b/>
          <w:color w:val="000000"/>
          <w:sz w:val="22"/>
          <w:szCs w:val="22"/>
          <w:lang w:eastAsia="es-MX"/>
        </w:rPr>
        <w:t>SEGUNDO. Causales de improcedencia.</w:t>
      </w:r>
    </w:p>
    <w:p w14:paraId="1B485DFA" w14:textId="77777777" w:rsidR="000E3D90" w:rsidRPr="000D647C" w:rsidRDefault="000E3D90" w:rsidP="005F24BD">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4249F23F" w14:textId="77777777" w:rsidR="000E3D90" w:rsidRPr="000D647C" w:rsidRDefault="000E3D90" w:rsidP="005F24BD">
      <w:pPr>
        <w:autoSpaceDE w:val="0"/>
        <w:autoSpaceDN w:val="0"/>
        <w:adjustRightInd w:val="0"/>
        <w:spacing w:line="360" w:lineRule="auto"/>
        <w:contextualSpacing/>
        <w:jc w:val="both"/>
        <w:rPr>
          <w:rFonts w:ascii="Palatino Linotype" w:hAnsi="Palatino Linotype"/>
          <w:sz w:val="22"/>
          <w:szCs w:val="22"/>
        </w:rPr>
      </w:pPr>
      <w:r w:rsidRPr="000D647C">
        <w:rPr>
          <w:rFonts w:ascii="Palatino Linotype" w:hAnsi="Palatino Linotype"/>
          <w:sz w:val="22"/>
          <w:szCs w:val="22"/>
        </w:rPr>
        <w:t>Previo al análisis de fondo de la controversia presentada en el asunto que nos ocupa, este Instituto se encuentra obligado a efectuar el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p>
    <w:p w14:paraId="29DF3E18" w14:textId="77777777" w:rsidR="000E3D90" w:rsidRPr="000D647C" w:rsidRDefault="000E3D90" w:rsidP="005F24BD">
      <w:pPr>
        <w:autoSpaceDE w:val="0"/>
        <w:autoSpaceDN w:val="0"/>
        <w:adjustRightInd w:val="0"/>
        <w:spacing w:line="360" w:lineRule="auto"/>
        <w:contextualSpacing/>
        <w:jc w:val="both"/>
        <w:rPr>
          <w:rFonts w:ascii="Palatino Linotype" w:eastAsia="Calibri" w:hAnsi="Palatino Linotype" w:cs="Tahoma"/>
          <w:color w:val="000000"/>
          <w:sz w:val="22"/>
          <w:szCs w:val="22"/>
          <w:lang w:eastAsia="es-MX"/>
        </w:rPr>
      </w:pPr>
    </w:p>
    <w:p w14:paraId="745DE513" w14:textId="77777777" w:rsidR="000E3D90" w:rsidRPr="000D647C" w:rsidRDefault="000E3D90" w:rsidP="005F24BD">
      <w:pPr>
        <w:spacing w:line="360" w:lineRule="auto"/>
        <w:jc w:val="both"/>
        <w:rPr>
          <w:rFonts w:ascii="Palatino Linotype" w:hAnsi="Palatino Linotype"/>
          <w:b/>
          <w:bCs/>
          <w:sz w:val="22"/>
          <w:szCs w:val="22"/>
        </w:rPr>
      </w:pPr>
      <w:r w:rsidRPr="000D647C">
        <w:rPr>
          <w:rFonts w:ascii="Symbol" w:eastAsia="Symbol" w:hAnsi="Symbol" w:cs="Symbol"/>
          <w:b/>
          <w:bCs/>
          <w:sz w:val="22"/>
          <w:szCs w:val="22"/>
        </w:rPr>
        <w:t>·</w:t>
      </w:r>
      <w:r w:rsidRPr="000D647C">
        <w:rPr>
          <w:rFonts w:ascii="Palatino Linotype" w:hAnsi="Palatino Linotype"/>
          <w:b/>
          <w:bCs/>
          <w:sz w:val="22"/>
          <w:szCs w:val="22"/>
        </w:rPr>
        <w:t xml:space="preserve"> Causales de improcedencia. </w:t>
      </w:r>
    </w:p>
    <w:p w14:paraId="5129F93F" w14:textId="77777777" w:rsidR="000E3D90" w:rsidRPr="000D647C" w:rsidRDefault="000E3D90" w:rsidP="005F24BD">
      <w:pPr>
        <w:spacing w:line="360" w:lineRule="auto"/>
        <w:jc w:val="both"/>
        <w:rPr>
          <w:rFonts w:ascii="Palatino Linotype" w:hAnsi="Palatino Linotype"/>
          <w:sz w:val="22"/>
          <w:szCs w:val="22"/>
        </w:rPr>
      </w:pPr>
    </w:p>
    <w:p w14:paraId="524BBCBA" w14:textId="77777777" w:rsidR="000E3D90" w:rsidRPr="000D647C" w:rsidRDefault="000E3D90" w:rsidP="005F24BD">
      <w:pPr>
        <w:spacing w:line="360" w:lineRule="auto"/>
        <w:jc w:val="both"/>
        <w:rPr>
          <w:rFonts w:ascii="Palatino Linotype" w:hAnsi="Palatino Linotype"/>
          <w:sz w:val="22"/>
          <w:szCs w:val="22"/>
        </w:rPr>
      </w:pPr>
      <w:r w:rsidRPr="000D647C">
        <w:rPr>
          <w:rFonts w:ascii="Palatino Linotype" w:hAnsi="Palatino Linotype"/>
          <w:sz w:val="22"/>
          <w:szCs w:val="22"/>
        </w:rPr>
        <w:t>En el presente caso, no se actualiza ninguna de las causales de improcedencia establecidas por el artículo 138, de la Ley de Protección de Datos Personales en Posesión de Sujetos Obligados del Estado de México y Municipios, toda vez que el recurso de revisión fue interpuesto en tiempo; el solicitante acreditó su identidad para efectos de la interposición del Recurso de Revisión; este Instituto no tiene conocimiento de haber resuelto sobre la materia del medio de impugnación que nos ocupa; se actualizan la causales de procedencia previstas por el artículo 129, fracciones VI y XII de la Ley en cita; no se tiene conocimiento que ante Tribunales competentes se esté tramitando algún recurso o medio de defensa en contra del acto recurrido ante este Instituto; el Particular no modificó ni amplió su solicitud de acceso a datos personales y; finalmente el Particular acreditó el interés jurídico para efectos de interponer el medio de impugnación que nos ocupa.</w:t>
      </w:r>
    </w:p>
    <w:p w14:paraId="3E94196A" w14:textId="77777777" w:rsidR="000E3D90" w:rsidRPr="000D647C" w:rsidRDefault="000E3D90" w:rsidP="005F24BD">
      <w:pPr>
        <w:spacing w:line="360" w:lineRule="auto"/>
        <w:jc w:val="both"/>
        <w:rPr>
          <w:rFonts w:ascii="Palatino Linotype" w:hAnsi="Palatino Linotype"/>
          <w:sz w:val="22"/>
          <w:szCs w:val="22"/>
        </w:rPr>
      </w:pPr>
    </w:p>
    <w:p w14:paraId="5D608A3A" w14:textId="0E2886DA" w:rsidR="00F1070F" w:rsidRPr="000D647C" w:rsidRDefault="00F1070F" w:rsidP="00F1070F">
      <w:pPr>
        <w:autoSpaceDE w:val="0"/>
        <w:autoSpaceDN w:val="0"/>
        <w:adjustRightInd w:val="0"/>
        <w:spacing w:line="360" w:lineRule="auto"/>
        <w:jc w:val="both"/>
        <w:rPr>
          <w:rFonts w:ascii="Palatino Linotype" w:eastAsia="Calibri" w:hAnsi="Palatino Linotype" w:cs="Tahoma"/>
          <w:b/>
          <w:color w:val="000000"/>
          <w:sz w:val="22"/>
          <w:szCs w:val="22"/>
          <w:lang w:eastAsia="es-MX"/>
        </w:rPr>
      </w:pPr>
      <w:r w:rsidRPr="000D647C">
        <w:rPr>
          <w:rFonts w:ascii="Palatino Linotype" w:eastAsia="Calibri" w:hAnsi="Palatino Linotype" w:cs="Tahoma"/>
          <w:b/>
          <w:color w:val="000000"/>
          <w:sz w:val="22"/>
          <w:szCs w:val="22"/>
          <w:lang w:eastAsia="es-MX"/>
        </w:rPr>
        <w:t>TERCERO. Causales de sobreseimiento.</w:t>
      </w:r>
    </w:p>
    <w:p w14:paraId="59D2C21F" w14:textId="77777777" w:rsidR="000E3D90" w:rsidRPr="000D647C" w:rsidRDefault="000E3D90" w:rsidP="005F24BD">
      <w:pPr>
        <w:spacing w:line="360" w:lineRule="auto"/>
        <w:contextualSpacing/>
        <w:jc w:val="both"/>
        <w:rPr>
          <w:rFonts w:ascii="Palatino Linotype" w:eastAsia="Calibri" w:hAnsi="Palatino Linotype" w:cs="Tahoma"/>
          <w:sz w:val="22"/>
          <w:szCs w:val="22"/>
          <w:lang w:eastAsia="es-ES_tradnl"/>
        </w:rPr>
      </w:pPr>
    </w:p>
    <w:p w14:paraId="38A22949" w14:textId="72F5F2B1" w:rsidR="000E3D90" w:rsidRPr="000D647C" w:rsidRDefault="000E3D90" w:rsidP="00F1070F">
      <w:pPr>
        <w:spacing w:line="360" w:lineRule="auto"/>
        <w:contextualSpacing/>
        <w:jc w:val="both"/>
        <w:rPr>
          <w:rFonts w:ascii="Palatino Linotype" w:hAnsi="Palatino Linotype"/>
          <w:b/>
          <w:sz w:val="22"/>
          <w:szCs w:val="22"/>
        </w:rPr>
      </w:pPr>
      <w:r w:rsidRPr="000D647C">
        <w:rPr>
          <w:rFonts w:ascii="Palatino Linotype" w:eastAsia="Calibri" w:hAnsi="Palatino Linotype" w:cs="Tahoma"/>
          <w:sz w:val="22"/>
          <w:szCs w:val="22"/>
          <w:lang w:eastAsia="es-ES_tradnl"/>
        </w:rPr>
        <w:t>Por lo que hace a las causales de sobreseimiento, del análisis realizado por este Instituto, se advierte que</w:t>
      </w:r>
      <w:r w:rsidRPr="000D647C">
        <w:rPr>
          <w:rFonts w:ascii="Palatino Linotype" w:eastAsia="Calibri" w:hAnsi="Palatino Linotype" w:cs="Tahoma"/>
          <w:b/>
          <w:sz w:val="22"/>
          <w:szCs w:val="22"/>
          <w:lang w:eastAsia="es-ES_tradnl"/>
        </w:rPr>
        <w:t xml:space="preserve"> no se actualiz</w:t>
      </w:r>
      <w:r w:rsidR="00F1070F" w:rsidRPr="000D647C">
        <w:rPr>
          <w:rFonts w:ascii="Palatino Linotype" w:eastAsia="Calibri" w:hAnsi="Palatino Linotype" w:cs="Tahoma"/>
          <w:b/>
          <w:sz w:val="22"/>
          <w:szCs w:val="22"/>
          <w:lang w:eastAsia="es-ES_tradnl"/>
        </w:rPr>
        <w:t>an las causales pr</w:t>
      </w:r>
      <w:r w:rsidRPr="000D647C">
        <w:rPr>
          <w:rFonts w:ascii="Palatino Linotype" w:eastAsia="Calibri" w:hAnsi="Palatino Linotype" w:cs="Tahoma"/>
          <w:b/>
          <w:sz w:val="22"/>
          <w:szCs w:val="22"/>
          <w:lang w:eastAsia="es-ES_tradnl"/>
        </w:rPr>
        <w:t>evistas por el artículo 139</w:t>
      </w:r>
      <w:r w:rsidR="00F1070F" w:rsidRPr="000D647C">
        <w:rPr>
          <w:rFonts w:ascii="Palatino Linotype" w:eastAsia="Calibri" w:hAnsi="Palatino Linotype" w:cs="Tahoma"/>
          <w:b/>
          <w:sz w:val="22"/>
          <w:szCs w:val="22"/>
          <w:lang w:eastAsia="es-ES_tradnl"/>
        </w:rPr>
        <w:t xml:space="preserve">, en sus fracciones I, II y III </w:t>
      </w:r>
      <w:r w:rsidRPr="000D647C">
        <w:rPr>
          <w:rFonts w:ascii="Palatino Linotype" w:eastAsia="Calibri" w:hAnsi="Palatino Linotype" w:cs="Tahoma"/>
          <w:b/>
          <w:sz w:val="22"/>
          <w:szCs w:val="22"/>
          <w:lang w:eastAsia="es-ES_tradnl"/>
        </w:rPr>
        <w:t xml:space="preserve">de la </w:t>
      </w:r>
      <w:r w:rsidRPr="000D647C">
        <w:rPr>
          <w:rFonts w:ascii="Palatino Linotype" w:hAnsi="Palatino Linotype"/>
          <w:sz w:val="22"/>
          <w:szCs w:val="22"/>
        </w:rPr>
        <w:t>Ley de Protección de Datos Personales en Posesión de Sujetos Obligados del Estado de México y Municipios</w:t>
      </w:r>
      <w:r w:rsidRPr="000D647C">
        <w:rPr>
          <w:rFonts w:ascii="Palatino Linotype" w:eastAsia="Calibri" w:hAnsi="Palatino Linotype" w:cs="Tahoma"/>
          <w:b/>
          <w:sz w:val="22"/>
          <w:szCs w:val="22"/>
          <w:lang w:eastAsia="es-ES_tradnl"/>
        </w:rPr>
        <w:t xml:space="preserve">; </w:t>
      </w:r>
      <w:r w:rsidRPr="000D647C">
        <w:rPr>
          <w:rFonts w:ascii="Palatino Linotype" w:hAnsi="Palatino Linotype" w:cs="Tahoma"/>
          <w:sz w:val="22"/>
          <w:szCs w:val="22"/>
        </w:rPr>
        <w:t xml:space="preserve">lo anterior, en virtud de que no existe constancia en el expediente en que se actúa, de que la </w:t>
      </w:r>
      <w:r w:rsidR="00F958DA">
        <w:rPr>
          <w:rFonts w:ascii="Palatino Linotype" w:hAnsi="Palatino Linotype" w:cs="Tahoma"/>
          <w:sz w:val="22"/>
          <w:szCs w:val="22"/>
        </w:rPr>
        <w:t>Recurrente</w:t>
      </w:r>
      <w:r w:rsidRPr="000D647C">
        <w:rPr>
          <w:rFonts w:ascii="Palatino Linotype" w:hAnsi="Palatino Linotype" w:cs="Tahoma"/>
          <w:sz w:val="22"/>
          <w:szCs w:val="22"/>
        </w:rPr>
        <w:t xml:space="preserve"> se hubiera desistido del recurso, hubiera fallecido</w:t>
      </w:r>
      <w:r w:rsidR="00F1070F" w:rsidRPr="000D647C">
        <w:rPr>
          <w:rFonts w:ascii="Palatino Linotype" w:hAnsi="Palatino Linotype" w:cs="Tahoma"/>
          <w:sz w:val="22"/>
          <w:szCs w:val="22"/>
        </w:rPr>
        <w:t xml:space="preserve"> o bien</w:t>
      </w:r>
      <w:r w:rsidRPr="000D647C">
        <w:rPr>
          <w:rFonts w:ascii="Palatino Linotype" w:hAnsi="Palatino Linotype" w:cs="Tahoma"/>
          <w:sz w:val="22"/>
          <w:szCs w:val="22"/>
        </w:rPr>
        <w:t xml:space="preserve"> que sobreviniera alguna causal de improcedencia</w:t>
      </w:r>
      <w:r w:rsidR="00090447">
        <w:rPr>
          <w:rFonts w:ascii="Palatino Linotype" w:hAnsi="Palatino Linotype" w:cs="Tahoma"/>
          <w:sz w:val="22"/>
          <w:szCs w:val="22"/>
        </w:rPr>
        <w:t>; s</w:t>
      </w:r>
      <w:r w:rsidR="00F1070F" w:rsidRPr="000D647C">
        <w:rPr>
          <w:rFonts w:ascii="Palatino Linotype" w:hAnsi="Palatino Linotype" w:cs="Tahoma"/>
          <w:sz w:val="22"/>
          <w:szCs w:val="22"/>
        </w:rPr>
        <w:t xml:space="preserve">in embargo, se identifica que el Responsable del tratamiento, modificó su respuesta al requerir al interior de la Dirección General de Informática, identificar si el </w:t>
      </w:r>
      <w:r w:rsidR="00F1070F" w:rsidRPr="000D647C">
        <w:rPr>
          <w:rFonts w:ascii="Palatino Linotype" w:hAnsi="Palatino Linotype"/>
          <w:bCs/>
          <w:sz w:val="22"/>
          <w:szCs w:val="22"/>
          <w:lang w:val="es-ES_tradnl"/>
        </w:rPr>
        <w:t>Instituto de Transparencia, Acceso a la Información Pública y Protección de Datos Personales del Estado de México y Municipios, es el Responsable del tratamiento</w:t>
      </w:r>
      <w:r w:rsidR="00090447">
        <w:rPr>
          <w:rFonts w:ascii="Palatino Linotype" w:hAnsi="Palatino Linotype"/>
          <w:bCs/>
          <w:sz w:val="22"/>
          <w:szCs w:val="22"/>
          <w:lang w:val="es-ES_tradnl"/>
        </w:rPr>
        <w:t xml:space="preserve"> y en respuesta</w:t>
      </w:r>
      <w:r w:rsidR="00F1070F" w:rsidRPr="000D647C">
        <w:rPr>
          <w:rFonts w:ascii="Palatino Linotype" w:hAnsi="Palatino Linotype"/>
          <w:bCs/>
          <w:sz w:val="22"/>
          <w:szCs w:val="22"/>
          <w:lang w:val="es-ES_tradnl"/>
        </w:rPr>
        <w:t xml:space="preserve"> la Dirección respondió </w:t>
      </w:r>
      <w:r w:rsidR="00090447">
        <w:rPr>
          <w:rFonts w:ascii="Palatino Linotype" w:hAnsi="Palatino Linotype"/>
          <w:bCs/>
          <w:sz w:val="22"/>
          <w:szCs w:val="22"/>
          <w:lang w:val="es-ES_tradnl"/>
        </w:rPr>
        <w:t xml:space="preserve">en el sentido de </w:t>
      </w:r>
      <w:r w:rsidR="00F1070F" w:rsidRPr="000D647C">
        <w:rPr>
          <w:rFonts w:ascii="Palatino Linotype" w:hAnsi="Palatino Linotype"/>
          <w:bCs/>
          <w:sz w:val="22"/>
          <w:szCs w:val="22"/>
          <w:lang w:val="es-ES_tradnl"/>
        </w:rPr>
        <w:t>nega</w:t>
      </w:r>
      <w:r w:rsidR="00090447">
        <w:rPr>
          <w:rFonts w:ascii="Palatino Linotype" w:hAnsi="Palatino Linotype"/>
          <w:bCs/>
          <w:sz w:val="22"/>
          <w:szCs w:val="22"/>
          <w:lang w:val="es-ES_tradnl"/>
        </w:rPr>
        <w:t>r</w:t>
      </w:r>
      <w:r w:rsidR="00F1070F" w:rsidRPr="000D647C">
        <w:rPr>
          <w:rFonts w:ascii="Palatino Linotype" w:hAnsi="Palatino Linotype"/>
          <w:bCs/>
          <w:sz w:val="22"/>
          <w:szCs w:val="22"/>
          <w:lang w:val="es-ES_tradnl"/>
        </w:rPr>
        <w:t xml:space="preserve"> la competencia de este Sujeto Obligado.</w:t>
      </w:r>
    </w:p>
    <w:p w14:paraId="4016B6DA" w14:textId="77777777" w:rsidR="000E3D90" w:rsidRPr="000D647C" w:rsidRDefault="000E3D90" w:rsidP="005F24BD">
      <w:pPr>
        <w:spacing w:line="360" w:lineRule="auto"/>
        <w:jc w:val="both"/>
        <w:rPr>
          <w:rFonts w:ascii="Palatino Linotype" w:hAnsi="Palatino Linotype"/>
          <w:b/>
          <w:sz w:val="22"/>
          <w:szCs w:val="22"/>
        </w:rPr>
      </w:pPr>
    </w:p>
    <w:p w14:paraId="4271A129" w14:textId="6CC86540" w:rsidR="000E3D90" w:rsidRPr="000D647C" w:rsidRDefault="00090447" w:rsidP="005F24BD">
      <w:pPr>
        <w:spacing w:line="360" w:lineRule="auto"/>
        <w:jc w:val="both"/>
        <w:rPr>
          <w:rFonts w:ascii="Palatino Linotype" w:hAnsi="Palatino Linotype"/>
          <w:sz w:val="22"/>
          <w:szCs w:val="22"/>
        </w:rPr>
      </w:pPr>
      <w:r w:rsidRPr="000D647C">
        <w:rPr>
          <w:rFonts w:ascii="Palatino Linotype" w:hAnsi="Palatino Linotype"/>
          <w:sz w:val="22"/>
          <w:szCs w:val="22"/>
        </w:rPr>
        <w:t>Es</w:t>
      </w:r>
      <w:r w:rsidR="000E3D90" w:rsidRPr="000D647C">
        <w:rPr>
          <w:rFonts w:ascii="Palatino Linotype" w:hAnsi="Palatino Linotype"/>
          <w:sz w:val="22"/>
          <w:szCs w:val="22"/>
        </w:rPr>
        <w:t xml:space="preserve"> conveniente precisar al </w:t>
      </w:r>
      <w:r w:rsidR="00F958DA">
        <w:rPr>
          <w:rFonts w:ascii="Palatino Linotype" w:hAnsi="Palatino Linotype"/>
          <w:sz w:val="22"/>
          <w:szCs w:val="22"/>
        </w:rPr>
        <w:t>Recurrente</w:t>
      </w:r>
      <w:r w:rsidR="000E3D90" w:rsidRPr="000D647C">
        <w:rPr>
          <w:rFonts w:ascii="Palatino Linotype" w:hAnsi="Palatino Linotype"/>
          <w:sz w:val="22"/>
          <w:szCs w:val="22"/>
        </w:rPr>
        <w:t xml:space="preserve"> que los principios en materia de transparencia no son aplicables a los datos personales, toda vez que aquellos principios constitucionales aplicables a las solicitudes de acceso a información pública están enfocados a la publicidad de la información y por el contrario el tratamiento de datos personales se rige por sus principios específicos de calidad, consentimiento, finalidad, información, lealtad, licitud, proporcionalidad y responsabilidad, establecidos en los artículos 15 a 28 de la Ley de Protección de Datos Personales en Posesión de Sujetos Obligados del Estado de México y Municipios, los cuales tienen por objetivo la máxima protección de los datos personales para evitar su acceso no autorizado y no generar afectaciones a los titulares de los mismos. Este es el contexto jurídico, sobre el cual se realiza el análisis para otorgar o restringir el derecho a acceder a datos personales.</w:t>
      </w:r>
    </w:p>
    <w:p w14:paraId="53752E0A" w14:textId="77777777" w:rsidR="00F258C0" w:rsidRPr="000D647C" w:rsidRDefault="00F258C0" w:rsidP="005F24BD">
      <w:pPr>
        <w:spacing w:line="360" w:lineRule="auto"/>
        <w:jc w:val="both"/>
        <w:rPr>
          <w:rFonts w:ascii="Palatino Linotype" w:hAnsi="Palatino Linotype" w:cs="Tahoma"/>
          <w:bCs/>
          <w:sz w:val="22"/>
          <w:szCs w:val="22"/>
        </w:rPr>
      </w:pPr>
    </w:p>
    <w:p w14:paraId="1204ED22" w14:textId="7644C451" w:rsidR="00C10DCE" w:rsidRPr="000D647C" w:rsidRDefault="0057286F" w:rsidP="005F24BD">
      <w:pPr>
        <w:spacing w:line="360" w:lineRule="auto"/>
        <w:jc w:val="both"/>
        <w:rPr>
          <w:rFonts w:ascii="Palatino Linotype" w:eastAsia="Calibri" w:hAnsi="Palatino Linotype" w:cs="Tahoma"/>
          <w:color w:val="000000"/>
          <w:sz w:val="22"/>
          <w:szCs w:val="22"/>
          <w:lang w:val="es-MX" w:eastAsia="es-ES_tradnl"/>
        </w:rPr>
      </w:pPr>
      <w:r>
        <w:rPr>
          <w:rFonts w:ascii="Palatino Linotype" w:eastAsia="Calibri" w:hAnsi="Palatino Linotype" w:cs="Tahoma"/>
          <w:color w:val="000000"/>
          <w:sz w:val="22"/>
          <w:szCs w:val="22"/>
          <w:lang w:eastAsia="es-ES_tradnl"/>
        </w:rPr>
        <w:t>Por cuanto</w:t>
      </w:r>
      <w:r w:rsidR="00AB5131" w:rsidRPr="000D647C">
        <w:rPr>
          <w:rFonts w:ascii="Palatino Linotype" w:eastAsia="Calibri" w:hAnsi="Palatino Linotype" w:cs="Tahoma"/>
          <w:color w:val="000000"/>
          <w:sz w:val="22"/>
          <w:szCs w:val="22"/>
          <w:lang w:eastAsia="es-ES_tradnl"/>
        </w:rPr>
        <w:t xml:space="preserve"> al análisis de las actuaciones y</w:t>
      </w:r>
      <w:r>
        <w:rPr>
          <w:rFonts w:ascii="Palatino Linotype" w:eastAsia="Calibri" w:hAnsi="Palatino Linotype" w:cs="Tahoma"/>
          <w:color w:val="000000"/>
          <w:sz w:val="22"/>
          <w:szCs w:val="22"/>
          <w:lang w:eastAsia="es-ES_tradnl"/>
        </w:rPr>
        <w:t xml:space="preserve">, en su caso acreditar </w:t>
      </w:r>
      <w:r w:rsidR="00AB5131" w:rsidRPr="000D647C">
        <w:rPr>
          <w:rFonts w:ascii="Palatino Linotype" w:eastAsia="Calibri" w:hAnsi="Palatino Linotype" w:cs="Tahoma"/>
          <w:color w:val="000000"/>
          <w:sz w:val="22"/>
          <w:szCs w:val="22"/>
          <w:lang w:eastAsia="es-ES_tradnl"/>
        </w:rPr>
        <w:t xml:space="preserve">la respuesta emitida por el </w:t>
      </w:r>
      <w:r>
        <w:rPr>
          <w:rFonts w:ascii="Palatino Linotype" w:eastAsia="Calibri" w:hAnsi="Palatino Linotype" w:cs="Tahoma"/>
          <w:color w:val="000000"/>
          <w:sz w:val="22"/>
          <w:szCs w:val="22"/>
          <w:lang w:eastAsia="es-ES_tradnl"/>
        </w:rPr>
        <w:t>R</w:t>
      </w:r>
      <w:r w:rsidR="00AB5131" w:rsidRPr="000D647C">
        <w:rPr>
          <w:rFonts w:ascii="Palatino Linotype" w:eastAsia="Calibri" w:hAnsi="Palatino Linotype" w:cs="Tahoma"/>
          <w:color w:val="000000"/>
          <w:sz w:val="22"/>
          <w:szCs w:val="22"/>
          <w:lang w:eastAsia="es-ES_tradnl"/>
        </w:rPr>
        <w:t>esponsable,</w:t>
      </w:r>
      <w:r w:rsidR="006902F7">
        <w:rPr>
          <w:rFonts w:ascii="Palatino Linotype" w:eastAsia="Calibri" w:hAnsi="Palatino Linotype" w:cs="Tahoma"/>
          <w:color w:val="000000"/>
          <w:sz w:val="22"/>
          <w:szCs w:val="22"/>
          <w:lang w:eastAsia="es-ES_tradnl"/>
        </w:rPr>
        <w:t xml:space="preserve"> es de precisar que</w:t>
      </w:r>
      <w:r w:rsidR="00AB5131" w:rsidRPr="000D647C">
        <w:rPr>
          <w:rFonts w:ascii="Palatino Linotype" w:eastAsia="Calibri" w:hAnsi="Palatino Linotype" w:cs="Tahoma"/>
          <w:color w:val="000000"/>
          <w:sz w:val="22"/>
          <w:szCs w:val="22"/>
          <w:lang w:eastAsia="es-ES_tradnl"/>
        </w:rPr>
        <w:t xml:space="preserve"> la</w:t>
      </w:r>
      <w:r w:rsidR="00C10DCE" w:rsidRPr="000D647C">
        <w:rPr>
          <w:rFonts w:ascii="Palatino Linotype" w:eastAsia="Calibri" w:hAnsi="Palatino Linotype" w:cs="Tahoma"/>
          <w:color w:val="000000"/>
          <w:sz w:val="22"/>
          <w:szCs w:val="22"/>
          <w:lang w:val="es-MX" w:eastAsia="es-ES_tradnl"/>
        </w:rPr>
        <w:t xml:space="preserve"> oposición</w:t>
      </w:r>
      <w:r w:rsidR="00AB5131" w:rsidRPr="000D647C">
        <w:rPr>
          <w:rFonts w:ascii="Palatino Linotype" w:eastAsia="Calibri" w:hAnsi="Palatino Linotype" w:cs="Tahoma"/>
          <w:color w:val="000000"/>
          <w:sz w:val="22"/>
          <w:szCs w:val="22"/>
          <w:lang w:val="es-MX" w:eastAsia="es-ES_tradnl"/>
        </w:rPr>
        <w:t xml:space="preserve"> al tratamiento de datos personales</w:t>
      </w:r>
      <w:r w:rsidR="00C10DCE" w:rsidRPr="000D647C">
        <w:rPr>
          <w:rFonts w:ascii="Palatino Linotype" w:eastAsia="Calibri" w:hAnsi="Palatino Linotype" w:cs="Tahoma"/>
          <w:color w:val="000000"/>
          <w:sz w:val="22"/>
          <w:szCs w:val="22"/>
          <w:lang w:val="es-MX" w:eastAsia="es-ES_tradnl"/>
        </w:rPr>
        <w:t xml:space="preserve"> es el derecho que tienen los titulares de los datos personales a solicitar el cese del tratamiento del uso de sus datos personales</w:t>
      </w:r>
      <w:r w:rsidR="00F258C0" w:rsidRPr="000D647C">
        <w:rPr>
          <w:rFonts w:ascii="Palatino Linotype" w:eastAsia="Calibri" w:hAnsi="Palatino Linotype" w:cs="Tahoma"/>
          <w:color w:val="000000"/>
          <w:sz w:val="22"/>
          <w:szCs w:val="22"/>
          <w:lang w:val="es-MX" w:eastAsia="es-ES_tradnl"/>
        </w:rPr>
        <w:t>, como lo establece el artículo 103 de la Ley de Protección de Datos Personales en Posesión de Sujetos Obligados del Estado de México y Municipios, que contempla:</w:t>
      </w:r>
    </w:p>
    <w:p w14:paraId="328A194A" w14:textId="76F8FE27" w:rsidR="00F258C0" w:rsidRPr="000D647C" w:rsidRDefault="00F258C0" w:rsidP="005F24BD">
      <w:pPr>
        <w:spacing w:line="360" w:lineRule="auto"/>
        <w:jc w:val="both"/>
        <w:rPr>
          <w:rFonts w:ascii="Palatino Linotype" w:eastAsia="Calibri" w:hAnsi="Palatino Linotype" w:cs="Tahoma"/>
          <w:color w:val="000000"/>
          <w:sz w:val="22"/>
          <w:szCs w:val="22"/>
          <w:lang w:val="es-MX" w:eastAsia="es-ES_tradnl"/>
        </w:rPr>
      </w:pPr>
    </w:p>
    <w:p w14:paraId="372E7AE4" w14:textId="77777777" w:rsidR="00F258C0" w:rsidRPr="000D647C" w:rsidRDefault="00F258C0" w:rsidP="00F258C0">
      <w:pPr>
        <w:spacing w:line="360" w:lineRule="auto"/>
        <w:ind w:left="567" w:right="616"/>
        <w:jc w:val="both"/>
        <w:rPr>
          <w:rFonts w:ascii="Palatino Linotype" w:eastAsia="Calibri" w:hAnsi="Palatino Linotype" w:cs="Tahoma"/>
          <w:i/>
          <w:iCs/>
          <w:color w:val="000000"/>
          <w:sz w:val="20"/>
          <w:szCs w:val="20"/>
          <w:lang w:val="es-MX" w:eastAsia="es-ES_tradnl"/>
        </w:rPr>
      </w:pPr>
      <w:r w:rsidRPr="000D647C">
        <w:rPr>
          <w:rFonts w:ascii="Palatino Linotype" w:eastAsia="Calibri" w:hAnsi="Palatino Linotype" w:cs="Tahoma"/>
          <w:i/>
          <w:iCs/>
          <w:color w:val="000000"/>
          <w:sz w:val="20"/>
          <w:szCs w:val="20"/>
          <w:lang w:val="es-MX" w:eastAsia="es-ES_tradnl"/>
        </w:rPr>
        <w:t>Derecho de Oposición</w:t>
      </w:r>
    </w:p>
    <w:p w14:paraId="011B3B1D" w14:textId="6F609FC2" w:rsidR="00F258C0" w:rsidRPr="000D647C" w:rsidRDefault="00F258C0" w:rsidP="00F258C0">
      <w:pPr>
        <w:spacing w:line="360" w:lineRule="auto"/>
        <w:ind w:left="567" w:right="616"/>
        <w:jc w:val="both"/>
        <w:rPr>
          <w:rFonts w:ascii="Palatino Linotype" w:eastAsia="Calibri" w:hAnsi="Palatino Linotype" w:cs="Tahoma"/>
          <w:i/>
          <w:iCs/>
          <w:color w:val="000000"/>
          <w:sz w:val="20"/>
          <w:szCs w:val="20"/>
          <w:lang w:val="es-MX" w:eastAsia="es-ES_tradnl"/>
        </w:rPr>
      </w:pPr>
      <w:r w:rsidRPr="000D647C">
        <w:rPr>
          <w:rFonts w:ascii="Palatino Linotype" w:eastAsia="Calibri" w:hAnsi="Palatino Linotype" w:cs="Tahoma"/>
          <w:i/>
          <w:iCs/>
          <w:color w:val="000000"/>
          <w:sz w:val="20"/>
          <w:szCs w:val="20"/>
          <w:lang w:val="es-MX" w:eastAsia="es-ES_tradnl"/>
        </w:rPr>
        <w:t>Artículo 103. El titular tendrá derecho en todo momento y por razones legítimas a oponerse al tratamiento de sus datos personales, para una o varias finalidades o exigir que cese el mismo, en los supuestos siguientes:</w:t>
      </w:r>
    </w:p>
    <w:p w14:paraId="0CB77F36" w14:textId="77777777" w:rsidR="00F258C0" w:rsidRPr="000D647C" w:rsidRDefault="00F258C0" w:rsidP="00F258C0">
      <w:pPr>
        <w:spacing w:line="360" w:lineRule="auto"/>
        <w:ind w:left="567" w:right="616"/>
        <w:jc w:val="both"/>
        <w:rPr>
          <w:rFonts w:ascii="Palatino Linotype" w:eastAsia="Calibri" w:hAnsi="Palatino Linotype" w:cs="Tahoma"/>
          <w:i/>
          <w:iCs/>
          <w:color w:val="000000"/>
          <w:sz w:val="20"/>
          <w:szCs w:val="20"/>
          <w:lang w:val="es-MX" w:eastAsia="es-ES_tradnl"/>
        </w:rPr>
      </w:pPr>
    </w:p>
    <w:p w14:paraId="3D598E9C" w14:textId="1CA3FC47" w:rsidR="00F258C0" w:rsidRPr="000D647C" w:rsidRDefault="00F258C0" w:rsidP="00F258C0">
      <w:pPr>
        <w:spacing w:line="360" w:lineRule="auto"/>
        <w:ind w:left="567" w:right="616"/>
        <w:jc w:val="both"/>
        <w:rPr>
          <w:rFonts w:ascii="Palatino Linotype" w:eastAsia="Calibri" w:hAnsi="Palatino Linotype" w:cs="Tahoma"/>
          <w:i/>
          <w:iCs/>
          <w:color w:val="000000"/>
          <w:sz w:val="20"/>
          <w:szCs w:val="20"/>
          <w:lang w:val="es-MX" w:eastAsia="es-ES_tradnl"/>
        </w:rPr>
      </w:pPr>
      <w:r w:rsidRPr="000D647C">
        <w:rPr>
          <w:rFonts w:ascii="Palatino Linotype" w:eastAsia="Calibri" w:hAnsi="Palatino Linotype" w:cs="Tahoma"/>
          <w:i/>
          <w:iCs/>
          <w:color w:val="000000"/>
          <w:sz w:val="20"/>
          <w:szCs w:val="20"/>
          <w:lang w:val="es-MX" w:eastAsia="es-ES_tradnl"/>
        </w:rPr>
        <w:t>I. Cuando los datos se hubiesen recabado sin su consentimiento y éste resultara exigible en términos de esta Ley y disposiciones aplicables.</w:t>
      </w:r>
    </w:p>
    <w:p w14:paraId="76A36380" w14:textId="7CEF2CB9" w:rsidR="00F258C0" w:rsidRPr="000D647C" w:rsidRDefault="00F258C0" w:rsidP="00F258C0">
      <w:pPr>
        <w:spacing w:line="360" w:lineRule="auto"/>
        <w:ind w:left="567" w:right="616"/>
        <w:jc w:val="both"/>
        <w:rPr>
          <w:rFonts w:ascii="Palatino Linotype" w:eastAsia="Calibri" w:hAnsi="Palatino Linotype" w:cs="Tahoma"/>
          <w:i/>
          <w:iCs/>
          <w:color w:val="000000"/>
          <w:sz w:val="20"/>
          <w:szCs w:val="20"/>
          <w:lang w:val="es-MX" w:eastAsia="es-ES_tradnl"/>
        </w:rPr>
      </w:pPr>
      <w:r w:rsidRPr="000D647C">
        <w:rPr>
          <w:rFonts w:ascii="Palatino Linotype" w:eastAsia="Calibri" w:hAnsi="Palatino Linotype" w:cs="Tahoma"/>
          <w:i/>
          <w:iCs/>
          <w:color w:val="000000"/>
          <w:sz w:val="20"/>
          <w:szCs w:val="20"/>
          <w:lang w:val="es-MX" w:eastAsia="es-ES_tradnl"/>
        </w:rPr>
        <w:t>II. Aun siendo lícito el tratamiento, el mismo debe cesar para evitar que su persistencia cause un daño o perjuicio al titular.</w:t>
      </w:r>
    </w:p>
    <w:p w14:paraId="7C689FE7" w14:textId="2A655C0D" w:rsidR="00F258C0" w:rsidRPr="000D647C" w:rsidRDefault="00F258C0" w:rsidP="00F258C0">
      <w:pPr>
        <w:spacing w:line="360" w:lineRule="auto"/>
        <w:ind w:left="567" w:right="616"/>
        <w:jc w:val="both"/>
        <w:rPr>
          <w:rFonts w:ascii="Palatino Linotype" w:eastAsia="Calibri" w:hAnsi="Palatino Linotype" w:cs="Tahoma"/>
          <w:i/>
          <w:iCs/>
          <w:color w:val="000000"/>
          <w:sz w:val="20"/>
          <w:szCs w:val="20"/>
          <w:lang w:val="es-MX" w:eastAsia="es-ES_tradnl"/>
        </w:rPr>
      </w:pPr>
      <w:r w:rsidRPr="000D647C">
        <w:rPr>
          <w:rFonts w:ascii="Palatino Linotype" w:eastAsia="Calibri" w:hAnsi="Palatino Linotype" w:cs="Tahoma"/>
          <w:i/>
          <w:iCs/>
          <w:color w:val="000000"/>
          <w:sz w:val="20"/>
          <w:szCs w:val="20"/>
          <w:lang w:val="es-MX" w:eastAsia="es-ES_tradnl"/>
        </w:rPr>
        <w:t xml:space="preserve">III. Sus datos personales sean objeto de un tratamiento automatizado, el cual le produzca efectos jurídicos no deseados o afecte de manera significativa sus intereses, derechos o libertades y estén destinados a evaluar, sin intervención humana, determinados aspectos personales del mismo o analizar o predecir, en particular, su rendimiento profesional, situación económica, estado de salud, preferencias sexuales, fiabilidad o comportamiento. </w:t>
      </w:r>
    </w:p>
    <w:p w14:paraId="4F995348" w14:textId="41512833" w:rsidR="00F258C0" w:rsidRPr="000D647C" w:rsidRDefault="00F258C0" w:rsidP="00F258C0">
      <w:pPr>
        <w:spacing w:line="360" w:lineRule="auto"/>
        <w:ind w:left="567" w:right="616"/>
        <w:jc w:val="both"/>
        <w:rPr>
          <w:rFonts w:ascii="Palatino Linotype" w:eastAsia="Calibri" w:hAnsi="Palatino Linotype" w:cs="Tahoma"/>
          <w:i/>
          <w:iCs/>
          <w:color w:val="000000"/>
          <w:sz w:val="20"/>
          <w:szCs w:val="20"/>
          <w:lang w:val="es-MX" w:eastAsia="es-ES_tradnl"/>
        </w:rPr>
      </w:pPr>
      <w:r w:rsidRPr="000D647C">
        <w:rPr>
          <w:rFonts w:ascii="Palatino Linotype" w:eastAsia="Calibri" w:hAnsi="Palatino Linotype" w:cs="Tahoma"/>
          <w:i/>
          <w:iCs/>
          <w:color w:val="000000"/>
          <w:sz w:val="20"/>
          <w:szCs w:val="20"/>
          <w:lang w:val="es-MX" w:eastAsia="es-ES_tradnl"/>
        </w:rPr>
        <w:t>IV. Cuando el titular identifique que se han asociado datos personales o se le ha identificado con un registro del cuál no sea titular o se le incluya dentro de un sistema de datos personales en el cual no tenga correspondencia.</w:t>
      </w:r>
    </w:p>
    <w:p w14:paraId="493B08F1" w14:textId="12821760" w:rsidR="00F258C0" w:rsidRPr="000D647C" w:rsidRDefault="00F258C0" w:rsidP="00F258C0">
      <w:pPr>
        <w:spacing w:line="360" w:lineRule="auto"/>
        <w:ind w:left="567" w:right="616"/>
        <w:jc w:val="both"/>
        <w:rPr>
          <w:rFonts w:ascii="Palatino Linotype" w:eastAsia="Calibri" w:hAnsi="Palatino Linotype" w:cs="Tahoma"/>
          <w:i/>
          <w:iCs/>
          <w:color w:val="000000"/>
          <w:sz w:val="20"/>
          <w:szCs w:val="20"/>
          <w:lang w:val="es-MX" w:eastAsia="es-ES_tradnl"/>
        </w:rPr>
      </w:pPr>
      <w:r w:rsidRPr="000D647C">
        <w:rPr>
          <w:rFonts w:ascii="Palatino Linotype" w:eastAsia="Calibri" w:hAnsi="Palatino Linotype" w:cs="Tahoma"/>
          <w:i/>
          <w:iCs/>
          <w:color w:val="000000"/>
          <w:sz w:val="20"/>
          <w:szCs w:val="20"/>
          <w:lang w:val="es-MX" w:eastAsia="es-ES_tradnl"/>
        </w:rPr>
        <w:t>V. Cuando existan motivos fundados para ello y la Ley no disponga lo contrario</w:t>
      </w:r>
    </w:p>
    <w:p w14:paraId="489875CA" w14:textId="1BEBA1A6" w:rsidR="00C10DCE" w:rsidRPr="000D647C" w:rsidRDefault="00C10DCE" w:rsidP="005F24BD">
      <w:pPr>
        <w:spacing w:line="360" w:lineRule="auto"/>
        <w:jc w:val="both"/>
        <w:rPr>
          <w:rFonts w:ascii="Palatino Linotype" w:eastAsia="Calibri" w:hAnsi="Palatino Linotype" w:cs="Tahoma"/>
          <w:color w:val="000000"/>
          <w:sz w:val="22"/>
          <w:szCs w:val="22"/>
          <w:lang w:val="es-MX" w:eastAsia="es-ES_tradnl"/>
        </w:rPr>
      </w:pPr>
    </w:p>
    <w:p w14:paraId="7CC0F512" w14:textId="3CC6C5A1" w:rsidR="00783410" w:rsidRPr="000D647C" w:rsidRDefault="00C10DCE" w:rsidP="00783410">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 xml:space="preserve">En el caso que nos ocupa, </w:t>
      </w:r>
      <w:r w:rsidR="00AB5131" w:rsidRPr="000D647C">
        <w:rPr>
          <w:rFonts w:ascii="Palatino Linotype" w:eastAsia="Calibri" w:hAnsi="Palatino Linotype" w:cs="Tahoma"/>
          <w:color w:val="000000"/>
          <w:sz w:val="22"/>
          <w:szCs w:val="22"/>
          <w:lang w:val="es-MX" w:eastAsia="es-ES_tradnl"/>
        </w:rPr>
        <w:t>la Particular</w:t>
      </w:r>
      <w:r w:rsidRPr="000D647C">
        <w:rPr>
          <w:rFonts w:ascii="Palatino Linotype" w:eastAsia="Calibri" w:hAnsi="Palatino Linotype" w:cs="Tahoma"/>
          <w:color w:val="000000"/>
          <w:sz w:val="22"/>
          <w:szCs w:val="22"/>
          <w:lang w:val="es-MX" w:eastAsia="es-ES_tradnl"/>
        </w:rPr>
        <w:t xml:space="preserve"> solicit</w:t>
      </w:r>
      <w:r w:rsidR="00783410" w:rsidRPr="000D647C">
        <w:rPr>
          <w:rFonts w:ascii="Palatino Linotype" w:eastAsia="Calibri" w:hAnsi="Palatino Linotype" w:cs="Tahoma"/>
          <w:color w:val="000000"/>
          <w:sz w:val="22"/>
          <w:szCs w:val="22"/>
          <w:lang w:val="es-MX" w:eastAsia="es-ES_tradnl"/>
        </w:rPr>
        <w:t>ó</w:t>
      </w:r>
      <w:r w:rsidRPr="000D647C">
        <w:rPr>
          <w:rFonts w:ascii="Palatino Linotype" w:eastAsia="Calibri" w:hAnsi="Palatino Linotype" w:cs="Tahoma"/>
          <w:color w:val="000000"/>
          <w:sz w:val="22"/>
          <w:szCs w:val="22"/>
          <w:lang w:val="es-MX" w:eastAsia="es-ES_tradnl"/>
        </w:rPr>
        <w:t xml:space="preserve"> la oposición del tratamiento de su nombre en el Boletín Laboral, </w:t>
      </w:r>
      <w:r w:rsidR="00783410" w:rsidRPr="000D647C">
        <w:rPr>
          <w:rFonts w:ascii="Palatino Linotype" w:eastAsia="Calibri" w:hAnsi="Palatino Linotype" w:cs="Tahoma"/>
          <w:color w:val="000000"/>
          <w:sz w:val="22"/>
          <w:szCs w:val="22"/>
          <w:lang w:val="es-MX" w:eastAsia="es-ES_tradnl"/>
        </w:rPr>
        <w:t xml:space="preserve">y lo </w:t>
      </w:r>
      <w:r w:rsidR="008F1529" w:rsidRPr="000D647C">
        <w:rPr>
          <w:rFonts w:ascii="Palatino Linotype" w:eastAsia="Calibri" w:hAnsi="Palatino Linotype" w:cs="Tahoma"/>
          <w:color w:val="000000"/>
          <w:sz w:val="22"/>
          <w:szCs w:val="22"/>
          <w:lang w:val="es-MX" w:eastAsia="es-ES_tradnl"/>
        </w:rPr>
        <w:t>requirió</w:t>
      </w:r>
      <w:r w:rsidR="00783410" w:rsidRPr="000D647C">
        <w:rPr>
          <w:rFonts w:ascii="Palatino Linotype" w:eastAsia="Calibri" w:hAnsi="Palatino Linotype" w:cs="Tahoma"/>
          <w:color w:val="000000"/>
          <w:sz w:val="22"/>
          <w:szCs w:val="22"/>
          <w:lang w:val="es-MX" w:eastAsia="es-ES_tradnl"/>
        </w:rPr>
        <w:t xml:space="preserve"> al </w:t>
      </w:r>
      <w:r w:rsidR="00B16357" w:rsidRPr="000D647C">
        <w:rPr>
          <w:rFonts w:ascii="Palatino Linotype" w:eastAsia="Calibri" w:hAnsi="Palatino Linotype" w:cs="Tahoma"/>
          <w:color w:val="000000"/>
          <w:sz w:val="22"/>
          <w:szCs w:val="22"/>
          <w:lang w:val="es-MX" w:eastAsia="es-ES_tradnl"/>
        </w:rPr>
        <w:t>Instituto de Transparencia, Acceso a la Información Pública y Protección de Datos Personales del Estado de México</w:t>
      </w:r>
      <w:r w:rsidRPr="000D647C">
        <w:rPr>
          <w:rFonts w:ascii="Palatino Linotype" w:eastAsia="Calibri" w:hAnsi="Palatino Linotype" w:cs="Tahoma"/>
          <w:color w:val="000000"/>
          <w:sz w:val="22"/>
          <w:szCs w:val="22"/>
          <w:lang w:val="es-MX" w:eastAsia="es-ES_tradnl"/>
        </w:rPr>
        <w:t>.</w:t>
      </w:r>
      <w:r w:rsidR="006902F7">
        <w:rPr>
          <w:rFonts w:ascii="Palatino Linotype" w:eastAsia="Calibri" w:hAnsi="Palatino Linotype" w:cs="Tahoma"/>
          <w:color w:val="000000"/>
          <w:sz w:val="22"/>
          <w:szCs w:val="22"/>
          <w:lang w:val="es-MX" w:eastAsia="es-ES_tradnl"/>
        </w:rPr>
        <w:t xml:space="preserve"> </w:t>
      </w:r>
      <w:r w:rsidRPr="000D647C">
        <w:rPr>
          <w:rFonts w:ascii="Palatino Linotype" w:hAnsi="Palatino Linotype"/>
          <w:bCs/>
          <w:sz w:val="22"/>
          <w:szCs w:val="22"/>
          <w:lang w:val="es-ES_tradnl"/>
        </w:rPr>
        <w:t>En</w:t>
      </w:r>
      <w:r w:rsidR="00783410" w:rsidRPr="000D647C">
        <w:rPr>
          <w:rFonts w:ascii="Palatino Linotype" w:hAnsi="Palatino Linotype"/>
          <w:bCs/>
          <w:sz w:val="22"/>
          <w:szCs w:val="22"/>
          <w:lang w:val="es-ES_tradnl"/>
        </w:rPr>
        <w:t xml:space="preserve"> respuesta, el Instituto </w:t>
      </w:r>
      <w:r w:rsidR="008F1529" w:rsidRPr="000D647C">
        <w:rPr>
          <w:rFonts w:ascii="Palatino Linotype" w:hAnsi="Palatino Linotype"/>
          <w:bCs/>
          <w:sz w:val="22"/>
          <w:szCs w:val="22"/>
          <w:lang w:val="es-ES_tradnl"/>
        </w:rPr>
        <w:t>se declaró incompetente y orientó al Particular a requerir la opos</w:t>
      </w:r>
      <w:r w:rsidR="00640895" w:rsidRPr="000D647C">
        <w:rPr>
          <w:rFonts w:ascii="Palatino Linotype" w:hAnsi="Palatino Linotype"/>
          <w:bCs/>
          <w:sz w:val="22"/>
          <w:szCs w:val="22"/>
          <w:lang w:val="es-ES_tradnl"/>
        </w:rPr>
        <w:t>ición ante la</w:t>
      </w:r>
      <w:r w:rsidR="008F1529" w:rsidRPr="000D647C">
        <w:rPr>
          <w:rFonts w:ascii="Palatino Linotype" w:hAnsi="Palatino Linotype"/>
          <w:bCs/>
          <w:sz w:val="22"/>
          <w:szCs w:val="22"/>
          <w:lang w:val="es-ES_tradnl"/>
        </w:rPr>
        <w:t xml:space="preserve"> </w:t>
      </w:r>
      <w:r w:rsidR="008F1529" w:rsidRPr="000D647C">
        <w:rPr>
          <w:rFonts w:ascii="Palatino Linotype" w:eastAsia="Calibri" w:hAnsi="Palatino Linotype" w:cs="Tahoma"/>
          <w:color w:val="000000"/>
          <w:sz w:val="22"/>
          <w:szCs w:val="22"/>
          <w:lang w:val="es-MX" w:eastAsia="es-ES_tradnl"/>
        </w:rPr>
        <w:t>Junta Local de Conciliación y Arbitraje del Valle de Cuautitlán – Texcoco</w:t>
      </w:r>
      <w:r w:rsidR="00640895" w:rsidRPr="000D647C">
        <w:rPr>
          <w:rFonts w:ascii="Palatino Linotype" w:eastAsia="Calibri" w:hAnsi="Palatino Linotype" w:cs="Tahoma"/>
          <w:color w:val="000000"/>
          <w:sz w:val="22"/>
          <w:szCs w:val="22"/>
          <w:lang w:val="es-MX" w:eastAsia="es-ES_tradnl"/>
        </w:rPr>
        <w:t>.</w:t>
      </w:r>
      <w:r w:rsidR="00AB5131" w:rsidRPr="000D647C">
        <w:rPr>
          <w:rFonts w:ascii="Palatino Linotype" w:eastAsia="Calibri" w:hAnsi="Palatino Linotype" w:cs="Tahoma"/>
          <w:color w:val="000000"/>
          <w:sz w:val="22"/>
          <w:szCs w:val="22"/>
          <w:lang w:val="es-MX" w:eastAsia="es-ES_tradnl"/>
        </w:rPr>
        <w:t xml:space="preserve"> Es preciso identificar que en este punto, el Sujeto Obligado, no acreditó fehacientemente su incompetencia.</w:t>
      </w:r>
    </w:p>
    <w:p w14:paraId="6650BB8E" w14:textId="4238203C" w:rsidR="00640895" w:rsidRPr="000D647C" w:rsidRDefault="00640895" w:rsidP="00783410">
      <w:pPr>
        <w:spacing w:line="360" w:lineRule="auto"/>
        <w:jc w:val="both"/>
        <w:rPr>
          <w:rFonts w:ascii="Palatino Linotype" w:eastAsia="Calibri" w:hAnsi="Palatino Linotype" w:cs="Tahoma"/>
          <w:color w:val="000000"/>
          <w:sz w:val="22"/>
          <w:szCs w:val="22"/>
          <w:lang w:val="es-MX" w:eastAsia="es-ES_tradnl"/>
        </w:rPr>
      </w:pPr>
    </w:p>
    <w:p w14:paraId="0E1617F3" w14:textId="3F2B4E1A" w:rsidR="005825CA" w:rsidRPr="000D647C" w:rsidRDefault="00640895" w:rsidP="005825CA">
      <w:pPr>
        <w:spacing w:line="360" w:lineRule="auto"/>
        <w:jc w:val="both"/>
        <w:rPr>
          <w:rStyle w:val="Ninguno"/>
          <w:rFonts w:ascii="Palatino Linotype" w:hAnsi="Palatino Linotype"/>
          <w:i/>
          <w:iCs/>
          <w:sz w:val="20"/>
          <w:szCs w:val="20"/>
          <w:lang w:val="es-MX"/>
        </w:rPr>
      </w:pPr>
      <w:r w:rsidRPr="000D647C">
        <w:rPr>
          <w:rFonts w:ascii="Palatino Linotype" w:eastAsia="Calibri" w:hAnsi="Palatino Linotype" w:cs="Tahoma"/>
          <w:color w:val="000000"/>
          <w:sz w:val="22"/>
          <w:szCs w:val="22"/>
          <w:lang w:val="es-MX" w:eastAsia="es-ES_tradnl"/>
        </w:rPr>
        <w:t xml:space="preserve">En este sentido, la Particular reiteró el sentido de su solicitud y por ello, este Organismo Garante consideró necesario suplir la deficiencia de la Particular y circunscribir la solicitud a la declaratoria de incompetencia del Sujeto Obligado; </w:t>
      </w:r>
      <w:r w:rsidR="006902F7">
        <w:rPr>
          <w:rFonts w:ascii="Palatino Linotype" w:eastAsia="Calibri" w:hAnsi="Palatino Linotype" w:cs="Tahoma"/>
          <w:color w:val="000000"/>
          <w:sz w:val="22"/>
          <w:szCs w:val="22"/>
          <w:lang w:val="es-MX" w:eastAsia="es-ES_tradnl"/>
        </w:rPr>
        <w:t xml:space="preserve">por lo que </w:t>
      </w:r>
      <w:r w:rsidRPr="000D647C">
        <w:rPr>
          <w:rFonts w:ascii="Palatino Linotype" w:eastAsia="Calibri" w:hAnsi="Palatino Linotype" w:cs="Tahoma"/>
          <w:color w:val="000000"/>
          <w:sz w:val="22"/>
          <w:szCs w:val="22"/>
          <w:lang w:val="es-MX" w:eastAsia="es-ES_tradnl"/>
        </w:rPr>
        <w:t>se advirtió que la Particular, no  estableció de manera específica, la liga electrónica en la cual obran sus datos personales, de los que requirió la oposición</w:t>
      </w:r>
      <w:r w:rsidR="00D452EE" w:rsidRPr="000D647C">
        <w:rPr>
          <w:rFonts w:ascii="Palatino Linotype" w:eastAsia="Calibri" w:hAnsi="Palatino Linotype" w:cs="Tahoma"/>
          <w:color w:val="000000"/>
          <w:sz w:val="22"/>
          <w:szCs w:val="22"/>
          <w:lang w:val="es-MX" w:eastAsia="es-ES_tradnl"/>
        </w:rPr>
        <w:t xml:space="preserve"> y tampoco adjuntó su credencial para acreditar su identidad y personalidad, por lo que se le previno para desahogar ambos puntos.</w:t>
      </w:r>
      <w:r w:rsidR="005825CA">
        <w:rPr>
          <w:rFonts w:ascii="Palatino Linotype" w:eastAsia="Calibri" w:hAnsi="Palatino Linotype" w:cs="Tahoma"/>
          <w:color w:val="000000"/>
          <w:sz w:val="22"/>
          <w:szCs w:val="22"/>
          <w:lang w:val="es-MX" w:eastAsia="es-ES_tradnl"/>
        </w:rPr>
        <w:t xml:space="preserve"> </w:t>
      </w:r>
      <w:r w:rsidR="00D452EE" w:rsidRPr="000D647C">
        <w:rPr>
          <w:rFonts w:ascii="Palatino Linotype" w:eastAsia="Calibri" w:hAnsi="Palatino Linotype" w:cs="Tahoma"/>
          <w:color w:val="000000"/>
          <w:sz w:val="22"/>
          <w:szCs w:val="22"/>
          <w:lang w:val="es-MX" w:eastAsia="es-ES_tradnl"/>
        </w:rPr>
        <w:t xml:space="preserve">Por lo que refiere a la credencial, adjuntó el anverso de la credencial para votar expedida por el Instituto Nacional Electoral emitida a su nombre y por </w:t>
      </w:r>
      <w:r w:rsidR="00D0680B" w:rsidRPr="000D647C">
        <w:rPr>
          <w:rFonts w:ascii="Palatino Linotype" w:eastAsia="Calibri" w:hAnsi="Palatino Linotype" w:cs="Tahoma"/>
          <w:color w:val="000000"/>
          <w:sz w:val="22"/>
          <w:szCs w:val="22"/>
          <w:lang w:val="es-MX" w:eastAsia="es-ES_tradnl"/>
        </w:rPr>
        <w:t>lo que hace</w:t>
      </w:r>
      <w:r w:rsidR="00D452EE" w:rsidRPr="000D647C">
        <w:rPr>
          <w:rFonts w:ascii="Palatino Linotype" w:eastAsia="Calibri" w:hAnsi="Palatino Linotype" w:cs="Tahoma"/>
          <w:color w:val="000000"/>
          <w:sz w:val="22"/>
          <w:szCs w:val="22"/>
          <w:lang w:val="es-MX" w:eastAsia="es-ES_tradnl"/>
        </w:rPr>
        <w:t xml:space="preserve"> a las ligas electrónicas, la particular adjuntó </w:t>
      </w:r>
      <w:r w:rsidR="006902F7">
        <w:rPr>
          <w:rFonts w:ascii="Palatino Linotype" w:eastAsia="Calibri" w:hAnsi="Palatino Linotype" w:cs="Tahoma"/>
          <w:color w:val="000000"/>
          <w:sz w:val="22"/>
          <w:szCs w:val="22"/>
          <w:lang w:val="es-MX" w:eastAsia="es-ES_tradnl"/>
        </w:rPr>
        <w:t>direcciones electrónicas, obt</w:t>
      </w:r>
      <w:r w:rsidR="005007CB">
        <w:rPr>
          <w:rFonts w:ascii="Palatino Linotype" w:eastAsia="Calibri" w:hAnsi="Palatino Linotype" w:cs="Tahoma"/>
          <w:color w:val="000000"/>
          <w:sz w:val="22"/>
          <w:szCs w:val="22"/>
          <w:lang w:val="es-MX" w:eastAsia="es-ES_tradnl"/>
        </w:rPr>
        <w:t>enidas de</w:t>
      </w:r>
      <w:r w:rsidR="006902F7">
        <w:rPr>
          <w:rFonts w:ascii="Palatino Linotype" w:eastAsia="Calibri" w:hAnsi="Palatino Linotype" w:cs="Tahoma"/>
          <w:color w:val="000000"/>
          <w:sz w:val="22"/>
          <w:szCs w:val="22"/>
          <w:lang w:val="es-MX" w:eastAsia="es-ES_tradnl"/>
        </w:rPr>
        <w:t xml:space="preserve"> buscadores</w:t>
      </w:r>
      <w:r w:rsidR="005825CA">
        <w:rPr>
          <w:rFonts w:ascii="Palatino Linotype" w:eastAsia="Calibri" w:hAnsi="Palatino Linotype" w:cs="Tahoma"/>
          <w:color w:val="000000"/>
          <w:sz w:val="22"/>
          <w:szCs w:val="22"/>
          <w:lang w:val="es-MX" w:eastAsia="es-ES_tradnl"/>
        </w:rPr>
        <w:t>:</w:t>
      </w:r>
    </w:p>
    <w:p w14:paraId="22E29191" w14:textId="68F7341A" w:rsidR="00D0680B" w:rsidRPr="000D647C" w:rsidRDefault="00D0680B" w:rsidP="00AB5131">
      <w:pPr>
        <w:tabs>
          <w:tab w:val="left" w:pos="0"/>
        </w:tabs>
        <w:spacing w:line="360" w:lineRule="auto"/>
        <w:ind w:right="49"/>
        <w:jc w:val="center"/>
        <w:rPr>
          <w:rStyle w:val="Ninguno"/>
          <w:rFonts w:ascii="Palatino Linotype" w:hAnsi="Palatino Linotype"/>
          <w:i/>
          <w:iCs/>
          <w:sz w:val="20"/>
          <w:szCs w:val="20"/>
          <w:lang w:val="es-MX"/>
        </w:rPr>
      </w:pPr>
      <w:r w:rsidRPr="000D647C">
        <w:rPr>
          <w:rFonts w:ascii="Palatino Linotype" w:hAnsi="Palatino Linotype"/>
          <w:noProof/>
        </w:rPr>
        <w:drawing>
          <wp:inline distT="0" distB="0" distL="0" distR="0" wp14:anchorId="6E96ADC6" wp14:editId="1DBC7893">
            <wp:extent cx="3998840" cy="28765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95" t="10238" r="9549" b="12539"/>
                    <a:stretch/>
                  </pic:blipFill>
                  <pic:spPr bwMode="auto">
                    <a:xfrm>
                      <a:off x="0" y="0"/>
                      <a:ext cx="4025661" cy="2895843"/>
                    </a:xfrm>
                    <a:prstGeom prst="rect">
                      <a:avLst/>
                    </a:prstGeom>
                    <a:ln>
                      <a:noFill/>
                    </a:ln>
                    <a:extLst>
                      <a:ext uri="{53640926-AAD7-44D8-BBD7-CCE9431645EC}">
                        <a14:shadowObscured xmlns:a14="http://schemas.microsoft.com/office/drawing/2010/main"/>
                      </a:ext>
                    </a:extLst>
                  </pic:spPr>
                </pic:pic>
              </a:graphicData>
            </a:graphic>
          </wp:inline>
        </w:drawing>
      </w:r>
    </w:p>
    <w:p w14:paraId="3B2715E8" w14:textId="74A6C94D" w:rsidR="00AB5131" w:rsidRPr="005825CA" w:rsidRDefault="00AB5131" w:rsidP="005825CA">
      <w:pPr>
        <w:spacing w:line="360" w:lineRule="auto"/>
        <w:ind w:left="567" w:right="567"/>
        <w:jc w:val="both"/>
        <w:rPr>
          <w:rFonts w:ascii="Palatino Linotype" w:eastAsia="Calibri" w:hAnsi="Palatino Linotype" w:cs="Tahoma"/>
          <w:color w:val="000000"/>
          <w:sz w:val="20"/>
          <w:szCs w:val="20"/>
          <w:lang w:eastAsia="es-ES_tradnl"/>
        </w:rPr>
      </w:pPr>
      <w:r w:rsidRPr="005825CA">
        <w:rPr>
          <w:rFonts w:ascii="Palatino Linotype" w:eastAsia="Calibri" w:hAnsi="Palatino Linotype" w:cs="Tahoma"/>
          <w:color w:val="000000"/>
          <w:sz w:val="20"/>
          <w:szCs w:val="20"/>
          <w:lang w:eastAsia="es-ES_tradnl"/>
        </w:rPr>
        <w:t>(</w:t>
      </w:r>
      <w:r w:rsidR="005825CA" w:rsidRPr="005825CA">
        <w:rPr>
          <w:rFonts w:ascii="Palatino Linotype" w:eastAsia="Calibri" w:hAnsi="Palatino Linotype" w:cs="Tahoma"/>
          <w:color w:val="000000"/>
          <w:sz w:val="20"/>
          <w:szCs w:val="20"/>
          <w:lang w:eastAsia="es-ES_tradnl"/>
        </w:rPr>
        <w:t>I</w:t>
      </w:r>
      <w:r w:rsidRPr="005825CA">
        <w:rPr>
          <w:rFonts w:ascii="Palatino Linotype" w:eastAsia="Calibri" w:hAnsi="Palatino Linotype" w:cs="Tahoma"/>
          <w:color w:val="000000"/>
          <w:sz w:val="20"/>
          <w:szCs w:val="20"/>
          <w:lang w:eastAsia="es-ES_tradnl"/>
        </w:rPr>
        <w:t>magen recuperada el veintitrés de marzo del dos mil veintidós a las dieciséis horas con veinte minutos)</w:t>
      </w:r>
      <w:r w:rsidR="005825CA" w:rsidRPr="005825CA">
        <w:rPr>
          <w:rFonts w:ascii="Palatino Linotype" w:eastAsia="Calibri" w:hAnsi="Palatino Linotype" w:cs="Tahoma"/>
          <w:color w:val="000000"/>
          <w:sz w:val="20"/>
          <w:szCs w:val="20"/>
          <w:lang w:eastAsia="es-ES_tradnl"/>
        </w:rPr>
        <w:t>.</w:t>
      </w:r>
    </w:p>
    <w:p w14:paraId="1F89BE53" w14:textId="3314B3C3" w:rsidR="00D0680B" w:rsidRPr="000D647C" w:rsidRDefault="00D0680B" w:rsidP="005825CA">
      <w:pPr>
        <w:spacing w:line="360" w:lineRule="auto"/>
        <w:ind w:right="49"/>
        <w:jc w:val="center"/>
        <w:rPr>
          <w:rStyle w:val="Hipervnculo"/>
          <w:rFonts w:ascii="Palatino Linotype" w:hAnsi="Palatino Linotype"/>
        </w:rPr>
      </w:pPr>
      <w:r w:rsidRPr="000D647C">
        <w:rPr>
          <w:rFonts w:ascii="Palatino Linotype" w:hAnsi="Palatino Linotype"/>
          <w:noProof/>
        </w:rPr>
        <w:drawing>
          <wp:inline distT="0" distB="0" distL="0" distR="0" wp14:anchorId="3C410958" wp14:editId="5D92B6A2">
            <wp:extent cx="3724146" cy="2915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18" t="21022" r="14053" b="6397"/>
                    <a:stretch/>
                  </pic:blipFill>
                  <pic:spPr bwMode="auto">
                    <a:xfrm>
                      <a:off x="0" y="0"/>
                      <a:ext cx="3746296" cy="2932624"/>
                    </a:xfrm>
                    <a:prstGeom prst="rect">
                      <a:avLst/>
                    </a:prstGeom>
                    <a:ln>
                      <a:noFill/>
                    </a:ln>
                    <a:extLst>
                      <a:ext uri="{53640926-AAD7-44D8-BBD7-CCE9431645EC}">
                        <a14:shadowObscured xmlns:a14="http://schemas.microsoft.com/office/drawing/2010/main"/>
                      </a:ext>
                    </a:extLst>
                  </pic:spPr>
                </pic:pic>
              </a:graphicData>
            </a:graphic>
          </wp:inline>
        </w:drawing>
      </w:r>
    </w:p>
    <w:p w14:paraId="3BC4C8FD" w14:textId="1165E4A8" w:rsidR="00D0680B" w:rsidRPr="005825CA" w:rsidRDefault="00AB5131" w:rsidP="005825CA">
      <w:pPr>
        <w:spacing w:line="360" w:lineRule="auto"/>
        <w:ind w:left="567" w:right="567"/>
        <w:jc w:val="both"/>
        <w:rPr>
          <w:rFonts w:ascii="Palatino Linotype" w:eastAsia="Calibri" w:hAnsi="Palatino Linotype" w:cs="Tahoma"/>
          <w:color w:val="000000"/>
          <w:sz w:val="20"/>
          <w:szCs w:val="20"/>
          <w:lang w:eastAsia="es-ES_tradnl"/>
        </w:rPr>
      </w:pPr>
      <w:r w:rsidRPr="005825CA">
        <w:rPr>
          <w:rFonts w:ascii="Palatino Linotype" w:eastAsia="Calibri" w:hAnsi="Palatino Linotype" w:cs="Tahoma"/>
          <w:color w:val="000000"/>
          <w:sz w:val="20"/>
          <w:szCs w:val="20"/>
          <w:lang w:eastAsia="es-ES_tradnl"/>
        </w:rPr>
        <w:t>(</w:t>
      </w:r>
      <w:r w:rsidR="005825CA" w:rsidRPr="005825CA">
        <w:rPr>
          <w:rFonts w:ascii="Palatino Linotype" w:eastAsia="Calibri" w:hAnsi="Palatino Linotype" w:cs="Tahoma"/>
          <w:color w:val="000000"/>
          <w:sz w:val="20"/>
          <w:szCs w:val="20"/>
          <w:lang w:eastAsia="es-ES_tradnl"/>
        </w:rPr>
        <w:t>I</w:t>
      </w:r>
      <w:r w:rsidRPr="005825CA">
        <w:rPr>
          <w:rFonts w:ascii="Palatino Linotype" w:eastAsia="Calibri" w:hAnsi="Palatino Linotype" w:cs="Tahoma"/>
          <w:color w:val="000000"/>
          <w:sz w:val="20"/>
          <w:szCs w:val="20"/>
          <w:lang w:eastAsia="es-ES_tradnl"/>
        </w:rPr>
        <w:t>magen recuperada el veintitrés de marzo del dos mil veintidós a las dieciséis horas con veinte minutos)</w:t>
      </w:r>
    </w:p>
    <w:p w14:paraId="67C42442" w14:textId="5A64E3F9" w:rsidR="00D81C6E" w:rsidRPr="000D647C" w:rsidRDefault="00D81C6E" w:rsidP="00D81C6E">
      <w:pPr>
        <w:spacing w:line="360" w:lineRule="auto"/>
        <w:ind w:right="49"/>
        <w:jc w:val="center"/>
        <w:rPr>
          <w:rStyle w:val="Hipervnculo"/>
          <w:rFonts w:ascii="Palatino Linotype" w:hAnsi="Palatino Linotype"/>
        </w:rPr>
      </w:pPr>
      <w:r w:rsidRPr="000D647C">
        <w:rPr>
          <w:rFonts w:ascii="Palatino Linotype" w:hAnsi="Palatino Linotype"/>
          <w:noProof/>
        </w:rPr>
        <w:drawing>
          <wp:inline distT="0" distB="0" distL="0" distR="0" wp14:anchorId="6B8AACAF" wp14:editId="2F38AA9D">
            <wp:extent cx="3900805" cy="26924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31" t="35979" r="32828" b="5811"/>
                    <a:stretch/>
                  </pic:blipFill>
                  <pic:spPr bwMode="auto">
                    <a:xfrm>
                      <a:off x="0" y="0"/>
                      <a:ext cx="3923658" cy="2708174"/>
                    </a:xfrm>
                    <a:prstGeom prst="rect">
                      <a:avLst/>
                    </a:prstGeom>
                    <a:ln>
                      <a:noFill/>
                    </a:ln>
                    <a:extLst>
                      <a:ext uri="{53640926-AAD7-44D8-BBD7-CCE9431645EC}">
                        <a14:shadowObscured xmlns:a14="http://schemas.microsoft.com/office/drawing/2010/main"/>
                      </a:ext>
                    </a:extLst>
                  </pic:spPr>
                </pic:pic>
              </a:graphicData>
            </a:graphic>
          </wp:inline>
        </w:drawing>
      </w:r>
    </w:p>
    <w:p w14:paraId="748CE136" w14:textId="274FD5E2" w:rsidR="00D0680B" w:rsidRPr="005825CA" w:rsidRDefault="00AB5131" w:rsidP="005825CA">
      <w:pPr>
        <w:spacing w:line="360" w:lineRule="auto"/>
        <w:ind w:left="567" w:right="567"/>
        <w:jc w:val="both"/>
        <w:rPr>
          <w:rFonts w:ascii="Palatino Linotype" w:eastAsia="Calibri" w:hAnsi="Palatino Linotype" w:cs="Tahoma"/>
          <w:color w:val="000000"/>
          <w:sz w:val="20"/>
          <w:szCs w:val="20"/>
          <w:lang w:eastAsia="es-ES_tradnl"/>
        </w:rPr>
      </w:pPr>
      <w:r w:rsidRPr="005825CA">
        <w:rPr>
          <w:rFonts w:ascii="Palatino Linotype" w:eastAsia="Calibri" w:hAnsi="Palatino Linotype" w:cs="Tahoma"/>
          <w:color w:val="000000"/>
          <w:sz w:val="20"/>
          <w:szCs w:val="20"/>
          <w:lang w:eastAsia="es-ES_tradnl"/>
        </w:rPr>
        <w:t>(</w:t>
      </w:r>
      <w:r w:rsidR="005825CA" w:rsidRPr="005825CA">
        <w:rPr>
          <w:rFonts w:ascii="Palatino Linotype" w:eastAsia="Calibri" w:hAnsi="Palatino Linotype" w:cs="Tahoma"/>
          <w:color w:val="000000"/>
          <w:sz w:val="20"/>
          <w:szCs w:val="20"/>
          <w:lang w:eastAsia="es-ES_tradnl"/>
        </w:rPr>
        <w:t>I</w:t>
      </w:r>
      <w:r w:rsidRPr="005825CA">
        <w:rPr>
          <w:rFonts w:ascii="Palatino Linotype" w:eastAsia="Calibri" w:hAnsi="Palatino Linotype" w:cs="Tahoma"/>
          <w:color w:val="000000"/>
          <w:sz w:val="20"/>
          <w:szCs w:val="20"/>
          <w:lang w:eastAsia="es-ES_tradnl"/>
        </w:rPr>
        <w:t>magen recuperada el veintitrés de marzo del dos mil veintidós a las dieciséis horas con veinte minutos)</w:t>
      </w:r>
      <w:r w:rsidR="005825CA">
        <w:rPr>
          <w:rFonts w:ascii="Palatino Linotype" w:eastAsia="Calibri" w:hAnsi="Palatino Linotype" w:cs="Tahoma"/>
          <w:color w:val="000000"/>
          <w:sz w:val="20"/>
          <w:szCs w:val="20"/>
          <w:lang w:eastAsia="es-ES_tradnl"/>
        </w:rPr>
        <w:t>.</w:t>
      </w:r>
    </w:p>
    <w:p w14:paraId="5DA09F36" w14:textId="11AD552F" w:rsidR="00D81C6E" w:rsidRPr="000D647C" w:rsidRDefault="00D81C6E" w:rsidP="00D81C6E">
      <w:pPr>
        <w:spacing w:line="360" w:lineRule="auto"/>
        <w:ind w:right="49"/>
        <w:jc w:val="center"/>
        <w:rPr>
          <w:rStyle w:val="Ninguno"/>
          <w:rFonts w:ascii="Palatino Linotype" w:hAnsi="Palatino Linotype"/>
          <w:i/>
          <w:iCs/>
          <w:sz w:val="20"/>
          <w:szCs w:val="20"/>
          <w:lang w:val="es-MX"/>
        </w:rPr>
      </w:pPr>
      <w:r w:rsidRPr="000D647C">
        <w:rPr>
          <w:rFonts w:ascii="Palatino Linotype" w:hAnsi="Palatino Linotype"/>
          <w:noProof/>
        </w:rPr>
        <w:drawing>
          <wp:inline distT="0" distB="0" distL="0" distR="0" wp14:anchorId="41A9B56E" wp14:editId="2539ED56">
            <wp:extent cx="3517073" cy="233553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939" t="33092" r="33066" b="7858"/>
                    <a:stretch/>
                  </pic:blipFill>
                  <pic:spPr bwMode="auto">
                    <a:xfrm>
                      <a:off x="0" y="0"/>
                      <a:ext cx="3534310" cy="2346976"/>
                    </a:xfrm>
                    <a:prstGeom prst="rect">
                      <a:avLst/>
                    </a:prstGeom>
                    <a:ln>
                      <a:noFill/>
                    </a:ln>
                    <a:extLst>
                      <a:ext uri="{53640926-AAD7-44D8-BBD7-CCE9431645EC}">
                        <a14:shadowObscured xmlns:a14="http://schemas.microsoft.com/office/drawing/2010/main"/>
                      </a:ext>
                    </a:extLst>
                  </pic:spPr>
                </pic:pic>
              </a:graphicData>
            </a:graphic>
          </wp:inline>
        </w:drawing>
      </w:r>
    </w:p>
    <w:p w14:paraId="48C8C99D" w14:textId="10611EEC" w:rsidR="00D81C6E" w:rsidRPr="00885408" w:rsidRDefault="00AB5131" w:rsidP="00885408">
      <w:pPr>
        <w:spacing w:line="360" w:lineRule="auto"/>
        <w:ind w:left="567" w:right="567"/>
        <w:jc w:val="both"/>
        <w:rPr>
          <w:rStyle w:val="Ninguno"/>
          <w:rFonts w:ascii="Palatino Linotype" w:hAnsi="Palatino Linotype"/>
          <w:i/>
          <w:iCs/>
          <w:sz w:val="18"/>
          <w:szCs w:val="18"/>
          <w:lang w:val="es-MX"/>
        </w:rPr>
      </w:pPr>
      <w:r w:rsidRPr="00885408">
        <w:rPr>
          <w:rFonts w:ascii="Palatino Linotype" w:eastAsia="Calibri" w:hAnsi="Palatino Linotype" w:cs="Tahoma"/>
          <w:color w:val="000000"/>
          <w:sz w:val="20"/>
          <w:szCs w:val="20"/>
          <w:lang w:eastAsia="es-ES_tradnl"/>
        </w:rPr>
        <w:t>(</w:t>
      </w:r>
      <w:r w:rsidR="00885408" w:rsidRPr="00885408">
        <w:rPr>
          <w:rFonts w:ascii="Palatino Linotype" w:eastAsia="Calibri" w:hAnsi="Palatino Linotype" w:cs="Tahoma"/>
          <w:color w:val="000000"/>
          <w:sz w:val="20"/>
          <w:szCs w:val="20"/>
          <w:lang w:eastAsia="es-ES_tradnl"/>
        </w:rPr>
        <w:t>I</w:t>
      </w:r>
      <w:r w:rsidRPr="00885408">
        <w:rPr>
          <w:rFonts w:ascii="Palatino Linotype" w:eastAsia="Calibri" w:hAnsi="Palatino Linotype" w:cs="Tahoma"/>
          <w:color w:val="000000"/>
          <w:sz w:val="20"/>
          <w:szCs w:val="20"/>
          <w:lang w:eastAsia="es-ES_tradnl"/>
        </w:rPr>
        <w:t>magen recuperada el veintitrés de marzo del dos mil veintidós a las dieciséis horas con veinte minutos)</w:t>
      </w:r>
      <w:r w:rsidR="00885408" w:rsidRPr="00885408">
        <w:rPr>
          <w:rFonts w:ascii="Palatino Linotype" w:eastAsia="Calibri" w:hAnsi="Palatino Linotype" w:cs="Tahoma"/>
          <w:color w:val="000000"/>
          <w:sz w:val="20"/>
          <w:szCs w:val="20"/>
          <w:lang w:eastAsia="es-ES_tradnl"/>
        </w:rPr>
        <w:t>.</w:t>
      </w:r>
    </w:p>
    <w:p w14:paraId="3DC0662A" w14:textId="77777777" w:rsidR="009A7BBE" w:rsidRPr="000D647C" w:rsidRDefault="009A7BBE" w:rsidP="00D81C6E">
      <w:pPr>
        <w:spacing w:line="360" w:lineRule="auto"/>
        <w:ind w:right="49"/>
        <w:jc w:val="both"/>
        <w:rPr>
          <w:rStyle w:val="Hipervnculo"/>
          <w:rFonts w:ascii="Palatino Linotype" w:hAnsi="Palatino Linotype"/>
          <w:i/>
          <w:iCs/>
          <w:sz w:val="20"/>
          <w:szCs w:val="20"/>
          <w:lang w:val="es-MX"/>
        </w:rPr>
      </w:pPr>
    </w:p>
    <w:p w14:paraId="7776418E" w14:textId="4E4FF167" w:rsidR="00D81C6E" w:rsidRPr="000D647C" w:rsidRDefault="00D81C6E" w:rsidP="00D81C6E">
      <w:pPr>
        <w:spacing w:line="360" w:lineRule="auto"/>
        <w:ind w:right="49"/>
        <w:jc w:val="center"/>
        <w:rPr>
          <w:rStyle w:val="Hipervnculo"/>
          <w:rFonts w:ascii="Palatino Linotype" w:hAnsi="Palatino Linotype"/>
        </w:rPr>
      </w:pPr>
      <w:r w:rsidRPr="000D647C">
        <w:rPr>
          <w:rFonts w:ascii="Palatino Linotype" w:hAnsi="Palatino Linotype"/>
          <w:noProof/>
        </w:rPr>
        <w:drawing>
          <wp:inline distT="0" distB="0" distL="0" distR="0" wp14:anchorId="6BECDA00" wp14:editId="240141BA">
            <wp:extent cx="362077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642" t="20968" r="31422" b="5519"/>
                    <a:stretch/>
                  </pic:blipFill>
                  <pic:spPr bwMode="auto">
                    <a:xfrm>
                      <a:off x="0" y="0"/>
                      <a:ext cx="3632826" cy="2981695"/>
                    </a:xfrm>
                    <a:prstGeom prst="rect">
                      <a:avLst/>
                    </a:prstGeom>
                    <a:ln>
                      <a:noFill/>
                    </a:ln>
                    <a:extLst>
                      <a:ext uri="{53640926-AAD7-44D8-BBD7-CCE9431645EC}">
                        <a14:shadowObscured xmlns:a14="http://schemas.microsoft.com/office/drawing/2010/main"/>
                      </a:ext>
                    </a:extLst>
                  </pic:spPr>
                </pic:pic>
              </a:graphicData>
            </a:graphic>
          </wp:inline>
        </w:drawing>
      </w:r>
    </w:p>
    <w:p w14:paraId="101CFC4E" w14:textId="0343A0E2" w:rsidR="00D0680B" w:rsidRPr="000D647C" w:rsidRDefault="009A7BBE" w:rsidP="00885408">
      <w:pPr>
        <w:spacing w:line="360" w:lineRule="auto"/>
        <w:ind w:left="567" w:right="567"/>
        <w:jc w:val="both"/>
        <w:rPr>
          <w:rStyle w:val="Ninguno"/>
          <w:rFonts w:ascii="Palatino Linotype" w:hAnsi="Palatino Linotype"/>
          <w:i/>
          <w:iCs/>
          <w:sz w:val="20"/>
          <w:szCs w:val="20"/>
          <w:lang w:val="es-MX"/>
        </w:rPr>
      </w:pPr>
      <w:r w:rsidRPr="000D647C">
        <w:rPr>
          <w:rFonts w:ascii="Palatino Linotype" w:eastAsia="Calibri" w:hAnsi="Palatino Linotype" w:cs="Tahoma"/>
          <w:color w:val="000000"/>
          <w:sz w:val="22"/>
          <w:szCs w:val="22"/>
          <w:lang w:eastAsia="es-ES_tradnl"/>
        </w:rPr>
        <w:t>(</w:t>
      </w:r>
      <w:r w:rsidR="00885408">
        <w:rPr>
          <w:rFonts w:ascii="Palatino Linotype" w:eastAsia="Calibri" w:hAnsi="Palatino Linotype" w:cs="Tahoma"/>
          <w:color w:val="000000"/>
          <w:sz w:val="22"/>
          <w:szCs w:val="22"/>
          <w:lang w:eastAsia="es-ES_tradnl"/>
        </w:rPr>
        <w:t>I</w:t>
      </w:r>
      <w:r w:rsidRPr="000D647C">
        <w:rPr>
          <w:rFonts w:ascii="Palatino Linotype" w:eastAsia="Calibri" w:hAnsi="Palatino Linotype" w:cs="Tahoma"/>
          <w:color w:val="000000"/>
          <w:sz w:val="22"/>
          <w:szCs w:val="22"/>
          <w:lang w:eastAsia="es-ES_tradnl"/>
        </w:rPr>
        <w:t>magen recuperada el veintitrés de marzo del dos mil veintidós a las dieciséis horas con veinte minutos)</w:t>
      </w:r>
      <w:r w:rsidR="00885408">
        <w:rPr>
          <w:rFonts w:ascii="Palatino Linotype" w:eastAsia="Calibri" w:hAnsi="Palatino Linotype" w:cs="Tahoma"/>
          <w:color w:val="000000"/>
          <w:sz w:val="22"/>
          <w:szCs w:val="22"/>
          <w:lang w:eastAsia="es-ES_tradnl"/>
        </w:rPr>
        <w:t>.</w:t>
      </w:r>
    </w:p>
    <w:p w14:paraId="18026E85" w14:textId="6F634066" w:rsidR="00D0680B" w:rsidRPr="000D647C" w:rsidRDefault="00D81C6E" w:rsidP="00D81C6E">
      <w:pPr>
        <w:spacing w:line="360" w:lineRule="auto"/>
        <w:jc w:val="center"/>
        <w:rPr>
          <w:rFonts w:ascii="Palatino Linotype" w:hAnsi="Palatino Linotype"/>
          <w:bCs/>
          <w:sz w:val="22"/>
          <w:szCs w:val="22"/>
          <w:lang w:val="es-ES_tradnl"/>
        </w:rPr>
      </w:pPr>
      <w:r w:rsidRPr="000D647C">
        <w:rPr>
          <w:rFonts w:ascii="Palatino Linotype" w:hAnsi="Palatino Linotype"/>
          <w:noProof/>
        </w:rPr>
        <w:drawing>
          <wp:inline distT="0" distB="0" distL="0" distR="0" wp14:anchorId="4DAA74A7" wp14:editId="67D4415B">
            <wp:extent cx="4686300" cy="3284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814" t="24864" r="30106" b="5226"/>
                    <a:stretch/>
                  </pic:blipFill>
                  <pic:spPr bwMode="auto">
                    <a:xfrm>
                      <a:off x="0" y="0"/>
                      <a:ext cx="4711070" cy="3301894"/>
                    </a:xfrm>
                    <a:prstGeom prst="rect">
                      <a:avLst/>
                    </a:prstGeom>
                    <a:ln>
                      <a:noFill/>
                    </a:ln>
                    <a:extLst>
                      <a:ext uri="{53640926-AAD7-44D8-BBD7-CCE9431645EC}">
                        <a14:shadowObscured xmlns:a14="http://schemas.microsoft.com/office/drawing/2010/main"/>
                      </a:ext>
                    </a:extLst>
                  </pic:spPr>
                </pic:pic>
              </a:graphicData>
            </a:graphic>
          </wp:inline>
        </w:drawing>
      </w:r>
    </w:p>
    <w:p w14:paraId="0D271BF8" w14:textId="7E7294E7" w:rsidR="00A636B3" w:rsidRPr="000D647C" w:rsidRDefault="00A636B3" w:rsidP="005F24BD">
      <w:pPr>
        <w:spacing w:line="360" w:lineRule="auto"/>
        <w:jc w:val="both"/>
        <w:rPr>
          <w:rFonts w:ascii="Palatino Linotype" w:hAnsi="Palatino Linotype"/>
          <w:bCs/>
          <w:sz w:val="22"/>
          <w:szCs w:val="22"/>
          <w:lang w:val="es-ES_tradnl"/>
        </w:rPr>
      </w:pPr>
    </w:p>
    <w:p w14:paraId="0CC75264" w14:textId="28FBA207" w:rsidR="00A636B3" w:rsidRPr="000D647C" w:rsidRDefault="00A636B3" w:rsidP="005F24BD">
      <w:pPr>
        <w:spacing w:line="360" w:lineRule="auto"/>
        <w:jc w:val="both"/>
        <w:rPr>
          <w:rFonts w:ascii="Palatino Linotype" w:hAnsi="Palatino Linotype"/>
          <w:bCs/>
          <w:sz w:val="22"/>
          <w:szCs w:val="22"/>
          <w:lang w:val="es-ES_tradnl"/>
        </w:rPr>
      </w:pPr>
      <w:r w:rsidRPr="000D647C">
        <w:rPr>
          <w:rFonts w:ascii="Palatino Linotype" w:hAnsi="Palatino Linotype"/>
          <w:bCs/>
          <w:sz w:val="22"/>
          <w:szCs w:val="22"/>
          <w:lang w:val="es-ES_tradnl"/>
        </w:rPr>
        <w:t xml:space="preserve">El Particular, aportó estas ligas, las que sirvieron para que el INFOEM en calidad de Responsable del tratamiento de los datos personales, girara la solicitud ante la Dirección General de Informática, quien le respondió que estas ligas, no son administradas por este Organismo. </w:t>
      </w:r>
    </w:p>
    <w:p w14:paraId="5883A0FC" w14:textId="4CC3D776" w:rsidR="00A636B3" w:rsidRPr="000D647C" w:rsidRDefault="00A636B3" w:rsidP="005F24BD">
      <w:pPr>
        <w:spacing w:line="360" w:lineRule="auto"/>
        <w:jc w:val="both"/>
        <w:rPr>
          <w:rFonts w:ascii="Palatino Linotype" w:hAnsi="Palatino Linotype"/>
          <w:bCs/>
          <w:sz w:val="22"/>
          <w:szCs w:val="22"/>
          <w:lang w:val="es-ES_tradnl"/>
        </w:rPr>
      </w:pPr>
    </w:p>
    <w:p w14:paraId="278566CB" w14:textId="260AE768" w:rsidR="00862909" w:rsidRPr="000D647C" w:rsidRDefault="00862909" w:rsidP="00862909">
      <w:pPr>
        <w:spacing w:line="360" w:lineRule="auto"/>
        <w:jc w:val="both"/>
        <w:rPr>
          <w:rFonts w:ascii="Palatino Linotype" w:hAnsi="Palatino Linotype"/>
          <w:bCs/>
          <w:sz w:val="22"/>
          <w:szCs w:val="22"/>
          <w:lang w:val="es-ES_tradnl"/>
        </w:rPr>
      </w:pPr>
      <w:r w:rsidRPr="000D647C">
        <w:rPr>
          <w:rFonts w:ascii="Palatino Linotype" w:hAnsi="Palatino Linotype"/>
          <w:bCs/>
          <w:sz w:val="22"/>
          <w:szCs w:val="22"/>
          <w:lang w:val="es-ES_tradnl"/>
        </w:rPr>
        <w:t xml:space="preserve">Por lo que refiere al contenido de los documentos no es dable dudar de su veracidad, </w:t>
      </w:r>
      <w:r w:rsidR="00885408">
        <w:rPr>
          <w:rFonts w:ascii="Palatino Linotype" w:hAnsi="Palatino Linotype"/>
          <w:bCs/>
          <w:sz w:val="22"/>
          <w:szCs w:val="22"/>
          <w:lang w:val="es-ES_tradnl"/>
        </w:rPr>
        <w:t>de conformidad</w:t>
      </w:r>
      <w:r w:rsidRPr="000D647C">
        <w:rPr>
          <w:rFonts w:ascii="Palatino Linotype" w:hAnsi="Palatino Linotype"/>
          <w:bCs/>
          <w:sz w:val="22"/>
          <w:szCs w:val="22"/>
          <w:lang w:val="es-ES_tradnl"/>
        </w:rPr>
        <w:t xml:space="preserve"> </w:t>
      </w:r>
      <w:r w:rsidR="00885408">
        <w:rPr>
          <w:rFonts w:ascii="Palatino Linotype" w:hAnsi="Palatino Linotype"/>
          <w:bCs/>
          <w:sz w:val="22"/>
          <w:szCs w:val="22"/>
          <w:lang w:val="es-ES_tradnl"/>
        </w:rPr>
        <w:t>con</w:t>
      </w:r>
      <w:r w:rsidRPr="000D647C">
        <w:rPr>
          <w:rFonts w:ascii="Palatino Linotype" w:hAnsi="Palatino Linotype"/>
          <w:bCs/>
          <w:sz w:val="22"/>
          <w:szCs w:val="22"/>
          <w:lang w:val="es-ES_tradnl"/>
        </w:rPr>
        <w:t xml:space="preserve"> el criterio 31/10 del Instituto Federal de Acceso a la Información y Protección de Datos (IFAI), actualmente Instituto Nacional de Transparencia, Acceso a la Información Pública y Protección de Datos Personales del Estado de México y Municipios (INAI), cuyo rubro y texto establecen:</w:t>
      </w:r>
    </w:p>
    <w:p w14:paraId="43C53D42" w14:textId="77777777" w:rsidR="00862909" w:rsidRPr="000D647C" w:rsidRDefault="00862909" w:rsidP="00862909">
      <w:pPr>
        <w:spacing w:line="360" w:lineRule="auto"/>
        <w:rPr>
          <w:rFonts w:ascii="Palatino Linotype" w:hAnsi="Palatino Linotype" w:cs="Tahoma"/>
          <w:bCs/>
          <w:iCs/>
          <w:color w:val="000000"/>
        </w:rPr>
      </w:pPr>
    </w:p>
    <w:p w14:paraId="00CBD9B5" w14:textId="77777777" w:rsidR="00862909" w:rsidRPr="000D647C" w:rsidRDefault="00862909" w:rsidP="00862909">
      <w:pPr>
        <w:spacing w:line="360" w:lineRule="auto"/>
        <w:ind w:left="567" w:right="616"/>
        <w:jc w:val="both"/>
        <w:rPr>
          <w:rFonts w:ascii="Palatino Linotype" w:hAnsi="Palatino Linotype" w:cs="Tahoma"/>
          <w:bCs/>
          <w:i/>
          <w:color w:val="000000"/>
          <w:sz w:val="20"/>
          <w:szCs w:val="20"/>
        </w:rPr>
      </w:pPr>
      <w:r w:rsidRPr="000D647C">
        <w:rPr>
          <w:rFonts w:ascii="Palatino Linotype" w:hAnsi="Palatino Linotype" w:cs="Tahoma"/>
          <w:b/>
          <w:i/>
          <w:color w:val="000000"/>
          <w:sz w:val="20"/>
          <w:szCs w:val="20"/>
        </w:rPr>
        <w:t>El Instituto Federal de Acceso a la Información y Protección de Datos no cuenta con facultades para pronunciarse respecto de la veracidad de los documentos proporcionados por los sujetos obligados.</w:t>
      </w:r>
      <w:r w:rsidRPr="000D647C">
        <w:rPr>
          <w:rFonts w:ascii="Palatino Linotype" w:hAnsi="Palatino Linotype" w:cs="Tahoma"/>
          <w:bCs/>
          <w:i/>
          <w:color w:val="000000"/>
          <w:sz w:val="20"/>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76BA83B" w14:textId="77777777" w:rsidR="00862909" w:rsidRPr="000D647C" w:rsidRDefault="00862909" w:rsidP="00862909">
      <w:pPr>
        <w:spacing w:line="360" w:lineRule="auto"/>
        <w:rPr>
          <w:rFonts w:ascii="Palatino Linotype" w:hAnsi="Palatino Linotype" w:cs="Tahoma"/>
          <w:bCs/>
          <w:iCs/>
          <w:color w:val="000000"/>
        </w:rPr>
      </w:pPr>
    </w:p>
    <w:p w14:paraId="6821B11B" w14:textId="7978449F" w:rsidR="00862909" w:rsidRDefault="001B2F2A" w:rsidP="00862909">
      <w:pPr>
        <w:spacing w:line="360" w:lineRule="auto"/>
        <w:jc w:val="both"/>
        <w:rPr>
          <w:rFonts w:ascii="Palatino Linotype" w:hAnsi="Palatino Linotype"/>
          <w:bCs/>
          <w:sz w:val="22"/>
          <w:szCs w:val="22"/>
          <w:lang w:val="es-ES_tradnl"/>
        </w:rPr>
      </w:pPr>
      <w:r>
        <w:rPr>
          <w:rFonts w:ascii="Palatino Linotype" w:hAnsi="Palatino Linotype"/>
          <w:bCs/>
          <w:sz w:val="22"/>
          <w:szCs w:val="22"/>
          <w:lang w:val="es-ES_tradnl"/>
        </w:rPr>
        <w:t>P</w:t>
      </w:r>
      <w:r w:rsidR="00862909" w:rsidRPr="000D647C">
        <w:rPr>
          <w:rFonts w:ascii="Palatino Linotype" w:hAnsi="Palatino Linotype"/>
          <w:bCs/>
          <w:sz w:val="22"/>
          <w:szCs w:val="22"/>
          <w:lang w:val="es-ES_tradnl"/>
        </w:rPr>
        <w:t>or ello, la información aportada en respuesta por el Sujeto Obligado fue correcta. Además, en informe justificado, hizo entrega de los oficios que sirven para acreditar la búsqueda exhaustiva y razonable de la información, por lo que, al haber modificado su respuesta, se considera que ha quedado sin materia el presente Recurso de Revisión y por ello, se actualiza la causal de sobreseimiento contemplada en el artículo 192, fracción III de la Ley de Transparencia y Acceso a la Información Pública del Estado de México y Municipios.</w:t>
      </w:r>
    </w:p>
    <w:p w14:paraId="3BAEFE24" w14:textId="77777777" w:rsidR="00C33E91" w:rsidRPr="000D647C" w:rsidRDefault="00C33E91" w:rsidP="00862909">
      <w:pPr>
        <w:spacing w:line="360" w:lineRule="auto"/>
        <w:jc w:val="both"/>
        <w:rPr>
          <w:rFonts w:ascii="Palatino Linotype" w:hAnsi="Palatino Linotype"/>
          <w:bCs/>
          <w:sz w:val="22"/>
          <w:szCs w:val="22"/>
          <w:lang w:val="es-ES_tradnl"/>
        </w:rPr>
      </w:pPr>
    </w:p>
    <w:p w14:paraId="462CA485" w14:textId="1914B390" w:rsidR="002C4E4D" w:rsidRPr="000D647C" w:rsidRDefault="009A7BBE" w:rsidP="009A7BBE">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ES_tradnl" w:eastAsia="es-ES_tradnl"/>
        </w:rPr>
        <w:t xml:space="preserve">En este orden de ideas, el derecho de oposición en los términos planteados por la Particular, </w:t>
      </w:r>
      <w:r w:rsidRPr="000D647C">
        <w:rPr>
          <w:rFonts w:ascii="Palatino Linotype" w:eastAsia="Calibri" w:hAnsi="Palatino Linotype" w:cs="Tahoma"/>
          <w:color w:val="000000"/>
          <w:sz w:val="22"/>
          <w:szCs w:val="22"/>
          <w:lang w:val="es-MX" w:eastAsia="es-ES_tradnl"/>
        </w:rPr>
        <w:t xml:space="preserve">no puede ser </w:t>
      </w:r>
      <w:r w:rsidR="001B7DF0">
        <w:rPr>
          <w:rFonts w:ascii="Palatino Linotype" w:eastAsia="Calibri" w:hAnsi="Palatino Linotype" w:cs="Tahoma"/>
          <w:color w:val="000000"/>
          <w:sz w:val="22"/>
          <w:szCs w:val="22"/>
          <w:lang w:val="es-MX" w:eastAsia="es-ES_tradnl"/>
        </w:rPr>
        <w:t>atendido por</w:t>
      </w:r>
      <w:r w:rsidRPr="000D647C">
        <w:rPr>
          <w:rFonts w:ascii="Palatino Linotype" w:eastAsia="Calibri" w:hAnsi="Palatino Linotype" w:cs="Tahoma"/>
          <w:color w:val="000000"/>
          <w:sz w:val="22"/>
          <w:szCs w:val="22"/>
          <w:lang w:val="es-MX" w:eastAsia="es-ES_tradnl"/>
        </w:rPr>
        <w:t xml:space="preserve"> </w:t>
      </w:r>
      <w:r w:rsidR="001B7DF0">
        <w:rPr>
          <w:rFonts w:ascii="Palatino Linotype" w:eastAsia="Calibri" w:hAnsi="Palatino Linotype" w:cs="Tahoma"/>
          <w:color w:val="000000"/>
          <w:sz w:val="22"/>
          <w:szCs w:val="22"/>
          <w:lang w:val="es-MX" w:eastAsia="es-ES_tradnl"/>
        </w:rPr>
        <w:t>e</w:t>
      </w:r>
      <w:r w:rsidRPr="000D647C">
        <w:rPr>
          <w:rFonts w:ascii="Palatino Linotype" w:eastAsia="Calibri" w:hAnsi="Palatino Linotype" w:cs="Tahoma"/>
          <w:color w:val="000000"/>
          <w:sz w:val="22"/>
          <w:szCs w:val="22"/>
          <w:lang w:val="es-MX" w:eastAsia="es-ES_tradnl"/>
        </w:rPr>
        <w:t xml:space="preserve">l </w:t>
      </w:r>
      <w:r w:rsidRPr="000D647C">
        <w:rPr>
          <w:rFonts w:ascii="Palatino Linotype" w:hAnsi="Palatino Linotype"/>
          <w:bCs/>
          <w:sz w:val="22"/>
          <w:szCs w:val="22"/>
          <w:lang w:val="es-ES_tradnl"/>
        </w:rPr>
        <w:t>Instituto de Transparencia, Acceso a la Información Pública y Protección de Datos Personales del Estado de México y Municipios pues</w:t>
      </w:r>
      <w:r w:rsidR="002C4E4D" w:rsidRPr="000D647C">
        <w:rPr>
          <w:rFonts w:ascii="Palatino Linotype" w:eastAsia="Calibri" w:hAnsi="Palatino Linotype" w:cs="Tahoma"/>
          <w:color w:val="000000"/>
          <w:sz w:val="22"/>
          <w:szCs w:val="22"/>
          <w:lang w:val="es-MX" w:eastAsia="es-ES_tradnl"/>
        </w:rPr>
        <w:t xml:space="preserve"> no es el Responsable del tratamiento de los datos </w:t>
      </w:r>
      <w:r w:rsidRPr="000D647C">
        <w:rPr>
          <w:rFonts w:ascii="Palatino Linotype" w:eastAsia="Calibri" w:hAnsi="Palatino Linotype" w:cs="Tahoma"/>
          <w:color w:val="000000"/>
          <w:sz w:val="22"/>
          <w:szCs w:val="22"/>
          <w:lang w:val="es-MX" w:eastAsia="es-ES_tradnl"/>
        </w:rPr>
        <w:t xml:space="preserve">sobre los que se requirió el derecho, pues a partir del requerimiento de información realizado </w:t>
      </w:r>
      <w:r w:rsidR="00C7590E" w:rsidRPr="000D647C">
        <w:rPr>
          <w:rFonts w:ascii="Palatino Linotype" w:eastAsia="Calibri" w:hAnsi="Palatino Linotype" w:cs="Tahoma"/>
          <w:color w:val="000000"/>
          <w:sz w:val="22"/>
          <w:szCs w:val="22"/>
          <w:lang w:val="es-MX" w:eastAsia="es-ES_tradnl"/>
        </w:rPr>
        <w:t xml:space="preserve">a la Particular durante la sustanciación del Recurso de Revisión, se </w:t>
      </w:r>
      <w:r w:rsidR="001B7DF0">
        <w:rPr>
          <w:rFonts w:ascii="Palatino Linotype" w:eastAsia="Calibri" w:hAnsi="Palatino Linotype" w:cs="Tahoma"/>
          <w:color w:val="000000"/>
          <w:sz w:val="22"/>
          <w:szCs w:val="22"/>
          <w:lang w:val="es-MX" w:eastAsia="es-ES_tradnl"/>
        </w:rPr>
        <w:t>corroboro</w:t>
      </w:r>
      <w:r w:rsidR="00C7590E" w:rsidRPr="000D647C">
        <w:rPr>
          <w:rFonts w:ascii="Palatino Linotype" w:eastAsia="Calibri" w:hAnsi="Palatino Linotype" w:cs="Tahoma"/>
          <w:color w:val="000000"/>
          <w:sz w:val="22"/>
          <w:szCs w:val="22"/>
          <w:lang w:val="es-MX" w:eastAsia="es-ES_tradnl"/>
        </w:rPr>
        <w:t xml:space="preserve"> que la</w:t>
      </w:r>
      <w:r w:rsidR="002C4E4D" w:rsidRPr="000D647C">
        <w:rPr>
          <w:rFonts w:ascii="Palatino Linotype" w:eastAsia="Calibri" w:hAnsi="Palatino Linotype" w:cs="Tahoma"/>
          <w:color w:val="000000"/>
          <w:sz w:val="22"/>
          <w:szCs w:val="22"/>
          <w:lang w:val="es-MX" w:eastAsia="es-ES_tradnl"/>
        </w:rPr>
        <w:t xml:space="preserve"> información que aparece en los resultados de </w:t>
      </w:r>
      <w:r w:rsidR="008E61AB" w:rsidRPr="000D647C">
        <w:rPr>
          <w:rFonts w:ascii="Palatino Linotype" w:eastAsia="Calibri" w:hAnsi="Palatino Linotype" w:cs="Tahoma"/>
          <w:color w:val="000000"/>
          <w:sz w:val="22"/>
          <w:szCs w:val="22"/>
          <w:lang w:val="es-MX" w:eastAsia="es-ES_tradnl"/>
        </w:rPr>
        <w:t>los motores de búsqueda como puede ser Google</w:t>
      </w:r>
      <w:r w:rsidR="002C4E4D" w:rsidRPr="000D647C">
        <w:rPr>
          <w:rFonts w:ascii="Palatino Linotype" w:eastAsia="Calibri" w:hAnsi="Palatino Linotype" w:cs="Tahoma"/>
          <w:color w:val="000000"/>
          <w:sz w:val="22"/>
          <w:szCs w:val="22"/>
          <w:lang w:val="es-MX" w:eastAsia="es-ES_tradnl"/>
        </w:rPr>
        <w:t xml:space="preserve">, sino es una </w:t>
      </w:r>
      <w:r w:rsidR="00645606" w:rsidRPr="000D647C">
        <w:rPr>
          <w:rFonts w:ascii="Palatino Linotype" w:eastAsia="Calibri" w:hAnsi="Palatino Linotype" w:cs="Tahoma"/>
          <w:color w:val="000000"/>
          <w:sz w:val="22"/>
          <w:szCs w:val="22"/>
          <w:lang w:val="es-MX" w:eastAsia="es-ES_tradnl"/>
        </w:rPr>
        <w:t>página</w:t>
      </w:r>
      <w:r w:rsidR="002C4E4D" w:rsidRPr="000D647C">
        <w:rPr>
          <w:rFonts w:ascii="Palatino Linotype" w:eastAsia="Calibri" w:hAnsi="Palatino Linotype" w:cs="Tahoma"/>
          <w:color w:val="000000"/>
          <w:sz w:val="22"/>
          <w:szCs w:val="22"/>
          <w:lang w:val="es-MX" w:eastAsia="es-ES_tradnl"/>
        </w:rPr>
        <w:t xml:space="preserve"> </w:t>
      </w:r>
      <w:r w:rsidR="005B17FA" w:rsidRPr="000D647C">
        <w:rPr>
          <w:rFonts w:ascii="Palatino Linotype" w:eastAsia="Calibri" w:hAnsi="Palatino Linotype" w:cs="Tahoma"/>
          <w:color w:val="000000"/>
          <w:sz w:val="22"/>
          <w:szCs w:val="22"/>
          <w:lang w:val="es-MX" w:eastAsia="es-ES_tradnl"/>
        </w:rPr>
        <w:t>administrada</w:t>
      </w:r>
      <w:r w:rsidR="002C4E4D" w:rsidRPr="000D647C">
        <w:rPr>
          <w:rFonts w:ascii="Palatino Linotype" w:eastAsia="Calibri" w:hAnsi="Palatino Linotype" w:cs="Tahoma"/>
          <w:color w:val="000000"/>
          <w:sz w:val="22"/>
          <w:szCs w:val="22"/>
          <w:lang w:val="es-MX" w:eastAsia="es-ES_tradnl"/>
        </w:rPr>
        <w:t xml:space="preserve"> por el INFOEM.</w:t>
      </w:r>
    </w:p>
    <w:p w14:paraId="49F62939" w14:textId="039854DD" w:rsidR="002C4E4D" w:rsidRPr="000D647C" w:rsidRDefault="002C4E4D" w:rsidP="005F24BD">
      <w:pPr>
        <w:spacing w:line="360" w:lineRule="auto"/>
        <w:jc w:val="both"/>
        <w:rPr>
          <w:rFonts w:ascii="Palatino Linotype" w:eastAsia="Calibri" w:hAnsi="Palatino Linotype" w:cs="Tahoma"/>
          <w:color w:val="000000"/>
          <w:sz w:val="22"/>
          <w:szCs w:val="22"/>
          <w:lang w:val="es-MX" w:eastAsia="es-ES_tradnl"/>
        </w:rPr>
      </w:pPr>
    </w:p>
    <w:p w14:paraId="0E058BB8" w14:textId="70762431" w:rsidR="00EB1D01" w:rsidRPr="000D647C" w:rsidRDefault="00C7590E" w:rsidP="00C7590E">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Por otra parte, se identificó como posible Responsable a la Junta Local de Conciliación y Arbitraje del Valle de Cuautitlán – Texcoco, lo que se robustece a partir de los siguientes preceptos legales:</w:t>
      </w:r>
    </w:p>
    <w:p w14:paraId="7B906B04" w14:textId="6E667F8C" w:rsidR="00EB1D01" w:rsidRPr="000D647C" w:rsidRDefault="00EB1D01" w:rsidP="00D901F1">
      <w:pPr>
        <w:spacing w:line="360" w:lineRule="auto"/>
        <w:jc w:val="both"/>
        <w:rPr>
          <w:rFonts w:ascii="Palatino Linotype" w:eastAsia="Calibri" w:hAnsi="Palatino Linotype" w:cs="Tahoma"/>
          <w:color w:val="000000"/>
          <w:sz w:val="22"/>
          <w:szCs w:val="22"/>
          <w:lang w:val="es-MX" w:eastAsia="es-ES_tradnl"/>
        </w:rPr>
      </w:pPr>
    </w:p>
    <w:p w14:paraId="0AFD76FA" w14:textId="7CAC83FC" w:rsidR="00EB1D01" w:rsidRPr="000D647C" w:rsidRDefault="00C33E91" w:rsidP="00D901F1">
      <w:pPr>
        <w:spacing w:line="360" w:lineRule="auto"/>
        <w:jc w:val="both"/>
        <w:rPr>
          <w:rFonts w:ascii="Palatino Linotype" w:eastAsia="Calibri" w:hAnsi="Palatino Linotype" w:cs="Tahoma"/>
          <w:color w:val="000000"/>
          <w:sz w:val="22"/>
          <w:szCs w:val="22"/>
          <w:lang w:val="es-MX" w:eastAsia="es-ES_tradnl"/>
        </w:rPr>
      </w:pPr>
      <w:r>
        <w:rPr>
          <w:rFonts w:ascii="Palatino Linotype" w:eastAsia="Calibri" w:hAnsi="Palatino Linotype" w:cs="Tahoma"/>
          <w:color w:val="000000"/>
          <w:sz w:val="22"/>
          <w:szCs w:val="22"/>
          <w:lang w:val="es-MX" w:eastAsia="es-ES_tradnl"/>
        </w:rPr>
        <w:t>E</w:t>
      </w:r>
      <w:r w:rsidR="00EB1D01" w:rsidRPr="000D647C">
        <w:rPr>
          <w:rFonts w:ascii="Palatino Linotype" w:eastAsia="Calibri" w:hAnsi="Palatino Linotype" w:cs="Tahoma"/>
          <w:color w:val="000000"/>
          <w:sz w:val="22"/>
          <w:szCs w:val="22"/>
          <w:lang w:val="es-MX" w:eastAsia="es-ES_tradnl"/>
        </w:rPr>
        <w:t xml:space="preserve">l documento del cual desea oponerse al tratamiento de sus datos insertos en el mismo es del Boletín Laboral, que es definido por el </w:t>
      </w:r>
      <w:r w:rsidR="001F53E2" w:rsidRPr="000D647C">
        <w:rPr>
          <w:rFonts w:ascii="Palatino Linotype" w:eastAsia="Calibri" w:hAnsi="Palatino Linotype" w:cs="Tahoma"/>
          <w:color w:val="000000"/>
          <w:sz w:val="22"/>
          <w:szCs w:val="22"/>
          <w:lang w:val="es-MX" w:eastAsia="es-ES_tradnl"/>
        </w:rPr>
        <w:t>“Reglamento Interior de la Junta Local de Conciliación y Arbitraje del Valle de Cuautitlán – Texcoco”, en su artículo 4</w:t>
      </w:r>
      <w:r w:rsidR="001B2F2A">
        <w:rPr>
          <w:rFonts w:ascii="Palatino Linotype" w:eastAsia="Calibri" w:hAnsi="Palatino Linotype" w:cs="Tahoma"/>
          <w:color w:val="000000"/>
          <w:sz w:val="22"/>
          <w:szCs w:val="22"/>
          <w:lang w:val="es-MX" w:eastAsia="es-ES_tradnl"/>
        </w:rPr>
        <w:t>°</w:t>
      </w:r>
      <w:r w:rsidR="001F53E2" w:rsidRPr="000D647C">
        <w:rPr>
          <w:rFonts w:ascii="Palatino Linotype" w:eastAsia="Calibri" w:hAnsi="Palatino Linotype" w:cs="Tahoma"/>
          <w:color w:val="000000"/>
          <w:sz w:val="22"/>
          <w:szCs w:val="22"/>
          <w:lang w:val="es-MX" w:eastAsia="es-ES_tradnl"/>
        </w:rPr>
        <w:t>, fracción I, como:</w:t>
      </w:r>
    </w:p>
    <w:p w14:paraId="1446BABA" w14:textId="78762C63" w:rsidR="001F53E2" w:rsidRPr="000D647C" w:rsidRDefault="001F53E2" w:rsidP="00D901F1">
      <w:pPr>
        <w:spacing w:line="360" w:lineRule="auto"/>
        <w:jc w:val="both"/>
        <w:rPr>
          <w:rFonts w:ascii="Palatino Linotype" w:eastAsia="Calibri" w:hAnsi="Palatino Linotype" w:cs="Tahoma"/>
          <w:color w:val="000000"/>
          <w:sz w:val="22"/>
          <w:szCs w:val="22"/>
          <w:lang w:val="es-MX" w:eastAsia="es-ES_tradnl"/>
        </w:rPr>
      </w:pPr>
    </w:p>
    <w:p w14:paraId="6891C25B" w14:textId="474DEE91"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Boletín Laboral: al medio de comunicación procesal de la Junta Local de Conciliación y Arbitraje del Valle Cuautitlán Texcoco.</w:t>
      </w:r>
    </w:p>
    <w:p w14:paraId="11D1EFB4" w14:textId="77777777" w:rsidR="00C7590E" w:rsidRPr="000D647C" w:rsidRDefault="00C7590E" w:rsidP="005F24BD">
      <w:pPr>
        <w:spacing w:line="360" w:lineRule="auto"/>
        <w:jc w:val="both"/>
        <w:rPr>
          <w:rFonts w:ascii="Palatino Linotype" w:eastAsia="Calibri" w:hAnsi="Palatino Linotype" w:cs="Tahoma"/>
          <w:color w:val="000000"/>
          <w:sz w:val="22"/>
          <w:szCs w:val="22"/>
          <w:lang w:val="es-MX" w:eastAsia="es-ES_tradnl"/>
        </w:rPr>
      </w:pPr>
    </w:p>
    <w:p w14:paraId="49B53E49" w14:textId="73E3D961" w:rsidR="005B17FA" w:rsidRPr="000D647C" w:rsidRDefault="001F53E2" w:rsidP="005F24BD">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 xml:space="preserve">Ahora bien, </w:t>
      </w:r>
      <w:r w:rsidR="006762F7">
        <w:rPr>
          <w:rFonts w:ascii="Palatino Linotype" w:eastAsia="Calibri" w:hAnsi="Palatino Linotype" w:cs="Tahoma"/>
          <w:color w:val="000000"/>
          <w:sz w:val="22"/>
          <w:szCs w:val="22"/>
          <w:lang w:val="es-MX" w:eastAsia="es-ES_tradnl"/>
        </w:rPr>
        <w:t>dicho Reglamento dispone sobre las atribuciones de la Junta, lo siguiente:</w:t>
      </w:r>
    </w:p>
    <w:p w14:paraId="527F73D3" w14:textId="7E8B51B2" w:rsidR="001F53E2" w:rsidRPr="000D647C" w:rsidRDefault="001F53E2" w:rsidP="005F24BD">
      <w:pPr>
        <w:spacing w:line="360" w:lineRule="auto"/>
        <w:jc w:val="both"/>
        <w:rPr>
          <w:rFonts w:ascii="Palatino Linotype" w:eastAsia="Calibri" w:hAnsi="Palatino Linotype" w:cs="Tahoma"/>
          <w:color w:val="000000"/>
          <w:sz w:val="22"/>
          <w:szCs w:val="22"/>
          <w:lang w:val="es-MX" w:eastAsia="es-ES_tradnl"/>
        </w:rPr>
      </w:pPr>
    </w:p>
    <w:p w14:paraId="41CA1705" w14:textId="13C61B01"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Artículo 12. El Pleno tiene las facultades y obligaciones siguientes:</w:t>
      </w:r>
    </w:p>
    <w:p w14:paraId="7983C757" w14:textId="017FCB33"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VI. Publicar …en el Boletín Laboral, los criterios del Pleno vigentes o los que sean objeto de modificación.</w:t>
      </w:r>
    </w:p>
    <w:p w14:paraId="4DAABC42" w14:textId="32069F2D" w:rsidR="00D909FC" w:rsidRPr="000D647C" w:rsidRDefault="001F53E2"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p>
    <w:p w14:paraId="5DDEAB19" w14:textId="4256B560"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p>
    <w:p w14:paraId="27CD24F5" w14:textId="43154276"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 xml:space="preserve">Artículo 13. Las sesiones que lleve a cabo el Pleno, pueden ser: </w:t>
      </w:r>
    </w:p>
    <w:p w14:paraId="61B62361" w14:textId="451059B8"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I. Ordinarias: las que se celebrarán por lo menos cada seis meses previa convocatoria que se publicará en el Boletín Laboral, con diez días de anticipación a la fecha de realización y tendrán por objeto:</w:t>
      </w:r>
    </w:p>
    <w:p w14:paraId="1F4ECB80" w14:textId="56BC7E36"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p>
    <w:p w14:paraId="1842CE63" w14:textId="1E43077A"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II. Extraordinarias: a las que se celebrarán cuando sean necesarias, previa convocatoria que se publique en el Boletín Laboral, con veinticuatro horas de anticipación a la fecha de su realización y tendrá por objeto cualquier asunto de urgente resolución.</w:t>
      </w:r>
    </w:p>
    <w:p w14:paraId="38B682DA" w14:textId="21A37CCA"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p>
    <w:p w14:paraId="2A11C793" w14:textId="07220B47"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p>
    <w:p w14:paraId="40175119" w14:textId="17F715A5" w:rsidR="001F53E2" w:rsidRPr="000D647C" w:rsidRDefault="001F53E2"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Artículo 46. Las Juntas Especiales, contarán con el número necesario de Secretarias o Secretarios de Acuerdos y tienen las atribuciones y obligaciones siguientes:</w:t>
      </w:r>
    </w:p>
    <w:p w14:paraId="7C25CFA9" w14:textId="05DE6D69" w:rsidR="00A4478C" w:rsidRPr="000D647C" w:rsidRDefault="00A4478C"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p>
    <w:p w14:paraId="4118197B" w14:textId="64DF3A9A" w:rsidR="00A4478C" w:rsidRPr="000D647C" w:rsidRDefault="00A4478C"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IV. Practicar las notificaciones por el Boletín Laboral o Estrados, que la Junta o la Presidenta o el Presidente de la Junta ordenen, compilando copias hasta por un año, así como practicar notificaciones personales cuando las partes concurran al local de la Junta, con excepción del emplazamiento a Juicio.</w:t>
      </w:r>
    </w:p>
    <w:p w14:paraId="62D81D28" w14:textId="59F18F6C" w:rsidR="00A4478C" w:rsidRPr="000D647C" w:rsidRDefault="00A4478C"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p>
    <w:p w14:paraId="2317F9C1" w14:textId="1F4EA739" w:rsidR="00A4478C" w:rsidRPr="000D647C" w:rsidRDefault="00A4478C"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XVIII. Elaborar las listas de acuerdos que se notificarán por medio del Boletín Laboral o Estrados de la propia Junta Especial.</w:t>
      </w:r>
    </w:p>
    <w:p w14:paraId="2758A7DE" w14:textId="7D06209F" w:rsidR="00A4478C" w:rsidRPr="000D647C" w:rsidRDefault="00A4478C" w:rsidP="001F53E2">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p>
    <w:p w14:paraId="5956754F" w14:textId="77777777" w:rsidR="00A4478C" w:rsidRPr="000D647C" w:rsidRDefault="00A4478C" w:rsidP="001F53E2">
      <w:pPr>
        <w:spacing w:line="360" w:lineRule="auto"/>
        <w:ind w:left="567" w:right="616"/>
        <w:jc w:val="both"/>
        <w:rPr>
          <w:rFonts w:ascii="Palatino Linotype" w:eastAsia="Arial Unicode MS" w:hAnsi="Palatino Linotype" w:cs="Arial"/>
          <w:i/>
          <w:iCs/>
          <w:sz w:val="20"/>
          <w:szCs w:val="20"/>
        </w:rPr>
      </w:pPr>
    </w:p>
    <w:p w14:paraId="0C6222F1" w14:textId="6F1E711D" w:rsidR="00C10DCE" w:rsidRPr="000D647C" w:rsidRDefault="00A4478C" w:rsidP="00A4478C">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Artículo 69. La Junta contará con una Unidad de Informática, Estadística y Cómputo, que contará con el personal técnico administrativo necesario, para el cumplimiento de sus funciones, la Unidad tendrá las atribuciones y obligaciones siguientes:</w:t>
      </w:r>
    </w:p>
    <w:p w14:paraId="3340C09B" w14:textId="66ECA02E" w:rsidR="00A4478C" w:rsidRPr="000D647C" w:rsidRDefault="00A4478C" w:rsidP="00A4478C">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p>
    <w:p w14:paraId="196CB924" w14:textId="2DAF96EC" w:rsidR="00A4478C" w:rsidRPr="000D647C" w:rsidRDefault="00A4478C" w:rsidP="00A4478C">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XXVII. Publicar el Boletín Laboral.</w:t>
      </w:r>
    </w:p>
    <w:p w14:paraId="443DBA25" w14:textId="7DE66163" w:rsidR="00A4478C" w:rsidRPr="000D647C" w:rsidRDefault="00A4478C" w:rsidP="00A4478C">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p>
    <w:p w14:paraId="1D55B0C2" w14:textId="7B6AB13B" w:rsidR="00A4478C" w:rsidRPr="000D647C" w:rsidRDefault="00A4478C" w:rsidP="00A4478C">
      <w:pPr>
        <w:spacing w:line="360" w:lineRule="auto"/>
        <w:ind w:left="567" w:right="616"/>
        <w:jc w:val="both"/>
        <w:rPr>
          <w:rFonts w:ascii="Palatino Linotype" w:eastAsia="Arial Unicode MS" w:hAnsi="Palatino Linotype" w:cs="Arial"/>
          <w:i/>
          <w:iCs/>
          <w:sz w:val="20"/>
          <w:szCs w:val="20"/>
        </w:rPr>
      </w:pPr>
    </w:p>
    <w:p w14:paraId="0E23E10F" w14:textId="22D74200" w:rsidR="00A4478C" w:rsidRPr="000D647C" w:rsidRDefault="00A4478C" w:rsidP="00A4478C">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 xml:space="preserve">Con esto, se acredita que la publicación del boletín </w:t>
      </w:r>
      <w:r w:rsidR="00645606" w:rsidRPr="000D647C">
        <w:rPr>
          <w:rFonts w:ascii="Palatino Linotype" w:eastAsia="Calibri" w:hAnsi="Palatino Linotype" w:cs="Tahoma"/>
          <w:color w:val="000000"/>
          <w:sz w:val="22"/>
          <w:szCs w:val="22"/>
          <w:lang w:val="es-MX" w:eastAsia="es-ES_tradnl"/>
        </w:rPr>
        <w:t>laboral</w:t>
      </w:r>
      <w:r w:rsidRPr="000D647C">
        <w:rPr>
          <w:rFonts w:ascii="Palatino Linotype" w:eastAsia="Calibri" w:hAnsi="Palatino Linotype" w:cs="Tahoma"/>
          <w:color w:val="000000"/>
          <w:sz w:val="22"/>
          <w:szCs w:val="22"/>
          <w:lang w:val="es-MX" w:eastAsia="es-ES_tradnl"/>
        </w:rPr>
        <w:t xml:space="preserve"> es lícita y si bien </w:t>
      </w:r>
      <w:r w:rsidR="00C7590E" w:rsidRPr="000D647C">
        <w:rPr>
          <w:rFonts w:ascii="Palatino Linotype" w:eastAsia="Calibri" w:hAnsi="Palatino Linotype" w:cs="Tahoma"/>
          <w:color w:val="000000"/>
          <w:sz w:val="22"/>
          <w:szCs w:val="22"/>
          <w:lang w:val="es-MX" w:eastAsia="es-ES_tradnl"/>
        </w:rPr>
        <w:t>la naturaleza del documento es la publicidad</w:t>
      </w:r>
      <w:r w:rsidRPr="000D647C">
        <w:rPr>
          <w:rFonts w:ascii="Palatino Linotype" w:eastAsia="Calibri" w:hAnsi="Palatino Linotype" w:cs="Tahoma"/>
          <w:color w:val="000000"/>
          <w:sz w:val="22"/>
          <w:szCs w:val="22"/>
          <w:lang w:val="es-MX" w:eastAsia="es-ES_tradnl"/>
        </w:rPr>
        <w:t xml:space="preserve">, </w:t>
      </w:r>
      <w:r w:rsidR="00C7590E" w:rsidRPr="000D647C">
        <w:rPr>
          <w:rFonts w:ascii="Palatino Linotype" w:eastAsia="Calibri" w:hAnsi="Palatino Linotype" w:cs="Tahoma"/>
          <w:color w:val="000000"/>
          <w:sz w:val="22"/>
          <w:szCs w:val="22"/>
          <w:lang w:val="es-MX" w:eastAsia="es-ES_tradnl"/>
        </w:rPr>
        <w:t xml:space="preserve">la </w:t>
      </w:r>
      <w:r w:rsidRPr="000D647C">
        <w:rPr>
          <w:rFonts w:ascii="Palatino Linotype" w:eastAsia="Calibri" w:hAnsi="Palatino Linotype" w:cs="Tahoma"/>
          <w:color w:val="000000"/>
          <w:sz w:val="22"/>
          <w:szCs w:val="22"/>
          <w:lang w:val="es-MX" w:eastAsia="es-ES_tradnl"/>
        </w:rPr>
        <w:t xml:space="preserve">información </w:t>
      </w:r>
      <w:r w:rsidR="00C7590E" w:rsidRPr="000D647C">
        <w:rPr>
          <w:rFonts w:ascii="Palatino Linotype" w:eastAsia="Calibri" w:hAnsi="Palatino Linotype" w:cs="Tahoma"/>
          <w:color w:val="000000"/>
          <w:sz w:val="22"/>
          <w:szCs w:val="22"/>
          <w:lang w:val="es-MX" w:eastAsia="es-ES_tradnl"/>
        </w:rPr>
        <w:t xml:space="preserve">contenida en el documento </w:t>
      </w:r>
      <w:r w:rsidRPr="000D647C">
        <w:rPr>
          <w:rFonts w:ascii="Palatino Linotype" w:eastAsia="Calibri" w:hAnsi="Palatino Linotype" w:cs="Tahoma"/>
          <w:color w:val="000000"/>
          <w:sz w:val="22"/>
          <w:szCs w:val="22"/>
          <w:lang w:val="es-MX" w:eastAsia="es-ES_tradnl"/>
        </w:rPr>
        <w:t>no es unívoca</w:t>
      </w:r>
      <w:r w:rsidR="00BA2763" w:rsidRPr="000D647C">
        <w:rPr>
          <w:rFonts w:ascii="Palatino Linotype" w:eastAsia="Calibri" w:hAnsi="Palatino Linotype" w:cs="Tahoma"/>
          <w:color w:val="000000"/>
          <w:sz w:val="22"/>
          <w:szCs w:val="22"/>
          <w:lang w:val="es-MX" w:eastAsia="es-ES_tradnl"/>
        </w:rPr>
        <w:t xml:space="preserve"> en el mismo sentido</w:t>
      </w:r>
      <w:r w:rsidRPr="000D647C">
        <w:rPr>
          <w:rFonts w:ascii="Palatino Linotype" w:eastAsia="Calibri" w:hAnsi="Palatino Linotype" w:cs="Tahoma"/>
          <w:color w:val="000000"/>
          <w:sz w:val="22"/>
          <w:szCs w:val="22"/>
          <w:lang w:val="es-MX" w:eastAsia="es-ES_tradnl"/>
        </w:rPr>
        <w:t xml:space="preserve">, pues por una parte tenemos </w:t>
      </w:r>
      <w:r w:rsidR="00BA2763" w:rsidRPr="000D647C">
        <w:rPr>
          <w:rFonts w:ascii="Palatino Linotype" w:eastAsia="Calibri" w:hAnsi="Palatino Linotype" w:cs="Tahoma"/>
          <w:color w:val="000000"/>
          <w:sz w:val="22"/>
          <w:szCs w:val="22"/>
          <w:lang w:val="es-MX" w:eastAsia="es-ES_tradnl"/>
        </w:rPr>
        <w:t xml:space="preserve">información como puede ser </w:t>
      </w:r>
      <w:r w:rsidRPr="000D647C">
        <w:rPr>
          <w:rFonts w:ascii="Palatino Linotype" w:eastAsia="Calibri" w:hAnsi="Palatino Linotype" w:cs="Tahoma"/>
          <w:color w:val="000000"/>
          <w:sz w:val="22"/>
          <w:szCs w:val="22"/>
          <w:lang w:val="es-MX" w:eastAsia="es-ES_tradnl"/>
        </w:rPr>
        <w:t>la convocatoria a sesiones ordinarias y extraordinarias, que cuentan con interés p</w:t>
      </w:r>
      <w:r w:rsidR="00645606" w:rsidRPr="000D647C">
        <w:rPr>
          <w:rFonts w:ascii="Palatino Linotype" w:eastAsia="Calibri" w:hAnsi="Palatino Linotype" w:cs="Tahoma"/>
          <w:color w:val="000000"/>
          <w:sz w:val="22"/>
          <w:szCs w:val="22"/>
          <w:lang w:val="es-MX" w:eastAsia="es-ES_tradnl"/>
        </w:rPr>
        <w:t>ú</w:t>
      </w:r>
      <w:r w:rsidRPr="000D647C">
        <w:rPr>
          <w:rFonts w:ascii="Palatino Linotype" w:eastAsia="Calibri" w:hAnsi="Palatino Linotype" w:cs="Tahoma"/>
          <w:color w:val="000000"/>
          <w:sz w:val="22"/>
          <w:szCs w:val="22"/>
          <w:lang w:val="es-MX" w:eastAsia="es-ES_tradnl"/>
        </w:rPr>
        <w:t xml:space="preserve">blico y por otro tenemos que es utilizado como medio de notificación de actuaciones a las partes de un procedimiento laboral. Esta </w:t>
      </w:r>
      <w:r w:rsidR="00645606" w:rsidRPr="000D647C">
        <w:rPr>
          <w:rFonts w:ascii="Palatino Linotype" w:eastAsia="Calibri" w:hAnsi="Palatino Linotype" w:cs="Tahoma"/>
          <w:color w:val="000000"/>
          <w:sz w:val="22"/>
          <w:szCs w:val="22"/>
          <w:lang w:val="es-MX" w:eastAsia="es-ES_tradnl"/>
        </w:rPr>
        <w:t>ú</w:t>
      </w:r>
      <w:r w:rsidRPr="000D647C">
        <w:rPr>
          <w:rFonts w:ascii="Palatino Linotype" w:eastAsia="Calibri" w:hAnsi="Palatino Linotype" w:cs="Tahoma"/>
          <w:color w:val="000000"/>
          <w:sz w:val="22"/>
          <w:szCs w:val="22"/>
          <w:lang w:val="es-MX" w:eastAsia="es-ES_tradnl"/>
        </w:rPr>
        <w:t>ltima información no se identifica que sea de naturaleza pública puesto que es el medio por el cual, se enteran las partes de las actuaciones y no así es publicado para el conocimiento general</w:t>
      </w:r>
      <w:r w:rsidR="00BA2763" w:rsidRPr="000D647C">
        <w:rPr>
          <w:rFonts w:ascii="Palatino Linotype" w:eastAsia="Calibri" w:hAnsi="Palatino Linotype" w:cs="Tahoma"/>
          <w:color w:val="000000"/>
          <w:sz w:val="22"/>
          <w:szCs w:val="22"/>
          <w:lang w:val="es-MX" w:eastAsia="es-ES_tradnl"/>
        </w:rPr>
        <w:t xml:space="preserve"> (poblacional)</w:t>
      </w:r>
      <w:r w:rsidRPr="000D647C">
        <w:rPr>
          <w:rFonts w:ascii="Palatino Linotype" w:eastAsia="Calibri" w:hAnsi="Palatino Linotype" w:cs="Tahoma"/>
          <w:color w:val="000000"/>
          <w:sz w:val="22"/>
          <w:szCs w:val="22"/>
          <w:lang w:val="es-MX" w:eastAsia="es-ES_tradnl"/>
        </w:rPr>
        <w:t xml:space="preserve"> de las actuaciones.</w:t>
      </w:r>
    </w:p>
    <w:p w14:paraId="259BDF16" w14:textId="67CA1293" w:rsidR="00A4478C" w:rsidRPr="000D647C" w:rsidRDefault="00A4478C" w:rsidP="00A4478C">
      <w:pPr>
        <w:spacing w:line="360" w:lineRule="auto"/>
        <w:jc w:val="both"/>
        <w:rPr>
          <w:rFonts w:ascii="Palatino Linotype" w:eastAsia="Calibri" w:hAnsi="Palatino Linotype" w:cs="Tahoma"/>
          <w:color w:val="000000"/>
          <w:sz w:val="22"/>
          <w:szCs w:val="22"/>
          <w:lang w:val="es-MX" w:eastAsia="es-ES_tradnl"/>
        </w:rPr>
      </w:pPr>
    </w:p>
    <w:p w14:paraId="5FE9413A" w14:textId="57014412" w:rsidR="00BA2763" w:rsidRPr="000D647C" w:rsidRDefault="00BB7D9A" w:rsidP="00A4478C">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 xml:space="preserve">Entonces ya identificamos, que es </w:t>
      </w:r>
      <w:r w:rsidR="00EB4FF8">
        <w:rPr>
          <w:rFonts w:ascii="Palatino Linotype" w:eastAsia="Calibri" w:hAnsi="Palatino Linotype" w:cs="Tahoma"/>
          <w:color w:val="000000"/>
          <w:sz w:val="22"/>
          <w:szCs w:val="22"/>
          <w:lang w:val="es-MX" w:eastAsia="es-ES_tradnl"/>
        </w:rPr>
        <w:t>posible</w:t>
      </w:r>
      <w:r w:rsidRPr="000D647C">
        <w:rPr>
          <w:rFonts w:ascii="Palatino Linotype" w:eastAsia="Calibri" w:hAnsi="Palatino Linotype" w:cs="Tahoma"/>
          <w:color w:val="000000"/>
          <w:sz w:val="22"/>
          <w:szCs w:val="22"/>
          <w:lang w:val="es-MX" w:eastAsia="es-ES_tradnl"/>
        </w:rPr>
        <w:t xml:space="preserve"> eliminar información de dicho documento, aun cuando es una publicación l</w:t>
      </w:r>
      <w:r w:rsidR="00EB4FF8">
        <w:rPr>
          <w:rFonts w:ascii="Palatino Linotype" w:eastAsia="Calibri" w:hAnsi="Palatino Linotype" w:cs="Tahoma"/>
          <w:color w:val="000000"/>
          <w:sz w:val="22"/>
          <w:szCs w:val="22"/>
          <w:lang w:val="es-MX" w:eastAsia="es-ES_tradnl"/>
        </w:rPr>
        <w:t>í</w:t>
      </w:r>
      <w:r w:rsidRPr="000D647C">
        <w:rPr>
          <w:rFonts w:ascii="Palatino Linotype" w:eastAsia="Calibri" w:hAnsi="Palatino Linotype" w:cs="Tahoma"/>
          <w:color w:val="000000"/>
          <w:sz w:val="22"/>
          <w:szCs w:val="22"/>
          <w:lang w:val="es-MX" w:eastAsia="es-ES_tradnl"/>
        </w:rPr>
        <w:t>cita, en tanto que se demuestre una afectación al Particular</w:t>
      </w:r>
      <w:r w:rsidR="00BA2763" w:rsidRPr="000D647C">
        <w:rPr>
          <w:rFonts w:ascii="Palatino Linotype" w:eastAsia="Calibri" w:hAnsi="Palatino Linotype" w:cs="Tahoma"/>
          <w:color w:val="000000"/>
          <w:sz w:val="22"/>
          <w:szCs w:val="22"/>
          <w:lang w:val="es-MX" w:eastAsia="es-ES_tradnl"/>
        </w:rPr>
        <w:t xml:space="preserve">, </w:t>
      </w:r>
      <w:r w:rsidR="00EB4FF8">
        <w:rPr>
          <w:rFonts w:ascii="Palatino Linotype" w:eastAsia="Calibri" w:hAnsi="Palatino Linotype" w:cs="Tahoma"/>
          <w:color w:val="000000"/>
          <w:sz w:val="22"/>
          <w:szCs w:val="22"/>
          <w:lang w:val="es-MX" w:eastAsia="es-ES_tradnl"/>
        </w:rPr>
        <w:t>atentos</w:t>
      </w:r>
      <w:r w:rsidR="00BA2763" w:rsidRPr="000D647C">
        <w:rPr>
          <w:rFonts w:ascii="Palatino Linotype" w:eastAsia="Calibri" w:hAnsi="Palatino Linotype" w:cs="Tahoma"/>
          <w:color w:val="000000"/>
          <w:sz w:val="22"/>
          <w:szCs w:val="22"/>
          <w:lang w:val="es-MX" w:eastAsia="es-ES_tradnl"/>
        </w:rPr>
        <w:t xml:space="preserve"> a la finalidad propia de los datos contenidos en dicho documento</w:t>
      </w:r>
      <w:r w:rsidRPr="000D647C">
        <w:rPr>
          <w:rFonts w:ascii="Palatino Linotype" w:eastAsia="Calibri" w:hAnsi="Palatino Linotype" w:cs="Tahoma"/>
          <w:color w:val="000000"/>
          <w:sz w:val="22"/>
          <w:szCs w:val="22"/>
          <w:lang w:val="es-MX" w:eastAsia="es-ES_tradnl"/>
        </w:rPr>
        <w:t>.</w:t>
      </w:r>
      <w:r w:rsidR="00EB4FF8">
        <w:rPr>
          <w:rFonts w:ascii="Palatino Linotype" w:eastAsia="Calibri" w:hAnsi="Palatino Linotype" w:cs="Tahoma"/>
          <w:color w:val="000000"/>
          <w:sz w:val="22"/>
          <w:szCs w:val="22"/>
          <w:lang w:val="es-MX" w:eastAsia="es-ES_tradnl"/>
        </w:rPr>
        <w:t xml:space="preserve"> </w:t>
      </w:r>
      <w:r w:rsidR="00BA2763" w:rsidRPr="000D647C">
        <w:rPr>
          <w:rFonts w:ascii="Palatino Linotype" w:eastAsia="Calibri" w:hAnsi="Palatino Linotype" w:cs="Tahoma"/>
          <w:color w:val="000000"/>
          <w:sz w:val="22"/>
          <w:szCs w:val="22"/>
          <w:lang w:val="es-MX" w:eastAsia="es-ES_tradnl"/>
        </w:rPr>
        <w:t>El principio de finalidad es definido por le Ley de Protección de Datos Personales en Posesión de Sujetos Obligados del Estado de México y Municipios de la siguiente manera:</w:t>
      </w:r>
    </w:p>
    <w:p w14:paraId="69039E18" w14:textId="4AD4E419" w:rsidR="00BA2763" w:rsidRPr="000D647C" w:rsidRDefault="00BA2763" w:rsidP="00A4478C">
      <w:pPr>
        <w:spacing w:line="360" w:lineRule="auto"/>
        <w:jc w:val="both"/>
        <w:rPr>
          <w:rFonts w:ascii="Palatino Linotype" w:eastAsia="Calibri" w:hAnsi="Palatino Linotype" w:cs="Tahoma"/>
          <w:color w:val="000000"/>
          <w:sz w:val="22"/>
          <w:szCs w:val="22"/>
          <w:lang w:val="es-MX" w:eastAsia="es-ES_tradnl"/>
        </w:rPr>
      </w:pPr>
    </w:p>
    <w:p w14:paraId="6E13EA6A" w14:textId="77777777" w:rsidR="00BA2763" w:rsidRPr="000D647C" w:rsidRDefault="00BA2763" w:rsidP="00BA2763">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Principio de Finalidad</w:t>
      </w:r>
    </w:p>
    <w:p w14:paraId="1670316D" w14:textId="185B4C00" w:rsidR="00BA2763" w:rsidRPr="000D647C" w:rsidRDefault="00BA2763" w:rsidP="00BA2763">
      <w:pPr>
        <w:spacing w:line="360" w:lineRule="auto"/>
        <w:ind w:left="567" w:right="616"/>
        <w:jc w:val="both"/>
        <w:rPr>
          <w:rFonts w:ascii="Palatino Linotype" w:eastAsia="Arial Unicode MS" w:hAnsi="Palatino Linotype" w:cs="Arial"/>
          <w:b/>
          <w:bCs/>
          <w:i/>
          <w:iCs/>
          <w:sz w:val="20"/>
          <w:szCs w:val="20"/>
        </w:rPr>
      </w:pPr>
      <w:r w:rsidRPr="000D647C">
        <w:rPr>
          <w:rFonts w:ascii="Palatino Linotype" w:eastAsia="Arial Unicode MS" w:hAnsi="Palatino Linotype" w:cs="Arial"/>
          <w:b/>
          <w:bCs/>
          <w:i/>
          <w:iCs/>
          <w:sz w:val="20"/>
          <w:szCs w:val="20"/>
        </w:rPr>
        <w:t xml:space="preserve">Artículo 22. Todo tratamiento de datos personales que efectúe el responsable deberá estar justificado por finalidades concretas, lícitas, explícitas y legítimas, relacionadas con las atribuciones que la normatividad aplicable les confiera. </w:t>
      </w:r>
    </w:p>
    <w:p w14:paraId="12CAB6AF" w14:textId="0CC5453C" w:rsidR="00BA2763" w:rsidRPr="000D647C" w:rsidRDefault="00BA2763" w:rsidP="00BA2763">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El responsable podrá tratar datos personales para finalidades distintas a aquéllas establecidas en el aviso de privacidad, en los casos siguientes:</w:t>
      </w:r>
    </w:p>
    <w:p w14:paraId="5237A367" w14:textId="06FDD71C" w:rsidR="00BA2763" w:rsidRPr="000D647C" w:rsidRDefault="00BA2763" w:rsidP="00BA2763">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I. Cuente con atribuciones conferidas en ley y medie el consentimiento del titular.</w:t>
      </w:r>
    </w:p>
    <w:p w14:paraId="67A619B6" w14:textId="3DE9FD97" w:rsidR="00BA2763" w:rsidRPr="000D647C" w:rsidRDefault="00BA2763" w:rsidP="00BA2763">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II. Se trate de una persona reportada como desaparecida, en los términos previstos en la presente Ley y demás disposiciones legales aplicables.</w:t>
      </w:r>
    </w:p>
    <w:p w14:paraId="643F63B4" w14:textId="77777777" w:rsidR="00BA2763" w:rsidRPr="000D647C" w:rsidRDefault="00BA2763" w:rsidP="00BA2763">
      <w:pPr>
        <w:spacing w:line="360" w:lineRule="auto"/>
        <w:ind w:left="567" w:right="616"/>
        <w:jc w:val="both"/>
        <w:rPr>
          <w:rFonts w:ascii="Palatino Linotype" w:eastAsia="Arial Unicode MS" w:hAnsi="Palatino Linotype" w:cs="Arial"/>
          <w:i/>
          <w:iCs/>
          <w:sz w:val="20"/>
          <w:szCs w:val="20"/>
        </w:rPr>
      </w:pPr>
    </w:p>
    <w:p w14:paraId="6546F1EF" w14:textId="45B38779" w:rsidR="00BB7D9A" w:rsidRPr="000D647C" w:rsidRDefault="00BA2763" w:rsidP="00A4478C">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En este sentido, queda acreditada que la finalidad es comunicar la información de actuaciones a las partes y no así que sea una publicación de carácter general, que pueda ser utilizada para afectar los derechos laborales de las personas, como podría ser, la elaboración de “listas negras” que boletinen a los patrones para no contratar a personas que tengan antecedentes de demandas.</w:t>
      </w:r>
      <w:r w:rsidR="00EB4FF8">
        <w:rPr>
          <w:rFonts w:ascii="Palatino Linotype" w:eastAsia="Calibri" w:hAnsi="Palatino Linotype" w:cs="Tahoma"/>
          <w:color w:val="000000"/>
          <w:sz w:val="22"/>
          <w:szCs w:val="22"/>
          <w:lang w:val="es-MX" w:eastAsia="es-ES_tradnl"/>
        </w:rPr>
        <w:t xml:space="preserve"> </w:t>
      </w:r>
      <w:r w:rsidR="00BB7D9A" w:rsidRPr="000D647C">
        <w:rPr>
          <w:rFonts w:ascii="Palatino Linotype" w:eastAsia="Calibri" w:hAnsi="Palatino Linotype" w:cs="Tahoma"/>
          <w:color w:val="000000"/>
          <w:sz w:val="22"/>
          <w:szCs w:val="22"/>
          <w:lang w:val="es-MX" w:eastAsia="es-ES_tradnl"/>
        </w:rPr>
        <w:t>En el caso que nos ocupa, sin bien no aportó pruebas, no es necesario aportar elementos de prueba ante lo evidente, puesto que incluso las empresas, contrario al debido tratamiento de los datos personales, han generado un Buró Laboral.</w:t>
      </w:r>
    </w:p>
    <w:p w14:paraId="17FC1A99" w14:textId="3D9526B1" w:rsidR="00BB7D9A" w:rsidRPr="000D647C" w:rsidRDefault="00BB7D9A" w:rsidP="00A4478C">
      <w:pPr>
        <w:spacing w:line="360" w:lineRule="auto"/>
        <w:jc w:val="both"/>
        <w:rPr>
          <w:rFonts w:ascii="Palatino Linotype" w:eastAsia="Calibri" w:hAnsi="Palatino Linotype" w:cs="Tahoma"/>
          <w:color w:val="000000"/>
          <w:sz w:val="22"/>
          <w:szCs w:val="22"/>
          <w:lang w:val="es-MX" w:eastAsia="es-ES_tradnl"/>
        </w:rPr>
      </w:pPr>
    </w:p>
    <w:p w14:paraId="1DFA163D" w14:textId="0CBF2AFD" w:rsidR="00BB7D9A" w:rsidRPr="000D647C" w:rsidRDefault="00BB7D9A" w:rsidP="00A4478C">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 xml:space="preserve">Como se define, pues bien, </w:t>
      </w:r>
      <w:r w:rsidR="00EB4FF8">
        <w:rPr>
          <w:rFonts w:ascii="Palatino Linotype" w:eastAsia="Calibri" w:hAnsi="Palatino Linotype" w:cs="Tahoma"/>
          <w:color w:val="000000"/>
          <w:sz w:val="22"/>
          <w:szCs w:val="22"/>
          <w:lang w:val="es-MX" w:eastAsia="es-ES_tradnl"/>
        </w:rPr>
        <w:t>u</w:t>
      </w:r>
      <w:r w:rsidRPr="000D647C">
        <w:rPr>
          <w:rFonts w:ascii="Palatino Linotype" w:eastAsia="Calibri" w:hAnsi="Palatino Linotype" w:cs="Tahoma"/>
          <w:color w:val="000000"/>
          <w:sz w:val="22"/>
          <w:szCs w:val="22"/>
          <w:lang w:val="es-MX" w:eastAsia="es-ES_tradnl"/>
        </w:rPr>
        <w:t xml:space="preserve">n buró laboral es una base de datos donde se enlista información acerca de las personas que han entablado un juicio contra sus </w:t>
      </w:r>
      <w:r w:rsidR="00D2045A" w:rsidRPr="000D647C">
        <w:rPr>
          <w:rFonts w:ascii="Palatino Linotype" w:eastAsia="Calibri" w:hAnsi="Palatino Linotype" w:cs="Tahoma"/>
          <w:color w:val="000000"/>
          <w:sz w:val="22"/>
          <w:szCs w:val="22"/>
          <w:lang w:val="es-MX" w:eastAsia="es-ES_tradnl"/>
        </w:rPr>
        <w:t xml:space="preserve">ex </w:t>
      </w:r>
      <w:r w:rsidRPr="000D647C">
        <w:rPr>
          <w:rFonts w:ascii="Palatino Linotype" w:eastAsia="Calibri" w:hAnsi="Palatino Linotype" w:cs="Tahoma"/>
          <w:color w:val="000000"/>
          <w:sz w:val="22"/>
          <w:szCs w:val="22"/>
          <w:lang w:val="es-MX" w:eastAsia="es-ES_tradnl"/>
        </w:rPr>
        <w:t>patrones; los datos son extraídos de los boletines laborales emitidos por las Juntas de Conciliación y Arbitraje (locales y federal), y contemplan información de cualquier demandante, independientemente de si ganó el juicio laboral o no.</w:t>
      </w:r>
    </w:p>
    <w:p w14:paraId="5DAD1527" w14:textId="541173AD" w:rsidR="00BB7D9A" w:rsidRPr="000D647C" w:rsidRDefault="00BB7D9A" w:rsidP="00A4478C">
      <w:pPr>
        <w:spacing w:line="360" w:lineRule="auto"/>
        <w:jc w:val="both"/>
        <w:rPr>
          <w:rFonts w:ascii="Palatino Linotype" w:eastAsia="Calibri" w:hAnsi="Palatino Linotype" w:cs="Tahoma"/>
          <w:color w:val="000000"/>
          <w:sz w:val="22"/>
          <w:szCs w:val="22"/>
          <w:lang w:val="es-MX" w:eastAsia="es-ES_tradnl"/>
        </w:rPr>
      </w:pPr>
    </w:p>
    <w:p w14:paraId="3C8F8D03" w14:textId="1FD67158" w:rsidR="00BB7D9A" w:rsidRPr="000D647C" w:rsidRDefault="00BB7D9A" w:rsidP="00A4478C">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 xml:space="preserve">En este orden de ideas, cualquier afectación a los derechos individuales de carácter laboral, contravienen a los derechos </w:t>
      </w:r>
      <w:r w:rsidR="00D2045A" w:rsidRPr="000D647C">
        <w:rPr>
          <w:rFonts w:ascii="Palatino Linotype" w:eastAsia="Calibri" w:hAnsi="Palatino Linotype" w:cs="Tahoma"/>
          <w:color w:val="000000"/>
          <w:sz w:val="22"/>
          <w:szCs w:val="22"/>
          <w:lang w:val="es-MX" w:eastAsia="es-ES_tradnl"/>
        </w:rPr>
        <w:t>humanos, para ello, sirve traer una prohibición que tienen los patrones contemplado en el artículo 133 de la Ley Federal del Trabajo fracción IX, que es la de incluir a sus demandante (trabajadores) en listas que prohíban su contratación.</w:t>
      </w:r>
    </w:p>
    <w:p w14:paraId="4553EBE4" w14:textId="2C6A3E66" w:rsidR="00A4478C" w:rsidRPr="000D647C" w:rsidRDefault="00A4478C" w:rsidP="005F24BD">
      <w:pPr>
        <w:spacing w:line="360" w:lineRule="auto"/>
        <w:jc w:val="both"/>
        <w:rPr>
          <w:rFonts w:ascii="Palatino Linotype" w:eastAsia="Calibri" w:hAnsi="Palatino Linotype" w:cs="Tahoma"/>
          <w:color w:val="000000"/>
          <w:sz w:val="22"/>
          <w:szCs w:val="22"/>
          <w:lang w:val="es-MX" w:eastAsia="es-ES_tradnl"/>
        </w:rPr>
      </w:pPr>
    </w:p>
    <w:p w14:paraId="02E88EE6" w14:textId="1725D4A1" w:rsidR="00BB7D9A" w:rsidRPr="000D647C" w:rsidRDefault="00D2045A" w:rsidP="00D2045A">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r w:rsidR="00BB7D9A" w:rsidRPr="000D647C">
        <w:rPr>
          <w:rFonts w:ascii="Palatino Linotype" w:eastAsia="Arial Unicode MS" w:hAnsi="Palatino Linotype" w:cs="Arial"/>
          <w:i/>
          <w:iCs/>
          <w:sz w:val="20"/>
          <w:szCs w:val="20"/>
        </w:rPr>
        <w:t>Artículo 133.- Queda prohibido a los patrones o a sus representantes:</w:t>
      </w:r>
    </w:p>
    <w:p w14:paraId="659BB19D" w14:textId="29037185" w:rsidR="00BB7D9A" w:rsidRPr="000D647C" w:rsidRDefault="00BB7D9A" w:rsidP="00D2045A">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p>
    <w:p w14:paraId="4B442FA6" w14:textId="00C70D72" w:rsidR="00BB7D9A" w:rsidRPr="000D647C" w:rsidRDefault="00BB7D9A" w:rsidP="00D2045A">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IX- Emplear el sistema de poner en el índice a los trabajadores que se separen o sean separados del trabajo para que no se les vuelva a dar ocupación;</w:t>
      </w:r>
    </w:p>
    <w:p w14:paraId="6F5B8509" w14:textId="019CEAA3" w:rsidR="00D2045A" w:rsidRPr="000D647C" w:rsidRDefault="00D2045A" w:rsidP="00D2045A">
      <w:pPr>
        <w:spacing w:line="360" w:lineRule="auto"/>
        <w:ind w:left="567" w:right="616"/>
        <w:jc w:val="both"/>
        <w:rPr>
          <w:rFonts w:ascii="Palatino Linotype" w:eastAsia="Arial Unicode MS" w:hAnsi="Palatino Linotype" w:cs="Arial"/>
          <w:i/>
          <w:iCs/>
          <w:sz w:val="20"/>
          <w:szCs w:val="20"/>
        </w:rPr>
      </w:pPr>
      <w:r w:rsidRPr="000D647C">
        <w:rPr>
          <w:rFonts w:ascii="Palatino Linotype" w:eastAsia="Arial Unicode MS" w:hAnsi="Palatino Linotype" w:cs="Arial"/>
          <w:i/>
          <w:iCs/>
          <w:sz w:val="20"/>
          <w:szCs w:val="20"/>
        </w:rPr>
        <w:t>…”</w:t>
      </w:r>
    </w:p>
    <w:p w14:paraId="7BE21906" w14:textId="2BE6E2A9" w:rsidR="00D2045A" w:rsidRPr="000D647C" w:rsidRDefault="00D2045A" w:rsidP="00D2045A">
      <w:pPr>
        <w:spacing w:line="360" w:lineRule="auto"/>
        <w:ind w:left="567" w:right="616"/>
        <w:jc w:val="both"/>
        <w:rPr>
          <w:rFonts w:ascii="Palatino Linotype" w:eastAsia="Arial Unicode MS" w:hAnsi="Palatino Linotype" w:cs="Arial"/>
          <w:i/>
          <w:iCs/>
          <w:sz w:val="20"/>
          <w:szCs w:val="20"/>
        </w:rPr>
      </w:pPr>
    </w:p>
    <w:p w14:paraId="53922690" w14:textId="76DEEDB9" w:rsidR="00D2045A" w:rsidRPr="000D647C" w:rsidRDefault="00BA2763" w:rsidP="00D2045A">
      <w:pPr>
        <w:spacing w:line="360" w:lineRule="auto"/>
        <w:contextualSpacing/>
        <w:jc w:val="both"/>
        <w:rPr>
          <w:rFonts w:ascii="Palatino Linotype" w:hAnsi="Palatino Linotype" w:cs="Tahoma"/>
          <w:bCs/>
          <w:iCs/>
          <w:sz w:val="22"/>
          <w:szCs w:val="22"/>
        </w:rPr>
      </w:pPr>
      <w:r w:rsidRPr="000D647C">
        <w:rPr>
          <w:rFonts w:ascii="Palatino Linotype" w:hAnsi="Palatino Linotype" w:cs="Tahoma"/>
          <w:bCs/>
          <w:iCs/>
          <w:sz w:val="22"/>
          <w:szCs w:val="22"/>
        </w:rPr>
        <w:t>S</w:t>
      </w:r>
      <w:r w:rsidR="00D2045A" w:rsidRPr="000D647C">
        <w:rPr>
          <w:rFonts w:ascii="Palatino Linotype" w:hAnsi="Palatino Linotype" w:cs="Tahoma"/>
          <w:bCs/>
          <w:iCs/>
          <w:sz w:val="22"/>
          <w:szCs w:val="22"/>
        </w:rPr>
        <w:t>i bien no es una afectación patronal</w:t>
      </w:r>
      <w:r w:rsidRPr="000D647C">
        <w:rPr>
          <w:rFonts w:ascii="Palatino Linotype" w:hAnsi="Palatino Linotype" w:cs="Tahoma"/>
          <w:bCs/>
          <w:iCs/>
          <w:sz w:val="22"/>
          <w:szCs w:val="22"/>
        </w:rPr>
        <w:t xml:space="preserve"> en el presente asunto</w:t>
      </w:r>
      <w:r w:rsidR="00D2045A" w:rsidRPr="000D647C">
        <w:rPr>
          <w:rFonts w:ascii="Palatino Linotype" w:hAnsi="Palatino Linotype" w:cs="Tahoma"/>
          <w:bCs/>
          <w:iCs/>
          <w:sz w:val="22"/>
          <w:szCs w:val="22"/>
        </w:rPr>
        <w:t>, el derecho sobre el que se atenta es el mismo y, por ende, es procedente el derecho de oposición al tratamiento de sus datos personales.</w:t>
      </w:r>
    </w:p>
    <w:p w14:paraId="34F75A75" w14:textId="0CDFF1F8" w:rsidR="00BA2763" w:rsidRPr="000D647C" w:rsidRDefault="00277AE0" w:rsidP="00D2045A">
      <w:pPr>
        <w:spacing w:line="360" w:lineRule="auto"/>
        <w:contextualSpacing/>
        <w:jc w:val="both"/>
        <w:rPr>
          <w:rFonts w:ascii="Palatino Linotype" w:hAnsi="Palatino Linotype" w:cs="Tahoma"/>
          <w:bCs/>
          <w:iCs/>
          <w:sz w:val="22"/>
          <w:szCs w:val="22"/>
        </w:rPr>
      </w:pPr>
      <w:r w:rsidRPr="000D647C">
        <w:rPr>
          <w:rFonts w:ascii="Palatino Linotype" w:hAnsi="Palatino Linotype" w:cs="Tahoma"/>
          <w:bCs/>
          <w:iCs/>
          <w:sz w:val="22"/>
          <w:szCs w:val="22"/>
        </w:rPr>
        <w:t xml:space="preserve">El derecho que tenemos todos para ejercer el derecho de acción laboral es único y de naturaleza personalísima, el que el ejercicio de este </w:t>
      </w:r>
      <w:r w:rsidR="00645606" w:rsidRPr="000D647C">
        <w:rPr>
          <w:rFonts w:ascii="Palatino Linotype" w:hAnsi="Palatino Linotype" w:cs="Tahoma"/>
          <w:bCs/>
          <w:iCs/>
          <w:sz w:val="22"/>
          <w:szCs w:val="22"/>
        </w:rPr>
        <w:t>derecho</w:t>
      </w:r>
      <w:r w:rsidRPr="000D647C">
        <w:rPr>
          <w:rFonts w:ascii="Palatino Linotype" w:hAnsi="Palatino Linotype" w:cs="Tahoma"/>
          <w:bCs/>
          <w:iCs/>
          <w:sz w:val="22"/>
          <w:szCs w:val="22"/>
        </w:rPr>
        <w:t xml:space="preserve"> afecte intereses jurídicos y laborales futuros, es una contravención al sistema jurídico nacional, pues la existencia del derecho </w:t>
      </w:r>
      <w:r w:rsidR="00645606" w:rsidRPr="000D647C">
        <w:rPr>
          <w:rFonts w:ascii="Palatino Linotype" w:hAnsi="Palatino Linotype" w:cs="Tahoma"/>
          <w:bCs/>
          <w:iCs/>
          <w:sz w:val="22"/>
          <w:szCs w:val="22"/>
        </w:rPr>
        <w:t>laboral</w:t>
      </w:r>
      <w:r w:rsidRPr="000D647C">
        <w:rPr>
          <w:rFonts w:ascii="Palatino Linotype" w:hAnsi="Palatino Linotype" w:cs="Tahoma"/>
          <w:bCs/>
          <w:iCs/>
          <w:sz w:val="22"/>
          <w:szCs w:val="22"/>
        </w:rPr>
        <w:t xml:space="preserve"> es proteger en todo momento los intereses del trabajador.</w:t>
      </w:r>
    </w:p>
    <w:p w14:paraId="0FF84921" w14:textId="1CFDD30B" w:rsidR="00BB7D9A" w:rsidRPr="000D647C" w:rsidRDefault="00BB7D9A" w:rsidP="005F24BD">
      <w:pPr>
        <w:spacing w:line="360" w:lineRule="auto"/>
        <w:jc w:val="both"/>
        <w:rPr>
          <w:rFonts w:ascii="Palatino Linotype" w:eastAsia="Calibri" w:hAnsi="Palatino Linotype" w:cs="Tahoma"/>
          <w:color w:val="000000"/>
          <w:sz w:val="22"/>
          <w:szCs w:val="22"/>
          <w:lang w:val="es-MX" w:eastAsia="es-ES_tradnl"/>
        </w:rPr>
      </w:pPr>
    </w:p>
    <w:p w14:paraId="6D3C36B7" w14:textId="348F4891" w:rsidR="00D2045A" w:rsidRPr="000D647C" w:rsidRDefault="00D2045A" w:rsidP="005F24BD">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Po</w:t>
      </w:r>
      <w:r w:rsidR="00277AE0" w:rsidRPr="000D647C">
        <w:rPr>
          <w:rFonts w:ascii="Palatino Linotype" w:eastAsia="Calibri" w:hAnsi="Palatino Linotype" w:cs="Tahoma"/>
          <w:color w:val="000000"/>
          <w:sz w:val="22"/>
          <w:szCs w:val="22"/>
          <w:lang w:val="es-MX" w:eastAsia="es-ES_tradnl"/>
        </w:rPr>
        <w:t>r todo lo expuesto</w:t>
      </w:r>
      <w:r w:rsidRPr="000D647C">
        <w:rPr>
          <w:rFonts w:ascii="Palatino Linotype" w:eastAsia="Calibri" w:hAnsi="Palatino Linotype" w:cs="Tahoma"/>
          <w:color w:val="000000"/>
          <w:sz w:val="22"/>
          <w:szCs w:val="22"/>
          <w:lang w:val="es-MX" w:eastAsia="es-ES_tradnl"/>
        </w:rPr>
        <w:t>, es dable confirmar la oposición realizada por el Sujeto Obligado</w:t>
      </w:r>
      <w:r w:rsidR="00277AE0" w:rsidRPr="000D647C">
        <w:rPr>
          <w:rFonts w:ascii="Palatino Linotype" w:eastAsia="Calibri" w:hAnsi="Palatino Linotype" w:cs="Tahoma"/>
          <w:color w:val="000000"/>
          <w:sz w:val="22"/>
          <w:szCs w:val="22"/>
          <w:lang w:val="es-MX" w:eastAsia="es-ES_tradnl"/>
        </w:rPr>
        <w:t xml:space="preserve"> a los datos personales del solicitante.</w:t>
      </w:r>
      <w:r w:rsidR="00EB4FF8">
        <w:rPr>
          <w:rFonts w:ascii="Palatino Linotype" w:eastAsia="Calibri" w:hAnsi="Palatino Linotype" w:cs="Tahoma"/>
          <w:color w:val="000000"/>
          <w:sz w:val="22"/>
          <w:szCs w:val="22"/>
          <w:lang w:val="es-MX" w:eastAsia="es-ES_tradnl"/>
        </w:rPr>
        <w:t xml:space="preserve"> </w:t>
      </w:r>
      <w:r w:rsidR="00277AE0" w:rsidRPr="000D647C">
        <w:rPr>
          <w:rFonts w:ascii="Palatino Linotype" w:eastAsia="Calibri" w:hAnsi="Palatino Linotype" w:cs="Tahoma"/>
          <w:color w:val="000000"/>
          <w:sz w:val="22"/>
          <w:szCs w:val="22"/>
          <w:lang w:val="es-MX" w:eastAsia="es-ES_tradnl"/>
        </w:rPr>
        <w:t>Por último,</w:t>
      </w:r>
      <w:r w:rsidRPr="000D647C">
        <w:rPr>
          <w:rFonts w:ascii="Palatino Linotype" w:eastAsia="Calibri" w:hAnsi="Palatino Linotype" w:cs="Tahoma"/>
          <w:color w:val="000000"/>
          <w:sz w:val="22"/>
          <w:szCs w:val="22"/>
          <w:lang w:val="es-MX" w:eastAsia="es-ES_tradnl"/>
        </w:rPr>
        <w:t xml:space="preserve"> se identifica que el perjuicio subsiste, puesto que, si bien ya se realizó la oposición por parte del Sujeto Obligado, la información aun es localizable en los motores de buscadores.</w:t>
      </w:r>
    </w:p>
    <w:p w14:paraId="15E0C623" w14:textId="6B1DFB2A" w:rsidR="00D2045A" w:rsidRPr="000D647C" w:rsidRDefault="00D2045A" w:rsidP="005F24BD">
      <w:pPr>
        <w:spacing w:line="360" w:lineRule="auto"/>
        <w:jc w:val="both"/>
        <w:rPr>
          <w:rFonts w:ascii="Palatino Linotype" w:eastAsia="Calibri" w:hAnsi="Palatino Linotype" w:cs="Tahoma"/>
          <w:color w:val="000000"/>
          <w:sz w:val="22"/>
          <w:szCs w:val="22"/>
          <w:lang w:val="es-MX" w:eastAsia="es-ES_tradnl"/>
        </w:rPr>
      </w:pPr>
    </w:p>
    <w:p w14:paraId="78395AEA" w14:textId="4D2C7218" w:rsidR="00D2045A" w:rsidRPr="000D647C" w:rsidRDefault="00D2045A" w:rsidP="005F24BD">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 xml:space="preserve">Este Organismo Garante, en atención al principio pro persona y a la interpretación conforme contempladas en el artículo 1° de la Constitución Política de los Estados Unidos Mexicanos y 10 de la Ley de Protección de Datos Personales en Posesión de Sujetos Obligados del Estado de México y Municipios, identificó que la liga de acceso directo, que aun afecta a los intereses del Particular, </w:t>
      </w:r>
      <w:r w:rsidR="00CC06BB" w:rsidRPr="000D647C">
        <w:rPr>
          <w:rFonts w:ascii="Palatino Linotype" w:eastAsia="Calibri" w:hAnsi="Palatino Linotype" w:cs="Tahoma"/>
          <w:color w:val="000000"/>
          <w:sz w:val="22"/>
          <w:szCs w:val="22"/>
          <w:lang w:val="es-MX" w:eastAsia="es-ES_tradnl"/>
        </w:rPr>
        <w:t>posiblemente se encuentra alojada en servidores de la Junta Local de Conciliación y Arbitraje del Valle Cuautitlán-Texcoco.</w:t>
      </w:r>
    </w:p>
    <w:p w14:paraId="0D9713CC" w14:textId="014691E9" w:rsidR="007C4F79" w:rsidRPr="000D647C" w:rsidRDefault="007C4F79" w:rsidP="005F24BD">
      <w:pPr>
        <w:spacing w:line="360" w:lineRule="auto"/>
        <w:jc w:val="both"/>
        <w:rPr>
          <w:rFonts w:ascii="Palatino Linotype" w:eastAsia="Calibri" w:hAnsi="Palatino Linotype" w:cs="Tahoma"/>
          <w:color w:val="000000"/>
          <w:sz w:val="22"/>
          <w:szCs w:val="22"/>
          <w:lang w:val="es-MX" w:eastAsia="es-ES_tradnl"/>
        </w:rPr>
      </w:pPr>
    </w:p>
    <w:p w14:paraId="71ACA565" w14:textId="27E5F98C" w:rsidR="007C4F79" w:rsidRPr="000D647C" w:rsidRDefault="00CC06BB" w:rsidP="005F24BD">
      <w:pPr>
        <w:spacing w:line="360" w:lineRule="auto"/>
        <w:jc w:val="both"/>
        <w:rPr>
          <w:rFonts w:ascii="Palatino Linotype" w:eastAsia="Calibri" w:hAnsi="Palatino Linotype" w:cs="Tahoma"/>
          <w:color w:val="000000"/>
          <w:sz w:val="22"/>
          <w:szCs w:val="22"/>
          <w:lang w:val="es-MX" w:eastAsia="es-ES_tradnl"/>
        </w:rPr>
      </w:pPr>
      <w:r w:rsidRPr="000D647C">
        <w:rPr>
          <w:rFonts w:ascii="Palatino Linotype" w:eastAsia="Calibri" w:hAnsi="Palatino Linotype" w:cs="Tahoma"/>
          <w:color w:val="000000"/>
          <w:sz w:val="22"/>
          <w:szCs w:val="22"/>
          <w:lang w:val="es-MX" w:eastAsia="es-ES_tradnl"/>
        </w:rPr>
        <w:t>En este orden de ideas, se sobresee el presente asunto, al haberse acreditado la incompetencia del Sujeto Obligado durante la sustanciación del Recurso de Revisión.</w:t>
      </w:r>
    </w:p>
    <w:p w14:paraId="5936732D" w14:textId="77777777" w:rsidR="00CC06BB" w:rsidRPr="000D647C" w:rsidRDefault="00CC06BB" w:rsidP="005F24BD">
      <w:pPr>
        <w:spacing w:line="360" w:lineRule="auto"/>
        <w:jc w:val="both"/>
        <w:rPr>
          <w:rFonts w:ascii="Palatino Linotype" w:eastAsia="Calibri" w:hAnsi="Palatino Linotype" w:cs="Tahoma"/>
          <w:color w:val="000000"/>
          <w:sz w:val="22"/>
          <w:szCs w:val="22"/>
          <w:lang w:val="es-MX" w:eastAsia="es-ES_tradnl"/>
        </w:rPr>
      </w:pPr>
    </w:p>
    <w:p w14:paraId="54EE35AF" w14:textId="667738D6" w:rsidR="00D9708A" w:rsidRPr="000D647C" w:rsidRDefault="00CC06BB" w:rsidP="005F24BD">
      <w:pPr>
        <w:spacing w:line="360" w:lineRule="auto"/>
        <w:jc w:val="both"/>
        <w:rPr>
          <w:rFonts w:ascii="Palatino Linotype" w:hAnsi="Palatino Linotype" w:cs="Tahoma"/>
          <w:sz w:val="22"/>
          <w:szCs w:val="22"/>
        </w:rPr>
      </w:pPr>
      <w:r w:rsidRPr="000D647C">
        <w:rPr>
          <w:rFonts w:ascii="Palatino Linotype" w:hAnsi="Palatino Linotype" w:cs="Tahoma"/>
          <w:b/>
          <w:sz w:val="22"/>
          <w:szCs w:val="22"/>
        </w:rPr>
        <w:t>CUARTO</w:t>
      </w:r>
      <w:r w:rsidR="00D9708A" w:rsidRPr="000D647C">
        <w:rPr>
          <w:rFonts w:ascii="Palatino Linotype" w:hAnsi="Palatino Linotype" w:cs="Tahoma"/>
          <w:b/>
          <w:sz w:val="22"/>
          <w:szCs w:val="22"/>
        </w:rPr>
        <w:t xml:space="preserve">.  Decisión. </w:t>
      </w:r>
    </w:p>
    <w:p w14:paraId="518E61D3" w14:textId="77777777" w:rsidR="00D9708A" w:rsidRPr="000D647C" w:rsidRDefault="00D9708A" w:rsidP="005F24BD">
      <w:pPr>
        <w:spacing w:line="360" w:lineRule="auto"/>
        <w:jc w:val="both"/>
        <w:rPr>
          <w:rFonts w:ascii="Palatino Linotype" w:hAnsi="Palatino Linotype" w:cs="Tahoma"/>
          <w:b/>
          <w:sz w:val="22"/>
          <w:szCs w:val="22"/>
        </w:rPr>
      </w:pPr>
    </w:p>
    <w:p w14:paraId="59FD38FB" w14:textId="300010C3" w:rsidR="0045000A" w:rsidRPr="000D647C" w:rsidRDefault="00D9708A" w:rsidP="007D0986">
      <w:pPr>
        <w:spacing w:line="360" w:lineRule="auto"/>
        <w:contextualSpacing/>
        <w:jc w:val="both"/>
        <w:rPr>
          <w:rFonts w:ascii="Palatino Linotype" w:hAnsi="Palatino Linotype" w:cs="Tahoma"/>
          <w:sz w:val="22"/>
          <w:szCs w:val="22"/>
          <w:lang w:val="es-MX"/>
        </w:rPr>
      </w:pPr>
      <w:r w:rsidRPr="000D647C">
        <w:rPr>
          <w:rFonts w:ascii="Palatino Linotype" w:hAnsi="Palatino Linotype" w:cs="Tahoma"/>
          <w:bCs/>
          <w:iCs/>
          <w:sz w:val="22"/>
          <w:szCs w:val="22"/>
        </w:rPr>
        <w:t xml:space="preserve">Con fundamento en el artículo 137 fracción </w:t>
      </w:r>
      <w:r w:rsidR="00CC06BB" w:rsidRPr="000D647C">
        <w:rPr>
          <w:rFonts w:ascii="Palatino Linotype" w:hAnsi="Palatino Linotype" w:cs="Tahoma"/>
          <w:bCs/>
          <w:iCs/>
          <w:sz w:val="22"/>
          <w:szCs w:val="22"/>
        </w:rPr>
        <w:t>I</w:t>
      </w:r>
      <w:r w:rsidRPr="000D647C">
        <w:rPr>
          <w:rFonts w:ascii="Palatino Linotype" w:hAnsi="Palatino Linotype" w:cs="Tahoma"/>
          <w:bCs/>
          <w:iCs/>
          <w:sz w:val="22"/>
          <w:szCs w:val="22"/>
        </w:rPr>
        <w:t xml:space="preserve"> de la Ley de Protección de Datos Personales en Posesión de Sujetos Obligados del Estado de México y Municipios, este Instituto considera procedente </w:t>
      </w:r>
      <w:r w:rsidR="00CC06BB" w:rsidRPr="000D647C">
        <w:rPr>
          <w:rFonts w:ascii="Palatino Linotype" w:hAnsi="Palatino Linotype" w:cs="Tahoma"/>
          <w:b/>
          <w:bCs/>
          <w:iCs/>
          <w:sz w:val="22"/>
          <w:szCs w:val="22"/>
        </w:rPr>
        <w:t>SOBRESEER</w:t>
      </w:r>
      <w:r w:rsidRPr="000D647C">
        <w:rPr>
          <w:rFonts w:ascii="Palatino Linotype" w:hAnsi="Palatino Linotype" w:cs="Tahoma"/>
          <w:b/>
          <w:bCs/>
          <w:iCs/>
          <w:sz w:val="22"/>
          <w:szCs w:val="22"/>
        </w:rPr>
        <w:t xml:space="preserve"> </w:t>
      </w:r>
      <w:r w:rsidR="00CC06BB" w:rsidRPr="000D647C">
        <w:rPr>
          <w:rFonts w:ascii="Palatino Linotype" w:hAnsi="Palatino Linotype" w:cs="Tahoma"/>
          <w:bCs/>
          <w:iCs/>
          <w:sz w:val="22"/>
          <w:szCs w:val="22"/>
        </w:rPr>
        <w:t xml:space="preserve">el presente asunto, pues, toda vez que </w:t>
      </w:r>
      <w:r w:rsidR="00CC06BB" w:rsidRPr="000D647C">
        <w:rPr>
          <w:rFonts w:ascii="Palatino Linotype" w:hAnsi="Palatino Linotype" w:cs="Tahoma"/>
          <w:b/>
          <w:bCs/>
          <w:iCs/>
          <w:sz w:val="22"/>
          <w:szCs w:val="22"/>
        </w:rPr>
        <w:t>el</w:t>
      </w:r>
      <w:r w:rsidR="00B16357" w:rsidRPr="000D647C">
        <w:rPr>
          <w:rFonts w:ascii="Palatino Linotype" w:hAnsi="Palatino Linotype" w:cs="Tahoma"/>
          <w:b/>
          <w:bCs/>
          <w:iCs/>
          <w:sz w:val="22"/>
          <w:szCs w:val="22"/>
        </w:rPr>
        <w:t xml:space="preserve"> Instituto de Transparencia, Acceso a la Información Pública y Protección de Datos Personales del Estado de México</w:t>
      </w:r>
      <w:r w:rsidR="00CC06BB" w:rsidRPr="000D647C">
        <w:rPr>
          <w:rFonts w:ascii="Palatino Linotype" w:hAnsi="Palatino Linotype" w:cs="Tahoma"/>
          <w:bCs/>
          <w:iCs/>
          <w:sz w:val="22"/>
          <w:szCs w:val="22"/>
        </w:rPr>
        <w:t xml:space="preserve"> requirió información a su Dirección General de Informática y está área informó que la información no se encuentra en servidores del Sujeto Obligado, modificó la respuesta</w:t>
      </w:r>
      <w:r w:rsidR="000D647C" w:rsidRPr="000D647C">
        <w:rPr>
          <w:rFonts w:ascii="Palatino Linotype" w:hAnsi="Palatino Linotype" w:cs="Tahoma"/>
          <w:bCs/>
          <w:iCs/>
          <w:sz w:val="22"/>
          <w:szCs w:val="22"/>
        </w:rPr>
        <w:t>, dejando sin materia el Recurso de Revisión en términos del artículo 139, fracción IV de la Ley de Protección de Datos Personales en Posesión de Sujetos Obligados del Estado de México y Municipios.</w:t>
      </w:r>
    </w:p>
    <w:p w14:paraId="4DAABB8A" w14:textId="77777777" w:rsidR="00D9708A" w:rsidRPr="000D647C" w:rsidRDefault="00D9708A" w:rsidP="005F24BD">
      <w:pPr>
        <w:spacing w:line="360" w:lineRule="auto"/>
        <w:jc w:val="both"/>
        <w:rPr>
          <w:rFonts w:ascii="Palatino Linotype" w:hAnsi="Palatino Linotype" w:cs="Tahoma"/>
          <w:sz w:val="22"/>
          <w:szCs w:val="22"/>
          <w:lang w:val="es-MX"/>
        </w:rPr>
      </w:pPr>
    </w:p>
    <w:p w14:paraId="29E981FD" w14:textId="77777777" w:rsidR="00D9708A" w:rsidRPr="000D647C" w:rsidRDefault="00D9708A" w:rsidP="005F24BD">
      <w:pPr>
        <w:spacing w:line="360" w:lineRule="auto"/>
        <w:jc w:val="both"/>
        <w:rPr>
          <w:rFonts w:ascii="Palatino Linotype" w:hAnsi="Palatino Linotype" w:cs="Tahoma"/>
          <w:b/>
          <w:bCs/>
          <w:iCs/>
          <w:sz w:val="22"/>
          <w:szCs w:val="22"/>
          <w:u w:val="single"/>
        </w:rPr>
      </w:pPr>
      <w:r w:rsidRPr="000D647C">
        <w:rPr>
          <w:rFonts w:ascii="Palatino Linotype" w:hAnsi="Palatino Linotype" w:cs="Tahoma"/>
          <w:b/>
          <w:bCs/>
          <w:iCs/>
          <w:sz w:val="22"/>
          <w:szCs w:val="22"/>
          <w:u w:val="single"/>
        </w:rPr>
        <w:t>Términos de la Resolución para conocimiento de la Particular.</w:t>
      </w:r>
    </w:p>
    <w:p w14:paraId="7E2C8D1D" w14:textId="77777777" w:rsidR="00D9708A" w:rsidRPr="000D647C" w:rsidRDefault="00D9708A" w:rsidP="005F24BD">
      <w:pPr>
        <w:spacing w:line="360" w:lineRule="auto"/>
        <w:jc w:val="both"/>
        <w:rPr>
          <w:rFonts w:ascii="Palatino Linotype" w:hAnsi="Palatino Linotype" w:cs="Tahoma"/>
          <w:sz w:val="22"/>
          <w:szCs w:val="22"/>
        </w:rPr>
      </w:pPr>
    </w:p>
    <w:p w14:paraId="6873E98B" w14:textId="42F17C03" w:rsidR="000D647C" w:rsidRDefault="007D0986" w:rsidP="000D647C">
      <w:pPr>
        <w:spacing w:line="360" w:lineRule="auto"/>
        <w:jc w:val="both"/>
        <w:rPr>
          <w:rFonts w:ascii="Palatino Linotype" w:hAnsi="Palatino Linotype" w:cs="Tahoma"/>
          <w:sz w:val="22"/>
          <w:szCs w:val="22"/>
        </w:rPr>
      </w:pPr>
      <w:r w:rsidRPr="000D647C">
        <w:rPr>
          <w:rFonts w:ascii="Palatino Linotype" w:hAnsi="Palatino Linotype" w:cs="Tahoma"/>
          <w:sz w:val="22"/>
          <w:szCs w:val="22"/>
        </w:rPr>
        <w:t xml:space="preserve">Se identifica que el derecho de oposición </w:t>
      </w:r>
      <w:r w:rsidR="000D647C" w:rsidRPr="000D647C">
        <w:rPr>
          <w:rFonts w:ascii="Palatino Linotype" w:hAnsi="Palatino Linotype" w:cs="Tahoma"/>
          <w:sz w:val="22"/>
          <w:szCs w:val="22"/>
        </w:rPr>
        <w:t>no puede ser realizado ante el Instituto de Transparencia, Acceso a la Información Pública y Protección de Datos Personales del Estado de México y Municipios, sino que deberá ser ejercido ante la Junta Local de Conciliación y Arbitraje Valle Cuautitlán-Texcoco</w:t>
      </w:r>
      <w:r w:rsidR="000D647C">
        <w:rPr>
          <w:rFonts w:ascii="Palatino Linotype" w:hAnsi="Palatino Linotype" w:cs="Tahoma"/>
          <w:sz w:val="22"/>
          <w:szCs w:val="22"/>
        </w:rPr>
        <w:t>.</w:t>
      </w:r>
    </w:p>
    <w:p w14:paraId="452F534F" w14:textId="439BDDD5" w:rsidR="000D647C" w:rsidRDefault="000D647C" w:rsidP="000D647C">
      <w:pPr>
        <w:spacing w:line="360" w:lineRule="auto"/>
        <w:jc w:val="both"/>
        <w:rPr>
          <w:rFonts w:ascii="Palatino Linotype" w:hAnsi="Palatino Linotype" w:cs="Tahoma"/>
          <w:sz w:val="22"/>
          <w:szCs w:val="22"/>
        </w:rPr>
      </w:pPr>
    </w:p>
    <w:p w14:paraId="11C0A760" w14:textId="36F267FF" w:rsidR="000D647C" w:rsidRDefault="000D647C" w:rsidP="000D647C">
      <w:pPr>
        <w:spacing w:line="360" w:lineRule="auto"/>
        <w:jc w:val="both"/>
        <w:rPr>
          <w:rFonts w:ascii="Palatino Linotype" w:eastAsia="Calibri" w:hAnsi="Palatino Linotype" w:cs="Tahoma"/>
          <w:color w:val="000000"/>
          <w:sz w:val="22"/>
          <w:szCs w:val="22"/>
          <w:lang w:val="es-MX" w:eastAsia="es-ES_tradnl"/>
        </w:rPr>
      </w:pPr>
      <w:r>
        <w:rPr>
          <w:rFonts w:ascii="Palatino Linotype" w:hAnsi="Palatino Linotype" w:cs="Tahoma"/>
          <w:sz w:val="22"/>
          <w:szCs w:val="22"/>
        </w:rPr>
        <w:t>Se le hace del conocimiento a la Particular, que cualquier duda, que tenga respecto al ejercicio de derechos ARCO, como lo es el de oposición, este Organismo Garante, especializado en la materia, podrá brindarle asesoría para el ejercicio de estos derechos. Para estos efectos, l</w:t>
      </w:r>
      <w:r>
        <w:rPr>
          <w:rFonts w:ascii="Palatino Linotype" w:eastAsia="Calibri" w:hAnsi="Palatino Linotype" w:cs="Tahoma"/>
          <w:color w:val="000000"/>
          <w:sz w:val="22"/>
          <w:szCs w:val="22"/>
          <w:lang w:val="es-MX" w:eastAsia="es-ES_tradnl"/>
        </w:rPr>
        <w:t>a dirección del INFOEM es c</w:t>
      </w:r>
      <w:r w:rsidRPr="007C4F79">
        <w:rPr>
          <w:rFonts w:ascii="Palatino Linotype" w:eastAsia="Calibri" w:hAnsi="Palatino Linotype" w:cs="Tahoma"/>
          <w:color w:val="000000"/>
          <w:sz w:val="22"/>
          <w:szCs w:val="22"/>
          <w:lang w:val="es-MX" w:eastAsia="es-ES_tradnl"/>
        </w:rPr>
        <w:t xml:space="preserve">alle de Pino Suárez sin número, actualmente, </w:t>
      </w:r>
      <w:r>
        <w:rPr>
          <w:rFonts w:ascii="Palatino Linotype" w:eastAsia="Calibri" w:hAnsi="Palatino Linotype" w:cs="Tahoma"/>
          <w:color w:val="000000"/>
          <w:sz w:val="22"/>
          <w:szCs w:val="22"/>
          <w:lang w:val="es-MX" w:eastAsia="es-ES_tradnl"/>
        </w:rPr>
        <w:t>carretera</w:t>
      </w:r>
      <w:r w:rsidRPr="007C4F79">
        <w:rPr>
          <w:rFonts w:ascii="Palatino Linotype" w:eastAsia="Calibri" w:hAnsi="Palatino Linotype" w:cs="Tahoma"/>
          <w:color w:val="000000"/>
          <w:sz w:val="22"/>
          <w:szCs w:val="22"/>
          <w:lang w:val="es-MX" w:eastAsia="es-ES_tradnl"/>
        </w:rPr>
        <w:t>. Toluca - Ixtapan # 111, La Michoacana, 52166 Metepec, Méx.</w:t>
      </w:r>
      <w:r>
        <w:rPr>
          <w:rFonts w:ascii="Palatino Linotype" w:eastAsia="Calibri" w:hAnsi="Palatino Linotype" w:cs="Tahoma"/>
          <w:color w:val="000000"/>
          <w:sz w:val="22"/>
          <w:szCs w:val="22"/>
          <w:lang w:val="es-MX" w:eastAsia="es-ES_tradnl"/>
        </w:rPr>
        <w:t xml:space="preserve">, en el teléfono </w:t>
      </w:r>
      <w:r w:rsidRPr="007C4F79">
        <w:rPr>
          <w:rFonts w:ascii="Palatino Linotype" w:eastAsia="Calibri" w:hAnsi="Palatino Linotype" w:cs="Tahoma"/>
          <w:color w:val="000000"/>
          <w:sz w:val="22"/>
          <w:szCs w:val="22"/>
          <w:lang w:val="es-MX" w:eastAsia="es-ES_tradnl"/>
        </w:rPr>
        <w:t>01 (722) 226 1980</w:t>
      </w:r>
      <w:r>
        <w:rPr>
          <w:rFonts w:ascii="Palatino Linotype" w:eastAsia="Calibri" w:hAnsi="Palatino Linotype" w:cs="Tahoma"/>
          <w:color w:val="000000"/>
          <w:sz w:val="22"/>
          <w:szCs w:val="22"/>
          <w:lang w:val="es-MX" w:eastAsia="es-ES_tradnl"/>
        </w:rPr>
        <w:t xml:space="preserve"> en un horario de atención de las 9:00 horas a las 18:00 horas.</w:t>
      </w:r>
    </w:p>
    <w:p w14:paraId="1A3F843C" w14:textId="77777777" w:rsidR="000D647C" w:rsidRPr="000D647C" w:rsidRDefault="000D647C" w:rsidP="000D647C">
      <w:pPr>
        <w:spacing w:line="360" w:lineRule="auto"/>
        <w:jc w:val="both"/>
        <w:rPr>
          <w:rFonts w:ascii="Palatino Linotype" w:hAnsi="Palatino Linotype" w:cs="Tahoma"/>
          <w:sz w:val="22"/>
          <w:szCs w:val="22"/>
          <w:lang w:val="es-MX"/>
        </w:rPr>
      </w:pPr>
    </w:p>
    <w:p w14:paraId="48C84A3A" w14:textId="77777777" w:rsidR="00D9708A" w:rsidRPr="000D647C" w:rsidRDefault="00D9708A" w:rsidP="005F24BD">
      <w:pPr>
        <w:spacing w:line="360" w:lineRule="auto"/>
        <w:jc w:val="both"/>
        <w:rPr>
          <w:rFonts w:ascii="Palatino Linotype" w:hAnsi="Palatino Linotype" w:cs="Tahoma"/>
          <w:iCs/>
          <w:sz w:val="22"/>
          <w:szCs w:val="22"/>
          <w:u w:val="single"/>
        </w:rPr>
      </w:pPr>
      <w:r w:rsidRPr="000D647C">
        <w:rPr>
          <w:rFonts w:ascii="Palatino Linotype" w:hAnsi="Palatino Linotype" w:cs="Tahoma"/>
          <w:iCs/>
          <w:sz w:val="22"/>
          <w:szCs w:val="22"/>
          <w:u w:val="single"/>
        </w:rPr>
        <w:t>La labor del INFOEM, es apoyar a la población para acceder a la información pública y garantizar la protección de sus datos personales.</w:t>
      </w:r>
    </w:p>
    <w:p w14:paraId="46D460C5" w14:textId="77777777" w:rsidR="00D9708A" w:rsidRPr="000D647C" w:rsidRDefault="00D9708A" w:rsidP="005F24BD">
      <w:pPr>
        <w:spacing w:line="360" w:lineRule="auto"/>
        <w:jc w:val="both"/>
        <w:rPr>
          <w:rFonts w:ascii="Palatino Linotype" w:hAnsi="Palatino Linotype" w:cs="Tahoma"/>
          <w:iCs/>
          <w:sz w:val="22"/>
          <w:szCs w:val="22"/>
          <w:u w:val="single"/>
        </w:rPr>
      </w:pPr>
    </w:p>
    <w:p w14:paraId="5C914D44" w14:textId="77777777" w:rsidR="00D9708A" w:rsidRPr="000D647C" w:rsidRDefault="00D9708A" w:rsidP="005F24BD">
      <w:pPr>
        <w:spacing w:line="360" w:lineRule="auto"/>
        <w:jc w:val="both"/>
        <w:rPr>
          <w:rFonts w:ascii="Palatino Linotype" w:hAnsi="Palatino Linotype" w:cs="Arial"/>
          <w:bCs/>
          <w:color w:val="000000" w:themeColor="text1"/>
          <w:sz w:val="22"/>
          <w:szCs w:val="22"/>
        </w:rPr>
      </w:pPr>
      <w:r w:rsidRPr="000D647C">
        <w:rPr>
          <w:rFonts w:ascii="Palatino Linotype" w:hAnsi="Palatino Linotype" w:cs="Arial"/>
          <w:bCs/>
          <w:color w:val="000000" w:themeColor="text1"/>
          <w:sz w:val="22"/>
          <w:szCs w:val="22"/>
        </w:rPr>
        <w:t>Por lo expuesto y fundado, el Pleno de este Instituto:</w:t>
      </w:r>
    </w:p>
    <w:p w14:paraId="40FD6A92" w14:textId="77777777" w:rsidR="00D9708A" w:rsidRPr="000D647C" w:rsidRDefault="00D9708A" w:rsidP="005F24BD">
      <w:pPr>
        <w:spacing w:line="360" w:lineRule="auto"/>
        <w:jc w:val="both"/>
        <w:rPr>
          <w:rFonts w:ascii="Palatino Linotype" w:eastAsia="Calibri" w:hAnsi="Palatino Linotype" w:cs="Tahoma"/>
          <w:color w:val="000000"/>
          <w:sz w:val="22"/>
          <w:szCs w:val="22"/>
          <w:lang w:eastAsia="es-ES_tradnl"/>
        </w:rPr>
      </w:pPr>
    </w:p>
    <w:p w14:paraId="4A3E076C" w14:textId="77777777" w:rsidR="00D9708A" w:rsidRPr="000D647C" w:rsidRDefault="00D9708A" w:rsidP="005F24BD">
      <w:pPr>
        <w:spacing w:line="360" w:lineRule="auto"/>
        <w:jc w:val="center"/>
        <w:rPr>
          <w:rFonts w:ascii="Palatino Linotype" w:hAnsi="Palatino Linotype" w:cs="Arial"/>
          <w:b/>
          <w:bCs/>
          <w:color w:val="000000" w:themeColor="text1"/>
          <w:sz w:val="22"/>
          <w:szCs w:val="22"/>
        </w:rPr>
      </w:pPr>
      <w:r w:rsidRPr="000D647C">
        <w:rPr>
          <w:rFonts w:ascii="Palatino Linotype" w:hAnsi="Palatino Linotype" w:cs="Arial"/>
          <w:b/>
          <w:bCs/>
          <w:color w:val="000000" w:themeColor="text1"/>
          <w:sz w:val="22"/>
          <w:szCs w:val="22"/>
        </w:rPr>
        <w:t>RESUELVE</w:t>
      </w:r>
    </w:p>
    <w:p w14:paraId="48AF8C95" w14:textId="77777777" w:rsidR="00D9708A" w:rsidRPr="000D647C" w:rsidRDefault="00D9708A" w:rsidP="005D19AE">
      <w:pPr>
        <w:spacing w:line="360" w:lineRule="auto"/>
        <w:ind w:right="-93"/>
        <w:jc w:val="both"/>
        <w:rPr>
          <w:rFonts w:ascii="Palatino Linotype" w:hAnsi="Palatino Linotype" w:cs="Tahoma"/>
          <w:sz w:val="22"/>
          <w:szCs w:val="22"/>
        </w:rPr>
      </w:pPr>
    </w:p>
    <w:p w14:paraId="5BDED9B0" w14:textId="67025B1E" w:rsidR="002904CB" w:rsidRDefault="002904CB" w:rsidP="002904CB">
      <w:pPr>
        <w:spacing w:line="360" w:lineRule="auto"/>
        <w:ind w:right="-93"/>
        <w:jc w:val="both"/>
        <w:rPr>
          <w:rFonts w:ascii="Palatino Linotype" w:hAnsi="Palatino Linotype" w:cs="Tahoma"/>
          <w:sz w:val="22"/>
          <w:szCs w:val="22"/>
        </w:rPr>
      </w:pPr>
      <w:r w:rsidRPr="002904CB">
        <w:rPr>
          <w:rFonts w:ascii="Palatino Linotype" w:hAnsi="Palatino Linotype" w:cs="Tahoma"/>
          <w:b/>
          <w:bCs/>
          <w:sz w:val="22"/>
          <w:szCs w:val="22"/>
        </w:rPr>
        <w:t>PRIMERO</w:t>
      </w:r>
      <w:r w:rsidRPr="002904CB">
        <w:rPr>
          <w:rFonts w:ascii="Palatino Linotype" w:hAnsi="Palatino Linotype" w:cs="Tahoma"/>
          <w:sz w:val="22"/>
          <w:szCs w:val="22"/>
        </w:rPr>
        <w:t xml:space="preserve">. Se </w:t>
      </w:r>
      <w:r w:rsidRPr="002904CB">
        <w:rPr>
          <w:rFonts w:ascii="Palatino Linotype" w:hAnsi="Palatino Linotype" w:cs="Tahoma"/>
          <w:b/>
          <w:bCs/>
          <w:sz w:val="22"/>
          <w:szCs w:val="22"/>
        </w:rPr>
        <w:t>SOBRESEE</w:t>
      </w:r>
      <w:r w:rsidRPr="002904CB">
        <w:rPr>
          <w:rFonts w:ascii="Palatino Linotype" w:hAnsi="Palatino Linotype" w:cs="Tahoma"/>
          <w:sz w:val="22"/>
          <w:szCs w:val="22"/>
        </w:rPr>
        <w:t xml:space="preserve"> el Recurso de Revisión con número </w:t>
      </w:r>
      <w:r w:rsidRPr="002904CB">
        <w:rPr>
          <w:rFonts w:ascii="Palatino Linotype" w:hAnsi="Palatino Linotype" w:cs="Tahoma"/>
          <w:b/>
          <w:bCs/>
          <w:sz w:val="22"/>
          <w:szCs w:val="22"/>
        </w:rPr>
        <w:t>00406/INFOEM/</w:t>
      </w:r>
      <w:r>
        <w:rPr>
          <w:rFonts w:ascii="Palatino Linotype" w:hAnsi="Palatino Linotype" w:cs="Tahoma"/>
          <w:b/>
          <w:bCs/>
          <w:sz w:val="22"/>
          <w:szCs w:val="22"/>
        </w:rPr>
        <w:t>OD</w:t>
      </w:r>
      <w:r w:rsidRPr="002904CB">
        <w:rPr>
          <w:rFonts w:ascii="Palatino Linotype" w:hAnsi="Palatino Linotype" w:cs="Tahoma"/>
          <w:b/>
          <w:bCs/>
          <w:sz w:val="22"/>
          <w:szCs w:val="22"/>
        </w:rPr>
        <w:t>/RR/2022</w:t>
      </w:r>
      <w:r w:rsidRPr="002904CB">
        <w:rPr>
          <w:rFonts w:ascii="Palatino Linotype" w:hAnsi="Palatino Linotype" w:cs="Tahoma"/>
          <w:sz w:val="22"/>
          <w:szCs w:val="22"/>
        </w:rPr>
        <w:t xml:space="preserve">, al actualizarse la causal de sobreseimiento del artículo </w:t>
      </w:r>
      <w:r>
        <w:rPr>
          <w:rFonts w:ascii="Palatino Linotype" w:hAnsi="Palatino Linotype" w:cs="Tahoma"/>
          <w:sz w:val="22"/>
          <w:szCs w:val="22"/>
        </w:rPr>
        <w:t>139</w:t>
      </w:r>
      <w:r w:rsidRPr="002904CB">
        <w:rPr>
          <w:rFonts w:ascii="Palatino Linotype" w:hAnsi="Palatino Linotype" w:cs="Tahoma"/>
          <w:sz w:val="22"/>
          <w:szCs w:val="22"/>
        </w:rPr>
        <w:t xml:space="preserve">, fracción IV, de la </w:t>
      </w:r>
      <w:r w:rsidR="00DF774E">
        <w:rPr>
          <w:rFonts w:ascii="Palatino Linotype" w:hAnsi="Palatino Linotype" w:cs="Tahoma"/>
          <w:sz w:val="22"/>
          <w:szCs w:val="22"/>
        </w:rPr>
        <w:t>Ley de Protección de Datos Personales en Posesión de Sujetos Obligados del Estado de México y Municipios</w:t>
      </w:r>
      <w:r w:rsidRPr="002904CB">
        <w:rPr>
          <w:rFonts w:ascii="Palatino Linotype" w:hAnsi="Palatino Linotype" w:cs="Tahoma"/>
          <w:sz w:val="22"/>
          <w:szCs w:val="22"/>
        </w:rPr>
        <w:t xml:space="preserve">, en términos de los Considerandos </w:t>
      </w:r>
      <w:r w:rsidRPr="002904CB">
        <w:rPr>
          <w:rFonts w:ascii="Palatino Linotype" w:hAnsi="Palatino Linotype" w:cs="Tahoma"/>
          <w:b/>
          <w:bCs/>
          <w:sz w:val="22"/>
          <w:szCs w:val="22"/>
        </w:rPr>
        <w:t>TERCERO</w:t>
      </w:r>
      <w:r w:rsidRPr="002904CB">
        <w:rPr>
          <w:rFonts w:ascii="Palatino Linotype" w:hAnsi="Palatino Linotype" w:cs="Tahoma"/>
          <w:sz w:val="22"/>
          <w:szCs w:val="22"/>
        </w:rPr>
        <w:t xml:space="preserve"> y </w:t>
      </w:r>
      <w:r w:rsidRPr="002904CB">
        <w:rPr>
          <w:rFonts w:ascii="Palatino Linotype" w:hAnsi="Palatino Linotype" w:cs="Tahoma"/>
          <w:b/>
          <w:bCs/>
          <w:sz w:val="22"/>
          <w:szCs w:val="22"/>
        </w:rPr>
        <w:t>CUARTO</w:t>
      </w:r>
      <w:r w:rsidRPr="002904CB">
        <w:rPr>
          <w:rFonts w:ascii="Palatino Linotype" w:hAnsi="Palatino Linotype" w:cs="Tahoma"/>
          <w:sz w:val="22"/>
          <w:szCs w:val="22"/>
        </w:rPr>
        <w:t xml:space="preserve"> de la presente Resolución.</w:t>
      </w:r>
    </w:p>
    <w:p w14:paraId="606E736D" w14:textId="77777777" w:rsidR="00042D60" w:rsidRPr="002904CB" w:rsidRDefault="00042D60" w:rsidP="002904CB">
      <w:pPr>
        <w:spacing w:line="360" w:lineRule="auto"/>
        <w:ind w:right="-93"/>
        <w:jc w:val="both"/>
        <w:rPr>
          <w:rFonts w:ascii="Palatino Linotype" w:hAnsi="Palatino Linotype" w:cs="Tahoma"/>
          <w:sz w:val="22"/>
          <w:szCs w:val="22"/>
        </w:rPr>
      </w:pPr>
    </w:p>
    <w:p w14:paraId="2EB5C1D6" w14:textId="1D82B28A" w:rsidR="005D19AE" w:rsidRPr="000D647C" w:rsidRDefault="005D19AE" w:rsidP="005D19AE">
      <w:pPr>
        <w:spacing w:line="360" w:lineRule="auto"/>
        <w:ind w:right="-93"/>
        <w:jc w:val="both"/>
        <w:rPr>
          <w:rFonts w:ascii="Palatino Linotype" w:hAnsi="Palatino Linotype" w:cs="Tahoma"/>
          <w:sz w:val="22"/>
          <w:szCs w:val="22"/>
        </w:rPr>
      </w:pPr>
      <w:r w:rsidRPr="000D647C">
        <w:rPr>
          <w:rFonts w:ascii="Palatino Linotype" w:hAnsi="Palatino Linotype" w:cs="Tahoma"/>
          <w:b/>
          <w:bCs/>
          <w:sz w:val="22"/>
          <w:szCs w:val="22"/>
        </w:rPr>
        <w:t>SEGUNDO</w:t>
      </w:r>
      <w:r w:rsidRPr="000D647C">
        <w:rPr>
          <w:rFonts w:ascii="Palatino Linotype" w:hAnsi="Palatino Linotype" w:cs="Tahoma"/>
          <w:sz w:val="22"/>
          <w:szCs w:val="22"/>
        </w:rPr>
        <w:t xml:space="preserve">. </w:t>
      </w:r>
      <w:r w:rsidRPr="000D647C">
        <w:rPr>
          <w:rFonts w:ascii="Palatino Linotype" w:hAnsi="Palatino Linotype" w:cs="Tahoma"/>
          <w:b/>
          <w:bCs/>
          <w:sz w:val="22"/>
          <w:szCs w:val="22"/>
        </w:rPr>
        <w:t>NOTIFÍQUESE</w:t>
      </w:r>
      <w:r w:rsidRPr="000D647C">
        <w:rPr>
          <w:rFonts w:ascii="Palatino Linotype" w:hAnsi="Palatino Linotype" w:cs="Tahoma"/>
          <w:sz w:val="22"/>
          <w:szCs w:val="22"/>
        </w:rPr>
        <w:t xml:space="preserve"> la presente Resolución al Titular de la Unidad de Transparencia del Sujeto Obligado a través del Sistema de Acceso, Rectificación, Cancelación y Oposición de Datos Personales del Estado de México</w:t>
      </w:r>
      <w:r w:rsidR="00DF774E">
        <w:rPr>
          <w:rFonts w:ascii="Palatino Linotype" w:hAnsi="Palatino Linotype" w:cs="Tahoma"/>
          <w:sz w:val="22"/>
          <w:szCs w:val="22"/>
        </w:rPr>
        <w:t xml:space="preserve"> (SARCOEM)</w:t>
      </w:r>
      <w:r w:rsidR="00645606" w:rsidRPr="000D647C">
        <w:rPr>
          <w:rFonts w:ascii="Palatino Linotype" w:hAnsi="Palatino Linotype" w:cs="Tahoma"/>
          <w:sz w:val="22"/>
          <w:szCs w:val="22"/>
        </w:rPr>
        <w:t>.</w:t>
      </w:r>
    </w:p>
    <w:p w14:paraId="0DD9EECF" w14:textId="77777777" w:rsidR="005D19AE" w:rsidRPr="000D647C" w:rsidRDefault="005D19AE" w:rsidP="005D19AE">
      <w:pPr>
        <w:spacing w:line="360" w:lineRule="auto"/>
        <w:ind w:right="-93"/>
        <w:jc w:val="both"/>
        <w:rPr>
          <w:rFonts w:ascii="Palatino Linotype" w:hAnsi="Palatino Linotype" w:cs="Tahoma"/>
          <w:sz w:val="22"/>
          <w:szCs w:val="22"/>
        </w:rPr>
      </w:pPr>
    </w:p>
    <w:p w14:paraId="7CAB3A49" w14:textId="1D463123" w:rsidR="005D19AE" w:rsidRPr="000D647C" w:rsidRDefault="005D19AE" w:rsidP="005D19AE">
      <w:pPr>
        <w:spacing w:line="360" w:lineRule="auto"/>
        <w:ind w:right="-93"/>
        <w:jc w:val="both"/>
        <w:rPr>
          <w:rFonts w:ascii="Palatino Linotype" w:hAnsi="Palatino Linotype" w:cs="Tahoma"/>
          <w:sz w:val="22"/>
          <w:szCs w:val="22"/>
        </w:rPr>
      </w:pPr>
      <w:r w:rsidRPr="000D647C">
        <w:rPr>
          <w:rFonts w:ascii="Palatino Linotype" w:hAnsi="Palatino Linotype" w:cs="Tahoma"/>
          <w:b/>
          <w:bCs/>
          <w:sz w:val="22"/>
          <w:szCs w:val="22"/>
        </w:rPr>
        <w:t>TERCERO</w:t>
      </w:r>
      <w:r w:rsidRPr="000D647C">
        <w:rPr>
          <w:rFonts w:ascii="Palatino Linotype" w:hAnsi="Palatino Linotype" w:cs="Tahoma"/>
          <w:sz w:val="22"/>
          <w:szCs w:val="22"/>
        </w:rPr>
        <w:t xml:space="preserve">. </w:t>
      </w:r>
      <w:r w:rsidRPr="000D647C">
        <w:rPr>
          <w:rFonts w:ascii="Palatino Linotype" w:hAnsi="Palatino Linotype" w:cs="Tahoma"/>
          <w:b/>
          <w:bCs/>
          <w:sz w:val="22"/>
          <w:szCs w:val="22"/>
        </w:rPr>
        <w:t>NOTIFÍQUESE</w:t>
      </w:r>
      <w:r w:rsidRPr="000D647C">
        <w:rPr>
          <w:rFonts w:ascii="Palatino Linotype" w:hAnsi="Palatino Linotype" w:cs="Tahoma"/>
          <w:sz w:val="22"/>
          <w:szCs w:val="22"/>
        </w:rPr>
        <w:t xml:space="preserve"> a la </w:t>
      </w:r>
      <w:r w:rsidR="00F958DA">
        <w:rPr>
          <w:rFonts w:ascii="Palatino Linotype" w:hAnsi="Palatino Linotype" w:cs="Tahoma"/>
          <w:sz w:val="22"/>
          <w:szCs w:val="22"/>
        </w:rPr>
        <w:t>Recurrente</w:t>
      </w:r>
      <w:r w:rsidRPr="000D647C">
        <w:rPr>
          <w:rFonts w:ascii="Palatino Linotype" w:hAnsi="Palatino Linotype" w:cs="Tahoma"/>
          <w:sz w:val="22"/>
          <w:szCs w:val="22"/>
        </w:rPr>
        <w:t xml:space="preserve"> la presente Resolución a través del Sistema de Acceso, Rectificación, Cancelación y Oposición de Datos Personales del Estado de México</w:t>
      </w:r>
      <w:r w:rsidR="00DF774E">
        <w:rPr>
          <w:rFonts w:ascii="Palatino Linotype" w:hAnsi="Palatino Linotype" w:cs="Tahoma"/>
          <w:sz w:val="22"/>
          <w:szCs w:val="22"/>
        </w:rPr>
        <w:t xml:space="preserve"> (SARCOEM)</w:t>
      </w:r>
      <w:r w:rsidRPr="000D647C">
        <w:rPr>
          <w:rFonts w:ascii="Palatino Linotype" w:hAnsi="Palatino Linotype" w:cs="Tahoma"/>
          <w:sz w:val="22"/>
          <w:szCs w:val="22"/>
        </w:rPr>
        <w:t xml:space="preserve">, así como a través del correo electrónico aportado por la </w:t>
      </w:r>
      <w:r w:rsidR="00C64F3A">
        <w:rPr>
          <w:rFonts w:ascii="Palatino Linotype" w:hAnsi="Palatino Linotype" w:cs="Tahoma"/>
          <w:sz w:val="22"/>
          <w:szCs w:val="22"/>
        </w:rPr>
        <w:t>Recurrente</w:t>
      </w:r>
      <w:r w:rsidRPr="000D647C">
        <w:rPr>
          <w:rFonts w:ascii="Palatino Linotype" w:hAnsi="Palatino Linotype" w:cs="Tahoma"/>
          <w:sz w:val="22"/>
          <w:szCs w:val="22"/>
        </w:rPr>
        <w:t xml:space="preserve"> para oír y recibir notificaciones, </w:t>
      </w:r>
      <w:r w:rsidR="00C64F3A">
        <w:rPr>
          <w:rFonts w:ascii="Palatino Linotype" w:hAnsi="Palatino Linotype" w:cs="Tahoma"/>
          <w:sz w:val="22"/>
          <w:szCs w:val="22"/>
        </w:rPr>
        <w:t>asimismo,</w:t>
      </w:r>
      <w:r w:rsidRPr="000D647C">
        <w:rPr>
          <w:rFonts w:ascii="Palatino Linotype" w:hAnsi="Palatino Linotype" w:cs="Tahoma"/>
          <w:sz w:val="22"/>
          <w:szCs w:val="22"/>
        </w:rPr>
        <w:t xml:space="preserve"> se hace de su conocimiento que de conformidad con lo establecido en el artículo 142 de la Ley de Protección de Datos Personales en Posesión de Sujetos Obligados del Estado de México y Municipios podrá impugnar la Resolución ante el Poder Judicial de la Federación a través del Juicio de Amparo.</w:t>
      </w:r>
    </w:p>
    <w:p w14:paraId="39D8B900" w14:textId="77777777" w:rsidR="00D9708A" w:rsidRPr="000D647C" w:rsidRDefault="00D9708A" w:rsidP="005F24BD">
      <w:pPr>
        <w:tabs>
          <w:tab w:val="left" w:pos="9356"/>
        </w:tabs>
        <w:spacing w:line="360" w:lineRule="auto"/>
        <w:ind w:right="191"/>
        <w:jc w:val="both"/>
        <w:rPr>
          <w:rFonts w:ascii="Palatino Linotype" w:hAnsi="Palatino Linotype" w:cs="Tahoma"/>
          <w:sz w:val="22"/>
          <w:szCs w:val="22"/>
        </w:rPr>
      </w:pPr>
    </w:p>
    <w:p w14:paraId="37A5A95A" w14:textId="23369DD2" w:rsidR="008114B4" w:rsidRPr="000D647C" w:rsidRDefault="000D05E8" w:rsidP="005F24BD">
      <w:pPr>
        <w:spacing w:line="360" w:lineRule="auto"/>
        <w:ind w:right="-93"/>
        <w:jc w:val="both"/>
        <w:rPr>
          <w:rFonts w:ascii="Palatino Linotype" w:hAnsi="Palatino Linotype" w:cs="Tahoma"/>
          <w:sz w:val="22"/>
          <w:szCs w:val="22"/>
        </w:rPr>
      </w:pPr>
      <w:r w:rsidRPr="000D647C">
        <w:rPr>
          <w:rFonts w:ascii="Palatino Linotype" w:hAnsi="Palatino Linotype" w:cs="Tahoma"/>
          <w:sz w:val="22"/>
          <w:szCs w:val="22"/>
        </w:rPr>
        <w:t xml:space="preserve">ASÍ LO RESUELVE, POR </w:t>
      </w:r>
      <w:r w:rsidR="008114B4" w:rsidRPr="000D647C">
        <w:rPr>
          <w:rFonts w:ascii="Palatino Linotype" w:hAnsi="Palatino Linotype" w:cs="Tahoma"/>
          <w:sz w:val="22"/>
          <w:szCs w:val="22"/>
        </w:rPr>
        <w:t>UNANIMIDAD</w:t>
      </w:r>
      <w:r w:rsidR="000E5084" w:rsidRPr="000D647C">
        <w:rPr>
          <w:rFonts w:ascii="Palatino Linotype" w:hAnsi="Palatino Linotype" w:cs="Tahoma"/>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9F634B">
        <w:rPr>
          <w:rFonts w:ascii="Palatino Linotype" w:hAnsi="Palatino Linotype" w:cs="Tahoma"/>
          <w:sz w:val="22"/>
          <w:szCs w:val="22"/>
        </w:rPr>
        <w:t>,</w:t>
      </w:r>
      <w:r w:rsidR="000E5084" w:rsidRPr="000D647C">
        <w:rPr>
          <w:rFonts w:ascii="Palatino Linotype" w:hAnsi="Palatino Linotype" w:cs="Tahoma"/>
          <w:sz w:val="22"/>
          <w:szCs w:val="22"/>
        </w:rPr>
        <w:t xml:space="preserve"> LUIS GUSTAVO PARRA NORIEGA Y GUADALU</w:t>
      </w:r>
      <w:r w:rsidRPr="000D647C">
        <w:rPr>
          <w:rFonts w:ascii="Palatino Linotype" w:hAnsi="Palatino Linotype" w:cs="Tahoma"/>
          <w:sz w:val="22"/>
          <w:szCs w:val="22"/>
        </w:rPr>
        <w:t xml:space="preserve">PE RAMÍREZ PEÑA; EN LA </w:t>
      </w:r>
      <w:r w:rsidR="00DF774E">
        <w:rPr>
          <w:rFonts w:ascii="Palatino Linotype" w:hAnsi="Palatino Linotype" w:cs="Tahoma"/>
          <w:sz w:val="22"/>
          <w:szCs w:val="22"/>
        </w:rPr>
        <w:t>DÉCIMA SEGUNDA</w:t>
      </w:r>
      <w:r w:rsidR="003E4DED" w:rsidRPr="000D647C">
        <w:rPr>
          <w:rFonts w:ascii="Palatino Linotype" w:hAnsi="Palatino Linotype" w:cs="Tahoma"/>
          <w:sz w:val="22"/>
          <w:szCs w:val="22"/>
        </w:rPr>
        <w:t xml:space="preserve"> </w:t>
      </w:r>
      <w:r w:rsidR="000E5084" w:rsidRPr="000D647C">
        <w:rPr>
          <w:rFonts w:ascii="Palatino Linotype" w:hAnsi="Palatino Linotype" w:cs="Tahoma"/>
          <w:sz w:val="22"/>
          <w:szCs w:val="22"/>
        </w:rPr>
        <w:t>SESIÓN ORDINARIA CELEBRADA EL</w:t>
      </w:r>
      <w:r w:rsidR="003E4DED" w:rsidRPr="000D647C">
        <w:rPr>
          <w:rFonts w:ascii="Palatino Linotype" w:hAnsi="Palatino Linotype" w:cs="Tahoma"/>
          <w:sz w:val="22"/>
          <w:szCs w:val="22"/>
        </w:rPr>
        <w:t xml:space="preserve"> </w:t>
      </w:r>
      <w:r w:rsidR="00DF774E">
        <w:rPr>
          <w:rFonts w:ascii="Palatino Linotype" w:hAnsi="Palatino Linotype" w:cs="Tahoma"/>
          <w:sz w:val="22"/>
          <w:szCs w:val="22"/>
        </w:rPr>
        <w:t>TREINTA</w:t>
      </w:r>
      <w:r w:rsidR="003E4DED" w:rsidRPr="000D647C">
        <w:rPr>
          <w:rFonts w:ascii="Palatino Linotype" w:hAnsi="Palatino Linotype" w:cs="Tahoma"/>
          <w:sz w:val="22"/>
          <w:szCs w:val="22"/>
        </w:rPr>
        <w:t xml:space="preserve"> </w:t>
      </w:r>
      <w:r w:rsidR="000E5084" w:rsidRPr="000D647C">
        <w:rPr>
          <w:rFonts w:ascii="Palatino Linotype" w:hAnsi="Palatino Linotype" w:cs="Tahoma"/>
          <w:sz w:val="22"/>
          <w:szCs w:val="22"/>
        </w:rPr>
        <w:t xml:space="preserve">DE </w:t>
      </w:r>
      <w:r w:rsidR="00DF774E">
        <w:rPr>
          <w:rFonts w:ascii="Palatino Linotype" w:hAnsi="Palatino Linotype" w:cs="Tahoma"/>
          <w:sz w:val="22"/>
          <w:szCs w:val="22"/>
        </w:rPr>
        <w:t>MARZO</w:t>
      </w:r>
      <w:r w:rsidR="003E4DED" w:rsidRPr="000D647C">
        <w:rPr>
          <w:rFonts w:ascii="Palatino Linotype" w:hAnsi="Palatino Linotype" w:cs="Tahoma"/>
          <w:sz w:val="22"/>
          <w:szCs w:val="22"/>
        </w:rPr>
        <w:t xml:space="preserve"> DE DOS MIL VEINTIDÓS</w:t>
      </w:r>
      <w:r w:rsidR="000E5084" w:rsidRPr="000D647C">
        <w:rPr>
          <w:rFonts w:ascii="Palatino Linotype" w:hAnsi="Palatino Linotype" w:cs="Tahoma"/>
          <w:sz w:val="22"/>
          <w:szCs w:val="22"/>
        </w:rPr>
        <w:t>, ANTE EL SECRETARIO TÉCNICO DEL PLENO ALEXIS TAPIA RAMÍREZ.</w:t>
      </w:r>
    </w:p>
    <w:p w14:paraId="088EC202" w14:textId="77777777" w:rsidR="008114B4" w:rsidRPr="000D647C" w:rsidRDefault="008114B4" w:rsidP="005F24BD">
      <w:pPr>
        <w:rPr>
          <w:rFonts w:ascii="Palatino Linotype" w:hAnsi="Palatino Linotype" w:cs="Tahoma"/>
          <w:sz w:val="22"/>
          <w:szCs w:val="22"/>
        </w:rPr>
      </w:pPr>
      <w:r w:rsidRPr="000D647C">
        <w:rPr>
          <w:rFonts w:ascii="Palatino Linotype" w:hAnsi="Palatino Linotype" w:cs="Tahoma"/>
          <w:sz w:val="22"/>
          <w:szCs w:val="22"/>
        </w:rPr>
        <w:br w:type="page"/>
      </w:r>
    </w:p>
    <w:p w14:paraId="1B1DEB8D" w14:textId="77777777" w:rsidR="00ED3803" w:rsidRPr="000D647C" w:rsidRDefault="00ED3803" w:rsidP="005F24BD">
      <w:pPr>
        <w:jc w:val="both"/>
        <w:rPr>
          <w:rFonts w:ascii="Palatino Linotype" w:hAnsi="Palatino Linotype" w:cs="Arial"/>
          <w:sz w:val="22"/>
          <w:szCs w:val="22"/>
          <w:lang w:val="es-MX"/>
        </w:rPr>
      </w:pPr>
    </w:p>
    <w:sectPr w:rsidR="00ED3803" w:rsidRPr="000D647C" w:rsidSect="00F958DA">
      <w:headerReference w:type="default" r:id="rId16"/>
      <w:footerReference w:type="default" r:id="rId17"/>
      <w:headerReference w:type="first" r:id="rId18"/>
      <w:footerReference w:type="first" r:id="rId19"/>
      <w:pgSz w:w="12240" w:h="15840"/>
      <w:pgMar w:top="727"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74962" w14:textId="77777777" w:rsidR="00780849" w:rsidRDefault="00780849" w:rsidP="00C80F8C">
      <w:r>
        <w:separator/>
      </w:r>
    </w:p>
  </w:endnote>
  <w:endnote w:type="continuationSeparator" w:id="0">
    <w:p w14:paraId="77195210" w14:textId="77777777" w:rsidR="00780849" w:rsidRDefault="0078084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7C358" w14:textId="77777777" w:rsidR="009E3389" w:rsidRPr="00F12350" w:rsidRDefault="009E338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E4DED">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E4DE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14:paraId="35BE006E" w14:textId="77777777" w:rsidR="009E3389" w:rsidRDefault="009E3389" w:rsidP="006F30F8">
    <w:pPr>
      <w:pStyle w:val="Piedepgina"/>
      <w:ind w:firstLine="708"/>
    </w:pPr>
  </w:p>
  <w:p w14:paraId="5523404B" w14:textId="77777777" w:rsidR="009E3389" w:rsidRDefault="009E33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B5BD" w14:textId="77777777" w:rsidR="009E3389" w:rsidRPr="00F12350" w:rsidRDefault="009E338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E4DE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E4DE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14:paraId="45B0D778" w14:textId="77777777" w:rsidR="009E3389" w:rsidRDefault="009E3389">
    <w:pPr>
      <w:pStyle w:val="Piedepgina"/>
    </w:pPr>
  </w:p>
  <w:p w14:paraId="2C46FF32" w14:textId="77777777" w:rsidR="009E3389" w:rsidRDefault="009E33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0490B" w14:textId="77777777" w:rsidR="00780849" w:rsidRDefault="00780849" w:rsidP="00C80F8C">
      <w:r>
        <w:separator/>
      </w:r>
    </w:p>
  </w:footnote>
  <w:footnote w:type="continuationSeparator" w:id="0">
    <w:p w14:paraId="09DD7CAA" w14:textId="77777777" w:rsidR="00780849" w:rsidRDefault="00780849"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2D0E" w14:textId="77777777" w:rsidR="009E3389" w:rsidRDefault="00780849" w:rsidP="006F30F8">
    <w:pPr>
      <w:pStyle w:val="Encabezado"/>
      <w:tabs>
        <w:tab w:val="clear" w:pos="4252"/>
        <w:tab w:val="clear" w:pos="8504"/>
        <w:tab w:val="left" w:pos="2326"/>
      </w:tabs>
    </w:pPr>
    <w:r>
      <w:rPr>
        <w:rFonts w:ascii="Palatino Linotype" w:hAnsi="Palatino Linotype"/>
        <w:b/>
        <w:noProof/>
        <w:sz w:val="22"/>
        <w:szCs w:val="22"/>
        <w:lang w:val="es-MX" w:eastAsia="es-MX"/>
      </w:rPr>
      <w:pict w14:anchorId="089D5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05.35pt;margin-top:-128.2pt;width:663.5pt;height:12in;z-index:-251656192;mso-position-horizontal-relative:margin;mso-position-vertical-relative:margin" o:allowincell="f">
          <v:imagedata r:id="rId1" o:title="MARCA DE AGUA - HOJA RESOLUCIÓN"/>
          <w10:wrap anchorx="margin" anchory="margin"/>
        </v:shape>
      </w:pict>
    </w:r>
    <w:r w:rsidR="009E3389">
      <w:t xml:space="preserve">              </w:t>
    </w:r>
  </w:p>
  <w:tbl>
    <w:tblPr>
      <w:tblW w:w="6237" w:type="dxa"/>
      <w:tblInd w:w="2977" w:type="dxa"/>
      <w:tblLayout w:type="fixed"/>
      <w:tblLook w:val="04A0" w:firstRow="1" w:lastRow="0" w:firstColumn="1" w:lastColumn="0" w:noHBand="0" w:noVBand="1"/>
    </w:tblPr>
    <w:tblGrid>
      <w:gridCol w:w="2552"/>
      <w:gridCol w:w="3685"/>
    </w:tblGrid>
    <w:tr w:rsidR="009E3389" w:rsidRPr="005A5E02" w14:paraId="568D2404" w14:textId="77777777" w:rsidTr="00B16357">
      <w:tc>
        <w:tcPr>
          <w:tcW w:w="2552" w:type="dxa"/>
          <w:shd w:val="clear" w:color="auto" w:fill="auto"/>
        </w:tcPr>
        <w:p w14:paraId="4A106AB8" w14:textId="77777777" w:rsidR="009E3389" w:rsidRPr="005A5E02" w:rsidRDefault="009E3389"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14:paraId="72DAFF9D" w14:textId="0743A52F" w:rsidR="009E3389" w:rsidRPr="001C059F" w:rsidRDefault="00B16357" w:rsidP="003375F0">
          <w:pPr>
            <w:rPr>
              <w:rFonts w:ascii="Palatino Linotype" w:hAnsi="Palatino Linotype"/>
              <w:bCs/>
              <w:sz w:val="22"/>
              <w:szCs w:val="22"/>
              <w:lang w:val="es-ES_tradnl"/>
            </w:rPr>
          </w:pPr>
          <w:r>
            <w:rPr>
              <w:rFonts w:ascii="Palatino Linotype" w:hAnsi="Palatino Linotype"/>
              <w:bCs/>
              <w:sz w:val="22"/>
              <w:szCs w:val="22"/>
              <w:lang w:val="es-ES_tradnl"/>
            </w:rPr>
            <w:t>00406</w:t>
          </w:r>
          <w:r w:rsidR="009E3389" w:rsidRPr="001C059F">
            <w:rPr>
              <w:rFonts w:ascii="Palatino Linotype" w:hAnsi="Palatino Linotype"/>
              <w:bCs/>
              <w:sz w:val="22"/>
              <w:szCs w:val="22"/>
              <w:lang w:val="es-ES_tradnl"/>
            </w:rPr>
            <w:t>/INFOEM/</w:t>
          </w:r>
          <w:r w:rsidR="00AC63AF">
            <w:rPr>
              <w:rFonts w:ascii="Palatino Linotype" w:hAnsi="Palatino Linotype"/>
              <w:bCs/>
              <w:sz w:val="22"/>
              <w:szCs w:val="22"/>
              <w:lang w:val="es-ES_tradnl"/>
            </w:rPr>
            <w:t>OD</w:t>
          </w:r>
          <w:r w:rsidR="009E3389" w:rsidRPr="001C059F">
            <w:rPr>
              <w:rFonts w:ascii="Palatino Linotype" w:hAnsi="Palatino Linotype"/>
              <w:bCs/>
              <w:sz w:val="22"/>
              <w:szCs w:val="22"/>
              <w:lang w:val="es-ES_tradnl"/>
            </w:rPr>
            <w:t>/RR/202</w:t>
          </w:r>
          <w:r>
            <w:rPr>
              <w:rFonts w:ascii="Palatino Linotype" w:hAnsi="Palatino Linotype"/>
              <w:bCs/>
              <w:sz w:val="22"/>
              <w:szCs w:val="22"/>
              <w:lang w:val="es-ES_tradnl"/>
            </w:rPr>
            <w:t>2</w:t>
          </w:r>
        </w:p>
      </w:tc>
    </w:tr>
    <w:tr w:rsidR="009E3389" w:rsidRPr="005A5E02" w14:paraId="6A77B61C" w14:textId="77777777" w:rsidTr="00B16357">
      <w:trPr>
        <w:trHeight w:val="228"/>
      </w:trPr>
      <w:tc>
        <w:tcPr>
          <w:tcW w:w="2552" w:type="dxa"/>
          <w:shd w:val="clear" w:color="auto" w:fill="auto"/>
        </w:tcPr>
        <w:p w14:paraId="7FABA290" w14:textId="77777777" w:rsidR="009E3389" w:rsidRPr="005A5E02" w:rsidRDefault="009E3389"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14:paraId="76886AD7" w14:textId="523B5442" w:rsidR="009E3389" w:rsidRPr="001C059F" w:rsidRDefault="00B16357" w:rsidP="00AC63AF">
          <w:pPr>
            <w:jc w:val="both"/>
            <w:rPr>
              <w:rFonts w:ascii="Palatino Linotype" w:hAnsi="Palatino Linotype"/>
              <w:bCs/>
              <w:sz w:val="22"/>
              <w:szCs w:val="22"/>
              <w:lang w:val="es-ES_tradnl"/>
            </w:rPr>
          </w:pPr>
          <w:r>
            <w:rPr>
              <w:rFonts w:ascii="Palatino Linotype" w:hAnsi="Palatino Linotype"/>
              <w:bCs/>
              <w:sz w:val="22"/>
              <w:szCs w:val="22"/>
              <w:lang w:val="es-ES_tradnl"/>
            </w:rPr>
            <w:t>Instituto de Transparencia, Acceso a la Información Pública y Protección de Datos Personales del Estado de México y Municipios.</w:t>
          </w:r>
        </w:p>
      </w:tc>
    </w:tr>
    <w:tr w:rsidR="009E3389" w:rsidRPr="005A5E02" w14:paraId="6CC375AD" w14:textId="77777777" w:rsidTr="00B16357">
      <w:tc>
        <w:tcPr>
          <w:tcW w:w="2552" w:type="dxa"/>
          <w:shd w:val="clear" w:color="auto" w:fill="auto"/>
        </w:tcPr>
        <w:p w14:paraId="0D9241B1" w14:textId="719CB8CA" w:rsidR="009E3389" w:rsidRPr="005A5E02" w:rsidRDefault="009E3389" w:rsidP="00631298">
          <w:pPr>
            <w:rPr>
              <w:rFonts w:ascii="Palatino Linotype" w:hAnsi="Palatino Linotype"/>
              <w:b/>
              <w:sz w:val="22"/>
              <w:szCs w:val="22"/>
              <w:lang w:val="es-ES_tradnl"/>
            </w:rPr>
          </w:pPr>
          <w:r>
            <w:rPr>
              <w:rFonts w:ascii="Palatino Linotype" w:hAnsi="Palatino Linotype"/>
              <w:b/>
              <w:sz w:val="22"/>
              <w:szCs w:val="22"/>
              <w:lang w:val="es-ES_tradnl"/>
            </w:rPr>
            <w:t>Comisionad</w:t>
          </w:r>
          <w:r w:rsidR="000D7270">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w:t>
          </w:r>
          <w:r w:rsidR="001C059F">
            <w:rPr>
              <w:rFonts w:ascii="Palatino Linotype" w:hAnsi="Palatino Linotype"/>
              <w:b/>
              <w:sz w:val="22"/>
              <w:szCs w:val="22"/>
              <w:lang w:val="es-ES_tradnl"/>
            </w:rPr>
            <w:t>P</w:t>
          </w:r>
          <w:r w:rsidRPr="005A5E02">
            <w:rPr>
              <w:rFonts w:ascii="Palatino Linotype" w:hAnsi="Palatino Linotype"/>
              <w:b/>
              <w:sz w:val="22"/>
              <w:szCs w:val="22"/>
              <w:lang w:val="es-ES_tradnl"/>
            </w:rPr>
            <w:t>onente</w:t>
          </w:r>
        </w:p>
      </w:tc>
      <w:tc>
        <w:tcPr>
          <w:tcW w:w="3685" w:type="dxa"/>
          <w:shd w:val="clear" w:color="auto" w:fill="auto"/>
          <w:vAlign w:val="center"/>
        </w:tcPr>
        <w:p w14:paraId="3EEEDDE5" w14:textId="226EB176" w:rsidR="009E3389" w:rsidRPr="001C059F" w:rsidRDefault="001C059F" w:rsidP="00631298">
          <w:pPr>
            <w:ind w:right="-533"/>
            <w:rPr>
              <w:rFonts w:ascii="Palatino Linotype" w:hAnsi="Palatino Linotype"/>
              <w:bCs/>
              <w:sz w:val="22"/>
              <w:szCs w:val="22"/>
              <w:lang w:val="es-ES_tradnl"/>
            </w:rPr>
          </w:pPr>
          <w:r w:rsidRPr="001C059F">
            <w:rPr>
              <w:rFonts w:ascii="Palatino Linotype" w:hAnsi="Palatino Linotype"/>
              <w:bCs/>
              <w:sz w:val="22"/>
              <w:szCs w:val="22"/>
              <w:lang w:val="es-ES_tradnl"/>
            </w:rPr>
            <w:t>Luis Gustavo Parra Noriega</w:t>
          </w:r>
        </w:p>
      </w:tc>
    </w:tr>
  </w:tbl>
  <w:p w14:paraId="218665BC" w14:textId="77777777" w:rsidR="009E3389" w:rsidRDefault="009E3389" w:rsidP="00E86E4F">
    <w:pPr>
      <w:pStyle w:val="Encabezado"/>
      <w:tabs>
        <w:tab w:val="clear" w:pos="4252"/>
        <w:tab w:val="clear" w:pos="8504"/>
        <w:tab w:val="left" w:pos="2326"/>
      </w:tabs>
    </w:pPr>
    <w:r>
      <w:t xml:space="preserve">                                                 </w:t>
    </w:r>
    <w:r>
      <w:tab/>
    </w:r>
  </w:p>
  <w:p w14:paraId="3BF9A8C0" w14:textId="77777777" w:rsidR="009E3389" w:rsidRDefault="009E338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92" w:type="dxa"/>
      <w:tblInd w:w="2122" w:type="dxa"/>
      <w:tblLayout w:type="fixed"/>
      <w:tblLook w:val="04A0" w:firstRow="1" w:lastRow="0" w:firstColumn="1" w:lastColumn="0" w:noHBand="0" w:noVBand="1"/>
    </w:tblPr>
    <w:tblGrid>
      <w:gridCol w:w="2551"/>
      <w:gridCol w:w="4541"/>
    </w:tblGrid>
    <w:tr w:rsidR="009E3389" w:rsidRPr="005A5E02" w14:paraId="43816329" w14:textId="77777777" w:rsidTr="2DC47A67">
      <w:tc>
        <w:tcPr>
          <w:tcW w:w="2551" w:type="dxa"/>
          <w:shd w:val="clear" w:color="auto" w:fill="auto"/>
          <w:vAlign w:val="center"/>
        </w:tcPr>
        <w:p w14:paraId="28ED8D36" w14:textId="77777777" w:rsidR="009E3389" w:rsidRPr="005A5E02" w:rsidRDefault="009E3389"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541" w:type="dxa"/>
          <w:shd w:val="clear" w:color="auto" w:fill="auto"/>
          <w:vAlign w:val="center"/>
        </w:tcPr>
        <w:p w14:paraId="3C4F2669" w14:textId="08E223C5" w:rsidR="009E3389" w:rsidRPr="001C059F" w:rsidRDefault="007C110C" w:rsidP="002121F8">
          <w:pPr>
            <w:jc w:val="both"/>
            <w:rPr>
              <w:rFonts w:ascii="Palatino Linotype" w:hAnsi="Palatino Linotype"/>
              <w:bCs/>
              <w:sz w:val="22"/>
              <w:szCs w:val="22"/>
              <w:lang w:val="es-ES_tradnl"/>
            </w:rPr>
          </w:pPr>
          <w:r>
            <w:rPr>
              <w:rFonts w:ascii="Palatino Linotype" w:hAnsi="Palatino Linotype"/>
              <w:bCs/>
              <w:sz w:val="22"/>
              <w:szCs w:val="22"/>
              <w:lang w:val="es-ES_tradnl"/>
            </w:rPr>
            <w:t>00406</w:t>
          </w:r>
          <w:r w:rsidR="002121F8" w:rsidRPr="002121F8">
            <w:rPr>
              <w:rFonts w:ascii="Palatino Linotype" w:hAnsi="Palatino Linotype"/>
              <w:bCs/>
              <w:sz w:val="22"/>
              <w:szCs w:val="22"/>
              <w:lang w:val="es-ES_tradnl"/>
            </w:rPr>
            <w:t>/INFOEM/OD/RR/202</w:t>
          </w:r>
          <w:r>
            <w:rPr>
              <w:rFonts w:ascii="Palatino Linotype" w:hAnsi="Palatino Linotype"/>
              <w:bCs/>
              <w:sz w:val="22"/>
              <w:szCs w:val="22"/>
              <w:lang w:val="es-ES_tradnl"/>
            </w:rPr>
            <w:t>2</w:t>
          </w:r>
        </w:p>
      </w:tc>
    </w:tr>
    <w:tr w:rsidR="009E3389" w:rsidRPr="005A5E02" w14:paraId="523D9D4A" w14:textId="77777777" w:rsidTr="2DC47A67">
      <w:tc>
        <w:tcPr>
          <w:tcW w:w="2551" w:type="dxa"/>
          <w:shd w:val="clear" w:color="auto" w:fill="auto"/>
        </w:tcPr>
        <w:p w14:paraId="55C5EDA4" w14:textId="77777777" w:rsidR="009E3389" w:rsidRPr="005A5E02" w:rsidRDefault="009E3389"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541" w:type="dxa"/>
          <w:shd w:val="clear" w:color="auto" w:fill="auto"/>
        </w:tcPr>
        <w:p w14:paraId="253A8CF0" w14:textId="45C67169" w:rsidR="00E85B9C" w:rsidRPr="001C059F" w:rsidRDefault="2DC47A67" w:rsidP="2DC47A67">
          <w:pPr>
            <w:spacing w:line="259" w:lineRule="auto"/>
            <w:jc w:val="both"/>
            <w:rPr>
              <w:sz w:val="22"/>
              <w:szCs w:val="22"/>
            </w:rPr>
          </w:pPr>
          <w:r w:rsidRPr="2DC47A67">
            <w:rPr>
              <w:rFonts w:ascii="Palatino Linotype" w:hAnsi="Palatino Linotype"/>
              <w:sz w:val="22"/>
              <w:szCs w:val="22"/>
              <w:highlight w:val="black"/>
            </w:rPr>
            <w:t>XXXXXXXXXXXXXXXXXXXXXXXXXX</w:t>
          </w:r>
        </w:p>
      </w:tc>
    </w:tr>
    <w:tr w:rsidR="009E3389" w:rsidRPr="005A5E02" w14:paraId="5CBA4A28" w14:textId="77777777" w:rsidTr="2DC47A67">
      <w:trPr>
        <w:trHeight w:val="228"/>
      </w:trPr>
      <w:tc>
        <w:tcPr>
          <w:tcW w:w="2551" w:type="dxa"/>
          <w:shd w:val="clear" w:color="auto" w:fill="auto"/>
        </w:tcPr>
        <w:p w14:paraId="20C81260" w14:textId="77777777" w:rsidR="009E3389" w:rsidRPr="005A5E02" w:rsidRDefault="009E3389"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541" w:type="dxa"/>
          <w:shd w:val="clear" w:color="auto" w:fill="auto"/>
        </w:tcPr>
        <w:p w14:paraId="3675B555" w14:textId="1083018E" w:rsidR="009E3389" w:rsidRPr="001C059F" w:rsidRDefault="00E85B9C" w:rsidP="00234C4A">
          <w:pPr>
            <w:jc w:val="both"/>
            <w:rPr>
              <w:rFonts w:ascii="Palatino Linotype" w:hAnsi="Palatino Linotype"/>
              <w:bCs/>
              <w:sz w:val="22"/>
              <w:szCs w:val="22"/>
              <w:lang w:val="es-ES_tradnl"/>
            </w:rPr>
          </w:pPr>
          <w:r>
            <w:rPr>
              <w:rFonts w:ascii="Palatino Linotype" w:hAnsi="Palatino Linotype"/>
              <w:bCs/>
              <w:sz w:val="22"/>
              <w:szCs w:val="22"/>
              <w:lang w:val="es-ES_tradnl"/>
            </w:rPr>
            <w:t>Instituto de Transparencia, Acceso a la Información Pública y Protección de Datos Personales del Estado de México y Municipios</w:t>
          </w:r>
        </w:p>
      </w:tc>
    </w:tr>
    <w:tr w:rsidR="009E3389" w:rsidRPr="005A5E02" w14:paraId="520BFD7E" w14:textId="77777777" w:rsidTr="2DC47A67">
      <w:tc>
        <w:tcPr>
          <w:tcW w:w="2551" w:type="dxa"/>
          <w:shd w:val="clear" w:color="auto" w:fill="auto"/>
          <w:vAlign w:val="center"/>
        </w:tcPr>
        <w:p w14:paraId="71BBB6EC" w14:textId="0B54E269" w:rsidR="009E3389" w:rsidRPr="005A5E02" w:rsidRDefault="009E3389" w:rsidP="005A5E02">
          <w:pPr>
            <w:rPr>
              <w:rFonts w:ascii="Palatino Linotype" w:hAnsi="Palatino Linotype"/>
              <w:b/>
              <w:sz w:val="22"/>
              <w:szCs w:val="22"/>
              <w:lang w:val="es-ES_tradnl"/>
            </w:rPr>
          </w:pPr>
          <w:r>
            <w:rPr>
              <w:rFonts w:ascii="Palatino Linotype" w:hAnsi="Palatino Linotype"/>
              <w:b/>
              <w:sz w:val="22"/>
              <w:szCs w:val="22"/>
              <w:lang w:val="es-ES_tradnl"/>
            </w:rPr>
            <w:t>Comisionad</w:t>
          </w:r>
          <w:r w:rsidR="00E85B9C">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541" w:type="dxa"/>
          <w:shd w:val="clear" w:color="auto" w:fill="auto"/>
          <w:vAlign w:val="center"/>
        </w:tcPr>
        <w:p w14:paraId="49656622" w14:textId="601054B5" w:rsidR="009E3389" w:rsidRPr="001C059F" w:rsidRDefault="001C059F" w:rsidP="005A5E02">
          <w:pPr>
            <w:ind w:right="-533"/>
            <w:rPr>
              <w:rFonts w:ascii="Palatino Linotype" w:hAnsi="Palatino Linotype"/>
              <w:bCs/>
              <w:sz w:val="22"/>
              <w:szCs w:val="22"/>
              <w:lang w:val="es-ES_tradnl"/>
            </w:rPr>
          </w:pPr>
          <w:r w:rsidRPr="001C059F">
            <w:rPr>
              <w:rFonts w:ascii="Palatino Linotype" w:hAnsi="Palatino Linotype"/>
              <w:bCs/>
              <w:sz w:val="22"/>
              <w:szCs w:val="22"/>
              <w:lang w:val="es-ES_tradnl"/>
            </w:rPr>
            <w:t>Luis Gustavo Parra Noriega</w:t>
          </w:r>
        </w:p>
      </w:tc>
    </w:tr>
  </w:tbl>
  <w:p w14:paraId="3108AE21" w14:textId="77777777" w:rsidR="009E3389" w:rsidRDefault="00780849">
    <w:pPr>
      <w:pStyle w:val="Encabezado"/>
    </w:pPr>
    <w:r>
      <w:rPr>
        <w:rFonts w:ascii="Palatino Linotype" w:hAnsi="Palatino Linotype"/>
        <w:b/>
        <w:noProof/>
        <w:sz w:val="22"/>
        <w:szCs w:val="22"/>
        <w:lang w:val="es-MX" w:eastAsia="es-MX"/>
      </w:rPr>
      <w:pict w14:anchorId="1820FE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03.35pt;margin-top:-167.9pt;width:663.5pt;height:12in;z-index:-251657216;mso-position-horizontal-relative:margin;mso-position-vertical-relative:margin" o:allowincell="f">
          <v:imagedata r:id="rId1" o:title="MARCA DE AGUA - HOJA RESOLUCIÓN"/>
          <w10:wrap anchorx="margin" anchory="margin"/>
        </v:shape>
      </w:pict>
    </w:r>
    <w:r>
      <w:rPr>
        <w:rFonts w:ascii="Palatino Linotype" w:hAnsi="Palatino Linotype"/>
        <w:b/>
        <w:noProof/>
        <w:sz w:val="22"/>
        <w:szCs w:val="22"/>
        <w:lang w:val="es-MX" w:eastAsia="es-MX"/>
      </w:rPr>
      <w:pict w14:anchorId="44BD8C56">
        <v:shape id="WordPictureWatermark111953267" o:spid="_x0000_s1026" type="#_x0000_t75" style="position:absolute;margin-left:-113.6pt;margin-top:-151.9pt;width:663.5pt;height:12in;z-index:-251658240;mso-position-horizontal-relative:margin;mso-position-vertical-relative:margin" o:allowincell="f">
          <v:imagedata r:id="rId1" o:title="MARCA DE AGUA - HOJA RESOLUCIÓN"/>
          <w10:wrap anchorx="margin" anchory="margin"/>
        </v:shape>
      </w:pict>
    </w:r>
  </w:p>
  <w:p w14:paraId="350CFC49" w14:textId="77777777" w:rsidR="009E3389" w:rsidRDefault="009E3389">
    <w:pPr>
      <w:pStyle w:val="Encabezado"/>
    </w:pPr>
  </w:p>
  <w:p w14:paraId="4E373D42" w14:textId="77777777" w:rsidR="009E3389" w:rsidRDefault="009E33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0C5E"/>
    <w:multiLevelType w:val="hybridMultilevel"/>
    <w:tmpl w:val="8DF4768A"/>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6732C8"/>
    <w:multiLevelType w:val="hybridMultilevel"/>
    <w:tmpl w:val="D3AC2B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4E0D9A"/>
    <w:multiLevelType w:val="hybridMultilevel"/>
    <w:tmpl w:val="55C0FA7E"/>
    <w:lvl w:ilvl="0" w:tplc="7BF607F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CD836A1"/>
    <w:multiLevelType w:val="hybridMultilevel"/>
    <w:tmpl w:val="3B5C92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02C6394"/>
    <w:multiLevelType w:val="hybridMultilevel"/>
    <w:tmpl w:val="E2021E10"/>
    <w:lvl w:ilvl="0" w:tplc="77C678BC">
      <w:start w:val="3"/>
      <w:numFmt w:val="upperRoman"/>
      <w:lvlText w:val="%1."/>
      <w:lvlJc w:val="left"/>
      <w:pPr>
        <w:ind w:left="720" w:hanging="720"/>
      </w:pPr>
      <w:rPr>
        <w:rFonts w:hint="default"/>
      </w:rPr>
    </w:lvl>
    <w:lvl w:ilvl="1" w:tplc="080A0019" w:tentative="1">
      <w:start w:val="1"/>
      <w:numFmt w:val="lowerLetter"/>
      <w:lvlText w:val="%2."/>
      <w:lvlJc w:val="left"/>
      <w:pPr>
        <w:ind w:left="87" w:hanging="360"/>
      </w:pPr>
    </w:lvl>
    <w:lvl w:ilvl="2" w:tplc="080A001B" w:tentative="1">
      <w:start w:val="1"/>
      <w:numFmt w:val="lowerRoman"/>
      <w:lvlText w:val="%3."/>
      <w:lvlJc w:val="right"/>
      <w:pPr>
        <w:ind w:left="807" w:hanging="180"/>
      </w:pPr>
    </w:lvl>
    <w:lvl w:ilvl="3" w:tplc="080A000F" w:tentative="1">
      <w:start w:val="1"/>
      <w:numFmt w:val="decimal"/>
      <w:lvlText w:val="%4."/>
      <w:lvlJc w:val="left"/>
      <w:pPr>
        <w:ind w:left="1527" w:hanging="360"/>
      </w:pPr>
    </w:lvl>
    <w:lvl w:ilvl="4" w:tplc="080A0019" w:tentative="1">
      <w:start w:val="1"/>
      <w:numFmt w:val="lowerLetter"/>
      <w:lvlText w:val="%5."/>
      <w:lvlJc w:val="left"/>
      <w:pPr>
        <w:ind w:left="2247" w:hanging="360"/>
      </w:pPr>
    </w:lvl>
    <w:lvl w:ilvl="5" w:tplc="080A001B" w:tentative="1">
      <w:start w:val="1"/>
      <w:numFmt w:val="lowerRoman"/>
      <w:lvlText w:val="%6."/>
      <w:lvlJc w:val="right"/>
      <w:pPr>
        <w:ind w:left="2967" w:hanging="180"/>
      </w:pPr>
    </w:lvl>
    <w:lvl w:ilvl="6" w:tplc="080A000F" w:tentative="1">
      <w:start w:val="1"/>
      <w:numFmt w:val="decimal"/>
      <w:lvlText w:val="%7."/>
      <w:lvlJc w:val="left"/>
      <w:pPr>
        <w:ind w:left="3687" w:hanging="360"/>
      </w:pPr>
    </w:lvl>
    <w:lvl w:ilvl="7" w:tplc="080A0019" w:tentative="1">
      <w:start w:val="1"/>
      <w:numFmt w:val="lowerLetter"/>
      <w:lvlText w:val="%8."/>
      <w:lvlJc w:val="left"/>
      <w:pPr>
        <w:ind w:left="4407" w:hanging="360"/>
      </w:pPr>
    </w:lvl>
    <w:lvl w:ilvl="8" w:tplc="080A001B" w:tentative="1">
      <w:start w:val="1"/>
      <w:numFmt w:val="lowerRoman"/>
      <w:lvlText w:val="%9."/>
      <w:lvlJc w:val="right"/>
      <w:pPr>
        <w:ind w:left="5127" w:hanging="180"/>
      </w:pPr>
    </w:lvl>
  </w:abstractNum>
  <w:abstractNum w:abstractNumId="6" w15:restartNumberingAfterBreak="0">
    <w:nsid w:val="2058072C"/>
    <w:multiLevelType w:val="hybridMultilevel"/>
    <w:tmpl w:val="EA0441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5E10AD"/>
    <w:multiLevelType w:val="hybridMultilevel"/>
    <w:tmpl w:val="EA0441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7067A9"/>
    <w:multiLevelType w:val="hybridMultilevel"/>
    <w:tmpl w:val="6F22F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FE35DB"/>
    <w:multiLevelType w:val="hybridMultilevel"/>
    <w:tmpl w:val="29E49874"/>
    <w:lvl w:ilvl="0" w:tplc="080A0001">
      <w:start w:val="1"/>
      <w:numFmt w:val="bullet"/>
      <w:lvlText w:val=""/>
      <w:lvlJc w:val="left"/>
      <w:pPr>
        <w:ind w:left="720" w:hanging="360"/>
      </w:pPr>
      <w:rPr>
        <w:rFonts w:ascii="Symbol" w:hAnsi="Symbol" w:hint="default"/>
        <w:b w:val="0"/>
        <w:bCs w:val="0"/>
        <w:i w:val="0"/>
        <w:iCs w:val="0"/>
        <w:w w:val="100"/>
        <w:sz w:val="22"/>
        <w:szCs w:val="22"/>
        <w:lang w:val="es-MX" w:eastAsia="en-US" w:bidi="ar-SA"/>
      </w:rPr>
    </w:lvl>
    <w:lvl w:ilvl="1" w:tplc="080A0003">
      <w:start w:val="1"/>
      <w:numFmt w:val="bullet"/>
      <w:lvlText w:val="o"/>
      <w:lvlJc w:val="left"/>
      <w:pPr>
        <w:ind w:left="1440" w:hanging="360"/>
      </w:pPr>
      <w:rPr>
        <w:rFonts w:ascii="Courier New" w:hAnsi="Courier New" w:cs="Courier New" w:hint="default"/>
      </w:rPr>
    </w:lvl>
    <w:lvl w:ilvl="2" w:tplc="080A0003">
      <w:start w:val="1"/>
      <w:numFmt w:val="bullet"/>
      <w:lvlText w:val="o"/>
      <w:lvlJc w:val="left"/>
      <w:pPr>
        <w:ind w:left="2160" w:hanging="360"/>
      </w:pPr>
      <w:rPr>
        <w:rFonts w:ascii="Courier New" w:hAnsi="Courier New" w:cs="Courier New"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C4D34"/>
    <w:multiLevelType w:val="hybridMultilevel"/>
    <w:tmpl w:val="998ABD6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566437C"/>
    <w:multiLevelType w:val="hybridMultilevel"/>
    <w:tmpl w:val="74CE94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5A6EB0"/>
    <w:multiLevelType w:val="hybridMultilevel"/>
    <w:tmpl w:val="521458F2"/>
    <w:lvl w:ilvl="0" w:tplc="080A0001">
      <w:start w:val="1"/>
      <w:numFmt w:val="bullet"/>
      <w:lvlText w:val=""/>
      <w:lvlJc w:val="left"/>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F282FCA"/>
    <w:multiLevelType w:val="hybridMultilevel"/>
    <w:tmpl w:val="3502E31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036AE0"/>
    <w:multiLevelType w:val="hybridMultilevel"/>
    <w:tmpl w:val="7650415A"/>
    <w:lvl w:ilvl="0" w:tplc="E3909902">
      <w:start w:val="1"/>
      <w:numFmt w:val="low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15:restartNumberingAfterBreak="0">
    <w:nsid w:val="4438594C"/>
    <w:multiLevelType w:val="hybridMultilevel"/>
    <w:tmpl w:val="F50099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2E4AB4"/>
    <w:multiLevelType w:val="hybridMultilevel"/>
    <w:tmpl w:val="7650415A"/>
    <w:lvl w:ilvl="0" w:tplc="E3909902">
      <w:start w:val="1"/>
      <w:numFmt w:val="low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7" w15:restartNumberingAfterBreak="0">
    <w:nsid w:val="466971B1"/>
    <w:multiLevelType w:val="hybridMultilevel"/>
    <w:tmpl w:val="8DF4768A"/>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B60985"/>
    <w:multiLevelType w:val="hybridMultilevel"/>
    <w:tmpl w:val="CF78D7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B64536"/>
    <w:multiLevelType w:val="hybridMultilevel"/>
    <w:tmpl w:val="17987F8A"/>
    <w:lvl w:ilvl="0" w:tplc="97922D66">
      <w:start w:val="1"/>
      <w:numFmt w:val="bullet"/>
      <w:lvlText w:val="-"/>
      <w:lvlJc w:val="left"/>
      <w:pPr>
        <w:ind w:left="1069" w:hanging="360"/>
      </w:pPr>
      <w:rPr>
        <w:rFonts w:ascii="Palatino Linotype" w:eastAsia="Batang" w:hAnsi="Palatino Linotype" w:cs="Tahoma"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15:restartNumberingAfterBreak="0">
    <w:nsid w:val="4CAC1E2B"/>
    <w:multiLevelType w:val="hybridMultilevel"/>
    <w:tmpl w:val="6F22F1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57C7B"/>
    <w:multiLevelType w:val="hybridMultilevel"/>
    <w:tmpl w:val="DD4A1F86"/>
    <w:lvl w:ilvl="0" w:tplc="29E0DF5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751DA3"/>
    <w:multiLevelType w:val="hybridMultilevel"/>
    <w:tmpl w:val="F88E1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7E5406"/>
    <w:multiLevelType w:val="hybridMultilevel"/>
    <w:tmpl w:val="998ABD6C"/>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515741D0"/>
    <w:multiLevelType w:val="hybridMultilevel"/>
    <w:tmpl w:val="FE221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74152B"/>
    <w:multiLevelType w:val="hybridMultilevel"/>
    <w:tmpl w:val="DF903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6314F44"/>
    <w:multiLevelType w:val="hybridMultilevel"/>
    <w:tmpl w:val="E0CCB7AE"/>
    <w:lvl w:ilvl="0" w:tplc="29727C52">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5A1357F8"/>
    <w:multiLevelType w:val="hybridMultilevel"/>
    <w:tmpl w:val="1B922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6529CF"/>
    <w:multiLevelType w:val="hybridMultilevel"/>
    <w:tmpl w:val="64161074"/>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9" w15:restartNumberingAfterBreak="0">
    <w:nsid w:val="6D8E4032"/>
    <w:multiLevelType w:val="hybridMultilevel"/>
    <w:tmpl w:val="30E4E9A8"/>
    <w:lvl w:ilvl="0" w:tplc="B9A8D1FC">
      <w:start w:val="11"/>
      <w:numFmt w:val="bullet"/>
      <w:lvlText w:val="-"/>
      <w:lvlJc w:val="left"/>
      <w:pPr>
        <w:ind w:left="720" w:hanging="360"/>
      </w:pPr>
      <w:rPr>
        <w:rFonts w:ascii="Palatino Linotype" w:eastAsia="Times New Roman" w:hAnsi="Palatino Linotype" w:cs="Times New Roman"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5D043C"/>
    <w:multiLevelType w:val="hybridMultilevel"/>
    <w:tmpl w:val="65701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9B6CEE"/>
    <w:multiLevelType w:val="hybridMultilevel"/>
    <w:tmpl w:val="DB6E9FD8"/>
    <w:lvl w:ilvl="0" w:tplc="6ACEF4DA">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34434C"/>
    <w:multiLevelType w:val="hybridMultilevel"/>
    <w:tmpl w:val="DFBCB5C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3" w15:restartNumberingAfterBreak="0">
    <w:nsid w:val="7BC04083"/>
    <w:multiLevelType w:val="hybridMultilevel"/>
    <w:tmpl w:val="EFDEAFBA"/>
    <w:lvl w:ilvl="0" w:tplc="7ACA17F0">
      <w:start w:val="1"/>
      <w:numFmt w:val="lowerLetter"/>
      <w:lvlText w:val="%1)"/>
      <w:lvlJc w:val="left"/>
      <w:pPr>
        <w:ind w:left="720" w:hanging="360"/>
      </w:pPr>
      <w:rPr>
        <w:rFonts w:hint="default"/>
        <w:b/>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46105809">
    <w:abstractNumId w:val="4"/>
  </w:num>
  <w:num w:numId="2" w16cid:durableId="130294315">
    <w:abstractNumId w:val="0"/>
  </w:num>
  <w:num w:numId="3" w16cid:durableId="485780623">
    <w:abstractNumId w:val="14"/>
  </w:num>
  <w:num w:numId="4" w16cid:durableId="1704011537">
    <w:abstractNumId w:val="28"/>
  </w:num>
  <w:num w:numId="5" w16cid:durableId="749353582">
    <w:abstractNumId w:val="1"/>
  </w:num>
  <w:num w:numId="6" w16cid:durableId="39868919">
    <w:abstractNumId w:val="21"/>
  </w:num>
  <w:num w:numId="7" w16cid:durableId="1489244221">
    <w:abstractNumId w:val="16"/>
  </w:num>
  <w:num w:numId="8" w16cid:durableId="362248692">
    <w:abstractNumId w:val="30"/>
  </w:num>
  <w:num w:numId="9" w16cid:durableId="108428182">
    <w:abstractNumId w:val="3"/>
  </w:num>
  <w:num w:numId="10" w16cid:durableId="844975425">
    <w:abstractNumId w:val="17"/>
  </w:num>
  <w:num w:numId="11" w16cid:durableId="1943996862">
    <w:abstractNumId w:val="23"/>
  </w:num>
  <w:num w:numId="12" w16cid:durableId="1525047719">
    <w:abstractNumId w:val="24"/>
  </w:num>
  <w:num w:numId="13" w16cid:durableId="1358577553">
    <w:abstractNumId w:val="10"/>
  </w:num>
  <w:num w:numId="14" w16cid:durableId="230307890">
    <w:abstractNumId w:val="26"/>
  </w:num>
  <w:num w:numId="15" w16cid:durableId="630746533">
    <w:abstractNumId w:val="2"/>
  </w:num>
  <w:num w:numId="16" w16cid:durableId="380323414">
    <w:abstractNumId w:val="5"/>
  </w:num>
  <w:num w:numId="17" w16cid:durableId="287854969">
    <w:abstractNumId w:val="32"/>
  </w:num>
  <w:num w:numId="18" w16cid:durableId="1535189172">
    <w:abstractNumId w:val="22"/>
  </w:num>
  <w:num w:numId="19" w16cid:durableId="492111625">
    <w:abstractNumId w:val="29"/>
  </w:num>
  <w:num w:numId="20" w16cid:durableId="1833911669">
    <w:abstractNumId w:val="12"/>
  </w:num>
  <w:num w:numId="21" w16cid:durableId="99645009">
    <w:abstractNumId w:val="19"/>
  </w:num>
  <w:num w:numId="22" w16cid:durableId="1729111306">
    <w:abstractNumId w:val="33"/>
  </w:num>
  <w:num w:numId="23" w16cid:durableId="462696023">
    <w:abstractNumId w:val="9"/>
  </w:num>
  <w:num w:numId="24" w16cid:durableId="1838376567">
    <w:abstractNumId w:val="8"/>
  </w:num>
  <w:num w:numId="25" w16cid:durableId="418791105">
    <w:abstractNumId w:val="20"/>
  </w:num>
  <w:num w:numId="26" w16cid:durableId="123231748">
    <w:abstractNumId w:val="15"/>
  </w:num>
  <w:num w:numId="27" w16cid:durableId="1450902862">
    <w:abstractNumId w:val="31"/>
  </w:num>
  <w:num w:numId="28" w16cid:durableId="1436100445">
    <w:abstractNumId w:val="13"/>
  </w:num>
  <w:num w:numId="29" w16cid:durableId="2077433166">
    <w:abstractNumId w:val="25"/>
  </w:num>
  <w:num w:numId="30" w16cid:durableId="1124497132">
    <w:abstractNumId w:val="18"/>
  </w:num>
  <w:num w:numId="31" w16cid:durableId="771167043">
    <w:abstractNumId w:val="6"/>
  </w:num>
  <w:num w:numId="32" w16cid:durableId="1084954046">
    <w:abstractNumId w:val="7"/>
  </w:num>
  <w:num w:numId="33" w16cid:durableId="1979795261">
    <w:abstractNumId w:val="11"/>
  </w:num>
  <w:num w:numId="34" w16cid:durableId="762843865">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95D"/>
    <w:rsid w:val="00000990"/>
    <w:rsid w:val="00000D12"/>
    <w:rsid w:val="00000DB5"/>
    <w:rsid w:val="00000E2B"/>
    <w:rsid w:val="0000124B"/>
    <w:rsid w:val="000017D2"/>
    <w:rsid w:val="000023E2"/>
    <w:rsid w:val="000023F5"/>
    <w:rsid w:val="00002C03"/>
    <w:rsid w:val="000031D2"/>
    <w:rsid w:val="00003F5B"/>
    <w:rsid w:val="00004B01"/>
    <w:rsid w:val="00004E2F"/>
    <w:rsid w:val="000058CF"/>
    <w:rsid w:val="000064B9"/>
    <w:rsid w:val="00006A94"/>
    <w:rsid w:val="000102BF"/>
    <w:rsid w:val="00010C12"/>
    <w:rsid w:val="00011730"/>
    <w:rsid w:val="00011755"/>
    <w:rsid w:val="00011E78"/>
    <w:rsid w:val="000121F1"/>
    <w:rsid w:val="00014934"/>
    <w:rsid w:val="00015040"/>
    <w:rsid w:val="00015682"/>
    <w:rsid w:val="0001704B"/>
    <w:rsid w:val="00017239"/>
    <w:rsid w:val="00017D62"/>
    <w:rsid w:val="00017DEC"/>
    <w:rsid w:val="00021550"/>
    <w:rsid w:val="00021A61"/>
    <w:rsid w:val="00022392"/>
    <w:rsid w:val="0002286D"/>
    <w:rsid w:val="00023120"/>
    <w:rsid w:val="00023F0E"/>
    <w:rsid w:val="00025498"/>
    <w:rsid w:val="00025F0D"/>
    <w:rsid w:val="00026229"/>
    <w:rsid w:val="0002669A"/>
    <w:rsid w:val="00026D69"/>
    <w:rsid w:val="00030168"/>
    <w:rsid w:val="000303DA"/>
    <w:rsid w:val="000305CA"/>
    <w:rsid w:val="00031B5D"/>
    <w:rsid w:val="00031C69"/>
    <w:rsid w:val="0003204F"/>
    <w:rsid w:val="00032373"/>
    <w:rsid w:val="00034A1D"/>
    <w:rsid w:val="0003597A"/>
    <w:rsid w:val="00035EA0"/>
    <w:rsid w:val="0003681E"/>
    <w:rsid w:val="000374D7"/>
    <w:rsid w:val="0004056B"/>
    <w:rsid w:val="0004140A"/>
    <w:rsid w:val="0004257A"/>
    <w:rsid w:val="00042D60"/>
    <w:rsid w:val="00042EAD"/>
    <w:rsid w:val="000434B5"/>
    <w:rsid w:val="00044192"/>
    <w:rsid w:val="00045AC9"/>
    <w:rsid w:val="00046B12"/>
    <w:rsid w:val="000470FE"/>
    <w:rsid w:val="00047E4B"/>
    <w:rsid w:val="0005040C"/>
    <w:rsid w:val="0005099D"/>
    <w:rsid w:val="00050FDC"/>
    <w:rsid w:val="000528B6"/>
    <w:rsid w:val="000543DA"/>
    <w:rsid w:val="00054A53"/>
    <w:rsid w:val="000554B4"/>
    <w:rsid w:val="000568D7"/>
    <w:rsid w:val="00056C9F"/>
    <w:rsid w:val="00057B34"/>
    <w:rsid w:val="000610EC"/>
    <w:rsid w:val="0006124E"/>
    <w:rsid w:val="000623F4"/>
    <w:rsid w:val="00062501"/>
    <w:rsid w:val="00062A6B"/>
    <w:rsid w:val="00063D80"/>
    <w:rsid w:val="00063DD3"/>
    <w:rsid w:val="000650FA"/>
    <w:rsid w:val="000675B0"/>
    <w:rsid w:val="00067BB2"/>
    <w:rsid w:val="0007052D"/>
    <w:rsid w:val="00070A5E"/>
    <w:rsid w:val="00071819"/>
    <w:rsid w:val="0007434D"/>
    <w:rsid w:val="00074E94"/>
    <w:rsid w:val="00076612"/>
    <w:rsid w:val="00080AC5"/>
    <w:rsid w:val="00081782"/>
    <w:rsid w:val="00081F8D"/>
    <w:rsid w:val="00081FC7"/>
    <w:rsid w:val="00082AFC"/>
    <w:rsid w:val="0008393C"/>
    <w:rsid w:val="000839CE"/>
    <w:rsid w:val="000845F8"/>
    <w:rsid w:val="000847ED"/>
    <w:rsid w:val="000851B8"/>
    <w:rsid w:val="0008542A"/>
    <w:rsid w:val="00085610"/>
    <w:rsid w:val="00085D4A"/>
    <w:rsid w:val="00086C1F"/>
    <w:rsid w:val="00086F62"/>
    <w:rsid w:val="00087143"/>
    <w:rsid w:val="000871A1"/>
    <w:rsid w:val="00090447"/>
    <w:rsid w:val="00091A8A"/>
    <w:rsid w:val="000936E2"/>
    <w:rsid w:val="0009408F"/>
    <w:rsid w:val="000957AA"/>
    <w:rsid w:val="0009616B"/>
    <w:rsid w:val="000A02C3"/>
    <w:rsid w:val="000A1D24"/>
    <w:rsid w:val="000A291C"/>
    <w:rsid w:val="000A2C73"/>
    <w:rsid w:val="000A352B"/>
    <w:rsid w:val="000A369B"/>
    <w:rsid w:val="000A5A50"/>
    <w:rsid w:val="000A5ED9"/>
    <w:rsid w:val="000A62AB"/>
    <w:rsid w:val="000A62E5"/>
    <w:rsid w:val="000A686C"/>
    <w:rsid w:val="000A6B77"/>
    <w:rsid w:val="000A7741"/>
    <w:rsid w:val="000B00DF"/>
    <w:rsid w:val="000B0A96"/>
    <w:rsid w:val="000B0BC0"/>
    <w:rsid w:val="000B17B0"/>
    <w:rsid w:val="000B25C5"/>
    <w:rsid w:val="000B34A2"/>
    <w:rsid w:val="000B37AA"/>
    <w:rsid w:val="000B3FFD"/>
    <w:rsid w:val="000B5F0E"/>
    <w:rsid w:val="000B6AC3"/>
    <w:rsid w:val="000B6B38"/>
    <w:rsid w:val="000B721E"/>
    <w:rsid w:val="000B73BF"/>
    <w:rsid w:val="000C038F"/>
    <w:rsid w:val="000C2166"/>
    <w:rsid w:val="000C264E"/>
    <w:rsid w:val="000C267A"/>
    <w:rsid w:val="000C4453"/>
    <w:rsid w:val="000C44EA"/>
    <w:rsid w:val="000C5753"/>
    <w:rsid w:val="000C5EF0"/>
    <w:rsid w:val="000C7231"/>
    <w:rsid w:val="000D059A"/>
    <w:rsid w:val="000D05E8"/>
    <w:rsid w:val="000D06E4"/>
    <w:rsid w:val="000D1099"/>
    <w:rsid w:val="000D12E5"/>
    <w:rsid w:val="000D13D0"/>
    <w:rsid w:val="000D2D89"/>
    <w:rsid w:val="000D3252"/>
    <w:rsid w:val="000D45A0"/>
    <w:rsid w:val="000D4A93"/>
    <w:rsid w:val="000D4F1A"/>
    <w:rsid w:val="000D543E"/>
    <w:rsid w:val="000D6387"/>
    <w:rsid w:val="000D647C"/>
    <w:rsid w:val="000D6E71"/>
    <w:rsid w:val="000D7270"/>
    <w:rsid w:val="000D73F2"/>
    <w:rsid w:val="000D79A6"/>
    <w:rsid w:val="000D7AF5"/>
    <w:rsid w:val="000E050B"/>
    <w:rsid w:val="000E12BF"/>
    <w:rsid w:val="000E13E3"/>
    <w:rsid w:val="000E1645"/>
    <w:rsid w:val="000E2FAC"/>
    <w:rsid w:val="000E3018"/>
    <w:rsid w:val="000E34E1"/>
    <w:rsid w:val="000E3D90"/>
    <w:rsid w:val="000E3DD1"/>
    <w:rsid w:val="000E4151"/>
    <w:rsid w:val="000E4499"/>
    <w:rsid w:val="000E5084"/>
    <w:rsid w:val="000E5724"/>
    <w:rsid w:val="000E5CB2"/>
    <w:rsid w:val="000E6300"/>
    <w:rsid w:val="000E63B2"/>
    <w:rsid w:val="000E6F5D"/>
    <w:rsid w:val="000E6FB1"/>
    <w:rsid w:val="000F0FF5"/>
    <w:rsid w:val="000F32FD"/>
    <w:rsid w:val="000F3671"/>
    <w:rsid w:val="000F3B3D"/>
    <w:rsid w:val="000F41B6"/>
    <w:rsid w:val="000F46CF"/>
    <w:rsid w:val="000F4A5F"/>
    <w:rsid w:val="000F5F1F"/>
    <w:rsid w:val="000F7203"/>
    <w:rsid w:val="000F77D9"/>
    <w:rsid w:val="00101EA3"/>
    <w:rsid w:val="00102614"/>
    <w:rsid w:val="001063FB"/>
    <w:rsid w:val="001075C9"/>
    <w:rsid w:val="0010794A"/>
    <w:rsid w:val="001079F2"/>
    <w:rsid w:val="00110815"/>
    <w:rsid w:val="00110B24"/>
    <w:rsid w:val="00112882"/>
    <w:rsid w:val="00112F90"/>
    <w:rsid w:val="001144A5"/>
    <w:rsid w:val="00116E85"/>
    <w:rsid w:val="00117245"/>
    <w:rsid w:val="0011725B"/>
    <w:rsid w:val="001176B1"/>
    <w:rsid w:val="00117947"/>
    <w:rsid w:val="001200BC"/>
    <w:rsid w:val="001205E4"/>
    <w:rsid w:val="00120B12"/>
    <w:rsid w:val="001211A7"/>
    <w:rsid w:val="001213A0"/>
    <w:rsid w:val="00121B9D"/>
    <w:rsid w:val="00121C46"/>
    <w:rsid w:val="00122101"/>
    <w:rsid w:val="00122636"/>
    <w:rsid w:val="00122978"/>
    <w:rsid w:val="0012430E"/>
    <w:rsid w:val="00124920"/>
    <w:rsid w:val="00124D28"/>
    <w:rsid w:val="00126705"/>
    <w:rsid w:val="00127157"/>
    <w:rsid w:val="00131089"/>
    <w:rsid w:val="00131ED7"/>
    <w:rsid w:val="00132153"/>
    <w:rsid w:val="00132A8A"/>
    <w:rsid w:val="00132D1C"/>
    <w:rsid w:val="00132E57"/>
    <w:rsid w:val="0013333E"/>
    <w:rsid w:val="0013381E"/>
    <w:rsid w:val="001338F3"/>
    <w:rsid w:val="00133EB3"/>
    <w:rsid w:val="001345D8"/>
    <w:rsid w:val="00135054"/>
    <w:rsid w:val="00136190"/>
    <w:rsid w:val="0014029E"/>
    <w:rsid w:val="0014047A"/>
    <w:rsid w:val="00142628"/>
    <w:rsid w:val="00144BDA"/>
    <w:rsid w:val="00145229"/>
    <w:rsid w:val="001452F8"/>
    <w:rsid w:val="001464EC"/>
    <w:rsid w:val="001469DE"/>
    <w:rsid w:val="00147FF3"/>
    <w:rsid w:val="00150CFC"/>
    <w:rsid w:val="001529FC"/>
    <w:rsid w:val="00152AD8"/>
    <w:rsid w:val="00153DDA"/>
    <w:rsid w:val="001576FE"/>
    <w:rsid w:val="00157A0C"/>
    <w:rsid w:val="00157E73"/>
    <w:rsid w:val="001606D3"/>
    <w:rsid w:val="0016123F"/>
    <w:rsid w:val="0016146B"/>
    <w:rsid w:val="001624D1"/>
    <w:rsid w:val="00164588"/>
    <w:rsid w:val="00164766"/>
    <w:rsid w:val="00165265"/>
    <w:rsid w:val="00165A2B"/>
    <w:rsid w:val="00165C15"/>
    <w:rsid w:val="001660DF"/>
    <w:rsid w:val="00166117"/>
    <w:rsid w:val="00167972"/>
    <w:rsid w:val="00170B15"/>
    <w:rsid w:val="00170C5B"/>
    <w:rsid w:val="00170C9E"/>
    <w:rsid w:val="001729DC"/>
    <w:rsid w:val="00173064"/>
    <w:rsid w:val="001730B8"/>
    <w:rsid w:val="0017384F"/>
    <w:rsid w:val="001743C6"/>
    <w:rsid w:val="00174630"/>
    <w:rsid w:val="001773A7"/>
    <w:rsid w:val="00180461"/>
    <w:rsid w:val="001811B7"/>
    <w:rsid w:val="0018155C"/>
    <w:rsid w:val="001816B5"/>
    <w:rsid w:val="00181E53"/>
    <w:rsid w:val="0018213E"/>
    <w:rsid w:val="00182390"/>
    <w:rsid w:val="001824E9"/>
    <w:rsid w:val="00183BD1"/>
    <w:rsid w:val="00183DFA"/>
    <w:rsid w:val="00184220"/>
    <w:rsid w:val="001846DC"/>
    <w:rsid w:val="00184A07"/>
    <w:rsid w:val="0018506C"/>
    <w:rsid w:val="00185967"/>
    <w:rsid w:val="0018624C"/>
    <w:rsid w:val="001866E3"/>
    <w:rsid w:val="0019069C"/>
    <w:rsid w:val="00192348"/>
    <w:rsid w:val="00193749"/>
    <w:rsid w:val="00193E9E"/>
    <w:rsid w:val="001943A8"/>
    <w:rsid w:val="00195795"/>
    <w:rsid w:val="00196177"/>
    <w:rsid w:val="001A099F"/>
    <w:rsid w:val="001A13AD"/>
    <w:rsid w:val="001A1824"/>
    <w:rsid w:val="001A1C1B"/>
    <w:rsid w:val="001A50EA"/>
    <w:rsid w:val="001A600E"/>
    <w:rsid w:val="001A6456"/>
    <w:rsid w:val="001A6F14"/>
    <w:rsid w:val="001A72BA"/>
    <w:rsid w:val="001B012F"/>
    <w:rsid w:val="001B0139"/>
    <w:rsid w:val="001B16F5"/>
    <w:rsid w:val="001B205E"/>
    <w:rsid w:val="001B211F"/>
    <w:rsid w:val="001B2F2A"/>
    <w:rsid w:val="001B2FB5"/>
    <w:rsid w:val="001B3463"/>
    <w:rsid w:val="001B3651"/>
    <w:rsid w:val="001B487A"/>
    <w:rsid w:val="001B580C"/>
    <w:rsid w:val="001B5D20"/>
    <w:rsid w:val="001B6683"/>
    <w:rsid w:val="001B7DF0"/>
    <w:rsid w:val="001C059F"/>
    <w:rsid w:val="001C05E3"/>
    <w:rsid w:val="001C0E91"/>
    <w:rsid w:val="001C27D1"/>
    <w:rsid w:val="001C4C72"/>
    <w:rsid w:val="001C4FA3"/>
    <w:rsid w:val="001C544C"/>
    <w:rsid w:val="001C59BF"/>
    <w:rsid w:val="001C5E3D"/>
    <w:rsid w:val="001C67F4"/>
    <w:rsid w:val="001D0F42"/>
    <w:rsid w:val="001D104F"/>
    <w:rsid w:val="001D24A5"/>
    <w:rsid w:val="001D2E00"/>
    <w:rsid w:val="001D33DB"/>
    <w:rsid w:val="001D4216"/>
    <w:rsid w:val="001D474D"/>
    <w:rsid w:val="001D611D"/>
    <w:rsid w:val="001D6309"/>
    <w:rsid w:val="001D6BCA"/>
    <w:rsid w:val="001D700F"/>
    <w:rsid w:val="001D78BF"/>
    <w:rsid w:val="001D7F15"/>
    <w:rsid w:val="001E0CED"/>
    <w:rsid w:val="001E17AE"/>
    <w:rsid w:val="001E1CCA"/>
    <w:rsid w:val="001E2837"/>
    <w:rsid w:val="001E2D79"/>
    <w:rsid w:val="001E3247"/>
    <w:rsid w:val="001E356A"/>
    <w:rsid w:val="001E4271"/>
    <w:rsid w:val="001E43D1"/>
    <w:rsid w:val="001E4731"/>
    <w:rsid w:val="001F00B3"/>
    <w:rsid w:val="001F0111"/>
    <w:rsid w:val="001F0D06"/>
    <w:rsid w:val="001F1A6F"/>
    <w:rsid w:val="001F1DA8"/>
    <w:rsid w:val="001F230E"/>
    <w:rsid w:val="001F2565"/>
    <w:rsid w:val="001F3588"/>
    <w:rsid w:val="001F419B"/>
    <w:rsid w:val="001F42ED"/>
    <w:rsid w:val="001F53E2"/>
    <w:rsid w:val="001F62A6"/>
    <w:rsid w:val="001F6738"/>
    <w:rsid w:val="001F6AA4"/>
    <w:rsid w:val="0020051E"/>
    <w:rsid w:val="002014B8"/>
    <w:rsid w:val="0020362C"/>
    <w:rsid w:val="00205FC0"/>
    <w:rsid w:val="00206351"/>
    <w:rsid w:val="00211553"/>
    <w:rsid w:val="00211EF7"/>
    <w:rsid w:val="002121F8"/>
    <w:rsid w:val="002129A3"/>
    <w:rsid w:val="002138D9"/>
    <w:rsid w:val="00214EA8"/>
    <w:rsid w:val="00214FBD"/>
    <w:rsid w:val="002158DF"/>
    <w:rsid w:val="00216AB9"/>
    <w:rsid w:val="00216CBF"/>
    <w:rsid w:val="002171DA"/>
    <w:rsid w:val="002200C9"/>
    <w:rsid w:val="002205DA"/>
    <w:rsid w:val="002217A0"/>
    <w:rsid w:val="00222854"/>
    <w:rsid w:val="00224027"/>
    <w:rsid w:val="002244C2"/>
    <w:rsid w:val="00224509"/>
    <w:rsid w:val="00224B7E"/>
    <w:rsid w:val="00224DE7"/>
    <w:rsid w:val="00224E44"/>
    <w:rsid w:val="00224FBF"/>
    <w:rsid w:val="00225381"/>
    <w:rsid w:val="0022605F"/>
    <w:rsid w:val="002262E3"/>
    <w:rsid w:val="00226343"/>
    <w:rsid w:val="00226B9C"/>
    <w:rsid w:val="0022754E"/>
    <w:rsid w:val="00231399"/>
    <w:rsid w:val="002314A5"/>
    <w:rsid w:val="0023271C"/>
    <w:rsid w:val="002328C4"/>
    <w:rsid w:val="002336C9"/>
    <w:rsid w:val="00234BA4"/>
    <w:rsid w:val="00234C4A"/>
    <w:rsid w:val="00234DC9"/>
    <w:rsid w:val="002374FD"/>
    <w:rsid w:val="002375D2"/>
    <w:rsid w:val="002403DE"/>
    <w:rsid w:val="0024081A"/>
    <w:rsid w:val="00240A18"/>
    <w:rsid w:val="00241773"/>
    <w:rsid w:val="00241964"/>
    <w:rsid w:val="00242306"/>
    <w:rsid w:val="002434FE"/>
    <w:rsid w:val="0024350E"/>
    <w:rsid w:val="00243685"/>
    <w:rsid w:val="002438C0"/>
    <w:rsid w:val="00244A1E"/>
    <w:rsid w:val="0024744E"/>
    <w:rsid w:val="00247538"/>
    <w:rsid w:val="00247B7A"/>
    <w:rsid w:val="00247FF9"/>
    <w:rsid w:val="00250117"/>
    <w:rsid w:val="00250FFD"/>
    <w:rsid w:val="00251D0D"/>
    <w:rsid w:val="00251DFA"/>
    <w:rsid w:val="00254F9D"/>
    <w:rsid w:val="0025594A"/>
    <w:rsid w:val="00257425"/>
    <w:rsid w:val="00257651"/>
    <w:rsid w:val="002601E2"/>
    <w:rsid w:val="002602A4"/>
    <w:rsid w:val="00260989"/>
    <w:rsid w:val="002638A8"/>
    <w:rsid w:val="00263B17"/>
    <w:rsid w:val="00264B40"/>
    <w:rsid w:val="00264BAD"/>
    <w:rsid w:val="00265698"/>
    <w:rsid w:val="00265F9E"/>
    <w:rsid w:val="00267449"/>
    <w:rsid w:val="00267C03"/>
    <w:rsid w:val="0027024E"/>
    <w:rsid w:val="00271031"/>
    <w:rsid w:val="00271166"/>
    <w:rsid w:val="002711FB"/>
    <w:rsid w:val="00271EBE"/>
    <w:rsid w:val="00273932"/>
    <w:rsid w:val="00273A20"/>
    <w:rsid w:val="00273C77"/>
    <w:rsid w:val="00275B01"/>
    <w:rsid w:val="00275DC7"/>
    <w:rsid w:val="002764E9"/>
    <w:rsid w:val="0027666F"/>
    <w:rsid w:val="00276E3E"/>
    <w:rsid w:val="00277AE0"/>
    <w:rsid w:val="0028143A"/>
    <w:rsid w:val="00281592"/>
    <w:rsid w:val="00281C30"/>
    <w:rsid w:val="002824EA"/>
    <w:rsid w:val="002832D5"/>
    <w:rsid w:val="00283D02"/>
    <w:rsid w:val="00283D9E"/>
    <w:rsid w:val="00283DC4"/>
    <w:rsid w:val="00285AAA"/>
    <w:rsid w:val="0028653B"/>
    <w:rsid w:val="0028694D"/>
    <w:rsid w:val="00286B07"/>
    <w:rsid w:val="00286E29"/>
    <w:rsid w:val="002872CE"/>
    <w:rsid w:val="00287A66"/>
    <w:rsid w:val="002904CB"/>
    <w:rsid w:val="002918CB"/>
    <w:rsid w:val="00291ECB"/>
    <w:rsid w:val="00291F6A"/>
    <w:rsid w:val="002920EE"/>
    <w:rsid w:val="002922FD"/>
    <w:rsid w:val="00293E75"/>
    <w:rsid w:val="002944C8"/>
    <w:rsid w:val="00295656"/>
    <w:rsid w:val="002959B2"/>
    <w:rsid w:val="002963CF"/>
    <w:rsid w:val="0029696B"/>
    <w:rsid w:val="00297968"/>
    <w:rsid w:val="002A109F"/>
    <w:rsid w:val="002A1343"/>
    <w:rsid w:val="002A1AD9"/>
    <w:rsid w:val="002A21C6"/>
    <w:rsid w:val="002A258F"/>
    <w:rsid w:val="002A2850"/>
    <w:rsid w:val="002A31FE"/>
    <w:rsid w:val="002A4FBB"/>
    <w:rsid w:val="002A70BF"/>
    <w:rsid w:val="002A7C44"/>
    <w:rsid w:val="002B01AB"/>
    <w:rsid w:val="002B21F5"/>
    <w:rsid w:val="002B28C8"/>
    <w:rsid w:val="002B47A6"/>
    <w:rsid w:val="002B5166"/>
    <w:rsid w:val="002B636D"/>
    <w:rsid w:val="002B7241"/>
    <w:rsid w:val="002B7575"/>
    <w:rsid w:val="002B7EB1"/>
    <w:rsid w:val="002C09C9"/>
    <w:rsid w:val="002C1C54"/>
    <w:rsid w:val="002C1EEC"/>
    <w:rsid w:val="002C26E6"/>
    <w:rsid w:val="002C2DA7"/>
    <w:rsid w:val="002C3F1F"/>
    <w:rsid w:val="002C4E4D"/>
    <w:rsid w:val="002C524C"/>
    <w:rsid w:val="002C69A6"/>
    <w:rsid w:val="002C6C17"/>
    <w:rsid w:val="002D0581"/>
    <w:rsid w:val="002D26B2"/>
    <w:rsid w:val="002D7413"/>
    <w:rsid w:val="002D7BA5"/>
    <w:rsid w:val="002E1174"/>
    <w:rsid w:val="002E1E76"/>
    <w:rsid w:val="002E31DF"/>
    <w:rsid w:val="002E5722"/>
    <w:rsid w:val="002E5760"/>
    <w:rsid w:val="002E5F1C"/>
    <w:rsid w:val="002E606E"/>
    <w:rsid w:val="002E62DA"/>
    <w:rsid w:val="002E7540"/>
    <w:rsid w:val="002F0933"/>
    <w:rsid w:val="002F28B0"/>
    <w:rsid w:val="002F2B5F"/>
    <w:rsid w:val="002F43A9"/>
    <w:rsid w:val="002F7780"/>
    <w:rsid w:val="00302AE8"/>
    <w:rsid w:val="00304FD6"/>
    <w:rsid w:val="0030543B"/>
    <w:rsid w:val="003059C4"/>
    <w:rsid w:val="00306306"/>
    <w:rsid w:val="003105ED"/>
    <w:rsid w:val="003117A8"/>
    <w:rsid w:val="00311B79"/>
    <w:rsid w:val="00312E0F"/>
    <w:rsid w:val="00313542"/>
    <w:rsid w:val="003141B4"/>
    <w:rsid w:val="00314F8B"/>
    <w:rsid w:val="003155D8"/>
    <w:rsid w:val="00315963"/>
    <w:rsid w:val="0031619B"/>
    <w:rsid w:val="00321C21"/>
    <w:rsid w:val="00322B25"/>
    <w:rsid w:val="00323431"/>
    <w:rsid w:val="0032350A"/>
    <w:rsid w:val="00330BBB"/>
    <w:rsid w:val="003314E1"/>
    <w:rsid w:val="00331CF8"/>
    <w:rsid w:val="003324B9"/>
    <w:rsid w:val="00332543"/>
    <w:rsid w:val="003329E7"/>
    <w:rsid w:val="00332DB4"/>
    <w:rsid w:val="0033349E"/>
    <w:rsid w:val="0033457D"/>
    <w:rsid w:val="00335197"/>
    <w:rsid w:val="00336D3A"/>
    <w:rsid w:val="00337111"/>
    <w:rsid w:val="003375F0"/>
    <w:rsid w:val="00337AE2"/>
    <w:rsid w:val="00337E62"/>
    <w:rsid w:val="00340794"/>
    <w:rsid w:val="003435F5"/>
    <w:rsid w:val="0034510A"/>
    <w:rsid w:val="003451BB"/>
    <w:rsid w:val="00345760"/>
    <w:rsid w:val="003464B6"/>
    <w:rsid w:val="003468B6"/>
    <w:rsid w:val="00347BEE"/>
    <w:rsid w:val="00352216"/>
    <w:rsid w:val="003523D5"/>
    <w:rsid w:val="00352920"/>
    <w:rsid w:val="00353360"/>
    <w:rsid w:val="0035351D"/>
    <w:rsid w:val="003538C9"/>
    <w:rsid w:val="00353AB5"/>
    <w:rsid w:val="0035460F"/>
    <w:rsid w:val="0035563B"/>
    <w:rsid w:val="00356016"/>
    <w:rsid w:val="00356E6C"/>
    <w:rsid w:val="00356EDD"/>
    <w:rsid w:val="00357F86"/>
    <w:rsid w:val="0036047F"/>
    <w:rsid w:val="003604BB"/>
    <w:rsid w:val="0036055A"/>
    <w:rsid w:val="00360777"/>
    <w:rsid w:val="00360963"/>
    <w:rsid w:val="00361698"/>
    <w:rsid w:val="00361F03"/>
    <w:rsid w:val="0036292B"/>
    <w:rsid w:val="00363CC1"/>
    <w:rsid w:val="00363FB7"/>
    <w:rsid w:val="0036431E"/>
    <w:rsid w:val="003651F6"/>
    <w:rsid w:val="003663C0"/>
    <w:rsid w:val="00366DB8"/>
    <w:rsid w:val="00366F19"/>
    <w:rsid w:val="00366FA1"/>
    <w:rsid w:val="0037054A"/>
    <w:rsid w:val="00370BE7"/>
    <w:rsid w:val="003724E5"/>
    <w:rsid w:val="00372C99"/>
    <w:rsid w:val="00374F45"/>
    <w:rsid w:val="00375E31"/>
    <w:rsid w:val="00376073"/>
    <w:rsid w:val="00376854"/>
    <w:rsid w:val="003803FB"/>
    <w:rsid w:val="003808B3"/>
    <w:rsid w:val="00380BAD"/>
    <w:rsid w:val="00380EAF"/>
    <w:rsid w:val="00382029"/>
    <w:rsid w:val="00382427"/>
    <w:rsid w:val="00384411"/>
    <w:rsid w:val="003845E0"/>
    <w:rsid w:val="0038463C"/>
    <w:rsid w:val="00384C52"/>
    <w:rsid w:val="00384D77"/>
    <w:rsid w:val="00384DA5"/>
    <w:rsid w:val="003870A9"/>
    <w:rsid w:val="003902C3"/>
    <w:rsid w:val="003914D3"/>
    <w:rsid w:val="0039160D"/>
    <w:rsid w:val="003920EA"/>
    <w:rsid w:val="003931AB"/>
    <w:rsid w:val="00393CEF"/>
    <w:rsid w:val="0039437D"/>
    <w:rsid w:val="00396014"/>
    <w:rsid w:val="00396E4D"/>
    <w:rsid w:val="00397E18"/>
    <w:rsid w:val="003A01DE"/>
    <w:rsid w:val="003A1EF4"/>
    <w:rsid w:val="003A20FF"/>
    <w:rsid w:val="003A2B08"/>
    <w:rsid w:val="003A362B"/>
    <w:rsid w:val="003A3B82"/>
    <w:rsid w:val="003A5686"/>
    <w:rsid w:val="003A5A29"/>
    <w:rsid w:val="003B1936"/>
    <w:rsid w:val="003B2036"/>
    <w:rsid w:val="003B3BB0"/>
    <w:rsid w:val="003B4F11"/>
    <w:rsid w:val="003B573B"/>
    <w:rsid w:val="003B5F95"/>
    <w:rsid w:val="003B6384"/>
    <w:rsid w:val="003B6B41"/>
    <w:rsid w:val="003C0799"/>
    <w:rsid w:val="003C0DBA"/>
    <w:rsid w:val="003C2027"/>
    <w:rsid w:val="003C2180"/>
    <w:rsid w:val="003C25A2"/>
    <w:rsid w:val="003C2683"/>
    <w:rsid w:val="003C35A7"/>
    <w:rsid w:val="003D0871"/>
    <w:rsid w:val="003D1B5F"/>
    <w:rsid w:val="003D2654"/>
    <w:rsid w:val="003D2B28"/>
    <w:rsid w:val="003D4287"/>
    <w:rsid w:val="003D4BE8"/>
    <w:rsid w:val="003D4EE5"/>
    <w:rsid w:val="003D5EFE"/>
    <w:rsid w:val="003D69C6"/>
    <w:rsid w:val="003D6C68"/>
    <w:rsid w:val="003D6F07"/>
    <w:rsid w:val="003D7580"/>
    <w:rsid w:val="003D77C1"/>
    <w:rsid w:val="003D78F3"/>
    <w:rsid w:val="003E09BC"/>
    <w:rsid w:val="003E0C24"/>
    <w:rsid w:val="003E14B2"/>
    <w:rsid w:val="003E2A69"/>
    <w:rsid w:val="003E34BB"/>
    <w:rsid w:val="003E3821"/>
    <w:rsid w:val="003E4D59"/>
    <w:rsid w:val="003E4DED"/>
    <w:rsid w:val="003E5663"/>
    <w:rsid w:val="003E6357"/>
    <w:rsid w:val="003E69C5"/>
    <w:rsid w:val="003F059F"/>
    <w:rsid w:val="003F1306"/>
    <w:rsid w:val="003F2F40"/>
    <w:rsid w:val="003F4693"/>
    <w:rsid w:val="003F5030"/>
    <w:rsid w:val="003F64A3"/>
    <w:rsid w:val="003F6ED1"/>
    <w:rsid w:val="0040006B"/>
    <w:rsid w:val="00400317"/>
    <w:rsid w:val="00400AC1"/>
    <w:rsid w:val="00400B09"/>
    <w:rsid w:val="004025D3"/>
    <w:rsid w:val="00402840"/>
    <w:rsid w:val="0040295D"/>
    <w:rsid w:val="004032A6"/>
    <w:rsid w:val="00405536"/>
    <w:rsid w:val="00406C92"/>
    <w:rsid w:val="004106E9"/>
    <w:rsid w:val="00410F2A"/>
    <w:rsid w:val="00411EDC"/>
    <w:rsid w:val="004143A3"/>
    <w:rsid w:val="00415940"/>
    <w:rsid w:val="00415E93"/>
    <w:rsid w:val="0041782E"/>
    <w:rsid w:val="00422519"/>
    <w:rsid w:val="004232FA"/>
    <w:rsid w:val="0042416A"/>
    <w:rsid w:val="0042529F"/>
    <w:rsid w:val="00425AB8"/>
    <w:rsid w:val="004269CF"/>
    <w:rsid w:val="00427913"/>
    <w:rsid w:val="0043072B"/>
    <w:rsid w:val="00431692"/>
    <w:rsid w:val="00432FB3"/>
    <w:rsid w:val="004330AB"/>
    <w:rsid w:val="004330CE"/>
    <w:rsid w:val="00433FE2"/>
    <w:rsid w:val="00434DEE"/>
    <w:rsid w:val="00435089"/>
    <w:rsid w:val="00435D58"/>
    <w:rsid w:val="004365FC"/>
    <w:rsid w:val="00437B12"/>
    <w:rsid w:val="00437B88"/>
    <w:rsid w:val="004419E0"/>
    <w:rsid w:val="0044236D"/>
    <w:rsid w:val="004427EE"/>
    <w:rsid w:val="00442E2A"/>
    <w:rsid w:val="004434EE"/>
    <w:rsid w:val="0044415B"/>
    <w:rsid w:val="00445569"/>
    <w:rsid w:val="004458A8"/>
    <w:rsid w:val="00446449"/>
    <w:rsid w:val="00447B7E"/>
    <w:rsid w:val="0045000A"/>
    <w:rsid w:val="00450E57"/>
    <w:rsid w:val="00451D44"/>
    <w:rsid w:val="00453310"/>
    <w:rsid w:val="00453B66"/>
    <w:rsid w:val="00454B63"/>
    <w:rsid w:val="0045546D"/>
    <w:rsid w:val="0045562A"/>
    <w:rsid w:val="004556C5"/>
    <w:rsid w:val="0045575D"/>
    <w:rsid w:val="00456A96"/>
    <w:rsid w:val="004615E4"/>
    <w:rsid w:val="004628AC"/>
    <w:rsid w:val="00463390"/>
    <w:rsid w:val="004646AF"/>
    <w:rsid w:val="00464854"/>
    <w:rsid w:val="00464B80"/>
    <w:rsid w:val="00464C0E"/>
    <w:rsid w:val="00466017"/>
    <w:rsid w:val="00467B4D"/>
    <w:rsid w:val="00470379"/>
    <w:rsid w:val="00470D81"/>
    <w:rsid w:val="0047181A"/>
    <w:rsid w:val="00471EC1"/>
    <w:rsid w:val="004724D5"/>
    <w:rsid w:val="00474BB2"/>
    <w:rsid w:val="004759A3"/>
    <w:rsid w:val="00475C99"/>
    <w:rsid w:val="0047646D"/>
    <w:rsid w:val="00477507"/>
    <w:rsid w:val="0048151C"/>
    <w:rsid w:val="00481717"/>
    <w:rsid w:val="00482A4B"/>
    <w:rsid w:val="00482AA5"/>
    <w:rsid w:val="00483D64"/>
    <w:rsid w:val="0048428C"/>
    <w:rsid w:val="0048543D"/>
    <w:rsid w:val="00487321"/>
    <w:rsid w:val="004877F2"/>
    <w:rsid w:val="00490739"/>
    <w:rsid w:val="00491251"/>
    <w:rsid w:val="00491EA0"/>
    <w:rsid w:val="0049280E"/>
    <w:rsid w:val="004940F6"/>
    <w:rsid w:val="0049491C"/>
    <w:rsid w:val="00494AE9"/>
    <w:rsid w:val="00495DE1"/>
    <w:rsid w:val="0049655E"/>
    <w:rsid w:val="004A044B"/>
    <w:rsid w:val="004A09C8"/>
    <w:rsid w:val="004A0BAE"/>
    <w:rsid w:val="004A2224"/>
    <w:rsid w:val="004A2364"/>
    <w:rsid w:val="004A26E7"/>
    <w:rsid w:val="004A3A43"/>
    <w:rsid w:val="004A434C"/>
    <w:rsid w:val="004A4702"/>
    <w:rsid w:val="004A4E04"/>
    <w:rsid w:val="004A614F"/>
    <w:rsid w:val="004A6839"/>
    <w:rsid w:val="004A7813"/>
    <w:rsid w:val="004B147F"/>
    <w:rsid w:val="004B1B84"/>
    <w:rsid w:val="004B35B5"/>
    <w:rsid w:val="004B3F2C"/>
    <w:rsid w:val="004C09A0"/>
    <w:rsid w:val="004C0D99"/>
    <w:rsid w:val="004C23CF"/>
    <w:rsid w:val="004C32BD"/>
    <w:rsid w:val="004C35DC"/>
    <w:rsid w:val="004C4284"/>
    <w:rsid w:val="004C6ACC"/>
    <w:rsid w:val="004C7439"/>
    <w:rsid w:val="004C7BC8"/>
    <w:rsid w:val="004C7D95"/>
    <w:rsid w:val="004D0A26"/>
    <w:rsid w:val="004D0D87"/>
    <w:rsid w:val="004D0EC5"/>
    <w:rsid w:val="004D19AF"/>
    <w:rsid w:val="004D3500"/>
    <w:rsid w:val="004D3B41"/>
    <w:rsid w:val="004D3BCD"/>
    <w:rsid w:val="004D3F2D"/>
    <w:rsid w:val="004D5672"/>
    <w:rsid w:val="004D5FB7"/>
    <w:rsid w:val="004E0D48"/>
    <w:rsid w:val="004E1ECD"/>
    <w:rsid w:val="004E41D9"/>
    <w:rsid w:val="004E443E"/>
    <w:rsid w:val="004E5780"/>
    <w:rsid w:val="004E6262"/>
    <w:rsid w:val="004E65DD"/>
    <w:rsid w:val="004E698D"/>
    <w:rsid w:val="004E7279"/>
    <w:rsid w:val="004E78CD"/>
    <w:rsid w:val="004E7E5F"/>
    <w:rsid w:val="004F0071"/>
    <w:rsid w:val="004F021F"/>
    <w:rsid w:val="004F1236"/>
    <w:rsid w:val="004F1D76"/>
    <w:rsid w:val="004F2033"/>
    <w:rsid w:val="004F25A7"/>
    <w:rsid w:val="004F31BD"/>
    <w:rsid w:val="004F361E"/>
    <w:rsid w:val="004F3686"/>
    <w:rsid w:val="004F3E37"/>
    <w:rsid w:val="004F3F08"/>
    <w:rsid w:val="004F4BE2"/>
    <w:rsid w:val="004F4F14"/>
    <w:rsid w:val="004F5C19"/>
    <w:rsid w:val="004F6076"/>
    <w:rsid w:val="004F7218"/>
    <w:rsid w:val="00500644"/>
    <w:rsid w:val="005007CB"/>
    <w:rsid w:val="00500952"/>
    <w:rsid w:val="00501BBE"/>
    <w:rsid w:val="0050244F"/>
    <w:rsid w:val="005042D8"/>
    <w:rsid w:val="005042F8"/>
    <w:rsid w:val="00504371"/>
    <w:rsid w:val="0050516E"/>
    <w:rsid w:val="005056DB"/>
    <w:rsid w:val="0050666A"/>
    <w:rsid w:val="00506703"/>
    <w:rsid w:val="00506FA9"/>
    <w:rsid w:val="00510D55"/>
    <w:rsid w:val="005111F1"/>
    <w:rsid w:val="00511DA6"/>
    <w:rsid w:val="00512438"/>
    <w:rsid w:val="00512B66"/>
    <w:rsid w:val="00513BDB"/>
    <w:rsid w:val="00517441"/>
    <w:rsid w:val="00517FDE"/>
    <w:rsid w:val="00521349"/>
    <w:rsid w:val="005217BE"/>
    <w:rsid w:val="005217FB"/>
    <w:rsid w:val="0052323F"/>
    <w:rsid w:val="00523569"/>
    <w:rsid w:val="00523594"/>
    <w:rsid w:val="00524762"/>
    <w:rsid w:val="0052481D"/>
    <w:rsid w:val="00524DEF"/>
    <w:rsid w:val="00525208"/>
    <w:rsid w:val="005258E5"/>
    <w:rsid w:val="00526ED2"/>
    <w:rsid w:val="00530512"/>
    <w:rsid w:val="00530538"/>
    <w:rsid w:val="00530EBF"/>
    <w:rsid w:val="00531173"/>
    <w:rsid w:val="0053158C"/>
    <w:rsid w:val="005320E4"/>
    <w:rsid w:val="0053233C"/>
    <w:rsid w:val="00532FEA"/>
    <w:rsid w:val="005339EB"/>
    <w:rsid w:val="0053414F"/>
    <w:rsid w:val="00534A34"/>
    <w:rsid w:val="00534C1D"/>
    <w:rsid w:val="00534D03"/>
    <w:rsid w:val="00534E33"/>
    <w:rsid w:val="005355D8"/>
    <w:rsid w:val="00535635"/>
    <w:rsid w:val="00535903"/>
    <w:rsid w:val="005359D2"/>
    <w:rsid w:val="00535ED7"/>
    <w:rsid w:val="0053765C"/>
    <w:rsid w:val="00537F6C"/>
    <w:rsid w:val="0054157E"/>
    <w:rsid w:val="00542082"/>
    <w:rsid w:val="00542AB5"/>
    <w:rsid w:val="005448A8"/>
    <w:rsid w:val="00544FF9"/>
    <w:rsid w:val="00546166"/>
    <w:rsid w:val="005472D5"/>
    <w:rsid w:val="005473D5"/>
    <w:rsid w:val="005476AD"/>
    <w:rsid w:val="005500A5"/>
    <w:rsid w:val="00550CDB"/>
    <w:rsid w:val="00551BCD"/>
    <w:rsid w:val="00553D90"/>
    <w:rsid w:val="00554D1D"/>
    <w:rsid w:val="0055521E"/>
    <w:rsid w:val="00555598"/>
    <w:rsid w:val="00555913"/>
    <w:rsid w:val="00555AD9"/>
    <w:rsid w:val="00555B0C"/>
    <w:rsid w:val="00555BCC"/>
    <w:rsid w:val="00555DFF"/>
    <w:rsid w:val="00557BD8"/>
    <w:rsid w:val="00557F8A"/>
    <w:rsid w:val="00560E5B"/>
    <w:rsid w:val="005617EB"/>
    <w:rsid w:val="0056195A"/>
    <w:rsid w:val="00561CEF"/>
    <w:rsid w:val="00563CE9"/>
    <w:rsid w:val="005647B3"/>
    <w:rsid w:val="005660BF"/>
    <w:rsid w:val="00566987"/>
    <w:rsid w:val="00566B08"/>
    <w:rsid w:val="00567F0E"/>
    <w:rsid w:val="00571B2C"/>
    <w:rsid w:val="005721C8"/>
    <w:rsid w:val="0057230F"/>
    <w:rsid w:val="0057239E"/>
    <w:rsid w:val="0057286F"/>
    <w:rsid w:val="00573076"/>
    <w:rsid w:val="00574219"/>
    <w:rsid w:val="00574310"/>
    <w:rsid w:val="005747AD"/>
    <w:rsid w:val="00575270"/>
    <w:rsid w:val="00577125"/>
    <w:rsid w:val="00577356"/>
    <w:rsid w:val="0057747A"/>
    <w:rsid w:val="00577CE4"/>
    <w:rsid w:val="00580708"/>
    <w:rsid w:val="00581588"/>
    <w:rsid w:val="005824FD"/>
    <w:rsid w:val="005825CA"/>
    <w:rsid w:val="00582928"/>
    <w:rsid w:val="0058314D"/>
    <w:rsid w:val="00583777"/>
    <w:rsid w:val="00583B97"/>
    <w:rsid w:val="00583DD4"/>
    <w:rsid w:val="00584268"/>
    <w:rsid w:val="0058480A"/>
    <w:rsid w:val="00584E95"/>
    <w:rsid w:val="005858B8"/>
    <w:rsid w:val="005864D2"/>
    <w:rsid w:val="005900AA"/>
    <w:rsid w:val="00591391"/>
    <w:rsid w:val="00592DD9"/>
    <w:rsid w:val="00594DB0"/>
    <w:rsid w:val="00595AA1"/>
    <w:rsid w:val="00595B14"/>
    <w:rsid w:val="005970EF"/>
    <w:rsid w:val="00597413"/>
    <w:rsid w:val="00597866"/>
    <w:rsid w:val="00597F9A"/>
    <w:rsid w:val="005A115B"/>
    <w:rsid w:val="005A1D25"/>
    <w:rsid w:val="005A286C"/>
    <w:rsid w:val="005A32F4"/>
    <w:rsid w:val="005A354D"/>
    <w:rsid w:val="005A40DE"/>
    <w:rsid w:val="005A4C13"/>
    <w:rsid w:val="005A51FB"/>
    <w:rsid w:val="005A5207"/>
    <w:rsid w:val="005A5970"/>
    <w:rsid w:val="005A5E02"/>
    <w:rsid w:val="005A5F60"/>
    <w:rsid w:val="005A5FB3"/>
    <w:rsid w:val="005A6428"/>
    <w:rsid w:val="005A648C"/>
    <w:rsid w:val="005A7FF2"/>
    <w:rsid w:val="005B0051"/>
    <w:rsid w:val="005B0E92"/>
    <w:rsid w:val="005B0F78"/>
    <w:rsid w:val="005B1193"/>
    <w:rsid w:val="005B17FA"/>
    <w:rsid w:val="005B1AD9"/>
    <w:rsid w:val="005B27CA"/>
    <w:rsid w:val="005B28C4"/>
    <w:rsid w:val="005B4407"/>
    <w:rsid w:val="005B4CB5"/>
    <w:rsid w:val="005B5192"/>
    <w:rsid w:val="005B642C"/>
    <w:rsid w:val="005B6FFA"/>
    <w:rsid w:val="005B7D0F"/>
    <w:rsid w:val="005C16EA"/>
    <w:rsid w:val="005C197D"/>
    <w:rsid w:val="005C26B3"/>
    <w:rsid w:val="005C2850"/>
    <w:rsid w:val="005C5046"/>
    <w:rsid w:val="005C5F94"/>
    <w:rsid w:val="005C633E"/>
    <w:rsid w:val="005C70B6"/>
    <w:rsid w:val="005D08B2"/>
    <w:rsid w:val="005D1175"/>
    <w:rsid w:val="005D19AE"/>
    <w:rsid w:val="005D2ABF"/>
    <w:rsid w:val="005D2AEA"/>
    <w:rsid w:val="005D36D2"/>
    <w:rsid w:val="005D3D74"/>
    <w:rsid w:val="005D3DAB"/>
    <w:rsid w:val="005D4C26"/>
    <w:rsid w:val="005D605B"/>
    <w:rsid w:val="005D7EE9"/>
    <w:rsid w:val="005D7F1C"/>
    <w:rsid w:val="005E1259"/>
    <w:rsid w:val="005E154C"/>
    <w:rsid w:val="005E1B00"/>
    <w:rsid w:val="005E1E17"/>
    <w:rsid w:val="005E3F8E"/>
    <w:rsid w:val="005E49D8"/>
    <w:rsid w:val="005E5A37"/>
    <w:rsid w:val="005F0243"/>
    <w:rsid w:val="005F0282"/>
    <w:rsid w:val="005F2246"/>
    <w:rsid w:val="005F24BD"/>
    <w:rsid w:val="005F4709"/>
    <w:rsid w:val="005F625C"/>
    <w:rsid w:val="005F64D9"/>
    <w:rsid w:val="005F7528"/>
    <w:rsid w:val="005F7613"/>
    <w:rsid w:val="005F7843"/>
    <w:rsid w:val="005F7CC1"/>
    <w:rsid w:val="006019B5"/>
    <w:rsid w:val="00602297"/>
    <w:rsid w:val="00602380"/>
    <w:rsid w:val="006027DA"/>
    <w:rsid w:val="006050DA"/>
    <w:rsid w:val="006051A0"/>
    <w:rsid w:val="00605E06"/>
    <w:rsid w:val="0060682B"/>
    <w:rsid w:val="00607548"/>
    <w:rsid w:val="006114FC"/>
    <w:rsid w:val="00614743"/>
    <w:rsid w:val="006147D5"/>
    <w:rsid w:val="00614B47"/>
    <w:rsid w:val="00614CC0"/>
    <w:rsid w:val="0061649A"/>
    <w:rsid w:val="00617B86"/>
    <w:rsid w:val="00620A7E"/>
    <w:rsid w:val="006212DE"/>
    <w:rsid w:val="006214AA"/>
    <w:rsid w:val="00621EEF"/>
    <w:rsid w:val="00621EF0"/>
    <w:rsid w:val="0062248A"/>
    <w:rsid w:val="006226A3"/>
    <w:rsid w:val="00622906"/>
    <w:rsid w:val="0062316B"/>
    <w:rsid w:val="00624CE8"/>
    <w:rsid w:val="00625EC5"/>
    <w:rsid w:val="00627DAA"/>
    <w:rsid w:val="0063067B"/>
    <w:rsid w:val="00631298"/>
    <w:rsid w:val="0063130F"/>
    <w:rsid w:val="00632405"/>
    <w:rsid w:val="006333E8"/>
    <w:rsid w:val="00633E14"/>
    <w:rsid w:val="00634005"/>
    <w:rsid w:val="00634485"/>
    <w:rsid w:val="00636617"/>
    <w:rsid w:val="00636BE9"/>
    <w:rsid w:val="00637276"/>
    <w:rsid w:val="0063744F"/>
    <w:rsid w:val="00640895"/>
    <w:rsid w:val="006428BC"/>
    <w:rsid w:val="0064351D"/>
    <w:rsid w:val="00643C40"/>
    <w:rsid w:val="00643CCD"/>
    <w:rsid w:val="00643E33"/>
    <w:rsid w:val="00643FB6"/>
    <w:rsid w:val="00645564"/>
    <w:rsid w:val="00645606"/>
    <w:rsid w:val="006456BE"/>
    <w:rsid w:val="0064575E"/>
    <w:rsid w:val="00646353"/>
    <w:rsid w:val="00647E63"/>
    <w:rsid w:val="00647EC5"/>
    <w:rsid w:val="00651F8F"/>
    <w:rsid w:val="00653182"/>
    <w:rsid w:val="006546AE"/>
    <w:rsid w:val="0065494B"/>
    <w:rsid w:val="00656F26"/>
    <w:rsid w:val="0066023A"/>
    <w:rsid w:val="0066045A"/>
    <w:rsid w:val="00662213"/>
    <w:rsid w:val="00662799"/>
    <w:rsid w:val="00663B4A"/>
    <w:rsid w:val="00664699"/>
    <w:rsid w:val="00665004"/>
    <w:rsid w:val="006656D8"/>
    <w:rsid w:val="00670713"/>
    <w:rsid w:val="00670ED7"/>
    <w:rsid w:val="00672730"/>
    <w:rsid w:val="00672C39"/>
    <w:rsid w:val="00672F37"/>
    <w:rsid w:val="00672F99"/>
    <w:rsid w:val="00674236"/>
    <w:rsid w:val="00675444"/>
    <w:rsid w:val="00675AB8"/>
    <w:rsid w:val="00675D55"/>
    <w:rsid w:val="00675F46"/>
    <w:rsid w:val="006762F7"/>
    <w:rsid w:val="0067684B"/>
    <w:rsid w:val="00677394"/>
    <w:rsid w:val="00677F18"/>
    <w:rsid w:val="006802FE"/>
    <w:rsid w:val="0068106B"/>
    <w:rsid w:val="0068112D"/>
    <w:rsid w:val="00681262"/>
    <w:rsid w:val="006819A8"/>
    <w:rsid w:val="00682514"/>
    <w:rsid w:val="00682A62"/>
    <w:rsid w:val="00682BE6"/>
    <w:rsid w:val="00683F43"/>
    <w:rsid w:val="00684829"/>
    <w:rsid w:val="006851B2"/>
    <w:rsid w:val="006854D9"/>
    <w:rsid w:val="00686CFC"/>
    <w:rsid w:val="006879EA"/>
    <w:rsid w:val="00690292"/>
    <w:rsid w:val="006902F7"/>
    <w:rsid w:val="0069048C"/>
    <w:rsid w:val="00691991"/>
    <w:rsid w:val="0069230A"/>
    <w:rsid w:val="0069478E"/>
    <w:rsid w:val="006951CD"/>
    <w:rsid w:val="00696FF4"/>
    <w:rsid w:val="0069752A"/>
    <w:rsid w:val="006A123A"/>
    <w:rsid w:val="006A13CF"/>
    <w:rsid w:val="006A24CC"/>
    <w:rsid w:val="006A4357"/>
    <w:rsid w:val="006A507C"/>
    <w:rsid w:val="006A5A39"/>
    <w:rsid w:val="006A5A48"/>
    <w:rsid w:val="006A5A7E"/>
    <w:rsid w:val="006A628D"/>
    <w:rsid w:val="006A68BB"/>
    <w:rsid w:val="006A70FE"/>
    <w:rsid w:val="006A76F3"/>
    <w:rsid w:val="006A7D91"/>
    <w:rsid w:val="006A7DDD"/>
    <w:rsid w:val="006B07A8"/>
    <w:rsid w:val="006B20BB"/>
    <w:rsid w:val="006B2AC7"/>
    <w:rsid w:val="006B3936"/>
    <w:rsid w:val="006B4541"/>
    <w:rsid w:val="006B617F"/>
    <w:rsid w:val="006B6AD9"/>
    <w:rsid w:val="006B7D73"/>
    <w:rsid w:val="006B7ECF"/>
    <w:rsid w:val="006B7F8B"/>
    <w:rsid w:val="006C0114"/>
    <w:rsid w:val="006C0C28"/>
    <w:rsid w:val="006C1311"/>
    <w:rsid w:val="006C26EF"/>
    <w:rsid w:val="006C324A"/>
    <w:rsid w:val="006C408A"/>
    <w:rsid w:val="006C4F5D"/>
    <w:rsid w:val="006C4F89"/>
    <w:rsid w:val="006C60CE"/>
    <w:rsid w:val="006D08F4"/>
    <w:rsid w:val="006D0A70"/>
    <w:rsid w:val="006D47FB"/>
    <w:rsid w:val="006D6077"/>
    <w:rsid w:val="006D7B05"/>
    <w:rsid w:val="006E0792"/>
    <w:rsid w:val="006E0D87"/>
    <w:rsid w:val="006E27E9"/>
    <w:rsid w:val="006E3027"/>
    <w:rsid w:val="006E51A3"/>
    <w:rsid w:val="006E6389"/>
    <w:rsid w:val="006E6A8B"/>
    <w:rsid w:val="006E7597"/>
    <w:rsid w:val="006E7B72"/>
    <w:rsid w:val="006F30F8"/>
    <w:rsid w:val="006F3BBB"/>
    <w:rsid w:val="006F440E"/>
    <w:rsid w:val="006F59AC"/>
    <w:rsid w:val="006F5BB0"/>
    <w:rsid w:val="006F6E2F"/>
    <w:rsid w:val="006F705B"/>
    <w:rsid w:val="006F7A18"/>
    <w:rsid w:val="006F7DDC"/>
    <w:rsid w:val="00701F6A"/>
    <w:rsid w:val="007029FB"/>
    <w:rsid w:val="0070335E"/>
    <w:rsid w:val="00703444"/>
    <w:rsid w:val="007034FD"/>
    <w:rsid w:val="00703A1F"/>
    <w:rsid w:val="00703CD2"/>
    <w:rsid w:val="00704486"/>
    <w:rsid w:val="00706343"/>
    <w:rsid w:val="00706CC8"/>
    <w:rsid w:val="00706D0B"/>
    <w:rsid w:val="0070703E"/>
    <w:rsid w:val="0070704B"/>
    <w:rsid w:val="00707523"/>
    <w:rsid w:val="00707983"/>
    <w:rsid w:val="00710262"/>
    <w:rsid w:val="00710403"/>
    <w:rsid w:val="00711E44"/>
    <w:rsid w:val="0071462D"/>
    <w:rsid w:val="00714AE8"/>
    <w:rsid w:val="00714CB2"/>
    <w:rsid w:val="00715896"/>
    <w:rsid w:val="00716A17"/>
    <w:rsid w:val="00716CFB"/>
    <w:rsid w:val="007174FB"/>
    <w:rsid w:val="00717A7B"/>
    <w:rsid w:val="00717AC8"/>
    <w:rsid w:val="00717BCB"/>
    <w:rsid w:val="00720150"/>
    <w:rsid w:val="007210D1"/>
    <w:rsid w:val="00721C6D"/>
    <w:rsid w:val="007228FF"/>
    <w:rsid w:val="00722DE3"/>
    <w:rsid w:val="007246F0"/>
    <w:rsid w:val="0072515B"/>
    <w:rsid w:val="007261F3"/>
    <w:rsid w:val="00726D9B"/>
    <w:rsid w:val="007275CB"/>
    <w:rsid w:val="007306DC"/>
    <w:rsid w:val="00731B05"/>
    <w:rsid w:val="00732429"/>
    <w:rsid w:val="007336E7"/>
    <w:rsid w:val="007339A1"/>
    <w:rsid w:val="00733CAF"/>
    <w:rsid w:val="00734167"/>
    <w:rsid w:val="007351E5"/>
    <w:rsid w:val="00735773"/>
    <w:rsid w:val="007360C9"/>
    <w:rsid w:val="007365B5"/>
    <w:rsid w:val="00736C06"/>
    <w:rsid w:val="0073716B"/>
    <w:rsid w:val="007373A9"/>
    <w:rsid w:val="00737D38"/>
    <w:rsid w:val="007403AD"/>
    <w:rsid w:val="00740BBB"/>
    <w:rsid w:val="007410CB"/>
    <w:rsid w:val="00741696"/>
    <w:rsid w:val="00741A92"/>
    <w:rsid w:val="007426AE"/>
    <w:rsid w:val="007441D8"/>
    <w:rsid w:val="0074498C"/>
    <w:rsid w:val="00744CED"/>
    <w:rsid w:val="007458C3"/>
    <w:rsid w:val="00745ACE"/>
    <w:rsid w:val="00745B28"/>
    <w:rsid w:val="00746468"/>
    <w:rsid w:val="007471DF"/>
    <w:rsid w:val="0075069E"/>
    <w:rsid w:val="007509FF"/>
    <w:rsid w:val="0075210E"/>
    <w:rsid w:val="0075276A"/>
    <w:rsid w:val="00753058"/>
    <w:rsid w:val="00753932"/>
    <w:rsid w:val="00754D8A"/>
    <w:rsid w:val="00755F17"/>
    <w:rsid w:val="00755F68"/>
    <w:rsid w:val="00756F64"/>
    <w:rsid w:val="007576F4"/>
    <w:rsid w:val="0075790A"/>
    <w:rsid w:val="00757D42"/>
    <w:rsid w:val="00760A4E"/>
    <w:rsid w:val="00761244"/>
    <w:rsid w:val="007621F1"/>
    <w:rsid w:val="00762FD7"/>
    <w:rsid w:val="00763A7B"/>
    <w:rsid w:val="00763B89"/>
    <w:rsid w:val="00763F87"/>
    <w:rsid w:val="007654B9"/>
    <w:rsid w:val="00767C47"/>
    <w:rsid w:val="007700AC"/>
    <w:rsid w:val="0077031C"/>
    <w:rsid w:val="00770958"/>
    <w:rsid w:val="00770A39"/>
    <w:rsid w:val="00770D4E"/>
    <w:rsid w:val="00771A90"/>
    <w:rsid w:val="00772705"/>
    <w:rsid w:val="00772F5D"/>
    <w:rsid w:val="00773D9E"/>
    <w:rsid w:val="00774020"/>
    <w:rsid w:val="00774988"/>
    <w:rsid w:val="0077503C"/>
    <w:rsid w:val="00775437"/>
    <w:rsid w:val="00776920"/>
    <w:rsid w:val="00776BE4"/>
    <w:rsid w:val="00776D3B"/>
    <w:rsid w:val="007777C7"/>
    <w:rsid w:val="00777942"/>
    <w:rsid w:val="00780849"/>
    <w:rsid w:val="0078234C"/>
    <w:rsid w:val="007824BA"/>
    <w:rsid w:val="00782896"/>
    <w:rsid w:val="00782982"/>
    <w:rsid w:val="0078331B"/>
    <w:rsid w:val="0078336D"/>
    <w:rsid w:val="00783410"/>
    <w:rsid w:val="00783AE1"/>
    <w:rsid w:val="0078425E"/>
    <w:rsid w:val="007846DD"/>
    <w:rsid w:val="007847E8"/>
    <w:rsid w:val="00786069"/>
    <w:rsid w:val="007860F3"/>
    <w:rsid w:val="00786706"/>
    <w:rsid w:val="00786E23"/>
    <w:rsid w:val="00786E62"/>
    <w:rsid w:val="007879CE"/>
    <w:rsid w:val="00787B37"/>
    <w:rsid w:val="007902C4"/>
    <w:rsid w:val="007902D6"/>
    <w:rsid w:val="00790B4F"/>
    <w:rsid w:val="00791CE5"/>
    <w:rsid w:val="0079275A"/>
    <w:rsid w:val="00793662"/>
    <w:rsid w:val="007947A9"/>
    <w:rsid w:val="00794BA6"/>
    <w:rsid w:val="007A0350"/>
    <w:rsid w:val="007A07A5"/>
    <w:rsid w:val="007A0A39"/>
    <w:rsid w:val="007A1821"/>
    <w:rsid w:val="007A19AA"/>
    <w:rsid w:val="007A266A"/>
    <w:rsid w:val="007A289D"/>
    <w:rsid w:val="007A3A10"/>
    <w:rsid w:val="007A3EF4"/>
    <w:rsid w:val="007A48BE"/>
    <w:rsid w:val="007A4FF4"/>
    <w:rsid w:val="007A59C7"/>
    <w:rsid w:val="007A5B25"/>
    <w:rsid w:val="007A6A87"/>
    <w:rsid w:val="007A7700"/>
    <w:rsid w:val="007A7743"/>
    <w:rsid w:val="007A7881"/>
    <w:rsid w:val="007A7FDB"/>
    <w:rsid w:val="007B017E"/>
    <w:rsid w:val="007B027E"/>
    <w:rsid w:val="007B08A5"/>
    <w:rsid w:val="007B09E3"/>
    <w:rsid w:val="007B14E6"/>
    <w:rsid w:val="007B168A"/>
    <w:rsid w:val="007B1A7A"/>
    <w:rsid w:val="007B1FBA"/>
    <w:rsid w:val="007B21E6"/>
    <w:rsid w:val="007B282D"/>
    <w:rsid w:val="007B2EB8"/>
    <w:rsid w:val="007B3A16"/>
    <w:rsid w:val="007B5278"/>
    <w:rsid w:val="007B5710"/>
    <w:rsid w:val="007B5884"/>
    <w:rsid w:val="007B5A8D"/>
    <w:rsid w:val="007B5EE3"/>
    <w:rsid w:val="007B7AE8"/>
    <w:rsid w:val="007B7F36"/>
    <w:rsid w:val="007C0B07"/>
    <w:rsid w:val="007C110C"/>
    <w:rsid w:val="007C1115"/>
    <w:rsid w:val="007C28AA"/>
    <w:rsid w:val="007C3CF4"/>
    <w:rsid w:val="007C4972"/>
    <w:rsid w:val="007C4F79"/>
    <w:rsid w:val="007C550C"/>
    <w:rsid w:val="007C6273"/>
    <w:rsid w:val="007C692C"/>
    <w:rsid w:val="007C6F72"/>
    <w:rsid w:val="007D0986"/>
    <w:rsid w:val="007D2747"/>
    <w:rsid w:val="007D437E"/>
    <w:rsid w:val="007D4E07"/>
    <w:rsid w:val="007D5397"/>
    <w:rsid w:val="007D56DD"/>
    <w:rsid w:val="007D5F4A"/>
    <w:rsid w:val="007D6906"/>
    <w:rsid w:val="007D6E65"/>
    <w:rsid w:val="007E1A9F"/>
    <w:rsid w:val="007E1FF4"/>
    <w:rsid w:val="007E35E8"/>
    <w:rsid w:val="007E4089"/>
    <w:rsid w:val="007E44E0"/>
    <w:rsid w:val="007E593C"/>
    <w:rsid w:val="007E629D"/>
    <w:rsid w:val="007E64B1"/>
    <w:rsid w:val="007E79BE"/>
    <w:rsid w:val="007F1A2B"/>
    <w:rsid w:val="007F1C3A"/>
    <w:rsid w:val="007F42AA"/>
    <w:rsid w:val="007F42BC"/>
    <w:rsid w:val="008005FD"/>
    <w:rsid w:val="00801E6B"/>
    <w:rsid w:val="00803B0F"/>
    <w:rsid w:val="00803FD1"/>
    <w:rsid w:val="00804559"/>
    <w:rsid w:val="008046B9"/>
    <w:rsid w:val="0080495F"/>
    <w:rsid w:val="008051EB"/>
    <w:rsid w:val="00810630"/>
    <w:rsid w:val="00810912"/>
    <w:rsid w:val="00811078"/>
    <w:rsid w:val="008110D0"/>
    <w:rsid w:val="008114B4"/>
    <w:rsid w:val="00812F2E"/>
    <w:rsid w:val="00813621"/>
    <w:rsid w:val="00813FCD"/>
    <w:rsid w:val="00814FBF"/>
    <w:rsid w:val="008152F6"/>
    <w:rsid w:val="0081562D"/>
    <w:rsid w:val="0081617B"/>
    <w:rsid w:val="00816204"/>
    <w:rsid w:val="00816858"/>
    <w:rsid w:val="00816BD1"/>
    <w:rsid w:val="0081756E"/>
    <w:rsid w:val="00820B59"/>
    <w:rsid w:val="0082225E"/>
    <w:rsid w:val="00822AEB"/>
    <w:rsid w:val="00824E7B"/>
    <w:rsid w:val="008273B6"/>
    <w:rsid w:val="00827B06"/>
    <w:rsid w:val="00830651"/>
    <w:rsid w:val="00830D10"/>
    <w:rsid w:val="008312E3"/>
    <w:rsid w:val="008324F6"/>
    <w:rsid w:val="008326F2"/>
    <w:rsid w:val="00832B49"/>
    <w:rsid w:val="00833594"/>
    <w:rsid w:val="008336E9"/>
    <w:rsid w:val="00833ADB"/>
    <w:rsid w:val="00834435"/>
    <w:rsid w:val="00834677"/>
    <w:rsid w:val="00836222"/>
    <w:rsid w:val="00836D3E"/>
    <w:rsid w:val="00837EEA"/>
    <w:rsid w:val="00842BC2"/>
    <w:rsid w:val="008433D4"/>
    <w:rsid w:val="008435A8"/>
    <w:rsid w:val="00844A72"/>
    <w:rsid w:val="00845BDD"/>
    <w:rsid w:val="0084607D"/>
    <w:rsid w:val="00846C0B"/>
    <w:rsid w:val="00846FB2"/>
    <w:rsid w:val="008506CB"/>
    <w:rsid w:val="0085117A"/>
    <w:rsid w:val="008517A8"/>
    <w:rsid w:val="00852047"/>
    <w:rsid w:val="00852A2B"/>
    <w:rsid w:val="00853977"/>
    <w:rsid w:val="0085458E"/>
    <w:rsid w:val="00854C56"/>
    <w:rsid w:val="00854E15"/>
    <w:rsid w:val="0085514E"/>
    <w:rsid w:val="0085626D"/>
    <w:rsid w:val="00857244"/>
    <w:rsid w:val="008579D9"/>
    <w:rsid w:val="00857A7B"/>
    <w:rsid w:val="008608C0"/>
    <w:rsid w:val="00861362"/>
    <w:rsid w:val="00861D7D"/>
    <w:rsid w:val="00862909"/>
    <w:rsid w:val="008631C7"/>
    <w:rsid w:val="00863D52"/>
    <w:rsid w:val="00864F18"/>
    <w:rsid w:val="00865AEE"/>
    <w:rsid w:val="008663D1"/>
    <w:rsid w:val="00866EE9"/>
    <w:rsid w:val="008671ED"/>
    <w:rsid w:val="00867D1F"/>
    <w:rsid w:val="00870EDF"/>
    <w:rsid w:val="008718F3"/>
    <w:rsid w:val="00871BB3"/>
    <w:rsid w:val="008725A5"/>
    <w:rsid w:val="00872BAD"/>
    <w:rsid w:val="0087719B"/>
    <w:rsid w:val="00877682"/>
    <w:rsid w:val="008778BE"/>
    <w:rsid w:val="00881311"/>
    <w:rsid w:val="00881D2E"/>
    <w:rsid w:val="00883753"/>
    <w:rsid w:val="008839FA"/>
    <w:rsid w:val="008846E7"/>
    <w:rsid w:val="00884777"/>
    <w:rsid w:val="00884B3C"/>
    <w:rsid w:val="00885408"/>
    <w:rsid w:val="0088589E"/>
    <w:rsid w:val="00886107"/>
    <w:rsid w:val="00886978"/>
    <w:rsid w:val="00886F62"/>
    <w:rsid w:val="00890F12"/>
    <w:rsid w:val="008913BA"/>
    <w:rsid w:val="0089158B"/>
    <w:rsid w:val="00892341"/>
    <w:rsid w:val="008926FD"/>
    <w:rsid w:val="00892A79"/>
    <w:rsid w:val="00892AFC"/>
    <w:rsid w:val="008942A5"/>
    <w:rsid w:val="008946A1"/>
    <w:rsid w:val="00895353"/>
    <w:rsid w:val="008958D6"/>
    <w:rsid w:val="00895D85"/>
    <w:rsid w:val="00896292"/>
    <w:rsid w:val="008978FC"/>
    <w:rsid w:val="00897AA7"/>
    <w:rsid w:val="00897EFB"/>
    <w:rsid w:val="008A07E0"/>
    <w:rsid w:val="008A1835"/>
    <w:rsid w:val="008A191D"/>
    <w:rsid w:val="008A19AF"/>
    <w:rsid w:val="008A205C"/>
    <w:rsid w:val="008A2334"/>
    <w:rsid w:val="008A2425"/>
    <w:rsid w:val="008A24CB"/>
    <w:rsid w:val="008A2E0D"/>
    <w:rsid w:val="008A39EB"/>
    <w:rsid w:val="008A406C"/>
    <w:rsid w:val="008A4504"/>
    <w:rsid w:val="008A4658"/>
    <w:rsid w:val="008A49D4"/>
    <w:rsid w:val="008A5BBC"/>
    <w:rsid w:val="008A61D1"/>
    <w:rsid w:val="008A7027"/>
    <w:rsid w:val="008B0246"/>
    <w:rsid w:val="008B025E"/>
    <w:rsid w:val="008B02DD"/>
    <w:rsid w:val="008B06F4"/>
    <w:rsid w:val="008B0C8C"/>
    <w:rsid w:val="008B1B90"/>
    <w:rsid w:val="008B1CDA"/>
    <w:rsid w:val="008B1D1E"/>
    <w:rsid w:val="008B29A3"/>
    <w:rsid w:val="008B3B75"/>
    <w:rsid w:val="008B407D"/>
    <w:rsid w:val="008B4DF2"/>
    <w:rsid w:val="008B5C30"/>
    <w:rsid w:val="008B67C7"/>
    <w:rsid w:val="008B68F0"/>
    <w:rsid w:val="008B6FD0"/>
    <w:rsid w:val="008C07A9"/>
    <w:rsid w:val="008C1091"/>
    <w:rsid w:val="008C43C0"/>
    <w:rsid w:val="008C4DB0"/>
    <w:rsid w:val="008C4F0E"/>
    <w:rsid w:val="008C6E6F"/>
    <w:rsid w:val="008C7DDF"/>
    <w:rsid w:val="008D03FB"/>
    <w:rsid w:val="008D0DCA"/>
    <w:rsid w:val="008D1525"/>
    <w:rsid w:val="008D1526"/>
    <w:rsid w:val="008D1887"/>
    <w:rsid w:val="008D27A8"/>
    <w:rsid w:val="008D306F"/>
    <w:rsid w:val="008D33A6"/>
    <w:rsid w:val="008D3C96"/>
    <w:rsid w:val="008D44A6"/>
    <w:rsid w:val="008D4E1F"/>
    <w:rsid w:val="008D511D"/>
    <w:rsid w:val="008D5702"/>
    <w:rsid w:val="008D5B2C"/>
    <w:rsid w:val="008D601C"/>
    <w:rsid w:val="008D7820"/>
    <w:rsid w:val="008E2DF7"/>
    <w:rsid w:val="008E32B1"/>
    <w:rsid w:val="008E523B"/>
    <w:rsid w:val="008E61AB"/>
    <w:rsid w:val="008E6894"/>
    <w:rsid w:val="008E70DA"/>
    <w:rsid w:val="008F080C"/>
    <w:rsid w:val="008F0DFF"/>
    <w:rsid w:val="008F1529"/>
    <w:rsid w:val="008F2CCB"/>
    <w:rsid w:val="008F3235"/>
    <w:rsid w:val="008F49D9"/>
    <w:rsid w:val="008F514B"/>
    <w:rsid w:val="008F628E"/>
    <w:rsid w:val="008F7269"/>
    <w:rsid w:val="008F7AC9"/>
    <w:rsid w:val="00900261"/>
    <w:rsid w:val="009010B9"/>
    <w:rsid w:val="00901C10"/>
    <w:rsid w:val="00901D7F"/>
    <w:rsid w:val="009029D8"/>
    <w:rsid w:val="009033A8"/>
    <w:rsid w:val="00903C81"/>
    <w:rsid w:val="00904D9F"/>
    <w:rsid w:val="00905E52"/>
    <w:rsid w:val="009072A8"/>
    <w:rsid w:val="00907650"/>
    <w:rsid w:val="00907AED"/>
    <w:rsid w:val="00907CFE"/>
    <w:rsid w:val="0091053C"/>
    <w:rsid w:val="00910A54"/>
    <w:rsid w:val="009111BD"/>
    <w:rsid w:val="00912742"/>
    <w:rsid w:val="00912BF4"/>
    <w:rsid w:val="009138A9"/>
    <w:rsid w:val="009139AC"/>
    <w:rsid w:val="00914F9F"/>
    <w:rsid w:val="009151E0"/>
    <w:rsid w:val="00915BEB"/>
    <w:rsid w:val="00916849"/>
    <w:rsid w:val="00917549"/>
    <w:rsid w:val="00920893"/>
    <w:rsid w:val="00920F9D"/>
    <w:rsid w:val="00921378"/>
    <w:rsid w:val="00921D03"/>
    <w:rsid w:val="00922CD4"/>
    <w:rsid w:val="00923516"/>
    <w:rsid w:val="00924578"/>
    <w:rsid w:val="009250C6"/>
    <w:rsid w:val="009251FE"/>
    <w:rsid w:val="0092537A"/>
    <w:rsid w:val="00926B85"/>
    <w:rsid w:val="0092790B"/>
    <w:rsid w:val="009301DF"/>
    <w:rsid w:val="009311BD"/>
    <w:rsid w:val="00932BBD"/>
    <w:rsid w:val="00934769"/>
    <w:rsid w:val="00934DF1"/>
    <w:rsid w:val="0093540B"/>
    <w:rsid w:val="009355D3"/>
    <w:rsid w:val="0093647F"/>
    <w:rsid w:val="00937007"/>
    <w:rsid w:val="00940C2F"/>
    <w:rsid w:val="00942F93"/>
    <w:rsid w:val="00943B51"/>
    <w:rsid w:val="00944B64"/>
    <w:rsid w:val="00944EE8"/>
    <w:rsid w:val="00946FD4"/>
    <w:rsid w:val="009503B1"/>
    <w:rsid w:val="00950909"/>
    <w:rsid w:val="00950E53"/>
    <w:rsid w:val="009513FB"/>
    <w:rsid w:val="00951852"/>
    <w:rsid w:val="00951CF7"/>
    <w:rsid w:val="00952D91"/>
    <w:rsid w:val="00952FFE"/>
    <w:rsid w:val="00954E86"/>
    <w:rsid w:val="00957B6E"/>
    <w:rsid w:val="00957B81"/>
    <w:rsid w:val="00961050"/>
    <w:rsid w:val="00961185"/>
    <w:rsid w:val="00961D80"/>
    <w:rsid w:val="009626EB"/>
    <w:rsid w:val="00963A3E"/>
    <w:rsid w:val="0096507D"/>
    <w:rsid w:val="009653CE"/>
    <w:rsid w:val="0096560E"/>
    <w:rsid w:val="00965F90"/>
    <w:rsid w:val="009678AC"/>
    <w:rsid w:val="00970ACE"/>
    <w:rsid w:val="00970E7D"/>
    <w:rsid w:val="009720D7"/>
    <w:rsid w:val="00972734"/>
    <w:rsid w:val="00972E6E"/>
    <w:rsid w:val="00974557"/>
    <w:rsid w:val="00974F51"/>
    <w:rsid w:val="00975EB9"/>
    <w:rsid w:val="009760EC"/>
    <w:rsid w:val="009769F9"/>
    <w:rsid w:val="009774B1"/>
    <w:rsid w:val="00980A55"/>
    <w:rsid w:val="00980EC7"/>
    <w:rsid w:val="009810E4"/>
    <w:rsid w:val="00983762"/>
    <w:rsid w:val="009838B0"/>
    <w:rsid w:val="0098579C"/>
    <w:rsid w:val="00985E95"/>
    <w:rsid w:val="00987103"/>
    <w:rsid w:val="00990131"/>
    <w:rsid w:val="00990C6D"/>
    <w:rsid w:val="00991753"/>
    <w:rsid w:val="00991A73"/>
    <w:rsid w:val="00991D13"/>
    <w:rsid w:val="00992971"/>
    <w:rsid w:val="009A02C4"/>
    <w:rsid w:val="009A0491"/>
    <w:rsid w:val="009A0B3C"/>
    <w:rsid w:val="009A0F0F"/>
    <w:rsid w:val="009A1DD4"/>
    <w:rsid w:val="009A1EEC"/>
    <w:rsid w:val="009A27D9"/>
    <w:rsid w:val="009A339B"/>
    <w:rsid w:val="009A3732"/>
    <w:rsid w:val="009A3B7C"/>
    <w:rsid w:val="009A57EB"/>
    <w:rsid w:val="009A7BBE"/>
    <w:rsid w:val="009A7FA5"/>
    <w:rsid w:val="009B1E76"/>
    <w:rsid w:val="009B2433"/>
    <w:rsid w:val="009B3A32"/>
    <w:rsid w:val="009B45AD"/>
    <w:rsid w:val="009B66C6"/>
    <w:rsid w:val="009B6BC4"/>
    <w:rsid w:val="009B7712"/>
    <w:rsid w:val="009B7A1D"/>
    <w:rsid w:val="009C0885"/>
    <w:rsid w:val="009C0912"/>
    <w:rsid w:val="009C0CA8"/>
    <w:rsid w:val="009C3B6D"/>
    <w:rsid w:val="009C418C"/>
    <w:rsid w:val="009C49ED"/>
    <w:rsid w:val="009C501D"/>
    <w:rsid w:val="009C62A2"/>
    <w:rsid w:val="009C6842"/>
    <w:rsid w:val="009C731B"/>
    <w:rsid w:val="009C7EAC"/>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306"/>
    <w:rsid w:val="009E2644"/>
    <w:rsid w:val="009E3365"/>
    <w:rsid w:val="009E3389"/>
    <w:rsid w:val="009E612C"/>
    <w:rsid w:val="009E643E"/>
    <w:rsid w:val="009E6F25"/>
    <w:rsid w:val="009E7DBD"/>
    <w:rsid w:val="009F0022"/>
    <w:rsid w:val="009F01AC"/>
    <w:rsid w:val="009F0375"/>
    <w:rsid w:val="009F2924"/>
    <w:rsid w:val="009F3716"/>
    <w:rsid w:val="009F5826"/>
    <w:rsid w:val="009F634B"/>
    <w:rsid w:val="009F6CC3"/>
    <w:rsid w:val="009F7604"/>
    <w:rsid w:val="009F768A"/>
    <w:rsid w:val="00A018D1"/>
    <w:rsid w:val="00A03690"/>
    <w:rsid w:val="00A03E24"/>
    <w:rsid w:val="00A04A2C"/>
    <w:rsid w:val="00A064FB"/>
    <w:rsid w:val="00A065CF"/>
    <w:rsid w:val="00A07874"/>
    <w:rsid w:val="00A12423"/>
    <w:rsid w:val="00A1354C"/>
    <w:rsid w:val="00A13882"/>
    <w:rsid w:val="00A13E90"/>
    <w:rsid w:val="00A15EA5"/>
    <w:rsid w:val="00A16314"/>
    <w:rsid w:val="00A17BAB"/>
    <w:rsid w:val="00A17DB0"/>
    <w:rsid w:val="00A21B26"/>
    <w:rsid w:val="00A233A0"/>
    <w:rsid w:val="00A2541D"/>
    <w:rsid w:val="00A25E7B"/>
    <w:rsid w:val="00A26147"/>
    <w:rsid w:val="00A26A1A"/>
    <w:rsid w:val="00A26AEE"/>
    <w:rsid w:val="00A3114F"/>
    <w:rsid w:val="00A31372"/>
    <w:rsid w:val="00A3139C"/>
    <w:rsid w:val="00A3255A"/>
    <w:rsid w:val="00A3265E"/>
    <w:rsid w:val="00A32938"/>
    <w:rsid w:val="00A3331B"/>
    <w:rsid w:val="00A33506"/>
    <w:rsid w:val="00A350B3"/>
    <w:rsid w:val="00A36985"/>
    <w:rsid w:val="00A4058D"/>
    <w:rsid w:val="00A409FD"/>
    <w:rsid w:val="00A41005"/>
    <w:rsid w:val="00A41E97"/>
    <w:rsid w:val="00A4478C"/>
    <w:rsid w:val="00A4489C"/>
    <w:rsid w:val="00A45DAF"/>
    <w:rsid w:val="00A46C7A"/>
    <w:rsid w:val="00A470D3"/>
    <w:rsid w:val="00A4781B"/>
    <w:rsid w:val="00A47838"/>
    <w:rsid w:val="00A50AF3"/>
    <w:rsid w:val="00A517B6"/>
    <w:rsid w:val="00A51BD7"/>
    <w:rsid w:val="00A525E7"/>
    <w:rsid w:val="00A534B9"/>
    <w:rsid w:val="00A53623"/>
    <w:rsid w:val="00A53B61"/>
    <w:rsid w:val="00A5417F"/>
    <w:rsid w:val="00A54568"/>
    <w:rsid w:val="00A556D8"/>
    <w:rsid w:val="00A558F2"/>
    <w:rsid w:val="00A5608D"/>
    <w:rsid w:val="00A5622C"/>
    <w:rsid w:val="00A56299"/>
    <w:rsid w:val="00A56908"/>
    <w:rsid w:val="00A57F4E"/>
    <w:rsid w:val="00A62D29"/>
    <w:rsid w:val="00A62E07"/>
    <w:rsid w:val="00A62FE2"/>
    <w:rsid w:val="00A631B0"/>
    <w:rsid w:val="00A636B3"/>
    <w:rsid w:val="00A670F0"/>
    <w:rsid w:val="00A70325"/>
    <w:rsid w:val="00A7052C"/>
    <w:rsid w:val="00A71428"/>
    <w:rsid w:val="00A72DB1"/>
    <w:rsid w:val="00A73B31"/>
    <w:rsid w:val="00A73C5E"/>
    <w:rsid w:val="00A74E1E"/>
    <w:rsid w:val="00A75128"/>
    <w:rsid w:val="00A759D1"/>
    <w:rsid w:val="00A764BD"/>
    <w:rsid w:val="00A7656E"/>
    <w:rsid w:val="00A7662D"/>
    <w:rsid w:val="00A76948"/>
    <w:rsid w:val="00A77004"/>
    <w:rsid w:val="00A77623"/>
    <w:rsid w:val="00A800A4"/>
    <w:rsid w:val="00A81140"/>
    <w:rsid w:val="00A820D1"/>
    <w:rsid w:val="00A8328A"/>
    <w:rsid w:val="00A83B72"/>
    <w:rsid w:val="00A85E67"/>
    <w:rsid w:val="00A8676A"/>
    <w:rsid w:val="00A86B2A"/>
    <w:rsid w:val="00A8740D"/>
    <w:rsid w:val="00A878DD"/>
    <w:rsid w:val="00A90475"/>
    <w:rsid w:val="00A9085C"/>
    <w:rsid w:val="00A90942"/>
    <w:rsid w:val="00A90A0D"/>
    <w:rsid w:val="00A91C7A"/>
    <w:rsid w:val="00A920B5"/>
    <w:rsid w:val="00A932F7"/>
    <w:rsid w:val="00A93563"/>
    <w:rsid w:val="00A937AE"/>
    <w:rsid w:val="00A9388C"/>
    <w:rsid w:val="00A9432A"/>
    <w:rsid w:val="00A94849"/>
    <w:rsid w:val="00A9492B"/>
    <w:rsid w:val="00A957D4"/>
    <w:rsid w:val="00A95921"/>
    <w:rsid w:val="00A96E15"/>
    <w:rsid w:val="00A96EF4"/>
    <w:rsid w:val="00AA1E81"/>
    <w:rsid w:val="00AA2766"/>
    <w:rsid w:val="00AA326A"/>
    <w:rsid w:val="00AA4AEB"/>
    <w:rsid w:val="00AA4B36"/>
    <w:rsid w:val="00AA4C58"/>
    <w:rsid w:val="00AA525A"/>
    <w:rsid w:val="00AA5944"/>
    <w:rsid w:val="00AA697E"/>
    <w:rsid w:val="00AB0960"/>
    <w:rsid w:val="00AB0CC9"/>
    <w:rsid w:val="00AB140D"/>
    <w:rsid w:val="00AB17EB"/>
    <w:rsid w:val="00AB1BC6"/>
    <w:rsid w:val="00AB229E"/>
    <w:rsid w:val="00AB2951"/>
    <w:rsid w:val="00AB36E6"/>
    <w:rsid w:val="00AB3C42"/>
    <w:rsid w:val="00AB3FCA"/>
    <w:rsid w:val="00AB4671"/>
    <w:rsid w:val="00AB5049"/>
    <w:rsid w:val="00AB5131"/>
    <w:rsid w:val="00AB607E"/>
    <w:rsid w:val="00AB7AF9"/>
    <w:rsid w:val="00AC03F9"/>
    <w:rsid w:val="00AC0537"/>
    <w:rsid w:val="00AC0D0D"/>
    <w:rsid w:val="00AC14EA"/>
    <w:rsid w:val="00AC1CAD"/>
    <w:rsid w:val="00AC1F25"/>
    <w:rsid w:val="00AC2D20"/>
    <w:rsid w:val="00AC335E"/>
    <w:rsid w:val="00AC3C62"/>
    <w:rsid w:val="00AC4697"/>
    <w:rsid w:val="00AC491C"/>
    <w:rsid w:val="00AC4A54"/>
    <w:rsid w:val="00AC54C0"/>
    <w:rsid w:val="00AC63AF"/>
    <w:rsid w:val="00AC7BC6"/>
    <w:rsid w:val="00AD129B"/>
    <w:rsid w:val="00AD16B6"/>
    <w:rsid w:val="00AD1988"/>
    <w:rsid w:val="00AD1B80"/>
    <w:rsid w:val="00AD22C3"/>
    <w:rsid w:val="00AD2AEE"/>
    <w:rsid w:val="00AD2FA5"/>
    <w:rsid w:val="00AD7325"/>
    <w:rsid w:val="00AE2370"/>
    <w:rsid w:val="00AE26E0"/>
    <w:rsid w:val="00AE326F"/>
    <w:rsid w:val="00AE3A3A"/>
    <w:rsid w:val="00AE41F3"/>
    <w:rsid w:val="00AE4D95"/>
    <w:rsid w:val="00AE6FC7"/>
    <w:rsid w:val="00AE7E3D"/>
    <w:rsid w:val="00AF11D8"/>
    <w:rsid w:val="00AF14E4"/>
    <w:rsid w:val="00AF3714"/>
    <w:rsid w:val="00AF3785"/>
    <w:rsid w:val="00AF38A0"/>
    <w:rsid w:val="00AF440A"/>
    <w:rsid w:val="00AF52B4"/>
    <w:rsid w:val="00AF6B42"/>
    <w:rsid w:val="00B0030A"/>
    <w:rsid w:val="00B003B7"/>
    <w:rsid w:val="00B01BF0"/>
    <w:rsid w:val="00B01DDC"/>
    <w:rsid w:val="00B01E0E"/>
    <w:rsid w:val="00B02724"/>
    <w:rsid w:val="00B02EC8"/>
    <w:rsid w:val="00B0393A"/>
    <w:rsid w:val="00B0424E"/>
    <w:rsid w:val="00B0488D"/>
    <w:rsid w:val="00B066CD"/>
    <w:rsid w:val="00B07498"/>
    <w:rsid w:val="00B074D3"/>
    <w:rsid w:val="00B07FCA"/>
    <w:rsid w:val="00B128CE"/>
    <w:rsid w:val="00B1434A"/>
    <w:rsid w:val="00B14E96"/>
    <w:rsid w:val="00B15B25"/>
    <w:rsid w:val="00B16357"/>
    <w:rsid w:val="00B16461"/>
    <w:rsid w:val="00B17275"/>
    <w:rsid w:val="00B20D84"/>
    <w:rsid w:val="00B214A6"/>
    <w:rsid w:val="00B23080"/>
    <w:rsid w:val="00B233A5"/>
    <w:rsid w:val="00B236FE"/>
    <w:rsid w:val="00B242A7"/>
    <w:rsid w:val="00B242D6"/>
    <w:rsid w:val="00B25195"/>
    <w:rsid w:val="00B25677"/>
    <w:rsid w:val="00B25839"/>
    <w:rsid w:val="00B262D3"/>
    <w:rsid w:val="00B26D2D"/>
    <w:rsid w:val="00B2731D"/>
    <w:rsid w:val="00B2747E"/>
    <w:rsid w:val="00B2753F"/>
    <w:rsid w:val="00B31846"/>
    <w:rsid w:val="00B32071"/>
    <w:rsid w:val="00B32323"/>
    <w:rsid w:val="00B3286D"/>
    <w:rsid w:val="00B332FA"/>
    <w:rsid w:val="00B34D84"/>
    <w:rsid w:val="00B35285"/>
    <w:rsid w:val="00B35A1D"/>
    <w:rsid w:val="00B362AC"/>
    <w:rsid w:val="00B365A7"/>
    <w:rsid w:val="00B40655"/>
    <w:rsid w:val="00B4072B"/>
    <w:rsid w:val="00B41A48"/>
    <w:rsid w:val="00B42612"/>
    <w:rsid w:val="00B4326B"/>
    <w:rsid w:val="00B43761"/>
    <w:rsid w:val="00B44B86"/>
    <w:rsid w:val="00B456B9"/>
    <w:rsid w:val="00B45BD6"/>
    <w:rsid w:val="00B4669F"/>
    <w:rsid w:val="00B47EB5"/>
    <w:rsid w:val="00B5061B"/>
    <w:rsid w:val="00B50629"/>
    <w:rsid w:val="00B50BD5"/>
    <w:rsid w:val="00B50DDB"/>
    <w:rsid w:val="00B52D5C"/>
    <w:rsid w:val="00B534B0"/>
    <w:rsid w:val="00B53517"/>
    <w:rsid w:val="00B53901"/>
    <w:rsid w:val="00B546F1"/>
    <w:rsid w:val="00B5606C"/>
    <w:rsid w:val="00B5617D"/>
    <w:rsid w:val="00B571AB"/>
    <w:rsid w:val="00B5767B"/>
    <w:rsid w:val="00B60872"/>
    <w:rsid w:val="00B60E0F"/>
    <w:rsid w:val="00B612F7"/>
    <w:rsid w:val="00B61E5E"/>
    <w:rsid w:val="00B61F80"/>
    <w:rsid w:val="00B62037"/>
    <w:rsid w:val="00B62B5B"/>
    <w:rsid w:val="00B63CEF"/>
    <w:rsid w:val="00B63D6C"/>
    <w:rsid w:val="00B64A9B"/>
    <w:rsid w:val="00B64DDB"/>
    <w:rsid w:val="00B65813"/>
    <w:rsid w:val="00B65BF6"/>
    <w:rsid w:val="00B662D7"/>
    <w:rsid w:val="00B677EE"/>
    <w:rsid w:val="00B67A13"/>
    <w:rsid w:val="00B701A2"/>
    <w:rsid w:val="00B71965"/>
    <w:rsid w:val="00B71C13"/>
    <w:rsid w:val="00B72D22"/>
    <w:rsid w:val="00B74D77"/>
    <w:rsid w:val="00B75D65"/>
    <w:rsid w:val="00B75F3A"/>
    <w:rsid w:val="00B76911"/>
    <w:rsid w:val="00B7706D"/>
    <w:rsid w:val="00B77525"/>
    <w:rsid w:val="00B77967"/>
    <w:rsid w:val="00B77FE1"/>
    <w:rsid w:val="00B80068"/>
    <w:rsid w:val="00B812CC"/>
    <w:rsid w:val="00B81F75"/>
    <w:rsid w:val="00B822E5"/>
    <w:rsid w:val="00B8240C"/>
    <w:rsid w:val="00B826EA"/>
    <w:rsid w:val="00B829FB"/>
    <w:rsid w:val="00B83812"/>
    <w:rsid w:val="00B83DC2"/>
    <w:rsid w:val="00B85158"/>
    <w:rsid w:val="00B851E8"/>
    <w:rsid w:val="00B853FF"/>
    <w:rsid w:val="00B85B21"/>
    <w:rsid w:val="00B85C7C"/>
    <w:rsid w:val="00B868EC"/>
    <w:rsid w:val="00B90759"/>
    <w:rsid w:val="00B90919"/>
    <w:rsid w:val="00B90B90"/>
    <w:rsid w:val="00B90EC1"/>
    <w:rsid w:val="00B919A7"/>
    <w:rsid w:val="00B929CC"/>
    <w:rsid w:val="00B93331"/>
    <w:rsid w:val="00B94400"/>
    <w:rsid w:val="00B968FF"/>
    <w:rsid w:val="00B97EB4"/>
    <w:rsid w:val="00BA0FE5"/>
    <w:rsid w:val="00BA205C"/>
    <w:rsid w:val="00BA21A4"/>
    <w:rsid w:val="00BA2763"/>
    <w:rsid w:val="00BA2771"/>
    <w:rsid w:val="00BA2F9F"/>
    <w:rsid w:val="00BA3BE8"/>
    <w:rsid w:val="00BA5A6B"/>
    <w:rsid w:val="00BA6D63"/>
    <w:rsid w:val="00BA7F6E"/>
    <w:rsid w:val="00BB10A4"/>
    <w:rsid w:val="00BB18A3"/>
    <w:rsid w:val="00BB1AFC"/>
    <w:rsid w:val="00BB31ED"/>
    <w:rsid w:val="00BB3A5B"/>
    <w:rsid w:val="00BB3E63"/>
    <w:rsid w:val="00BB51FB"/>
    <w:rsid w:val="00BB77E6"/>
    <w:rsid w:val="00BB7D9A"/>
    <w:rsid w:val="00BC0FE4"/>
    <w:rsid w:val="00BC11BB"/>
    <w:rsid w:val="00BC19F4"/>
    <w:rsid w:val="00BC2EEE"/>
    <w:rsid w:val="00BC4597"/>
    <w:rsid w:val="00BC4D41"/>
    <w:rsid w:val="00BC59DC"/>
    <w:rsid w:val="00BC5D8E"/>
    <w:rsid w:val="00BC6440"/>
    <w:rsid w:val="00BC6A55"/>
    <w:rsid w:val="00BC71B9"/>
    <w:rsid w:val="00BC725E"/>
    <w:rsid w:val="00BC73DB"/>
    <w:rsid w:val="00BD1F6C"/>
    <w:rsid w:val="00BD56BC"/>
    <w:rsid w:val="00BD58DA"/>
    <w:rsid w:val="00BD6086"/>
    <w:rsid w:val="00BD6BAE"/>
    <w:rsid w:val="00BD7483"/>
    <w:rsid w:val="00BD767C"/>
    <w:rsid w:val="00BE2364"/>
    <w:rsid w:val="00BE3D40"/>
    <w:rsid w:val="00BE4A2D"/>
    <w:rsid w:val="00BE4DAD"/>
    <w:rsid w:val="00BE5A67"/>
    <w:rsid w:val="00BE6418"/>
    <w:rsid w:val="00BE6815"/>
    <w:rsid w:val="00BE68D6"/>
    <w:rsid w:val="00BE7063"/>
    <w:rsid w:val="00BF2462"/>
    <w:rsid w:val="00BF28EF"/>
    <w:rsid w:val="00BF4523"/>
    <w:rsid w:val="00BF49E2"/>
    <w:rsid w:val="00BF4C0C"/>
    <w:rsid w:val="00BF4D96"/>
    <w:rsid w:val="00BF4F2D"/>
    <w:rsid w:val="00C006B7"/>
    <w:rsid w:val="00C024E4"/>
    <w:rsid w:val="00C0481A"/>
    <w:rsid w:val="00C06E06"/>
    <w:rsid w:val="00C06FC6"/>
    <w:rsid w:val="00C101A7"/>
    <w:rsid w:val="00C104F0"/>
    <w:rsid w:val="00C10CB6"/>
    <w:rsid w:val="00C10DCE"/>
    <w:rsid w:val="00C11265"/>
    <w:rsid w:val="00C11488"/>
    <w:rsid w:val="00C123A8"/>
    <w:rsid w:val="00C12CB1"/>
    <w:rsid w:val="00C15CB6"/>
    <w:rsid w:val="00C15F11"/>
    <w:rsid w:val="00C165D1"/>
    <w:rsid w:val="00C179FE"/>
    <w:rsid w:val="00C20365"/>
    <w:rsid w:val="00C21535"/>
    <w:rsid w:val="00C21EAE"/>
    <w:rsid w:val="00C2213B"/>
    <w:rsid w:val="00C2287F"/>
    <w:rsid w:val="00C24549"/>
    <w:rsid w:val="00C246B7"/>
    <w:rsid w:val="00C24A55"/>
    <w:rsid w:val="00C25359"/>
    <w:rsid w:val="00C25EED"/>
    <w:rsid w:val="00C26025"/>
    <w:rsid w:val="00C266A4"/>
    <w:rsid w:val="00C268CC"/>
    <w:rsid w:val="00C27492"/>
    <w:rsid w:val="00C27BDD"/>
    <w:rsid w:val="00C27D01"/>
    <w:rsid w:val="00C30087"/>
    <w:rsid w:val="00C31598"/>
    <w:rsid w:val="00C31D00"/>
    <w:rsid w:val="00C33E91"/>
    <w:rsid w:val="00C355CD"/>
    <w:rsid w:val="00C360C6"/>
    <w:rsid w:val="00C36658"/>
    <w:rsid w:val="00C36B0F"/>
    <w:rsid w:val="00C372A9"/>
    <w:rsid w:val="00C378A4"/>
    <w:rsid w:val="00C378AE"/>
    <w:rsid w:val="00C37E07"/>
    <w:rsid w:val="00C40566"/>
    <w:rsid w:val="00C40A17"/>
    <w:rsid w:val="00C40D32"/>
    <w:rsid w:val="00C40DE5"/>
    <w:rsid w:val="00C41308"/>
    <w:rsid w:val="00C429EB"/>
    <w:rsid w:val="00C446BE"/>
    <w:rsid w:val="00C45FBC"/>
    <w:rsid w:val="00C4690D"/>
    <w:rsid w:val="00C5026E"/>
    <w:rsid w:val="00C5177B"/>
    <w:rsid w:val="00C533F8"/>
    <w:rsid w:val="00C553A2"/>
    <w:rsid w:val="00C55608"/>
    <w:rsid w:val="00C5670C"/>
    <w:rsid w:val="00C56BCB"/>
    <w:rsid w:val="00C570EF"/>
    <w:rsid w:val="00C571F1"/>
    <w:rsid w:val="00C5742D"/>
    <w:rsid w:val="00C60978"/>
    <w:rsid w:val="00C60DD2"/>
    <w:rsid w:val="00C61800"/>
    <w:rsid w:val="00C61951"/>
    <w:rsid w:val="00C61C3D"/>
    <w:rsid w:val="00C63303"/>
    <w:rsid w:val="00C64365"/>
    <w:rsid w:val="00C647A2"/>
    <w:rsid w:val="00C649E9"/>
    <w:rsid w:val="00C64F3A"/>
    <w:rsid w:val="00C65492"/>
    <w:rsid w:val="00C65F98"/>
    <w:rsid w:val="00C65FC8"/>
    <w:rsid w:val="00C66A96"/>
    <w:rsid w:val="00C66B65"/>
    <w:rsid w:val="00C67119"/>
    <w:rsid w:val="00C673BF"/>
    <w:rsid w:val="00C6749F"/>
    <w:rsid w:val="00C70792"/>
    <w:rsid w:val="00C710C2"/>
    <w:rsid w:val="00C713E4"/>
    <w:rsid w:val="00C7294D"/>
    <w:rsid w:val="00C72C2E"/>
    <w:rsid w:val="00C72F27"/>
    <w:rsid w:val="00C735A9"/>
    <w:rsid w:val="00C73725"/>
    <w:rsid w:val="00C73C97"/>
    <w:rsid w:val="00C73F2F"/>
    <w:rsid w:val="00C75017"/>
    <w:rsid w:val="00C754B5"/>
    <w:rsid w:val="00C7590E"/>
    <w:rsid w:val="00C760AB"/>
    <w:rsid w:val="00C7675C"/>
    <w:rsid w:val="00C76B29"/>
    <w:rsid w:val="00C77792"/>
    <w:rsid w:val="00C8052A"/>
    <w:rsid w:val="00C80DD6"/>
    <w:rsid w:val="00C80F8C"/>
    <w:rsid w:val="00C8163C"/>
    <w:rsid w:val="00C8270B"/>
    <w:rsid w:val="00C82D7E"/>
    <w:rsid w:val="00C84B38"/>
    <w:rsid w:val="00C85C73"/>
    <w:rsid w:val="00C85FD2"/>
    <w:rsid w:val="00C86E7B"/>
    <w:rsid w:val="00C90A04"/>
    <w:rsid w:val="00C90A25"/>
    <w:rsid w:val="00C90B8E"/>
    <w:rsid w:val="00C917B4"/>
    <w:rsid w:val="00C91CCF"/>
    <w:rsid w:val="00C92F54"/>
    <w:rsid w:val="00C93FFA"/>
    <w:rsid w:val="00C942A1"/>
    <w:rsid w:val="00C96447"/>
    <w:rsid w:val="00C967AB"/>
    <w:rsid w:val="00C9748B"/>
    <w:rsid w:val="00C979AF"/>
    <w:rsid w:val="00CA0E6D"/>
    <w:rsid w:val="00CA21A0"/>
    <w:rsid w:val="00CA31A8"/>
    <w:rsid w:val="00CA388A"/>
    <w:rsid w:val="00CA39D3"/>
    <w:rsid w:val="00CA4ACD"/>
    <w:rsid w:val="00CA4D80"/>
    <w:rsid w:val="00CA4F05"/>
    <w:rsid w:val="00CA5356"/>
    <w:rsid w:val="00CA5C12"/>
    <w:rsid w:val="00CA5C8E"/>
    <w:rsid w:val="00CA7C7A"/>
    <w:rsid w:val="00CA7CFF"/>
    <w:rsid w:val="00CA7F20"/>
    <w:rsid w:val="00CB06FE"/>
    <w:rsid w:val="00CB1B10"/>
    <w:rsid w:val="00CB22D6"/>
    <w:rsid w:val="00CB2467"/>
    <w:rsid w:val="00CB2FD0"/>
    <w:rsid w:val="00CB378E"/>
    <w:rsid w:val="00CB4021"/>
    <w:rsid w:val="00CB4180"/>
    <w:rsid w:val="00CB5166"/>
    <w:rsid w:val="00CB54AF"/>
    <w:rsid w:val="00CB70C8"/>
    <w:rsid w:val="00CC003A"/>
    <w:rsid w:val="00CC0305"/>
    <w:rsid w:val="00CC06BB"/>
    <w:rsid w:val="00CC07F4"/>
    <w:rsid w:val="00CC0D72"/>
    <w:rsid w:val="00CC1933"/>
    <w:rsid w:val="00CC1EF9"/>
    <w:rsid w:val="00CC2A61"/>
    <w:rsid w:val="00CC2F03"/>
    <w:rsid w:val="00CC5A44"/>
    <w:rsid w:val="00CC5DA2"/>
    <w:rsid w:val="00CC691B"/>
    <w:rsid w:val="00CC730D"/>
    <w:rsid w:val="00CD04B7"/>
    <w:rsid w:val="00CD04F7"/>
    <w:rsid w:val="00CD0EB2"/>
    <w:rsid w:val="00CD0EF8"/>
    <w:rsid w:val="00CD123D"/>
    <w:rsid w:val="00CD1436"/>
    <w:rsid w:val="00CD16C6"/>
    <w:rsid w:val="00CD20FF"/>
    <w:rsid w:val="00CD2A6C"/>
    <w:rsid w:val="00CD2E2C"/>
    <w:rsid w:val="00CD3454"/>
    <w:rsid w:val="00CD4E75"/>
    <w:rsid w:val="00CD4FA5"/>
    <w:rsid w:val="00CD515B"/>
    <w:rsid w:val="00CD68E5"/>
    <w:rsid w:val="00CD69EF"/>
    <w:rsid w:val="00CD6CF9"/>
    <w:rsid w:val="00CE0172"/>
    <w:rsid w:val="00CE06C7"/>
    <w:rsid w:val="00CE0C7C"/>
    <w:rsid w:val="00CE17DA"/>
    <w:rsid w:val="00CE182E"/>
    <w:rsid w:val="00CE1890"/>
    <w:rsid w:val="00CE20E8"/>
    <w:rsid w:val="00CE2823"/>
    <w:rsid w:val="00CE2918"/>
    <w:rsid w:val="00CE2E31"/>
    <w:rsid w:val="00CE357B"/>
    <w:rsid w:val="00CE4B77"/>
    <w:rsid w:val="00CE512A"/>
    <w:rsid w:val="00CE58DE"/>
    <w:rsid w:val="00CE7125"/>
    <w:rsid w:val="00CE7B36"/>
    <w:rsid w:val="00CE7F34"/>
    <w:rsid w:val="00CF06F3"/>
    <w:rsid w:val="00CF0DFF"/>
    <w:rsid w:val="00CF1839"/>
    <w:rsid w:val="00CF1ED4"/>
    <w:rsid w:val="00CF21DD"/>
    <w:rsid w:val="00CF26F6"/>
    <w:rsid w:val="00CF2EF3"/>
    <w:rsid w:val="00CF2FE1"/>
    <w:rsid w:val="00CF30E7"/>
    <w:rsid w:val="00CF336C"/>
    <w:rsid w:val="00CF35F6"/>
    <w:rsid w:val="00CF382A"/>
    <w:rsid w:val="00CF38C5"/>
    <w:rsid w:val="00CF3F05"/>
    <w:rsid w:val="00CF5381"/>
    <w:rsid w:val="00CF5782"/>
    <w:rsid w:val="00CF5C70"/>
    <w:rsid w:val="00CF6C3E"/>
    <w:rsid w:val="00CF7FF9"/>
    <w:rsid w:val="00D042C6"/>
    <w:rsid w:val="00D06012"/>
    <w:rsid w:val="00D0680B"/>
    <w:rsid w:val="00D0682A"/>
    <w:rsid w:val="00D104F3"/>
    <w:rsid w:val="00D106EA"/>
    <w:rsid w:val="00D12181"/>
    <w:rsid w:val="00D12197"/>
    <w:rsid w:val="00D12772"/>
    <w:rsid w:val="00D12D13"/>
    <w:rsid w:val="00D134E8"/>
    <w:rsid w:val="00D14480"/>
    <w:rsid w:val="00D1556D"/>
    <w:rsid w:val="00D20056"/>
    <w:rsid w:val="00D2045A"/>
    <w:rsid w:val="00D21C5B"/>
    <w:rsid w:val="00D22304"/>
    <w:rsid w:val="00D23326"/>
    <w:rsid w:val="00D236AC"/>
    <w:rsid w:val="00D2483E"/>
    <w:rsid w:val="00D254B7"/>
    <w:rsid w:val="00D25A57"/>
    <w:rsid w:val="00D27C96"/>
    <w:rsid w:val="00D300DA"/>
    <w:rsid w:val="00D30467"/>
    <w:rsid w:val="00D30C55"/>
    <w:rsid w:val="00D3114D"/>
    <w:rsid w:val="00D31544"/>
    <w:rsid w:val="00D320A2"/>
    <w:rsid w:val="00D35DCB"/>
    <w:rsid w:val="00D3673A"/>
    <w:rsid w:val="00D37602"/>
    <w:rsid w:val="00D3792E"/>
    <w:rsid w:val="00D37DD6"/>
    <w:rsid w:val="00D40F3E"/>
    <w:rsid w:val="00D41B47"/>
    <w:rsid w:val="00D4228E"/>
    <w:rsid w:val="00D43180"/>
    <w:rsid w:val="00D433F1"/>
    <w:rsid w:val="00D43A6E"/>
    <w:rsid w:val="00D43AE4"/>
    <w:rsid w:val="00D44153"/>
    <w:rsid w:val="00D452EE"/>
    <w:rsid w:val="00D461DA"/>
    <w:rsid w:val="00D463B2"/>
    <w:rsid w:val="00D50FF6"/>
    <w:rsid w:val="00D5120E"/>
    <w:rsid w:val="00D519BE"/>
    <w:rsid w:val="00D52520"/>
    <w:rsid w:val="00D53BBF"/>
    <w:rsid w:val="00D53C6D"/>
    <w:rsid w:val="00D53FA6"/>
    <w:rsid w:val="00D54896"/>
    <w:rsid w:val="00D55350"/>
    <w:rsid w:val="00D60635"/>
    <w:rsid w:val="00D60E48"/>
    <w:rsid w:val="00D616A8"/>
    <w:rsid w:val="00D6191F"/>
    <w:rsid w:val="00D628A8"/>
    <w:rsid w:val="00D62A9B"/>
    <w:rsid w:val="00D62B5B"/>
    <w:rsid w:val="00D63B16"/>
    <w:rsid w:val="00D63FB4"/>
    <w:rsid w:val="00D640C9"/>
    <w:rsid w:val="00D64567"/>
    <w:rsid w:val="00D650A8"/>
    <w:rsid w:val="00D6546D"/>
    <w:rsid w:val="00D6596A"/>
    <w:rsid w:val="00D65BDB"/>
    <w:rsid w:val="00D66549"/>
    <w:rsid w:val="00D670F0"/>
    <w:rsid w:val="00D674D3"/>
    <w:rsid w:val="00D67EE7"/>
    <w:rsid w:val="00D70BE3"/>
    <w:rsid w:val="00D730F4"/>
    <w:rsid w:val="00D7321B"/>
    <w:rsid w:val="00D73B09"/>
    <w:rsid w:val="00D74E55"/>
    <w:rsid w:val="00D7516A"/>
    <w:rsid w:val="00D76248"/>
    <w:rsid w:val="00D76452"/>
    <w:rsid w:val="00D81B40"/>
    <w:rsid w:val="00D81C6E"/>
    <w:rsid w:val="00D82F93"/>
    <w:rsid w:val="00D83EFB"/>
    <w:rsid w:val="00D843FE"/>
    <w:rsid w:val="00D8456D"/>
    <w:rsid w:val="00D8474B"/>
    <w:rsid w:val="00D85ADC"/>
    <w:rsid w:val="00D85EC4"/>
    <w:rsid w:val="00D8755E"/>
    <w:rsid w:val="00D901F1"/>
    <w:rsid w:val="00D909FC"/>
    <w:rsid w:val="00D90C48"/>
    <w:rsid w:val="00D92515"/>
    <w:rsid w:val="00D92D6B"/>
    <w:rsid w:val="00D9353B"/>
    <w:rsid w:val="00D96291"/>
    <w:rsid w:val="00D9708A"/>
    <w:rsid w:val="00D97C05"/>
    <w:rsid w:val="00DA15C3"/>
    <w:rsid w:val="00DA2FD9"/>
    <w:rsid w:val="00DA329A"/>
    <w:rsid w:val="00DA3938"/>
    <w:rsid w:val="00DA3E98"/>
    <w:rsid w:val="00DA402E"/>
    <w:rsid w:val="00DA4713"/>
    <w:rsid w:val="00DA5A40"/>
    <w:rsid w:val="00DA5B03"/>
    <w:rsid w:val="00DA728E"/>
    <w:rsid w:val="00DB0D60"/>
    <w:rsid w:val="00DB25BD"/>
    <w:rsid w:val="00DB28E9"/>
    <w:rsid w:val="00DB2AF8"/>
    <w:rsid w:val="00DB3ECF"/>
    <w:rsid w:val="00DB3F8E"/>
    <w:rsid w:val="00DB47B2"/>
    <w:rsid w:val="00DB4C8C"/>
    <w:rsid w:val="00DB7B56"/>
    <w:rsid w:val="00DC0EA0"/>
    <w:rsid w:val="00DC104B"/>
    <w:rsid w:val="00DC14AE"/>
    <w:rsid w:val="00DC1692"/>
    <w:rsid w:val="00DC21CF"/>
    <w:rsid w:val="00DC4820"/>
    <w:rsid w:val="00DC7E3C"/>
    <w:rsid w:val="00DC7F3D"/>
    <w:rsid w:val="00DD0ECB"/>
    <w:rsid w:val="00DD28B3"/>
    <w:rsid w:val="00DD2BD6"/>
    <w:rsid w:val="00DD35EF"/>
    <w:rsid w:val="00DD3824"/>
    <w:rsid w:val="00DD3870"/>
    <w:rsid w:val="00DD3AF0"/>
    <w:rsid w:val="00DE04DF"/>
    <w:rsid w:val="00DE0A09"/>
    <w:rsid w:val="00DE0A5C"/>
    <w:rsid w:val="00DE0CA0"/>
    <w:rsid w:val="00DE11A4"/>
    <w:rsid w:val="00DE1BB4"/>
    <w:rsid w:val="00DE1C07"/>
    <w:rsid w:val="00DE2FE4"/>
    <w:rsid w:val="00DE3D01"/>
    <w:rsid w:val="00DE59E7"/>
    <w:rsid w:val="00DE67C2"/>
    <w:rsid w:val="00DF0121"/>
    <w:rsid w:val="00DF05C4"/>
    <w:rsid w:val="00DF068C"/>
    <w:rsid w:val="00DF1700"/>
    <w:rsid w:val="00DF1C01"/>
    <w:rsid w:val="00DF23B5"/>
    <w:rsid w:val="00DF303A"/>
    <w:rsid w:val="00DF31EC"/>
    <w:rsid w:val="00DF32E7"/>
    <w:rsid w:val="00DF38AB"/>
    <w:rsid w:val="00DF592F"/>
    <w:rsid w:val="00DF6505"/>
    <w:rsid w:val="00DF6E81"/>
    <w:rsid w:val="00DF774E"/>
    <w:rsid w:val="00E00CB0"/>
    <w:rsid w:val="00E00D34"/>
    <w:rsid w:val="00E014FB"/>
    <w:rsid w:val="00E01575"/>
    <w:rsid w:val="00E01F1B"/>
    <w:rsid w:val="00E021FF"/>
    <w:rsid w:val="00E02DD5"/>
    <w:rsid w:val="00E02F65"/>
    <w:rsid w:val="00E02F78"/>
    <w:rsid w:val="00E04425"/>
    <w:rsid w:val="00E04E3B"/>
    <w:rsid w:val="00E05427"/>
    <w:rsid w:val="00E05E14"/>
    <w:rsid w:val="00E07143"/>
    <w:rsid w:val="00E12DE7"/>
    <w:rsid w:val="00E142DE"/>
    <w:rsid w:val="00E17DE6"/>
    <w:rsid w:val="00E2099F"/>
    <w:rsid w:val="00E20CC5"/>
    <w:rsid w:val="00E20D2E"/>
    <w:rsid w:val="00E214E4"/>
    <w:rsid w:val="00E21647"/>
    <w:rsid w:val="00E23014"/>
    <w:rsid w:val="00E2346D"/>
    <w:rsid w:val="00E23697"/>
    <w:rsid w:val="00E239A5"/>
    <w:rsid w:val="00E23E25"/>
    <w:rsid w:val="00E24392"/>
    <w:rsid w:val="00E24BFE"/>
    <w:rsid w:val="00E24F4F"/>
    <w:rsid w:val="00E2539D"/>
    <w:rsid w:val="00E258AE"/>
    <w:rsid w:val="00E262F3"/>
    <w:rsid w:val="00E264C1"/>
    <w:rsid w:val="00E26AAE"/>
    <w:rsid w:val="00E26DF8"/>
    <w:rsid w:val="00E30514"/>
    <w:rsid w:val="00E309B2"/>
    <w:rsid w:val="00E322FD"/>
    <w:rsid w:val="00E36EA6"/>
    <w:rsid w:val="00E37A3C"/>
    <w:rsid w:val="00E37EB8"/>
    <w:rsid w:val="00E4111C"/>
    <w:rsid w:val="00E417E5"/>
    <w:rsid w:val="00E41A2B"/>
    <w:rsid w:val="00E42E49"/>
    <w:rsid w:val="00E436CB"/>
    <w:rsid w:val="00E4411B"/>
    <w:rsid w:val="00E45AC4"/>
    <w:rsid w:val="00E45C63"/>
    <w:rsid w:val="00E526AC"/>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0EB"/>
    <w:rsid w:val="00E64D62"/>
    <w:rsid w:val="00E66712"/>
    <w:rsid w:val="00E66754"/>
    <w:rsid w:val="00E67569"/>
    <w:rsid w:val="00E709EF"/>
    <w:rsid w:val="00E70F13"/>
    <w:rsid w:val="00E72081"/>
    <w:rsid w:val="00E72B59"/>
    <w:rsid w:val="00E739C1"/>
    <w:rsid w:val="00E75ED0"/>
    <w:rsid w:val="00E764EC"/>
    <w:rsid w:val="00E76DF3"/>
    <w:rsid w:val="00E771F7"/>
    <w:rsid w:val="00E77A16"/>
    <w:rsid w:val="00E77ADD"/>
    <w:rsid w:val="00E77B59"/>
    <w:rsid w:val="00E77DAB"/>
    <w:rsid w:val="00E77F9F"/>
    <w:rsid w:val="00E8045E"/>
    <w:rsid w:val="00E83145"/>
    <w:rsid w:val="00E83916"/>
    <w:rsid w:val="00E83ADC"/>
    <w:rsid w:val="00E84D46"/>
    <w:rsid w:val="00E84D4D"/>
    <w:rsid w:val="00E85A50"/>
    <w:rsid w:val="00E85B9C"/>
    <w:rsid w:val="00E86942"/>
    <w:rsid w:val="00E86E4F"/>
    <w:rsid w:val="00E8700B"/>
    <w:rsid w:val="00E877F8"/>
    <w:rsid w:val="00E90975"/>
    <w:rsid w:val="00E90F25"/>
    <w:rsid w:val="00E91115"/>
    <w:rsid w:val="00E91672"/>
    <w:rsid w:val="00E9232F"/>
    <w:rsid w:val="00E926DD"/>
    <w:rsid w:val="00E92995"/>
    <w:rsid w:val="00E93B89"/>
    <w:rsid w:val="00E951A5"/>
    <w:rsid w:val="00E9549D"/>
    <w:rsid w:val="00E957D5"/>
    <w:rsid w:val="00E96120"/>
    <w:rsid w:val="00E963E6"/>
    <w:rsid w:val="00E96B80"/>
    <w:rsid w:val="00EA00C4"/>
    <w:rsid w:val="00EA140B"/>
    <w:rsid w:val="00EA3207"/>
    <w:rsid w:val="00EA37C1"/>
    <w:rsid w:val="00EA3A6D"/>
    <w:rsid w:val="00EA4126"/>
    <w:rsid w:val="00EA4784"/>
    <w:rsid w:val="00EA4F14"/>
    <w:rsid w:val="00EA4F60"/>
    <w:rsid w:val="00EA5C33"/>
    <w:rsid w:val="00EA6A6D"/>
    <w:rsid w:val="00EA7063"/>
    <w:rsid w:val="00EA7150"/>
    <w:rsid w:val="00EA750D"/>
    <w:rsid w:val="00EA771A"/>
    <w:rsid w:val="00EA7983"/>
    <w:rsid w:val="00EA7C85"/>
    <w:rsid w:val="00EB1D01"/>
    <w:rsid w:val="00EB39FE"/>
    <w:rsid w:val="00EB3CDB"/>
    <w:rsid w:val="00EB3FFF"/>
    <w:rsid w:val="00EB4984"/>
    <w:rsid w:val="00EB4C66"/>
    <w:rsid w:val="00EB4FF8"/>
    <w:rsid w:val="00EB502C"/>
    <w:rsid w:val="00EB5451"/>
    <w:rsid w:val="00EB6102"/>
    <w:rsid w:val="00EB6111"/>
    <w:rsid w:val="00EB617F"/>
    <w:rsid w:val="00EB6194"/>
    <w:rsid w:val="00EB6819"/>
    <w:rsid w:val="00EC24F4"/>
    <w:rsid w:val="00EC3A5E"/>
    <w:rsid w:val="00EC3E73"/>
    <w:rsid w:val="00EC4225"/>
    <w:rsid w:val="00EC55AC"/>
    <w:rsid w:val="00EC6701"/>
    <w:rsid w:val="00EC67E5"/>
    <w:rsid w:val="00EC71CE"/>
    <w:rsid w:val="00EC7DAA"/>
    <w:rsid w:val="00ED0778"/>
    <w:rsid w:val="00ED13EB"/>
    <w:rsid w:val="00ED1A22"/>
    <w:rsid w:val="00ED2F60"/>
    <w:rsid w:val="00ED3803"/>
    <w:rsid w:val="00ED3C45"/>
    <w:rsid w:val="00ED495E"/>
    <w:rsid w:val="00ED4FBA"/>
    <w:rsid w:val="00ED5C1D"/>
    <w:rsid w:val="00ED663C"/>
    <w:rsid w:val="00ED72EB"/>
    <w:rsid w:val="00ED7585"/>
    <w:rsid w:val="00EE04D9"/>
    <w:rsid w:val="00EE0A5A"/>
    <w:rsid w:val="00EE135A"/>
    <w:rsid w:val="00EE4107"/>
    <w:rsid w:val="00EE4A8B"/>
    <w:rsid w:val="00EE4E85"/>
    <w:rsid w:val="00EE548A"/>
    <w:rsid w:val="00EE54FC"/>
    <w:rsid w:val="00EE7EDD"/>
    <w:rsid w:val="00EF02B5"/>
    <w:rsid w:val="00EF08D2"/>
    <w:rsid w:val="00EF137C"/>
    <w:rsid w:val="00EF3347"/>
    <w:rsid w:val="00EF38F3"/>
    <w:rsid w:val="00EF39AD"/>
    <w:rsid w:val="00EF41CC"/>
    <w:rsid w:val="00EF4C27"/>
    <w:rsid w:val="00EF56C1"/>
    <w:rsid w:val="00EF711F"/>
    <w:rsid w:val="00EF759F"/>
    <w:rsid w:val="00EF78C4"/>
    <w:rsid w:val="00EF7A33"/>
    <w:rsid w:val="00F00CD9"/>
    <w:rsid w:val="00F0148F"/>
    <w:rsid w:val="00F01A34"/>
    <w:rsid w:val="00F023EE"/>
    <w:rsid w:val="00F054A3"/>
    <w:rsid w:val="00F0644C"/>
    <w:rsid w:val="00F067AA"/>
    <w:rsid w:val="00F070A0"/>
    <w:rsid w:val="00F07965"/>
    <w:rsid w:val="00F079CE"/>
    <w:rsid w:val="00F1070F"/>
    <w:rsid w:val="00F11CF4"/>
    <w:rsid w:val="00F12350"/>
    <w:rsid w:val="00F12FFA"/>
    <w:rsid w:val="00F1384C"/>
    <w:rsid w:val="00F13D4E"/>
    <w:rsid w:val="00F143DF"/>
    <w:rsid w:val="00F14597"/>
    <w:rsid w:val="00F1477C"/>
    <w:rsid w:val="00F159ED"/>
    <w:rsid w:val="00F16E7C"/>
    <w:rsid w:val="00F20507"/>
    <w:rsid w:val="00F20EC3"/>
    <w:rsid w:val="00F227C5"/>
    <w:rsid w:val="00F2337B"/>
    <w:rsid w:val="00F2459B"/>
    <w:rsid w:val="00F258C0"/>
    <w:rsid w:val="00F260F7"/>
    <w:rsid w:val="00F261FD"/>
    <w:rsid w:val="00F2730A"/>
    <w:rsid w:val="00F2734E"/>
    <w:rsid w:val="00F27748"/>
    <w:rsid w:val="00F3092B"/>
    <w:rsid w:val="00F30B94"/>
    <w:rsid w:val="00F30BE1"/>
    <w:rsid w:val="00F30E2B"/>
    <w:rsid w:val="00F31120"/>
    <w:rsid w:val="00F32369"/>
    <w:rsid w:val="00F32743"/>
    <w:rsid w:val="00F332C2"/>
    <w:rsid w:val="00F3487B"/>
    <w:rsid w:val="00F34B9E"/>
    <w:rsid w:val="00F34D2C"/>
    <w:rsid w:val="00F35D4F"/>
    <w:rsid w:val="00F36914"/>
    <w:rsid w:val="00F37595"/>
    <w:rsid w:val="00F40171"/>
    <w:rsid w:val="00F40494"/>
    <w:rsid w:val="00F405F5"/>
    <w:rsid w:val="00F40BB3"/>
    <w:rsid w:val="00F40D32"/>
    <w:rsid w:val="00F41505"/>
    <w:rsid w:val="00F41FB3"/>
    <w:rsid w:val="00F42B0B"/>
    <w:rsid w:val="00F43750"/>
    <w:rsid w:val="00F438FB"/>
    <w:rsid w:val="00F440DD"/>
    <w:rsid w:val="00F44FBF"/>
    <w:rsid w:val="00F46FFE"/>
    <w:rsid w:val="00F47268"/>
    <w:rsid w:val="00F50EC3"/>
    <w:rsid w:val="00F5109E"/>
    <w:rsid w:val="00F51C08"/>
    <w:rsid w:val="00F524C4"/>
    <w:rsid w:val="00F52DFF"/>
    <w:rsid w:val="00F538FA"/>
    <w:rsid w:val="00F54852"/>
    <w:rsid w:val="00F5498F"/>
    <w:rsid w:val="00F553D6"/>
    <w:rsid w:val="00F56006"/>
    <w:rsid w:val="00F607F2"/>
    <w:rsid w:val="00F61CB6"/>
    <w:rsid w:val="00F6229D"/>
    <w:rsid w:val="00F62DF3"/>
    <w:rsid w:val="00F640D3"/>
    <w:rsid w:val="00F660B4"/>
    <w:rsid w:val="00F66F7B"/>
    <w:rsid w:val="00F67222"/>
    <w:rsid w:val="00F7013E"/>
    <w:rsid w:val="00F7173C"/>
    <w:rsid w:val="00F7278D"/>
    <w:rsid w:val="00F72BB3"/>
    <w:rsid w:val="00F737F7"/>
    <w:rsid w:val="00F73F82"/>
    <w:rsid w:val="00F74650"/>
    <w:rsid w:val="00F746B8"/>
    <w:rsid w:val="00F751AF"/>
    <w:rsid w:val="00F75590"/>
    <w:rsid w:val="00F7656D"/>
    <w:rsid w:val="00F76D43"/>
    <w:rsid w:val="00F77BFE"/>
    <w:rsid w:val="00F802D3"/>
    <w:rsid w:val="00F80BBB"/>
    <w:rsid w:val="00F815F8"/>
    <w:rsid w:val="00F81607"/>
    <w:rsid w:val="00F83812"/>
    <w:rsid w:val="00F84B92"/>
    <w:rsid w:val="00F85204"/>
    <w:rsid w:val="00F85968"/>
    <w:rsid w:val="00F86EA9"/>
    <w:rsid w:val="00F872C8"/>
    <w:rsid w:val="00F87384"/>
    <w:rsid w:val="00F9083A"/>
    <w:rsid w:val="00F9088C"/>
    <w:rsid w:val="00F90EA3"/>
    <w:rsid w:val="00F915DC"/>
    <w:rsid w:val="00F9174B"/>
    <w:rsid w:val="00F943AD"/>
    <w:rsid w:val="00F958DA"/>
    <w:rsid w:val="00F9597B"/>
    <w:rsid w:val="00F95E4A"/>
    <w:rsid w:val="00F96140"/>
    <w:rsid w:val="00F9657E"/>
    <w:rsid w:val="00F9679D"/>
    <w:rsid w:val="00F96B5F"/>
    <w:rsid w:val="00F974E9"/>
    <w:rsid w:val="00F97C05"/>
    <w:rsid w:val="00F97EDD"/>
    <w:rsid w:val="00FA1C29"/>
    <w:rsid w:val="00FA31D5"/>
    <w:rsid w:val="00FA33CA"/>
    <w:rsid w:val="00FA45D1"/>
    <w:rsid w:val="00FA5370"/>
    <w:rsid w:val="00FA5D2D"/>
    <w:rsid w:val="00FA70BF"/>
    <w:rsid w:val="00FA794B"/>
    <w:rsid w:val="00FB07BE"/>
    <w:rsid w:val="00FB0ED8"/>
    <w:rsid w:val="00FB1850"/>
    <w:rsid w:val="00FB19A8"/>
    <w:rsid w:val="00FB2DB4"/>
    <w:rsid w:val="00FB4526"/>
    <w:rsid w:val="00FB48D6"/>
    <w:rsid w:val="00FB6024"/>
    <w:rsid w:val="00FB661E"/>
    <w:rsid w:val="00FB6F69"/>
    <w:rsid w:val="00FC0983"/>
    <w:rsid w:val="00FC0FB7"/>
    <w:rsid w:val="00FC13AE"/>
    <w:rsid w:val="00FC1C7A"/>
    <w:rsid w:val="00FC2111"/>
    <w:rsid w:val="00FC2995"/>
    <w:rsid w:val="00FC2FC0"/>
    <w:rsid w:val="00FC42A1"/>
    <w:rsid w:val="00FC46EA"/>
    <w:rsid w:val="00FC5718"/>
    <w:rsid w:val="00FC5853"/>
    <w:rsid w:val="00FC64FB"/>
    <w:rsid w:val="00FC6951"/>
    <w:rsid w:val="00FC6977"/>
    <w:rsid w:val="00FC79F9"/>
    <w:rsid w:val="00FD05E9"/>
    <w:rsid w:val="00FD0EB6"/>
    <w:rsid w:val="00FD140D"/>
    <w:rsid w:val="00FD1EC2"/>
    <w:rsid w:val="00FD1F06"/>
    <w:rsid w:val="00FD2A64"/>
    <w:rsid w:val="00FD3950"/>
    <w:rsid w:val="00FD3E78"/>
    <w:rsid w:val="00FD3EE8"/>
    <w:rsid w:val="00FD5FA4"/>
    <w:rsid w:val="00FD613B"/>
    <w:rsid w:val="00FD627A"/>
    <w:rsid w:val="00FD6714"/>
    <w:rsid w:val="00FD7589"/>
    <w:rsid w:val="00FE016E"/>
    <w:rsid w:val="00FE1505"/>
    <w:rsid w:val="00FE158B"/>
    <w:rsid w:val="00FE1771"/>
    <w:rsid w:val="00FE1AD4"/>
    <w:rsid w:val="00FE22B4"/>
    <w:rsid w:val="00FE2B08"/>
    <w:rsid w:val="00FE352D"/>
    <w:rsid w:val="00FE3578"/>
    <w:rsid w:val="00FE3B82"/>
    <w:rsid w:val="00FE4CCE"/>
    <w:rsid w:val="00FE528A"/>
    <w:rsid w:val="00FE5EB1"/>
    <w:rsid w:val="00FE6809"/>
    <w:rsid w:val="00FE7109"/>
    <w:rsid w:val="00FE71CD"/>
    <w:rsid w:val="00FE78BF"/>
    <w:rsid w:val="00FF0085"/>
    <w:rsid w:val="00FF1C43"/>
    <w:rsid w:val="00FF3145"/>
    <w:rsid w:val="00FF3477"/>
    <w:rsid w:val="00FF3E0A"/>
    <w:rsid w:val="00FF4919"/>
    <w:rsid w:val="00FF4AEC"/>
    <w:rsid w:val="00FF4F9A"/>
    <w:rsid w:val="00FF5118"/>
    <w:rsid w:val="00FF5158"/>
    <w:rsid w:val="00FF6A48"/>
    <w:rsid w:val="2DC47A6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332072"/>
  <w15:docId w15:val="{946F2DB4-5704-4069-9440-6D7D836E9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1"/>
      </w:numPr>
    </w:pPr>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il">
    <w:name w:val="il"/>
    <w:basedOn w:val="Fuentedeprrafopredeter"/>
    <w:rsid w:val="00EF137C"/>
  </w:style>
  <w:style w:type="character" w:styleId="Mencinsinresolver">
    <w:name w:val="Unresolved Mention"/>
    <w:basedOn w:val="Fuentedeprrafopredeter"/>
    <w:uiPriority w:val="99"/>
    <w:semiHidden/>
    <w:unhideWhenUsed/>
    <w:rsid w:val="00A36985"/>
    <w:rPr>
      <w:color w:val="605E5C"/>
      <w:shd w:val="clear" w:color="auto" w:fill="E1DFDD"/>
    </w:rPr>
  </w:style>
  <w:style w:type="character" w:styleId="nfasis">
    <w:name w:val="Emphasis"/>
    <w:basedOn w:val="Fuentedeprrafopredeter"/>
    <w:uiPriority w:val="20"/>
    <w:qFormat/>
    <w:rsid w:val="007C4F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537190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1337509">
      <w:bodyDiv w:val="1"/>
      <w:marLeft w:val="0"/>
      <w:marRight w:val="0"/>
      <w:marTop w:val="0"/>
      <w:marBottom w:val="0"/>
      <w:divBdr>
        <w:top w:val="none" w:sz="0" w:space="0" w:color="auto"/>
        <w:left w:val="none" w:sz="0" w:space="0" w:color="auto"/>
        <w:bottom w:val="none" w:sz="0" w:space="0" w:color="auto"/>
        <w:right w:val="none" w:sz="0" w:space="0" w:color="auto"/>
      </w:divBdr>
    </w:div>
    <w:div w:id="83650650">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07164098">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3347545">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4498398">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9022513">
      <w:bodyDiv w:val="1"/>
      <w:marLeft w:val="0"/>
      <w:marRight w:val="0"/>
      <w:marTop w:val="0"/>
      <w:marBottom w:val="0"/>
      <w:divBdr>
        <w:top w:val="none" w:sz="0" w:space="0" w:color="auto"/>
        <w:left w:val="none" w:sz="0" w:space="0" w:color="auto"/>
        <w:bottom w:val="none" w:sz="0" w:space="0" w:color="auto"/>
        <w:right w:val="none" w:sz="0" w:space="0" w:color="auto"/>
      </w:divBdr>
      <w:divsChild>
        <w:div w:id="1385062239">
          <w:marLeft w:val="0"/>
          <w:marRight w:val="0"/>
          <w:marTop w:val="0"/>
          <w:marBottom w:val="0"/>
          <w:divBdr>
            <w:top w:val="none" w:sz="0" w:space="0" w:color="auto"/>
            <w:left w:val="none" w:sz="0" w:space="0" w:color="auto"/>
            <w:bottom w:val="none" w:sz="0" w:space="0" w:color="auto"/>
            <w:right w:val="none" w:sz="0" w:space="0" w:color="auto"/>
          </w:divBdr>
        </w:div>
        <w:div w:id="1647473450">
          <w:marLeft w:val="0"/>
          <w:marRight w:val="0"/>
          <w:marTop w:val="0"/>
          <w:marBottom w:val="0"/>
          <w:divBdr>
            <w:top w:val="none" w:sz="0" w:space="0" w:color="auto"/>
            <w:left w:val="none" w:sz="0" w:space="0" w:color="auto"/>
            <w:bottom w:val="none" w:sz="0" w:space="0" w:color="auto"/>
            <w:right w:val="none" w:sz="0" w:space="0" w:color="auto"/>
          </w:divBdr>
        </w:div>
        <w:div w:id="1333412783">
          <w:marLeft w:val="0"/>
          <w:marRight w:val="0"/>
          <w:marTop w:val="0"/>
          <w:marBottom w:val="0"/>
          <w:divBdr>
            <w:top w:val="none" w:sz="0" w:space="0" w:color="auto"/>
            <w:left w:val="none" w:sz="0" w:space="0" w:color="auto"/>
            <w:bottom w:val="none" w:sz="0" w:space="0" w:color="auto"/>
            <w:right w:val="none" w:sz="0" w:space="0" w:color="auto"/>
          </w:divBdr>
        </w:div>
      </w:divsChild>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525229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6786772">
      <w:bodyDiv w:val="1"/>
      <w:marLeft w:val="0"/>
      <w:marRight w:val="0"/>
      <w:marTop w:val="0"/>
      <w:marBottom w:val="0"/>
      <w:divBdr>
        <w:top w:val="none" w:sz="0" w:space="0" w:color="auto"/>
        <w:left w:val="none" w:sz="0" w:space="0" w:color="auto"/>
        <w:bottom w:val="none" w:sz="0" w:space="0" w:color="auto"/>
        <w:right w:val="none" w:sz="0" w:space="0" w:color="auto"/>
      </w:divBdr>
    </w:div>
    <w:div w:id="669522777">
      <w:bodyDiv w:val="1"/>
      <w:marLeft w:val="0"/>
      <w:marRight w:val="0"/>
      <w:marTop w:val="0"/>
      <w:marBottom w:val="0"/>
      <w:divBdr>
        <w:top w:val="none" w:sz="0" w:space="0" w:color="auto"/>
        <w:left w:val="none" w:sz="0" w:space="0" w:color="auto"/>
        <w:bottom w:val="none" w:sz="0" w:space="0" w:color="auto"/>
        <w:right w:val="none" w:sz="0" w:space="0" w:color="auto"/>
      </w:divBdr>
      <w:divsChild>
        <w:div w:id="1147163886">
          <w:marLeft w:val="0"/>
          <w:marRight w:val="0"/>
          <w:marTop w:val="0"/>
          <w:marBottom w:val="101"/>
          <w:divBdr>
            <w:top w:val="none" w:sz="0" w:space="0" w:color="auto"/>
            <w:left w:val="none" w:sz="0" w:space="0" w:color="auto"/>
            <w:bottom w:val="none" w:sz="0" w:space="0" w:color="auto"/>
            <w:right w:val="none" w:sz="0" w:space="0" w:color="auto"/>
          </w:divBdr>
        </w:div>
        <w:div w:id="1647667397">
          <w:marLeft w:val="0"/>
          <w:marRight w:val="0"/>
          <w:marTop w:val="0"/>
          <w:marBottom w:val="101"/>
          <w:divBdr>
            <w:top w:val="none" w:sz="0" w:space="0" w:color="auto"/>
            <w:left w:val="none" w:sz="0" w:space="0" w:color="auto"/>
            <w:bottom w:val="none" w:sz="0" w:space="0" w:color="auto"/>
            <w:right w:val="none" w:sz="0" w:space="0" w:color="auto"/>
          </w:divBdr>
        </w:div>
        <w:div w:id="1678001972">
          <w:marLeft w:val="0"/>
          <w:marRight w:val="0"/>
          <w:marTop w:val="0"/>
          <w:marBottom w:val="101"/>
          <w:divBdr>
            <w:top w:val="none" w:sz="0" w:space="0" w:color="auto"/>
            <w:left w:val="none" w:sz="0" w:space="0" w:color="auto"/>
            <w:bottom w:val="none" w:sz="0" w:space="0" w:color="auto"/>
            <w:right w:val="none" w:sz="0" w:space="0" w:color="auto"/>
          </w:divBdr>
        </w:div>
      </w:divsChild>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3040848">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34205427">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0329731">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76254061">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03351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885745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6222631">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4851894">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598055235">
      <w:bodyDiv w:val="1"/>
      <w:marLeft w:val="0"/>
      <w:marRight w:val="0"/>
      <w:marTop w:val="0"/>
      <w:marBottom w:val="0"/>
      <w:divBdr>
        <w:top w:val="none" w:sz="0" w:space="0" w:color="auto"/>
        <w:left w:val="none" w:sz="0" w:space="0" w:color="auto"/>
        <w:bottom w:val="none" w:sz="0" w:space="0" w:color="auto"/>
        <w:right w:val="none" w:sz="0" w:space="0" w:color="auto"/>
      </w:divBdr>
    </w:div>
    <w:div w:id="1598832529">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573863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454085">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732991">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151396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412765">
      <w:bodyDiv w:val="1"/>
      <w:marLeft w:val="0"/>
      <w:marRight w:val="0"/>
      <w:marTop w:val="0"/>
      <w:marBottom w:val="0"/>
      <w:divBdr>
        <w:top w:val="none" w:sz="0" w:space="0" w:color="auto"/>
        <w:left w:val="none" w:sz="0" w:space="0" w:color="auto"/>
        <w:bottom w:val="none" w:sz="0" w:space="0" w:color="auto"/>
        <w:right w:val="none" w:sz="0" w:space="0" w:color="auto"/>
      </w:divBdr>
      <w:divsChild>
        <w:div w:id="10099889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8636415">
              <w:marLeft w:val="0"/>
              <w:marRight w:val="0"/>
              <w:marTop w:val="0"/>
              <w:marBottom w:val="0"/>
              <w:divBdr>
                <w:top w:val="none" w:sz="0" w:space="0" w:color="auto"/>
                <w:left w:val="none" w:sz="0" w:space="0" w:color="auto"/>
                <w:bottom w:val="none" w:sz="0" w:space="0" w:color="auto"/>
                <w:right w:val="none" w:sz="0" w:space="0" w:color="auto"/>
              </w:divBdr>
              <w:divsChild>
                <w:div w:id="2138713630">
                  <w:marLeft w:val="0"/>
                  <w:marRight w:val="0"/>
                  <w:marTop w:val="0"/>
                  <w:marBottom w:val="0"/>
                  <w:divBdr>
                    <w:top w:val="none" w:sz="0" w:space="0" w:color="auto"/>
                    <w:left w:val="none" w:sz="0" w:space="0" w:color="auto"/>
                    <w:bottom w:val="none" w:sz="0" w:space="0" w:color="auto"/>
                    <w:right w:val="none" w:sz="0" w:space="0" w:color="auto"/>
                  </w:divBdr>
                  <w:divsChild>
                    <w:div w:id="1466695863">
                      <w:marLeft w:val="0"/>
                      <w:marRight w:val="0"/>
                      <w:marTop w:val="0"/>
                      <w:marBottom w:val="0"/>
                      <w:divBdr>
                        <w:top w:val="none" w:sz="0" w:space="0" w:color="auto"/>
                        <w:left w:val="none" w:sz="0" w:space="0" w:color="auto"/>
                        <w:bottom w:val="none" w:sz="0" w:space="0" w:color="auto"/>
                        <w:right w:val="none" w:sz="0" w:space="0" w:color="auto"/>
                      </w:divBdr>
                      <w:divsChild>
                        <w:div w:id="19627189">
                          <w:marLeft w:val="0"/>
                          <w:marRight w:val="0"/>
                          <w:marTop w:val="0"/>
                          <w:marBottom w:val="0"/>
                          <w:divBdr>
                            <w:top w:val="none" w:sz="0" w:space="0" w:color="auto"/>
                            <w:left w:val="none" w:sz="0" w:space="0" w:color="auto"/>
                            <w:bottom w:val="none" w:sz="0" w:space="0" w:color="auto"/>
                            <w:right w:val="none" w:sz="0" w:space="0" w:color="auto"/>
                          </w:divBdr>
                          <w:divsChild>
                            <w:div w:id="17363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584C9-BDEF-4850-B6CF-9E6B0F891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5704</Words>
  <Characters>31377</Characters>
  <Application>Microsoft Office Word</Application>
  <DocSecurity>0</DocSecurity>
  <Lines>261</Lines>
  <Paragraphs>74</Paragraphs>
  <ScaleCrop>false</ScaleCrop>
  <Company/>
  <LinksUpToDate>false</LinksUpToDate>
  <CharactersWithSpaces>37007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Yesica Gonzales Romero</cp:lastModifiedBy>
  <cp:revision>2</cp:revision>
  <cp:lastPrinted>2021-12-03T02:49:00Z</cp:lastPrinted>
  <dcterms:created xsi:type="dcterms:W3CDTF">2022-05-18T03:01:00Z</dcterms:created>
  <dcterms:modified xsi:type="dcterms:W3CDTF">2022-05-18T03:01:00Z</dcterms:modified>
</cp:coreProperties>
</file>