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75E0F" w14:textId="77777777" w:rsidR="00F514F0" w:rsidRDefault="00F514F0" w:rsidP="00AE3D2D">
      <w:pPr>
        <w:spacing w:line="360" w:lineRule="auto"/>
        <w:jc w:val="both"/>
        <w:rPr>
          <w:rFonts w:ascii="Palatino Linotype" w:hAnsi="Palatino Linotype"/>
        </w:rPr>
      </w:pPr>
      <w:bookmarkStart w:id="0" w:name="_GoBack"/>
      <w:bookmarkEnd w:id="0"/>
    </w:p>
    <w:p w14:paraId="5DB03C5D" w14:textId="77777777" w:rsidR="005729C5" w:rsidRPr="00242AA0" w:rsidRDefault="005729C5" w:rsidP="00AE3D2D">
      <w:pPr>
        <w:spacing w:line="360" w:lineRule="auto"/>
        <w:jc w:val="both"/>
        <w:rPr>
          <w:rFonts w:ascii="Palatino Linotype" w:hAnsi="Palatino Linotype"/>
        </w:rPr>
      </w:pPr>
      <w:r w:rsidRPr="00242AA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C6781" w:rsidRPr="00242AA0">
        <w:rPr>
          <w:rFonts w:ascii="Palatino Linotype" w:hAnsi="Palatino Linotype" w:cs="Arial"/>
        </w:rPr>
        <w:t>treinta</w:t>
      </w:r>
      <w:r w:rsidR="002C10E4" w:rsidRPr="00242AA0">
        <w:rPr>
          <w:rFonts w:ascii="Palatino Linotype" w:hAnsi="Palatino Linotype" w:cs="Arial"/>
        </w:rPr>
        <w:t xml:space="preserve"> de </w:t>
      </w:r>
      <w:r w:rsidR="00901ACC" w:rsidRPr="00242AA0">
        <w:rPr>
          <w:rFonts w:ascii="Palatino Linotype" w:hAnsi="Palatino Linotype" w:cs="Arial"/>
        </w:rPr>
        <w:t xml:space="preserve">marzo </w:t>
      </w:r>
      <w:r w:rsidR="00236C98" w:rsidRPr="00242AA0">
        <w:rPr>
          <w:rFonts w:ascii="Palatino Linotype" w:hAnsi="Palatino Linotype" w:cs="Arial"/>
        </w:rPr>
        <w:t xml:space="preserve">de dos mil </w:t>
      </w:r>
      <w:r w:rsidR="00901ACC" w:rsidRPr="00242AA0">
        <w:rPr>
          <w:rFonts w:ascii="Palatino Linotype" w:hAnsi="Palatino Linotype" w:cs="Arial"/>
        </w:rPr>
        <w:t>veintidós</w:t>
      </w:r>
      <w:r w:rsidRPr="00242AA0">
        <w:rPr>
          <w:rFonts w:ascii="Palatino Linotype" w:hAnsi="Palatino Linotype"/>
        </w:rPr>
        <w:t>.</w:t>
      </w:r>
    </w:p>
    <w:p w14:paraId="4D08B099" w14:textId="77777777" w:rsidR="00787F92" w:rsidRPr="00242AA0" w:rsidRDefault="00787F92" w:rsidP="00AE3D2D">
      <w:pPr>
        <w:spacing w:line="360" w:lineRule="auto"/>
        <w:jc w:val="both"/>
        <w:rPr>
          <w:rFonts w:ascii="Palatino Linotype" w:hAnsi="Palatino Linotype"/>
        </w:rPr>
      </w:pPr>
    </w:p>
    <w:p w14:paraId="616BBE3D" w14:textId="1345FA48" w:rsidR="005729C5" w:rsidRPr="00242AA0" w:rsidRDefault="005729C5" w:rsidP="00AE3D2D">
      <w:pPr>
        <w:spacing w:line="360" w:lineRule="auto"/>
        <w:jc w:val="both"/>
        <w:rPr>
          <w:rFonts w:ascii="Palatino Linotype" w:hAnsi="Palatino Linotype"/>
        </w:rPr>
      </w:pPr>
      <w:r w:rsidRPr="00242AA0">
        <w:rPr>
          <w:rFonts w:ascii="Palatino Linotype" w:hAnsi="Palatino Linotype"/>
          <w:b/>
        </w:rPr>
        <w:t>VISTO</w:t>
      </w:r>
      <w:r w:rsidRPr="00242AA0">
        <w:rPr>
          <w:rFonts w:ascii="Palatino Linotype" w:hAnsi="Palatino Linotype"/>
        </w:rPr>
        <w:t xml:space="preserve"> el expediente formado con motivo del </w:t>
      </w:r>
      <w:r w:rsidR="00E06629" w:rsidRPr="00242AA0">
        <w:rPr>
          <w:rFonts w:ascii="Palatino Linotype" w:hAnsi="Palatino Linotype"/>
        </w:rPr>
        <w:t>Recurso de Revisión</w:t>
      </w:r>
      <w:r w:rsidRPr="00242AA0">
        <w:rPr>
          <w:rFonts w:ascii="Palatino Linotype" w:hAnsi="Palatino Linotype"/>
        </w:rPr>
        <w:t xml:space="preserve"> </w:t>
      </w:r>
      <w:r w:rsidR="00901ACC" w:rsidRPr="00242AA0">
        <w:rPr>
          <w:rFonts w:ascii="Palatino Linotype" w:hAnsi="Palatino Linotype"/>
          <w:b/>
        </w:rPr>
        <w:t>00162</w:t>
      </w:r>
      <w:r w:rsidR="000276D6" w:rsidRPr="00242AA0">
        <w:rPr>
          <w:rFonts w:ascii="Palatino Linotype" w:hAnsi="Palatino Linotype"/>
          <w:b/>
        </w:rPr>
        <w:t>/INFOEM/AD/RR/202</w:t>
      </w:r>
      <w:r w:rsidR="00901ACC" w:rsidRPr="00242AA0">
        <w:rPr>
          <w:rFonts w:ascii="Palatino Linotype" w:hAnsi="Palatino Linotype"/>
          <w:b/>
        </w:rPr>
        <w:t>2</w:t>
      </w:r>
      <w:r w:rsidR="00236C98" w:rsidRPr="00242AA0">
        <w:rPr>
          <w:rFonts w:ascii="Palatino Linotype" w:hAnsi="Palatino Linotype"/>
        </w:rPr>
        <w:t xml:space="preserve">, promovido por la </w:t>
      </w:r>
      <w:r w:rsidRPr="00242AA0">
        <w:rPr>
          <w:rFonts w:ascii="Palatino Linotype" w:hAnsi="Palatino Linotype"/>
          <w:b/>
        </w:rPr>
        <w:t xml:space="preserve">C. </w:t>
      </w:r>
      <w:r w:rsidR="00EC3DCE">
        <w:rPr>
          <w:rFonts w:ascii="Palatino Linotype" w:hAnsi="Palatino Linotype"/>
          <w:b/>
        </w:rPr>
        <w:t>XXXXXXXXX XXXXX XXXXXX</w:t>
      </w:r>
      <w:r w:rsidRPr="00242AA0">
        <w:rPr>
          <w:rFonts w:ascii="Palatino Linotype" w:hAnsi="Palatino Linotype"/>
        </w:rPr>
        <w:t>,</w:t>
      </w:r>
      <w:r w:rsidR="00901ACC" w:rsidRPr="00242AA0">
        <w:rPr>
          <w:rFonts w:ascii="Palatino Linotype" w:hAnsi="Palatino Linotype"/>
        </w:rPr>
        <w:t xml:space="preserve"> a quien </w:t>
      </w:r>
      <w:r w:rsidRPr="00242AA0">
        <w:rPr>
          <w:rFonts w:ascii="Palatino Linotype" w:hAnsi="Palatino Linotype"/>
        </w:rPr>
        <w:t>en lo sucesivo</w:t>
      </w:r>
      <w:r w:rsidR="00392B5D" w:rsidRPr="00242AA0">
        <w:rPr>
          <w:rFonts w:ascii="Palatino Linotype" w:hAnsi="Palatino Linotype"/>
        </w:rPr>
        <w:t xml:space="preserve"> se</w:t>
      </w:r>
      <w:r w:rsidR="00901ACC" w:rsidRPr="00242AA0">
        <w:rPr>
          <w:rFonts w:ascii="Palatino Linotype" w:hAnsi="Palatino Linotype"/>
        </w:rPr>
        <w:t xml:space="preserve"> le </w:t>
      </w:r>
      <w:r w:rsidR="00392B5D" w:rsidRPr="00242AA0">
        <w:rPr>
          <w:rFonts w:ascii="Palatino Linotype" w:hAnsi="Palatino Linotype"/>
        </w:rPr>
        <w:t xml:space="preserve">denominará </w:t>
      </w:r>
      <w:r w:rsidR="00236C98" w:rsidRPr="00242AA0">
        <w:rPr>
          <w:rFonts w:ascii="Palatino Linotype" w:hAnsi="Palatino Linotype"/>
          <w:b/>
        </w:rPr>
        <w:t>LA</w:t>
      </w:r>
      <w:r w:rsidRPr="00242AA0">
        <w:rPr>
          <w:rFonts w:ascii="Palatino Linotype" w:hAnsi="Palatino Linotype"/>
          <w:b/>
        </w:rPr>
        <w:t xml:space="preserve"> RECURRENTE</w:t>
      </w:r>
      <w:r w:rsidRPr="00242AA0">
        <w:rPr>
          <w:rFonts w:ascii="Palatino Linotype" w:hAnsi="Palatino Linotype"/>
        </w:rPr>
        <w:t>, en contra de la respuesta de</w:t>
      </w:r>
      <w:r w:rsidR="003F50F0" w:rsidRPr="00242AA0">
        <w:rPr>
          <w:rFonts w:ascii="Palatino Linotype" w:hAnsi="Palatino Linotype"/>
        </w:rPr>
        <w:t>l</w:t>
      </w:r>
      <w:r w:rsidRPr="00242AA0">
        <w:rPr>
          <w:rFonts w:ascii="Palatino Linotype" w:hAnsi="Palatino Linotype"/>
        </w:rPr>
        <w:t xml:space="preserve"> </w:t>
      </w:r>
      <w:r w:rsidR="00901ACC" w:rsidRPr="00242AA0">
        <w:rPr>
          <w:rFonts w:ascii="Palatino Linotype" w:hAnsi="Palatino Linotype"/>
          <w:b/>
        </w:rPr>
        <w:t>Instituto de Salud del Estado de México</w:t>
      </w:r>
      <w:r w:rsidR="00236C98" w:rsidRPr="00242AA0">
        <w:rPr>
          <w:rFonts w:ascii="Palatino Linotype" w:hAnsi="Palatino Linotype"/>
          <w:b/>
        </w:rPr>
        <w:t xml:space="preserve">, </w:t>
      </w:r>
      <w:r w:rsidRPr="00242AA0">
        <w:rPr>
          <w:rFonts w:ascii="Palatino Linotype" w:hAnsi="Palatino Linotype"/>
        </w:rPr>
        <w:t>en lo subsecuente</w:t>
      </w:r>
      <w:r w:rsidR="00392B5D" w:rsidRPr="00242AA0">
        <w:rPr>
          <w:rFonts w:ascii="Palatino Linotype" w:hAnsi="Palatino Linotype"/>
        </w:rPr>
        <w:t xml:space="preserve"> se denominará</w:t>
      </w:r>
      <w:r w:rsidRPr="00242AA0">
        <w:rPr>
          <w:rFonts w:ascii="Palatino Linotype" w:hAnsi="Palatino Linotype"/>
        </w:rPr>
        <w:t xml:space="preserve"> </w:t>
      </w:r>
      <w:r w:rsidRPr="00242AA0">
        <w:rPr>
          <w:rFonts w:ascii="Palatino Linotype" w:hAnsi="Palatino Linotype"/>
          <w:b/>
        </w:rPr>
        <w:t xml:space="preserve">EL SUJETO OBLIGADO </w:t>
      </w:r>
      <w:r w:rsidRPr="00242AA0">
        <w:rPr>
          <w:rFonts w:ascii="Palatino Linotype" w:hAnsi="Palatino Linotype"/>
        </w:rPr>
        <w:t>o</w:t>
      </w:r>
      <w:r w:rsidRPr="00242AA0">
        <w:rPr>
          <w:rFonts w:ascii="Palatino Linotype" w:hAnsi="Palatino Linotype"/>
          <w:b/>
        </w:rPr>
        <w:t xml:space="preserve"> RESPONSABLE</w:t>
      </w:r>
      <w:r w:rsidRPr="00242AA0">
        <w:rPr>
          <w:rFonts w:ascii="Palatino Linotype" w:hAnsi="Palatino Linotype"/>
        </w:rPr>
        <w:t>,</w:t>
      </w:r>
      <w:r w:rsidRPr="00242AA0">
        <w:rPr>
          <w:rStyle w:val="Refdenotaalpie"/>
          <w:rFonts w:ascii="Palatino Linotype" w:hAnsi="Palatino Linotype"/>
        </w:rPr>
        <w:footnoteReference w:id="1"/>
      </w:r>
      <w:r w:rsidRPr="00242AA0">
        <w:rPr>
          <w:rFonts w:ascii="Palatino Linotype" w:hAnsi="Palatino Linotype"/>
        </w:rPr>
        <w:t xml:space="preserve"> se procede a dictar la presente resolución con base en lo siguiente: </w:t>
      </w:r>
    </w:p>
    <w:p w14:paraId="7D6E1022" w14:textId="77777777" w:rsidR="00787F92" w:rsidRPr="00242AA0" w:rsidRDefault="00787F92" w:rsidP="00AE3D2D">
      <w:pPr>
        <w:jc w:val="both"/>
        <w:rPr>
          <w:rFonts w:ascii="Palatino Linotype" w:hAnsi="Palatino Linotype"/>
        </w:rPr>
      </w:pPr>
    </w:p>
    <w:p w14:paraId="026DF0BA" w14:textId="77777777" w:rsidR="005729C5" w:rsidRPr="00242AA0" w:rsidRDefault="001211C0" w:rsidP="00AE3D2D">
      <w:pPr>
        <w:jc w:val="center"/>
        <w:rPr>
          <w:rFonts w:ascii="Palatino Linotype" w:hAnsi="Palatino Linotype"/>
          <w:b/>
          <w:bCs/>
          <w:spacing w:val="60"/>
          <w:sz w:val="28"/>
          <w:szCs w:val="28"/>
          <w:lang w:val="es-ES_tradnl"/>
        </w:rPr>
      </w:pPr>
      <w:r w:rsidRPr="00242AA0">
        <w:rPr>
          <w:rFonts w:ascii="Palatino Linotype" w:hAnsi="Palatino Linotype"/>
          <w:b/>
          <w:bCs/>
          <w:spacing w:val="60"/>
          <w:sz w:val="28"/>
          <w:szCs w:val="28"/>
          <w:lang w:val="es-ES_tradnl"/>
        </w:rPr>
        <w:t>ANTECEDENTES</w:t>
      </w:r>
    </w:p>
    <w:p w14:paraId="4EB8B329" w14:textId="77777777" w:rsidR="00787F92" w:rsidRPr="00242AA0" w:rsidRDefault="00787F92" w:rsidP="00AE3D2D">
      <w:pPr>
        <w:jc w:val="center"/>
        <w:rPr>
          <w:rFonts w:ascii="Palatino Linotype" w:hAnsi="Palatino Linotype"/>
          <w:b/>
          <w:bCs/>
          <w:spacing w:val="60"/>
          <w:sz w:val="28"/>
          <w:szCs w:val="28"/>
          <w:lang w:val="es-ES_tradnl"/>
        </w:rPr>
      </w:pPr>
    </w:p>
    <w:p w14:paraId="1EBE1074" w14:textId="77777777" w:rsidR="00CD362F" w:rsidRPr="00242AA0" w:rsidRDefault="005729C5" w:rsidP="00AE3D2D">
      <w:pPr>
        <w:spacing w:line="360" w:lineRule="auto"/>
        <w:jc w:val="both"/>
        <w:rPr>
          <w:rFonts w:ascii="Palatino Linotype" w:hAnsi="Palatino Linotype"/>
        </w:rPr>
      </w:pPr>
      <w:r w:rsidRPr="00242AA0">
        <w:rPr>
          <w:rFonts w:ascii="Palatino Linotype" w:hAnsi="Palatino Linotype"/>
          <w:b/>
          <w:sz w:val="28"/>
          <w:szCs w:val="28"/>
        </w:rPr>
        <w:t>I.</w:t>
      </w:r>
      <w:r w:rsidRPr="00242AA0">
        <w:rPr>
          <w:rFonts w:ascii="Palatino Linotype" w:hAnsi="Palatino Linotype"/>
        </w:rPr>
        <w:t xml:space="preserve"> </w:t>
      </w:r>
      <w:r w:rsidR="00CD362F" w:rsidRPr="00242AA0">
        <w:rPr>
          <w:rFonts w:ascii="Palatino Linotype" w:hAnsi="Palatino Linotype"/>
          <w:b/>
          <w:sz w:val="28"/>
          <w:szCs w:val="28"/>
        </w:rPr>
        <w:t>De la Solicitud de Acceso a Datos</w:t>
      </w:r>
    </w:p>
    <w:p w14:paraId="7C89F37A" w14:textId="77777777" w:rsidR="008704C0" w:rsidRPr="00242AA0" w:rsidRDefault="008704C0" w:rsidP="00AE3D2D">
      <w:pPr>
        <w:spacing w:line="360" w:lineRule="auto"/>
        <w:jc w:val="both"/>
        <w:rPr>
          <w:rFonts w:ascii="Palatino Linotype" w:hAnsi="Palatino Linotype"/>
        </w:rPr>
      </w:pPr>
      <w:r w:rsidRPr="00242AA0">
        <w:rPr>
          <w:rFonts w:ascii="Palatino Linotype" w:hAnsi="Palatino Linotype"/>
        </w:rPr>
        <w:t xml:space="preserve">Que en fecha </w:t>
      </w:r>
      <w:r w:rsidR="00901ACC" w:rsidRPr="00242AA0">
        <w:rPr>
          <w:rFonts w:ascii="Palatino Linotype" w:hAnsi="Palatino Linotype"/>
          <w:b/>
        </w:rPr>
        <w:t xml:space="preserve">dos de diciembre </w:t>
      </w:r>
      <w:r w:rsidR="00932E97" w:rsidRPr="00242AA0">
        <w:rPr>
          <w:rFonts w:ascii="Palatino Linotype" w:hAnsi="Palatino Linotype"/>
          <w:b/>
        </w:rPr>
        <w:t>de dos mil veintiuno</w:t>
      </w:r>
      <w:r w:rsidRPr="00242AA0">
        <w:rPr>
          <w:rFonts w:ascii="Palatino Linotype" w:hAnsi="Palatino Linotype"/>
        </w:rPr>
        <w:t xml:space="preserve">, </w:t>
      </w:r>
      <w:r w:rsidRPr="00242AA0">
        <w:rPr>
          <w:rFonts w:ascii="Palatino Linotype" w:hAnsi="Palatino Linotype"/>
          <w:b/>
        </w:rPr>
        <w:t>LA RECURRENTE</w:t>
      </w:r>
      <w:r w:rsidRPr="00242AA0">
        <w:rPr>
          <w:rFonts w:ascii="Palatino Linotype" w:hAnsi="Palatino Linotype"/>
        </w:rPr>
        <w:t xml:space="preserve"> presentó a través del Sistema de </w:t>
      </w:r>
      <w:r w:rsidRPr="00242AA0">
        <w:rPr>
          <w:rFonts w:ascii="Palatino Linotype" w:hAnsi="Palatino Linotype" w:cs="Arial"/>
        </w:rPr>
        <w:t>Acceso</w:t>
      </w:r>
      <w:r w:rsidRPr="00242AA0">
        <w:rPr>
          <w:rFonts w:ascii="Palatino Linotype" w:hAnsi="Palatino Linotype"/>
        </w:rPr>
        <w:t>, Rectificación, Cancelación y Oposición de Datos Personales en el Estado de México, en lo subsecuente</w:t>
      </w:r>
      <w:r w:rsidR="00392B5D" w:rsidRPr="00242AA0">
        <w:rPr>
          <w:rFonts w:ascii="Palatino Linotype" w:hAnsi="Palatino Linotype"/>
        </w:rPr>
        <w:t xml:space="preserve"> se denominará </w:t>
      </w:r>
      <w:r w:rsidRPr="00242AA0">
        <w:rPr>
          <w:rFonts w:ascii="Palatino Linotype" w:hAnsi="Palatino Linotype"/>
          <w:b/>
        </w:rPr>
        <w:t>EL SARCOEM</w:t>
      </w:r>
      <w:r w:rsidRPr="00242AA0">
        <w:rPr>
          <w:rFonts w:ascii="Palatino Linotype" w:hAnsi="Palatino Linotype"/>
        </w:rPr>
        <w:t xml:space="preserve">, ante </w:t>
      </w:r>
      <w:r w:rsidRPr="00242AA0">
        <w:rPr>
          <w:rFonts w:ascii="Palatino Linotype" w:hAnsi="Palatino Linotype"/>
          <w:b/>
        </w:rPr>
        <w:t>EL SUJETO OBLIGADO</w:t>
      </w:r>
      <w:r w:rsidRPr="00242AA0">
        <w:rPr>
          <w:rFonts w:ascii="Palatino Linotype" w:hAnsi="Palatino Linotype"/>
        </w:rPr>
        <w:t xml:space="preserve">, la solicitud de acceso a datos personales, a la que se le asignó el número de expediente </w:t>
      </w:r>
      <w:r w:rsidR="00901ACC" w:rsidRPr="00242AA0">
        <w:rPr>
          <w:rFonts w:ascii="Palatino Linotype" w:hAnsi="Palatino Linotype"/>
          <w:b/>
        </w:rPr>
        <w:t>00070/ISEM/AD/2021</w:t>
      </w:r>
      <w:r w:rsidRPr="00242AA0">
        <w:rPr>
          <w:rFonts w:ascii="Palatino Linotype" w:hAnsi="Palatino Linotype"/>
        </w:rPr>
        <w:t xml:space="preserve">, mediante la cual solicitó, lo </w:t>
      </w:r>
      <w:r w:rsidRPr="00242AA0">
        <w:rPr>
          <w:rFonts w:ascii="Palatino Linotype" w:hAnsi="Palatino Linotype" w:cs="Arial"/>
        </w:rPr>
        <w:t>siguiente</w:t>
      </w:r>
      <w:r w:rsidRPr="00242AA0">
        <w:rPr>
          <w:rFonts w:ascii="Palatino Linotype" w:hAnsi="Palatino Linotype"/>
        </w:rPr>
        <w:t>:</w:t>
      </w:r>
    </w:p>
    <w:p w14:paraId="534E7825" w14:textId="77777777" w:rsidR="008704C0" w:rsidRPr="00242AA0" w:rsidRDefault="008704C0" w:rsidP="00AE3D2D">
      <w:pPr>
        <w:tabs>
          <w:tab w:val="left" w:pos="851"/>
        </w:tabs>
        <w:ind w:left="851" w:right="901"/>
        <w:jc w:val="both"/>
        <w:rPr>
          <w:rFonts w:ascii="Palatino Linotype" w:hAnsi="Palatino Linotype" w:cs="Arial"/>
          <w:i/>
          <w:sz w:val="22"/>
          <w:szCs w:val="22"/>
        </w:rPr>
      </w:pPr>
    </w:p>
    <w:p w14:paraId="046401C8" w14:textId="40DFEB8C" w:rsidR="008704C0" w:rsidRPr="00242AA0" w:rsidRDefault="008704C0" w:rsidP="00AE3D2D">
      <w:pPr>
        <w:tabs>
          <w:tab w:val="left" w:pos="851"/>
        </w:tabs>
        <w:ind w:left="851" w:right="901"/>
        <w:jc w:val="both"/>
        <w:rPr>
          <w:rFonts w:ascii="Palatino Linotype" w:hAnsi="Palatino Linotype" w:cs="Arial"/>
          <w:i/>
          <w:sz w:val="22"/>
          <w:szCs w:val="22"/>
        </w:rPr>
      </w:pPr>
      <w:r w:rsidRPr="00242AA0">
        <w:rPr>
          <w:rFonts w:ascii="Palatino Linotype" w:hAnsi="Palatino Linotype" w:cs="Arial"/>
          <w:i/>
          <w:sz w:val="22"/>
          <w:szCs w:val="22"/>
        </w:rPr>
        <w:lastRenderedPageBreak/>
        <w:t>“</w:t>
      </w:r>
      <w:r w:rsidR="00901ACC" w:rsidRPr="00242AA0">
        <w:rPr>
          <w:rFonts w:ascii="Palatino Linotype" w:hAnsi="Palatino Linotype" w:cs="Arial"/>
          <w:i/>
          <w:sz w:val="22"/>
          <w:szCs w:val="22"/>
        </w:rPr>
        <w:t xml:space="preserve">SOLICITO EL EXPEDIENTE CLINICO COMPLETO A NOMBRE DE </w:t>
      </w:r>
      <w:r w:rsidR="00EC3DCE">
        <w:rPr>
          <w:rFonts w:ascii="Palatino Linotype" w:hAnsi="Palatino Linotype" w:cs="Arial"/>
          <w:i/>
          <w:sz w:val="22"/>
          <w:szCs w:val="22"/>
        </w:rPr>
        <w:t>XXXXXXXXX XXXXX XXXXXX</w:t>
      </w:r>
      <w:r w:rsidR="00901ACC" w:rsidRPr="00242AA0">
        <w:rPr>
          <w:rFonts w:ascii="Palatino Linotype" w:hAnsi="Palatino Linotype" w:cs="Arial"/>
          <w:i/>
          <w:sz w:val="22"/>
          <w:szCs w:val="22"/>
        </w:rPr>
        <w:t xml:space="preserve"> CON FECHA DE NACIMEINTO 25 DE ENERO 1988, RECIBI ATENCION MEDICA EN EL HOSPITAL GENERAL REGIONAL "LA PERLA" CON NUMERO DE EXPEDIENTE 84957 ANEXO IDENTIFICACION OFICIAL</w:t>
      </w:r>
      <w:r w:rsidRPr="00242AA0">
        <w:rPr>
          <w:rFonts w:ascii="Palatino Linotype" w:hAnsi="Palatino Linotype" w:cs="Arial"/>
          <w:i/>
          <w:sz w:val="22"/>
          <w:szCs w:val="22"/>
        </w:rPr>
        <w:t xml:space="preserve">” </w:t>
      </w:r>
      <w:r w:rsidR="00901ACC" w:rsidRPr="00242AA0">
        <w:rPr>
          <w:rFonts w:ascii="Palatino Linotype" w:hAnsi="Palatino Linotype" w:cs="Arial"/>
          <w:sz w:val="22"/>
          <w:szCs w:val="22"/>
        </w:rPr>
        <w:t>(S</w:t>
      </w:r>
      <w:r w:rsidRPr="00242AA0">
        <w:rPr>
          <w:rFonts w:ascii="Palatino Linotype" w:hAnsi="Palatino Linotype" w:cs="Arial"/>
          <w:sz w:val="22"/>
          <w:szCs w:val="22"/>
        </w:rPr>
        <w:t>ic)</w:t>
      </w:r>
      <w:r w:rsidR="00901ACC" w:rsidRPr="00242AA0">
        <w:rPr>
          <w:rFonts w:ascii="Palatino Linotype" w:hAnsi="Palatino Linotype" w:cs="Arial"/>
          <w:sz w:val="22"/>
          <w:szCs w:val="22"/>
        </w:rPr>
        <w:t>.</w:t>
      </w:r>
    </w:p>
    <w:p w14:paraId="0BA4FD12" w14:textId="77777777" w:rsidR="00CD362F" w:rsidRPr="00242AA0" w:rsidRDefault="00CD362F" w:rsidP="008A0060">
      <w:pPr>
        <w:spacing w:line="360" w:lineRule="auto"/>
        <w:jc w:val="both"/>
        <w:rPr>
          <w:rFonts w:ascii="Palatino Linotype" w:hAnsi="Palatino Linotype" w:cs="Arial"/>
          <w:i/>
          <w:sz w:val="22"/>
          <w:szCs w:val="22"/>
        </w:rPr>
      </w:pPr>
    </w:p>
    <w:p w14:paraId="538D63D8" w14:textId="77777777" w:rsidR="008A0060" w:rsidRPr="00242AA0" w:rsidRDefault="00CD362F" w:rsidP="008A0060">
      <w:pPr>
        <w:spacing w:line="360" w:lineRule="auto"/>
        <w:jc w:val="both"/>
        <w:rPr>
          <w:rFonts w:ascii="Palatino Linotype" w:hAnsi="Palatino Linotype"/>
        </w:rPr>
      </w:pPr>
      <w:r w:rsidRPr="00242AA0">
        <w:rPr>
          <w:rFonts w:ascii="Palatino Linotype" w:hAnsi="Palatino Linotype" w:cs="Arial"/>
        </w:rPr>
        <w:t xml:space="preserve">Cabe </w:t>
      </w:r>
      <w:r w:rsidR="008A0060" w:rsidRPr="00242AA0">
        <w:rPr>
          <w:rFonts w:ascii="Palatino Linotype" w:hAnsi="Palatino Linotype" w:cs="Arial"/>
        </w:rPr>
        <w:t>destacar que</w:t>
      </w:r>
      <w:r w:rsidRPr="00242AA0">
        <w:rPr>
          <w:rFonts w:ascii="Palatino Linotype" w:hAnsi="Palatino Linotype" w:cs="Arial"/>
        </w:rPr>
        <w:t>,</w:t>
      </w:r>
      <w:r w:rsidR="008A0060" w:rsidRPr="00242AA0">
        <w:rPr>
          <w:rFonts w:ascii="Palatino Linotype" w:hAnsi="Palatino Linotype" w:cs="Arial"/>
        </w:rPr>
        <w:t xml:space="preserve"> </w:t>
      </w:r>
      <w:r w:rsidR="008A0060" w:rsidRPr="00242AA0">
        <w:rPr>
          <w:rFonts w:ascii="Palatino Linotype" w:hAnsi="Palatino Linotype" w:cs="Arial"/>
          <w:b/>
        </w:rPr>
        <w:t>LA RECURRENTE</w:t>
      </w:r>
      <w:r w:rsidR="008A0060" w:rsidRPr="00242AA0">
        <w:rPr>
          <w:rFonts w:ascii="Palatino Linotype" w:hAnsi="Palatino Linotype" w:cs="Arial"/>
        </w:rPr>
        <w:t xml:space="preserve"> adjuntó a su solicitud su c</w:t>
      </w:r>
      <w:r w:rsidR="008A0060" w:rsidRPr="00242AA0">
        <w:rPr>
          <w:rFonts w:ascii="Palatino Linotype" w:hAnsi="Palatino Linotype"/>
        </w:rPr>
        <w:t>redencial para votar con fotografía expedida por el Instituto Nacional Electoral</w:t>
      </w:r>
      <w:r w:rsidR="00901ACC" w:rsidRPr="00242AA0">
        <w:rPr>
          <w:rFonts w:ascii="Palatino Linotype" w:hAnsi="Palatino Linotype"/>
        </w:rPr>
        <w:t>.</w:t>
      </w:r>
    </w:p>
    <w:p w14:paraId="723C3A2B" w14:textId="77777777" w:rsidR="008A0060" w:rsidRPr="00242AA0" w:rsidRDefault="008A0060" w:rsidP="008A0060">
      <w:pPr>
        <w:spacing w:line="360" w:lineRule="auto"/>
        <w:jc w:val="both"/>
        <w:rPr>
          <w:rFonts w:ascii="Palatino Linotype" w:hAnsi="Palatino Linotype" w:cs="Arial"/>
        </w:rPr>
      </w:pPr>
    </w:p>
    <w:p w14:paraId="0B90889F" w14:textId="77777777" w:rsidR="008704C0" w:rsidRPr="00242AA0" w:rsidRDefault="008704C0" w:rsidP="00AE3D2D">
      <w:pPr>
        <w:spacing w:line="360" w:lineRule="auto"/>
        <w:jc w:val="both"/>
        <w:rPr>
          <w:rFonts w:ascii="Palatino Linotype" w:hAnsi="Palatino Linotype" w:cs="Arial"/>
          <w:b/>
          <w:lang w:val="es-MX"/>
        </w:rPr>
      </w:pPr>
      <w:r w:rsidRPr="00242AA0">
        <w:rPr>
          <w:rFonts w:ascii="Palatino Linotype" w:hAnsi="Palatino Linotype" w:cs="Arial"/>
          <w:b/>
        </w:rPr>
        <w:t>MODALIDAD DE ENTREGA:</w:t>
      </w:r>
      <w:r w:rsidRPr="00242AA0">
        <w:rPr>
          <w:rFonts w:ascii="Palatino Linotype" w:hAnsi="Palatino Linotype" w:cs="Arial"/>
        </w:rPr>
        <w:t xml:space="preserve"> </w:t>
      </w:r>
      <w:r w:rsidR="00CC522E" w:rsidRPr="00242AA0">
        <w:rPr>
          <w:rFonts w:ascii="Palatino Linotype" w:hAnsi="Palatino Linotype" w:cs="Arial"/>
        </w:rPr>
        <w:t>Vía</w:t>
      </w:r>
      <w:r w:rsidR="00901ACC" w:rsidRPr="00242AA0">
        <w:rPr>
          <w:rFonts w:ascii="Palatino Linotype" w:hAnsi="Palatino Linotype" w:cs="Arial"/>
        </w:rPr>
        <w:t xml:space="preserve"> Sistema de Acceso, Rectificación, Cancelación y Oposición de Datos Personales en el Estado de México </w:t>
      </w:r>
      <w:r w:rsidR="00901ACC" w:rsidRPr="00242AA0">
        <w:rPr>
          <w:rFonts w:ascii="Palatino Linotype" w:hAnsi="Palatino Linotype" w:cs="Arial"/>
          <w:b/>
        </w:rPr>
        <w:t>(</w:t>
      </w:r>
      <w:r w:rsidR="00CC522E" w:rsidRPr="00242AA0">
        <w:rPr>
          <w:rFonts w:ascii="Palatino Linotype" w:hAnsi="Palatino Linotype" w:cs="Arial"/>
          <w:b/>
        </w:rPr>
        <w:t>SARCOEM</w:t>
      </w:r>
      <w:r w:rsidR="00901ACC" w:rsidRPr="00242AA0">
        <w:rPr>
          <w:rFonts w:ascii="Palatino Linotype" w:hAnsi="Palatino Linotype" w:cs="Arial"/>
          <w:b/>
        </w:rPr>
        <w:t>)</w:t>
      </w:r>
      <w:r w:rsidRPr="00242AA0">
        <w:rPr>
          <w:rFonts w:ascii="Palatino Linotype" w:hAnsi="Palatino Linotype" w:cs="Arial"/>
          <w:b/>
          <w:lang w:val="es-MX"/>
        </w:rPr>
        <w:t>.</w:t>
      </w:r>
    </w:p>
    <w:p w14:paraId="42D5FF1F" w14:textId="77777777" w:rsidR="008704C0" w:rsidRPr="00242AA0" w:rsidRDefault="008704C0" w:rsidP="00AE3D2D">
      <w:pPr>
        <w:spacing w:line="360" w:lineRule="auto"/>
        <w:jc w:val="both"/>
        <w:rPr>
          <w:rFonts w:ascii="Palatino Linotype" w:hAnsi="Palatino Linotype"/>
          <w:b/>
          <w:bCs/>
          <w:sz w:val="28"/>
        </w:rPr>
      </w:pPr>
    </w:p>
    <w:p w14:paraId="26A92D6B" w14:textId="77777777" w:rsidR="008F5594" w:rsidRPr="00242AA0" w:rsidRDefault="008704C0" w:rsidP="003F50F0">
      <w:pPr>
        <w:spacing w:line="360" w:lineRule="auto"/>
        <w:jc w:val="both"/>
        <w:rPr>
          <w:rFonts w:ascii="Palatino Linotype" w:hAnsi="Palatino Linotype"/>
          <w:b/>
          <w:bCs/>
        </w:rPr>
      </w:pPr>
      <w:r w:rsidRPr="00242AA0">
        <w:rPr>
          <w:rFonts w:ascii="Palatino Linotype" w:hAnsi="Palatino Linotype"/>
          <w:b/>
          <w:bCs/>
          <w:sz w:val="28"/>
        </w:rPr>
        <w:t>II</w:t>
      </w:r>
      <w:r w:rsidRPr="00242AA0">
        <w:rPr>
          <w:rFonts w:ascii="Palatino Linotype" w:hAnsi="Palatino Linotype"/>
          <w:b/>
          <w:bCs/>
        </w:rPr>
        <w:t xml:space="preserve">. </w:t>
      </w:r>
      <w:r w:rsidR="008F5594" w:rsidRPr="00242AA0">
        <w:rPr>
          <w:rFonts w:ascii="Palatino Linotype" w:hAnsi="Palatino Linotype"/>
          <w:b/>
          <w:sz w:val="28"/>
          <w:szCs w:val="28"/>
        </w:rPr>
        <w:t>Turno de requerimiento del Sujeto Obligado</w:t>
      </w:r>
    </w:p>
    <w:p w14:paraId="43401D97" w14:textId="77777777" w:rsidR="008F5594" w:rsidRPr="00242AA0" w:rsidRDefault="00A26B91" w:rsidP="003F50F0">
      <w:pPr>
        <w:spacing w:line="360" w:lineRule="auto"/>
        <w:jc w:val="both"/>
        <w:rPr>
          <w:rFonts w:ascii="Palatino Linotype" w:hAnsi="Palatino Linotype"/>
          <w:bCs/>
        </w:rPr>
      </w:pPr>
      <w:r w:rsidRPr="00242AA0">
        <w:rPr>
          <w:rFonts w:ascii="Palatino Linotype" w:hAnsi="Palatino Linotype"/>
          <w:bCs/>
        </w:rPr>
        <w:t xml:space="preserve">En fecha </w:t>
      </w:r>
      <w:r w:rsidRPr="00242AA0">
        <w:rPr>
          <w:rFonts w:ascii="Palatino Linotype" w:hAnsi="Palatino Linotype"/>
          <w:b/>
          <w:bCs/>
        </w:rPr>
        <w:t xml:space="preserve">siete de diciembre de dos mil veintiuno, </w:t>
      </w:r>
      <w:r w:rsidRPr="00242AA0">
        <w:rPr>
          <w:rFonts w:ascii="Palatino Linotype" w:hAnsi="Palatino Linotype"/>
          <w:bCs/>
        </w:rPr>
        <w:t xml:space="preserve">la C. Eloina Silvette Díaz Gutierrez, Titular de la Unidad de Transparencia del ente recurrido, a través del número </w:t>
      </w:r>
      <w:r w:rsidRPr="00242AA0">
        <w:rPr>
          <w:rFonts w:ascii="Palatino Linotype" w:hAnsi="Palatino Linotype"/>
          <w:bCs/>
          <w:i/>
        </w:rPr>
        <w:t>00070/ISEM/AD/2021/TSP/0001</w:t>
      </w:r>
      <w:r w:rsidRPr="00242AA0">
        <w:rPr>
          <w:rFonts w:ascii="Palatino Linotype" w:hAnsi="Palatino Linotype"/>
          <w:bCs/>
        </w:rPr>
        <w:t xml:space="preserve">, turno el requerimiento de información al servidor público habilitado que estimó competente, siendo en el caso particular que nos ocupa el Dr. Jesús Reyna Figueroa, Director de Servicios de Salud del ISEM, hoy </w:t>
      </w:r>
      <w:r w:rsidRPr="00242AA0">
        <w:rPr>
          <w:rFonts w:ascii="Palatino Linotype" w:hAnsi="Palatino Linotype"/>
          <w:b/>
          <w:bCs/>
        </w:rPr>
        <w:t xml:space="preserve">SUJETO OBLIGADO, </w:t>
      </w:r>
      <w:r w:rsidRPr="00242AA0">
        <w:rPr>
          <w:rFonts w:ascii="Palatino Linotype" w:hAnsi="Palatino Linotype"/>
          <w:bCs/>
        </w:rPr>
        <w:t>con la finalidad de que, con apoyo de éste último, el ente recurrido pudiera estar en posibilidades de dar trámite y atención a la solicitud de información que dio trámite al presente Recurso de Revisión.</w:t>
      </w:r>
      <w:r w:rsidRPr="00242AA0">
        <w:rPr>
          <w:rFonts w:ascii="Palatino Linotype" w:hAnsi="Palatino Linotype"/>
          <w:bCs/>
        </w:rPr>
        <w:tab/>
        <w:t xml:space="preserve"> </w:t>
      </w:r>
    </w:p>
    <w:p w14:paraId="0DBBFAC8" w14:textId="77777777" w:rsidR="008F5594" w:rsidRPr="00242AA0" w:rsidRDefault="008F5594" w:rsidP="003F50F0">
      <w:pPr>
        <w:spacing w:line="360" w:lineRule="auto"/>
        <w:jc w:val="both"/>
        <w:rPr>
          <w:rFonts w:ascii="Palatino Linotype" w:hAnsi="Palatino Linotype" w:cs="Palatino Linotype"/>
          <w:color w:val="000000"/>
          <w:lang w:val="es-MX"/>
        </w:rPr>
      </w:pPr>
    </w:p>
    <w:p w14:paraId="7F9084B9" w14:textId="77777777" w:rsidR="008F5594" w:rsidRPr="00242AA0" w:rsidRDefault="008F5594" w:rsidP="003F50F0">
      <w:pPr>
        <w:spacing w:line="360" w:lineRule="auto"/>
        <w:jc w:val="both"/>
        <w:rPr>
          <w:rFonts w:ascii="Palatino Linotype" w:hAnsi="Palatino Linotype" w:cs="Palatino Linotype"/>
          <w:b/>
          <w:color w:val="000000"/>
          <w:sz w:val="28"/>
          <w:szCs w:val="28"/>
          <w:lang w:val="es-MX"/>
        </w:rPr>
      </w:pPr>
      <w:r w:rsidRPr="00242AA0">
        <w:rPr>
          <w:rFonts w:ascii="Palatino Linotype" w:hAnsi="Palatino Linotype" w:cs="Palatino Linotype"/>
          <w:b/>
          <w:color w:val="000000"/>
          <w:sz w:val="28"/>
          <w:szCs w:val="28"/>
          <w:lang w:val="es-MX"/>
        </w:rPr>
        <w:t xml:space="preserve">III. </w:t>
      </w:r>
      <w:r w:rsidRPr="00242AA0">
        <w:rPr>
          <w:rFonts w:ascii="Palatino Linotype" w:hAnsi="Palatino Linotype" w:cs="Arial"/>
          <w:b/>
          <w:sz w:val="28"/>
          <w:szCs w:val="28"/>
        </w:rPr>
        <w:t>Respuesta del Sujeto Obligado</w:t>
      </w:r>
    </w:p>
    <w:p w14:paraId="6640A4A4" w14:textId="77777777" w:rsidR="00CF36BC" w:rsidRPr="00242AA0" w:rsidRDefault="008704C0" w:rsidP="003F50F0">
      <w:pPr>
        <w:spacing w:line="360" w:lineRule="auto"/>
        <w:jc w:val="both"/>
        <w:rPr>
          <w:rFonts w:ascii="Palatino Linotype" w:hAnsi="Palatino Linotype" w:cs="Palatino Linotype"/>
          <w:bCs/>
          <w:color w:val="000000"/>
          <w:lang w:val="es-MX"/>
        </w:rPr>
      </w:pPr>
      <w:r w:rsidRPr="00242AA0">
        <w:rPr>
          <w:rFonts w:ascii="Palatino Linotype" w:hAnsi="Palatino Linotype" w:cs="Palatino Linotype"/>
          <w:color w:val="000000"/>
          <w:lang w:val="es-MX"/>
        </w:rPr>
        <w:t xml:space="preserve">Que en fecha </w:t>
      </w:r>
      <w:r w:rsidR="00901ACC" w:rsidRPr="00242AA0">
        <w:rPr>
          <w:rFonts w:ascii="Palatino Linotype" w:hAnsi="Palatino Linotype" w:cs="Palatino Linotype"/>
          <w:b/>
          <w:color w:val="000000"/>
          <w:lang w:val="es-MX"/>
        </w:rPr>
        <w:t>diecisiete de enero de dos mil veintidós</w:t>
      </w:r>
      <w:r w:rsidRPr="00242AA0">
        <w:rPr>
          <w:rFonts w:ascii="Palatino Linotype" w:hAnsi="Palatino Linotype" w:cs="Palatino Linotype"/>
          <w:color w:val="000000"/>
          <w:lang w:val="es-MX"/>
        </w:rPr>
        <w:t xml:space="preserve">, </w:t>
      </w:r>
      <w:r w:rsidRPr="00242AA0">
        <w:rPr>
          <w:rFonts w:ascii="Palatino Linotype" w:hAnsi="Palatino Linotype" w:cs="Palatino Linotype"/>
          <w:b/>
          <w:bCs/>
          <w:color w:val="000000"/>
          <w:lang w:val="es-MX"/>
        </w:rPr>
        <w:t xml:space="preserve">EL SUJETO OBLIGADO </w:t>
      </w:r>
      <w:r w:rsidR="00CF36BC" w:rsidRPr="00242AA0">
        <w:rPr>
          <w:rFonts w:ascii="Palatino Linotype" w:hAnsi="Palatino Linotype" w:cs="Palatino Linotype"/>
          <w:bCs/>
          <w:color w:val="000000"/>
          <w:lang w:val="es-MX"/>
        </w:rPr>
        <w:t xml:space="preserve">manifestó lo siguiente: </w:t>
      </w:r>
    </w:p>
    <w:p w14:paraId="58F91619" w14:textId="77777777" w:rsidR="00CF36BC" w:rsidRPr="00242AA0" w:rsidRDefault="00CF36BC" w:rsidP="003F50F0">
      <w:pPr>
        <w:spacing w:line="360" w:lineRule="auto"/>
        <w:jc w:val="both"/>
        <w:rPr>
          <w:rFonts w:ascii="Palatino Linotype" w:hAnsi="Palatino Linotype" w:cs="Palatino Linotype"/>
          <w:bCs/>
          <w:color w:val="000000"/>
          <w:sz w:val="10"/>
          <w:lang w:val="es-MX"/>
        </w:rPr>
      </w:pPr>
    </w:p>
    <w:p w14:paraId="66D193D9" w14:textId="77777777" w:rsidR="00AA30D8" w:rsidRPr="00242AA0" w:rsidRDefault="00AA30D8" w:rsidP="00AA30D8">
      <w:pPr>
        <w:ind w:left="851" w:right="902"/>
        <w:contextualSpacing/>
        <w:jc w:val="both"/>
        <w:rPr>
          <w:rFonts w:ascii="Palatino Linotype" w:hAnsi="Palatino Linotype" w:cs="Arial"/>
          <w:i/>
          <w:sz w:val="22"/>
          <w:szCs w:val="22"/>
        </w:rPr>
      </w:pPr>
      <w:r w:rsidRPr="00242AA0">
        <w:rPr>
          <w:rFonts w:ascii="Palatino Linotype" w:hAnsi="Palatino Linotype" w:cs="Arial"/>
          <w:i/>
          <w:sz w:val="22"/>
          <w:szCs w:val="22"/>
        </w:rPr>
        <w:lastRenderedPageBreak/>
        <w:t>“Folio de la solicitud: 00070/ISEM/AD/2021</w:t>
      </w:r>
    </w:p>
    <w:p w14:paraId="1121D2B6" w14:textId="77777777" w:rsidR="00AA30D8" w:rsidRPr="00242AA0" w:rsidRDefault="00AA30D8" w:rsidP="00AA30D8">
      <w:pPr>
        <w:ind w:left="851" w:right="902"/>
        <w:contextualSpacing/>
        <w:jc w:val="both"/>
        <w:rPr>
          <w:rFonts w:ascii="Palatino Linotype" w:hAnsi="Palatino Linotype" w:cs="Arial"/>
          <w:i/>
          <w:sz w:val="22"/>
          <w:szCs w:val="22"/>
        </w:rPr>
      </w:pPr>
      <w:r w:rsidRPr="00242AA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9D52A7" w14:textId="77777777" w:rsidR="00AA30D8" w:rsidRPr="00242AA0" w:rsidRDefault="00AA30D8" w:rsidP="00AA30D8">
      <w:pPr>
        <w:ind w:left="851" w:right="902"/>
        <w:contextualSpacing/>
        <w:jc w:val="both"/>
        <w:rPr>
          <w:rFonts w:ascii="Palatino Linotype" w:hAnsi="Palatino Linotype" w:cs="Arial"/>
          <w:i/>
          <w:sz w:val="22"/>
          <w:szCs w:val="22"/>
        </w:rPr>
      </w:pPr>
      <w:r w:rsidRPr="00242AA0">
        <w:rPr>
          <w:rFonts w:ascii="Palatino Linotype" w:hAnsi="Palatino Linotype" w:cs="Arial"/>
          <w:i/>
          <w:sz w:val="22"/>
          <w:szCs w:val="22"/>
        </w:rPr>
        <w:t>Se da atención a su solicitud.</w:t>
      </w:r>
    </w:p>
    <w:p w14:paraId="0378B5E6" w14:textId="77777777" w:rsidR="00AA30D8" w:rsidRPr="00242AA0" w:rsidRDefault="00AA30D8" w:rsidP="00AA30D8">
      <w:pPr>
        <w:ind w:left="851" w:right="902"/>
        <w:contextualSpacing/>
        <w:jc w:val="both"/>
        <w:rPr>
          <w:rFonts w:ascii="Palatino Linotype" w:hAnsi="Palatino Linotype" w:cs="Arial"/>
          <w:i/>
          <w:sz w:val="22"/>
          <w:szCs w:val="22"/>
        </w:rPr>
      </w:pPr>
      <w:r w:rsidRPr="00242AA0">
        <w:rPr>
          <w:rFonts w:ascii="Palatino Linotype" w:hAnsi="Palatino Linotype" w:cs="Arial"/>
          <w:i/>
          <w:sz w:val="22"/>
          <w:szCs w:val="22"/>
        </w:rPr>
        <w:t>ATENTAMENTE</w:t>
      </w:r>
    </w:p>
    <w:p w14:paraId="48E6FB3E" w14:textId="77777777" w:rsidR="00CF36BC" w:rsidRPr="00242AA0" w:rsidRDefault="00AA30D8" w:rsidP="00AA30D8">
      <w:pPr>
        <w:ind w:left="851" w:right="902"/>
        <w:contextualSpacing/>
        <w:jc w:val="both"/>
        <w:rPr>
          <w:rFonts w:ascii="Palatino Linotype" w:hAnsi="Palatino Linotype" w:cs="Arial"/>
          <w:sz w:val="22"/>
          <w:szCs w:val="22"/>
        </w:rPr>
      </w:pPr>
      <w:r w:rsidRPr="00242AA0">
        <w:rPr>
          <w:rFonts w:ascii="Palatino Linotype" w:hAnsi="Palatino Linotype" w:cs="Arial"/>
          <w:i/>
          <w:sz w:val="22"/>
          <w:szCs w:val="22"/>
        </w:rPr>
        <w:t xml:space="preserve">LIC. ELOINA SILVETTE DÍAZ GUTIÉRREZ” </w:t>
      </w:r>
      <w:r w:rsidRPr="00242AA0">
        <w:rPr>
          <w:rFonts w:ascii="Palatino Linotype" w:hAnsi="Palatino Linotype" w:cs="Arial"/>
          <w:sz w:val="22"/>
          <w:szCs w:val="22"/>
        </w:rPr>
        <w:t>(Sic).</w:t>
      </w:r>
    </w:p>
    <w:p w14:paraId="60414653" w14:textId="77777777" w:rsidR="00EF5E46" w:rsidRPr="00242AA0" w:rsidRDefault="00EF5E46" w:rsidP="000953A5">
      <w:pPr>
        <w:spacing w:before="100" w:beforeAutospacing="1" w:after="100" w:afterAutospacing="1" w:line="360" w:lineRule="auto"/>
        <w:jc w:val="both"/>
        <w:rPr>
          <w:rFonts w:ascii="Palatino Linotype" w:hAnsi="Palatino Linotype" w:cs="Palatino Linotype"/>
          <w:bCs/>
          <w:color w:val="000000"/>
          <w:sz w:val="2"/>
          <w:lang w:val="es-MX"/>
        </w:rPr>
      </w:pPr>
    </w:p>
    <w:p w14:paraId="4333BEF6" w14:textId="77777777" w:rsidR="000804C0" w:rsidRPr="00242AA0" w:rsidRDefault="008F5594" w:rsidP="000953A5">
      <w:pPr>
        <w:spacing w:before="100" w:beforeAutospacing="1" w:after="100" w:afterAutospacing="1" w:line="360" w:lineRule="auto"/>
        <w:jc w:val="both"/>
        <w:rPr>
          <w:rFonts w:ascii="Palatino Linotype" w:hAnsi="Palatino Linotype" w:cs="Palatino Linotype"/>
          <w:color w:val="000000"/>
          <w:lang w:val="es-MX"/>
        </w:rPr>
      </w:pPr>
      <w:r w:rsidRPr="00242AA0">
        <w:rPr>
          <w:rFonts w:ascii="Palatino Linotype" w:hAnsi="Palatino Linotype" w:cs="Palatino Linotype"/>
          <w:bCs/>
          <w:color w:val="000000"/>
          <w:lang w:val="es-MX"/>
        </w:rPr>
        <w:t xml:space="preserve">De igual modo, </w:t>
      </w:r>
      <w:r w:rsidRPr="00242AA0">
        <w:rPr>
          <w:rFonts w:ascii="Palatino Linotype" w:hAnsi="Palatino Linotype" w:cs="Palatino Linotype"/>
          <w:b/>
          <w:bCs/>
          <w:color w:val="000000"/>
          <w:lang w:val="es-MX"/>
        </w:rPr>
        <w:t xml:space="preserve">EL SUJETO OBLIGADO </w:t>
      </w:r>
      <w:r w:rsidRPr="00242AA0">
        <w:rPr>
          <w:rFonts w:ascii="Palatino Linotype" w:hAnsi="Palatino Linotype" w:cs="Palatino Linotype"/>
          <w:bCs/>
          <w:color w:val="000000"/>
          <w:lang w:val="es-MX"/>
        </w:rPr>
        <w:t>adjuntó</w:t>
      </w:r>
      <w:r w:rsidR="00CF36BC" w:rsidRPr="00242AA0">
        <w:rPr>
          <w:rFonts w:ascii="Palatino Linotype" w:hAnsi="Palatino Linotype" w:cs="Palatino Linotype"/>
          <w:bCs/>
          <w:color w:val="000000"/>
          <w:lang w:val="es-MX"/>
        </w:rPr>
        <w:t xml:space="preserve"> </w:t>
      </w:r>
      <w:r w:rsidR="00AA30D8" w:rsidRPr="00242AA0">
        <w:rPr>
          <w:rFonts w:ascii="Palatino Linotype" w:hAnsi="Palatino Linotype" w:cs="Palatino Linotype"/>
          <w:bCs/>
          <w:color w:val="000000"/>
          <w:lang w:val="es-MX"/>
        </w:rPr>
        <w:t>dos</w:t>
      </w:r>
      <w:r w:rsidR="003F50F0" w:rsidRPr="00242AA0">
        <w:rPr>
          <w:rFonts w:ascii="Palatino Linotype" w:hAnsi="Palatino Linotype" w:cs="Palatino Linotype"/>
          <w:bCs/>
          <w:color w:val="000000"/>
          <w:lang w:val="es-MX"/>
        </w:rPr>
        <w:t xml:space="preserve"> archivo electrónico</w:t>
      </w:r>
      <w:r w:rsidR="00AA30D8" w:rsidRPr="00242AA0">
        <w:rPr>
          <w:rFonts w:ascii="Palatino Linotype" w:hAnsi="Palatino Linotype" w:cs="Palatino Linotype"/>
          <w:bCs/>
          <w:color w:val="000000"/>
          <w:lang w:val="es-MX"/>
        </w:rPr>
        <w:t>s, el primero denominado</w:t>
      </w:r>
      <w:r w:rsidR="003F50F0" w:rsidRPr="00242AA0">
        <w:rPr>
          <w:rFonts w:ascii="Palatino Linotype" w:hAnsi="Palatino Linotype" w:cs="Palatino Linotype"/>
          <w:bCs/>
          <w:color w:val="000000"/>
          <w:lang w:val="es-MX"/>
        </w:rPr>
        <w:t xml:space="preserve"> </w:t>
      </w:r>
      <w:r w:rsidR="00AA30D8" w:rsidRPr="00242AA0">
        <w:rPr>
          <w:rFonts w:ascii="Palatino Linotype" w:hAnsi="Palatino Linotype" w:cs="Palatino Linotype"/>
          <w:b/>
          <w:bCs/>
          <w:color w:val="000000"/>
          <w:lang w:val="es-MX"/>
        </w:rPr>
        <w:t>“</w:t>
      </w:r>
      <w:r w:rsidR="00AA30D8" w:rsidRPr="00242AA0">
        <w:rPr>
          <w:b/>
        </w:rPr>
        <w:t>SARCOEM 70.pdf</w:t>
      </w:r>
      <w:r w:rsidR="00AA30D8" w:rsidRPr="00242AA0">
        <w:rPr>
          <w:rFonts w:ascii="Palatino Linotype" w:hAnsi="Palatino Linotype" w:cs="Palatino Linotype"/>
          <w:b/>
          <w:color w:val="000000"/>
          <w:lang w:val="es-MX"/>
        </w:rPr>
        <w:t>”</w:t>
      </w:r>
      <w:r w:rsidR="003F50F0" w:rsidRPr="00242AA0">
        <w:rPr>
          <w:rFonts w:ascii="Palatino Linotype" w:hAnsi="Palatino Linotype" w:cs="Palatino Linotype"/>
          <w:b/>
          <w:color w:val="000000"/>
          <w:lang w:val="es-MX"/>
        </w:rPr>
        <w:t xml:space="preserve">, </w:t>
      </w:r>
      <w:r w:rsidR="00AA30D8" w:rsidRPr="00242AA0">
        <w:rPr>
          <w:rFonts w:ascii="Palatino Linotype" w:hAnsi="Palatino Linotype" w:cs="Palatino Linotype"/>
          <w:color w:val="000000"/>
          <w:lang w:val="es-MX"/>
        </w:rPr>
        <w:t xml:space="preserve">conteniendo tres fojas, en la primera se advierte un oficio con número </w:t>
      </w:r>
      <w:r w:rsidR="00AA30D8" w:rsidRPr="00242AA0">
        <w:rPr>
          <w:rFonts w:ascii="Palatino Linotype" w:hAnsi="Palatino Linotype" w:cs="Palatino Linotype"/>
          <w:i/>
          <w:color w:val="000000"/>
          <w:lang w:val="es-MX"/>
        </w:rPr>
        <w:t>208C0101111700T/5019/2021</w:t>
      </w:r>
      <w:r w:rsidR="00AA30D8" w:rsidRPr="00242AA0">
        <w:rPr>
          <w:rFonts w:ascii="Palatino Linotype" w:hAnsi="Palatino Linotype" w:cs="Palatino Linotype"/>
          <w:color w:val="000000"/>
          <w:lang w:val="es-MX"/>
        </w:rPr>
        <w:t>, signado por el Dr. Martin Rosales Bahena, Director del Hospital General “La Perla Nezahualcóyotl” y dirigido al Dr. Jesús Reyna Figueroa,</w:t>
      </w:r>
      <w:r w:rsidR="000804C0" w:rsidRPr="00242AA0">
        <w:rPr>
          <w:rFonts w:ascii="Palatino Linotype" w:hAnsi="Palatino Linotype" w:cs="Palatino Linotype"/>
          <w:color w:val="000000"/>
          <w:lang w:val="es-MX"/>
        </w:rPr>
        <w:t xml:space="preserve"> Director de Servicios de Salud del “ISEM”,</w:t>
      </w:r>
      <w:r w:rsidR="00AA30D8" w:rsidRPr="00242AA0">
        <w:rPr>
          <w:rFonts w:ascii="Palatino Linotype" w:hAnsi="Palatino Linotype" w:cs="Palatino Linotype"/>
          <w:color w:val="000000"/>
          <w:lang w:val="es-MX"/>
        </w:rPr>
        <w:t xml:space="preserve"> </w:t>
      </w:r>
      <w:r w:rsidR="003F50F0" w:rsidRPr="00242AA0">
        <w:rPr>
          <w:rFonts w:ascii="Palatino Linotype" w:hAnsi="Palatino Linotype" w:cs="Palatino Linotype"/>
          <w:color w:val="000000"/>
          <w:lang w:val="es-MX"/>
        </w:rPr>
        <w:t xml:space="preserve">por medio del cual el </w:t>
      </w:r>
      <w:r w:rsidR="000804C0" w:rsidRPr="00242AA0">
        <w:rPr>
          <w:rFonts w:ascii="Palatino Linotype" w:hAnsi="Palatino Linotype" w:cs="Palatino Linotype"/>
          <w:color w:val="000000"/>
          <w:lang w:val="es-MX"/>
        </w:rPr>
        <w:t xml:space="preserve">suscrito </w:t>
      </w:r>
      <w:r w:rsidR="003F50F0" w:rsidRPr="00242AA0">
        <w:rPr>
          <w:rFonts w:ascii="Palatino Linotype" w:hAnsi="Palatino Linotype" w:cs="Palatino Linotype"/>
          <w:color w:val="000000"/>
          <w:lang w:val="es-MX"/>
        </w:rPr>
        <w:t xml:space="preserve">refirió que una vez analizado el contenido de la solicitud, </w:t>
      </w:r>
      <w:r w:rsidR="000804C0" w:rsidRPr="00242AA0">
        <w:rPr>
          <w:rFonts w:ascii="Palatino Linotype" w:hAnsi="Palatino Linotype" w:cs="Palatino Linotype"/>
          <w:color w:val="000000"/>
          <w:lang w:val="es-MX"/>
        </w:rPr>
        <w:t xml:space="preserve">la última atención medica que recibió la hoy </w:t>
      </w:r>
      <w:r w:rsidR="000804C0" w:rsidRPr="00242AA0">
        <w:rPr>
          <w:rFonts w:ascii="Palatino Linotype" w:hAnsi="Palatino Linotype" w:cs="Palatino Linotype"/>
          <w:b/>
          <w:color w:val="000000"/>
          <w:lang w:val="es-MX"/>
        </w:rPr>
        <w:t xml:space="preserve">RECURRENTE </w:t>
      </w:r>
      <w:r w:rsidR="000804C0" w:rsidRPr="00242AA0">
        <w:rPr>
          <w:rFonts w:ascii="Palatino Linotype" w:hAnsi="Palatino Linotype" w:cs="Palatino Linotype"/>
          <w:color w:val="000000"/>
          <w:lang w:val="es-MX"/>
        </w:rPr>
        <w:t>fue en el año 2011, esto de conformidad con lo informado por el Lic. Víctor Leopoldo Cabello Nicolás, encargado del Departamento de Registros Hospitalarios, a través del memorándum 5137 (el cual consta como anexo al presente) de fecha de 27 de diciembre de 2021</w:t>
      </w:r>
      <w:r w:rsidR="003635DE" w:rsidRPr="00242AA0">
        <w:rPr>
          <w:rFonts w:ascii="Palatino Linotype" w:hAnsi="Palatino Linotype" w:cs="Palatino Linotype"/>
          <w:color w:val="000000"/>
          <w:lang w:val="es-MX"/>
        </w:rPr>
        <w:t xml:space="preserve">; por lo que, </w:t>
      </w:r>
      <w:r w:rsidR="000804C0" w:rsidRPr="00242AA0">
        <w:rPr>
          <w:rFonts w:ascii="Palatino Linotype" w:hAnsi="Palatino Linotype" w:cs="Palatino Linotype"/>
          <w:color w:val="000000"/>
          <w:lang w:val="es-MX"/>
        </w:rPr>
        <w:t>con base en la Norma Oficial Mexicana “NOM-004-SSA3-2012, del apartado 5.4 el cual señala que</w:t>
      </w:r>
      <w:r w:rsidR="003635DE" w:rsidRPr="00242AA0">
        <w:rPr>
          <w:rFonts w:ascii="Palatino Linotype" w:hAnsi="Palatino Linotype" w:cs="Palatino Linotype"/>
          <w:color w:val="000000"/>
          <w:lang w:val="es-MX"/>
        </w:rPr>
        <w:t>,</w:t>
      </w:r>
      <w:r w:rsidR="000804C0" w:rsidRPr="00242AA0">
        <w:rPr>
          <w:rFonts w:ascii="Palatino Linotype" w:hAnsi="Palatino Linotype" w:cs="Palatino Linotype"/>
          <w:color w:val="000000"/>
          <w:lang w:val="es-MX"/>
        </w:rPr>
        <w:t xml:space="preserve"> los documentos que son elaborados por Instituciones Públicas para la prestación de servicios médicos, deberán </w:t>
      </w:r>
      <w:r w:rsidR="000953A5" w:rsidRPr="00242AA0">
        <w:rPr>
          <w:rFonts w:ascii="Palatino Linotype" w:hAnsi="Palatino Linotype" w:cs="Palatino Linotype"/>
          <w:color w:val="000000"/>
          <w:lang w:val="es-MX"/>
        </w:rPr>
        <w:t>conservarse</w:t>
      </w:r>
      <w:r w:rsidR="000804C0" w:rsidRPr="00242AA0">
        <w:rPr>
          <w:rFonts w:ascii="Palatino Linotype" w:hAnsi="Palatino Linotype" w:cs="Palatino Linotype"/>
          <w:color w:val="000000"/>
          <w:lang w:val="es-MX"/>
        </w:rPr>
        <w:t xml:space="preserve"> por un periodo </w:t>
      </w:r>
      <w:r w:rsidR="000953A5" w:rsidRPr="00242AA0">
        <w:rPr>
          <w:rFonts w:ascii="Palatino Linotype" w:hAnsi="Palatino Linotype" w:cs="Palatino Linotype"/>
          <w:color w:val="000000"/>
          <w:lang w:val="es-MX"/>
        </w:rPr>
        <w:t>mínimo</w:t>
      </w:r>
      <w:r w:rsidR="000804C0" w:rsidRPr="00242AA0">
        <w:rPr>
          <w:rFonts w:ascii="Palatino Linotype" w:hAnsi="Palatino Linotype" w:cs="Palatino Linotype"/>
          <w:color w:val="000000"/>
          <w:lang w:val="es-MX"/>
        </w:rPr>
        <w:t xml:space="preserve"> de 5 años </w:t>
      </w:r>
      <w:r w:rsidR="000953A5" w:rsidRPr="00242AA0">
        <w:rPr>
          <w:rFonts w:ascii="Palatino Linotype" w:hAnsi="Palatino Linotype" w:cs="Palatino Linotype"/>
          <w:color w:val="000000"/>
          <w:lang w:val="es-MX"/>
        </w:rPr>
        <w:t xml:space="preserve">esto contado a partir de la fecha del último acto médico; es así que con base en todo lo anterior el suscrito hace del conocimiento que NO cuenta con el Expediente Clínico de la </w:t>
      </w:r>
      <w:r w:rsidR="000953A5" w:rsidRPr="00242AA0">
        <w:rPr>
          <w:rFonts w:ascii="Palatino Linotype" w:hAnsi="Palatino Linotype" w:cs="Palatino Linotype"/>
          <w:b/>
          <w:color w:val="000000"/>
          <w:lang w:val="es-MX"/>
        </w:rPr>
        <w:t xml:space="preserve">RECURRENTE, </w:t>
      </w:r>
      <w:r w:rsidR="000953A5" w:rsidRPr="00242AA0">
        <w:rPr>
          <w:rFonts w:ascii="Palatino Linotype" w:hAnsi="Palatino Linotype" w:cs="Palatino Linotype"/>
          <w:color w:val="000000"/>
          <w:lang w:val="es-MX"/>
        </w:rPr>
        <w:t xml:space="preserve">esto en razón de que en fecha 06 de diciembre de 2021 fue enviado para su depuración al Archivo General del ISEM hoy </w:t>
      </w:r>
      <w:r w:rsidR="000953A5" w:rsidRPr="00242AA0">
        <w:rPr>
          <w:rFonts w:ascii="Palatino Linotype" w:hAnsi="Palatino Linotype" w:cs="Palatino Linotype"/>
          <w:b/>
          <w:color w:val="000000"/>
          <w:lang w:val="es-MX"/>
        </w:rPr>
        <w:t xml:space="preserve">SUJETO OBLIGADO, </w:t>
      </w:r>
      <w:r w:rsidR="000953A5" w:rsidRPr="00242AA0">
        <w:rPr>
          <w:rFonts w:ascii="Palatino Linotype" w:hAnsi="Palatino Linotype" w:cs="Palatino Linotype"/>
          <w:color w:val="000000"/>
          <w:lang w:val="es-MX"/>
        </w:rPr>
        <w:t>anexando un segundo oficio donde hace referencia de dicho traslado al archivo general.</w:t>
      </w:r>
    </w:p>
    <w:p w14:paraId="3331B0EB" w14:textId="77777777" w:rsidR="000953A5" w:rsidRPr="00242AA0" w:rsidRDefault="003635DE" w:rsidP="000953A5">
      <w:pPr>
        <w:spacing w:before="100" w:beforeAutospacing="1" w:after="100" w:afterAutospacing="1" w:line="360" w:lineRule="auto"/>
        <w:jc w:val="both"/>
        <w:rPr>
          <w:rFonts w:ascii="Palatino Linotype" w:hAnsi="Palatino Linotype" w:cs="Palatino Linotype"/>
          <w:color w:val="000000"/>
          <w:lang w:val="es-MX"/>
        </w:rPr>
      </w:pPr>
      <w:r w:rsidRPr="00242AA0">
        <w:rPr>
          <w:rFonts w:ascii="Palatino Linotype" w:hAnsi="Palatino Linotype" w:cs="Palatino Linotype"/>
          <w:color w:val="000000"/>
          <w:lang w:val="es-MX"/>
        </w:rPr>
        <w:lastRenderedPageBreak/>
        <w:t>Asimismo</w:t>
      </w:r>
      <w:r w:rsidR="000953A5" w:rsidRPr="00242AA0">
        <w:rPr>
          <w:rFonts w:ascii="Palatino Linotype" w:hAnsi="Palatino Linotype" w:cs="Palatino Linotype"/>
          <w:color w:val="000000"/>
          <w:lang w:val="es-MX"/>
        </w:rPr>
        <w:t>, en la segunda foja, se encuentra un memorándum</w:t>
      </w:r>
      <w:r w:rsidRPr="00242AA0">
        <w:rPr>
          <w:rFonts w:ascii="Palatino Linotype" w:hAnsi="Palatino Linotype" w:cs="Palatino Linotype"/>
          <w:color w:val="000000"/>
          <w:lang w:val="es-MX"/>
        </w:rPr>
        <w:t xml:space="preserve"> 5137</w:t>
      </w:r>
      <w:r w:rsidR="000953A5" w:rsidRPr="00242AA0">
        <w:rPr>
          <w:rFonts w:ascii="Palatino Linotype" w:hAnsi="Palatino Linotype" w:cs="Palatino Linotype"/>
          <w:color w:val="000000"/>
          <w:lang w:val="es-MX"/>
        </w:rPr>
        <w:t xml:space="preserve"> suscrito por el Lic. Víctor Leopoldo Cabello Nicolás, Encargado del Departamento de Registros Hospitalarios del Hospital General “La Perla Nezahualcóyotl”, por medio del cual le hace del conocimiento al Dr. Martín Rosales Bahena, Director del Hospital General antes referido, </w:t>
      </w:r>
      <w:r w:rsidR="005D413B" w:rsidRPr="00242AA0">
        <w:rPr>
          <w:rFonts w:ascii="Palatino Linotype" w:hAnsi="Palatino Linotype" w:cs="Palatino Linotype"/>
          <w:color w:val="000000"/>
          <w:lang w:val="es-MX"/>
        </w:rPr>
        <w:t>que, derivado de una búsqueda del expediente o folio de urgencias de la paciente,</w:t>
      </w:r>
      <w:r w:rsidR="00137B29" w:rsidRPr="00242AA0">
        <w:rPr>
          <w:rFonts w:ascii="Palatino Linotype" w:hAnsi="Palatino Linotype" w:cs="Palatino Linotype"/>
          <w:color w:val="000000"/>
          <w:lang w:val="es-MX"/>
        </w:rPr>
        <w:t xml:space="preserve"> se encontró el </w:t>
      </w:r>
      <w:r w:rsidR="00651F70" w:rsidRPr="00242AA0">
        <w:rPr>
          <w:rFonts w:ascii="Palatino Linotype" w:hAnsi="Palatino Linotype" w:cs="Palatino Linotype"/>
          <w:color w:val="000000"/>
          <w:lang w:val="es-MX"/>
        </w:rPr>
        <w:t>registro de expediente o registros electrónicos de atención en la Unidad Hospitalaria ya referida</w:t>
      </w:r>
      <w:r w:rsidR="00137B29" w:rsidRPr="00242AA0">
        <w:rPr>
          <w:rFonts w:ascii="Palatino Linotype" w:hAnsi="Palatino Linotype" w:cs="Palatino Linotype"/>
          <w:color w:val="000000"/>
          <w:lang w:val="es-MX"/>
        </w:rPr>
        <w:t xml:space="preserve"> de la hoy </w:t>
      </w:r>
      <w:r w:rsidR="00137B29" w:rsidRPr="00242AA0">
        <w:rPr>
          <w:rFonts w:ascii="Palatino Linotype" w:hAnsi="Palatino Linotype" w:cs="Palatino Linotype"/>
          <w:b/>
          <w:color w:val="000000"/>
          <w:lang w:val="es-MX"/>
        </w:rPr>
        <w:t xml:space="preserve">RECURRENTE; </w:t>
      </w:r>
      <w:r w:rsidR="00651F70" w:rsidRPr="00242AA0">
        <w:rPr>
          <w:rFonts w:ascii="Palatino Linotype" w:hAnsi="Palatino Linotype" w:cs="Palatino Linotype"/>
          <w:color w:val="000000"/>
          <w:lang w:val="es-MX"/>
        </w:rPr>
        <w:t xml:space="preserve">sin embargo dicho expediente clínico </w:t>
      </w:r>
      <w:r w:rsidR="00137B29" w:rsidRPr="00242AA0">
        <w:rPr>
          <w:rFonts w:ascii="Palatino Linotype" w:hAnsi="Palatino Linotype" w:cs="Palatino Linotype"/>
          <w:color w:val="000000"/>
          <w:lang w:val="es-MX"/>
        </w:rPr>
        <w:t>se</w:t>
      </w:r>
      <w:r w:rsidR="00651F70" w:rsidRPr="00242AA0">
        <w:rPr>
          <w:rFonts w:ascii="Palatino Linotype" w:hAnsi="Palatino Linotype" w:cs="Palatino Linotype"/>
          <w:color w:val="000000"/>
          <w:lang w:val="es-MX"/>
        </w:rPr>
        <w:t xml:space="preserve"> depu</w:t>
      </w:r>
      <w:r w:rsidR="00137B29" w:rsidRPr="00242AA0">
        <w:rPr>
          <w:rFonts w:ascii="Palatino Linotype" w:hAnsi="Palatino Linotype" w:cs="Palatino Linotype"/>
          <w:color w:val="000000"/>
          <w:lang w:val="es-MX"/>
        </w:rPr>
        <w:t>ró</w:t>
      </w:r>
      <w:r w:rsidR="00651F70" w:rsidRPr="00242AA0">
        <w:rPr>
          <w:rFonts w:ascii="Palatino Linotype" w:hAnsi="Palatino Linotype" w:cs="Palatino Linotype"/>
          <w:color w:val="000000"/>
          <w:lang w:val="es-MX"/>
        </w:rPr>
        <w:t>, esto en virtud de que la fecha de apertura fue en el año 2011 y</w:t>
      </w:r>
      <w:r w:rsidR="00137B29" w:rsidRPr="00242AA0">
        <w:rPr>
          <w:rFonts w:ascii="Palatino Linotype" w:hAnsi="Palatino Linotype" w:cs="Palatino Linotype"/>
          <w:color w:val="000000"/>
          <w:lang w:val="es-MX"/>
        </w:rPr>
        <w:t xml:space="preserve">, toda vez que, no se contó </w:t>
      </w:r>
      <w:r w:rsidR="00651F70" w:rsidRPr="00242AA0">
        <w:rPr>
          <w:rFonts w:ascii="Palatino Linotype" w:hAnsi="Palatino Linotype" w:cs="Palatino Linotype"/>
          <w:color w:val="000000"/>
          <w:lang w:val="es-MX"/>
        </w:rPr>
        <w:t>con un registro de atención en sistema, superior al año 2015.</w:t>
      </w:r>
    </w:p>
    <w:p w14:paraId="145D0123" w14:textId="77777777" w:rsidR="00651F70" w:rsidRPr="00242AA0" w:rsidRDefault="00651F70" w:rsidP="000953A5">
      <w:pPr>
        <w:spacing w:before="100" w:beforeAutospacing="1" w:after="100" w:afterAutospacing="1" w:line="360" w:lineRule="auto"/>
        <w:jc w:val="both"/>
        <w:rPr>
          <w:rFonts w:ascii="Palatino Linotype" w:hAnsi="Palatino Linotype" w:cs="Palatino Linotype"/>
          <w:color w:val="000000"/>
          <w:lang w:val="es-MX"/>
        </w:rPr>
      </w:pPr>
      <w:r w:rsidRPr="00242AA0">
        <w:rPr>
          <w:rFonts w:ascii="Palatino Linotype" w:hAnsi="Palatino Linotype" w:cs="Palatino Linotype"/>
          <w:color w:val="000000"/>
          <w:lang w:val="es-MX"/>
        </w:rPr>
        <w:t>Finalmente, en la tercera foja, un oficio con número 208C0101111700T/4670/2021, suscrito por el Dr. Martín Rosales Bahena, Director del Hospital General “La Perla Nezahualcóyotl”, dirigido al Lic. José Fernando Mata Gómez,</w:t>
      </w:r>
      <w:r w:rsidR="00137B29" w:rsidRPr="00242AA0">
        <w:rPr>
          <w:rFonts w:ascii="Palatino Linotype" w:hAnsi="Palatino Linotype" w:cs="Palatino Linotype"/>
          <w:color w:val="000000"/>
          <w:lang w:val="es-MX"/>
        </w:rPr>
        <w:t xml:space="preserve"> titular del área de</w:t>
      </w:r>
      <w:r w:rsidRPr="00242AA0">
        <w:rPr>
          <w:rFonts w:ascii="Palatino Linotype" w:hAnsi="Palatino Linotype" w:cs="Palatino Linotype"/>
          <w:color w:val="000000"/>
          <w:lang w:val="es-MX"/>
        </w:rPr>
        <w:t xml:space="preserve"> Documentación del ISEM, mediante el cual remite al archivo general un total de 1,634,350 documentos </w:t>
      </w:r>
      <w:r w:rsidR="00EF5E46" w:rsidRPr="00242AA0">
        <w:rPr>
          <w:rFonts w:ascii="Palatino Linotype" w:hAnsi="Palatino Linotype" w:cs="Palatino Linotype"/>
          <w:color w:val="000000"/>
          <w:lang w:val="es-MX"/>
        </w:rPr>
        <w:t>de los años de 1984 al 2017, esto con la finalidad de llevar a cabo el trámite de baja documental o depuración.</w:t>
      </w:r>
    </w:p>
    <w:p w14:paraId="4F01666B" w14:textId="77777777" w:rsidR="000804C0" w:rsidRPr="00242AA0" w:rsidRDefault="00EF5E46" w:rsidP="003F50F0">
      <w:pPr>
        <w:spacing w:line="360" w:lineRule="auto"/>
        <w:jc w:val="both"/>
        <w:rPr>
          <w:rFonts w:ascii="Palatino Linotype" w:hAnsi="Palatino Linotype" w:cs="Palatino Linotype"/>
          <w:color w:val="000000"/>
          <w:lang w:val="es-MX"/>
        </w:rPr>
      </w:pPr>
      <w:r w:rsidRPr="00242AA0">
        <w:rPr>
          <w:rFonts w:ascii="Palatino Linotype" w:hAnsi="Palatino Linotype" w:cs="Palatino Linotype"/>
          <w:color w:val="000000"/>
          <w:lang w:val="es-MX"/>
        </w:rPr>
        <w:t xml:space="preserve">Por otro lado, el segundo archivo electrónico remitido en respuesta, tiene la siguiente denominación </w:t>
      </w:r>
      <w:r w:rsidRPr="00242AA0">
        <w:rPr>
          <w:rFonts w:ascii="Palatino Linotype" w:hAnsi="Palatino Linotype" w:cs="Palatino Linotype"/>
          <w:b/>
          <w:i/>
          <w:color w:val="000000"/>
          <w:lang w:val="es-MX"/>
        </w:rPr>
        <w:t>“17012022 sol 70 sarcoem 2022.pdf”</w:t>
      </w:r>
      <w:r w:rsidRPr="00242AA0">
        <w:rPr>
          <w:rFonts w:ascii="Palatino Linotype" w:hAnsi="Palatino Linotype" w:cs="Palatino Linotype"/>
          <w:color w:val="000000"/>
          <w:lang w:val="es-MX"/>
        </w:rPr>
        <w:t>, mismo que contiene la respuesta emitida por la Lic. Eloina Silvette Díaz Gutiérrez, Jefa de la Unidad de Información, Planeación, Programación y Evaluación</w:t>
      </w:r>
      <w:r w:rsidR="00C06F14" w:rsidRPr="00242AA0">
        <w:rPr>
          <w:rFonts w:ascii="Palatino Linotype" w:hAnsi="Palatino Linotype" w:cs="Palatino Linotype"/>
          <w:color w:val="000000"/>
          <w:lang w:val="es-MX"/>
        </w:rPr>
        <w:t xml:space="preserve">, dirigida a la hoy </w:t>
      </w:r>
      <w:r w:rsidR="00C06F14" w:rsidRPr="00242AA0">
        <w:rPr>
          <w:rFonts w:ascii="Palatino Linotype" w:hAnsi="Palatino Linotype" w:cs="Palatino Linotype"/>
          <w:b/>
          <w:color w:val="000000"/>
          <w:lang w:val="es-MX"/>
        </w:rPr>
        <w:t xml:space="preserve">RECURRENTE </w:t>
      </w:r>
      <w:r w:rsidR="00C06F14" w:rsidRPr="00242AA0">
        <w:rPr>
          <w:rFonts w:ascii="Palatino Linotype" w:hAnsi="Palatino Linotype" w:cs="Palatino Linotype"/>
          <w:color w:val="000000"/>
          <w:lang w:val="es-MX"/>
        </w:rPr>
        <w:t xml:space="preserve">la cual versa en los siguientes términos: </w:t>
      </w:r>
    </w:p>
    <w:p w14:paraId="03C2F463" w14:textId="77777777" w:rsidR="00C06F14" w:rsidRPr="00242AA0" w:rsidRDefault="00C06F14" w:rsidP="003F50F0">
      <w:pPr>
        <w:spacing w:line="360" w:lineRule="auto"/>
        <w:jc w:val="both"/>
        <w:rPr>
          <w:rFonts w:ascii="Palatino Linotype" w:hAnsi="Palatino Linotype" w:cs="Palatino Linotype"/>
          <w:color w:val="000000"/>
          <w:lang w:val="es-MX"/>
        </w:rPr>
      </w:pPr>
    </w:p>
    <w:p w14:paraId="69262173" w14:textId="77777777" w:rsidR="00C06F14" w:rsidRPr="00242AA0" w:rsidRDefault="00C06F14" w:rsidP="00C06F14">
      <w:pPr>
        <w:ind w:left="851" w:right="902"/>
        <w:contextualSpacing/>
        <w:jc w:val="both"/>
        <w:rPr>
          <w:rFonts w:ascii="Palatino Linotype" w:hAnsi="Palatino Linotype" w:cs="Palatino Linotype"/>
          <w:i/>
          <w:color w:val="000000"/>
          <w:sz w:val="22"/>
          <w:lang w:val="es-MX"/>
        </w:rPr>
      </w:pPr>
      <w:r w:rsidRPr="00242AA0">
        <w:rPr>
          <w:rFonts w:ascii="Palatino Linotype" w:hAnsi="Palatino Linotype" w:cs="Palatino Linotype"/>
          <w:i/>
          <w:color w:val="000000"/>
          <w:sz w:val="22"/>
          <w:lang w:val="es-MX"/>
        </w:rPr>
        <w:lastRenderedPageBreak/>
        <w:t xml:space="preserve">“Toda vez de la búsqueda realizada en las unidades administrativas dependientes de la estructura orgánica de la Dirección de Servicios de Salud, es la unidad administrativa encargada de “Planear, coordinar y controlar el cumplimiento de los programas y acciones en materia de prevención, detección y control de enfermedades, promoción de la salud prevención de adicciones, vigilancia y control epidemiológico y atención médica de primero, segundo y tercer nivel, que coadyuven al mejoramiento de la atención que se proporciona a la población abierta de la entidad”; de conformidad con lo expuesto en el Manual General de Organización del Instituto de Salud del Estado de México (ISEM), y como enlace entre las unidades médicas de primer, segundo y tercer nivel de atención; con relación a su solicitud refiere: “que el último registro de atención médica a la paciente en mención con número de identificación 084957, fue en el año 2011, de acuerdo a los registros hospitalarios y considerando la normatividad vigente, por tratarse de documentos elaborados en interés y beneficio del paciente, deberán ser conservados por un periodo mínimo de 5 años, contados a partir de la fecha del último acto médico; por lo anterior, no se cuenta con el expediente clínico solicitado, ya que el mismo ya ha sido enviado a depuración, al Archivo General del Instituto de Salud del Estado de México.” </w:t>
      </w:r>
      <w:r w:rsidRPr="00242AA0">
        <w:rPr>
          <w:rFonts w:ascii="Palatino Linotype" w:hAnsi="Palatino Linotype" w:cs="Palatino Linotype"/>
          <w:color w:val="000000"/>
          <w:sz w:val="22"/>
          <w:lang w:val="es-MX"/>
        </w:rPr>
        <w:t>(Sic).</w:t>
      </w:r>
    </w:p>
    <w:p w14:paraId="76DE2E69" w14:textId="77777777" w:rsidR="00C06F14" w:rsidRPr="00242AA0" w:rsidRDefault="00C06F14" w:rsidP="00AE3D2D">
      <w:pPr>
        <w:spacing w:line="360" w:lineRule="auto"/>
        <w:jc w:val="both"/>
        <w:rPr>
          <w:rFonts w:ascii="Palatino Linotype" w:hAnsi="Palatino Linotype" w:cs="Palatino Linotype"/>
          <w:color w:val="000000"/>
          <w:lang w:val="es-MX"/>
        </w:rPr>
      </w:pPr>
    </w:p>
    <w:p w14:paraId="44A77917" w14:textId="77777777" w:rsidR="008D3C4E" w:rsidRPr="00242AA0" w:rsidRDefault="00CF36BC" w:rsidP="008D3C4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242AA0">
        <w:rPr>
          <w:rFonts w:ascii="Palatino Linotype" w:hAnsi="Palatino Linotype"/>
          <w:b/>
          <w:bCs/>
          <w:sz w:val="28"/>
        </w:rPr>
        <w:t>I</w:t>
      </w:r>
      <w:r w:rsidR="008D3C4E" w:rsidRPr="00242AA0">
        <w:rPr>
          <w:rFonts w:ascii="Palatino Linotype" w:hAnsi="Palatino Linotype"/>
          <w:b/>
          <w:bCs/>
          <w:sz w:val="28"/>
        </w:rPr>
        <w:t>V</w:t>
      </w:r>
      <w:r w:rsidR="008704C0" w:rsidRPr="00242AA0">
        <w:rPr>
          <w:rFonts w:ascii="Palatino Linotype" w:hAnsi="Palatino Linotype"/>
          <w:b/>
          <w:bCs/>
        </w:rPr>
        <w:t xml:space="preserve">. </w:t>
      </w:r>
      <w:r w:rsidR="008D3C4E" w:rsidRPr="00242AA0">
        <w:rPr>
          <w:rFonts w:ascii="Palatino Linotype" w:hAnsi="Palatino Linotype" w:cs="Arial"/>
          <w:b/>
          <w:bCs/>
          <w:sz w:val="28"/>
          <w:szCs w:val="28"/>
        </w:rPr>
        <w:t>Del Recurso de Revisión</w:t>
      </w:r>
    </w:p>
    <w:p w14:paraId="67DD4670" w14:textId="77777777" w:rsidR="008704C0" w:rsidRPr="00242AA0" w:rsidRDefault="008704C0" w:rsidP="00AE3D2D">
      <w:pPr>
        <w:spacing w:line="360" w:lineRule="auto"/>
        <w:jc w:val="both"/>
        <w:rPr>
          <w:rFonts w:ascii="Palatino Linotype" w:hAnsi="Palatino Linotype" w:cs="Palatino Linotype"/>
          <w:color w:val="000000"/>
          <w:lang w:val="es-MX"/>
        </w:rPr>
      </w:pPr>
      <w:r w:rsidRPr="00242AA0">
        <w:rPr>
          <w:rFonts w:ascii="Palatino Linotype" w:hAnsi="Palatino Linotype" w:cs="Palatino Linotype"/>
          <w:color w:val="000000"/>
          <w:lang w:val="es-MX"/>
        </w:rPr>
        <w:t xml:space="preserve">Que en fecha </w:t>
      </w:r>
      <w:r w:rsidR="00E06629" w:rsidRPr="00242AA0">
        <w:rPr>
          <w:rFonts w:ascii="Palatino Linotype" w:hAnsi="Palatino Linotype" w:cs="Palatino Linotype"/>
          <w:b/>
          <w:color w:val="000000"/>
          <w:lang w:val="es-MX"/>
        </w:rPr>
        <w:t>diecisiete</w:t>
      </w:r>
      <w:r w:rsidR="008A0060" w:rsidRPr="00242AA0">
        <w:rPr>
          <w:rFonts w:ascii="Palatino Linotype" w:hAnsi="Palatino Linotype" w:cs="Palatino Linotype"/>
          <w:b/>
          <w:color w:val="000000"/>
          <w:lang w:val="es-MX"/>
        </w:rPr>
        <w:t xml:space="preserve"> de </w:t>
      </w:r>
      <w:r w:rsidR="00E06629" w:rsidRPr="00242AA0">
        <w:rPr>
          <w:rFonts w:ascii="Palatino Linotype" w:hAnsi="Palatino Linotype" w:cs="Palatino Linotype"/>
          <w:b/>
          <w:color w:val="000000"/>
          <w:lang w:val="es-MX"/>
        </w:rPr>
        <w:t>enero</w:t>
      </w:r>
      <w:r w:rsidR="008A0060" w:rsidRPr="00242AA0">
        <w:rPr>
          <w:rFonts w:ascii="Palatino Linotype" w:hAnsi="Palatino Linotype" w:cs="Palatino Linotype"/>
          <w:b/>
          <w:color w:val="000000"/>
          <w:lang w:val="es-MX"/>
        </w:rPr>
        <w:t xml:space="preserve"> de dos mil </w:t>
      </w:r>
      <w:r w:rsidR="00E06629" w:rsidRPr="00242AA0">
        <w:rPr>
          <w:rFonts w:ascii="Palatino Linotype" w:hAnsi="Palatino Linotype" w:cs="Palatino Linotype"/>
          <w:b/>
          <w:color w:val="000000"/>
          <w:lang w:val="es-MX"/>
        </w:rPr>
        <w:t>veintidós</w:t>
      </w:r>
      <w:r w:rsidRPr="00242AA0">
        <w:rPr>
          <w:rFonts w:ascii="Palatino Linotype" w:hAnsi="Palatino Linotype" w:cs="Palatino Linotype"/>
          <w:color w:val="000000"/>
          <w:lang w:val="es-MX"/>
        </w:rPr>
        <w:t xml:space="preserve">, </w:t>
      </w:r>
      <w:r w:rsidRPr="00242AA0">
        <w:rPr>
          <w:rFonts w:ascii="Palatino Linotype" w:hAnsi="Palatino Linotype" w:cs="Palatino Linotype"/>
          <w:b/>
          <w:bCs/>
          <w:color w:val="000000"/>
          <w:lang w:val="es-MX"/>
        </w:rPr>
        <w:t xml:space="preserve">LA RECURRENTE </w:t>
      </w:r>
      <w:r w:rsidRPr="00242AA0">
        <w:rPr>
          <w:rFonts w:ascii="Palatino Linotype" w:hAnsi="Palatino Linotype" w:cs="Palatino Linotype"/>
          <w:color w:val="000000"/>
          <w:lang w:val="es-MX"/>
        </w:rPr>
        <w:t xml:space="preserve">interpuso el </w:t>
      </w:r>
      <w:r w:rsidR="00E06629" w:rsidRPr="00242AA0">
        <w:rPr>
          <w:rFonts w:ascii="Palatino Linotype" w:hAnsi="Palatino Linotype" w:cs="Palatino Linotype"/>
          <w:color w:val="000000"/>
          <w:lang w:val="es-MX"/>
        </w:rPr>
        <w:t>Recurso de Revisión</w:t>
      </w:r>
      <w:r w:rsidRPr="00242AA0">
        <w:rPr>
          <w:rFonts w:ascii="Palatino Linotype" w:hAnsi="Palatino Linotype" w:cs="Palatino Linotype"/>
          <w:color w:val="000000"/>
          <w:lang w:val="es-MX"/>
        </w:rPr>
        <w:t xml:space="preserve"> en contra de la determinación del </w:t>
      </w:r>
      <w:r w:rsidRPr="00242AA0">
        <w:rPr>
          <w:rFonts w:ascii="Palatino Linotype" w:hAnsi="Palatino Linotype" w:cs="Palatino Linotype"/>
          <w:b/>
          <w:bCs/>
          <w:color w:val="000000"/>
          <w:lang w:val="es-MX"/>
        </w:rPr>
        <w:t>SUJETO OBLIGADO</w:t>
      </w:r>
      <w:r w:rsidRPr="00242AA0">
        <w:rPr>
          <w:rFonts w:ascii="Palatino Linotype" w:hAnsi="Palatino Linotype" w:cs="Palatino Linotype"/>
          <w:color w:val="000000"/>
          <w:lang w:val="es-MX"/>
        </w:rPr>
        <w:t xml:space="preserve">, el cual fue registrado en el </w:t>
      </w:r>
      <w:r w:rsidRPr="00242AA0">
        <w:rPr>
          <w:rFonts w:ascii="Palatino Linotype" w:hAnsi="Palatino Linotype" w:cs="Palatino Linotype"/>
          <w:b/>
          <w:bCs/>
          <w:color w:val="000000"/>
          <w:lang w:val="es-MX"/>
        </w:rPr>
        <w:t xml:space="preserve">SARCOEM </w:t>
      </w:r>
      <w:r w:rsidRPr="00242AA0">
        <w:rPr>
          <w:rFonts w:ascii="Palatino Linotype" w:hAnsi="Palatino Linotype" w:cs="Palatino Linotype"/>
          <w:color w:val="000000"/>
          <w:lang w:val="es-MX"/>
        </w:rPr>
        <w:t xml:space="preserve">y se le asignó el número de expediente al rubro </w:t>
      </w:r>
      <w:r w:rsidR="00392B5D" w:rsidRPr="00242AA0">
        <w:rPr>
          <w:rFonts w:ascii="Palatino Linotype" w:hAnsi="Palatino Linotype" w:cs="Palatino Linotype"/>
          <w:color w:val="000000"/>
          <w:lang w:val="es-MX"/>
        </w:rPr>
        <w:t>citado</w:t>
      </w:r>
      <w:r w:rsidRPr="00242AA0">
        <w:rPr>
          <w:rFonts w:ascii="Palatino Linotype" w:hAnsi="Palatino Linotype" w:cs="Palatino Linotype"/>
          <w:color w:val="000000"/>
          <w:lang w:val="es-MX"/>
        </w:rPr>
        <w:t xml:space="preserve">, en el que señaló como </w:t>
      </w:r>
      <w:r w:rsidRPr="00242AA0">
        <w:rPr>
          <w:rFonts w:ascii="Palatino Linotype" w:hAnsi="Palatino Linotype" w:cs="Palatino Linotype"/>
          <w:color w:val="000000"/>
          <w:u w:val="single"/>
          <w:lang w:val="es-MX"/>
        </w:rPr>
        <w:t>acto impugnado</w:t>
      </w:r>
      <w:r w:rsidRPr="00242AA0">
        <w:rPr>
          <w:rFonts w:ascii="Palatino Linotype" w:hAnsi="Palatino Linotype" w:cs="Palatino Linotype"/>
          <w:color w:val="000000"/>
          <w:lang w:val="es-MX"/>
        </w:rPr>
        <w:t xml:space="preserve"> el siguiente: </w:t>
      </w:r>
    </w:p>
    <w:p w14:paraId="2EE423C9" w14:textId="77777777" w:rsidR="008704C0" w:rsidRPr="00242AA0"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013D9B7B" w14:textId="77777777" w:rsidR="008704C0" w:rsidRPr="00242AA0" w:rsidRDefault="008704C0" w:rsidP="00AE3D2D">
      <w:pPr>
        <w:tabs>
          <w:tab w:val="left" w:pos="851"/>
        </w:tabs>
        <w:ind w:left="851" w:right="901"/>
        <w:jc w:val="both"/>
        <w:rPr>
          <w:rFonts w:ascii="Palatino Linotype" w:hAnsi="Palatino Linotype" w:cs="Palatino Linotype"/>
          <w:i/>
          <w:color w:val="000000"/>
          <w:sz w:val="22"/>
          <w:szCs w:val="22"/>
          <w:lang w:val="es-MX"/>
        </w:rPr>
      </w:pPr>
      <w:r w:rsidRPr="00242AA0">
        <w:rPr>
          <w:rFonts w:ascii="Palatino Linotype" w:hAnsi="Palatino Linotype" w:cs="Palatino Linotype"/>
          <w:i/>
          <w:color w:val="000000"/>
          <w:sz w:val="22"/>
          <w:szCs w:val="22"/>
          <w:lang w:val="es-MX"/>
        </w:rPr>
        <w:t>“</w:t>
      </w:r>
      <w:r w:rsidR="00E06629" w:rsidRPr="00242AA0">
        <w:rPr>
          <w:rFonts w:ascii="Palatino Linotype" w:hAnsi="Palatino Linotype" w:cs="Palatino Linotype"/>
          <w:i/>
          <w:color w:val="000000"/>
          <w:sz w:val="22"/>
          <w:szCs w:val="22"/>
          <w:lang w:val="es-MX"/>
        </w:rPr>
        <w:t>NO SE ME HIZO ENTREGA DE LA INFORMACIÓN SOLICITADA Y NO ESTOY DE ACUERDO, SI REQUIERO QUE SE ME HAGA ENTREGA DE MI INFORMACIÓN</w:t>
      </w:r>
      <w:r w:rsidR="008A0060" w:rsidRPr="00242AA0">
        <w:rPr>
          <w:rFonts w:ascii="Palatino Linotype" w:hAnsi="Palatino Linotype" w:cs="Palatino Linotype"/>
          <w:i/>
          <w:color w:val="000000"/>
          <w:sz w:val="22"/>
          <w:szCs w:val="22"/>
          <w:lang w:val="es-MX"/>
        </w:rPr>
        <w:t>.</w:t>
      </w:r>
      <w:r w:rsidRPr="00242AA0">
        <w:rPr>
          <w:rFonts w:ascii="Palatino Linotype" w:hAnsi="Palatino Linotype" w:cs="Palatino Linotype"/>
          <w:i/>
          <w:color w:val="000000"/>
          <w:sz w:val="22"/>
          <w:szCs w:val="22"/>
          <w:lang w:val="es-MX"/>
        </w:rPr>
        <w:t xml:space="preserve">” </w:t>
      </w:r>
      <w:r w:rsidR="00E06629" w:rsidRPr="00242AA0">
        <w:rPr>
          <w:rFonts w:ascii="Palatino Linotype" w:hAnsi="Palatino Linotype" w:cs="Palatino Linotype"/>
          <w:color w:val="000000"/>
          <w:sz w:val="22"/>
          <w:szCs w:val="22"/>
          <w:lang w:val="es-MX"/>
        </w:rPr>
        <w:t>(Sic).</w:t>
      </w:r>
    </w:p>
    <w:p w14:paraId="33827FC5" w14:textId="77777777" w:rsidR="008704C0" w:rsidRPr="00242AA0"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306C8A5A" w14:textId="77777777" w:rsidR="008704C0" w:rsidRPr="00242AA0" w:rsidRDefault="008704C0" w:rsidP="00AE3D2D">
      <w:pPr>
        <w:spacing w:line="360" w:lineRule="auto"/>
        <w:jc w:val="both"/>
        <w:rPr>
          <w:rFonts w:ascii="Palatino Linotype" w:hAnsi="Palatino Linotype" w:cs="Palatino Linotype"/>
          <w:color w:val="000000"/>
          <w:lang w:val="es-MX"/>
        </w:rPr>
      </w:pPr>
      <w:r w:rsidRPr="00242AA0">
        <w:rPr>
          <w:rFonts w:ascii="Palatino Linotype" w:hAnsi="Palatino Linotype" w:cs="Palatino Linotype"/>
          <w:color w:val="000000"/>
          <w:lang w:val="es-MX"/>
        </w:rPr>
        <w:t xml:space="preserve">Así como, </w:t>
      </w:r>
      <w:r w:rsidRPr="00242AA0">
        <w:rPr>
          <w:rFonts w:ascii="Palatino Linotype" w:hAnsi="Palatino Linotype" w:cs="Palatino Linotype"/>
          <w:color w:val="000000"/>
          <w:u w:val="single"/>
          <w:lang w:val="es-MX"/>
        </w:rPr>
        <w:t>razones o motivos de inconformidad</w:t>
      </w:r>
      <w:r w:rsidR="00E06629" w:rsidRPr="00242AA0">
        <w:rPr>
          <w:rFonts w:ascii="Palatino Linotype" w:hAnsi="Palatino Linotype" w:cs="Palatino Linotype"/>
          <w:color w:val="000000"/>
          <w:lang w:val="es-MX"/>
        </w:rPr>
        <w:t xml:space="preserve"> lo siguiente</w:t>
      </w:r>
      <w:r w:rsidRPr="00242AA0">
        <w:rPr>
          <w:rFonts w:ascii="Palatino Linotype" w:hAnsi="Palatino Linotype" w:cs="Palatino Linotype"/>
          <w:color w:val="000000"/>
          <w:lang w:val="es-MX"/>
        </w:rPr>
        <w:t>:</w:t>
      </w:r>
    </w:p>
    <w:p w14:paraId="4F045F3F" w14:textId="77777777" w:rsidR="008704C0" w:rsidRPr="00242AA0"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75C6CD16" w14:textId="77777777" w:rsidR="008704C0" w:rsidRPr="00242AA0" w:rsidRDefault="008704C0" w:rsidP="00AE3D2D">
      <w:pPr>
        <w:tabs>
          <w:tab w:val="left" w:pos="851"/>
        </w:tabs>
        <w:ind w:left="851" w:right="901"/>
        <w:jc w:val="both"/>
        <w:rPr>
          <w:rFonts w:ascii="Palatino Linotype" w:hAnsi="Palatino Linotype" w:cs="Palatino Linotype"/>
          <w:i/>
          <w:color w:val="000000"/>
          <w:sz w:val="22"/>
          <w:szCs w:val="22"/>
          <w:lang w:val="es-MX"/>
        </w:rPr>
      </w:pPr>
      <w:r w:rsidRPr="00242AA0">
        <w:rPr>
          <w:rFonts w:ascii="Palatino Linotype" w:hAnsi="Palatino Linotype" w:cs="Palatino Linotype"/>
          <w:i/>
          <w:color w:val="000000"/>
          <w:sz w:val="22"/>
          <w:szCs w:val="22"/>
          <w:lang w:val="es-MX"/>
        </w:rPr>
        <w:t>“</w:t>
      </w:r>
      <w:r w:rsidR="00E06629" w:rsidRPr="00242AA0">
        <w:rPr>
          <w:rFonts w:ascii="Palatino Linotype" w:hAnsi="Palatino Linotype" w:cs="Palatino Linotype"/>
          <w:i/>
          <w:color w:val="000000"/>
          <w:sz w:val="22"/>
          <w:szCs w:val="22"/>
          <w:lang w:val="es-MX"/>
        </w:rPr>
        <w:t xml:space="preserve">ME INDICAN QUE MI EXPEDIENTE FUE ENVIADO AL ARCHIVO GENERAL POR LO TANTO SOLICITO QUE SE HAGA UNA BUSQUEDA </w:t>
      </w:r>
      <w:r w:rsidR="00E06629" w:rsidRPr="00242AA0">
        <w:rPr>
          <w:rFonts w:ascii="Palatino Linotype" w:hAnsi="Palatino Linotype" w:cs="Palatino Linotype"/>
          <w:i/>
          <w:color w:val="000000"/>
          <w:sz w:val="22"/>
          <w:szCs w:val="22"/>
          <w:lang w:val="es-MX"/>
        </w:rPr>
        <w:lastRenderedPageBreak/>
        <w:t>EXHAUSTIVA PARA QUE SE ME HAGA LA ENTREGA DE DICHA INFORMACIÓN GRACIAS</w:t>
      </w:r>
      <w:r w:rsidR="008A0060" w:rsidRPr="00242AA0">
        <w:rPr>
          <w:rFonts w:ascii="Palatino Linotype" w:hAnsi="Palatino Linotype" w:cs="Palatino Linotype"/>
          <w:i/>
          <w:color w:val="000000"/>
          <w:sz w:val="22"/>
          <w:szCs w:val="22"/>
          <w:lang w:val="es-MX"/>
        </w:rPr>
        <w:t>.</w:t>
      </w:r>
      <w:r w:rsidRPr="00242AA0">
        <w:rPr>
          <w:rFonts w:ascii="Palatino Linotype" w:hAnsi="Palatino Linotype" w:cs="Palatino Linotype"/>
          <w:i/>
          <w:color w:val="000000"/>
          <w:sz w:val="22"/>
          <w:szCs w:val="22"/>
          <w:lang w:val="es-MX"/>
        </w:rPr>
        <w:t xml:space="preserve">” </w:t>
      </w:r>
      <w:r w:rsidR="00E06629" w:rsidRPr="00242AA0">
        <w:rPr>
          <w:rFonts w:ascii="Palatino Linotype" w:hAnsi="Palatino Linotype" w:cs="Palatino Linotype"/>
          <w:color w:val="000000"/>
          <w:sz w:val="22"/>
          <w:szCs w:val="22"/>
          <w:lang w:val="es-MX"/>
        </w:rPr>
        <w:t>(S</w:t>
      </w:r>
      <w:r w:rsidRPr="00242AA0">
        <w:rPr>
          <w:rFonts w:ascii="Palatino Linotype" w:hAnsi="Palatino Linotype" w:cs="Palatino Linotype"/>
          <w:color w:val="000000"/>
          <w:sz w:val="22"/>
          <w:szCs w:val="22"/>
          <w:lang w:val="es-MX"/>
        </w:rPr>
        <w:t>ic)</w:t>
      </w:r>
      <w:r w:rsidR="00E06629" w:rsidRPr="00242AA0">
        <w:rPr>
          <w:rFonts w:ascii="Palatino Linotype" w:hAnsi="Palatino Linotype" w:cs="Palatino Linotype"/>
          <w:color w:val="000000"/>
          <w:sz w:val="22"/>
          <w:szCs w:val="22"/>
          <w:lang w:val="es-MX"/>
        </w:rPr>
        <w:t>.</w:t>
      </w:r>
    </w:p>
    <w:p w14:paraId="66B6BB60" w14:textId="77777777" w:rsidR="008704C0" w:rsidRPr="00242AA0" w:rsidRDefault="008704C0" w:rsidP="00AE3D2D">
      <w:pPr>
        <w:tabs>
          <w:tab w:val="left" w:pos="851"/>
        </w:tabs>
        <w:ind w:left="851" w:right="901"/>
        <w:jc w:val="both"/>
        <w:rPr>
          <w:rFonts w:ascii="Palatino Linotype" w:hAnsi="Palatino Linotype" w:cs="Palatino Linotype"/>
          <w:i/>
          <w:color w:val="000000"/>
          <w:sz w:val="22"/>
          <w:szCs w:val="22"/>
          <w:lang w:val="es-MX"/>
        </w:rPr>
      </w:pPr>
    </w:p>
    <w:p w14:paraId="0B3F51C8" w14:textId="77777777" w:rsidR="007C4952" w:rsidRPr="00242AA0" w:rsidRDefault="005729C5" w:rsidP="007C4952">
      <w:pPr>
        <w:spacing w:line="360" w:lineRule="auto"/>
        <w:jc w:val="both"/>
        <w:rPr>
          <w:rFonts w:ascii="Palatino Linotype" w:hAnsi="Palatino Linotype" w:cs="Arial"/>
          <w:b/>
          <w:color w:val="000000" w:themeColor="text1"/>
          <w:sz w:val="28"/>
          <w:szCs w:val="28"/>
        </w:rPr>
      </w:pPr>
      <w:r w:rsidRPr="00242AA0">
        <w:rPr>
          <w:rFonts w:ascii="Palatino Linotype" w:hAnsi="Palatino Linotype"/>
          <w:b/>
          <w:sz w:val="28"/>
          <w:szCs w:val="28"/>
        </w:rPr>
        <w:t>V.</w:t>
      </w:r>
      <w:r w:rsidR="007C4952" w:rsidRPr="00242AA0">
        <w:rPr>
          <w:rFonts w:ascii="Palatino Linotype" w:hAnsi="Palatino Linotype" w:cs="Arial"/>
          <w:b/>
          <w:sz w:val="28"/>
          <w:szCs w:val="28"/>
        </w:rPr>
        <w:t xml:space="preserve"> Del turno del Recurso de Revisión</w:t>
      </w:r>
    </w:p>
    <w:p w14:paraId="17311B75" w14:textId="77777777" w:rsidR="00E257CE" w:rsidRPr="00242AA0" w:rsidRDefault="00E257CE" w:rsidP="00AE3D2D">
      <w:pPr>
        <w:pStyle w:val="Prrafodelista"/>
        <w:spacing w:line="360" w:lineRule="auto"/>
        <w:ind w:left="0"/>
        <w:jc w:val="both"/>
        <w:rPr>
          <w:rFonts w:ascii="Palatino Linotype" w:hAnsi="Palatino Linotype" w:cs="Arial"/>
          <w:lang w:val="es-ES_tradnl"/>
        </w:rPr>
      </w:pPr>
      <w:r w:rsidRPr="00242AA0">
        <w:rPr>
          <w:rFonts w:ascii="Palatino Linotype" w:hAnsi="Palatino Linotype" w:cs="Arial"/>
        </w:rPr>
        <w:t xml:space="preserve">En fecha </w:t>
      </w:r>
      <w:r w:rsidR="00E06629" w:rsidRPr="00242AA0">
        <w:rPr>
          <w:rFonts w:ascii="Palatino Linotype" w:hAnsi="Palatino Linotype" w:cs="Palatino Linotype"/>
          <w:b/>
          <w:color w:val="000000"/>
          <w:lang w:val="es-MX"/>
        </w:rPr>
        <w:t>diecisiete de enero de dos mil veintidós</w:t>
      </w:r>
      <w:r w:rsidRPr="00242AA0">
        <w:rPr>
          <w:rFonts w:ascii="Palatino Linotype" w:hAnsi="Palatino Linotype" w:cs="Arial"/>
        </w:rPr>
        <w:t xml:space="preserve">, el </w:t>
      </w:r>
      <w:r w:rsidR="00E06629" w:rsidRPr="00242AA0">
        <w:rPr>
          <w:rFonts w:ascii="Palatino Linotype" w:hAnsi="Palatino Linotype" w:cs="Arial"/>
          <w:lang w:val="es-ES_tradnl"/>
        </w:rPr>
        <w:t>Recurso</w:t>
      </w:r>
      <w:r w:rsidRPr="00242AA0">
        <w:rPr>
          <w:rFonts w:ascii="Palatino Linotype" w:hAnsi="Palatino Linotype" w:cs="Arial"/>
          <w:lang w:val="es-ES_tradnl"/>
        </w:rPr>
        <w:t xml:space="preserve"> de que</w:t>
      </w:r>
      <w:r w:rsidRPr="00242AA0">
        <w:rPr>
          <w:rFonts w:ascii="Palatino Linotype" w:hAnsi="Palatino Linotype" w:cs="Arial"/>
        </w:rPr>
        <w:t xml:space="preserve"> se trata</w:t>
      </w:r>
      <w:r w:rsidRPr="00242AA0">
        <w:rPr>
          <w:rFonts w:ascii="Palatino Linotype" w:hAnsi="Palatino Linotype" w:cs="Arial"/>
          <w:lang w:val="es-ES_tradnl"/>
        </w:rPr>
        <w:t xml:space="preserve"> se envió </w:t>
      </w:r>
      <w:r w:rsidRPr="00242AA0">
        <w:rPr>
          <w:rFonts w:ascii="Palatino Linotype" w:hAnsi="Palatino Linotype" w:cs="Arial"/>
        </w:rPr>
        <w:t>electrónicamente</w:t>
      </w:r>
      <w:r w:rsidRPr="00242AA0">
        <w:rPr>
          <w:rFonts w:ascii="Palatino Linotype" w:hAnsi="Palatino Linotype" w:cs="Arial"/>
          <w:lang w:val="es-ES_tradnl"/>
        </w:rPr>
        <w:t xml:space="preserve"> al Instituto de </w:t>
      </w:r>
      <w:r w:rsidRPr="00242AA0">
        <w:rPr>
          <w:rFonts w:ascii="Palatino Linotype" w:eastAsia="Arial Unicode MS" w:hAnsi="Palatino Linotype" w:cs="Arial"/>
        </w:rPr>
        <w:t>Transparencia</w:t>
      </w:r>
      <w:r w:rsidRPr="00242AA0">
        <w:rPr>
          <w:rFonts w:ascii="Palatino Linotype" w:hAnsi="Palatino Linotype" w:cs="Arial"/>
          <w:lang w:val="es-ES_tradnl"/>
        </w:rPr>
        <w:t xml:space="preserve">, Acceso a la Información Pública y Protección </w:t>
      </w:r>
      <w:r w:rsidRPr="00242AA0">
        <w:rPr>
          <w:rFonts w:ascii="Palatino Linotype" w:hAnsi="Palatino Linotype" w:cs="Arial"/>
        </w:rPr>
        <w:t>de</w:t>
      </w:r>
      <w:r w:rsidRPr="00242AA0">
        <w:rPr>
          <w:rFonts w:ascii="Palatino Linotype" w:hAnsi="Palatino Linotype" w:cs="Arial"/>
          <w:lang w:val="es-ES_tradnl"/>
        </w:rPr>
        <w:t xml:space="preserve"> Datos Personales del Estado de México y Municipios y con fundamento en los artículos 11 y 127 Ley de Protección de Datos Personales en Posesión de Sujetos Obligados del Estado de México y Municipios y 185 fracción I de la </w:t>
      </w:r>
      <w:r w:rsidRPr="00242AA0">
        <w:rPr>
          <w:rFonts w:ascii="Palatino Linotype" w:hAnsi="Palatino Linotype"/>
        </w:rPr>
        <w:t>Ley de Transparencia y Acceso a la Información Pública del Estado de México y Municipios de aplicación supletoria</w:t>
      </w:r>
      <w:r w:rsidRPr="00242AA0">
        <w:rPr>
          <w:rFonts w:ascii="Palatino Linotype" w:hAnsi="Palatino Linotype" w:cs="Arial"/>
          <w:lang w:val="es-ES_tradnl"/>
        </w:rPr>
        <w:t>, se turnó, a través del</w:t>
      </w:r>
      <w:r w:rsidRPr="00242AA0">
        <w:rPr>
          <w:rFonts w:ascii="Palatino Linotype" w:eastAsia="Arial Unicode MS" w:hAnsi="Palatino Linotype" w:cs="Arial"/>
          <w:lang w:val="es-ES_tradnl"/>
        </w:rPr>
        <w:t xml:space="preserve"> </w:t>
      </w:r>
      <w:r w:rsidRPr="00242AA0">
        <w:rPr>
          <w:rFonts w:ascii="Palatino Linotype" w:eastAsia="Arial Unicode MS" w:hAnsi="Palatino Linotype" w:cs="Arial"/>
          <w:b/>
          <w:lang w:val="es-ES_tradnl"/>
        </w:rPr>
        <w:t>SARCOEM</w:t>
      </w:r>
      <w:r w:rsidR="00E06629" w:rsidRPr="00242AA0">
        <w:rPr>
          <w:rFonts w:ascii="Palatino Linotype" w:hAnsi="Palatino Linotype"/>
        </w:rPr>
        <w:t>, a</w:t>
      </w:r>
      <w:r w:rsidRPr="00242AA0">
        <w:rPr>
          <w:rFonts w:ascii="Palatino Linotype" w:hAnsi="Palatino Linotype"/>
        </w:rPr>
        <w:t xml:space="preserve">l </w:t>
      </w:r>
      <w:r w:rsidR="00E06629" w:rsidRPr="00242AA0">
        <w:rPr>
          <w:rFonts w:ascii="Palatino Linotype" w:hAnsi="Palatino Linotype" w:cs="Arial"/>
          <w:b/>
          <w:lang w:val="es-ES_tradnl"/>
        </w:rPr>
        <w:t xml:space="preserve">Comisionado </w:t>
      </w:r>
      <w:r w:rsidR="007C4952" w:rsidRPr="00242AA0">
        <w:rPr>
          <w:rFonts w:ascii="Palatino Linotype" w:hAnsi="Palatino Linotype" w:cs="Arial"/>
          <w:b/>
          <w:lang w:val="es-ES_tradnl"/>
        </w:rPr>
        <w:t xml:space="preserve">Presidente </w:t>
      </w:r>
      <w:r w:rsidR="00E06629" w:rsidRPr="00242AA0">
        <w:rPr>
          <w:rFonts w:ascii="Palatino Linotype" w:hAnsi="Palatino Linotype" w:cs="Arial"/>
          <w:b/>
          <w:lang w:val="es-ES_tradnl"/>
        </w:rPr>
        <w:t>José Martínez Vilchis</w:t>
      </w:r>
      <w:r w:rsidRPr="00242AA0">
        <w:rPr>
          <w:rFonts w:ascii="Palatino Linotype" w:eastAsia="Arial Unicode MS" w:hAnsi="Palatino Linotype" w:cs="Arial"/>
          <w:b/>
          <w:lang w:val="es-ES_tradnl"/>
        </w:rPr>
        <w:t>,</w:t>
      </w:r>
      <w:r w:rsidRPr="00242AA0">
        <w:rPr>
          <w:rFonts w:ascii="Palatino Linotype" w:hAnsi="Palatino Linotype" w:cs="Arial"/>
          <w:lang w:val="es-ES_tradnl"/>
        </w:rPr>
        <w:t xml:space="preserve"> a efecto de que decretara su admisión o desechamiento.</w:t>
      </w:r>
    </w:p>
    <w:p w14:paraId="51F71B03" w14:textId="77777777" w:rsidR="00787F92" w:rsidRPr="00242AA0" w:rsidRDefault="00787F92" w:rsidP="00AE3D2D">
      <w:pPr>
        <w:pStyle w:val="Prrafodelista"/>
        <w:spacing w:line="360" w:lineRule="auto"/>
        <w:ind w:left="0"/>
        <w:jc w:val="both"/>
        <w:rPr>
          <w:rFonts w:ascii="Palatino Linotype" w:hAnsi="Palatino Linotype" w:cs="Arial"/>
          <w:lang w:val="es-ES_tradnl"/>
        </w:rPr>
      </w:pPr>
    </w:p>
    <w:p w14:paraId="0FD4352F" w14:textId="77777777" w:rsidR="007C4952" w:rsidRPr="00242AA0" w:rsidRDefault="007C4952" w:rsidP="007C4952">
      <w:pPr>
        <w:tabs>
          <w:tab w:val="center" w:pos="4252"/>
          <w:tab w:val="right" w:pos="8504"/>
        </w:tabs>
        <w:spacing w:line="360" w:lineRule="auto"/>
        <w:jc w:val="both"/>
        <w:rPr>
          <w:rFonts w:ascii="Palatino Linotype" w:hAnsi="Palatino Linotype" w:cs="Arial"/>
          <w:b/>
          <w:color w:val="000000" w:themeColor="text1"/>
        </w:rPr>
      </w:pPr>
      <w:r w:rsidRPr="00242AA0">
        <w:rPr>
          <w:rFonts w:ascii="Palatino Linotype" w:hAnsi="Palatino Linotype" w:cs="Arial"/>
          <w:b/>
          <w:color w:val="000000" w:themeColor="text1"/>
        </w:rPr>
        <w:t>a) Admisión del Recurso de Revisión</w:t>
      </w:r>
    </w:p>
    <w:p w14:paraId="5B08FF8C" w14:textId="77777777" w:rsidR="00E257CE" w:rsidRPr="00242AA0" w:rsidRDefault="00E257CE" w:rsidP="00AE3D2D">
      <w:pPr>
        <w:pStyle w:val="Prrafodelista"/>
        <w:spacing w:line="360" w:lineRule="auto"/>
        <w:ind w:left="0"/>
        <w:jc w:val="both"/>
        <w:rPr>
          <w:rFonts w:ascii="Palatino Linotype" w:hAnsi="Palatino Linotype" w:cs="Arial"/>
        </w:rPr>
      </w:pPr>
      <w:r w:rsidRPr="00242AA0">
        <w:rPr>
          <w:rFonts w:ascii="Palatino Linotype" w:hAnsi="Palatino Linotype" w:cs="Arial"/>
          <w:lang w:val="es-ES_tradnl"/>
        </w:rPr>
        <w:t xml:space="preserve">El </w:t>
      </w:r>
      <w:r w:rsidR="00E06629" w:rsidRPr="00242AA0">
        <w:rPr>
          <w:rFonts w:ascii="Palatino Linotype" w:hAnsi="Palatino Linotype" w:cs="Arial"/>
          <w:b/>
          <w:lang w:val="es-ES_tradnl"/>
        </w:rPr>
        <w:t>veinte</w:t>
      </w:r>
      <w:r w:rsidR="00B06669" w:rsidRPr="00242AA0">
        <w:rPr>
          <w:rFonts w:ascii="Palatino Linotype" w:hAnsi="Palatino Linotype" w:cs="Arial"/>
          <w:b/>
          <w:lang w:val="es-ES_tradnl"/>
        </w:rPr>
        <w:t xml:space="preserve"> de </w:t>
      </w:r>
      <w:r w:rsidR="00E06629" w:rsidRPr="00242AA0">
        <w:rPr>
          <w:rFonts w:ascii="Palatino Linotype" w:hAnsi="Palatino Linotype" w:cs="Arial"/>
          <w:b/>
          <w:lang w:val="es-ES_tradnl"/>
        </w:rPr>
        <w:t xml:space="preserve">enero </w:t>
      </w:r>
      <w:r w:rsidRPr="00242AA0">
        <w:rPr>
          <w:rFonts w:ascii="Palatino Linotype" w:hAnsi="Palatino Linotype" w:cs="Arial"/>
          <w:b/>
          <w:lang w:val="es-ES_tradnl"/>
        </w:rPr>
        <w:t xml:space="preserve">de dos mil </w:t>
      </w:r>
      <w:r w:rsidR="00E06629" w:rsidRPr="00242AA0">
        <w:rPr>
          <w:rFonts w:ascii="Palatino Linotype" w:hAnsi="Palatino Linotype" w:cs="Arial"/>
          <w:b/>
          <w:lang w:val="es-ES_tradnl"/>
        </w:rPr>
        <w:t>veintidós</w:t>
      </w:r>
      <w:r w:rsidRPr="00242AA0">
        <w:rPr>
          <w:rFonts w:ascii="Palatino Linotype" w:hAnsi="Palatino Linotype" w:cs="Arial"/>
          <w:lang w:val="es-ES_tradnl"/>
        </w:rPr>
        <w:t xml:space="preserve">, </w:t>
      </w:r>
      <w:r w:rsidRPr="00242AA0">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242AA0">
        <w:rPr>
          <w:rFonts w:ascii="Palatino Linotype" w:hAnsi="Palatino Linotype"/>
        </w:rPr>
        <w:t>se a</w:t>
      </w:r>
      <w:r w:rsidRPr="00242AA0">
        <w:rPr>
          <w:rFonts w:ascii="Palatino Linotype" w:hAnsi="Palatino Linotype" w:cs="Arial"/>
        </w:rPr>
        <w:t xml:space="preserve">cordó lo siguiente: </w:t>
      </w:r>
    </w:p>
    <w:p w14:paraId="034095E6" w14:textId="77777777" w:rsidR="00B2060B" w:rsidRPr="00242AA0" w:rsidRDefault="00B2060B" w:rsidP="00AE3D2D">
      <w:pPr>
        <w:pStyle w:val="Prrafodelista"/>
        <w:spacing w:line="360" w:lineRule="auto"/>
        <w:ind w:left="0"/>
        <w:jc w:val="both"/>
        <w:rPr>
          <w:rFonts w:ascii="Palatino Linotype" w:hAnsi="Palatino Linotype" w:cs="Arial"/>
        </w:rPr>
      </w:pPr>
    </w:p>
    <w:p w14:paraId="5FC34B94" w14:textId="77777777" w:rsidR="00B06669" w:rsidRPr="00242AA0" w:rsidRDefault="00AC675E" w:rsidP="00AE3D2D">
      <w:pPr>
        <w:pStyle w:val="Prrafodelista"/>
        <w:spacing w:line="360" w:lineRule="auto"/>
        <w:ind w:left="851" w:right="899"/>
        <w:jc w:val="both"/>
        <w:rPr>
          <w:rFonts w:ascii="Palatino Linotype" w:hAnsi="Palatino Linotype"/>
        </w:rPr>
      </w:pPr>
      <w:r w:rsidRPr="00242AA0">
        <w:rPr>
          <w:rFonts w:ascii="Palatino Linotype" w:hAnsi="Palatino Linotype" w:cs="Arial"/>
          <w:b/>
        </w:rPr>
        <w:t>a)</w:t>
      </w:r>
      <w:r w:rsidRPr="00242AA0">
        <w:rPr>
          <w:rFonts w:ascii="Palatino Linotype" w:hAnsi="Palatino Linotype" w:cs="Arial"/>
        </w:rPr>
        <w:t xml:space="preserve"> Tener </w:t>
      </w:r>
      <w:r w:rsidRPr="00242AA0">
        <w:rPr>
          <w:rFonts w:ascii="Palatino Linotype" w:hAnsi="Palatino Linotype"/>
        </w:rPr>
        <w:t>por acreditad</w:t>
      </w:r>
      <w:r w:rsidR="00B06669" w:rsidRPr="00242AA0">
        <w:rPr>
          <w:rFonts w:ascii="Palatino Linotype" w:hAnsi="Palatino Linotype"/>
        </w:rPr>
        <w:t xml:space="preserve">a la identidad de </w:t>
      </w:r>
      <w:r w:rsidR="00B06669" w:rsidRPr="00242AA0">
        <w:rPr>
          <w:rFonts w:ascii="Palatino Linotype" w:hAnsi="Palatino Linotype"/>
          <w:b/>
        </w:rPr>
        <w:t xml:space="preserve">LA RECURRENTE </w:t>
      </w:r>
      <w:r w:rsidR="00B06669" w:rsidRPr="00242AA0">
        <w:rPr>
          <w:rFonts w:ascii="Palatino Linotype" w:hAnsi="Palatino Linotype"/>
        </w:rPr>
        <w:t xml:space="preserve">toda vez que en su solicitud de acceso a datos personales adjuntó copia simple de su credencial para votar, expedida por el Instituto Nacional Electoral; lo anterior, de conformidad con el artículo 120 fracción I de </w:t>
      </w:r>
      <w:r w:rsidR="00B06669" w:rsidRPr="00242AA0">
        <w:rPr>
          <w:rFonts w:ascii="Palatino Linotype" w:hAnsi="Palatino Linotype"/>
        </w:rPr>
        <w:lastRenderedPageBreak/>
        <w:t>la Ley de Protección de Datos Personales en Posesión de Sujetos Obligados del Estado de México y Municipios.</w:t>
      </w:r>
    </w:p>
    <w:p w14:paraId="6237615B" w14:textId="77777777" w:rsidR="00AC675E" w:rsidRPr="00242AA0" w:rsidRDefault="00AC675E" w:rsidP="00AE3D2D">
      <w:pPr>
        <w:pStyle w:val="Prrafodelista"/>
        <w:spacing w:line="360" w:lineRule="auto"/>
        <w:ind w:left="851" w:right="899"/>
        <w:jc w:val="both"/>
        <w:rPr>
          <w:rFonts w:ascii="Palatino Linotype" w:hAnsi="Palatino Linotype" w:cs="Arial"/>
        </w:rPr>
      </w:pPr>
      <w:r w:rsidRPr="00242AA0">
        <w:rPr>
          <w:rFonts w:ascii="Palatino Linotype" w:hAnsi="Palatino Linotype"/>
          <w:b/>
        </w:rPr>
        <w:t xml:space="preserve">b) </w:t>
      </w:r>
      <w:r w:rsidRPr="00242AA0">
        <w:rPr>
          <w:rFonts w:ascii="Palatino Linotype" w:hAnsi="Palatino Linotype" w:cs="Arial"/>
        </w:rPr>
        <w:t xml:space="preserve">La admisión a trámite del referido </w:t>
      </w:r>
      <w:r w:rsidR="00E06629" w:rsidRPr="00242AA0">
        <w:rPr>
          <w:rFonts w:ascii="Palatino Linotype" w:hAnsi="Palatino Linotype" w:cs="Arial"/>
        </w:rPr>
        <w:t>Recurso de Revisión</w:t>
      </w:r>
      <w:r w:rsidRPr="00242AA0">
        <w:rPr>
          <w:rFonts w:ascii="Palatino Linotype" w:hAnsi="Palatino Linotype" w:cs="Arial"/>
        </w:rPr>
        <w:t>;</w:t>
      </w:r>
    </w:p>
    <w:p w14:paraId="019EC2D1" w14:textId="77777777" w:rsidR="00AC675E" w:rsidRPr="00242AA0" w:rsidRDefault="00AC675E" w:rsidP="00AE3D2D">
      <w:pPr>
        <w:pStyle w:val="Prrafodelista"/>
        <w:spacing w:line="360" w:lineRule="auto"/>
        <w:ind w:left="851" w:right="899"/>
        <w:jc w:val="both"/>
        <w:rPr>
          <w:rFonts w:ascii="Palatino Linotype" w:hAnsi="Palatino Linotype" w:cs="Arial"/>
        </w:rPr>
      </w:pPr>
      <w:r w:rsidRPr="00242AA0">
        <w:rPr>
          <w:rFonts w:ascii="Palatino Linotype" w:hAnsi="Palatino Linotype" w:cs="Arial"/>
          <w:b/>
        </w:rPr>
        <w:t xml:space="preserve">c) </w:t>
      </w:r>
      <w:r w:rsidRPr="00242AA0">
        <w:rPr>
          <w:rFonts w:ascii="Palatino Linotype" w:hAnsi="Palatino Linotype" w:cs="Arial"/>
        </w:rPr>
        <w:t xml:space="preserve">La integración del expediente a fin de ponerlo a disposición de las partes a efecto de que </w:t>
      </w:r>
      <w:r w:rsidRPr="00242AA0">
        <w:rPr>
          <w:rFonts w:ascii="Palatino Linotype" w:hAnsi="Palatino Linotype" w:cs="Arial"/>
          <w:lang w:val="es-ES_tradnl"/>
        </w:rPr>
        <w:t xml:space="preserve">ofrecieran pruebas, </w:t>
      </w:r>
      <w:r w:rsidRPr="00242AA0">
        <w:rPr>
          <w:rFonts w:ascii="Palatino Linotype" w:hAnsi="Palatino Linotype" w:cs="Arial"/>
          <w:b/>
          <w:lang w:val="es-ES_tradnl"/>
        </w:rPr>
        <w:t>EL SUJETO OBLIGADO</w:t>
      </w:r>
      <w:r w:rsidRPr="00242AA0">
        <w:rPr>
          <w:rFonts w:ascii="Palatino Linotype" w:hAnsi="Palatino Linotype" w:cs="Arial"/>
          <w:lang w:val="es-ES_tradnl"/>
        </w:rPr>
        <w:t xml:space="preserve"> rindiera el Informe Justificado, o bien </w:t>
      </w:r>
      <w:r w:rsidR="00750D69" w:rsidRPr="00242AA0">
        <w:rPr>
          <w:rFonts w:ascii="Palatino Linotype" w:hAnsi="Palatino Linotype" w:cs="Arial"/>
          <w:b/>
          <w:lang w:val="es-ES_tradnl"/>
        </w:rPr>
        <w:t>LA</w:t>
      </w:r>
      <w:r w:rsidRPr="00242AA0">
        <w:rPr>
          <w:rFonts w:ascii="Palatino Linotype" w:hAnsi="Palatino Linotype" w:cs="Arial"/>
          <w:b/>
          <w:lang w:val="es-ES_tradnl"/>
        </w:rPr>
        <w:t xml:space="preserve"> RECURRENTE</w:t>
      </w:r>
      <w:r w:rsidRPr="00242AA0">
        <w:rPr>
          <w:rFonts w:ascii="Palatino Linotype" w:hAnsi="Palatino Linotype" w:cs="Arial"/>
          <w:lang w:val="es-ES_tradnl"/>
        </w:rPr>
        <w:t xml:space="preserve"> emitiera sus manifestaciones y alegatos; </w:t>
      </w:r>
    </w:p>
    <w:p w14:paraId="42A48ED6" w14:textId="77777777" w:rsidR="00AC675E" w:rsidRPr="00242AA0" w:rsidRDefault="00AC675E" w:rsidP="00AE3D2D">
      <w:pPr>
        <w:pStyle w:val="Prrafodelista"/>
        <w:spacing w:line="360" w:lineRule="auto"/>
        <w:ind w:left="851" w:right="899"/>
        <w:jc w:val="both"/>
        <w:rPr>
          <w:rFonts w:ascii="Palatino Linotype" w:hAnsi="Palatino Linotype" w:cs="Arial"/>
        </w:rPr>
      </w:pPr>
      <w:r w:rsidRPr="00242AA0">
        <w:rPr>
          <w:rFonts w:ascii="Palatino Linotype" w:hAnsi="Palatino Linotype" w:cs="Arial"/>
          <w:b/>
        </w:rPr>
        <w:t xml:space="preserve">d) </w:t>
      </w:r>
      <w:r w:rsidRPr="00242AA0">
        <w:rPr>
          <w:rFonts w:ascii="Palatino Linotype" w:hAnsi="Palatino Linotype" w:cs="Arial"/>
        </w:rPr>
        <w:t>El requerimiento</w:t>
      </w:r>
      <w:r w:rsidRPr="00242AA0">
        <w:rPr>
          <w:rFonts w:ascii="Palatino Linotype" w:hAnsi="Palatino Linotype" w:cs="Arial"/>
          <w:b/>
        </w:rPr>
        <w:t xml:space="preserve"> </w:t>
      </w:r>
      <w:r w:rsidRPr="00242AA0">
        <w:rPr>
          <w:rFonts w:ascii="Palatino Linotype" w:hAnsi="Palatino Linotype" w:cs="Arial"/>
        </w:rPr>
        <w:t xml:space="preserve">a las partes para que en un plazo no mayor a siete días manifestaran, por cualquier medio, su voluntad de conciliar, con el apercibimiento de que, en caso de no hacerlo, se tendría por precluido su derecho, para tales efectos; y </w:t>
      </w:r>
    </w:p>
    <w:p w14:paraId="3E088973" w14:textId="77777777" w:rsidR="00AC675E" w:rsidRPr="00242AA0" w:rsidRDefault="00AC675E" w:rsidP="00AE3D2D">
      <w:pPr>
        <w:pStyle w:val="Prrafodelista"/>
        <w:spacing w:line="360" w:lineRule="auto"/>
        <w:ind w:left="851" w:right="899"/>
        <w:jc w:val="both"/>
        <w:rPr>
          <w:rFonts w:ascii="Palatino Linotype" w:hAnsi="Palatino Linotype" w:cs="Arial"/>
        </w:rPr>
      </w:pPr>
      <w:r w:rsidRPr="00242AA0">
        <w:rPr>
          <w:rFonts w:ascii="Palatino Linotype" w:hAnsi="Palatino Linotype" w:cs="Arial"/>
          <w:b/>
        </w:rPr>
        <w:t xml:space="preserve">e) </w:t>
      </w:r>
      <w:r w:rsidRPr="00242AA0">
        <w:rPr>
          <w:rFonts w:ascii="Palatino Linotype" w:hAnsi="Palatino Linotype" w:cs="Arial"/>
        </w:rPr>
        <w:t>Notificación de dicho Acuerdo.</w:t>
      </w:r>
    </w:p>
    <w:p w14:paraId="688DE0AF" w14:textId="77777777" w:rsidR="00AC675E" w:rsidRPr="00242AA0" w:rsidRDefault="00AC675E" w:rsidP="00AE3D2D">
      <w:pPr>
        <w:pStyle w:val="Prrafodelista"/>
        <w:spacing w:line="360" w:lineRule="auto"/>
        <w:ind w:left="0"/>
        <w:jc w:val="both"/>
        <w:rPr>
          <w:rFonts w:ascii="Palatino Linotype" w:hAnsi="Palatino Linotype" w:cs="Arial"/>
        </w:rPr>
      </w:pPr>
    </w:p>
    <w:p w14:paraId="25F18699" w14:textId="77777777" w:rsidR="00AC675E" w:rsidRPr="00242AA0" w:rsidRDefault="00AC675E" w:rsidP="00AE3D2D">
      <w:pPr>
        <w:pStyle w:val="Prrafodelista"/>
        <w:spacing w:line="360" w:lineRule="auto"/>
        <w:ind w:left="0"/>
        <w:jc w:val="both"/>
        <w:rPr>
          <w:rFonts w:ascii="Palatino Linotype" w:hAnsi="Palatino Linotype" w:cs="Arial"/>
        </w:rPr>
      </w:pPr>
      <w:r w:rsidRPr="00242AA0">
        <w:rPr>
          <w:rFonts w:ascii="Palatino Linotype" w:hAnsi="Palatino Linotype" w:cs="Arial"/>
        </w:rPr>
        <w:t xml:space="preserve">Asimismo, en términos del artículo 132, fracción I de la Ley de Protección de Datos Personales en Posesión de Sujetos Obligados del Estado de México y Municipios, se hizo del conocimiento de las partes un resumen del </w:t>
      </w:r>
      <w:r w:rsidR="00E06629" w:rsidRPr="00242AA0">
        <w:rPr>
          <w:rFonts w:ascii="Palatino Linotype" w:hAnsi="Palatino Linotype" w:cs="Arial"/>
        </w:rPr>
        <w:t>Recurso de Revisión</w:t>
      </w:r>
      <w:r w:rsidRPr="00242AA0">
        <w:rPr>
          <w:rFonts w:ascii="Palatino Linotype" w:hAnsi="Palatino Linotype" w:cs="Arial"/>
        </w:rPr>
        <w:t xml:space="preserve"> de mérito, así como los elementos comunes y puntos de controversia, respecto del presente asunto.</w:t>
      </w:r>
    </w:p>
    <w:p w14:paraId="3DC55A13" w14:textId="77777777" w:rsidR="007C4952" w:rsidRPr="00242AA0" w:rsidRDefault="007C4952" w:rsidP="00B06669">
      <w:pPr>
        <w:spacing w:line="360" w:lineRule="auto"/>
        <w:jc w:val="both"/>
        <w:rPr>
          <w:rFonts w:ascii="Palatino Linotype" w:hAnsi="Palatino Linotype" w:cs="Arial"/>
          <w:b/>
          <w:sz w:val="28"/>
        </w:rPr>
      </w:pPr>
    </w:p>
    <w:p w14:paraId="571D511C" w14:textId="77777777" w:rsidR="007C4952" w:rsidRPr="00242AA0" w:rsidRDefault="007C4952" w:rsidP="00B06669">
      <w:pPr>
        <w:spacing w:line="360" w:lineRule="auto"/>
        <w:jc w:val="both"/>
        <w:rPr>
          <w:rFonts w:ascii="Palatino Linotype" w:eastAsia="Arial Unicode MS" w:hAnsi="Palatino Linotype" w:cs="Arial"/>
          <w:b/>
          <w:color w:val="000000" w:themeColor="text1"/>
        </w:rPr>
      </w:pPr>
      <w:r w:rsidRPr="00242AA0">
        <w:rPr>
          <w:rFonts w:ascii="Palatino Linotype" w:eastAsia="Arial Unicode MS" w:hAnsi="Palatino Linotype" w:cs="Arial"/>
          <w:b/>
          <w:color w:val="000000" w:themeColor="text1"/>
        </w:rPr>
        <w:t xml:space="preserve">b) Manifestaciones e </w:t>
      </w:r>
      <w:r w:rsidRPr="00242AA0">
        <w:rPr>
          <w:rFonts w:ascii="Palatino Linotype" w:hAnsi="Palatino Linotype" w:cs="Arial"/>
          <w:b/>
          <w:bCs/>
        </w:rPr>
        <w:t>Informe Justificado</w:t>
      </w:r>
      <w:r w:rsidRPr="00242AA0">
        <w:rPr>
          <w:rFonts w:ascii="Palatino Linotype" w:eastAsia="Arial Unicode MS" w:hAnsi="Palatino Linotype" w:cs="Arial"/>
          <w:b/>
          <w:color w:val="000000" w:themeColor="text1"/>
        </w:rPr>
        <w:t xml:space="preserve"> </w:t>
      </w:r>
    </w:p>
    <w:p w14:paraId="1ABD8095" w14:textId="77777777" w:rsidR="00B06669" w:rsidRPr="00242AA0" w:rsidRDefault="00B06669" w:rsidP="00B06669">
      <w:pPr>
        <w:spacing w:line="360" w:lineRule="auto"/>
        <w:jc w:val="both"/>
        <w:rPr>
          <w:rFonts w:ascii="Palatino Linotype" w:eastAsia="Arial Unicode MS" w:hAnsi="Palatino Linotype" w:cs="Arial"/>
          <w:b/>
          <w:color w:val="000000" w:themeColor="text1"/>
        </w:rPr>
      </w:pPr>
      <w:r w:rsidRPr="00242AA0">
        <w:rPr>
          <w:rFonts w:ascii="Palatino Linotype" w:eastAsia="Arial Unicode MS" w:hAnsi="Palatino Linotype" w:cs="Arial"/>
        </w:rPr>
        <w:t xml:space="preserve">Conforme a las constancias del </w:t>
      </w:r>
      <w:r w:rsidRPr="00242AA0">
        <w:rPr>
          <w:rFonts w:ascii="Palatino Linotype" w:eastAsia="Arial Unicode MS" w:hAnsi="Palatino Linotype" w:cs="Arial"/>
          <w:b/>
        </w:rPr>
        <w:t>SARCOEM</w:t>
      </w:r>
      <w:r w:rsidRPr="00242AA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242AA0">
        <w:rPr>
          <w:rFonts w:ascii="Palatino Linotype" w:eastAsia="Arial Unicode MS" w:hAnsi="Palatino Linotype" w:cs="Arial"/>
          <w:b/>
        </w:rPr>
        <w:t>LA</w:t>
      </w:r>
      <w:r w:rsidRPr="00242AA0">
        <w:rPr>
          <w:rFonts w:ascii="Palatino Linotype" w:eastAsia="Arial Unicode MS" w:hAnsi="Palatino Linotype" w:cs="Arial"/>
        </w:rPr>
        <w:t xml:space="preserve"> </w:t>
      </w:r>
      <w:r w:rsidRPr="00242AA0">
        <w:rPr>
          <w:rFonts w:ascii="Palatino Linotype" w:eastAsia="Arial Unicode MS" w:hAnsi="Palatino Linotype" w:cs="Arial"/>
          <w:b/>
        </w:rPr>
        <w:t>RECURRENTE</w:t>
      </w:r>
      <w:r w:rsidRPr="00242AA0">
        <w:rPr>
          <w:rFonts w:ascii="Palatino Linotype" w:eastAsia="Arial Unicode MS" w:hAnsi="Palatino Linotype" w:cs="Arial"/>
        </w:rPr>
        <w:t xml:space="preserve">, ésta no realizó manifestación alguna, ni presentó pruebas o alegatos, </w:t>
      </w:r>
      <w:r w:rsidRPr="00242AA0">
        <w:rPr>
          <w:rFonts w:ascii="Palatino Linotype" w:eastAsia="Arial Unicode MS" w:hAnsi="Palatino Linotype" w:cs="Arial"/>
        </w:rPr>
        <w:lastRenderedPageBreak/>
        <w:t xml:space="preserve">así como tampoco </w:t>
      </w:r>
      <w:r w:rsidRPr="00242AA0">
        <w:rPr>
          <w:rFonts w:ascii="Palatino Linotype" w:eastAsia="Arial Unicode MS" w:hAnsi="Palatino Linotype" w:cs="Arial"/>
          <w:b/>
          <w:color w:val="000000"/>
          <w:lang w:val="es-MX" w:eastAsia="es-MX"/>
        </w:rPr>
        <w:t>EL SUJETO OBLIGADO</w:t>
      </w:r>
      <w:r w:rsidRPr="00242AA0">
        <w:rPr>
          <w:rFonts w:ascii="Palatino Linotype" w:eastAsia="Arial Unicode MS" w:hAnsi="Palatino Linotype" w:cs="Arial"/>
        </w:rPr>
        <w:t xml:space="preserve"> rindió su Informe Justificado, tal y como se aprecia en la siguiente imagen: </w:t>
      </w:r>
      <w:r w:rsidRPr="00242AA0">
        <w:rPr>
          <w:rFonts w:ascii="Palatino Linotype" w:hAnsi="Palatino Linotype" w:cs="Arial"/>
        </w:rPr>
        <w:t xml:space="preserve"> </w:t>
      </w:r>
    </w:p>
    <w:p w14:paraId="72FA8CB2" w14:textId="77777777" w:rsidR="007246A3" w:rsidRPr="00242AA0" w:rsidRDefault="007246A3" w:rsidP="00B06669">
      <w:pPr>
        <w:spacing w:line="360" w:lineRule="auto"/>
        <w:jc w:val="both"/>
        <w:rPr>
          <w:rFonts w:ascii="Palatino Linotype" w:hAnsi="Palatino Linotype" w:cs="Arial"/>
          <w:sz w:val="2"/>
        </w:rPr>
      </w:pPr>
    </w:p>
    <w:p w14:paraId="10F48E31" w14:textId="77777777" w:rsidR="00B06669" w:rsidRPr="00242AA0" w:rsidRDefault="007246A3" w:rsidP="007246A3">
      <w:pPr>
        <w:spacing w:line="360" w:lineRule="auto"/>
        <w:ind w:left="-284"/>
        <w:jc w:val="both"/>
        <w:rPr>
          <w:rFonts w:ascii="Palatino Linotype" w:hAnsi="Palatino Linotype" w:cs="Arial"/>
        </w:rPr>
      </w:pPr>
      <w:r w:rsidRPr="00242AA0">
        <w:rPr>
          <w:noProof/>
          <w:lang w:val="es-MX" w:eastAsia="es-MX"/>
        </w:rPr>
        <w:drawing>
          <wp:inline distT="0" distB="0" distL="0" distR="0" wp14:anchorId="6110EACB" wp14:editId="610C5D76">
            <wp:extent cx="5791835" cy="1332865"/>
            <wp:effectExtent l="152400" t="152400" r="361315"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2865"/>
                    </a:xfrm>
                    <a:prstGeom prst="rect">
                      <a:avLst/>
                    </a:prstGeom>
                    <a:ln>
                      <a:noFill/>
                    </a:ln>
                    <a:effectLst>
                      <a:outerShdw blurRad="292100" dist="139700" dir="2700000" algn="tl" rotWithShape="0">
                        <a:srgbClr val="333333">
                          <a:alpha val="65000"/>
                        </a:srgbClr>
                      </a:outerShdw>
                    </a:effectLst>
                  </pic:spPr>
                </pic:pic>
              </a:graphicData>
            </a:graphic>
          </wp:inline>
        </w:drawing>
      </w:r>
    </w:p>
    <w:p w14:paraId="10FF954B" w14:textId="77777777" w:rsidR="00B06669" w:rsidRPr="00242AA0" w:rsidRDefault="00B06669" w:rsidP="00AE3D2D">
      <w:pPr>
        <w:spacing w:line="360" w:lineRule="auto"/>
        <w:jc w:val="both"/>
        <w:rPr>
          <w:rFonts w:ascii="Palatino Linotype" w:hAnsi="Palatino Linotype" w:cs="Arial"/>
          <w:b/>
          <w:sz w:val="2"/>
          <w:szCs w:val="28"/>
        </w:rPr>
      </w:pPr>
    </w:p>
    <w:p w14:paraId="380F0728" w14:textId="77777777" w:rsidR="00712F5C" w:rsidRPr="00242AA0" w:rsidRDefault="00712F5C" w:rsidP="00712F5C">
      <w:pPr>
        <w:spacing w:line="360" w:lineRule="auto"/>
        <w:jc w:val="both"/>
        <w:rPr>
          <w:rFonts w:ascii="Palatino Linotype" w:hAnsi="Palatino Linotype" w:cs="Arial"/>
          <w:b/>
        </w:rPr>
      </w:pPr>
      <w:r w:rsidRPr="00242AA0">
        <w:rPr>
          <w:rFonts w:ascii="Palatino Linotype" w:hAnsi="Palatino Linotype" w:cs="Arial"/>
          <w:b/>
        </w:rPr>
        <w:t>c) Cierre de instrucción</w:t>
      </w:r>
    </w:p>
    <w:p w14:paraId="33926A1D" w14:textId="77777777" w:rsidR="000F278A" w:rsidRPr="00242AA0" w:rsidRDefault="00267113" w:rsidP="00712F5C">
      <w:pPr>
        <w:spacing w:line="360" w:lineRule="auto"/>
        <w:jc w:val="both"/>
        <w:rPr>
          <w:rFonts w:ascii="Palatino Linotype" w:hAnsi="Palatino Linotype" w:cs="Arial"/>
        </w:rPr>
      </w:pPr>
      <w:r w:rsidRPr="00242AA0">
        <w:rPr>
          <w:rFonts w:ascii="Palatino Linotype" w:hAnsi="Palatino Linotype" w:cs="Arial"/>
        </w:rPr>
        <w:t>Una vez analizado el estado procesal que guarda</w:t>
      </w:r>
      <w:r w:rsidR="00F657F1" w:rsidRPr="00242AA0">
        <w:rPr>
          <w:rFonts w:ascii="Palatino Linotype" w:hAnsi="Palatino Linotype" w:cs="Arial"/>
        </w:rPr>
        <w:t>ba</w:t>
      </w:r>
      <w:r w:rsidRPr="00242AA0">
        <w:rPr>
          <w:rFonts w:ascii="Palatino Linotype" w:hAnsi="Palatino Linotype" w:cs="Arial"/>
        </w:rPr>
        <w:t xml:space="preserve"> el expediente, en fecha </w:t>
      </w:r>
      <w:r w:rsidR="007246A3" w:rsidRPr="00242AA0">
        <w:rPr>
          <w:rFonts w:ascii="Palatino Linotype" w:hAnsi="Palatino Linotype" w:cs="Arial"/>
          <w:b/>
        </w:rPr>
        <w:t>uno</w:t>
      </w:r>
      <w:r w:rsidR="00B06669" w:rsidRPr="00242AA0">
        <w:rPr>
          <w:rFonts w:ascii="Palatino Linotype" w:hAnsi="Palatino Linotype" w:cs="Arial"/>
          <w:b/>
        </w:rPr>
        <w:t xml:space="preserve"> de </w:t>
      </w:r>
      <w:r w:rsidR="007246A3" w:rsidRPr="00242AA0">
        <w:rPr>
          <w:rFonts w:ascii="Palatino Linotype" w:hAnsi="Palatino Linotype" w:cs="Arial"/>
          <w:b/>
        </w:rPr>
        <w:t xml:space="preserve">febrero </w:t>
      </w:r>
      <w:r w:rsidRPr="00242AA0">
        <w:rPr>
          <w:rFonts w:ascii="Palatino Linotype" w:hAnsi="Palatino Linotype" w:cs="Arial"/>
          <w:b/>
        </w:rPr>
        <w:t xml:space="preserve">de dos mil </w:t>
      </w:r>
      <w:r w:rsidR="007246A3" w:rsidRPr="00242AA0">
        <w:rPr>
          <w:rFonts w:ascii="Palatino Linotype" w:hAnsi="Palatino Linotype" w:cs="Arial"/>
          <w:b/>
        </w:rPr>
        <w:t>veintidós</w:t>
      </w:r>
      <w:r w:rsidRPr="00242AA0">
        <w:rPr>
          <w:rFonts w:ascii="Palatino Linotype" w:hAnsi="Palatino Linotype" w:cs="Arial"/>
        </w:rPr>
        <w:t xml:space="preserve">, y de conformidad con lo establecido en </w:t>
      </w:r>
      <w:r w:rsidRPr="00242AA0">
        <w:rPr>
          <w:rFonts w:ascii="Palatino Linotype" w:hAnsi="Palatino Linotype" w:cs="Arial"/>
          <w:lang w:val="es-ES_tradnl"/>
        </w:rPr>
        <w:t xml:space="preserve">los artículos 11, 127 y 133, de la Ley de Protección de Datos Personales en Posesión de Sujetos </w:t>
      </w:r>
      <w:r w:rsidRPr="00242AA0">
        <w:rPr>
          <w:rFonts w:ascii="Palatino Linotype" w:hAnsi="Palatino Linotype" w:cs="Arial"/>
        </w:rPr>
        <w:t>Obligados</w:t>
      </w:r>
      <w:r w:rsidRPr="00242AA0">
        <w:rPr>
          <w:rFonts w:ascii="Palatino Linotype" w:hAnsi="Palatino Linotype" w:cs="Arial"/>
          <w:lang w:val="es-ES_tradnl"/>
        </w:rPr>
        <w:t xml:space="preserve"> del Estado de México y Municipios y el artículo 185, fracción VI, de la Ley de Transparencia y Acceso a la Información Pública del Estado de México y Municipios de aplicación supletoria, </w:t>
      </w:r>
      <w:r w:rsidR="007246A3" w:rsidRPr="00242AA0">
        <w:rPr>
          <w:rFonts w:ascii="Palatino Linotype" w:hAnsi="Palatino Linotype" w:cs="Arial"/>
        </w:rPr>
        <w:t xml:space="preserve">el </w:t>
      </w:r>
      <w:r w:rsidR="007246A3" w:rsidRPr="00242AA0">
        <w:rPr>
          <w:rFonts w:ascii="Palatino Linotype" w:hAnsi="Palatino Linotype" w:cs="Arial"/>
          <w:b/>
        </w:rPr>
        <w:t>Comisionado</w:t>
      </w:r>
      <w:r w:rsidRPr="00242AA0">
        <w:rPr>
          <w:rFonts w:ascii="Palatino Linotype" w:hAnsi="Palatino Linotype" w:cs="Arial"/>
          <w:b/>
        </w:rPr>
        <w:t xml:space="preserve"> </w:t>
      </w:r>
      <w:r w:rsidR="007246A3" w:rsidRPr="00242AA0">
        <w:rPr>
          <w:rFonts w:ascii="Palatino Linotype" w:hAnsi="Palatino Linotype" w:cs="Arial"/>
          <w:b/>
        </w:rPr>
        <w:t>José Martínez Vilchis</w:t>
      </w:r>
      <w:r w:rsidRPr="00242AA0">
        <w:rPr>
          <w:rFonts w:ascii="Palatino Linotype" w:hAnsi="Palatino Linotype" w:cs="Arial"/>
        </w:rPr>
        <w:t xml:space="preserve"> acordó</w:t>
      </w:r>
      <w:r w:rsidR="00F657F1" w:rsidRPr="00242AA0">
        <w:rPr>
          <w:rFonts w:ascii="Palatino Linotype" w:hAnsi="Palatino Linotype" w:cs="Arial"/>
        </w:rPr>
        <w:t xml:space="preserve"> con base en lo siguiente</w:t>
      </w:r>
      <w:r w:rsidRPr="00242AA0">
        <w:rPr>
          <w:rFonts w:ascii="Palatino Linotype" w:hAnsi="Palatino Linotype" w:cs="Arial"/>
        </w:rPr>
        <w:t xml:space="preserve">: </w:t>
      </w:r>
    </w:p>
    <w:p w14:paraId="12FDB98C" w14:textId="77777777" w:rsidR="000F278A" w:rsidRPr="00242AA0" w:rsidRDefault="00267113" w:rsidP="000F278A">
      <w:pPr>
        <w:spacing w:line="360" w:lineRule="auto"/>
        <w:ind w:left="567"/>
        <w:jc w:val="both"/>
        <w:rPr>
          <w:rFonts w:ascii="Palatino Linotype" w:hAnsi="Palatino Linotype" w:cs="Arial"/>
        </w:rPr>
      </w:pPr>
      <w:r w:rsidRPr="00242AA0">
        <w:rPr>
          <w:rFonts w:ascii="Palatino Linotype" w:hAnsi="Palatino Linotype" w:cs="Arial"/>
          <w:b/>
        </w:rPr>
        <w:t>a)</w:t>
      </w:r>
      <w:r w:rsidRPr="00242AA0">
        <w:rPr>
          <w:rFonts w:ascii="Palatino Linotype" w:hAnsi="Palatino Linotype" w:cs="Arial"/>
        </w:rPr>
        <w:t xml:space="preserve"> Tener </w:t>
      </w:r>
      <w:r w:rsidR="00B20E1F" w:rsidRPr="00242AA0">
        <w:rPr>
          <w:rFonts w:ascii="Palatino Linotype" w:hAnsi="Palatino Linotype" w:cs="Arial"/>
        </w:rPr>
        <w:t xml:space="preserve">precluido el derecho de </w:t>
      </w:r>
      <w:r w:rsidR="00B20E1F" w:rsidRPr="00242AA0">
        <w:rPr>
          <w:rFonts w:ascii="Palatino Linotype" w:hAnsi="Palatino Linotype" w:cs="Arial"/>
          <w:b/>
        </w:rPr>
        <w:t xml:space="preserve">LA RECURRENTE </w:t>
      </w:r>
      <w:r w:rsidR="00B20E1F" w:rsidRPr="00242AA0">
        <w:rPr>
          <w:rFonts w:ascii="Palatino Linotype" w:hAnsi="Palatino Linotype" w:cs="Arial"/>
        </w:rPr>
        <w:t xml:space="preserve">para realizar manifestaciones, pruebas o alegatos; así como, del </w:t>
      </w:r>
      <w:r w:rsidR="00B20E1F" w:rsidRPr="00242AA0">
        <w:rPr>
          <w:rFonts w:ascii="Palatino Linotype" w:hAnsi="Palatino Linotype" w:cs="Arial"/>
          <w:b/>
        </w:rPr>
        <w:t xml:space="preserve">SUJETO OBLIGADO </w:t>
      </w:r>
      <w:r w:rsidR="00B20E1F" w:rsidRPr="00242AA0">
        <w:rPr>
          <w:rFonts w:ascii="Palatino Linotype" w:hAnsi="Palatino Linotype" w:cs="Arial"/>
        </w:rPr>
        <w:t>de rendir su Informe Justificado</w:t>
      </w:r>
      <w:r w:rsidRPr="00242AA0">
        <w:rPr>
          <w:rFonts w:ascii="Palatino Linotype" w:hAnsi="Palatino Linotype" w:cs="Arial"/>
        </w:rPr>
        <w:t xml:space="preserve">; </w:t>
      </w:r>
    </w:p>
    <w:p w14:paraId="2AC3EFA0" w14:textId="77777777" w:rsidR="000F278A" w:rsidRPr="00242AA0" w:rsidRDefault="00267113" w:rsidP="000F278A">
      <w:pPr>
        <w:spacing w:line="360" w:lineRule="auto"/>
        <w:ind w:left="567"/>
        <w:jc w:val="both"/>
        <w:rPr>
          <w:rFonts w:ascii="Palatino Linotype" w:hAnsi="Palatino Linotype"/>
        </w:rPr>
      </w:pPr>
      <w:r w:rsidRPr="00242AA0">
        <w:rPr>
          <w:rFonts w:ascii="Palatino Linotype" w:hAnsi="Palatino Linotype" w:cs="Arial"/>
          <w:b/>
        </w:rPr>
        <w:t xml:space="preserve">b) </w:t>
      </w:r>
      <w:r w:rsidRPr="00242AA0">
        <w:rPr>
          <w:rFonts w:ascii="Palatino Linotype" w:eastAsia="Calibri" w:hAnsi="Palatino Linotype" w:cs="Arial"/>
          <w:u w:val="single"/>
        </w:rPr>
        <w:t>Ten</w:t>
      </w:r>
      <w:r w:rsidR="00B20E1F" w:rsidRPr="00242AA0">
        <w:rPr>
          <w:rFonts w:ascii="Palatino Linotype" w:eastAsia="Calibri" w:hAnsi="Palatino Linotype" w:cs="Arial"/>
          <w:u w:val="single"/>
        </w:rPr>
        <w:t>er por precluido el derecho de</w:t>
      </w:r>
      <w:r w:rsidR="00B06669" w:rsidRPr="00242AA0">
        <w:rPr>
          <w:rFonts w:ascii="Palatino Linotype" w:eastAsia="Calibri" w:hAnsi="Palatino Linotype" w:cs="Arial"/>
          <w:u w:val="single"/>
        </w:rPr>
        <w:t xml:space="preserve">l </w:t>
      </w:r>
      <w:r w:rsidR="00B06669" w:rsidRPr="00242AA0">
        <w:rPr>
          <w:rFonts w:ascii="Palatino Linotype" w:eastAsia="Calibri" w:hAnsi="Palatino Linotype" w:cs="Arial"/>
          <w:b/>
          <w:u w:val="single"/>
        </w:rPr>
        <w:t xml:space="preserve">SUJETO OBLIGADO </w:t>
      </w:r>
      <w:r w:rsidR="00B06669" w:rsidRPr="00242AA0">
        <w:rPr>
          <w:rFonts w:ascii="Palatino Linotype" w:eastAsia="Calibri" w:hAnsi="Palatino Linotype" w:cs="Arial"/>
          <w:u w:val="single"/>
        </w:rPr>
        <w:t>y</w:t>
      </w:r>
      <w:r w:rsidR="00B20E1F" w:rsidRPr="00242AA0">
        <w:rPr>
          <w:rFonts w:ascii="Palatino Linotype" w:eastAsia="Calibri" w:hAnsi="Palatino Linotype" w:cs="Arial"/>
          <w:u w:val="single"/>
        </w:rPr>
        <w:t xml:space="preserve"> </w:t>
      </w:r>
      <w:r w:rsidR="00B20E1F" w:rsidRPr="00242AA0">
        <w:rPr>
          <w:rFonts w:ascii="Palatino Linotype" w:eastAsia="Calibri" w:hAnsi="Palatino Linotype" w:cs="Arial"/>
          <w:b/>
          <w:u w:val="single"/>
        </w:rPr>
        <w:t xml:space="preserve">LA RECURRENTE </w:t>
      </w:r>
      <w:r w:rsidR="00B20E1F" w:rsidRPr="00242AA0">
        <w:rPr>
          <w:rFonts w:ascii="Palatino Linotype" w:eastAsia="Calibri" w:hAnsi="Palatino Linotype" w:cs="Arial"/>
          <w:u w:val="single"/>
        </w:rPr>
        <w:t xml:space="preserve">de manifestar su voluntad </w:t>
      </w:r>
      <w:r w:rsidRPr="00242AA0">
        <w:rPr>
          <w:rFonts w:ascii="Palatino Linotype" w:hAnsi="Palatino Linotype"/>
          <w:u w:val="single"/>
        </w:rPr>
        <w:t>de conciliar</w:t>
      </w:r>
      <w:r w:rsidR="00C24CB0" w:rsidRPr="00242AA0">
        <w:rPr>
          <w:rFonts w:ascii="Palatino Linotype" w:hAnsi="Palatino Linotype"/>
        </w:rPr>
        <w:t>,</w:t>
      </w:r>
      <w:r w:rsidR="000F278A" w:rsidRPr="00242AA0">
        <w:rPr>
          <w:rFonts w:ascii="Palatino Linotype" w:hAnsi="Palatino Linotype"/>
        </w:rPr>
        <w:t xml:space="preserve"> </w:t>
      </w:r>
      <w:r w:rsidR="00F657F1" w:rsidRPr="00242AA0">
        <w:rPr>
          <w:rFonts w:ascii="Palatino Linotype" w:hAnsi="Palatino Linotype"/>
        </w:rPr>
        <w:t xml:space="preserve">en virtud de que en fecha veinte de enero de dos mil veintidós, se notificó la admisión a trámite, del presente Recurso de Revisión, y se requirió a las partes, para que en un plazo no mayor a siete días, de </w:t>
      </w:r>
      <w:r w:rsidR="00F657F1" w:rsidRPr="00242AA0">
        <w:rPr>
          <w:rFonts w:ascii="Palatino Linotype" w:hAnsi="Palatino Linotype"/>
        </w:rPr>
        <w:lastRenderedPageBreak/>
        <w:t>existir pronunciamiento respecto a una conciliación, lo manifestarán por cualquier medio ante este Órgano Garante, de conformidad con lo establecido en los artículos 131 y 132, fracción I de la Ley de Protección de Datos Personales en Posesión de Sujetos Obligados del Estado de México y Municipios, apercibidos de que, en caso de no hacerlo, se tendría por precluidos sus derechos, para tales efectos, en términos de los citados 124 y 125 del ordenamiento legal de referencia;</w:t>
      </w:r>
    </w:p>
    <w:p w14:paraId="39CC96B5" w14:textId="77777777" w:rsidR="00F657F1" w:rsidRPr="00242AA0" w:rsidRDefault="00267113" w:rsidP="000F278A">
      <w:pPr>
        <w:spacing w:line="360" w:lineRule="auto"/>
        <w:ind w:left="567"/>
        <w:jc w:val="both"/>
        <w:rPr>
          <w:rFonts w:ascii="Palatino Linotype" w:hAnsi="Palatino Linotype" w:cs="Arial"/>
        </w:rPr>
      </w:pPr>
      <w:r w:rsidRPr="00242AA0">
        <w:rPr>
          <w:rFonts w:ascii="Palatino Linotype" w:hAnsi="Palatino Linotype"/>
          <w:b/>
        </w:rPr>
        <w:t xml:space="preserve">c) </w:t>
      </w:r>
      <w:r w:rsidR="00F657F1" w:rsidRPr="00242AA0">
        <w:rPr>
          <w:rFonts w:ascii="Palatino Linotype" w:hAnsi="Palatino Linotype"/>
        </w:rPr>
        <w:t>Por lo anterior, se derivó en c</w:t>
      </w:r>
      <w:r w:rsidRPr="00242AA0">
        <w:rPr>
          <w:rFonts w:ascii="Palatino Linotype" w:hAnsi="Palatino Linotype"/>
        </w:rPr>
        <w:t xml:space="preserve">ontinuar con el procedimiento y declarar el </w:t>
      </w:r>
      <w:r w:rsidRPr="00242AA0">
        <w:rPr>
          <w:rFonts w:ascii="Palatino Linotype" w:hAnsi="Palatino Linotype" w:cs="Arial"/>
          <w:b/>
          <w:u w:val="single"/>
        </w:rPr>
        <w:t>cierre de instrucción</w:t>
      </w:r>
      <w:r w:rsidRPr="00242AA0">
        <w:rPr>
          <w:rFonts w:ascii="Palatino Linotype" w:hAnsi="Palatino Linotype" w:cs="Arial"/>
        </w:rPr>
        <w:t xml:space="preserve">, </w:t>
      </w:r>
      <w:r w:rsidR="00F657F1" w:rsidRPr="00242AA0">
        <w:rPr>
          <w:rFonts w:ascii="Palatino Linotype" w:hAnsi="Palatino Linotype" w:cs="Arial"/>
        </w:rPr>
        <w:t>en</w:t>
      </w:r>
      <w:r w:rsidRPr="00242AA0">
        <w:rPr>
          <w:rFonts w:ascii="Palatino Linotype" w:hAnsi="Palatino Linotype" w:cs="Arial"/>
        </w:rPr>
        <w:t xml:space="preserve"> virtud de no existir acuerdo entre las partes para </w:t>
      </w:r>
      <w:r w:rsidRPr="00242AA0">
        <w:rPr>
          <w:rFonts w:ascii="Palatino Linotype" w:hAnsi="Palatino Linotype" w:cs="Arial"/>
          <w:b/>
        </w:rPr>
        <w:t>conciliar</w:t>
      </w:r>
      <w:r w:rsidR="00F157F4" w:rsidRPr="00242AA0">
        <w:rPr>
          <w:rFonts w:ascii="Palatino Linotype" w:hAnsi="Palatino Linotype" w:cs="Arial"/>
        </w:rPr>
        <w:t xml:space="preserve">; </w:t>
      </w:r>
    </w:p>
    <w:p w14:paraId="78BE5F76" w14:textId="77777777" w:rsidR="00F657F1" w:rsidRPr="00242AA0" w:rsidRDefault="00F157F4" w:rsidP="000F278A">
      <w:pPr>
        <w:spacing w:line="360" w:lineRule="auto"/>
        <w:ind w:left="567"/>
        <w:jc w:val="both"/>
        <w:rPr>
          <w:rFonts w:ascii="Palatino Linotype" w:hAnsi="Palatino Linotype" w:cs="Arial"/>
        </w:rPr>
      </w:pPr>
      <w:r w:rsidRPr="00242AA0">
        <w:rPr>
          <w:rFonts w:ascii="Palatino Linotype" w:hAnsi="Palatino Linotype" w:cs="Arial"/>
          <w:b/>
        </w:rPr>
        <w:t xml:space="preserve">d) </w:t>
      </w:r>
      <w:r w:rsidRPr="00242AA0">
        <w:rPr>
          <w:rFonts w:ascii="Palatino Linotype" w:hAnsi="Palatino Linotype" w:cs="Arial"/>
        </w:rPr>
        <w:t xml:space="preserve">La </w:t>
      </w:r>
      <w:r w:rsidR="00267113" w:rsidRPr="00242AA0">
        <w:rPr>
          <w:rFonts w:ascii="Palatino Linotype" w:hAnsi="Palatino Linotype" w:cs="Arial"/>
        </w:rPr>
        <w:t xml:space="preserve">remisión del </w:t>
      </w:r>
      <w:r w:rsidRPr="00242AA0">
        <w:rPr>
          <w:rFonts w:ascii="Palatino Linotype" w:hAnsi="Palatino Linotype" w:cs="Arial"/>
        </w:rPr>
        <w:t xml:space="preserve">expedienten </w:t>
      </w:r>
      <w:r w:rsidR="00267113" w:rsidRPr="00242AA0">
        <w:rPr>
          <w:rFonts w:ascii="Palatino Linotype" w:hAnsi="Palatino Linotype" w:cs="Arial"/>
        </w:rPr>
        <w:t xml:space="preserve">a efecto </w:t>
      </w:r>
      <w:r w:rsidR="00267113" w:rsidRPr="00242AA0">
        <w:rPr>
          <w:rFonts w:ascii="Palatino Linotype" w:hAnsi="Palatino Linotype" w:cs="Arial"/>
          <w:lang w:val="es-ES_tradnl"/>
        </w:rPr>
        <w:t>de</w:t>
      </w:r>
      <w:r w:rsidRPr="00242AA0">
        <w:rPr>
          <w:rFonts w:ascii="Palatino Linotype" w:hAnsi="Palatino Linotype" w:cs="Arial"/>
        </w:rPr>
        <w:t xml:space="preserve"> ser resuelto, y </w:t>
      </w:r>
    </w:p>
    <w:p w14:paraId="3A613D89" w14:textId="77777777" w:rsidR="00F157F4" w:rsidRPr="00242AA0" w:rsidRDefault="00F157F4" w:rsidP="000F278A">
      <w:pPr>
        <w:spacing w:line="360" w:lineRule="auto"/>
        <w:ind w:left="567"/>
        <w:jc w:val="both"/>
        <w:rPr>
          <w:rFonts w:ascii="Palatino Linotype" w:hAnsi="Palatino Linotype" w:cs="Arial"/>
        </w:rPr>
      </w:pPr>
      <w:r w:rsidRPr="00242AA0">
        <w:rPr>
          <w:rFonts w:ascii="Palatino Linotype" w:hAnsi="Palatino Linotype" w:cs="Arial"/>
          <w:b/>
        </w:rPr>
        <w:t xml:space="preserve">c) </w:t>
      </w:r>
      <w:r w:rsidRPr="00242AA0">
        <w:rPr>
          <w:rFonts w:ascii="Palatino Linotype" w:hAnsi="Palatino Linotype" w:cs="Arial"/>
        </w:rPr>
        <w:t>Notificación de dicho Acuerdo.</w:t>
      </w:r>
    </w:p>
    <w:p w14:paraId="3F827A6D" w14:textId="77777777" w:rsidR="00712F5C" w:rsidRPr="00242AA0" w:rsidRDefault="00712F5C" w:rsidP="00712F5C">
      <w:pPr>
        <w:spacing w:line="360" w:lineRule="auto"/>
        <w:jc w:val="both"/>
        <w:rPr>
          <w:rFonts w:ascii="Palatino Linotype" w:hAnsi="Palatino Linotype"/>
          <w:b/>
          <w:color w:val="000000" w:themeColor="text1"/>
        </w:rPr>
      </w:pPr>
    </w:p>
    <w:p w14:paraId="0B9F7048" w14:textId="77777777" w:rsidR="00712F5C" w:rsidRPr="00242AA0" w:rsidRDefault="00712F5C" w:rsidP="00712F5C">
      <w:pPr>
        <w:spacing w:line="360" w:lineRule="auto"/>
        <w:jc w:val="both"/>
        <w:rPr>
          <w:rFonts w:ascii="Palatino Linotype" w:hAnsi="Palatino Linotype"/>
          <w:b/>
          <w:color w:val="000000" w:themeColor="text1"/>
        </w:rPr>
      </w:pPr>
      <w:r w:rsidRPr="00242AA0">
        <w:rPr>
          <w:rFonts w:ascii="Palatino Linotype" w:hAnsi="Palatino Linotype"/>
          <w:b/>
          <w:color w:val="000000" w:themeColor="text1"/>
        </w:rPr>
        <w:t>d) Del returno del Recurso de Revisión</w:t>
      </w:r>
    </w:p>
    <w:p w14:paraId="7EA334F9" w14:textId="77777777" w:rsidR="00F62438" w:rsidRPr="00242AA0" w:rsidRDefault="00F62438" w:rsidP="00712F5C">
      <w:pPr>
        <w:spacing w:line="360" w:lineRule="auto"/>
        <w:jc w:val="both"/>
        <w:rPr>
          <w:rFonts w:ascii="Palatino Linotype" w:hAnsi="Palatino Linotype" w:cs="Arial"/>
        </w:rPr>
      </w:pPr>
      <w:r w:rsidRPr="00242AA0">
        <w:rPr>
          <w:rFonts w:ascii="Palatino Linotype" w:hAnsi="Palatino Linotype" w:cs="Arial"/>
        </w:rPr>
        <w:t xml:space="preserve">En la Novena Sesión Ordinaria de fecha </w:t>
      </w:r>
      <w:r w:rsidRPr="00242AA0">
        <w:rPr>
          <w:rFonts w:ascii="Palatino Linotype" w:hAnsi="Palatino Linotype" w:cs="Arial"/>
          <w:b/>
        </w:rPr>
        <w:t>nueve de marzo de dos mil veintidós</w:t>
      </w:r>
      <w:r w:rsidRPr="00242AA0">
        <w:rPr>
          <w:rFonts w:ascii="Palatino Linotype" w:hAnsi="Palatino Linotype" w:cs="Arial"/>
        </w:rPr>
        <w:t xml:space="preserve">, por acuerdo del Pleno de este Órgano Garante, fue returnado el Recurso de Revisión </w:t>
      </w:r>
      <w:r w:rsidRPr="00242AA0">
        <w:rPr>
          <w:rFonts w:ascii="Palatino Linotype" w:hAnsi="Palatino Linotype" w:cs="Arial"/>
          <w:b/>
        </w:rPr>
        <w:t>00162/INFOEM/AD/RR/2022</w:t>
      </w:r>
      <w:r w:rsidRPr="00242AA0">
        <w:rPr>
          <w:rFonts w:ascii="Palatino Linotype" w:hAnsi="Palatino Linotype" w:cs="Arial"/>
        </w:rPr>
        <w:t xml:space="preserve">, a la </w:t>
      </w:r>
      <w:r w:rsidRPr="00242AA0">
        <w:rPr>
          <w:rFonts w:ascii="Palatino Linotype" w:hAnsi="Palatino Linotype" w:cs="Arial"/>
          <w:b/>
        </w:rPr>
        <w:t>Comisionada Sharon Cristina Morales Martínez</w:t>
      </w:r>
      <w:r w:rsidRPr="00242AA0">
        <w:rPr>
          <w:rFonts w:ascii="Palatino Linotype" w:hAnsi="Palatino Linotype" w:cs="Arial"/>
        </w:rPr>
        <w:t xml:space="preserve"> para su resolución y presentación al Pleno.</w:t>
      </w:r>
    </w:p>
    <w:p w14:paraId="563424D9" w14:textId="77777777" w:rsidR="00201884" w:rsidRPr="00242AA0" w:rsidRDefault="00201884" w:rsidP="00712F5C">
      <w:pPr>
        <w:spacing w:line="360" w:lineRule="auto"/>
        <w:jc w:val="both"/>
        <w:rPr>
          <w:rFonts w:ascii="Palatino Linotype" w:hAnsi="Palatino Linotype" w:cs="Arial"/>
        </w:rPr>
      </w:pPr>
    </w:p>
    <w:p w14:paraId="2976845B" w14:textId="77777777" w:rsidR="00201884" w:rsidRPr="00242AA0" w:rsidRDefault="00201884" w:rsidP="00201884">
      <w:pPr>
        <w:spacing w:line="360" w:lineRule="auto"/>
        <w:jc w:val="both"/>
        <w:rPr>
          <w:rFonts w:ascii="Palatino Linotype" w:hAnsi="Palatino Linotype" w:cs="Arial"/>
          <w:b/>
          <w:sz w:val="28"/>
          <w:lang w:val="es-MX"/>
        </w:rPr>
      </w:pPr>
      <w:r w:rsidRPr="00242AA0">
        <w:rPr>
          <w:rFonts w:ascii="Palatino Linotype" w:hAnsi="Palatino Linotype"/>
          <w:b/>
          <w:color w:val="000000"/>
          <w:lang w:val="es-MX"/>
        </w:rPr>
        <w:t>e) Del acuerdo de ampliación para resolver</w:t>
      </w:r>
    </w:p>
    <w:p w14:paraId="42C063A3" w14:textId="77777777" w:rsidR="00201884" w:rsidRPr="00242AA0" w:rsidRDefault="00201884" w:rsidP="00201884">
      <w:pPr>
        <w:spacing w:line="360" w:lineRule="auto"/>
        <w:jc w:val="both"/>
        <w:rPr>
          <w:rFonts w:ascii="Palatino Linotype" w:hAnsi="Palatino Linotype"/>
          <w:b/>
          <w:color w:val="000000"/>
          <w:lang w:val="es-MX"/>
        </w:rPr>
      </w:pPr>
      <w:r w:rsidRPr="00242AA0">
        <w:rPr>
          <w:rFonts w:ascii="Palatino Linotype" w:hAnsi="Palatino Linotype" w:cs="Arial"/>
          <w:color w:val="000000"/>
          <w:lang w:val="es-MX" w:eastAsia="es-MX"/>
        </w:rPr>
        <w:t xml:space="preserve">El </w:t>
      </w:r>
      <w:r w:rsidRPr="00242AA0">
        <w:rPr>
          <w:rFonts w:ascii="Palatino Linotype" w:hAnsi="Palatino Linotype" w:cs="Arial"/>
          <w:b/>
          <w:color w:val="000000"/>
          <w:lang w:val="es-419" w:eastAsia="es-MX"/>
        </w:rPr>
        <w:t xml:space="preserve">veinticuatro </w:t>
      </w:r>
      <w:r w:rsidRPr="00242AA0">
        <w:rPr>
          <w:rFonts w:ascii="Palatino Linotype" w:hAnsi="Palatino Linotype" w:cs="Arial"/>
          <w:b/>
          <w:color w:val="000000"/>
          <w:lang w:val="es-MX" w:eastAsia="es-MX"/>
        </w:rPr>
        <w:t xml:space="preserve">de </w:t>
      </w:r>
      <w:r w:rsidRPr="00242AA0">
        <w:rPr>
          <w:rFonts w:ascii="Palatino Linotype" w:hAnsi="Palatino Linotype" w:cs="Arial"/>
          <w:b/>
          <w:color w:val="000000"/>
          <w:lang w:val="es-419" w:eastAsia="es-MX"/>
        </w:rPr>
        <w:t xml:space="preserve">marzo </w:t>
      </w:r>
      <w:r w:rsidRPr="00242AA0">
        <w:rPr>
          <w:rFonts w:ascii="Palatino Linotype" w:hAnsi="Palatino Linotype" w:cs="Arial"/>
          <w:b/>
          <w:color w:val="000000"/>
          <w:lang w:val="es-MX" w:eastAsia="es-MX"/>
        </w:rPr>
        <w:t>de dos mil veintidós</w:t>
      </w:r>
      <w:r w:rsidRPr="00242AA0">
        <w:rPr>
          <w:rFonts w:ascii="Palatino Linotype" w:hAnsi="Palatino Linotype" w:cs="Arial"/>
          <w:color w:val="000000"/>
          <w:lang w:val="es-MX" w:eastAsia="es-MX"/>
        </w:rPr>
        <w:t xml:space="preserve">, se acordó ampliar el plazo para resolver </w:t>
      </w:r>
      <w:r w:rsidRPr="00242AA0">
        <w:rPr>
          <w:rFonts w:ascii="Palatino Linotype" w:hAnsi="Palatino Linotype" w:cs="Arial"/>
          <w:color w:val="000000"/>
          <w:lang w:val="es-419" w:eastAsia="es-MX"/>
        </w:rPr>
        <w:t>el</w:t>
      </w:r>
      <w:r w:rsidRPr="00242AA0">
        <w:rPr>
          <w:rFonts w:ascii="Palatino Linotype" w:hAnsi="Palatino Linotype" w:cs="Arial"/>
          <w:color w:val="000000"/>
          <w:lang w:val="es-MX" w:eastAsia="es-MX"/>
        </w:rPr>
        <w:t xml:space="preserve"> Recurso de Revisión </w:t>
      </w:r>
      <w:r w:rsidRPr="00242AA0">
        <w:rPr>
          <w:rFonts w:ascii="Palatino Linotype" w:hAnsi="Palatino Linotype" w:cs="Arial"/>
          <w:color w:val="000000"/>
          <w:lang w:val="es-419" w:eastAsia="es-MX"/>
        </w:rPr>
        <w:t>en estudio</w:t>
      </w:r>
      <w:r w:rsidRPr="00242AA0">
        <w:rPr>
          <w:rFonts w:ascii="Palatino Linotype" w:hAnsi="Palatino Linotype" w:cs="Arial"/>
          <w:color w:val="000000"/>
          <w:lang w:val="es-MX" w:eastAsia="es-MX"/>
        </w:rPr>
        <w:t xml:space="preserve">, por un periodo de hasta veinte días hábiles, de conformidad con el artículo 133, de la Ley de Protección de Datos Personales en Posesión de Sujetos Obligados del Estado de México y Municipios; </w:t>
      </w:r>
      <w:r w:rsidRPr="00242AA0">
        <w:rPr>
          <w:rFonts w:ascii="Palatino Linotype" w:hAnsi="Palatino Linotype"/>
          <w:color w:val="000000"/>
          <w:lang w:val="es-MX"/>
        </w:rPr>
        <w:t xml:space="preserve">y, </w:t>
      </w:r>
    </w:p>
    <w:p w14:paraId="69BB301D" w14:textId="77777777" w:rsidR="00201884" w:rsidRPr="00242AA0" w:rsidRDefault="00201884" w:rsidP="00712F5C">
      <w:pPr>
        <w:spacing w:line="360" w:lineRule="auto"/>
        <w:jc w:val="both"/>
        <w:rPr>
          <w:rFonts w:ascii="Palatino Linotype" w:hAnsi="Palatino Linotype" w:cs="Arial"/>
        </w:rPr>
      </w:pPr>
    </w:p>
    <w:p w14:paraId="4D31C8D0" w14:textId="77777777" w:rsidR="00712F5C" w:rsidRPr="00242AA0" w:rsidRDefault="00712F5C" w:rsidP="00712F5C">
      <w:pPr>
        <w:spacing w:line="360" w:lineRule="auto"/>
        <w:jc w:val="both"/>
        <w:rPr>
          <w:rFonts w:ascii="Palatino Linotype" w:hAnsi="Palatino Linotype" w:cs="Arial"/>
        </w:rPr>
      </w:pPr>
    </w:p>
    <w:p w14:paraId="09F1AC35" w14:textId="77777777" w:rsidR="005729C5" w:rsidRPr="00242AA0" w:rsidRDefault="005729C5" w:rsidP="00AE3D2D">
      <w:pPr>
        <w:jc w:val="center"/>
        <w:rPr>
          <w:rFonts w:ascii="Palatino Linotype" w:hAnsi="Palatino Linotype"/>
          <w:b/>
          <w:bCs/>
          <w:spacing w:val="60"/>
          <w:sz w:val="28"/>
          <w:szCs w:val="28"/>
          <w:lang w:val="es-ES_tradnl"/>
        </w:rPr>
      </w:pPr>
      <w:r w:rsidRPr="00242AA0">
        <w:rPr>
          <w:rFonts w:ascii="Palatino Linotype" w:hAnsi="Palatino Linotype"/>
          <w:b/>
          <w:bCs/>
          <w:spacing w:val="60"/>
          <w:sz w:val="28"/>
          <w:szCs w:val="28"/>
          <w:lang w:val="es-ES_tradnl"/>
        </w:rPr>
        <w:lastRenderedPageBreak/>
        <w:t>CONSIDERANDO</w:t>
      </w:r>
    </w:p>
    <w:p w14:paraId="17681C29" w14:textId="77777777" w:rsidR="00787F92" w:rsidRPr="00242AA0" w:rsidRDefault="00787F92" w:rsidP="00AE3D2D">
      <w:pPr>
        <w:tabs>
          <w:tab w:val="left" w:pos="5143"/>
        </w:tabs>
        <w:rPr>
          <w:rFonts w:ascii="Palatino Linotype" w:hAnsi="Palatino Linotype"/>
          <w:b/>
          <w:bCs/>
          <w:spacing w:val="60"/>
          <w:sz w:val="28"/>
          <w:szCs w:val="28"/>
          <w:lang w:val="es-ES_tradnl"/>
        </w:rPr>
      </w:pPr>
      <w:r w:rsidRPr="00242AA0">
        <w:rPr>
          <w:rFonts w:ascii="Palatino Linotype" w:hAnsi="Palatino Linotype"/>
          <w:b/>
          <w:bCs/>
          <w:spacing w:val="60"/>
          <w:sz w:val="28"/>
          <w:szCs w:val="28"/>
          <w:lang w:val="es-ES_tradnl"/>
        </w:rPr>
        <w:tab/>
      </w:r>
    </w:p>
    <w:p w14:paraId="100D1F7F" w14:textId="77777777" w:rsidR="001B13FE" w:rsidRPr="00242AA0" w:rsidRDefault="005729C5" w:rsidP="00AE3D2D">
      <w:pPr>
        <w:pStyle w:val="Prrafodelista"/>
        <w:widowControl w:val="0"/>
        <w:autoSpaceDE w:val="0"/>
        <w:autoSpaceDN w:val="0"/>
        <w:adjustRightInd w:val="0"/>
        <w:spacing w:line="360" w:lineRule="auto"/>
        <w:ind w:left="0"/>
        <w:jc w:val="both"/>
        <w:rPr>
          <w:rFonts w:ascii="Palatino Linotype" w:hAnsi="Palatino Linotype"/>
          <w:b/>
        </w:rPr>
      </w:pPr>
      <w:r w:rsidRPr="00242AA0">
        <w:rPr>
          <w:rFonts w:ascii="Palatino Linotype" w:hAnsi="Palatino Linotype"/>
          <w:b/>
          <w:sz w:val="28"/>
          <w:szCs w:val="28"/>
        </w:rPr>
        <w:t>PRIMERO.</w:t>
      </w:r>
      <w:r w:rsidRPr="00242AA0">
        <w:rPr>
          <w:rFonts w:ascii="Palatino Linotype" w:hAnsi="Palatino Linotype"/>
          <w:b/>
        </w:rPr>
        <w:t xml:space="preserve"> Competencia</w:t>
      </w:r>
      <w:r w:rsidRPr="00242AA0">
        <w:rPr>
          <w:rFonts w:ascii="Palatino Linotype" w:hAnsi="Palatino Linotype"/>
        </w:rPr>
        <w:t>.</w:t>
      </w:r>
      <w:r w:rsidRPr="00242AA0">
        <w:rPr>
          <w:rFonts w:ascii="Palatino Linotype" w:hAnsi="Palatino Linotype"/>
          <w:b/>
        </w:rPr>
        <w:t xml:space="preserve"> </w:t>
      </w:r>
    </w:p>
    <w:p w14:paraId="627E135E" w14:textId="77777777" w:rsidR="00B33D8A" w:rsidRPr="00242AA0" w:rsidRDefault="00B33D8A" w:rsidP="00B33D8A">
      <w:pPr>
        <w:pStyle w:val="Prrafodelista"/>
        <w:widowControl w:val="0"/>
        <w:autoSpaceDE w:val="0"/>
        <w:autoSpaceDN w:val="0"/>
        <w:adjustRightInd w:val="0"/>
        <w:spacing w:line="360" w:lineRule="auto"/>
        <w:ind w:left="0"/>
        <w:jc w:val="both"/>
        <w:rPr>
          <w:rFonts w:ascii="Palatino Linotype" w:hAnsi="Palatino Linotype"/>
        </w:rPr>
      </w:pPr>
      <w:r w:rsidRPr="00242AA0">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E06629" w:rsidRPr="00242AA0">
        <w:rPr>
          <w:rFonts w:ascii="Palatino Linotype" w:hAnsi="Palatino Linotype"/>
        </w:rPr>
        <w:t>Recurso</w:t>
      </w:r>
      <w:r w:rsidRPr="00242AA0">
        <w:rPr>
          <w:rFonts w:ascii="Palatino Linotype" w:hAnsi="Palatino Linotype"/>
        </w:rPr>
        <w:t>, conforme a lo dispuesto en los artículos 6, Apartado A de la Constitución Política de los Estados Unidos Mexicanos; 5, párrafos</w:t>
      </w:r>
      <w:r w:rsidRPr="00242AA0">
        <w:rPr>
          <w:rFonts w:ascii="Palatino Linotype" w:eastAsia="Calibri" w:hAnsi="Palatino Linotype" w:cs="Arial"/>
        </w:rPr>
        <w:t xml:space="preserve"> </w:t>
      </w:r>
      <w:r w:rsidRPr="00242AA0">
        <w:rPr>
          <w:rFonts w:ascii="Palatino Linotype" w:hAnsi="Palatino Linotype"/>
        </w:rPr>
        <w:t>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19B9DAE3" w14:textId="77777777" w:rsidR="00466C32" w:rsidRPr="00242AA0" w:rsidRDefault="00466C32" w:rsidP="00452010">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0A0EF2DC" w14:textId="77777777" w:rsidR="00452010" w:rsidRPr="00242AA0" w:rsidRDefault="00452010" w:rsidP="00452010">
      <w:pPr>
        <w:pStyle w:val="Prrafodelista"/>
        <w:widowControl w:val="0"/>
        <w:autoSpaceDE w:val="0"/>
        <w:autoSpaceDN w:val="0"/>
        <w:adjustRightInd w:val="0"/>
        <w:spacing w:line="360" w:lineRule="auto"/>
        <w:ind w:left="0"/>
        <w:jc w:val="both"/>
        <w:rPr>
          <w:rFonts w:ascii="Palatino Linotype" w:hAnsi="Palatino Linotype" w:cs="Arial"/>
        </w:rPr>
      </w:pPr>
      <w:r w:rsidRPr="00242AA0">
        <w:rPr>
          <w:rFonts w:ascii="Palatino Linotype" w:hAnsi="Palatino Linotype" w:cs="Arial"/>
          <w:b/>
          <w:sz w:val="28"/>
          <w:szCs w:val="28"/>
        </w:rPr>
        <w:t>SEGUNDO.</w:t>
      </w:r>
      <w:r w:rsidRPr="00242AA0">
        <w:rPr>
          <w:rFonts w:ascii="Palatino Linotype" w:hAnsi="Palatino Linotype" w:cs="Arial"/>
          <w:b/>
        </w:rPr>
        <w:t xml:space="preserve"> Legitimación.</w:t>
      </w:r>
      <w:r w:rsidRPr="00242AA0">
        <w:rPr>
          <w:rFonts w:ascii="Palatino Linotype" w:hAnsi="Palatino Linotype" w:cs="Arial"/>
        </w:rPr>
        <w:t xml:space="preserve"> </w:t>
      </w:r>
    </w:p>
    <w:p w14:paraId="7A87A4D4" w14:textId="77777777" w:rsidR="00452010" w:rsidRPr="00242AA0" w:rsidRDefault="00452010" w:rsidP="00452010">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242AA0">
        <w:rPr>
          <w:rFonts w:ascii="Palatino Linotype" w:hAnsi="Palatino Linotype" w:cs="Arial"/>
          <w:bCs/>
        </w:rPr>
        <w:t xml:space="preserve">El </w:t>
      </w:r>
      <w:r w:rsidR="00E06629" w:rsidRPr="00242AA0">
        <w:rPr>
          <w:rFonts w:ascii="Palatino Linotype" w:hAnsi="Palatino Linotype" w:cs="Arial"/>
          <w:bCs/>
        </w:rPr>
        <w:t>Recurso de Revisión</w:t>
      </w:r>
      <w:r w:rsidRPr="00242AA0">
        <w:rPr>
          <w:rFonts w:ascii="Palatino Linotype" w:hAnsi="Palatino Linotype" w:cs="Arial"/>
          <w:bCs/>
        </w:rPr>
        <w:t xml:space="preserve"> fue interpuesto </w:t>
      </w:r>
      <w:r w:rsidRPr="00242AA0">
        <w:rPr>
          <w:rFonts w:ascii="Palatino Linotype" w:hAnsi="Palatino Linotype"/>
        </w:rPr>
        <w:t>por</w:t>
      </w:r>
      <w:r w:rsidRPr="00242AA0">
        <w:rPr>
          <w:rFonts w:ascii="Palatino Linotype" w:hAnsi="Palatino Linotype" w:cs="Arial"/>
          <w:bCs/>
        </w:rPr>
        <w:t xml:space="preserve"> </w:t>
      </w:r>
      <w:r w:rsidRPr="00242AA0">
        <w:rPr>
          <w:rFonts w:ascii="Palatino Linotype" w:hAnsi="Palatino Linotype" w:cs="Arial"/>
          <w:b/>
          <w:bCs/>
        </w:rPr>
        <w:t>LA RECURRENTE,</w:t>
      </w:r>
      <w:r w:rsidRPr="00242AA0">
        <w:rPr>
          <w:rFonts w:ascii="Palatino Linotype" w:hAnsi="Palatino Linotype" w:cs="Arial"/>
          <w:bCs/>
        </w:rPr>
        <w:t xml:space="preserve"> </w:t>
      </w:r>
      <w:r w:rsidR="007246A3" w:rsidRPr="00242AA0">
        <w:rPr>
          <w:rFonts w:ascii="Palatino Linotype" w:hAnsi="Palatino Linotype" w:cs="Arial"/>
          <w:bCs/>
        </w:rPr>
        <w:t>quien,</w:t>
      </w:r>
      <w:r w:rsidRPr="00242AA0">
        <w:rPr>
          <w:rFonts w:ascii="Palatino Linotype" w:hAnsi="Palatino Linotype" w:cs="Arial"/>
          <w:bCs/>
        </w:rPr>
        <w:t xml:space="preserve"> a su vez, formuló </w:t>
      </w:r>
      <w:r w:rsidRPr="00242AA0">
        <w:rPr>
          <w:rFonts w:ascii="Palatino Linotype" w:hAnsi="Palatino Linotype"/>
        </w:rPr>
        <w:t xml:space="preserve">la solicitud de acceso a datos personales </w:t>
      </w:r>
      <w:r w:rsidR="007246A3" w:rsidRPr="00242AA0">
        <w:rPr>
          <w:rFonts w:ascii="Palatino Linotype" w:hAnsi="Palatino Linotype" w:cs="Arial"/>
          <w:b/>
          <w:bCs/>
        </w:rPr>
        <w:t xml:space="preserve">00070/ISEM/AD/2021 </w:t>
      </w:r>
      <w:r w:rsidRPr="00242AA0">
        <w:rPr>
          <w:rFonts w:ascii="Palatino Linotype" w:hAnsi="Palatino Linotype" w:cs="Arial"/>
          <w:bCs/>
        </w:rPr>
        <w:t xml:space="preserve">ante </w:t>
      </w:r>
      <w:r w:rsidRPr="00242AA0">
        <w:rPr>
          <w:rFonts w:ascii="Palatino Linotype" w:hAnsi="Palatino Linotype" w:cs="Arial"/>
          <w:b/>
          <w:bCs/>
        </w:rPr>
        <w:t>EL</w:t>
      </w:r>
      <w:r w:rsidRPr="00242AA0">
        <w:rPr>
          <w:rFonts w:ascii="Palatino Linotype" w:hAnsi="Palatino Linotype" w:cs="Arial"/>
          <w:bCs/>
        </w:rPr>
        <w:t xml:space="preserve"> </w:t>
      </w:r>
      <w:r w:rsidRPr="00242AA0">
        <w:rPr>
          <w:rFonts w:ascii="Palatino Linotype" w:hAnsi="Palatino Linotype" w:cs="Arial"/>
          <w:b/>
          <w:bCs/>
        </w:rPr>
        <w:t>RESPONSABLE</w:t>
      </w:r>
      <w:r w:rsidRPr="00242AA0">
        <w:rPr>
          <w:rFonts w:ascii="Palatino Linotype" w:hAnsi="Palatino Linotype" w:cs="Arial"/>
          <w:bCs/>
        </w:rPr>
        <w:t>,</w:t>
      </w:r>
      <w:r w:rsidRPr="00242AA0">
        <w:rPr>
          <w:rFonts w:ascii="Palatino Linotype" w:hAnsi="Palatino Linotype" w:cs="Arial"/>
          <w:b/>
          <w:bCs/>
        </w:rPr>
        <w:t xml:space="preserve"> </w:t>
      </w:r>
      <w:r w:rsidRPr="00242AA0">
        <w:rPr>
          <w:rFonts w:ascii="Palatino Linotype" w:hAnsi="Palatino Linotype" w:cs="Arial"/>
          <w:bCs/>
        </w:rPr>
        <w:t>como quedó asentado en el Resultando I.</w:t>
      </w:r>
    </w:p>
    <w:p w14:paraId="40CB6116" w14:textId="77777777" w:rsidR="00452010" w:rsidRPr="00242AA0" w:rsidRDefault="00452010" w:rsidP="001B13FE">
      <w:pPr>
        <w:spacing w:line="360" w:lineRule="auto"/>
        <w:jc w:val="both"/>
        <w:rPr>
          <w:rFonts w:ascii="Palatino Linotype" w:hAnsi="Palatino Linotype" w:cs="Arial"/>
          <w:color w:val="000000" w:themeColor="text1"/>
        </w:rPr>
      </w:pPr>
    </w:p>
    <w:p w14:paraId="55585D6F" w14:textId="77777777" w:rsidR="001B13FE" w:rsidRPr="00242AA0" w:rsidRDefault="00452010" w:rsidP="00AE3D2D">
      <w:pPr>
        <w:pStyle w:val="Prrafodelista"/>
        <w:widowControl w:val="0"/>
        <w:autoSpaceDE w:val="0"/>
        <w:autoSpaceDN w:val="0"/>
        <w:adjustRightInd w:val="0"/>
        <w:spacing w:line="360" w:lineRule="auto"/>
        <w:ind w:left="0"/>
        <w:jc w:val="both"/>
        <w:rPr>
          <w:rFonts w:ascii="Palatino Linotype" w:hAnsi="Palatino Linotype" w:cs="Arial"/>
          <w:b/>
        </w:rPr>
      </w:pPr>
      <w:r w:rsidRPr="00242AA0">
        <w:rPr>
          <w:rFonts w:ascii="Palatino Linotype" w:hAnsi="Palatino Linotype" w:cs="Arial"/>
          <w:b/>
          <w:sz w:val="28"/>
          <w:szCs w:val="28"/>
        </w:rPr>
        <w:t>TERCERO</w:t>
      </w:r>
      <w:r w:rsidR="005729C5" w:rsidRPr="00242AA0">
        <w:rPr>
          <w:rFonts w:ascii="Palatino Linotype" w:hAnsi="Palatino Linotype" w:cs="Arial"/>
          <w:b/>
          <w:sz w:val="28"/>
          <w:szCs w:val="28"/>
        </w:rPr>
        <w:t>.</w:t>
      </w:r>
      <w:r w:rsidR="005729C5" w:rsidRPr="00242AA0">
        <w:rPr>
          <w:rFonts w:ascii="Palatino Linotype" w:hAnsi="Palatino Linotype" w:cs="Arial"/>
          <w:b/>
        </w:rPr>
        <w:t xml:space="preserve"> </w:t>
      </w:r>
      <w:r w:rsidR="00207BC9" w:rsidRPr="00242AA0">
        <w:rPr>
          <w:rFonts w:ascii="Palatino Linotype" w:hAnsi="Palatino Linotype" w:cs="Arial"/>
          <w:b/>
        </w:rPr>
        <w:t xml:space="preserve">Oportunidad. </w:t>
      </w:r>
    </w:p>
    <w:p w14:paraId="3A05605D" w14:textId="77777777" w:rsidR="00207BC9" w:rsidRPr="00242AA0" w:rsidRDefault="00207BC9" w:rsidP="00AE3D2D">
      <w:pPr>
        <w:pStyle w:val="Prrafodelista"/>
        <w:widowControl w:val="0"/>
        <w:autoSpaceDE w:val="0"/>
        <w:autoSpaceDN w:val="0"/>
        <w:adjustRightInd w:val="0"/>
        <w:spacing w:line="360" w:lineRule="auto"/>
        <w:ind w:left="0"/>
        <w:jc w:val="both"/>
        <w:rPr>
          <w:rFonts w:ascii="Palatino Linotype" w:hAnsi="Palatino Linotype" w:cs="Arial"/>
        </w:rPr>
      </w:pPr>
      <w:r w:rsidRPr="00242AA0">
        <w:rPr>
          <w:rFonts w:ascii="Palatino Linotype" w:hAnsi="Palatino Linotype" w:cs="Arial"/>
        </w:rPr>
        <w:t xml:space="preserve">El </w:t>
      </w:r>
      <w:r w:rsidR="00E06629" w:rsidRPr="00242AA0">
        <w:rPr>
          <w:rFonts w:ascii="Palatino Linotype" w:hAnsi="Palatino Linotype"/>
        </w:rPr>
        <w:t>Recurso de Revisión</w:t>
      </w:r>
      <w:r w:rsidRPr="00242AA0">
        <w:rPr>
          <w:rFonts w:ascii="Palatino Linotype" w:hAnsi="Palatino Linotype" w:cs="Arial"/>
        </w:rPr>
        <w:t xml:space="preserve"> fue interpuesto dentro del plazo de quince días hábiles contados a partir del día siguiente a la fecha de notificación de la respuesta impugnada, </w:t>
      </w:r>
      <w:r w:rsidRPr="00242AA0">
        <w:rPr>
          <w:rFonts w:ascii="Palatino Linotype" w:hAnsi="Palatino Linotype" w:cs="Arial"/>
        </w:rPr>
        <w:lastRenderedPageBreak/>
        <w:t>tal y como lo prevé el artículo 128 de la Ley de Protección de Datos Personales en Posesión de Sujetos Obligados del Estado de México y Municipios, que establece:</w:t>
      </w:r>
    </w:p>
    <w:p w14:paraId="7B4E9EFB" w14:textId="77777777" w:rsidR="00D72852" w:rsidRPr="00242AA0" w:rsidRDefault="00D72852" w:rsidP="00AE3D2D">
      <w:pPr>
        <w:pStyle w:val="Prrafodelista"/>
        <w:widowControl w:val="0"/>
        <w:autoSpaceDE w:val="0"/>
        <w:autoSpaceDN w:val="0"/>
        <w:adjustRightInd w:val="0"/>
        <w:ind w:left="0"/>
        <w:jc w:val="both"/>
        <w:rPr>
          <w:rFonts w:ascii="Palatino Linotype" w:hAnsi="Palatino Linotype" w:cs="Arial"/>
          <w:lang w:val="es-ES_tradnl"/>
        </w:rPr>
      </w:pPr>
    </w:p>
    <w:p w14:paraId="1236032A" w14:textId="77777777" w:rsidR="00207BC9" w:rsidRPr="00242AA0" w:rsidRDefault="00207BC9" w:rsidP="00AE3D2D">
      <w:pPr>
        <w:ind w:left="851" w:right="899"/>
        <w:jc w:val="both"/>
        <w:rPr>
          <w:rFonts w:ascii="Palatino Linotype" w:hAnsi="Palatino Linotype" w:cs="Arial"/>
          <w:i/>
          <w:sz w:val="22"/>
          <w:szCs w:val="22"/>
        </w:rPr>
      </w:pPr>
      <w:r w:rsidRPr="00242AA0">
        <w:rPr>
          <w:rFonts w:ascii="Palatino Linotype" w:hAnsi="Palatino Linotype" w:cs="Arial"/>
          <w:i/>
          <w:sz w:val="22"/>
          <w:szCs w:val="22"/>
        </w:rPr>
        <w:t>“</w:t>
      </w:r>
      <w:r w:rsidRPr="00242AA0">
        <w:rPr>
          <w:rFonts w:ascii="Palatino Linotype" w:hAnsi="Palatino Linotype" w:cs="Arial"/>
          <w:b/>
          <w:i/>
          <w:sz w:val="22"/>
          <w:szCs w:val="22"/>
        </w:rPr>
        <w:t xml:space="preserve">Artículo 128. </w:t>
      </w:r>
      <w:r w:rsidRPr="00242AA0">
        <w:rPr>
          <w:rFonts w:ascii="Palatino Linotype" w:hAnsi="Palatino Linotype" w:cs="Arial"/>
          <w:i/>
          <w:sz w:val="22"/>
          <w:szCs w:val="22"/>
        </w:rPr>
        <w:t xml:space="preserve">El titular, por sí mismo o a través de su representante, podrán interponer un </w:t>
      </w:r>
      <w:r w:rsidR="00E06629" w:rsidRPr="00242AA0">
        <w:rPr>
          <w:rFonts w:ascii="Palatino Linotype" w:hAnsi="Palatino Linotype" w:cs="Arial"/>
          <w:i/>
          <w:sz w:val="22"/>
          <w:szCs w:val="22"/>
        </w:rPr>
        <w:t>Recurso de Revisión</w:t>
      </w:r>
      <w:r w:rsidRPr="00242AA0">
        <w:rPr>
          <w:rFonts w:ascii="Palatino Linotype" w:hAnsi="Palatino Linotype" w:cs="Arial"/>
          <w:i/>
          <w:sz w:val="22"/>
          <w:szCs w:val="22"/>
        </w:rPr>
        <w:t xml:space="preserve">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3D241F06" w14:textId="77777777" w:rsidR="00207BC9" w:rsidRPr="00242AA0" w:rsidRDefault="00207BC9" w:rsidP="00AE3D2D">
      <w:pPr>
        <w:ind w:left="851" w:right="899"/>
        <w:jc w:val="both"/>
        <w:rPr>
          <w:rFonts w:ascii="Palatino Linotype" w:hAnsi="Palatino Linotype" w:cs="Arial"/>
          <w:i/>
          <w:sz w:val="22"/>
          <w:szCs w:val="22"/>
        </w:rPr>
      </w:pPr>
      <w:r w:rsidRPr="00242AA0">
        <w:rPr>
          <w:rFonts w:ascii="Palatino Linotype" w:hAnsi="Palatino Linotype" w:cs="Arial"/>
          <w:i/>
          <w:sz w:val="22"/>
          <w:szCs w:val="22"/>
        </w:rPr>
        <w:t xml:space="preserve">Transcurrido el plazo previsto para dar respuesta a una solicitud para el ejercicio de los derechos ARCO sin que se haya emitido ésta, el titular o en su caso, </w:t>
      </w:r>
      <w:r w:rsidR="007246A3" w:rsidRPr="00242AA0">
        <w:rPr>
          <w:rFonts w:ascii="Palatino Linotype" w:hAnsi="Palatino Linotype" w:cs="Arial"/>
          <w:i/>
          <w:sz w:val="22"/>
          <w:szCs w:val="22"/>
        </w:rPr>
        <w:t>sus representantes podrán</w:t>
      </w:r>
      <w:r w:rsidRPr="00242AA0">
        <w:rPr>
          <w:rFonts w:ascii="Palatino Linotype" w:hAnsi="Palatino Linotype" w:cs="Arial"/>
          <w:i/>
          <w:sz w:val="22"/>
          <w:szCs w:val="22"/>
        </w:rPr>
        <w:t xml:space="preserve"> interponer el </w:t>
      </w:r>
      <w:r w:rsidR="00E06629" w:rsidRPr="00242AA0">
        <w:rPr>
          <w:rFonts w:ascii="Palatino Linotype" w:hAnsi="Palatino Linotype" w:cs="Arial"/>
          <w:i/>
          <w:sz w:val="22"/>
          <w:szCs w:val="22"/>
        </w:rPr>
        <w:t>Recurso de Revisión</w:t>
      </w:r>
      <w:r w:rsidRPr="00242AA0">
        <w:rPr>
          <w:rFonts w:ascii="Palatino Linotype" w:hAnsi="Palatino Linotype" w:cs="Arial"/>
          <w:i/>
          <w:sz w:val="22"/>
          <w:szCs w:val="22"/>
        </w:rPr>
        <w:t xml:space="preserve"> dentro de los quince días siguientes al que haya vencido el plazo para dar respuesta.”</w:t>
      </w:r>
    </w:p>
    <w:p w14:paraId="2DC70EEF" w14:textId="77777777" w:rsidR="00D72852" w:rsidRPr="00242AA0" w:rsidRDefault="00D72852" w:rsidP="00AE3D2D">
      <w:pPr>
        <w:ind w:left="709" w:right="709"/>
        <w:jc w:val="both"/>
        <w:rPr>
          <w:rFonts w:ascii="Palatino Linotype" w:hAnsi="Palatino Linotype" w:cs="Arial"/>
          <w:i/>
          <w:sz w:val="40"/>
          <w:szCs w:val="22"/>
        </w:rPr>
      </w:pPr>
    </w:p>
    <w:p w14:paraId="4894B3ED" w14:textId="77777777" w:rsidR="005009F0" w:rsidRPr="00242AA0" w:rsidRDefault="00207BC9" w:rsidP="00AE3D2D">
      <w:pPr>
        <w:widowControl w:val="0"/>
        <w:autoSpaceDE w:val="0"/>
        <w:autoSpaceDN w:val="0"/>
        <w:adjustRightInd w:val="0"/>
        <w:spacing w:line="360" w:lineRule="auto"/>
        <w:jc w:val="both"/>
        <w:rPr>
          <w:rFonts w:ascii="Palatino Linotype" w:hAnsi="Palatino Linotype" w:cs="Arial"/>
          <w:lang w:val="es-MX"/>
        </w:rPr>
      </w:pPr>
      <w:r w:rsidRPr="00242AA0">
        <w:rPr>
          <w:rFonts w:ascii="Palatino Linotype" w:hAnsi="Palatino Linotype" w:cs="Arial"/>
        </w:rPr>
        <w:t xml:space="preserve">En esa tesitura, atendiendo a que </w:t>
      </w:r>
      <w:r w:rsidRPr="00242AA0">
        <w:rPr>
          <w:rFonts w:ascii="Palatino Linotype" w:hAnsi="Palatino Linotype"/>
          <w:b/>
        </w:rPr>
        <w:t>EL RESPONSABLE</w:t>
      </w:r>
      <w:r w:rsidRPr="00242AA0">
        <w:rPr>
          <w:rFonts w:ascii="Palatino Linotype" w:hAnsi="Palatino Linotype" w:cs="Arial"/>
        </w:rPr>
        <w:t xml:space="preserve"> notificó la </w:t>
      </w:r>
      <w:r w:rsidR="007246A3" w:rsidRPr="00242AA0">
        <w:rPr>
          <w:rFonts w:ascii="Palatino Linotype" w:hAnsi="Palatino Linotype" w:cs="Arial"/>
        </w:rPr>
        <w:t>respuesta</w:t>
      </w:r>
      <w:r w:rsidRPr="00242AA0">
        <w:rPr>
          <w:rFonts w:ascii="Palatino Linotype" w:hAnsi="Palatino Linotype" w:cs="Arial"/>
        </w:rPr>
        <w:t xml:space="preserve"> </w:t>
      </w:r>
      <w:r w:rsidR="007246A3" w:rsidRPr="00242AA0">
        <w:rPr>
          <w:rFonts w:ascii="Palatino Linotype" w:hAnsi="Palatino Linotype" w:cs="Arial"/>
        </w:rPr>
        <w:t>a</w:t>
      </w:r>
      <w:r w:rsidR="00F157F4" w:rsidRPr="00242AA0">
        <w:rPr>
          <w:rFonts w:ascii="Palatino Linotype" w:hAnsi="Palatino Linotype" w:cs="Arial"/>
        </w:rPr>
        <w:t xml:space="preserve"> la solicitud </w:t>
      </w:r>
      <w:r w:rsidR="00D72D76" w:rsidRPr="00242AA0">
        <w:rPr>
          <w:rFonts w:ascii="Palatino Linotype" w:hAnsi="Palatino Linotype" w:cs="Palatino Linotype"/>
          <w:color w:val="000000"/>
          <w:lang w:val="es-MX"/>
        </w:rPr>
        <w:t xml:space="preserve">de acceso a datos personales </w:t>
      </w:r>
      <w:r w:rsidR="001B13FE" w:rsidRPr="00242AA0">
        <w:rPr>
          <w:rFonts w:ascii="Palatino Linotype" w:hAnsi="Palatino Linotype" w:cs="Palatino Linotype"/>
          <w:color w:val="000000"/>
          <w:lang w:val="es-MX"/>
        </w:rPr>
        <w:t xml:space="preserve">con </w:t>
      </w:r>
      <w:r w:rsidRPr="00242AA0">
        <w:rPr>
          <w:rFonts w:ascii="Palatino Linotype" w:hAnsi="Palatino Linotype"/>
        </w:rPr>
        <w:t xml:space="preserve">número </w:t>
      </w:r>
      <w:r w:rsidR="007246A3" w:rsidRPr="00242AA0">
        <w:rPr>
          <w:rFonts w:ascii="Palatino Linotype" w:hAnsi="Palatino Linotype"/>
          <w:b/>
        </w:rPr>
        <w:t>00070/ISEM/AD/2021</w:t>
      </w:r>
      <w:r w:rsidRPr="00242AA0">
        <w:rPr>
          <w:rFonts w:ascii="Palatino Linotype" w:hAnsi="Palatino Linotype"/>
          <w:bCs/>
        </w:rPr>
        <w:t>,</w:t>
      </w:r>
      <w:r w:rsidRPr="00242AA0">
        <w:rPr>
          <w:rFonts w:ascii="Palatino Linotype" w:hAnsi="Palatino Linotype" w:cs="Arial"/>
        </w:rPr>
        <w:t xml:space="preserve"> el día</w:t>
      </w:r>
      <w:r w:rsidRPr="00242AA0">
        <w:rPr>
          <w:rFonts w:ascii="Palatino Linotype" w:hAnsi="Palatino Linotype" w:cs="Arial"/>
          <w:b/>
        </w:rPr>
        <w:t xml:space="preserve"> </w:t>
      </w:r>
      <w:r w:rsidR="007246A3" w:rsidRPr="00242AA0">
        <w:rPr>
          <w:rFonts w:ascii="Palatino Linotype" w:hAnsi="Palatino Linotype" w:cs="Arial"/>
          <w:b/>
        </w:rPr>
        <w:t>diecisiete</w:t>
      </w:r>
      <w:r w:rsidR="00D72D76" w:rsidRPr="00242AA0">
        <w:rPr>
          <w:rFonts w:ascii="Palatino Linotype" w:hAnsi="Palatino Linotype" w:cs="Arial"/>
          <w:b/>
        </w:rPr>
        <w:t xml:space="preserve"> de</w:t>
      </w:r>
      <w:r w:rsidR="00F157F4" w:rsidRPr="00242AA0">
        <w:rPr>
          <w:rFonts w:ascii="Palatino Linotype" w:hAnsi="Palatino Linotype" w:cs="Arial"/>
          <w:b/>
        </w:rPr>
        <w:t xml:space="preserve"> </w:t>
      </w:r>
      <w:r w:rsidR="007246A3" w:rsidRPr="00242AA0">
        <w:rPr>
          <w:rFonts w:ascii="Palatino Linotype" w:hAnsi="Palatino Linotype" w:cs="Arial"/>
          <w:b/>
        </w:rPr>
        <w:t xml:space="preserve">enero </w:t>
      </w:r>
      <w:r w:rsidRPr="00242AA0">
        <w:rPr>
          <w:rFonts w:ascii="Palatino Linotype" w:hAnsi="Palatino Linotype" w:cs="Arial"/>
          <w:b/>
        </w:rPr>
        <w:t xml:space="preserve">de dos mil </w:t>
      </w:r>
      <w:r w:rsidR="007246A3" w:rsidRPr="00242AA0">
        <w:rPr>
          <w:rFonts w:ascii="Palatino Linotype" w:hAnsi="Palatino Linotype" w:cs="Arial"/>
          <w:b/>
        </w:rPr>
        <w:t>veintidós</w:t>
      </w:r>
      <w:r w:rsidRPr="00242AA0">
        <w:rPr>
          <w:rFonts w:ascii="Palatino Linotype" w:hAnsi="Palatino Linotype" w:cs="Arial"/>
        </w:rPr>
        <w:t xml:space="preserve">; así, el plazo de quince días hábiles que el artículo 128 de la Ley de Protección de Datos Personales en Posesión de Sujetos Obligados del Estado de México y Municipios, otorgó a </w:t>
      </w:r>
      <w:r w:rsidRPr="00242AA0">
        <w:rPr>
          <w:rFonts w:ascii="Palatino Linotype" w:hAnsi="Palatino Linotype" w:cs="Arial"/>
          <w:b/>
        </w:rPr>
        <w:t>LA</w:t>
      </w:r>
      <w:r w:rsidRPr="00242AA0">
        <w:rPr>
          <w:rFonts w:ascii="Palatino Linotype" w:hAnsi="Palatino Linotype" w:cs="Arial"/>
        </w:rPr>
        <w:t xml:space="preserve"> </w:t>
      </w:r>
      <w:r w:rsidRPr="00242AA0">
        <w:rPr>
          <w:rFonts w:ascii="Palatino Linotype" w:hAnsi="Palatino Linotype" w:cs="Arial"/>
          <w:b/>
        </w:rPr>
        <w:t>RECURRENTE</w:t>
      </w:r>
      <w:r w:rsidRPr="00242AA0">
        <w:rPr>
          <w:rFonts w:ascii="Palatino Linotype" w:hAnsi="Palatino Linotype" w:cs="Arial"/>
        </w:rPr>
        <w:t xml:space="preserve"> para presentar el </w:t>
      </w:r>
      <w:r w:rsidR="00E06629" w:rsidRPr="00242AA0">
        <w:rPr>
          <w:rFonts w:ascii="Palatino Linotype" w:hAnsi="Palatino Linotype" w:cs="Arial"/>
        </w:rPr>
        <w:t>Recurso de Revisión</w:t>
      </w:r>
      <w:r w:rsidRPr="00242AA0">
        <w:rPr>
          <w:rFonts w:ascii="Palatino Linotype" w:hAnsi="Palatino Linotype" w:cs="Arial"/>
        </w:rPr>
        <w:t xml:space="preserve">, transcurrió del </w:t>
      </w:r>
      <w:r w:rsidR="007246A3" w:rsidRPr="00242AA0">
        <w:rPr>
          <w:rFonts w:ascii="Palatino Linotype" w:hAnsi="Palatino Linotype" w:cs="Arial"/>
          <w:b/>
        </w:rPr>
        <w:t>dieciocho de enero al ocho</w:t>
      </w:r>
      <w:r w:rsidR="00452010" w:rsidRPr="00242AA0">
        <w:rPr>
          <w:rFonts w:ascii="Palatino Linotype" w:hAnsi="Palatino Linotype" w:cs="Arial"/>
          <w:b/>
        </w:rPr>
        <w:t xml:space="preserve"> de </w:t>
      </w:r>
      <w:r w:rsidR="007246A3" w:rsidRPr="00242AA0">
        <w:rPr>
          <w:rFonts w:ascii="Palatino Linotype" w:hAnsi="Palatino Linotype" w:cs="Arial"/>
          <w:b/>
        </w:rPr>
        <w:t xml:space="preserve">febrero </w:t>
      </w:r>
      <w:r w:rsidR="00452010" w:rsidRPr="00242AA0">
        <w:rPr>
          <w:rFonts w:ascii="Palatino Linotype" w:hAnsi="Palatino Linotype" w:cs="Arial"/>
          <w:b/>
        </w:rPr>
        <w:t xml:space="preserve">de dos mil </w:t>
      </w:r>
      <w:r w:rsidR="007246A3" w:rsidRPr="00242AA0">
        <w:rPr>
          <w:rFonts w:ascii="Palatino Linotype" w:hAnsi="Palatino Linotype" w:cs="Arial"/>
          <w:b/>
        </w:rPr>
        <w:t>veintidós</w:t>
      </w:r>
      <w:r w:rsidRPr="00242AA0">
        <w:rPr>
          <w:rFonts w:ascii="Palatino Linotype" w:hAnsi="Palatino Linotype" w:cs="Arial"/>
        </w:rPr>
        <w:t xml:space="preserve">, sin contemplar en el cómputo los días </w:t>
      </w:r>
      <w:r w:rsidR="00C635BE" w:rsidRPr="00242AA0">
        <w:rPr>
          <w:rFonts w:ascii="Palatino Linotype" w:hAnsi="Palatino Linotype" w:cs="Arial"/>
        </w:rPr>
        <w:t>veintidós</w:t>
      </w:r>
      <w:r w:rsidR="00452010" w:rsidRPr="00242AA0">
        <w:rPr>
          <w:rFonts w:ascii="Palatino Linotype" w:hAnsi="Palatino Linotype" w:cs="Arial"/>
        </w:rPr>
        <w:t xml:space="preserve">, </w:t>
      </w:r>
      <w:r w:rsidR="00C635BE" w:rsidRPr="00242AA0">
        <w:rPr>
          <w:rFonts w:ascii="Palatino Linotype" w:hAnsi="Palatino Linotype" w:cs="Arial"/>
        </w:rPr>
        <w:t>veintitrés</w:t>
      </w:r>
      <w:r w:rsidR="00452010" w:rsidRPr="00242AA0">
        <w:rPr>
          <w:rFonts w:ascii="Palatino Linotype" w:hAnsi="Palatino Linotype" w:cs="Arial"/>
        </w:rPr>
        <w:t>,</w:t>
      </w:r>
      <w:r w:rsidR="00C635BE" w:rsidRPr="00242AA0">
        <w:rPr>
          <w:rFonts w:ascii="Palatino Linotype" w:hAnsi="Palatino Linotype" w:cs="Arial"/>
        </w:rPr>
        <w:t xml:space="preserve"> veintinueve y treinta de enero, así como cinco y seis de febrero, todos de dos mil veintidós</w:t>
      </w:r>
      <w:r w:rsidRPr="00242AA0">
        <w:rPr>
          <w:rFonts w:ascii="Palatino Linotype" w:hAnsi="Palatino Linotype" w:cs="Arial"/>
        </w:rPr>
        <w:t>,</w:t>
      </w:r>
      <w:r w:rsidR="00C14393" w:rsidRPr="00242AA0">
        <w:rPr>
          <w:rFonts w:ascii="Palatino Linotype" w:hAnsi="Palatino Linotype" w:cs="Arial"/>
        </w:rPr>
        <w:t xml:space="preserve"> p</w:t>
      </w:r>
      <w:r w:rsidR="00C14393" w:rsidRPr="00242AA0">
        <w:rPr>
          <w:rFonts w:ascii="Palatino Linotype" w:hAnsi="Palatino Linotype" w:cs="Arial"/>
          <w:color w:val="000000" w:themeColor="text1"/>
        </w:rPr>
        <w:t xml:space="preserve">or corresponder a sábados y domingos, considerados como días inhábiles, </w:t>
      </w:r>
      <w:r w:rsidR="00602F58" w:rsidRPr="00242AA0">
        <w:rPr>
          <w:rFonts w:ascii="Palatino Linotype" w:hAnsi="Palatino Linotype" w:cs="Arial"/>
          <w:color w:val="000000" w:themeColor="text1"/>
        </w:rPr>
        <w:t xml:space="preserve">en </w:t>
      </w:r>
      <w:r w:rsidR="00602F58" w:rsidRPr="00242AA0">
        <w:rPr>
          <w:rFonts w:ascii="Palatino Linotype" w:hAnsi="Palatino Linotype" w:cs="Arial"/>
        </w:rPr>
        <w:t xml:space="preserve">términos de los artículos 4, fracción XV, de la Ley de Protección de Datos Personales en Posesión de Sujetos Obligados del Estado de México y Municipios y 3 fracción X, de la </w:t>
      </w:r>
      <w:r w:rsidR="00602F58" w:rsidRPr="00242AA0">
        <w:rPr>
          <w:rFonts w:ascii="Palatino Linotype" w:hAnsi="Palatino Linotype"/>
        </w:rPr>
        <w:t>Ley de Transparencia y Acceso a la Información Pública del Estado de México y Municipios, de aplicación supletoria</w:t>
      </w:r>
      <w:r w:rsidR="00C635BE" w:rsidRPr="00242AA0">
        <w:rPr>
          <w:rFonts w:ascii="Palatino Linotype" w:hAnsi="Palatino Linotype"/>
        </w:rPr>
        <w:t xml:space="preserve">; así como el siete de febrero de dos mil veintidós por ser considerado como día inhábil en términos del Calendario Oficial en Materia de Transparencia, Acceso a la Información Pública y Protección de Datos Personales del </w:t>
      </w:r>
      <w:r w:rsidR="00C635BE" w:rsidRPr="00242AA0">
        <w:rPr>
          <w:rFonts w:ascii="Palatino Linotype" w:hAnsi="Palatino Linotype"/>
        </w:rPr>
        <w:lastRenderedPageBreak/>
        <w:t>Estado de México y Municipios, así como de labores del Instituto para el año dos mil veintidós y enero dos mil veintitrés.</w:t>
      </w:r>
    </w:p>
    <w:p w14:paraId="0BC7616B" w14:textId="77777777" w:rsidR="00C635BE" w:rsidRPr="00242AA0" w:rsidRDefault="00C635BE" w:rsidP="00C635BE">
      <w:pPr>
        <w:spacing w:before="200" w:after="200" w:line="360" w:lineRule="auto"/>
        <w:jc w:val="both"/>
        <w:rPr>
          <w:rFonts w:ascii="Palatino Linotype" w:hAnsi="Palatino Linotype" w:cs="Arial"/>
          <w:lang w:val="es-MX" w:eastAsia="es-MX"/>
        </w:rPr>
      </w:pPr>
      <w:r w:rsidRPr="00242AA0">
        <w:rPr>
          <w:rFonts w:ascii="Palatino Linotype" w:hAnsi="Palatino Linotype" w:cs="Arial"/>
          <w:lang w:val="es-MX" w:eastAsia="es-MX"/>
        </w:rPr>
        <w:t xml:space="preserve">En ese tenor, se advierte que </w:t>
      </w:r>
      <w:r w:rsidR="00CD362F" w:rsidRPr="00242AA0">
        <w:rPr>
          <w:rFonts w:ascii="Palatino Linotype" w:hAnsi="Palatino Linotype" w:cs="Arial"/>
          <w:b/>
          <w:bCs/>
          <w:lang w:val="es-MX" w:eastAsia="es-MX"/>
        </w:rPr>
        <w:t>LA</w:t>
      </w:r>
      <w:r w:rsidRPr="00242AA0">
        <w:rPr>
          <w:rFonts w:ascii="Palatino Linotype" w:hAnsi="Palatino Linotype" w:cs="Arial"/>
          <w:b/>
          <w:bCs/>
          <w:lang w:val="es-MX" w:eastAsia="es-MX"/>
        </w:rPr>
        <w:t xml:space="preserve"> RECURRENTE</w:t>
      </w:r>
      <w:r w:rsidRPr="00242AA0">
        <w:rPr>
          <w:rFonts w:ascii="Palatino Linotype" w:hAnsi="Palatino Linotype" w:cs="Arial"/>
          <w:lang w:val="es-MX" w:eastAsia="es-MX"/>
        </w:rPr>
        <w:t xml:space="preserve"> presentó el medio de impugnación al rubro anotado, el mismo día en que se le notificó las respuesta impugnada, es decir, el </w:t>
      </w:r>
      <w:r w:rsidR="007770CA" w:rsidRPr="00242AA0">
        <w:rPr>
          <w:rFonts w:ascii="Palatino Linotype" w:hAnsi="Palatino Linotype" w:cs="Arial"/>
          <w:b/>
        </w:rPr>
        <w:t>diecisiete de enero de dos mil veintidós</w:t>
      </w:r>
      <w:r w:rsidRPr="00242AA0">
        <w:rPr>
          <w:rFonts w:ascii="Palatino Linotype" w:hAnsi="Palatino Linotype" w:cs="Arial"/>
          <w:lang w:val="es-MX" w:eastAsia="es-MX"/>
        </w:rPr>
        <w:t xml:space="preserve">; no obstante lo anterior, ello no implica que su interposición sea extemporánea, es decir, fuera del plazo señalado para tales efectos, en razón de </w:t>
      </w:r>
      <w:r w:rsidRPr="00242AA0">
        <w:rPr>
          <w:rFonts w:ascii="Palatino Linotype" w:hAnsi="Palatino Linotype" w:cs="Arial"/>
          <w:lang w:val="es-MX"/>
        </w:rPr>
        <w:t>que</w:t>
      </w:r>
      <w:r w:rsidRPr="00242AA0">
        <w:rPr>
          <w:rFonts w:ascii="Palatino Linotype" w:hAnsi="Palatino Linotype" w:cs="Arial"/>
          <w:lang w:val="es-MX" w:eastAsia="es-MX"/>
        </w:rPr>
        <w:t xml:space="preserve"> si </w:t>
      </w:r>
      <w:r w:rsidRPr="00242AA0">
        <w:rPr>
          <w:rFonts w:ascii="Palatino Linotype" w:hAnsi="Palatino Linotype" w:cs="Arial"/>
          <w:lang w:val="es-MX"/>
        </w:rPr>
        <w:t>bien</w:t>
      </w:r>
      <w:r w:rsidRPr="00242AA0">
        <w:rPr>
          <w:rFonts w:ascii="Palatino Linotype" w:hAnsi="Palatino Linotype" w:cs="Arial"/>
          <w:lang w:val="es-MX" w:eastAsia="es-MX"/>
        </w:rPr>
        <w:t xml:space="preserve"> el artículo </w:t>
      </w:r>
      <w:r w:rsidR="007770CA" w:rsidRPr="00242AA0">
        <w:rPr>
          <w:rFonts w:ascii="Palatino Linotype" w:hAnsi="Palatino Linotype" w:cs="Arial"/>
          <w:lang w:val="es-MX" w:eastAsia="es-MX"/>
        </w:rPr>
        <w:t>128 de la Ley de Protección de Datos Personales en Posesión de Sujetos Obligados del Estado de México y Municipios</w:t>
      </w:r>
      <w:r w:rsidRPr="00242AA0">
        <w:rPr>
          <w:rFonts w:ascii="Palatino Linotype" w:hAnsi="Palatino Linotype" w:cs="Arial"/>
          <w:lang w:val="es-MX" w:eastAsia="es-MX"/>
        </w:rPr>
        <w:t xml:space="preserve">, establece que el </w:t>
      </w:r>
      <w:r w:rsidR="001211C0" w:rsidRPr="00242AA0">
        <w:rPr>
          <w:rFonts w:ascii="Palatino Linotype" w:hAnsi="Palatino Linotype" w:cs="Arial"/>
          <w:lang w:val="es-MX" w:eastAsia="es-MX"/>
        </w:rPr>
        <w:t>R</w:t>
      </w:r>
      <w:r w:rsidRPr="00242AA0">
        <w:rPr>
          <w:rFonts w:ascii="Palatino Linotype" w:hAnsi="Palatino Linotype" w:cs="Arial"/>
          <w:lang w:val="es-MX" w:eastAsia="es-MX"/>
        </w:rPr>
        <w:t xml:space="preserve">ecurso de </w:t>
      </w:r>
      <w:r w:rsidR="001211C0" w:rsidRPr="00242AA0">
        <w:rPr>
          <w:rFonts w:ascii="Palatino Linotype" w:hAnsi="Palatino Linotype" w:cs="Arial"/>
          <w:lang w:val="es-MX" w:eastAsia="es-MX"/>
        </w:rPr>
        <w:t>R</w:t>
      </w:r>
      <w:r w:rsidRPr="00242AA0">
        <w:rPr>
          <w:rFonts w:ascii="Palatino Linotype" w:hAnsi="Palatino Linotype" w:cs="Arial"/>
          <w:lang w:val="es-MX" w:eastAsia="es-MX"/>
        </w:rPr>
        <w:t xml:space="preserve">evisión se ha de promover </w:t>
      </w:r>
      <w:r w:rsidRPr="00242AA0">
        <w:rPr>
          <w:rFonts w:ascii="Palatino Linotype" w:hAnsi="Palatino Linotype" w:cs="Arial"/>
          <w:b/>
          <w:u w:val="single"/>
          <w:lang w:val="es-MX" w:eastAsia="es-MX"/>
        </w:rPr>
        <w:t>dentro</w:t>
      </w:r>
      <w:r w:rsidRPr="00242AA0">
        <w:rPr>
          <w:rFonts w:ascii="Palatino Linotype" w:hAnsi="Palatino Linotype" w:cs="Arial"/>
          <w:lang w:val="es-MX" w:eastAsia="es-MX"/>
        </w:rPr>
        <w:t xml:space="preserve"> de los quince días hábiles siguientes en que </w:t>
      </w:r>
      <w:r w:rsidR="00CD362F" w:rsidRPr="00242AA0">
        <w:rPr>
          <w:rFonts w:ascii="Palatino Linotype" w:hAnsi="Palatino Linotype" w:cs="Arial"/>
          <w:b/>
          <w:bCs/>
          <w:lang w:val="es-MX" w:eastAsia="es-MX"/>
        </w:rPr>
        <w:t>LA</w:t>
      </w:r>
      <w:r w:rsidRPr="00242AA0">
        <w:rPr>
          <w:rFonts w:ascii="Palatino Linotype" w:hAnsi="Palatino Linotype" w:cs="Arial"/>
          <w:b/>
          <w:bCs/>
          <w:lang w:val="es-MX" w:eastAsia="es-MX"/>
        </w:rPr>
        <w:t xml:space="preserve"> RECURRENTE</w:t>
      </w:r>
      <w:r w:rsidRPr="00242AA0">
        <w:rPr>
          <w:rFonts w:ascii="Palatino Linotype" w:hAnsi="Palatino Linotype" w:cs="Arial"/>
          <w:lang w:val="es-MX" w:eastAsia="es-MX"/>
        </w:rPr>
        <w:t xml:space="preserve"> tenga conocimiento de la respuesta impugnada, no limita a los particulares para que lo puedan presentar </w:t>
      </w:r>
      <w:r w:rsidRPr="00242AA0">
        <w:rPr>
          <w:rFonts w:ascii="Palatino Linotype" w:hAnsi="Palatino Linotype" w:cs="Arial"/>
          <w:b/>
          <w:lang w:val="es-MX" w:eastAsia="es-MX"/>
        </w:rPr>
        <w:t>el mismo día</w:t>
      </w:r>
      <w:r w:rsidRPr="00242AA0">
        <w:rPr>
          <w:rFonts w:ascii="Palatino Linotype" w:hAnsi="Palatino Linotype" w:cs="Arial"/>
          <w:lang w:val="es-MX" w:eastAsia="es-MX"/>
        </w:rPr>
        <w:t xml:space="preserve"> en que le sea </w:t>
      </w:r>
      <w:r w:rsidRPr="00242AA0">
        <w:rPr>
          <w:rFonts w:ascii="Palatino Linotype" w:hAnsi="Palatino Linotype" w:cs="Arial"/>
          <w:lang w:val="es-MX"/>
        </w:rPr>
        <w:t>notificada</w:t>
      </w:r>
      <w:r w:rsidRPr="00242AA0">
        <w:rPr>
          <w:rFonts w:ascii="Palatino Linotype" w:hAnsi="Palatino Linotype" w:cs="Arial"/>
          <w:lang w:val="es-MX" w:eastAsia="es-MX"/>
        </w:rPr>
        <w:t xml:space="preserve"> dicha respuesta; esto es, no implica que de presentarse el recurso de revisión el mismo día de su notificación, deba considerarse como extemporáneo.</w:t>
      </w:r>
    </w:p>
    <w:p w14:paraId="7AF102EF" w14:textId="77777777" w:rsidR="001E0C33" w:rsidRPr="00242AA0" w:rsidRDefault="001E0C33" w:rsidP="00C635BE">
      <w:pPr>
        <w:spacing w:before="200" w:after="200" w:line="360" w:lineRule="auto"/>
        <w:jc w:val="both"/>
        <w:rPr>
          <w:rFonts w:ascii="Arial" w:hAnsi="Arial" w:cs="Arial"/>
          <w:lang w:val="es-MX" w:eastAsia="es-MX"/>
        </w:rPr>
      </w:pPr>
    </w:p>
    <w:p w14:paraId="0B0A8C74" w14:textId="77777777" w:rsidR="00C635BE" w:rsidRPr="00242AA0" w:rsidRDefault="00C635BE" w:rsidP="00C635BE">
      <w:pPr>
        <w:spacing w:before="200" w:after="200" w:line="360" w:lineRule="auto"/>
        <w:jc w:val="both"/>
        <w:rPr>
          <w:rFonts w:ascii="Arial" w:hAnsi="Arial" w:cs="Arial"/>
          <w:lang w:val="es-MX" w:eastAsia="es-MX"/>
        </w:rPr>
      </w:pPr>
      <w:r w:rsidRPr="00242AA0">
        <w:rPr>
          <w:rFonts w:ascii="Palatino Linotype" w:hAnsi="Palatino Linotype" w:cs="Arial"/>
          <w:lang w:val="es-MX" w:eastAsia="es-MX"/>
        </w:rPr>
        <w:t xml:space="preserve">En apoyo a lo anterior, </w:t>
      </w:r>
      <w:r w:rsidRPr="00242AA0">
        <w:rPr>
          <w:rFonts w:ascii="Palatino Linotype" w:hAnsi="Palatino Linotype" w:cs="Arial"/>
          <w:lang w:val="es-MX"/>
        </w:rPr>
        <w:t>resulta</w:t>
      </w:r>
      <w:r w:rsidRPr="00242AA0">
        <w:rPr>
          <w:rFonts w:ascii="Palatino Linotype" w:hAnsi="Palatino Linotype" w:cs="Arial"/>
          <w:lang w:val="es-MX"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242AA0">
        <w:rPr>
          <w:rFonts w:ascii="Palatino Linotype" w:hAnsi="Palatino Linotype" w:cs="Arial"/>
          <w:lang w:val="es-MX"/>
        </w:rPr>
        <w:t>Gaceta</w:t>
      </w:r>
      <w:r w:rsidRPr="00242AA0">
        <w:rPr>
          <w:rFonts w:ascii="Palatino Linotype" w:hAnsi="Palatino Linotype" w:cs="Arial"/>
          <w:lang w:val="es-MX" w:eastAsia="es-MX"/>
        </w:rPr>
        <w:t xml:space="preserve"> de junio de 2015, cuyo rubro y texto esgrimen:</w:t>
      </w:r>
    </w:p>
    <w:p w14:paraId="2EBAFAE9" w14:textId="77777777" w:rsidR="00C635BE" w:rsidRPr="00242AA0" w:rsidRDefault="00C635BE" w:rsidP="00C635BE">
      <w:pPr>
        <w:spacing w:before="120" w:after="120"/>
        <w:ind w:left="709" w:right="709"/>
        <w:jc w:val="both"/>
        <w:rPr>
          <w:rFonts w:ascii="Palatino Linotype" w:hAnsi="Palatino Linotype" w:cs="Arial"/>
          <w:i/>
          <w:iCs/>
          <w:sz w:val="22"/>
          <w:szCs w:val="22"/>
          <w:lang w:val="es-MX" w:eastAsia="es-MX"/>
        </w:rPr>
      </w:pPr>
      <w:r w:rsidRPr="00242AA0">
        <w:rPr>
          <w:rFonts w:ascii="Palatino Linotype" w:hAnsi="Palatino Linotype" w:cs="Arial"/>
          <w:i/>
          <w:iCs/>
          <w:sz w:val="22"/>
          <w:szCs w:val="22"/>
          <w:lang w:val="es-MX" w:eastAsia="es-MX"/>
        </w:rPr>
        <w:t>“</w:t>
      </w:r>
      <w:r w:rsidRPr="00242AA0">
        <w:rPr>
          <w:rFonts w:ascii="Palatino Linotype" w:hAnsi="Palatino Linotype" w:cs="Arial"/>
          <w:b/>
          <w:bCs/>
          <w:i/>
          <w:iCs/>
          <w:sz w:val="22"/>
          <w:szCs w:val="22"/>
          <w:lang w:val="es-MX" w:eastAsia="es-MX"/>
        </w:rPr>
        <w:t xml:space="preserve">RECURSO DE RECLAMACIÓN. SU INTERPOSICIÓN NO ES EXTEMPORÁNEA SI SE REALIZA ANTES DE QUE INICIE EL PLAZO PARA HACERLO. </w:t>
      </w:r>
      <w:r w:rsidRPr="00242AA0">
        <w:rPr>
          <w:rFonts w:ascii="Palatino Linotype" w:hAnsi="Palatino Linotype" w:cs="Arial"/>
          <w:i/>
          <w:iCs/>
          <w:sz w:val="22"/>
          <w:szCs w:val="22"/>
          <w:lang w:val="es-MX" w:eastAsia="es-MX"/>
        </w:rPr>
        <w:t xml:space="preserve">Conforme al artículo 104, párrafo segundo, de la Ley de Amparo, el recurso de reclamación podrá interponerse por cualquiera de las partes, por escrito, dentro del término de tres días siguientes al en </w:t>
      </w:r>
      <w:r w:rsidRPr="00242AA0">
        <w:rPr>
          <w:rFonts w:ascii="Palatino Linotype" w:hAnsi="Palatino Linotype" w:cs="Arial"/>
          <w:i/>
          <w:sz w:val="22"/>
          <w:szCs w:val="22"/>
          <w:lang w:val="es-MX"/>
        </w:rPr>
        <w:t>que</w:t>
      </w:r>
      <w:r w:rsidRPr="00242AA0">
        <w:rPr>
          <w:rFonts w:ascii="Palatino Linotype" w:hAnsi="Palatino Linotype" w:cs="Arial"/>
          <w:i/>
          <w:iCs/>
          <w:sz w:val="22"/>
          <w:szCs w:val="22"/>
          <w:lang w:val="es-MX" w:eastAsia="es-MX"/>
        </w:rPr>
        <w:t xml:space="preserve"> surta efectos la notificación de la resolución impugnada. Ahora bien, dicho numeral sólo refiere que el aludido medio de defensa no puede hacerse valer después de tres días, por tanto, no impide que el escrito </w:t>
      </w:r>
      <w:r w:rsidRPr="00242AA0">
        <w:rPr>
          <w:rFonts w:ascii="Palatino Linotype" w:hAnsi="Palatino Linotype" w:cs="Arial"/>
          <w:i/>
          <w:iCs/>
          <w:sz w:val="22"/>
          <w:szCs w:val="22"/>
          <w:lang w:val="es-MX" w:eastAsia="es-MX"/>
        </w:rPr>
        <w:lastRenderedPageBreak/>
        <w:t xml:space="preserve">correspondiente se presente antes de iniciado ese término. De ahí </w:t>
      </w:r>
      <w:r w:rsidRPr="00242AA0">
        <w:rPr>
          <w:rFonts w:ascii="Palatino Linotype" w:hAnsi="Palatino Linotype" w:cs="Arial"/>
          <w:i/>
          <w:sz w:val="22"/>
          <w:szCs w:val="22"/>
          <w:lang w:val="es-MX"/>
        </w:rPr>
        <w:t>que</w:t>
      </w:r>
      <w:r w:rsidRPr="00242AA0">
        <w:rPr>
          <w:rFonts w:ascii="Palatino Linotype" w:hAnsi="Palatino Linotype" w:cs="Arial"/>
          <w:i/>
          <w:iCs/>
          <w:sz w:val="22"/>
          <w:szCs w:val="22"/>
          <w:lang w:val="es-MX" w:eastAsia="es-MX"/>
        </w:rPr>
        <w:t xml:space="preserve"> si dicho recurso se interpone antes de que inicie el plazo para hacerlo, su presentación no es extemporánea.</w:t>
      </w:r>
    </w:p>
    <w:p w14:paraId="56387C08" w14:textId="77777777" w:rsidR="00C14393" w:rsidRPr="00242AA0" w:rsidRDefault="00C14393" w:rsidP="00AE3D2D">
      <w:pPr>
        <w:widowControl w:val="0"/>
        <w:autoSpaceDE w:val="0"/>
        <w:autoSpaceDN w:val="0"/>
        <w:adjustRightInd w:val="0"/>
        <w:spacing w:line="360" w:lineRule="auto"/>
        <w:jc w:val="both"/>
        <w:rPr>
          <w:rFonts w:ascii="Palatino Linotype" w:hAnsi="Palatino Linotype" w:cs="Arial"/>
        </w:rPr>
      </w:pPr>
    </w:p>
    <w:p w14:paraId="4FFB325F" w14:textId="77777777" w:rsidR="00AF6F0E" w:rsidRPr="00242AA0" w:rsidRDefault="00AF6F0E" w:rsidP="00AF6F0E">
      <w:pPr>
        <w:widowControl w:val="0"/>
        <w:autoSpaceDE w:val="0"/>
        <w:autoSpaceDN w:val="0"/>
        <w:adjustRightInd w:val="0"/>
        <w:spacing w:line="360" w:lineRule="auto"/>
        <w:jc w:val="both"/>
        <w:rPr>
          <w:rFonts w:ascii="Palatino Linotype" w:hAnsi="Palatino Linotype" w:cs="Arial"/>
          <w:b/>
        </w:rPr>
      </w:pPr>
      <w:r w:rsidRPr="00242AA0">
        <w:rPr>
          <w:rFonts w:ascii="Palatino Linotype" w:hAnsi="Palatino Linotype"/>
          <w:b/>
          <w:sz w:val="28"/>
        </w:rPr>
        <w:t xml:space="preserve">CUARTO. </w:t>
      </w:r>
      <w:r w:rsidRPr="00242AA0">
        <w:rPr>
          <w:rFonts w:ascii="Palatino Linotype" w:hAnsi="Palatino Linotype" w:cs="Arial"/>
          <w:b/>
        </w:rPr>
        <w:t xml:space="preserve">Procedibilidad. </w:t>
      </w:r>
    </w:p>
    <w:p w14:paraId="72C83CD4" w14:textId="77777777" w:rsidR="00AF6F0E" w:rsidRPr="00242AA0" w:rsidRDefault="00AF6F0E" w:rsidP="00AF6F0E">
      <w:pPr>
        <w:widowControl w:val="0"/>
        <w:autoSpaceDE w:val="0"/>
        <w:autoSpaceDN w:val="0"/>
        <w:adjustRightInd w:val="0"/>
        <w:spacing w:line="360" w:lineRule="auto"/>
        <w:jc w:val="both"/>
        <w:rPr>
          <w:rFonts w:ascii="Palatino Linotype" w:hAnsi="Palatino Linotype"/>
        </w:rPr>
      </w:pPr>
      <w:r w:rsidRPr="00242AA0">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242AA0">
        <w:rPr>
          <w:rFonts w:ascii="Palatino Linotype" w:hAnsi="Palatino Linotype"/>
        </w:rPr>
        <w:t xml:space="preserve">, en atención a que fue presentado mediante el formato visible en </w:t>
      </w:r>
      <w:r w:rsidRPr="00242AA0">
        <w:rPr>
          <w:rFonts w:ascii="Palatino Linotype" w:hAnsi="Palatino Linotype"/>
          <w:b/>
        </w:rPr>
        <w:t>EL SARCOEM</w:t>
      </w:r>
      <w:r w:rsidRPr="00242AA0">
        <w:rPr>
          <w:rFonts w:ascii="Palatino Linotype" w:hAnsi="Palatino Linotype"/>
        </w:rPr>
        <w:t>.</w:t>
      </w:r>
    </w:p>
    <w:p w14:paraId="06D27473" w14:textId="77777777" w:rsidR="00AF6F0E" w:rsidRPr="00242AA0" w:rsidRDefault="00AF6F0E" w:rsidP="00AE3D2D">
      <w:pPr>
        <w:widowControl w:val="0"/>
        <w:autoSpaceDE w:val="0"/>
        <w:autoSpaceDN w:val="0"/>
        <w:adjustRightInd w:val="0"/>
        <w:spacing w:line="360" w:lineRule="auto"/>
        <w:jc w:val="both"/>
        <w:rPr>
          <w:rFonts w:ascii="Palatino Linotype" w:hAnsi="Palatino Linotype" w:cs="Arial"/>
        </w:rPr>
      </w:pPr>
    </w:p>
    <w:p w14:paraId="52CA14C0" w14:textId="77777777" w:rsidR="00B62AA4" w:rsidRPr="00242AA0" w:rsidRDefault="00B62AA4" w:rsidP="00B62AA4">
      <w:pPr>
        <w:spacing w:line="360" w:lineRule="auto"/>
        <w:jc w:val="both"/>
        <w:rPr>
          <w:rFonts w:ascii="Palatino Linotype" w:hAnsi="Palatino Linotype"/>
          <w:b/>
        </w:rPr>
      </w:pPr>
      <w:r w:rsidRPr="00242AA0">
        <w:rPr>
          <w:rFonts w:ascii="Palatino Linotype" w:hAnsi="Palatino Linotype" w:cs="Arial"/>
          <w:b/>
          <w:sz w:val="28"/>
          <w:szCs w:val="28"/>
        </w:rPr>
        <w:t>QUINTO.</w:t>
      </w:r>
      <w:r w:rsidRPr="00242AA0">
        <w:rPr>
          <w:rFonts w:ascii="Palatino Linotype" w:hAnsi="Palatino Linotype" w:cs="Arial"/>
          <w:color w:val="000000" w:themeColor="text1"/>
        </w:rPr>
        <w:t xml:space="preserve"> </w:t>
      </w:r>
      <w:r w:rsidRPr="00242AA0">
        <w:rPr>
          <w:rFonts w:ascii="Palatino Linotype" w:hAnsi="Palatino Linotype" w:cs="Arial"/>
          <w:b/>
        </w:rPr>
        <w:t>Estudio y resolución del asunto</w:t>
      </w:r>
      <w:r w:rsidRPr="00242AA0">
        <w:rPr>
          <w:rFonts w:ascii="Palatino Linotype" w:hAnsi="Palatino Linotype"/>
          <w:b/>
        </w:rPr>
        <w:t xml:space="preserve">. </w:t>
      </w:r>
    </w:p>
    <w:p w14:paraId="2D8AF3B3" w14:textId="77777777" w:rsidR="00B62AA4" w:rsidRPr="00242AA0" w:rsidRDefault="00B62AA4" w:rsidP="00B62AA4">
      <w:pPr>
        <w:spacing w:line="360" w:lineRule="auto"/>
        <w:jc w:val="both"/>
        <w:rPr>
          <w:rFonts w:ascii="Palatino Linotype" w:hAnsi="Palatino Linotype" w:cs="Arial"/>
        </w:rPr>
      </w:pPr>
      <w:r w:rsidRPr="00242AA0">
        <w:rPr>
          <w:rFonts w:ascii="Palatino Linotype" w:hAnsi="Palatino Linotype" w:cs="Arial"/>
        </w:rPr>
        <w:t xml:space="preserve">Una vez determinada la vía sobre la que versará el presente Recurso, y previa revisión del expediente electrónico formado en </w:t>
      </w:r>
      <w:r w:rsidRPr="00242AA0">
        <w:rPr>
          <w:rFonts w:ascii="Palatino Linotype" w:hAnsi="Palatino Linotype" w:cs="Arial"/>
          <w:b/>
        </w:rPr>
        <w:t>EL SARCOEM</w:t>
      </w:r>
      <w:r w:rsidRPr="00242AA0">
        <w:rPr>
          <w:rFonts w:ascii="Palatino Linotype" w:hAnsi="Palatino Linotype" w:cs="Arial"/>
        </w:rPr>
        <w:t xml:space="preserve"> con motivo de la solicitud y del </w:t>
      </w:r>
      <w:r w:rsidR="00F8227C" w:rsidRPr="00242AA0">
        <w:rPr>
          <w:rFonts w:ascii="Palatino Linotype" w:hAnsi="Palatino Linotype" w:cs="Arial"/>
        </w:rPr>
        <w:t>R</w:t>
      </w:r>
      <w:r w:rsidRPr="00242AA0">
        <w:rPr>
          <w:rFonts w:ascii="Palatino Linotype" w:hAnsi="Palatino Linotype" w:cs="Arial"/>
        </w:rPr>
        <w:t xml:space="preserve">ecurso a que da origen, es conveniente analizar si la respuesta del </w:t>
      </w:r>
      <w:r w:rsidRPr="00242AA0">
        <w:rPr>
          <w:rFonts w:ascii="Palatino Linotype" w:hAnsi="Palatino Linotype" w:cs="Arial"/>
          <w:b/>
          <w:lang w:val="es-MX" w:eastAsia="es-MX"/>
        </w:rPr>
        <w:t>SUJETO OBLIGADO</w:t>
      </w:r>
      <w:r w:rsidRPr="00242AA0">
        <w:rPr>
          <w:rFonts w:ascii="Palatino Linotype" w:hAnsi="Palatino Linotype" w:cs="Arial"/>
        </w:rPr>
        <w:t xml:space="preserve"> cumple con los requisitos y procedimientos del derecho de acceso a datos personales.</w:t>
      </w:r>
    </w:p>
    <w:p w14:paraId="46B3EDB9" w14:textId="77777777" w:rsidR="00B62AA4" w:rsidRPr="00242AA0" w:rsidRDefault="00B62AA4" w:rsidP="00B62AA4">
      <w:pPr>
        <w:spacing w:line="360" w:lineRule="auto"/>
        <w:jc w:val="both"/>
        <w:rPr>
          <w:rFonts w:ascii="Palatino Linotype" w:hAnsi="Palatino Linotype"/>
          <w:b/>
          <w:sz w:val="4"/>
        </w:rPr>
      </w:pPr>
    </w:p>
    <w:p w14:paraId="7FB3A7EC" w14:textId="77777777" w:rsidR="00B62AA4" w:rsidRPr="00242AA0" w:rsidRDefault="00B62AA4" w:rsidP="009357C0">
      <w:pPr>
        <w:spacing w:before="100" w:beforeAutospacing="1" w:after="100" w:afterAutospacing="1" w:line="360" w:lineRule="auto"/>
        <w:jc w:val="both"/>
        <w:rPr>
          <w:rFonts w:ascii="Palatino Linotype" w:eastAsia="Arial Unicode MS" w:hAnsi="Palatino Linotype" w:cs="Arial"/>
        </w:rPr>
      </w:pPr>
      <w:r w:rsidRPr="00242AA0">
        <w:rPr>
          <w:rFonts w:ascii="Palatino Linotype" w:hAnsi="Palatino Linotype"/>
        </w:rPr>
        <w:t>Atento a ello, es importante señalar que se omite el estudio de la naturaleza jurídica de los datos a los que se desea tener acceso</w:t>
      </w:r>
      <w:r w:rsidRPr="00242AA0">
        <w:rPr>
          <w:rFonts w:ascii="Palatino Linotype" w:eastAsia="Arial Unicode MS" w:hAnsi="Palatino Linotype" w:cs="Arial"/>
        </w:rPr>
        <w:t xml:space="preserve">, en virtud de que </w:t>
      </w:r>
      <w:r w:rsidRPr="00242AA0">
        <w:rPr>
          <w:rFonts w:ascii="Palatino Linotype" w:eastAsia="Arial Unicode MS" w:hAnsi="Palatino Linotype" w:cs="Arial"/>
          <w:b/>
          <w:color w:val="000000"/>
        </w:rPr>
        <w:t>EL SUJETO OBLIGADO</w:t>
      </w:r>
      <w:r w:rsidRPr="00242AA0">
        <w:rPr>
          <w:rFonts w:ascii="Palatino Linotype" w:eastAsia="Arial Unicode MS" w:hAnsi="Palatino Linotype" w:cs="Arial"/>
        </w:rPr>
        <w:t xml:space="preserve"> mediante respuesta remitida el </w:t>
      </w:r>
      <w:r w:rsidR="00F8227C" w:rsidRPr="00242AA0">
        <w:rPr>
          <w:rFonts w:ascii="Palatino Linotype" w:eastAsia="Arial Unicode MS" w:hAnsi="Palatino Linotype" w:cs="Arial"/>
        </w:rPr>
        <w:t xml:space="preserve">diecisiete </w:t>
      </w:r>
      <w:r w:rsidRPr="00242AA0">
        <w:rPr>
          <w:rFonts w:ascii="Palatino Linotype" w:eastAsia="Arial Unicode MS" w:hAnsi="Palatino Linotype" w:cs="Arial"/>
        </w:rPr>
        <w:t xml:space="preserve">de </w:t>
      </w:r>
      <w:r w:rsidR="00F8227C" w:rsidRPr="00242AA0">
        <w:rPr>
          <w:rFonts w:ascii="Palatino Linotype" w:eastAsia="Arial Unicode MS" w:hAnsi="Palatino Linotype" w:cs="Arial"/>
        </w:rPr>
        <w:t xml:space="preserve">enero </w:t>
      </w:r>
      <w:r w:rsidRPr="00242AA0">
        <w:rPr>
          <w:rFonts w:ascii="Palatino Linotype" w:eastAsia="Arial Unicode MS" w:hAnsi="Palatino Linotype" w:cs="Arial"/>
        </w:rPr>
        <w:t xml:space="preserve">de dos mil </w:t>
      </w:r>
      <w:r w:rsidR="00F8227C" w:rsidRPr="00242AA0">
        <w:rPr>
          <w:rFonts w:ascii="Palatino Linotype" w:eastAsia="Arial Unicode MS" w:hAnsi="Palatino Linotype" w:cs="Arial"/>
        </w:rPr>
        <w:t>veintidós</w:t>
      </w:r>
      <w:r w:rsidRPr="00242AA0">
        <w:rPr>
          <w:rFonts w:ascii="Palatino Linotype" w:eastAsia="Arial Unicode MS" w:hAnsi="Palatino Linotype" w:cs="Arial"/>
        </w:rPr>
        <w:t xml:space="preserve">, refirió que </w:t>
      </w:r>
      <w:r w:rsidR="00F8227C" w:rsidRPr="00242AA0">
        <w:rPr>
          <w:rFonts w:ascii="Palatino Linotype" w:eastAsia="Arial Unicode MS" w:hAnsi="Palatino Linotype" w:cs="Arial"/>
        </w:rPr>
        <w:t xml:space="preserve">la información solicitada por la particular referente al expediente clínico que fue integrado con motivo de atenciones médicas brindadas a la hoy </w:t>
      </w:r>
      <w:r w:rsidR="00F8227C" w:rsidRPr="00242AA0">
        <w:rPr>
          <w:rFonts w:ascii="Palatino Linotype" w:eastAsia="Arial Unicode MS" w:hAnsi="Palatino Linotype" w:cs="Arial"/>
          <w:b/>
        </w:rPr>
        <w:t>RECURRENTE</w:t>
      </w:r>
      <w:r w:rsidR="00F8227C" w:rsidRPr="00242AA0">
        <w:rPr>
          <w:rFonts w:ascii="Palatino Linotype" w:eastAsia="Arial Unicode MS" w:hAnsi="Palatino Linotype" w:cs="Arial"/>
        </w:rPr>
        <w:t>, ya fue remitido al archivo general para trámite correspondiente de baja documental o depuración</w:t>
      </w:r>
      <w:r w:rsidRPr="00242AA0">
        <w:rPr>
          <w:rFonts w:ascii="Palatino Linotype" w:eastAsia="Arial Unicode MS" w:hAnsi="Palatino Linotype" w:cs="Arial"/>
        </w:rPr>
        <w:t>,</w:t>
      </w:r>
      <w:r w:rsidR="00317933" w:rsidRPr="00242AA0">
        <w:rPr>
          <w:rFonts w:ascii="Palatino Linotype" w:eastAsia="Arial Unicode MS" w:hAnsi="Palatino Linotype" w:cs="Arial"/>
        </w:rPr>
        <w:t xml:space="preserve"> esto en virtud </w:t>
      </w:r>
      <w:r w:rsidR="009357C0" w:rsidRPr="00242AA0">
        <w:rPr>
          <w:rFonts w:ascii="Palatino Linotype" w:eastAsia="Arial Unicode MS" w:hAnsi="Palatino Linotype" w:cs="Arial"/>
        </w:rPr>
        <w:t xml:space="preserve">de que refiere </w:t>
      </w:r>
      <w:r w:rsidR="009357C0" w:rsidRPr="00242AA0">
        <w:rPr>
          <w:rFonts w:ascii="Palatino Linotype" w:eastAsia="Arial Unicode MS" w:hAnsi="Palatino Linotype" w:cs="Arial"/>
          <w:b/>
        </w:rPr>
        <w:t>EL SUJETO OBLIGADO</w:t>
      </w:r>
      <w:r w:rsidR="009357C0" w:rsidRPr="00242AA0">
        <w:rPr>
          <w:rFonts w:ascii="Palatino Linotype" w:eastAsia="Arial Unicode MS" w:hAnsi="Palatino Linotype" w:cs="Arial"/>
        </w:rPr>
        <w:t xml:space="preserve">, que la </w:t>
      </w:r>
      <w:r w:rsidR="009357C0" w:rsidRPr="00242AA0">
        <w:rPr>
          <w:rFonts w:ascii="Palatino Linotype" w:eastAsia="Arial Unicode MS" w:hAnsi="Palatino Linotype" w:cs="Arial"/>
        </w:rPr>
        <w:lastRenderedPageBreak/>
        <w:t xml:space="preserve">documentación de los años 1984 al 2017 fue remitida al archivo general para los trámites correspondientes de baja documental o depuración siendo en el caso que nos ocupa, la información concerniente a un expediente que lleva más de cinco años inactivo y motivo por el cual refiere el ente recurrido, que no cuenta con la información solicitada puesto que como ya fue referido, está ya fue remitida para los trámites correspondientes de baja documental ante el archivo general del </w:t>
      </w:r>
      <w:r w:rsidR="009357C0" w:rsidRPr="00242AA0">
        <w:rPr>
          <w:rFonts w:ascii="Palatino Linotype" w:eastAsia="Arial Unicode MS" w:hAnsi="Palatino Linotype" w:cs="Arial"/>
          <w:b/>
        </w:rPr>
        <w:t>SUJETO OBLIGADO</w:t>
      </w:r>
      <w:r w:rsidR="009357C0" w:rsidRPr="00242AA0">
        <w:rPr>
          <w:rFonts w:ascii="Palatino Linotype" w:eastAsia="Arial Unicode MS" w:hAnsi="Palatino Linotype" w:cs="Arial"/>
        </w:rPr>
        <w:t xml:space="preserve">, de tal forma que ante dichas manifestaciones, </w:t>
      </w:r>
      <w:r w:rsidRPr="00242AA0">
        <w:rPr>
          <w:rFonts w:ascii="Palatino Linotype" w:eastAsia="Arial Unicode MS" w:hAnsi="Palatino Linotype" w:cs="Arial"/>
        </w:rPr>
        <w:t xml:space="preserve">acepta mediante su respuesta </w:t>
      </w:r>
      <w:r w:rsidRPr="00242AA0">
        <w:rPr>
          <w:rFonts w:ascii="Palatino Linotype" w:hAnsi="Palatino Linotype" w:cs="Arial"/>
        </w:rPr>
        <w:t>que dicha información la gener</w:t>
      </w:r>
      <w:r w:rsidR="009357C0" w:rsidRPr="00242AA0">
        <w:rPr>
          <w:rFonts w:ascii="Palatino Linotype" w:hAnsi="Palatino Linotype" w:cs="Arial"/>
        </w:rPr>
        <w:t xml:space="preserve">ó </w:t>
      </w:r>
      <w:r w:rsidRPr="00242AA0">
        <w:rPr>
          <w:rFonts w:ascii="Palatino Linotype" w:hAnsi="Palatino Linotype" w:cs="Arial"/>
        </w:rPr>
        <w:t>y administr</w:t>
      </w:r>
      <w:r w:rsidR="009357C0" w:rsidRPr="00242AA0">
        <w:rPr>
          <w:rFonts w:ascii="Palatino Linotype" w:hAnsi="Palatino Linotype" w:cs="Arial"/>
        </w:rPr>
        <w:t>ó</w:t>
      </w:r>
      <w:r w:rsidRPr="00242AA0">
        <w:rPr>
          <w:rFonts w:ascii="Palatino Linotype" w:hAnsi="Palatino Linotype" w:cs="Arial"/>
        </w:rPr>
        <w:t>, en ejercicio de sus funciones de derecho público</w:t>
      </w:r>
      <w:r w:rsidRPr="00242AA0">
        <w:rPr>
          <w:rFonts w:ascii="Palatino Linotype" w:eastAsia="Arial Unicode MS" w:hAnsi="Palatino Linotype" w:cs="Arial"/>
        </w:rPr>
        <w:t xml:space="preserve">. </w:t>
      </w:r>
    </w:p>
    <w:p w14:paraId="2A3E0125" w14:textId="77777777" w:rsidR="00B62AA4" w:rsidRPr="00242AA0" w:rsidRDefault="00B62AA4" w:rsidP="009357C0">
      <w:pPr>
        <w:spacing w:before="100" w:beforeAutospacing="1" w:after="100" w:afterAutospacing="1" w:line="360" w:lineRule="auto"/>
        <w:jc w:val="both"/>
        <w:rPr>
          <w:rFonts w:ascii="Palatino Linotype" w:eastAsia="Arial Unicode MS" w:hAnsi="Palatino Linotype" w:cs="Arial"/>
          <w:b/>
        </w:rPr>
      </w:pPr>
      <w:r w:rsidRPr="00242AA0">
        <w:rPr>
          <w:rFonts w:ascii="Palatino Linotype" w:eastAsia="Arial Unicode MS" w:hAnsi="Palatino Linotype" w:cs="Arial"/>
        </w:rPr>
        <w:t xml:space="preserve">De </w:t>
      </w:r>
      <w:r w:rsidR="009357C0" w:rsidRPr="00242AA0">
        <w:rPr>
          <w:rFonts w:ascii="Palatino Linotype" w:eastAsia="Arial Unicode MS" w:hAnsi="Palatino Linotype" w:cs="Arial"/>
        </w:rPr>
        <w:t>hecho,</w:t>
      </w:r>
      <w:r w:rsidRPr="00242AA0">
        <w:rPr>
          <w:rFonts w:ascii="Palatino Linotype" w:eastAsia="Arial Unicode MS" w:hAnsi="Palatino Linotype" w:cs="Arial"/>
        </w:rPr>
        <w:t xml:space="preserve"> el estudio de la </w:t>
      </w:r>
      <w:r w:rsidRPr="00242AA0">
        <w:rPr>
          <w:rFonts w:ascii="Palatino Linotype" w:hAnsi="Palatino Linotype" w:cs="Arial"/>
        </w:rPr>
        <w:t>naturaleza</w:t>
      </w:r>
      <w:r w:rsidRPr="00242AA0">
        <w:rPr>
          <w:rFonts w:ascii="Palatino Linotype" w:eastAsia="Arial Unicode MS" w:hAnsi="Palatino Linotype" w:cs="Arial"/>
        </w:rPr>
        <w:t xml:space="preserve"> jurídica de la información solicitada, tiene por objeto determinar si ésta la genera, posee o administra </w:t>
      </w:r>
      <w:r w:rsidRPr="00242AA0">
        <w:rPr>
          <w:rFonts w:ascii="Palatino Linotype" w:eastAsia="Arial Unicode MS" w:hAnsi="Palatino Linotype" w:cs="Arial"/>
          <w:b/>
          <w:color w:val="000000"/>
        </w:rPr>
        <w:t>EL SUJETO OBLIGADO</w:t>
      </w:r>
      <w:r w:rsidRPr="00242AA0">
        <w:rPr>
          <w:rFonts w:ascii="Palatino Linotype" w:eastAsia="Arial Unicode MS" w:hAnsi="Palatino Linotype" w:cs="Arial"/>
          <w:color w:val="000000"/>
        </w:rPr>
        <w:t>;</w:t>
      </w:r>
      <w:r w:rsidRPr="00242AA0">
        <w:rPr>
          <w:rFonts w:ascii="Palatino Linotype" w:eastAsia="Arial Unicode MS" w:hAnsi="Palatino Linotype" w:cs="Arial"/>
        </w:rPr>
        <w:t xml:space="preserve"> sin embargo, en aquellos casos en que éste la asume, implica que la genera, posee o administra, por consiguiente, a nada práctico nos conduciría su estudio, ya que como se ha referido la información solicitada, fue asumida por </w:t>
      </w:r>
      <w:r w:rsidRPr="00242AA0">
        <w:rPr>
          <w:rFonts w:ascii="Palatino Linotype" w:eastAsia="Arial Unicode MS" w:hAnsi="Palatino Linotype" w:cs="Arial"/>
          <w:b/>
        </w:rPr>
        <w:t>EL</w:t>
      </w:r>
      <w:r w:rsidRPr="00242AA0">
        <w:rPr>
          <w:rFonts w:ascii="Palatino Linotype" w:eastAsia="Arial Unicode MS" w:hAnsi="Palatino Linotype" w:cs="Arial"/>
        </w:rPr>
        <w:t xml:space="preserve"> </w:t>
      </w:r>
      <w:r w:rsidRPr="00242AA0">
        <w:rPr>
          <w:rFonts w:ascii="Palatino Linotype" w:eastAsia="Arial Unicode MS" w:hAnsi="Palatino Linotype" w:cs="Arial"/>
          <w:b/>
        </w:rPr>
        <w:t>SUJETO OBLIGADO.</w:t>
      </w:r>
    </w:p>
    <w:p w14:paraId="27BEBE63" w14:textId="77777777" w:rsidR="00B62AA4" w:rsidRPr="00242AA0" w:rsidRDefault="00B62AA4" w:rsidP="009357C0">
      <w:pPr>
        <w:spacing w:line="360" w:lineRule="auto"/>
        <w:jc w:val="both"/>
        <w:rPr>
          <w:rFonts w:ascii="Palatino Linotype" w:hAnsi="Palatino Linotype" w:cs="Palatino Linotype"/>
          <w:color w:val="000000"/>
          <w:lang w:val="es-MX"/>
        </w:rPr>
      </w:pPr>
      <w:r w:rsidRPr="00242AA0">
        <w:rPr>
          <w:rFonts w:ascii="Palatino Linotype" w:eastAsia="Arial Unicode MS" w:hAnsi="Palatino Linotype" w:cs="Arial"/>
        </w:rPr>
        <w:t xml:space="preserve">Ahora bien, es importante recordar que el particular en ejercicio del derecho de acceso a datos personales requirió </w:t>
      </w:r>
      <w:r w:rsidR="009357C0" w:rsidRPr="00242AA0">
        <w:rPr>
          <w:rFonts w:ascii="Palatino Linotype" w:eastAsia="Arial Unicode MS" w:hAnsi="Palatino Linotype" w:cs="Arial"/>
        </w:rPr>
        <w:t xml:space="preserve">el expediente clínico completo a nombre de la hoy </w:t>
      </w:r>
      <w:r w:rsidR="009357C0" w:rsidRPr="00242AA0">
        <w:rPr>
          <w:rFonts w:ascii="Palatino Linotype" w:eastAsia="Arial Unicode MS" w:hAnsi="Palatino Linotype" w:cs="Arial"/>
          <w:b/>
        </w:rPr>
        <w:t xml:space="preserve">RECURRENTE, </w:t>
      </w:r>
      <w:r w:rsidR="001E0C33" w:rsidRPr="00242AA0">
        <w:rPr>
          <w:rFonts w:ascii="Palatino Linotype" w:eastAsia="Arial Unicode MS" w:hAnsi="Palatino Linotype" w:cs="Arial"/>
        </w:rPr>
        <w:t>quien señaló que</w:t>
      </w:r>
      <w:r w:rsidR="009357C0" w:rsidRPr="00242AA0">
        <w:rPr>
          <w:rFonts w:ascii="Palatino Linotype" w:eastAsia="Arial Unicode MS" w:hAnsi="Palatino Linotype" w:cs="Arial"/>
        </w:rPr>
        <w:t xml:space="preserve"> recibió atenciones médicas en el Hospital General Regional “La Perla”</w:t>
      </w:r>
      <w:r w:rsidRPr="00242AA0">
        <w:rPr>
          <w:rFonts w:ascii="Palatino Linotype" w:eastAsia="Arial Unicode MS" w:hAnsi="Palatino Linotype" w:cs="Arial"/>
        </w:rPr>
        <w:t xml:space="preserve">; al respecto </w:t>
      </w:r>
      <w:r w:rsidRPr="00242AA0">
        <w:rPr>
          <w:rFonts w:ascii="Palatino Linotype" w:eastAsia="Arial Unicode MS" w:hAnsi="Palatino Linotype" w:cs="Arial"/>
          <w:b/>
        </w:rPr>
        <w:t xml:space="preserve">EL SUJETO OBLIGADO </w:t>
      </w:r>
      <w:r w:rsidR="001E0C33" w:rsidRPr="00242AA0">
        <w:rPr>
          <w:rFonts w:ascii="Palatino Linotype" w:hAnsi="Palatino Linotype" w:cs="Palatino Linotype"/>
          <w:color w:val="000000"/>
          <w:lang w:val="es-MX"/>
        </w:rPr>
        <w:t>manifestó</w:t>
      </w:r>
      <w:r w:rsidR="009357C0" w:rsidRPr="00242AA0">
        <w:rPr>
          <w:rFonts w:ascii="Palatino Linotype" w:hAnsi="Palatino Linotype" w:cs="Palatino Linotype"/>
          <w:color w:val="000000"/>
          <w:lang w:val="es-MX"/>
        </w:rPr>
        <w:t xml:space="preserve"> que el expediente clínico al que se solicita acceso mediante el </w:t>
      </w:r>
      <w:r w:rsidR="009357C0" w:rsidRPr="00242AA0">
        <w:rPr>
          <w:rFonts w:ascii="Palatino Linotype" w:hAnsi="Palatino Linotype" w:cs="Palatino Linotype"/>
          <w:b/>
          <w:color w:val="000000"/>
          <w:lang w:val="es-MX"/>
        </w:rPr>
        <w:t xml:space="preserve">SARCOEM, </w:t>
      </w:r>
      <w:r w:rsidR="009357C0" w:rsidRPr="00242AA0">
        <w:rPr>
          <w:rFonts w:ascii="Palatino Linotype" w:hAnsi="Palatino Linotype" w:cs="Palatino Linotype"/>
          <w:color w:val="000000"/>
          <w:lang w:val="es-MX"/>
        </w:rPr>
        <w:t>no es posible la entrega</w:t>
      </w:r>
      <w:r w:rsidR="00CA0751" w:rsidRPr="00242AA0">
        <w:rPr>
          <w:rFonts w:ascii="Palatino Linotype" w:hAnsi="Palatino Linotype" w:cs="Palatino Linotype"/>
          <w:color w:val="000000"/>
          <w:lang w:val="es-MX"/>
        </w:rPr>
        <w:t xml:space="preserve">, </w:t>
      </w:r>
      <w:r w:rsidR="001E0C33" w:rsidRPr="00242AA0">
        <w:rPr>
          <w:rFonts w:ascii="Palatino Linotype" w:hAnsi="Palatino Linotype" w:cs="Palatino Linotype"/>
          <w:color w:val="000000"/>
          <w:lang w:val="es-MX"/>
        </w:rPr>
        <w:t xml:space="preserve">ya que el expediente o registro </w:t>
      </w:r>
      <w:r w:rsidR="00CA0751" w:rsidRPr="00242AA0">
        <w:rPr>
          <w:rFonts w:ascii="Palatino Linotype" w:hAnsi="Palatino Linotype" w:cs="Palatino Linotype"/>
          <w:color w:val="000000"/>
          <w:lang w:val="es-MX"/>
        </w:rPr>
        <w:t xml:space="preserve">fue remitido al archivo general para la depuración </w:t>
      </w:r>
      <w:r w:rsidR="009357C0" w:rsidRPr="00242AA0">
        <w:rPr>
          <w:rFonts w:ascii="Palatino Linotype" w:hAnsi="Palatino Linotype" w:cs="Palatino Linotype"/>
          <w:color w:val="000000"/>
          <w:lang w:val="es-MX"/>
        </w:rPr>
        <w:t xml:space="preserve">del mismo, toda vez que de conformidad con la norma NOM-004-SSA3-2012, en el apartado </w:t>
      </w:r>
      <w:r w:rsidR="009357C0" w:rsidRPr="00242AA0">
        <w:rPr>
          <w:rFonts w:ascii="Palatino Linotype" w:hAnsi="Palatino Linotype" w:cs="Palatino Linotype"/>
          <w:b/>
          <w:color w:val="000000"/>
          <w:lang w:val="es-MX"/>
        </w:rPr>
        <w:t xml:space="preserve">5.4, </w:t>
      </w:r>
      <w:r w:rsidR="009357C0" w:rsidRPr="00242AA0">
        <w:rPr>
          <w:rFonts w:ascii="Palatino Linotype" w:hAnsi="Palatino Linotype" w:cs="Palatino Linotype"/>
          <w:color w:val="000000"/>
          <w:lang w:val="es-MX"/>
        </w:rPr>
        <w:t xml:space="preserve">el cual señala lo siguiente: </w:t>
      </w:r>
    </w:p>
    <w:p w14:paraId="5B9A9C8D" w14:textId="77777777" w:rsidR="00101843" w:rsidRPr="00242AA0" w:rsidRDefault="00101843" w:rsidP="009357C0">
      <w:pPr>
        <w:spacing w:line="360" w:lineRule="auto"/>
        <w:jc w:val="both"/>
        <w:rPr>
          <w:rFonts w:ascii="Palatino Linotype" w:hAnsi="Palatino Linotype" w:cs="Palatino Linotype"/>
          <w:color w:val="000000"/>
          <w:sz w:val="12"/>
          <w:lang w:val="es-MX"/>
        </w:rPr>
      </w:pPr>
    </w:p>
    <w:p w14:paraId="5574BD17" w14:textId="77777777" w:rsidR="00101843" w:rsidRPr="00242AA0" w:rsidRDefault="00101843" w:rsidP="00101843">
      <w:pPr>
        <w:ind w:left="851" w:right="902"/>
        <w:jc w:val="both"/>
        <w:rPr>
          <w:rFonts w:ascii="Palatino Linotype" w:hAnsi="Palatino Linotype" w:cs="Palatino Linotype"/>
          <w:i/>
          <w:color w:val="000000"/>
          <w:sz w:val="22"/>
          <w:lang w:val="es-MX"/>
        </w:rPr>
      </w:pPr>
      <w:r w:rsidRPr="00242AA0">
        <w:rPr>
          <w:rFonts w:ascii="Palatino Linotype" w:hAnsi="Palatino Linotype" w:cs="Palatino Linotype"/>
          <w:i/>
          <w:color w:val="000000"/>
          <w:sz w:val="22"/>
          <w:lang w:val="es-MX"/>
        </w:rPr>
        <w:lastRenderedPageBreak/>
        <w:t>“5.4 Los expedientes clínicos son propiedad de la institución o del prestador de servicios médicos que los genera, cuando éste, no dependa de una institución. En caso de instituciones del sector público, además de lo establecido en esta norma, deberán observar las disposiciones que en la materia estén vigentes. Sin perjuicio de lo anterior, el paciente en tanto aportante de la información y beneficiario de la atención médica, tiene derechos de titularidad sobre la información para la protección de su salud, así como para la protección de la confidencialidad de sus datos, en los términos de esta norma y demás disposiciones jurídicas que resulten aplicables.</w:t>
      </w:r>
    </w:p>
    <w:p w14:paraId="7A86FC76" w14:textId="77777777" w:rsidR="00101843" w:rsidRPr="00242AA0" w:rsidRDefault="00101843" w:rsidP="00101843">
      <w:pPr>
        <w:ind w:left="851" w:right="902"/>
        <w:jc w:val="both"/>
        <w:rPr>
          <w:rFonts w:ascii="Palatino Linotype" w:hAnsi="Palatino Linotype" w:cs="Palatino Linotype"/>
          <w:color w:val="000000"/>
          <w:lang w:val="es-MX"/>
        </w:rPr>
      </w:pPr>
      <w:r w:rsidRPr="00242AA0">
        <w:rPr>
          <w:rFonts w:ascii="Palatino Linotype" w:hAnsi="Palatino Linotype" w:cs="Palatino Linotype"/>
          <w:i/>
          <w:color w:val="000000"/>
          <w:sz w:val="22"/>
          <w:lang w:val="es-MX"/>
        </w:rPr>
        <w:t>Por lo anterior, por tratarse de documentos elaborados en interés y beneficio del paciente, deberán ser conservados por un periodo mínimo de 5 años, contados a partir de la fecha del último acto médico.”</w:t>
      </w:r>
      <w:r w:rsidRPr="00242AA0">
        <w:rPr>
          <w:rFonts w:ascii="Palatino Linotype" w:hAnsi="Palatino Linotype" w:cs="Palatino Linotype"/>
          <w:color w:val="000000"/>
          <w:lang w:val="es-MX"/>
        </w:rPr>
        <w:t xml:space="preserve"> (Sic).</w:t>
      </w:r>
    </w:p>
    <w:p w14:paraId="2790244B" w14:textId="77777777" w:rsidR="009357C0" w:rsidRPr="00242AA0" w:rsidRDefault="009357C0" w:rsidP="009357C0">
      <w:pPr>
        <w:spacing w:line="360" w:lineRule="auto"/>
        <w:jc w:val="both"/>
        <w:rPr>
          <w:rFonts w:ascii="Palatino Linotype" w:eastAsia="Arial Unicode MS" w:hAnsi="Palatino Linotype" w:cs="Arial"/>
          <w:sz w:val="12"/>
        </w:rPr>
      </w:pPr>
    </w:p>
    <w:p w14:paraId="5FCD1A99" w14:textId="77777777" w:rsidR="00B62AA4" w:rsidRPr="00242AA0" w:rsidRDefault="00101843" w:rsidP="00101843">
      <w:pPr>
        <w:spacing w:before="100" w:beforeAutospacing="1" w:after="100" w:afterAutospacing="1" w:line="360" w:lineRule="auto"/>
        <w:jc w:val="both"/>
        <w:rPr>
          <w:rFonts w:ascii="Palatino Linotype" w:eastAsia="Arial Unicode MS" w:hAnsi="Palatino Linotype" w:cs="Arial"/>
        </w:rPr>
      </w:pPr>
      <w:r w:rsidRPr="00242AA0">
        <w:rPr>
          <w:rFonts w:ascii="Palatino Linotype" w:eastAsia="Arial Unicode MS" w:hAnsi="Palatino Linotype" w:cs="Arial"/>
        </w:rPr>
        <w:t>Del precepto en cita, podemos advertir que, tal y como lo refirió el ente recurrido,</w:t>
      </w:r>
      <w:r w:rsidRPr="00242AA0">
        <w:rPr>
          <w:rFonts w:ascii="Palatino Linotype" w:eastAsia="Arial Unicode MS" w:hAnsi="Palatino Linotype" w:cs="Arial"/>
          <w:b/>
        </w:rPr>
        <w:t xml:space="preserve"> </w:t>
      </w:r>
      <w:r w:rsidRPr="00242AA0">
        <w:rPr>
          <w:rFonts w:ascii="Palatino Linotype" w:eastAsia="Arial Unicode MS" w:hAnsi="Palatino Linotype" w:cs="Arial"/>
        </w:rPr>
        <w:t xml:space="preserve">hay obligatoriedad para que los expedientes clínicos sean conservados por un periodo mínimo de cinco años, refiriendo de esta forma </w:t>
      </w:r>
      <w:r w:rsidRPr="00242AA0">
        <w:rPr>
          <w:rFonts w:ascii="Palatino Linotype" w:eastAsia="Arial Unicode MS" w:hAnsi="Palatino Linotype" w:cs="Arial"/>
          <w:b/>
        </w:rPr>
        <w:t>EL SUJETO OBLIGADO</w:t>
      </w:r>
      <w:r w:rsidRPr="00242AA0">
        <w:rPr>
          <w:rFonts w:ascii="Palatino Linotype" w:eastAsia="Arial Unicode MS" w:hAnsi="Palatino Linotype" w:cs="Arial"/>
        </w:rPr>
        <w:t xml:space="preserve">, que la última actualización que sufrió dicho expediente clínico fue en el año 2011, motivo por el cual </w:t>
      </w:r>
      <w:r w:rsidR="00CA0751" w:rsidRPr="00242AA0">
        <w:rPr>
          <w:rFonts w:ascii="Palatino Linotype" w:eastAsia="Arial Unicode MS" w:hAnsi="Palatino Linotype" w:cs="Arial"/>
        </w:rPr>
        <w:t>y</w:t>
      </w:r>
      <w:r w:rsidRPr="00242AA0">
        <w:rPr>
          <w:rFonts w:ascii="Palatino Linotype" w:eastAsia="Arial Unicode MS" w:hAnsi="Palatino Linotype" w:cs="Arial"/>
        </w:rPr>
        <w:t>a fue</w:t>
      </w:r>
      <w:r w:rsidR="00CA0751" w:rsidRPr="00242AA0">
        <w:rPr>
          <w:rFonts w:ascii="Palatino Linotype" w:eastAsia="Arial Unicode MS" w:hAnsi="Palatino Linotype" w:cs="Arial"/>
        </w:rPr>
        <w:t xml:space="preserve"> remitido a</w:t>
      </w:r>
      <w:r w:rsidRPr="00242AA0">
        <w:rPr>
          <w:rFonts w:ascii="Palatino Linotype" w:eastAsia="Arial Unicode MS" w:hAnsi="Palatino Linotype" w:cs="Arial"/>
        </w:rPr>
        <w:t xml:space="preserve"> </w:t>
      </w:r>
      <w:r w:rsidR="00CA0751" w:rsidRPr="00242AA0">
        <w:rPr>
          <w:rFonts w:ascii="Palatino Linotype" w:eastAsia="Arial Unicode MS" w:hAnsi="Palatino Linotype" w:cs="Arial"/>
        </w:rPr>
        <w:t>depuración</w:t>
      </w:r>
      <w:r w:rsidRPr="00242AA0">
        <w:rPr>
          <w:rFonts w:ascii="Palatino Linotype" w:eastAsia="Arial Unicode MS" w:hAnsi="Palatino Linotype" w:cs="Arial"/>
        </w:rPr>
        <w:t>.</w:t>
      </w:r>
    </w:p>
    <w:p w14:paraId="5A82591D" w14:textId="77777777" w:rsidR="00B62AA4" w:rsidRPr="00242AA0" w:rsidRDefault="00B62AA4" w:rsidP="00101843">
      <w:pPr>
        <w:spacing w:before="100" w:beforeAutospacing="1" w:after="100" w:afterAutospacing="1" w:line="360" w:lineRule="auto"/>
        <w:jc w:val="both"/>
        <w:rPr>
          <w:rFonts w:ascii="Palatino Linotype" w:eastAsia="Arial Unicode MS" w:hAnsi="Palatino Linotype" w:cs="Arial"/>
        </w:rPr>
      </w:pPr>
      <w:r w:rsidRPr="00242AA0">
        <w:rPr>
          <w:rFonts w:ascii="Palatino Linotype" w:eastAsia="Arial Unicode MS" w:hAnsi="Palatino Linotype" w:cs="Arial"/>
        </w:rPr>
        <w:t xml:space="preserve">Ante tal determinación, </w:t>
      </w:r>
      <w:r w:rsidRPr="00242AA0">
        <w:rPr>
          <w:rFonts w:ascii="Palatino Linotype" w:eastAsia="Arial Unicode MS" w:hAnsi="Palatino Linotype" w:cs="Arial"/>
          <w:b/>
        </w:rPr>
        <w:t xml:space="preserve">LA RECURRENTE </w:t>
      </w:r>
      <w:r w:rsidRPr="00242AA0">
        <w:rPr>
          <w:rFonts w:ascii="Palatino Linotype" w:eastAsia="Arial Unicode MS" w:hAnsi="Palatino Linotype" w:cs="Arial"/>
        </w:rPr>
        <w:t xml:space="preserve">presentó el </w:t>
      </w:r>
      <w:r w:rsidR="00101843" w:rsidRPr="00242AA0">
        <w:rPr>
          <w:rFonts w:ascii="Palatino Linotype" w:eastAsia="Arial Unicode MS" w:hAnsi="Palatino Linotype" w:cs="Arial"/>
        </w:rPr>
        <w:t>R</w:t>
      </w:r>
      <w:r w:rsidRPr="00242AA0">
        <w:rPr>
          <w:rFonts w:ascii="Palatino Linotype" w:eastAsia="Arial Unicode MS" w:hAnsi="Palatino Linotype" w:cs="Arial"/>
        </w:rPr>
        <w:t xml:space="preserve">ecurso de </w:t>
      </w:r>
      <w:r w:rsidR="00101843" w:rsidRPr="00242AA0">
        <w:rPr>
          <w:rFonts w:ascii="Palatino Linotype" w:eastAsia="Arial Unicode MS" w:hAnsi="Palatino Linotype" w:cs="Arial"/>
        </w:rPr>
        <w:t>R</w:t>
      </w:r>
      <w:r w:rsidRPr="00242AA0">
        <w:rPr>
          <w:rFonts w:ascii="Palatino Linotype" w:eastAsia="Arial Unicode MS" w:hAnsi="Palatino Linotype" w:cs="Arial"/>
        </w:rPr>
        <w:t xml:space="preserve">evisión en estudio, manifestando toralmente </w:t>
      </w:r>
      <w:r w:rsidR="00101843" w:rsidRPr="00242AA0">
        <w:rPr>
          <w:rFonts w:ascii="Palatino Linotype" w:eastAsia="Arial Unicode MS" w:hAnsi="Palatino Linotype" w:cs="Arial"/>
        </w:rPr>
        <w:t>que,</w:t>
      </w:r>
      <w:r w:rsidRPr="00242AA0">
        <w:rPr>
          <w:rFonts w:ascii="Palatino Linotype" w:eastAsia="Arial Unicode MS" w:hAnsi="Palatino Linotype" w:cs="Arial"/>
        </w:rPr>
        <w:t xml:space="preserve"> </w:t>
      </w:r>
      <w:r w:rsidR="00101843" w:rsidRPr="00242AA0">
        <w:rPr>
          <w:rFonts w:ascii="Palatino Linotype" w:eastAsia="Arial Unicode MS" w:hAnsi="Palatino Linotype" w:cs="Arial"/>
        </w:rPr>
        <w:t>si el expediente clínico que solicita fue enviado al archivo general, se haga una búsqueda exhaustiva en dicha área para la entrega de la información</w:t>
      </w:r>
      <w:r w:rsidRPr="00242AA0">
        <w:rPr>
          <w:rFonts w:ascii="Palatino Linotype" w:eastAsia="Arial Unicode MS" w:hAnsi="Palatino Linotype" w:cs="Arial"/>
        </w:rPr>
        <w:t>.</w:t>
      </w:r>
    </w:p>
    <w:p w14:paraId="55A19F33" w14:textId="77777777" w:rsidR="00B62AA4" w:rsidRPr="00242AA0" w:rsidRDefault="00B62AA4" w:rsidP="007A7D18">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Una vez abierta la etapa de </w:t>
      </w:r>
      <w:r w:rsidR="00101843" w:rsidRPr="00242AA0">
        <w:rPr>
          <w:rFonts w:ascii="Palatino Linotype" w:hAnsi="Palatino Linotype" w:cs="Arial"/>
        </w:rPr>
        <w:t>manifestaciones,</w:t>
      </w:r>
      <w:r w:rsidR="00101843" w:rsidRPr="00242AA0">
        <w:rPr>
          <w:rFonts w:ascii="Palatino Linotype" w:hAnsi="Palatino Linotype" w:cs="Arial"/>
          <w:b/>
        </w:rPr>
        <w:t xml:space="preserve"> LA RECURRENTE </w:t>
      </w:r>
      <w:r w:rsidR="00CF074F" w:rsidRPr="00242AA0">
        <w:rPr>
          <w:rFonts w:ascii="Palatino Linotype" w:hAnsi="Palatino Linotype" w:cs="Arial"/>
        </w:rPr>
        <w:t>no presentó pruebas ni alegatos</w:t>
      </w:r>
      <w:r w:rsidR="00101843" w:rsidRPr="00242AA0">
        <w:rPr>
          <w:rFonts w:ascii="Palatino Linotype" w:hAnsi="Palatino Linotype" w:cs="Arial"/>
        </w:rPr>
        <w:t xml:space="preserve"> lo que a derecho le correspondía, de igual manera </w:t>
      </w:r>
      <w:r w:rsidRPr="00242AA0">
        <w:rPr>
          <w:rFonts w:ascii="Palatino Linotype" w:hAnsi="Palatino Linotype" w:cs="Arial"/>
          <w:b/>
        </w:rPr>
        <w:t xml:space="preserve">EL SUJETO OBLIGADO </w:t>
      </w:r>
      <w:r w:rsidR="00CF074F" w:rsidRPr="00242AA0">
        <w:rPr>
          <w:rFonts w:ascii="Palatino Linotype" w:hAnsi="Palatino Linotype" w:cs="Arial"/>
        </w:rPr>
        <w:t>no rindió</w:t>
      </w:r>
      <w:r w:rsidR="00101843" w:rsidRPr="00242AA0">
        <w:rPr>
          <w:rFonts w:ascii="Palatino Linotype" w:hAnsi="Palatino Linotype" w:cs="Arial"/>
        </w:rPr>
        <w:t xml:space="preserve"> su respectivo Informe Justificado</w:t>
      </w:r>
      <w:r w:rsidR="007A7D18" w:rsidRPr="00242AA0">
        <w:rPr>
          <w:rFonts w:ascii="Palatino Linotype" w:hAnsi="Palatino Linotype" w:cs="Arial"/>
        </w:rPr>
        <w:t>.</w:t>
      </w:r>
    </w:p>
    <w:p w14:paraId="3465566C" w14:textId="77777777" w:rsidR="00A5157B" w:rsidRPr="00242AA0" w:rsidRDefault="00A5157B" w:rsidP="007A7D18">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Es por lo anterior que, antes de entrar de lleno al estudio del presente asunto, no pasa desapercibido por este Órgano Garante,  </w:t>
      </w:r>
      <w:r w:rsidR="003075E1" w:rsidRPr="00242AA0">
        <w:rPr>
          <w:rFonts w:ascii="Palatino Linotype" w:hAnsi="Palatino Linotype" w:cs="Arial"/>
        </w:rPr>
        <w:t xml:space="preserve">lo previsto en la Ley de Protección de Datos </w:t>
      </w:r>
      <w:r w:rsidR="003075E1" w:rsidRPr="00242AA0">
        <w:rPr>
          <w:rFonts w:ascii="Palatino Linotype" w:hAnsi="Palatino Linotype" w:cs="Arial"/>
        </w:rPr>
        <w:lastRenderedPageBreak/>
        <w:t xml:space="preserve">Personales en Posesión de Sujetos Obligados del Estado de México y Municipios, respecto a la conciliación de las partes, tal y como lo señala el artículo 132 fracción I, que señala lo siguiente: </w:t>
      </w:r>
    </w:p>
    <w:p w14:paraId="2EB1407B" w14:textId="77777777" w:rsidR="003075E1" w:rsidRPr="00242AA0" w:rsidRDefault="003075E1" w:rsidP="003075E1">
      <w:pPr>
        <w:ind w:left="851" w:right="902"/>
        <w:jc w:val="both"/>
        <w:rPr>
          <w:rFonts w:ascii="Palatino Linotype" w:hAnsi="Palatino Linotype" w:cs="Arial"/>
          <w:bCs/>
          <w:i/>
          <w:color w:val="000000"/>
          <w:sz w:val="22"/>
        </w:rPr>
      </w:pPr>
      <w:r w:rsidRPr="00242AA0">
        <w:rPr>
          <w:rFonts w:ascii="Palatino Linotype" w:hAnsi="Palatino Linotype" w:cs="Arial"/>
          <w:bCs/>
          <w:i/>
          <w:color w:val="000000"/>
          <w:sz w:val="22"/>
        </w:rPr>
        <w:t>“</w:t>
      </w:r>
      <w:r w:rsidRPr="00242AA0">
        <w:rPr>
          <w:rFonts w:ascii="Palatino Linotype" w:hAnsi="Palatino Linotype" w:cs="Arial"/>
          <w:b/>
          <w:bCs/>
          <w:i/>
          <w:color w:val="000000"/>
          <w:sz w:val="22"/>
        </w:rPr>
        <w:t>Procedimiento de conciliación</w:t>
      </w:r>
    </w:p>
    <w:p w14:paraId="610380F4" w14:textId="77777777" w:rsidR="003075E1" w:rsidRPr="00242AA0" w:rsidRDefault="003075E1" w:rsidP="003075E1">
      <w:pPr>
        <w:ind w:left="851" w:right="902"/>
        <w:jc w:val="both"/>
        <w:rPr>
          <w:rFonts w:ascii="Palatino Linotype" w:hAnsi="Palatino Linotype" w:cs="Arial"/>
          <w:bCs/>
          <w:i/>
          <w:color w:val="000000"/>
          <w:sz w:val="22"/>
        </w:rPr>
      </w:pPr>
      <w:r w:rsidRPr="00242AA0">
        <w:rPr>
          <w:rFonts w:ascii="Palatino Linotype" w:hAnsi="Palatino Linotype" w:cs="Arial"/>
          <w:b/>
          <w:bCs/>
          <w:i/>
          <w:color w:val="000000"/>
          <w:sz w:val="22"/>
        </w:rPr>
        <w:t>Artículo 132.</w:t>
      </w:r>
      <w:r w:rsidRPr="00242AA0">
        <w:rPr>
          <w:rFonts w:ascii="Palatino Linotype" w:hAnsi="Palatino Linotype" w:cs="Arial"/>
          <w:bCs/>
          <w:i/>
          <w:color w:val="000000"/>
          <w:sz w:val="22"/>
        </w:rPr>
        <w:t xml:space="preserve"> Admitido el recurso de revisión y sin perjuicio de lo dispuesto por la Ley General, el </w:t>
      </w:r>
      <w:r w:rsidRPr="00242AA0">
        <w:rPr>
          <w:rFonts w:ascii="Palatino Linotype" w:hAnsi="Palatino Linotype" w:cs="Arial"/>
          <w:b/>
          <w:bCs/>
          <w:i/>
          <w:color w:val="000000"/>
          <w:sz w:val="22"/>
        </w:rPr>
        <w:t>Instituto promoverá la conciliación entre las partes</w:t>
      </w:r>
      <w:r w:rsidRPr="00242AA0">
        <w:rPr>
          <w:rFonts w:ascii="Palatino Linotype" w:hAnsi="Palatino Linotype" w:cs="Arial"/>
          <w:bCs/>
          <w:i/>
          <w:color w:val="000000"/>
          <w:sz w:val="22"/>
        </w:rPr>
        <w:t>, de conformidad con el procedimiento siguiente:</w:t>
      </w:r>
    </w:p>
    <w:p w14:paraId="5E76FB69" w14:textId="77777777" w:rsidR="003075E1" w:rsidRPr="00242AA0" w:rsidRDefault="003075E1" w:rsidP="003075E1">
      <w:pPr>
        <w:ind w:left="851" w:right="902"/>
        <w:jc w:val="both"/>
        <w:rPr>
          <w:rFonts w:ascii="Palatino Linotype" w:hAnsi="Palatino Linotype" w:cs="Arial"/>
          <w:bCs/>
          <w:i/>
          <w:color w:val="000000"/>
          <w:sz w:val="22"/>
        </w:rPr>
      </w:pPr>
      <w:r w:rsidRPr="00242AA0">
        <w:rPr>
          <w:rFonts w:ascii="Palatino Linotype" w:hAnsi="Palatino Linotype" w:cs="Arial"/>
          <w:bCs/>
          <w:i/>
          <w:color w:val="000000"/>
          <w:sz w:val="22"/>
        </w:rPr>
        <w:t>El Instituto requerirá a las partes para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14:paraId="1597E521" w14:textId="77777777" w:rsidR="003075E1" w:rsidRPr="00242AA0" w:rsidRDefault="003075E1" w:rsidP="003075E1">
      <w:pPr>
        <w:ind w:left="851" w:right="902"/>
        <w:jc w:val="both"/>
        <w:rPr>
          <w:rFonts w:ascii="Palatino Linotype" w:hAnsi="Palatino Linotype" w:cs="Arial"/>
          <w:bCs/>
          <w:i/>
          <w:color w:val="000000"/>
          <w:sz w:val="22"/>
        </w:rPr>
      </w:pPr>
      <w:r w:rsidRPr="00242AA0">
        <w:rPr>
          <w:rFonts w:ascii="Palatino Linotype" w:hAnsi="Palatino Linotype" w:cs="Arial"/>
          <w:bCs/>
          <w:i/>
          <w:color w:val="000000"/>
          <w:sz w:val="22"/>
        </w:rPr>
        <w:t>…</w:t>
      </w:r>
    </w:p>
    <w:p w14:paraId="7F3DF1BC" w14:textId="77777777" w:rsidR="003075E1" w:rsidRPr="00242AA0" w:rsidRDefault="003075E1" w:rsidP="003075E1">
      <w:pPr>
        <w:ind w:left="851" w:right="902"/>
        <w:jc w:val="both"/>
        <w:rPr>
          <w:rFonts w:ascii="Palatino Linotype" w:hAnsi="Palatino Linotype" w:cs="Arial"/>
          <w:b/>
          <w:bCs/>
          <w:i/>
          <w:color w:val="000000"/>
          <w:sz w:val="22"/>
        </w:rPr>
      </w:pPr>
      <w:r w:rsidRPr="00242AA0">
        <w:rPr>
          <w:rFonts w:ascii="Palatino Linotype" w:hAnsi="Palatino Linotype" w:cs="Arial"/>
          <w:b/>
          <w:bCs/>
          <w:i/>
          <w:color w:val="000000"/>
          <w:sz w:val="22"/>
        </w:rPr>
        <w:t>(Énfasis añadido)</w:t>
      </w:r>
    </w:p>
    <w:p w14:paraId="066FB5D5" w14:textId="77777777" w:rsidR="0039458E" w:rsidRPr="00242AA0" w:rsidRDefault="0039458E" w:rsidP="003075E1">
      <w:pPr>
        <w:ind w:left="851" w:right="902"/>
        <w:jc w:val="both"/>
        <w:rPr>
          <w:rFonts w:ascii="Palatino Linotype" w:hAnsi="Palatino Linotype" w:cs="Arial"/>
          <w:b/>
          <w:bCs/>
          <w:i/>
          <w:color w:val="000000"/>
          <w:sz w:val="36"/>
        </w:rPr>
      </w:pPr>
    </w:p>
    <w:p w14:paraId="069F5BAA" w14:textId="77777777" w:rsidR="0039458E" w:rsidRPr="00242AA0" w:rsidRDefault="003075E1" w:rsidP="0039458E">
      <w:pPr>
        <w:spacing w:line="360" w:lineRule="auto"/>
        <w:jc w:val="both"/>
        <w:rPr>
          <w:rFonts w:ascii="Palatino Linotype" w:hAnsi="Palatino Linotype" w:cs="Arial"/>
        </w:rPr>
      </w:pPr>
      <w:r w:rsidRPr="00242AA0">
        <w:rPr>
          <w:rFonts w:ascii="Palatino Linotype" w:hAnsi="Palatino Linotype"/>
        </w:rPr>
        <w:t xml:space="preserve">De tal forma que del precepto legal </w:t>
      </w:r>
      <w:r w:rsidR="0039458E" w:rsidRPr="00242AA0">
        <w:rPr>
          <w:rFonts w:ascii="Palatino Linotype" w:hAnsi="Palatino Linotype"/>
        </w:rPr>
        <w:t xml:space="preserve">antes </w:t>
      </w:r>
      <w:r w:rsidRPr="00242AA0">
        <w:rPr>
          <w:rFonts w:ascii="Palatino Linotype" w:hAnsi="Palatino Linotype"/>
        </w:rPr>
        <w:t xml:space="preserve">citado, podemos advertir, que existirá dentro de la sustanciación del procedimiento una conciliación, </w:t>
      </w:r>
      <w:r w:rsidRPr="00242AA0">
        <w:rPr>
          <w:rFonts w:ascii="Palatino Linotype" w:hAnsi="Palatino Linotype"/>
          <w:b/>
          <w:u w:val="single"/>
        </w:rPr>
        <w:t>siempre y cuando haya pronunciamiento por alguna de las partes</w:t>
      </w:r>
      <w:r w:rsidRPr="00242AA0">
        <w:rPr>
          <w:rFonts w:ascii="Palatino Linotype" w:hAnsi="Palatino Linotype"/>
        </w:rPr>
        <w:t xml:space="preserve"> </w:t>
      </w:r>
      <w:r w:rsidRPr="00242AA0">
        <w:rPr>
          <w:rFonts w:ascii="Palatino Linotype" w:hAnsi="Palatino Linotype"/>
          <w:b/>
          <w:u w:val="single"/>
        </w:rPr>
        <w:t>para dicho fin</w:t>
      </w:r>
      <w:r w:rsidRPr="00242AA0">
        <w:rPr>
          <w:rFonts w:ascii="Palatino Linotype" w:hAnsi="Palatino Linotype"/>
        </w:rPr>
        <w:t xml:space="preserve">, en el caso particular que nos ocupa, fue en fecha veinte de enero de dos mil veintidós, que este Órgano Garante exhorto al </w:t>
      </w:r>
      <w:r w:rsidRPr="00242AA0">
        <w:rPr>
          <w:rFonts w:ascii="Palatino Linotype" w:hAnsi="Palatino Linotype"/>
          <w:b/>
        </w:rPr>
        <w:t xml:space="preserve">SUJETO OBLIGADO </w:t>
      </w:r>
      <w:r w:rsidRPr="00242AA0">
        <w:rPr>
          <w:rFonts w:ascii="Palatino Linotype" w:hAnsi="Palatino Linotype"/>
        </w:rPr>
        <w:t xml:space="preserve">así como al </w:t>
      </w:r>
      <w:r w:rsidRPr="00242AA0">
        <w:rPr>
          <w:rFonts w:ascii="Palatino Linotype" w:hAnsi="Palatino Linotype"/>
          <w:b/>
        </w:rPr>
        <w:t xml:space="preserve">RECURRENTE </w:t>
      </w:r>
      <w:r w:rsidRPr="00242AA0">
        <w:rPr>
          <w:rFonts w:ascii="Palatino Linotype" w:hAnsi="Palatino Linotype"/>
        </w:rPr>
        <w:t>para qu</w:t>
      </w:r>
      <w:r w:rsidR="0039458E" w:rsidRPr="00242AA0">
        <w:rPr>
          <w:rFonts w:ascii="Palatino Linotype" w:hAnsi="Palatino Linotype"/>
        </w:rPr>
        <w:t>e</w:t>
      </w:r>
      <w:r w:rsidR="007A41A2" w:rsidRPr="00242AA0">
        <w:rPr>
          <w:rFonts w:ascii="Palatino Linotype" w:hAnsi="Palatino Linotype"/>
        </w:rPr>
        <w:t xml:space="preserve"> en el marco legal establecido y en</w:t>
      </w:r>
      <w:r w:rsidR="0039458E" w:rsidRPr="00242AA0">
        <w:rPr>
          <w:rFonts w:ascii="Palatino Linotype" w:hAnsi="Palatino Linotype"/>
        </w:rPr>
        <w:t xml:space="preserve"> un plazo no mayor a siete días</w:t>
      </w:r>
      <w:r w:rsidR="007A41A2" w:rsidRPr="00242AA0">
        <w:rPr>
          <w:rFonts w:ascii="Palatino Linotype" w:hAnsi="Palatino Linotype"/>
        </w:rPr>
        <w:t>,</w:t>
      </w:r>
      <w:r w:rsidR="0039458E" w:rsidRPr="00242AA0">
        <w:rPr>
          <w:rFonts w:ascii="Palatino Linotype" w:hAnsi="Palatino Linotype"/>
        </w:rPr>
        <w:t xml:space="preserve"> </w:t>
      </w:r>
      <w:r w:rsidRPr="00242AA0">
        <w:rPr>
          <w:rFonts w:ascii="Palatino Linotype" w:hAnsi="Palatino Linotype"/>
        </w:rPr>
        <w:t xml:space="preserve">pudieran rendir sus manifestaciones y/o en su caso </w:t>
      </w:r>
      <w:r w:rsidR="0039458E" w:rsidRPr="00242AA0">
        <w:rPr>
          <w:rFonts w:ascii="Palatino Linotype" w:hAnsi="Palatino Linotype"/>
        </w:rPr>
        <w:t xml:space="preserve">pronunciarse a través de cualquier medio respecto a una </w:t>
      </w:r>
      <w:r w:rsidRPr="00242AA0">
        <w:rPr>
          <w:rFonts w:ascii="Palatino Linotype" w:hAnsi="Palatino Linotype"/>
          <w:u w:val="single"/>
        </w:rPr>
        <w:t>conciliación</w:t>
      </w:r>
      <w:r w:rsidRPr="00242AA0">
        <w:rPr>
          <w:rFonts w:ascii="Palatino Linotype" w:hAnsi="Palatino Linotype"/>
        </w:rPr>
        <w:t xml:space="preserve"> para acortar el procedimiento y hacer efectivo el correcto acceso a </w:t>
      </w:r>
      <w:r w:rsidR="0039458E" w:rsidRPr="00242AA0">
        <w:rPr>
          <w:rFonts w:ascii="Palatino Linotype" w:hAnsi="Palatino Linotype"/>
        </w:rPr>
        <w:t>los datos personales que reclama el particular</w:t>
      </w:r>
      <w:r w:rsidR="007A41A2" w:rsidRPr="00242AA0">
        <w:rPr>
          <w:rFonts w:ascii="Palatino Linotype" w:hAnsi="Palatino Linotype"/>
        </w:rPr>
        <w:t>,</w:t>
      </w:r>
      <w:r w:rsidR="0039458E" w:rsidRPr="00242AA0">
        <w:rPr>
          <w:rFonts w:ascii="Palatino Linotype" w:hAnsi="Palatino Linotype"/>
        </w:rPr>
        <w:t xml:space="preserve"> apercibidos de que, en caso de no hacerlo, se tendría por precluidos sus derechos; motivo por el cual se derivó en continuar con el procedimiento, al recibir omisión por las partes en Litis, fue que en fecha uno de febrero de dos mil veintidós se declaró  el </w:t>
      </w:r>
      <w:r w:rsidR="0039458E" w:rsidRPr="00242AA0">
        <w:rPr>
          <w:rFonts w:ascii="Palatino Linotype" w:hAnsi="Palatino Linotype" w:cs="Arial"/>
          <w:b/>
          <w:u w:val="single"/>
        </w:rPr>
        <w:t xml:space="preserve">cierre de instrucción,  </w:t>
      </w:r>
      <w:r w:rsidR="0039458E" w:rsidRPr="00242AA0">
        <w:rPr>
          <w:rFonts w:ascii="Palatino Linotype" w:hAnsi="Palatino Linotype" w:cs="Arial"/>
        </w:rPr>
        <w:t xml:space="preserve">remitiéndose el expediente a </w:t>
      </w:r>
      <w:r w:rsidR="0039458E" w:rsidRPr="00242AA0">
        <w:rPr>
          <w:rFonts w:ascii="Palatino Linotype" w:hAnsi="Palatino Linotype" w:cs="Arial"/>
        </w:rPr>
        <w:lastRenderedPageBreak/>
        <w:t xml:space="preserve">efecto </w:t>
      </w:r>
      <w:r w:rsidR="0039458E" w:rsidRPr="00242AA0">
        <w:rPr>
          <w:rFonts w:ascii="Palatino Linotype" w:hAnsi="Palatino Linotype" w:cs="Arial"/>
          <w:lang w:val="es-ES_tradnl"/>
        </w:rPr>
        <w:t>de</w:t>
      </w:r>
      <w:r w:rsidR="0039458E" w:rsidRPr="00242AA0">
        <w:rPr>
          <w:rFonts w:ascii="Palatino Linotype" w:hAnsi="Palatino Linotype" w:cs="Arial"/>
        </w:rPr>
        <w:t xml:space="preserve"> </w:t>
      </w:r>
      <w:r w:rsidR="00201884" w:rsidRPr="00242AA0">
        <w:rPr>
          <w:rFonts w:ascii="Palatino Linotype" w:hAnsi="Palatino Linotype" w:cs="Arial"/>
        </w:rPr>
        <w:t>proceder a la realización d</w:t>
      </w:r>
      <w:r w:rsidR="0039458E" w:rsidRPr="00242AA0">
        <w:rPr>
          <w:rFonts w:ascii="Palatino Linotype" w:hAnsi="Palatino Linotype" w:cs="Arial"/>
        </w:rPr>
        <w:t xml:space="preserve">el presente estudio y culminar en una resolución en favor de </w:t>
      </w:r>
      <w:r w:rsidR="00201884" w:rsidRPr="00242AA0">
        <w:rPr>
          <w:rFonts w:ascii="Palatino Linotype" w:hAnsi="Palatino Linotype" w:cs="Arial"/>
        </w:rPr>
        <w:t>alguna</w:t>
      </w:r>
      <w:r w:rsidR="0039458E" w:rsidRPr="00242AA0">
        <w:rPr>
          <w:rFonts w:ascii="Palatino Linotype" w:hAnsi="Palatino Linotype" w:cs="Arial"/>
        </w:rPr>
        <w:t xml:space="preserve"> de las partes.</w:t>
      </w:r>
    </w:p>
    <w:p w14:paraId="2A8C2D79" w14:textId="77777777" w:rsidR="00B62AA4" w:rsidRPr="00242AA0" w:rsidRDefault="0039458E" w:rsidP="0067631A">
      <w:pPr>
        <w:spacing w:before="100" w:beforeAutospacing="1" w:after="100" w:afterAutospacing="1" w:line="360" w:lineRule="auto"/>
        <w:jc w:val="both"/>
        <w:rPr>
          <w:rFonts w:ascii="Palatino Linotype" w:hAnsi="Palatino Linotype" w:cs="Arial"/>
          <w:color w:val="000000"/>
        </w:rPr>
      </w:pPr>
      <w:r w:rsidRPr="00242AA0">
        <w:rPr>
          <w:rFonts w:ascii="Palatino Linotype" w:hAnsi="Palatino Linotype"/>
        </w:rPr>
        <w:t>P</w:t>
      </w:r>
      <w:r w:rsidR="00B62AA4" w:rsidRPr="00242AA0">
        <w:rPr>
          <w:rFonts w:ascii="Palatino Linotype" w:hAnsi="Palatino Linotype"/>
        </w:rPr>
        <w:t>recisado lo anterior, es importante referir que el artículo 16</w:t>
      </w:r>
      <w:r w:rsidR="002A350D" w:rsidRPr="00242AA0">
        <w:rPr>
          <w:rFonts w:ascii="Palatino Linotype" w:hAnsi="Palatino Linotype"/>
        </w:rPr>
        <w:t>, párrafo segundo</w:t>
      </w:r>
      <w:r w:rsidR="00B62AA4" w:rsidRPr="00242AA0">
        <w:rPr>
          <w:rFonts w:ascii="Palatino Linotype" w:hAnsi="Palatino Linotype"/>
        </w:rPr>
        <w:t xml:space="preserve"> de la Constitución Política de los Estados Unidos Mexicanos, consagra el derecho a la protección de los datos personales; cuyas vertientes consisten en el acceso, la rectificación, la cancelación y la oposición</w:t>
      </w:r>
      <w:r w:rsidR="004C7A35" w:rsidRPr="00242AA0">
        <w:rPr>
          <w:rFonts w:ascii="Palatino Linotype" w:hAnsi="Palatino Linotype"/>
        </w:rPr>
        <w:t xml:space="preserve"> </w:t>
      </w:r>
      <w:r w:rsidR="004C7A35" w:rsidRPr="00242AA0">
        <w:rPr>
          <w:rFonts w:ascii="Palatino Linotype" w:hAnsi="Palatino Linotype"/>
          <w:b/>
        </w:rPr>
        <w:t>(ARCO)</w:t>
      </w:r>
      <w:r w:rsidR="00B62AA4" w:rsidRPr="00242AA0">
        <w:rPr>
          <w:rFonts w:ascii="Palatino Linotype" w:hAnsi="Palatino Linotype"/>
        </w:rPr>
        <w:t>. De igual manera, señala las excepciones a los principios que rijan el tratamiento de datos; consistentes éstas, en razones de seguridad nacional, disposiciones de orden público, salud y seguridad públicos.</w:t>
      </w:r>
    </w:p>
    <w:p w14:paraId="5EB954F2" w14:textId="77777777" w:rsidR="00B62AA4" w:rsidRPr="00242AA0" w:rsidRDefault="00B62AA4" w:rsidP="0067631A">
      <w:pPr>
        <w:spacing w:before="100" w:beforeAutospacing="1" w:after="100" w:afterAutospacing="1" w:line="360" w:lineRule="auto"/>
        <w:jc w:val="both"/>
        <w:rPr>
          <w:rFonts w:ascii="Palatino Linotype" w:eastAsia="Calibri" w:hAnsi="Palatino Linotype" w:cs="Arial"/>
          <w:sz w:val="22"/>
          <w:szCs w:val="22"/>
          <w:lang w:eastAsia="en-US"/>
        </w:rPr>
      </w:pPr>
      <w:r w:rsidRPr="00242AA0">
        <w:rPr>
          <w:rFonts w:ascii="Palatino Linotype" w:hAnsi="Palatino Linotype" w:cs="Arial"/>
        </w:rPr>
        <w:t xml:space="preserve">Es así, como la finalidad de los derechos </w:t>
      </w:r>
      <w:r w:rsidRPr="00242AA0">
        <w:rPr>
          <w:rFonts w:ascii="Palatino Linotype" w:hAnsi="Palatino Linotype" w:cs="Arial"/>
          <w:b/>
        </w:rPr>
        <w:t>ARCO</w:t>
      </w:r>
      <w:r w:rsidRPr="00242AA0">
        <w:rPr>
          <w:rFonts w:ascii="Palatino Linotype" w:hAnsi="Palatino Linotype" w:cs="Arial"/>
        </w:rPr>
        <w:t xml:space="preserve"> consiste</w:t>
      </w:r>
      <w:r w:rsidR="00CA0751" w:rsidRPr="00242AA0">
        <w:rPr>
          <w:rFonts w:ascii="Palatino Linotype" w:hAnsi="Palatino Linotype" w:cs="Arial"/>
        </w:rPr>
        <w:t>n</w:t>
      </w:r>
      <w:r w:rsidRPr="00242AA0">
        <w:rPr>
          <w:rFonts w:ascii="Palatino Linotype" w:hAnsi="Palatino Linotype" w:cs="Arial"/>
        </w:rPr>
        <w:t xml:space="preserve"> en que los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w:t>
      </w:r>
      <w:r w:rsidR="00AC3A74" w:rsidRPr="00242AA0">
        <w:rPr>
          <w:rFonts w:ascii="Palatino Linotype" w:hAnsi="Palatino Linotype" w:cs="Arial"/>
        </w:rPr>
        <w:t xml:space="preserve">el artículo </w:t>
      </w:r>
      <w:r w:rsidRPr="00242AA0">
        <w:rPr>
          <w:rFonts w:ascii="Palatino Linotype" w:eastAsia="Calibri" w:hAnsi="Palatino Linotype" w:cs="Arial"/>
        </w:rPr>
        <w:t xml:space="preserve">129 fracciones XII y XIII de la Ley de Protección de Datos Personales en Posesión de Sujetos Obligados del Estado de México y Municipios, establecen como supuesto de procedencia la presentación del </w:t>
      </w:r>
      <w:r w:rsidR="00197DF8" w:rsidRPr="00242AA0">
        <w:rPr>
          <w:rFonts w:ascii="Palatino Linotype" w:eastAsia="Calibri" w:hAnsi="Palatino Linotype" w:cs="Arial"/>
        </w:rPr>
        <w:t>R</w:t>
      </w:r>
      <w:r w:rsidRPr="00242AA0">
        <w:rPr>
          <w:rFonts w:ascii="Palatino Linotype" w:eastAsia="Calibri" w:hAnsi="Palatino Linotype" w:cs="Arial"/>
        </w:rPr>
        <w:t xml:space="preserve">ecurso </w:t>
      </w:r>
      <w:r w:rsidR="00AC3A74" w:rsidRPr="00242AA0">
        <w:rPr>
          <w:rFonts w:ascii="Palatino Linotype" w:eastAsia="Calibri" w:hAnsi="Palatino Linotype" w:cs="Arial"/>
        </w:rPr>
        <w:t>cuando se éste ante la presencia de una respuesta que es desfavorable a la solicitud</w:t>
      </w:r>
      <w:r w:rsidRPr="00242AA0">
        <w:rPr>
          <w:rFonts w:ascii="Palatino Linotype" w:eastAsia="Calibri" w:hAnsi="Palatino Linotype" w:cs="Arial"/>
          <w:b/>
          <w:bCs/>
        </w:rPr>
        <w:t>.</w:t>
      </w:r>
    </w:p>
    <w:p w14:paraId="06FCA787" w14:textId="77777777" w:rsidR="00B62AA4" w:rsidRPr="00242AA0" w:rsidRDefault="0060551C" w:rsidP="002458C5">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Señalado lo anterior, </w:t>
      </w:r>
      <w:r w:rsidR="002458C5" w:rsidRPr="00242AA0">
        <w:rPr>
          <w:rFonts w:ascii="Palatino Linotype" w:hAnsi="Palatino Linotype" w:cs="Arial"/>
        </w:rPr>
        <w:t xml:space="preserve">debemos recordar que </w:t>
      </w:r>
      <w:r w:rsidRPr="00242AA0">
        <w:rPr>
          <w:rFonts w:ascii="Palatino Linotype" w:hAnsi="Palatino Linotype" w:cs="Arial"/>
        </w:rPr>
        <w:t>l</w:t>
      </w:r>
      <w:r w:rsidR="002458C5" w:rsidRPr="00242AA0">
        <w:rPr>
          <w:rFonts w:ascii="Palatino Linotype" w:hAnsi="Palatino Linotype" w:cs="Arial"/>
        </w:rPr>
        <w:t>os Sujetos Obligados, en materia de transparencia, en todo momento deben apegar su actuar conforme lo establece la Ley de Transparencia y Acceso a la Información Pública del Estado de México y Municipios que es de aplicación supletoria a la Ley de Protección de Datos Personales en Posesión de los Sujetos Obligados del Estado de México y Municipios.</w:t>
      </w:r>
    </w:p>
    <w:p w14:paraId="25B390D4" w14:textId="77777777" w:rsidR="002458C5" w:rsidRPr="00242AA0" w:rsidRDefault="002458C5" w:rsidP="002458C5">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lastRenderedPageBreak/>
        <w:t>Las funciones que realizan las Unidades de Transparencia de los Sujetos Obligados es fundamental para el correcto cumplimiento del derecho de acceso a la información, pues son el vínculo entre los particulares y la información que requieren, además, su obligación es realizar, con efectividad, los trámites internos necesarios para la atención de las solicitudes de información</w:t>
      </w:r>
      <w:r w:rsidR="0060551C" w:rsidRPr="00242AA0">
        <w:rPr>
          <w:rStyle w:val="Refdenotaalpie"/>
          <w:rFonts w:ascii="Palatino Linotype" w:hAnsi="Palatino Linotype" w:cs="Arial"/>
        </w:rPr>
        <w:footnoteReference w:id="2"/>
      </w:r>
      <w:r w:rsidRPr="00242AA0">
        <w:rPr>
          <w:rFonts w:ascii="Palatino Linotype" w:hAnsi="Palatino Linotype" w:cs="Arial"/>
        </w:rPr>
        <w:t>, es decir, deben otorgar respuestas concisas, contundentes y certeras, además de estar en estricto apego a lo que la normatividad en la materia establece.</w:t>
      </w:r>
    </w:p>
    <w:p w14:paraId="74C7E3FD" w14:textId="77777777" w:rsidR="002458C5" w:rsidRPr="00242AA0" w:rsidRDefault="0060551C" w:rsidP="0060551C">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En el presente asunto en particular, se aprecia que, quien dio respuesta a la solicitud es la Jefa de la Unidad de Información, Planeación, Programación y Evaluación, junto con los servidores públicos habilitados del Hospital General Regional “La Perla”, </w:t>
      </w:r>
      <w:r w:rsidR="00F512E2" w:rsidRPr="00242AA0">
        <w:rPr>
          <w:rFonts w:ascii="Palatino Linotype" w:hAnsi="Palatino Linotype" w:cs="Arial"/>
        </w:rPr>
        <w:t xml:space="preserve">mismos </w:t>
      </w:r>
      <w:r w:rsidRPr="00242AA0">
        <w:rPr>
          <w:rFonts w:ascii="Palatino Linotype" w:hAnsi="Palatino Linotype" w:cs="Arial"/>
        </w:rPr>
        <w:t>que estimo competente</w:t>
      </w:r>
      <w:r w:rsidR="0067631A" w:rsidRPr="00242AA0">
        <w:rPr>
          <w:rFonts w:ascii="Palatino Linotype" w:hAnsi="Palatino Linotype" w:cs="Arial"/>
        </w:rPr>
        <w:t>s</w:t>
      </w:r>
      <w:r w:rsidRPr="00242AA0">
        <w:rPr>
          <w:rFonts w:ascii="Palatino Linotype" w:hAnsi="Palatino Linotype" w:cs="Arial"/>
        </w:rPr>
        <w:t xml:space="preserve"> la Titular de la Unidad de Transparencia, es decir, </w:t>
      </w:r>
      <w:r w:rsidR="0067631A" w:rsidRPr="00242AA0">
        <w:rPr>
          <w:rFonts w:ascii="Palatino Linotype" w:hAnsi="Palatino Linotype" w:cs="Arial"/>
        </w:rPr>
        <w:t xml:space="preserve">de acuerdo a las actuaciones que obran en el expediente electrónico del </w:t>
      </w:r>
      <w:r w:rsidR="0067631A" w:rsidRPr="00242AA0">
        <w:rPr>
          <w:rFonts w:ascii="Palatino Linotype" w:hAnsi="Palatino Linotype" w:cs="Arial"/>
          <w:b/>
        </w:rPr>
        <w:t xml:space="preserve">SARCOEM, </w:t>
      </w:r>
      <w:r w:rsidRPr="00242AA0">
        <w:rPr>
          <w:rFonts w:ascii="Palatino Linotype" w:hAnsi="Palatino Linotype" w:cs="Arial"/>
        </w:rPr>
        <w:t xml:space="preserve">en todo caso no fue entregada la manifestación del área de </w:t>
      </w:r>
      <w:r w:rsidR="0067631A" w:rsidRPr="00242AA0">
        <w:rPr>
          <w:rFonts w:ascii="Palatino Linotype" w:hAnsi="Palatino Linotype" w:cs="Arial"/>
          <w:u w:val="single"/>
        </w:rPr>
        <w:t xml:space="preserve">Archivo General </w:t>
      </w:r>
      <w:r w:rsidR="0067631A" w:rsidRPr="00242AA0">
        <w:rPr>
          <w:rFonts w:ascii="Palatino Linotype" w:hAnsi="Palatino Linotype" w:cs="Arial"/>
        </w:rPr>
        <w:t>del ente recurrido</w:t>
      </w:r>
      <w:r w:rsidR="00860BDD" w:rsidRPr="00242AA0">
        <w:rPr>
          <w:rFonts w:ascii="Palatino Linotype" w:hAnsi="Palatino Linotype" w:cs="Arial"/>
        </w:rPr>
        <w:t xml:space="preserve">, motivo por el cual, no se tiene por colmada la tramitación y atención a la solicitud de acceso a la información de dio trámite al presente Recurso de Revisión, esto de conformidad con el artículo 53 de la Ley de Transparencia y Acceso a la Información Pública del Estado de México y Municipios, que señala lo siguiente: </w:t>
      </w:r>
    </w:p>
    <w:p w14:paraId="33824BFC" w14:textId="77777777" w:rsidR="00860BDD" w:rsidRPr="00242AA0" w:rsidRDefault="00860BDD" w:rsidP="00860BDD">
      <w:pPr>
        <w:ind w:left="851" w:right="902"/>
        <w:contextualSpacing/>
        <w:jc w:val="both"/>
        <w:rPr>
          <w:rFonts w:ascii="Palatino Linotype" w:hAnsi="Palatino Linotype" w:cs="Arial"/>
          <w:b/>
          <w:i/>
          <w:sz w:val="22"/>
        </w:rPr>
      </w:pPr>
      <w:r w:rsidRPr="00242AA0">
        <w:rPr>
          <w:rFonts w:ascii="Palatino Linotype" w:hAnsi="Palatino Linotype" w:cs="Arial"/>
          <w:b/>
          <w:i/>
          <w:sz w:val="22"/>
        </w:rPr>
        <w:t>Artículo 53. Las Unidades de Transparencia tendrán las siguientes funciones:</w:t>
      </w:r>
    </w:p>
    <w:p w14:paraId="28A9CBC1" w14:textId="77777777" w:rsidR="00860BDD" w:rsidRPr="00242AA0" w:rsidRDefault="00860BDD" w:rsidP="00860BDD">
      <w:pPr>
        <w:ind w:left="851" w:right="902"/>
        <w:contextualSpacing/>
        <w:jc w:val="both"/>
        <w:rPr>
          <w:rFonts w:ascii="Palatino Linotype" w:hAnsi="Palatino Linotype" w:cs="Arial"/>
          <w:i/>
          <w:sz w:val="22"/>
        </w:rPr>
      </w:pPr>
      <w:r w:rsidRPr="00242AA0">
        <w:rPr>
          <w:rFonts w:ascii="Palatino Linotype" w:hAnsi="Palatino Linotype" w:cs="Arial"/>
          <w:b/>
          <w:i/>
          <w:sz w:val="22"/>
        </w:rPr>
        <w:t>I.</w:t>
      </w:r>
      <w:r w:rsidRPr="00242AA0">
        <w:rPr>
          <w:rFonts w:ascii="Palatino Linotype" w:hAnsi="Palatino Linotype" w:cs="Arial"/>
          <w:i/>
          <w:sz w:val="22"/>
        </w:rPr>
        <w:t xml:space="preserve"> </w:t>
      </w:r>
      <w:r w:rsidRPr="00242AA0">
        <w:rPr>
          <w:rFonts w:ascii="Palatino Linotype" w:hAnsi="Palatino Linotype" w:cs="Arial"/>
          <w:b/>
          <w:i/>
          <w:sz w:val="22"/>
        </w:rPr>
        <w:t>Recabar</w:t>
      </w:r>
      <w:r w:rsidRPr="00242AA0">
        <w:rPr>
          <w:rFonts w:ascii="Palatino Linotype" w:hAnsi="Palatino Linotype" w:cs="Arial"/>
          <w:i/>
          <w:sz w:val="22"/>
        </w:rPr>
        <w:t xml:space="preserve">, </w:t>
      </w:r>
      <w:r w:rsidRPr="00242AA0">
        <w:rPr>
          <w:rFonts w:ascii="Palatino Linotype" w:hAnsi="Palatino Linotype" w:cs="Arial"/>
          <w:b/>
          <w:i/>
          <w:sz w:val="22"/>
        </w:rPr>
        <w:t>difundir</w:t>
      </w:r>
      <w:r w:rsidRPr="00242AA0">
        <w:rPr>
          <w:rFonts w:ascii="Palatino Linotype" w:hAnsi="Palatino Linotype" w:cs="Arial"/>
          <w:i/>
          <w:sz w:val="22"/>
        </w:rPr>
        <w:t xml:space="preserve"> y </w:t>
      </w:r>
      <w:r w:rsidRPr="00242AA0">
        <w:rPr>
          <w:rFonts w:ascii="Palatino Linotype" w:hAnsi="Palatino Linotype" w:cs="Arial"/>
          <w:b/>
          <w:i/>
          <w:sz w:val="22"/>
        </w:rPr>
        <w:t>actualizar</w:t>
      </w:r>
      <w:r w:rsidRPr="00242AA0">
        <w:rPr>
          <w:rFonts w:ascii="Palatino Linotype" w:hAnsi="Palatino Linotype" w:cs="Arial"/>
          <w:i/>
          <w:sz w:val="22"/>
        </w:rPr>
        <w:t xml:space="preserve">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4FA705A" w14:textId="77777777" w:rsidR="00860BDD" w:rsidRPr="00242AA0" w:rsidRDefault="00860BDD" w:rsidP="00860BDD">
      <w:pPr>
        <w:ind w:left="851" w:right="902"/>
        <w:contextualSpacing/>
        <w:jc w:val="both"/>
        <w:rPr>
          <w:rFonts w:ascii="Palatino Linotype" w:hAnsi="Palatino Linotype" w:cs="Arial"/>
          <w:b/>
          <w:i/>
          <w:sz w:val="22"/>
        </w:rPr>
      </w:pPr>
      <w:r w:rsidRPr="00242AA0">
        <w:rPr>
          <w:rFonts w:ascii="Palatino Linotype" w:hAnsi="Palatino Linotype" w:cs="Arial"/>
          <w:b/>
          <w:i/>
          <w:sz w:val="22"/>
        </w:rPr>
        <w:lastRenderedPageBreak/>
        <w:t>II. Recibir, tramitar y dar respuesta a las solicitudes de acceso a la información;</w:t>
      </w:r>
    </w:p>
    <w:p w14:paraId="66B4D9E0" w14:textId="77777777" w:rsidR="00860BDD" w:rsidRPr="00242AA0" w:rsidRDefault="00860BDD" w:rsidP="00860BDD">
      <w:pPr>
        <w:ind w:left="851" w:right="902"/>
        <w:contextualSpacing/>
        <w:jc w:val="both"/>
        <w:rPr>
          <w:rFonts w:ascii="Palatino Linotype" w:hAnsi="Palatino Linotype" w:cs="Arial"/>
          <w:i/>
          <w:sz w:val="22"/>
        </w:rPr>
      </w:pPr>
      <w:r w:rsidRPr="00242AA0">
        <w:rPr>
          <w:rFonts w:ascii="Palatino Linotype" w:hAnsi="Palatino Linotype" w:cs="Arial"/>
          <w:b/>
          <w:i/>
          <w:sz w:val="22"/>
        </w:rPr>
        <w:t>…</w:t>
      </w:r>
    </w:p>
    <w:p w14:paraId="43175485" w14:textId="77777777" w:rsidR="00860BDD" w:rsidRPr="00242AA0" w:rsidRDefault="00860BDD" w:rsidP="00860BDD">
      <w:pPr>
        <w:ind w:left="851" w:right="902"/>
        <w:contextualSpacing/>
        <w:jc w:val="both"/>
        <w:rPr>
          <w:rFonts w:ascii="Palatino Linotype" w:hAnsi="Palatino Linotype" w:cs="Arial"/>
          <w:b/>
          <w:i/>
          <w:sz w:val="22"/>
        </w:rPr>
      </w:pPr>
      <w:r w:rsidRPr="00242AA0">
        <w:rPr>
          <w:rFonts w:ascii="Palatino Linotype" w:hAnsi="Palatino Linotype" w:cs="Arial"/>
          <w:b/>
          <w:i/>
          <w:sz w:val="22"/>
        </w:rPr>
        <w:t>IV. Realizar, con efectividad, los trámites internos necesarios para la atención de las solicitudes de acceso a la información;</w:t>
      </w:r>
    </w:p>
    <w:p w14:paraId="71124C9A" w14:textId="77777777" w:rsidR="00860BDD" w:rsidRPr="00242AA0" w:rsidRDefault="00860BDD" w:rsidP="00860BDD">
      <w:pPr>
        <w:ind w:left="851" w:right="902"/>
        <w:contextualSpacing/>
        <w:jc w:val="both"/>
        <w:rPr>
          <w:rFonts w:ascii="Palatino Linotype" w:hAnsi="Palatino Linotype" w:cs="Arial"/>
          <w:i/>
          <w:sz w:val="22"/>
        </w:rPr>
      </w:pPr>
      <w:r w:rsidRPr="00242AA0">
        <w:rPr>
          <w:rFonts w:ascii="Palatino Linotype" w:hAnsi="Palatino Linotype" w:cs="Arial"/>
          <w:b/>
          <w:i/>
          <w:sz w:val="22"/>
        </w:rPr>
        <w:t>V.</w:t>
      </w:r>
      <w:r w:rsidRPr="00242AA0">
        <w:rPr>
          <w:rFonts w:ascii="Palatino Linotype" w:hAnsi="Palatino Linotype" w:cs="Arial"/>
          <w:i/>
          <w:sz w:val="22"/>
        </w:rPr>
        <w:t xml:space="preserve"> </w:t>
      </w:r>
      <w:r w:rsidRPr="00242AA0">
        <w:rPr>
          <w:rFonts w:ascii="Palatino Linotype" w:hAnsi="Palatino Linotype" w:cs="Arial"/>
          <w:b/>
          <w:i/>
          <w:sz w:val="22"/>
        </w:rPr>
        <w:t>Entregar</w:t>
      </w:r>
      <w:r w:rsidRPr="00242AA0">
        <w:rPr>
          <w:rFonts w:ascii="Palatino Linotype" w:hAnsi="Palatino Linotype" w:cs="Arial"/>
          <w:i/>
          <w:sz w:val="22"/>
        </w:rPr>
        <w:t xml:space="preserve">, en su caso, a los particulares </w:t>
      </w:r>
      <w:r w:rsidRPr="00242AA0">
        <w:rPr>
          <w:rFonts w:ascii="Palatino Linotype" w:hAnsi="Palatino Linotype" w:cs="Arial"/>
          <w:b/>
          <w:i/>
          <w:sz w:val="22"/>
        </w:rPr>
        <w:t>la información solicitada</w:t>
      </w:r>
      <w:r w:rsidRPr="00242AA0">
        <w:rPr>
          <w:rFonts w:ascii="Palatino Linotype" w:hAnsi="Palatino Linotype" w:cs="Arial"/>
          <w:i/>
          <w:sz w:val="22"/>
        </w:rPr>
        <w:t>;</w:t>
      </w:r>
    </w:p>
    <w:p w14:paraId="6611AB6D" w14:textId="77777777" w:rsidR="00860BDD" w:rsidRPr="00242AA0" w:rsidRDefault="00CC5280" w:rsidP="00860BDD">
      <w:pPr>
        <w:ind w:left="851" w:right="902"/>
        <w:contextualSpacing/>
        <w:jc w:val="both"/>
        <w:rPr>
          <w:rFonts w:ascii="Palatino Linotype" w:hAnsi="Palatino Linotype" w:cs="Arial"/>
          <w:i/>
          <w:sz w:val="22"/>
        </w:rPr>
      </w:pPr>
      <w:r w:rsidRPr="00242AA0">
        <w:rPr>
          <w:rFonts w:ascii="Palatino Linotype" w:hAnsi="Palatino Linotype" w:cs="Arial"/>
          <w:i/>
          <w:sz w:val="22"/>
        </w:rPr>
        <w:t>…</w:t>
      </w:r>
    </w:p>
    <w:p w14:paraId="4EEA5BA0" w14:textId="77777777" w:rsidR="00860BDD" w:rsidRPr="00242AA0" w:rsidRDefault="00860BDD" w:rsidP="00860BDD">
      <w:pPr>
        <w:ind w:left="851" w:right="902"/>
        <w:contextualSpacing/>
        <w:jc w:val="both"/>
        <w:rPr>
          <w:rFonts w:ascii="Palatino Linotype" w:hAnsi="Palatino Linotype" w:cs="Arial"/>
          <w:i/>
          <w:sz w:val="22"/>
        </w:rPr>
      </w:pPr>
      <w:r w:rsidRPr="00242AA0">
        <w:rPr>
          <w:rFonts w:ascii="Palatino Linotype" w:hAnsi="Palatino Linotype" w:cs="Arial"/>
          <w:b/>
          <w:i/>
          <w:sz w:val="22"/>
        </w:rPr>
        <w:t>VII</w:t>
      </w:r>
      <w:r w:rsidRPr="00242AA0">
        <w:rPr>
          <w:rFonts w:ascii="Palatino Linotype" w:hAnsi="Palatino Linotype" w:cs="Arial"/>
          <w:i/>
          <w:sz w:val="22"/>
        </w:rPr>
        <w:t xml:space="preserve">. </w:t>
      </w:r>
      <w:r w:rsidRPr="00242AA0">
        <w:rPr>
          <w:rFonts w:ascii="Palatino Linotype" w:hAnsi="Palatino Linotype" w:cs="Arial"/>
          <w:b/>
          <w:i/>
          <w:sz w:val="22"/>
        </w:rPr>
        <w:t>Proponer</w:t>
      </w:r>
      <w:r w:rsidRPr="00242AA0">
        <w:rPr>
          <w:rFonts w:ascii="Palatino Linotype" w:hAnsi="Palatino Linotype" w:cs="Arial"/>
          <w:i/>
          <w:sz w:val="22"/>
        </w:rPr>
        <w:t xml:space="preserve"> </w:t>
      </w:r>
      <w:r w:rsidRPr="00242AA0">
        <w:rPr>
          <w:rFonts w:ascii="Palatino Linotype" w:hAnsi="Palatino Linotype" w:cs="Arial"/>
          <w:b/>
          <w:i/>
          <w:sz w:val="22"/>
        </w:rPr>
        <w:t>al</w:t>
      </w:r>
      <w:r w:rsidRPr="00242AA0">
        <w:rPr>
          <w:rFonts w:ascii="Palatino Linotype" w:hAnsi="Palatino Linotype" w:cs="Arial"/>
          <w:i/>
          <w:sz w:val="22"/>
        </w:rPr>
        <w:t xml:space="preserve"> </w:t>
      </w:r>
      <w:r w:rsidRPr="00242AA0">
        <w:rPr>
          <w:rFonts w:ascii="Palatino Linotype" w:hAnsi="Palatino Linotype" w:cs="Arial"/>
          <w:b/>
          <w:i/>
          <w:sz w:val="22"/>
        </w:rPr>
        <w:t>Comité</w:t>
      </w:r>
      <w:r w:rsidRPr="00242AA0">
        <w:rPr>
          <w:rFonts w:ascii="Palatino Linotype" w:hAnsi="Palatino Linotype" w:cs="Arial"/>
          <w:i/>
          <w:sz w:val="22"/>
        </w:rPr>
        <w:t xml:space="preserve"> de </w:t>
      </w:r>
      <w:r w:rsidRPr="00242AA0">
        <w:rPr>
          <w:rFonts w:ascii="Palatino Linotype" w:hAnsi="Palatino Linotype" w:cs="Arial"/>
          <w:b/>
          <w:i/>
          <w:sz w:val="22"/>
        </w:rPr>
        <w:t>Transparencia</w:t>
      </w:r>
      <w:r w:rsidRPr="00242AA0">
        <w:rPr>
          <w:rFonts w:ascii="Palatino Linotype" w:hAnsi="Palatino Linotype" w:cs="Arial"/>
          <w:i/>
          <w:sz w:val="22"/>
        </w:rPr>
        <w:t xml:space="preserve">, los procedimientos internos que </w:t>
      </w:r>
      <w:r w:rsidRPr="00242AA0">
        <w:rPr>
          <w:rFonts w:ascii="Palatino Linotype" w:hAnsi="Palatino Linotype" w:cs="Arial"/>
          <w:b/>
          <w:i/>
          <w:sz w:val="22"/>
        </w:rPr>
        <w:t>aseguren</w:t>
      </w:r>
      <w:r w:rsidRPr="00242AA0">
        <w:rPr>
          <w:rFonts w:ascii="Palatino Linotype" w:hAnsi="Palatino Linotype" w:cs="Arial"/>
          <w:i/>
          <w:sz w:val="22"/>
        </w:rPr>
        <w:t xml:space="preserve"> la mayor </w:t>
      </w:r>
      <w:r w:rsidRPr="00242AA0">
        <w:rPr>
          <w:rFonts w:ascii="Palatino Linotype" w:hAnsi="Palatino Linotype" w:cs="Arial"/>
          <w:b/>
          <w:i/>
          <w:sz w:val="22"/>
        </w:rPr>
        <w:t>eficiencia</w:t>
      </w:r>
      <w:r w:rsidRPr="00242AA0">
        <w:rPr>
          <w:rFonts w:ascii="Palatino Linotype" w:hAnsi="Palatino Linotype" w:cs="Arial"/>
          <w:i/>
          <w:sz w:val="22"/>
        </w:rPr>
        <w:t xml:space="preserve"> en la </w:t>
      </w:r>
      <w:r w:rsidRPr="00242AA0">
        <w:rPr>
          <w:rFonts w:ascii="Palatino Linotype" w:hAnsi="Palatino Linotype" w:cs="Arial"/>
          <w:b/>
          <w:i/>
          <w:sz w:val="22"/>
        </w:rPr>
        <w:t>gestión</w:t>
      </w:r>
      <w:r w:rsidRPr="00242AA0">
        <w:rPr>
          <w:rFonts w:ascii="Palatino Linotype" w:hAnsi="Palatino Linotype" w:cs="Arial"/>
          <w:i/>
          <w:sz w:val="22"/>
        </w:rPr>
        <w:t xml:space="preserve"> </w:t>
      </w:r>
      <w:r w:rsidRPr="00242AA0">
        <w:rPr>
          <w:rFonts w:ascii="Palatino Linotype" w:hAnsi="Palatino Linotype" w:cs="Arial"/>
          <w:b/>
          <w:i/>
          <w:sz w:val="22"/>
        </w:rPr>
        <w:t>de las solicitudes</w:t>
      </w:r>
      <w:r w:rsidRPr="00242AA0">
        <w:rPr>
          <w:rFonts w:ascii="Palatino Linotype" w:hAnsi="Palatino Linotype" w:cs="Arial"/>
          <w:i/>
          <w:sz w:val="22"/>
        </w:rPr>
        <w:t xml:space="preserve"> de acceso a la información, conforme a la normatividad aplicable;</w:t>
      </w:r>
    </w:p>
    <w:p w14:paraId="0FC9D99A" w14:textId="77777777" w:rsidR="00860BDD" w:rsidRPr="00242AA0" w:rsidRDefault="00860BDD" w:rsidP="00860BDD">
      <w:pPr>
        <w:ind w:left="851" w:right="902"/>
        <w:contextualSpacing/>
        <w:jc w:val="both"/>
        <w:rPr>
          <w:rFonts w:ascii="Palatino Linotype" w:hAnsi="Palatino Linotype" w:cs="Arial"/>
          <w:b/>
          <w:i/>
          <w:sz w:val="22"/>
        </w:rPr>
      </w:pPr>
      <w:r w:rsidRPr="00242AA0">
        <w:rPr>
          <w:rFonts w:ascii="Palatino Linotype" w:hAnsi="Palatino Linotype" w:cs="Arial"/>
          <w:b/>
          <w:i/>
          <w:sz w:val="22"/>
        </w:rPr>
        <w:t>VIII. Proponer a quien preside el Comité de Transparencia, personal habilitado que sea necesario para recibir y dar trámite a las solicitudes de acceso a la información;</w:t>
      </w:r>
    </w:p>
    <w:p w14:paraId="4DAD9F91" w14:textId="77777777" w:rsidR="00860BDD" w:rsidRPr="00242AA0" w:rsidRDefault="00860BDD" w:rsidP="00860BDD">
      <w:pPr>
        <w:ind w:left="851" w:right="902"/>
        <w:contextualSpacing/>
        <w:jc w:val="both"/>
        <w:rPr>
          <w:rFonts w:ascii="Palatino Linotype" w:hAnsi="Palatino Linotype" w:cs="Arial"/>
          <w:i/>
          <w:sz w:val="22"/>
        </w:rPr>
      </w:pPr>
      <w:r w:rsidRPr="00242AA0">
        <w:rPr>
          <w:rFonts w:ascii="Palatino Linotype" w:hAnsi="Palatino Linotype" w:cs="Arial"/>
          <w:i/>
          <w:sz w:val="22"/>
        </w:rPr>
        <w:t xml:space="preserve">IX. Llevar un registro de las solicitudes de acceso a la información, sus respuestas, resultados, </w:t>
      </w:r>
      <w:r w:rsidRPr="00242AA0">
        <w:rPr>
          <w:rFonts w:ascii="Palatino Linotype" w:hAnsi="Palatino Linotype" w:cs="Arial"/>
          <w:b/>
          <w:i/>
          <w:sz w:val="22"/>
        </w:rPr>
        <w:t>costos de reproducción</w:t>
      </w:r>
      <w:r w:rsidRPr="00242AA0">
        <w:rPr>
          <w:rFonts w:ascii="Palatino Linotype" w:hAnsi="Palatino Linotype" w:cs="Arial"/>
          <w:i/>
          <w:sz w:val="22"/>
        </w:rPr>
        <w:t xml:space="preserve"> y envío, resolución a los recursos de revisión que se hayan emitido en contra de sus respuestas y del cumplimiento de las mismas;</w:t>
      </w:r>
    </w:p>
    <w:p w14:paraId="18CF677A" w14:textId="77777777" w:rsidR="00860BDD" w:rsidRPr="00242AA0" w:rsidRDefault="00860BDD" w:rsidP="00860BDD">
      <w:pPr>
        <w:ind w:left="851" w:right="902"/>
        <w:contextualSpacing/>
        <w:jc w:val="both"/>
        <w:rPr>
          <w:rFonts w:ascii="Palatino Linotype" w:hAnsi="Palatino Linotype" w:cs="Arial"/>
          <w:b/>
          <w:i/>
          <w:sz w:val="22"/>
        </w:rPr>
      </w:pPr>
      <w:r w:rsidRPr="00242AA0">
        <w:rPr>
          <w:rFonts w:ascii="Palatino Linotype" w:hAnsi="Palatino Linotype" w:cs="Arial"/>
          <w:b/>
          <w:i/>
          <w:sz w:val="22"/>
        </w:rPr>
        <w:t>X. Presentar ante el Comité, el proyecto de clasificación de información;</w:t>
      </w:r>
    </w:p>
    <w:p w14:paraId="67C17914" w14:textId="77777777" w:rsidR="00860BDD" w:rsidRPr="00242AA0" w:rsidRDefault="00CC5280" w:rsidP="00860BDD">
      <w:pPr>
        <w:ind w:left="851" w:right="902"/>
        <w:contextualSpacing/>
        <w:jc w:val="both"/>
        <w:rPr>
          <w:rFonts w:ascii="Palatino Linotype" w:hAnsi="Palatino Linotype" w:cs="Arial"/>
          <w:i/>
          <w:sz w:val="22"/>
        </w:rPr>
      </w:pPr>
      <w:r w:rsidRPr="00242AA0">
        <w:rPr>
          <w:rFonts w:ascii="Palatino Linotype" w:hAnsi="Palatino Linotype" w:cs="Arial"/>
          <w:i/>
          <w:sz w:val="22"/>
        </w:rPr>
        <w:t>…</w:t>
      </w:r>
    </w:p>
    <w:p w14:paraId="044ED23B" w14:textId="77777777" w:rsidR="00860BDD" w:rsidRPr="00242AA0" w:rsidRDefault="00860BDD" w:rsidP="00860BDD">
      <w:pPr>
        <w:ind w:left="851" w:right="902"/>
        <w:contextualSpacing/>
        <w:jc w:val="both"/>
        <w:rPr>
          <w:rFonts w:ascii="Palatino Linotype" w:hAnsi="Palatino Linotype" w:cs="Arial"/>
          <w:i/>
          <w:sz w:val="22"/>
        </w:rPr>
      </w:pPr>
      <w:r w:rsidRPr="00242AA0">
        <w:rPr>
          <w:rFonts w:ascii="Palatino Linotype" w:hAnsi="Palatino Linotype" w:cs="Arial"/>
          <w:b/>
          <w:i/>
          <w:sz w:val="22"/>
        </w:rPr>
        <w:t>XII</w:t>
      </w:r>
      <w:r w:rsidRPr="00242AA0">
        <w:rPr>
          <w:rFonts w:ascii="Palatino Linotype" w:hAnsi="Palatino Linotype" w:cs="Arial"/>
          <w:i/>
          <w:sz w:val="22"/>
        </w:rPr>
        <w:t xml:space="preserve">. </w:t>
      </w:r>
      <w:r w:rsidRPr="00242AA0">
        <w:rPr>
          <w:rFonts w:ascii="Palatino Linotype" w:hAnsi="Palatino Linotype" w:cs="Arial"/>
          <w:b/>
          <w:i/>
          <w:sz w:val="22"/>
        </w:rPr>
        <w:t>Fomentar</w:t>
      </w:r>
      <w:r w:rsidRPr="00242AA0">
        <w:rPr>
          <w:rFonts w:ascii="Palatino Linotype" w:hAnsi="Palatino Linotype" w:cs="Arial"/>
          <w:i/>
          <w:sz w:val="22"/>
        </w:rPr>
        <w:t xml:space="preserve"> la </w:t>
      </w:r>
      <w:r w:rsidRPr="00242AA0">
        <w:rPr>
          <w:rFonts w:ascii="Palatino Linotype" w:hAnsi="Palatino Linotype" w:cs="Arial"/>
          <w:b/>
          <w:i/>
          <w:sz w:val="22"/>
        </w:rPr>
        <w:t>transparencia</w:t>
      </w:r>
      <w:r w:rsidRPr="00242AA0">
        <w:rPr>
          <w:rFonts w:ascii="Palatino Linotype" w:hAnsi="Palatino Linotype" w:cs="Arial"/>
          <w:i/>
          <w:sz w:val="22"/>
        </w:rPr>
        <w:t xml:space="preserve"> y </w:t>
      </w:r>
      <w:r w:rsidRPr="00242AA0">
        <w:rPr>
          <w:rFonts w:ascii="Palatino Linotype" w:hAnsi="Palatino Linotype" w:cs="Arial"/>
          <w:b/>
          <w:i/>
          <w:sz w:val="22"/>
        </w:rPr>
        <w:t>accesibilidad</w:t>
      </w:r>
      <w:r w:rsidRPr="00242AA0">
        <w:rPr>
          <w:rFonts w:ascii="Palatino Linotype" w:hAnsi="Palatino Linotype" w:cs="Arial"/>
          <w:i/>
          <w:sz w:val="22"/>
        </w:rPr>
        <w:t xml:space="preserve"> al </w:t>
      </w:r>
      <w:r w:rsidRPr="00242AA0">
        <w:rPr>
          <w:rFonts w:ascii="Palatino Linotype" w:hAnsi="Palatino Linotype" w:cs="Arial"/>
          <w:b/>
          <w:i/>
          <w:sz w:val="22"/>
        </w:rPr>
        <w:t>interior</w:t>
      </w:r>
      <w:r w:rsidRPr="00242AA0">
        <w:rPr>
          <w:rFonts w:ascii="Palatino Linotype" w:hAnsi="Palatino Linotype" w:cs="Arial"/>
          <w:i/>
          <w:sz w:val="22"/>
        </w:rPr>
        <w:t xml:space="preserve"> del </w:t>
      </w:r>
      <w:r w:rsidRPr="00242AA0">
        <w:rPr>
          <w:rFonts w:ascii="Palatino Linotype" w:hAnsi="Palatino Linotype" w:cs="Arial"/>
          <w:b/>
          <w:i/>
          <w:sz w:val="22"/>
        </w:rPr>
        <w:t>sujeto obligado;</w:t>
      </w:r>
    </w:p>
    <w:p w14:paraId="5EE3CC5E" w14:textId="77777777" w:rsidR="00CC5280" w:rsidRPr="00242AA0" w:rsidRDefault="00CC5280" w:rsidP="00860BDD">
      <w:pPr>
        <w:ind w:left="851" w:right="902"/>
        <w:contextualSpacing/>
        <w:jc w:val="both"/>
        <w:rPr>
          <w:rFonts w:ascii="Palatino Linotype" w:hAnsi="Palatino Linotype" w:cs="Arial"/>
          <w:i/>
          <w:sz w:val="22"/>
        </w:rPr>
      </w:pPr>
      <w:r w:rsidRPr="00242AA0">
        <w:rPr>
          <w:rFonts w:ascii="Palatino Linotype" w:hAnsi="Palatino Linotype" w:cs="Arial"/>
          <w:i/>
          <w:sz w:val="22"/>
        </w:rPr>
        <w:t>…</w:t>
      </w:r>
    </w:p>
    <w:p w14:paraId="64240F0F" w14:textId="77777777" w:rsidR="00860BDD" w:rsidRPr="00242AA0" w:rsidRDefault="00CC5280" w:rsidP="00860BDD">
      <w:pPr>
        <w:ind w:left="851" w:right="902"/>
        <w:contextualSpacing/>
        <w:jc w:val="both"/>
        <w:rPr>
          <w:rFonts w:ascii="Palatino Linotype" w:hAnsi="Palatino Linotype" w:cs="Arial"/>
          <w:b/>
          <w:i/>
          <w:sz w:val="10"/>
        </w:rPr>
      </w:pPr>
      <w:r w:rsidRPr="00242AA0">
        <w:rPr>
          <w:rFonts w:ascii="Palatino Linotype" w:hAnsi="Palatino Linotype" w:cs="Arial"/>
          <w:b/>
          <w:i/>
          <w:sz w:val="22"/>
        </w:rPr>
        <w:t>(Énfasis añadido)</w:t>
      </w:r>
      <w:r w:rsidR="00860BDD" w:rsidRPr="00242AA0">
        <w:rPr>
          <w:rFonts w:ascii="Palatino Linotype" w:hAnsi="Palatino Linotype" w:cs="Arial"/>
          <w:b/>
          <w:i/>
          <w:sz w:val="22"/>
        </w:rPr>
        <w:cr/>
      </w:r>
    </w:p>
    <w:p w14:paraId="56629547" w14:textId="77777777" w:rsidR="0060551C" w:rsidRPr="00242AA0" w:rsidRDefault="0060551C" w:rsidP="0060551C">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Con la respuesta emitida, </w:t>
      </w:r>
      <w:r w:rsidRPr="00242AA0">
        <w:rPr>
          <w:rFonts w:ascii="Palatino Linotype" w:hAnsi="Palatino Linotype" w:cs="Arial"/>
          <w:b/>
        </w:rPr>
        <w:t>EL SUJETO OBLIGADO</w:t>
      </w:r>
      <w:r w:rsidRPr="00242AA0">
        <w:rPr>
          <w:rFonts w:ascii="Palatino Linotype" w:hAnsi="Palatino Linotype" w:cs="Arial"/>
        </w:rPr>
        <w:t xml:space="preserve"> omitió el contenido de la Ley de Transparencia y Acceso a la Información Pública del Estado de México y Municipios, en el artículo 162, mismo del que se inserta su contenido:</w:t>
      </w:r>
    </w:p>
    <w:p w14:paraId="1F05B50A" w14:textId="77777777" w:rsidR="0060551C" w:rsidRPr="00242AA0" w:rsidRDefault="0060551C" w:rsidP="0060551C">
      <w:pPr>
        <w:ind w:left="851" w:right="902"/>
        <w:jc w:val="both"/>
        <w:rPr>
          <w:rFonts w:ascii="Palatino Linotype" w:hAnsi="Palatino Linotype" w:cs="Arial"/>
          <w:sz w:val="22"/>
        </w:rPr>
      </w:pPr>
      <w:r w:rsidRPr="00242AA0">
        <w:rPr>
          <w:rFonts w:ascii="Palatino Linotype" w:hAnsi="Palatino Linotype" w:cs="Arial"/>
          <w:b/>
          <w:i/>
          <w:sz w:val="22"/>
        </w:rPr>
        <w:t>Artículo 162.</w:t>
      </w:r>
      <w:r w:rsidRPr="00242AA0">
        <w:rPr>
          <w:rFonts w:ascii="Palatino Linotype" w:hAnsi="Palatino Linotype" w:cs="Arial"/>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242AA0">
        <w:rPr>
          <w:rFonts w:ascii="Palatino Linotype" w:hAnsi="Palatino Linotype" w:cs="Arial"/>
          <w:sz w:val="22"/>
        </w:rPr>
        <w:t>(Sic).</w:t>
      </w:r>
    </w:p>
    <w:p w14:paraId="38FEF7DB" w14:textId="77777777" w:rsidR="002458C5" w:rsidRPr="00242AA0" w:rsidRDefault="002458C5" w:rsidP="002458C5">
      <w:pPr>
        <w:spacing w:line="360" w:lineRule="auto"/>
        <w:jc w:val="both"/>
        <w:rPr>
          <w:rFonts w:ascii="Palatino Linotype" w:hAnsi="Palatino Linotype" w:cs="Arial"/>
        </w:rPr>
      </w:pPr>
    </w:p>
    <w:p w14:paraId="28776161" w14:textId="77777777" w:rsidR="002458C5" w:rsidRPr="00242AA0" w:rsidRDefault="00807B9D" w:rsidP="00807B9D">
      <w:pPr>
        <w:spacing w:line="360" w:lineRule="auto"/>
        <w:jc w:val="both"/>
        <w:rPr>
          <w:rFonts w:ascii="Palatino Linotype" w:hAnsi="Palatino Linotype" w:cs="Arial"/>
        </w:rPr>
      </w:pPr>
      <w:r w:rsidRPr="00242AA0">
        <w:rPr>
          <w:rFonts w:ascii="Palatino Linotype" w:hAnsi="Palatino Linotype" w:cs="Arial"/>
        </w:rPr>
        <w:t xml:space="preserve">De tal forma que, del precepto legal que antecede, podemos advertir que las Unidades de Transparencia deberán turnar las solicitudes de acceso a la información a las áreas correspondientes para que estas a su vez, manifestarán lo conducente; situación que no </w:t>
      </w:r>
      <w:r w:rsidRPr="00242AA0">
        <w:rPr>
          <w:rFonts w:ascii="Palatino Linotype" w:hAnsi="Palatino Linotype" w:cs="Arial"/>
        </w:rPr>
        <w:lastRenderedPageBreak/>
        <w:t>se materializó, puesto que el Titular de la Unidad de Transparencia fue omiso en realizar tal acción.</w:t>
      </w:r>
    </w:p>
    <w:p w14:paraId="06DF9165" w14:textId="77777777" w:rsidR="00807B9D" w:rsidRPr="00242AA0" w:rsidRDefault="00807B9D" w:rsidP="00807B9D">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La búsqueda exhaustiva y razonable de la información con su debida comprobación, es una herramienta que permite brindar mayor certeza a los particulares sobre las acciones que realizan los sujetos obligados para atender las solicitudes de acceso a datos personales. Asimismo, con dicha herramienta se refleja el grado de compromiso que tienen como autoridades para el debido cumplimiento y tutela del derecho constitucional y convencionalmente reconocido que es el derecho de acceso a datos personales.</w:t>
      </w:r>
    </w:p>
    <w:p w14:paraId="49D98A49" w14:textId="77777777" w:rsidR="00807B9D" w:rsidRPr="00242AA0" w:rsidRDefault="00807B9D" w:rsidP="00FC00D6">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La falta de </w:t>
      </w:r>
      <w:r w:rsidR="00684ADE" w:rsidRPr="00242AA0">
        <w:rPr>
          <w:rFonts w:ascii="Palatino Linotype" w:hAnsi="Palatino Linotype" w:cs="Arial"/>
        </w:rPr>
        <w:t>trámite y atención</w:t>
      </w:r>
      <w:r w:rsidRPr="00242AA0">
        <w:rPr>
          <w:rFonts w:ascii="Palatino Linotype" w:hAnsi="Palatino Linotype" w:cs="Arial"/>
        </w:rPr>
        <w:t xml:space="preserve"> en el presente Recurso de Revisión que nos ocupa, tiene lugar toda vez que, el </w:t>
      </w:r>
      <w:r w:rsidRPr="00242AA0">
        <w:rPr>
          <w:rFonts w:ascii="Palatino Linotype" w:hAnsi="Palatino Linotype" w:cs="Arial"/>
          <w:u w:val="single"/>
        </w:rPr>
        <w:t>Archivo General</w:t>
      </w:r>
      <w:r w:rsidRPr="00242AA0">
        <w:rPr>
          <w:rFonts w:ascii="Palatino Linotype" w:hAnsi="Palatino Linotype" w:cs="Arial"/>
        </w:rPr>
        <w:t xml:space="preserve"> del ente recurrido, no se pronunció al respecto, causando una afectación o restricción al derecho de acceso a la información ejercido por </w:t>
      </w:r>
      <w:r w:rsidRPr="00242AA0">
        <w:rPr>
          <w:rFonts w:ascii="Palatino Linotype" w:hAnsi="Palatino Linotype" w:cs="Arial"/>
          <w:b/>
        </w:rPr>
        <w:t>LA RECURRENTE</w:t>
      </w:r>
      <w:r w:rsidRPr="00242AA0">
        <w:rPr>
          <w:rFonts w:ascii="Palatino Linotype" w:hAnsi="Palatino Linotype" w:cs="Arial"/>
        </w:rPr>
        <w:t xml:space="preserve">; motivo por el cual, este Órgano Garante considera que a esta última le asiste la razón, por el hecho de que </w:t>
      </w:r>
      <w:r w:rsidR="00FC00D6" w:rsidRPr="00242AA0">
        <w:rPr>
          <w:rFonts w:ascii="Palatino Linotype" w:hAnsi="Palatino Linotype" w:cs="Arial"/>
        </w:rPr>
        <w:t xml:space="preserve">la Titular de la Unidad de Transparencia fue omiso en realizar el trámite correspondiente, a efecto de localizar y permitir el acceso a los datos personales solicitados, esto de conformidad con lo señalado en el artículo </w:t>
      </w:r>
      <w:r w:rsidR="00684ADE" w:rsidRPr="00242AA0">
        <w:rPr>
          <w:rFonts w:ascii="Palatino Linotype" w:hAnsi="Palatino Linotype" w:cs="Arial"/>
        </w:rPr>
        <w:t xml:space="preserve">59 de la Ley de Transparencia y Acceso a la Información Pública del Estado de México y Municipios que es de aplicación supletoria a la Ley de Protección de Datos Personales en Posesión de los Sujetos Obligados del Estado de México y Municipios, el cual señala lo siguiente: </w:t>
      </w:r>
    </w:p>
    <w:p w14:paraId="399AEE02" w14:textId="77777777" w:rsidR="00684ADE" w:rsidRPr="00242AA0" w:rsidRDefault="00684ADE" w:rsidP="00684ADE">
      <w:pPr>
        <w:ind w:left="851" w:right="899"/>
        <w:contextualSpacing/>
        <w:jc w:val="both"/>
        <w:rPr>
          <w:rFonts w:ascii="Palatino Linotype" w:hAnsi="Palatino Linotype" w:cs="Arial"/>
          <w:i/>
          <w:sz w:val="22"/>
        </w:rPr>
      </w:pPr>
      <w:r w:rsidRPr="00242AA0">
        <w:rPr>
          <w:rFonts w:ascii="Palatino Linotype" w:hAnsi="Palatino Linotype" w:cs="Arial"/>
          <w:b/>
          <w:i/>
          <w:sz w:val="22"/>
        </w:rPr>
        <w:t>Artículo 59.</w:t>
      </w:r>
      <w:r w:rsidRPr="00242AA0">
        <w:rPr>
          <w:rFonts w:ascii="Palatino Linotype" w:hAnsi="Palatino Linotype" w:cs="Arial"/>
          <w:i/>
          <w:sz w:val="22"/>
        </w:rPr>
        <w:t xml:space="preserve"> Los </w:t>
      </w:r>
      <w:r w:rsidRPr="00242AA0">
        <w:rPr>
          <w:rFonts w:ascii="Palatino Linotype" w:hAnsi="Palatino Linotype" w:cs="Arial"/>
          <w:b/>
          <w:i/>
          <w:sz w:val="22"/>
        </w:rPr>
        <w:t>servidores públicos habilitados</w:t>
      </w:r>
      <w:r w:rsidRPr="00242AA0">
        <w:rPr>
          <w:rFonts w:ascii="Palatino Linotype" w:hAnsi="Palatino Linotype" w:cs="Arial"/>
          <w:i/>
          <w:sz w:val="22"/>
        </w:rPr>
        <w:t xml:space="preserve"> tendrán las </w:t>
      </w:r>
      <w:r w:rsidRPr="00242AA0">
        <w:rPr>
          <w:rFonts w:ascii="Palatino Linotype" w:hAnsi="Palatino Linotype" w:cs="Arial"/>
          <w:b/>
          <w:i/>
          <w:sz w:val="22"/>
        </w:rPr>
        <w:t>funciones</w:t>
      </w:r>
      <w:r w:rsidRPr="00242AA0">
        <w:rPr>
          <w:rFonts w:ascii="Palatino Linotype" w:hAnsi="Palatino Linotype" w:cs="Arial"/>
          <w:i/>
          <w:sz w:val="22"/>
        </w:rPr>
        <w:t xml:space="preserve"> siguientes:</w:t>
      </w:r>
    </w:p>
    <w:p w14:paraId="07A99441" w14:textId="77777777" w:rsidR="00684ADE" w:rsidRPr="00242AA0" w:rsidRDefault="00684ADE" w:rsidP="00684ADE">
      <w:pPr>
        <w:ind w:left="851" w:right="899"/>
        <w:contextualSpacing/>
        <w:jc w:val="both"/>
        <w:rPr>
          <w:rFonts w:ascii="Palatino Linotype" w:hAnsi="Palatino Linotype" w:cs="Arial"/>
          <w:i/>
          <w:sz w:val="22"/>
        </w:rPr>
      </w:pPr>
      <w:r w:rsidRPr="00242AA0">
        <w:rPr>
          <w:rFonts w:ascii="Palatino Linotype" w:hAnsi="Palatino Linotype" w:cs="Arial"/>
          <w:b/>
          <w:i/>
          <w:sz w:val="22"/>
        </w:rPr>
        <w:t>I</w:t>
      </w:r>
      <w:r w:rsidRPr="00242AA0">
        <w:rPr>
          <w:rFonts w:ascii="Palatino Linotype" w:hAnsi="Palatino Linotype" w:cs="Arial"/>
          <w:i/>
          <w:sz w:val="22"/>
        </w:rPr>
        <w:t xml:space="preserve">. </w:t>
      </w:r>
      <w:r w:rsidRPr="00242AA0">
        <w:rPr>
          <w:rFonts w:ascii="Palatino Linotype" w:hAnsi="Palatino Linotype" w:cs="Arial"/>
          <w:b/>
          <w:i/>
          <w:sz w:val="22"/>
        </w:rPr>
        <w:t>Localizar</w:t>
      </w:r>
      <w:r w:rsidRPr="00242AA0">
        <w:rPr>
          <w:rFonts w:ascii="Palatino Linotype" w:hAnsi="Palatino Linotype" w:cs="Arial"/>
          <w:i/>
          <w:sz w:val="22"/>
        </w:rPr>
        <w:t xml:space="preserve"> la </w:t>
      </w:r>
      <w:r w:rsidRPr="00242AA0">
        <w:rPr>
          <w:rFonts w:ascii="Palatino Linotype" w:hAnsi="Palatino Linotype" w:cs="Arial"/>
          <w:b/>
          <w:i/>
          <w:sz w:val="22"/>
        </w:rPr>
        <w:t>información</w:t>
      </w:r>
      <w:r w:rsidRPr="00242AA0">
        <w:rPr>
          <w:rFonts w:ascii="Palatino Linotype" w:hAnsi="Palatino Linotype" w:cs="Arial"/>
          <w:i/>
          <w:sz w:val="22"/>
        </w:rPr>
        <w:t xml:space="preserve"> que le </w:t>
      </w:r>
      <w:r w:rsidRPr="00242AA0">
        <w:rPr>
          <w:rFonts w:ascii="Palatino Linotype" w:hAnsi="Palatino Linotype" w:cs="Arial"/>
          <w:b/>
          <w:i/>
          <w:sz w:val="22"/>
        </w:rPr>
        <w:t>solicite</w:t>
      </w:r>
      <w:r w:rsidRPr="00242AA0">
        <w:rPr>
          <w:rFonts w:ascii="Palatino Linotype" w:hAnsi="Palatino Linotype" w:cs="Arial"/>
          <w:i/>
          <w:sz w:val="22"/>
        </w:rPr>
        <w:t xml:space="preserve"> la </w:t>
      </w:r>
      <w:r w:rsidRPr="00242AA0">
        <w:rPr>
          <w:rFonts w:ascii="Palatino Linotype" w:hAnsi="Palatino Linotype" w:cs="Arial"/>
          <w:b/>
          <w:i/>
          <w:sz w:val="22"/>
        </w:rPr>
        <w:t>Unidad</w:t>
      </w:r>
      <w:r w:rsidRPr="00242AA0">
        <w:rPr>
          <w:rFonts w:ascii="Palatino Linotype" w:hAnsi="Palatino Linotype" w:cs="Arial"/>
          <w:i/>
          <w:sz w:val="22"/>
        </w:rPr>
        <w:t xml:space="preserve"> </w:t>
      </w:r>
      <w:r w:rsidRPr="00242AA0">
        <w:rPr>
          <w:rFonts w:ascii="Palatino Linotype" w:hAnsi="Palatino Linotype" w:cs="Arial"/>
          <w:b/>
          <w:i/>
          <w:sz w:val="22"/>
        </w:rPr>
        <w:t>de</w:t>
      </w:r>
      <w:r w:rsidRPr="00242AA0">
        <w:rPr>
          <w:rFonts w:ascii="Palatino Linotype" w:hAnsi="Palatino Linotype" w:cs="Arial"/>
          <w:i/>
          <w:sz w:val="22"/>
        </w:rPr>
        <w:t xml:space="preserve"> </w:t>
      </w:r>
      <w:r w:rsidRPr="00242AA0">
        <w:rPr>
          <w:rFonts w:ascii="Palatino Linotype" w:hAnsi="Palatino Linotype" w:cs="Arial"/>
          <w:b/>
          <w:i/>
          <w:sz w:val="22"/>
        </w:rPr>
        <w:t>Transparencia</w:t>
      </w:r>
      <w:r w:rsidRPr="00242AA0">
        <w:rPr>
          <w:rFonts w:ascii="Palatino Linotype" w:hAnsi="Palatino Linotype" w:cs="Arial"/>
          <w:i/>
          <w:sz w:val="22"/>
        </w:rPr>
        <w:t>;</w:t>
      </w:r>
    </w:p>
    <w:p w14:paraId="0FA926B5" w14:textId="77777777" w:rsidR="00684ADE" w:rsidRPr="00242AA0" w:rsidRDefault="00684ADE" w:rsidP="00684ADE">
      <w:pPr>
        <w:ind w:left="851" w:right="899"/>
        <w:contextualSpacing/>
        <w:jc w:val="both"/>
        <w:rPr>
          <w:rFonts w:ascii="Palatino Linotype" w:hAnsi="Palatino Linotype" w:cs="Arial"/>
          <w:i/>
          <w:sz w:val="22"/>
        </w:rPr>
      </w:pPr>
      <w:r w:rsidRPr="00242AA0">
        <w:rPr>
          <w:rFonts w:ascii="Palatino Linotype" w:hAnsi="Palatino Linotype" w:cs="Arial"/>
          <w:b/>
          <w:i/>
          <w:sz w:val="22"/>
        </w:rPr>
        <w:lastRenderedPageBreak/>
        <w:t>II</w:t>
      </w:r>
      <w:r w:rsidRPr="00242AA0">
        <w:rPr>
          <w:rFonts w:ascii="Palatino Linotype" w:hAnsi="Palatino Linotype" w:cs="Arial"/>
          <w:i/>
          <w:sz w:val="22"/>
        </w:rPr>
        <w:t xml:space="preserve">. </w:t>
      </w:r>
      <w:r w:rsidRPr="00242AA0">
        <w:rPr>
          <w:rFonts w:ascii="Palatino Linotype" w:hAnsi="Palatino Linotype" w:cs="Arial"/>
          <w:b/>
          <w:i/>
          <w:sz w:val="22"/>
        </w:rPr>
        <w:t>Proporcionar</w:t>
      </w:r>
      <w:r w:rsidRPr="00242AA0">
        <w:rPr>
          <w:rFonts w:ascii="Palatino Linotype" w:hAnsi="Palatino Linotype" w:cs="Arial"/>
          <w:i/>
          <w:sz w:val="22"/>
        </w:rPr>
        <w:t xml:space="preserve"> la </w:t>
      </w:r>
      <w:r w:rsidRPr="00242AA0">
        <w:rPr>
          <w:rFonts w:ascii="Palatino Linotype" w:hAnsi="Palatino Linotype" w:cs="Arial"/>
          <w:b/>
          <w:i/>
          <w:sz w:val="22"/>
        </w:rPr>
        <w:t>información</w:t>
      </w:r>
      <w:r w:rsidRPr="00242AA0">
        <w:rPr>
          <w:rFonts w:ascii="Palatino Linotype" w:hAnsi="Palatino Linotype" w:cs="Arial"/>
          <w:i/>
          <w:sz w:val="22"/>
        </w:rPr>
        <w:t xml:space="preserve"> que obre en los archivos </w:t>
      </w:r>
      <w:r w:rsidRPr="00242AA0">
        <w:rPr>
          <w:rFonts w:ascii="Palatino Linotype" w:hAnsi="Palatino Linotype" w:cs="Arial"/>
          <w:b/>
          <w:i/>
          <w:sz w:val="22"/>
        </w:rPr>
        <w:t>y que le sea solicitada</w:t>
      </w:r>
      <w:r w:rsidRPr="00242AA0">
        <w:rPr>
          <w:rFonts w:ascii="Palatino Linotype" w:hAnsi="Palatino Linotype" w:cs="Arial"/>
          <w:i/>
          <w:sz w:val="22"/>
        </w:rPr>
        <w:t xml:space="preserve"> por la Unidad de Transparencia;</w:t>
      </w:r>
    </w:p>
    <w:p w14:paraId="673E9DDB" w14:textId="77777777" w:rsidR="00684ADE" w:rsidRPr="00242AA0" w:rsidRDefault="00684ADE" w:rsidP="00684ADE">
      <w:pPr>
        <w:ind w:left="851" w:right="899"/>
        <w:contextualSpacing/>
        <w:jc w:val="both"/>
        <w:rPr>
          <w:rFonts w:ascii="Palatino Linotype" w:hAnsi="Palatino Linotype" w:cs="Arial"/>
          <w:i/>
          <w:sz w:val="22"/>
        </w:rPr>
      </w:pPr>
      <w:r w:rsidRPr="00242AA0">
        <w:rPr>
          <w:rFonts w:ascii="Palatino Linotype" w:hAnsi="Palatino Linotype" w:cs="Arial"/>
          <w:b/>
          <w:i/>
          <w:sz w:val="22"/>
        </w:rPr>
        <w:t>…</w:t>
      </w:r>
    </w:p>
    <w:p w14:paraId="683ACBEC" w14:textId="77777777" w:rsidR="00684ADE" w:rsidRPr="00242AA0" w:rsidRDefault="00684ADE" w:rsidP="00684ADE">
      <w:pPr>
        <w:ind w:left="851" w:right="899"/>
        <w:contextualSpacing/>
        <w:jc w:val="both"/>
        <w:rPr>
          <w:rFonts w:ascii="Palatino Linotype" w:hAnsi="Palatino Linotype" w:cs="Arial"/>
          <w:i/>
          <w:sz w:val="22"/>
        </w:rPr>
      </w:pPr>
      <w:r w:rsidRPr="00242AA0">
        <w:rPr>
          <w:rFonts w:ascii="Palatino Linotype" w:hAnsi="Palatino Linotype" w:cs="Arial"/>
          <w:b/>
          <w:i/>
          <w:sz w:val="22"/>
        </w:rPr>
        <w:t>IV</w:t>
      </w:r>
      <w:r w:rsidRPr="00242AA0">
        <w:rPr>
          <w:rFonts w:ascii="Palatino Linotype" w:hAnsi="Palatino Linotype" w:cs="Arial"/>
          <w:i/>
          <w:sz w:val="22"/>
        </w:rPr>
        <w:t>. Proporcionar a la Unidad de Transparencia, las modificaciones a la información pública de oficio que obre en su poder;</w:t>
      </w:r>
    </w:p>
    <w:p w14:paraId="32AE161F" w14:textId="77777777" w:rsidR="00684ADE" w:rsidRPr="00242AA0" w:rsidRDefault="00684ADE" w:rsidP="00684ADE">
      <w:pPr>
        <w:ind w:left="851" w:right="899"/>
        <w:contextualSpacing/>
        <w:jc w:val="both"/>
        <w:rPr>
          <w:rFonts w:ascii="Palatino Linotype" w:hAnsi="Palatino Linotype" w:cs="Arial"/>
          <w:i/>
          <w:sz w:val="22"/>
        </w:rPr>
      </w:pPr>
      <w:r w:rsidRPr="00242AA0">
        <w:rPr>
          <w:rFonts w:ascii="Palatino Linotype" w:hAnsi="Palatino Linotype" w:cs="Arial"/>
          <w:i/>
          <w:sz w:val="22"/>
        </w:rPr>
        <w:t>…</w:t>
      </w:r>
    </w:p>
    <w:p w14:paraId="5B9360A0" w14:textId="77777777" w:rsidR="00684ADE" w:rsidRPr="00242AA0" w:rsidRDefault="00684ADE" w:rsidP="00684ADE">
      <w:pPr>
        <w:ind w:left="851" w:right="899"/>
        <w:contextualSpacing/>
        <w:jc w:val="both"/>
        <w:rPr>
          <w:rFonts w:ascii="Palatino Linotype" w:hAnsi="Palatino Linotype" w:cs="Arial"/>
          <w:b/>
          <w:i/>
          <w:sz w:val="22"/>
        </w:rPr>
      </w:pPr>
      <w:r w:rsidRPr="00242AA0">
        <w:rPr>
          <w:rFonts w:ascii="Palatino Linotype" w:hAnsi="Palatino Linotype" w:cs="Arial"/>
          <w:b/>
          <w:i/>
          <w:sz w:val="22"/>
        </w:rPr>
        <w:t>(Énfasis añadido)</w:t>
      </w:r>
    </w:p>
    <w:p w14:paraId="3FEED143" w14:textId="77777777" w:rsidR="002458C5" w:rsidRPr="00242AA0" w:rsidRDefault="002458C5" w:rsidP="00684ADE">
      <w:pPr>
        <w:ind w:right="899"/>
        <w:contextualSpacing/>
        <w:jc w:val="both"/>
        <w:rPr>
          <w:rFonts w:ascii="Palatino Linotype" w:hAnsi="Palatino Linotype" w:cs="Arial"/>
          <w:i/>
          <w:sz w:val="22"/>
        </w:rPr>
      </w:pPr>
    </w:p>
    <w:p w14:paraId="47DEC9D6" w14:textId="77777777" w:rsidR="002458C5" w:rsidRPr="00242AA0" w:rsidRDefault="00684ADE" w:rsidP="00684ADE">
      <w:pPr>
        <w:spacing w:line="360" w:lineRule="auto"/>
        <w:jc w:val="both"/>
        <w:rPr>
          <w:rFonts w:ascii="Palatino Linotype" w:hAnsi="Palatino Linotype" w:cs="Arial"/>
        </w:rPr>
      </w:pPr>
      <w:r w:rsidRPr="00242AA0">
        <w:rPr>
          <w:rFonts w:ascii="Palatino Linotype" w:hAnsi="Palatino Linotype" w:cs="Arial"/>
        </w:rPr>
        <w:t xml:space="preserve">Ahora bien, si bien es cierto, las herramientas tecnológicas nos ayudan cada vez más a la pronta localización de la información digital en la actualidad, también lo es que, derivado de la temporalidad de la que se requiere la información, </w:t>
      </w:r>
      <w:r w:rsidRPr="00242AA0">
        <w:rPr>
          <w:rFonts w:ascii="Palatino Linotype" w:hAnsi="Palatino Linotype" w:cs="Arial"/>
          <w:b/>
        </w:rPr>
        <w:t xml:space="preserve">EL SUJETO OBLIGADO </w:t>
      </w:r>
      <w:r w:rsidRPr="00242AA0">
        <w:rPr>
          <w:rFonts w:ascii="Palatino Linotype" w:hAnsi="Palatino Linotype" w:cs="Arial"/>
        </w:rPr>
        <w:t xml:space="preserve">refiere no contar con la misma, puesto que ésta ya fue remitida al </w:t>
      </w:r>
      <w:r w:rsidRPr="00242AA0">
        <w:rPr>
          <w:rFonts w:ascii="Palatino Linotype" w:hAnsi="Palatino Linotype" w:cs="Arial"/>
          <w:u w:val="single"/>
        </w:rPr>
        <w:t>Archivo General</w:t>
      </w:r>
      <w:r w:rsidRPr="00242AA0">
        <w:rPr>
          <w:rFonts w:ascii="Palatino Linotype" w:hAnsi="Palatino Linotype" w:cs="Arial"/>
        </w:rPr>
        <w:t>, es decir que cabe la posibilidad de que aún se encuentren resguardados y conservados en el archivo, esto en razón de lo que fue ya analizado anteriormente, al no existir un pronunciamiento respecto a dicha área, se está</w:t>
      </w:r>
      <w:r w:rsidR="00DB78DA" w:rsidRPr="00242AA0">
        <w:rPr>
          <w:rFonts w:ascii="Palatino Linotype" w:hAnsi="Palatino Linotype" w:cs="Arial"/>
        </w:rPr>
        <w:t xml:space="preserve"> ante el notorio acto de estado de indefensión hacia </w:t>
      </w:r>
      <w:r w:rsidR="00DB78DA" w:rsidRPr="00242AA0">
        <w:rPr>
          <w:rFonts w:ascii="Palatino Linotype" w:hAnsi="Palatino Linotype" w:cs="Arial"/>
          <w:b/>
        </w:rPr>
        <w:t>LA RECURRENTE</w:t>
      </w:r>
      <w:r w:rsidRPr="00242AA0">
        <w:rPr>
          <w:rFonts w:ascii="Palatino Linotype" w:hAnsi="Palatino Linotype" w:cs="Arial"/>
        </w:rPr>
        <w:t xml:space="preserve">; por lo que es necesario traer a colación </w:t>
      </w:r>
      <w:r w:rsidR="00DB78DA" w:rsidRPr="00242AA0">
        <w:rPr>
          <w:rFonts w:ascii="Palatino Linotype" w:hAnsi="Palatino Linotype" w:cs="Arial"/>
        </w:rPr>
        <w:t>señalar la existencia de la Ley General de Archivos</w:t>
      </w:r>
      <w:r w:rsidR="00DB78DA" w:rsidRPr="00242AA0">
        <w:rPr>
          <w:rStyle w:val="Refdenotaalpie"/>
          <w:rFonts w:ascii="Palatino Linotype" w:hAnsi="Palatino Linotype" w:cs="Arial"/>
        </w:rPr>
        <w:footnoteReference w:id="3"/>
      </w:r>
      <w:r w:rsidR="00DB78DA" w:rsidRPr="00242AA0">
        <w:rPr>
          <w:rFonts w:ascii="Palatino Linotype" w:hAnsi="Palatino Linotype" w:cs="Arial"/>
        </w:rPr>
        <w:t xml:space="preserve"> </w:t>
      </w:r>
      <w:r w:rsidRPr="00242AA0">
        <w:rPr>
          <w:rFonts w:ascii="Palatino Linotype" w:hAnsi="Palatino Linotype" w:cs="Arial"/>
        </w:rPr>
        <w:t>la cual tiene por objeto establecer l</w:t>
      </w:r>
      <w:r w:rsidR="00DB78DA" w:rsidRPr="00242AA0">
        <w:rPr>
          <w:rFonts w:ascii="Palatino Linotype" w:hAnsi="Palatino Linotype" w:cs="Arial"/>
        </w:rPr>
        <w:t xml:space="preserve">os principios y bases generales </w:t>
      </w:r>
      <w:r w:rsidRPr="00242AA0">
        <w:rPr>
          <w:rFonts w:ascii="Palatino Linotype" w:hAnsi="Palatino Linotype" w:cs="Arial"/>
        </w:rPr>
        <w:t xml:space="preserve">para la organización y conservación, administración </w:t>
      </w:r>
      <w:r w:rsidR="00DB78DA" w:rsidRPr="00242AA0">
        <w:rPr>
          <w:rFonts w:ascii="Palatino Linotype" w:hAnsi="Palatino Linotype" w:cs="Arial"/>
        </w:rPr>
        <w:t xml:space="preserve">y preservación homogénea de los </w:t>
      </w:r>
      <w:r w:rsidRPr="00242AA0">
        <w:rPr>
          <w:rFonts w:ascii="Palatino Linotype" w:hAnsi="Palatino Linotype" w:cs="Arial"/>
        </w:rPr>
        <w:t>archivos en posesión de cualquier autoridad, ent</w:t>
      </w:r>
      <w:r w:rsidR="00DB78DA" w:rsidRPr="00242AA0">
        <w:rPr>
          <w:rFonts w:ascii="Palatino Linotype" w:hAnsi="Palatino Linotype" w:cs="Arial"/>
        </w:rPr>
        <w:t xml:space="preserve">idad, órgano y organismo de los </w:t>
      </w:r>
      <w:r w:rsidRPr="00242AA0">
        <w:rPr>
          <w:rFonts w:ascii="Palatino Linotype" w:hAnsi="Palatino Linotype" w:cs="Arial"/>
        </w:rPr>
        <w:t>poderes Legislativo, Ejecutivo y Judicial, órganos autónomos</w:t>
      </w:r>
      <w:r w:rsidR="00DB78DA" w:rsidRPr="00242AA0">
        <w:rPr>
          <w:rFonts w:ascii="Palatino Linotype" w:hAnsi="Palatino Linotype" w:cs="Arial"/>
        </w:rPr>
        <w:t xml:space="preserve">, partidos políticos, </w:t>
      </w:r>
      <w:r w:rsidRPr="00242AA0">
        <w:rPr>
          <w:rFonts w:ascii="Palatino Linotype" w:hAnsi="Palatino Linotype" w:cs="Arial"/>
        </w:rPr>
        <w:t>fideicomisos y fondos públicos, así como de cualquier pe</w:t>
      </w:r>
      <w:r w:rsidR="00DB78DA" w:rsidRPr="00242AA0">
        <w:rPr>
          <w:rFonts w:ascii="Palatino Linotype" w:hAnsi="Palatino Linotype" w:cs="Arial"/>
        </w:rPr>
        <w:t xml:space="preserve">rsona física, moral o sindicato </w:t>
      </w:r>
      <w:r w:rsidRPr="00242AA0">
        <w:rPr>
          <w:rFonts w:ascii="Palatino Linotype" w:hAnsi="Palatino Linotype" w:cs="Arial"/>
        </w:rPr>
        <w:t xml:space="preserve">que reciba y ejerza recursos públicos o realice actos de </w:t>
      </w:r>
      <w:r w:rsidR="00DB78DA" w:rsidRPr="00242AA0">
        <w:rPr>
          <w:rFonts w:ascii="Palatino Linotype" w:hAnsi="Palatino Linotype" w:cs="Arial"/>
        </w:rPr>
        <w:t xml:space="preserve">autoridad de la federación, las </w:t>
      </w:r>
      <w:r w:rsidRPr="00242AA0">
        <w:rPr>
          <w:rFonts w:ascii="Palatino Linotype" w:hAnsi="Palatino Linotype" w:cs="Arial"/>
        </w:rPr>
        <w:t xml:space="preserve">entidades federativas y los municipios. Dicho </w:t>
      </w:r>
      <w:r w:rsidR="00DB78DA" w:rsidRPr="00242AA0">
        <w:rPr>
          <w:rFonts w:ascii="Palatino Linotype" w:hAnsi="Palatino Linotype" w:cs="Arial"/>
        </w:rPr>
        <w:t xml:space="preserve">ordenamiento, en el artículo 4, </w:t>
      </w:r>
      <w:r w:rsidRPr="00242AA0">
        <w:rPr>
          <w:rFonts w:ascii="Palatino Linotype" w:hAnsi="Palatino Linotype" w:cs="Arial"/>
        </w:rPr>
        <w:t>fracciones III, IV, V, VIII, establece los siguientes conceptos:</w:t>
      </w:r>
    </w:p>
    <w:p w14:paraId="48F1F00E" w14:textId="77777777" w:rsidR="00DB78DA" w:rsidRPr="00242AA0" w:rsidRDefault="00DB78DA" w:rsidP="00684ADE">
      <w:pPr>
        <w:spacing w:line="360" w:lineRule="auto"/>
        <w:jc w:val="both"/>
        <w:rPr>
          <w:rFonts w:ascii="Palatino Linotype" w:hAnsi="Palatino Linotype" w:cs="Arial"/>
          <w:sz w:val="12"/>
        </w:rPr>
      </w:pPr>
    </w:p>
    <w:p w14:paraId="049336B6"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lastRenderedPageBreak/>
        <w:t>Artículo 4.</w:t>
      </w:r>
      <w:r w:rsidRPr="00242AA0">
        <w:rPr>
          <w:rFonts w:ascii="Palatino Linotype" w:hAnsi="Palatino Linotype" w:cs="Arial"/>
          <w:i/>
          <w:sz w:val="22"/>
        </w:rPr>
        <w:t xml:space="preserve"> Para los efectos de esta Ley se entenderá por:</w:t>
      </w:r>
    </w:p>
    <w:p w14:paraId="1EA68DA1"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i/>
          <w:sz w:val="22"/>
        </w:rPr>
        <w:t>…</w:t>
      </w:r>
    </w:p>
    <w:p w14:paraId="76942517"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t>III. Archivo</w:t>
      </w:r>
      <w:r w:rsidRPr="00242AA0">
        <w:rPr>
          <w:rFonts w:ascii="Palatino Linotype" w:hAnsi="Palatino Linotype" w:cs="Arial"/>
          <w:i/>
          <w:sz w:val="22"/>
        </w:rPr>
        <w:t>: Al conjunto organizado de documentos producidos o recibidos por los</w:t>
      </w:r>
    </w:p>
    <w:p w14:paraId="2C5FC7C3"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i/>
          <w:sz w:val="22"/>
        </w:rPr>
        <w:t>sujetos obligados en el ejercicio de sus atribuciones y funciones, con independencia del soporte, espacio o lugar que se resguarden;</w:t>
      </w:r>
    </w:p>
    <w:p w14:paraId="717F4699"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t>IV. Archivo de concentración</w:t>
      </w:r>
      <w:r w:rsidRPr="00242AA0">
        <w:rPr>
          <w:rFonts w:ascii="Palatino Linotype" w:hAnsi="Palatino Linotype" w:cs="Arial"/>
          <w:i/>
          <w:sz w:val="22"/>
        </w:rPr>
        <w:t>: Al integrado por documentos transferidos desde las áreas o unidades productoras, cuyo uso y consulta es esporádica y que permanecen en él hasta su disposición documental;</w:t>
      </w:r>
    </w:p>
    <w:p w14:paraId="3AC455B7"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t>V. Archivo de trámite</w:t>
      </w:r>
      <w:r w:rsidRPr="00242AA0">
        <w:rPr>
          <w:rFonts w:ascii="Palatino Linotype" w:hAnsi="Palatino Linotype" w:cs="Arial"/>
          <w:i/>
          <w:sz w:val="22"/>
        </w:rPr>
        <w:t>: Al integrado por documentos de archivo de uso cotidiano y necesario para el ejercicio de las atribuciones y funciones de los sujetos obligados;</w:t>
      </w:r>
    </w:p>
    <w:p w14:paraId="19192A52" w14:textId="77777777" w:rsidR="00B62AA4"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t>VIII. Archivo histórico</w:t>
      </w:r>
      <w:r w:rsidRPr="00242AA0">
        <w:rPr>
          <w:rFonts w:ascii="Palatino Linotype" w:hAnsi="Palatino Linotype" w:cs="Arial"/>
          <w:i/>
          <w:sz w:val="22"/>
        </w:rPr>
        <w:t>: Al integrado por documentos de conservación permanente y de relevancia para la memoria nacional, regional o local de carácter público;</w:t>
      </w:r>
      <w:r w:rsidRPr="00242AA0">
        <w:rPr>
          <w:rFonts w:ascii="Palatino Linotype" w:hAnsi="Palatino Linotype" w:cs="Arial"/>
          <w:i/>
          <w:sz w:val="22"/>
        </w:rPr>
        <w:cr/>
      </w:r>
      <w:r w:rsidRPr="00242AA0">
        <w:rPr>
          <w:rFonts w:ascii="Palatino Linotype" w:hAnsi="Palatino Linotype" w:cs="Arial"/>
          <w:b/>
          <w:i/>
          <w:sz w:val="22"/>
        </w:rPr>
        <w:t>(Énfasis añadido)</w:t>
      </w:r>
    </w:p>
    <w:p w14:paraId="75794149" w14:textId="77777777" w:rsidR="00684ADE" w:rsidRPr="00242AA0" w:rsidRDefault="00DB78DA" w:rsidP="00DB78DA">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Bajo ese contexto se aprecia que en materia de archivo se establecen tres fases o etapas para su organización y conservación que se identifican dependiendo la importancia y temporalidad de los mismos, se clasifican en archivo de trámite, ésta es 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tercer etapa que es la denominada archivo histórico, no obstante a esta última no llegan todos los documentos, toda vez que es el área de resguardo permanente de los documentos, derivado de la relevancia para la memoria nacional, regional o local.</w:t>
      </w:r>
    </w:p>
    <w:p w14:paraId="47CA81E2" w14:textId="77777777" w:rsidR="00DB78DA" w:rsidRPr="00242AA0" w:rsidRDefault="00DB78DA" w:rsidP="00DB78DA">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Ahora bien, para aquellos documentos de los cuales su valor no es de relevancia o histórico los Sujetos Obligados deben proceder a su baja documental, siempre y cuando su vigencia haya terminado; la Ley en comento nos brinda el siguiente concepto:</w:t>
      </w:r>
    </w:p>
    <w:p w14:paraId="3EE59863"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t xml:space="preserve">Artículo 4. </w:t>
      </w:r>
      <w:r w:rsidRPr="00242AA0">
        <w:rPr>
          <w:rFonts w:ascii="Palatino Linotype" w:hAnsi="Palatino Linotype" w:cs="Arial"/>
          <w:i/>
          <w:sz w:val="22"/>
        </w:rPr>
        <w:t>…</w:t>
      </w:r>
    </w:p>
    <w:p w14:paraId="0913ED47"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i/>
          <w:sz w:val="22"/>
        </w:rPr>
        <w:t>…</w:t>
      </w:r>
    </w:p>
    <w:p w14:paraId="5C827211"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lastRenderedPageBreak/>
        <w:t>XII. Baja documental</w:t>
      </w:r>
      <w:r w:rsidRPr="00242AA0">
        <w:rPr>
          <w:rFonts w:ascii="Palatino Linotype" w:hAnsi="Palatino Linotype" w:cs="Arial"/>
          <w:i/>
          <w:sz w:val="22"/>
        </w:rPr>
        <w:t>: A la eliminación de aquella documentación que haya prescrito su vigencia, valores documentales y, en su caso, plazos de conservación; y que no posea valores históricos, de acuerdo con la Ley y las disposiciones jurídicas aplicables;</w:t>
      </w:r>
    </w:p>
    <w:p w14:paraId="135ED5A3" w14:textId="77777777" w:rsidR="00DB78DA" w:rsidRPr="00242AA0" w:rsidRDefault="00DB78DA" w:rsidP="00DB78DA">
      <w:pPr>
        <w:ind w:left="851" w:right="902"/>
        <w:contextualSpacing/>
        <w:jc w:val="both"/>
        <w:rPr>
          <w:rFonts w:ascii="Palatino Linotype" w:hAnsi="Palatino Linotype" w:cs="Arial"/>
          <w:i/>
          <w:sz w:val="22"/>
        </w:rPr>
      </w:pPr>
      <w:r w:rsidRPr="00242AA0">
        <w:rPr>
          <w:rFonts w:ascii="Palatino Linotype" w:hAnsi="Palatino Linotype" w:cs="Arial"/>
          <w:b/>
          <w:i/>
          <w:sz w:val="22"/>
        </w:rPr>
        <w:t>(Énfasis añadido)</w:t>
      </w:r>
    </w:p>
    <w:p w14:paraId="3836916D" w14:textId="77777777" w:rsidR="00684ADE" w:rsidRPr="00242AA0" w:rsidRDefault="00DB78DA" w:rsidP="00A66EFF">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Cobra relevancia lo anterior, puesto que </w:t>
      </w:r>
      <w:r w:rsidRPr="00242AA0">
        <w:rPr>
          <w:rFonts w:ascii="Palatino Linotype" w:hAnsi="Palatino Linotype" w:cs="Arial"/>
          <w:b/>
        </w:rPr>
        <w:t xml:space="preserve">EL SUJETO OBLIGADO </w:t>
      </w:r>
      <w:r w:rsidR="00A66EFF" w:rsidRPr="00242AA0">
        <w:rPr>
          <w:rFonts w:ascii="Palatino Linotype" w:hAnsi="Palatino Linotype" w:cs="Arial"/>
        </w:rPr>
        <w:t>mediante la</w:t>
      </w:r>
      <w:r w:rsidRPr="00242AA0">
        <w:rPr>
          <w:rFonts w:ascii="Palatino Linotype" w:hAnsi="Palatino Linotype" w:cs="Arial"/>
        </w:rPr>
        <w:t xml:space="preserve"> repuesta</w:t>
      </w:r>
      <w:r w:rsidR="00A66EFF" w:rsidRPr="00242AA0">
        <w:rPr>
          <w:rFonts w:ascii="Palatino Linotype" w:hAnsi="Palatino Linotype" w:cs="Arial"/>
        </w:rPr>
        <w:t xml:space="preserve"> entregada al particular</w:t>
      </w:r>
      <w:r w:rsidRPr="00242AA0">
        <w:rPr>
          <w:rFonts w:ascii="Palatino Linotype" w:hAnsi="Palatino Linotype" w:cs="Arial"/>
        </w:rPr>
        <w:t>, expresó</w:t>
      </w:r>
      <w:r w:rsidR="00A66EFF" w:rsidRPr="00242AA0">
        <w:rPr>
          <w:rFonts w:ascii="Palatino Linotype" w:hAnsi="Palatino Linotype" w:cs="Arial"/>
        </w:rPr>
        <w:t xml:space="preserve"> a</w:t>
      </w:r>
      <w:r w:rsidRPr="00242AA0">
        <w:rPr>
          <w:rFonts w:ascii="Palatino Linotype" w:hAnsi="Palatino Linotype" w:cs="Arial"/>
        </w:rPr>
        <w:t xml:space="preserve"> través del </w:t>
      </w:r>
      <w:r w:rsidR="00A66EFF" w:rsidRPr="00242AA0">
        <w:rPr>
          <w:rFonts w:ascii="Palatino Linotype" w:hAnsi="Palatino Linotype" w:cs="Arial"/>
        </w:rPr>
        <w:t>Dr. Martín Rosales Bahena, Director del Hospital General “La Perla” de Nezahualcóyotl, que</w:t>
      </w:r>
      <w:r w:rsidRPr="00242AA0">
        <w:rPr>
          <w:rFonts w:ascii="Palatino Linotype" w:hAnsi="Palatino Linotype" w:cs="Arial"/>
        </w:rPr>
        <w:t xml:space="preserve"> la información requerida</w:t>
      </w:r>
      <w:r w:rsidR="00A66EFF" w:rsidRPr="00242AA0">
        <w:rPr>
          <w:rFonts w:ascii="Palatino Linotype" w:hAnsi="Palatino Linotype" w:cs="Arial"/>
        </w:rPr>
        <w:t xml:space="preserve"> respecto al expediente clínico de la particular, </w:t>
      </w:r>
      <w:r w:rsidRPr="00242AA0">
        <w:rPr>
          <w:rFonts w:ascii="Palatino Linotype" w:hAnsi="Palatino Linotype" w:cs="Arial"/>
        </w:rPr>
        <w:t xml:space="preserve">fue </w:t>
      </w:r>
      <w:r w:rsidR="00A66EFF" w:rsidRPr="00242AA0">
        <w:rPr>
          <w:rFonts w:ascii="Palatino Linotype" w:hAnsi="Palatino Linotype" w:cs="Arial"/>
        </w:rPr>
        <w:t xml:space="preserve">enviado para </w:t>
      </w:r>
      <w:r w:rsidRPr="00242AA0">
        <w:rPr>
          <w:rFonts w:ascii="Palatino Linotype" w:hAnsi="Palatino Linotype" w:cs="Arial"/>
        </w:rPr>
        <w:t>depura</w:t>
      </w:r>
      <w:r w:rsidR="00A66EFF" w:rsidRPr="00242AA0">
        <w:rPr>
          <w:rFonts w:ascii="Palatino Linotype" w:hAnsi="Palatino Linotype" w:cs="Arial"/>
        </w:rPr>
        <w:t>ción</w:t>
      </w:r>
      <w:r w:rsidRPr="00242AA0">
        <w:rPr>
          <w:rFonts w:ascii="Palatino Linotype" w:hAnsi="Palatino Linotype" w:cs="Arial"/>
        </w:rPr>
        <w:t xml:space="preserve"> conforme a la NOM</w:t>
      </w:r>
      <w:r w:rsidR="00A66EFF" w:rsidRPr="00242AA0">
        <w:rPr>
          <w:rFonts w:ascii="Palatino Linotype" w:hAnsi="Palatino Linotype" w:cs="Arial"/>
        </w:rPr>
        <w:t>-004-SSA3-20</w:t>
      </w:r>
      <w:r w:rsidRPr="00242AA0">
        <w:rPr>
          <w:rFonts w:ascii="Palatino Linotype" w:hAnsi="Palatino Linotype" w:cs="Arial"/>
        </w:rPr>
        <w:t>12</w:t>
      </w:r>
      <w:r w:rsidR="00A66EFF" w:rsidRPr="00242AA0">
        <w:rPr>
          <w:rFonts w:ascii="Palatino Linotype" w:hAnsi="Palatino Linotype" w:cs="Arial"/>
        </w:rPr>
        <w:t xml:space="preserve"> al archivo general del ISEM, hoy </w:t>
      </w:r>
      <w:r w:rsidR="00A66EFF" w:rsidRPr="00242AA0">
        <w:rPr>
          <w:rFonts w:ascii="Palatino Linotype" w:hAnsi="Palatino Linotype" w:cs="Arial"/>
          <w:b/>
        </w:rPr>
        <w:t>SUJETO OBLIGADO.</w:t>
      </w:r>
    </w:p>
    <w:p w14:paraId="2075D9D1" w14:textId="77777777" w:rsidR="00894CDD" w:rsidRPr="00242AA0" w:rsidRDefault="0067631A" w:rsidP="00894CD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lang w:val="es-MX"/>
        </w:rPr>
      </w:pPr>
      <w:r w:rsidRPr="00242AA0">
        <w:rPr>
          <w:rFonts w:ascii="Palatino Linotype" w:hAnsi="Palatino Linotype" w:cs="Arial"/>
        </w:rPr>
        <w:t>Ahora bien, d</w:t>
      </w:r>
      <w:r w:rsidR="00A66EFF" w:rsidRPr="00242AA0">
        <w:rPr>
          <w:rFonts w:ascii="Palatino Linotype" w:hAnsi="Palatino Linotype" w:cs="Arial"/>
        </w:rPr>
        <w:t xml:space="preserve">erivado de que existió un pronunciamiento por parte del área encargada de generar, administrar o poseer la información requerida, </w:t>
      </w:r>
      <w:r w:rsidR="00894CDD" w:rsidRPr="00242AA0">
        <w:rPr>
          <w:rFonts w:ascii="Palatino Linotype" w:eastAsia="Calibri" w:hAnsi="Palatino Linotype" w:cs="Arial"/>
          <w:lang w:val="es-MX"/>
        </w:rPr>
        <w:t xml:space="preserve">es dable señalar que los actos que realicen los servidores públicos, se </w:t>
      </w:r>
      <w:r w:rsidRPr="00242AA0">
        <w:rPr>
          <w:rFonts w:ascii="Palatino Linotype" w:eastAsia="Calibri" w:hAnsi="Palatino Linotype" w:cs="Arial"/>
          <w:lang w:val="es-MX"/>
        </w:rPr>
        <w:t>realicen</w:t>
      </w:r>
      <w:r w:rsidR="00894CDD" w:rsidRPr="00242AA0">
        <w:rPr>
          <w:rFonts w:ascii="Palatino Linotype" w:eastAsia="Calibri" w:hAnsi="Palatino Linotype" w:cs="Arial"/>
          <w:lang w:val="es-MX"/>
        </w:rPr>
        <w:t xml:space="preserve"> apegados a la atribuciones conferidas en los manuales y reglamentos que al efecto se expidan por lo tanto, este Órgano de Transparencia no cuenta con las facultades para dudar de la veracidad de la información que manifiesta </w:t>
      </w:r>
      <w:r w:rsidR="00894CDD" w:rsidRPr="00242AA0">
        <w:rPr>
          <w:rFonts w:ascii="Palatino Linotype" w:eastAsia="Calibri" w:hAnsi="Palatino Linotype" w:cs="Arial"/>
          <w:b/>
          <w:lang w:val="es-MX"/>
        </w:rPr>
        <w:t>EL SUJETO OBLIGADO</w:t>
      </w:r>
      <w:r w:rsidRPr="00242AA0">
        <w:rPr>
          <w:rFonts w:ascii="Palatino Linotype" w:eastAsia="Calibri" w:hAnsi="Palatino Linotype" w:cs="Arial"/>
          <w:b/>
          <w:lang w:val="es-MX"/>
        </w:rPr>
        <w:t xml:space="preserve"> </w:t>
      </w:r>
      <w:r w:rsidRPr="00242AA0">
        <w:rPr>
          <w:rFonts w:ascii="Palatino Linotype" w:eastAsia="Calibri" w:hAnsi="Palatino Linotype" w:cs="Arial"/>
          <w:lang w:val="es-MX"/>
        </w:rPr>
        <w:t>respecto a no contar con la información requerida</w:t>
      </w:r>
      <w:r w:rsidR="00894CDD" w:rsidRPr="00242AA0">
        <w:rPr>
          <w:rFonts w:ascii="Palatino Linotype" w:eastAsia="Calibri" w:hAnsi="Palatino Linotype" w:cs="Arial"/>
          <w:lang w:val="es-MX"/>
        </w:rPr>
        <w:t>,</w:t>
      </w:r>
      <w:r w:rsidRPr="00242AA0">
        <w:rPr>
          <w:rFonts w:ascii="Palatino Linotype" w:eastAsia="Calibri" w:hAnsi="Palatino Linotype" w:cs="Arial"/>
          <w:lang w:val="es-MX"/>
        </w:rPr>
        <w:t xml:space="preserve"> sirve de </w:t>
      </w:r>
      <w:r w:rsidR="00894CDD" w:rsidRPr="00242AA0">
        <w:rPr>
          <w:rFonts w:ascii="Palatino Linotype" w:eastAsia="Calibri" w:hAnsi="Palatino Linotype" w:cs="Arial"/>
          <w:lang w:val="es-MX"/>
        </w:rPr>
        <w:t xml:space="preserve">analogía el criterio </w:t>
      </w:r>
      <w:r w:rsidR="00894CDD" w:rsidRPr="00242AA0">
        <w:rPr>
          <w:rFonts w:ascii="Palatino Linotype" w:eastAsia="Calibri" w:hAnsi="Palatino Linotype" w:cs="Arial"/>
          <w:b/>
          <w:lang w:val="es-MX"/>
        </w:rPr>
        <w:t>31/10</w:t>
      </w:r>
      <w:r w:rsidR="00894CDD" w:rsidRPr="00242AA0">
        <w:rPr>
          <w:rFonts w:ascii="Palatino Linotype" w:eastAsia="Calibri" w:hAnsi="Palatino Linotype" w:cs="Arial"/>
          <w:lang w:val="es-MX"/>
        </w:rPr>
        <w:t xml:space="preserve"> emitido por el entonces Instituto Federal de Acceso a la Información y Protección de Datos ahora Instituto Federal de Acceso a la Información y Protección de Datos que establece:</w:t>
      </w:r>
    </w:p>
    <w:p w14:paraId="6431EAE2" w14:textId="77777777" w:rsidR="00684ADE" w:rsidRPr="00242AA0" w:rsidRDefault="00894CDD" w:rsidP="00894CDD">
      <w:pPr>
        <w:ind w:left="851" w:right="902"/>
        <w:jc w:val="both"/>
        <w:rPr>
          <w:rFonts w:ascii="Palatino Linotype" w:eastAsia="Calibri" w:hAnsi="Palatino Linotype" w:cs="Arial"/>
          <w:i/>
          <w:sz w:val="22"/>
          <w:lang w:val="es-MX"/>
        </w:rPr>
      </w:pPr>
      <w:r w:rsidRPr="00242AA0">
        <w:rPr>
          <w:rFonts w:ascii="Palatino Linotype" w:eastAsia="Calibri" w:hAnsi="Palatino Linotype" w:cs="Arial"/>
          <w:b/>
          <w:i/>
          <w:sz w:val="22"/>
          <w:lang w:val="es-MX"/>
        </w:rPr>
        <w:t>“El Instituto Federal de Acceso a la Información y Protección de Datos no cuenta con facultades para pronunciarse respecto de la veracidad de los documentos proporcionados por los sujetos obligados</w:t>
      </w:r>
      <w:r w:rsidRPr="00242AA0">
        <w:rPr>
          <w:rFonts w:ascii="Palatino Linotype" w:eastAsia="Calibri" w:hAnsi="Palatino Linotype" w:cs="Arial"/>
          <w:i/>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242AA0">
        <w:rPr>
          <w:rFonts w:ascii="Palatino Linotype" w:eastAsia="Calibri" w:hAnsi="Palatino Linotype" w:cs="Arial"/>
          <w:i/>
          <w:sz w:val="22"/>
          <w:lang w:val="es-MX"/>
        </w:rPr>
        <w:lastRenderedPageBreak/>
        <w:t xml:space="preserve">sobre la negativa de las solicitudes de acceso a la información; y proteger los datos personales en poder de las dependencias y entidades. Sin embargo, </w:t>
      </w:r>
      <w:r w:rsidRPr="00242AA0">
        <w:rPr>
          <w:rFonts w:ascii="Palatino Linotype" w:eastAsia="Calibri" w:hAnsi="Palatino Linotype" w:cs="Arial"/>
          <w:i/>
          <w:sz w:val="22"/>
          <w:u w:val="single"/>
          <w:lang w:val="es-MX"/>
        </w:rPr>
        <w:t>no está facultado para pronunciarse sobre la veracidad de la información proporcionada por las autoridades</w:t>
      </w:r>
      <w:r w:rsidRPr="00242AA0">
        <w:rPr>
          <w:rFonts w:ascii="Palatino Linotype" w:eastAsia="Calibri" w:hAnsi="Palatino Linotype" w:cs="Arial"/>
          <w:i/>
          <w:sz w:val="22"/>
          <w:lang w:val="es-MX"/>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A0CD6A3" w14:textId="77777777" w:rsidR="00894CDD" w:rsidRPr="00242AA0" w:rsidRDefault="00894CDD" w:rsidP="00894CDD">
      <w:pPr>
        <w:ind w:left="851" w:right="902"/>
        <w:jc w:val="both"/>
        <w:rPr>
          <w:rFonts w:ascii="Palatino Linotype" w:hAnsi="Palatino Linotype" w:cs="Arial"/>
          <w:sz w:val="22"/>
        </w:rPr>
      </w:pPr>
      <w:r w:rsidRPr="00242AA0">
        <w:rPr>
          <w:rFonts w:ascii="Palatino Linotype" w:eastAsia="Calibri" w:hAnsi="Palatino Linotype" w:cs="Arial"/>
          <w:b/>
          <w:i/>
          <w:sz w:val="22"/>
          <w:lang w:val="es-MX"/>
        </w:rPr>
        <w:t>(Énfasis añadido)</w:t>
      </w:r>
    </w:p>
    <w:p w14:paraId="099312B2" w14:textId="77777777" w:rsidR="00684ADE" w:rsidRPr="00242AA0" w:rsidRDefault="00684ADE" w:rsidP="00B62AA4">
      <w:pPr>
        <w:spacing w:line="360" w:lineRule="auto"/>
        <w:jc w:val="both"/>
        <w:rPr>
          <w:rFonts w:ascii="Palatino Linotype" w:hAnsi="Palatino Linotype" w:cs="Arial"/>
          <w:sz w:val="6"/>
        </w:rPr>
      </w:pPr>
    </w:p>
    <w:p w14:paraId="6A40E438" w14:textId="77777777" w:rsidR="00684ADE" w:rsidRPr="00242AA0" w:rsidRDefault="00894CDD" w:rsidP="00894CDD">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Entonces a todo lo anterior, podemos concluir que si bien es cierto existió un pronunciamiento </w:t>
      </w:r>
      <w:r w:rsidR="004452F8" w:rsidRPr="00242AA0">
        <w:rPr>
          <w:rFonts w:ascii="Palatino Linotype" w:hAnsi="Palatino Linotype" w:cs="Arial"/>
        </w:rPr>
        <w:t>de</w:t>
      </w:r>
      <w:r w:rsidRPr="00242AA0">
        <w:rPr>
          <w:rFonts w:ascii="Palatino Linotype" w:hAnsi="Palatino Linotype" w:cs="Arial"/>
        </w:rPr>
        <w:t xml:space="preserve">l servidor público habilitado que genera, posee o administra la información solicitada por </w:t>
      </w:r>
      <w:r w:rsidRPr="00242AA0">
        <w:rPr>
          <w:rFonts w:ascii="Palatino Linotype" w:hAnsi="Palatino Linotype" w:cs="Arial"/>
          <w:b/>
        </w:rPr>
        <w:t>LA RECURRENTE</w:t>
      </w:r>
      <w:r w:rsidR="0067631A" w:rsidRPr="00242AA0">
        <w:rPr>
          <w:rFonts w:ascii="Palatino Linotype" w:hAnsi="Palatino Linotype" w:cs="Arial"/>
          <w:b/>
        </w:rPr>
        <w:t xml:space="preserve"> </w:t>
      </w:r>
      <w:r w:rsidR="0067631A" w:rsidRPr="00242AA0">
        <w:rPr>
          <w:rFonts w:ascii="Palatino Linotype" w:hAnsi="Palatino Linotype" w:cs="Arial"/>
        </w:rPr>
        <w:t>quien en el caso en particular que nos ocupa fue el Dr. Martín Rosales Bahena</w:t>
      </w:r>
      <w:r w:rsidRPr="00242AA0">
        <w:rPr>
          <w:rFonts w:ascii="Palatino Linotype" w:hAnsi="Palatino Linotype" w:cs="Arial"/>
          <w:b/>
        </w:rPr>
        <w:t>,</w:t>
      </w:r>
      <w:r w:rsidR="0067631A" w:rsidRPr="00242AA0">
        <w:rPr>
          <w:rFonts w:ascii="Palatino Linotype" w:hAnsi="Palatino Linotype" w:cs="Arial"/>
          <w:b/>
        </w:rPr>
        <w:t xml:space="preserve"> </w:t>
      </w:r>
      <w:r w:rsidR="0067631A" w:rsidRPr="00242AA0">
        <w:rPr>
          <w:rFonts w:ascii="Palatino Linotype" w:hAnsi="Palatino Linotype" w:cs="Arial"/>
        </w:rPr>
        <w:t xml:space="preserve">Director del Hospital General “La Perla” de Nezahualcóyotl </w:t>
      </w:r>
      <w:r w:rsidRPr="00242AA0">
        <w:rPr>
          <w:rFonts w:ascii="Palatino Linotype" w:hAnsi="Palatino Linotype" w:cs="Arial"/>
          <w:b/>
        </w:rPr>
        <w:t xml:space="preserve"> </w:t>
      </w:r>
      <w:r w:rsidRPr="00242AA0">
        <w:rPr>
          <w:rFonts w:ascii="Palatino Linotype" w:hAnsi="Palatino Linotype" w:cs="Arial"/>
        </w:rPr>
        <w:t xml:space="preserve">y al no dudar sobre la veracidad de lo comentado por dicho servidor público, referente a no contar con dicha información en virtud de que fue remitida al </w:t>
      </w:r>
      <w:r w:rsidRPr="00242AA0">
        <w:rPr>
          <w:rFonts w:ascii="Palatino Linotype" w:hAnsi="Palatino Linotype" w:cs="Arial"/>
          <w:u w:val="single"/>
        </w:rPr>
        <w:t>Archivo General</w:t>
      </w:r>
      <w:r w:rsidRPr="00242AA0">
        <w:rPr>
          <w:rFonts w:ascii="Palatino Linotype" w:hAnsi="Palatino Linotype" w:cs="Arial"/>
        </w:rPr>
        <w:t xml:space="preserve"> para su depuración, es obvio que no existe una manifestación respecto a esta última área, que en todo caso confirme la depuración de dicha información, o en caso contrario, </w:t>
      </w:r>
      <w:r w:rsidR="004452F8" w:rsidRPr="00242AA0">
        <w:rPr>
          <w:rFonts w:ascii="Palatino Linotype" w:hAnsi="Palatino Linotype" w:cs="Arial"/>
        </w:rPr>
        <w:t>pudiéramos encontrarnos en el supuesto de que</w:t>
      </w:r>
      <w:r w:rsidRPr="00242AA0">
        <w:rPr>
          <w:rFonts w:ascii="Palatino Linotype" w:hAnsi="Palatino Linotype" w:cs="Arial"/>
        </w:rPr>
        <w:t xml:space="preserve"> aún </w:t>
      </w:r>
      <w:r w:rsidR="004452F8" w:rsidRPr="00242AA0">
        <w:rPr>
          <w:rFonts w:ascii="Palatino Linotype" w:hAnsi="Palatino Linotype" w:cs="Arial"/>
        </w:rPr>
        <w:t>cuenta con</w:t>
      </w:r>
      <w:r w:rsidRPr="00242AA0">
        <w:rPr>
          <w:rFonts w:ascii="Palatino Linotype" w:hAnsi="Palatino Linotype" w:cs="Arial"/>
        </w:rPr>
        <w:t xml:space="preserve"> la información en trámite para su depuración, </w:t>
      </w:r>
      <w:r w:rsidR="004452F8" w:rsidRPr="00242AA0">
        <w:rPr>
          <w:rFonts w:ascii="Palatino Linotype" w:hAnsi="Palatino Linotype" w:cs="Arial"/>
        </w:rPr>
        <w:t>teniéndola</w:t>
      </w:r>
      <w:r w:rsidRPr="00242AA0">
        <w:rPr>
          <w:rFonts w:ascii="Palatino Linotype" w:hAnsi="Palatino Linotype" w:cs="Arial"/>
        </w:rPr>
        <w:t xml:space="preserve"> aún en resguardo, finalmente esto </w:t>
      </w:r>
      <w:r w:rsidR="006B781D" w:rsidRPr="00242AA0">
        <w:rPr>
          <w:rFonts w:ascii="Palatino Linotype" w:hAnsi="Palatino Linotype" w:cs="Arial"/>
        </w:rPr>
        <w:t xml:space="preserve">es mera suposición toda vez que, como </w:t>
      </w:r>
      <w:r w:rsidRPr="00242AA0">
        <w:rPr>
          <w:rFonts w:ascii="Palatino Linotype" w:hAnsi="Palatino Linotype" w:cs="Arial"/>
        </w:rPr>
        <w:t xml:space="preserve">se insiste, no hubo un pronunciamiento del área de </w:t>
      </w:r>
      <w:r w:rsidRPr="00242AA0">
        <w:rPr>
          <w:rFonts w:ascii="Palatino Linotype" w:hAnsi="Palatino Linotype" w:cs="Arial"/>
          <w:b/>
          <w:u w:val="single"/>
        </w:rPr>
        <w:t>Archivo General</w:t>
      </w:r>
      <w:r w:rsidRPr="00242AA0">
        <w:rPr>
          <w:rFonts w:ascii="Palatino Linotype" w:hAnsi="Palatino Linotype" w:cs="Arial"/>
        </w:rPr>
        <w:t xml:space="preserve">, al respecto. </w:t>
      </w:r>
    </w:p>
    <w:p w14:paraId="568022F7" w14:textId="77777777" w:rsidR="00684ADE" w:rsidRPr="00242AA0" w:rsidRDefault="00894CDD" w:rsidP="004452F8">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Ahora bien, en el caso que nos ocupa, </w:t>
      </w:r>
      <w:r w:rsidR="004452F8" w:rsidRPr="00242AA0">
        <w:rPr>
          <w:rFonts w:ascii="Palatino Linotype" w:hAnsi="Palatino Linotype" w:cs="Arial"/>
        </w:rPr>
        <w:t xml:space="preserve">debemos recordar que cuando la información requerida ya no obre en los archivos del </w:t>
      </w:r>
      <w:r w:rsidR="004452F8" w:rsidRPr="00242AA0">
        <w:rPr>
          <w:rFonts w:ascii="Palatino Linotype" w:hAnsi="Palatino Linotype" w:cs="Arial"/>
          <w:b/>
        </w:rPr>
        <w:t>SUJETO OBLIGADO</w:t>
      </w:r>
      <w:r w:rsidR="004452F8" w:rsidRPr="00242AA0">
        <w:rPr>
          <w:rFonts w:ascii="Palatino Linotype" w:hAnsi="Palatino Linotype" w:cs="Arial"/>
        </w:rPr>
        <w:t xml:space="preserve">, pero que previamente hubiese existido, se debe entregar un </w:t>
      </w:r>
      <w:r w:rsidR="004452F8" w:rsidRPr="00242AA0">
        <w:rPr>
          <w:rFonts w:ascii="Palatino Linotype" w:hAnsi="Palatino Linotype" w:cs="Arial"/>
          <w:b/>
          <w:u w:val="single"/>
        </w:rPr>
        <w:t>Acuerdo de su Comité de Transparencia</w:t>
      </w:r>
      <w:r w:rsidR="004452F8" w:rsidRPr="00242AA0">
        <w:rPr>
          <w:rFonts w:ascii="Palatino Linotype" w:hAnsi="Palatino Linotype" w:cs="Arial"/>
        </w:rPr>
        <w:t xml:space="preserve"> en donde conste la </w:t>
      </w:r>
      <w:r w:rsidR="004452F8" w:rsidRPr="00242AA0">
        <w:rPr>
          <w:rFonts w:ascii="Palatino Linotype" w:hAnsi="Palatino Linotype" w:cs="Arial"/>
          <w:u w:val="single"/>
        </w:rPr>
        <w:t>declaratoria de inexistencia de la información</w:t>
      </w:r>
      <w:r w:rsidR="004452F8" w:rsidRPr="00242AA0">
        <w:rPr>
          <w:rFonts w:ascii="Palatino Linotype" w:hAnsi="Palatino Linotype" w:cs="Arial"/>
        </w:rPr>
        <w:t>.</w:t>
      </w:r>
    </w:p>
    <w:p w14:paraId="0CCA49C8" w14:textId="77777777" w:rsidR="004452F8" w:rsidRPr="00242AA0" w:rsidRDefault="004452F8" w:rsidP="004452F8">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lastRenderedPageBreak/>
        <w:t>Previo a señalar las formalidades que han de observarse en dicho acuerdo y para mayor entendimiento sobre el concepto de inexistencia, primeramente, es necesario señalar que el Instituto Nacional de Transparencia, Acceso a la Información y Protección de Datos Personales emitió el criterio número 14-17, el cual señala lo siguiente:</w:t>
      </w:r>
    </w:p>
    <w:p w14:paraId="477D2E49" w14:textId="77777777" w:rsidR="004452F8" w:rsidRPr="00242AA0" w:rsidRDefault="004452F8" w:rsidP="004452F8">
      <w:pPr>
        <w:ind w:left="851" w:right="902"/>
        <w:contextualSpacing/>
        <w:jc w:val="both"/>
        <w:rPr>
          <w:rFonts w:ascii="Palatino Linotype" w:hAnsi="Palatino Linotype" w:cs="Arial"/>
          <w:i/>
          <w:sz w:val="22"/>
        </w:rPr>
      </w:pPr>
      <w:r w:rsidRPr="00242AA0">
        <w:rPr>
          <w:rFonts w:ascii="Palatino Linotype" w:hAnsi="Palatino Linotype" w:cs="Arial"/>
          <w:b/>
          <w:i/>
          <w:sz w:val="22"/>
        </w:rPr>
        <w:t>Criterio 14/17 Inexistencia.</w:t>
      </w:r>
      <w:r w:rsidRPr="00242AA0">
        <w:rPr>
          <w:rFonts w:ascii="Palatino Linotype" w:hAnsi="Palatino Linotype" w:cs="Arial"/>
          <w:i/>
          <w:sz w:val="22"/>
        </w:rPr>
        <w:t xml:space="preserve"> La </w:t>
      </w:r>
      <w:r w:rsidRPr="00242AA0">
        <w:rPr>
          <w:rFonts w:ascii="Palatino Linotype" w:hAnsi="Palatino Linotype" w:cs="Arial"/>
          <w:b/>
          <w:i/>
          <w:sz w:val="22"/>
        </w:rPr>
        <w:t>inexistencia</w:t>
      </w:r>
      <w:r w:rsidRPr="00242AA0">
        <w:rPr>
          <w:rFonts w:ascii="Palatino Linotype" w:hAnsi="Palatino Linotype" w:cs="Arial"/>
          <w:i/>
          <w:sz w:val="22"/>
        </w:rPr>
        <w:t xml:space="preserve"> es una cuestión de hecho que se atribuye a la </w:t>
      </w:r>
      <w:r w:rsidRPr="00242AA0">
        <w:rPr>
          <w:rFonts w:ascii="Palatino Linotype" w:hAnsi="Palatino Linotype" w:cs="Arial"/>
          <w:b/>
          <w:i/>
          <w:sz w:val="22"/>
        </w:rPr>
        <w:t>información solicitada</w:t>
      </w:r>
      <w:r w:rsidRPr="00242AA0">
        <w:rPr>
          <w:rFonts w:ascii="Palatino Linotype" w:hAnsi="Palatino Linotype" w:cs="Arial"/>
          <w:i/>
          <w:sz w:val="22"/>
        </w:rPr>
        <w:t xml:space="preserve"> e implica que </w:t>
      </w:r>
      <w:r w:rsidRPr="00242AA0">
        <w:rPr>
          <w:rFonts w:ascii="Palatino Linotype" w:hAnsi="Palatino Linotype" w:cs="Arial"/>
          <w:b/>
          <w:i/>
          <w:sz w:val="22"/>
        </w:rPr>
        <w:t>ésta no se encuentra</w:t>
      </w:r>
      <w:r w:rsidRPr="00242AA0">
        <w:rPr>
          <w:rFonts w:ascii="Palatino Linotype" w:hAnsi="Palatino Linotype" w:cs="Arial"/>
          <w:i/>
          <w:sz w:val="22"/>
        </w:rPr>
        <w:t xml:space="preserve"> en los </w:t>
      </w:r>
      <w:r w:rsidRPr="00242AA0">
        <w:rPr>
          <w:rFonts w:ascii="Palatino Linotype" w:hAnsi="Palatino Linotype" w:cs="Arial"/>
          <w:b/>
          <w:i/>
          <w:sz w:val="22"/>
        </w:rPr>
        <w:t>archivos</w:t>
      </w:r>
      <w:r w:rsidRPr="00242AA0">
        <w:rPr>
          <w:rFonts w:ascii="Palatino Linotype" w:hAnsi="Palatino Linotype" w:cs="Arial"/>
          <w:i/>
          <w:sz w:val="22"/>
        </w:rPr>
        <w:t xml:space="preserve"> del sujeto obligado, no obstante que cuenta con facultades para </w:t>
      </w:r>
      <w:r w:rsidRPr="00242AA0">
        <w:rPr>
          <w:rFonts w:ascii="Palatino Linotype" w:hAnsi="Palatino Linotype" w:cs="Arial"/>
          <w:b/>
          <w:i/>
          <w:sz w:val="22"/>
        </w:rPr>
        <w:t>poseerla</w:t>
      </w:r>
      <w:r w:rsidRPr="00242AA0">
        <w:rPr>
          <w:rFonts w:ascii="Palatino Linotype" w:hAnsi="Palatino Linotype" w:cs="Arial"/>
          <w:i/>
          <w:sz w:val="22"/>
        </w:rPr>
        <w:t>.</w:t>
      </w:r>
    </w:p>
    <w:p w14:paraId="28657BF1" w14:textId="77777777" w:rsidR="004452F8" w:rsidRPr="00242AA0" w:rsidRDefault="004452F8" w:rsidP="004452F8">
      <w:pPr>
        <w:ind w:left="851" w:right="902"/>
        <w:contextualSpacing/>
        <w:jc w:val="both"/>
        <w:rPr>
          <w:rFonts w:ascii="Palatino Linotype" w:hAnsi="Palatino Linotype" w:cs="Arial"/>
          <w:i/>
          <w:sz w:val="22"/>
        </w:rPr>
      </w:pPr>
      <w:r w:rsidRPr="00242AA0">
        <w:rPr>
          <w:rFonts w:ascii="Palatino Linotype" w:hAnsi="Palatino Linotype" w:cs="Arial"/>
          <w:b/>
          <w:i/>
          <w:sz w:val="22"/>
        </w:rPr>
        <w:t>(Énfasis añadido)</w:t>
      </w:r>
    </w:p>
    <w:p w14:paraId="585082B9" w14:textId="77777777" w:rsidR="00684ADE" w:rsidRPr="00242AA0" w:rsidRDefault="00684ADE" w:rsidP="00B62AA4">
      <w:pPr>
        <w:spacing w:line="360" w:lineRule="auto"/>
        <w:jc w:val="both"/>
        <w:rPr>
          <w:rFonts w:ascii="Palatino Linotype" w:hAnsi="Palatino Linotype" w:cs="Arial"/>
          <w:sz w:val="8"/>
        </w:rPr>
      </w:pPr>
    </w:p>
    <w:p w14:paraId="23B3D990" w14:textId="77777777" w:rsidR="00CC525C" w:rsidRPr="00242AA0" w:rsidRDefault="00CC525C" w:rsidP="00CC525C">
      <w:pPr>
        <w:pStyle w:val="NormalWeb"/>
        <w:spacing w:line="360" w:lineRule="auto"/>
        <w:jc w:val="both"/>
        <w:rPr>
          <w:color w:val="222222"/>
          <w:sz w:val="20"/>
          <w:szCs w:val="20"/>
        </w:rPr>
      </w:pPr>
      <w:r w:rsidRPr="00242AA0">
        <w:rPr>
          <w:rFonts w:ascii="Palatino Linotype" w:hAnsi="Palatino Linotype"/>
          <w:color w:val="222222"/>
        </w:rPr>
        <w:t xml:space="preserve">Ahora bien, si de la previa búsqueda exhaustiva y razonable en el </w:t>
      </w:r>
      <w:r w:rsidRPr="00242AA0">
        <w:rPr>
          <w:rFonts w:ascii="Palatino Linotype" w:hAnsi="Palatino Linotype"/>
          <w:b/>
          <w:color w:val="222222"/>
          <w:u w:val="single"/>
        </w:rPr>
        <w:t>Archivo General</w:t>
      </w:r>
      <w:r w:rsidRPr="00242AA0">
        <w:rPr>
          <w:rFonts w:ascii="Palatino Linotype" w:hAnsi="Palatino Linotype"/>
          <w:color w:val="222222"/>
        </w:rPr>
        <w:t xml:space="preserve"> del </w:t>
      </w:r>
      <w:r w:rsidRPr="00242AA0">
        <w:rPr>
          <w:rFonts w:ascii="Palatino Linotype" w:hAnsi="Palatino Linotype"/>
          <w:b/>
          <w:color w:val="222222"/>
        </w:rPr>
        <w:t>SUJETO OBLIGADO</w:t>
      </w:r>
      <w:r w:rsidRPr="00242AA0">
        <w:rPr>
          <w:rFonts w:ascii="Palatino Linotype" w:hAnsi="Palatino Linotype"/>
          <w:color w:val="222222"/>
        </w:rPr>
        <w:t xml:space="preserve"> la información solicitada por el particular ya hubiera causado baja documental</w:t>
      </w:r>
      <w:r w:rsidRPr="00242AA0">
        <w:rPr>
          <w:rFonts w:ascii="Palatino Linotype" w:hAnsi="Palatino Linotype"/>
          <w:color w:val="222222"/>
          <w:sz w:val="20"/>
          <w:szCs w:val="20"/>
        </w:rPr>
        <w:t>, </w:t>
      </w:r>
      <w:r w:rsidRPr="00242AA0">
        <w:rPr>
          <w:rFonts w:ascii="Palatino Linotype" w:hAnsi="Palatino Linotype"/>
          <w:color w:val="222222"/>
        </w:rPr>
        <w:t>este </w:t>
      </w:r>
      <w:r w:rsidRPr="00242AA0">
        <w:rPr>
          <w:rFonts w:ascii="Palatino Linotype" w:hAnsi="Palatino Linotype"/>
          <w:color w:val="222222"/>
          <w:lang w:val="es-ES"/>
        </w:rPr>
        <w:t>Órgano Garante no es omiso en señalar que, para el caso de no contar con la información de referencia, </w:t>
      </w:r>
      <w:r w:rsidRPr="00242AA0">
        <w:rPr>
          <w:rFonts w:ascii="Palatino Linotype" w:hAnsi="Palatino Linotype"/>
          <w:color w:val="222222"/>
        </w:rPr>
        <w:t>deberá manifestarse al respecto. </w:t>
      </w:r>
      <w:r w:rsidRPr="00242AA0">
        <w:rPr>
          <w:rFonts w:ascii="Palatino Linotype" w:hAnsi="Palatino Linotype"/>
          <w:color w:val="222222"/>
          <w:lang w:val="es-ES"/>
        </w:rPr>
        <w:t>En tal caso, la declaratoria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5AE216F" w14:textId="77777777" w:rsidR="00CC525C" w:rsidRPr="00242AA0" w:rsidRDefault="00CC525C" w:rsidP="00CC525C">
      <w:pPr>
        <w:pStyle w:val="NormalWeb"/>
        <w:spacing w:line="360" w:lineRule="auto"/>
        <w:jc w:val="both"/>
        <w:rPr>
          <w:color w:val="222222"/>
        </w:rPr>
      </w:pPr>
      <w:r w:rsidRPr="00242AA0">
        <w:rPr>
          <w:rFonts w:ascii="Palatino Linotype" w:hAnsi="Palatino Linotype"/>
          <w:color w:val="000000"/>
          <w:lang w:val="es-ES"/>
        </w:rPr>
        <w:t>Resulta aplicable el criterio reiterado número </w:t>
      </w:r>
      <w:r w:rsidRPr="00242AA0">
        <w:rPr>
          <w:rFonts w:ascii="Palatino Linotype" w:hAnsi="Palatino Linotype"/>
          <w:b/>
          <w:bCs/>
          <w:color w:val="000000"/>
          <w:lang w:val="es-ES"/>
        </w:rPr>
        <w:t>08/19</w:t>
      </w:r>
      <w:r w:rsidRPr="00242AA0">
        <w:rPr>
          <w:rFonts w:ascii="Palatino Linotype" w:hAnsi="Palatino Linotype"/>
          <w:color w:val="000000"/>
          <w:lang w:val="es-ES"/>
        </w:rPr>
        <w:t>, emitidos por Acuerdo del Pleno del Instituto de Transparencia y Acceso a la Información Pública del Estado de México y Municipios, que a la letra dice:</w:t>
      </w:r>
    </w:p>
    <w:p w14:paraId="44457B09" w14:textId="77777777" w:rsidR="00CC525C" w:rsidRPr="00242AA0" w:rsidRDefault="00CC525C" w:rsidP="00CC525C">
      <w:pPr>
        <w:ind w:left="851" w:right="902"/>
        <w:jc w:val="both"/>
        <w:rPr>
          <w:color w:val="222222"/>
        </w:rPr>
      </w:pPr>
      <w:r w:rsidRPr="00242AA0">
        <w:rPr>
          <w:rFonts w:ascii="Palatino Linotype" w:hAnsi="Palatino Linotype"/>
          <w:b/>
          <w:bCs/>
          <w:i/>
          <w:iCs/>
          <w:color w:val="000000"/>
          <w:sz w:val="22"/>
          <w:szCs w:val="22"/>
        </w:rPr>
        <w:t>“INEXISTENCIA DE LA INFORMACIÓN. SUPUESTOS PARA EMITIR LA RESOLUCIÓN DE LA</w:t>
      </w:r>
      <w:r w:rsidRPr="00242AA0">
        <w:rPr>
          <w:rFonts w:ascii="Palatino Linotype" w:hAnsi="Palatino Linotype"/>
          <w:i/>
          <w:iCs/>
          <w:color w:val="000000"/>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242AA0">
        <w:rPr>
          <w:rFonts w:ascii="Palatino Linotype" w:hAnsi="Palatino Linotype"/>
          <w:i/>
          <w:iCs/>
          <w:color w:val="000000"/>
          <w:sz w:val="22"/>
          <w:szCs w:val="22"/>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88DEEB3" w14:textId="77777777" w:rsidR="00CC525C" w:rsidRPr="00242AA0" w:rsidRDefault="00CC525C" w:rsidP="00CC525C">
      <w:pPr>
        <w:ind w:right="902" w:firstLine="851"/>
        <w:jc w:val="both"/>
        <w:rPr>
          <w:b/>
          <w:color w:val="222222"/>
        </w:rPr>
      </w:pPr>
      <w:r w:rsidRPr="00242AA0">
        <w:rPr>
          <w:rFonts w:ascii="Palatino Linotype" w:hAnsi="Palatino Linotype"/>
          <w:b/>
          <w:i/>
          <w:iCs/>
          <w:color w:val="000000"/>
          <w:sz w:val="22"/>
          <w:szCs w:val="22"/>
        </w:rPr>
        <w:t>(Énfasis añadido)</w:t>
      </w:r>
    </w:p>
    <w:p w14:paraId="380B081E" w14:textId="77777777" w:rsidR="00CC525C" w:rsidRPr="00242AA0" w:rsidRDefault="00CC525C" w:rsidP="00CC525C">
      <w:pPr>
        <w:ind w:right="902" w:firstLine="851"/>
        <w:jc w:val="both"/>
        <w:rPr>
          <w:color w:val="222222"/>
        </w:rPr>
      </w:pPr>
      <w:r w:rsidRPr="00242AA0">
        <w:rPr>
          <w:rFonts w:ascii="Palatino Linotype" w:hAnsi="Palatino Linotype"/>
          <w:i/>
          <w:iCs/>
          <w:color w:val="222222"/>
          <w:sz w:val="22"/>
          <w:szCs w:val="22"/>
        </w:rPr>
        <w:t> </w:t>
      </w:r>
    </w:p>
    <w:p w14:paraId="1A433E7E" w14:textId="77777777" w:rsidR="00CC525C" w:rsidRPr="00242AA0" w:rsidRDefault="00CC525C" w:rsidP="00CC525C">
      <w:pPr>
        <w:spacing w:before="100" w:beforeAutospacing="1" w:after="100" w:afterAutospacing="1" w:line="360" w:lineRule="auto"/>
        <w:jc w:val="both"/>
        <w:rPr>
          <w:color w:val="222222"/>
        </w:rPr>
      </w:pPr>
      <w:r w:rsidRPr="00242AA0">
        <w:rPr>
          <w:rFonts w:ascii="Palatino Linotype" w:hAnsi="Palatino Linotype"/>
          <w:color w:val="222222"/>
        </w:rPr>
        <w:t xml:space="preserve">Lo anterior es así, ya que, para el caso de no localizar la información correspondiente al expediente clínico que se integró con motivo de atenciones médicas en el Hospital General “La Perla” de Nezahualcóyotl, Estado de México, a la hoy </w:t>
      </w:r>
      <w:r w:rsidRPr="00242AA0">
        <w:rPr>
          <w:rFonts w:ascii="Palatino Linotype" w:hAnsi="Palatino Linotype"/>
          <w:b/>
          <w:color w:val="222222"/>
        </w:rPr>
        <w:t>RECURRENTE</w:t>
      </w:r>
      <w:r w:rsidRPr="00242AA0">
        <w:rPr>
          <w:rFonts w:ascii="Palatino Linotype" w:hAnsi="Palatino Linotype"/>
          <w:color w:val="222222"/>
        </w:rPr>
        <w:t>, lo procedente es realizar la entrega del Acuerdo de Inexistencia aun y cuando esta haya causado baja documental.</w:t>
      </w:r>
    </w:p>
    <w:p w14:paraId="20C12837" w14:textId="77777777" w:rsidR="00CC525C" w:rsidRPr="00242AA0" w:rsidRDefault="00CC525C" w:rsidP="001079C7">
      <w:pPr>
        <w:spacing w:line="360" w:lineRule="auto"/>
        <w:jc w:val="both"/>
        <w:rPr>
          <w:color w:val="222222"/>
        </w:rPr>
      </w:pPr>
      <w:r w:rsidRPr="00242AA0">
        <w:rPr>
          <w:rFonts w:ascii="Palatino Linotype" w:hAnsi="Palatino Linotype"/>
          <w:color w:val="222222"/>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2D30818D" w14:textId="77777777" w:rsidR="00CC525C" w:rsidRPr="00242AA0" w:rsidRDefault="00CC525C" w:rsidP="001079C7">
      <w:pPr>
        <w:shd w:val="clear" w:color="auto" w:fill="FFFFFF"/>
        <w:spacing w:line="360" w:lineRule="atLeast"/>
        <w:jc w:val="both"/>
        <w:rPr>
          <w:color w:val="222222"/>
        </w:rPr>
      </w:pPr>
      <w:r w:rsidRPr="00242AA0">
        <w:rPr>
          <w:rFonts w:ascii="Palatino Linotype" w:hAnsi="Palatino Linotype"/>
          <w:color w:val="222222"/>
        </w:rPr>
        <w:t> </w:t>
      </w:r>
    </w:p>
    <w:p w14:paraId="38E6C136" w14:textId="77777777" w:rsidR="00CC525C" w:rsidRPr="00242AA0" w:rsidRDefault="00CC525C" w:rsidP="001079C7">
      <w:pPr>
        <w:spacing w:line="360" w:lineRule="auto"/>
        <w:jc w:val="both"/>
        <w:rPr>
          <w:color w:val="222222"/>
        </w:rPr>
      </w:pPr>
      <w:r w:rsidRPr="00242AA0">
        <w:rPr>
          <w:rFonts w:ascii="Palatino Linotype" w:hAnsi="Palatino Linotype"/>
          <w:color w:val="222222"/>
        </w:rPr>
        <w:lastRenderedPageBreak/>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078EF6EF" w14:textId="77777777" w:rsidR="00CC525C" w:rsidRPr="00242AA0" w:rsidRDefault="00CC525C" w:rsidP="00CC525C">
      <w:pPr>
        <w:spacing w:line="276" w:lineRule="atLeast"/>
        <w:ind w:left="709" w:right="757"/>
        <w:jc w:val="both"/>
        <w:rPr>
          <w:color w:val="222222"/>
        </w:rPr>
      </w:pPr>
      <w:r w:rsidRPr="00242AA0">
        <w:rPr>
          <w:rFonts w:ascii="Palatino Linotype" w:hAnsi="Palatino Linotype"/>
          <w:b/>
          <w:i/>
          <w:iCs/>
          <w:color w:val="222222"/>
          <w:sz w:val="22"/>
          <w:szCs w:val="22"/>
        </w:rPr>
        <w:t>I.</w:t>
      </w:r>
      <w:r w:rsidRPr="00242AA0">
        <w:rPr>
          <w:rFonts w:ascii="Palatino Linotype" w:hAnsi="Palatino Linotype"/>
          <w:i/>
          <w:iCs/>
          <w:color w:val="222222"/>
          <w:sz w:val="22"/>
          <w:szCs w:val="22"/>
        </w:rPr>
        <w:t xml:space="preserve"> Analizará el caso y tomará las medidas necesarias para localizar la información;</w:t>
      </w:r>
    </w:p>
    <w:p w14:paraId="12A3D8CA" w14:textId="77777777" w:rsidR="00CC525C" w:rsidRPr="00242AA0" w:rsidRDefault="00CC525C" w:rsidP="00CC525C">
      <w:pPr>
        <w:spacing w:line="276" w:lineRule="atLeast"/>
        <w:ind w:left="709" w:right="757"/>
        <w:jc w:val="both"/>
        <w:rPr>
          <w:color w:val="222222"/>
        </w:rPr>
      </w:pPr>
      <w:r w:rsidRPr="00242AA0">
        <w:rPr>
          <w:rFonts w:ascii="Palatino Linotype" w:hAnsi="Palatino Linotype"/>
          <w:b/>
          <w:i/>
          <w:iCs/>
          <w:color w:val="222222"/>
          <w:sz w:val="22"/>
          <w:szCs w:val="22"/>
        </w:rPr>
        <w:t xml:space="preserve">II. </w:t>
      </w:r>
      <w:r w:rsidRPr="00242AA0">
        <w:rPr>
          <w:rFonts w:ascii="Palatino Linotype" w:hAnsi="Palatino Linotype"/>
          <w:i/>
          <w:iCs/>
          <w:color w:val="222222"/>
          <w:sz w:val="22"/>
          <w:szCs w:val="22"/>
        </w:rPr>
        <w:t>Expedirá una resolución que confirme la inexistencia del documento;</w:t>
      </w:r>
    </w:p>
    <w:p w14:paraId="32C06612" w14:textId="77777777" w:rsidR="00CC525C" w:rsidRPr="00242AA0" w:rsidRDefault="00CC525C" w:rsidP="00CC525C">
      <w:pPr>
        <w:spacing w:line="276" w:lineRule="atLeast"/>
        <w:ind w:left="709" w:right="757"/>
        <w:jc w:val="both"/>
        <w:rPr>
          <w:color w:val="222222"/>
        </w:rPr>
      </w:pPr>
      <w:r w:rsidRPr="00242AA0">
        <w:rPr>
          <w:rFonts w:ascii="Palatino Linotype" w:hAnsi="Palatino Linotype"/>
          <w:b/>
          <w:i/>
          <w:iCs/>
          <w:color w:val="222222"/>
          <w:sz w:val="22"/>
          <w:szCs w:val="22"/>
        </w:rPr>
        <w:t>III.</w:t>
      </w:r>
      <w:r w:rsidRPr="00242AA0">
        <w:rPr>
          <w:rFonts w:ascii="Palatino Linotype" w:hAnsi="Palatino Linotype"/>
          <w:i/>
          <w:iCs/>
          <w:color w:val="222222"/>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A188C38" w14:textId="77777777" w:rsidR="00CC525C" w:rsidRPr="00242AA0" w:rsidRDefault="00CC525C" w:rsidP="00CC525C">
      <w:pPr>
        <w:spacing w:line="276" w:lineRule="atLeast"/>
        <w:ind w:left="709" w:right="757"/>
        <w:jc w:val="both"/>
        <w:rPr>
          <w:color w:val="222222"/>
        </w:rPr>
      </w:pPr>
      <w:r w:rsidRPr="00242AA0">
        <w:rPr>
          <w:rFonts w:ascii="Palatino Linotype" w:hAnsi="Palatino Linotype"/>
          <w:b/>
          <w:i/>
          <w:iCs/>
          <w:color w:val="222222"/>
          <w:sz w:val="22"/>
          <w:szCs w:val="22"/>
        </w:rPr>
        <w:t>IV.</w:t>
      </w:r>
      <w:r w:rsidRPr="00242AA0">
        <w:rPr>
          <w:rFonts w:ascii="Palatino Linotype" w:hAnsi="Palatino Linotype"/>
          <w:i/>
          <w:iCs/>
          <w:color w:val="222222"/>
          <w:sz w:val="22"/>
          <w:szCs w:val="22"/>
        </w:rPr>
        <w:t xml:space="preserve"> Notificará al órgano interno de control o equivalente del sujeto obligado quien, en su caso, deberá iniciar el procedimiento de responsabilidad administrativa que corresponda.</w:t>
      </w:r>
    </w:p>
    <w:p w14:paraId="3AC8055A" w14:textId="77777777" w:rsidR="00CC525C" w:rsidRPr="00242AA0" w:rsidRDefault="00CC525C" w:rsidP="00CC525C">
      <w:pPr>
        <w:spacing w:line="360" w:lineRule="atLeast"/>
        <w:jc w:val="both"/>
        <w:rPr>
          <w:color w:val="222222"/>
        </w:rPr>
      </w:pPr>
      <w:r w:rsidRPr="00242AA0">
        <w:rPr>
          <w:rFonts w:ascii="Palatino Linotype" w:hAnsi="Palatino Linotype"/>
          <w:color w:val="222222"/>
        </w:rPr>
        <w:t> </w:t>
      </w:r>
    </w:p>
    <w:p w14:paraId="268232B3" w14:textId="77777777" w:rsidR="00CC525C" w:rsidRPr="00242AA0" w:rsidRDefault="00CC525C" w:rsidP="00CC525C">
      <w:pPr>
        <w:spacing w:before="100" w:beforeAutospacing="1" w:after="100" w:afterAutospacing="1" w:line="360" w:lineRule="auto"/>
        <w:jc w:val="both"/>
        <w:rPr>
          <w:color w:val="222222"/>
        </w:rPr>
      </w:pPr>
      <w:r w:rsidRPr="00242AA0">
        <w:rPr>
          <w:rFonts w:ascii="Palatino Linotype" w:hAnsi="Palatino Linotype"/>
          <w:color w:val="222222"/>
        </w:rPr>
        <w:t>Una vez establecido lo anterior, conviene profundizar en el supuesto de la inexistencia de la información cuando por el paso del tiempo y en términos de la normatividad aplicable, </w:t>
      </w:r>
      <w:r w:rsidRPr="00242AA0">
        <w:rPr>
          <w:rFonts w:ascii="Palatino Linotype" w:hAnsi="Palatino Linotype"/>
          <w:b/>
          <w:bCs/>
          <w:color w:val="222222"/>
        </w:rPr>
        <w:t>EL SUJETO OBLIGADO</w:t>
      </w:r>
      <w:r w:rsidRPr="00242AA0">
        <w:rPr>
          <w:rFonts w:ascii="Palatino Linotype" w:hAnsi="Palatino Linotype"/>
          <w:color w:val="222222"/>
        </w:rPr>
        <w:t> procede a la baja documental de lo requerido.</w:t>
      </w:r>
    </w:p>
    <w:p w14:paraId="6BDFD12B" w14:textId="77777777" w:rsidR="00CC525C" w:rsidRPr="00242AA0" w:rsidRDefault="00CC525C" w:rsidP="00CC525C">
      <w:pPr>
        <w:spacing w:before="100" w:beforeAutospacing="1" w:after="100" w:afterAutospacing="1" w:line="360" w:lineRule="auto"/>
        <w:jc w:val="both"/>
        <w:rPr>
          <w:color w:val="222222"/>
        </w:rPr>
      </w:pPr>
      <w:r w:rsidRPr="00242AA0">
        <w:rPr>
          <w:rFonts w:ascii="Palatino Linotype" w:hAnsi="Palatino Linotype"/>
          <w:color w:val="222222"/>
        </w:rPr>
        <w:t>Al respecto, los Lineamientos para la Administración de Documentos en el Estado de México señala los ciclos de vida de los diversos documentos en poder de los Sujetos Obligados como se advierte a continuación:</w:t>
      </w:r>
    </w:p>
    <w:p w14:paraId="04685E27" w14:textId="77777777" w:rsidR="00CC525C" w:rsidRPr="00242AA0" w:rsidRDefault="00CC525C" w:rsidP="00CC525C">
      <w:pPr>
        <w:shd w:val="clear" w:color="auto" w:fill="FFFFFF"/>
        <w:spacing w:line="276" w:lineRule="atLeast"/>
        <w:ind w:left="851" w:right="757"/>
        <w:jc w:val="both"/>
        <w:rPr>
          <w:rFonts w:ascii="Palatino Linotype" w:hAnsi="Palatino Linotype"/>
          <w:i/>
          <w:iCs/>
          <w:color w:val="222222"/>
          <w:sz w:val="22"/>
          <w:szCs w:val="22"/>
        </w:rPr>
      </w:pPr>
      <w:r w:rsidRPr="00242AA0">
        <w:rPr>
          <w:rFonts w:ascii="Palatino Linotype" w:hAnsi="Palatino Linotype"/>
          <w:i/>
          <w:iCs/>
          <w:color w:val="222222"/>
          <w:sz w:val="22"/>
          <w:szCs w:val="22"/>
        </w:rPr>
        <w:t>Artículo 61. El ciclo de vida de los documentos de Archivo se corresponderá con las siguientes fases:</w:t>
      </w:r>
    </w:p>
    <w:p w14:paraId="32F0B7A4" w14:textId="77777777" w:rsidR="00CC525C" w:rsidRPr="00242AA0" w:rsidRDefault="00CC525C" w:rsidP="00CC525C">
      <w:pPr>
        <w:shd w:val="clear" w:color="auto" w:fill="FFFFFF"/>
        <w:spacing w:line="276" w:lineRule="atLeast"/>
        <w:ind w:left="851" w:right="757"/>
        <w:jc w:val="both"/>
        <w:rPr>
          <w:color w:val="222222"/>
        </w:rPr>
      </w:pPr>
    </w:p>
    <w:p w14:paraId="57C1CE44" w14:textId="77777777" w:rsidR="00CC525C" w:rsidRPr="00242AA0" w:rsidRDefault="00CC525C" w:rsidP="00CC525C">
      <w:pPr>
        <w:pStyle w:val="NormalWeb"/>
        <w:shd w:val="clear" w:color="auto" w:fill="FFFFFF"/>
        <w:spacing w:before="0" w:beforeAutospacing="0" w:after="0" w:afterAutospacing="0" w:line="276" w:lineRule="atLeast"/>
        <w:ind w:left="851" w:right="757"/>
        <w:jc w:val="both"/>
        <w:rPr>
          <w:color w:val="222222"/>
        </w:rPr>
      </w:pPr>
      <w:r w:rsidRPr="00242AA0">
        <w:rPr>
          <w:rFonts w:ascii="Palatino Linotype" w:hAnsi="Palatino Linotype"/>
          <w:i/>
          <w:iCs/>
          <w:color w:val="222222"/>
          <w:sz w:val="22"/>
          <w:szCs w:val="22"/>
        </w:rPr>
        <w:t>I.</w:t>
      </w:r>
      <w:r w:rsidRPr="00242AA0">
        <w:rPr>
          <w:color w:val="222222"/>
          <w:sz w:val="14"/>
          <w:szCs w:val="14"/>
        </w:rPr>
        <w:t> </w:t>
      </w:r>
      <w:r w:rsidRPr="00242AA0">
        <w:rPr>
          <w:rFonts w:ascii="Palatino Linotype" w:hAnsi="Palatino Linotype"/>
          <w:b/>
          <w:bCs/>
          <w:i/>
          <w:iCs/>
          <w:color w:val="222222"/>
          <w:sz w:val="22"/>
          <w:szCs w:val="22"/>
        </w:rPr>
        <w:t>Fase Activa.</w:t>
      </w:r>
      <w:r w:rsidRPr="00242AA0">
        <w:rPr>
          <w:rFonts w:ascii="Palatino Linotype" w:hAnsi="Palatino Linotype"/>
          <w:i/>
          <w:iCs/>
          <w:color w:val="222222"/>
          <w:sz w:val="22"/>
          <w:szCs w:val="22"/>
        </w:rPr>
        <w:t> Etapa en la que los documentos están en un período de tramitación y se utilizan constantemente por parte de la Unidad Administrativa que los generó o recibió, y se ubican en </w:t>
      </w:r>
      <w:r w:rsidRPr="00242AA0">
        <w:rPr>
          <w:rFonts w:ascii="Palatino Linotype" w:hAnsi="Palatino Linotype"/>
          <w:b/>
          <w:bCs/>
          <w:i/>
          <w:iCs/>
          <w:color w:val="222222"/>
          <w:sz w:val="22"/>
          <w:szCs w:val="22"/>
        </w:rPr>
        <w:t>el Archivo de Trámite;</w:t>
      </w:r>
    </w:p>
    <w:p w14:paraId="4112EFAE" w14:textId="77777777" w:rsidR="00CC525C" w:rsidRPr="00242AA0" w:rsidRDefault="00CC525C" w:rsidP="00CC525C">
      <w:pPr>
        <w:pStyle w:val="NormalWeb"/>
        <w:shd w:val="clear" w:color="auto" w:fill="FFFFFF"/>
        <w:spacing w:before="0" w:beforeAutospacing="0" w:after="0" w:afterAutospacing="0" w:line="276" w:lineRule="atLeast"/>
        <w:ind w:left="851" w:right="757"/>
        <w:jc w:val="both"/>
        <w:rPr>
          <w:color w:val="222222"/>
        </w:rPr>
      </w:pPr>
      <w:r w:rsidRPr="00242AA0">
        <w:rPr>
          <w:rFonts w:ascii="Palatino Linotype" w:hAnsi="Palatino Linotype"/>
          <w:i/>
          <w:iCs/>
          <w:color w:val="222222"/>
          <w:sz w:val="22"/>
          <w:szCs w:val="22"/>
        </w:rPr>
        <w:lastRenderedPageBreak/>
        <w:t>II.</w:t>
      </w:r>
      <w:r w:rsidRPr="00242AA0">
        <w:rPr>
          <w:color w:val="222222"/>
          <w:sz w:val="14"/>
          <w:szCs w:val="14"/>
        </w:rPr>
        <w:t xml:space="preserve"> </w:t>
      </w:r>
      <w:r w:rsidRPr="00242AA0">
        <w:rPr>
          <w:rFonts w:ascii="Palatino Linotype" w:hAnsi="Palatino Linotype"/>
          <w:b/>
          <w:bCs/>
          <w:i/>
          <w:iCs/>
          <w:color w:val="222222"/>
          <w:sz w:val="22"/>
          <w:szCs w:val="22"/>
        </w:rPr>
        <w:t>Fase Semiactiva</w:t>
      </w:r>
      <w:r w:rsidRPr="00242AA0">
        <w:rPr>
          <w:rFonts w:ascii="Palatino Linotype" w:hAnsi="Palatino Linotype"/>
          <w:i/>
          <w:iCs/>
          <w:color w:val="222222"/>
          <w:sz w:val="22"/>
          <w:szCs w:val="22"/>
        </w:rPr>
        <w:t>. Período en el que los documentos, una vez concluido su trámite, mantienen un valor administrativo, pero ya no son de uso frecuente por parte de la Unidad Administrativa que los generó o recibió y se resguardan en el </w:t>
      </w:r>
      <w:r w:rsidRPr="00242AA0">
        <w:rPr>
          <w:rFonts w:ascii="Palatino Linotype" w:hAnsi="Palatino Linotype"/>
          <w:b/>
          <w:bCs/>
          <w:i/>
          <w:iCs/>
          <w:color w:val="222222"/>
          <w:sz w:val="22"/>
          <w:szCs w:val="22"/>
        </w:rPr>
        <w:t>Archivo de Concentración</w:t>
      </w:r>
      <w:r w:rsidRPr="00242AA0">
        <w:rPr>
          <w:rFonts w:ascii="Palatino Linotype" w:hAnsi="Palatino Linotype"/>
          <w:i/>
          <w:iCs/>
          <w:color w:val="222222"/>
          <w:sz w:val="22"/>
          <w:szCs w:val="22"/>
        </w:rPr>
        <w:t>; y</w:t>
      </w:r>
    </w:p>
    <w:p w14:paraId="0E81AC0C" w14:textId="77777777" w:rsidR="00CC525C" w:rsidRPr="00242AA0" w:rsidRDefault="00CC525C" w:rsidP="00CC525C">
      <w:pPr>
        <w:spacing w:before="100" w:beforeAutospacing="1" w:after="100" w:afterAutospacing="1" w:line="360" w:lineRule="auto"/>
        <w:jc w:val="both"/>
        <w:rPr>
          <w:color w:val="222222"/>
        </w:rPr>
      </w:pPr>
      <w:r w:rsidRPr="00242AA0">
        <w:rPr>
          <w:rFonts w:ascii="Palatino Linotype" w:hAnsi="Palatino Linotype"/>
          <w:color w:val="222222"/>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1FB206ED" w14:textId="77777777" w:rsidR="00CC525C" w:rsidRPr="00242AA0" w:rsidRDefault="00CC525C" w:rsidP="00CC525C">
      <w:pPr>
        <w:spacing w:line="276" w:lineRule="atLeast"/>
        <w:ind w:left="709" w:right="757"/>
        <w:jc w:val="both"/>
        <w:rPr>
          <w:color w:val="222222"/>
        </w:rPr>
      </w:pPr>
      <w:r w:rsidRPr="00242AA0">
        <w:rPr>
          <w:rFonts w:ascii="Palatino Linotype" w:hAnsi="Palatino Linotype"/>
          <w:b/>
          <w:bCs/>
          <w:i/>
          <w:iCs/>
          <w:color w:val="222222"/>
          <w:sz w:val="22"/>
          <w:szCs w:val="22"/>
        </w:rPr>
        <w:t>II. Acta de Baja</w:t>
      </w:r>
      <w:r w:rsidRPr="00242AA0">
        <w:rPr>
          <w:rFonts w:ascii="Palatino Linotype" w:hAnsi="Palatino Linotype"/>
          <w:i/>
          <w:iCs/>
          <w:color w:val="222222"/>
          <w:sz w:val="22"/>
          <w:szCs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0BC07F47" w14:textId="77777777" w:rsidR="00CC525C" w:rsidRPr="00242AA0" w:rsidRDefault="00CC525C" w:rsidP="00CC525C">
      <w:pPr>
        <w:spacing w:line="276" w:lineRule="atLeast"/>
        <w:ind w:left="709" w:right="757"/>
        <w:jc w:val="both"/>
        <w:rPr>
          <w:color w:val="222222"/>
        </w:rPr>
      </w:pPr>
      <w:r w:rsidRPr="00242AA0">
        <w:rPr>
          <w:rFonts w:ascii="Palatino Linotype" w:hAnsi="Palatino Linotype"/>
          <w:i/>
          <w:iCs/>
          <w:color w:val="222222"/>
          <w:sz w:val="22"/>
          <w:szCs w:val="22"/>
        </w:rPr>
        <w:t> </w:t>
      </w:r>
    </w:p>
    <w:p w14:paraId="72DF7DB6" w14:textId="77777777" w:rsidR="00CC525C" w:rsidRPr="00242AA0" w:rsidRDefault="00CC525C" w:rsidP="00CC525C">
      <w:pPr>
        <w:spacing w:line="276" w:lineRule="atLeast"/>
        <w:ind w:left="709" w:right="757"/>
        <w:jc w:val="both"/>
        <w:rPr>
          <w:color w:val="222222"/>
        </w:rPr>
      </w:pPr>
      <w:r w:rsidRPr="00242AA0">
        <w:rPr>
          <w:rFonts w:ascii="Palatino Linotype" w:hAnsi="Palatino Linotype"/>
          <w:b/>
          <w:bCs/>
          <w:i/>
          <w:iCs/>
          <w:color w:val="222222"/>
          <w:sz w:val="22"/>
          <w:szCs w:val="22"/>
        </w:rPr>
        <w:t>III. Acuerdo</w:t>
      </w:r>
      <w:r w:rsidRPr="00242AA0">
        <w:rPr>
          <w:rFonts w:ascii="Palatino Linotype" w:hAnsi="Palatino Linotype"/>
          <w:i/>
          <w:iCs/>
          <w:color w:val="222222"/>
          <w:sz w:val="22"/>
          <w:szCs w:val="22"/>
        </w:rPr>
        <w:t>: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w:t>
      </w:r>
    </w:p>
    <w:p w14:paraId="02E6B4CB"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b/>
          <w:bCs/>
          <w:i/>
          <w:iCs/>
          <w:color w:val="222222"/>
          <w:sz w:val="22"/>
          <w:szCs w:val="22"/>
        </w:rPr>
        <w:t>IX. Baja Documental</w:t>
      </w:r>
      <w:r w:rsidRPr="00242AA0">
        <w:rPr>
          <w:rFonts w:ascii="Palatino Linotype" w:hAnsi="Palatino Linotype"/>
          <w:i/>
          <w:iCs/>
          <w:color w:val="222222"/>
          <w:sz w:val="22"/>
          <w:szCs w:val="22"/>
        </w:rPr>
        <w:t>: Eliminación física de la documentación que haya prescrito en sus valores administrativos, legales, fiscales o contables, y que no contenga valores históricos, conforme a la normatividad emitida por la Comisión</w:t>
      </w:r>
    </w:p>
    <w:p w14:paraId="67B28505"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i/>
          <w:iCs/>
          <w:color w:val="222222"/>
          <w:sz w:val="22"/>
          <w:szCs w:val="22"/>
        </w:rPr>
        <w:t> </w:t>
      </w:r>
    </w:p>
    <w:p w14:paraId="46A5F047"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b/>
          <w:bCs/>
          <w:i/>
          <w:iCs/>
          <w:color w:val="222222"/>
          <w:sz w:val="22"/>
          <w:szCs w:val="22"/>
        </w:rPr>
        <w:lastRenderedPageBreak/>
        <w:t>Artículo 20</w:t>
      </w:r>
      <w:r w:rsidRPr="00242AA0">
        <w:rPr>
          <w:rFonts w:ascii="Palatino Linotype" w:hAnsi="Palatino Linotype"/>
          <w:i/>
          <w:iCs/>
          <w:color w:val="222222"/>
          <w:sz w:val="22"/>
          <w:szCs w:val="22"/>
        </w:rPr>
        <w:t>.- Los expedientes de trámite concluido y los desclasificados se mantendrán íntegros por un periodo de </w:t>
      </w:r>
      <w:r w:rsidRPr="00242AA0">
        <w:rPr>
          <w:rFonts w:ascii="Palatino Linotype" w:hAnsi="Palatino Linotype"/>
          <w:b/>
          <w:bCs/>
          <w:i/>
          <w:iCs/>
          <w:color w:val="222222"/>
          <w:sz w:val="22"/>
          <w:szCs w:val="22"/>
        </w:rPr>
        <w:t>dos años en los Archivos de Trámite</w:t>
      </w:r>
      <w:r w:rsidRPr="00242AA0">
        <w:rPr>
          <w:rFonts w:ascii="Palatino Linotype" w:hAnsi="Palatino Linotype"/>
          <w:i/>
          <w:iCs/>
          <w:color w:val="222222"/>
          <w:sz w:val="22"/>
          <w:szCs w:val="22"/>
        </w:rPr>
        <w:t> de las Unidades Administrativas. Cumplido este plazo se podrá proceder a su selección preliminar y transferencia al Archivo de Concentración.</w:t>
      </w:r>
    </w:p>
    <w:p w14:paraId="66FFAE01"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i/>
          <w:iCs/>
          <w:color w:val="222222"/>
          <w:sz w:val="22"/>
          <w:szCs w:val="22"/>
        </w:rPr>
        <w:t> </w:t>
      </w:r>
    </w:p>
    <w:p w14:paraId="79C350E0"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i/>
          <w:iCs/>
          <w:color w:val="222222"/>
          <w:sz w:val="22"/>
          <w:szCs w:val="22"/>
        </w:rPr>
        <w:t>El período señalado se computará a partir del día siguiente a la fecha del documento con el cual se dé por concluido e</w:t>
      </w:r>
      <w:r w:rsidR="00240E5F" w:rsidRPr="00242AA0">
        <w:rPr>
          <w:rFonts w:ascii="Palatino Linotype" w:hAnsi="Palatino Linotype"/>
          <w:i/>
          <w:iCs/>
          <w:color w:val="222222"/>
          <w:sz w:val="22"/>
          <w:szCs w:val="22"/>
        </w:rPr>
        <w:t>l</w:t>
      </w:r>
      <w:r w:rsidRPr="00242AA0">
        <w:rPr>
          <w:rFonts w:ascii="Palatino Linotype" w:hAnsi="Palatino Linotype"/>
          <w:i/>
          <w:iCs/>
          <w:color w:val="222222"/>
          <w:sz w:val="22"/>
          <w:szCs w:val="22"/>
        </w:rPr>
        <w:t xml:space="preserve"> asunto que motivó </w:t>
      </w:r>
      <w:r w:rsidR="00240E5F" w:rsidRPr="00242AA0">
        <w:rPr>
          <w:rFonts w:ascii="Palatino Linotype" w:hAnsi="Palatino Linotype"/>
          <w:i/>
          <w:iCs/>
          <w:color w:val="222222"/>
          <w:sz w:val="22"/>
          <w:szCs w:val="22"/>
        </w:rPr>
        <w:t>l</w:t>
      </w:r>
      <w:r w:rsidRPr="00242AA0">
        <w:rPr>
          <w:rFonts w:ascii="Palatino Linotype" w:hAnsi="Palatino Linotype"/>
          <w:i/>
          <w:iCs/>
          <w:color w:val="222222"/>
          <w:sz w:val="22"/>
          <w:szCs w:val="22"/>
        </w:rPr>
        <w:t>a integración de los expedientes.</w:t>
      </w:r>
    </w:p>
    <w:p w14:paraId="55028C86"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i/>
          <w:iCs/>
          <w:color w:val="222222"/>
          <w:sz w:val="22"/>
          <w:szCs w:val="22"/>
        </w:rPr>
        <w:t> </w:t>
      </w:r>
    </w:p>
    <w:p w14:paraId="5DD5C0ED"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b/>
          <w:bCs/>
          <w:i/>
          <w:iCs/>
          <w:color w:val="222222"/>
          <w:sz w:val="22"/>
          <w:szCs w:val="22"/>
        </w:rPr>
        <w:t>Artículo 27</w:t>
      </w:r>
      <w:r w:rsidRPr="00242AA0">
        <w:rPr>
          <w:rFonts w:ascii="Palatino Linotype" w:hAnsi="Palatino Linotype"/>
          <w:i/>
          <w:iCs/>
          <w:color w:val="222222"/>
          <w:sz w:val="22"/>
          <w:szCs w:val="22"/>
        </w:rPr>
        <w:t>.- Las Unidades Administrativas al realizar la transferencia de los expedientes de trámite concluido, señalarán en el Inventario correspondiente los plazos de conservación precauciona</w:t>
      </w:r>
      <w:r w:rsidR="00240E5F" w:rsidRPr="00242AA0">
        <w:rPr>
          <w:rFonts w:ascii="Palatino Linotype" w:hAnsi="Palatino Linotype"/>
          <w:i/>
          <w:iCs/>
          <w:color w:val="222222"/>
          <w:sz w:val="22"/>
          <w:szCs w:val="22"/>
        </w:rPr>
        <w:t>l</w:t>
      </w:r>
      <w:r w:rsidRPr="00242AA0">
        <w:rPr>
          <w:rFonts w:ascii="Palatino Linotype" w:hAnsi="Palatino Linotype"/>
          <w:i/>
          <w:iCs/>
          <w:color w:val="222222"/>
          <w:sz w:val="22"/>
          <w:szCs w:val="22"/>
        </w:rPr>
        <w:t xml:space="preserve"> de éstos </w:t>
      </w:r>
      <w:r w:rsidRPr="00242AA0">
        <w:rPr>
          <w:rFonts w:ascii="Palatino Linotype" w:hAnsi="Palatino Linotype"/>
          <w:b/>
          <w:bCs/>
          <w:i/>
          <w:iCs/>
          <w:color w:val="222222"/>
          <w:sz w:val="22"/>
          <w:szCs w:val="22"/>
        </w:rPr>
        <w:t>en el Archivo de Concentración</w:t>
      </w:r>
      <w:r w:rsidRPr="00242AA0">
        <w:rPr>
          <w:rFonts w:ascii="Palatino Linotype" w:hAnsi="Palatino Linotype"/>
          <w:i/>
          <w:iCs/>
          <w:color w:val="222222"/>
          <w:sz w:val="22"/>
          <w:szCs w:val="22"/>
        </w:rPr>
        <w:t>. Para determinar el plazo de conservación precauciona</w:t>
      </w:r>
      <w:r w:rsidR="00240E5F" w:rsidRPr="00242AA0">
        <w:rPr>
          <w:rFonts w:ascii="Palatino Linotype" w:hAnsi="Palatino Linotype"/>
          <w:i/>
          <w:iCs/>
          <w:color w:val="222222"/>
          <w:sz w:val="22"/>
          <w:szCs w:val="22"/>
        </w:rPr>
        <w:t>l</w:t>
      </w:r>
      <w:r w:rsidRPr="00242AA0">
        <w:rPr>
          <w:rFonts w:ascii="Palatino Linotype" w:hAnsi="Palatino Linotype"/>
          <w:i/>
          <w:iCs/>
          <w:color w:val="222222"/>
          <w:sz w:val="22"/>
          <w:szCs w:val="22"/>
        </w:rPr>
        <w:t xml:space="preserve"> deberán considerar el marco legal o administrativo bajo el cual se produjeron o recibieron los documentos y los siguientes periodos:</w:t>
      </w:r>
    </w:p>
    <w:p w14:paraId="6C57328A"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i/>
          <w:iCs/>
          <w:color w:val="222222"/>
          <w:sz w:val="22"/>
          <w:szCs w:val="22"/>
        </w:rPr>
        <w:t> </w:t>
      </w:r>
    </w:p>
    <w:p w14:paraId="683ACE4B" w14:textId="77777777" w:rsidR="00CC525C" w:rsidRPr="00242AA0" w:rsidRDefault="00CC525C" w:rsidP="00240E5F">
      <w:pPr>
        <w:spacing w:line="276" w:lineRule="atLeast"/>
        <w:ind w:left="709" w:right="757"/>
        <w:jc w:val="both"/>
        <w:rPr>
          <w:color w:val="222222"/>
        </w:rPr>
      </w:pPr>
      <w:r w:rsidRPr="00242AA0">
        <w:rPr>
          <w:rFonts w:ascii="Palatino Linotype" w:hAnsi="Palatino Linotype"/>
          <w:b/>
          <w:bCs/>
          <w:i/>
          <w:iCs/>
          <w:color w:val="222222"/>
          <w:sz w:val="22"/>
          <w:szCs w:val="22"/>
        </w:rPr>
        <w:t>I.</w:t>
      </w:r>
      <w:r w:rsidRPr="00242AA0">
        <w:rPr>
          <w:rFonts w:ascii="Palatino Linotype" w:hAnsi="Palatino Linotype"/>
          <w:i/>
          <w:iCs/>
          <w:color w:val="222222"/>
          <w:sz w:val="22"/>
          <w:szCs w:val="22"/>
        </w:rPr>
        <w:t> </w:t>
      </w:r>
      <w:r w:rsidRPr="00242AA0">
        <w:rPr>
          <w:rFonts w:ascii="Palatino Linotype" w:hAnsi="Palatino Linotype"/>
          <w:b/>
          <w:bCs/>
          <w:i/>
          <w:iCs/>
          <w:color w:val="222222"/>
          <w:sz w:val="22"/>
          <w:szCs w:val="22"/>
        </w:rPr>
        <w:t>6 años para expedientes con información administrativa</w:t>
      </w:r>
      <w:r w:rsidRPr="00242AA0">
        <w:rPr>
          <w:rFonts w:ascii="Palatino Linotype" w:hAnsi="Palatino Linotype"/>
          <w:i/>
          <w:iCs/>
          <w:color w:val="222222"/>
          <w:sz w:val="22"/>
          <w:szCs w:val="22"/>
        </w:rPr>
        <w:t>;</w:t>
      </w:r>
    </w:p>
    <w:p w14:paraId="3308FE52" w14:textId="77777777" w:rsidR="00CC525C" w:rsidRPr="00242AA0" w:rsidRDefault="00CC525C" w:rsidP="00240E5F">
      <w:pPr>
        <w:spacing w:line="360" w:lineRule="atLeast"/>
        <w:jc w:val="both"/>
        <w:rPr>
          <w:color w:val="222222"/>
        </w:rPr>
      </w:pPr>
      <w:r w:rsidRPr="00242AA0">
        <w:rPr>
          <w:rFonts w:ascii="Palatino Linotype" w:hAnsi="Palatino Linotype"/>
          <w:color w:val="222222"/>
        </w:rPr>
        <w:t> </w:t>
      </w:r>
    </w:p>
    <w:p w14:paraId="7B1158EA" w14:textId="77777777" w:rsidR="00CC525C" w:rsidRPr="00242AA0" w:rsidRDefault="00CC525C" w:rsidP="00240E5F">
      <w:pPr>
        <w:spacing w:before="100" w:beforeAutospacing="1" w:after="100" w:afterAutospacing="1" w:line="360" w:lineRule="auto"/>
        <w:jc w:val="both"/>
        <w:rPr>
          <w:color w:val="222222"/>
        </w:rPr>
      </w:pPr>
      <w:r w:rsidRPr="00242AA0">
        <w:rPr>
          <w:rFonts w:ascii="Palatino Linotype" w:hAnsi="Palatino Linotype"/>
          <w:color w:val="222222"/>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638D13FF" w14:textId="77777777" w:rsidR="00CC525C" w:rsidRPr="00242AA0" w:rsidRDefault="00CC525C" w:rsidP="00240E5F">
      <w:pPr>
        <w:shd w:val="clear" w:color="auto" w:fill="FFFFFF"/>
        <w:spacing w:before="100" w:beforeAutospacing="1" w:after="100" w:afterAutospacing="1" w:line="360" w:lineRule="auto"/>
        <w:jc w:val="both"/>
        <w:rPr>
          <w:color w:val="222222"/>
        </w:rPr>
      </w:pPr>
      <w:r w:rsidRPr="00242AA0">
        <w:rPr>
          <w:rFonts w:ascii="Palatino Linotype" w:hAnsi="Palatino Linotype"/>
          <w:color w:val="222222"/>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36451BBE" w14:textId="77777777" w:rsidR="00CC525C" w:rsidRPr="00242AA0" w:rsidRDefault="00CC525C" w:rsidP="006575F4">
      <w:pPr>
        <w:shd w:val="clear" w:color="auto" w:fill="FFFFFF"/>
        <w:spacing w:before="100" w:beforeAutospacing="1" w:after="100" w:afterAutospacing="1" w:line="360" w:lineRule="auto"/>
        <w:jc w:val="both"/>
        <w:rPr>
          <w:color w:val="222222"/>
        </w:rPr>
      </w:pPr>
      <w:r w:rsidRPr="00242AA0">
        <w:rPr>
          <w:rFonts w:ascii="Palatino Linotype" w:hAnsi="Palatino Linotype"/>
          <w:color w:val="222222"/>
        </w:rPr>
        <w:lastRenderedPageBreak/>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14461667" w14:textId="77777777" w:rsidR="00CC525C" w:rsidRPr="00242AA0" w:rsidRDefault="00CC525C" w:rsidP="006575F4">
      <w:pPr>
        <w:shd w:val="clear" w:color="auto" w:fill="FFFFFF"/>
        <w:spacing w:before="100" w:beforeAutospacing="1" w:after="100" w:afterAutospacing="1" w:line="360" w:lineRule="auto"/>
        <w:jc w:val="both"/>
        <w:rPr>
          <w:color w:val="222222"/>
        </w:rPr>
      </w:pPr>
      <w:r w:rsidRPr="00242AA0">
        <w:rPr>
          <w:rFonts w:ascii="Palatino Linotype" w:hAnsi="Palatino Linotype"/>
          <w:color w:val="222222"/>
        </w:rPr>
        <w:t>Por lo que, en caso de que la información no obre en los archivos del </w:t>
      </w:r>
      <w:r w:rsidRPr="00242AA0">
        <w:rPr>
          <w:rFonts w:ascii="Palatino Linotype" w:hAnsi="Palatino Linotype"/>
          <w:b/>
          <w:bCs/>
          <w:color w:val="222222"/>
        </w:rPr>
        <w:t>SUJETO OBLIGADO</w:t>
      </w:r>
      <w:r w:rsidRPr="00242AA0">
        <w:rPr>
          <w:rFonts w:ascii="Palatino Linotype" w:hAnsi="Palatino Linotype"/>
          <w:color w:val="222222"/>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w:t>
      </w:r>
      <w:r w:rsidRPr="00242AA0">
        <w:rPr>
          <w:rFonts w:ascii="Palatino Linotype" w:hAnsi="Palatino Linotype"/>
          <w:color w:val="222222"/>
          <w:u w:val="single"/>
        </w:rPr>
        <w:t>Acta de Baja Documental</w:t>
      </w:r>
      <w:r w:rsidRPr="00242AA0">
        <w:rPr>
          <w:rFonts w:ascii="Palatino Linotype" w:hAnsi="Palatino Linotype"/>
          <w:color w:val="222222"/>
        </w:rPr>
        <w:t>, ello a fin de otorgar certeza jurídica al particular en términos de la fracción I del diverso 9 de la Ley de Transparencia y Acceso a la Información Pública del Estado de México y Municipios.</w:t>
      </w:r>
    </w:p>
    <w:p w14:paraId="5FD620BE" w14:textId="77777777" w:rsidR="00CC525C" w:rsidRPr="00242AA0" w:rsidRDefault="00CC525C" w:rsidP="006575F4">
      <w:pPr>
        <w:shd w:val="clear" w:color="auto" w:fill="FFFFFF"/>
        <w:spacing w:before="100" w:beforeAutospacing="1" w:after="100" w:afterAutospacing="1" w:line="360" w:lineRule="auto"/>
        <w:jc w:val="both"/>
        <w:rPr>
          <w:color w:val="222222"/>
        </w:rPr>
      </w:pPr>
      <w:r w:rsidRPr="00242AA0">
        <w:rPr>
          <w:rFonts w:ascii="Palatino Linotype" w:hAnsi="Palatino Linotype"/>
          <w:color w:val="222222"/>
        </w:rPr>
        <w:t>Sirve de apoyo a lo anterior por analogía el criterio 14-09 que emite el Instituto Nacional de Transparencia, Acceso a la Información y Protección de Datos Personales que a la letra dice:</w:t>
      </w:r>
    </w:p>
    <w:p w14:paraId="34B3031F" w14:textId="77777777" w:rsidR="00CC525C" w:rsidRPr="00242AA0" w:rsidRDefault="00CC525C" w:rsidP="006575F4">
      <w:pPr>
        <w:shd w:val="clear" w:color="auto" w:fill="FFFFFF"/>
        <w:spacing w:line="276" w:lineRule="atLeast"/>
        <w:ind w:left="709" w:right="757"/>
        <w:jc w:val="both"/>
        <w:rPr>
          <w:color w:val="222222"/>
        </w:rPr>
      </w:pPr>
      <w:r w:rsidRPr="00242AA0">
        <w:rPr>
          <w:rFonts w:ascii="Palatino Linotype" w:hAnsi="Palatino Linotype"/>
          <w:b/>
          <w:bCs/>
          <w:i/>
          <w:iCs/>
          <w:color w:val="222222"/>
          <w:sz w:val="22"/>
          <w:szCs w:val="22"/>
        </w:rPr>
        <w:t>Baja documental</w:t>
      </w:r>
      <w:r w:rsidRPr="00242AA0">
        <w:rPr>
          <w:rFonts w:ascii="Palatino Linotype" w:hAnsi="Palatino Linotype"/>
          <w:i/>
          <w:iCs/>
          <w:color w:val="222222"/>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w:t>
      </w:r>
      <w:r w:rsidRPr="00242AA0">
        <w:rPr>
          <w:rFonts w:ascii="Palatino Linotype" w:hAnsi="Palatino Linotype"/>
          <w:i/>
          <w:iCs/>
          <w:color w:val="222222"/>
          <w:sz w:val="22"/>
          <w:szCs w:val="22"/>
        </w:rPr>
        <w:lastRenderedPageBreak/>
        <w:t>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528B9DE4" w14:textId="77777777" w:rsidR="006575F4" w:rsidRPr="00242AA0" w:rsidRDefault="006575F4" w:rsidP="006575F4">
      <w:pPr>
        <w:shd w:val="clear" w:color="auto" w:fill="FFFFFF"/>
        <w:spacing w:line="276" w:lineRule="atLeast"/>
        <w:ind w:left="709" w:right="757"/>
        <w:jc w:val="both"/>
        <w:rPr>
          <w:color w:val="222222"/>
        </w:rPr>
      </w:pPr>
    </w:p>
    <w:p w14:paraId="513527AB" w14:textId="77777777" w:rsidR="004452F8" w:rsidRPr="00242AA0" w:rsidRDefault="004452F8" w:rsidP="00631329">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Además, como consecuencia de las disposiciones legales contenidas en la Ley General de Transparencia y Acceso a la Información Pública de aplicación supletoria,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14:paraId="7F3F9DEA" w14:textId="77777777" w:rsidR="00631329" w:rsidRPr="00242AA0" w:rsidRDefault="00631329" w:rsidP="004452F8">
      <w:pPr>
        <w:spacing w:line="360" w:lineRule="auto"/>
        <w:jc w:val="both"/>
        <w:rPr>
          <w:rFonts w:ascii="Palatino Linotype" w:hAnsi="Palatino Linotype" w:cs="Arial"/>
          <w:sz w:val="6"/>
        </w:rPr>
      </w:pPr>
    </w:p>
    <w:p w14:paraId="469A0F32" w14:textId="77777777" w:rsidR="00631329" w:rsidRPr="00242AA0" w:rsidRDefault="00631329" w:rsidP="00631329">
      <w:pPr>
        <w:ind w:left="851" w:right="899"/>
        <w:contextualSpacing/>
        <w:jc w:val="both"/>
        <w:rPr>
          <w:rFonts w:ascii="Palatino Linotype" w:hAnsi="Palatino Linotype" w:cs="Arial"/>
          <w:i/>
          <w:sz w:val="22"/>
        </w:rPr>
      </w:pPr>
      <w:r w:rsidRPr="00242AA0">
        <w:rPr>
          <w:rFonts w:ascii="Palatino Linotype" w:hAnsi="Palatino Linotype" w:cs="Arial"/>
          <w:b/>
          <w:i/>
          <w:sz w:val="22"/>
        </w:rPr>
        <w:t>“Artículo 19.</w:t>
      </w:r>
      <w:r w:rsidRPr="00242AA0">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w:t>
      </w:r>
    </w:p>
    <w:p w14:paraId="1F45CE4D" w14:textId="77777777" w:rsidR="00631329" w:rsidRPr="00242AA0" w:rsidRDefault="00631329" w:rsidP="00631329">
      <w:pPr>
        <w:ind w:left="851" w:right="899"/>
        <w:contextualSpacing/>
        <w:jc w:val="both"/>
        <w:rPr>
          <w:rFonts w:ascii="Palatino Linotype" w:hAnsi="Palatino Linotype" w:cs="Arial"/>
          <w:i/>
          <w:sz w:val="22"/>
        </w:rPr>
      </w:pPr>
      <w:r w:rsidRPr="00242AA0">
        <w:rPr>
          <w:rFonts w:ascii="Palatino Linotype" w:hAnsi="Palatino Linotype" w:cs="Arial"/>
          <w:i/>
          <w:sz w:val="22"/>
        </w:rPr>
        <w:t>En los casos en que ciertas facultades, competencias o funciones no se hayan ejercido, se debe motivar la respuesta en función de las causas que motiven la inexistencia.</w:t>
      </w:r>
    </w:p>
    <w:p w14:paraId="54083158" w14:textId="77777777" w:rsidR="00631329" w:rsidRPr="00242AA0" w:rsidRDefault="00631329" w:rsidP="00631329">
      <w:pPr>
        <w:ind w:left="851" w:right="899"/>
        <w:contextualSpacing/>
        <w:jc w:val="both"/>
        <w:rPr>
          <w:rFonts w:ascii="Palatino Linotype" w:hAnsi="Palatino Linotype" w:cs="Arial"/>
          <w:i/>
          <w:sz w:val="22"/>
        </w:rPr>
      </w:pPr>
    </w:p>
    <w:p w14:paraId="5959E0D9" w14:textId="77777777" w:rsidR="00631329" w:rsidRPr="00242AA0" w:rsidRDefault="00631329" w:rsidP="00631329">
      <w:pPr>
        <w:ind w:left="851" w:right="899"/>
        <w:contextualSpacing/>
        <w:jc w:val="both"/>
        <w:rPr>
          <w:rFonts w:ascii="Palatino Linotype" w:hAnsi="Palatino Linotype" w:cs="Arial"/>
          <w:sz w:val="22"/>
        </w:rPr>
      </w:pPr>
      <w:r w:rsidRPr="00242AA0">
        <w:rPr>
          <w:rFonts w:ascii="Palatino Linotype" w:hAnsi="Palatino Linotype" w:cs="Arial"/>
          <w:b/>
          <w:i/>
          <w:sz w:val="22"/>
        </w:rPr>
        <w:t xml:space="preserve">Artículo 20. </w:t>
      </w:r>
      <w:r w:rsidRPr="00242AA0">
        <w:rPr>
          <w:rFonts w:ascii="Palatino Linotype" w:hAnsi="Palatino Linotype" w:cs="Arial"/>
          <w:i/>
          <w:sz w:val="22"/>
        </w:rPr>
        <w:t xml:space="preserve">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r w:rsidRPr="00242AA0">
        <w:rPr>
          <w:rFonts w:ascii="Palatino Linotype" w:hAnsi="Palatino Linotype" w:cs="Arial"/>
          <w:sz w:val="22"/>
        </w:rPr>
        <w:t>(Sic).</w:t>
      </w:r>
    </w:p>
    <w:p w14:paraId="6813C38A" w14:textId="77777777" w:rsidR="00684ADE" w:rsidRPr="00242AA0" w:rsidRDefault="00684ADE" w:rsidP="00B62AA4">
      <w:pPr>
        <w:spacing w:line="360" w:lineRule="auto"/>
        <w:jc w:val="both"/>
        <w:rPr>
          <w:rFonts w:ascii="Palatino Linotype" w:hAnsi="Palatino Linotype" w:cs="Arial"/>
        </w:rPr>
      </w:pPr>
    </w:p>
    <w:p w14:paraId="594175C0" w14:textId="77777777" w:rsidR="00631329" w:rsidRPr="00242AA0" w:rsidRDefault="00631329" w:rsidP="00631329">
      <w:pPr>
        <w:spacing w:line="360" w:lineRule="auto"/>
        <w:jc w:val="both"/>
        <w:rPr>
          <w:rFonts w:ascii="Palatino Linotype" w:hAnsi="Palatino Linotype" w:cs="Arial"/>
        </w:rPr>
      </w:pPr>
      <w:r w:rsidRPr="00242AA0">
        <w:rPr>
          <w:rFonts w:ascii="Palatino Linotype" w:hAnsi="Palatino Linotype" w:cs="Arial"/>
        </w:rPr>
        <w:t xml:space="preserve">Ahora bien, </w:t>
      </w:r>
      <w:r w:rsidR="00547FE8" w:rsidRPr="00242AA0">
        <w:rPr>
          <w:rFonts w:ascii="Palatino Linotype" w:hAnsi="Palatino Linotype" w:cs="Arial"/>
        </w:rPr>
        <w:t xml:space="preserve">respecto a tener claro que es la inexistencia, </w:t>
      </w:r>
      <w:r w:rsidRPr="00242AA0">
        <w:rPr>
          <w:rFonts w:ascii="Palatino Linotype" w:hAnsi="Palatino Linotype" w:cs="Arial"/>
        </w:rPr>
        <w:t>y en qué circunstancias debe emitirse la declaratoria respectiva</w:t>
      </w:r>
      <w:r w:rsidR="00547FE8" w:rsidRPr="00242AA0">
        <w:rPr>
          <w:rFonts w:ascii="Palatino Linotype" w:hAnsi="Palatino Linotype" w:cs="Arial"/>
        </w:rPr>
        <w:t>, sirve de sustento, los siguientes criterios orientadores, emitidos por el entonces Instituto de Acceso a la Información del Estado de México, en dos mil once</w:t>
      </w:r>
      <w:r w:rsidRPr="00242AA0">
        <w:rPr>
          <w:rFonts w:ascii="Palatino Linotype" w:hAnsi="Palatino Linotype" w:cs="Arial"/>
        </w:rPr>
        <w:t>:</w:t>
      </w:r>
    </w:p>
    <w:p w14:paraId="3F4F20D0" w14:textId="77777777" w:rsidR="00631329" w:rsidRPr="00242AA0" w:rsidRDefault="00631329" w:rsidP="00631329">
      <w:pPr>
        <w:spacing w:line="360" w:lineRule="auto"/>
        <w:jc w:val="both"/>
        <w:rPr>
          <w:rFonts w:ascii="Palatino Linotype" w:hAnsi="Palatino Linotype" w:cs="Arial"/>
        </w:rPr>
      </w:pPr>
    </w:p>
    <w:p w14:paraId="59AAB223"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i/>
        </w:rPr>
        <w:t>“</w:t>
      </w:r>
      <w:r w:rsidRPr="00242AA0">
        <w:rPr>
          <w:rFonts w:ascii="Palatino Linotype" w:hAnsi="Palatino Linotype" w:cs="Arial"/>
          <w:b/>
          <w:i/>
        </w:rPr>
        <w:t>CRITERIO 0003-11. INEXISTENCIA, CONCEPTO DE, EN MATERIA DE TRANSPARENCIA.</w:t>
      </w:r>
      <w:r w:rsidRPr="00242AA0">
        <w:rPr>
          <w:rFonts w:ascii="Palatino Linotype" w:hAnsi="Palatino Linotype" w:cs="Arial"/>
          <w:i/>
        </w:rPr>
        <w:t xml:space="preserve"> </w:t>
      </w:r>
    </w:p>
    <w:p w14:paraId="0480DC1C"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i/>
        </w:rPr>
        <w:lastRenderedPageBreak/>
        <w:t>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E88C728"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b/>
          <w:i/>
        </w:rPr>
        <w:t>a)</w:t>
      </w:r>
      <w:r w:rsidRPr="00242AA0">
        <w:rPr>
          <w:rFonts w:ascii="Palatino Linotype" w:hAnsi="Palatino Linotype" w:cs="Arial"/>
          <w:i/>
        </w:rPr>
        <w:t xml:space="preserve">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04D3115"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b/>
          <w:i/>
        </w:rPr>
        <w:t>b)</w:t>
      </w:r>
      <w:r w:rsidRPr="00242AA0">
        <w:rPr>
          <w:rFonts w:ascii="Palatino Linotype" w:hAnsi="Palatino Linotype" w:cs="Arial"/>
          <w:i/>
        </w:rPr>
        <w:t xml:space="preserve"> En los casos en que por las atribuciones conferidas al Sujeto Obligado éste debió generar, administrar o poseer la información, pero en incumplimiento a la normatividad respectiva no llevó a cabo ninguna de esas acciones.</w:t>
      </w:r>
    </w:p>
    <w:p w14:paraId="6C60CD84" w14:textId="77777777" w:rsidR="00684ADE" w:rsidRPr="00242AA0" w:rsidRDefault="00631329" w:rsidP="00631329">
      <w:pPr>
        <w:ind w:left="851" w:right="899"/>
        <w:contextualSpacing/>
        <w:jc w:val="both"/>
        <w:rPr>
          <w:rFonts w:ascii="Palatino Linotype" w:hAnsi="Palatino Linotype" w:cs="Arial"/>
        </w:rPr>
      </w:pPr>
      <w:r w:rsidRPr="00242AA0">
        <w:rPr>
          <w:rFonts w:ascii="Palatino Linotype" w:hAnsi="Palatino Linotype" w:cs="Arial"/>
          <w:i/>
        </w:rPr>
        <w:t xml:space="preserve">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 </w:t>
      </w:r>
      <w:r w:rsidRPr="00242AA0">
        <w:rPr>
          <w:rFonts w:ascii="Palatino Linotype" w:hAnsi="Palatino Linotype" w:cs="Arial"/>
        </w:rPr>
        <w:t>(Sic).</w:t>
      </w:r>
    </w:p>
    <w:p w14:paraId="58B92774" w14:textId="77777777" w:rsidR="00631329" w:rsidRPr="00242AA0" w:rsidRDefault="00631329" w:rsidP="00631329">
      <w:pPr>
        <w:ind w:left="851" w:right="899"/>
        <w:contextualSpacing/>
        <w:jc w:val="both"/>
        <w:rPr>
          <w:rFonts w:ascii="Palatino Linotype" w:hAnsi="Palatino Linotype" w:cs="Arial"/>
        </w:rPr>
      </w:pPr>
    </w:p>
    <w:p w14:paraId="522B7990" w14:textId="77777777" w:rsidR="00631329" w:rsidRPr="00242AA0" w:rsidRDefault="00631329" w:rsidP="00631329">
      <w:pPr>
        <w:ind w:left="851" w:right="899"/>
        <w:contextualSpacing/>
        <w:jc w:val="both"/>
        <w:rPr>
          <w:rFonts w:ascii="Palatino Linotype" w:hAnsi="Palatino Linotype" w:cs="Arial"/>
          <w:b/>
          <w:i/>
        </w:rPr>
      </w:pPr>
      <w:r w:rsidRPr="00242AA0">
        <w:rPr>
          <w:rFonts w:ascii="Palatino Linotype" w:hAnsi="Palatino Linotype" w:cs="Arial"/>
          <w:b/>
          <w:i/>
        </w:rPr>
        <w:t>“CRITERIO 0004-11. INEXISTENCIA. DECLARATORIA DE LA. ALCANCES Y PROCEDIMIENTOS.</w:t>
      </w:r>
    </w:p>
    <w:p w14:paraId="68E35CC8"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i/>
        </w:rPr>
        <w:t xml:space="preserve">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w:t>
      </w:r>
      <w:r w:rsidRPr="00242AA0">
        <w:rPr>
          <w:rFonts w:ascii="Palatino Linotype" w:hAnsi="Palatino Linotype" w:cs="Arial"/>
          <w:i/>
        </w:rPr>
        <w:lastRenderedPageBreak/>
        <w:t>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56B4BD4" w14:textId="77777777" w:rsidR="00631329" w:rsidRPr="00242AA0" w:rsidRDefault="00631329" w:rsidP="00631329">
      <w:pPr>
        <w:ind w:left="851" w:right="899"/>
        <w:contextualSpacing/>
        <w:jc w:val="both"/>
        <w:rPr>
          <w:rFonts w:ascii="Palatino Linotype" w:hAnsi="Palatino Linotype" w:cs="Arial"/>
          <w:i/>
        </w:rPr>
      </w:pPr>
    </w:p>
    <w:p w14:paraId="304908CA"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i/>
        </w:rPr>
        <w:t>Bajo el entendido de que dicha búsqueda exhaustiva permitirá dos determinaciones:</w:t>
      </w:r>
    </w:p>
    <w:p w14:paraId="7CE30220"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2BD5702D"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63D2D37" w14:textId="77777777" w:rsidR="00631329" w:rsidRPr="00242AA0" w:rsidRDefault="00631329" w:rsidP="00631329">
      <w:pPr>
        <w:ind w:left="851" w:right="899"/>
        <w:contextualSpacing/>
        <w:jc w:val="both"/>
        <w:rPr>
          <w:rFonts w:ascii="Palatino Linotype" w:hAnsi="Palatino Linotype" w:cs="Arial"/>
          <w:i/>
        </w:rPr>
      </w:pPr>
      <w:r w:rsidRPr="00242AA0">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w:t>
      </w:r>
      <w:r w:rsidRPr="00242AA0">
        <w:rPr>
          <w:rFonts w:ascii="Palatino Linotype" w:hAnsi="Palatino Linotype" w:cs="Arial"/>
        </w:rPr>
        <w:t>(Sic).</w:t>
      </w:r>
    </w:p>
    <w:p w14:paraId="63FC59AA" w14:textId="77777777" w:rsidR="00EA3886" w:rsidRPr="00242AA0" w:rsidRDefault="00EA3886" w:rsidP="00EA3886">
      <w:pPr>
        <w:spacing w:line="360" w:lineRule="auto"/>
        <w:jc w:val="both"/>
        <w:rPr>
          <w:rFonts w:ascii="Palatino Linotype" w:hAnsi="Palatino Linotype" w:cs="Arial"/>
        </w:rPr>
      </w:pPr>
    </w:p>
    <w:p w14:paraId="6308C1EC" w14:textId="77777777" w:rsidR="00684ADE" w:rsidRPr="00242AA0" w:rsidRDefault="00EA3886" w:rsidP="00EA3886">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Bajo </w:t>
      </w:r>
      <w:r w:rsidR="00743A13" w:rsidRPr="00242AA0">
        <w:rPr>
          <w:rFonts w:ascii="Palatino Linotype" w:hAnsi="Palatino Linotype" w:cs="Arial"/>
        </w:rPr>
        <w:t>todo lo anterior,</w:t>
      </w:r>
      <w:r w:rsidRPr="00242AA0">
        <w:rPr>
          <w:rFonts w:ascii="Palatino Linotype" w:hAnsi="Palatino Linotype" w:cs="Arial"/>
        </w:rPr>
        <w:t xml:space="preserve"> se debe destacar que </w:t>
      </w:r>
      <w:r w:rsidRPr="00242AA0">
        <w:rPr>
          <w:rFonts w:ascii="Palatino Linotype" w:hAnsi="Palatino Linotype" w:cs="Arial"/>
          <w:b/>
        </w:rPr>
        <w:t xml:space="preserve">EL SUJETO OBLIGADO, </w:t>
      </w:r>
      <w:r w:rsidRPr="00242AA0">
        <w:rPr>
          <w:rFonts w:ascii="Palatino Linotype" w:hAnsi="Palatino Linotype" w:cs="Arial"/>
        </w:rPr>
        <w:t>posterior a una manifestación del Archivo General respecto a contar o no con la información solicitada,</w:t>
      </w:r>
      <w:r w:rsidRPr="00242AA0">
        <w:rPr>
          <w:rFonts w:ascii="Palatino Linotype" w:hAnsi="Palatino Linotype" w:cs="Arial"/>
          <w:b/>
        </w:rPr>
        <w:t xml:space="preserve"> </w:t>
      </w:r>
      <w:r w:rsidRPr="00242AA0">
        <w:rPr>
          <w:rFonts w:ascii="Palatino Linotype" w:hAnsi="Palatino Linotype" w:cs="Arial"/>
        </w:rPr>
        <w:t xml:space="preserve">deberá declarar la inexistencia de la información, esto en razón de lo que ya fue manifestado respecto a la existencia previa de la documentación solicitada y la falta posterior de la misma en sus archivos, esto de conformidad con en el marco de las atribuciones conferidas al </w:t>
      </w:r>
      <w:r w:rsidRPr="00242AA0">
        <w:rPr>
          <w:rFonts w:ascii="Palatino Linotype" w:hAnsi="Palatino Linotype" w:cs="Arial"/>
          <w:b/>
        </w:rPr>
        <w:t>SUJETO OBLIGADO</w:t>
      </w:r>
      <w:r w:rsidRPr="00242AA0">
        <w:rPr>
          <w:rFonts w:ascii="Palatino Linotype" w:hAnsi="Palatino Linotype" w:cs="Arial"/>
        </w:rPr>
        <w:t>, ya que no la conserva por la baja documental que argumenta.</w:t>
      </w:r>
    </w:p>
    <w:p w14:paraId="62045B8A" w14:textId="77777777" w:rsidR="00684ADE" w:rsidRPr="00242AA0" w:rsidRDefault="00EA3886" w:rsidP="00EA3886">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lastRenderedPageBreak/>
        <w:t xml:space="preserve">En consecuencia, </w:t>
      </w:r>
      <w:r w:rsidRPr="00242AA0">
        <w:rPr>
          <w:rFonts w:ascii="Palatino Linotype" w:hAnsi="Palatino Linotype" w:cs="Arial"/>
          <w:b/>
        </w:rPr>
        <w:t xml:space="preserve">EL SUJETO OBLIGADO </w:t>
      </w:r>
      <w:r w:rsidRPr="00242AA0">
        <w:rPr>
          <w:rFonts w:ascii="Palatino Linotype" w:hAnsi="Palatino Linotype" w:cs="Arial"/>
        </w:rPr>
        <w:t>debe cumplir con las formalidades exigidas por el marco jurídico implicando fundar y motivar su respuesta, por lo que deberá emitir un Acuerdo del Comité de Transparencia, que se hará del conocimiento del particular, así como su respectivo informe de baja documental, pero en los siguientes términos:</w:t>
      </w:r>
    </w:p>
    <w:p w14:paraId="5C38B10C" w14:textId="77777777" w:rsidR="00EA3886" w:rsidRPr="00242AA0" w:rsidRDefault="00EA3886" w:rsidP="00EA3886">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Transparencia.</w:t>
      </w:r>
    </w:p>
    <w:p w14:paraId="05ECF321" w14:textId="77777777" w:rsidR="00EA3886" w:rsidRPr="00242AA0" w:rsidRDefault="00EA3886" w:rsidP="00EA3886">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Lo anterior es así, toda vez que es necesaria la emisión del acuerdo de inexistencia en aquellos casos en que </w:t>
      </w:r>
      <w:r w:rsidRPr="00242AA0">
        <w:rPr>
          <w:rFonts w:ascii="Palatino Linotype" w:hAnsi="Palatino Linotype" w:cs="Arial"/>
          <w:b/>
        </w:rPr>
        <w:t>EL SUJETO OBLIGADO</w:t>
      </w:r>
      <w:r w:rsidRPr="00242AA0">
        <w:rPr>
          <w:rFonts w:ascii="Palatino Linotype" w:hAnsi="Palatino Linotype" w:cs="Arial"/>
        </w:rPr>
        <w:t xml:space="preserve"> generó, administró o poseyó la información solicitada empero previa bús</w:t>
      </w:r>
      <w:r w:rsidR="00213B79" w:rsidRPr="00242AA0">
        <w:rPr>
          <w:rFonts w:ascii="Palatino Linotype" w:hAnsi="Palatino Linotype" w:cs="Arial"/>
        </w:rPr>
        <w:t xml:space="preserve">queda exhaustiva y razonable de </w:t>
      </w:r>
      <w:r w:rsidRPr="00242AA0">
        <w:rPr>
          <w:rFonts w:ascii="Palatino Linotype" w:hAnsi="Palatino Linotype" w:cs="Arial"/>
        </w:rPr>
        <w:t xml:space="preserve">la misma, </w:t>
      </w:r>
      <w:r w:rsidR="00213B79" w:rsidRPr="00242AA0">
        <w:rPr>
          <w:rFonts w:ascii="Palatino Linotype" w:hAnsi="Palatino Linotype" w:cs="Arial"/>
        </w:rPr>
        <w:t xml:space="preserve">en el área que de manera enunciativa mas no limitativa se ha venido refiriendo, siendo esta el Archivo General del ente recurrido, y si en caso de </w:t>
      </w:r>
      <w:r w:rsidRPr="00242AA0">
        <w:rPr>
          <w:rFonts w:ascii="Palatino Linotype" w:hAnsi="Palatino Linotype" w:cs="Arial"/>
        </w:rPr>
        <w:t>no localiza</w:t>
      </w:r>
      <w:r w:rsidR="00213B79" w:rsidRPr="00242AA0">
        <w:rPr>
          <w:rFonts w:ascii="Palatino Linotype" w:hAnsi="Palatino Linotype" w:cs="Arial"/>
        </w:rPr>
        <w:t>r la información requerida, se procederá a la emisión de dicho acuerdo de inexistencia.</w:t>
      </w:r>
    </w:p>
    <w:p w14:paraId="6E37DD53" w14:textId="77777777" w:rsidR="00213B79" w:rsidRPr="00242AA0" w:rsidRDefault="00213B79" w:rsidP="00213B79">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En ese caso su Comité de Transparencia tiene el deber de emitir un acuerdo de inexistencia, el cual se insiste, se dicta en aquellos supuestos en los que si bien la información solicitada la genera, posee o administra </w:t>
      </w:r>
      <w:r w:rsidRPr="00242AA0">
        <w:rPr>
          <w:rFonts w:ascii="Palatino Linotype" w:hAnsi="Palatino Linotype" w:cs="Arial"/>
          <w:b/>
        </w:rPr>
        <w:t>EL SUJETO OBLIGADO</w:t>
      </w:r>
      <w:r w:rsidRPr="00242AA0">
        <w:rPr>
          <w:rFonts w:ascii="Palatino Linotype" w:hAnsi="Palatino Linotype" w:cs="Arial"/>
        </w:rPr>
        <w:t xml:space="preserve"> en el marco de las funciones de derecho público; sin embargo, éste no lo posee por la razones que se deben expresar a través de un acuerdo debidamente fundado y motivado esto en estricto apego a lo establecido en los artículos 169 y 170 de la ley de Transparencia </w:t>
      </w:r>
      <w:r w:rsidRPr="00242AA0">
        <w:rPr>
          <w:rFonts w:ascii="Palatino Linotype" w:hAnsi="Palatino Linotype" w:cs="Arial"/>
        </w:rPr>
        <w:lastRenderedPageBreak/>
        <w:t>y Acceso a la Información Pública del Estado de México y Municipios de aplicación supletoria.</w:t>
      </w:r>
    </w:p>
    <w:p w14:paraId="7032BD06" w14:textId="77777777" w:rsidR="00213B79" w:rsidRPr="00242AA0" w:rsidRDefault="00213B79" w:rsidP="00213B79">
      <w:pPr>
        <w:spacing w:before="100" w:beforeAutospacing="1" w:after="100" w:afterAutospacing="1" w:line="360" w:lineRule="auto"/>
        <w:jc w:val="both"/>
        <w:rPr>
          <w:rFonts w:ascii="Palatino Linotype" w:hAnsi="Palatino Linotype" w:cs="Arial"/>
          <w:sz w:val="8"/>
        </w:rPr>
      </w:pPr>
      <w:r w:rsidRPr="00242AA0">
        <w:rPr>
          <w:rFonts w:ascii="Palatino Linotype" w:hAnsi="Palatino Linotype" w:cs="Arial"/>
        </w:rPr>
        <w:t>En otras palabras, hablar de información inexistente implica la alta responsabilidad de explicar a la ciudadanía por qué un ente público que tiene la facultad y el deber de generar, poseer o administrar su información pública no la tiene.</w:t>
      </w:r>
      <w:r w:rsidRPr="00242AA0">
        <w:rPr>
          <w:rFonts w:ascii="Palatino Linotype" w:hAnsi="Palatino Linotype" w:cs="Arial"/>
        </w:rPr>
        <w:cr/>
      </w:r>
    </w:p>
    <w:p w14:paraId="658A8364" w14:textId="77777777" w:rsidR="00535AB2" w:rsidRPr="00242AA0" w:rsidRDefault="00213B79" w:rsidP="00213B79">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Es menester señalar que la manifestación hecha por </w:t>
      </w:r>
      <w:r w:rsidRPr="00242AA0">
        <w:rPr>
          <w:rFonts w:ascii="Palatino Linotype" w:hAnsi="Palatino Linotype" w:cs="Arial"/>
          <w:b/>
        </w:rPr>
        <w:t>EL SUJETO OBLIGADO</w:t>
      </w:r>
      <w:r w:rsidRPr="00242AA0">
        <w:rPr>
          <w:rFonts w:ascii="Palatino Linotype" w:hAnsi="Palatino Linotype" w:cs="Arial"/>
        </w:rPr>
        <w:t xml:space="preserve"> al señalar la inexistencia constituye una confesión expresa en virtud de que concurren las circunstancias dispuestas en el numeral 97 del Código de Procedimientos Administrativos del Estado de México, consistentes en que fue realizada por persona capacitada para obligarse, con pleno conocimiento, sin coacción ni violencia y respecto </w:t>
      </w:r>
      <w:r w:rsidR="00535AB2" w:rsidRPr="00242AA0">
        <w:rPr>
          <w:rFonts w:ascii="Palatino Linotype" w:hAnsi="Palatino Linotype" w:cs="Arial"/>
        </w:rPr>
        <w:t>de un hecho propio.</w:t>
      </w:r>
    </w:p>
    <w:p w14:paraId="0DDF890B" w14:textId="77777777" w:rsidR="006E626E" w:rsidRPr="00242AA0" w:rsidRDefault="00535AB2" w:rsidP="00535AB2">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t xml:space="preserve">Ahora bien, no pasa desapercibido por este Órgano Garante, que la solicitud versa sobre el acceso a datos personales y </w:t>
      </w:r>
      <w:r w:rsidRPr="00242AA0">
        <w:rPr>
          <w:rFonts w:ascii="Palatino Linotype" w:hAnsi="Palatino Linotype" w:cs="Arial"/>
          <w:b/>
        </w:rPr>
        <w:t>EL SUJETO OBLIGADO</w:t>
      </w:r>
      <w:r w:rsidRPr="00242AA0">
        <w:rPr>
          <w:rFonts w:ascii="Palatino Linotype" w:hAnsi="Palatino Linotype" w:cs="Arial"/>
        </w:rPr>
        <w:t xml:space="preserve"> declaró la inexistencia de la información, bajo ese contexto, </w:t>
      </w:r>
      <w:r w:rsidR="000D6EE8" w:rsidRPr="00242AA0">
        <w:rPr>
          <w:rFonts w:ascii="Palatino Linotype" w:hAnsi="Palatino Linotype" w:cs="Arial"/>
        </w:rPr>
        <w:t xml:space="preserve">si derivado de la búsqueda exhaustiva y razonable que realice </w:t>
      </w:r>
      <w:r w:rsidR="000D6EE8" w:rsidRPr="00242AA0">
        <w:rPr>
          <w:rFonts w:ascii="Palatino Linotype" w:hAnsi="Palatino Linotype" w:cs="Arial"/>
          <w:b/>
        </w:rPr>
        <w:t xml:space="preserve">EL SUJETO OLIGADO </w:t>
      </w:r>
      <w:r w:rsidR="000D6EE8" w:rsidRPr="00242AA0">
        <w:rPr>
          <w:rFonts w:ascii="Palatino Linotype" w:hAnsi="Palatino Linotype" w:cs="Arial"/>
        </w:rPr>
        <w:t xml:space="preserve">en el área que de manera enunciativa mas no limitativa podría ser el Archivo General y si éste se pronuncia al respecto, confirmando la inexistencia de la información solicitada, el ente recurrido deberá remitir el acuerdo de inexistencia en los términos que ya fueron señalados con anterioridad </w:t>
      </w:r>
      <w:r w:rsidR="006A42B7" w:rsidRPr="00242AA0">
        <w:rPr>
          <w:rFonts w:ascii="Palatino Linotype" w:hAnsi="Palatino Linotype" w:cs="Arial"/>
        </w:rPr>
        <w:t xml:space="preserve">así como </w:t>
      </w:r>
      <w:r w:rsidR="000D6EE8" w:rsidRPr="00242AA0">
        <w:rPr>
          <w:rFonts w:ascii="Palatino Linotype" w:hAnsi="Palatino Linotype" w:cs="Arial"/>
        </w:rPr>
        <w:t xml:space="preserve"> </w:t>
      </w:r>
      <w:r w:rsidR="006A42B7" w:rsidRPr="00242AA0">
        <w:rPr>
          <w:rFonts w:ascii="Palatino Linotype" w:hAnsi="Palatino Linotype" w:cs="Arial"/>
        </w:rPr>
        <w:t xml:space="preserve">fundando y motivando la falta de entrega de información a través de </w:t>
      </w:r>
      <w:r w:rsidR="000D6EE8" w:rsidRPr="00242AA0">
        <w:rPr>
          <w:rFonts w:ascii="Palatino Linotype" w:hAnsi="Palatino Linotype" w:cs="Arial"/>
        </w:rPr>
        <w:t xml:space="preserve">la baja documental </w:t>
      </w:r>
      <w:r w:rsidR="006A42B7" w:rsidRPr="00242AA0">
        <w:rPr>
          <w:rFonts w:ascii="Palatino Linotype" w:hAnsi="Palatino Linotype" w:cs="Arial"/>
        </w:rPr>
        <w:t xml:space="preserve">que emita en su caso </w:t>
      </w:r>
      <w:r w:rsidR="006E626E" w:rsidRPr="00242AA0">
        <w:rPr>
          <w:rFonts w:ascii="Palatino Linotype" w:hAnsi="Palatino Linotype" w:cs="Arial"/>
        </w:rPr>
        <w:t>para el Acuerdo de Inexistencia.</w:t>
      </w:r>
    </w:p>
    <w:p w14:paraId="53992C2F" w14:textId="77777777" w:rsidR="006E626E" w:rsidRPr="00242AA0" w:rsidRDefault="006E626E" w:rsidP="00535AB2">
      <w:pPr>
        <w:spacing w:before="100" w:beforeAutospacing="1" w:after="100" w:afterAutospacing="1" w:line="360" w:lineRule="auto"/>
        <w:jc w:val="both"/>
        <w:rPr>
          <w:rFonts w:ascii="Palatino Linotype" w:hAnsi="Palatino Linotype" w:cs="Arial"/>
        </w:rPr>
      </w:pPr>
      <w:r w:rsidRPr="00242AA0">
        <w:rPr>
          <w:rFonts w:ascii="Palatino Linotype" w:hAnsi="Palatino Linotype" w:cs="Arial"/>
        </w:rPr>
        <w:lastRenderedPageBreak/>
        <w:t xml:space="preserve">Ahora bien, de conformidad con lo hasta aquí expuesto, si </w:t>
      </w:r>
      <w:r w:rsidR="00B35EE5" w:rsidRPr="00242AA0">
        <w:rPr>
          <w:rFonts w:ascii="Palatino Linotype" w:hAnsi="Palatino Linotype" w:cs="Arial"/>
        </w:rPr>
        <w:t xml:space="preserve">el ente recurrido posterior  a la búsqueda exhaustiva y razonable de la información que se ordena y en el supuesto de no contener en sus archivos la información, teniendo como resultado, la generación del </w:t>
      </w:r>
      <w:r w:rsidRPr="00242AA0">
        <w:rPr>
          <w:rFonts w:ascii="Palatino Linotype" w:hAnsi="Palatino Linotype" w:cs="Arial"/>
        </w:rPr>
        <w:t xml:space="preserve">multicitado Acuerdo de </w:t>
      </w:r>
      <w:r w:rsidR="00B35EE5" w:rsidRPr="00242AA0">
        <w:rPr>
          <w:rFonts w:ascii="Palatino Linotype" w:hAnsi="Palatino Linotype" w:cs="Arial"/>
        </w:rPr>
        <w:t>Inexistencia</w:t>
      </w:r>
      <w:r w:rsidRPr="00242AA0">
        <w:rPr>
          <w:rFonts w:ascii="Palatino Linotype" w:hAnsi="Palatino Linotype" w:cs="Arial"/>
        </w:rPr>
        <w:t xml:space="preserve">, esté </w:t>
      </w:r>
      <w:r w:rsidR="00B35EE5" w:rsidRPr="00242AA0">
        <w:rPr>
          <w:rFonts w:ascii="Palatino Linotype" w:hAnsi="Palatino Linotype" w:cs="Arial"/>
        </w:rPr>
        <w:t xml:space="preserve">último </w:t>
      </w:r>
      <w:r w:rsidRPr="00242AA0">
        <w:rPr>
          <w:rFonts w:ascii="Palatino Linotype" w:hAnsi="Palatino Linotype" w:cs="Arial"/>
        </w:rPr>
        <w:t xml:space="preserve">deberá entregarse </w:t>
      </w:r>
      <w:r w:rsidR="00B35EE5" w:rsidRPr="00242AA0">
        <w:rPr>
          <w:rFonts w:ascii="Palatino Linotype" w:hAnsi="Palatino Linotype" w:cs="Arial"/>
        </w:rPr>
        <w:t xml:space="preserve">en original </w:t>
      </w:r>
      <w:r w:rsidRPr="00242AA0">
        <w:rPr>
          <w:rFonts w:ascii="Palatino Linotype" w:hAnsi="Palatino Linotype" w:cs="Arial"/>
        </w:rPr>
        <w:t xml:space="preserve">a </w:t>
      </w:r>
      <w:r w:rsidRPr="00242AA0">
        <w:rPr>
          <w:rFonts w:ascii="Palatino Linotype" w:hAnsi="Palatino Linotype" w:cs="Arial"/>
          <w:b/>
        </w:rPr>
        <w:t>LA</w:t>
      </w:r>
      <w:r w:rsidRPr="00242AA0">
        <w:rPr>
          <w:rFonts w:ascii="Palatino Linotype" w:hAnsi="Palatino Linotype" w:cs="Arial"/>
        </w:rPr>
        <w:t xml:space="preserve"> </w:t>
      </w:r>
      <w:r w:rsidRPr="00242AA0">
        <w:rPr>
          <w:rFonts w:ascii="Palatino Linotype" w:hAnsi="Palatino Linotype" w:cs="Arial"/>
          <w:b/>
        </w:rPr>
        <w:t>RECURRENTE</w:t>
      </w:r>
      <w:r w:rsidR="00B35EE5" w:rsidRPr="00242AA0">
        <w:rPr>
          <w:rFonts w:ascii="Palatino Linotype" w:hAnsi="Palatino Linotype" w:cs="Arial"/>
          <w:b/>
        </w:rPr>
        <w:t xml:space="preserve">, </w:t>
      </w:r>
      <w:r w:rsidR="00B35EE5" w:rsidRPr="00242AA0">
        <w:rPr>
          <w:rFonts w:ascii="Palatino Linotype" w:hAnsi="Palatino Linotype" w:cs="Arial"/>
        </w:rPr>
        <w:t xml:space="preserve">lo anterior guarda sustento con lo referido en el Criterio 02/21 emitido por el Instituto Nacional de Transparencia, Acceso a la Información y Protección de Datos Personales, el cual se cita a continuación: </w:t>
      </w:r>
    </w:p>
    <w:p w14:paraId="3640E1F7" w14:textId="77777777" w:rsidR="00B35EE5" w:rsidRPr="00242AA0" w:rsidRDefault="00B35EE5" w:rsidP="00B35EE5">
      <w:pPr>
        <w:ind w:left="851" w:right="902"/>
        <w:jc w:val="both"/>
        <w:rPr>
          <w:rFonts w:ascii="Palatino Linotype" w:hAnsi="Palatino Linotype" w:cs="Arial"/>
          <w:i/>
        </w:rPr>
      </w:pPr>
      <w:r w:rsidRPr="00242AA0">
        <w:rPr>
          <w:rFonts w:ascii="Palatino Linotype" w:hAnsi="Palatino Linotype" w:cs="Arial"/>
          <w:b/>
          <w:i/>
        </w:rPr>
        <w:t>Obligación de entregar el original de la resolución del Comité de Transparencia, en los casos en que se declare formalmente la inexistencia de los datos personales.</w:t>
      </w:r>
      <w:r w:rsidRPr="00242AA0">
        <w:rPr>
          <w:rFonts w:ascii="Palatino Linotype" w:hAnsi="Palatino Linotype" w:cs="Arial"/>
          <w:i/>
        </w:rPr>
        <w:t xml:space="preserve"> Cuando los sujetos obligados no localicen lo solicitado, como resultado de la búsqueda exhaustiva de los datos a los que se refiere la petición, se deberá proporcionar a la persona titular, previa acreditación de su identidad, un ejemplar en original de la resolución del Comité de Transparencia en la que conste de manera fundada y motivada la inexistencia, a efecto de proveer de legalidad y certeza jurídica a la búsqueda realizada.</w:t>
      </w:r>
    </w:p>
    <w:p w14:paraId="722980DE" w14:textId="77777777" w:rsidR="00B35EE5" w:rsidRPr="00242AA0" w:rsidRDefault="00B35EE5" w:rsidP="00B35EE5">
      <w:pPr>
        <w:ind w:left="851" w:right="902"/>
        <w:jc w:val="both"/>
        <w:rPr>
          <w:rFonts w:ascii="Palatino Linotype" w:hAnsi="Palatino Linotype" w:cs="Arial"/>
          <w:i/>
        </w:rPr>
      </w:pPr>
      <w:r w:rsidRPr="00242AA0">
        <w:rPr>
          <w:rFonts w:ascii="Palatino Linotype" w:hAnsi="Palatino Linotype" w:cs="Arial"/>
          <w:b/>
          <w:i/>
        </w:rPr>
        <w:t>(Énfasis añadido)</w:t>
      </w:r>
    </w:p>
    <w:p w14:paraId="3D41B112" w14:textId="77777777" w:rsidR="00B35EE5" w:rsidRPr="00242AA0" w:rsidRDefault="00B35EE5" w:rsidP="00B35EE5">
      <w:pPr>
        <w:ind w:left="851" w:right="902"/>
        <w:jc w:val="both"/>
        <w:rPr>
          <w:rFonts w:ascii="Palatino Linotype" w:hAnsi="Palatino Linotype" w:cs="Arial"/>
          <w:i/>
        </w:rPr>
      </w:pPr>
    </w:p>
    <w:p w14:paraId="1C32D316" w14:textId="77777777" w:rsidR="00B35EE5" w:rsidRPr="00242AA0" w:rsidRDefault="00B35EE5" w:rsidP="00B35EE5">
      <w:pPr>
        <w:ind w:left="851" w:right="902"/>
        <w:jc w:val="both"/>
        <w:rPr>
          <w:rFonts w:ascii="Palatino Linotype" w:hAnsi="Palatino Linotype" w:cs="Arial"/>
          <w:i/>
          <w:sz w:val="16"/>
        </w:rPr>
      </w:pPr>
    </w:p>
    <w:p w14:paraId="64D8BAC6" w14:textId="77777777" w:rsidR="006A42B7" w:rsidRPr="00242AA0" w:rsidRDefault="006A42B7" w:rsidP="006A42B7">
      <w:pPr>
        <w:spacing w:line="360" w:lineRule="auto"/>
        <w:jc w:val="both"/>
        <w:rPr>
          <w:rFonts w:ascii="Palatino Linotype" w:hAnsi="Palatino Linotype" w:cs="Arial"/>
        </w:rPr>
      </w:pPr>
      <w:r w:rsidRPr="00242AA0">
        <w:rPr>
          <w:rFonts w:ascii="Palatino Linotype" w:hAnsi="Palatino Linotype" w:cs="Arial"/>
        </w:rPr>
        <w:t xml:space="preserve">Asimismo, </w:t>
      </w:r>
      <w:r w:rsidRPr="00242AA0">
        <w:rPr>
          <w:rFonts w:ascii="Palatino Linotype" w:hAnsi="Palatino Linotype" w:cs="Arial"/>
          <w:b/>
        </w:rPr>
        <w:t>previa acreditación de la identidad</w:t>
      </w:r>
      <w:r w:rsidRPr="00242AA0">
        <w:rPr>
          <w:rFonts w:ascii="Palatino Linotype" w:hAnsi="Palatino Linotype" w:cs="Arial"/>
        </w:rPr>
        <w:t xml:space="preserve">, se procederá la entrega de la información que en la presente resolución se determina su entrega; ello en observancia en el artículo 118 de la </w:t>
      </w:r>
      <w:r w:rsidRPr="00242AA0">
        <w:rPr>
          <w:rFonts w:ascii="Palatino Linotype" w:eastAsia="Calibri" w:hAnsi="Palatino Linotype" w:cs="Tahoma"/>
          <w:color w:val="000000"/>
        </w:rPr>
        <w:t xml:space="preserve">Ley de Protección de Datos Personales en Posesión de Sujetos Obligados del Estado de México y Municipios; el cual se inserta a continuación para mayor referencia: </w:t>
      </w:r>
    </w:p>
    <w:p w14:paraId="69821837" w14:textId="77777777" w:rsidR="006A42B7" w:rsidRPr="00242AA0" w:rsidRDefault="006A42B7" w:rsidP="006A42B7">
      <w:pPr>
        <w:jc w:val="both"/>
        <w:rPr>
          <w:rFonts w:ascii="Palatino Linotype" w:hAnsi="Palatino Linotype" w:cs="Arial"/>
        </w:rPr>
      </w:pPr>
    </w:p>
    <w:p w14:paraId="3EE7F176" w14:textId="77777777" w:rsidR="006A42B7" w:rsidRPr="00242AA0" w:rsidRDefault="006A42B7" w:rsidP="006A42B7">
      <w:pPr>
        <w:ind w:left="851" w:right="899"/>
        <w:jc w:val="both"/>
        <w:rPr>
          <w:rFonts w:ascii="Palatino Linotype" w:hAnsi="Palatino Linotype"/>
          <w:i/>
          <w:sz w:val="22"/>
          <w:szCs w:val="22"/>
        </w:rPr>
      </w:pPr>
      <w:r w:rsidRPr="00242AA0">
        <w:rPr>
          <w:rFonts w:ascii="Palatino Linotype" w:hAnsi="Palatino Linotype"/>
          <w:b/>
          <w:i/>
          <w:sz w:val="22"/>
          <w:szCs w:val="22"/>
        </w:rPr>
        <w:t>“Artículo 118.</w:t>
      </w:r>
      <w:r w:rsidRPr="00242AA0">
        <w:rPr>
          <w:rFonts w:ascii="Palatino Linotype" w:hAnsi="Palatino Linotype"/>
          <w:i/>
          <w:sz w:val="22"/>
          <w:szCs w:val="22"/>
        </w:rPr>
        <w:t xml:space="preserve"> Las </w:t>
      </w:r>
      <w:r w:rsidRPr="00242AA0">
        <w:rPr>
          <w:rFonts w:ascii="Palatino Linotype" w:hAnsi="Palatino Linotype"/>
          <w:b/>
          <w:i/>
          <w:sz w:val="22"/>
          <w:szCs w:val="22"/>
        </w:rPr>
        <w:t>solicitudes de ejercicio de los derechos ARCO se darán por cumplidas a través</w:t>
      </w:r>
      <w:r w:rsidRPr="00242AA0">
        <w:rPr>
          <w:rFonts w:ascii="Palatino Linotype" w:hAnsi="Palatino Linotype"/>
          <w:i/>
          <w:sz w:val="22"/>
          <w:szCs w:val="22"/>
        </w:rPr>
        <w:t xml:space="preserve"> de expedición de copias simples, copias certificadas, </w:t>
      </w:r>
      <w:r w:rsidRPr="00242AA0">
        <w:rPr>
          <w:rFonts w:ascii="Palatino Linotype" w:hAnsi="Palatino Linotype"/>
          <w:b/>
          <w:i/>
          <w:sz w:val="22"/>
          <w:szCs w:val="22"/>
        </w:rPr>
        <w:t xml:space="preserve">documentos en la modalidad que se hubiese solicitado, previa acreditación </w:t>
      </w:r>
      <w:r w:rsidRPr="00242AA0">
        <w:rPr>
          <w:rFonts w:ascii="Palatino Linotype" w:hAnsi="Palatino Linotype"/>
          <w:b/>
          <w:i/>
          <w:sz w:val="22"/>
          <w:szCs w:val="22"/>
        </w:rPr>
        <w:lastRenderedPageBreak/>
        <w:t>de la identidad y personalidad del solicitante</w:t>
      </w:r>
      <w:r w:rsidRPr="00242AA0">
        <w:rPr>
          <w:rFonts w:ascii="Palatino Linotype" w:hAnsi="Palatino Linotype"/>
          <w:i/>
          <w:sz w:val="22"/>
          <w:szCs w:val="22"/>
        </w:rPr>
        <w:t xml:space="preserve"> o en su caso, ante la notificación de improcedencia de su solicitud.</w:t>
      </w:r>
    </w:p>
    <w:p w14:paraId="632722E4" w14:textId="77777777" w:rsidR="00684ADE" w:rsidRPr="00242AA0" w:rsidRDefault="006A42B7" w:rsidP="00743A13">
      <w:pPr>
        <w:ind w:left="851" w:right="899"/>
        <w:jc w:val="both"/>
        <w:rPr>
          <w:rFonts w:ascii="Palatino Linotype" w:hAnsi="Palatino Linotype"/>
          <w:i/>
          <w:sz w:val="22"/>
          <w:szCs w:val="22"/>
        </w:rPr>
      </w:pPr>
      <w:r w:rsidRPr="00242AA0">
        <w:rPr>
          <w:rFonts w:ascii="Palatino Linotype" w:hAnsi="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6F727BA9" w14:textId="77777777" w:rsidR="00B62AA4" w:rsidRPr="00242AA0" w:rsidRDefault="00B62AA4" w:rsidP="00743A13">
      <w:pPr>
        <w:spacing w:before="100" w:beforeAutospacing="1" w:after="100" w:afterAutospacing="1" w:line="360" w:lineRule="auto"/>
        <w:jc w:val="both"/>
        <w:rPr>
          <w:rFonts w:ascii="Palatino Linotype" w:hAnsi="Palatino Linotype"/>
          <w:b/>
        </w:rPr>
      </w:pPr>
      <w:r w:rsidRPr="00242AA0">
        <w:rPr>
          <w:rFonts w:ascii="Palatino Linotype" w:hAnsi="Palatino Linotype" w:cs="Arial"/>
          <w:lang w:eastAsia="es-MX"/>
        </w:rPr>
        <w:t xml:space="preserve">Ante </w:t>
      </w:r>
      <w:r w:rsidR="00743A13" w:rsidRPr="00242AA0">
        <w:rPr>
          <w:rFonts w:ascii="Palatino Linotype" w:hAnsi="Palatino Linotype" w:cs="Arial"/>
          <w:lang w:eastAsia="es-MX"/>
        </w:rPr>
        <w:t>todo</w:t>
      </w:r>
      <w:r w:rsidRPr="00242AA0">
        <w:rPr>
          <w:rFonts w:ascii="Palatino Linotype" w:hAnsi="Palatino Linotype" w:cs="Arial"/>
          <w:lang w:eastAsia="es-MX"/>
        </w:rPr>
        <w:t xml:space="preserve"> lo anteriormente expuesto</w:t>
      </w:r>
      <w:r w:rsidRPr="00242AA0">
        <w:rPr>
          <w:rFonts w:ascii="Palatino Linotype" w:hAnsi="Palatino Linotype" w:cs="Arial"/>
          <w:b/>
          <w:lang w:eastAsia="es-MX"/>
        </w:rPr>
        <w:t xml:space="preserve">, </w:t>
      </w:r>
      <w:r w:rsidRPr="00242AA0">
        <w:rPr>
          <w:rFonts w:ascii="Palatino Linotype" w:hAnsi="Palatino Linotype" w:cs="Arial"/>
          <w:lang w:eastAsia="es-MX"/>
        </w:rPr>
        <w:t>el Pleno de este Instituto</w:t>
      </w:r>
      <w:r w:rsidRPr="00242AA0">
        <w:rPr>
          <w:rFonts w:ascii="Palatino Linotype" w:hAnsi="Palatino Linotype"/>
        </w:rPr>
        <w:t xml:space="preserve"> en términos de lo dispuesto en el artículo 137, fracción III de la Ley de Protección de Datos Personales en Posesión de Sujetos Obligados del Estado de México y Municipios, determina </w:t>
      </w:r>
      <w:r w:rsidR="006A42B7" w:rsidRPr="00242AA0">
        <w:rPr>
          <w:rFonts w:ascii="Palatino Linotype" w:hAnsi="Palatino Linotype"/>
          <w:b/>
        </w:rPr>
        <w:t>REVOCAR</w:t>
      </w:r>
      <w:r w:rsidRPr="00242AA0">
        <w:rPr>
          <w:rFonts w:ascii="Palatino Linotype" w:hAnsi="Palatino Linotype"/>
          <w:b/>
        </w:rPr>
        <w:t xml:space="preserve"> </w:t>
      </w:r>
      <w:r w:rsidRPr="00242AA0">
        <w:rPr>
          <w:rFonts w:ascii="Palatino Linotype" w:hAnsi="Palatino Linotype"/>
        </w:rPr>
        <w:t xml:space="preserve">la respuesta proporcionada por </w:t>
      </w:r>
      <w:r w:rsidRPr="00242AA0">
        <w:rPr>
          <w:rFonts w:ascii="Palatino Linotype" w:hAnsi="Palatino Linotype"/>
          <w:b/>
        </w:rPr>
        <w:t>EL SUJETO OBLIGADO.</w:t>
      </w:r>
    </w:p>
    <w:p w14:paraId="15FF05BF" w14:textId="77777777" w:rsidR="00B62AA4" w:rsidRPr="00242AA0" w:rsidRDefault="00B62AA4" w:rsidP="00743A13">
      <w:pPr>
        <w:widowControl w:val="0"/>
        <w:tabs>
          <w:tab w:val="left" w:pos="1701"/>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242AA0">
        <w:rPr>
          <w:rFonts w:ascii="Palatino Linotype" w:eastAsia="Calibri" w:hAnsi="Palatino Linotype" w:cs="Arial"/>
        </w:rPr>
        <w:t xml:space="preserve">Así, con fundamento en lo prescrito en los artículos 5 párrafos </w:t>
      </w:r>
      <w:r w:rsidRPr="00242AA0">
        <w:rPr>
          <w:rFonts w:ascii="Palatino Linotype" w:hAnsi="Palatino Linotype"/>
        </w:rPr>
        <w:t>trigésimo, trigésimo primero y trigésimo segundo,</w:t>
      </w:r>
      <w:r w:rsidRPr="00242AA0">
        <w:rPr>
          <w:rFonts w:ascii="Palatino Linotype" w:eastAsia="Calibri" w:hAnsi="Palatino Linotype" w:cs="Arial"/>
        </w:rPr>
        <w:t xml:space="preserve"> </w:t>
      </w:r>
      <w:r w:rsidRPr="00242AA0">
        <w:rPr>
          <w:rFonts w:ascii="Palatino Linotype" w:hAnsi="Palatino Linotype" w:cs="Arial"/>
        </w:rPr>
        <w:t>fracciones</w:t>
      </w:r>
      <w:r w:rsidRPr="00242AA0">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738C33E5" w14:textId="77777777" w:rsidR="00B62AA4" w:rsidRPr="00242AA0" w:rsidRDefault="00B62AA4" w:rsidP="00B62AA4">
      <w:pPr>
        <w:jc w:val="center"/>
        <w:rPr>
          <w:rFonts w:ascii="Palatino Linotype" w:hAnsi="Palatino Linotype"/>
          <w:b/>
          <w:bCs/>
          <w:spacing w:val="60"/>
          <w:sz w:val="28"/>
        </w:rPr>
      </w:pPr>
    </w:p>
    <w:p w14:paraId="64AFCB48" w14:textId="77777777" w:rsidR="00B62AA4" w:rsidRPr="00242AA0" w:rsidRDefault="00B62AA4" w:rsidP="00B62AA4">
      <w:pPr>
        <w:jc w:val="center"/>
        <w:rPr>
          <w:rFonts w:ascii="Palatino Linotype" w:hAnsi="Palatino Linotype"/>
          <w:b/>
          <w:bCs/>
          <w:spacing w:val="60"/>
          <w:sz w:val="28"/>
        </w:rPr>
      </w:pPr>
      <w:r w:rsidRPr="00242AA0">
        <w:rPr>
          <w:rFonts w:ascii="Palatino Linotype" w:hAnsi="Palatino Linotype"/>
          <w:b/>
          <w:bCs/>
          <w:spacing w:val="60"/>
          <w:sz w:val="28"/>
        </w:rPr>
        <w:t>RESUELVE</w:t>
      </w:r>
    </w:p>
    <w:p w14:paraId="471662FF" w14:textId="77777777" w:rsidR="00B62AA4" w:rsidRPr="00242AA0" w:rsidRDefault="00B62AA4" w:rsidP="00B62AA4">
      <w:pPr>
        <w:jc w:val="center"/>
        <w:rPr>
          <w:rFonts w:ascii="Palatino Linotype" w:hAnsi="Palatino Linotype"/>
          <w:b/>
          <w:bCs/>
          <w:spacing w:val="60"/>
          <w:sz w:val="28"/>
        </w:rPr>
      </w:pPr>
    </w:p>
    <w:p w14:paraId="40E0A24F" w14:textId="77777777" w:rsidR="00B62AA4" w:rsidRPr="00242AA0" w:rsidRDefault="00B62AA4" w:rsidP="00B62AA4">
      <w:pPr>
        <w:tabs>
          <w:tab w:val="left" w:pos="8647"/>
        </w:tabs>
        <w:spacing w:line="360" w:lineRule="auto"/>
        <w:jc w:val="both"/>
        <w:rPr>
          <w:rFonts w:ascii="Palatino Linotype" w:eastAsia="Calibri" w:hAnsi="Palatino Linotype" w:cs="Arial"/>
          <w:b/>
          <w:noProof/>
          <w:lang w:val="es-MX"/>
        </w:rPr>
      </w:pPr>
      <w:r w:rsidRPr="00242AA0">
        <w:rPr>
          <w:rFonts w:ascii="Palatino Linotype" w:eastAsia="Calibri" w:hAnsi="Palatino Linotype" w:cs="Arial"/>
          <w:b/>
          <w:noProof/>
          <w:sz w:val="28"/>
        </w:rPr>
        <w:t>PRIMERO.</w:t>
      </w:r>
      <w:r w:rsidRPr="00242AA0">
        <w:rPr>
          <w:rFonts w:ascii="Palatino Linotype" w:eastAsia="Calibri" w:hAnsi="Palatino Linotype" w:cs="Arial"/>
          <w:b/>
          <w:noProof/>
        </w:rPr>
        <w:t xml:space="preserve"> </w:t>
      </w:r>
      <w:r w:rsidRPr="00242AA0">
        <w:rPr>
          <w:rFonts w:ascii="Palatino Linotype" w:hAnsi="Palatino Linotype" w:cs="Arial"/>
          <w:lang w:val="es-ES_tradnl"/>
        </w:rPr>
        <w:t>Resultan</w:t>
      </w:r>
      <w:r w:rsidRPr="00242AA0">
        <w:rPr>
          <w:rFonts w:ascii="Palatino Linotype" w:hAnsi="Palatino Linotype"/>
        </w:rPr>
        <w:t xml:space="preserve"> fundados</w:t>
      </w:r>
      <w:r w:rsidRPr="00242AA0">
        <w:rPr>
          <w:rFonts w:ascii="Palatino Linotype" w:eastAsia="Arial Unicode MS" w:hAnsi="Palatino Linotype" w:cs="Arial"/>
        </w:rPr>
        <w:t xml:space="preserve"> </w:t>
      </w:r>
      <w:r w:rsidRPr="00242AA0">
        <w:rPr>
          <w:rFonts w:ascii="Palatino Linotype" w:hAnsi="Palatino Linotype"/>
        </w:rPr>
        <w:t xml:space="preserve">los motivos de inconformidad </w:t>
      </w:r>
      <w:r w:rsidRPr="00242AA0">
        <w:rPr>
          <w:rFonts w:ascii="Palatino Linotype" w:hAnsi="Palatino Linotype" w:cs="Arial"/>
        </w:rPr>
        <w:t xml:space="preserve">hechos valer por </w:t>
      </w:r>
      <w:r w:rsidRPr="00242AA0">
        <w:rPr>
          <w:rFonts w:ascii="Palatino Linotype" w:hAnsi="Palatino Linotype" w:cs="Arial"/>
          <w:b/>
          <w:bCs/>
        </w:rPr>
        <w:t>LA RECURRENTE</w:t>
      </w:r>
      <w:r w:rsidRPr="00242AA0">
        <w:rPr>
          <w:rFonts w:ascii="Palatino Linotype" w:hAnsi="Palatino Linotype" w:cs="Arial"/>
          <w:b/>
        </w:rPr>
        <w:t>,</w:t>
      </w:r>
      <w:r w:rsidRPr="00242AA0">
        <w:rPr>
          <w:rFonts w:ascii="Palatino Linotype" w:hAnsi="Palatino Linotype" w:cs="Arial"/>
        </w:rPr>
        <w:t xml:space="preserve"> en términos del considerando </w:t>
      </w:r>
      <w:r w:rsidRPr="00242AA0">
        <w:rPr>
          <w:rFonts w:ascii="Palatino Linotype" w:hAnsi="Palatino Linotype" w:cs="Arial"/>
          <w:b/>
        </w:rPr>
        <w:t>QUINTO</w:t>
      </w:r>
      <w:r w:rsidRPr="00242AA0">
        <w:rPr>
          <w:rFonts w:ascii="Palatino Linotype" w:hAnsi="Palatino Linotype" w:cs="Arial"/>
        </w:rPr>
        <w:t>, de la presente resolución.</w:t>
      </w:r>
    </w:p>
    <w:p w14:paraId="04BF8A18" w14:textId="77777777" w:rsidR="00B62AA4" w:rsidRPr="00242AA0" w:rsidRDefault="00B62AA4" w:rsidP="00B62AA4">
      <w:pPr>
        <w:spacing w:line="360" w:lineRule="auto"/>
        <w:rPr>
          <w:rFonts w:ascii="Palatino Linotype" w:hAnsi="Palatino Linotype"/>
          <w:noProof/>
        </w:rPr>
      </w:pPr>
    </w:p>
    <w:p w14:paraId="43216295" w14:textId="77777777" w:rsidR="00B62AA4" w:rsidRPr="00242AA0" w:rsidRDefault="00B62AA4" w:rsidP="00B62AA4">
      <w:pPr>
        <w:spacing w:line="360" w:lineRule="auto"/>
        <w:jc w:val="both"/>
        <w:rPr>
          <w:rFonts w:ascii="Palatino Linotype" w:hAnsi="Palatino Linotype" w:cs="Arial"/>
          <w:color w:val="000000" w:themeColor="text1"/>
          <w:lang w:val="es-MX"/>
        </w:rPr>
      </w:pPr>
      <w:r w:rsidRPr="00242AA0">
        <w:rPr>
          <w:rFonts w:ascii="Palatino Linotype" w:hAnsi="Palatino Linotype" w:cs="Arial"/>
          <w:b/>
          <w:color w:val="000000" w:themeColor="text1"/>
          <w:sz w:val="28"/>
        </w:rPr>
        <w:t>SEGUNDO</w:t>
      </w:r>
      <w:r w:rsidRPr="00242AA0">
        <w:rPr>
          <w:rFonts w:ascii="Palatino Linotype" w:hAnsi="Palatino Linotype" w:cs="Arial"/>
          <w:color w:val="000000" w:themeColor="text1"/>
          <w:sz w:val="28"/>
        </w:rPr>
        <w:t xml:space="preserve">. </w:t>
      </w:r>
      <w:r w:rsidR="00BD0972" w:rsidRPr="00242AA0">
        <w:rPr>
          <w:rFonts w:ascii="Palatino Linotype" w:eastAsia="Calibri" w:hAnsi="Palatino Linotype" w:cs="Arial"/>
          <w:bCs/>
        </w:rPr>
        <w:t>Se</w:t>
      </w:r>
      <w:r w:rsidR="00BD0972" w:rsidRPr="00242AA0">
        <w:rPr>
          <w:rFonts w:ascii="Palatino Linotype" w:eastAsia="Calibri" w:hAnsi="Palatino Linotype" w:cs="Arial"/>
          <w:b/>
          <w:bCs/>
        </w:rPr>
        <w:t xml:space="preserve"> </w:t>
      </w:r>
      <w:r w:rsidR="00BD0972" w:rsidRPr="00242AA0">
        <w:rPr>
          <w:rFonts w:ascii="Palatino Linotype" w:eastAsia="Calibri" w:hAnsi="Palatino Linotype" w:cs="Arial"/>
          <w:b/>
        </w:rPr>
        <w:t xml:space="preserve">REVOCA </w:t>
      </w:r>
      <w:r w:rsidR="00BD0972" w:rsidRPr="00242AA0">
        <w:rPr>
          <w:rFonts w:ascii="Palatino Linotype" w:eastAsia="Calibri" w:hAnsi="Palatino Linotype" w:cs="Arial"/>
        </w:rPr>
        <w:t xml:space="preserve">la respuesta del </w:t>
      </w:r>
      <w:r w:rsidR="00BD0972" w:rsidRPr="00242AA0">
        <w:rPr>
          <w:rFonts w:ascii="Palatino Linotype" w:eastAsia="Calibri" w:hAnsi="Palatino Linotype" w:cs="Arial"/>
          <w:b/>
        </w:rPr>
        <w:t xml:space="preserve">SUJETO OBLIGADO </w:t>
      </w:r>
      <w:r w:rsidR="00BD0972" w:rsidRPr="00242AA0">
        <w:rPr>
          <w:rFonts w:ascii="Palatino Linotype" w:hAnsi="Palatino Linotype" w:cs="Arial"/>
          <w:color w:val="000000" w:themeColor="text1"/>
        </w:rPr>
        <w:t xml:space="preserve">y se le </w:t>
      </w:r>
      <w:r w:rsidR="00BD0972" w:rsidRPr="00242AA0">
        <w:rPr>
          <w:rFonts w:ascii="Palatino Linotype" w:hAnsi="Palatino Linotype" w:cs="Arial"/>
          <w:b/>
          <w:color w:val="000000" w:themeColor="text1"/>
        </w:rPr>
        <w:t>ORDENA</w:t>
      </w:r>
      <w:r w:rsidR="00BD0972" w:rsidRPr="00242AA0">
        <w:rPr>
          <w:rFonts w:ascii="Palatino Linotype" w:hAnsi="Palatino Linotype" w:cs="Arial"/>
          <w:color w:val="000000" w:themeColor="text1"/>
        </w:rPr>
        <w:t xml:space="preserve"> </w:t>
      </w:r>
      <w:r w:rsidR="00BD0972" w:rsidRPr="00242AA0">
        <w:t xml:space="preserve">atienda la solicitud de acceso a datos personales que dio origen al Recurso de Revisión </w:t>
      </w:r>
      <w:r w:rsidR="001211C0" w:rsidRPr="00242AA0">
        <w:rPr>
          <w:b/>
        </w:rPr>
        <w:lastRenderedPageBreak/>
        <w:t>00162/INFOEM/AD/RR/2022</w:t>
      </w:r>
      <w:r w:rsidR="001D04AD" w:rsidRPr="00242AA0">
        <w:rPr>
          <w:rFonts w:ascii="Palatino Linotype" w:hAnsi="Palatino Linotype" w:cs="Arial"/>
          <w:color w:val="000000" w:themeColor="text1"/>
        </w:rPr>
        <w:t>,</w:t>
      </w:r>
      <w:r w:rsidRPr="00242AA0">
        <w:rPr>
          <w:rFonts w:ascii="Palatino Linotype" w:hAnsi="Palatino Linotype" w:cs="Arial"/>
          <w:color w:val="000000" w:themeColor="text1"/>
        </w:rPr>
        <w:t xml:space="preserve"> en términos del Considerando </w:t>
      </w:r>
      <w:r w:rsidRPr="00242AA0">
        <w:rPr>
          <w:rFonts w:ascii="Palatino Linotype" w:hAnsi="Palatino Linotype" w:cs="Arial"/>
          <w:b/>
        </w:rPr>
        <w:t>QUINTO</w:t>
      </w:r>
      <w:r w:rsidRPr="00242AA0">
        <w:rPr>
          <w:rFonts w:ascii="Palatino Linotype" w:hAnsi="Palatino Linotype" w:cs="Arial"/>
        </w:rPr>
        <w:t xml:space="preserve"> </w:t>
      </w:r>
      <w:r w:rsidRPr="00242AA0">
        <w:rPr>
          <w:rFonts w:ascii="Palatino Linotype" w:hAnsi="Palatino Linotype" w:cs="Arial"/>
          <w:color w:val="000000" w:themeColor="text1"/>
        </w:rPr>
        <w:t xml:space="preserve">de la presente resolución, </w:t>
      </w:r>
      <w:r w:rsidR="006A42B7" w:rsidRPr="00242AA0">
        <w:rPr>
          <w:rFonts w:ascii="Palatino Linotype" w:hAnsi="Palatino Linotype" w:cs="Arial"/>
          <w:color w:val="000000" w:themeColor="text1"/>
        </w:rPr>
        <w:t xml:space="preserve">previa búsqueda exhaustiva y razonable de la información, </w:t>
      </w:r>
      <w:r w:rsidRPr="00242AA0">
        <w:rPr>
          <w:rFonts w:ascii="Palatino Linotype" w:hAnsi="Palatino Linotype" w:cs="Arial"/>
          <w:color w:val="000000" w:themeColor="text1"/>
        </w:rPr>
        <w:t xml:space="preserve">haga entrega vía </w:t>
      </w:r>
      <w:r w:rsidR="006A42B7" w:rsidRPr="00242AA0">
        <w:rPr>
          <w:rFonts w:ascii="Palatino Linotype" w:hAnsi="Palatino Linotype" w:cs="Arial"/>
          <w:color w:val="000000" w:themeColor="text1"/>
        </w:rPr>
        <w:t>Sistema de Acceso, Rectificación, Cancelación y Oposición de Datos Personales en el Estado de México</w:t>
      </w:r>
      <w:r w:rsidR="006A42B7" w:rsidRPr="00242AA0">
        <w:rPr>
          <w:rFonts w:ascii="Palatino Linotype" w:hAnsi="Palatino Linotype" w:cs="Arial"/>
          <w:b/>
          <w:color w:val="000000" w:themeColor="text1"/>
        </w:rPr>
        <w:t xml:space="preserve"> (SARCOEM)</w:t>
      </w:r>
      <w:r w:rsidR="000C6781" w:rsidRPr="00242AA0">
        <w:rPr>
          <w:rFonts w:ascii="Palatino Linotype" w:hAnsi="Palatino Linotype" w:cs="Arial"/>
          <w:b/>
          <w:color w:val="000000" w:themeColor="text1"/>
        </w:rPr>
        <w:t xml:space="preserve"> </w:t>
      </w:r>
      <w:r w:rsidR="000C6781" w:rsidRPr="00242AA0">
        <w:rPr>
          <w:rFonts w:ascii="Palatino Linotype" w:hAnsi="Palatino Linotype" w:cs="Arial"/>
          <w:color w:val="000000" w:themeColor="text1"/>
        </w:rPr>
        <w:t xml:space="preserve">e </w:t>
      </w:r>
      <w:r w:rsidR="000C6781" w:rsidRPr="00242AA0">
        <w:rPr>
          <w:rFonts w:ascii="Palatino Linotype" w:hAnsi="Palatino Linotype" w:cs="Arial"/>
          <w:b/>
          <w:i/>
          <w:color w:val="000000" w:themeColor="text1"/>
        </w:rPr>
        <w:t>in situ</w:t>
      </w:r>
      <w:r w:rsidR="000C6781" w:rsidRPr="00242AA0">
        <w:rPr>
          <w:rFonts w:ascii="Palatino Linotype" w:hAnsi="Palatino Linotype" w:cs="Arial"/>
          <w:b/>
          <w:color w:val="000000" w:themeColor="text1"/>
        </w:rPr>
        <w:t xml:space="preserve">, </w:t>
      </w:r>
      <w:r w:rsidR="000C6781" w:rsidRPr="00242AA0">
        <w:rPr>
          <w:rFonts w:ascii="Palatino Linotype" w:hAnsi="Palatino Linotype" w:cs="Arial"/>
          <w:color w:val="000000" w:themeColor="text1"/>
        </w:rPr>
        <w:t>previa acreditación de identidad de</w:t>
      </w:r>
      <w:r w:rsidR="008F14DF" w:rsidRPr="00242AA0">
        <w:rPr>
          <w:rFonts w:ascii="Palatino Linotype" w:hAnsi="Palatino Linotype" w:cs="Arial"/>
          <w:color w:val="000000" w:themeColor="text1"/>
        </w:rPr>
        <w:t xml:space="preserve"> </w:t>
      </w:r>
      <w:r w:rsidR="008F14DF" w:rsidRPr="00242AA0">
        <w:rPr>
          <w:rFonts w:ascii="Palatino Linotype" w:hAnsi="Palatino Linotype" w:cs="Arial"/>
          <w:b/>
          <w:color w:val="000000" w:themeColor="text1"/>
        </w:rPr>
        <w:t xml:space="preserve">LA RECURRENTE, </w:t>
      </w:r>
      <w:r w:rsidRPr="00242AA0">
        <w:rPr>
          <w:rFonts w:ascii="Palatino Linotype" w:hAnsi="Palatino Linotype" w:cs="Arial"/>
          <w:color w:val="000000" w:themeColor="text1"/>
        </w:rPr>
        <w:t>de lo siguiente</w:t>
      </w:r>
      <w:r w:rsidRPr="00242AA0">
        <w:rPr>
          <w:rFonts w:ascii="Palatino Linotype" w:hAnsi="Palatino Linotype" w:cs="Arial"/>
          <w:color w:val="000000" w:themeColor="text1"/>
          <w:lang w:val="es-MX"/>
        </w:rPr>
        <w:t xml:space="preserve">: </w:t>
      </w:r>
    </w:p>
    <w:p w14:paraId="72CFB9E1" w14:textId="77777777" w:rsidR="00B62AA4" w:rsidRPr="00242AA0" w:rsidRDefault="00B62AA4" w:rsidP="00B62AA4">
      <w:pPr>
        <w:spacing w:line="276" w:lineRule="auto"/>
        <w:rPr>
          <w:rFonts w:ascii="Palatino Linotype" w:hAnsi="Palatino Linotype"/>
          <w:sz w:val="23"/>
          <w:szCs w:val="23"/>
        </w:rPr>
      </w:pPr>
    </w:p>
    <w:p w14:paraId="261ADF15" w14:textId="77777777" w:rsidR="006A42B7" w:rsidRPr="00242AA0" w:rsidRDefault="00026C83" w:rsidP="00026C83">
      <w:pPr>
        <w:spacing w:line="276" w:lineRule="auto"/>
        <w:ind w:left="851" w:right="899"/>
        <w:jc w:val="both"/>
        <w:rPr>
          <w:rFonts w:ascii="Palatino Linotype" w:hAnsi="Palatino Linotype"/>
          <w:b/>
          <w:i/>
          <w:sz w:val="23"/>
          <w:szCs w:val="23"/>
        </w:rPr>
      </w:pPr>
      <w:r w:rsidRPr="00242AA0">
        <w:rPr>
          <w:rFonts w:ascii="Palatino Linotype" w:hAnsi="Palatino Linotype"/>
          <w:i/>
          <w:sz w:val="23"/>
          <w:szCs w:val="23"/>
        </w:rPr>
        <w:t>“</w:t>
      </w:r>
      <w:r w:rsidR="006A42B7" w:rsidRPr="00242AA0">
        <w:rPr>
          <w:rFonts w:ascii="Palatino Linotype" w:hAnsi="Palatino Linotype"/>
          <w:i/>
          <w:sz w:val="23"/>
          <w:szCs w:val="23"/>
        </w:rPr>
        <w:t xml:space="preserve">Expediente clínico completo que se </w:t>
      </w:r>
      <w:r w:rsidR="001D04AD" w:rsidRPr="00242AA0">
        <w:rPr>
          <w:rFonts w:ascii="Palatino Linotype" w:hAnsi="Palatino Linotype"/>
          <w:i/>
          <w:sz w:val="23"/>
          <w:szCs w:val="23"/>
        </w:rPr>
        <w:t>integró</w:t>
      </w:r>
      <w:r w:rsidR="006A42B7" w:rsidRPr="00242AA0">
        <w:rPr>
          <w:rFonts w:ascii="Palatino Linotype" w:hAnsi="Palatino Linotype"/>
          <w:i/>
          <w:sz w:val="23"/>
          <w:szCs w:val="23"/>
        </w:rPr>
        <w:t xml:space="preserve"> en el Hospital General </w:t>
      </w:r>
      <w:r w:rsidR="001D04AD" w:rsidRPr="00242AA0">
        <w:rPr>
          <w:rFonts w:ascii="Palatino Linotype" w:hAnsi="Palatino Linotype"/>
          <w:i/>
          <w:sz w:val="23"/>
          <w:szCs w:val="23"/>
        </w:rPr>
        <w:t xml:space="preserve">“La Perla” en Nezahualcóyotl, Estado de México, </w:t>
      </w:r>
      <w:r w:rsidR="006A42B7" w:rsidRPr="00242AA0">
        <w:rPr>
          <w:rFonts w:ascii="Palatino Linotype" w:hAnsi="Palatino Linotype"/>
          <w:i/>
          <w:sz w:val="23"/>
          <w:szCs w:val="23"/>
        </w:rPr>
        <w:t>con motivo de</w:t>
      </w:r>
      <w:r w:rsidR="008F14DF" w:rsidRPr="00242AA0">
        <w:rPr>
          <w:rFonts w:ascii="Palatino Linotype" w:hAnsi="Palatino Linotype"/>
          <w:i/>
          <w:sz w:val="23"/>
          <w:szCs w:val="23"/>
        </w:rPr>
        <w:t xml:space="preserve"> las</w:t>
      </w:r>
      <w:r w:rsidR="006A42B7" w:rsidRPr="00242AA0">
        <w:rPr>
          <w:rFonts w:ascii="Palatino Linotype" w:hAnsi="Palatino Linotype"/>
          <w:i/>
          <w:sz w:val="23"/>
          <w:szCs w:val="23"/>
        </w:rPr>
        <w:t xml:space="preserve"> atenciones médicas a </w:t>
      </w:r>
      <w:r w:rsidR="006A42B7" w:rsidRPr="00242AA0">
        <w:rPr>
          <w:rFonts w:ascii="Palatino Linotype" w:hAnsi="Palatino Linotype"/>
          <w:b/>
          <w:i/>
          <w:sz w:val="23"/>
          <w:szCs w:val="23"/>
        </w:rPr>
        <w:t>LA</w:t>
      </w:r>
      <w:r w:rsidR="006A42B7" w:rsidRPr="00242AA0">
        <w:rPr>
          <w:rFonts w:ascii="Palatino Linotype" w:hAnsi="Palatino Linotype"/>
          <w:i/>
          <w:sz w:val="23"/>
          <w:szCs w:val="23"/>
        </w:rPr>
        <w:t xml:space="preserve"> </w:t>
      </w:r>
      <w:r w:rsidR="006A42B7" w:rsidRPr="00242AA0">
        <w:rPr>
          <w:rFonts w:ascii="Palatino Linotype" w:hAnsi="Palatino Linotype"/>
          <w:b/>
          <w:i/>
          <w:sz w:val="23"/>
          <w:szCs w:val="23"/>
        </w:rPr>
        <w:t>RECURRENTE.</w:t>
      </w:r>
    </w:p>
    <w:p w14:paraId="6FECE34C" w14:textId="77777777" w:rsidR="000C6781" w:rsidRPr="00242AA0" w:rsidRDefault="000C6781" w:rsidP="000C6781">
      <w:pPr>
        <w:pStyle w:val="Prrafodelista"/>
        <w:spacing w:line="276" w:lineRule="auto"/>
        <w:ind w:left="1211" w:right="899"/>
        <w:jc w:val="both"/>
        <w:rPr>
          <w:rFonts w:ascii="Palatino Linotype" w:hAnsi="Palatino Linotype"/>
          <w:i/>
          <w:sz w:val="23"/>
          <w:szCs w:val="23"/>
        </w:rPr>
      </w:pPr>
    </w:p>
    <w:p w14:paraId="6DD8BD10" w14:textId="77777777" w:rsidR="00B62AA4" w:rsidRPr="00242AA0" w:rsidRDefault="006A42B7" w:rsidP="00B62AA4">
      <w:pPr>
        <w:spacing w:line="276" w:lineRule="auto"/>
        <w:ind w:left="851" w:right="899"/>
        <w:jc w:val="both"/>
        <w:rPr>
          <w:rFonts w:ascii="Palatino Linotype" w:hAnsi="Palatino Linotype"/>
          <w:i/>
          <w:sz w:val="23"/>
          <w:szCs w:val="23"/>
        </w:rPr>
      </w:pPr>
      <w:r w:rsidRPr="00242AA0">
        <w:rPr>
          <w:rFonts w:ascii="Palatino Linotype" w:hAnsi="Palatino Linotype"/>
          <w:i/>
          <w:sz w:val="23"/>
          <w:szCs w:val="23"/>
        </w:rPr>
        <w:t xml:space="preserve">Si derivado de la búsqueda exhaustiva y razonable se confirma la inexistencia de la información, </w:t>
      </w:r>
      <w:r w:rsidRPr="00242AA0">
        <w:rPr>
          <w:rFonts w:ascii="Palatino Linotype" w:hAnsi="Palatino Linotype"/>
          <w:b/>
          <w:i/>
          <w:sz w:val="23"/>
          <w:szCs w:val="23"/>
        </w:rPr>
        <w:t xml:space="preserve">EL SUJETO OBLIGADO </w:t>
      </w:r>
      <w:r w:rsidR="000C6781" w:rsidRPr="00242AA0">
        <w:rPr>
          <w:rFonts w:ascii="Palatino Linotype" w:hAnsi="Palatino Linotype"/>
          <w:i/>
          <w:sz w:val="23"/>
          <w:szCs w:val="23"/>
        </w:rPr>
        <w:t xml:space="preserve">deberá hacer entrega </w:t>
      </w:r>
      <w:r w:rsidRPr="00242AA0">
        <w:rPr>
          <w:rFonts w:ascii="Palatino Linotype" w:hAnsi="Palatino Linotype"/>
          <w:i/>
          <w:sz w:val="23"/>
          <w:szCs w:val="23"/>
        </w:rPr>
        <w:t xml:space="preserve">a </w:t>
      </w:r>
      <w:r w:rsidR="00B62AA4" w:rsidRPr="00242AA0">
        <w:rPr>
          <w:rFonts w:ascii="Palatino Linotype" w:hAnsi="Palatino Linotype"/>
          <w:b/>
          <w:i/>
          <w:sz w:val="23"/>
          <w:szCs w:val="23"/>
        </w:rPr>
        <w:t>LA RECURRENTE</w:t>
      </w:r>
      <w:r w:rsidR="00B62AA4" w:rsidRPr="00242AA0">
        <w:rPr>
          <w:rFonts w:ascii="Palatino Linotype" w:hAnsi="Palatino Linotype"/>
          <w:i/>
          <w:sz w:val="23"/>
          <w:szCs w:val="23"/>
        </w:rPr>
        <w:t xml:space="preserve"> </w:t>
      </w:r>
      <w:r w:rsidR="00026C83" w:rsidRPr="00242AA0">
        <w:rPr>
          <w:rFonts w:ascii="Palatino Linotype" w:hAnsi="Palatino Linotype"/>
          <w:i/>
          <w:sz w:val="23"/>
          <w:szCs w:val="23"/>
        </w:rPr>
        <w:t>de un ejemplar en</w:t>
      </w:r>
      <w:r w:rsidR="000C6781" w:rsidRPr="00242AA0">
        <w:rPr>
          <w:rFonts w:ascii="Palatino Linotype" w:hAnsi="Palatino Linotype"/>
          <w:i/>
          <w:sz w:val="23"/>
          <w:szCs w:val="23"/>
        </w:rPr>
        <w:t xml:space="preserve"> original </w:t>
      </w:r>
      <w:r w:rsidRPr="00242AA0">
        <w:rPr>
          <w:rFonts w:ascii="Palatino Linotype" w:hAnsi="Palatino Linotype"/>
          <w:i/>
          <w:sz w:val="23"/>
          <w:szCs w:val="23"/>
        </w:rPr>
        <w:t xml:space="preserve">del Acuerdo de Inexistencia </w:t>
      </w:r>
      <w:r w:rsidR="001D04AD" w:rsidRPr="00242AA0">
        <w:rPr>
          <w:rFonts w:ascii="Palatino Linotype" w:hAnsi="Palatino Linotype"/>
          <w:i/>
          <w:sz w:val="23"/>
          <w:szCs w:val="23"/>
        </w:rPr>
        <w:t xml:space="preserve">que realice el Comité de Transparencia, </w:t>
      </w:r>
      <w:r w:rsidRPr="00242AA0">
        <w:rPr>
          <w:rFonts w:ascii="Palatino Linotype" w:hAnsi="Palatino Linotype"/>
          <w:i/>
          <w:sz w:val="23"/>
          <w:szCs w:val="23"/>
        </w:rPr>
        <w:t>debidamente</w:t>
      </w:r>
      <w:r w:rsidR="001D04AD" w:rsidRPr="00242AA0">
        <w:rPr>
          <w:rFonts w:ascii="Palatino Linotype" w:hAnsi="Palatino Linotype"/>
          <w:i/>
          <w:sz w:val="23"/>
          <w:szCs w:val="23"/>
        </w:rPr>
        <w:t xml:space="preserve"> fundado,</w:t>
      </w:r>
      <w:r w:rsidRPr="00242AA0">
        <w:rPr>
          <w:rFonts w:ascii="Palatino Linotype" w:hAnsi="Palatino Linotype"/>
          <w:i/>
          <w:sz w:val="23"/>
          <w:szCs w:val="23"/>
        </w:rPr>
        <w:t xml:space="preserve"> motivado</w:t>
      </w:r>
      <w:r w:rsidR="001D04AD" w:rsidRPr="00242AA0">
        <w:rPr>
          <w:rFonts w:ascii="Palatino Linotype" w:hAnsi="Palatino Linotype"/>
          <w:i/>
          <w:sz w:val="23"/>
          <w:szCs w:val="23"/>
        </w:rPr>
        <w:t xml:space="preserve"> y soportado </w:t>
      </w:r>
      <w:r w:rsidRPr="00242AA0">
        <w:rPr>
          <w:rFonts w:ascii="Palatino Linotype" w:hAnsi="Palatino Linotype"/>
          <w:i/>
          <w:sz w:val="23"/>
          <w:szCs w:val="23"/>
        </w:rPr>
        <w:t>con la baja documental que se emit</w:t>
      </w:r>
      <w:r w:rsidR="00995ADE" w:rsidRPr="00242AA0">
        <w:rPr>
          <w:rFonts w:ascii="Palatino Linotype" w:hAnsi="Palatino Linotype"/>
          <w:i/>
          <w:sz w:val="23"/>
          <w:szCs w:val="23"/>
        </w:rPr>
        <w:t xml:space="preserve">ió </w:t>
      </w:r>
      <w:r w:rsidRPr="00242AA0">
        <w:rPr>
          <w:rFonts w:ascii="Palatino Linotype" w:hAnsi="Palatino Linotype"/>
          <w:i/>
          <w:sz w:val="23"/>
          <w:szCs w:val="23"/>
        </w:rPr>
        <w:t>para</w:t>
      </w:r>
      <w:r w:rsidR="00995ADE" w:rsidRPr="00242AA0">
        <w:rPr>
          <w:rFonts w:ascii="Palatino Linotype" w:hAnsi="Palatino Linotype"/>
          <w:i/>
          <w:sz w:val="23"/>
          <w:szCs w:val="23"/>
        </w:rPr>
        <w:t xml:space="preserve"> la desincorporación del archivo</w:t>
      </w:r>
      <w:r w:rsidR="00026C83" w:rsidRPr="00242AA0">
        <w:rPr>
          <w:rFonts w:ascii="Palatino Linotype" w:hAnsi="Palatino Linotype"/>
          <w:i/>
          <w:sz w:val="23"/>
          <w:szCs w:val="23"/>
        </w:rPr>
        <w:t>; para tal efecto deberá señalar fecha y horario de atención así como el servidor público que le atenderá para la entrega del original en comento.</w:t>
      </w:r>
    </w:p>
    <w:p w14:paraId="2EDA02BA" w14:textId="77777777" w:rsidR="00B62AA4" w:rsidRPr="00242AA0" w:rsidRDefault="00B62AA4" w:rsidP="00B62AA4">
      <w:pPr>
        <w:spacing w:line="276" w:lineRule="auto"/>
        <w:ind w:left="851" w:right="899"/>
        <w:jc w:val="both"/>
        <w:rPr>
          <w:rFonts w:ascii="Palatino Linotype" w:hAnsi="Palatino Linotype"/>
          <w:i/>
          <w:sz w:val="23"/>
          <w:szCs w:val="23"/>
        </w:rPr>
      </w:pPr>
    </w:p>
    <w:p w14:paraId="7CA77368" w14:textId="77777777" w:rsidR="00B62AA4" w:rsidRPr="00242AA0" w:rsidRDefault="00B62AA4" w:rsidP="00B62AA4">
      <w:pPr>
        <w:autoSpaceDE w:val="0"/>
        <w:autoSpaceDN w:val="0"/>
        <w:adjustRightInd w:val="0"/>
        <w:spacing w:line="360" w:lineRule="auto"/>
        <w:ind w:right="49"/>
        <w:jc w:val="both"/>
        <w:rPr>
          <w:rFonts w:ascii="Palatino Linotype" w:hAnsi="Palatino Linotype" w:cs="Arial"/>
        </w:rPr>
      </w:pPr>
      <w:r w:rsidRPr="00242AA0">
        <w:rPr>
          <w:rFonts w:ascii="Palatino Linotype" w:hAnsi="Palatino Linotype" w:cs="Arial"/>
          <w:b/>
          <w:sz w:val="28"/>
          <w:szCs w:val="28"/>
        </w:rPr>
        <w:t xml:space="preserve">TERCERO. </w:t>
      </w:r>
      <w:r w:rsidRPr="00242AA0">
        <w:rPr>
          <w:rFonts w:ascii="Palatino Linotype" w:hAnsi="Palatino Linotype" w:cs="Arial"/>
          <w:b/>
        </w:rPr>
        <w:t xml:space="preserve">Notifíquese </w:t>
      </w:r>
      <w:r w:rsidRPr="00242AA0">
        <w:rPr>
          <w:rFonts w:ascii="Palatino Linotype" w:hAnsi="Palatino Linotype" w:cs="Arial"/>
        </w:rPr>
        <w:t xml:space="preserve">al Titular de la Unidad de Transparencia del </w:t>
      </w:r>
      <w:r w:rsidRPr="00242AA0">
        <w:rPr>
          <w:rFonts w:ascii="Palatino Linotype" w:hAnsi="Palatino Linotype" w:cs="Arial"/>
          <w:b/>
        </w:rPr>
        <w:t xml:space="preserve">Sujeto Obligado, </w:t>
      </w:r>
      <w:r w:rsidRPr="00242AA0">
        <w:rPr>
          <w:rFonts w:ascii="Palatino Linotype" w:hAnsi="Palatino Linotype" w:cs="Arial"/>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F0354D1" w14:textId="77777777" w:rsidR="00B62AA4" w:rsidRPr="00242AA0" w:rsidRDefault="00B62AA4" w:rsidP="00B62AA4">
      <w:pPr>
        <w:autoSpaceDE w:val="0"/>
        <w:autoSpaceDN w:val="0"/>
        <w:adjustRightInd w:val="0"/>
        <w:spacing w:line="360" w:lineRule="auto"/>
        <w:ind w:right="49"/>
        <w:jc w:val="both"/>
        <w:rPr>
          <w:rFonts w:ascii="Palatino Linotype" w:hAnsi="Palatino Linotype" w:cs="Arial"/>
        </w:rPr>
      </w:pPr>
    </w:p>
    <w:p w14:paraId="7DD9AF76" w14:textId="77777777" w:rsidR="00B62AA4" w:rsidRPr="00242AA0" w:rsidRDefault="00B62AA4" w:rsidP="00B62AA4">
      <w:pPr>
        <w:autoSpaceDE w:val="0"/>
        <w:autoSpaceDN w:val="0"/>
        <w:adjustRightInd w:val="0"/>
        <w:spacing w:line="360" w:lineRule="auto"/>
        <w:ind w:right="49"/>
        <w:jc w:val="both"/>
        <w:rPr>
          <w:rFonts w:ascii="Palatino Linotype" w:hAnsi="Palatino Linotype" w:cs="Arial"/>
        </w:rPr>
      </w:pPr>
      <w:r w:rsidRPr="00242AA0">
        <w:rPr>
          <w:rFonts w:ascii="Palatino Linotype" w:hAnsi="Palatino Linotype" w:cs="Arial"/>
          <w:b/>
          <w:sz w:val="28"/>
          <w:szCs w:val="28"/>
        </w:rPr>
        <w:t xml:space="preserve">CUARTO. </w:t>
      </w:r>
      <w:r w:rsidRPr="00242AA0">
        <w:rPr>
          <w:rFonts w:ascii="Palatino Linotype" w:hAnsi="Palatino Linotype" w:cs="Arial"/>
          <w:b/>
        </w:rPr>
        <w:t xml:space="preserve">Notifíquese </w:t>
      </w:r>
      <w:r w:rsidRPr="00242AA0">
        <w:rPr>
          <w:rFonts w:ascii="Palatino Linotype" w:hAnsi="Palatino Linotype" w:cs="Arial"/>
        </w:rPr>
        <w:t xml:space="preserve">a </w:t>
      </w:r>
      <w:r w:rsidRPr="00242AA0">
        <w:rPr>
          <w:rFonts w:ascii="Palatino Linotype" w:hAnsi="Palatino Linotype" w:cs="Arial"/>
          <w:b/>
        </w:rPr>
        <w:t xml:space="preserve">LA RECURRENTE </w:t>
      </w:r>
      <w:r w:rsidRPr="00242AA0">
        <w:rPr>
          <w:rFonts w:ascii="Palatino Linotype" w:hAnsi="Palatino Linotype" w:cs="Arial"/>
        </w:rPr>
        <w:t xml:space="preserve">la presente resolución </w:t>
      </w:r>
      <w:r w:rsidR="001D04AD" w:rsidRPr="00242AA0">
        <w:rPr>
          <w:rFonts w:ascii="Palatino Linotype" w:hAnsi="Palatino Linotype" w:cs="Arial"/>
        </w:rPr>
        <w:t xml:space="preserve">Sistema de Acceso, Rectificación, Cancelación y Oposición de Datos Personales en el Estado de México </w:t>
      </w:r>
      <w:r w:rsidR="001D04AD" w:rsidRPr="00242AA0">
        <w:rPr>
          <w:rFonts w:ascii="Palatino Linotype" w:hAnsi="Palatino Linotype" w:cs="Arial"/>
          <w:b/>
        </w:rPr>
        <w:t>(SARCOEM)</w:t>
      </w:r>
      <w:r w:rsidR="001D04AD" w:rsidRPr="00242AA0">
        <w:rPr>
          <w:rFonts w:ascii="Palatino Linotype" w:hAnsi="Palatino Linotype" w:cs="Arial"/>
        </w:rPr>
        <w:t xml:space="preserve"> </w:t>
      </w:r>
      <w:r w:rsidRPr="00242AA0">
        <w:rPr>
          <w:rFonts w:ascii="Palatino Linotype" w:hAnsi="Palatino Linotype" w:cs="Arial"/>
        </w:rPr>
        <w:t xml:space="preserve">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14:paraId="232D4465" w14:textId="77777777" w:rsidR="00B62AA4" w:rsidRPr="00242AA0" w:rsidRDefault="00B62AA4" w:rsidP="00B62AA4">
      <w:pPr>
        <w:spacing w:line="360" w:lineRule="auto"/>
        <w:jc w:val="both"/>
        <w:rPr>
          <w:rFonts w:ascii="Palatino Linotype" w:hAnsi="Palatino Linotype" w:cs="Arial"/>
          <w:sz w:val="8"/>
          <w:lang w:val="es-MX" w:eastAsia="es-MX"/>
        </w:rPr>
      </w:pPr>
    </w:p>
    <w:p w14:paraId="1AA59A5B" w14:textId="77777777" w:rsidR="002458C5" w:rsidRPr="00242AA0" w:rsidRDefault="002458C5" w:rsidP="002458C5">
      <w:pPr>
        <w:tabs>
          <w:tab w:val="left" w:pos="709"/>
        </w:tabs>
        <w:spacing w:line="360" w:lineRule="auto"/>
        <w:ind w:right="51"/>
        <w:jc w:val="both"/>
        <w:rPr>
          <w:rFonts w:ascii="Palatino Linotype" w:hAnsi="Palatino Linotype" w:cs="Arial"/>
          <w:color w:val="000000"/>
          <w:lang w:val="es-419" w:eastAsia="es-MX"/>
        </w:rPr>
      </w:pPr>
      <w:r w:rsidRPr="00242AA0">
        <w:rPr>
          <w:rFonts w:ascii="Palatino Linotype" w:hAnsi="Palatino Linotype" w:cs="Arial"/>
          <w:color w:val="000000"/>
          <w:lang w:val="es-MX" w:eastAsia="es-MX"/>
        </w:rPr>
        <w:t xml:space="preserve">ASÍ LO RESUELVE, POR </w:t>
      </w:r>
      <w:r w:rsidR="001D04AD" w:rsidRPr="00242AA0">
        <w:rPr>
          <w:rFonts w:ascii="Palatino Linotype" w:hAnsi="Palatino Linotype" w:cs="Arial"/>
          <w:color w:val="000000"/>
          <w:lang w:val="es-MX" w:eastAsia="es-MX"/>
        </w:rPr>
        <w:t>UNANIMIDAD</w:t>
      </w:r>
      <w:r w:rsidRPr="00242AA0">
        <w:rPr>
          <w:rFonts w:ascii="Palatino Linotype" w:hAnsi="Palatino Linotype" w:cs="Arial"/>
          <w:color w:val="000000"/>
          <w:lang w:val="es-MX"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42AA0">
        <w:rPr>
          <w:rFonts w:ascii="Palatino Linotype" w:hAnsi="Palatino Linotype" w:cs="Arial"/>
          <w:color w:val="000000"/>
          <w:lang w:val="es-419" w:eastAsia="es-MX"/>
        </w:rPr>
        <w:t xml:space="preserve"> </w:t>
      </w:r>
      <w:r w:rsidRPr="00242AA0">
        <w:rPr>
          <w:rFonts w:ascii="Palatino Linotype" w:hAnsi="Palatino Linotype" w:cs="Arial"/>
          <w:color w:val="000000"/>
          <w:lang w:val="es-MX" w:eastAsia="es-MX"/>
        </w:rPr>
        <w:t xml:space="preserve">EN LA </w:t>
      </w:r>
      <w:r w:rsidR="007A41A2" w:rsidRPr="00242AA0">
        <w:rPr>
          <w:rFonts w:ascii="Palatino Linotype" w:hAnsi="Palatino Linotype" w:cs="Arial"/>
          <w:color w:val="000000"/>
          <w:lang w:val="es-419" w:eastAsia="es-MX"/>
        </w:rPr>
        <w:t>DÉCIMA</w:t>
      </w:r>
      <w:r w:rsidRPr="00242AA0">
        <w:rPr>
          <w:rFonts w:ascii="Palatino Linotype" w:hAnsi="Palatino Linotype" w:cs="Arial"/>
          <w:color w:val="000000"/>
          <w:lang w:val="es-419" w:eastAsia="es-MX"/>
        </w:rPr>
        <w:t xml:space="preserve"> </w:t>
      </w:r>
      <w:r w:rsidR="000C6781" w:rsidRPr="00242AA0">
        <w:rPr>
          <w:rFonts w:ascii="Palatino Linotype" w:hAnsi="Palatino Linotype" w:cs="Arial"/>
          <w:color w:val="000000"/>
          <w:lang w:val="es-MX" w:eastAsia="es-MX"/>
        </w:rPr>
        <w:t xml:space="preserve">SEGUNDA </w:t>
      </w:r>
      <w:r w:rsidRPr="00242AA0">
        <w:rPr>
          <w:rFonts w:ascii="Palatino Linotype" w:hAnsi="Palatino Linotype" w:cs="Arial"/>
          <w:color w:val="000000"/>
          <w:lang w:val="es-MX" w:eastAsia="es-MX"/>
        </w:rPr>
        <w:t xml:space="preserve">SESIÓN ORDINARIA CELEBRADA EL </w:t>
      </w:r>
      <w:r w:rsidR="000C6781" w:rsidRPr="00242AA0">
        <w:rPr>
          <w:rFonts w:ascii="Palatino Linotype" w:hAnsi="Palatino Linotype" w:cs="Arial"/>
          <w:color w:val="000000"/>
          <w:lang w:val="es-MX" w:eastAsia="es-MX"/>
        </w:rPr>
        <w:t>TREINTA</w:t>
      </w:r>
      <w:r w:rsidRPr="00242AA0">
        <w:rPr>
          <w:rFonts w:ascii="Palatino Linotype" w:hAnsi="Palatino Linotype" w:cs="Arial"/>
          <w:color w:val="000000"/>
          <w:lang w:val="es-MX" w:eastAsia="es-MX"/>
        </w:rPr>
        <w:t xml:space="preserve"> DE </w:t>
      </w:r>
      <w:r w:rsidRPr="00242AA0">
        <w:rPr>
          <w:rFonts w:ascii="Palatino Linotype" w:hAnsi="Palatino Linotype" w:cs="Arial"/>
          <w:color w:val="000000"/>
          <w:lang w:val="es-419" w:eastAsia="es-MX"/>
        </w:rPr>
        <w:t xml:space="preserve">MARZO </w:t>
      </w:r>
      <w:r w:rsidRPr="00242AA0">
        <w:rPr>
          <w:rFonts w:ascii="Palatino Linotype" w:hAnsi="Palatino Linotype" w:cs="Arial"/>
          <w:color w:val="000000"/>
          <w:lang w:val="es-MX" w:eastAsia="es-MX"/>
        </w:rPr>
        <w:t>DE DOS MIL VEINTI</w:t>
      </w:r>
      <w:r w:rsidRPr="00242AA0">
        <w:rPr>
          <w:rFonts w:ascii="Palatino Linotype" w:hAnsi="Palatino Linotype" w:cs="Arial"/>
          <w:color w:val="000000"/>
          <w:lang w:val="es-419" w:eastAsia="es-MX"/>
        </w:rPr>
        <w:t>DÓS</w:t>
      </w:r>
      <w:r w:rsidRPr="00242AA0">
        <w:rPr>
          <w:rFonts w:ascii="Palatino Linotype" w:hAnsi="Palatino Linotype" w:cs="Arial"/>
          <w:color w:val="000000"/>
          <w:lang w:val="es-MX" w:eastAsia="es-MX"/>
        </w:rPr>
        <w:t>, ANTE EL SECRETARIO TÉCNICO DEL PLENO, ALEXIS TAPIA RAMÍREZ.</w:t>
      </w:r>
      <w:r w:rsidRPr="00242AA0">
        <w:rPr>
          <w:rFonts w:ascii="Palatino Linotype" w:hAnsi="Palatino Linotype" w:cs="Arial"/>
          <w:color w:val="000000"/>
          <w:lang w:val="es-419" w:eastAsia="es-MX"/>
        </w:rPr>
        <w:t>----------------------------------------------------------</w:t>
      </w:r>
      <w:r w:rsidR="00D54055" w:rsidRPr="00242AA0">
        <w:rPr>
          <w:rFonts w:ascii="Palatino Linotype" w:hAnsi="Palatino Linotype" w:cs="Arial"/>
          <w:color w:val="000000"/>
          <w:lang w:val="es-419" w:eastAsia="es-MX"/>
        </w:rPr>
        <w:t>-----------------------------------</w:t>
      </w:r>
      <w:r w:rsidRPr="00242AA0">
        <w:rPr>
          <w:rFonts w:ascii="Palatino Linotype" w:hAnsi="Palatino Linotype" w:cs="Arial"/>
          <w:color w:val="000000"/>
          <w:lang w:val="es-419" w:eastAsia="es-MX"/>
        </w:rPr>
        <w:t>-----</w:t>
      </w:r>
    </w:p>
    <w:p w14:paraId="5E1F495B" w14:textId="77777777" w:rsidR="002458C5" w:rsidRPr="002458C5" w:rsidRDefault="00D54055" w:rsidP="002458C5">
      <w:pPr>
        <w:jc w:val="both"/>
        <w:rPr>
          <w:rFonts w:ascii="Palatino Linotype" w:hAnsi="Palatino Linotype" w:cs="Arial"/>
          <w:color w:val="000000"/>
          <w:sz w:val="16"/>
          <w:szCs w:val="16"/>
          <w:lang w:val="es-MX" w:eastAsia="es-MX"/>
        </w:rPr>
      </w:pPr>
      <w:r w:rsidRPr="00242AA0">
        <w:rPr>
          <w:rFonts w:ascii="Palatino Linotype" w:hAnsi="Palatino Linotype" w:cs="Arial"/>
          <w:color w:val="000000"/>
          <w:sz w:val="16"/>
          <w:szCs w:val="16"/>
          <w:lang w:val="es-419" w:eastAsia="es-MX"/>
        </w:rPr>
        <w:t>SCMM</w:t>
      </w:r>
      <w:r w:rsidR="002458C5" w:rsidRPr="00242AA0">
        <w:rPr>
          <w:rFonts w:ascii="Palatino Linotype" w:hAnsi="Palatino Linotype" w:cs="Arial"/>
          <w:color w:val="000000"/>
          <w:sz w:val="16"/>
          <w:szCs w:val="16"/>
          <w:lang w:val="es-419" w:eastAsia="es-MX"/>
        </w:rPr>
        <w:t>/BLA/DEMF/CCA</w:t>
      </w:r>
    </w:p>
    <w:p w14:paraId="714E2004" w14:textId="77777777" w:rsidR="008648AB" w:rsidRDefault="008648AB" w:rsidP="00B62AA4">
      <w:pPr>
        <w:spacing w:line="360" w:lineRule="auto"/>
        <w:rPr>
          <w:rFonts w:ascii="Palatino Linotype" w:hAnsi="Palatino Linotype"/>
        </w:rPr>
      </w:pPr>
    </w:p>
    <w:p w14:paraId="5D2F323C" w14:textId="77777777" w:rsidR="001211C0" w:rsidRDefault="001211C0" w:rsidP="00B62AA4">
      <w:pPr>
        <w:spacing w:line="360" w:lineRule="auto"/>
        <w:rPr>
          <w:rFonts w:ascii="Palatino Linotype" w:hAnsi="Palatino Linotype"/>
        </w:rPr>
      </w:pPr>
    </w:p>
    <w:p w14:paraId="76A72081" w14:textId="77777777" w:rsidR="001211C0" w:rsidRDefault="001211C0" w:rsidP="00B62AA4">
      <w:pPr>
        <w:spacing w:line="360" w:lineRule="auto"/>
        <w:rPr>
          <w:rFonts w:ascii="Palatino Linotype" w:hAnsi="Palatino Linotype"/>
        </w:rPr>
      </w:pPr>
    </w:p>
    <w:p w14:paraId="0496E69C" w14:textId="77777777" w:rsidR="001211C0" w:rsidRDefault="001211C0" w:rsidP="00B62AA4">
      <w:pPr>
        <w:spacing w:line="360" w:lineRule="auto"/>
        <w:rPr>
          <w:rFonts w:ascii="Palatino Linotype" w:hAnsi="Palatino Linotype"/>
        </w:rPr>
      </w:pPr>
    </w:p>
    <w:p w14:paraId="2C1997F5" w14:textId="77777777" w:rsidR="001211C0" w:rsidRDefault="001211C0" w:rsidP="00B62AA4">
      <w:pPr>
        <w:spacing w:line="360" w:lineRule="auto"/>
        <w:rPr>
          <w:rFonts w:ascii="Palatino Linotype" w:hAnsi="Palatino Linotype"/>
        </w:rPr>
      </w:pPr>
    </w:p>
    <w:p w14:paraId="6CE76F10" w14:textId="77777777" w:rsidR="001211C0" w:rsidRDefault="001211C0" w:rsidP="00B62AA4">
      <w:pPr>
        <w:spacing w:line="360" w:lineRule="auto"/>
        <w:rPr>
          <w:rFonts w:ascii="Palatino Linotype" w:hAnsi="Palatino Linotype"/>
        </w:rPr>
      </w:pPr>
    </w:p>
    <w:p w14:paraId="059CA995" w14:textId="77777777" w:rsidR="001211C0" w:rsidRDefault="001211C0" w:rsidP="00B62AA4">
      <w:pPr>
        <w:spacing w:line="360" w:lineRule="auto"/>
        <w:rPr>
          <w:rFonts w:ascii="Palatino Linotype" w:hAnsi="Palatino Linotype"/>
        </w:rPr>
      </w:pPr>
    </w:p>
    <w:p w14:paraId="66227AD7" w14:textId="77777777" w:rsidR="001211C0" w:rsidRDefault="001211C0" w:rsidP="00B62AA4">
      <w:pPr>
        <w:spacing w:line="360" w:lineRule="auto"/>
        <w:rPr>
          <w:rFonts w:ascii="Palatino Linotype" w:hAnsi="Palatino Linotype"/>
        </w:rPr>
      </w:pPr>
    </w:p>
    <w:p w14:paraId="53CF6F68" w14:textId="77777777" w:rsidR="001211C0" w:rsidRDefault="001211C0" w:rsidP="00B62AA4">
      <w:pPr>
        <w:spacing w:line="360" w:lineRule="auto"/>
        <w:rPr>
          <w:rFonts w:ascii="Palatino Linotype" w:hAnsi="Palatino Linotype"/>
        </w:rPr>
      </w:pPr>
    </w:p>
    <w:p w14:paraId="57F1D8CC" w14:textId="77777777" w:rsidR="001211C0" w:rsidRDefault="001211C0" w:rsidP="00B62AA4">
      <w:pPr>
        <w:spacing w:line="360" w:lineRule="auto"/>
        <w:rPr>
          <w:rFonts w:ascii="Palatino Linotype" w:hAnsi="Palatino Linotype"/>
        </w:rPr>
      </w:pPr>
    </w:p>
    <w:p w14:paraId="7416F926" w14:textId="77777777" w:rsidR="001211C0" w:rsidRDefault="001211C0" w:rsidP="00B62AA4">
      <w:pPr>
        <w:spacing w:line="360" w:lineRule="auto"/>
        <w:rPr>
          <w:rFonts w:ascii="Palatino Linotype" w:hAnsi="Palatino Linotype"/>
        </w:rPr>
      </w:pPr>
    </w:p>
    <w:p w14:paraId="30612E5A" w14:textId="77777777" w:rsidR="001211C0" w:rsidRDefault="001211C0" w:rsidP="00B62AA4">
      <w:pPr>
        <w:spacing w:line="360" w:lineRule="auto"/>
        <w:rPr>
          <w:rFonts w:ascii="Palatino Linotype" w:hAnsi="Palatino Linotype"/>
        </w:rPr>
      </w:pPr>
    </w:p>
    <w:p w14:paraId="1B3BFCCD" w14:textId="77777777" w:rsidR="001211C0" w:rsidRDefault="001211C0" w:rsidP="00B62AA4">
      <w:pPr>
        <w:spacing w:line="360" w:lineRule="auto"/>
        <w:rPr>
          <w:rFonts w:ascii="Palatino Linotype" w:hAnsi="Palatino Linotype"/>
        </w:rPr>
      </w:pPr>
    </w:p>
    <w:p w14:paraId="675E1099" w14:textId="77777777" w:rsidR="001211C0" w:rsidRDefault="001211C0" w:rsidP="00B62AA4">
      <w:pPr>
        <w:spacing w:line="360" w:lineRule="auto"/>
        <w:rPr>
          <w:rFonts w:ascii="Palatino Linotype" w:hAnsi="Palatino Linotype"/>
        </w:rPr>
      </w:pPr>
    </w:p>
    <w:p w14:paraId="1EAFAC67" w14:textId="77777777" w:rsidR="001211C0" w:rsidRDefault="001211C0" w:rsidP="00B62AA4">
      <w:pPr>
        <w:spacing w:line="360" w:lineRule="auto"/>
        <w:rPr>
          <w:rFonts w:ascii="Palatino Linotype" w:hAnsi="Palatino Linotype"/>
        </w:rPr>
      </w:pPr>
    </w:p>
    <w:p w14:paraId="5475B7B2" w14:textId="77777777" w:rsidR="001211C0" w:rsidRDefault="001211C0" w:rsidP="00B62AA4">
      <w:pPr>
        <w:spacing w:line="360" w:lineRule="auto"/>
        <w:rPr>
          <w:rFonts w:ascii="Palatino Linotype" w:hAnsi="Palatino Linotype"/>
        </w:rPr>
      </w:pPr>
    </w:p>
    <w:p w14:paraId="4314FE0E" w14:textId="77777777" w:rsidR="001211C0" w:rsidRDefault="001211C0" w:rsidP="00B62AA4">
      <w:pPr>
        <w:spacing w:line="360" w:lineRule="auto"/>
        <w:rPr>
          <w:rFonts w:ascii="Palatino Linotype" w:hAnsi="Palatino Linotype"/>
        </w:rPr>
      </w:pPr>
    </w:p>
    <w:p w14:paraId="1763497D" w14:textId="77777777" w:rsidR="001211C0" w:rsidRDefault="001211C0" w:rsidP="00B62AA4">
      <w:pPr>
        <w:spacing w:line="360" w:lineRule="auto"/>
        <w:rPr>
          <w:rFonts w:ascii="Palatino Linotype" w:hAnsi="Palatino Linotype"/>
        </w:rPr>
      </w:pPr>
    </w:p>
    <w:p w14:paraId="5706F130" w14:textId="77777777" w:rsidR="001211C0" w:rsidRDefault="001211C0" w:rsidP="00B62AA4">
      <w:pPr>
        <w:spacing w:line="360" w:lineRule="auto"/>
        <w:rPr>
          <w:rFonts w:ascii="Palatino Linotype" w:hAnsi="Palatino Linotype"/>
        </w:rPr>
      </w:pPr>
    </w:p>
    <w:p w14:paraId="405FA1CB" w14:textId="77777777" w:rsidR="001211C0" w:rsidRDefault="001211C0" w:rsidP="00B62AA4">
      <w:pPr>
        <w:spacing w:line="360" w:lineRule="auto"/>
        <w:rPr>
          <w:rFonts w:ascii="Palatino Linotype" w:hAnsi="Palatino Linotype"/>
        </w:rPr>
      </w:pPr>
    </w:p>
    <w:p w14:paraId="2FCEBD0B" w14:textId="77777777" w:rsidR="001211C0" w:rsidRDefault="001211C0" w:rsidP="00B62AA4">
      <w:pPr>
        <w:spacing w:line="360" w:lineRule="auto"/>
        <w:rPr>
          <w:rFonts w:ascii="Palatino Linotype" w:hAnsi="Palatino Linotype"/>
        </w:rPr>
      </w:pPr>
    </w:p>
    <w:p w14:paraId="29370FBC" w14:textId="77777777" w:rsidR="001211C0" w:rsidRDefault="001211C0" w:rsidP="00B62AA4">
      <w:pPr>
        <w:spacing w:line="360" w:lineRule="auto"/>
        <w:rPr>
          <w:rFonts w:ascii="Palatino Linotype" w:hAnsi="Palatino Linotype"/>
        </w:rPr>
      </w:pPr>
    </w:p>
    <w:p w14:paraId="406376BD" w14:textId="77777777" w:rsidR="001211C0" w:rsidRDefault="001211C0" w:rsidP="00B62AA4">
      <w:pPr>
        <w:spacing w:line="360" w:lineRule="auto"/>
        <w:rPr>
          <w:rFonts w:ascii="Palatino Linotype" w:hAnsi="Palatino Linotype"/>
        </w:rPr>
      </w:pPr>
    </w:p>
    <w:p w14:paraId="42CF0986" w14:textId="77777777" w:rsidR="001211C0" w:rsidRDefault="001211C0" w:rsidP="00B62AA4">
      <w:pPr>
        <w:spacing w:line="360" w:lineRule="auto"/>
        <w:rPr>
          <w:rFonts w:ascii="Palatino Linotype" w:hAnsi="Palatino Linotype"/>
        </w:rPr>
      </w:pPr>
    </w:p>
    <w:p w14:paraId="1BAD43DB" w14:textId="77777777" w:rsidR="001211C0" w:rsidRPr="00EE3873" w:rsidRDefault="001211C0" w:rsidP="00B62AA4">
      <w:pPr>
        <w:spacing w:line="360" w:lineRule="auto"/>
        <w:rPr>
          <w:rFonts w:ascii="Palatino Linotype" w:hAnsi="Palatino Linotype"/>
        </w:rPr>
      </w:pPr>
    </w:p>
    <w:sectPr w:rsidR="001211C0" w:rsidRPr="00EE3873" w:rsidSect="00565B87">
      <w:headerReference w:type="even" r:id="rId9"/>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B9CAE" w14:textId="77777777" w:rsidR="00C5408D" w:rsidRDefault="00C5408D" w:rsidP="005729C5">
      <w:r>
        <w:separator/>
      </w:r>
    </w:p>
  </w:endnote>
  <w:endnote w:type="continuationSeparator" w:id="0">
    <w:p w14:paraId="2FDAD186" w14:textId="77777777" w:rsidR="00C5408D" w:rsidRDefault="00C5408D"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C54C" w14:textId="77777777" w:rsidR="001079C7" w:rsidRPr="00BF6C4F" w:rsidRDefault="001079C7"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EC3DCE">
      <w:rPr>
        <w:rFonts w:ascii="Palatino Linotype" w:hAnsi="Palatino Linotype" w:cs="Arial"/>
        <w:bCs/>
        <w:noProof/>
        <w:sz w:val="22"/>
        <w:szCs w:val="20"/>
      </w:rPr>
      <w:t>10</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EC3DCE">
      <w:rPr>
        <w:rFonts w:ascii="Palatino Linotype" w:hAnsi="Palatino Linotype" w:cs="Arial"/>
        <w:bCs/>
        <w:noProof/>
        <w:sz w:val="22"/>
        <w:szCs w:val="20"/>
      </w:rPr>
      <w:t>40</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33EF107" w14:textId="77777777" w:rsidR="001079C7" w:rsidRPr="00BF6C4F" w:rsidRDefault="001079C7">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EC3DCE">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EC3DCE">
              <w:rPr>
                <w:rFonts w:ascii="Palatino Linotype" w:hAnsi="Palatino Linotype"/>
                <w:bCs/>
                <w:noProof/>
                <w:sz w:val="22"/>
                <w:szCs w:val="22"/>
              </w:rPr>
              <w:t>40</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E2022" w14:textId="77777777" w:rsidR="00C5408D" w:rsidRDefault="00C5408D" w:rsidP="005729C5">
      <w:r>
        <w:separator/>
      </w:r>
    </w:p>
  </w:footnote>
  <w:footnote w:type="continuationSeparator" w:id="0">
    <w:p w14:paraId="08153483" w14:textId="77777777" w:rsidR="00C5408D" w:rsidRDefault="00C5408D" w:rsidP="005729C5">
      <w:r>
        <w:continuationSeparator/>
      </w:r>
    </w:p>
  </w:footnote>
  <w:footnote w:id="1">
    <w:p w14:paraId="46F491AE" w14:textId="77777777" w:rsidR="001079C7" w:rsidRPr="00E057ED" w:rsidRDefault="001079C7"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2F85A6F0" w14:textId="77777777" w:rsidR="001079C7" w:rsidRDefault="001079C7">
      <w:pPr>
        <w:pStyle w:val="Textonotapie"/>
      </w:pPr>
      <w:r>
        <w:rPr>
          <w:rStyle w:val="Refdenotaalpie"/>
        </w:rPr>
        <w:footnoteRef/>
      </w:r>
      <w:r>
        <w:t xml:space="preserve"> </w:t>
      </w:r>
      <w:r w:rsidRPr="0060551C">
        <w:rPr>
          <w:rFonts w:ascii="Palatino Linotype" w:eastAsia="Calibri" w:hAnsi="Palatino Linotype" w:cs="Arial"/>
          <w:sz w:val="18"/>
          <w:szCs w:val="24"/>
          <w:lang w:val="es-ES" w:eastAsia="es-ES"/>
        </w:rPr>
        <w:t>Fracción IV. Artículo 53. Ibídem.</w:t>
      </w:r>
    </w:p>
  </w:footnote>
  <w:footnote w:id="3">
    <w:p w14:paraId="35622027" w14:textId="77777777" w:rsidR="001079C7" w:rsidRDefault="001079C7">
      <w:pPr>
        <w:pStyle w:val="Textonotapie"/>
      </w:pPr>
      <w:r>
        <w:rPr>
          <w:rStyle w:val="Refdenotaalpie"/>
        </w:rPr>
        <w:footnoteRef/>
      </w:r>
      <w:r>
        <w:t xml:space="preserve"> </w:t>
      </w:r>
      <w:r w:rsidRPr="00DB78DA">
        <w:rPr>
          <w:rFonts w:ascii="Palatino Linotype" w:eastAsia="Times New Roman" w:hAnsi="Palatino Linotype" w:cs="Arial"/>
          <w:sz w:val="16"/>
          <w:szCs w:val="24"/>
          <w:lang w:val="es-ES" w:eastAsia="es-ES"/>
        </w:rPr>
        <w:t>Disponible para su consulta en la siguiente liga electrónica:  http://www.diputados.gob.mx/LeyesBiblio/pdf/LGA_150618.pdf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593BC" w14:textId="77777777" w:rsidR="001079C7" w:rsidRDefault="00C5408D">
    <w:pPr>
      <w:pStyle w:val="Encabezado"/>
    </w:pPr>
    <w:r>
      <w:rPr>
        <w:noProof/>
        <w:lang w:val="es-MX" w:eastAsia="es-MX"/>
      </w:rPr>
      <w:pict w14:anchorId="78E60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DAEC0" w14:textId="77777777" w:rsidR="001079C7" w:rsidRPr="00BF6C4F" w:rsidRDefault="00C5408D">
    <w:pPr>
      <w:rPr>
        <w:rFonts w:ascii="Palatino Linotype" w:hAnsi="Palatino Linotype"/>
        <w:sz w:val="28"/>
        <w:szCs w:val="28"/>
      </w:rPr>
    </w:pPr>
    <w:r>
      <w:rPr>
        <w:rFonts w:ascii="Palatino Linotype" w:hAnsi="Palatino Linotype"/>
        <w:noProof/>
        <w:sz w:val="28"/>
        <w:szCs w:val="28"/>
        <w:lang w:val="es-MX" w:eastAsia="es-MX"/>
      </w:rPr>
      <w:pict w14:anchorId="2BFB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079C7" w:rsidRPr="008F2CCC" w14:paraId="16D9314E" w14:textId="77777777" w:rsidTr="00B20E73">
      <w:tc>
        <w:tcPr>
          <w:tcW w:w="3261" w:type="dxa"/>
          <w:vMerge w:val="restart"/>
        </w:tcPr>
        <w:p w14:paraId="67C5BE95" w14:textId="77777777" w:rsidR="001079C7" w:rsidRPr="008F2CCC" w:rsidRDefault="001079C7"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2BC6B8B" wp14:editId="71768EC2">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82D5B3B" w14:textId="77777777" w:rsidR="001079C7" w:rsidRPr="00664658" w:rsidRDefault="001079C7" w:rsidP="00390CA0">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F11BEFF" w14:textId="77777777" w:rsidR="001079C7" w:rsidRPr="00664658" w:rsidRDefault="001079C7" w:rsidP="003F50F0">
          <w:pPr>
            <w:jc w:val="both"/>
            <w:rPr>
              <w:rFonts w:ascii="Palatino Linotype" w:hAnsi="Palatino Linotype"/>
              <w:b/>
              <w:lang w:val="es-ES_tradnl"/>
            </w:rPr>
          </w:pPr>
          <w:r w:rsidRPr="00901ACC">
            <w:rPr>
              <w:rFonts w:ascii="Palatino Linotype" w:hAnsi="Palatino Linotype"/>
              <w:b/>
              <w:sz w:val="22"/>
              <w:szCs w:val="22"/>
              <w:lang w:val="es-ES_tradnl"/>
            </w:rPr>
            <w:t>00162/INFOEM/AD/RR/2022</w:t>
          </w:r>
        </w:p>
      </w:tc>
    </w:tr>
    <w:tr w:rsidR="001079C7" w:rsidRPr="008F2CCC" w14:paraId="64143C9A" w14:textId="77777777" w:rsidTr="00B20E73">
      <w:tc>
        <w:tcPr>
          <w:tcW w:w="3261" w:type="dxa"/>
          <w:vMerge/>
        </w:tcPr>
        <w:p w14:paraId="254529C5" w14:textId="77777777" w:rsidR="001079C7" w:rsidRPr="008F2CCC" w:rsidRDefault="001079C7" w:rsidP="00390CA0">
          <w:pPr>
            <w:rPr>
              <w:rFonts w:ascii="Palatino Linotype" w:hAnsi="Palatino Linotype"/>
              <w:b/>
              <w:sz w:val="22"/>
              <w:szCs w:val="22"/>
              <w:lang w:val="es-ES_tradnl"/>
            </w:rPr>
          </w:pPr>
        </w:p>
      </w:tc>
      <w:tc>
        <w:tcPr>
          <w:tcW w:w="2551" w:type="dxa"/>
          <w:shd w:val="clear" w:color="auto" w:fill="auto"/>
        </w:tcPr>
        <w:p w14:paraId="69603964" w14:textId="77777777" w:rsidR="001079C7" w:rsidRPr="00664658" w:rsidRDefault="001079C7"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2B868E77" w14:textId="77777777" w:rsidR="001079C7" w:rsidRPr="00664658" w:rsidRDefault="001079C7" w:rsidP="00390CA0">
          <w:pPr>
            <w:jc w:val="both"/>
            <w:rPr>
              <w:rFonts w:ascii="Palatino Linotype" w:hAnsi="Palatino Linotype"/>
              <w:b/>
              <w:lang w:val="es-ES_tradnl"/>
            </w:rPr>
          </w:pPr>
          <w:r w:rsidRPr="00901ACC">
            <w:rPr>
              <w:rFonts w:ascii="Palatino Linotype" w:hAnsi="Palatino Linotype"/>
              <w:b/>
              <w:sz w:val="22"/>
              <w:szCs w:val="22"/>
              <w:lang w:val="es-ES_tradnl"/>
            </w:rPr>
            <w:t>Instituto de Salud del Estado de México</w:t>
          </w:r>
        </w:p>
      </w:tc>
    </w:tr>
    <w:tr w:rsidR="001079C7" w:rsidRPr="008F2CCC" w14:paraId="6AEBDFB2" w14:textId="77777777" w:rsidTr="00B20E73">
      <w:trPr>
        <w:trHeight w:val="228"/>
      </w:trPr>
      <w:tc>
        <w:tcPr>
          <w:tcW w:w="3261" w:type="dxa"/>
          <w:vMerge/>
        </w:tcPr>
        <w:p w14:paraId="7765C3D2" w14:textId="77777777" w:rsidR="001079C7" w:rsidRPr="008F2CCC" w:rsidRDefault="001079C7" w:rsidP="00D54055">
          <w:pPr>
            <w:rPr>
              <w:rFonts w:ascii="Palatino Linotype" w:hAnsi="Palatino Linotype"/>
              <w:b/>
              <w:sz w:val="22"/>
              <w:szCs w:val="22"/>
              <w:lang w:val="es-ES_tradnl"/>
            </w:rPr>
          </w:pPr>
        </w:p>
      </w:tc>
      <w:tc>
        <w:tcPr>
          <w:tcW w:w="2551" w:type="dxa"/>
          <w:shd w:val="clear" w:color="auto" w:fill="auto"/>
        </w:tcPr>
        <w:p w14:paraId="1616545D" w14:textId="77777777" w:rsidR="001079C7" w:rsidRPr="008F2CCC" w:rsidRDefault="001079C7" w:rsidP="00D5405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722" w:type="dxa"/>
          <w:shd w:val="clear" w:color="auto" w:fill="auto"/>
        </w:tcPr>
        <w:p w14:paraId="71AF3E09" w14:textId="77777777" w:rsidR="001079C7" w:rsidRPr="008F2CCC" w:rsidRDefault="001079C7" w:rsidP="00D54055">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5F19663" w14:textId="77777777" w:rsidR="001079C7" w:rsidRPr="00BF6C4F" w:rsidRDefault="001079C7"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BE5BB" w14:textId="77777777" w:rsidR="001079C7" w:rsidRPr="00BF6C4F" w:rsidRDefault="001079C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1079C7" w:rsidRPr="008F2CCC" w14:paraId="05A09799" w14:textId="77777777" w:rsidTr="00B20E73">
      <w:tc>
        <w:tcPr>
          <w:tcW w:w="4253" w:type="dxa"/>
          <w:vMerge w:val="restart"/>
          <w:shd w:val="clear" w:color="auto" w:fill="auto"/>
        </w:tcPr>
        <w:p w14:paraId="5448D8A7" w14:textId="77777777" w:rsidR="001079C7" w:rsidRPr="008F2CCC" w:rsidRDefault="00C5408D" w:rsidP="00390CA0">
          <w:pPr>
            <w:rPr>
              <w:rFonts w:ascii="Palatino Linotype" w:hAnsi="Palatino Linotype"/>
              <w:b/>
              <w:sz w:val="22"/>
              <w:szCs w:val="22"/>
              <w:lang w:val="es-ES_tradnl"/>
            </w:rPr>
          </w:pPr>
          <w:r>
            <w:rPr>
              <w:rFonts w:ascii="Palatino Linotype" w:hAnsi="Palatino Linotype"/>
              <w:noProof/>
              <w:sz w:val="28"/>
              <w:szCs w:val="28"/>
              <w:lang w:val="es-MX" w:eastAsia="es-MX"/>
            </w:rPr>
            <w:pict w14:anchorId="6C4F8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margin-left:62.15pt;margin-top:46.7pt;width:540pt;height:10in;z-index:-251658240;mso-position-horizontal-relative:margin;mso-position-vertical-relative:margin" o:allowincell="f">
                <v:imagedata r:id="rId1" o:title="RESOLUCIÓN"/>
                <w10:wrap anchorx="margin" anchory="margin"/>
              </v:shape>
            </w:pict>
          </w:r>
          <w:r w:rsidR="001079C7">
            <w:rPr>
              <w:rFonts w:ascii="Palatino Linotype" w:hAnsi="Palatino Linotype"/>
              <w:noProof/>
              <w:sz w:val="28"/>
              <w:szCs w:val="28"/>
              <w:lang w:val="es-MX" w:eastAsia="es-MX"/>
            </w:rPr>
            <w:drawing>
              <wp:inline distT="0" distB="0" distL="0" distR="0" wp14:anchorId="42A5DF65" wp14:editId="7078021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9AC4E78" w14:textId="77777777" w:rsidR="001079C7" w:rsidRPr="008F2CCC" w:rsidRDefault="001079C7" w:rsidP="00390CA0">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85" w:type="dxa"/>
          <w:shd w:val="clear" w:color="auto" w:fill="auto"/>
          <w:vAlign w:val="center"/>
        </w:tcPr>
        <w:p w14:paraId="324B163B" w14:textId="77777777" w:rsidR="001079C7" w:rsidRPr="00E50430" w:rsidRDefault="001079C7" w:rsidP="00901ACC">
          <w:pPr>
            <w:jc w:val="both"/>
            <w:rPr>
              <w:rFonts w:ascii="Palatino Linotype" w:hAnsi="Palatino Linotype"/>
              <w:b/>
              <w:sz w:val="22"/>
              <w:szCs w:val="22"/>
              <w:lang w:val="es-ES_tradnl"/>
            </w:rPr>
          </w:pPr>
          <w:r w:rsidRPr="00901ACC">
            <w:rPr>
              <w:rFonts w:ascii="Palatino Linotype" w:hAnsi="Palatino Linotype"/>
              <w:b/>
              <w:sz w:val="22"/>
              <w:szCs w:val="22"/>
              <w:lang w:val="es-ES_tradnl"/>
            </w:rPr>
            <w:t>00162/INFOEM/AD/RR/2022</w:t>
          </w:r>
        </w:p>
      </w:tc>
    </w:tr>
    <w:tr w:rsidR="001079C7" w:rsidRPr="008F2CCC" w14:paraId="4C41981D" w14:textId="77777777" w:rsidTr="00B20E73">
      <w:tc>
        <w:tcPr>
          <w:tcW w:w="4253" w:type="dxa"/>
          <w:vMerge/>
          <w:shd w:val="clear" w:color="auto" w:fill="auto"/>
        </w:tcPr>
        <w:p w14:paraId="7CE48AF7" w14:textId="77777777" w:rsidR="001079C7" w:rsidRPr="008F2CCC" w:rsidRDefault="001079C7" w:rsidP="00390CA0">
          <w:pPr>
            <w:rPr>
              <w:rFonts w:ascii="Palatino Linotype" w:hAnsi="Palatino Linotype"/>
              <w:b/>
              <w:sz w:val="22"/>
              <w:szCs w:val="22"/>
              <w:lang w:val="es-ES_tradnl"/>
            </w:rPr>
          </w:pPr>
        </w:p>
      </w:tc>
      <w:tc>
        <w:tcPr>
          <w:tcW w:w="2552" w:type="dxa"/>
          <w:shd w:val="clear" w:color="auto" w:fill="auto"/>
        </w:tcPr>
        <w:p w14:paraId="66B42362" w14:textId="77777777" w:rsidR="001079C7" w:rsidRPr="008F2CCC" w:rsidRDefault="001079C7"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27BE57F8" w14:textId="4587E318" w:rsidR="001079C7" w:rsidRPr="00E50430" w:rsidRDefault="00EC3DCE" w:rsidP="00507959">
          <w:pPr>
            <w:jc w:val="both"/>
            <w:rPr>
              <w:rFonts w:ascii="Palatino Linotype" w:hAnsi="Palatino Linotype"/>
              <w:b/>
              <w:sz w:val="22"/>
              <w:szCs w:val="22"/>
              <w:lang w:val="es-ES_tradnl"/>
            </w:rPr>
          </w:pPr>
          <w:r>
            <w:rPr>
              <w:rFonts w:ascii="Palatino Linotype" w:hAnsi="Palatino Linotype"/>
              <w:b/>
              <w:sz w:val="22"/>
              <w:szCs w:val="22"/>
              <w:lang w:val="es-ES_tradnl"/>
            </w:rPr>
            <w:t>XXXXXXXXX XXXXX XXXXXX</w:t>
          </w:r>
        </w:p>
      </w:tc>
    </w:tr>
    <w:tr w:rsidR="001079C7" w:rsidRPr="008F2CCC" w14:paraId="2B0CAA3E" w14:textId="77777777" w:rsidTr="00B20E73">
      <w:trPr>
        <w:trHeight w:val="228"/>
      </w:trPr>
      <w:tc>
        <w:tcPr>
          <w:tcW w:w="4253" w:type="dxa"/>
          <w:vMerge/>
          <w:shd w:val="clear" w:color="auto" w:fill="auto"/>
        </w:tcPr>
        <w:p w14:paraId="0B757445" w14:textId="77777777" w:rsidR="001079C7" w:rsidRPr="008F2CCC" w:rsidRDefault="001079C7" w:rsidP="00390CA0">
          <w:pPr>
            <w:rPr>
              <w:rFonts w:ascii="Palatino Linotype" w:hAnsi="Palatino Linotype"/>
              <w:b/>
              <w:sz w:val="22"/>
              <w:szCs w:val="22"/>
              <w:lang w:val="es-ES_tradnl"/>
            </w:rPr>
          </w:pPr>
        </w:p>
      </w:tc>
      <w:tc>
        <w:tcPr>
          <w:tcW w:w="2552" w:type="dxa"/>
          <w:shd w:val="clear" w:color="auto" w:fill="auto"/>
        </w:tcPr>
        <w:p w14:paraId="33FA257A" w14:textId="77777777" w:rsidR="001079C7" w:rsidRPr="008F2CCC" w:rsidRDefault="001079C7"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1E7C8BD2" w14:textId="77777777" w:rsidR="001079C7" w:rsidRPr="00E50430" w:rsidRDefault="001079C7" w:rsidP="00390CA0">
          <w:pPr>
            <w:jc w:val="both"/>
            <w:rPr>
              <w:rFonts w:ascii="Palatino Linotype" w:hAnsi="Palatino Linotype"/>
              <w:b/>
              <w:sz w:val="22"/>
              <w:szCs w:val="22"/>
              <w:lang w:val="es-ES_tradnl"/>
            </w:rPr>
          </w:pPr>
          <w:r w:rsidRPr="00901ACC">
            <w:rPr>
              <w:rFonts w:ascii="Palatino Linotype" w:hAnsi="Palatino Linotype"/>
              <w:b/>
              <w:sz w:val="22"/>
              <w:szCs w:val="22"/>
              <w:lang w:val="es-ES_tradnl"/>
            </w:rPr>
            <w:t>Instituto de Salud del Estado de México</w:t>
          </w:r>
        </w:p>
      </w:tc>
    </w:tr>
    <w:tr w:rsidR="001079C7" w:rsidRPr="008F2CCC" w14:paraId="4A7AB121" w14:textId="77777777" w:rsidTr="00B20E73">
      <w:tc>
        <w:tcPr>
          <w:tcW w:w="4253" w:type="dxa"/>
          <w:vMerge/>
          <w:shd w:val="clear" w:color="auto" w:fill="auto"/>
        </w:tcPr>
        <w:p w14:paraId="1FEBD3C8" w14:textId="77777777" w:rsidR="001079C7" w:rsidRPr="008F2CCC" w:rsidRDefault="001079C7" w:rsidP="00390CA0">
          <w:pPr>
            <w:rPr>
              <w:rFonts w:ascii="Palatino Linotype" w:hAnsi="Palatino Linotype"/>
              <w:b/>
              <w:sz w:val="22"/>
              <w:szCs w:val="22"/>
              <w:lang w:val="es-ES_tradnl"/>
            </w:rPr>
          </w:pPr>
        </w:p>
      </w:tc>
      <w:tc>
        <w:tcPr>
          <w:tcW w:w="2552" w:type="dxa"/>
          <w:shd w:val="clear" w:color="auto" w:fill="auto"/>
        </w:tcPr>
        <w:p w14:paraId="35286F88" w14:textId="77777777" w:rsidR="001079C7" w:rsidRPr="008F2CCC" w:rsidRDefault="001079C7" w:rsidP="007D47E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6B4B8002" w14:textId="77777777" w:rsidR="001079C7" w:rsidRPr="008F2CCC" w:rsidRDefault="001079C7"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FEA281C" w14:textId="77777777" w:rsidR="001079C7" w:rsidRPr="00BF6C4F" w:rsidRDefault="001079C7"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33122F"/>
    <w:multiLevelType w:val="hybridMultilevel"/>
    <w:tmpl w:val="8D3CC790"/>
    <w:lvl w:ilvl="0" w:tplc="0B900A2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9F73B2"/>
    <w:multiLevelType w:val="hybridMultilevel"/>
    <w:tmpl w:val="4A9E1176"/>
    <w:lvl w:ilvl="0" w:tplc="218406F6">
      <w:start w:val="1"/>
      <w:numFmt w:val="lowerLetter"/>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11"/>
  </w:num>
  <w:num w:numId="5">
    <w:abstractNumId w:val="8"/>
  </w:num>
  <w:num w:numId="6">
    <w:abstractNumId w:val="16"/>
  </w:num>
  <w:num w:numId="7">
    <w:abstractNumId w:val="17"/>
  </w:num>
  <w:num w:numId="8">
    <w:abstractNumId w:val="1"/>
  </w:num>
  <w:num w:numId="9">
    <w:abstractNumId w:val="10"/>
  </w:num>
  <w:num w:numId="10">
    <w:abstractNumId w:val="3"/>
  </w:num>
  <w:num w:numId="11">
    <w:abstractNumId w:val="13"/>
  </w:num>
  <w:num w:numId="12">
    <w:abstractNumId w:val="12"/>
  </w:num>
  <w:num w:numId="1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0"/>
  <w:activeWritingStyle w:appName="MSWord" w:lang="es-419"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5D77"/>
    <w:rsid w:val="0002662F"/>
    <w:rsid w:val="00026C83"/>
    <w:rsid w:val="000276D6"/>
    <w:rsid w:val="00030577"/>
    <w:rsid w:val="00032899"/>
    <w:rsid w:val="000804C0"/>
    <w:rsid w:val="000953A5"/>
    <w:rsid w:val="000C1823"/>
    <w:rsid w:val="000C3F4B"/>
    <w:rsid w:val="000C6107"/>
    <w:rsid w:val="000C6781"/>
    <w:rsid w:val="000D6EE8"/>
    <w:rsid w:val="000F278A"/>
    <w:rsid w:val="00101843"/>
    <w:rsid w:val="00105484"/>
    <w:rsid w:val="001079C7"/>
    <w:rsid w:val="0011565B"/>
    <w:rsid w:val="001211C0"/>
    <w:rsid w:val="001241F6"/>
    <w:rsid w:val="00137B29"/>
    <w:rsid w:val="00152E27"/>
    <w:rsid w:val="00161F97"/>
    <w:rsid w:val="001726CD"/>
    <w:rsid w:val="0017574C"/>
    <w:rsid w:val="001819C2"/>
    <w:rsid w:val="00197DA7"/>
    <w:rsid w:val="00197DF8"/>
    <w:rsid w:val="001A67F1"/>
    <w:rsid w:val="001B13FE"/>
    <w:rsid w:val="001B1563"/>
    <w:rsid w:val="001D04AD"/>
    <w:rsid w:val="001E0C33"/>
    <w:rsid w:val="001F4FC8"/>
    <w:rsid w:val="001F673B"/>
    <w:rsid w:val="00201884"/>
    <w:rsid w:val="00207BC9"/>
    <w:rsid w:val="002137A5"/>
    <w:rsid w:val="00213B79"/>
    <w:rsid w:val="00216B53"/>
    <w:rsid w:val="00222CEB"/>
    <w:rsid w:val="002258C4"/>
    <w:rsid w:val="00232868"/>
    <w:rsid w:val="00236C98"/>
    <w:rsid w:val="00240E5F"/>
    <w:rsid w:val="00242AA0"/>
    <w:rsid w:val="00245739"/>
    <w:rsid w:val="002458C5"/>
    <w:rsid w:val="00260FE6"/>
    <w:rsid w:val="00267113"/>
    <w:rsid w:val="002A202A"/>
    <w:rsid w:val="002A26A5"/>
    <w:rsid w:val="002A350D"/>
    <w:rsid w:val="002A61E6"/>
    <w:rsid w:val="002C05F7"/>
    <w:rsid w:val="002C10E4"/>
    <w:rsid w:val="002C354F"/>
    <w:rsid w:val="002F704B"/>
    <w:rsid w:val="003075E1"/>
    <w:rsid w:val="00307A08"/>
    <w:rsid w:val="0031323B"/>
    <w:rsid w:val="00317933"/>
    <w:rsid w:val="0032183B"/>
    <w:rsid w:val="00325FD9"/>
    <w:rsid w:val="00340BAE"/>
    <w:rsid w:val="003476C4"/>
    <w:rsid w:val="0035463B"/>
    <w:rsid w:val="003627EB"/>
    <w:rsid w:val="003635DE"/>
    <w:rsid w:val="00366632"/>
    <w:rsid w:val="003800A8"/>
    <w:rsid w:val="003846D7"/>
    <w:rsid w:val="00390CA0"/>
    <w:rsid w:val="00392B5D"/>
    <w:rsid w:val="0039458E"/>
    <w:rsid w:val="00395BCB"/>
    <w:rsid w:val="003B5C71"/>
    <w:rsid w:val="003D70ED"/>
    <w:rsid w:val="003F50F0"/>
    <w:rsid w:val="003F6FC9"/>
    <w:rsid w:val="0040536D"/>
    <w:rsid w:val="004452F8"/>
    <w:rsid w:val="00452010"/>
    <w:rsid w:val="00466C32"/>
    <w:rsid w:val="00473C48"/>
    <w:rsid w:val="00493B57"/>
    <w:rsid w:val="004B1FEF"/>
    <w:rsid w:val="004C7A35"/>
    <w:rsid w:val="004E065C"/>
    <w:rsid w:val="005009F0"/>
    <w:rsid w:val="00507959"/>
    <w:rsid w:val="00510465"/>
    <w:rsid w:val="00535AB2"/>
    <w:rsid w:val="00547FE8"/>
    <w:rsid w:val="005652A4"/>
    <w:rsid w:val="00565B87"/>
    <w:rsid w:val="005729C5"/>
    <w:rsid w:val="00576203"/>
    <w:rsid w:val="00593B8C"/>
    <w:rsid w:val="00595E35"/>
    <w:rsid w:val="005A736C"/>
    <w:rsid w:val="005C29EA"/>
    <w:rsid w:val="005D413B"/>
    <w:rsid w:val="005D612F"/>
    <w:rsid w:val="005D6489"/>
    <w:rsid w:val="005F7489"/>
    <w:rsid w:val="00602F58"/>
    <w:rsid w:val="0060551C"/>
    <w:rsid w:val="00613087"/>
    <w:rsid w:val="00631329"/>
    <w:rsid w:val="00640A80"/>
    <w:rsid w:val="00651F70"/>
    <w:rsid w:val="00652580"/>
    <w:rsid w:val="006575F4"/>
    <w:rsid w:val="0067631A"/>
    <w:rsid w:val="00684ADE"/>
    <w:rsid w:val="006A42B7"/>
    <w:rsid w:val="006B781D"/>
    <w:rsid w:val="006C4E9F"/>
    <w:rsid w:val="006D1768"/>
    <w:rsid w:val="006D3A4A"/>
    <w:rsid w:val="006E626E"/>
    <w:rsid w:val="007032F1"/>
    <w:rsid w:val="00712F5C"/>
    <w:rsid w:val="00716DAB"/>
    <w:rsid w:val="00723D7C"/>
    <w:rsid w:val="007246A3"/>
    <w:rsid w:val="00736CF1"/>
    <w:rsid w:val="00741E7A"/>
    <w:rsid w:val="00743A13"/>
    <w:rsid w:val="00750D69"/>
    <w:rsid w:val="00757F27"/>
    <w:rsid w:val="0076368D"/>
    <w:rsid w:val="007770CA"/>
    <w:rsid w:val="00777CEC"/>
    <w:rsid w:val="007809F5"/>
    <w:rsid w:val="00782CC4"/>
    <w:rsid w:val="00787F92"/>
    <w:rsid w:val="007A41A2"/>
    <w:rsid w:val="007A7640"/>
    <w:rsid w:val="007A7D18"/>
    <w:rsid w:val="007B279A"/>
    <w:rsid w:val="007C4952"/>
    <w:rsid w:val="007D47E1"/>
    <w:rsid w:val="007F4C5E"/>
    <w:rsid w:val="00803DA1"/>
    <w:rsid w:val="00807B9D"/>
    <w:rsid w:val="00850909"/>
    <w:rsid w:val="00860BDD"/>
    <w:rsid w:val="008648AB"/>
    <w:rsid w:val="008655DF"/>
    <w:rsid w:val="008704C0"/>
    <w:rsid w:val="00894CDD"/>
    <w:rsid w:val="008A0060"/>
    <w:rsid w:val="008A4A27"/>
    <w:rsid w:val="008B21D2"/>
    <w:rsid w:val="008D3C4E"/>
    <w:rsid w:val="008E528B"/>
    <w:rsid w:val="008F14DF"/>
    <w:rsid w:val="008F5594"/>
    <w:rsid w:val="00901ACC"/>
    <w:rsid w:val="00916B41"/>
    <w:rsid w:val="009239D9"/>
    <w:rsid w:val="00930407"/>
    <w:rsid w:val="00932E97"/>
    <w:rsid w:val="009357C0"/>
    <w:rsid w:val="0097011D"/>
    <w:rsid w:val="009907C1"/>
    <w:rsid w:val="00995ADE"/>
    <w:rsid w:val="009A4C70"/>
    <w:rsid w:val="009A78C5"/>
    <w:rsid w:val="009B6846"/>
    <w:rsid w:val="009B6D3B"/>
    <w:rsid w:val="009D4C18"/>
    <w:rsid w:val="009D5D7A"/>
    <w:rsid w:val="00A0120F"/>
    <w:rsid w:val="00A10DB5"/>
    <w:rsid w:val="00A26B91"/>
    <w:rsid w:val="00A44440"/>
    <w:rsid w:val="00A5157B"/>
    <w:rsid w:val="00A66EFF"/>
    <w:rsid w:val="00A7799A"/>
    <w:rsid w:val="00A818D5"/>
    <w:rsid w:val="00A93CF9"/>
    <w:rsid w:val="00AA30D8"/>
    <w:rsid w:val="00AA75FC"/>
    <w:rsid w:val="00AB0A3C"/>
    <w:rsid w:val="00AB7E58"/>
    <w:rsid w:val="00AC3A74"/>
    <w:rsid w:val="00AC675E"/>
    <w:rsid w:val="00AE3D2D"/>
    <w:rsid w:val="00AF02A9"/>
    <w:rsid w:val="00AF6F0E"/>
    <w:rsid w:val="00B06669"/>
    <w:rsid w:val="00B07394"/>
    <w:rsid w:val="00B2060B"/>
    <w:rsid w:val="00B20E1F"/>
    <w:rsid w:val="00B20E73"/>
    <w:rsid w:val="00B24CE1"/>
    <w:rsid w:val="00B32335"/>
    <w:rsid w:val="00B32EB9"/>
    <w:rsid w:val="00B33D8A"/>
    <w:rsid w:val="00B35B5D"/>
    <w:rsid w:val="00B35EE5"/>
    <w:rsid w:val="00B62AA4"/>
    <w:rsid w:val="00BA1F8A"/>
    <w:rsid w:val="00BA6A20"/>
    <w:rsid w:val="00BB55DF"/>
    <w:rsid w:val="00BC7307"/>
    <w:rsid w:val="00BD0972"/>
    <w:rsid w:val="00BD4A94"/>
    <w:rsid w:val="00BE4BBE"/>
    <w:rsid w:val="00BF0703"/>
    <w:rsid w:val="00BF6C4F"/>
    <w:rsid w:val="00C06F14"/>
    <w:rsid w:val="00C14393"/>
    <w:rsid w:val="00C20C1C"/>
    <w:rsid w:val="00C24CB0"/>
    <w:rsid w:val="00C5408D"/>
    <w:rsid w:val="00C635BE"/>
    <w:rsid w:val="00C718FE"/>
    <w:rsid w:val="00C85095"/>
    <w:rsid w:val="00C858C6"/>
    <w:rsid w:val="00C912DD"/>
    <w:rsid w:val="00CA0751"/>
    <w:rsid w:val="00CA5392"/>
    <w:rsid w:val="00CA6CA3"/>
    <w:rsid w:val="00CC522E"/>
    <w:rsid w:val="00CC525C"/>
    <w:rsid w:val="00CC5280"/>
    <w:rsid w:val="00CD362F"/>
    <w:rsid w:val="00CE1EA4"/>
    <w:rsid w:val="00CF074F"/>
    <w:rsid w:val="00CF36BC"/>
    <w:rsid w:val="00D15D95"/>
    <w:rsid w:val="00D25F03"/>
    <w:rsid w:val="00D43EF6"/>
    <w:rsid w:val="00D50C2F"/>
    <w:rsid w:val="00D54055"/>
    <w:rsid w:val="00D56339"/>
    <w:rsid w:val="00D635D4"/>
    <w:rsid w:val="00D72852"/>
    <w:rsid w:val="00D72D76"/>
    <w:rsid w:val="00D72F03"/>
    <w:rsid w:val="00D80233"/>
    <w:rsid w:val="00DA39C5"/>
    <w:rsid w:val="00DA50CA"/>
    <w:rsid w:val="00DB78DA"/>
    <w:rsid w:val="00DC5AD4"/>
    <w:rsid w:val="00E06629"/>
    <w:rsid w:val="00E257CE"/>
    <w:rsid w:val="00E50430"/>
    <w:rsid w:val="00E540C8"/>
    <w:rsid w:val="00E664E0"/>
    <w:rsid w:val="00E72B61"/>
    <w:rsid w:val="00E82547"/>
    <w:rsid w:val="00EA3886"/>
    <w:rsid w:val="00EC3DCE"/>
    <w:rsid w:val="00EE0D01"/>
    <w:rsid w:val="00EE3873"/>
    <w:rsid w:val="00EF5E46"/>
    <w:rsid w:val="00F10318"/>
    <w:rsid w:val="00F157F4"/>
    <w:rsid w:val="00F1610E"/>
    <w:rsid w:val="00F512E2"/>
    <w:rsid w:val="00F514F0"/>
    <w:rsid w:val="00F62438"/>
    <w:rsid w:val="00F657F1"/>
    <w:rsid w:val="00F8227C"/>
    <w:rsid w:val="00F84634"/>
    <w:rsid w:val="00F85149"/>
    <w:rsid w:val="00F90DAF"/>
    <w:rsid w:val="00F912B1"/>
    <w:rsid w:val="00F94223"/>
    <w:rsid w:val="00FA0DDB"/>
    <w:rsid w:val="00FC00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301C8"/>
  <w15:docId w15:val="{E591AD66-E0F3-4AE8-ADC5-EE3F436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styleId="NormalWeb">
    <w:name w:val="Normal (Web)"/>
    <w:basedOn w:val="Normal"/>
    <w:uiPriority w:val="99"/>
    <w:unhideWhenUsed/>
    <w:rsid w:val="00CC525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469401230">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228108637">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1CF6-A147-4351-B7E8-D1AA9A7B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10384</Words>
  <Characters>57116</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8</cp:revision>
  <cp:lastPrinted>2022-04-04T15:44:00Z</cp:lastPrinted>
  <dcterms:created xsi:type="dcterms:W3CDTF">2022-03-30T02:28:00Z</dcterms:created>
  <dcterms:modified xsi:type="dcterms:W3CDTF">2022-04-06T14:46:00Z</dcterms:modified>
</cp:coreProperties>
</file>