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BC7AAA" w:rsidP="00FE7696" w:rsidRDefault="00BC7AAA" w14:paraId="218C4529" w14:textId="77777777">
      <w:pPr>
        <w:spacing w:line="360" w:lineRule="auto"/>
        <w:jc w:val="both"/>
        <w:rPr>
          <w:rFonts w:ascii="Palatino Linotype" w:hAnsi="Palatino Linotype" w:cs="Tahoma"/>
          <w:bCs/>
          <w:sz w:val="22"/>
          <w:szCs w:val="22"/>
        </w:rPr>
      </w:pPr>
    </w:p>
    <w:p w:rsidRPr="00FE7696" w:rsidR="00863373" w:rsidP="00FE7696" w:rsidRDefault="00863373" w14:paraId="4213294F" w14:textId="6476183A">
      <w:pPr>
        <w:spacing w:line="360" w:lineRule="auto"/>
        <w:jc w:val="both"/>
        <w:rPr>
          <w:rFonts w:ascii="Palatino Linotype" w:hAnsi="Palatino Linotype"/>
          <w:noProof/>
          <w:sz w:val="22"/>
          <w:szCs w:val="22"/>
        </w:rPr>
      </w:pPr>
      <w:r w:rsidRPr="00FE769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FE7696" w:rsidR="00D37E89">
        <w:rPr>
          <w:rFonts w:ascii="Palatino Linotype" w:hAnsi="Palatino Linotype" w:cs="Tahoma"/>
          <w:bCs/>
          <w:sz w:val="22"/>
          <w:szCs w:val="22"/>
        </w:rPr>
        <w:t>diez</w:t>
      </w:r>
      <w:r w:rsidRPr="00FE7696">
        <w:rPr>
          <w:rFonts w:ascii="Palatino Linotype" w:hAnsi="Palatino Linotype" w:cs="Tahoma"/>
          <w:bCs/>
          <w:sz w:val="22"/>
          <w:szCs w:val="22"/>
        </w:rPr>
        <w:t xml:space="preserve"> de </w:t>
      </w:r>
      <w:r w:rsidRPr="00FE7696" w:rsidR="00D37E89">
        <w:rPr>
          <w:rFonts w:ascii="Palatino Linotype" w:hAnsi="Palatino Linotype" w:cs="Tahoma"/>
          <w:bCs/>
          <w:sz w:val="22"/>
          <w:szCs w:val="22"/>
        </w:rPr>
        <w:t>febrero</w:t>
      </w:r>
      <w:r w:rsidRPr="00FE7696">
        <w:rPr>
          <w:rFonts w:ascii="Palatino Linotype" w:hAnsi="Palatino Linotype" w:cs="Tahoma"/>
          <w:bCs/>
          <w:sz w:val="22"/>
          <w:szCs w:val="22"/>
        </w:rPr>
        <w:t xml:space="preserve"> de dos mil </w:t>
      </w:r>
      <w:r w:rsidRPr="00FE7696" w:rsidR="00D37E89">
        <w:rPr>
          <w:rFonts w:ascii="Palatino Linotype" w:hAnsi="Palatino Linotype" w:cs="Tahoma"/>
          <w:bCs/>
          <w:sz w:val="22"/>
          <w:szCs w:val="22"/>
        </w:rPr>
        <w:t>veintidós</w:t>
      </w:r>
      <w:r w:rsidRPr="00FE7696">
        <w:rPr>
          <w:rFonts w:ascii="Palatino Linotype" w:hAnsi="Palatino Linotype" w:cs="Tahoma"/>
          <w:bCs/>
          <w:sz w:val="22"/>
          <w:szCs w:val="22"/>
        </w:rPr>
        <w:t>.</w:t>
      </w:r>
    </w:p>
    <w:p w:rsidRPr="00FE7696" w:rsidR="00863373" w:rsidP="00FE7696" w:rsidRDefault="00863373" w14:paraId="74249E3A" w14:textId="77777777">
      <w:pPr>
        <w:spacing w:line="360" w:lineRule="auto"/>
        <w:jc w:val="both"/>
        <w:rPr>
          <w:rFonts w:ascii="Palatino Linotype" w:hAnsi="Palatino Linotype"/>
          <w:noProof/>
          <w:sz w:val="22"/>
          <w:szCs w:val="22"/>
        </w:rPr>
      </w:pPr>
    </w:p>
    <w:p w:rsidRPr="00FE7696" w:rsidR="00863373" w:rsidP="00FE7696" w:rsidRDefault="00863373" w14:paraId="3BD711CE" w14:textId="5AB336A7">
      <w:pPr>
        <w:spacing w:line="360" w:lineRule="auto"/>
        <w:jc w:val="both"/>
        <w:rPr>
          <w:rFonts w:ascii="Palatino Linotype" w:hAnsi="Palatino Linotype" w:cs="Tahoma"/>
          <w:b w:val="1"/>
          <w:bCs w:val="1"/>
          <w:color w:val="0D0D0D" w:themeColor="text1" w:themeTint="F2"/>
          <w:sz w:val="22"/>
          <w:szCs w:val="22"/>
        </w:rPr>
      </w:pPr>
      <w:r w:rsidRPr="653E5CD4" w:rsidR="653E5CD4">
        <w:rPr>
          <w:rFonts w:ascii="Palatino Linotype" w:hAnsi="Palatino Linotype" w:cs="Tahoma"/>
          <w:b w:val="1"/>
          <w:bCs w:val="1"/>
          <w:color w:val="0D0D0D" w:themeColor="text1" w:themeTint="F2" w:themeShade="FF"/>
          <w:sz w:val="22"/>
          <w:szCs w:val="22"/>
        </w:rPr>
        <w:t>VISTO</w:t>
      </w:r>
      <w:r w:rsidRPr="653E5CD4" w:rsidR="653E5CD4">
        <w:rPr>
          <w:rFonts w:ascii="Palatino Linotype" w:hAnsi="Palatino Linotype" w:cs="Tahoma"/>
          <w:color w:val="0D0D0D" w:themeColor="text1" w:themeTint="F2" w:themeShade="FF"/>
          <w:sz w:val="22"/>
          <w:szCs w:val="22"/>
        </w:rPr>
        <w:t xml:space="preserve"> el expediente conformado con motivo de los Recursos de Revisión </w:t>
      </w:r>
      <w:r w:rsidRPr="653E5CD4" w:rsidR="653E5CD4">
        <w:rPr>
          <w:rFonts w:ascii="Palatino Linotype" w:hAnsi="Palatino Linotype"/>
          <w:b w:val="1"/>
          <w:bCs w:val="1"/>
          <w:sz w:val="22"/>
          <w:szCs w:val="22"/>
        </w:rPr>
        <w:t>05456/INFOEM/AD/RR/2021 y 05676/INFOEM/AD/RR/2021 acumulado</w:t>
      </w:r>
      <w:r w:rsidRPr="653E5CD4" w:rsidR="653E5CD4">
        <w:rPr>
          <w:rFonts w:ascii="Palatino Linotype" w:hAnsi="Palatino Linotype" w:cs="Tahoma"/>
          <w:color w:val="0D0D0D" w:themeColor="text1" w:themeTint="F2" w:themeShade="FF"/>
          <w:sz w:val="22"/>
          <w:szCs w:val="22"/>
        </w:rPr>
        <w:t xml:space="preserve">, interpuestos por </w:t>
      </w:r>
      <w:r w:rsidRPr="653E5CD4" w:rsidR="653E5CD4">
        <w:rPr>
          <w:rFonts w:ascii="Palatino Linotype" w:hAnsi="Palatino Linotype"/>
          <w:b w:val="0"/>
          <w:bCs w:val="0"/>
          <w:sz w:val="22"/>
          <w:szCs w:val="22"/>
          <w:highlight w:val="black"/>
        </w:rPr>
        <w:t>XXXXXXXXXXXXXXXX</w:t>
      </w:r>
      <w:r w:rsidRPr="653E5CD4" w:rsidR="653E5CD4">
        <w:rPr>
          <w:rFonts w:ascii="Palatino Linotype" w:hAnsi="Palatino Linotype" w:eastAsia="Calibri" w:cs="Tahoma"/>
          <w:sz w:val="22"/>
          <w:szCs w:val="22"/>
          <w:lang w:val="es-MX" w:eastAsia="en-US"/>
        </w:rPr>
        <w:t>, en lo sucesivo el Recurrente o Particular,</w:t>
      </w:r>
      <w:r w:rsidRPr="653E5CD4" w:rsidR="653E5CD4">
        <w:rPr>
          <w:rFonts w:ascii="Palatino Linotype" w:hAnsi="Palatino Linotype" w:cs="Tahoma"/>
          <w:color w:val="0D0D0D" w:themeColor="text1" w:themeTint="F2" w:themeShade="FF"/>
          <w:sz w:val="22"/>
          <w:szCs w:val="22"/>
        </w:rPr>
        <w:t xml:space="preserve"> en contra de la respuesta del Sujeto Obligado, </w:t>
      </w:r>
      <w:r w:rsidRPr="653E5CD4" w:rsidR="653E5CD4">
        <w:rPr>
          <w:rFonts w:ascii="Palatino Linotype" w:hAnsi="Palatino Linotype" w:cs="Tahoma"/>
          <w:b w:val="1"/>
          <w:bCs w:val="1"/>
          <w:color w:val="0D0D0D" w:themeColor="text1" w:themeTint="F2" w:themeShade="FF"/>
          <w:sz w:val="22"/>
          <w:szCs w:val="22"/>
        </w:rPr>
        <w:t>Instituto de Seguridad Social del Estado de México y Municipios</w:t>
      </w:r>
      <w:r w:rsidRPr="653E5CD4" w:rsidR="653E5CD4">
        <w:rPr>
          <w:rFonts w:ascii="Palatino Linotype" w:hAnsi="Palatino Linotype" w:cs="Tahoma"/>
          <w:color w:val="0D0D0D" w:themeColor="text1" w:themeTint="F2" w:themeShade="FF"/>
          <w:sz w:val="22"/>
          <w:szCs w:val="22"/>
        </w:rPr>
        <w:t xml:space="preserve">, en lo sucesivo Sujeto Obligado o Responsable </w:t>
      </w:r>
      <w:r w:rsidRPr="653E5CD4" w:rsidR="653E5CD4">
        <w:rPr>
          <w:rFonts w:ascii="Palatino Linotype" w:hAnsi="Palatino Linotype" w:cs="Tahoma"/>
          <w:sz w:val="22"/>
          <w:szCs w:val="22"/>
          <w:lang w:val="es-MX"/>
        </w:rPr>
        <w:t xml:space="preserve">de las solicitudes de acceso a datos </w:t>
      </w:r>
      <w:r w:rsidRPr="653E5CD4" w:rsidR="653E5CD4">
        <w:rPr>
          <w:rFonts w:ascii="Palatino Linotype" w:hAnsi="Palatino Linotype" w:cs="Tahoma"/>
          <w:color w:val="0D0D0D" w:themeColor="text1" w:themeTint="F2" w:themeShade="FF"/>
          <w:sz w:val="22"/>
          <w:szCs w:val="22"/>
        </w:rPr>
        <w:t xml:space="preserve">personales </w:t>
      </w:r>
      <w:r w:rsidRPr="653E5CD4" w:rsidR="653E5CD4">
        <w:rPr>
          <w:rFonts w:ascii="Palatino Linotype" w:hAnsi="Palatino Linotype" w:cs="Tahoma"/>
          <w:b w:val="1"/>
          <w:bCs w:val="1"/>
          <w:color w:val="0D0D0D" w:themeColor="text1" w:themeTint="F2" w:themeShade="FF"/>
          <w:sz w:val="22"/>
          <w:szCs w:val="22"/>
        </w:rPr>
        <w:t>00462/ISSEMYM/AD/2021 y 00459/ISSEMYM/AD/2021</w:t>
      </w:r>
      <w:r w:rsidRPr="653E5CD4" w:rsidR="653E5CD4">
        <w:rPr>
          <w:rFonts w:ascii="Palatino Linotype" w:hAnsi="Palatino Linotype" w:cs="Tahoma"/>
          <w:color w:val="0D0D0D" w:themeColor="text1" w:themeTint="F2" w:themeShade="FF"/>
          <w:sz w:val="22"/>
          <w:szCs w:val="22"/>
        </w:rPr>
        <w:t>; se emite la presente Resolución, con base en los Antecedentes y Considerandos que se exponen a continuación:</w:t>
      </w:r>
    </w:p>
    <w:p w:rsidRPr="00FE7696" w:rsidR="00863373" w:rsidP="00FE7696" w:rsidRDefault="00863373" w14:paraId="44D2D3B1" w14:textId="77777777">
      <w:pPr>
        <w:spacing w:line="360" w:lineRule="auto"/>
        <w:rPr>
          <w:rFonts w:ascii="Palatino Linotype" w:hAnsi="Palatino Linotype" w:cs="Tahoma"/>
          <w:sz w:val="22"/>
          <w:szCs w:val="22"/>
        </w:rPr>
      </w:pPr>
    </w:p>
    <w:p w:rsidRPr="00FE7696" w:rsidR="00863373" w:rsidP="00FE7696" w:rsidRDefault="00863373" w14:paraId="67100E8E" w14:textId="77777777">
      <w:pPr>
        <w:tabs>
          <w:tab w:val="center" w:pos="4522"/>
          <w:tab w:val="left" w:pos="7245"/>
        </w:tabs>
        <w:spacing w:line="360" w:lineRule="auto"/>
        <w:jc w:val="center"/>
        <w:rPr>
          <w:rFonts w:ascii="Palatino Linotype" w:hAnsi="Palatino Linotype" w:cs="Tahoma"/>
          <w:b/>
          <w:sz w:val="22"/>
          <w:szCs w:val="22"/>
          <w:lang w:val="es-MX"/>
        </w:rPr>
      </w:pPr>
      <w:r w:rsidRPr="00FE7696">
        <w:rPr>
          <w:rFonts w:ascii="Palatino Linotype" w:hAnsi="Palatino Linotype" w:cs="Tahoma"/>
          <w:b/>
          <w:sz w:val="22"/>
          <w:szCs w:val="22"/>
          <w:lang w:val="es-MX"/>
        </w:rPr>
        <w:t>A N T E C E D E N T E S:</w:t>
      </w:r>
    </w:p>
    <w:p w:rsidRPr="00FE7696" w:rsidR="00863373" w:rsidP="00FE7696" w:rsidRDefault="00863373" w14:paraId="6E0B54F2" w14:textId="77777777">
      <w:pPr>
        <w:pStyle w:val="Prrafodelista"/>
        <w:tabs>
          <w:tab w:val="left" w:pos="567"/>
        </w:tabs>
        <w:spacing w:line="360" w:lineRule="auto"/>
        <w:ind w:left="0"/>
        <w:contextualSpacing w:val="0"/>
        <w:jc w:val="both"/>
        <w:rPr>
          <w:rFonts w:ascii="Palatino Linotype" w:hAnsi="Palatino Linotype" w:cs="Tahoma"/>
          <w:b/>
          <w:szCs w:val="22"/>
        </w:rPr>
      </w:pPr>
    </w:p>
    <w:p w:rsidRPr="00FE7696" w:rsidR="00863373" w:rsidP="00FE7696" w:rsidRDefault="00863373" w14:paraId="43C6AF51" w14:textId="7FE9D3BE">
      <w:pPr>
        <w:pStyle w:val="Prrafodelista"/>
        <w:tabs>
          <w:tab w:val="left" w:pos="567"/>
        </w:tabs>
        <w:spacing w:line="360" w:lineRule="auto"/>
        <w:ind w:left="0"/>
        <w:contextualSpacing w:val="0"/>
        <w:jc w:val="both"/>
        <w:rPr>
          <w:rFonts w:ascii="Palatino Linotype" w:hAnsi="Palatino Linotype" w:cs="Tahoma"/>
          <w:b/>
          <w:szCs w:val="22"/>
        </w:rPr>
      </w:pPr>
      <w:r w:rsidRPr="00FE7696">
        <w:rPr>
          <w:rFonts w:ascii="Palatino Linotype" w:hAnsi="Palatino Linotype" w:cs="Tahoma"/>
          <w:b/>
          <w:szCs w:val="22"/>
        </w:rPr>
        <w:t>I. Presentación de la</w:t>
      </w:r>
      <w:r w:rsidRPr="00FE7696" w:rsidR="00134B3B">
        <w:rPr>
          <w:rFonts w:ascii="Palatino Linotype" w:hAnsi="Palatino Linotype" w:cs="Tahoma"/>
          <w:b/>
          <w:szCs w:val="22"/>
        </w:rPr>
        <w:t>s</w:t>
      </w:r>
      <w:r w:rsidRPr="00FE7696">
        <w:rPr>
          <w:rFonts w:ascii="Palatino Linotype" w:hAnsi="Palatino Linotype" w:cs="Tahoma"/>
          <w:b/>
          <w:szCs w:val="22"/>
        </w:rPr>
        <w:t xml:space="preserve"> </w:t>
      </w:r>
      <w:r w:rsidRPr="00FE7696">
        <w:rPr>
          <w:rFonts w:ascii="Palatino Linotype" w:hAnsi="Palatino Linotype" w:cs="Tahoma"/>
          <w:b/>
          <w:bCs/>
          <w:szCs w:val="22"/>
          <w:lang w:val="es-ES"/>
        </w:rPr>
        <w:t>solicitud</w:t>
      </w:r>
      <w:r w:rsidRPr="00FE7696" w:rsidR="00134B3B">
        <w:rPr>
          <w:rFonts w:ascii="Palatino Linotype" w:hAnsi="Palatino Linotype" w:cs="Tahoma"/>
          <w:b/>
          <w:bCs/>
          <w:szCs w:val="22"/>
          <w:lang w:val="es-ES"/>
        </w:rPr>
        <w:t>es</w:t>
      </w:r>
      <w:r w:rsidRPr="00FE7696">
        <w:rPr>
          <w:rFonts w:ascii="Palatino Linotype" w:hAnsi="Palatino Linotype" w:cs="Tahoma"/>
          <w:b/>
          <w:bCs/>
          <w:szCs w:val="22"/>
          <w:lang w:val="es-ES"/>
        </w:rPr>
        <w:t xml:space="preserve"> de acceso a datos personales:</w:t>
      </w:r>
    </w:p>
    <w:p w:rsidRPr="00FE7696" w:rsidR="00863373" w:rsidP="00FE7696" w:rsidRDefault="00863373" w14:paraId="38408361" w14:textId="77777777">
      <w:pPr>
        <w:pStyle w:val="Prrafodelista"/>
        <w:tabs>
          <w:tab w:val="left" w:pos="567"/>
        </w:tabs>
        <w:spacing w:line="360" w:lineRule="auto"/>
        <w:ind w:left="0"/>
        <w:contextualSpacing w:val="0"/>
        <w:jc w:val="both"/>
        <w:rPr>
          <w:rFonts w:ascii="Palatino Linotype" w:hAnsi="Palatino Linotype" w:cs="Tahoma"/>
          <w:szCs w:val="22"/>
        </w:rPr>
      </w:pPr>
    </w:p>
    <w:p w:rsidRPr="00FE7696" w:rsidR="00E40E71" w:rsidP="00FE7696" w:rsidRDefault="00863373" w14:paraId="7E83D8DB" w14:textId="23C6EC87">
      <w:pPr>
        <w:pStyle w:val="Prrafodelista"/>
        <w:tabs>
          <w:tab w:val="left" w:pos="567"/>
        </w:tabs>
        <w:spacing w:line="360" w:lineRule="auto"/>
        <w:ind w:left="0"/>
        <w:contextualSpacing w:val="0"/>
        <w:jc w:val="both"/>
        <w:rPr>
          <w:rFonts w:ascii="Palatino Linotype" w:hAnsi="Palatino Linotype" w:cs="Tahoma"/>
          <w:szCs w:val="22"/>
        </w:rPr>
      </w:pPr>
      <w:r w:rsidRPr="00FE7696">
        <w:rPr>
          <w:rFonts w:ascii="Palatino Linotype" w:hAnsi="Palatino Linotype" w:cs="Tahoma"/>
          <w:szCs w:val="22"/>
        </w:rPr>
        <w:t xml:space="preserve">El </w:t>
      </w:r>
      <w:r w:rsidRPr="00FE7696" w:rsidR="00134B3B">
        <w:rPr>
          <w:rFonts w:ascii="Palatino Linotype" w:hAnsi="Palatino Linotype" w:cs="Tahoma"/>
          <w:szCs w:val="22"/>
        </w:rPr>
        <w:t>catorce</w:t>
      </w:r>
      <w:r w:rsidRPr="00FE7696">
        <w:rPr>
          <w:rFonts w:ascii="Palatino Linotype" w:hAnsi="Palatino Linotype" w:cs="Tahoma"/>
          <w:szCs w:val="22"/>
        </w:rPr>
        <w:t xml:space="preserve"> de </w:t>
      </w:r>
      <w:r w:rsidRPr="00FE7696" w:rsidR="00134B3B">
        <w:rPr>
          <w:rFonts w:ascii="Palatino Linotype" w:hAnsi="Palatino Linotype" w:cs="Tahoma"/>
          <w:szCs w:val="22"/>
        </w:rPr>
        <w:t>octubre</w:t>
      </w:r>
      <w:r w:rsidRPr="00FE7696">
        <w:rPr>
          <w:rFonts w:ascii="Palatino Linotype" w:hAnsi="Palatino Linotype" w:cs="Tahoma"/>
          <w:szCs w:val="22"/>
        </w:rPr>
        <w:t xml:space="preserve"> de dos mil veintiuno, </w:t>
      </w:r>
      <w:r w:rsidRPr="00FE7696" w:rsidR="00E40E71">
        <w:rPr>
          <w:rFonts w:ascii="Palatino Linotype" w:hAnsi="Palatino Linotype" w:cs="Tahoma"/>
          <w:szCs w:val="22"/>
        </w:rPr>
        <w:t xml:space="preserve">el Particular presento </w:t>
      </w:r>
      <w:r w:rsidRPr="00FE7696" w:rsidR="00134B3B">
        <w:rPr>
          <w:rFonts w:ascii="Palatino Linotype" w:hAnsi="Palatino Linotype" w:cs="Tahoma"/>
          <w:szCs w:val="22"/>
        </w:rPr>
        <w:t>dos</w:t>
      </w:r>
      <w:r w:rsidRPr="00FE7696" w:rsidR="00E40E71">
        <w:rPr>
          <w:rFonts w:ascii="Palatino Linotype" w:hAnsi="Palatino Linotype" w:cs="Tahoma"/>
          <w:szCs w:val="22"/>
        </w:rPr>
        <w:t xml:space="preserve"> solicitud</w:t>
      </w:r>
      <w:r w:rsidRPr="00FE7696" w:rsidR="00134B3B">
        <w:rPr>
          <w:rFonts w:ascii="Palatino Linotype" w:hAnsi="Palatino Linotype" w:cs="Tahoma"/>
          <w:szCs w:val="22"/>
        </w:rPr>
        <w:t>es</w:t>
      </w:r>
      <w:r w:rsidRPr="00FE7696" w:rsidR="00E40E71">
        <w:rPr>
          <w:rFonts w:ascii="Palatino Linotype" w:hAnsi="Palatino Linotype" w:cs="Tahoma"/>
          <w:szCs w:val="22"/>
        </w:rPr>
        <w:t xml:space="preserve"> de acceso a datos mediante el Sistema de Acceso, Rectificación, Cancelación y Oposición de Datos Personales del Estado de México (SARCOEM), ante la Unidad de Transparencia del </w:t>
      </w:r>
      <w:r w:rsidRPr="00FE7696" w:rsidR="00D37E89">
        <w:rPr>
          <w:rFonts w:ascii="Palatino Linotype" w:hAnsi="Palatino Linotype" w:cs="Tahoma"/>
          <w:szCs w:val="22"/>
        </w:rPr>
        <w:t>Instituto de Seguridad Social del Estado de México y Municipios</w:t>
      </w:r>
      <w:r w:rsidRPr="00FE7696" w:rsidR="00E40E71">
        <w:rPr>
          <w:rFonts w:ascii="Palatino Linotype" w:hAnsi="Palatino Linotype" w:cs="Tahoma"/>
          <w:szCs w:val="22"/>
        </w:rPr>
        <w:t xml:space="preserve">, en los siguientes términos: </w:t>
      </w:r>
    </w:p>
    <w:p w:rsidRPr="00FE7696" w:rsidR="00134B3B" w:rsidP="00FE7696" w:rsidRDefault="00134B3B" w14:paraId="1370F4D0" w14:textId="61EAF0A3">
      <w:pPr>
        <w:pStyle w:val="Prrafodelista"/>
        <w:tabs>
          <w:tab w:val="left" w:pos="567"/>
        </w:tabs>
        <w:spacing w:line="360" w:lineRule="auto"/>
        <w:ind w:left="0"/>
        <w:contextualSpacing w:val="0"/>
        <w:jc w:val="both"/>
        <w:rPr>
          <w:rFonts w:ascii="Palatino Linotype" w:hAnsi="Palatino Linotype" w:cs="Tahoma"/>
          <w:bCs/>
          <w:i/>
          <w:iCs/>
          <w:szCs w:val="22"/>
        </w:rPr>
      </w:pPr>
    </w:p>
    <w:tbl>
      <w:tblPr>
        <w:tblStyle w:val="Tablaconcuadrcula"/>
        <w:tblW w:w="0" w:type="auto"/>
        <w:tblLook w:val="04A0" w:firstRow="1" w:lastRow="0" w:firstColumn="1" w:lastColumn="0" w:noHBand="0" w:noVBand="1"/>
      </w:tblPr>
      <w:tblGrid>
        <w:gridCol w:w="2593"/>
        <w:gridCol w:w="6441"/>
      </w:tblGrid>
      <w:tr w:rsidRPr="00FE7696" w:rsidR="00134B3B" w:rsidTr="653E5CD4" w14:paraId="31F5F38A" w14:textId="77777777">
        <w:tc>
          <w:tcPr>
            <w:tcW w:w="2546" w:type="dxa"/>
            <w:tcMar/>
          </w:tcPr>
          <w:p w:rsidRPr="00FE7696" w:rsidR="00134B3B" w:rsidP="00FE7696" w:rsidRDefault="00134B3B" w14:paraId="6F6C85F5" w14:textId="77777777">
            <w:pPr>
              <w:tabs>
                <w:tab w:val="left" w:pos="567"/>
              </w:tabs>
              <w:spacing w:line="360" w:lineRule="auto"/>
              <w:rPr>
                <w:rFonts w:ascii="Palatino Linotype" w:hAnsi="Palatino Linotype" w:cs="Tahoma"/>
                <w:b/>
                <w:bCs/>
              </w:rPr>
            </w:pPr>
            <w:r w:rsidRPr="00FE7696">
              <w:rPr>
                <w:rFonts w:ascii="Palatino Linotype" w:hAnsi="Palatino Linotype" w:cs="Tahoma"/>
                <w:b/>
                <w:bCs/>
              </w:rPr>
              <w:t>Folio de solicitud.</w:t>
            </w:r>
          </w:p>
        </w:tc>
        <w:tc>
          <w:tcPr>
            <w:tcW w:w="6488" w:type="dxa"/>
            <w:tcMar/>
          </w:tcPr>
          <w:p w:rsidRPr="00FE7696" w:rsidR="00134B3B" w:rsidP="00FE7696" w:rsidRDefault="00134B3B" w14:paraId="315C0343" w14:textId="77777777">
            <w:pPr>
              <w:tabs>
                <w:tab w:val="left" w:pos="567"/>
              </w:tabs>
              <w:spacing w:line="360" w:lineRule="auto"/>
              <w:jc w:val="center"/>
              <w:rPr>
                <w:rFonts w:ascii="Palatino Linotype" w:hAnsi="Palatino Linotype" w:cs="Tahoma"/>
                <w:b/>
                <w:bCs/>
              </w:rPr>
            </w:pPr>
            <w:r w:rsidRPr="00FE7696">
              <w:rPr>
                <w:rFonts w:ascii="Palatino Linotype" w:hAnsi="Palatino Linotype" w:cs="Tahoma"/>
                <w:b/>
                <w:bCs/>
              </w:rPr>
              <w:t>Información solicitada.</w:t>
            </w:r>
          </w:p>
        </w:tc>
      </w:tr>
      <w:tr w:rsidRPr="00FE7696" w:rsidR="00134B3B" w:rsidTr="653E5CD4" w14:paraId="5AB91ED1" w14:textId="77777777">
        <w:tc>
          <w:tcPr>
            <w:tcW w:w="2546" w:type="dxa"/>
            <w:tcMar/>
          </w:tcPr>
          <w:p w:rsidRPr="00FE7696" w:rsidR="00134B3B" w:rsidP="00FE7696" w:rsidRDefault="00134B3B" w14:paraId="438CB293" w14:textId="421B2E11">
            <w:pPr>
              <w:tabs>
                <w:tab w:val="left" w:pos="567"/>
              </w:tabs>
              <w:spacing w:line="360" w:lineRule="auto"/>
              <w:jc w:val="both"/>
              <w:rPr>
                <w:rFonts w:ascii="Palatino Linotype" w:hAnsi="Palatino Linotype" w:cs="Tahoma"/>
                <w:b/>
                <w:bCs/>
              </w:rPr>
            </w:pPr>
            <w:r w:rsidRPr="00FE7696">
              <w:rPr>
                <w:rFonts w:ascii="Palatino Linotype" w:hAnsi="Palatino Linotype" w:cs="Tahoma"/>
                <w:b/>
                <w:bCs/>
              </w:rPr>
              <w:t>00459/ISSEMYM/AD/2021</w:t>
            </w:r>
          </w:p>
        </w:tc>
        <w:tc>
          <w:tcPr>
            <w:tcW w:w="6488" w:type="dxa"/>
            <w:tcMar/>
          </w:tcPr>
          <w:p w:rsidRPr="00FE7696" w:rsidR="00134B3B" w:rsidP="00FE7696" w:rsidRDefault="00134B3B" w14:paraId="529E2E4C" w14:textId="0373C144">
            <w:pPr>
              <w:spacing w:line="360" w:lineRule="auto"/>
              <w:jc w:val="both"/>
              <w:rPr>
                <w:rFonts w:ascii="Palatino Linotype" w:hAnsi="Palatino Linotype"/>
                <w:i/>
                <w:iCs/>
              </w:rPr>
            </w:pPr>
            <w:r w:rsidRPr="00FE7696">
              <w:rPr>
                <w:rFonts w:ascii="Palatino Linotype" w:hAnsi="Palatino Linotype"/>
                <w:i/>
                <w:iCs/>
              </w:rPr>
              <w:t xml:space="preserve">buen día solicito hojas de mi expediente con fecha 22, 24 de abril al 31 de mayo del 2018, desde la hoja de ingreso a urgencias y de consultas demás </w:t>
            </w:r>
            <w:r w:rsidRPr="00FE7696">
              <w:rPr>
                <w:rFonts w:ascii="Palatino Linotype" w:hAnsi="Palatino Linotype"/>
                <w:i/>
                <w:iCs/>
              </w:rPr>
              <w:lastRenderedPageBreak/>
              <w:t>anotaciones, incapacidades y la hoja de referencia al servicio de oftalmología del Hospital Regional Valle de Chalco, mi clave es 0789925-1 y el dictamen de incapacidad por riesgo de trabajo.</w:t>
            </w:r>
          </w:p>
          <w:p w:rsidRPr="00FE7696" w:rsidR="00134B3B" w:rsidP="00FE7696" w:rsidRDefault="00134B3B" w14:paraId="0ACA05AE" w14:textId="03488BA1">
            <w:pPr>
              <w:spacing w:line="360" w:lineRule="auto"/>
              <w:jc w:val="both"/>
              <w:rPr>
                <w:rFonts w:ascii="Palatino Linotype" w:hAnsi="Palatino Linotype"/>
                <w:i/>
                <w:iCs/>
              </w:rPr>
            </w:pPr>
          </w:p>
          <w:p w:rsidRPr="00FE7696" w:rsidR="00134B3B" w:rsidP="00FE7696" w:rsidRDefault="00134B3B" w14:paraId="1121416F" w14:textId="195F70CB">
            <w:pPr>
              <w:spacing w:line="360" w:lineRule="auto"/>
              <w:jc w:val="both"/>
              <w:rPr>
                <w:rFonts w:ascii="Palatino Linotype" w:hAnsi="Palatino Linotype"/>
              </w:rPr>
            </w:pPr>
            <w:r w:rsidRPr="00FE7696">
              <w:rPr>
                <w:rFonts w:ascii="Palatino Linotype" w:hAnsi="Palatino Linotype"/>
              </w:rPr>
              <w:t xml:space="preserve">Al escrito anterior, el </w:t>
            </w:r>
            <w:r w:rsidRPr="00FE7696" w:rsidR="00374B74">
              <w:rPr>
                <w:rFonts w:ascii="Palatino Linotype" w:hAnsi="Palatino Linotype"/>
              </w:rPr>
              <w:t>Solicitante</w:t>
            </w:r>
            <w:r w:rsidRPr="00FE7696">
              <w:rPr>
                <w:rFonts w:ascii="Palatino Linotype" w:hAnsi="Palatino Linotype"/>
              </w:rPr>
              <w:t xml:space="preserve"> adjuntó las documentales siguientes: </w:t>
            </w:r>
          </w:p>
          <w:p w:rsidRPr="00FE7696" w:rsidR="00134B3B" w:rsidP="00FE7696" w:rsidRDefault="00134B3B" w14:paraId="3754E629" w14:textId="4F0E7F78">
            <w:pPr>
              <w:spacing w:line="360" w:lineRule="auto"/>
              <w:jc w:val="both"/>
              <w:rPr>
                <w:rFonts w:ascii="Palatino Linotype" w:hAnsi="Palatino Linotype"/>
              </w:rPr>
            </w:pPr>
          </w:p>
          <w:p w:rsidRPr="00FE7696" w:rsidR="00134B3B" w:rsidP="00FE7696" w:rsidRDefault="00134B3B" w14:paraId="3F82683B" w14:textId="520EBB4C">
            <w:pPr>
              <w:pStyle w:val="Prrafodelista"/>
              <w:numPr>
                <w:ilvl w:val="0"/>
                <w:numId w:val="26"/>
              </w:numPr>
              <w:spacing w:line="360" w:lineRule="auto"/>
              <w:ind w:left="127" w:hanging="142"/>
              <w:jc w:val="both"/>
              <w:rPr>
                <w:rFonts w:ascii="Palatino Linotype" w:hAnsi="Palatino Linotype"/>
                <w:b/>
                <w:bCs/>
                <w:sz w:val="20"/>
                <w:szCs w:val="20"/>
              </w:rPr>
            </w:pPr>
            <w:r w:rsidRPr="00FE7696">
              <w:rPr>
                <w:rFonts w:ascii="Palatino Linotype" w:hAnsi="Palatino Linotype"/>
                <w:b/>
                <w:bCs/>
                <w:sz w:val="20"/>
                <w:szCs w:val="20"/>
              </w:rPr>
              <w:t xml:space="preserve">Scanned-image14-10-2021-100706.pdf; </w:t>
            </w:r>
            <w:r w:rsidRPr="00FE7696" w:rsidR="00DB2864">
              <w:rPr>
                <w:rFonts w:ascii="Palatino Linotype" w:hAnsi="Palatino Linotype"/>
                <w:sz w:val="20"/>
                <w:szCs w:val="20"/>
              </w:rPr>
              <w:t xml:space="preserve">Credencial expedida por el ISSEMYM en favor del </w:t>
            </w:r>
            <w:r w:rsidRPr="00FE7696" w:rsidR="000D6C33">
              <w:rPr>
                <w:rFonts w:ascii="Palatino Linotype" w:hAnsi="Palatino Linotype"/>
                <w:sz w:val="20"/>
                <w:szCs w:val="20"/>
              </w:rPr>
              <w:t>Particular</w:t>
            </w:r>
            <w:r w:rsidRPr="00FE7696" w:rsidR="00DB2864">
              <w:rPr>
                <w:rFonts w:ascii="Palatino Linotype" w:hAnsi="Palatino Linotype"/>
                <w:sz w:val="20"/>
                <w:szCs w:val="20"/>
              </w:rPr>
              <w:t xml:space="preserve"> que lo acredita como Servidor Público. </w:t>
            </w:r>
          </w:p>
          <w:p w:rsidRPr="00FE7696" w:rsidR="00DB2864" w:rsidP="00FE7696" w:rsidRDefault="00DB2864" w14:paraId="3A02EE18" w14:textId="77777777">
            <w:pPr>
              <w:pStyle w:val="Prrafodelista"/>
              <w:spacing w:line="360" w:lineRule="auto"/>
              <w:ind w:left="127"/>
              <w:jc w:val="both"/>
              <w:rPr>
                <w:rFonts w:ascii="Palatino Linotype" w:hAnsi="Palatino Linotype"/>
                <w:b/>
                <w:bCs/>
                <w:sz w:val="20"/>
                <w:szCs w:val="20"/>
              </w:rPr>
            </w:pPr>
          </w:p>
          <w:p w:rsidRPr="00FE7696" w:rsidR="00DB2864" w:rsidP="00FE7696" w:rsidRDefault="00DB2864" w14:paraId="2E95C8A0" w14:textId="48120160">
            <w:pPr>
              <w:pStyle w:val="Prrafodelista"/>
              <w:numPr>
                <w:ilvl w:val="0"/>
                <w:numId w:val="26"/>
              </w:numPr>
              <w:spacing w:line="360" w:lineRule="auto"/>
              <w:ind w:left="127" w:hanging="167"/>
              <w:jc w:val="both"/>
              <w:rPr>
                <w:rFonts w:ascii="Palatino Linotype" w:hAnsi="Palatino Linotype"/>
                <w:b/>
                <w:bCs/>
                <w:sz w:val="20"/>
                <w:szCs w:val="20"/>
              </w:rPr>
            </w:pPr>
            <w:r w:rsidRPr="00FE7696">
              <w:rPr>
                <w:rFonts w:ascii="Palatino Linotype" w:hAnsi="Palatino Linotype"/>
                <w:b/>
                <w:bCs/>
                <w:sz w:val="20"/>
                <w:szCs w:val="20"/>
              </w:rPr>
              <w:t xml:space="preserve">Scanned-image14-10-2021-100616.pdf; </w:t>
            </w:r>
            <w:r w:rsidRPr="00FE7696">
              <w:rPr>
                <w:rFonts w:ascii="Palatino Linotype" w:hAnsi="Palatino Linotype"/>
                <w:sz w:val="20"/>
                <w:szCs w:val="20"/>
              </w:rPr>
              <w:t>Oficio sin número</w:t>
            </w:r>
            <w:r w:rsidRPr="00FE7696" w:rsidR="006C78B7">
              <w:rPr>
                <w:rFonts w:ascii="Palatino Linotype" w:hAnsi="Palatino Linotype"/>
                <w:sz w:val="20"/>
                <w:szCs w:val="20"/>
              </w:rPr>
              <w:t xml:space="preserve"> </w:t>
            </w:r>
            <w:r w:rsidRPr="00FE7696">
              <w:rPr>
                <w:rFonts w:ascii="Palatino Linotype" w:hAnsi="Palatino Linotype"/>
                <w:sz w:val="20"/>
                <w:szCs w:val="20"/>
              </w:rPr>
              <w:t xml:space="preserve">signado por el Director Médico del Hospital Regional Valle de Chalco, por medio del cual, </w:t>
            </w:r>
            <w:r w:rsidRPr="00FE7696" w:rsidR="001D1064">
              <w:rPr>
                <w:rFonts w:ascii="Palatino Linotype" w:hAnsi="Palatino Linotype"/>
                <w:sz w:val="20"/>
                <w:szCs w:val="20"/>
              </w:rPr>
              <w:t>informa al Solici</w:t>
            </w:r>
            <w:r w:rsidRPr="00FE7696" w:rsidR="006C78B7">
              <w:rPr>
                <w:rFonts w:ascii="Palatino Linotype" w:hAnsi="Palatino Linotype"/>
                <w:sz w:val="20"/>
                <w:szCs w:val="20"/>
              </w:rPr>
              <w:t xml:space="preserve">tante que para requerir una copia de su expediente clínico deberá solicitarlo a través del SAIMEX, o en el módulo de acceso a la información del ISSEMyM. </w:t>
            </w:r>
          </w:p>
          <w:p w:rsidRPr="00FE7696" w:rsidR="006C78B7" w:rsidP="00FE7696" w:rsidRDefault="006C78B7" w14:paraId="200B5C31" w14:textId="77777777">
            <w:pPr>
              <w:pStyle w:val="Prrafodelista"/>
              <w:spacing w:line="360" w:lineRule="auto"/>
              <w:rPr>
                <w:rFonts w:ascii="Palatino Linotype" w:hAnsi="Palatino Linotype"/>
                <w:b/>
                <w:bCs/>
                <w:sz w:val="20"/>
                <w:szCs w:val="20"/>
              </w:rPr>
            </w:pPr>
          </w:p>
          <w:p w:rsidRPr="00FE7696" w:rsidR="00134B3B" w:rsidP="00FE7696" w:rsidRDefault="006C78B7" w14:paraId="07AB8926" w14:textId="0BCA871C">
            <w:pPr>
              <w:pStyle w:val="Prrafodelista"/>
              <w:spacing w:line="360" w:lineRule="auto"/>
              <w:ind w:left="127"/>
              <w:jc w:val="both"/>
              <w:rPr>
                <w:rFonts w:ascii="Palatino Linotype" w:hAnsi="Palatino Linotype"/>
                <w:sz w:val="20"/>
                <w:szCs w:val="20"/>
              </w:rPr>
            </w:pPr>
            <w:r w:rsidRPr="00FE7696">
              <w:rPr>
                <w:rFonts w:ascii="Palatino Linotype" w:hAnsi="Palatino Linotype"/>
                <w:sz w:val="20"/>
                <w:szCs w:val="20"/>
              </w:rPr>
              <w:t>Además, señala que en la nota de referencia del día veinticuatro de abril de dos mil dieciocho, no existe referencia sobre el accidente mencionado en su oficio</w:t>
            </w:r>
            <w:r w:rsidRPr="00FE7696" w:rsidR="00374B74">
              <w:rPr>
                <w:rFonts w:ascii="Palatino Linotype" w:hAnsi="Palatino Linotype"/>
                <w:sz w:val="20"/>
                <w:szCs w:val="20"/>
              </w:rPr>
              <w:t>.</w:t>
            </w:r>
          </w:p>
        </w:tc>
      </w:tr>
      <w:tr w:rsidRPr="00FE7696" w:rsidR="00134B3B" w:rsidTr="653E5CD4" w14:paraId="058F5FFD" w14:textId="77777777">
        <w:tc>
          <w:tcPr>
            <w:tcW w:w="2546" w:type="dxa"/>
            <w:tcMar/>
          </w:tcPr>
          <w:p w:rsidRPr="00FE7696" w:rsidR="00134B3B" w:rsidP="00FE7696" w:rsidRDefault="00374B74" w14:paraId="0AE0119E" w14:textId="3838DA6F">
            <w:pPr>
              <w:tabs>
                <w:tab w:val="left" w:pos="567"/>
              </w:tabs>
              <w:spacing w:line="360" w:lineRule="auto"/>
              <w:jc w:val="both"/>
              <w:rPr>
                <w:rFonts w:ascii="Palatino Linotype" w:hAnsi="Palatino Linotype" w:cs="Tahoma"/>
                <w:b/>
                <w:bCs/>
              </w:rPr>
            </w:pPr>
            <w:r w:rsidRPr="00FE7696">
              <w:rPr>
                <w:rFonts w:ascii="Palatino Linotype" w:hAnsi="Palatino Linotype" w:cs="Tahoma"/>
                <w:b/>
                <w:bCs/>
              </w:rPr>
              <w:lastRenderedPageBreak/>
              <w:t>00462/ISSEMYM/AD/2021</w:t>
            </w:r>
          </w:p>
        </w:tc>
        <w:tc>
          <w:tcPr>
            <w:tcW w:w="6488" w:type="dxa"/>
            <w:tcMar/>
          </w:tcPr>
          <w:p w:rsidRPr="00FE7696" w:rsidR="00134B3B" w:rsidP="653E5CD4" w:rsidRDefault="00374B74" w14:paraId="20D9A197" w14:textId="7B1196E8">
            <w:pPr>
              <w:spacing w:line="360" w:lineRule="auto"/>
              <w:jc w:val="both"/>
              <w:rPr>
                <w:rFonts w:ascii="Palatino Linotype" w:hAnsi="Palatino Linotype"/>
                <w:i w:val="1"/>
                <w:iCs w:val="1"/>
              </w:rPr>
            </w:pPr>
            <w:r w:rsidRPr="653E5CD4" w:rsidR="653E5CD4">
              <w:rPr>
                <w:rFonts w:ascii="Palatino Linotype" w:hAnsi="Palatino Linotype"/>
                <w:i w:val="1"/>
                <w:iCs w:val="1"/>
              </w:rPr>
              <w:t xml:space="preserve">Buenas noches solicito hojas de mi expediente clínico con fecha del 1 de abril al 31 de mayo del </w:t>
            </w:r>
            <w:proofErr w:type="gramStart"/>
            <w:r w:rsidRPr="653E5CD4" w:rsidR="653E5CD4">
              <w:rPr>
                <w:rFonts w:ascii="Palatino Linotype" w:hAnsi="Palatino Linotype"/>
                <w:i w:val="1"/>
                <w:iCs w:val="1"/>
              </w:rPr>
              <w:t>2018 ,</w:t>
            </w:r>
            <w:proofErr w:type="gramEnd"/>
            <w:r w:rsidRPr="653E5CD4" w:rsidR="653E5CD4">
              <w:rPr>
                <w:rFonts w:ascii="Palatino Linotype" w:hAnsi="Palatino Linotype"/>
                <w:i w:val="1"/>
                <w:iCs w:val="1"/>
              </w:rPr>
              <w:t xml:space="preserve"> </w:t>
            </w:r>
            <w:r w:rsidRPr="653E5CD4" w:rsidR="653E5CD4">
              <w:rPr>
                <w:rFonts w:ascii="Palatino Linotype" w:hAnsi="Palatino Linotype"/>
                <w:i w:val="1"/>
                <w:iCs w:val="1"/>
                <w:highlight w:val="black"/>
              </w:rPr>
              <w:t>XXXXXXXXXXXXX</w:t>
            </w:r>
            <w:r w:rsidRPr="653E5CD4" w:rsidR="653E5CD4">
              <w:rPr>
                <w:rFonts w:ascii="Palatino Linotype" w:hAnsi="Palatino Linotype"/>
                <w:i w:val="1"/>
                <w:iCs w:val="1"/>
              </w:rPr>
              <w:t xml:space="preserve"> con clave 0789925_1</w:t>
            </w:r>
          </w:p>
          <w:p w:rsidRPr="00FE7696" w:rsidR="00374B74" w:rsidP="00FE7696" w:rsidRDefault="00374B74" w14:paraId="4F312CDD" w14:textId="32D32FF9">
            <w:pPr>
              <w:spacing w:line="360" w:lineRule="auto"/>
              <w:jc w:val="both"/>
              <w:rPr>
                <w:rFonts w:ascii="Palatino Linotype" w:hAnsi="Palatino Linotype"/>
                <w:i/>
                <w:iCs/>
              </w:rPr>
            </w:pPr>
          </w:p>
          <w:p w:rsidRPr="00FE7696" w:rsidR="00374B74" w:rsidP="00FE7696" w:rsidRDefault="00374B74" w14:paraId="50ABC2CF" w14:textId="76DBB740">
            <w:pPr>
              <w:spacing w:line="360" w:lineRule="auto"/>
              <w:jc w:val="both"/>
              <w:rPr>
                <w:rFonts w:ascii="Palatino Linotype" w:hAnsi="Palatino Linotype"/>
              </w:rPr>
            </w:pPr>
            <w:r w:rsidRPr="00FE7696">
              <w:rPr>
                <w:rFonts w:ascii="Palatino Linotype" w:hAnsi="Palatino Linotype"/>
              </w:rPr>
              <w:t xml:space="preserve">Al escrito anterior, el </w:t>
            </w:r>
            <w:r w:rsidRPr="00FE7696" w:rsidR="000D6C33">
              <w:rPr>
                <w:rFonts w:ascii="Palatino Linotype" w:hAnsi="Palatino Linotype"/>
              </w:rPr>
              <w:t>Particular</w:t>
            </w:r>
            <w:r w:rsidRPr="00FE7696">
              <w:rPr>
                <w:rFonts w:ascii="Palatino Linotype" w:hAnsi="Palatino Linotype"/>
              </w:rPr>
              <w:t xml:space="preserve"> adjuntó las documentales siguientes: </w:t>
            </w:r>
          </w:p>
          <w:p w:rsidRPr="00FE7696" w:rsidR="00374B74" w:rsidP="00FE7696" w:rsidRDefault="00374B74" w14:paraId="6AE43AAC" w14:textId="685D4F72">
            <w:pPr>
              <w:spacing w:line="360" w:lineRule="auto"/>
              <w:jc w:val="both"/>
              <w:rPr>
                <w:rFonts w:ascii="Palatino Linotype" w:hAnsi="Palatino Linotype"/>
                <w:i/>
                <w:iCs/>
              </w:rPr>
            </w:pPr>
          </w:p>
          <w:p w:rsidRPr="00FE7696" w:rsidR="00374B74" w:rsidP="00FE7696" w:rsidRDefault="00374B74" w14:paraId="51109E22" w14:textId="04175A6E">
            <w:pPr>
              <w:pStyle w:val="Prrafodelista"/>
              <w:numPr>
                <w:ilvl w:val="0"/>
                <w:numId w:val="26"/>
              </w:numPr>
              <w:spacing w:line="360" w:lineRule="auto"/>
              <w:ind w:left="127" w:hanging="142"/>
              <w:jc w:val="both"/>
              <w:rPr>
                <w:rFonts w:ascii="Palatino Linotype" w:hAnsi="Palatino Linotype"/>
                <w:b/>
                <w:bCs/>
                <w:sz w:val="20"/>
                <w:szCs w:val="20"/>
              </w:rPr>
            </w:pPr>
            <w:r w:rsidRPr="00FE7696">
              <w:rPr>
                <w:rFonts w:ascii="Palatino Linotype" w:hAnsi="Palatino Linotype"/>
                <w:b/>
                <w:bCs/>
                <w:sz w:val="20"/>
                <w:szCs w:val="20"/>
              </w:rPr>
              <w:t>16342638283981211864435133502542.jpg</w:t>
            </w:r>
            <w:r w:rsidRPr="00FE7696" w:rsidR="000D6C33">
              <w:rPr>
                <w:rFonts w:ascii="Palatino Linotype" w:hAnsi="Palatino Linotype"/>
                <w:b/>
                <w:bCs/>
                <w:sz w:val="20"/>
                <w:szCs w:val="20"/>
              </w:rPr>
              <w:t xml:space="preserve"> y 16342638004405950758197977143349.jpg; </w:t>
            </w:r>
            <w:r w:rsidRPr="00FE7696" w:rsidR="000D6C33">
              <w:rPr>
                <w:rFonts w:ascii="Palatino Linotype" w:hAnsi="Palatino Linotype"/>
                <w:sz w:val="20"/>
                <w:szCs w:val="20"/>
              </w:rPr>
              <w:t xml:space="preserve">Credencial expedida por el ISSEMYM en favor del Solicitante que lo acredita como Servidor Público. </w:t>
            </w:r>
          </w:p>
        </w:tc>
      </w:tr>
    </w:tbl>
    <w:p w:rsidRPr="00FE7696" w:rsidR="00CE49B8" w:rsidP="00FE7696" w:rsidRDefault="00CE49B8" w14:paraId="66E64EE8" w14:textId="77777777">
      <w:pPr>
        <w:spacing w:line="360" w:lineRule="auto"/>
        <w:jc w:val="both"/>
        <w:rPr>
          <w:rFonts w:ascii="Palatino Linotype" w:hAnsi="Palatino Linotype" w:cs="Arial"/>
          <w:b/>
          <w:sz w:val="22"/>
          <w:szCs w:val="22"/>
          <w:lang w:val="es-MX"/>
        </w:rPr>
      </w:pPr>
    </w:p>
    <w:p w:rsidRPr="00FE7696" w:rsidR="0014271F" w:rsidP="00FE7696" w:rsidRDefault="0014271F" w14:paraId="37D56131" w14:textId="5C168482">
      <w:pPr>
        <w:spacing w:line="360" w:lineRule="auto"/>
        <w:jc w:val="both"/>
        <w:rPr>
          <w:rFonts w:ascii="Palatino Linotype" w:hAnsi="Palatino Linotype" w:cs="Arial"/>
          <w:i/>
          <w:sz w:val="22"/>
          <w:szCs w:val="22"/>
          <w:lang w:val="es-MX"/>
        </w:rPr>
      </w:pPr>
      <w:r w:rsidRPr="00FE7696">
        <w:rPr>
          <w:rFonts w:ascii="Palatino Linotype" w:hAnsi="Palatino Linotype" w:cs="Arial"/>
          <w:b/>
          <w:sz w:val="22"/>
          <w:szCs w:val="22"/>
          <w:lang w:val="es-MX"/>
        </w:rPr>
        <w:t>II. Respuesta</w:t>
      </w:r>
      <w:r w:rsidRPr="00FE7696" w:rsidR="00A2625F">
        <w:rPr>
          <w:rFonts w:ascii="Palatino Linotype" w:hAnsi="Palatino Linotype" w:cs="Arial"/>
          <w:b/>
          <w:sz w:val="22"/>
          <w:szCs w:val="22"/>
          <w:lang w:val="es-MX"/>
        </w:rPr>
        <w:t>s</w:t>
      </w:r>
      <w:r w:rsidRPr="00FE7696">
        <w:rPr>
          <w:rFonts w:ascii="Palatino Linotype" w:hAnsi="Palatino Linotype" w:cs="Arial"/>
          <w:b/>
          <w:sz w:val="22"/>
          <w:szCs w:val="22"/>
          <w:lang w:val="es-MX"/>
        </w:rPr>
        <w:t xml:space="preserve"> del Sujeto Obligado.</w:t>
      </w:r>
    </w:p>
    <w:p w:rsidRPr="00FE7696" w:rsidR="0014271F" w:rsidP="00FE7696" w:rsidRDefault="0014271F" w14:paraId="0FFE698C" w14:textId="77777777">
      <w:pPr>
        <w:spacing w:line="360" w:lineRule="auto"/>
        <w:jc w:val="both"/>
        <w:rPr>
          <w:rFonts w:ascii="Palatino Linotype" w:hAnsi="Palatino Linotype"/>
          <w:sz w:val="22"/>
          <w:szCs w:val="22"/>
        </w:rPr>
      </w:pPr>
    </w:p>
    <w:p w:rsidRPr="00FE7696" w:rsidR="0073355A" w:rsidP="00FE7696" w:rsidRDefault="0014271F" w14:paraId="03E9AAA1" w14:textId="5F82E47D">
      <w:pPr>
        <w:spacing w:line="360" w:lineRule="auto"/>
        <w:jc w:val="both"/>
        <w:rPr>
          <w:rFonts w:ascii="Palatino Linotype" w:hAnsi="Palatino Linotype" w:cs="Tahoma"/>
          <w:sz w:val="22"/>
          <w:szCs w:val="22"/>
        </w:rPr>
      </w:pPr>
      <w:r w:rsidRPr="00FE7696">
        <w:rPr>
          <w:rFonts w:ascii="Palatino Linotype" w:hAnsi="Palatino Linotype"/>
          <w:sz w:val="22"/>
          <w:szCs w:val="22"/>
        </w:rPr>
        <w:t>Con fecha</w:t>
      </w:r>
      <w:r w:rsidRPr="00FE7696" w:rsidR="0073355A">
        <w:rPr>
          <w:rFonts w:ascii="Palatino Linotype" w:hAnsi="Palatino Linotype"/>
          <w:sz w:val="22"/>
          <w:szCs w:val="22"/>
        </w:rPr>
        <w:t xml:space="preserve"> </w:t>
      </w:r>
      <w:r w:rsidRPr="00FE7696" w:rsidR="00CE49B8">
        <w:rPr>
          <w:rFonts w:ascii="Palatino Linotype" w:hAnsi="Palatino Linotype"/>
          <w:sz w:val="22"/>
          <w:szCs w:val="22"/>
        </w:rPr>
        <w:t>ocho</w:t>
      </w:r>
      <w:r w:rsidRPr="00FE7696" w:rsidR="0073355A">
        <w:rPr>
          <w:rFonts w:ascii="Palatino Linotype" w:hAnsi="Palatino Linotype"/>
          <w:sz w:val="22"/>
          <w:szCs w:val="22"/>
        </w:rPr>
        <w:t xml:space="preserve"> de </w:t>
      </w:r>
      <w:r w:rsidRPr="00FE7696" w:rsidR="00CE49B8">
        <w:rPr>
          <w:rFonts w:ascii="Palatino Linotype" w:hAnsi="Palatino Linotype"/>
          <w:sz w:val="22"/>
          <w:szCs w:val="22"/>
        </w:rPr>
        <w:t>noviembre</w:t>
      </w:r>
      <w:r w:rsidRPr="00FE7696" w:rsidR="0073355A">
        <w:rPr>
          <w:rFonts w:ascii="Palatino Linotype" w:hAnsi="Palatino Linotype"/>
          <w:sz w:val="22"/>
          <w:szCs w:val="22"/>
        </w:rPr>
        <w:t xml:space="preserve"> de dos mil veintiuno, el Sujeto Obligado notific</w:t>
      </w:r>
      <w:r w:rsidRPr="00FE7696" w:rsidR="00932271">
        <w:rPr>
          <w:rFonts w:ascii="Palatino Linotype" w:hAnsi="Palatino Linotype"/>
          <w:sz w:val="22"/>
          <w:szCs w:val="22"/>
        </w:rPr>
        <w:t>o</w:t>
      </w:r>
      <w:r w:rsidRPr="00FE7696" w:rsidR="0073355A">
        <w:rPr>
          <w:rFonts w:ascii="Palatino Linotype" w:hAnsi="Palatino Linotype"/>
          <w:sz w:val="22"/>
          <w:szCs w:val="22"/>
        </w:rPr>
        <w:t xml:space="preserve"> a través del </w:t>
      </w:r>
      <w:r w:rsidRPr="00FE7696" w:rsidR="0073355A">
        <w:rPr>
          <w:rFonts w:ascii="Palatino Linotype" w:hAnsi="Palatino Linotype" w:cs="Tahoma"/>
          <w:sz w:val="22"/>
          <w:szCs w:val="22"/>
        </w:rPr>
        <w:t>Sistema de Acceso, Rectificación, Cancelación y Oposición de Datos Personales del Estado de México (SARCOEM), la</w:t>
      </w:r>
      <w:r w:rsidRPr="00FE7696" w:rsidR="00CE49B8">
        <w:rPr>
          <w:rFonts w:ascii="Palatino Linotype" w:hAnsi="Palatino Linotype" w:cs="Tahoma"/>
          <w:sz w:val="22"/>
          <w:szCs w:val="22"/>
        </w:rPr>
        <w:t>s</w:t>
      </w:r>
      <w:r w:rsidRPr="00FE7696" w:rsidR="0073355A">
        <w:rPr>
          <w:rFonts w:ascii="Palatino Linotype" w:hAnsi="Palatino Linotype" w:cs="Tahoma"/>
          <w:sz w:val="22"/>
          <w:szCs w:val="22"/>
        </w:rPr>
        <w:t xml:space="preserve"> respuesta</w:t>
      </w:r>
      <w:r w:rsidRPr="00FE7696" w:rsidR="00CE49B8">
        <w:rPr>
          <w:rFonts w:ascii="Palatino Linotype" w:hAnsi="Palatino Linotype" w:cs="Tahoma"/>
          <w:sz w:val="22"/>
          <w:szCs w:val="22"/>
        </w:rPr>
        <w:t>s</w:t>
      </w:r>
      <w:r w:rsidRPr="00FE7696" w:rsidR="0073355A">
        <w:rPr>
          <w:rFonts w:ascii="Palatino Linotype" w:hAnsi="Palatino Linotype" w:cs="Tahoma"/>
          <w:sz w:val="22"/>
          <w:szCs w:val="22"/>
        </w:rPr>
        <w:t xml:space="preserve"> a la</w:t>
      </w:r>
      <w:r w:rsidRPr="00FE7696" w:rsidR="00CE49B8">
        <w:rPr>
          <w:rFonts w:ascii="Palatino Linotype" w:hAnsi="Palatino Linotype" w:cs="Tahoma"/>
          <w:sz w:val="22"/>
          <w:szCs w:val="22"/>
        </w:rPr>
        <w:t>s</w:t>
      </w:r>
      <w:r w:rsidRPr="00FE7696" w:rsidR="0073355A">
        <w:rPr>
          <w:rFonts w:ascii="Palatino Linotype" w:hAnsi="Palatino Linotype" w:cs="Tahoma"/>
          <w:sz w:val="22"/>
          <w:szCs w:val="22"/>
        </w:rPr>
        <w:t xml:space="preserve"> solicitud</w:t>
      </w:r>
      <w:r w:rsidRPr="00FE7696" w:rsidR="00CE49B8">
        <w:rPr>
          <w:rFonts w:ascii="Palatino Linotype" w:hAnsi="Palatino Linotype" w:cs="Tahoma"/>
          <w:sz w:val="22"/>
          <w:szCs w:val="22"/>
        </w:rPr>
        <w:t xml:space="preserve">es </w:t>
      </w:r>
      <w:r w:rsidRPr="00FE7696" w:rsidR="0073355A">
        <w:rPr>
          <w:rFonts w:ascii="Palatino Linotype" w:hAnsi="Palatino Linotype" w:cs="Tahoma"/>
          <w:sz w:val="22"/>
          <w:szCs w:val="22"/>
        </w:rPr>
        <w:t xml:space="preserve">de Acceso a Datos Personales, </w:t>
      </w:r>
      <w:r w:rsidRPr="00FE7696" w:rsidR="00A2625F">
        <w:rPr>
          <w:rFonts w:ascii="Palatino Linotype" w:hAnsi="Palatino Linotype" w:cs="Tahoma"/>
          <w:sz w:val="22"/>
          <w:szCs w:val="22"/>
        </w:rPr>
        <w:t xml:space="preserve">conforme a lo siguiente: </w:t>
      </w:r>
    </w:p>
    <w:p w:rsidRPr="00FE7696" w:rsidR="00A2625F" w:rsidP="00FE7696" w:rsidRDefault="00A2625F" w14:paraId="1998B772" w14:textId="12C23E80">
      <w:pPr>
        <w:spacing w:line="360" w:lineRule="auto"/>
        <w:rPr>
          <w:rFonts w:ascii="Palatino Linotype" w:hAnsi="Palatino Linotype" w:cs="Tahoma"/>
          <w:b/>
          <w:bCs/>
          <w:sz w:val="22"/>
          <w:szCs w:val="22"/>
        </w:rPr>
      </w:pPr>
    </w:p>
    <w:p w:rsidRPr="00FE7696" w:rsidR="00A2625F" w:rsidP="00FE7696" w:rsidRDefault="00A2625F" w14:paraId="40E45CD0" w14:textId="03017F54">
      <w:pPr>
        <w:spacing w:line="360" w:lineRule="auto"/>
        <w:rPr>
          <w:rFonts w:ascii="Palatino Linotype" w:hAnsi="Palatino Linotype" w:cs="Tahoma"/>
          <w:b/>
          <w:bCs/>
          <w:sz w:val="22"/>
          <w:szCs w:val="22"/>
        </w:rPr>
      </w:pPr>
      <w:r w:rsidRPr="00FE7696">
        <w:rPr>
          <w:rFonts w:ascii="Palatino Linotype" w:hAnsi="Palatino Linotype" w:cs="Tahoma"/>
          <w:b/>
          <w:bCs/>
          <w:sz w:val="22"/>
          <w:szCs w:val="22"/>
        </w:rPr>
        <w:t xml:space="preserve">Solicitud de acceso con folio: 00459/ISSEMYM/AD/2021 </w:t>
      </w:r>
    </w:p>
    <w:p w:rsidRPr="00FE7696" w:rsidR="0073355A" w:rsidP="00FE7696" w:rsidRDefault="0073355A" w14:paraId="6622382B" w14:textId="5ED54206">
      <w:pPr>
        <w:spacing w:line="360" w:lineRule="auto"/>
        <w:jc w:val="both"/>
        <w:rPr>
          <w:rFonts w:ascii="Palatino Linotype" w:hAnsi="Palatino Linotype" w:cs="Tahoma"/>
          <w:sz w:val="22"/>
          <w:szCs w:val="22"/>
        </w:rPr>
      </w:pPr>
    </w:p>
    <w:p w:rsidRPr="00FE7696" w:rsidR="00A2625F" w:rsidP="00FE7696" w:rsidRDefault="00A2625F" w14:paraId="3652BE71" w14:textId="00C0520C">
      <w:pPr>
        <w:spacing w:line="360" w:lineRule="auto"/>
        <w:ind w:left="567" w:right="539"/>
        <w:jc w:val="both"/>
        <w:rPr>
          <w:rFonts w:ascii="Palatino Linotype" w:hAnsi="Palatino Linotype"/>
          <w:i/>
          <w:iCs/>
          <w:color w:val="000000"/>
        </w:rPr>
      </w:pPr>
      <w:r w:rsidRPr="00FE7696">
        <w:rPr>
          <w:rFonts w:ascii="Palatino Linotype" w:hAnsi="Palatino Linotype"/>
          <w:i/>
          <w:iCs/>
          <w:color w:val="000000"/>
        </w:rPr>
        <w:t>Como archivo adjunto, encontrará el oficio que dará respuesta a su solicitud de acceso a datos personales, mismo que podrá descargar una vez validado el Código para el Solicitante, el cual podrá localizar en el Acuse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r w:rsidR="00AB7596">
        <w:rPr>
          <w:rFonts w:ascii="Palatino Linotype" w:hAnsi="Palatino Linotype"/>
          <w:i/>
          <w:iCs/>
          <w:color w:val="000000"/>
        </w:rPr>
        <w:t xml:space="preserve"> (sic)</w:t>
      </w:r>
    </w:p>
    <w:p w:rsidRPr="00FE7696" w:rsidR="00A2625F" w:rsidP="00FE7696" w:rsidRDefault="00A2625F" w14:paraId="6238E238" w14:textId="3B4B7734">
      <w:pPr>
        <w:spacing w:line="360" w:lineRule="auto"/>
        <w:ind w:right="539"/>
        <w:jc w:val="both"/>
        <w:rPr>
          <w:rFonts w:ascii="Palatino Linotype" w:hAnsi="Palatino Linotype"/>
          <w:i/>
          <w:iCs/>
          <w:color w:val="000000"/>
        </w:rPr>
      </w:pPr>
    </w:p>
    <w:p w:rsidRPr="00FE7696" w:rsidR="00A2625F" w:rsidP="00FE7696" w:rsidRDefault="00A2625F" w14:paraId="5928DF34" w14:textId="4D889C1F">
      <w:pPr>
        <w:spacing w:line="360" w:lineRule="auto"/>
        <w:ind w:right="539"/>
        <w:jc w:val="both"/>
        <w:rPr>
          <w:rFonts w:ascii="Palatino Linotype" w:hAnsi="Palatino Linotype"/>
          <w:iCs/>
          <w:color w:val="000000"/>
          <w:sz w:val="22"/>
          <w:szCs w:val="22"/>
        </w:rPr>
      </w:pPr>
      <w:r w:rsidRPr="00FE7696">
        <w:rPr>
          <w:rFonts w:ascii="Palatino Linotype" w:hAnsi="Palatino Linotype"/>
          <w:iCs/>
          <w:color w:val="000000"/>
          <w:sz w:val="22"/>
          <w:szCs w:val="22"/>
        </w:rPr>
        <w:t xml:space="preserve">Al escrito anterior, </w:t>
      </w:r>
      <w:r w:rsidRPr="00FE7696" w:rsidR="005B7932">
        <w:rPr>
          <w:rFonts w:ascii="Palatino Linotype" w:hAnsi="Palatino Linotype"/>
          <w:iCs/>
          <w:color w:val="000000"/>
          <w:sz w:val="22"/>
          <w:szCs w:val="22"/>
        </w:rPr>
        <w:t xml:space="preserve">el Sujeto Obligado adjuntó la documental siguiente: </w:t>
      </w:r>
    </w:p>
    <w:p w:rsidRPr="00FE7696" w:rsidR="005B7932" w:rsidP="00FE7696" w:rsidRDefault="005B7932" w14:paraId="0CDA2DBA" w14:textId="2918F198">
      <w:pPr>
        <w:spacing w:line="360" w:lineRule="auto"/>
        <w:ind w:right="539"/>
        <w:jc w:val="both"/>
        <w:rPr>
          <w:rFonts w:ascii="Palatino Linotype" w:hAnsi="Palatino Linotype"/>
          <w:iCs/>
          <w:color w:val="000000"/>
          <w:sz w:val="22"/>
          <w:szCs w:val="22"/>
        </w:rPr>
      </w:pPr>
    </w:p>
    <w:p w:rsidRPr="00FE7696" w:rsidR="005B7932" w:rsidP="00FE7696" w:rsidRDefault="005B7932" w14:paraId="71D07016" w14:textId="5147A28B">
      <w:pPr>
        <w:pStyle w:val="Prrafodelista"/>
        <w:numPr>
          <w:ilvl w:val="0"/>
          <w:numId w:val="26"/>
        </w:numPr>
        <w:spacing w:line="360" w:lineRule="auto"/>
        <w:ind w:left="567" w:right="539" w:hanging="153"/>
        <w:jc w:val="both"/>
        <w:rPr>
          <w:rFonts w:ascii="Palatino Linotype" w:hAnsi="Palatino Linotype" w:cs="Tahoma"/>
          <w:b/>
          <w:bCs/>
          <w:iCs/>
          <w:szCs w:val="22"/>
        </w:rPr>
      </w:pPr>
      <w:r w:rsidRPr="00FE7696">
        <w:rPr>
          <w:rFonts w:ascii="Palatino Linotype" w:hAnsi="Palatino Linotype" w:cs="Tahoma"/>
          <w:b/>
          <w:bCs/>
          <w:iCs/>
          <w:szCs w:val="22"/>
        </w:rPr>
        <w:t xml:space="preserve">RESPUESTA 459.AD.pdf; </w:t>
      </w:r>
      <w:r w:rsidRPr="00FE7696">
        <w:rPr>
          <w:rFonts w:ascii="Palatino Linotype" w:hAnsi="Palatino Linotype" w:cs="Tahoma"/>
          <w:iCs/>
          <w:szCs w:val="22"/>
        </w:rPr>
        <w:t xml:space="preserve">Oficio número 207C0401210001S-UT-1481/2021 signado por la Jefa del Departamento de Acceso a la Información Institucional, por medio del cual, informa que de la búsqueda de la información se encontraron </w:t>
      </w:r>
      <w:r w:rsidR="005159D9">
        <w:rPr>
          <w:rFonts w:ascii="Palatino Linotype" w:hAnsi="Palatino Linotype" w:cs="Tahoma"/>
          <w:iCs/>
          <w:szCs w:val="22"/>
        </w:rPr>
        <w:t>tres</w:t>
      </w:r>
      <w:r w:rsidRPr="00FE7696">
        <w:rPr>
          <w:rFonts w:ascii="Palatino Linotype" w:hAnsi="Palatino Linotype" w:cs="Tahoma"/>
          <w:iCs/>
          <w:szCs w:val="22"/>
        </w:rPr>
        <w:t xml:space="preserve"> documentos</w:t>
      </w:r>
      <w:r w:rsidRPr="00FE7696" w:rsidR="004408AA">
        <w:rPr>
          <w:rFonts w:ascii="Palatino Linotype" w:hAnsi="Palatino Linotype" w:cs="Tahoma"/>
          <w:iCs/>
          <w:szCs w:val="22"/>
        </w:rPr>
        <w:t xml:space="preserve"> relacionados con la solicitud, </w:t>
      </w:r>
      <w:r w:rsidR="00632A9D">
        <w:rPr>
          <w:rFonts w:ascii="Palatino Linotype" w:hAnsi="Palatino Linotype" w:cs="Tahoma"/>
          <w:iCs/>
          <w:szCs w:val="22"/>
        </w:rPr>
        <w:t>de los cuales, no existe impedimento legal para su entrega al Particular.</w:t>
      </w:r>
    </w:p>
    <w:p w:rsidRPr="00FE7696" w:rsidR="005B7932" w:rsidP="00FE7696" w:rsidRDefault="005B7932" w14:paraId="0CD33C70" w14:textId="1EC25401">
      <w:pPr>
        <w:spacing w:line="360" w:lineRule="auto"/>
        <w:ind w:right="539"/>
        <w:jc w:val="both"/>
        <w:rPr>
          <w:rFonts w:ascii="Palatino Linotype" w:hAnsi="Palatino Linotype" w:cs="Tahoma"/>
          <w:b/>
          <w:bCs/>
          <w:iCs/>
          <w:szCs w:val="22"/>
        </w:rPr>
      </w:pPr>
    </w:p>
    <w:p w:rsidRPr="00FE7696" w:rsidR="005B7932" w:rsidP="00FE7696" w:rsidRDefault="005B7932" w14:paraId="201D7080" w14:textId="09CF6C8B">
      <w:pPr>
        <w:pStyle w:val="Prrafodelista"/>
        <w:spacing w:line="360" w:lineRule="auto"/>
        <w:ind w:left="567" w:right="539"/>
        <w:jc w:val="both"/>
        <w:rPr>
          <w:rFonts w:ascii="Palatino Linotype" w:hAnsi="Palatino Linotype" w:cs="Tahoma"/>
          <w:iCs/>
          <w:szCs w:val="22"/>
        </w:rPr>
      </w:pPr>
      <w:r w:rsidRPr="00FE7696">
        <w:rPr>
          <w:rFonts w:ascii="Palatino Linotype" w:hAnsi="Palatino Linotype" w:cs="Tahoma"/>
          <w:iCs/>
          <w:szCs w:val="22"/>
        </w:rPr>
        <w:lastRenderedPageBreak/>
        <w:t xml:space="preserve">Además, </w:t>
      </w:r>
      <w:r w:rsidRPr="00FE7696" w:rsidR="004408AA">
        <w:rPr>
          <w:rFonts w:ascii="Palatino Linotype" w:hAnsi="Palatino Linotype" w:cs="Tahoma"/>
          <w:iCs/>
          <w:szCs w:val="22"/>
        </w:rPr>
        <w:t>que no fue localizada la hoja de atención médica de fecha veintidós de abril de dos mil dieciocho, y que por cuanto hace al dictamen de incapacidad por riesgo de trabajo se informa que se le proporcionó copia del formato</w:t>
      </w:r>
      <w:r w:rsidRPr="00FE7696" w:rsidR="001B7FF4">
        <w:rPr>
          <w:rFonts w:ascii="Palatino Linotype" w:hAnsi="Palatino Linotype" w:cs="Tahoma"/>
          <w:iCs/>
          <w:szCs w:val="22"/>
        </w:rPr>
        <w:t xml:space="preserve"> de aviso para calificar probable riesgo de trabajo, del que no se llevó a cabo el trámite. </w:t>
      </w:r>
    </w:p>
    <w:p w:rsidRPr="00FE7696" w:rsidR="00A2625F" w:rsidP="00FE7696" w:rsidRDefault="00A2625F" w14:paraId="54DE7400" w14:textId="7895B21E">
      <w:pPr>
        <w:spacing w:line="360" w:lineRule="auto"/>
        <w:jc w:val="both"/>
        <w:rPr>
          <w:rFonts w:ascii="Palatino Linotype" w:hAnsi="Palatino Linotype" w:cs="Tahoma"/>
          <w:sz w:val="22"/>
          <w:szCs w:val="22"/>
        </w:rPr>
      </w:pPr>
    </w:p>
    <w:p w:rsidRPr="00FE7696" w:rsidR="001B7FF4" w:rsidP="00FE7696" w:rsidRDefault="001B7FF4" w14:paraId="4EE41ADE" w14:textId="77777777">
      <w:pPr>
        <w:spacing w:line="360" w:lineRule="auto"/>
        <w:rPr>
          <w:rFonts w:ascii="Palatino Linotype" w:hAnsi="Palatino Linotype" w:cs="Tahoma"/>
          <w:b/>
          <w:bCs/>
          <w:sz w:val="22"/>
          <w:szCs w:val="22"/>
        </w:rPr>
      </w:pPr>
      <w:r w:rsidRPr="00FE7696">
        <w:rPr>
          <w:rFonts w:ascii="Palatino Linotype" w:hAnsi="Palatino Linotype" w:cs="Tahoma"/>
          <w:b/>
          <w:bCs/>
          <w:sz w:val="22"/>
          <w:szCs w:val="22"/>
        </w:rPr>
        <w:t>Solicitud de acceso con folio: 00462/ISSEMYM/AD/2021</w:t>
      </w:r>
    </w:p>
    <w:p w:rsidRPr="00FE7696" w:rsidR="001B7FF4" w:rsidP="00FE7696" w:rsidRDefault="001B7FF4" w14:paraId="135C690A" w14:textId="77777777">
      <w:pPr>
        <w:spacing w:line="360" w:lineRule="auto"/>
        <w:rPr>
          <w:rFonts w:ascii="Palatino Linotype" w:hAnsi="Palatino Linotype" w:cs="Tahoma"/>
          <w:b/>
          <w:bCs/>
          <w:sz w:val="22"/>
          <w:szCs w:val="22"/>
        </w:rPr>
      </w:pPr>
    </w:p>
    <w:p w:rsidRPr="00FE7696" w:rsidR="001B7FF4" w:rsidP="00FE7696" w:rsidRDefault="001B7FF4" w14:paraId="0894C3A4" w14:textId="2E9CFEFE">
      <w:pPr>
        <w:spacing w:line="360" w:lineRule="auto"/>
        <w:ind w:left="567" w:right="539"/>
        <w:jc w:val="both"/>
        <w:rPr>
          <w:rFonts w:ascii="Palatino Linotype" w:hAnsi="Palatino Linotype" w:cs="Tahoma"/>
          <w:i/>
          <w:iCs/>
        </w:rPr>
      </w:pPr>
      <w:r w:rsidRPr="00FE7696">
        <w:rPr>
          <w:rFonts w:ascii="Palatino Linotype" w:hAnsi="Palatino Linotype" w:cs="Tahoma"/>
          <w:i/>
          <w:iCs/>
        </w:rPr>
        <w:t xml:space="preserve">Como archivo adjunto, encontrará el oficio que dará respuesta a su solicitud de acceso a datos personales, mismo que podrá descargar una vez validado el Código para el Solicitante, el cual podrá localizar en el Acuse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 </w:t>
      </w:r>
      <w:r w:rsidR="00AB7596">
        <w:rPr>
          <w:rFonts w:ascii="Palatino Linotype" w:hAnsi="Palatino Linotype" w:cs="Tahoma"/>
          <w:i/>
          <w:iCs/>
        </w:rPr>
        <w:t>(sic)</w:t>
      </w:r>
    </w:p>
    <w:p w:rsidRPr="00FE7696" w:rsidR="001B7FF4" w:rsidP="00FE7696" w:rsidRDefault="001B7FF4" w14:paraId="291DAEA1" w14:textId="72C12217">
      <w:pPr>
        <w:spacing w:line="360" w:lineRule="auto"/>
        <w:ind w:left="567" w:right="539"/>
        <w:jc w:val="both"/>
        <w:rPr>
          <w:rFonts w:ascii="Palatino Linotype" w:hAnsi="Palatino Linotype" w:cs="Tahoma"/>
          <w:i/>
          <w:iCs/>
        </w:rPr>
      </w:pPr>
    </w:p>
    <w:p w:rsidRPr="00FE7696" w:rsidR="001B7FF4" w:rsidP="00FE7696" w:rsidRDefault="001B7FF4" w14:paraId="4FB3CB84" w14:textId="3F93770C">
      <w:pPr>
        <w:spacing w:line="360" w:lineRule="auto"/>
        <w:ind w:right="539"/>
        <w:jc w:val="both"/>
        <w:rPr>
          <w:rFonts w:ascii="Palatino Linotype" w:hAnsi="Palatino Linotype"/>
          <w:iCs/>
          <w:color w:val="000000"/>
          <w:sz w:val="22"/>
          <w:szCs w:val="22"/>
        </w:rPr>
      </w:pPr>
      <w:r w:rsidRPr="00FE7696">
        <w:rPr>
          <w:rFonts w:ascii="Palatino Linotype" w:hAnsi="Palatino Linotype"/>
          <w:iCs/>
          <w:color w:val="000000"/>
          <w:sz w:val="22"/>
          <w:szCs w:val="22"/>
        </w:rPr>
        <w:t xml:space="preserve">Al escrito anterior, el Sujeto Obligado adjuntó la documental siguiente: </w:t>
      </w:r>
    </w:p>
    <w:p w:rsidRPr="00FE7696" w:rsidR="001B7FF4" w:rsidP="00FE7696" w:rsidRDefault="001B7FF4" w14:paraId="174AD703" w14:textId="2D2744CA">
      <w:pPr>
        <w:spacing w:line="360" w:lineRule="auto"/>
        <w:ind w:right="539"/>
        <w:jc w:val="both"/>
        <w:rPr>
          <w:rFonts w:ascii="Palatino Linotype" w:hAnsi="Palatino Linotype"/>
          <w:iCs/>
          <w:color w:val="000000"/>
          <w:sz w:val="22"/>
          <w:szCs w:val="22"/>
        </w:rPr>
      </w:pPr>
    </w:p>
    <w:p w:rsidRPr="00FE7696" w:rsidR="001B7FF4" w:rsidP="00FE7696" w:rsidRDefault="005B69DC" w14:paraId="5686C3C9" w14:textId="73B8A781">
      <w:pPr>
        <w:pStyle w:val="Prrafodelista"/>
        <w:numPr>
          <w:ilvl w:val="0"/>
          <w:numId w:val="28"/>
        </w:numPr>
        <w:spacing w:line="360" w:lineRule="auto"/>
        <w:ind w:left="567" w:right="539" w:firstLine="0"/>
        <w:jc w:val="both"/>
        <w:rPr>
          <w:rFonts w:ascii="Palatino Linotype" w:hAnsi="Palatino Linotype"/>
          <w:b/>
          <w:bCs/>
          <w:iCs/>
          <w:color w:val="000000"/>
          <w:szCs w:val="22"/>
        </w:rPr>
      </w:pPr>
      <w:r w:rsidRPr="00FE7696">
        <w:rPr>
          <w:rFonts w:ascii="Palatino Linotype" w:hAnsi="Palatino Linotype"/>
          <w:b/>
          <w:bCs/>
          <w:iCs/>
          <w:color w:val="000000"/>
          <w:szCs w:val="22"/>
        </w:rPr>
        <w:t xml:space="preserve">RESPUESTA 462.AD.pdf; </w:t>
      </w:r>
      <w:r w:rsidRPr="00FE7696">
        <w:rPr>
          <w:rFonts w:ascii="Palatino Linotype" w:hAnsi="Palatino Linotype"/>
          <w:iCs/>
          <w:color w:val="000000"/>
          <w:szCs w:val="22"/>
        </w:rPr>
        <w:t xml:space="preserve">Oficio número </w:t>
      </w:r>
      <w:r w:rsidRPr="00FE7696">
        <w:rPr>
          <w:rFonts w:ascii="Palatino Linotype" w:hAnsi="Palatino Linotype" w:cs="Tahoma"/>
          <w:iCs/>
          <w:szCs w:val="22"/>
        </w:rPr>
        <w:t>207C0401210001S-UT-</w:t>
      </w:r>
      <w:r w:rsidRPr="00FE7696" w:rsidR="005C4577">
        <w:rPr>
          <w:rFonts w:ascii="Palatino Linotype" w:hAnsi="Palatino Linotype" w:cs="Tahoma"/>
          <w:iCs/>
          <w:szCs w:val="22"/>
        </w:rPr>
        <w:t>1462</w:t>
      </w:r>
      <w:r w:rsidRPr="00FE7696">
        <w:rPr>
          <w:rFonts w:ascii="Palatino Linotype" w:hAnsi="Palatino Linotype" w:cs="Tahoma"/>
          <w:iCs/>
          <w:szCs w:val="22"/>
        </w:rPr>
        <w:t>/2021</w:t>
      </w:r>
      <w:r w:rsidRPr="00FE7696" w:rsidR="005C4577">
        <w:rPr>
          <w:rFonts w:ascii="Palatino Linotype" w:hAnsi="Palatino Linotype" w:cs="Tahoma"/>
          <w:iCs/>
          <w:szCs w:val="22"/>
        </w:rPr>
        <w:t xml:space="preserve"> signado por la Jefa del Departamento de Acceso a la Información Institucional, por medio del cual, informa que una vez realizada la búsqueda de la información en los archivos del Hospital Regional Valle de Chalco, se localizaron dos documentos, de los cuales no existe impedimento legal para su entrega. </w:t>
      </w:r>
    </w:p>
    <w:p w:rsidRPr="00FE7696" w:rsidR="00A2625F" w:rsidP="00FE7696" w:rsidRDefault="00A2625F" w14:paraId="429164CF" w14:textId="77777777">
      <w:pPr>
        <w:spacing w:line="360" w:lineRule="auto"/>
        <w:jc w:val="both"/>
        <w:rPr>
          <w:rFonts w:ascii="Palatino Linotype" w:hAnsi="Palatino Linotype"/>
          <w:sz w:val="22"/>
          <w:szCs w:val="22"/>
          <w:lang w:val="es-MX"/>
        </w:rPr>
      </w:pPr>
    </w:p>
    <w:p w:rsidRPr="00FE7696" w:rsidR="00AF7ADB" w:rsidP="00FE7696" w:rsidRDefault="006C348D" w14:paraId="75872C28" w14:textId="5DB601DA">
      <w:pPr>
        <w:spacing w:line="360" w:lineRule="auto"/>
        <w:jc w:val="both"/>
        <w:rPr>
          <w:rFonts w:ascii="Palatino Linotype" w:hAnsi="Palatino Linotype"/>
          <w:b/>
          <w:sz w:val="22"/>
          <w:szCs w:val="22"/>
          <w:lang w:val="es-MX"/>
        </w:rPr>
      </w:pPr>
      <w:r w:rsidRPr="00FE7696">
        <w:rPr>
          <w:rFonts w:ascii="Palatino Linotype" w:hAnsi="Palatino Linotype"/>
          <w:b/>
          <w:sz w:val="22"/>
          <w:szCs w:val="22"/>
          <w:lang w:val="es-MX"/>
        </w:rPr>
        <w:t>III. Interposición de</w:t>
      </w:r>
      <w:r w:rsidRPr="00FE7696" w:rsidR="00AF7ADB">
        <w:rPr>
          <w:rFonts w:ascii="Palatino Linotype" w:hAnsi="Palatino Linotype"/>
          <w:b/>
          <w:sz w:val="22"/>
          <w:szCs w:val="22"/>
          <w:lang w:val="es-MX"/>
        </w:rPr>
        <w:t xml:space="preserve"> los</w:t>
      </w:r>
      <w:r w:rsidRPr="00FE7696">
        <w:rPr>
          <w:rFonts w:ascii="Palatino Linotype" w:hAnsi="Palatino Linotype"/>
          <w:b/>
          <w:sz w:val="22"/>
          <w:szCs w:val="22"/>
          <w:lang w:val="es-MX"/>
        </w:rPr>
        <w:t xml:space="preserve"> Recurso</w:t>
      </w:r>
      <w:r w:rsidRPr="00FE7696" w:rsidR="00AF7ADB">
        <w:rPr>
          <w:rFonts w:ascii="Palatino Linotype" w:hAnsi="Palatino Linotype"/>
          <w:b/>
          <w:sz w:val="22"/>
          <w:szCs w:val="22"/>
          <w:lang w:val="es-MX"/>
        </w:rPr>
        <w:t>s</w:t>
      </w:r>
      <w:r w:rsidRPr="00FE7696">
        <w:rPr>
          <w:rFonts w:ascii="Palatino Linotype" w:hAnsi="Palatino Linotype"/>
          <w:b/>
          <w:sz w:val="22"/>
          <w:szCs w:val="22"/>
          <w:lang w:val="es-MX"/>
        </w:rPr>
        <w:t xml:space="preserve"> de Revisión. </w:t>
      </w:r>
    </w:p>
    <w:p w:rsidRPr="00FE7696" w:rsidR="006C348D" w:rsidP="00FE7696" w:rsidRDefault="006C348D" w14:paraId="143A3914" w14:textId="77777777">
      <w:pPr>
        <w:spacing w:line="360" w:lineRule="auto"/>
        <w:jc w:val="both"/>
        <w:rPr>
          <w:rFonts w:ascii="Palatino Linotype" w:hAnsi="Palatino Linotype"/>
          <w:bCs/>
          <w:sz w:val="22"/>
          <w:szCs w:val="22"/>
          <w:lang w:val="es-MX"/>
        </w:rPr>
      </w:pPr>
    </w:p>
    <w:p w:rsidRPr="00FE7696" w:rsidR="00AF7ADB" w:rsidP="00FE7696" w:rsidRDefault="00AF7ADB" w14:paraId="2B9032B8" w14:textId="77777777">
      <w:pPr>
        <w:spacing w:line="360" w:lineRule="auto"/>
        <w:jc w:val="both"/>
        <w:rPr>
          <w:rFonts w:ascii="Palatino Linotype" w:hAnsi="Palatino Linotype"/>
          <w:bCs/>
          <w:sz w:val="22"/>
          <w:szCs w:val="22"/>
          <w:lang w:val="es-MX"/>
        </w:rPr>
      </w:pPr>
    </w:p>
    <w:p w:rsidRPr="00FE7696" w:rsidR="006C348D" w:rsidP="00FE7696" w:rsidRDefault="006C348D" w14:paraId="2361CD13" w14:textId="1286914A">
      <w:pPr>
        <w:spacing w:line="360" w:lineRule="auto"/>
        <w:jc w:val="both"/>
        <w:rPr>
          <w:rFonts w:ascii="Palatino Linotype" w:hAnsi="Palatino Linotype" w:eastAsia="Calibri" w:cs="Tahoma"/>
          <w:color w:val="000000"/>
          <w:sz w:val="22"/>
          <w:szCs w:val="22"/>
          <w:lang w:eastAsia="en-US"/>
        </w:rPr>
      </w:pPr>
      <w:r w:rsidRPr="00FE7696">
        <w:rPr>
          <w:rFonts w:ascii="Palatino Linotype" w:hAnsi="Palatino Linotype"/>
          <w:bCs/>
          <w:sz w:val="22"/>
          <w:szCs w:val="22"/>
          <w:lang w:val="es-MX"/>
        </w:rPr>
        <w:lastRenderedPageBreak/>
        <w:t xml:space="preserve">Con </w:t>
      </w:r>
      <w:r w:rsidRPr="00FE7696" w:rsidR="0097216A">
        <w:rPr>
          <w:rFonts w:ascii="Palatino Linotype" w:hAnsi="Palatino Linotype"/>
          <w:bCs/>
          <w:sz w:val="22"/>
          <w:szCs w:val="22"/>
          <w:lang w:val="es-MX"/>
        </w:rPr>
        <w:t xml:space="preserve">fecha </w:t>
      </w:r>
      <w:r w:rsidRPr="00FE7696" w:rsidR="00CE49B8">
        <w:rPr>
          <w:rFonts w:ascii="Palatino Linotype" w:hAnsi="Palatino Linotype"/>
          <w:bCs/>
          <w:sz w:val="22"/>
          <w:szCs w:val="22"/>
          <w:lang w:val="es-MX"/>
        </w:rPr>
        <w:t>diez</w:t>
      </w:r>
      <w:r w:rsidRPr="00FE7696" w:rsidR="000542F7">
        <w:rPr>
          <w:rFonts w:ascii="Palatino Linotype" w:hAnsi="Palatino Linotype"/>
          <w:bCs/>
          <w:sz w:val="22"/>
          <w:szCs w:val="22"/>
          <w:lang w:val="es-MX"/>
        </w:rPr>
        <w:t xml:space="preserve"> y dieciséis</w:t>
      </w:r>
      <w:r w:rsidRPr="00FE7696" w:rsidR="0097216A">
        <w:rPr>
          <w:rFonts w:ascii="Palatino Linotype" w:hAnsi="Palatino Linotype"/>
          <w:bCs/>
          <w:sz w:val="22"/>
          <w:szCs w:val="22"/>
          <w:lang w:val="es-MX"/>
        </w:rPr>
        <w:t xml:space="preserve"> de </w:t>
      </w:r>
      <w:r w:rsidRPr="00FE7696" w:rsidR="00CE49B8">
        <w:rPr>
          <w:rFonts w:ascii="Palatino Linotype" w:hAnsi="Palatino Linotype"/>
          <w:bCs/>
          <w:sz w:val="22"/>
          <w:szCs w:val="22"/>
          <w:lang w:val="es-MX"/>
        </w:rPr>
        <w:t>noviembre</w:t>
      </w:r>
      <w:r w:rsidRPr="00FE7696" w:rsidR="0097216A">
        <w:rPr>
          <w:rFonts w:ascii="Palatino Linotype" w:hAnsi="Palatino Linotype"/>
          <w:bCs/>
          <w:sz w:val="22"/>
          <w:szCs w:val="22"/>
          <w:lang w:val="es-MX"/>
        </w:rPr>
        <w:t xml:space="preserve"> de dos mil veintiuno, se recibi</w:t>
      </w:r>
      <w:r w:rsidRPr="00FE7696" w:rsidR="00167B65">
        <w:rPr>
          <w:rFonts w:ascii="Palatino Linotype" w:hAnsi="Palatino Linotype"/>
          <w:bCs/>
          <w:sz w:val="22"/>
          <w:szCs w:val="22"/>
          <w:lang w:val="es-MX"/>
        </w:rPr>
        <w:t xml:space="preserve">eron </w:t>
      </w:r>
      <w:r w:rsidRPr="00FE7696" w:rsidR="0097216A">
        <w:rPr>
          <w:rFonts w:ascii="Palatino Linotype" w:hAnsi="Palatino Linotype"/>
          <w:bCs/>
          <w:sz w:val="22"/>
          <w:szCs w:val="22"/>
          <w:lang w:val="es-MX"/>
        </w:rPr>
        <w:t xml:space="preserve">en este Instituto, a través del </w:t>
      </w:r>
      <w:r w:rsidRPr="00FE7696" w:rsidR="0097216A">
        <w:rPr>
          <w:rFonts w:ascii="Palatino Linotype" w:hAnsi="Palatino Linotype"/>
          <w:bCs/>
          <w:sz w:val="22"/>
          <w:szCs w:val="22"/>
        </w:rPr>
        <w:t xml:space="preserve">Sistema de Acceso, Rectificación, Cancelación y Oposición de Datos Personales del Estado de México (SARCOEM), </w:t>
      </w:r>
      <w:r w:rsidRPr="00FE7696" w:rsidR="00CD75E4">
        <w:rPr>
          <w:rFonts w:ascii="Palatino Linotype" w:hAnsi="Palatino Linotype"/>
          <w:bCs/>
          <w:sz w:val="22"/>
          <w:szCs w:val="22"/>
        </w:rPr>
        <w:t>los</w:t>
      </w:r>
      <w:r w:rsidRPr="00FE7696" w:rsidR="0097216A">
        <w:rPr>
          <w:rFonts w:ascii="Palatino Linotype" w:hAnsi="Palatino Linotype"/>
          <w:bCs/>
          <w:sz w:val="22"/>
          <w:szCs w:val="22"/>
        </w:rPr>
        <w:t xml:space="preserve"> Recurso</w:t>
      </w:r>
      <w:r w:rsidRPr="00FE7696" w:rsidR="00CD75E4">
        <w:rPr>
          <w:rFonts w:ascii="Palatino Linotype" w:hAnsi="Palatino Linotype"/>
          <w:bCs/>
          <w:sz w:val="22"/>
          <w:szCs w:val="22"/>
        </w:rPr>
        <w:t>s</w:t>
      </w:r>
      <w:r w:rsidRPr="00FE7696" w:rsidR="0097216A">
        <w:rPr>
          <w:rFonts w:ascii="Palatino Linotype" w:hAnsi="Palatino Linotype"/>
          <w:bCs/>
          <w:sz w:val="22"/>
          <w:szCs w:val="22"/>
        </w:rPr>
        <w:t xml:space="preserve"> de Revisión interpuesto</w:t>
      </w:r>
      <w:r w:rsidRPr="00FE7696" w:rsidR="00CD75E4">
        <w:rPr>
          <w:rFonts w:ascii="Palatino Linotype" w:hAnsi="Palatino Linotype"/>
          <w:bCs/>
          <w:sz w:val="22"/>
          <w:szCs w:val="22"/>
        </w:rPr>
        <w:t>s</w:t>
      </w:r>
      <w:r w:rsidRPr="00FE7696" w:rsidR="0097216A">
        <w:rPr>
          <w:rFonts w:ascii="Palatino Linotype" w:hAnsi="Palatino Linotype"/>
          <w:bCs/>
          <w:sz w:val="22"/>
          <w:szCs w:val="22"/>
        </w:rPr>
        <w:t xml:space="preserve"> por la parte Recurrente en contra de la</w:t>
      </w:r>
      <w:r w:rsidRPr="00FE7696" w:rsidR="00CD75E4">
        <w:rPr>
          <w:rFonts w:ascii="Palatino Linotype" w:hAnsi="Palatino Linotype"/>
          <w:bCs/>
          <w:sz w:val="22"/>
          <w:szCs w:val="22"/>
        </w:rPr>
        <w:t>s</w:t>
      </w:r>
      <w:r w:rsidRPr="00FE7696" w:rsidR="0097216A">
        <w:rPr>
          <w:rFonts w:ascii="Palatino Linotype" w:hAnsi="Palatino Linotype"/>
          <w:bCs/>
          <w:sz w:val="22"/>
          <w:szCs w:val="22"/>
        </w:rPr>
        <w:t xml:space="preserve"> respuesta</w:t>
      </w:r>
      <w:r w:rsidRPr="00FE7696" w:rsidR="00CD75E4">
        <w:rPr>
          <w:rFonts w:ascii="Palatino Linotype" w:hAnsi="Palatino Linotype"/>
          <w:bCs/>
          <w:sz w:val="22"/>
          <w:szCs w:val="22"/>
        </w:rPr>
        <w:t>s</w:t>
      </w:r>
      <w:r w:rsidRPr="00FE7696" w:rsidR="0097216A">
        <w:rPr>
          <w:rFonts w:ascii="Palatino Linotype" w:hAnsi="Palatino Linotype"/>
          <w:bCs/>
          <w:sz w:val="22"/>
          <w:szCs w:val="22"/>
        </w:rPr>
        <w:t xml:space="preserve"> del Sujeto Obligado, </w:t>
      </w:r>
      <w:r w:rsidRPr="00FE7696" w:rsidR="00CE49B8">
        <w:rPr>
          <w:rFonts w:ascii="Palatino Linotype" w:hAnsi="Palatino Linotype" w:eastAsia="Calibri" w:cs="Tahoma"/>
          <w:color w:val="000000"/>
          <w:sz w:val="22"/>
          <w:szCs w:val="22"/>
          <w:lang w:eastAsia="en-US"/>
        </w:rPr>
        <w:t>d</w:t>
      </w:r>
      <w:r w:rsidRPr="00FE7696" w:rsidR="004F6628">
        <w:rPr>
          <w:rFonts w:ascii="Palatino Linotype" w:hAnsi="Palatino Linotype" w:eastAsia="Calibri" w:cs="Tahoma"/>
          <w:color w:val="000000"/>
          <w:sz w:val="22"/>
          <w:szCs w:val="22"/>
          <w:lang w:eastAsia="en-US"/>
        </w:rPr>
        <w:t>icho</w:t>
      </w:r>
      <w:r w:rsidRPr="00FE7696" w:rsidR="00CD75E4">
        <w:rPr>
          <w:rFonts w:ascii="Palatino Linotype" w:hAnsi="Palatino Linotype" w:eastAsia="Calibri" w:cs="Tahoma"/>
          <w:color w:val="000000"/>
          <w:sz w:val="22"/>
          <w:szCs w:val="22"/>
          <w:lang w:eastAsia="en-US"/>
        </w:rPr>
        <w:t>s</w:t>
      </w:r>
      <w:r w:rsidRPr="00FE7696" w:rsidR="004F6628">
        <w:rPr>
          <w:rFonts w:ascii="Palatino Linotype" w:hAnsi="Palatino Linotype" w:eastAsia="Calibri" w:cs="Tahoma"/>
          <w:color w:val="000000"/>
          <w:sz w:val="22"/>
          <w:szCs w:val="22"/>
          <w:lang w:eastAsia="en-US"/>
        </w:rPr>
        <w:t xml:space="preserve"> Recurso</w:t>
      </w:r>
      <w:r w:rsidRPr="00FE7696" w:rsidR="00CD75E4">
        <w:rPr>
          <w:rFonts w:ascii="Palatino Linotype" w:hAnsi="Palatino Linotype" w:eastAsia="Calibri" w:cs="Tahoma"/>
          <w:color w:val="000000"/>
          <w:sz w:val="22"/>
          <w:szCs w:val="22"/>
          <w:lang w:eastAsia="en-US"/>
        </w:rPr>
        <w:t>s</w:t>
      </w:r>
      <w:r w:rsidRPr="00FE7696" w:rsidR="004F6628">
        <w:rPr>
          <w:rFonts w:ascii="Palatino Linotype" w:hAnsi="Palatino Linotype" w:eastAsia="Calibri" w:cs="Tahoma"/>
          <w:color w:val="000000"/>
          <w:sz w:val="22"/>
          <w:szCs w:val="22"/>
          <w:lang w:eastAsia="en-US"/>
        </w:rPr>
        <w:t xml:space="preserve"> de Revisión </w:t>
      </w:r>
      <w:r w:rsidRPr="00FE7696" w:rsidR="00CD75E4">
        <w:rPr>
          <w:rFonts w:ascii="Palatino Linotype" w:hAnsi="Palatino Linotype" w:eastAsia="Calibri" w:cs="Tahoma"/>
          <w:color w:val="000000"/>
          <w:sz w:val="22"/>
          <w:szCs w:val="22"/>
          <w:lang w:eastAsia="en-US"/>
        </w:rPr>
        <w:t xml:space="preserve">fueron </w:t>
      </w:r>
      <w:r w:rsidRPr="00FE7696" w:rsidR="004F6628">
        <w:rPr>
          <w:rFonts w:ascii="Palatino Linotype" w:hAnsi="Palatino Linotype" w:eastAsia="Calibri" w:cs="Tahoma"/>
          <w:color w:val="000000"/>
          <w:sz w:val="22"/>
          <w:szCs w:val="22"/>
          <w:lang w:eastAsia="en-US"/>
        </w:rPr>
        <w:t>interpuesto</w:t>
      </w:r>
      <w:r w:rsidRPr="00FE7696" w:rsidR="00CD75E4">
        <w:rPr>
          <w:rFonts w:ascii="Palatino Linotype" w:hAnsi="Palatino Linotype" w:eastAsia="Calibri" w:cs="Tahoma"/>
          <w:color w:val="000000"/>
          <w:sz w:val="22"/>
          <w:szCs w:val="22"/>
          <w:lang w:eastAsia="en-US"/>
        </w:rPr>
        <w:t>s</w:t>
      </w:r>
      <w:r w:rsidRPr="00FE7696" w:rsidR="004F6628">
        <w:rPr>
          <w:rFonts w:ascii="Palatino Linotype" w:hAnsi="Palatino Linotype" w:eastAsia="Calibri" w:cs="Tahoma"/>
          <w:color w:val="000000"/>
          <w:sz w:val="22"/>
          <w:szCs w:val="22"/>
          <w:lang w:eastAsia="en-US"/>
        </w:rPr>
        <w:t xml:space="preserve"> en los siguientes términos: </w:t>
      </w:r>
    </w:p>
    <w:p w:rsidRPr="00FE7696" w:rsidR="00CD75E4" w:rsidP="00FE7696" w:rsidRDefault="00CD75E4" w14:paraId="63207AAD" w14:textId="42638D89">
      <w:pPr>
        <w:spacing w:line="360" w:lineRule="auto"/>
        <w:jc w:val="both"/>
        <w:rPr>
          <w:rFonts w:ascii="Palatino Linotype" w:hAnsi="Palatino Linotype" w:eastAsia="Calibri" w:cs="Tahoma"/>
          <w:color w:val="000000"/>
          <w:sz w:val="22"/>
          <w:szCs w:val="22"/>
          <w:lang w:eastAsia="en-US"/>
        </w:rPr>
      </w:pPr>
      <w:r w:rsidRPr="00FE7696">
        <w:rPr>
          <w:rFonts w:ascii="Palatino Linotype" w:hAnsi="Palatino Linotype" w:eastAsia="Calibri" w:cs="Tahoma"/>
          <w:color w:val="000000"/>
          <w:sz w:val="22"/>
          <w:szCs w:val="22"/>
          <w:lang w:eastAsia="en-US"/>
        </w:rPr>
        <w:tab/>
      </w:r>
    </w:p>
    <w:tbl>
      <w:tblPr>
        <w:tblStyle w:val="Tablaconcuadrcula"/>
        <w:tblW w:w="0" w:type="auto"/>
        <w:tblLook w:val="04A0" w:firstRow="1" w:lastRow="0" w:firstColumn="1" w:lastColumn="0" w:noHBand="0" w:noVBand="1"/>
      </w:tblPr>
      <w:tblGrid>
        <w:gridCol w:w="2804"/>
        <w:gridCol w:w="6230"/>
      </w:tblGrid>
      <w:tr w:rsidRPr="00FE7696" w:rsidR="00CD75E4" w:rsidTr="000542F7" w14:paraId="169CC1FA" w14:textId="77777777">
        <w:tc>
          <w:tcPr>
            <w:tcW w:w="2804" w:type="dxa"/>
          </w:tcPr>
          <w:p w:rsidRPr="00FE7696" w:rsidR="00CD75E4" w:rsidP="00FE7696" w:rsidRDefault="00CD75E4" w14:paraId="700F2E0A" w14:textId="77777777">
            <w:pPr>
              <w:tabs>
                <w:tab w:val="left" w:pos="567"/>
              </w:tabs>
              <w:spacing w:line="360" w:lineRule="auto"/>
              <w:rPr>
                <w:rFonts w:ascii="Palatino Linotype" w:hAnsi="Palatino Linotype" w:cs="Tahoma"/>
                <w:b/>
                <w:bCs/>
              </w:rPr>
            </w:pPr>
            <w:bookmarkStart w:name="_Hlk80200555" w:id="0"/>
            <w:r w:rsidRPr="00FE7696">
              <w:rPr>
                <w:rFonts w:ascii="Palatino Linotype" w:hAnsi="Palatino Linotype" w:cs="Tahoma"/>
                <w:b/>
                <w:bCs/>
              </w:rPr>
              <w:t>Número de Recurso</w:t>
            </w:r>
          </w:p>
        </w:tc>
        <w:tc>
          <w:tcPr>
            <w:tcW w:w="6230" w:type="dxa"/>
          </w:tcPr>
          <w:p w:rsidRPr="00FE7696" w:rsidR="00CD75E4" w:rsidP="00FE7696" w:rsidRDefault="00CD75E4" w14:paraId="116624C1" w14:textId="77777777">
            <w:pPr>
              <w:tabs>
                <w:tab w:val="left" w:pos="567"/>
              </w:tabs>
              <w:spacing w:line="360" w:lineRule="auto"/>
              <w:jc w:val="both"/>
              <w:rPr>
                <w:rFonts w:ascii="Palatino Linotype" w:hAnsi="Palatino Linotype" w:cs="Tahoma"/>
                <w:b/>
                <w:bCs/>
              </w:rPr>
            </w:pPr>
            <w:r w:rsidRPr="00FE7696">
              <w:rPr>
                <w:rFonts w:ascii="Palatino Linotype" w:hAnsi="Palatino Linotype" w:cs="Tahoma"/>
                <w:b/>
                <w:bCs/>
              </w:rPr>
              <w:t xml:space="preserve">Recurso de Revisión </w:t>
            </w:r>
          </w:p>
        </w:tc>
      </w:tr>
      <w:tr w:rsidRPr="00FE7696" w:rsidR="00CD75E4" w:rsidTr="000542F7" w14:paraId="5A45C882" w14:textId="77777777">
        <w:tc>
          <w:tcPr>
            <w:tcW w:w="2804" w:type="dxa"/>
          </w:tcPr>
          <w:p w:rsidRPr="00FE7696" w:rsidR="00CD75E4" w:rsidP="00FE7696" w:rsidRDefault="00167B65" w14:paraId="16CA60B3" w14:textId="74541000">
            <w:pPr>
              <w:tabs>
                <w:tab w:val="left" w:pos="567"/>
              </w:tabs>
              <w:spacing w:line="360" w:lineRule="auto"/>
              <w:jc w:val="both"/>
              <w:rPr>
                <w:rFonts w:ascii="Palatino Linotype" w:hAnsi="Palatino Linotype" w:cs="Tahoma"/>
                <w:b/>
                <w:bCs/>
              </w:rPr>
            </w:pPr>
            <w:r w:rsidRPr="00FE7696">
              <w:rPr>
                <w:rFonts w:ascii="Palatino Linotype" w:hAnsi="Palatino Linotype" w:cs="Tahoma"/>
                <w:b/>
                <w:bCs/>
              </w:rPr>
              <w:t>05456</w:t>
            </w:r>
            <w:r w:rsidRPr="00FE7696" w:rsidR="00CD75E4">
              <w:rPr>
                <w:rFonts w:ascii="Palatino Linotype" w:hAnsi="Palatino Linotype" w:cs="Tahoma"/>
                <w:b/>
                <w:bCs/>
              </w:rPr>
              <w:t>/INFOEM/</w:t>
            </w:r>
            <w:r w:rsidRPr="00FE7696">
              <w:rPr>
                <w:rFonts w:ascii="Palatino Linotype" w:hAnsi="Palatino Linotype" w:cs="Tahoma"/>
                <w:b/>
                <w:bCs/>
              </w:rPr>
              <w:t>AD</w:t>
            </w:r>
            <w:r w:rsidRPr="00FE7696" w:rsidR="00CD75E4">
              <w:rPr>
                <w:rFonts w:ascii="Palatino Linotype" w:hAnsi="Palatino Linotype" w:cs="Tahoma"/>
                <w:b/>
                <w:bCs/>
              </w:rPr>
              <w:t>/RR/2021</w:t>
            </w:r>
          </w:p>
          <w:p w:rsidRPr="00FE7696" w:rsidR="00CD75E4" w:rsidP="00FE7696" w:rsidRDefault="00CD75E4" w14:paraId="5E03B3B8" w14:textId="77777777">
            <w:pPr>
              <w:tabs>
                <w:tab w:val="left" w:pos="567"/>
              </w:tabs>
              <w:spacing w:line="360" w:lineRule="auto"/>
              <w:jc w:val="both"/>
              <w:rPr>
                <w:rFonts w:ascii="Palatino Linotype" w:hAnsi="Palatino Linotype" w:cs="Tahoma"/>
                <w:b/>
                <w:bCs/>
              </w:rPr>
            </w:pPr>
          </w:p>
          <w:p w:rsidRPr="00FE7696" w:rsidR="00CD75E4" w:rsidP="00FE7696" w:rsidRDefault="00CD75E4" w14:paraId="4F1286F0" w14:textId="77777777">
            <w:pPr>
              <w:tabs>
                <w:tab w:val="left" w:pos="567"/>
              </w:tabs>
              <w:spacing w:line="360" w:lineRule="auto"/>
              <w:jc w:val="both"/>
              <w:rPr>
                <w:rFonts w:ascii="Palatino Linotype" w:hAnsi="Palatino Linotype" w:cs="Tahoma"/>
                <w:b/>
                <w:bCs/>
              </w:rPr>
            </w:pPr>
          </w:p>
          <w:p w:rsidRPr="00FE7696" w:rsidR="00CD75E4" w:rsidP="00FE7696" w:rsidRDefault="00CD75E4" w14:paraId="14CF9103" w14:textId="77777777">
            <w:pPr>
              <w:tabs>
                <w:tab w:val="left" w:pos="567"/>
              </w:tabs>
              <w:spacing w:line="360" w:lineRule="auto"/>
              <w:jc w:val="both"/>
              <w:rPr>
                <w:rFonts w:ascii="Palatino Linotype" w:hAnsi="Palatino Linotype" w:cs="Tahoma"/>
                <w:b/>
                <w:bCs/>
              </w:rPr>
            </w:pPr>
          </w:p>
          <w:p w:rsidRPr="00FE7696" w:rsidR="00CD75E4" w:rsidP="00FE7696" w:rsidRDefault="00CD75E4" w14:paraId="79FAE22C" w14:textId="77777777">
            <w:pPr>
              <w:tabs>
                <w:tab w:val="left" w:pos="567"/>
              </w:tabs>
              <w:spacing w:line="360" w:lineRule="auto"/>
              <w:jc w:val="both"/>
              <w:rPr>
                <w:rFonts w:ascii="Palatino Linotype" w:hAnsi="Palatino Linotype" w:cs="Tahoma"/>
                <w:b/>
                <w:bCs/>
              </w:rPr>
            </w:pPr>
          </w:p>
        </w:tc>
        <w:tc>
          <w:tcPr>
            <w:tcW w:w="6230" w:type="dxa"/>
          </w:tcPr>
          <w:p w:rsidRPr="00FE7696" w:rsidR="00CD75E4" w:rsidP="00FE7696" w:rsidRDefault="00CD75E4" w14:paraId="28C3BA21" w14:textId="77777777">
            <w:pPr>
              <w:tabs>
                <w:tab w:val="left" w:pos="567"/>
              </w:tabs>
              <w:spacing w:line="360" w:lineRule="auto"/>
              <w:jc w:val="both"/>
              <w:rPr>
                <w:rFonts w:ascii="Palatino Linotype" w:hAnsi="Palatino Linotype" w:cs="Tahoma"/>
                <w:b/>
                <w:i/>
                <w:iCs/>
              </w:rPr>
            </w:pPr>
            <w:r w:rsidRPr="00FE7696">
              <w:rPr>
                <w:rFonts w:ascii="Palatino Linotype" w:hAnsi="Palatino Linotype" w:cs="Tahoma"/>
                <w:b/>
                <w:i/>
                <w:iCs/>
              </w:rPr>
              <w:t>ACTO IMPUGNADO</w:t>
            </w:r>
            <w:r w:rsidRPr="00FE7696">
              <w:rPr>
                <w:rFonts w:ascii="Palatino Linotype" w:hAnsi="Palatino Linotype" w:cs="Tahoma"/>
                <w:b/>
                <w:i/>
                <w:iCs/>
              </w:rPr>
              <w:tab/>
            </w:r>
          </w:p>
          <w:p w:rsidRPr="00FE7696" w:rsidR="00CD75E4" w:rsidP="00FE7696" w:rsidRDefault="00167B65" w14:paraId="55140ACB" w14:textId="5D50811C">
            <w:pPr>
              <w:tabs>
                <w:tab w:val="left" w:pos="567"/>
              </w:tabs>
              <w:spacing w:line="360" w:lineRule="auto"/>
              <w:jc w:val="both"/>
              <w:rPr>
                <w:rFonts w:ascii="Palatino Linotype" w:hAnsi="Palatino Linotype" w:cs="Tahoma"/>
                <w:i/>
                <w:iCs/>
              </w:rPr>
            </w:pPr>
            <w:r w:rsidRPr="00FE7696">
              <w:rPr>
                <w:rFonts w:ascii="Palatino Linotype" w:hAnsi="Palatino Linotype" w:cs="Tahoma"/>
                <w:i/>
                <w:iCs/>
              </w:rPr>
              <w:t>ENTREGA DE INFORMACIÓN INCOMPLETA</w:t>
            </w:r>
          </w:p>
          <w:p w:rsidRPr="00FE7696" w:rsidR="00167B65" w:rsidP="00FE7696" w:rsidRDefault="00167B65" w14:paraId="7476070E" w14:textId="77777777">
            <w:pPr>
              <w:tabs>
                <w:tab w:val="left" w:pos="567"/>
              </w:tabs>
              <w:spacing w:line="360" w:lineRule="auto"/>
              <w:jc w:val="both"/>
              <w:rPr>
                <w:rFonts w:ascii="Palatino Linotype" w:hAnsi="Palatino Linotype" w:cs="Tahoma"/>
                <w:i/>
                <w:iCs/>
              </w:rPr>
            </w:pPr>
          </w:p>
          <w:p w:rsidRPr="00FE7696" w:rsidR="00CD75E4" w:rsidP="00FE7696" w:rsidRDefault="00CD75E4" w14:paraId="5D039CD7" w14:textId="77777777">
            <w:pPr>
              <w:tabs>
                <w:tab w:val="left" w:pos="567"/>
              </w:tabs>
              <w:spacing w:line="360" w:lineRule="auto"/>
              <w:jc w:val="both"/>
              <w:rPr>
                <w:rFonts w:ascii="Palatino Linotype" w:hAnsi="Palatino Linotype" w:cs="Tahoma"/>
                <w:b/>
                <w:i/>
                <w:iCs/>
              </w:rPr>
            </w:pPr>
            <w:r w:rsidRPr="00FE7696">
              <w:rPr>
                <w:rFonts w:ascii="Palatino Linotype" w:hAnsi="Palatino Linotype" w:cs="Tahoma"/>
                <w:b/>
                <w:i/>
                <w:iCs/>
              </w:rPr>
              <w:t>RAZONES O MOTIVOS DE LA INCONFORMIDAD</w:t>
            </w:r>
            <w:r w:rsidRPr="00FE7696">
              <w:rPr>
                <w:rFonts w:ascii="Palatino Linotype" w:hAnsi="Palatino Linotype" w:cs="Tahoma"/>
                <w:b/>
                <w:i/>
                <w:iCs/>
              </w:rPr>
              <w:tab/>
            </w:r>
          </w:p>
          <w:p w:rsidRPr="00FE7696" w:rsidR="00CD75E4" w:rsidP="00FE7696" w:rsidRDefault="00167B65" w14:paraId="4A19C921" w14:textId="6D01E957">
            <w:pPr>
              <w:tabs>
                <w:tab w:val="left" w:pos="567"/>
              </w:tabs>
              <w:spacing w:line="360" w:lineRule="auto"/>
              <w:jc w:val="both"/>
              <w:rPr>
                <w:rFonts w:ascii="Palatino Linotype" w:hAnsi="Palatino Linotype" w:cs="Tahoma"/>
                <w:i/>
                <w:iCs/>
              </w:rPr>
            </w:pPr>
            <w:r w:rsidRPr="00FE7696">
              <w:rPr>
                <w:rFonts w:ascii="Palatino Linotype" w:hAnsi="Palatino Linotype" w:cs="Tahoma"/>
                <w:i/>
                <w:iCs/>
              </w:rPr>
              <w:t xml:space="preserve">EN FECHA 10 DE NOVIEMBRE DE 2021, ACUDI A LA UNIDA DE TRANSPARENCIA PARA SOLICITAR LA ENTREGA DE LA INFORMACIÓN, POR LO QUE ME PROPORCIONARON LA NOTA DE EVOLUCIÓN DE FECHA 24 DE ABRIL DE 2018, LA NOTA DE REFERENCIA DE FECHA 31 DE MAYO 2018 Y DEL 21 DE DICIEMBRE DE </w:t>
            </w:r>
            <w:r w:rsidRPr="00BC7AAA">
              <w:rPr>
                <w:rFonts w:ascii="Palatino Linotype" w:hAnsi="Palatino Linotype" w:cs="Tahoma"/>
                <w:i/>
                <w:iCs/>
              </w:rPr>
              <w:t>2020, SIN EMBARGO LA NOTA DE FECHA 24 DE ABRIL DE 2018, NO CORRESPONDE A LO SOLICITADO, POR LO QUE SOLICITO SEA REALIZADA UNA BUSQUEDA EXAHUSTIVA EN EL HOSPITAL REGIONAL VALLE DE CHALCO SOLIDARIDAD DE LA OTRA NOTA DE EVOLUCIÓN DE FECHA 24 DE ABRIL DE 2018, QUE COMPLEMENTE LA INFORMACIÓN YA PROPORCIONADA.</w:t>
            </w:r>
          </w:p>
        </w:tc>
      </w:tr>
      <w:tr w:rsidRPr="00FE7696" w:rsidR="000542F7" w:rsidTr="000542F7" w14:paraId="3ACE69A0" w14:textId="77777777">
        <w:tc>
          <w:tcPr>
            <w:tcW w:w="2804" w:type="dxa"/>
          </w:tcPr>
          <w:p w:rsidRPr="00FE7696" w:rsidR="000542F7" w:rsidP="00FE7696" w:rsidRDefault="000542F7" w14:paraId="3B5C3335" w14:textId="6BCA80D7">
            <w:pPr>
              <w:tabs>
                <w:tab w:val="left" w:pos="567"/>
              </w:tabs>
              <w:spacing w:line="360" w:lineRule="auto"/>
              <w:jc w:val="both"/>
              <w:rPr>
                <w:rFonts w:ascii="Palatino Linotype" w:hAnsi="Palatino Linotype" w:cs="Tahoma"/>
                <w:b/>
                <w:bCs/>
              </w:rPr>
            </w:pPr>
            <w:r w:rsidRPr="00FE7696">
              <w:rPr>
                <w:rFonts w:ascii="Palatino Linotype" w:hAnsi="Palatino Linotype" w:cs="Tahoma"/>
                <w:b/>
                <w:bCs/>
              </w:rPr>
              <w:t>05676/INFOEM/AD/RR/2021</w:t>
            </w:r>
          </w:p>
          <w:p w:rsidRPr="00FE7696" w:rsidR="000542F7" w:rsidP="00FE7696" w:rsidRDefault="000542F7" w14:paraId="03461E8E" w14:textId="77777777">
            <w:pPr>
              <w:tabs>
                <w:tab w:val="left" w:pos="567"/>
              </w:tabs>
              <w:spacing w:line="360" w:lineRule="auto"/>
              <w:jc w:val="both"/>
              <w:rPr>
                <w:rFonts w:ascii="Palatino Linotype" w:hAnsi="Palatino Linotype" w:cs="Tahoma"/>
                <w:b/>
                <w:bCs/>
              </w:rPr>
            </w:pPr>
          </w:p>
        </w:tc>
        <w:tc>
          <w:tcPr>
            <w:tcW w:w="6230" w:type="dxa"/>
          </w:tcPr>
          <w:p w:rsidRPr="00FE7696" w:rsidR="000542F7" w:rsidP="00FE7696" w:rsidRDefault="000542F7" w14:paraId="47E9787A" w14:textId="77777777">
            <w:pPr>
              <w:tabs>
                <w:tab w:val="left" w:pos="567"/>
              </w:tabs>
              <w:spacing w:line="360" w:lineRule="auto"/>
              <w:jc w:val="both"/>
              <w:rPr>
                <w:rFonts w:ascii="Palatino Linotype" w:hAnsi="Palatino Linotype" w:cs="Tahoma"/>
                <w:b/>
                <w:i/>
                <w:iCs/>
              </w:rPr>
            </w:pPr>
            <w:r w:rsidRPr="00FE7696">
              <w:rPr>
                <w:rFonts w:ascii="Palatino Linotype" w:hAnsi="Palatino Linotype" w:cs="Tahoma"/>
                <w:b/>
                <w:i/>
                <w:iCs/>
              </w:rPr>
              <w:t>ACTO IMPUGNADO</w:t>
            </w:r>
            <w:r w:rsidRPr="00FE7696">
              <w:rPr>
                <w:rFonts w:ascii="Palatino Linotype" w:hAnsi="Palatino Linotype" w:cs="Tahoma"/>
                <w:b/>
                <w:i/>
                <w:iCs/>
              </w:rPr>
              <w:tab/>
            </w:r>
          </w:p>
          <w:p w:rsidRPr="00FE7696" w:rsidR="000542F7" w:rsidP="00FE7696" w:rsidRDefault="000542F7" w14:paraId="7107C08C" w14:textId="2E439536">
            <w:pPr>
              <w:tabs>
                <w:tab w:val="left" w:pos="567"/>
              </w:tabs>
              <w:spacing w:line="360" w:lineRule="auto"/>
              <w:jc w:val="both"/>
              <w:rPr>
                <w:rFonts w:ascii="Palatino Linotype" w:hAnsi="Palatino Linotype" w:cs="Tahoma"/>
                <w:i/>
                <w:iCs/>
              </w:rPr>
            </w:pPr>
            <w:r w:rsidRPr="00FE7696">
              <w:rPr>
                <w:rFonts w:ascii="Palatino Linotype" w:hAnsi="Palatino Linotype" w:cs="Tahoma"/>
                <w:i/>
                <w:iCs/>
              </w:rPr>
              <w:t>Revisión del expediente</w:t>
            </w:r>
          </w:p>
          <w:p w:rsidRPr="00FE7696" w:rsidR="000542F7" w:rsidP="00FE7696" w:rsidRDefault="000542F7" w14:paraId="71C00005" w14:textId="77777777">
            <w:pPr>
              <w:tabs>
                <w:tab w:val="left" w:pos="567"/>
              </w:tabs>
              <w:spacing w:line="360" w:lineRule="auto"/>
              <w:jc w:val="both"/>
              <w:rPr>
                <w:rFonts w:ascii="Palatino Linotype" w:hAnsi="Palatino Linotype" w:cs="Tahoma"/>
                <w:i/>
                <w:iCs/>
              </w:rPr>
            </w:pPr>
          </w:p>
          <w:p w:rsidRPr="00FE7696" w:rsidR="000542F7" w:rsidP="00FE7696" w:rsidRDefault="000542F7" w14:paraId="5172A149" w14:textId="77777777">
            <w:pPr>
              <w:tabs>
                <w:tab w:val="left" w:pos="567"/>
              </w:tabs>
              <w:spacing w:line="360" w:lineRule="auto"/>
              <w:jc w:val="both"/>
              <w:rPr>
                <w:rFonts w:ascii="Palatino Linotype" w:hAnsi="Palatino Linotype" w:cs="Tahoma"/>
                <w:b/>
                <w:i/>
                <w:iCs/>
              </w:rPr>
            </w:pPr>
            <w:r w:rsidRPr="00FE7696">
              <w:rPr>
                <w:rFonts w:ascii="Palatino Linotype" w:hAnsi="Palatino Linotype" w:cs="Tahoma"/>
                <w:b/>
                <w:i/>
                <w:iCs/>
              </w:rPr>
              <w:t>RAZONES O MOTIVOS DE LA INCONFORMIDAD</w:t>
            </w:r>
            <w:r w:rsidRPr="00FE7696">
              <w:rPr>
                <w:rFonts w:ascii="Palatino Linotype" w:hAnsi="Palatino Linotype" w:cs="Tahoma"/>
                <w:b/>
                <w:i/>
                <w:iCs/>
              </w:rPr>
              <w:tab/>
            </w:r>
          </w:p>
          <w:p w:rsidRPr="00FE7696" w:rsidR="000542F7" w:rsidP="00FE7696" w:rsidRDefault="000542F7" w14:paraId="340EE75B" w14:textId="4B1A6E2B">
            <w:pPr>
              <w:tabs>
                <w:tab w:val="left" w:pos="567"/>
              </w:tabs>
              <w:spacing w:line="360" w:lineRule="auto"/>
              <w:jc w:val="both"/>
              <w:rPr>
                <w:rFonts w:ascii="Palatino Linotype" w:hAnsi="Palatino Linotype" w:cs="Tahoma"/>
                <w:b/>
                <w:i/>
                <w:iCs/>
              </w:rPr>
            </w:pPr>
            <w:r w:rsidRPr="00FE7696">
              <w:rPr>
                <w:rFonts w:ascii="Palatino Linotype" w:hAnsi="Palatino Linotype" w:cs="Tahoma"/>
                <w:i/>
                <w:iCs/>
              </w:rPr>
              <w:t>Falta de documentación en el expediente</w:t>
            </w:r>
          </w:p>
        </w:tc>
      </w:tr>
    </w:tbl>
    <w:bookmarkEnd w:id="0"/>
    <w:p w:rsidRPr="00FE7696" w:rsidR="00863373" w:rsidP="00FE7696" w:rsidRDefault="00863373" w14:paraId="01127736" w14:textId="20684C1D">
      <w:pPr>
        <w:spacing w:line="360" w:lineRule="auto"/>
        <w:jc w:val="both"/>
        <w:rPr>
          <w:rFonts w:ascii="Palatino Linotype" w:hAnsi="Palatino Linotype" w:eastAsia="Batang" w:cs="Tahoma"/>
          <w:b/>
          <w:bCs/>
          <w:sz w:val="22"/>
          <w:szCs w:val="22"/>
        </w:rPr>
      </w:pPr>
      <w:r w:rsidRPr="00FE7696">
        <w:rPr>
          <w:rFonts w:ascii="Palatino Linotype" w:hAnsi="Palatino Linotype" w:cs="Tahoma"/>
          <w:b/>
          <w:sz w:val="22"/>
          <w:szCs w:val="22"/>
        </w:rPr>
        <w:lastRenderedPageBreak/>
        <w:t xml:space="preserve">IV. </w:t>
      </w:r>
      <w:r w:rsidRPr="00FE7696">
        <w:rPr>
          <w:rFonts w:ascii="Palatino Linotype" w:hAnsi="Palatino Linotype" w:eastAsia="Batang" w:cs="Tahoma"/>
          <w:b/>
          <w:bCs/>
          <w:sz w:val="22"/>
          <w:szCs w:val="22"/>
        </w:rPr>
        <w:t>Trámite de</w:t>
      </w:r>
      <w:r w:rsidRPr="00FE7696" w:rsidR="00C42220">
        <w:rPr>
          <w:rFonts w:ascii="Palatino Linotype" w:hAnsi="Palatino Linotype" w:eastAsia="Batang" w:cs="Tahoma"/>
          <w:b/>
          <w:bCs/>
          <w:sz w:val="22"/>
          <w:szCs w:val="22"/>
        </w:rPr>
        <w:t xml:space="preserve"> los </w:t>
      </w:r>
      <w:r w:rsidRPr="00FE7696">
        <w:rPr>
          <w:rFonts w:ascii="Palatino Linotype" w:hAnsi="Palatino Linotype" w:eastAsia="Batang" w:cs="Tahoma"/>
          <w:b/>
          <w:bCs/>
          <w:sz w:val="22"/>
          <w:szCs w:val="22"/>
        </w:rPr>
        <w:t>Recurso</w:t>
      </w:r>
      <w:r w:rsidRPr="00FE7696" w:rsidR="00C42220">
        <w:rPr>
          <w:rFonts w:ascii="Palatino Linotype" w:hAnsi="Palatino Linotype" w:eastAsia="Batang" w:cs="Tahoma"/>
          <w:b/>
          <w:bCs/>
          <w:sz w:val="22"/>
          <w:szCs w:val="22"/>
        </w:rPr>
        <w:t>s</w:t>
      </w:r>
      <w:r w:rsidRPr="00FE7696">
        <w:rPr>
          <w:rFonts w:ascii="Palatino Linotype" w:hAnsi="Palatino Linotype" w:eastAsia="Batang" w:cs="Tahoma"/>
          <w:b/>
          <w:bCs/>
          <w:sz w:val="22"/>
          <w:szCs w:val="22"/>
        </w:rPr>
        <w:t xml:space="preserve"> de Revisión ante el Instituto.</w:t>
      </w:r>
    </w:p>
    <w:p w:rsidRPr="00FE7696" w:rsidR="004F6628" w:rsidP="00FE7696" w:rsidRDefault="004F6628" w14:paraId="7B3E3150" w14:textId="77777777">
      <w:pPr>
        <w:spacing w:line="360" w:lineRule="auto"/>
        <w:jc w:val="both"/>
        <w:rPr>
          <w:rFonts w:ascii="Palatino Linotype" w:hAnsi="Palatino Linotype" w:eastAsia="Batang" w:cs="Tahoma"/>
          <w:sz w:val="22"/>
          <w:szCs w:val="22"/>
        </w:rPr>
      </w:pPr>
    </w:p>
    <w:p w:rsidRPr="00FE7696" w:rsidR="00C42220" w:rsidP="00FE7696" w:rsidRDefault="00C42220" w14:paraId="6B8761E0" w14:textId="77777777">
      <w:pPr>
        <w:spacing w:line="360" w:lineRule="auto"/>
        <w:jc w:val="both"/>
        <w:rPr>
          <w:rFonts w:ascii="Palatino Linotype" w:hAnsi="Palatino Linotype" w:eastAsia="Batang" w:cs="Tahoma"/>
          <w:b/>
          <w:bCs/>
          <w:sz w:val="22"/>
          <w:szCs w:val="22"/>
        </w:rPr>
      </w:pPr>
      <w:r w:rsidRPr="00FE7696">
        <w:rPr>
          <w:rFonts w:ascii="Palatino Linotype" w:hAnsi="Palatino Linotype" w:eastAsia="Batang" w:cs="Tahoma"/>
          <w:b/>
          <w:bCs/>
          <w:sz w:val="22"/>
          <w:szCs w:val="22"/>
        </w:rPr>
        <w:t xml:space="preserve">a) Turno de los </w:t>
      </w:r>
      <w:r w:rsidRPr="00FE7696">
        <w:rPr>
          <w:rFonts w:ascii="Palatino Linotype" w:hAnsi="Palatino Linotype" w:cs="Tahoma"/>
          <w:b/>
          <w:sz w:val="22"/>
          <w:szCs w:val="22"/>
        </w:rPr>
        <w:t>Recursos de Revisión</w:t>
      </w:r>
      <w:r w:rsidRPr="00FE7696">
        <w:rPr>
          <w:rFonts w:ascii="Palatino Linotype" w:hAnsi="Palatino Linotype" w:eastAsia="Batang" w:cs="Tahoma"/>
          <w:b/>
          <w:bCs/>
          <w:sz w:val="22"/>
          <w:szCs w:val="22"/>
        </w:rPr>
        <w:t xml:space="preserve">. </w:t>
      </w:r>
    </w:p>
    <w:p w:rsidRPr="00FE7696" w:rsidR="00D2142F" w:rsidP="00FE7696" w:rsidRDefault="000B1240" w14:paraId="12ACCABE" w14:textId="34A8092F">
      <w:pPr>
        <w:spacing w:line="360" w:lineRule="auto"/>
        <w:jc w:val="both"/>
        <w:rPr>
          <w:rFonts w:ascii="Palatino Linotype" w:hAnsi="Palatino Linotype" w:eastAsia="Batang" w:cs="Tahoma"/>
          <w:bCs/>
          <w:sz w:val="22"/>
          <w:szCs w:val="22"/>
        </w:rPr>
      </w:pPr>
      <w:r>
        <w:rPr>
          <w:rFonts w:ascii="Palatino Linotype" w:hAnsi="Palatino Linotype" w:eastAsia="Batang" w:cs="Tahoma"/>
          <w:bCs/>
          <w:sz w:val="22"/>
          <w:szCs w:val="22"/>
        </w:rPr>
        <w:t xml:space="preserve">       </w:t>
      </w:r>
    </w:p>
    <w:p w:rsidRPr="00FE7696" w:rsidR="00863373" w:rsidP="00FE7696" w:rsidRDefault="00863373" w14:paraId="3C741527" w14:textId="0AFEA03B">
      <w:pPr>
        <w:spacing w:line="360" w:lineRule="auto"/>
        <w:jc w:val="both"/>
        <w:rPr>
          <w:rFonts w:ascii="Palatino Linotype" w:hAnsi="Palatino Linotype" w:eastAsia="Batang" w:cs="Tahoma"/>
          <w:bCs/>
          <w:sz w:val="22"/>
          <w:szCs w:val="22"/>
          <w:lang w:val="es-MX"/>
        </w:rPr>
      </w:pPr>
      <w:r w:rsidRPr="00FE7696">
        <w:rPr>
          <w:rFonts w:ascii="Palatino Linotype" w:hAnsi="Palatino Linotype" w:eastAsia="Batang" w:cs="Tahoma"/>
          <w:bCs/>
          <w:sz w:val="22"/>
          <w:szCs w:val="22"/>
          <w:lang w:val="es-MX"/>
        </w:rPr>
        <w:t xml:space="preserve">El </w:t>
      </w:r>
      <w:r w:rsidRPr="00FE7696" w:rsidR="00C42220">
        <w:rPr>
          <w:rFonts w:ascii="Palatino Linotype" w:hAnsi="Palatino Linotype"/>
          <w:bCs/>
          <w:sz w:val="22"/>
          <w:szCs w:val="22"/>
          <w:lang w:val="es-MX"/>
        </w:rPr>
        <w:t>diez y dieciséis</w:t>
      </w:r>
      <w:r w:rsidRPr="00FE7696" w:rsidR="004F6628">
        <w:rPr>
          <w:rFonts w:ascii="Palatino Linotype" w:hAnsi="Palatino Linotype"/>
          <w:bCs/>
          <w:sz w:val="22"/>
          <w:szCs w:val="22"/>
          <w:lang w:val="es-MX"/>
        </w:rPr>
        <w:t xml:space="preserve"> de </w:t>
      </w:r>
      <w:r w:rsidRPr="00FE7696" w:rsidR="00C42220">
        <w:rPr>
          <w:rFonts w:ascii="Palatino Linotype" w:hAnsi="Palatino Linotype"/>
          <w:bCs/>
          <w:sz w:val="22"/>
          <w:szCs w:val="22"/>
          <w:lang w:val="es-MX"/>
        </w:rPr>
        <w:t>noviembre</w:t>
      </w:r>
      <w:r w:rsidRPr="00FE7696" w:rsidR="004F6628">
        <w:rPr>
          <w:rFonts w:ascii="Palatino Linotype" w:hAnsi="Palatino Linotype"/>
          <w:bCs/>
          <w:sz w:val="22"/>
          <w:szCs w:val="22"/>
          <w:lang w:val="es-MX"/>
        </w:rPr>
        <w:t xml:space="preserve"> de dos mil veintiuno</w:t>
      </w:r>
      <w:r w:rsidRPr="00FE7696">
        <w:rPr>
          <w:rFonts w:ascii="Palatino Linotype" w:hAnsi="Palatino Linotype" w:eastAsia="Batang" w:cs="Tahoma"/>
          <w:bCs/>
          <w:sz w:val="22"/>
          <w:szCs w:val="22"/>
          <w:lang w:val="es-MX"/>
        </w:rPr>
        <w:t xml:space="preserve">, el </w:t>
      </w:r>
      <w:r w:rsidRPr="00FE7696">
        <w:rPr>
          <w:rFonts w:ascii="Palatino Linotype" w:hAnsi="Palatino Linotype" w:cs="Tahoma"/>
          <w:sz w:val="22"/>
          <w:szCs w:val="22"/>
        </w:rPr>
        <w:t xml:space="preserve">Sistema de Acceso, Rectificación, Cancelación y Oposición de Datos Personales del Estado de México (SARCOEM), </w:t>
      </w:r>
      <w:r w:rsidRPr="00FE7696" w:rsidR="00C42220">
        <w:rPr>
          <w:rFonts w:ascii="Palatino Linotype" w:hAnsi="Palatino Linotype" w:eastAsia="Batang" w:cs="Tahoma"/>
          <w:bCs/>
          <w:sz w:val="22"/>
          <w:szCs w:val="22"/>
        </w:rPr>
        <w:t xml:space="preserve">asignó los números de expedientes </w:t>
      </w:r>
      <w:r w:rsidRPr="00FE7696" w:rsidR="00C42220">
        <w:rPr>
          <w:rFonts w:ascii="Palatino Linotype" w:hAnsi="Palatino Linotype"/>
          <w:b/>
          <w:sz w:val="22"/>
          <w:szCs w:val="15"/>
          <w:lang w:val="es-MX" w:eastAsia="es-MX"/>
        </w:rPr>
        <w:t>05456</w:t>
      </w:r>
      <w:r w:rsidRPr="00FE7696" w:rsidR="00D37E89">
        <w:rPr>
          <w:rFonts w:ascii="Palatino Linotype" w:hAnsi="Palatino Linotype"/>
          <w:b/>
          <w:sz w:val="22"/>
          <w:szCs w:val="15"/>
          <w:lang w:val="es-MX" w:eastAsia="es-MX"/>
        </w:rPr>
        <w:t xml:space="preserve">/INFOEM/AD/RR/2021 y </w:t>
      </w:r>
      <w:r w:rsidRPr="00FE7696" w:rsidR="00C42220">
        <w:rPr>
          <w:rFonts w:ascii="Palatino Linotype" w:hAnsi="Palatino Linotype"/>
          <w:b/>
          <w:sz w:val="22"/>
          <w:szCs w:val="15"/>
          <w:lang w:val="es-MX" w:eastAsia="es-MX"/>
        </w:rPr>
        <w:t xml:space="preserve">05676/INFOEM/AD/RR/2021 </w:t>
      </w:r>
      <w:r w:rsidRPr="00FE7696" w:rsidR="00C42220">
        <w:rPr>
          <w:rFonts w:ascii="Palatino Linotype" w:hAnsi="Palatino Linotype" w:eastAsia="Batang" w:cs="Tahoma"/>
          <w:bCs/>
          <w:sz w:val="22"/>
          <w:szCs w:val="22"/>
        </w:rPr>
        <w:t>a los medios de impugnación que nos ocupan, con base en el sistema aprobado por el Pleno de este Órgano Garante y los turnó a los Comisionados que integran el Pleno de este Instituto de Transparencia</w:t>
      </w:r>
      <w:r w:rsidRPr="00FE7696">
        <w:rPr>
          <w:rFonts w:ascii="Palatino Linotype" w:hAnsi="Palatino Linotype" w:eastAsia="Batang" w:cs="Tahoma"/>
          <w:bCs/>
          <w:sz w:val="22"/>
          <w:szCs w:val="22"/>
          <w:lang w:val="es-MX"/>
        </w:rPr>
        <w:t>, para los efectos de los artículos 129, 130 y 131, de la Ley de Protección de Datos Personales en Posesión de Sujetos Obligados del Estado de México y Municipios.</w:t>
      </w:r>
    </w:p>
    <w:p w:rsidRPr="00FE7696" w:rsidR="008950B6" w:rsidP="00FE7696" w:rsidRDefault="008950B6" w14:paraId="6555C01D" w14:textId="25B7F9B8">
      <w:pPr>
        <w:spacing w:line="360" w:lineRule="auto"/>
        <w:jc w:val="both"/>
        <w:rPr>
          <w:rFonts w:ascii="Palatino Linotype" w:hAnsi="Palatino Linotype" w:eastAsia="Batang" w:cs="Tahoma"/>
          <w:bCs/>
          <w:sz w:val="22"/>
          <w:szCs w:val="22"/>
          <w:lang w:val="es-MX"/>
        </w:rPr>
      </w:pPr>
    </w:p>
    <w:p w:rsidRPr="00FE7696" w:rsidR="008950B6" w:rsidP="00FE7696" w:rsidRDefault="008950B6" w14:paraId="2DC74389" w14:textId="6B6E5EBF">
      <w:pPr>
        <w:spacing w:line="360" w:lineRule="auto"/>
        <w:jc w:val="both"/>
        <w:rPr>
          <w:rFonts w:ascii="Palatino Linotype" w:hAnsi="Palatino Linotype" w:eastAsia="Batang" w:cs="Tahoma"/>
          <w:b/>
          <w:bCs/>
          <w:sz w:val="22"/>
          <w:szCs w:val="22"/>
          <w:lang w:val="es-ES_tradnl"/>
        </w:rPr>
      </w:pPr>
      <w:r w:rsidRPr="00FE7696">
        <w:rPr>
          <w:rFonts w:ascii="Palatino Linotype" w:hAnsi="Palatino Linotype" w:eastAsia="Batang" w:cs="Tahoma"/>
          <w:b/>
          <w:sz w:val="22"/>
          <w:szCs w:val="22"/>
          <w:lang w:val="es-ES_tradnl"/>
        </w:rPr>
        <w:t>b</w:t>
      </w:r>
      <w:r w:rsidRPr="00FE7696">
        <w:rPr>
          <w:rFonts w:ascii="Palatino Linotype" w:hAnsi="Palatino Linotype" w:eastAsia="Batang" w:cs="Tahoma"/>
          <w:b/>
          <w:bCs/>
          <w:sz w:val="22"/>
          <w:szCs w:val="22"/>
        </w:rPr>
        <w:t xml:space="preserve">) Admisión de </w:t>
      </w:r>
      <w:r w:rsidRPr="00FE7696" w:rsidR="00B9356C">
        <w:rPr>
          <w:rFonts w:ascii="Palatino Linotype" w:hAnsi="Palatino Linotype" w:eastAsia="Batang" w:cs="Tahoma"/>
          <w:b/>
          <w:bCs/>
          <w:sz w:val="22"/>
          <w:szCs w:val="22"/>
        </w:rPr>
        <w:t xml:space="preserve">los </w:t>
      </w:r>
      <w:r w:rsidRPr="00FE7696">
        <w:rPr>
          <w:rFonts w:ascii="Palatino Linotype" w:hAnsi="Palatino Linotype" w:eastAsia="Batang" w:cs="Tahoma"/>
          <w:b/>
          <w:bCs/>
          <w:sz w:val="22"/>
          <w:szCs w:val="22"/>
        </w:rPr>
        <w:t>Recursos de Revisión</w:t>
      </w:r>
      <w:r w:rsidRPr="00FE7696">
        <w:rPr>
          <w:rFonts w:ascii="Palatino Linotype" w:hAnsi="Palatino Linotype" w:eastAsia="Batang" w:cs="Tahoma"/>
          <w:b/>
          <w:bCs/>
          <w:sz w:val="22"/>
          <w:szCs w:val="22"/>
          <w:lang w:val="es-ES_tradnl"/>
        </w:rPr>
        <w:t xml:space="preserve">. </w:t>
      </w:r>
    </w:p>
    <w:p w:rsidRPr="00FE7696" w:rsidR="008950B6" w:rsidP="00FE7696" w:rsidRDefault="008950B6" w14:paraId="5076AB58" w14:textId="77777777">
      <w:pPr>
        <w:spacing w:line="360" w:lineRule="auto"/>
        <w:jc w:val="both"/>
        <w:rPr>
          <w:rFonts w:ascii="Palatino Linotype" w:hAnsi="Palatino Linotype" w:eastAsia="Batang" w:cs="Tahoma"/>
          <w:b/>
          <w:bCs/>
          <w:sz w:val="22"/>
          <w:szCs w:val="22"/>
          <w:lang w:val="es-ES_tradnl"/>
        </w:rPr>
      </w:pPr>
    </w:p>
    <w:p w:rsidRPr="00FE7696" w:rsidR="008950B6" w:rsidP="00FE7696" w:rsidRDefault="008950B6" w14:paraId="7398413B" w14:textId="4241285C">
      <w:pPr>
        <w:spacing w:line="360" w:lineRule="auto"/>
        <w:jc w:val="both"/>
        <w:rPr>
          <w:rFonts w:ascii="Palatino Linotype" w:hAnsi="Palatino Linotype" w:cs="Tahoma"/>
          <w:sz w:val="22"/>
          <w:szCs w:val="22"/>
        </w:rPr>
      </w:pPr>
      <w:r w:rsidRPr="00FE7696">
        <w:rPr>
          <w:rFonts w:ascii="Palatino Linotype" w:hAnsi="Palatino Linotype" w:eastAsia="Batang" w:cs="Tahoma"/>
          <w:bCs/>
          <w:sz w:val="22"/>
          <w:szCs w:val="22"/>
          <w:lang w:val="es-ES_tradnl"/>
        </w:rPr>
        <w:t xml:space="preserve">El </w:t>
      </w:r>
      <w:r w:rsidRPr="00FE7696">
        <w:rPr>
          <w:rFonts w:ascii="Palatino Linotype" w:hAnsi="Palatino Linotype" w:eastAsia="Batang" w:cs="Tahoma"/>
          <w:bCs/>
          <w:sz w:val="22"/>
          <w:szCs w:val="22"/>
        </w:rPr>
        <w:t>dieciséis y veintidós de noviembre de dos mil veintiuno</w:t>
      </w:r>
      <w:r w:rsidRPr="00FE7696">
        <w:rPr>
          <w:rFonts w:ascii="Palatino Linotype" w:hAnsi="Palatino Linotype" w:eastAsia="Batang" w:cs="Tahoma"/>
          <w:bCs/>
          <w:sz w:val="22"/>
          <w:szCs w:val="22"/>
          <w:lang w:val="es-ES_tradnl"/>
        </w:rPr>
        <w:t xml:space="preserve">, </w:t>
      </w:r>
      <w:r w:rsidRPr="00FE7696">
        <w:rPr>
          <w:rFonts w:ascii="Palatino Linotype" w:hAnsi="Palatino Linotype" w:cs="Tahoma"/>
          <w:sz w:val="22"/>
          <w:szCs w:val="22"/>
        </w:rPr>
        <w:t>se</w:t>
      </w:r>
      <w:r w:rsidRPr="00FE7696">
        <w:rPr>
          <w:rFonts w:ascii="Palatino Linotype" w:hAnsi="Palatino Linotype" w:eastAsia="Calibri" w:cs="Tahoma"/>
          <w:sz w:val="22"/>
          <w:szCs w:val="22"/>
          <w:lang w:val="es-MX" w:eastAsia="en-US"/>
        </w:rPr>
        <w:t xml:space="preserve"> acordó la admisión de</w:t>
      </w:r>
      <w:r w:rsidRPr="00FE7696">
        <w:rPr>
          <w:rFonts w:ascii="Palatino Linotype" w:hAnsi="Palatino Linotype" w:cs="Tahoma"/>
          <w:sz w:val="22"/>
          <w:szCs w:val="22"/>
        </w:rPr>
        <w:t xml:space="preserve"> los Recursos de Revisión</w:t>
      </w:r>
      <w:r w:rsidRPr="00FE7696" w:rsidR="005340D4">
        <w:rPr>
          <w:rFonts w:ascii="Palatino Linotype" w:hAnsi="Palatino Linotype" w:cs="Tahoma"/>
          <w:sz w:val="22"/>
          <w:szCs w:val="22"/>
        </w:rPr>
        <w:t xml:space="preserve"> </w:t>
      </w:r>
      <w:r w:rsidRPr="00FE7696" w:rsidR="005340D4">
        <w:rPr>
          <w:rFonts w:ascii="Palatino Linotype" w:hAnsi="Palatino Linotype"/>
          <w:b/>
          <w:sz w:val="22"/>
          <w:szCs w:val="15"/>
          <w:lang w:val="es-MX" w:eastAsia="es-MX"/>
        </w:rPr>
        <w:t>05456/INFOEM/AD/RR/2021 y 05676/INFOEM/AD/RR/2021</w:t>
      </w:r>
      <w:r w:rsidRPr="00FE7696" w:rsidR="00137B5D">
        <w:rPr>
          <w:rFonts w:ascii="Palatino Linotype" w:hAnsi="Palatino Linotype"/>
          <w:b/>
          <w:sz w:val="22"/>
          <w:szCs w:val="15"/>
          <w:lang w:val="es-MX" w:eastAsia="es-MX"/>
        </w:rPr>
        <w:t xml:space="preserve"> </w:t>
      </w:r>
      <w:r w:rsidRPr="00FE7696">
        <w:rPr>
          <w:rFonts w:ascii="Palatino Linotype" w:hAnsi="Palatino Linotype" w:cs="Tahoma"/>
          <w:bCs/>
          <w:sz w:val="22"/>
          <w:szCs w:val="22"/>
          <w:lang w:val="es-ES_tradnl"/>
        </w:rPr>
        <w:t>interpuestos por el Recurrente en contra del Sujeto Obligado, acto que fue notificado por medio d</w:t>
      </w:r>
      <w:r w:rsidRPr="00FE7696">
        <w:rPr>
          <w:rFonts w:ascii="Palatino Linotype" w:hAnsi="Palatino Linotype" w:eastAsia="Batang" w:cs="Tahoma"/>
          <w:bCs/>
          <w:sz w:val="22"/>
          <w:szCs w:val="22"/>
          <w:lang w:val="es-MX"/>
        </w:rPr>
        <w:t xml:space="preserve">el </w:t>
      </w:r>
      <w:r w:rsidRPr="00FE7696">
        <w:rPr>
          <w:rFonts w:ascii="Palatino Linotype" w:hAnsi="Palatino Linotype" w:cs="Tahoma"/>
          <w:sz w:val="22"/>
          <w:szCs w:val="22"/>
        </w:rPr>
        <w:t>Sistema de Acceso, Rectificación, Cancelación y Oposición de Datos Personales del Estado de México (SARCOEM), los mismos días. Ante este mismo acto, se ordenó la integración del expediente y la puesta a disposición de las partes, con fundamento en los artículos 129, 130 y 131 de la Ley de Protección de Datos Personales en Posesión de Sujetos Obligados del Estado de México y Municipios.</w:t>
      </w:r>
    </w:p>
    <w:p w:rsidRPr="00FE7696" w:rsidR="00665B98" w:rsidP="00FE7696" w:rsidRDefault="00665B98" w14:paraId="4D4CD466" w14:textId="177D2BEB">
      <w:pPr>
        <w:spacing w:line="360" w:lineRule="auto"/>
        <w:jc w:val="both"/>
        <w:rPr>
          <w:rFonts w:ascii="Palatino Linotype" w:hAnsi="Palatino Linotype" w:cs="Tahoma"/>
          <w:sz w:val="22"/>
          <w:szCs w:val="22"/>
        </w:rPr>
      </w:pPr>
    </w:p>
    <w:p w:rsidRPr="00FE7696" w:rsidR="00665B98" w:rsidP="00FE7696" w:rsidRDefault="00665B98" w14:paraId="380A8833" w14:textId="3C56DFEC">
      <w:pPr>
        <w:spacing w:line="360" w:lineRule="auto"/>
        <w:jc w:val="both"/>
        <w:rPr>
          <w:rFonts w:ascii="Palatino Linotype" w:hAnsi="Palatino Linotype" w:cs="Tahoma"/>
          <w:b/>
          <w:bCs/>
          <w:sz w:val="22"/>
          <w:szCs w:val="22"/>
        </w:rPr>
      </w:pPr>
      <w:r w:rsidRPr="00FE7696">
        <w:rPr>
          <w:rFonts w:ascii="Palatino Linotype" w:hAnsi="Palatino Linotype" w:cs="Tahoma"/>
          <w:b/>
          <w:bCs/>
          <w:sz w:val="22"/>
          <w:szCs w:val="22"/>
        </w:rPr>
        <w:t xml:space="preserve">c) Desistimiento del Recurso de Revisión. </w:t>
      </w:r>
    </w:p>
    <w:p w:rsidRPr="00FE7696" w:rsidR="00665B98" w:rsidP="00FE7696" w:rsidRDefault="00665B98" w14:paraId="6BD925D1" w14:textId="048CAEE7">
      <w:pPr>
        <w:spacing w:line="360" w:lineRule="auto"/>
        <w:jc w:val="both"/>
        <w:rPr>
          <w:rFonts w:ascii="Palatino Linotype" w:hAnsi="Palatino Linotype" w:cs="Tahoma"/>
          <w:b/>
          <w:bCs/>
          <w:sz w:val="22"/>
          <w:szCs w:val="22"/>
        </w:rPr>
      </w:pPr>
    </w:p>
    <w:p w:rsidRPr="00FE7696" w:rsidR="00DA283C" w:rsidP="00FE7696" w:rsidRDefault="00665B98" w14:paraId="716AD299" w14:textId="50C83483">
      <w:pPr>
        <w:spacing w:line="360" w:lineRule="auto"/>
        <w:jc w:val="both"/>
        <w:rPr>
          <w:rFonts w:ascii="Palatino Linotype" w:hAnsi="Palatino Linotype"/>
          <w:sz w:val="22"/>
          <w:szCs w:val="15"/>
          <w:lang w:eastAsia="es-MX"/>
        </w:rPr>
      </w:pPr>
      <w:r w:rsidRPr="00FE7696">
        <w:rPr>
          <w:rFonts w:ascii="Palatino Linotype" w:hAnsi="Palatino Linotype" w:cs="Tahoma"/>
          <w:sz w:val="22"/>
          <w:szCs w:val="22"/>
        </w:rPr>
        <w:lastRenderedPageBreak/>
        <w:t xml:space="preserve">El dieciséis de noviembre de dos mil veintiuno, a través del Sistema de Acceso, Rectificación, Cancelación y Oposición de Datos Personales del Estado de México (SARCOEM), en el Recurso de Revisión </w:t>
      </w:r>
      <w:r w:rsidRPr="00FE7696">
        <w:rPr>
          <w:rFonts w:ascii="Palatino Linotype" w:hAnsi="Palatino Linotype"/>
          <w:b/>
          <w:bCs/>
          <w:sz w:val="22"/>
          <w:szCs w:val="15"/>
          <w:lang w:eastAsia="es-MX"/>
        </w:rPr>
        <w:t xml:space="preserve">05456/INFOEM/AD/RR/2021 </w:t>
      </w:r>
      <w:r w:rsidRPr="00FE7696" w:rsidR="00DA283C">
        <w:rPr>
          <w:rFonts w:ascii="Palatino Linotype" w:hAnsi="Palatino Linotype"/>
          <w:sz w:val="22"/>
          <w:szCs w:val="15"/>
          <w:lang w:eastAsia="es-MX"/>
        </w:rPr>
        <w:t xml:space="preserve">el Particular </w:t>
      </w:r>
      <w:r w:rsidR="007B71D6">
        <w:rPr>
          <w:rFonts w:ascii="Palatino Linotype" w:hAnsi="Palatino Linotype"/>
          <w:sz w:val="22"/>
          <w:szCs w:val="15"/>
          <w:lang w:eastAsia="es-MX"/>
        </w:rPr>
        <w:t>manifestó su voluntad de desistirse</w:t>
      </w:r>
      <w:r w:rsidRPr="00FE7696" w:rsidR="00DA283C">
        <w:rPr>
          <w:rFonts w:ascii="Palatino Linotype" w:hAnsi="Palatino Linotype"/>
          <w:sz w:val="22"/>
          <w:szCs w:val="15"/>
          <w:lang w:eastAsia="es-MX"/>
        </w:rPr>
        <w:t xml:space="preserve"> de la interposición del medio de defensa.</w:t>
      </w:r>
    </w:p>
    <w:p w:rsidRPr="00FE7696" w:rsidR="00DA283C" w:rsidP="00FE7696" w:rsidRDefault="00DA283C" w14:paraId="0000E4A6" w14:textId="77777777">
      <w:pPr>
        <w:spacing w:line="360" w:lineRule="auto"/>
        <w:jc w:val="both"/>
        <w:rPr>
          <w:rFonts w:ascii="Palatino Linotype" w:hAnsi="Palatino Linotype"/>
          <w:sz w:val="22"/>
          <w:szCs w:val="15"/>
          <w:lang w:eastAsia="es-MX"/>
        </w:rPr>
      </w:pPr>
    </w:p>
    <w:p w:rsidRPr="00FE7696" w:rsidR="00665B98" w:rsidP="00FE7696" w:rsidRDefault="00DA283C" w14:paraId="241E7DA8" w14:textId="7326C5B4">
      <w:pPr>
        <w:spacing w:line="360" w:lineRule="auto"/>
        <w:jc w:val="both"/>
        <w:rPr>
          <w:rFonts w:ascii="Palatino Linotype" w:hAnsi="Palatino Linotype"/>
          <w:b/>
          <w:bCs/>
          <w:sz w:val="22"/>
          <w:szCs w:val="15"/>
          <w:lang w:eastAsia="es-MX"/>
        </w:rPr>
      </w:pPr>
      <w:r w:rsidRPr="00FE7696">
        <w:rPr>
          <w:rFonts w:ascii="Palatino Linotype" w:hAnsi="Palatino Linotype"/>
          <w:b/>
          <w:bCs/>
          <w:sz w:val="22"/>
          <w:szCs w:val="15"/>
          <w:lang w:eastAsia="es-MX"/>
        </w:rPr>
        <w:t>d) Aclaración del Desistimiento</w:t>
      </w:r>
    </w:p>
    <w:p w:rsidRPr="00FE7696" w:rsidR="00DA283C" w:rsidP="00FE7696" w:rsidRDefault="00DA283C" w14:paraId="317B7697" w14:textId="3C8E0A6E">
      <w:pPr>
        <w:spacing w:line="360" w:lineRule="auto"/>
        <w:jc w:val="both"/>
        <w:rPr>
          <w:rFonts w:ascii="Palatino Linotype" w:hAnsi="Palatino Linotype"/>
          <w:sz w:val="22"/>
          <w:szCs w:val="15"/>
          <w:lang w:eastAsia="es-MX"/>
        </w:rPr>
      </w:pPr>
    </w:p>
    <w:p w:rsidRPr="00FE7696" w:rsidR="00DA283C" w:rsidP="00FE7696" w:rsidRDefault="00DA283C" w14:paraId="3032FD45" w14:textId="4B4DAFF8">
      <w:pPr>
        <w:spacing w:line="360" w:lineRule="auto"/>
        <w:jc w:val="both"/>
        <w:rPr>
          <w:rFonts w:ascii="Palatino Linotype" w:hAnsi="Palatino Linotype"/>
          <w:sz w:val="22"/>
          <w:szCs w:val="15"/>
          <w:lang w:eastAsia="es-MX"/>
        </w:rPr>
      </w:pPr>
      <w:r w:rsidRPr="00FE7696">
        <w:rPr>
          <w:rFonts w:ascii="Palatino Linotype" w:hAnsi="Palatino Linotype"/>
          <w:sz w:val="22"/>
          <w:szCs w:val="15"/>
          <w:lang w:eastAsia="es-MX"/>
        </w:rPr>
        <w:t xml:space="preserve">En fecha dieciséis de noviembre de dos mil veintiuno, a través de correo electrónico institucional </w:t>
      </w:r>
      <w:r w:rsidRPr="00FE7696" w:rsidR="008A455E">
        <w:rPr>
          <w:rFonts w:ascii="Palatino Linotype" w:hAnsi="Palatino Linotype"/>
          <w:sz w:val="22"/>
          <w:szCs w:val="15"/>
          <w:lang w:eastAsia="es-MX"/>
        </w:rPr>
        <w:t>de personal adscrito a la Ponencia Resolutora, se recibió la manifestación del Recurrente por medio de la cual, hace la aclaración que el desistimiento notificado</w:t>
      </w:r>
      <w:r w:rsidRPr="00FE7696" w:rsidR="0083403D">
        <w:rPr>
          <w:rFonts w:ascii="Palatino Linotype" w:hAnsi="Palatino Linotype"/>
          <w:sz w:val="22"/>
          <w:szCs w:val="15"/>
          <w:lang w:eastAsia="es-MX"/>
        </w:rPr>
        <w:t xml:space="preserve"> en el Recurso de Revisión </w:t>
      </w:r>
      <w:r w:rsidRPr="00FE7696" w:rsidR="0083403D">
        <w:rPr>
          <w:rFonts w:ascii="Palatino Linotype" w:hAnsi="Palatino Linotype"/>
          <w:b/>
          <w:bCs/>
          <w:sz w:val="22"/>
          <w:szCs w:val="15"/>
          <w:lang w:eastAsia="es-MX"/>
        </w:rPr>
        <w:t>05456/INFOEM/AD/RR/2021</w:t>
      </w:r>
      <w:r w:rsidRPr="00FE7696" w:rsidR="008A455E">
        <w:rPr>
          <w:rFonts w:ascii="Palatino Linotype" w:hAnsi="Palatino Linotype"/>
          <w:sz w:val="22"/>
          <w:szCs w:val="15"/>
          <w:lang w:eastAsia="es-MX"/>
        </w:rPr>
        <w:t xml:space="preserve"> fue por un error involuntario, pero que es de su interés continuar con la sustanciación del Recurso de Revisión.</w:t>
      </w:r>
    </w:p>
    <w:p w:rsidRPr="00FE7696" w:rsidR="0083403D" w:rsidP="00FE7696" w:rsidRDefault="0083403D" w14:paraId="77073D93" w14:textId="77777777">
      <w:pPr>
        <w:spacing w:line="360" w:lineRule="auto"/>
        <w:jc w:val="both"/>
        <w:rPr>
          <w:rFonts w:ascii="Palatino Linotype" w:hAnsi="Palatino Linotype"/>
          <w:sz w:val="22"/>
          <w:szCs w:val="15"/>
          <w:lang w:eastAsia="es-MX"/>
        </w:rPr>
      </w:pPr>
    </w:p>
    <w:p w:rsidRPr="00FE7696" w:rsidR="00863373" w:rsidP="00FE7696" w:rsidRDefault="00AB1F8F" w14:paraId="679EDF09" w14:textId="759BC696">
      <w:pPr>
        <w:spacing w:line="360" w:lineRule="auto"/>
        <w:jc w:val="both"/>
        <w:rPr>
          <w:rFonts w:ascii="Palatino Linotype" w:hAnsi="Palatino Linotype"/>
          <w:sz w:val="22"/>
          <w:szCs w:val="15"/>
          <w:lang w:eastAsia="es-MX"/>
        </w:rPr>
      </w:pPr>
      <w:r w:rsidRPr="00FE7696">
        <w:rPr>
          <w:rFonts w:ascii="Palatino Linotype" w:hAnsi="Palatino Linotype"/>
          <w:sz w:val="22"/>
          <w:szCs w:val="15"/>
          <w:lang w:eastAsia="es-MX"/>
        </w:rPr>
        <w:t>En consecuencia, e</w:t>
      </w:r>
      <w:r w:rsidRPr="00FE7696" w:rsidR="008D07A7">
        <w:rPr>
          <w:rFonts w:ascii="Palatino Linotype" w:hAnsi="Palatino Linotype"/>
          <w:sz w:val="22"/>
          <w:szCs w:val="15"/>
          <w:lang w:eastAsia="es-MX"/>
        </w:rPr>
        <w:t xml:space="preserve">n fecha </w:t>
      </w:r>
      <w:r w:rsidRPr="00FE7696">
        <w:rPr>
          <w:rFonts w:ascii="Palatino Linotype" w:hAnsi="Palatino Linotype"/>
          <w:sz w:val="22"/>
          <w:szCs w:val="15"/>
          <w:lang w:eastAsia="es-MX"/>
        </w:rPr>
        <w:t>veintidós de noviembre de dos mil veintiuno, se notificó a las Partes a través de correo electrónico, el proveído de diecinueve del mismo mes y año, por medio del cual,</w:t>
      </w:r>
      <w:r w:rsidRPr="00FE7696" w:rsidR="00D36F9F">
        <w:rPr>
          <w:rFonts w:ascii="Palatino Linotype" w:hAnsi="Palatino Linotype"/>
          <w:sz w:val="22"/>
          <w:szCs w:val="15"/>
          <w:lang w:eastAsia="es-MX"/>
        </w:rPr>
        <w:t xml:space="preserve"> </w:t>
      </w:r>
      <w:r w:rsidRPr="00FE7696">
        <w:rPr>
          <w:rFonts w:ascii="Palatino Linotype" w:hAnsi="Palatino Linotype"/>
          <w:sz w:val="22"/>
          <w:szCs w:val="15"/>
          <w:lang w:eastAsia="es-MX"/>
        </w:rPr>
        <w:t>se d</w:t>
      </w:r>
      <w:r w:rsidRPr="00FE7696" w:rsidR="000538E6">
        <w:rPr>
          <w:rFonts w:ascii="Palatino Linotype" w:hAnsi="Palatino Linotype"/>
          <w:sz w:val="22"/>
          <w:szCs w:val="15"/>
          <w:lang w:eastAsia="es-MX"/>
        </w:rPr>
        <w:t xml:space="preserve">eclara procedente continuar con la sustanciación del Recurso de Revisión </w:t>
      </w:r>
      <w:r w:rsidRPr="00FE7696" w:rsidR="000538E6">
        <w:rPr>
          <w:rFonts w:ascii="Palatino Linotype" w:hAnsi="Palatino Linotype"/>
          <w:b/>
          <w:bCs/>
          <w:sz w:val="22"/>
          <w:szCs w:val="15"/>
          <w:lang w:eastAsia="es-MX"/>
        </w:rPr>
        <w:t>05456/INFOEM/AD/RR/2021,</w:t>
      </w:r>
      <w:r w:rsidRPr="00FE7696" w:rsidR="005254D7">
        <w:rPr>
          <w:rFonts w:ascii="Palatino Linotype" w:hAnsi="Palatino Linotype"/>
          <w:b/>
          <w:bCs/>
          <w:sz w:val="22"/>
          <w:szCs w:val="15"/>
          <w:lang w:eastAsia="es-MX"/>
        </w:rPr>
        <w:t xml:space="preserve"> </w:t>
      </w:r>
      <w:r w:rsidRPr="00FE7696" w:rsidR="005254D7">
        <w:rPr>
          <w:rFonts w:ascii="Palatino Linotype" w:hAnsi="Palatino Linotype"/>
          <w:sz w:val="22"/>
          <w:szCs w:val="15"/>
          <w:lang w:eastAsia="es-MX"/>
        </w:rPr>
        <w:t xml:space="preserve">ya que el tratarse de un error involuntario del Particular, lo conducente conforme a derecho, </w:t>
      </w:r>
      <w:r w:rsidRPr="00FE7696" w:rsidR="00A74985">
        <w:rPr>
          <w:rFonts w:ascii="Palatino Linotype" w:hAnsi="Palatino Linotype"/>
          <w:sz w:val="22"/>
          <w:szCs w:val="15"/>
          <w:lang w:eastAsia="es-MX"/>
        </w:rPr>
        <w:t xml:space="preserve">es seguir con el procedimiento de acceso a datos personales. </w:t>
      </w:r>
    </w:p>
    <w:p w:rsidRPr="00FE7696" w:rsidR="009E4B83" w:rsidP="00FE7696" w:rsidRDefault="009E4B83" w14:paraId="76E92818" w14:textId="77777777">
      <w:pPr>
        <w:spacing w:line="360" w:lineRule="auto"/>
        <w:jc w:val="both"/>
        <w:rPr>
          <w:rFonts w:ascii="Palatino Linotype" w:hAnsi="Palatino Linotype"/>
          <w:sz w:val="22"/>
          <w:szCs w:val="15"/>
          <w:lang w:eastAsia="es-MX"/>
        </w:rPr>
      </w:pPr>
    </w:p>
    <w:p w:rsidRPr="00FE7696" w:rsidR="00814C7A" w:rsidP="00FE7696" w:rsidRDefault="0052755D" w14:paraId="13D0E709" w14:textId="77777777">
      <w:pPr>
        <w:widowControl w:val="0"/>
        <w:spacing w:line="360" w:lineRule="auto"/>
        <w:jc w:val="both"/>
        <w:rPr>
          <w:rFonts w:ascii="Palatino Linotype" w:hAnsi="Palatino Linotype" w:cs="Tahoma"/>
          <w:sz w:val="22"/>
          <w:szCs w:val="22"/>
        </w:rPr>
      </w:pPr>
      <w:r w:rsidRPr="00FE7696">
        <w:rPr>
          <w:rFonts w:ascii="Palatino Linotype" w:hAnsi="Palatino Linotype"/>
          <w:b/>
          <w:bCs/>
          <w:sz w:val="22"/>
          <w:szCs w:val="15"/>
          <w:lang w:eastAsia="es-MX"/>
        </w:rPr>
        <w:t xml:space="preserve">e) </w:t>
      </w:r>
      <w:r w:rsidRPr="00FE7696" w:rsidR="00814C7A">
        <w:rPr>
          <w:rFonts w:ascii="Palatino Linotype" w:hAnsi="Palatino Linotype" w:cs="Tahoma"/>
          <w:b/>
          <w:sz w:val="22"/>
          <w:szCs w:val="22"/>
        </w:rPr>
        <w:t>Acumulación de los Medios de Impugnación.</w:t>
      </w:r>
      <w:r w:rsidRPr="00FE7696" w:rsidR="00814C7A">
        <w:rPr>
          <w:rFonts w:ascii="Palatino Linotype" w:hAnsi="Palatino Linotype" w:cs="Tahoma"/>
          <w:sz w:val="22"/>
          <w:szCs w:val="22"/>
        </w:rPr>
        <w:t xml:space="preserve"> </w:t>
      </w:r>
    </w:p>
    <w:p w:rsidRPr="00FE7696" w:rsidR="00814C7A" w:rsidP="00FE7696" w:rsidRDefault="00814C7A" w14:paraId="503BFBDE" w14:textId="77777777">
      <w:pPr>
        <w:widowControl w:val="0"/>
        <w:spacing w:line="360" w:lineRule="auto"/>
        <w:jc w:val="both"/>
        <w:rPr>
          <w:rFonts w:ascii="Palatino Linotype" w:hAnsi="Palatino Linotype" w:cs="Tahoma"/>
          <w:sz w:val="22"/>
          <w:szCs w:val="22"/>
        </w:rPr>
      </w:pPr>
    </w:p>
    <w:p w:rsidRPr="00FE7696" w:rsidR="00814C7A" w:rsidP="00FE7696" w:rsidRDefault="00814C7A" w14:paraId="283A44F3" w14:textId="3790726A">
      <w:pPr>
        <w:spacing w:line="360" w:lineRule="auto"/>
        <w:jc w:val="both"/>
        <w:rPr>
          <w:rFonts w:ascii="Palatino Linotype" w:hAnsi="Palatino Linotype" w:eastAsia="Calibri" w:cs="Tahoma"/>
          <w:sz w:val="22"/>
          <w:szCs w:val="22"/>
          <w:lang w:eastAsia="en-US"/>
        </w:rPr>
      </w:pPr>
      <w:r w:rsidRPr="00FE7696">
        <w:rPr>
          <w:rFonts w:ascii="Palatino Linotype" w:hAnsi="Palatino Linotype" w:eastAsia="Calibri" w:cs="Tahoma"/>
          <w:sz w:val="22"/>
          <w:szCs w:val="22"/>
          <w:lang w:eastAsia="en-US"/>
        </w:rPr>
        <w:t xml:space="preserve">En fecha </w:t>
      </w:r>
      <w:r w:rsidRPr="00FE7696" w:rsidR="00A25C97">
        <w:rPr>
          <w:rFonts w:ascii="Palatino Linotype" w:hAnsi="Palatino Linotype" w:eastAsia="Calibri" w:cs="Tahoma"/>
          <w:sz w:val="22"/>
          <w:szCs w:val="22"/>
          <w:lang w:eastAsia="en-US"/>
        </w:rPr>
        <w:t>dos</w:t>
      </w:r>
      <w:r w:rsidRPr="00FE7696">
        <w:rPr>
          <w:rFonts w:ascii="Palatino Linotype" w:hAnsi="Palatino Linotype" w:eastAsia="Calibri" w:cs="Tahoma"/>
          <w:sz w:val="22"/>
          <w:szCs w:val="22"/>
          <w:lang w:eastAsia="en-US"/>
        </w:rPr>
        <w:t xml:space="preserve"> de diciembre de dos mil veintiuno, con fundamento en el artículo 14, fracciones I, II, V y XVI del Reglamento Interior del Instituto de Transparencia, Acceso a la Información Pública y Protección de Datos Personales del Estado de México y Municipios, previo análisis de las características de los medios de impugnación identificados con las claves: </w:t>
      </w:r>
      <w:r w:rsidRPr="00FE7696" w:rsidR="00A25C97">
        <w:rPr>
          <w:rFonts w:ascii="Palatino Linotype" w:hAnsi="Palatino Linotype" w:cs="Tahoma"/>
          <w:b/>
          <w:color w:val="0D0D0D" w:themeColor="text1" w:themeTint="F2"/>
          <w:sz w:val="22"/>
          <w:szCs w:val="22"/>
        </w:rPr>
        <w:t>05456</w:t>
      </w:r>
      <w:r w:rsidRPr="00FE7696">
        <w:rPr>
          <w:rFonts w:ascii="Palatino Linotype" w:hAnsi="Palatino Linotype" w:cs="Tahoma"/>
          <w:b/>
          <w:color w:val="0D0D0D" w:themeColor="text1" w:themeTint="F2"/>
          <w:sz w:val="22"/>
          <w:szCs w:val="22"/>
        </w:rPr>
        <w:t>/INFOEM/IP/RR/2021</w:t>
      </w:r>
      <w:r w:rsidRPr="00FE7696" w:rsidR="00A25C97">
        <w:rPr>
          <w:rFonts w:ascii="Palatino Linotype" w:hAnsi="Palatino Linotype" w:cs="Tahoma"/>
          <w:b/>
          <w:color w:val="0D0D0D" w:themeColor="text1" w:themeTint="F2"/>
          <w:sz w:val="22"/>
          <w:szCs w:val="22"/>
        </w:rPr>
        <w:t xml:space="preserve"> y 05676</w:t>
      </w:r>
      <w:r w:rsidRPr="00FE7696">
        <w:rPr>
          <w:rFonts w:ascii="Palatino Linotype" w:hAnsi="Palatino Linotype" w:cs="Tahoma"/>
          <w:b/>
          <w:color w:val="0D0D0D" w:themeColor="text1" w:themeTint="F2"/>
          <w:sz w:val="22"/>
          <w:szCs w:val="22"/>
        </w:rPr>
        <w:t>/INFOEM/IP/RR/2021</w:t>
      </w:r>
      <w:r w:rsidRPr="00FE7696">
        <w:rPr>
          <w:rFonts w:ascii="Palatino Linotype" w:hAnsi="Palatino Linotype" w:cs="Tahoma"/>
          <w:b/>
          <w:bCs/>
          <w:color w:val="0D0D0D" w:themeColor="text1" w:themeTint="F2"/>
          <w:sz w:val="22"/>
          <w:szCs w:val="22"/>
        </w:rPr>
        <w:t xml:space="preserve">, </w:t>
      </w:r>
      <w:r w:rsidRPr="00FE7696">
        <w:rPr>
          <w:rFonts w:ascii="Palatino Linotype" w:hAnsi="Palatino Linotype" w:eastAsia="Calibri" w:cs="Tahoma"/>
          <w:sz w:val="22"/>
          <w:szCs w:val="22"/>
          <w:lang w:eastAsia="en-US"/>
        </w:rPr>
        <w:t>al</w:t>
      </w:r>
      <w:r w:rsidRPr="00FE7696">
        <w:rPr>
          <w:rFonts w:ascii="Palatino Linotype" w:hAnsi="Palatino Linotype" w:cs="Tahoma"/>
          <w:b/>
          <w:sz w:val="22"/>
          <w:szCs w:val="22"/>
        </w:rPr>
        <w:t xml:space="preserve"> </w:t>
      </w:r>
      <w:r w:rsidRPr="00FE7696">
        <w:rPr>
          <w:rFonts w:ascii="Palatino Linotype" w:hAnsi="Palatino Linotype" w:eastAsia="Calibri" w:cs="Tahoma"/>
          <w:sz w:val="22"/>
          <w:szCs w:val="22"/>
          <w:lang w:eastAsia="en-US"/>
        </w:rPr>
        <w:t xml:space="preserve">advertirse conexidad entre </w:t>
      </w:r>
      <w:r w:rsidRPr="00FE7696">
        <w:rPr>
          <w:rFonts w:ascii="Palatino Linotype" w:hAnsi="Palatino Linotype" w:eastAsia="Calibri" w:cs="Tahoma"/>
          <w:sz w:val="22"/>
          <w:szCs w:val="22"/>
          <w:lang w:eastAsia="en-US"/>
        </w:rPr>
        <w:lastRenderedPageBreak/>
        <w:t>estos, al haber sido promovidos por la misma persona, en los que se señaló como dependencia o entidad recurrida al</w:t>
      </w:r>
      <w:r w:rsidRPr="00FE7696" w:rsidR="00A25C97">
        <w:rPr>
          <w:rFonts w:ascii="Palatino Linotype" w:hAnsi="Palatino Linotype" w:eastAsia="Calibri" w:cs="Tahoma"/>
          <w:sz w:val="22"/>
          <w:szCs w:val="22"/>
          <w:lang w:eastAsia="en-US"/>
        </w:rPr>
        <w:t xml:space="preserve"> Instituto de Seguridad Social del Estado de México y Municipios</w:t>
      </w:r>
      <w:r w:rsidRPr="00FE7696">
        <w:rPr>
          <w:rFonts w:ascii="Palatino Linotype" w:hAnsi="Palatino Linotype" w:eastAsia="Calibri" w:cs="Tahoma"/>
          <w:sz w:val="22"/>
          <w:szCs w:val="22"/>
          <w:lang w:eastAsia="en-US"/>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FE7696">
        <w:rPr>
          <w:rFonts w:ascii="Palatino Linotype" w:hAnsi="Palatino Linotype" w:eastAsia="Calibri" w:cs="Tahoma"/>
          <w:b/>
          <w:sz w:val="22"/>
          <w:szCs w:val="22"/>
          <w:lang w:eastAsia="en-US"/>
        </w:rPr>
        <w:t>decretó</w:t>
      </w:r>
      <w:r w:rsidRPr="00FE7696">
        <w:rPr>
          <w:rFonts w:ascii="Palatino Linotype" w:hAnsi="Palatino Linotype" w:eastAsia="Calibri" w:cs="Tahoma"/>
          <w:sz w:val="22"/>
          <w:szCs w:val="22"/>
          <w:lang w:eastAsia="en-US"/>
        </w:rPr>
        <w:t xml:space="preserve"> la acumulación de</w:t>
      </w:r>
      <w:r w:rsidRPr="00FE7696" w:rsidR="00A25C97">
        <w:rPr>
          <w:rFonts w:ascii="Palatino Linotype" w:hAnsi="Palatino Linotype" w:eastAsia="Calibri" w:cs="Tahoma"/>
          <w:sz w:val="22"/>
          <w:szCs w:val="22"/>
          <w:lang w:eastAsia="en-US"/>
        </w:rPr>
        <w:t>l</w:t>
      </w:r>
      <w:r w:rsidRPr="00FE7696">
        <w:rPr>
          <w:rFonts w:ascii="Palatino Linotype" w:hAnsi="Palatino Linotype" w:eastAsia="Calibri" w:cs="Tahoma"/>
          <w:sz w:val="22"/>
          <w:szCs w:val="22"/>
          <w:lang w:eastAsia="en-US"/>
        </w:rPr>
        <w:t xml:space="preserve"> Recurso de Revisión</w:t>
      </w:r>
      <w:r w:rsidRPr="00FE7696">
        <w:rPr>
          <w:rFonts w:ascii="Palatino Linotype" w:hAnsi="Palatino Linotype" w:cs="Tahoma"/>
          <w:b/>
          <w:color w:val="0D0D0D" w:themeColor="text1" w:themeTint="F2"/>
          <w:sz w:val="22"/>
          <w:szCs w:val="22"/>
        </w:rPr>
        <w:t xml:space="preserve">: </w:t>
      </w:r>
      <w:r w:rsidRPr="00FE7696" w:rsidR="00A25C97">
        <w:rPr>
          <w:rFonts w:ascii="Palatino Linotype" w:hAnsi="Palatino Linotype" w:cs="Tahoma"/>
          <w:b/>
          <w:color w:val="0D0D0D" w:themeColor="text1" w:themeTint="F2"/>
          <w:sz w:val="22"/>
          <w:szCs w:val="22"/>
        </w:rPr>
        <w:t>05676</w:t>
      </w:r>
      <w:r w:rsidRPr="00FE7696">
        <w:rPr>
          <w:rFonts w:ascii="Palatino Linotype" w:hAnsi="Palatino Linotype" w:cs="Tahoma"/>
          <w:b/>
          <w:color w:val="0D0D0D" w:themeColor="text1" w:themeTint="F2"/>
          <w:sz w:val="22"/>
          <w:szCs w:val="22"/>
        </w:rPr>
        <w:t>/INFOEM/IP/RR/2021</w:t>
      </w:r>
      <w:r w:rsidRPr="00FE7696">
        <w:rPr>
          <w:rFonts w:ascii="Palatino Linotype" w:hAnsi="Palatino Linotype" w:eastAsia="Calibri" w:cs="Tahoma"/>
          <w:b/>
          <w:sz w:val="22"/>
          <w:szCs w:val="22"/>
          <w:lang w:eastAsia="en-US"/>
        </w:rPr>
        <w:t xml:space="preserve">, </w:t>
      </w:r>
      <w:r w:rsidRPr="00FE7696">
        <w:rPr>
          <w:rFonts w:ascii="Palatino Linotype" w:hAnsi="Palatino Linotype" w:eastAsia="Calibri" w:cs="Tahoma"/>
          <w:sz w:val="22"/>
          <w:szCs w:val="22"/>
          <w:lang w:eastAsia="en-US"/>
        </w:rPr>
        <w:t xml:space="preserve">al diverso </w:t>
      </w:r>
      <w:r w:rsidRPr="00FE7696" w:rsidR="00A25C97">
        <w:rPr>
          <w:rFonts w:ascii="Palatino Linotype" w:hAnsi="Palatino Linotype" w:cs="Tahoma"/>
          <w:b/>
          <w:color w:val="0D0D0D" w:themeColor="text1" w:themeTint="F2"/>
          <w:sz w:val="22"/>
          <w:szCs w:val="22"/>
        </w:rPr>
        <w:t>05456</w:t>
      </w:r>
      <w:r w:rsidRPr="00FE7696">
        <w:rPr>
          <w:rFonts w:ascii="Palatino Linotype" w:hAnsi="Palatino Linotype" w:cs="Tahoma"/>
          <w:b/>
          <w:color w:val="0D0D0D" w:themeColor="text1" w:themeTint="F2"/>
          <w:sz w:val="22"/>
          <w:szCs w:val="22"/>
        </w:rPr>
        <w:t>/INFOEM/IP/RR/2021</w:t>
      </w:r>
      <w:r w:rsidRPr="00FE7696">
        <w:rPr>
          <w:rFonts w:ascii="Palatino Linotype" w:hAnsi="Palatino Linotype" w:cs="Tahoma"/>
          <w:b/>
          <w:bCs/>
          <w:color w:val="0D0D0D" w:themeColor="text1" w:themeTint="F2"/>
          <w:sz w:val="22"/>
          <w:szCs w:val="22"/>
        </w:rPr>
        <w:t xml:space="preserve">, </w:t>
      </w:r>
      <w:r w:rsidRPr="00FE7696">
        <w:rPr>
          <w:rFonts w:ascii="Palatino Linotype" w:hAnsi="Palatino Linotype" w:eastAsia="Calibri" w:cs="Tahoma"/>
          <w:sz w:val="22"/>
          <w:szCs w:val="22"/>
          <w:lang w:eastAsia="en-US"/>
        </w:rPr>
        <w:t xml:space="preserve">por ser este último el más antiguo, sustanciado bajo el índice de esta Ponencia, </w:t>
      </w:r>
      <w:r w:rsidRPr="00FE7696" w:rsidR="00A25C97">
        <w:rPr>
          <w:rFonts w:ascii="Palatino Linotype" w:hAnsi="Palatino Linotype" w:eastAsia="Calibri" w:cs="Tahoma"/>
          <w:sz w:val="22"/>
          <w:szCs w:val="22"/>
          <w:lang w:eastAsia="en-US"/>
        </w:rPr>
        <w:t>proveído</w:t>
      </w:r>
      <w:r w:rsidRPr="00FE7696">
        <w:rPr>
          <w:rFonts w:ascii="Palatino Linotype" w:hAnsi="Palatino Linotype" w:eastAsia="Calibri" w:cs="Tahoma"/>
          <w:sz w:val="22"/>
          <w:szCs w:val="22"/>
          <w:lang w:eastAsia="en-US"/>
        </w:rPr>
        <w:t xml:space="preserve"> que fue notificad</w:t>
      </w:r>
      <w:r w:rsidRPr="00FE7696" w:rsidR="00A25C97">
        <w:rPr>
          <w:rFonts w:ascii="Palatino Linotype" w:hAnsi="Palatino Linotype" w:eastAsia="Calibri" w:cs="Tahoma"/>
          <w:sz w:val="22"/>
          <w:szCs w:val="22"/>
          <w:lang w:eastAsia="en-US"/>
        </w:rPr>
        <w:t>o</w:t>
      </w:r>
      <w:r w:rsidRPr="00FE7696">
        <w:rPr>
          <w:rFonts w:ascii="Palatino Linotype" w:hAnsi="Palatino Linotype" w:eastAsia="Calibri" w:cs="Tahoma"/>
          <w:sz w:val="22"/>
          <w:szCs w:val="22"/>
          <w:lang w:eastAsia="en-US"/>
        </w:rPr>
        <w:t xml:space="preserve"> a las partes, el </w:t>
      </w:r>
      <w:r w:rsidRPr="00FE7696" w:rsidR="00A25C97">
        <w:rPr>
          <w:rFonts w:ascii="Palatino Linotype" w:hAnsi="Palatino Linotype" w:eastAsia="Calibri" w:cs="Tahoma"/>
          <w:sz w:val="22"/>
          <w:szCs w:val="22"/>
          <w:lang w:eastAsia="en-US"/>
        </w:rPr>
        <w:t>mismo día.</w:t>
      </w:r>
    </w:p>
    <w:p w:rsidRPr="00FE7696" w:rsidR="00A74985" w:rsidP="00FE7696" w:rsidRDefault="00A74985" w14:paraId="4CB9E25C" w14:textId="77777777">
      <w:pPr>
        <w:spacing w:line="360" w:lineRule="auto"/>
        <w:jc w:val="both"/>
        <w:rPr>
          <w:rFonts w:ascii="Palatino Linotype" w:hAnsi="Palatino Linotype" w:cs="Tahoma"/>
          <w:sz w:val="22"/>
          <w:szCs w:val="22"/>
        </w:rPr>
      </w:pPr>
    </w:p>
    <w:p w:rsidRPr="00FE7696" w:rsidR="00D2142F" w:rsidP="00FE7696" w:rsidRDefault="00FA7876" w14:paraId="6DA6AA14" w14:textId="4DBA84F4">
      <w:pPr>
        <w:spacing w:line="360" w:lineRule="auto"/>
        <w:jc w:val="both"/>
        <w:rPr>
          <w:rFonts w:ascii="Palatino Linotype" w:hAnsi="Palatino Linotype" w:cs="Tahoma"/>
          <w:b/>
          <w:bCs/>
          <w:sz w:val="22"/>
          <w:szCs w:val="22"/>
        </w:rPr>
      </w:pPr>
      <w:r w:rsidRPr="00FE7696">
        <w:rPr>
          <w:rFonts w:ascii="Palatino Linotype" w:hAnsi="Palatino Linotype" w:cs="Tahoma"/>
          <w:b/>
          <w:bCs/>
          <w:sz w:val="22"/>
          <w:szCs w:val="22"/>
        </w:rPr>
        <w:t>f</w:t>
      </w:r>
      <w:r w:rsidRPr="00FE7696" w:rsidR="00863373">
        <w:rPr>
          <w:rFonts w:ascii="Palatino Linotype" w:hAnsi="Palatino Linotype" w:cs="Tahoma"/>
          <w:b/>
          <w:bCs/>
          <w:sz w:val="22"/>
          <w:szCs w:val="22"/>
        </w:rPr>
        <w:t xml:space="preserve">) Procedimiento de conciliación. </w:t>
      </w:r>
    </w:p>
    <w:p w:rsidRPr="00FE7696" w:rsidR="00D2142F" w:rsidP="00FE7696" w:rsidRDefault="00D2142F" w14:paraId="452C581F" w14:textId="77777777">
      <w:pPr>
        <w:spacing w:line="360" w:lineRule="auto"/>
        <w:jc w:val="both"/>
        <w:rPr>
          <w:rFonts w:ascii="Palatino Linotype" w:hAnsi="Palatino Linotype" w:cs="Tahoma"/>
          <w:b/>
          <w:bCs/>
          <w:sz w:val="22"/>
          <w:szCs w:val="22"/>
        </w:rPr>
      </w:pPr>
    </w:p>
    <w:p w:rsidRPr="00FE7696" w:rsidR="00863373" w:rsidP="00FE7696" w:rsidRDefault="00863373" w14:paraId="54DF52BB" w14:textId="29949059">
      <w:pPr>
        <w:spacing w:line="360" w:lineRule="auto"/>
        <w:jc w:val="both"/>
        <w:rPr>
          <w:rFonts w:ascii="Palatino Linotype" w:hAnsi="Palatino Linotype" w:cs="Tahoma"/>
          <w:sz w:val="22"/>
          <w:szCs w:val="22"/>
        </w:rPr>
      </w:pPr>
      <w:r w:rsidRPr="00FE7696">
        <w:rPr>
          <w:rFonts w:ascii="Palatino Linotype" w:hAnsi="Palatino Linotype" w:cs="Tahoma"/>
          <w:sz w:val="22"/>
          <w:szCs w:val="22"/>
        </w:rPr>
        <w:t xml:space="preserve">Mediante la notificación del acuerdo </w:t>
      </w:r>
      <w:r w:rsidRPr="00FE7696" w:rsidR="000D4DD6">
        <w:rPr>
          <w:rFonts w:ascii="Palatino Linotype" w:hAnsi="Palatino Linotype" w:cs="Tahoma"/>
          <w:sz w:val="22"/>
          <w:szCs w:val="22"/>
        </w:rPr>
        <w:t xml:space="preserve">descrito en el inciso </w:t>
      </w:r>
      <w:r w:rsidRPr="00FE7696" w:rsidR="00AE7E9B">
        <w:rPr>
          <w:rFonts w:ascii="Palatino Linotype" w:hAnsi="Palatino Linotype" w:cs="Tahoma"/>
          <w:sz w:val="22"/>
          <w:szCs w:val="22"/>
        </w:rPr>
        <w:t>d)</w:t>
      </w:r>
      <w:r w:rsidRPr="00FE7696" w:rsidR="008950B6">
        <w:rPr>
          <w:rFonts w:ascii="Palatino Linotype" w:hAnsi="Palatino Linotype" w:cs="Tahoma"/>
          <w:sz w:val="22"/>
          <w:szCs w:val="22"/>
        </w:rPr>
        <w:t>,</w:t>
      </w:r>
      <w:r w:rsidRPr="00FE7696">
        <w:rPr>
          <w:rFonts w:ascii="Palatino Linotype" w:hAnsi="Palatino Linotype" w:cs="Tahoma"/>
          <w:sz w:val="22"/>
          <w:szCs w:val="22"/>
        </w:rPr>
        <w:t xml:space="preserve">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plazo de </w:t>
      </w:r>
      <w:r w:rsidRPr="00FE7696">
        <w:rPr>
          <w:rFonts w:ascii="Palatino Linotype" w:hAnsi="Palatino Linotype" w:cs="Tahoma"/>
          <w:b/>
          <w:bCs/>
          <w:sz w:val="22"/>
          <w:szCs w:val="22"/>
        </w:rPr>
        <w:t>siete días hábiles</w:t>
      </w:r>
      <w:r w:rsidRPr="00FE7696">
        <w:rPr>
          <w:rFonts w:ascii="Palatino Linotype" w:hAnsi="Palatino Linotype" w:cs="Tahoma"/>
          <w:sz w:val="22"/>
          <w:szCs w:val="22"/>
        </w:rPr>
        <w:t xml:space="preserve"> para manifestar su voluntad de conciliar.</w:t>
      </w:r>
      <w:r w:rsidRPr="00FE7696" w:rsidR="00CE49B8">
        <w:rPr>
          <w:rFonts w:ascii="Palatino Linotype" w:hAnsi="Palatino Linotype" w:cs="Tahoma"/>
          <w:sz w:val="22"/>
          <w:szCs w:val="22"/>
        </w:rPr>
        <w:t xml:space="preserve"> </w:t>
      </w:r>
    </w:p>
    <w:p w:rsidRPr="00FE7696" w:rsidR="00863373" w:rsidP="00FE7696" w:rsidRDefault="00863373" w14:paraId="1675B072" w14:textId="77777777">
      <w:pPr>
        <w:spacing w:line="360" w:lineRule="auto"/>
        <w:jc w:val="both"/>
        <w:rPr>
          <w:rFonts w:ascii="Palatino Linotype" w:hAnsi="Palatino Linotype" w:cs="Tahoma"/>
          <w:sz w:val="22"/>
          <w:szCs w:val="22"/>
        </w:rPr>
      </w:pPr>
    </w:p>
    <w:p w:rsidRPr="00FE7696" w:rsidR="00D2142F" w:rsidP="00FE7696" w:rsidRDefault="00863373" w14:paraId="20F68397" w14:textId="19D20656">
      <w:pPr>
        <w:pStyle w:val="Prrafodelista"/>
        <w:numPr>
          <w:ilvl w:val="0"/>
          <w:numId w:val="13"/>
        </w:numPr>
        <w:spacing w:line="360" w:lineRule="auto"/>
        <w:jc w:val="both"/>
        <w:rPr>
          <w:rFonts w:ascii="Palatino Linotype" w:hAnsi="Palatino Linotype" w:cs="Tahoma"/>
          <w:b/>
          <w:bCs/>
          <w:szCs w:val="22"/>
        </w:rPr>
      </w:pPr>
      <w:r w:rsidRPr="00FE7696">
        <w:rPr>
          <w:rFonts w:ascii="Palatino Linotype" w:hAnsi="Palatino Linotype" w:cs="Tahoma"/>
          <w:b/>
          <w:bCs/>
          <w:szCs w:val="22"/>
        </w:rPr>
        <w:t xml:space="preserve">Manifestaciones del </w:t>
      </w:r>
      <w:r w:rsidRPr="00FE7696" w:rsidR="00EF383A">
        <w:rPr>
          <w:rFonts w:ascii="Palatino Linotype" w:hAnsi="Palatino Linotype" w:cs="Tahoma"/>
          <w:b/>
          <w:bCs/>
          <w:szCs w:val="22"/>
        </w:rPr>
        <w:t>Sujeto Obligado</w:t>
      </w:r>
      <w:r w:rsidRPr="00FE7696">
        <w:rPr>
          <w:rFonts w:ascii="Palatino Linotype" w:hAnsi="Palatino Linotype" w:cs="Tahoma"/>
          <w:b/>
          <w:bCs/>
          <w:szCs w:val="22"/>
        </w:rPr>
        <w:t xml:space="preserve"> en la etapa de conciliación. </w:t>
      </w:r>
    </w:p>
    <w:p w:rsidRPr="00FE7696" w:rsidR="00D2142F" w:rsidP="00FE7696" w:rsidRDefault="00D2142F" w14:paraId="54BEB5A0" w14:textId="77777777">
      <w:pPr>
        <w:spacing w:line="360" w:lineRule="auto"/>
        <w:jc w:val="both"/>
        <w:rPr>
          <w:rFonts w:ascii="Palatino Linotype" w:hAnsi="Palatino Linotype" w:cs="Tahoma"/>
          <w:b/>
          <w:bCs/>
          <w:sz w:val="22"/>
          <w:szCs w:val="22"/>
        </w:rPr>
      </w:pPr>
    </w:p>
    <w:p w:rsidRPr="00FE7696" w:rsidR="00EF383A" w:rsidP="00FE7696" w:rsidRDefault="00F763D4" w14:paraId="3B44C44C" w14:textId="264E1296">
      <w:pPr>
        <w:spacing w:line="360" w:lineRule="auto"/>
        <w:jc w:val="both"/>
        <w:rPr>
          <w:rFonts w:ascii="Palatino Linotype" w:hAnsi="Palatino Linotype" w:cs="Tahoma"/>
          <w:sz w:val="22"/>
          <w:szCs w:val="22"/>
        </w:rPr>
      </w:pPr>
      <w:r w:rsidRPr="00FE7696">
        <w:rPr>
          <w:rFonts w:ascii="Palatino Linotype" w:hAnsi="Palatino Linotype" w:cs="Tahoma"/>
          <w:sz w:val="22"/>
          <w:szCs w:val="22"/>
        </w:rPr>
        <w:t xml:space="preserve">El </w:t>
      </w:r>
      <w:r w:rsidRPr="00FE7696" w:rsidR="00F80250">
        <w:rPr>
          <w:rFonts w:ascii="Palatino Linotype" w:hAnsi="Palatino Linotype" w:cs="Tahoma"/>
          <w:sz w:val="22"/>
          <w:szCs w:val="22"/>
        </w:rPr>
        <w:t>diecinueve</w:t>
      </w:r>
      <w:r w:rsidRPr="00FE7696" w:rsidR="00880520">
        <w:rPr>
          <w:rFonts w:ascii="Palatino Linotype" w:hAnsi="Palatino Linotype" w:cs="Tahoma"/>
          <w:sz w:val="22"/>
          <w:szCs w:val="22"/>
        </w:rPr>
        <w:t xml:space="preserve"> de noviembre de</w:t>
      </w:r>
      <w:r w:rsidRPr="00FE7696">
        <w:rPr>
          <w:rFonts w:ascii="Palatino Linotype" w:hAnsi="Palatino Linotype" w:cs="Tahoma"/>
          <w:sz w:val="22"/>
          <w:szCs w:val="22"/>
        </w:rPr>
        <w:t xml:space="preserve"> dos mil veintiuno, dentro del periodo indicado para estos fines, </w:t>
      </w:r>
      <w:r w:rsidRPr="00FE7696" w:rsidR="00D52A98">
        <w:rPr>
          <w:rFonts w:ascii="Palatino Linotype" w:hAnsi="Palatino Linotype" w:cs="Tahoma"/>
          <w:sz w:val="22"/>
          <w:szCs w:val="22"/>
        </w:rPr>
        <w:t xml:space="preserve">el </w:t>
      </w:r>
      <w:r w:rsidRPr="00FE7696">
        <w:rPr>
          <w:rFonts w:ascii="Palatino Linotype" w:hAnsi="Palatino Linotype" w:cs="Tahoma"/>
          <w:sz w:val="22"/>
          <w:szCs w:val="22"/>
        </w:rPr>
        <w:t>Sujeto Obligado expuso su interés de conciliar en el presente asunto, a través de</w:t>
      </w:r>
      <w:r w:rsidRPr="00FE7696" w:rsidR="00F80250">
        <w:rPr>
          <w:rFonts w:ascii="Palatino Linotype" w:hAnsi="Palatino Linotype" w:cs="Tahoma"/>
          <w:sz w:val="22"/>
          <w:szCs w:val="22"/>
        </w:rPr>
        <w:t xml:space="preserve">l oficio número </w:t>
      </w:r>
      <w:r w:rsidRPr="00FE7696" w:rsidR="0023460D">
        <w:rPr>
          <w:rFonts w:ascii="Palatino Linotype" w:hAnsi="Palatino Linotype" w:cs="Tahoma"/>
          <w:sz w:val="22"/>
          <w:szCs w:val="22"/>
        </w:rPr>
        <w:t>207C0401210001S-UT-1619/2021</w:t>
      </w:r>
      <w:r w:rsidRPr="00FE7696" w:rsidR="008F72AC">
        <w:rPr>
          <w:rFonts w:ascii="Palatino Linotype" w:hAnsi="Palatino Linotype" w:cs="Tahoma"/>
          <w:sz w:val="22"/>
          <w:szCs w:val="22"/>
        </w:rPr>
        <w:t xml:space="preserve">, signado por </w:t>
      </w:r>
      <w:r w:rsidRPr="00FE7696" w:rsidR="00D52A98">
        <w:rPr>
          <w:rFonts w:ascii="Palatino Linotype" w:hAnsi="Palatino Linotype" w:cs="Tahoma"/>
          <w:sz w:val="22"/>
          <w:szCs w:val="22"/>
        </w:rPr>
        <w:t>su</w:t>
      </w:r>
      <w:r w:rsidRPr="00FE7696" w:rsidR="008F72AC">
        <w:rPr>
          <w:rFonts w:ascii="Palatino Linotype" w:hAnsi="Palatino Linotype" w:cs="Tahoma"/>
          <w:sz w:val="22"/>
          <w:szCs w:val="22"/>
        </w:rPr>
        <w:t xml:space="preserve"> </w:t>
      </w:r>
      <w:r w:rsidRPr="00FE7696" w:rsidR="00D52A98">
        <w:rPr>
          <w:rFonts w:ascii="Palatino Linotype" w:hAnsi="Palatino Linotype" w:cs="Tahoma"/>
          <w:sz w:val="22"/>
          <w:szCs w:val="22"/>
        </w:rPr>
        <w:t>Responsable y Titular de la Unidad de Transparencia, documento que fue reproducido a través de correo electrónico institucional de personal adscrito a la Ponencia Resolutora.</w:t>
      </w:r>
    </w:p>
    <w:p w:rsidRPr="00FE7696" w:rsidR="00EF383A" w:rsidP="00FE7696" w:rsidRDefault="00EF383A" w14:paraId="31EB9AF6" w14:textId="03B5FD25">
      <w:pPr>
        <w:pStyle w:val="Prrafodelista"/>
        <w:numPr>
          <w:ilvl w:val="0"/>
          <w:numId w:val="13"/>
        </w:numPr>
        <w:spacing w:line="360" w:lineRule="auto"/>
        <w:jc w:val="both"/>
        <w:rPr>
          <w:rFonts w:ascii="Palatino Linotype" w:hAnsi="Palatino Linotype" w:cs="Tahoma"/>
          <w:b/>
          <w:bCs/>
          <w:szCs w:val="22"/>
        </w:rPr>
      </w:pPr>
      <w:r w:rsidRPr="00FE7696">
        <w:rPr>
          <w:rFonts w:ascii="Palatino Linotype" w:hAnsi="Palatino Linotype" w:cs="Tahoma"/>
          <w:b/>
          <w:bCs/>
          <w:szCs w:val="22"/>
        </w:rPr>
        <w:lastRenderedPageBreak/>
        <w:t xml:space="preserve">Manifestaciones del Recurrente en la etapa de conciliación. </w:t>
      </w:r>
    </w:p>
    <w:p w:rsidRPr="00FE7696" w:rsidR="00EF383A" w:rsidP="00FE7696" w:rsidRDefault="00EF383A" w14:paraId="2D8C013C" w14:textId="77777777">
      <w:pPr>
        <w:spacing w:line="360" w:lineRule="auto"/>
        <w:jc w:val="both"/>
        <w:rPr>
          <w:rFonts w:ascii="Palatino Linotype" w:hAnsi="Palatino Linotype" w:cs="Tahoma"/>
          <w:sz w:val="22"/>
          <w:szCs w:val="22"/>
          <w:lang w:val="es-MX"/>
        </w:rPr>
      </w:pPr>
    </w:p>
    <w:p w:rsidRPr="00FE7696" w:rsidR="00D52A98" w:rsidP="00FE7696" w:rsidRDefault="00D52A98" w14:paraId="6F9BF5E9" w14:textId="06F4A6FB">
      <w:pPr>
        <w:spacing w:line="360" w:lineRule="auto"/>
        <w:jc w:val="both"/>
        <w:rPr>
          <w:rFonts w:ascii="Palatino Linotype" w:hAnsi="Palatino Linotype" w:cs="Tahoma"/>
          <w:sz w:val="22"/>
          <w:szCs w:val="22"/>
          <w:lang w:val="es-MX"/>
        </w:rPr>
      </w:pPr>
      <w:r w:rsidRPr="00FE7696">
        <w:rPr>
          <w:rFonts w:ascii="Palatino Linotype" w:hAnsi="Palatino Linotype" w:cs="Tahoma"/>
          <w:sz w:val="22"/>
          <w:szCs w:val="22"/>
          <w:lang w:val="es-MX"/>
        </w:rPr>
        <w:t xml:space="preserve">El dieciocho de noviembre de dos mil veintiuno, el Particular a través de correo electrónico, </w:t>
      </w:r>
      <w:r w:rsidRPr="00FE7696" w:rsidR="00C35918">
        <w:rPr>
          <w:rFonts w:ascii="Palatino Linotype" w:hAnsi="Palatino Linotype" w:cs="Tahoma"/>
          <w:sz w:val="22"/>
          <w:szCs w:val="22"/>
          <w:lang w:val="es-MX"/>
        </w:rPr>
        <w:t xml:space="preserve">manifestó su voluntad de conciliar en los Recursos de Revisión que interpuso. </w:t>
      </w:r>
    </w:p>
    <w:p w:rsidRPr="00FE7696" w:rsidR="00D52A98" w:rsidP="00FE7696" w:rsidRDefault="00D52A98" w14:paraId="7834A9DE" w14:textId="77777777">
      <w:pPr>
        <w:spacing w:line="360" w:lineRule="auto"/>
        <w:jc w:val="both"/>
        <w:rPr>
          <w:rFonts w:ascii="Palatino Linotype" w:hAnsi="Palatino Linotype" w:cs="Tahoma"/>
          <w:sz w:val="22"/>
          <w:szCs w:val="22"/>
        </w:rPr>
      </w:pPr>
    </w:p>
    <w:p w:rsidRPr="00FE7696" w:rsidR="0063351B" w:rsidP="00FE7696" w:rsidRDefault="00105A09" w14:paraId="520A1862" w14:textId="77708462">
      <w:pPr>
        <w:spacing w:line="360" w:lineRule="auto"/>
        <w:jc w:val="both"/>
        <w:rPr>
          <w:rFonts w:ascii="Palatino Linotype" w:hAnsi="Palatino Linotype" w:cs="Tahoma"/>
          <w:sz w:val="22"/>
          <w:szCs w:val="22"/>
        </w:rPr>
      </w:pPr>
      <w:r w:rsidRPr="00FE7696">
        <w:rPr>
          <w:rFonts w:ascii="Palatino Linotype" w:hAnsi="Palatino Linotype" w:cs="Tahoma"/>
          <w:sz w:val="22"/>
          <w:szCs w:val="22"/>
        </w:rPr>
        <w:t>Al respecto</w:t>
      </w:r>
      <w:r w:rsidRPr="00FE7696" w:rsidR="00C35918">
        <w:rPr>
          <w:rFonts w:ascii="Palatino Linotype" w:hAnsi="Palatino Linotype" w:cs="Tahoma"/>
          <w:sz w:val="22"/>
          <w:szCs w:val="22"/>
        </w:rPr>
        <w:t>,</w:t>
      </w:r>
      <w:r w:rsidRPr="00FE7696">
        <w:rPr>
          <w:rFonts w:ascii="Palatino Linotype" w:hAnsi="Palatino Linotype" w:cs="Tahoma"/>
          <w:sz w:val="22"/>
          <w:szCs w:val="22"/>
        </w:rPr>
        <w:t xml:space="preserve"> se identifica que este Instituto, tiene la atribución de procurar la conciliación entre las autoridades y los titulares de los datos personales en cualquier momento del procedimiento del Recurso de Revisión y en su caso, verificar el cumplimiento del acuerdo respectivo en términos del artículo 82, fracción </w:t>
      </w:r>
      <w:r w:rsidRPr="00FE7696" w:rsidR="0063351B">
        <w:rPr>
          <w:rFonts w:ascii="Palatino Linotype" w:hAnsi="Palatino Linotype" w:cs="Tahoma"/>
          <w:sz w:val="22"/>
          <w:szCs w:val="22"/>
        </w:rPr>
        <w:t>XXVIII de la Ley de Protección de Datos Personales del Estado de México y Municipios. Entonces</w:t>
      </w:r>
      <w:r w:rsidRPr="00FE7696" w:rsidR="00932271">
        <w:rPr>
          <w:rFonts w:ascii="Palatino Linotype" w:hAnsi="Palatino Linotype" w:cs="Tahoma"/>
          <w:sz w:val="22"/>
          <w:szCs w:val="22"/>
        </w:rPr>
        <w:t>. Por ello, se consideró procedente, citar a las partes a audiencia de conciliación.</w:t>
      </w:r>
    </w:p>
    <w:p w:rsidRPr="00FE7696" w:rsidR="0063351B" w:rsidP="00FE7696" w:rsidRDefault="0063351B" w14:paraId="519D6C43" w14:textId="77777777">
      <w:pPr>
        <w:spacing w:line="360" w:lineRule="auto"/>
        <w:jc w:val="both"/>
        <w:rPr>
          <w:rFonts w:ascii="Palatino Linotype" w:hAnsi="Palatino Linotype" w:cs="Tahoma"/>
          <w:b/>
          <w:bCs/>
          <w:sz w:val="22"/>
          <w:szCs w:val="22"/>
          <w:highlight w:val="yellow"/>
        </w:rPr>
      </w:pPr>
    </w:p>
    <w:p w:rsidRPr="00FE7696" w:rsidR="00932271" w:rsidP="00FE7696" w:rsidRDefault="00D248F1" w14:paraId="32F00477" w14:textId="24797AF8">
      <w:pPr>
        <w:spacing w:line="360" w:lineRule="auto"/>
        <w:jc w:val="both"/>
        <w:rPr>
          <w:rFonts w:ascii="Palatino Linotype" w:hAnsi="Palatino Linotype" w:cs="Tahoma"/>
          <w:b/>
          <w:bCs/>
          <w:sz w:val="22"/>
          <w:szCs w:val="22"/>
        </w:rPr>
      </w:pPr>
      <w:r w:rsidRPr="00FE7696">
        <w:rPr>
          <w:rFonts w:ascii="Palatino Linotype" w:hAnsi="Palatino Linotype" w:cs="Tahoma"/>
          <w:b/>
          <w:bCs/>
          <w:sz w:val="22"/>
          <w:szCs w:val="22"/>
        </w:rPr>
        <w:t>g</w:t>
      </w:r>
      <w:r w:rsidRPr="00FE7696" w:rsidR="005927A6">
        <w:rPr>
          <w:rFonts w:ascii="Palatino Linotype" w:hAnsi="Palatino Linotype" w:cs="Tahoma"/>
          <w:b/>
          <w:bCs/>
          <w:sz w:val="22"/>
          <w:szCs w:val="22"/>
        </w:rPr>
        <w:t xml:space="preserve">) </w:t>
      </w:r>
      <w:r w:rsidRPr="00FE7696" w:rsidR="00BE1AED">
        <w:rPr>
          <w:rFonts w:ascii="Palatino Linotype" w:hAnsi="Palatino Linotype" w:cs="Tahoma"/>
          <w:b/>
          <w:bCs/>
          <w:sz w:val="22"/>
          <w:szCs w:val="22"/>
        </w:rPr>
        <w:t>Audiencia</w:t>
      </w:r>
      <w:r w:rsidRPr="00FE7696" w:rsidR="00932271">
        <w:rPr>
          <w:rFonts w:ascii="Palatino Linotype" w:hAnsi="Palatino Linotype" w:cs="Tahoma"/>
          <w:b/>
          <w:bCs/>
          <w:sz w:val="22"/>
          <w:szCs w:val="22"/>
        </w:rPr>
        <w:t xml:space="preserve"> de conciliación.</w:t>
      </w:r>
      <w:r w:rsidRPr="00FE7696" w:rsidR="00BE1AED">
        <w:rPr>
          <w:rFonts w:ascii="Palatino Linotype" w:hAnsi="Palatino Linotype" w:cs="Tahoma"/>
          <w:b/>
          <w:bCs/>
          <w:sz w:val="22"/>
          <w:szCs w:val="22"/>
        </w:rPr>
        <w:t xml:space="preserve"> </w:t>
      </w:r>
    </w:p>
    <w:p w:rsidRPr="00FE7696" w:rsidR="00932271" w:rsidP="00FE7696" w:rsidRDefault="00932271" w14:paraId="2F6E2888" w14:textId="77777777">
      <w:pPr>
        <w:spacing w:line="360" w:lineRule="auto"/>
        <w:jc w:val="both"/>
        <w:rPr>
          <w:rFonts w:ascii="Palatino Linotype" w:hAnsi="Palatino Linotype" w:cs="Tahoma"/>
          <w:b/>
          <w:bCs/>
          <w:sz w:val="22"/>
          <w:szCs w:val="22"/>
        </w:rPr>
      </w:pPr>
    </w:p>
    <w:p w:rsidRPr="00FE7696" w:rsidR="007B31B0" w:rsidP="00FE7696" w:rsidRDefault="00B6068B" w14:paraId="42ECFD7E" w14:textId="6AEFF9FA">
      <w:pPr>
        <w:spacing w:line="360" w:lineRule="auto"/>
        <w:jc w:val="both"/>
        <w:rPr>
          <w:rFonts w:ascii="Palatino Linotype" w:hAnsi="Palatino Linotype" w:cs="Tahoma"/>
          <w:b/>
          <w:bCs/>
          <w:sz w:val="22"/>
          <w:szCs w:val="22"/>
        </w:rPr>
      </w:pPr>
      <w:r w:rsidRPr="00FE7696">
        <w:rPr>
          <w:rFonts w:ascii="Palatino Linotype" w:hAnsi="Palatino Linotype" w:cs="Tahoma"/>
          <w:sz w:val="22"/>
          <w:szCs w:val="22"/>
        </w:rPr>
        <w:t xml:space="preserve">El </w:t>
      </w:r>
      <w:r w:rsidRPr="00FE7696" w:rsidR="00B30E6F">
        <w:rPr>
          <w:rFonts w:ascii="Palatino Linotype" w:hAnsi="Palatino Linotype" w:cs="Tahoma"/>
          <w:sz w:val="22"/>
          <w:szCs w:val="22"/>
        </w:rPr>
        <w:t>dos</w:t>
      </w:r>
      <w:r w:rsidRPr="00FE7696" w:rsidR="009A4C8B">
        <w:rPr>
          <w:rFonts w:ascii="Palatino Linotype" w:hAnsi="Palatino Linotype" w:cs="Tahoma"/>
          <w:sz w:val="22"/>
          <w:szCs w:val="22"/>
        </w:rPr>
        <w:t xml:space="preserve"> de </w:t>
      </w:r>
      <w:r w:rsidRPr="00FE7696" w:rsidR="00D248F1">
        <w:rPr>
          <w:rFonts w:ascii="Palatino Linotype" w:hAnsi="Palatino Linotype" w:cs="Tahoma"/>
          <w:sz w:val="22"/>
          <w:szCs w:val="22"/>
        </w:rPr>
        <w:t>diciembre</w:t>
      </w:r>
      <w:r w:rsidRPr="00FE7696" w:rsidR="009A4C8B">
        <w:rPr>
          <w:rFonts w:ascii="Palatino Linotype" w:hAnsi="Palatino Linotype" w:cs="Tahoma"/>
          <w:sz w:val="22"/>
          <w:szCs w:val="22"/>
        </w:rPr>
        <w:t xml:space="preserve"> de dos mil veintiuno, el Comisionado Ponente </w:t>
      </w:r>
      <w:r w:rsidRPr="00FE7696" w:rsidR="00B057F3">
        <w:rPr>
          <w:rFonts w:ascii="Palatino Linotype" w:hAnsi="Palatino Linotype" w:cs="Tahoma"/>
          <w:sz w:val="22"/>
          <w:szCs w:val="22"/>
        </w:rPr>
        <w:t>de conformidad con lo establecido en los artículos 132, fracción II, de la Ley de Protección de Datos Personales en Posesión de Sujetos Obligados del Estado de México y Municipios, y 14, fracciones I, II, III y V, del Reglamento Interior del Instituto de Transparencia, Acceso a la Información Pública y Protección de Datos Personales del Estado de México y Municipios</w:t>
      </w:r>
      <w:r w:rsidRPr="00FE7696" w:rsidR="007B31B0">
        <w:rPr>
          <w:rFonts w:ascii="Palatino Linotype" w:hAnsi="Palatino Linotype" w:cs="Tahoma"/>
          <w:sz w:val="22"/>
          <w:szCs w:val="22"/>
        </w:rPr>
        <w:t xml:space="preserve">, </w:t>
      </w:r>
      <w:r w:rsidRPr="00FE7696" w:rsidR="00062EEC">
        <w:rPr>
          <w:rFonts w:ascii="Palatino Linotype" w:hAnsi="Palatino Linotype" w:cs="Tahoma"/>
          <w:sz w:val="22"/>
          <w:szCs w:val="22"/>
        </w:rPr>
        <w:t>cit</w:t>
      </w:r>
      <w:r w:rsidRPr="00FE7696" w:rsidR="00FA217C">
        <w:rPr>
          <w:rFonts w:ascii="Palatino Linotype" w:hAnsi="Palatino Linotype" w:cs="Tahoma"/>
          <w:sz w:val="22"/>
          <w:szCs w:val="22"/>
        </w:rPr>
        <w:t>ó</w:t>
      </w:r>
      <w:r w:rsidRPr="00FE7696" w:rsidR="00062EEC">
        <w:rPr>
          <w:rFonts w:ascii="Palatino Linotype" w:hAnsi="Palatino Linotype" w:cs="Tahoma"/>
          <w:sz w:val="22"/>
          <w:szCs w:val="22"/>
        </w:rPr>
        <w:t xml:space="preserve"> a audiencia </w:t>
      </w:r>
      <w:r w:rsidRPr="00FE7696" w:rsidR="00FA217C">
        <w:rPr>
          <w:rFonts w:ascii="Palatino Linotype" w:hAnsi="Palatino Linotype" w:cs="Tahoma"/>
          <w:sz w:val="22"/>
          <w:szCs w:val="22"/>
        </w:rPr>
        <w:t>a la partes</w:t>
      </w:r>
      <w:r w:rsidRPr="00FE7696" w:rsidR="00062EEC">
        <w:rPr>
          <w:rFonts w:ascii="Palatino Linotype" w:hAnsi="Palatino Linotype" w:cs="Tahoma"/>
          <w:sz w:val="22"/>
          <w:szCs w:val="22"/>
        </w:rPr>
        <w:t xml:space="preserve">, </w:t>
      </w:r>
      <w:r w:rsidRPr="00FE7696" w:rsidR="00FA217C">
        <w:rPr>
          <w:rFonts w:ascii="Palatino Linotype" w:hAnsi="Palatino Linotype" w:cs="Tahoma"/>
          <w:sz w:val="22"/>
          <w:szCs w:val="22"/>
        </w:rPr>
        <w:t>a llevarse a cabo el</w:t>
      </w:r>
      <w:r w:rsidRPr="00FE7696" w:rsidR="00B941F9">
        <w:rPr>
          <w:rFonts w:ascii="Palatino Linotype" w:hAnsi="Palatino Linotype" w:cs="Tahoma"/>
          <w:sz w:val="22"/>
          <w:szCs w:val="22"/>
        </w:rPr>
        <w:t xml:space="preserve"> </w:t>
      </w:r>
      <w:r w:rsidRPr="00FE7696" w:rsidR="00B30E6F">
        <w:rPr>
          <w:rFonts w:ascii="Palatino Linotype" w:hAnsi="Palatino Linotype" w:cs="Tahoma"/>
          <w:b/>
          <w:bCs/>
          <w:sz w:val="22"/>
          <w:szCs w:val="22"/>
        </w:rPr>
        <w:t>lunes</w:t>
      </w:r>
      <w:r w:rsidRPr="00FE7696" w:rsidR="0098765C">
        <w:rPr>
          <w:rFonts w:ascii="Palatino Linotype" w:hAnsi="Palatino Linotype" w:cs="Tahoma"/>
          <w:b/>
          <w:bCs/>
          <w:sz w:val="22"/>
          <w:szCs w:val="22"/>
        </w:rPr>
        <w:t xml:space="preserve"> </w:t>
      </w:r>
      <w:r w:rsidRPr="00FE7696" w:rsidR="00B30E6F">
        <w:rPr>
          <w:rFonts w:ascii="Palatino Linotype" w:hAnsi="Palatino Linotype" w:cs="Tahoma"/>
          <w:b/>
          <w:bCs/>
          <w:sz w:val="22"/>
          <w:szCs w:val="22"/>
        </w:rPr>
        <w:t>seis</w:t>
      </w:r>
      <w:r w:rsidRPr="00FE7696" w:rsidR="0098765C">
        <w:rPr>
          <w:rFonts w:ascii="Palatino Linotype" w:hAnsi="Palatino Linotype" w:cs="Tahoma"/>
          <w:b/>
          <w:bCs/>
          <w:sz w:val="22"/>
          <w:szCs w:val="22"/>
        </w:rPr>
        <w:t xml:space="preserve"> de </w:t>
      </w:r>
      <w:r w:rsidRPr="00FE7696" w:rsidR="00B30E6F">
        <w:rPr>
          <w:rFonts w:ascii="Palatino Linotype" w:hAnsi="Palatino Linotype" w:cs="Tahoma"/>
          <w:b/>
          <w:bCs/>
          <w:sz w:val="22"/>
          <w:szCs w:val="22"/>
        </w:rPr>
        <w:t>diciembre</w:t>
      </w:r>
      <w:r w:rsidRPr="00FE7696" w:rsidR="0098765C">
        <w:rPr>
          <w:rFonts w:ascii="Palatino Linotype" w:hAnsi="Palatino Linotype" w:cs="Tahoma"/>
          <w:b/>
          <w:bCs/>
          <w:sz w:val="22"/>
          <w:szCs w:val="22"/>
        </w:rPr>
        <w:t xml:space="preserve"> de dos mil veintiuno, a las </w:t>
      </w:r>
      <w:r w:rsidRPr="00FE7696" w:rsidR="00326F76">
        <w:rPr>
          <w:rFonts w:ascii="Palatino Linotype" w:hAnsi="Palatino Linotype" w:cs="Tahoma"/>
          <w:b/>
          <w:bCs/>
          <w:sz w:val="22"/>
          <w:szCs w:val="22"/>
        </w:rPr>
        <w:t>trece</w:t>
      </w:r>
      <w:r w:rsidRPr="00FE7696" w:rsidR="0098765C">
        <w:rPr>
          <w:rFonts w:ascii="Palatino Linotype" w:hAnsi="Palatino Linotype" w:cs="Tahoma"/>
          <w:b/>
          <w:bCs/>
          <w:sz w:val="22"/>
          <w:szCs w:val="22"/>
        </w:rPr>
        <w:t xml:space="preserve"> horas, vía remota</w:t>
      </w:r>
      <w:r w:rsidRPr="00FE7696" w:rsidR="00B941F9">
        <w:rPr>
          <w:rFonts w:ascii="Palatino Linotype" w:hAnsi="Palatino Linotype" w:cs="Tahoma"/>
          <w:b/>
          <w:bCs/>
          <w:sz w:val="22"/>
          <w:szCs w:val="22"/>
        </w:rPr>
        <w:t xml:space="preserve">. </w:t>
      </w:r>
    </w:p>
    <w:p w:rsidRPr="00FE7696" w:rsidR="00FA217C" w:rsidP="00FE7696" w:rsidRDefault="00FA217C" w14:paraId="4370BFFD" w14:textId="57822E2A">
      <w:pPr>
        <w:spacing w:line="360" w:lineRule="auto"/>
        <w:jc w:val="both"/>
        <w:rPr>
          <w:rFonts w:ascii="Palatino Linotype" w:hAnsi="Palatino Linotype" w:cs="Tahoma"/>
          <w:b/>
          <w:bCs/>
          <w:sz w:val="22"/>
          <w:szCs w:val="22"/>
        </w:rPr>
      </w:pPr>
    </w:p>
    <w:p w:rsidRPr="00FE7696" w:rsidR="00FA217C" w:rsidP="00FE7696" w:rsidRDefault="00FA217C" w14:paraId="3831F89F" w14:textId="360A06E3">
      <w:pPr>
        <w:spacing w:line="360" w:lineRule="auto"/>
        <w:jc w:val="both"/>
        <w:rPr>
          <w:rFonts w:ascii="Palatino Linotype" w:hAnsi="Palatino Linotype" w:cs="Tahoma"/>
          <w:sz w:val="22"/>
          <w:szCs w:val="22"/>
        </w:rPr>
      </w:pPr>
      <w:r w:rsidRPr="00FE7696">
        <w:rPr>
          <w:rFonts w:ascii="Palatino Linotype" w:hAnsi="Palatino Linotype" w:cs="Tahoma"/>
          <w:sz w:val="22"/>
          <w:szCs w:val="22"/>
        </w:rPr>
        <w:t xml:space="preserve">La celebración </w:t>
      </w:r>
      <w:r w:rsidRPr="00FE7696" w:rsidR="00EE36E1">
        <w:rPr>
          <w:rFonts w:ascii="Palatino Linotype" w:hAnsi="Palatino Linotype" w:cs="Tahoma"/>
          <w:sz w:val="22"/>
          <w:szCs w:val="22"/>
        </w:rPr>
        <w:t>de la audiencia se realizó al tenor de los siguientes puntos:</w:t>
      </w:r>
    </w:p>
    <w:p w:rsidRPr="00FE7696" w:rsidR="00EE36E1" w:rsidP="00FE7696" w:rsidRDefault="00EE36E1" w14:paraId="6DA73546" w14:textId="42B3B4AB">
      <w:pPr>
        <w:spacing w:line="360" w:lineRule="auto"/>
        <w:ind w:right="567"/>
        <w:jc w:val="both"/>
        <w:rPr>
          <w:rFonts w:ascii="Palatino Linotype" w:hAnsi="Palatino Linotype" w:eastAsia="Batang" w:cs="Tahoma"/>
          <w:bCs/>
          <w:i/>
          <w:iCs/>
        </w:rPr>
      </w:pPr>
    </w:p>
    <w:p w:rsidRPr="00FE7696" w:rsidR="00662856" w:rsidP="00FE7696" w:rsidRDefault="00662856" w14:paraId="39405B95" w14:textId="17344B88">
      <w:pPr>
        <w:pStyle w:val="Prrafodelista"/>
        <w:numPr>
          <w:ilvl w:val="0"/>
          <w:numId w:val="26"/>
        </w:numPr>
        <w:spacing w:line="360" w:lineRule="auto"/>
        <w:ind w:left="567" w:right="539" w:firstLine="0"/>
        <w:jc w:val="both"/>
        <w:rPr>
          <w:rFonts w:ascii="Palatino Linotype" w:hAnsi="Palatino Linotype" w:eastAsia="Batang" w:cs="Tahoma"/>
          <w:bCs/>
          <w:i/>
          <w:iCs/>
          <w:sz w:val="20"/>
          <w:szCs w:val="22"/>
        </w:rPr>
      </w:pPr>
      <w:r w:rsidRPr="00FE7696">
        <w:rPr>
          <w:rFonts w:ascii="Palatino Linotype" w:hAnsi="Palatino Linotype" w:eastAsia="Batang" w:cs="Tahoma"/>
          <w:bCs/>
          <w:i/>
          <w:iCs/>
          <w:sz w:val="20"/>
          <w:szCs w:val="22"/>
        </w:rPr>
        <w:t xml:space="preserve">El Recurrente, que es de su interés acceder a la nota de evolución de fecha veinticuatro de abril de dos mil dieciocho, derivado de la atención médica recibida en el Hospital Regional Valle de Chalco, por un accidente de trabajo ocurrido el veintidós del mismo mes y año. En virtud de que se presentó </w:t>
      </w:r>
      <w:r w:rsidRPr="00FE7696">
        <w:rPr>
          <w:rFonts w:ascii="Palatino Linotype" w:hAnsi="Palatino Linotype" w:eastAsia="Batang" w:cs="Tahoma"/>
          <w:bCs/>
          <w:i/>
          <w:iCs/>
          <w:sz w:val="20"/>
          <w:szCs w:val="22"/>
        </w:rPr>
        <w:lastRenderedPageBreak/>
        <w:t>ante la doctora a quien le relató su estado de salud en ese momento, pues incluso puede acreditar que recibió atención médica, ya que cuenta con recetas de ese día que también acreditan su estado de salud.</w:t>
      </w:r>
    </w:p>
    <w:p w:rsidRPr="00FE7696" w:rsidR="00662856" w:rsidP="00FE7696" w:rsidRDefault="00662856" w14:paraId="58BD8C0A" w14:textId="682137F0">
      <w:pPr>
        <w:spacing w:line="360" w:lineRule="auto"/>
        <w:ind w:left="567" w:right="567"/>
        <w:jc w:val="both"/>
        <w:rPr>
          <w:rFonts w:ascii="Palatino Linotype" w:hAnsi="Palatino Linotype" w:eastAsia="Batang" w:cs="Tahoma"/>
          <w:bCs/>
          <w:i/>
          <w:iCs/>
        </w:rPr>
      </w:pPr>
      <w:r w:rsidRPr="00FE7696">
        <w:rPr>
          <w:rFonts w:ascii="Palatino Linotype" w:hAnsi="Palatino Linotype" w:eastAsia="Batang" w:cs="Tahoma"/>
          <w:bCs/>
          <w:i/>
          <w:iCs/>
        </w:rPr>
        <w:t>- En uso de la palabra, el ISSEMYM señaló que de acuerdo con lo indicado por su</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Servidor Público Habilitado, hasta la fecha se le ha hecho entrega al ahora Recurrente</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de todos los documentos que obran en sus archivos, sin que dentro de los mismos,</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 xml:space="preserve">obre la hoja referida faltante. </w:t>
      </w:r>
    </w:p>
    <w:p w:rsidRPr="00FE7696" w:rsidR="00662856" w:rsidP="00FE7696" w:rsidRDefault="00662856" w14:paraId="53E690CC" w14:textId="6AAE4552">
      <w:pPr>
        <w:spacing w:line="360" w:lineRule="auto"/>
        <w:ind w:left="567" w:right="567"/>
        <w:jc w:val="both"/>
        <w:rPr>
          <w:rFonts w:ascii="Palatino Linotype" w:hAnsi="Palatino Linotype" w:eastAsia="Batang" w:cs="Tahoma"/>
          <w:bCs/>
          <w:i/>
          <w:iCs/>
        </w:rPr>
      </w:pPr>
      <w:r w:rsidRPr="00FE7696">
        <w:rPr>
          <w:rFonts w:ascii="Palatino Linotype" w:hAnsi="Palatino Linotype" w:eastAsia="Batang" w:cs="Tahoma"/>
          <w:bCs/>
          <w:i/>
          <w:iCs/>
        </w:rPr>
        <w:t>- Ante la circunstancia, la Coordinadora de Proyectos de la Ponencia indicó que el</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expediente clínico se debe conformar de acuerdo con las disposiciones legales que</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apliquen al ISSEMYM, por lo que, se deberá acreditar en alcance justificado que la</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integración del expediente del Recurrente se llevó a cabo en cumplimiento a la</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 xml:space="preserve">norma, con la remisión de los documentos que den cuenta de ello. </w:t>
      </w:r>
    </w:p>
    <w:p w:rsidRPr="00FE7696" w:rsidR="0097306F" w:rsidP="00FE7696" w:rsidRDefault="00662856" w14:paraId="16BC3A2A" w14:textId="5E5DE15E">
      <w:pPr>
        <w:spacing w:line="360" w:lineRule="auto"/>
        <w:ind w:left="567" w:right="567"/>
        <w:jc w:val="both"/>
        <w:rPr>
          <w:rFonts w:ascii="Palatino Linotype" w:hAnsi="Palatino Linotype" w:eastAsia="Batang" w:cs="Tahoma"/>
          <w:bCs/>
          <w:i/>
          <w:iCs/>
        </w:rPr>
      </w:pPr>
      <w:r w:rsidRPr="00FE7696">
        <w:rPr>
          <w:rFonts w:ascii="Palatino Linotype" w:hAnsi="Palatino Linotype" w:eastAsia="Batang" w:cs="Tahoma"/>
          <w:bCs/>
          <w:i/>
          <w:iCs/>
        </w:rPr>
        <w:t>- Por su parte, la servidora pública adscrita al ISSEMYM refirió los expedientes</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clínicos se deben integrar de conformidad con la Norma Oficial del Expediente</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clínico, por lo que, con los datos dados a conocer por el Solicitante a través de la</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audiencia, se iniciará una nueva búsqueda exhaustiva y razonable de la información,</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a fin de determinar que se cumplió con dicha Norma en la integración del expediente</w:t>
      </w:r>
      <w:r w:rsidRPr="00FE7696" w:rsidR="00A664AF">
        <w:rPr>
          <w:rFonts w:ascii="Palatino Linotype" w:hAnsi="Palatino Linotype" w:eastAsia="Batang" w:cs="Tahoma"/>
          <w:bCs/>
          <w:i/>
          <w:iCs/>
        </w:rPr>
        <w:t xml:space="preserve"> </w:t>
      </w:r>
      <w:r w:rsidRPr="00FE7696">
        <w:rPr>
          <w:rFonts w:ascii="Palatino Linotype" w:hAnsi="Palatino Linotype" w:eastAsia="Batang" w:cs="Tahoma"/>
          <w:bCs/>
          <w:i/>
          <w:iCs/>
        </w:rPr>
        <w:t>clínico del Recurrente.</w:t>
      </w:r>
    </w:p>
    <w:p w:rsidRPr="00FE7696" w:rsidR="00A664AF" w:rsidP="00FE7696" w:rsidRDefault="00A664AF" w14:paraId="3A2E2D3D" w14:textId="77777777">
      <w:pPr>
        <w:spacing w:line="360" w:lineRule="auto"/>
        <w:ind w:left="567" w:right="567"/>
        <w:jc w:val="both"/>
        <w:rPr>
          <w:rFonts w:ascii="Palatino Linotype" w:hAnsi="Palatino Linotype" w:eastAsia="Batang" w:cs="Tahoma"/>
          <w:bCs/>
          <w:i/>
          <w:iCs/>
        </w:rPr>
      </w:pPr>
    </w:p>
    <w:p w:rsidRPr="00FE7696" w:rsidR="0097306F" w:rsidP="00FE7696" w:rsidRDefault="0097306F" w14:paraId="1A64A091" w14:textId="6E68D9DD">
      <w:pPr>
        <w:spacing w:line="360" w:lineRule="auto"/>
        <w:jc w:val="both"/>
        <w:rPr>
          <w:rFonts w:ascii="Palatino Linotype" w:hAnsi="Palatino Linotype" w:cs="Tahoma"/>
          <w:sz w:val="22"/>
          <w:szCs w:val="22"/>
        </w:rPr>
      </w:pPr>
      <w:r w:rsidRPr="00FE7696">
        <w:rPr>
          <w:rFonts w:ascii="Palatino Linotype" w:hAnsi="Palatino Linotype" w:cs="Tahoma"/>
          <w:sz w:val="22"/>
          <w:szCs w:val="22"/>
        </w:rPr>
        <w:t>Terminada la audiencia de conciliación, al no existir puntos de coincidencia para dar por terminado el presente asunto, las partes manifestaron su interés de aportar elementos novedosos para soportar el alcance de sus afirmaciones.</w:t>
      </w:r>
    </w:p>
    <w:p w:rsidRPr="00FE7696" w:rsidR="0097306F" w:rsidP="00FE7696" w:rsidRDefault="0097306F" w14:paraId="1120A93D" w14:textId="2D0951C4">
      <w:pPr>
        <w:spacing w:line="360" w:lineRule="auto"/>
        <w:ind w:right="567"/>
        <w:jc w:val="both"/>
        <w:rPr>
          <w:rFonts w:ascii="Palatino Linotype" w:hAnsi="Palatino Linotype" w:eastAsia="Batang" w:cs="Tahoma"/>
          <w:bCs/>
          <w:i/>
          <w:iCs/>
        </w:rPr>
      </w:pPr>
    </w:p>
    <w:p w:rsidRPr="00FE7696" w:rsidR="00863373" w:rsidP="00FE7696" w:rsidRDefault="00DE428A" w14:paraId="3D564A54" w14:textId="098DB0C2">
      <w:pPr>
        <w:spacing w:line="360" w:lineRule="auto"/>
        <w:jc w:val="both"/>
        <w:rPr>
          <w:rFonts w:ascii="Palatino Linotype" w:hAnsi="Palatino Linotype" w:cs="Tahoma"/>
          <w:b/>
          <w:bCs/>
          <w:sz w:val="22"/>
          <w:szCs w:val="22"/>
        </w:rPr>
      </w:pPr>
      <w:r w:rsidRPr="00FE7696">
        <w:rPr>
          <w:rFonts w:ascii="Palatino Linotype" w:hAnsi="Palatino Linotype" w:cs="Tahoma"/>
          <w:b/>
          <w:bCs/>
          <w:sz w:val="22"/>
          <w:szCs w:val="22"/>
        </w:rPr>
        <w:t>h</w:t>
      </w:r>
      <w:r w:rsidRPr="00FE7696" w:rsidR="00967DB5">
        <w:rPr>
          <w:rFonts w:ascii="Palatino Linotype" w:hAnsi="Palatino Linotype" w:cs="Tahoma"/>
          <w:b/>
          <w:bCs/>
          <w:sz w:val="22"/>
          <w:szCs w:val="22"/>
        </w:rPr>
        <w:t xml:space="preserve">) </w:t>
      </w:r>
      <w:r w:rsidRPr="00FE7696" w:rsidR="00781DA3">
        <w:rPr>
          <w:rFonts w:ascii="Palatino Linotype" w:hAnsi="Palatino Linotype" w:cs="Tahoma"/>
          <w:b/>
          <w:bCs/>
          <w:sz w:val="22"/>
          <w:szCs w:val="22"/>
        </w:rPr>
        <w:t>Alcance Audiencia de Conciliación</w:t>
      </w:r>
      <w:r w:rsidRPr="00FE7696" w:rsidR="0097306F">
        <w:rPr>
          <w:rFonts w:ascii="Palatino Linotype" w:hAnsi="Palatino Linotype" w:cs="Tahoma"/>
          <w:b/>
          <w:bCs/>
          <w:sz w:val="22"/>
          <w:szCs w:val="22"/>
        </w:rPr>
        <w:t>.</w:t>
      </w:r>
    </w:p>
    <w:p w:rsidRPr="00FE7696" w:rsidR="00434EC5" w:rsidP="00FE7696" w:rsidRDefault="00434EC5" w14:paraId="7A7A56C0" w14:textId="425F0813">
      <w:pPr>
        <w:spacing w:line="360" w:lineRule="auto"/>
        <w:jc w:val="both"/>
        <w:rPr>
          <w:rFonts w:ascii="Palatino Linotype" w:hAnsi="Palatino Linotype" w:cs="Tahoma"/>
          <w:b/>
          <w:bCs/>
          <w:sz w:val="22"/>
          <w:szCs w:val="22"/>
        </w:rPr>
      </w:pPr>
    </w:p>
    <w:p w:rsidRPr="00FE7696" w:rsidR="00434EC5" w:rsidP="00FE7696" w:rsidRDefault="00434EC5" w14:paraId="52C59259" w14:textId="15BC4D52">
      <w:pPr>
        <w:spacing w:line="360" w:lineRule="auto"/>
        <w:jc w:val="both"/>
        <w:rPr>
          <w:rFonts w:ascii="Palatino Linotype" w:hAnsi="Palatino Linotype" w:cs="Tahoma"/>
          <w:sz w:val="22"/>
          <w:szCs w:val="22"/>
        </w:rPr>
      </w:pPr>
      <w:r w:rsidRPr="00FE7696">
        <w:rPr>
          <w:rFonts w:ascii="Palatino Linotype" w:hAnsi="Palatino Linotype" w:cs="Tahoma"/>
          <w:sz w:val="22"/>
          <w:szCs w:val="22"/>
        </w:rPr>
        <w:t xml:space="preserve">El </w:t>
      </w:r>
      <w:r w:rsidRPr="00FE7696" w:rsidR="00714DDB">
        <w:rPr>
          <w:rFonts w:ascii="Palatino Linotype" w:hAnsi="Palatino Linotype" w:cs="Tahoma"/>
          <w:sz w:val="22"/>
          <w:szCs w:val="22"/>
        </w:rPr>
        <w:t>once</w:t>
      </w:r>
      <w:r w:rsidRPr="00FE7696">
        <w:rPr>
          <w:rFonts w:ascii="Palatino Linotype" w:hAnsi="Palatino Linotype" w:cs="Tahoma"/>
          <w:sz w:val="22"/>
          <w:szCs w:val="22"/>
        </w:rPr>
        <w:t xml:space="preserve"> de </w:t>
      </w:r>
      <w:r w:rsidRPr="00FE7696" w:rsidR="00714DDB">
        <w:rPr>
          <w:rFonts w:ascii="Palatino Linotype" w:hAnsi="Palatino Linotype" w:cs="Tahoma"/>
          <w:sz w:val="22"/>
          <w:szCs w:val="22"/>
        </w:rPr>
        <w:t>enero</w:t>
      </w:r>
      <w:r w:rsidRPr="00FE7696">
        <w:rPr>
          <w:rFonts w:ascii="Palatino Linotype" w:hAnsi="Palatino Linotype" w:cs="Tahoma"/>
          <w:sz w:val="22"/>
          <w:szCs w:val="22"/>
        </w:rPr>
        <w:t xml:space="preserve"> de dos mil </w:t>
      </w:r>
      <w:r w:rsidRPr="00FE7696" w:rsidR="00714DDB">
        <w:rPr>
          <w:rFonts w:ascii="Palatino Linotype" w:hAnsi="Palatino Linotype" w:cs="Tahoma"/>
          <w:sz w:val="22"/>
          <w:szCs w:val="22"/>
        </w:rPr>
        <w:t>veintidós</w:t>
      </w:r>
      <w:r w:rsidRPr="00FE7696">
        <w:rPr>
          <w:rFonts w:ascii="Palatino Linotype" w:hAnsi="Palatino Linotype" w:cs="Tahoma"/>
          <w:sz w:val="22"/>
          <w:szCs w:val="22"/>
        </w:rPr>
        <w:t xml:space="preserve">, el </w:t>
      </w:r>
      <w:r w:rsidRPr="00FE7696" w:rsidR="00D37E89">
        <w:rPr>
          <w:rFonts w:ascii="Palatino Linotype" w:hAnsi="Palatino Linotype" w:cs="Tahoma"/>
          <w:sz w:val="22"/>
          <w:szCs w:val="22"/>
        </w:rPr>
        <w:t>Instituto de Seguridad Social del Estado de México y Municipios</w:t>
      </w:r>
      <w:r w:rsidRPr="00FE7696">
        <w:rPr>
          <w:rFonts w:ascii="Palatino Linotype" w:hAnsi="Palatino Linotype" w:cs="Tahoma"/>
          <w:sz w:val="22"/>
          <w:szCs w:val="22"/>
        </w:rPr>
        <w:t>, remitió a través del Sistema de Acceso, Rectificación, Cancelación y Oposición de Datos Personales del Estado de México (SARCOEM)</w:t>
      </w:r>
      <w:r w:rsidRPr="00FE7696" w:rsidR="00714DDB">
        <w:rPr>
          <w:rFonts w:ascii="Palatino Linotype" w:hAnsi="Palatino Linotype" w:cs="Tahoma"/>
          <w:sz w:val="22"/>
          <w:szCs w:val="22"/>
        </w:rPr>
        <w:t xml:space="preserve"> y </w:t>
      </w:r>
      <w:r w:rsidRPr="00FE7696" w:rsidR="004A4792">
        <w:rPr>
          <w:rFonts w:ascii="Palatino Linotype" w:hAnsi="Palatino Linotype" w:cs="Tahoma"/>
          <w:sz w:val="22"/>
          <w:szCs w:val="22"/>
        </w:rPr>
        <w:t>correo electrónico Institucional,</w:t>
      </w:r>
      <w:r w:rsidRPr="00FE7696" w:rsidR="007B65E1">
        <w:rPr>
          <w:rFonts w:ascii="Palatino Linotype" w:hAnsi="Palatino Linotype" w:cs="Tahoma"/>
          <w:sz w:val="22"/>
          <w:szCs w:val="22"/>
        </w:rPr>
        <w:t xml:space="preserve"> </w:t>
      </w:r>
      <w:r w:rsidRPr="00FE7696" w:rsidR="004A4792">
        <w:rPr>
          <w:rFonts w:ascii="Palatino Linotype" w:hAnsi="Palatino Linotype" w:cs="Tahoma"/>
          <w:sz w:val="22"/>
          <w:szCs w:val="22"/>
        </w:rPr>
        <w:t>el Alcance a la Audiencia de Conciliación</w:t>
      </w:r>
      <w:r w:rsidRPr="00FE7696" w:rsidR="007B65E1">
        <w:rPr>
          <w:rFonts w:ascii="Palatino Linotype" w:hAnsi="Palatino Linotype" w:cs="Tahoma"/>
          <w:sz w:val="22"/>
          <w:szCs w:val="22"/>
        </w:rPr>
        <w:t xml:space="preserve">, el cual fue puesto a la vista del particular el </w:t>
      </w:r>
      <w:r w:rsidRPr="00FE7696" w:rsidR="004A4792">
        <w:rPr>
          <w:rFonts w:ascii="Palatino Linotype" w:hAnsi="Palatino Linotype" w:cs="Tahoma"/>
          <w:sz w:val="22"/>
          <w:szCs w:val="22"/>
        </w:rPr>
        <w:t>once</w:t>
      </w:r>
      <w:r w:rsidRPr="00FE7696" w:rsidR="007B65E1">
        <w:rPr>
          <w:rFonts w:ascii="Palatino Linotype" w:hAnsi="Palatino Linotype" w:cs="Tahoma"/>
          <w:sz w:val="22"/>
          <w:szCs w:val="22"/>
        </w:rPr>
        <w:t xml:space="preserve"> de </w:t>
      </w:r>
      <w:r w:rsidRPr="00FE7696" w:rsidR="004A4792">
        <w:rPr>
          <w:rFonts w:ascii="Palatino Linotype" w:hAnsi="Palatino Linotype" w:cs="Tahoma"/>
          <w:sz w:val="22"/>
          <w:szCs w:val="22"/>
        </w:rPr>
        <w:t>del mismo mes y año</w:t>
      </w:r>
      <w:r w:rsidRPr="00FE7696" w:rsidR="007B65E1">
        <w:rPr>
          <w:rFonts w:ascii="Palatino Linotype" w:hAnsi="Palatino Linotype" w:cs="Tahoma"/>
          <w:sz w:val="22"/>
          <w:szCs w:val="22"/>
        </w:rPr>
        <w:t>,</w:t>
      </w:r>
      <w:r w:rsidRPr="00FE7696" w:rsidR="00D44F85">
        <w:rPr>
          <w:rFonts w:ascii="Palatino Linotype" w:hAnsi="Palatino Linotype" w:cs="Tahoma"/>
          <w:sz w:val="22"/>
          <w:szCs w:val="22"/>
        </w:rPr>
        <w:t xml:space="preserve"> y del cual se reproducen las partes relevantes para el presente asunto, </w:t>
      </w:r>
      <w:r w:rsidRPr="00FE7696" w:rsidR="00C05BCB">
        <w:rPr>
          <w:rFonts w:ascii="Palatino Linotype" w:hAnsi="Palatino Linotype" w:cs="Tahoma"/>
          <w:sz w:val="22"/>
          <w:szCs w:val="22"/>
        </w:rPr>
        <w:t>del que se eliminan</w:t>
      </w:r>
      <w:r w:rsidRPr="00FE7696" w:rsidR="00D44F85">
        <w:rPr>
          <w:rFonts w:ascii="Palatino Linotype" w:hAnsi="Palatino Linotype" w:cs="Tahoma"/>
          <w:sz w:val="22"/>
          <w:szCs w:val="22"/>
        </w:rPr>
        <w:t xml:space="preserve"> los datos personales que hagan identificables a personas</w:t>
      </w:r>
      <w:r w:rsidRPr="00FE7696" w:rsidR="00F476F0">
        <w:rPr>
          <w:rFonts w:ascii="Palatino Linotype" w:hAnsi="Palatino Linotype" w:cs="Tahoma"/>
          <w:sz w:val="22"/>
          <w:szCs w:val="22"/>
        </w:rPr>
        <w:t xml:space="preserve">, atendiendo a </w:t>
      </w:r>
      <w:r w:rsidRPr="00FE7696" w:rsidR="00F476F0">
        <w:rPr>
          <w:rFonts w:ascii="Palatino Linotype" w:hAnsi="Palatino Linotype" w:cs="Tahoma"/>
          <w:sz w:val="22"/>
          <w:szCs w:val="22"/>
        </w:rPr>
        <w:lastRenderedPageBreak/>
        <w:t xml:space="preserve">que al ser una solicitud de Acceso a Datos de </w:t>
      </w:r>
      <w:r w:rsidRPr="00FE7696" w:rsidR="00686161">
        <w:rPr>
          <w:rFonts w:ascii="Palatino Linotype" w:hAnsi="Palatino Linotype" w:cs="Tahoma"/>
          <w:sz w:val="22"/>
          <w:szCs w:val="22"/>
        </w:rPr>
        <w:t>una persona física</w:t>
      </w:r>
      <w:r w:rsidRPr="00FE7696" w:rsidR="00F476F0">
        <w:rPr>
          <w:rFonts w:ascii="Palatino Linotype" w:hAnsi="Palatino Linotype" w:cs="Tahoma"/>
          <w:sz w:val="22"/>
          <w:szCs w:val="22"/>
        </w:rPr>
        <w:t>, se considera innecesaria la reproducción de los mismos</w:t>
      </w:r>
      <w:r w:rsidRPr="00FE7696" w:rsidR="00D44F85">
        <w:rPr>
          <w:rFonts w:ascii="Palatino Linotype" w:hAnsi="Palatino Linotype" w:cs="Tahoma"/>
          <w:sz w:val="22"/>
          <w:szCs w:val="22"/>
        </w:rPr>
        <w:t>:</w:t>
      </w:r>
    </w:p>
    <w:p w:rsidRPr="00FE7696" w:rsidR="00C05BCB" w:rsidP="00FE7696" w:rsidRDefault="00C05BCB" w14:paraId="3008DBC9" w14:textId="77777777">
      <w:pPr>
        <w:spacing w:line="360" w:lineRule="auto"/>
        <w:ind w:left="567" w:right="539"/>
        <w:jc w:val="both"/>
        <w:rPr>
          <w:rFonts w:ascii="Palatino Linotype" w:hAnsi="Palatino Linotype" w:cs="Tahoma"/>
          <w:sz w:val="22"/>
          <w:szCs w:val="22"/>
        </w:rPr>
      </w:pPr>
    </w:p>
    <w:p w:rsidRPr="00FE7696" w:rsidR="00026A39" w:rsidP="00FE7696" w:rsidRDefault="00026A39" w14:paraId="036CA029" w14:textId="08B58E44">
      <w:pPr>
        <w:spacing w:line="360" w:lineRule="auto"/>
        <w:ind w:left="567" w:right="539"/>
        <w:jc w:val="both"/>
        <w:rPr>
          <w:rFonts w:ascii="Palatino Linotype" w:hAnsi="Palatino Linotype" w:cs="Tahoma"/>
          <w:i/>
          <w:iCs/>
        </w:rPr>
      </w:pPr>
      <w:r w:rsidRPr="00FE7696">
        <w:rPr>
          <w:rFonts w:ascii="Palatino Linotype" w:hAnsi="Palatino Linotype" w:cs="Tahoma"/>
          <w:i/>
          <w:iCs/>
        </w:rPr>
        <w:t>(</w:t>
      </w:r>
      <w:r w:rsidRPr="00FE7696" w:rsidR="00C03E19">
        <w:rPr>
          <w:rFonts w:ascii="Palatino Linotype" w:hAnsi="Palatino Linotype" w:cs="Tahoma"/>
          <w:i/>
          <w:iCs/>
        </w:rPr>
        <w:t>…</w:t>
      </w:r>
      <w:r w:rsidRPr="00FE7696">
        <w:rPr>
          <w:rFonts w:ascii="Palatino Linotype" w:hAnsi="Palatino Linotype" w:cs="Tahoma"/>
          <w:i/>
          <w:iCs/>
        </w:rPr>
        <w:t>)</w:t>
      </w:r>
    </w:p>
    <w:p w:rsidRPr="00FE7696" w:rsidR="00C05BCB" w:rsidP="653E5CD4" w:rsidRDefault="00DB33A4" w14:paraId="7DDB7002" w14:textId="0121A87A">
      <w:pPr>
        <w:spacing w:line="360" w:lineRule="auto"/>
        <w:ind w:left="567" w:right="539"/>
        <w:jc w:val="both"/>
        <w:rPr>
          <w:rFonts w:ascii="Palatino Linotype" w:hAnsi="Palatino Linotype" w:cs="Tahoma"/>
          <w:i w:val="1"/>
          <w:iCs w:val="1"/>
        </w:rPr>
      </w:pPr>
      <w:r w:rsidRPr="653E5CD4" w:rsidR="653E5CD4">
        <w:rPr>
          <w:rFonts w:ascii="Palatino Linotype" w:hAnsi="Palatino Linotype" w:cs="Tahoma"/>
          <w:i w:val="1"/>
          <w:iCs w:val="1"/>
        </w:rPr>
        <w:t xml:space="preserve">El expediente clínico del C. </w:t>
      </w:r>
      <w:r w:rsidRPr="653E5CD4" w:rsidR="653E5CD4">
        <w:rPr>
          <w:rFonts w:ascii="Palatino Linotype" w:hAnsi="Palatino Linotype" w:cs="Tahoma"/>
          <w:i w:val="1"/>
          <w:iCs w:val="1"/>
          <w:highlight w:val="black"/>
        </w:rPr>
        <w:t>XXXXXXXXXXXXX</w:t>
      </w:r>
      <w:r w:rsidRPr="653E5CD4" w:rsidR="653E5CD4">
        <w:rPr>
          <w:rFonts w:ascii="Palatino Linotype" w:hAnsi="Palatino Linotype" w:cs="Tahoma"/>
          <w:i w:val="1"/>
          <w:iCs w:val="1"/>
        </w:rPr>
        <w:t xml:space="preserve"> se encuentra integrado en base a la Norma Oficial Mexicana NOM-004 del expediente clínico, el cual consta de dos tomos, resguardados en el área de archivo clínico del Hospital Regional Valle de Chalco Solidaridad, mismo que es utilizado por el personal médico cuando el paciente acude a valoración médica. (sic) </w:t>
      </w:r>
    </w:p>
    <w:p w:rsidRPr="00FE7696" w:rsidR="00133A30" w:rsidP="00FE7696" w:rsidRDefault="00133A30" w14:paraId="2D56BC86" w14:textId="77777777">
      <w:pPr>
        <w:spacing w:line="360" w:lineRule="auto"/>
        <w:ind w:left="567" w:right="539"/>
        <w:jc w:val="both"/>
        <w:rPr>
          <w:rFonts w:ascii="Palatino Linotype" w:hAnsi="Palatino Linotype" w:cs="Tahoma"/>
          <w:i/>
          <w:iCs/>
        </w:rPr>
      </w:pPr>
    </w:p>
    <w:p w:rsidRPr="00FE7696" w:rsidR="00D21AC9" w:rsidP="00FE7696" w:rsidRDefault="00366F49" w14:paraId="72332353" w14:textId="137E4291">
      <w:pPr>
        <w:spacing w:line="360" w:lineRule="auto"/>
        <w:ind w:left="567" w:right="539"/>
        <w:jc w:val="both"/>
        <w:rPr>
          <w:rFonts w:ascii="Palatino Linotype" w:hAnsi="Palatino Linotype" w:cs="Tahoma"/>
          <w:i/>
          <w:iCs/>
        </w:rPr>
      </w:pPr>
      <w:r w:rsidRPr="00FE7696">
        <w:rPr>
          <w:rFonts w:ascii="Palatino Linotype" w:hAnsi="Palatino Linotype" w:cs="Tahoma"/>
          <w:i/>
          <w:iCs/>
        </w:rPr>
        <w:t xml:space="preserve">Así mismo, se ha realizado la búsqueda en el archivo clínico y en los expedientes clínicos en mención, por lo que, en fecha 21 de octubre de 2021, mediante oficio número </w:t>
      </w:r>
      <w:r w:rsidRPr="00FE7696" w:rsidR="003B2B84">
        <w:rPr>
          <w:rFonts w:ascii="Palatino Linotype" w:hAnsi="Palatino Linotype" w:cs="Tahoma"/>
          <w:i/>
          <w:iCs/>
        </w:rPr>
        <w:t xml:space="preserve">203F30306/DIRECCION/892/2021, se envió la nota </w:t>
      </w:r>
      <w:r w:rsidRPr="00FE7696" w:rsidR="00196B6B">
        <w:rPr>
          <w:rFonts w:ascii="Palatino Linotype" w:hAnsi="Palatino Linotype" w:cs="Tahoma"/>
          <w:i/>
          <w:iCs/>
        </w:rPr>
        <w:t xml:space="preserve">médica del día 24 de abril de 2018 y nota de referencia </w:t>
      </w:r>
      <w:r w:rsidRPr="00FE7696" w:rsidR="00154A67">
        <w:rPr>
          <w:rFonts w:ascii="Palatino Linotype" w:hAnsi="Palatino Linotype" w:cs="Tahoma"/>
          <w:i/>
          <w:iCs/>
        </w:rPr>
        <w:t xml:space="preserve">de al servicio de oftalmología al Hospital Regional Nezahualcóyotl de fecha 31 de mayo de 2018, en lo relacionado a la nota médica </w:t>
      </w:r>
      <w:r w:rsidRPr="00FE7696" w:rsidR="00231508">
        <w:rPr>
          <w:rFonts w:ascii="Palatino Linotype" w:hAnsi="Palatino Linotype" w:cs="Tahoma"/>
          <w:i/>
          <w:iCs/>
        </w:rPr>
        <w:t>o de ingreso al servicio de urgencias de fecha 22 de abril de 2018, no se tienen registros de que el paciente acudiera</w:t>
      </w:r>
      <w:r w:rsidRPr="00FE7696" w:rsidR="00137B5D">
        <w:rPr>
          <w:rFonts w:ascii="Palatino Linotype" w:hAnsi="Palatino Linotype" w:cs="Tahoma"/>
          <w:i/>
          <w:iCs/>
        </w:rPr>
        <w:t xml:space="preserve"> </w:t>
      </w:r>
      <w:r w:rsidRPr="00FE7696" w:rsidR="00231508">
        <w:rPr>
          <w:rFonts w:ascii="Palatino Linotype" w:hAnsi="Palatino Linotype" w:cs="Tahoma"/>
          <w:i/>
          <w:iCs/>
        </w:rPr>
        <w:t>a la Unidad Médica en mención a solicitar la atención médica, siendo el día 24 de abril de 2018, cuando se presento a consulta médica, lo cual también fue mencionado por el particular en la audiencia de conciliación antes citada.</w:t>
      </w:r>
      <w:r w:rsidRPr="00FE7696" w:rsidR="00137B5D">
        <w:rPr>
          <w:rFonts w:ascii="Palatino Linotype" w:hAnsi="Palatino Linotype" w:cs="Tahoma"/>
          <w:i/>
          <w:iCs/>
        </w:rPr>
        <w:t xml:space="preserve"> </w:t>
      </w:r>
      <w:r w:rsidRPr="00FE7696" w:rsidR="00EE5FE8">
        <w:rPr>
          <w:rFonts w:ascii="Palatino Linotype" w:hAnsi="Palatino Linotype" w:cs="Tahoma"/>
          <w:i/>
          <w:iCs/>
        </w:rPr>
        <w:t xml:space="preserve">(sic) </w:t>
      </w:r>
    </w:p>
    <w:p w:rsidRPr="00FE7696" w:rsidR="00D21AC9" w:rsidP="00FE7696" w:rsidRDefault="00D21AC9" w14:paraId="41B0A2E9" w14:textId="445D4E7F">
      <w:pPr>
        <w:spacing w:line="360" w:lineRule="auto"/>
        <w:ind w:left="567" w:right="539"/>
        <w:jc w:val="both"/>
        <w:rPr>
          <w:rFonts w:ascii="Palatino Linotype" w:hAnsi="Palatino Linotype" w:cs="Tahoma"/>
          <w:i/>
          <w:iCs/>
        </w:rPr>
      </w:pPr>
      <w:r w:rsidRPr="00FE7696">
        <w:rPr>
          <w:rFonts w:ascii="Palatino Linotype" w:hAnsi="Palatino Linotype" w:cs="Tahoma"/>
          <w:i/>
          <w:iCs/>
        </w:rPr>
        <w:t xml:space="preserve">(…) </w:t>
      </w:r>
    </w:p>
    <w:p w:rsidRPr="00FE7696" w:rsidR="00E519E0" w:rsidP="00FE7696" w:rsidRDefault="00E519E0" w14:paraId="1F958617" w14:textId="77777777">
      <w:pPr>
        <w:spacing w:line="360" w:lineRule="auto"/>
        <w:ind w:right="539"/>
        <w:jc w:val="both"/>
        <w:rPr>
          <w:rFonts w:ascii="Palatino Linotype" w:hAnsi="Palatino Linotype" w:cs="Tahoma"/>
          <w:i/>
          <w:iCs/>
        </w:rPr>
      </w:pPr>
    </w:p>
    <w:p w:rsidRPr="00FE7696" w:rsidR="00D21AC9" w:rsidP="653E5CD4" w:rsidRDefault="00D21AC9" w14:paraId="00BCF559" w14:textId="6C581714">
      <w:pPr>
        <w:spacing w:line="360" w:lineRule="auto"/>
        <w:ind w:left="567" w:right="539"/>
        <w:jc w:val="both"/>
        <w:rPr>
          <w:rFonts w:ascii="Palatino Linotype" w:hAnsi="Palatino Linotype" w:cs="Tahoma"/>
          <w:i w:val="1"/>
          <w:iCs w:val="1"/>
        </w:rPr>
      </w:pPr>
      <w:r w:rsidRPr="653E5CD4" w:rsidR="653E5CD4">
        <w:rPr>
          <w:rFonts w:ascii="Palatino Linotype" w:hAnsi="Palatino Linotype" w:cs="Tahoma"/>
          <w:i w:val="1"/>
          <w:iCs w:val="1"/>
        </w:rPr>
        <w:t xml:space="preserve">En el mismo orden, no fue sino hasta el 7 de septiembre de 2020, cuando el C. </w:t>
      </w:r>
      <w:r w:rsidRPr="653E5CD4" w:rsidR="653E5CD4">
        <w:rPr>
          <w:rFonts w:ascii="Palatino Linotype" w:hAnsi="Palatino Linotype" w:cs="Tahoma"/>
          <w:i w:val="1"/>
          <w:iCs w:val="1"/>
          <w:highlight w:val="black"/>
        </w:rPr>
        <w:t>XXXXXXXX</w:t>
      </w:r>
      <w:r w:rsidRPr="653E5CD4" w:rsidR="653E5CD4">
        <w:rPr>
          <w:rFonts w:ascii="Palatino Linotype" w:hAnsi="Palatino Linotype" w:cs="Tahoma"/>
          <w:i w:val="1"/>
          <w:iCs w:val="1"/>
        </w:rPr>
        <w:t xml:space="preserve"> </w:t>
      </w:r>
      <w:r w:rsidRPr="653E5CD4" w:rsidR="653E5CD4">
        <w:rPr>
          <w:rFonts w:ascii="Palatino Linotype" w:hAnsi="Palatino Linotype" w:cs="Tahoma"/>
          <w:i w:val="1"/>
          <w:iCs w:val="1"/>
          <w:highlight w:val="black"/>
        </w:rPr>
        <w:t>XXXXXX</w:t>
      </w:r>
      <w:r w:rsidRPr="653E5CD4" w:rsidR="653E5CD4">
        <w:rPr>
          <w:rFonts w:ascii="Palatino Linotype" w:hAnsi="Palatino Linotype" w:cs="Tahoma"/>
          <w:i w:val="1"/>
          <w:iCs w:val="1"/>
        </w:rPr>
        <w:t xml:space="preserve">, le informa a la Dra. María Cristina Torres Ochoa, sobre antecedentes de lesiones, por lo que, la médico realiza la hoja de “Aviso para Calificar Probable Riesgo de Trabajo” con antecedente de accidente el día 22 de abril de 2018, recibido por el paciente, quien firma de puño y letra la recepción, no obstante, no fue entregado el aviso debidamente requisitado por su dependencia. </w:t>
      </w:r>
    </w:p>
    <w:p w:rsidRPr="00FE7696" w:rsidR="000324CC" w:rsidP="00FE7696" w:rsidRDefault="000324CC" w14:paraId="519C2748" w14:textId="77777777">
      <w:pPr>
        <w:spacing w:line="360" w:lineRule="auto"/>
        <w:ind w:left="567" w:right="539"/>
        <w:jc w:val="both"/>
        <w:rPr>
          <w:rFonts w:ascii="Palatino Linotype" w:hAnsi="Palatino Linotype" w:cs="Tahoma"/>
          <w:i/>
          <w:iCs/>
        </w:rPr>
      </w:pPr>
    </w:p>
    <w:p w:rsidRPr="00FE7696" w:rsidR="00133A30" w:rsidP="00FE7696" w:rsidRDefault="000324CC" w14:paraId="6ED7C732" w14:textId="226A7019">
      <w:pPr>
        <w:spacing w:line="360" w:lineRule="auto"/>
        <w:ind w:left="567" w:right="539"/>
        <w:jc w:val="both"/>
        <w:rPr>
          <w:rFonts w:ascii="Palatino Linotype" w:hAnsi="Palatino Linotype" w:cs="Tahoma"/>
          <w:i/>
          <w:iCs/>
        </w:rPr>
      </w:pPr>
      <w:r w:rsidRPr="00FE7696">
        <w:rPr>
          <w:rFonts w:ascii="Palatino Linotype" w:hAnsi="Palatino Linotype" w:cs="Tahoma"/>
          <w:i/>
          <w:iCs/>
        </w:rPr>
        <w:t xml:space="preserve">En fecha 20 de octubre de 2021, el paciente acude al Área de Gobierno, del Hospital Regional Valle de Chalco Solidaridad, en donde es atendido por la Dra. </w:t>
      </w:r>
      <w:r w:rsidRPr="00FE7696" w:rsidR="00C31453">
        <w:rPr>
          <w:rFonts w:ascii="Palatino Linotype" w:hAnsi="Palatino Linotype" w:cs="Tahoma"/>
          <w:i/>
          <w:iCs/>
        </w:rPr>
        <w:t xml:space="preserve">Wendy Lizbeth García Gutiérrez , exigiendo se altere la nota médica del día 24 de abril de 2018, colocando lo que el paciente indique para que se </w:t>
      </w:r>
      <w:r w:rsidRPr="00FE7696" w:rsidR="00C31453">
        <w:rPr>
          <w:rFonts w:ascii="Palatino Linotype" w:hAnsi="Palatino Linotype" w:cs="Tahoma"/>
          <w:i/>
          <w:iCs/>
        </w:rPr>
        <w:lastRenderedPageBreak/>
        <w:t xml:space="preserve">le pueda calificar el Riesgo de Trabajo, a lo cual se le indica que no es posible dicha petición mostrándose agresivo y amenazante, estando de testigo la Dra. Luz María del Carmen San Germán Trejo, </w:t>
      </w:r>
      <w:r w:rsidRPr="00FE7696" w:rsidR="00940820">
        <w:rPr>
          <w:rFonts w:ascii="Palatino Linotype" w:hAnsi="Palatino Linotype" w:cs="Tahoma"/>
          <w:i/>
          <w:iCs/>
        </w:rPr>
        <w:t xml:space="preserve">lo cual quedó asentado en el registro de bitácora, misma que se adjunta. </w:t>
      </w:r>
    </w:p>
    <w:p w:rsidRPr="00FE7696" w:rsidR="00133A30" w:rsidP="00FE7696" w:rsidRDefault="00133A30" w14:paraId="5D62244C" w14:textId="220ABDD0">
      <w:pPr>
        <w:spacing w:line="360" w:lineRule="auto"/>
        <w:ind w:left="567" w:right="539"/>
        <w:jc w:val="both"/>
        <w:rPr>
          <w:rFonts w:ascii="Palatino Linotype" w:hAnsi="Palatino Linotype" w:cs="Tahoma"/>
          <w:i/>
          <w:iCs/>
        </w:rPr>
      </w:pPr>
      <w:r w:rsidRPr="00FE7696">
        <w:rPr>
          <w:rFonts w:ascii="Palatino Linotype" w:hAnsi="Palatino Linotype" w:cs="Tahoma"/>
          <w:i/>
          <w:iCs/>
        </w:rPr>
        <w:t>(…)</w:t>
      </w:r>
    </w:p>
    <w:p w:rsidRPr="00FE7696" w:rsidR="00892219" w:rsidP="00FE7696" w:rsidRDefault="00892219" w14:paraId="06F31E30" w14:textId="77777777">
      <w:pPr>
        <w:spacing w:line="360" w:lineRule="auto"/>
        <w:ind w:right="539"/>
        <w:jc w:val="both"/>
        <w:rPr>
          <w:rFonts w:ascii="Palatino Linotype" w:hAnsi="Palatino Linotype" w:cs="Tahoma"/>
          <w:sz w:val="22"/>
          <w:szCs w:val="22"/>
        </w:rPr>
      </w:pPr>
    </w:p>
    <w:p w:rsidRPr="00FE7696" w:rsidR="004D5403" w:rsidP="00FE7696" w:rsidRDefault="004D5403" w14:paraId="1B20C916" w14:textId="5952520A">
      <w:pPr>
        <w:spacing w:line="360" w:lineRule="auto"/>
        <w:ind w:right="539"/>
        <w:jc w:val="both"/>
        <w:rPr>
          <w:rFonts w:ascii="Palatino Linotype" w:hAnsi="Palatino Linotype" w:cs="Tahoma"/>
          <w:sz w:val="22"/>
          <w:szCs w:val="22"/>
        </w:rPr>
      </w:pPr>
      <w:r w:rsidRPr="00FE7696">
        <w:rPr>
          <w:rFonts w:ascii="Palatino Linotype" w:hAnsi="Palatino Linotype" w:cs="Tahoma"/>
          <w:sz w:val="22"/>
          <w:szCs w:val="22"/>
        </w:rPr>
        <w:t xml:space="preserve">Finalmente, el Sujeto Obligado hizo referencia de adjuntar las siguientes documentales: </w:t>
      </w:r>
    </w:p>
    <w:p w:rsidRPr="00FE7696" w:rsidR="004D5403" w:rsidP="00FE7696" w:rsidRDefault="004D5403" w14:paraId="28BFF339" w14:textId="77777777">
      <w:pPr>
        <w:spacing w:line="360" w:lineRule="auto"/>
        <w:ind w:right="539"/>
        <w:jc w:val="both"/>
        <w:rPr>
          <w:rFonts w:ascii="Palatino Linotype" w:hAnsi="Palatino Linotype" w:cs="Tahoma"/>
          <w:sz w:val="22"/>
          <w:szCs w:val="22"/>
        </w:rPr>
      </w:pPr>
    </w:p>
    <w:p w:rsidRPr="00FE7696" w:rsidR="004D5403" w:rsidP="00FE7696" w:rsidRDefault="004D5403" w14:paraId="1E3E29AB" w14:textId="186C2995">
      <w:pPr>
        <w:spacing w:line="360" w:lineRule="auto"/>
        <w:ind w:left="567" w:right="539" w:hanging="567"/>
        <w:jc w:val="both"/>
        <w:rPr>
          <w:rFonts w:ascii="Palatino Linotype" w:hAnsi="Palatino Linotype" w:cs="Tahoma"/>
          <w:sz w:val="22"/>
          <w:szCs w:val="22"/>
        </w:rPr>
      </w:pPr>
      <w:r w:rsidRPr="00FE7696">
        <w:rPr>
          <w:rFonts w:ascii="Palatino Linotype" w:hAnsi="Palatino Linotype" w:cs="Tahoma"/>
          <w:sz w:val="22"/>
          <w:szCs w:val="22"/>
        </w:rPr>
        <w:tab/>
      </w:r>
      <w:r w:rsidRPr="00FE7696" w:rsidR="00E56FFA">
        <w:rPr>
          <w:rFonts w:ascii="Palatino Linotype" w:hAnsi="Palatino Linotype"/>
          <w:noProof/>
        </w:rPr>
        <w:drawing>
          <wp:inline distT="0" distB="0" distL="0" distR="0" wp14:anchorId="0883FF7E" wp14:editId="499354FC">
            <wp:extent cx="4951730" cy="3014804"/>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5418" cy="3029226"/>
                    </a:xfrm>
                    <a:prstGeom prst="rect">
                      <a:avLst/>
                    </a:prstGeom>
                  </pic:spPr>
                </pic:pic>
              </a:graphicData>
            </a:graphic>
          </wp:inline>
        </w:drawing>
      </w:r>
    </w:p>
    <w:p w:rsidRPr="00FE7696" w:rsidR="00745571" w:rsidP="00FE7696" w:rsidRDefault="00745571" w14:paraId="0C9FAA3C" w14:textId="77777777">
      <w:pPr>
        <w:spacing w:line="360" w:lineRule="auto"/>
        <w:ind w:left="567" w:right="539" w:hanging="567"/>
        <w:jc w:val="both"/>
        <w:rPr>
          <w:rFonts w:ascii="Palatino Linotype" w:hAnsi="Palatino Linotype" w:cs="Tahoma"/>
          <w:sz w:val="22"/>
          <w:szCs w:val="22"/>
        </w:rPr>
      </w:pPr>
    </w:p>
    <w:p w:rsidRPr="00FE7696" w:rsidR="008116DA" w:rsidP="00FE7696" w:rsidRDefault="006C74F7" w14:paraId="29F4C343" w14:textId="1F6ADD7B">
      <w:pPr>
        <w:spacing w:line="360" w:lineRule="auto"/>
        <w:ind w:right="-28"/>
        <w:jc w:val="both"/>
        <w:rPr>
          <w:rFonts w:ascii="Palatino Linotype" w:hAnsi="Palatino Linotype" w:cs="Tahoma"/>
          <w:sz w:val="22"/>
          <w:szCs w:val="22"/>
        </w:rPr>
      </w:pPr>
      <w:r w:rsidRPr="00FE7696">
        <w:rPr>
          <w:rFonts w:ascii="Palatino Linotype" w:hAnsi="Palatino Linotype" w:eastAsia="Batang" w:cs="Tahoma"/>
          <w:bCs/>
          <w:sz w:val="22"/>
          <w:szCs w:val="22"/>
        </w:rPr>
        <w:t xml:space="preserve">De la imagen precedente, este Instituto advierte que </w:t>
      </w:r>
      <w:r w:rsidRPr="00FE7696" w:rsidR="00B81466">
        <w:rPr>
          <w:rFonts w:ascii="Palatino Linotype" w:hAnsi="Palatino Linotype" w:eastAsia="Batang" w:cs="Tahoma"/>
          <w:bCs/>
          <w:sz w:val="22"/>
          <w:szCs w:val="22"/>
        </w:rPr>
        <w:t>los document</w:t>
      </w:r>
      <w:r w:rsidRPr="00FE7696" w:rsidR="00E625C8">
        <w:rPr>
          <w:rFonts w:ascii="Palatino Linotype" w:hAnsi="Palatino Linotype" w:eastAsia="Batang" w:cs="Tahoma"/>
          <w:bCs/>
          <w:sz w:val="22"/>
          <w:szCs w:val="22"/>
        </w:rPr>
        <w:t>o</w:t>
      </w:r>
      <w:r w:rsidRPr="00FE7696" w:rsidR="00B81466">
        <w:rPr>
          <w:rFonts w:ascii="Palatino Linotype" w:hAnsi="Palatino Linotype" w:eastAsia="Batang" w:cs="Tahoma"/>
          <w:bCs/>
          <w:sz w:val="22"/>
          <w:szCs w:val="22"/>
        </w:rPr>
        <w:t xml:space="preserve">s referidos no se adjuntaron ni por correo electrónico, ni por </w:t>
      </w:r>
      <w:r w:rsidRPr="00FE7696" w:rsidR="00E625C8">
        <w:rPr>
          <w:rFonts w:ascii="Palatino Linotype" w:hAnsi="Palatino Linotype" w:eastAsia="Batang" w:cs="Tahoma"/>
          <w:bCs/>
          <w:sz w:val="22"/>
          <w:szCs w:val="22"/>
        </w:rPr>
        <w:t xml:space="preserve">el Sistema </w:t>
      </w:r>
      <w:r w:rsidRPr="00FE7696" w:rsidR="00E625C8">
        <w:rPr>
          <w:rFonts w:ascii="Palatino Linotype" w:hAnsi="Palatino Linotype" w:cs="Tahoma"/>
          <w:sz w:val="22"/>
          <w:szCs w:val="22"/>
        </w:rPr>
        <w:t>de Acceso, Rectificación, Cancelación y Oposición de Datos Personales del Estado de México (SARCOEM).</w:t>
      </w:r>
    </w:p>
    <w:p w:rsidRPr="00FE7696" w:rsidR="00E625C8" w:rsidP="00FE7696" w:rsidRDefault="00E625C8" w14:paraId="3199EE67" w14:textId="77777777">
      <w:pPr>
        <w:spacing w:line="360" w:lineRule="auto"/>
        <w:ind w:right="567"/>
        <w:jc w:val="both"/>
        <w:rPr>
          <w:rFonts w:ascii="Palatino Linotype" w:hAnsi="Palatino Linotype" w:eastAsia="Batang" w:cs="Tahoma"/>
          <w:bCs/>
          <w:sz w:val="22"/>
          <w:szCs w:val="22"/>
        </w:rPr>
      </w:pPr>
    </w:p>
    <w:p w:rsidRPr="00FE7696" w:rsidR="00967DB5" w:rsidP="00FE7696" w:rsidRDefault="00137B5D" w14:paraId="242CD51B" w14:textId="3B2C2E9E">
      <w:pPr>
        <w:spacing w:line="360" w:lineRule="auto"/>
        <w:jc w:val="both"/>
        <w:rPr>
          <w:rFonts w:ascii="Palatino Linotype" w:hAnsi="Palatino Linotype" w:cs="Tahoma"/>
          <w:b/>
          <w:bCs/>
          <w:sz w:val="22"/>
          <w:szCs w:val="22"/>
        </w:rPr>
      </w:pPr>
      <w:r w:rsidRPr="00FE7696">
        <w:rPr>
          <w:rFonts w:ascii="Palatino Linotype" w:hAnsi="Palatino Linotype" w:cs="Tahoma"/>
          <w:b/>
          <w:bCs/>
          <w:sz w:val="22"/>
          <w:szCs w:val="22"/>
        </w:rPr>
        <w:t>i</w:t>
      </w:r>
      <w:r w:rsidRPr="00FE7696" w:rsidR="00967DB5">
        <w:rPr>
          <w:rFonts w:ascii="Palatino Linotype" w:hAnsi="Palatino Linotype" w:cs="Tahoma"/>
          <w:b/>
          <w:bCs/>
          <w:sz w:val="22"/>
          <w:szCs w:val="22"/>
        </w:rPr>
        <w:t>)</w:t>
      </w:r>
      <w:r w:rsidRPr="00FE7696" w:rsidR="0097306F">
        <w:rPr>
          <w:rFonts w:ascii="Palatino Linotype" w:hAnsi="Palatino Linotype" w:cs="Tahoma"/>
          <w:b/>
          <w:bCs/>
          <w:sz w:val="22"/>
          <w:szCs w:val="22"/>
        </w:rPr>
        <w:t xml:space="preserve"> Manifestaciones</w:t>
      </w:r>
      <w:r w:rsidRPr="00FE7696" w:rsidR="00745571">
        <w:rPr>
          <w:rFonts w:ascii="Palatino Linotype" w:hAnsi="Palatino Linotype" w:cs="Tahoma"/>
          <w:b/>
          <w:bCs/>
          <w:sz w:val="22"/>
          <w:szCs w:val="22"/>
        </w:rPr>
        <w:t>.</w:t>
      </w:r>
    </w:p>
    <w:p w:rsidRPr="00FE7696" w:rsidR="0075769A" w:rsidP="00FE7696" w:rsidRDefault="0075769A" w14:paraId="1DDB3AA2" w14:textId="7E650F8C">
      <w:pPr>
        <w:spacing w:line="360" w:lineRule="auto"/>
        <w:jc w:val="both"/>
        <w:rPr>
          <w:rFonts w:ascii="Palatino Linotype" w:hAnsi="Palatino Linotype" w:cs="Tahoma"/>
          <w:b/>
          <w:bCs/>
          <w:sz w:val="22"/>
          <w:szCs w:val="22"/>
        </w:rPr>
      </w:pPr>
    </w:p>
    <w:p w:rsidRPr="00FE7696" w:rsidR="00E8450E" w:rsidP="00FE7696" w:rsidRDefault="0075769A" w14:paraId="64F76283" w14:textId="12EA9547">
      <w:pPr>
        <w:spacing w:line="360" w:lineRule="auto"/>
        <w:ind w:right="-28"/>
        <w:jc w:val="both"/>
        <w:rPr>
          <w:rFonts w:ascii="Palatino Linotype" w:hAnsi="Palatino Linotype" w:cs="Tahoma"/>
          <w:sz w:val="22"/>
          <w:szCs w:val="22"/>
        </w:rPr>
      </w:pPr>
      <w:r w:rsidRPr="00FE7696">
        <w:rPr>
          <w:rFonts w:ascii="Palatino Linotype" w:hAnsi="Palatino Linotype" w:cs="Tahoma"/>
          <w:sz w:val="22"/>
          <w:szCs w:val="22"/>
        </w:rPr>
        <w:lastRenderedPageBreak/>
        <w:t>A través de</w:t>
      </w:r>
      <w:r w:rsidRPr="00FE7696" w:rsidR="008B1796">
        <w:rPr>
          <w:rFonts w:ascii="Palatino Linotype" w:hAnsi="Palatino Linotype" w:cs="Tahoma"/>
          <w:sz w:val="22"/>
          <w:szCs w:val="22"/>
        </w:rPr>
        <w:t>l</w:t>
      </w:r>
      <w:r w:rsidRPr="00FE7696">
        <w:rPr>
          <w:rFonts w:ascii="Palatino Linotype" w:hAnsi="Palatino Linotype" w:cs="Tahoma"/>
          <w:sz w:val="22"/>
          <w:szCs w:val="22"/>
        </w:rPr>
        <w:t xml:space="preserve"> documento</w:t>
      </w:r>
      <w:r w:rsidRPr="00FE7696" w:rsidR="008B1796">
        <w:rPr>
          <w:rFonts w:ascii="Palatino Linotype" w:hAnsi="Palatino Linotype" w:cs="Tahoma"/>
          <w:sz w:val="22"/>
          <w:szCs w:val="22"/>
        </w:rPr>
        <w:t xml:space="preserve"> denominado: </w:t>
      </w:r>
      <w:r w:rsidRPr="00FE7696" w:rsidR="008B1796">
        <w:rPr>
          <w:rFonts w:ascii="Palatino Linotype" w:hAnsi="Palatino Linotype" w:cs="Tahoma"/>
          <w:b/>
          <w:bCs/>
          <w:sz w:val="22"/>
          <w:szCs w:val="22"/>
          <w:u w:val="single"/>
        </w:rPr>
        <w:t>recurso de revision_200001051616.pdf;</w:t>
      </w:r>
      <w:r w:rsidRPr="00FE7696" w:rsidR="008B1796">
        <w:rPr>
          <w:rFonts w:ascii="Palatino Linotype" w:hAnsi="Palatino Linotype" w:cs="Tahoma"/>
          <w:sz w:val="22"/>
          <w:szCs w:val="22"/>
        </w:rPr>
        <w:t xml:space="preserve"> </w:t>
      </w:r>
      <w:r w:rsidRPr="00FE7696">
        <w:rPr>
          <w:rFonts w:ascii="Palatino Linotype" w:hAnsi="Palatino Linotype" w:cs="Tahoma"/>
          <w:sz w:val="22"/>
          <w:szCs w:val="22"/>
        </w:rPr>
        <w:t>enviad</w:t>
      </w:r>
      <w:r w:rsidRPr="00FE7696" w:rsidR="008B1796">
        <w:rPr>
          <w:rFonts w:ascii="Palatino Linotype" w:hAnsi="Palatino Linotype" w:cs="Tahoma"/>
          <w:sz w:val="22"/>
          <w:szCs w:val="22"/>
        </w:rPr>
        <w:t>o</w:t>
      </w:r>
      <w:r w:rsidRPr="00FE7696">
        <w:rPr>
          <w:rFonts w:ascii="Palatino Linotype" w:hAnsi="Palatino Linotype" w:cs="Tahoma"/>
          <w:sz w:val="22"/>
          <w:szCs w:val="22"/>
        </w:rPr>
        <w:t xml:space="preserve"> </w:t>
      </w:r>
      <w:r w:rsidRPr="00FE7696" w:rsidR="008B1796">
        <w:rPr>
          <w:rFonts w:ascii="Palatino Linotype" w:hAnsi="Palatino Linotype" w:eastAsia="Batang" w:cs="Tahoma"/>
          <w:bCs/>
          <w:sz w:val="22"/>
          <w:szCs w:val="22"/>
        </w:rPr>
        <w:t xml:space="preserve">por el Sistema </w:t>
      </w:r>
      <w:r w:rsidRPr="00FE7696" w:rsidR="008B1796">
        <w:rPr>
          <w:rFonts w:ascii="Palatino Linotype" w:hAnsi="Palatino Linotype" w:cs="Tahoma"/>
          <w:sz w:val="22"/>
          <w:szCs w:val="22"/>
        </w:rPr>
        <w:t xml:space="preserve">de Acceso, Rectificación, Cancelación y Oposición de Datos Personales del Estado de México (SARCOEM) </w:t>
      </w:r>
      <w:r w:rsidRPr="00FE7696">
        <w:rPr>
          <w:rFonts w:ascii="Palatino Linotype" w:hAnsi="Palatino Linotype" w:cs="Tahoma"/>
          <w:sz w:val="22"/>
          <w:szCs w:val="22"/>
        </w:rPr>
        <w:t xml:space="preserve">el </w:t>
      </w:r>
      <w:r w:rsidRPr="00FE7696" w:rsidR="000A116B">
        <w:rPr>
          <w:rFonts w:ascii="Palatino Linotype" w:hAnsi="Palatino Linotype" w:cs="Tahoma"/>
          <w:sz w:val="22"/>
          <w:szCs w:val="22"/>
        </w:rPr>
        <w:t>catorce</w:t>
      </w:r>
      <w:r w:rsidRPr="00FE7696">
        <w:rPr>
          <w:rFonts w:ascii="Palatino Linotype" w:hAnsi="Palatino Linotype" w:cs="Tahoma"/>
          <w:sz w:val="22"/>
          <w:szCs w:val="22"/>
        </w:rPr>
        <w:t xml:space="preserve"> de </w:t>
      </w:r>
      <w:r w:rsidRPr="00FE7696" w:rsidR="000A116B">
        <w:rPr>
          <w:rFonts w:ascii="Palatino Linotype" w:hAnsi="Palatino Linotype" w:cs="Tahoma"/>
          <w:sz w:val="22"/>
          <w:szCs w:val="22"/>
        </w:rPr>
        <w:t>enero</w:t>
      </w:r>
      <w:r w:rsidRPr="00FE7696">
        <w:rPr>
          <w:rFonts w:ascii="Palatino Linotype" w:hAnsi="Palatino Linotype" w:cs="Tahoma"/>
          <w:sz w:val="22"/>
          <w:szCs w:val="22"/>
        </w:rPr>
        <w:t xml:space="preserve"> de dos mil </w:t>
      </w:r>
      <w:r w:rsidRPr="00FE7696" w:rsidR="000A116B">
        <w:rPr>
          <w:rFonts w:ascii="Palatino Linotype" w:hAnsi="Palatino Linotype" w:cs="Tahoma"/>
          <w:sz w:val="22"/>
          <w:szCs w:val="22"/>
        </w:rPr>
        <w:t>veintidós</w:t>
      </w:r>
      <w:r w:rsidRPr="00FE7696">
        <w:rPr>
          <w:rFonts w:ascii="Palatino Linotype" w:hAnsi="Palatino Linotype" w:cs="Tahoma"/>
          <w:sz w:val="22"/>
          <w:szCs w:val="22"/>
        </w:rPr>
        <w:t xml:space="preserve">, </w:t>
      </w:r>
      <w:r w:rsidRPr="00FE7696" w:rsidR="000014CC">
        <w:rPr>
          <w:rFonts w:ascii="Palatino Linotype" w:hAnsi="Palatino Linotype" w:cs="Tahoma"/>
          <w:sz w:val="22"/>
          <w:szCs w:val="22"/>
        </w:rPr>
        <w:t xml:space="preserve">el Particular </w:t>
      </w:r>
      <w:r w:rsidRPr="00FE7696">
        <w:rPr>
          <w:rFonts w:ascii="Palatino Linotype" w:hAnsi="Palatino Linotype" w:cs="Tahoma"/>
          <w:sz w:val="22"/>
          <w:szCs w:val="22"/>
        </w:rPr>
        <w:t xml:space="preserve">emitió manifestaciones </w:t>
      </w:r>
      <w:r w:rsidR="00383B81">
        <w:rPr>
          <w:rFonts w:ascii="Palatino Linotype" w:hAnsi="Palatino Linotype" w:cs="Tahoma"/>
          <w:sz w:val="22"/>
          <w:szCs w:val="22"/>
        </w:rPr>
        <w:t>conforme a sus intereses consideró</w:t>
      </w:r>
      <w:r w:rsidRPr="00FE7696">
        <w:rPr>
          <w:rFonts w:ascii="Palatino Linotype" w:hAnsi="Palatino Linotype" w:cs="Tahoma"/>
          <w:sz w:val="22"/>
          <w:szCs w:val="22"/>
        </w:rPr>
        <w:t xml:space="preserve">, </w:t>
      </w:r>
      <w:r w:rsidRPr="00FE7696" w:rsidR="00AE65F0">
        <w:rPr>
          <w:rFonts w:ascii="Palatino Linotype" w:hAnsi="Palatino Linotype" w:cs="Tahoma"/>
          <w:sz w:val="22"/>
          <w:szCs w:val="22"/>
        </w:rPr>
        <w:t>de ello, cabe aclara</w:t>
      </w:r>
      <w:r w:rsidRPr="00FE7696" w:rsidR="00F91B59">
        <w:rPr>
          <w:rFonts w:ascii="Palatino Linotype" w:hAnsi="Palatino Linotype" w:cs="Tahoma"/>
          <w:sz w:val="22"/>
          <w:szCs w:val="22"/>
        </w:rPr>
        <w:t>r</w:t>
      </w:r>
      <w:r w:rsidRPr="00FE7696" w:rsidR="00AE65F0">
        <w:rPr>
          <w:rFonts w:ascii="Palatino Linotype" w:hAnsi="Palatino Linotype" w:cs="Tahoma"/>
          <w:sz w:val="22"/>
          <w:szCs w:val="22"/>
        </w:rPr>
        <w:t xml:space="preserve"> que el documento en cita contiene diversos datos </w:t>
      </w:r>
      <w:r w:rsidR="00383B81">
        <w:rPr>
          <w:rFonts w:ascii="Palatino Linotype" w:hAnsi="Palatino Linotype" w:cs="Tahoma"/>
          <w:sz w:val="22"/>
          <w:szCs w:val="22"/>
        </w:rPr>
        <w:t>denominados</w:t>
      </w:r>
      <w:r w:rsidRPr="00FE7696" w:rsidR="00AE65F0">
        <w:rPr>
          <w:rFonts w:ascii="Palatino Linotype" w:hAnsi="Palatino Linotype" w:cs="Tahoma"/>
          <w:sz w:val="22"/>
          <w:szCs w:val="22"/>
        </w:rPr>
        <w:t xml:space="preserve"> como personales, por lo tanto, </w:t>
      </w:r>
      <w:r w:rsidRPr="00FE7696" w:rsidR="00F91B59">
        <w:rPr>
          <w:rFonts w:ascii="Palatino Linotype" w:hAnsi="Palatino Linotype" w:cs="Tahoma"/>
          <w:sz w:val="22"/>
          <w:szCs w:val="22"/>
        </w:rPr>
        <w:t>los mismo</w:t>
      </w:r>
      <w:r w:rsidRPr="00FE7696" w:rsidR="00126C34">
        <w:rPr>
          <w:rFonts w:ascii="Palatino Linotype" w:hAnsi="Palatino Linotype" w:cs="Tahoma"/>
          <w:sz w:val="22"/>
          <w:szCs w:val="22"/>
        </w:rPr>
        <w:t>s</w:t>
      </w:r>
      <w:r w:rsidRPr="00FE7696" w:rsidR="00F91B59">
        <w:rPr>
          <w:rFonts w:ascii="Palatino Linotype" w:hAnsi="Palatino Linotype" w:cs="Tahoma"/>
          <w:sz w:val="22"/>
          <w:szCs w:val="22"/>
        </w:rPr>
        <w:t xml:space="preserve"> no son reproducidos</w:t>
      </w:r>
      <w:r w:rsidR="00653A06">
        <w:rPr>
          <w:rFonts w:ascii="Palatino Linotype" w:hAnsi="Palatino Linotype" w:cs="Tahoma"/>
          <w:sz w:val="22"/>
          <w:szCs w:val="22"/>
        </w:rPr>
        <w:t xml:space="preserve"> y</w:t>
      </w:r>
      <w:r w:rsidRPr="00FE7696" w:rsidR="00E8450E">
        <w:rPr>
          <w:rFonts w:ascii="Palatino Linotype" w:hAnsi="Palatino Linotype" w:cs="Tahoma"/>
          <w:sz w:val="22"/>
          <w:szCs w:val="22"/>
        </w:rPr>
        <w:t xml:space="preserve"> </w:t>
      </w:r>
      <w:r w:rsidRPr="00FE7696" w:rsidR="00142567">
        <w:rPr>
          <w:rFonts w:ascii="Palatino Linotype" w:hAnsi="Palatino Linotype" w:cs="Tahoma"/>
          <w:sz w:val="22"/>
          <w:szCs w:val="22"/>
        </w:rPr>
        <w:t xml:space="preserve">únicamente a continuación se transcriben las manifestaciones que son relevantes para la resolución del Recurso que nos ocupa, </w:t>
      </w:r>
      <w:r w:rsidR="00653A06">
        <w:rPr>
          <w:rFonts w:ascii="Palatino Linotype" w:hAnsi="Palatino Linotype" w:cs="Tahoma"/>
          <w:sz w:val="22"/>
          <w:szCs w:val="22"/>
        </w:rPr>
        <w:t>conforme a lo</w:t>
      </w:r>
      <w:r w:rsidRPr="00FE7696" w:rsidR="00142567">
        <w:rPr>
          <w:rFonts w:ascii="Palatino Linotype" w:hAnsi="Palatino Linotype" w:cs="Tahoma"/>
          <w:sz w:val="22"/>
          <w:szCs w:val="22"/>
        </w:rPr>
        <w:t xml:space="preserve"> siguiente</w:t>
      </w:r>
      <w:r w:rsidR="00AB7596">
        <w:rPr>
          <w:rFonts w:ascii="Palatino Linotype" w:hAnsi="Palatino Linotype" w:cs="Tahoma"/>
          <w:sz w:val="22"/>
          <w:szCs w:val="22"/>
        </w:rPr>
        <w:t xml:space="preserve"> </w:t>
      </w:r>
    </w:p>
    <w:p w:rsidRPr="00FE7696" w:rsidR="007E4507" w:rsidP="00FE7696" w:rsidRDefault="007E4507" w14:paraId="474FC201" w14:textId="77777777">
      <w:pPr>
        <w:spacing w:line="360" w:lineRule="auto"/>
        <w:ind w:right="-28"/>
        <w:jc w:val="both"/>
        <w:rPr>
          <w:rFonts w:ascii="Palatino Linotype" w:hAnsi="Palatino Linotype" w:cs="Tahoma"/>
          <w:sz w:val="22"/>
          <w:szCs w:val="22"/>
        </w:rPr>
      </w:pPr>
    </w:p>
    <w:p w:rsidRPr="00FE7696" w:rsidR="007E4507" w:rsidP="00653A06" w:rsidRDefault="007E4507" w14:paraId="7ACC4CE1" w14:textId="24C17A73">
      <w:pPr>
        <w:pStyle w:val="Prrafodelista"/>
        <w:numPr>
          <w:ilvl w:val="0"/>
          <w:numId w:val="29"/>
        </w:numPr>
        <w:spacing w:line="360" w:lineRule="auto"/>
        <w:ind w:left="567" w:right="-28"/>
        <w:jc w:val="both"/>
        <w:rPr>
          <w:rFonts w:ascii="Palatino Linotype" w:hAnsi="Palatino Linotype" w:cs="Tahoma"/>
          <w:szCs w:val="22"/>
        </w:rPr>
      </w:pPr>
      <w:r w:rsidRPr="00FE7696">
        <w:rPr>
          <w:rFonts w:ascii="Palatino Linotype" w:hAnsi="Palatino Linotype" w:cs="Tahoma"/>
          <w:szCs w:val="22"/>
        </w:rPr>
        <w:t xml:space="preserve">Señala </w:t>
      </w:r>
      <w:r w:rsidRPr="00FE7696" w:rsidR="00D236CB">
        <w:rPr>
          <w:rFonts w:ascii="Palatino Linotype" w:hAnsi="Palatino Linotype" w:cs="Tahoma"/>
          <w:szCs w:val="22"/>
        </w:rPr>
        <w:t xml:space="preserve">que el día veintidós de abril de dos mil dieciocho, </w:t>
      </w:r>
      <w:r w:rsidRPr="00FE7696" w:rsidR="00F16D42">
        <w:rPr>
          <w:rFonts w:ascii="Palatino Linotype" w:hAnsi="Palatino Linotype" w:cs="Tahoma"/>
          <w:szCs w:val="22"/>
        </w:rPr>
        <w:t>alrededor de las 2:45 de la madrugada</w:t>
      </w:r>
      <w:r w:rsidRPr="00FE7696" w:rsidR="00D236CB">
        <w:rPr>
          <w:rFonts w:ascii="Palatino Linotype" w:hAnsi="Palatino Linotype" w:cs="Tahoma"/>
          <w:szCs w:val="22"/>
        </w:rPr>
        <w:t>,</w:t>
      </w:r>
      <w:r w:rsidRPr="00FE7696" w:rsidR="008A671F">
        <w:rPr>
          <w:rFonts w:ascii="Palatino Linotype" w:hAnsi="Palatino Linotype" w:cs="Tahoma"/>
          <w:szCs w:val="22"/>
        </w:rPr>
        <w:t xml:space="preserve"> </w:t>
      </w:r>
      <w:r w:rsidR="00653A06">
        <w:rPr>
          <w:rFonts w:ascii="Palatino Linotype" w:hAnsi="Palatino Linotype" w:cs="Tahoma"/>
          <w:szCs w:val="22"/>
        </w:rPr>
        <w:t>al atender</w:t>
      </w:r>
      <w:r w:rsidRPr="00FE7696" w:rsidR="00894B00">
        <w:rPr>
          <w:rFonts w:ascii="Palatino Linotype" w:hAnsi="Palatino Linotype" w:cs="Tahoma"/>
          <w:szCs w:val="22"/>
        </w:rPr>
        <w:t xml:space="preserve"> una emergencia</w:t>
      </w:r>
      <w:r w:rsidR="00CF30AB">
        <w:rPr>
          <w:rFonts w:ascii="Palatino Linotype" w:hAnsi="Palatino Linotype" w:cs="Tahoma"/>
          <w:szCs w:val="22"/>
        </w:rPr>
        <w:t xml:space="preserve"> laboral</w:t>
      </w:r>
      <w:r w:rsidRPr="00FE7696" w:rsidR="00894B00">
        <w:rPr>
          <w:rFonts w:ascii="Palatino Linotype" w:hAnsi="Palatino Linotype" w:cs="Tahoma"/>
          <w:szCs w:val="22"/>
        </w:rPr>
        <w:t xml:space="preserve">, </w:t>
      </w:r>
      <w:r w:rsidRPr="00FE7696" w:rsidR="00113091">
        <w:rPr>
          <w:rFonts w:ascii="Palatino Linotype" w:hAnsi="Palatino Linotype" w:cs="Tahoma"/>
          <w:szCs w:val="22"/>
        </w:rPr>
        <w:t xml:space="preserve">recibió golpes en diversas partes del cuerpo, </w:t>
      </w:r>
      <w:r w:rsidRPr="00FE7696" w:rsidR="008969A0">
        <w:rPr>
          <w:rFonts w:ascii="Palatino Linotype" w:hAnsi="Palatino Linotype" w:cs="Tahoma"/>
          <w:szCs w:val="22"/>
        </w:rPr>
        <w:t>por lo que</w:t>
      </w:r>
      <w:r w:rsidRPr="00FE7696" w:rsidR="001B0277">
        <w:rPr>
          <w:rFonts w:ascii="Palatino Linotype" w:hAnsi="Palatino Linotype" w:cs="Tahoma"/>
          <w:szCs w:val="22"/>
        </w:rPr>
        <w:t xml:space="preserve"> la ambulancia de protección civil</w:t>
      </w:r>
      <w:r w:rsidR="00CF30AB">
        <w:rPr>
          <w:rFonts w:ascii="Palatino Linotype" w:hAnsi="Palatino Linotype" w:cs="Tahoma"/>
          <w:szCs w:val="22"/>
        </w:rPr>
        <w:t xml:space="preserve"> y bomberos,</w:t>
      </w:r>
      <w:r w:rsidRPr="00FE7696" w:rsidR="001B0277">
        <w:rPr>
          <w:rFonts w:ascii="Palatino Linotype" w:hAnsi="Palatino Linotype" w:cs="Tahoma"/>
          <w:szCs w:val="22"/>
        </w:rPr>
        <w:t xml:space="preserve"> acudió al lugar de los hechos, y recibió los primeros auxilios de parte de dichos </w:t>
      </w:r>
      <w:r w:rsidRPr="00FE7696" w:rsidR="00C03F47">
        <w:rPr>
          <w:rFonts w:ascii="Palatino Linotype" w:hAnsi="Palatino Linotype" w:cs="Tahoma"/>
          <w:szCs w:val="22"/>
        </w:rPr>
        <w:t>paramédicos</w:t>
      </w:r>
      <w:r w:rsidRPr="00FE7696" w:rsidR="001B0277">
        <w:rPr>
          <w:rFonts w:ascii="Palatino Linotype" w:hAnsi="Palatino Linotype" w:cs="Tahoma"/>
          <w:szCs w:val="22"/>
        </w:rPr>
        <w:t xml:space="preserve">. </w:t>
      </w:r>
    </w:p>
    <w:p w:rsidRPr="00FE7696" w:rsidR="006C2E97" w:rsidP="00FE7696" w:rsidRDefault="006C2E97" w14:paraId="486D77C2" w14:textId="77777777">
      <w:pPr>
        <w:pStyle w:val="Prrafodelista"/>
        <w:spacing w:line="360" w:lineRule="auto"/>
        <w:ind w:left="1070" w:right="-28"/>
        <w:jc w:val="both"/>
        <w:rPr>
          <w:rFonts w:ascii="Palatino Linotype" w:hAnsi="Palatino Linotype" w:cs="Tahoma"/>
          <w:szCs w:val="22"/>
        </w:rPr>
      </w:pPr>
    </w:p>
    <w:p w:rsidRPr="00FE7696" w:rsidR="00D236CB" w:rsidP="00653A06" w:rsidRDefault="007F3647" w14:paraId="43D81456" w14:textId="281B1A32">
      <w:pPr>
        <w:pStyle w:val="Prrafodelista"/>
        <w:numPr>
          <w:ilvl w:val="0"/>
          <w:numId w:val="29"/>
        </w:numPr>
        <w:spacing w:line="360" w:lineRule="auto"/>
        <w:ind w:left="567" w:right="-28"/>
        <w:jc w:val="both"/>
        <w:rPr>
          <w:rFonts w:ascii="Palatino Linotype" w:hAnsi="Palatino Linotype" w:cs="Tahoma"/>
          <w:szCs w:val="22"/>
        </w:rPr>
      </w:pPr>
      <w:r w:rsidRPr="00FE7696">
        <w:rPr>
          <w:rFonts w:ascii="Palatino Linotype" w:hAnsi="Palatino Linotype" w:cs="Tahoma"/>
          <w:szCs w:val="22"/>
        </w:rPr>
        <w:t xml:space="preserve">Posteriormente </w:t>
      </w:r>
      <w:r w:rsidRPr="00FE7696" w:rsidR="003A4471">
        <w:rPr>
          <w:rFonts w:ascii="Palatino Linotype" w:hAnsi="Palatino Linotype" w:cs="Tahoma"/>
          <w:szCs w:val="22"/>
        </w:rPr>
        <w:t>refiere</w:t>
      </w:r>
      <w:r w:rsidRPr="00FE7696">
        <w:rPr>
          <w:rFonts w:ascii="Palatino Linotype" w:hAnsi="Palatino Linotype" w:cs="Tahoma"/>
          <w:szCs w:val="22"/>
        </w:rPr>
        <w:t xml:space="preserve"> que acudió a</w:t>
      </w:r>
      <w:r w:rsidRPr="00FE7696" w:rsidR="00535837">
        <w:rPr>
          <w:rFonts w:ascii="Palatino Linotype" w:hAnsi="Palatino Linotype" w:cs="Tahoma"/>
          <w:szCs w:val="22"/>
        </w:rPr>
        <w:t xml:space="preserve">l ISSEMYM a consulta médica, en el que le señalaron que el riesgo de trabajo no </w:t>
      </w:r>
      <w:r w:rsidRPr="00FE7696" w:rsidR="00FB28E0">
        <w:rPr>
          <w:rFonts w:ascii="Palatino Linotype" w:hAnsi="Palatino Linotype" w:cs="Tahoma"/>
          <w:szCs w:val="22"/>
        </w:rPr>
        <w:t xml:space="preserve">se calificaba </w:t>
      </w:r>
      <w:r w:rsidRPr="00FE7696" w:rsidR="002E5875">
        <w:rPr>
          <w:rFonts w:ascii="Palatino Linotype" w:hAnsi="Palatino Linotype" w:cs="Tahoma"/>
          <w:szCs w:val="22"/>
        </w:rPr>
        <w:t>conforme a l</w:t>
      </w:r>
      <w:r w:rsidR="00CF30AB">
        <w:rPr>
          <w:rFonts w:ascii="Palatino Linotype" w:hAnsi="Palatino Linotype" w:cs="Tahoma"/>
          <w:szCs w:val="22"/>
        </w:rPr>
        <w:t>os requisitos de</w:t>
      </w:r>
      <w:r w:rsidRPr="00FE7696" w:rsidR="002E5875">
        <w:rPr>
          <w:rFonts w:ascii="Palatino Linotype" w:hAnsi="Palatino Linotype" w:cs="Tahoma"/>
          <w:szCs w:val="22"/>
        </w:rPr>
        <w:t xml:space="preserve"> ley</w:t>
      </w:r>
      <w:r w:rsidR="00760FD8">
        <w:rPr>
          <w:rFonts w:ascii="Palatino Linotype" w:hAnsi="Palatino Linotype" w:cs="Tahoma"/>
          <w:szCs w:val="22"/>
        </w:rPr>
        <w:t>, por lo tanto, refiere que la hoja de la nota de evolución de fecha veinticuatro de abril de dos mil dieciocho, no contiene la información que el expresó al momento de la atención médica recibida.</w:t>
      </w:r>
    </w:p>
    <w:p w:rsidRPr="00FE7696" w:rsidR="00535837" w:rsidP="00653A06" w:rsidRDefault="00535837" w14:paraId="53FA73AD" w14:textId="77777777">
      <w:pPr>
        <w:pStyle w:val="Prrafodelista"/>
        <w:spacing w:line="360" w:lineRule="auto"/>
        <w:ind w:left="567"/>
        <w:rPr>
          <w:rFonts w:ascii="Palatino Linotype" w:hAnsi="Palatino Linotype" w:cs="Tahoma"/>
          <w:szCs w:val="22"/>
        </w:rPr>
      </w:pPr>
    </w:p>
    <w:p w:rsidRPr="00FE7696" w:rsidR="00863373" w:rsidP="00653A06" w:rsidRDefault="00E01AFC" w14:paraId="326E52CE" w14:textId="664C1012">
      <w:pPr>
        <w:pStyle w:val="Prrafodelista"/>
        <w:numPr>
          <w:ilvl w:val="0"/>
          <w:numId w:val="29"/>
        </w:numPr>
        <w:spacing w:line="360" w:lineRule="auto"/>
        <w:ind w:left="567" w:right="-28"/>
        <w:jc w:val="both"/>
        <w:rPr>
          <w:rFonts w:ascii="Palatino Linotype" w:hAnsi="Palatino Linotype" w:cs="Tahoma"/>
          <w:szCs w:val="22"/>
        </w:rPr>
      </w:pPr>
      <w:r w:rsidRPr="00FE7696">
        <w:rPr>
          <w:rFonts w:ascii="Palatino Linotype" w:hAnsi="Palatino Linotype" w:cs="Tahoma"/>
          <w:szCs w:val="22"/>
        </w:rPr>
        <w:t>Solicit</w:t>
      </w:r>
      <w:r w:rsidRPr="00FE7696" w:rsidR="005254D3">
        <w:rPr>
          <w:rFonts w:ascii="Palatino Linotype" w:hAnsi="Palatino Linotype" w:cs="Tahoma"/>
          <w:szCs w:val="22"/>
        </w:rPr>
        <w:t xml:space="preserve">a que este Instituto ordene al Instituto de Seguridad Social del Estado de México y Municipios, </w:t>
      </w:r>
      <w:r w:rsidRPr="00FE7696" w:rsidR="00C53A42">
        <w:rPr>
          <w:rFonts w:ascii="Palatino Linotype" w:hAnsi="Palatino Linotype" w:cs="Tahoma"/>
          <w:szCs w:val="22"/>
        </w:rPr>
        <w:t xml:space="preserve">califique el Riesgo de Trabajo en su favor. </w:t>
      </w:r>
    </w:p>
    <w:p w:rsidRPr="00FE7696" w:rsidR="0075769A" w:rsidP="00FE7696" w:rsidRDefault="0075769A" w14:paraId="5ED18090" w14:textId="77777777">
      <w:pPr>
        <w:spacing w:line="360" w:lineRule="auto"/>
        <w:jc w:val="both"/>
        <w:rPr>
          <w:rFonts w:ascii="Palatino Linotype" w:hAnsi="Palatino Linotype" w:cs="Tahoma"/>
          <w:bCs/>
          <w:sz w:val="22"/>
          <w:szCs w:val="22"/>
        </w:rPr>
      </w:pPr>
    </w:p>
    <w:p w:rsidRPr="00FE7696" w:rsidR="00745571" w:rsidP="00FE7696" w:rsidRDefault="00745571" w14:paraId="07BDEA98" w14:textId="29053573">
      <w:pPr>
        <w:spacing w:line="360" w:lineRule="auto"/>
        <w:jc w:val="both"/>
        <w:rPr>
          <w:rFonts w:ascii="Palatino Linotype" w:hAnsi="Palatino Linotype" w:cs="Tahoma"/>
          <w:sz w:val="22"/>
          <w:szCs w:val="22"/>
        </w:rPr>
      </w:pPr>
      <w:r w:rsidRPr="00FE7696">
        <w:rPr>
          <w:rFonts w:ascii="Palatino Linotype" w:hAnsi="Palatino Linotype" w:cs="Tahoma"/>
          <w:b/>
          <w:sz w:val="22"/>
          <w:szCs w:val="22"/>
        </w:rPr>
        <w:t>j</w:t>
      </w:r>
      <w:r w:rsidRPr="00FE7696" w:rsidR="00863373">
        <w:rPr>
          <w:rFonts w:ascii="Palatino Linotype" w:hAnsi="Palatino Linotype" w:cs="Tahoma"/>
          <w:b/>
          <w:sz w:val="22"/>
          <w:szCs w:val="22"/>
        </w:rPr>
        <w:t>) Cierre de instrucción</w:t>
      </w:r>
      <w:r w:rsidRPr="00FE7696">
        <w:rPr>
          <w:rFonts w:ascii="Palatino Linotype" w:hAnsi="Palatino Linotype" w:cs="Tahoma"/>
          <w:b/>
          <w:sz w:val="22"/>
          <w:szCs w:val="22"/>
        </w:rPr>
        <w:t>.</w:t>
      </w:r>
    </w:p>
    <w:p w:rsidRPr="00FE7696" w:rsidR="00745571" w:rsidP="00FE7696" w:rsidRDefault="00745571" w14:paraId="5587AA18" w14:textId="77777777">
      <w:pPr>
        <w:spacing w:line="360" w:lineRule="auto"/>
        <w:jc w:val="both"/>
        <w:rPr>
          <w:rFonts w:ascii="Palatino Linotype" w:hAnsi="Palatino Linotype" w:cs="Tahoma"/>
          <w:sz w:val="22"/>
          <w:szCs w:val="22"/>
        </w:rPr>
      </w:pPr>
    </w:p>
    <w:p w:rsidRPr="00FE7696" w:rsidR="00863373" w:rsidP="00FE7696" w:rsidRDefault="00863373" w14:paraId="4D6B7DF4" w14:textId="5072657D">
      <w:pPr>
        <w:spacing w:line="360" w:lineRule="auto"/>
        <w:jc w:val="both"/>
        <w:rPr>
          <w:rFonts w:ascii="Palatino Linotype" w:hAnsi="Palatino Linotype" w:cs="Tahoma"/>
          <w:sz w:val="22"/>
          <w:szCs w:val="22"/>
        </w:rPr>
      </w:pPr>
      <w:r w:rsidRPr="00FE7696">
        <w:rPr>
          <w:rFonts w:ascii="Palatino Linotype" w:hAnsi="Palatino Linotype" w:cs="Tahoma"/>
          <w:sz w:val="22"/>
          <w:szCs w:val="22"/>
        </w:rPr>
        <w:t xml:space="preserve">El </w:t>
      </w:r>
      <w:r w:rsidRPr="00FE7696" w:rsidR="0028757B">
        <w:rPr>
          <w:rFonts w:ascii="Palatino Linotype" w:hAnsi="Palatino Linotype" w:cs="Tahoma"/>
          <w:sz w:val="22"/>
          <w:szCs w:val="22"/>
        </w:rPr>
        <w:t>cuatro</w:t>
      </w:r>
      <w:r w:rsidRPr="00FE7696">
        <w:rPr>
          <w:rFonts w:ascii="Palatino Linotype" w:hAnsi="Palatino Linotype" w:cs="Tahoma"/>
          <w:sz w:val="22"/>
          <w:szCs w:val="22"/>
        </w:rPr>
        <w:t xml:space="preserve"> de </w:t>
      </w:r>
      <w:r w:rsidRPr="00FE7696" w:rsidR="0028757B">
        <w:rPr>
          <w:rFonts w:ascii="Palatino Linotype" w:hAnsi="Palatino Linotype" w:cs="Tahoma"/>
          <w:sz w:val="22"/>
          <w:szCs w:val="22"/>
        </w:rPr>
        <w:t>febrero</w:t>
      </w:r>
      <w:r w:rsidRPr="00FE7696">
        <w:rPr>
          <w:rFonts w:ascii="Palatino Linotype" w:hAnsi="Palatino Linotype" w:cs="Tahoma"/>
          <w:sz w:val="22"/>
          <w:szCs w:val="22"/>
        </w:rPr>
        <w:t xml:space="preserve"> de dos mil veintiuno, al no existir diligencias pendientes por desahogar, se emitió el acuerdo por medio del cual se declaró cerrada la instrucción y, se pasó el </w:t>
      </w:r>
      <w:r w:rsidRPr="00FE7696">
        <w:rPr>
          <w:rFonts w:ascii="Palatino Linotype" w:hAnsi="Palatino Linotype" w:cs="Tahoma"/>
          <w:sz w:val="22"/>
          <w:szCs w:val="22"/>
        </w:rPr>
        <w:lastRenderedPageBreak/>
        <w:t>expediente a resolución, en términos de lo dispuesto en el artículo 133, de la Ley de Protección de Datos Personales en Posesión de Sujetos Obligados del Estado de México y Municipios; acto que fue notificado a las partes el mismo día, a través del Sistema de Acceso, Rectificación, Cancelación y Oposición de Datos Personales del Estado de México (SARCOEM).</w:t>
      </w:r>
    </w:p>
    <w:p w:rsidRPr="00FE7696" w:rsidR="00863373" w:rsidP="00FE7696" w:rsidRDefault="00863373" w14:paraId="2FCBE0AB" w14:textId="77777777">
      <w:pPr>
        <w:spacing w:line="360" w:lineRule="auto"/>
        <w:jc w:val="both"/>
        <w:rPr>
          <w:rFonts w:ascii="Palatino Linotype" w:hAnsi="Palatino Linotype" w:cs="Tahoma"/>
          <w:b/>
          <w:sz w:val="22"/>
          <w:szCs w:val="22"/>
        </w:rPr>
      </w:pPr>
    </w:p>
    <w:p w:rsidRPr="00FE7696" w:rsidR="00863373" w:rsidP="00FE7696" w:rsidRDefault="00863373" w14:paraId="3B76D098" w14:textId="77777777">
      <w:pPr>
        <w:spacing w:line="360" w:lineRule="auto"/>
        <w:jc w:val="both"/>
        <w:rPr>
          <w:rFonts w:ascii="Palatino Linotype" w:hAnsi="Palatino Linotype" w:cs="Tahoma"/>
          <w:color w:val="000000"/>
          <w:sz w:val="22"/>
          <w:szCs w:val="22"/>
        </w:rPr>
      </w:pPr>
      <w:r w:rsidRPr="00FE7696">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Pr="00FE7696" w:rsidR="00863373" w:rsidP="00FE7696" w:rsidRDefault="00863373" w14:paraId="593898B0" w14:textId="77777777">
      <w:pPr>
        <w:spacing w:line="360" w:lineRule="auto"/>
        <w:rPr>
          <w:rFonts w:ascii="Palatino Linotype" w:hAnsi="Palatino Linotype" w:cs="Tahoma"/>
          <w:b/>
          <w:sz w:val="22"/>
          <w:szCs w:val="22"/>
        </w:rPr>
      </w:pPr>
    </w:p>
    <w:p w:rsidRPr="00FE7696" w:rsidR="00161FB8" w:rsidP="00FE7696" w:rsidRDefault="00161FB8" w14:paraId="01E05D11" w14:textId="77777777">
      <w:pPr>
        <w:tabs>
          <w:tab w:val="left" w:pos="4667"/>
        </w:tabs>
        <w:spacing w:line="360" w:lineRule="auto"/>
        <w:contextualSpacing/>
        <w:jc w:val="center"/>
        <w:rPr>
          <w:rFonts w:ascii="Palatino Linotype" w:hAnsi="Palatino Linotype" w:cs="Tahoma"/>
          <w:b/>
          <w:iCs/>
          <w:sz w:val="22"/>
          <w:szCs w:val="22"/>
        </w:rPr>
      </w:pPr>
      <w:r w:rsidRPr="00FE7696">
        <w:rPr>
          <w:rFonts w:ascii="Palatino Linotype" w:hAnsi="Palatino Linotype" w:cs="Tahoma"/>
          <w:b/>
          <w:iCs/>
          <w:sz w:val="22"/>
          <w:szCs w:val="22"/>
        </w:rPr>
        <w:t>C O N S I D E R A N D O S</w:t>
      </w:r>
    </w:p>
    <w:p w:rsidRPr="00FE7696" w:rsidR="00161FB8" w:rsidP="00FE7696" w:rsidRDefault="00161FB8" w14:paraId="175F04D5" w14:textId="77777777">
      <w:pPr>
        <w:tabs>
          <w:tab w:val="left" w:pos="4667"/>
        </w:tabs>
        <w:spacing w:line="360" w:lineRule="auto"/>
        <w:contextualSpacing/>
        <w:rPr>
          <w:rFonts w:ascii="Palatino Linotype" w:hAnsi="Palatino Linotype" w:cs="Tahoma"/>
          <w:bCs/>
          <w:iCs/>
          <w:sz w:val="22"/>
          <w:szCs w:val="22"/>
        </w:rPr>
      </w:pPr>
    </w:p>
    <w:p w:rsidRPr="00FE7696" w:rsidR="00161FB8" w:rsidP="00FE7696" w:rsidRDefault="00161FB8" w14:paraId="334926F0" w14:textId="7E2B49FC">
      <w:pPr>
        <w:tabs>
          <w:tab w:val="left" w:pos="4667"/>
        </w:tabs>
        <w:spacing w:line="360" w:lineRule="auto"/>
        <w:contextualSpacing/>
        <w:rPr>
          <w:rFonts w:ascii="Palatino Linotype" w:hAnsi="Palatino Linotype" w:cs="Tahoma"/>
          <w:bCs/>
          <w:iCs/>
          <w:sz w:val="22"/>
          <w:szCs w:val="22"/>
        </w:rPr>
      </w:pPr>
      <w:r w:rsidRPr="00FE7696">
        <w:rPr>
          <w:rFonts w:ascii="Palatino Linotype" w:hAnsi="Palatino Linotype" w:cs="Tahoma"/>
          <w:b/>
          <w:iCs/>
          <w:sz w:val="22"/>
          <w:szCs w:val="22"/>
        </w:rPr>
        <w:t>PRIMERO. Competencia.</w:t>
      </w:r>
    </w:p>
    <w:p w:rsidRPr="00FE7696" w:rsidR="00161FB8" w:rsidP="00FE7696" w:rsidRDefault="00161FB8" w14:paraId="1867A194" w14:textId="77777777">
      <w:pPr>
        <w:tabs>
          <w:tab w:val="left" w:pos="4667"/>
        </w:tabs>
        <w:spacing w:line="360" w:lineRule="auto"/>
        <w:contextualSpacing/>
        <w:jc w:val="both"/>
        <w:rPr>
          <w:rFonts w:ascii="Palatino Linotype" w:hAnsi="Palatino Linotype" w:cs="Tahoma"/>
          <w:bCs/>
          <w:iCs/>
          <w:sz w:val="22"/>
          <w:szCs w:val="22"/>
        </w:rPr>
      </w:pPr>
    </w:p>
    <w:p w:rsidRPr="00FE7696" w:rsidR="00161FB8" w:rsidP="00FE7696" w:rsidRDefault="00161FB8" w14:paraId="5AAE5CD1" w14:textId="77777777">
      <w:pPr>
        <w:tabs>
          <w:tab w:val="left" w:pos="4667"/>
        </w:tabs>
        <w:spacing w:line="360" w:lineRule="auto"/>
        <w:contextualSpacing/>
        <w:jc w:val="both"/>
        <w:rPr>
          <w:rFonts w:ascii="Palatino Linotype" w:hAnsi="Palatino Linotype" w:cs="Tahoma"/>
          <w:bCs/>
          <w:iCs/>
          <w:sz w:val="22"/>
          <w:szCs w:val="22"/>
        </w:rPr>
      </w:pPr>
      <w:r w:rsidRPr="00FE7696">
        <w:rPr>
          <w:rFonts w:ascii="Palatino Linotype" w:hAnsi="Palatino Linotype" w:cs="Tahoma"/>
          <w:bCs/>
          <w:i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w:t>
      </w:r>
      <w:r w:rsidRPr="00FE7696">
        <w:rPr>
          <w:rFonts w:ascii="Palatino Linotype" w:hAnsi="Palatino Linotype" w:cs="Tahoma"/>
          <w:bCs/>
          <w:iCs/>
          <w:sz w:val="22"/>
          <w:szCs w:val="22"/>
        </w:rPr>
        <w:lastRenderedPageBreak/>
        <w:t xml:space="preserve">Posesión de Sujetos Obligados del Estado de México y Municipios, y 11 del Reglamento Interior del Instituto de Transparencia, Acceso a la Información Pública y Protección de Datos Personales del Estado de México y Municipios. </w:t>
      </w:r>
    </w:p>
    <w:p w:rsidRPr="00FE7696" w:rsidR="00161FB8" w:rsidP="00FE7696" w:rsidRDefault="00161FB8" w14:paraId="6E2BA4A6" w14:textId="77777777">
      <w:pPr>
        <w:tabs>
          <w:tab w:val="left" w:pos="4667"/>
        </w:tabs>
        <w:spacing w:line="360" w:lineRule="auto"/>
        <w:contextualSpacing/>
        <w:jc w:val="both"/>
        <w:rPr>
          <w:rFonts w:ascii="Palatino Linotype" w:hAnsi="Palatino Linotype" w:cs="Tahoma"/>
          <w:bCs/>
          <w:iCs/>
          <w:sz w:val="22"/>
          <w:szCs w:val="22"/>
        </w:rPr>
      </w:pPr>
    </w:p>
    <w:p w:rsidRPr="00FE7696" w:rsidR="00161FB8" w:rsidP="00FE7696" w:rsidRDefault="00161FB8" w14:paraId="1B5875A2"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r w:rsidRPr="00FE7696">
        <w:rPr>
          <w:rFonts w:ascii="Palatino Linotype" w:hAnsi="Palatino Linotype" w:eastAsia="Calibri" w:cs="Tahoma"/>
          <w:b/>
          <w:color w:val="000000"/>
          <w:sz w:val="22"/>
          <w:szCs w:val="22"/>
          <w:lang w:eastAsia="es-MX"/>
        </w:rPr>
        <w:t>SEGUNDO. Causales de improcedencia y sobreseimiento.</w:t>
      </w:r>
    </w:p>
    <w:p w:rsidRPr="00FE7696" w:rsidR="00161FB8" w:rsidP="00FE7696" w:rsidRDefault="00161FB8" w14:paraId="2BA58F1C"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FE7696" w:rsidR="00161FB8" w:rsidP="00FE7696" w:rsidRDefault="00161FB8" w14:paraId="096FF50D" w14:textId="77777777">
      <w:pPr>
        <w:autoSpaceDE w:val="0"/>
        <w:autoSpaceDN w:val="0"/>
        <w:adjustRightInd w:val="0"/>
        <w:spacing w:line="360" w:lineRule="auto"/>
        <w:contextualSpacing/>
        <w:jc w:val="both"/>
        <w:rPr>
          <w:rFonts w:ascii="Palatino Linotype" w:hAnsi="Palatino Linotype"/>
          <w:sz w:val="22"/>
          <w:szCs w:val="22"/>
        </w:rPr>
      </w:pPr>
      <w:r w:rsidRPr="00FE7696">
        <w:rPr>
          <w:rFonts w:ascii="Palatino Linotype" w:hAnsi="Palatino Linotype"/>
          <w:sz w:val="22"/>
          <w:szCs w:val="22"/>
        </w:rPr>
        <w:t>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rsidRPr="00FE7696" w:rsidR="00161FB8" w:rsidP="00FE7696" w:rsidRDefault="00161FB8" w14:paraId="271898F7"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FE7696" w:rsidR="00161FB8" w:rsidP="00FE7696" w:rsidRDefault="00161FB8" w14:paraId="75B0F9C5" w14:textId="77777777">
      <w:pPr>
        <w:spacing w:line="360" w:lineRule="auto"/>
        <w:jc w:val="both"/>
        <w:rPr>
          <w:rFonts w:ascii="Palatino Linotype" w:hAnsi="Palatino Linotype"/>
          <w:b/>
          <w:bCs/>
          <w:sz w:val="22"/>
          <w:szCs w:val="22"/>
        </w:rPr>
      </w:pPr>
      <w:r w:rsidRPr="00FE7696">
        <w:rPr>
          <w:rFonts w:ascii="Symbol" w:hAnsi="Symbol" w:eastAsia="Symbol" w:cs="Symbol"/>
          <w:b/>
          <w:bCs/>
          <w:sz w:val="22"/>
          <w:szCs w:val="22"/>
        </w:rPr>
        <w:t>·</w:t>
      </w:r>
      <w:r w:rsidRPr="00FE7696">
        <w:rPr>
          <w:rFonts w:ascii="Palatino Linotype" w:hAnsi="Palatino Linotype"/>
          <w:b/>
          <w:bCs/>
          <w:sz w:val="22"/>
          <w:szCs w:val="22"/>
        </w:rPr>
        <w:t xml:space="preserve"> Causales de improcedencia. </w:t>
      </w:r>
    </w:p>
    <w:p w:rsidRPr="00FE7696" w:rsidR="00161FB8" w:rsidP="00FE7696" w:rsidRDefault="00161FB8" w14:paraId="216AE3B1" w14:textId="77777777">
      <w:pPr>
        <w:spacing w:line="360" w:lineRule="auto"/>
        <w:jc w:val="both"/>
        <w:rPr>
          <w:rFonts w:ascii="Palatino Linotype" w:hAnsi="Palatino Linotype"/>
          <w:sz w:val="22"/>
          <w:szCs w:val="22"/>
        </w:rPr>
      </w:pPr>
    </w:p>
    <w:p w:rsidRPr="00FE7696" w:rsidR="00161FB8" w:rsidP="00FE7696" w:rsidRDefault="00161FB8" w14:paraId="1CADD126" w14:textId="3B2C1B1E">
      <w:pPr>
        <w:spacing w:line="360" w:lineRule="auto"/>
        <w:jc w:val="both"/>
        <w:rPr>
          <w:rFonts w:ascii="Palatino Linotype" w:hAnsi="Palatino Linotype"/>
          <w:sz w:val="22"/>
          <w:szCs w:val="22"/>
        </w:rPr>
      </w:pPr>
      <w:r w:rsidRPr="00FE7696">
        <w:rPr>
          <w:rFonts w:ascii="Palatino Linotype" w:hAnsi="Palatino Linotype"/>
          <w:sz w:val="22"/>
          <w:szCs w:val="22"/>
        </w:rPr>
        <w:t>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actualizan la causales de procedencia previstas por el artículo 129, fraccione</w:t>
      </w:r>
      <w:r w:rsidRPr="00FE7696" w:rsidR="001B6270">
        <w:rPr>
          <w:rFonts w:ascii="Palatino Linotype" w:hAnsi="Palatino Linotype"/>
          <w:sz w:val="22"/>
          <w:szCs w:val="22"/>
        </w:rPr>
        <w:t xml:space="preserve">s VI y </w:t>
      </w:r>
      <w:r w:rsidRPr="00FE7696">
        <w:rPr>
          <w:rFonts w:ascii="Palatino Linotype" w:hAnsi="Palatino Linotype"/>
          <w:sz w:val="22"/>
          <w:szCs w:val="22"/>
        </w:rPr>
        <w:t>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rsidRPr="00FE7696" w:rsidR="00161FB8" w:rsidP="00FE7696" w:rsidRDefault="00161FB8" w14:paraId="533D5C18" w14:textId="77777777">
      <w:pPr>
        <w:spacing w:line="360" w:lineRule="auto"/>
        <w:jc w:val="both"/>
        <w:rPr>
          <w:rFonts w:ascii="Palatino Linotype" w:hAnsi="Palatino Linotype"/>
          <w:sz w:val="22"/>
          <w:szCs w:val="22"/>
        </w:rPr>
      </w:pPr>
    </w:p>
    <w:p w:rsidR="00161FB8" w:rsidP="00FE7696" w:rsidRDefault="00161FB8" w14:paraId="30797F15" w14:textId="31951A5A">
      <w:pPr>
        <w:spacing w:line="360" w:lineRule="auto"/>
        <w:jc w:val="both"/>
        <w:rPr>
          <w:rFonts w:ascii="Palatino Linotype" w:hAnsi="Palatino Linotype"/>
          <w:b/>
          <w:bCs/>
          <w:sz w:val="22"/>
          <w:szCs w:val="22"/>
        </w:rPr>
      </w:pPr>
      <w:r w:rsidRPr="00FE7696">
        <w:rPr>
          <w:rFonts w:ascii="Palatino Linotype" w:hAnsi="Palatino Linotype"/>
          <w:b/>
          <w:bCs/>
          <w:sz w:val="22"/>
          <w:szCs w:val="22"/>
        </w:rPr>
        <w:lastRenderedPageBreak/>
        <w:t>·</w:t>
      </w:r>
      <w:r w:rsidRPr="00FE7696">
        <w:rPr>
          <w:rFonts w:ascii="Palatino Linotype" w:hAnsi="Palatino Linotype"/>
          <w:b/>
          <w:bCs/>
          <w:sz w:val="22"/>
          <w:szCs w:val="22"/>
        </w:rPr>
        <w:t xml:space="preserve"> Causales de sobreseimiento.</w:t>
      </w:r>
    </w:p>
    <w:p w:rsidRPr="00CF30AB" w:rsidR="00760FD8" w:rsidP="00FE7696" w:rsidRDefault="00760FD8" w14:paraId="582EC5BF" w14:textId="77777777">
      <w:pPr>
        <w:spacing w:line="360" w:lineRule="auto"/>
        <w:jc w:val="both"/>
        <w:rPr>
          <w:rFonts w:ascii="Palatino Linotype" w:hAnsi="Palatino Linotype"/>
          <w:b/>
          <w:bCs/>
          <w:sz w:val="22"/>
          <w:szCs w:val="22"/>
        </w:rPr>
      </w:pPr>
    </w:p>
    <w:p w:rsidRPr="00FE7696" w:rsidR="00161FB8" w:rsidP="00FE7696" w:rsidRDefault="00161FB8" w14:paraId="400D2192" w14:textId="77777777">
      <w:pPr>
        <w:spacing w:line="360" w:lineRule="auto"/>
        <w:contextualSpacing/>
        <w:jc w:val="both"/>
        <w:rPr>
          <w:rFonts w:ascii="Palatino Linotype" w:hAnsi="Palatino Linotype" w:cs="Tahoma"/>
          <w:sz w:val="22"/>
          <w:szCs w:val="22"/>
        </w:rPr>
      </w:pPr>
      <w:r w:rsidRPr="00FE7696">
        <w:rPr>
          <w:rFonts w:ascii="Palatino Linotype" w:hAnsi="Palatino Linotype" w:eastAsia="Calibri" w:cs="Tahoma"/>
          <w:sz w:val="22"/>
          <w:szCs w:val="22"/>
          <w:lang w:eastAsia="es-ES_tradnl"/>
        </w:rPr>
        <w:t>Por lo que hace a las causales de sobreseimiento, del análisis realizado por este Instituto, se advierte que</w:t>
      </w:r>
      <w:r w:rsidRPr="00FE7696">
        <w:rPr>
          <w:rFonts w:ascii="Palatino Linotype" w:hAnsi="Palatino Linotype" w:eastAsia="Calibri" w:cs="Tahoma"/>
          <w:b/>
          <w:sz w:val="22"/>
          <w:szCs w:val="22"/>
          <w:lang w:eastAsia="es-ES_tradnl"/>
        </w:rPr>
        <w:t xml:space="preserve"> no se actualiza ninguna de las previstas por el artículo 139 de la </w:t>
      </w:r>
      <w:r w:rsidRPr="00FE7696">
        <w:rPr>
          <w:rFonts w:ascii="Palatino Linotype" w:hAnsi="Palatino Linotype"/>
          <w:sz w:val="22"/>
          <w:szCs w:val="22"/>
        </w:rPr>
        <w:t>Ley de Protección de Datos Personales en Posesión de Sujetos Obligados del Estado de México y Municipios</w:t>
      </w:r>
      <w:r w:rsidRPr="00FE7696">
        <w:rPr>
          <w:rFonts w:ascii="Palatino Linotype" w:hAnsi="Palatino Linotype" w:eastAsia="Calibri" w:cs="Tahoma"/>
          <w:b/>
          <w:sz w:val="22"/>
          <w:szCs w:val="22"/>
          <w:lang w:eastAsia="es-ES_tradnl"/>
        </w:rPr>
        <w:t xml:space="preserve">; </w:t>
      </w:r>
      <w:r w:rsidRPr="00FE7696">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Pr="00FE7696" w:rsidR="00161FB8" w:rsidP="00FE7696" w:rsidRDefault="00161FB8" w14:paraId="52CDA8D1" w14:textId="77777777">
      <w:pPr>
        <w:spacing w:line="360" w:lineRule="auto"/>
        <w:jc w:val="both"/>
        <w:rPr>
          <w:rFonts w:ascii="Palatino Linotype" w:hAnsi="Palatino Linotype"/>
          <w:sz w:val="22"/>
          <w:szCs w:val="22"/>
        </w:rPr>
      </w:pPr>
    </w:p>
    <w:p w:rsidRPr="00FE7696" w:rsidR="00161FB8" w:rsidP="00FE7696" w:rsidRDefault="00161FB8" w14:paraId="36D23E68" w14:textId="77777777">
      <w:pPr>
        <w:spacing w:line="360" w:lineRule="auto"/>
        <w:jc w:val="both"/>
        <w:rPr>
          <w:rFonts w:ascii="Palatino Linotype" w:hAnsi="Palatino Linotype"/>
          <w:sz w:val="22"/>
          <w:szCs w:val="22"/>
        </w:rPr>
      </w:pPr>
      <w:r w:rsidRPr="00FE7696">
        <w:rPr>
          <w:rFonts w:ascii="Palatino Linotype" w:hAnsi="Palatino Linotype"/>
          <w:b/>
          <w:sz w:val="22"/>
          <w:szCs w:val="22"/>
        </w:rPr>
        <w:t>TERCERO. Determinación de la controversia</w:t>
      </w:r>
      <w:r w:rsidRPr="00FE7696">
        <w:rPr>
          <w:rFonts w:ascii="Palatino Linotype" w:hAnsi="Palatino Linotype"/>
          <w:sz w:val="22"/>
          <w:szCs w:val="22"/>
        </w:rPr>
        <w:t>.</w:t>
      </w:r>
    </w:p>
    <w:p w:rsidRPr="00FE7696" w:rsidR="00161FB8" w:rsidP="00FE7696" w:rsidRDefault="00161FB8" w14:paraId="3AB0E583" w14:textId="77777777">
      <w:pPr>
        <w:spacing w:line="360" w:lineRule="auto"/>
        <w:jc w:val="both"/>
        <w:rPr>
          <w:rFonts w:ascii="Palatino Linotype" w:hAnsi="Palatino Linotype"/>
          <w:sz w:val="22"/>
          <w:szCs w:val="22"/>
        </w:rPr>
      </w:pPr>
    </w:p>
    <w:p w:rsidRPr="00FE7696" w:rsidR="00161FB8" w:rsidP="00FE7696" w:rsidRDefault="00161FB8" w14:paraId="2F61A23D" w14:textId="55F3891F">
      <w:pPr>
        <w:spacing w:line="360" w:lineRule="auto"/>
        <w:jc w:val="both"/>
        <w:rPr>
          <w:rFonts w:ascii="Palatino Linotype" w:hAnsi="Palatino Linotype"/>
          <w:sz w:val="22"/>
          <w:szCs w:val="22"/>
        </w:rPr>
      </w:pPr>
      <w:r w:rsidRPr="00FE7696">
        <w:rPr>
          <w:rFonts w:ascii="Palatino Linotype" w:hAnsi="Palatino Linotype"/>
          <w:sz w:val="22"/>
          <w:szCs w:val="22"/>
        </w:rPr>
        <w:t xml:space="preserve">En principio, se tiene que </w:t>
      </w:r>
      <w:r w:rsidRPr="00FE7696" w:rsidR="002B64E4">
        <w:rPr>
          <w:rFonts w:ascii="Palatino Linotype" w:hAnsi="Palatino Linotype"/>
          <w:sz w:val="22"/>
          <w:szCs w:val="22"/>
        </w:rPr>
        <w:t>el</w:t>
      </w:r>
      <w:r w:rsidRPr="00FE7696">
        <w:rPr>
          <w:rFonts w:ascii="Palatino Linotype" w:hAnsi="Palatino Linotype"/>
          <w:sz w:val="22"/>
          <w:szCs w:val="22"/>
        </w:rPr>
        <w:t xml:space="preserve"> Particular</w:t>
      </w:r>
      <w:r w:rsidRPr="00FE7696" w:rsidR="002B52DF">
        <w:rPr>
          <w:rFonts w:ascii="Palatino Linotype" w:hAnsi="Palatino Linotype"/>
          <w:sz w:val="22"/>
          <w:szCs w:val="22"/>
        </w:rPr>
        <w:t xml:space="preserve">, en calidad de </w:t>
      </w:r>
      <w:r w:rsidRPr="00FE7696" w:rsidR="00631BBD">
        <w:rPr>
          <w:rFonts w:ascii="Palatino Linotype" w:hAnsi="Palatino Linotype"/>
          <w:sz w:val="22"/>
          <w:szCs w:val="22"/>
        </w:rPr>
        <w:t xml:space="preserve">titular de </w:t>
      </w:r>
      <w:r w:rsidRPr="00FE7696" w:rsidR="00504483">
        <w:rPr>
          <w:rFonts w:ascii="Palatino Linotype" w:hAnsi="Palatino Linotype"/>
          <w:sz w:val="22"/>
          <w:szCs w:val="22"/>
        </w:rPr>
        <w:t>sus</w:t>
      </w:r>
      <w:r w:rsidRPr="00FE7696" w:rsidR="00631BBD">
        <w:rPr>
          <w:rFonts w:ascii="Palatino Linotype" w:hAnsi="Palatino Linotype"/>
          <w:sz w:val="22"/>
          <w:szCs w:val="22"/>
        </w:rPr>
        <w:t xml:space="preserve"> datos personales,</w:t>
      </w:r>
      <w:r w:rsidRPr="00FE7696" w:rsidR="002B52DF">
        <w:rPr>
          <w:rFonts w:ascii="Palatino Linotype" w:hAnsi="Palatino Linotype"/>
          <w:sz w:val="22"/>
          <w:szCs w:val="22"/>
        </w:rPr>
        <w:t xml:space="preserve"> </w:t>
      </w:r>
      <w:r w:rsidRPr="00FE7696">
        <w:rPr>
          <w:rFonts w:ascii="Palatino Linotype" w:hAnsi="Palatino Linotype"/>
          <w:sz w:val="22"/>
          <w:szCs w:val="22"/>
        </w:rPr>
        <w:t xml:space="preserve">solicitó al Sujeto Obligado ejercer </w:t>
      </w:r>
      <w:r w:rsidRPr="00FE7696" w:rsidR="00504483">
        <w:rPr>
          <w:rFonts w:ascii="Palatino Linotype" w:hAnsi="Palatino Linotype"/>
          <w:sz w:val="22"/>
          <w:szCs w:val="22"/>
        </w:rPr>
        <w:t>el</w:t>
      </w:r>
      <w:r w:rsidRPr="00FE7696">
        <w:rPr>
          <w:rFonts w:ascii="Palatino Linotype" w:hAnsi="Palatino Linotype"/>
          <w:sz w:val="22"/>
          <w:szCs w:val="22"/>
        </w:rPr>
        <w:t xml:space="preserve"> derecho de acceso</w:t>
      </w:r>
      <w:r w:rsidRPr="00FE7696" w:rsidR="002B52DF">
        <w:rPr>
          <w:rFonts w:ascii="Palatino Linotype" w:hAnsi="Palatino Linotype"/>
          <w:sz w:val="22"/>
          <w:szCs w:val="22"/>
        </w:rPr>
        <w:t xml:space="preserve"> a documentos</w:t>
      </w:r>
      <w:r w:rsidRPr="00FE7696">
        <w:rPr>
          <w:rFonts w:ascii="Palatino Linotype" w:hAnsi="Palatino Linotype"/>
          <w:sz w:val="22"/>
          <w:szCs w:val="22"/>
        </w:rPr>
        <w:t>, en ajuste a lo siguiente:</w:t>
      </w:r>
    </w:p>
    <w:p w:rsidRPr="00FE7696" w:rsidR="00161FB8" w:rsidP="00FE7696" w:rsidRDefault="00161FB8" w14:paraId="4F99DB38" w14:textId="77777777">
      <w:pPr>
        <w:spacing w:line="360" w:lineRule="auto"/>
        <w:jc w:val="both"/>
        <w:rPr>
          <w:rFonts w:ascii="Palatino Linotype" w:hAnsi="Palatino Linotype"/>
          <w:sz w:val="22"/>
          <w:szCs w:val="22"/>
        </w:rPr>
      </w:pPr>
    </w:p>
    <w:p w:rsidRPr="00FE7696" w:rsidR="00E20772" w:rsidP="00FE7696" w:rsidRDefault="00CF30AB" w14:paraId="190FCA78" w14:textId="78414292">
      <w:pPr>
        <w:pStyle w:val="Prrafodelista"/>
        <w:numPr>
          <w:ilvl w:val="0"/>
          <w:numId w:val="17"/>
        </w:numPr>
        <w:spacing w:line="360" w:lineRule="auto"/>
        <w:jc w:val="both"/>
        <w:rPr>
          <w:rFonts w:ascii="Palatino Linotype" w:hAnsi="Palatino Linotype"/>
          <w:szCs w:val="22"/>
        </w:rPr>
      </w:pPr>
      <w:r>
        <w:rPr>
          <w:rFonts w:ascii="Palatino Linotype" w:hAnsi="Palatino Linotype"/>
          <w:szCs w:val="22"/>
        </w:rPr>
        <w:t>E</w:t>
      </w:r>
      <w:r w:rsidRPr="00FE7696" w:rsidR="00E75273">
        <w:rPr>
          <w:rFonts w:ascii="Palatino Linotype" w:hAnsi="Palatino Linotype"/>
          <w:szCs w:val="22"/>
        </w:rPr>
        <w:t xml:space="preserve">xpediente clínico </w:t>
      </w:r>
      <w:r w:rsidRPr="00FE7696" w:rsidR="00D20638">
        <w:rPr>
          <w:rFonts w:ascii="Palatino Linotype" w:hAnsi="Palatino Linotype"/>
          <w:szCs w:val="22"/>
        </w:rPr>
        <w:t>desagregado por hoja de ingreso a urgencias</w:t>
      </w:r>
      <w:r w:rsidRPr="00FE7696" w:rsidR="00F13F2A">
        <w:rPr>
          <w:rFonts w:ascii="Palatino Linotype" w:hAnsi="Palatino Linotype"/>
          <w:szCs w:val="22"/>
        </w:rPr>
        <w:t xml:space="preserve">, </w:t>
      </w:r>
      <w:r w:rsidRPr="00FE7696" w:rsidR="00D20638">
        <w:rPr>
          <w:rFonts w:ascii="Palatino Linotype" w:hAnsi="Palatino Linotype"/>
          <w:szCs w:val="22"/>
        </w:rPr>
        <w:t>consulta, incapacidades</w:t>
      </w:r>
      <w:r w:rsidRPr="00FE7696" w:rsidR="00520597">
        <w:rPr>
          <w:rFonts w:ascii="Palatino Linotype" w:hAnsi="Palatino Linotype"/>
          <w:szCs w:val="22"/>
        </w:rPr>
        <w:t xml:space="preserve">, </w:t>
      </w:r>
      <w:r w:rsidRPr="00FE7696" w:rsidR="00D20638">
        <w:rPr>
          <w:rFonts w:ascii="Palatino Linotype" w:hAnsi="Palatino Linotype"/>
          <w:szCs w:val="22"/>
        </w:rPr>
        <w:t>hoja de referencia al servicio de oftalmología del Hospital Regional Valle de Chalco Solidaridad</w:t>
      </w:r>
      <w:r w:rsidRPr="00FE7696" w:rsidR="00520597">
        <w:rPr>
          <w:rFonts w:ascii="Palatino Linotype" w:hAnsi="Palatino Linotype"/>
          <w:szCs w:val="22"/>
        </w:rPr>
        <w:t xml:space="preserve"> y el dictamen </w:t>
      </w:r>
      <w:r w:rsidRPr="00FE7696" w:rsidR="007C4CEA">
        <w:rPr>
          <w:rFonts w:ascii="Palatino Linotype" w:hAnsi="Palatino Linotype"/>
          <w:szCs w:val="22"/>
        </w:rPr>
        <w:t xml:space="preserve">de incapacidad por riesgo de trabajo; </w:t>
      </w:r>
      <w:r w:rsidRPr="00FE7696" w:rsidR="00AE26CA">
        <w:rPr>
          <w:rFonts w:ascii="Palatino Linotype" w:hAnsi="Palatino Linotype"/>
          <w:szCs w:val="22"/>
        </w:rPr>
        <w:t xml:space="preserve">del primero de abril al treinta y uno de mayo de dos mil dieciocho. </w:t>
      </w:r>
    </w:p>
    <w:p w:rsidRPr="00FE7696" w:rsidR="00AE26CA" w:rsidP="00FE7696" w:rsidRDefault="00AE26CA" w14:paraId="0C482E4D" w14:textId="77777777">
      <w:pPr>
        <w:spacing w:line="360" w:lineRule="auto"/>
        <w:jc w:val="both"/>
        <w:rPr>
          <w:rFonts w:ascii="Palatino Linotype" w:hAnsi="Palatino Linotype"/>
          <w:szCs w:val="22"/>
        </w:rPr>
      </w:pPr>
    </w:p>
    <w:p w:rsidRPr="00FE7696" w:rsidR="00E20772" w:rsidP="00FE7696" w:rsidRDefault="00E20772" w14:paraId="3A1A1503" w14:textId="5755FB18">
      <w:pPr>
        <w:spacing w:line="360" w:lineRule="auto"/>
        <w:jc w:val="both"/>
        <w:rPr>
          <w:rFonts w:ascii="Palatino Linotype" w:hAnsi="Palatino Linotype"/>
          <w:sz w:val="22"/>
          <w:szCs w:val="22"/>
        </w:rPr>
      </w:pPr>
      <w:r w:rsidRPr="00FE7696">
        <w:rPr>
          <w:rFonts w:ascii="Palatino Linotype" w:hAnsi="Palatino Linotype"/>
          <w:sz w:val="22"/>
          <w:szCs w:val="22"/>
        </w:rPr>
        <w:t>En respuesta</w:t>
      </w:r>
      <w:r w:rsidR="00171511">
        <w:rPr>
          <w:rFonts w:ascii="Palatino Linotype" w:hAnsi="Palatino Linotype"/>
          <w:sz w:val="22"/>
          <w:szCs w:val="22"/>
        </w:rPr>
        <w:t>s</w:t>
      </w:r>
      <w:r w:rsidRPr="00FE7696">
        <w:rPr>
          <w:rFonts w:ascii="Palatino Linotype" w:hAnsi="Palatino Linotype"/>
          <w:sz w:val="22"/>
          <w:szCs w:val="22"/>
        </w:rPr>
        <w:t xml:space="preserve">, el </w:t>
      </w:r>
      <w:r w:rsidRPr="00FE7696" w:rsidR="00D37E89">
        <w:rPr>
          <w:rFonts w:ascii="Palatino Linotype" w:hAnsi="Palatino Linotype"/>
          <w:sz w:val="22"/>
          <w:szCs w:val="22"/>
        </w:rPr>
        <w:t>Instituto de Seguridad Social del Estado de México y Municipios</w:t>
      </w:r>
      <w:r w:rsidRPr="00FE7696">
        <w:rPr>
          <w:rFonts w:ascii="Palatino Linotype" w:hAnsi="Palatino Linotype"/>
          <w:sz w:val="22"/>
          <w:szCs w:val="22"/>
        </w:rPr>
        <w:t xml:space="preserve"> en calidad de Responsable del tratamiento, informó al Particular</w:t>
      </w:r>
      <w:r w:rsidRPr="00FE7696" w:rsidR="001C6C56">
        <w:rPr>
          <w:rFonts w:ascii="Palatino Linotype" w:hAnsi="Palatino Linotype"/>
          <w:sz w:val="22"/>
          <w:szCs w:val="22"/>
        </w:rPr>
        <w:t xml:space="preserve"> </w:t>
      </w:r>
      <w:r w:rsidRPr="00FE7696" w:rsidR="00493EE0">
        <w:rPr>
          <w:rFonts w:ascii="Palatino Linotype" w:hAnsi="Palatino Linotype"/>
          <w:sz w:val="22"/>
          <w:szCs w:val="22"/>
        </w:rPr>
        <w:t>en ambas solicitudes, que derivado de la búsqueda de la información, se localizaron los siguientes archivos</w:t>
      </w:r>
      <w:r w:rsidRPr="00FE7696" w:rsidR="00C51610">
        <w:rPr>
          <w:rFonts w:ascii="Palatino Linotype" w:hAnsi="Palatino Linotype"/>
          <w:sz w:val="22"/>
          <w:szCs w:val="22"/>
        </w:rPr>
        <w:t>:</w:t>
      </w:r>
    </w:p>
    <w:p w:rsidRPr="00FE7696" w:rsidR="00C51610" w:rsidP="00FE7696" w:rsidRDefault="00C51610" w14:paraId="744437A5" w14:textId="77777777">
      <w:pPr>
        <w:spacing w:line="360" w:lineRule="auto"/>
        <w:jc w:val="both"/>
        <w:rPr>
          <w:rFonts w:ascii="Palatino Linotype" w:hAnsi="Palatino Linotype"/>
          <w:sz w:val="22"/>
          <w:szCs w:val="22"/>
        </w:rPr>
      </w:pPr>
    </w:p>
    <w:p w:rsidRPr="00FE7696" w:rsidR="00C51610" w:rsidP="00FE7696" w:rsidRDefault="00C51610" w14:paraId="2E8B8E03" w14:textId="04D279CE">
      <w:pPr>
        <w:pStyle w:val="Prrafodelista"/>
        <w:numPr>
          <w:ilvl w:val="0"/>
          <w:numId w:val="26"/>
        </w:numPr>
        <w:spacing w:line="360" w:lineRule="auto"/>
        <w:jc w:val="both"/>
        <w:rPr>
          <w:rFonts w:ascii="Palatino Linotype" w:hAnsi="Palatino Linotype"/>
          <w:szCs w:val="22"/>
        </w:rPr>
      </w:pPr>
      <w:r w:rsidRPr="00FE7696">
        <w:rPr>
          <w:rFonts w:ascii="Palatino Linotype" w:hAnsi="Palatino Linotype"/>
          <w:szCs w:val="22"/>
        </w:rPr>
        <w:t>Nota de evolución de fecha veinticuatro de abril de dos mil dieciocho.</w:t>
      </w:r>
    </w:p>
    <w:p w:rsidRPr="00FE7696" w:rsidR="00C51610" w:rsidP="00FE7696" w:rsidRDefault="00102491" w14:paraId="64B61F2A" w14:textId="76809271">
      <w:pPr>
        <w:pStyle w:val="Prrafodelista"/>
        <w:numPr>
          <w:ilvl w:val="0"/>
          <w:numId w:val="26"/>
        </w:numPr>
        <w:spacing w:line="360" w:lineRule="auto"/>
        <w:jc w:val="both"/>
        <w:rPr>
          <w:rFonts w:ascii="Palatino Linotype" w:hAnsi="Palatino Linotype"/>
          <w:szCs w:val="22"/>
        </w:rPr>
      </w:pPr>
      <w:r w:rsidRPr="00FE7696">
        <w:rPr>
          <w:rFonts w:ascii="Palatino Linotype" w:hAnsi="Palatino Linotype"/>
          <w:szCs w:val="22"/>
        </w:rPr>
        <w:lastRenderedPageBreak/>
        <w:t>Nota de referencia al servicio de oftalmología del Hospital Regional Nezahualcóyotl, de fecha treinta y uno de mayo de dos mil dieciocho</w:t>
      </w:r>
    </w:p>
    <w:p w:rsidRPr="00FE7696" w:rsidR="001C4E29" w:rsidP="00FE7696" w:rsidRDefault="001C4E29" w14:paraId="54639569" w14:textId="2060E057">
      <w:pPr>
        <w:pStyle w:val="Prrafodelista"/>
        <w:numPr>
          <w:ilvl w:val="0"/>
          <w:numId w:val="26"/>
        </w:numPr>
        <w:spacing w:line="360" w:lineRule="auto"/>
        <w:jc w:val="both"/>
        <w:rPr>
          <w:rFonts w:ascii="Palatino Linotype" w:hAnsi="Palatino Linotype"/>
          <w:szCs w:val="22"/>
        </w:rPr>
      </w:pPr>
      <w:r w:rsidRPr="00FE7696">
        <w:rPr>
          <w:rFonts w:ascii="Palatino Linotype" w:hAnsi="Palatino Linotype"/>
          <w:szCs w:val="22"/>
        </w:rPr>
        <w:t xml:space="preserve">Nota de referencia al servicio de oftalmología del Hospital Regional Nezahualcóyotl, de fecha veintiuno de diciembre de dos mil veinte. </w:t>
      </w:r>
    </w:p>
    <w:p w:rsidRPr="00FE7696" w:rsidR="001C6C56" w:rsidP="00FE7696" w:rsidRDefault="001C6C56" w14:paraId="1336BC60" w14:textId="35E5637A">
      <w:pPr>
        <w:spacing w:line="360" w:lineRule="auto"/>
        <w:jc w:val="both"/>
        <w:rPr>
          <w:rFonts w:ascii="Palatino Linotype" w:hAnsi="Palatino Linotype"/>
          <w:sz w:val="22"/>
          <w:szCs w:val="22"/>
        </w:rPr>
      </w:pPr>
    </w:p>
    <w:p w:rsidRPr="00FE7696" w:rsidR="00637EDD" w:rsidP="00FE7696" w:rsidRDefault="00637EDD" w14:paraId="4752FC62" w14:textId="6CF8EA2F">
      <w:pPr>
        <w:spacing w:line="360" w:lineRule="auto"/>
        <w:jc w:val="both"/>
        <w:rPr>
          <w:rFonts w:ascii="Palatino Linotype" w:hAnsi="Palatino Linotype"/>
          <w:sz w:val="22"/>
          <w:szCs w:val="22"/>
        </w:rPr>
      </w:pPr>
      <w:r w:rsidRPr="00FE7696">
        <w:rPr>
          <w:rFonts w:ascii="Palatino Linotype" w:hAnsi="Palatino Linotype"/>
          <w:sz w:val="22"/>
          <w:szCs w:val="22"/>
        </w:rPr>
        <w:t>De las documentales listadas, el Sujeto Obligado le informó al Particular</w:t>
      </w:r>
      <w:r w:rsidRPr="00FE7696" w:rsidR="00E9583B">
        <w:rPr>
          <w:rFonts w:ascii="Palatino Linotype" w:hAnsi="Palatino Linotype"/>
          <w:sz w:val="22"/>
          <w:szCs w:val="22"/>
        </w:rPr>
        <w:t xml:space="preserve"> </w:t>
      </w:r>
      <w:r w:rsidRPr="00FE7696">
        <w:rPr>
          <w:rFonts w:ascii="Palatino Linotype" w:hAnsi="Palatino Linotype"/>
          <w:sz w:val="22"/>
          <w:szCs w:val="22"/>
        </w:rPr>
        <w:t xml:space="preserve">que no existe impedimento legal para </w:t>
      </w:r>
      <w:r w:rsidR="00040D10">
        <w:rPr>
          <w:rFonts w:ascii="Palatino Linotype" w:hAnsi="Palatino Linotype"/>
          <w:sz w:val="22"/>
          <w:szCs w:val="22"/>
        </w:rPr>
        <w:t xml:space="preserve">su </w:t>
      </w:r>
      <w:r w:rsidR="004103D7">
        <w:rPr>
          <w:rFonts w:ascii="Palatino Linotype" w:hAnsi="Palatino Linotype"/>
          <w:sz w:val="22"/>
          <w:szCs w:val="22"/>
        </w:rPr>
        <w:t>entrega</w:t>
      </w:r>
      <w:r w:rsidRPr="00FE7696" w:rsidR="00EA374C">
        <w:rPr>
          <w:rFonts w:ascii="Palatino Linotype" w:hAnsi="Palatino Linotype"/>
          <w:sz w:val="22"/>
          <w:szCs w:val="22"/>
        </w:rPr>
        <w:t xml:space="preserve">; además, </w:t>
      </w:r>
      <w:r w:rsidRPr="00FE7696" w:rsidR="003D29F1">
        <w:rPr>
          <w:rFonts w:ascii="Palatino Linotype" w:hAnsi="Palatino Linotype"/>
          <w:sz w:val="22"/>
          <w:szCs w:val="22"/>
        </w:rPr>
        <w:t xml:space="preserve">que la hoja de atención </w:t>
      </w:r>
      <w:r w:rsidRPr="00FE7696" w:rsidR="009A0B69">
        <w:rPr>
          <w:rFonts w:ascii="Palatino Linotype" w:hAnsi="Palatino Linotype"/>
          <w:sz w:val="22"/>
          <w:szCs w:val="22"/>
        </w:rPr>
        <w:t>médica de fecha veintidós de abril de dos mil dieciocho no fue localizada, y finalmente, por cuanto hace al dictamen de incapacidad por riesgo de trabajo,</w:t>
      </w:r>
      <w:r w:rsidRPr="00FE7696" w:rsidR="009C2293">
        <w:rPr>
          <w:rFonts w:ascii="Palatino Linotype" w:hAnsi="Palatino Linotype"/>
          <w:sz w:val="22"/>
          <w:szCs w:val="22"/>
        </w:rPr>
        <w:t xml:space="preserve"> </w:t>
      </w:r>
      <w:r w:rsidRPr="00FE7696" w:rsidR="00B60CD9">
        <w:rPr>
          <w:rFonts w:ascii="Palatino Linotype" w:hAnsi="Palatino Linotype"/>
          <w:sz w:val="22"/>
          <w:szCs w:val="22"/>
        </w:rPr>
        <w:t>el ISSEMYM hizo</w:t>
      </w:r>
      <w:r w:rsidRPr="00FE7696" w:rsidR="009C2293">
        <w:rPr>
          <w:rFonts w:ascii="Palatino Linotype" w:hAnsi="Palatino Linotype"/>
          <w:sz w:val="22"/>
          <w:szCs w:val="22"/>
        </w:rPr>
        <w:t xml:space="preserve"> la precisión al Particular que se le entregó copia del formato de aviso para calificar probable riesgo de trabajo</w:t>
      </w:r>
      <w:r w:rsidR="004103D7">
        <w:rPr>
          <w:rFonts w:ascii="Palatino Linotype" w:hAnsi="Palatino Linotype"/>
          <w:sz w:val="22"/>
          <w:szCs w:val="22"/>
        </w:rPr>
        <w:t xml:space="preserve"> en tiempo</w:t>
      </w:r>
      <w:r w:rsidRPr="00FE7696" w:rsidR="009C2293">
        <w:rPr>
          <w:rFonts w:ascii="Palatino Linotype" w:hAnsi="Palatino Linotype"/>
          <w:sz w:val="22"/>
          <w:szCs w:val="22"/>
        </w:rPr>
        <w:t>, sin embargo,</w:t>
      </w:r>
      <w:r w:rsidR="001D4BD5">
        <w:rPr>
          <w:rFonts w:ascii="Palatino Linotype" w:hAnsi="Palatino Linotype"/>
          <w:sz w:val="22"/>
          <w:szCs w:val="22"/>
        </w:rPr>
        <w:t xml:space="preserve"> este último,</w:t>
      </w:r>
      <w:r w:rsidRPr="00FE7696" w:rsidR="009C2293">
        <w:rPr>
          <w:rFonts w:ascii="Palatino Linotype" w:hAnsi="Palatino Linotype"/>
          <w:sz w:val="22"/>
          <w:szCs w:val="22"/>
        </w:rPr>
        <w:t xml:space="preserve"> no se realizó el trámite correspondiente. </w:t>
      </w:r>
    </w:p>
    <w:p w:rsidRPr="00040D10" w:rsidR="001C6C56" w:rsidP="00FE7696" w:rsidRDefault="001C6C56" w14:paraId="46CAD4B5" w14:textId="77777777">
      <w:pPr>
        <w:spacing w:line="360" w:lineRule="auto"/>
        <w:jc w:val="both"/>
      </w:pPr>
    </w:p>
    <w:p w:rsidRPr="00FE7696" w:rsidR="00635238" w:rsidP="00FE7696" w:rsidRDefault="00B60CD9" w14:paraId="08B8988F" w14:textId="7A185146">
      <w:pPr>
        <w:spacing w:line="360" w:lineRule="auto"/>
        <w:jc w:val="both"/>
        <w:rPr>
          <w:rFonts w:ascii="Palatino Linotype" w:hAnsi="Palatino Linotype" w:cs="Arial"/>
          <w:b/>
          <w:bCs/>
          <w:color w:val="000000"/>
          <w:sz w:val="22"/>
          <w:szCs w:val="22"/>
        </w:rPr>
      </w:pPr>
      <w:r w:rsidRPr="00FE7696">
        <w:rPr>
          <w:rFonts w:ascii="Palatino Linotype" w:hAnsi="Palatino Linotype"/>
          <w:sz w:val="22"/>
          <w:szCs w:val="22"/>
        </w:rPr>
        <w:t xml:space="preserve">En </w:t>
      </w:r>
      <w:r w:rsidRPr="00BC7AAA">
        <w:rPr>
          <w:rFonts w:ascii="Palatino Linotype" w:hAnsi="Palatino Linotype"/>
          <w:sz w:val="22"/>
          <w:szCs w:val="22"/>
        </w:rPr>
        <w:t xml:space="preserve">consecuencia, </w:t>
      </w:r>
      <w:r w:rsidRPr="00BC7AAA" w:rsidR="00161FB8">
        <w:rPr>
          <w:rFonts w:ascii="Palatino Linotype" w:hAnsi="Palatino Linotype"/>
          <w:sz w:val="22"/>
          <w:szCs w:val="22"/>
        </w:rPr>
        <w:t>de los</w:t>
      </w:r>
      <w:r w:rsidRPr="00FE7696" w:rsidR="00161FB8">
        <w:rPr>
          <w:rFonts w:ascii="Palatino Linotype" w:hAnsi="Palatino Linotype"/>
          <w:sz w:val="22"/>
          <w:szCs w:val="22"/>
        </w:rPr>
        <w:t xml:space="preserve"> motivos de inconformidad</w:t>
      </w:r>
      <w:r w:rsidRPr="00FE7696" w:rsidR="00A736B3">
        <w:rPr>
          <w:rFonts w:ascii="Palatino Linotype" w:hAnsi="Palatino Linotype"/>
          <w:sz w:val="22"/>
          <w:szCs w:val="22"/>
        </w:rPr>
        <w:t xml:space="preserve"> </w:t>
      </w:r>
      <w:r w:rsidRPr="00FE7696" w:rsidR="00161FB8">
        <w:rPr>
          <w:rFonts w:ascii="Palatino Linotype" w:hAnsi="Palatino Linotype"/>
          <w:sz w:val="22"/>
          <w:szCs w:val="22"/>
        </w:rPr>
        <w:t>se advierte procedente la interposición de</w:t>
      </w:r>
      <w:r w:rsidR="00AD6B63">
        <w:rPr>
          <w:rFonts w:ascii="Palatino Linotype" w:hAnsi="Palatino Linotype"/>
          <w:sz w:val="22"/>
          <w:szCs w:val="22"/>
        </w:rPr>
        <w:t xml:space="preserve"> los</w:t>
      </w:r>
      <w:r w:rsidRPr="00FE7696" w:rsidR="00161FB8">
        <w:rPr>
          <w:rFonts w:ascii="Palatino Linotype" w:hAnsi="Palatino Linotype"/>
          <w:sz w:val="22"/>
          <w:szCs w:val="22"/>
        </w:rPr>
        <w:t xml:space="preserve"> Recurso</w:t>
      </w:r>
      <w:r w:rsidR="00AD6B63">
        <w:rPr>
          <w:rFonts w:ascii="Palatino Linotype" w:hAnsi="Palatino Linotype"/>
          <w:sz w:val="22"/>
          <w:szCs w:val="22"/>
        </w:rPr>
        <w:t>s</w:t>
      </w:r>
      <w:r w:rsidRPr="00FE7696" w:rsidR="00161FB8">
        <w:rPr>
          <w:rFonts w:ascii="Palatino Linotype" w:hAnsi="Palatino Linotype"/>
          <w:sz w:val="22"/>
          <w:szCs w:val="22"/>
        </w:rPr>
        <w:t xml:space="preserve"> de Revisión por actualizarse la causal</w:t>
      </w:r>
      <w:r w:rsidRPr="00FE7696" w:rsidR="00635238">
        <w:rPr>
          <w:rFonts w:ascii="Palatino Linotype" w:hAnsi="Palatino Linotype"/>
          <w:sz w:val="22"/>
          <w:szCs w:val="22"/>
        </w:rPr>
        <w:t xml:space="preserve"> </w:t>
      </w:r>
      <w:r w:rsidRPr="00FE7696" w:rsidR="00161FB8">
        <w:rPr>
          <w:rFonts w:ascii="Palatino Linotype" w:hAnsi="Palatino Linotype"/>
          <w:sz w:val="22"/>
          <w:szCs w:val="22"/>
        </w:rPr>
        <w:t xml:space="preserve">de procedencia contemplada en el artículo 129, </w:t>
      </w:r>
      <w:r w:rsidRPr="00FE7696" w:rsidR="00635238">
        <w:rPr>
          <w:rFonts w:ascii="Palatino Linotype" w:hAnsi="Palatino Linotype"/>
          <w:sz w:val="22"/>
          <w:szCs w:val="22"/>
        </w:rPr>
        <w:t>fracci</w:t>
      </w:r>
      <w:r w:rsidRPr="00FE7696" w:rsidR="0099157F">
        <w:rPr>
          <w:rFonts w:ascii="Palatino Linotype" w:hAnsi="Palatino Linotype"/>
          <w:sz w:val="22"/>
          <w:szCs w:val="22"/>
        </w:rPr>
        <w:t>ón</w:t>
      </w:r>
      <w:r w:rsidRPr="00FE7696" w:rsidR="00635238">
        <w:rPr>
          <w:rFonts w:ascii="Palatino Linotype" w:hAnsi="Palatino Linotype"/>
          <w:sz w:val="22"/>
          <w:szCs w:val="22"/>
        </w:rPr>
        <w:t xml:space="preserve"> V</w:t>
      </w:r>
      <w:r w:rsidRPr="00FE7696" w:rsidR="00161FB8">
        <w:rPr>
          <w:rFonts w:ascii="Palatino Linotype" w:hAnsi="Palatino Linotype"/>
          <w:sz w:val="22"/>
          <w:szCs w:val="22"/>
        </w:rPr>
        <w:t xml:space="preserve"> de la Ley de Protección de Datos Personales en referencia, que establece que el r</w:t>
      </w:r>
      <w:r w:rsidRPr="00FE7696" w:rsidR="00161FB8">
        <w:rPr>
          <w:rFonts w:ascii="Palatino Linotype" w:hAnsi="Palatino Linotype" w:cs="Arial"/>
          <w:color w:val="000000"/>
          <w:sz w:val="22"/>
          <w:szCs w:val="22"/>
        </w:rPr>
        <w:t xml:space="preserve">ecurso de revisión procederá cuando </w:t>
      </w:r>
      <w:r w:rsidRPr="00FE7696" w:rsidR="00635238">
        <w:rPr>
          <w:rFonts w:ascii="Palatino Linotype" w:hAnsi="Palatino Linotype" w:cs="Arial"/>
          <w:b/>
          <w:bCs/>
          <w:color w:val="000000"/>
          <w:sz w:val="22"/>
          <w:szCs w:val="22"/>
        </w:rPr>
        <w:t xml:space="preserve">–se </w:t>
      </w:r>
      <w:r w:rsidRPr="00FE7696" w:rsidR="0099157F">
        <w:rPr>
          <w:rFonts w:ascii="Palatino Linotype" w:hAnsi="Palatino Linotype" w:cs="Arial"/>
          <w:b/>
          <w:bCs/>
          <w:color w:val="000000"/>
          <w:sz w:val="22"/>
          <w:szCs w:val="22"/>
        </w:rPr>
        <w:t xml:space="preserve">entreguen datos personales que no corresponden con lo </w:t>
      </w:r>
      <w:r w:rsidRPr="00FE7696" w:rsidR="000260AA">
        <w:rPr>
          <w:rFonts w:ascii="Palatino Linotype" w:hAnsi="Palatino Linotype" w:cs="Arial"/>
          <w:b/>
          <w:bCs/>
          <w:color w:val="000000"/>
          <w:sz w:val="22"/>
          <w:szCs w:val="22"/>
        </w:rPr>
        <w:t>solicitado</w:t>
      </w:r>
      <w:r w:rsidRPr="00FE7696" w:rsidR="00635238">
        <w:rPr>
          <w:rFonts w:ascii="Palatino Linotype" w:hAnsi="Palatino Linotype" w:cs="Arial"/>
          <w:b/>
          <w:bCs/>
          <w:color w:val="000000"/>
          <w:sz w:val="22"/>
          <w:szCs w:val="22"/>
        </w:rPr>
        <w:t>-.</w:t>
      </w:r>
    </w:p>
    <w:p w:rsidRPr="00FE7696" w:rsidR="00635238" w:rsidP="00FE7696" w:rsidRDefault="00635238" w14:paraId="4F2CA85E" w14:textId="77777777">
      <w:pPr>
        <w:spacing w:line="360" w:lineRule="auto"/>
        <w:jc w:val="both"/>
        <w:rPr>
          <w:rFonts w:ascii="Palatino Linotype" w:hAnsi="Palatino Linotype" w:cs="Arial"/>
          <w:b/>
          <w:bCs/>
          <w:color w:val="000000"/>
          <w:sz w:val="22"/>
          <w:szCs w:val="22"/>
          <w:lang w:val="es-MX"/>
        </w:rPr>
      </w:pPr>
    </w:p>
    <w:p w:rsidRPr="00FE7696" w:rsidR="00161FB8" w:rsidP="00FE7696" w:rsidRDefault="00161FB8" w14:paraId="19BE70E3" w14:textId="26039435">
      <w:pPr>
        <w:spacing w:line="360" w:lineRule="auto"/>
        <w:jc w:val="both"/>
        <w:rPr>
          <w:rFonts w:ascii="Palatino Linotype" w:hAnsi="Palatino Linotype"/>
          <w:b/>
          <w:sz w:val="22"/>
          <w:szCs w:val="22"/>
        </w:rPr>
      </w:pPr>
      <w:r w:rsidRPr="00FE7696">
        <w:rPr>
          <w:rFonts w:ascii="Palatino Linotype" w:hAnsi="Palatino Linotype"/>
          <w:b/>
          <w:sz w:val="22"/>
          <w:szCs w:val="22"/>
        </w:rPr>
        <w:t xml:space="preserve">CUARTO. Marco normativo </w:t>
      </w:r>
      <w:r w:rsidRPr="00FE7696" w:rsidR="00B36891">
        <w:rPr>
          <w:rFonts w:ascii="Palatino Linotype" w:hAnsi="Palatino Linotype"/>
          <w:b/>
          <w:sz w:val="22"/>
          <w:szCs w:val="22"/>
        </w:rPr>
        <w:t>a</w:t>
      </w:r>
      <w:r w:rsidRPr="00FE7696">
        <w:rPr>
          <w:rFonts w:ascii="Palatino Linotype" w:hAnsi="Palatino Linotype"/>
          <w:b/>
          <w:sz w:val="22"/>
          <w:szCs w:val="22"/>
        </w:rPr>
        <w:t xml:space="preserve">plicable en materia de acceso, rectificación, cancelación y oposición de datos personales. </w:t>
      </w:r>
    </w:p>
    <w:p w:rsidRPr="00FE7696" w:rsidR="00161FB8" w:rsidP="00FE7696" w:rsidRDefault="00161FB8" w14:paraId="39FD7667" w14:textId="77777777">
      <w:pPr>
        <w:spacing w:line="360" w:lineRule="auto"/>
        <w:jc w:val="both"/>
        <w:rPr>
          <w:rFonts w:ascii="Palatino Linotype" w:hAnsi="Palatino Linotype"/>
          <w:b/>
          <w:sz w:val="22"/>
          <w:szCs w:val="22"/>
        </w:rPr>
      </w:pPr>
    </w:p>
    <w:p w:rsidRPr="00FE7696" w:rsidR="00161FB8" w:rsidP="00FE7696" w:rsidRDefault="00161FB8" w14:paraId="4BB42143" w14:textId="711C79B5">
      <w:pPr>
        <w:spacing w:line="360" w:lineRule="auto"/>
        <w:jc w:val="both"/>
        <w:rPr>
          <w:rFonts w:ascii="Palatino Linotype" w:hAnsi="Palatino Linotype"/>
          <w:sz w:val="22"/>
          <w:szCs w:val="22"/>
        </w:rPr>
      </w:pPr>
      <w:r w:rsidRPr="00FE7696">
        <w:rPr>
          <w:rFonts w:ascii="Palatino Linotype" w:hAnsi="Palatino Linotype"/>
          <w:sz w:val="22"/>
          <w:szCs w:val="22"/>
        </w:rPr>
        <w:t xml:space="preserve">Los derechos 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w:t>
      </w:r>
      <w:r w:rsidRPr="00FE7696">
        <w:rPr>
          <w:rFonts w:ascii="Palatino Linotype" w:hAnsi="Palatino Linotype"/>
          <w:sz w:val="22"/>
          <w:szCs w:val="22"/>
        </w:rPr>
        <w:lastRenderedPageBreak/>
        <w:t>los supuestos de excepción a los principios que rijan el tratamiento de datos, por razones de seguridad nacional, disposiciones de orden público, seguridad y salud públicas o para proteger los derechos de terceros.</w:t>
      </w:r>
    </w:p>
    <w:p w:rsidRPr="00FE7696" w:rsidR="003D5C34" w:rsidP="00FE7696" w:rsidRDefault="003D5C34" w14:paraId="6C7619D3" w14:textId="77777777">
      <w:pPr>
        <w:spacing w:line="360" w:lineRule="auto"/>
        <w:jc w:val="both"/>
        <w:rPr>
          <w:rFonts w:ascii="Palatino Linotype" w:hAnsi="Palatino Linotype"/>
          <w:sz w:val="22"/>
          <w:szCs w:val="22"/>
        </w:rPr>
      </w:pPr>
    </w:p>
    <w:p w:rsidRPr="00FE7696" w:rsidR="00161FB8" w:rsidP="00FE7696" w:rsidRDefault="00161FB8" w14:paraId="586CEAFE" w14:textId="77777777">
      <w:pPr>
        <w:spacing w:line="360" w:lineRule="auto"/>
        <w:jc w:val="both"/>
        <w:rPr>
          <w:rFonts w:ascii="Palatino Linotype" w:hAnsi="Palatino Linotype"/>
          <w:sz w:val="22"/>
          <w:szCs w:val="22"/>
        </w:rPr>
      </w:pPr>
      <w:r w:rsidRPr="00FE7696">
        <w:rPr>
          <w:rFonts w:ascii="Palatino Linotype" w:hAnsi="Palatino Linotype"/>
          <w:sz w:val="22"/>
          <w:szCs w:val="22"/>
        </w:rPr>
        <w:t xml:space="preserve">Los referidos derechos, son catalogados como el derecho humano con que cuenta una persona para la protección de sus datos personales, en posesión de Sujetos Obligados, el tratamiento de los mismos debe de ajustarse a los principios de licitud, finalidad, lealtad, consentimiento, calidad, proporcionalidad, información y responsabilidad. </w:t>
      </w:r>
    </w:p>
    <w:p w:rsidRPr="00FE7696" w:rsidR="00161FB8" w:rsidP="00FE7696" w:rsidRDefault="00161FB8" w14:paraId="65800270" w14:textId="77777777">
      <w:pPr>
        <w:spacing w:line="360" w:lineRule="auto"/>
        <w:jc w:val="both"/>
        <w:rPr>
          <w:rFonts w:ascii="Palatino Linotype" w:hAnsi="Palatino Linotype"/>
          <w:sz w:val="22"/>
          <w:szCs w:val="22"/>
        </w:rPr>
      </w:pPr>
    </w:p>
    <w:p w:rsidRPr="00FE7696" w:rsidR="00161FB8" w:rsidP="00FE7696" w:rsidRDefault="00161FB8" w14:paraId="7AEA7FAA" w14:textId="77777777">
      <w:pPr>
        <w:spacing w:line="360" w:lineRule="auto"/>
        <w:jc w:val="both"/>
        <w:rPr>
          <w:rFonts w:ascii="Palatino Linotype" w:hAnsi="Palatino Linotype"/>
          <w:sz w:val="22"/>
          <w:szCs w:val="22"/>
        </w:rPr>
      </w:pPr>
      <w:r w:rsidRPr="00FE7696">
        <w:rPr>
          <w:rFonts w:ascii="Palatino Linotype" w:hAnsi="Palatino Linotype"/>
          <w:sz w:val="22"/>
          <w:szCs w:val="22"/>
        </w:rPr>
        <w:t>Finalmente es de precisarse que el Sistema de Acceso, Rectificación, Cancelación y Oposición de Datos Personales del Estado de México (SARCOEM), funge como guía para complementar cada una de las etapas del proceso y con ello estar en posibilidad de acceder a lo peticionado</w:t>
      </w:r>
    </w:p>
    <w:p w:rsidRPr="00FE7696" w:rsidR="00745571" w:rsidP="00FE7696" w:rsidRDefault="00745571" w14:paraId="4B4AE886" w14:textId="77777777">
      <w:pPr>
        <w:spacing w:line="360" w:lineRule="auto"/>
        <w:jc w:val="both"/>
        <w:rPr>
          <w:rFonts w:ascii="Palatino Linotype" w:hAnsi="Palatino Linotype"/>
          <w:sz w:val="22"/>
          <w:szCs w:val="22"/>
        </w:rPr>
      </w:pPr>
    </w:p>
    <w:p w:rsidRPr="00FE7696" w:rsidR="00161FB8" w:rsidP="00FE7696" w:rsidRDefault="00161FB8" w14:paraId="10DFDCAB" w14:textId="77777777">
      <w:pPr>
        <w:spacing w:line="360" w:lineRule="auto"/>
        <w:jc w:val="both"/>
        <w:rPr>
          <w:rFonts w:ascii="Palatino Linotype" w:hAnsi="Palatino Linotype"/>
          <w:b/>
          <w:sz w:val="22"/>
          <w:szCs w:val="22"/>
        </w:rPr>
      </w:pPr>
      <w:r w:rsidRPr="00FE7696">
        <w:rPr>
          <w:rFonts w:ascii="Palatino Linotype" w:hAnsi="Palatino Linotype"/>
          <w:b/>
          <w:sz w:val="22"/>
          <w:szCs w:val="22"/>
        </w:rPr>
        <w:t xml:space="preserve">QUINTO. Estudio de Fondo. </w:t>
      </w:r>
    </w:p>
    <w:p w:rsidRPr="00FE7696" w:rsidR="00161FB8" w:rsidP="00FE7696" w:rsidRDefault="00161FB8" w14:paraId="77215134" w14:textId="77777777">
      <w:pPr>
        <w:spacing w:line="360" w:lineRule="auto"/>
        <w:jc w:val="both"/>
        <w:rPr>
          <w:rFonts w:ascii="Palatino Linotype" w:hAnsi="Palatino Linotype"/>
          <w:b/>
          <w:sz w:val="22"/>
          <w:szCs w:val="22"/>
        </w:rPr>
      </w:pPr>
    </w:p>
    <w:p w:rsidRPr="00FE7696" w:rsidR="00635238" w:rsidP="00FE7696" w:rsidRDefault="00635238" w14:paraId="4CBCA976" w14:textId="20EC916B">
      <w:pPr>
        <w:spacing w:line="360" w:lineRule="auto"/>
        <w:jc w:val="both"/>
        <w:rPr>
          <w:rFonts w:ascii="Palatino Linotype" w:hAnsi="Palatino Linotype"/>
          <w:sz w:val="22"/>
          <w:szCs w:val="22"/>
        </w:rPr>
      </w:pPr>
      <w:r w:rsidRPr="00FE7696">
        <w:rPr>
          <w:rFonts w:ascii="Palatino Linotype" w:hAnsi="Palatino Linotype"/>
          <w:sz w:val="22"/>
          <w:szCs w:val="22"/>
        </w:rPr>
        <w:t xml:space="preserve">Previamente al estudio del fondo del asunto, es conveniente precisar al Recurrente que </w:t>
      </w:r>
      <w:r w:rsidRPr="00FE7696" w:rsidR="00221D9F">
        <w:rPr>
          <w:rFonts w:ascii="Palatino Linotype" w:hAnsi="Palatino Linotype"/>
          <w:sz w:val="22"/>
          <w:szCs w:val="22"/>
        </w:rPr>
        <w:t>los principios en materia de transparencia</w:t>
      </w:r>
      <w:r w:rsidRPr="00FE7696">
        <w:rPr>
          <w:rFonts w:ascii="Palatino Linotype" w:hAnsi="Palatino Linotype"/>
          <w:sz w:val="22"/>
          <w:szCs w:val="22"/>
        </w:rPr>
        <w:t xml:space="preserve"> </w:t>
      </w:r>
      <w:r w:rsidRPr="00FE7696" w:rsidR="00221D9F">
        <w:rPr>
          <w:rFonts w:ascii="Palatino Linotype" w:hAnsi="Palatino Linotype"/>
          <w:sz w:val="22"/>
          <w:szCs w:val="22"/>
        </w:rPr>
        <w:t xml:space="preserve">nos son aplicables a </w:t>
      </w:r>
      <w:r w:rsidRPr="00FE7696">
        <w:rPr>
          <w:rFonts w:ascii="Palatino Linotype" w:hAnsi="Palatino Linotype"/>
          <w:sz w:val="22"/>
          <w:szCs w:val="22"/>
        </w:rPr>
        <w:t xml:space="preserve">los datos personales, toda vez que </w:t>
      </w:r>
      <w:r w:rsidRPr="00FE7696" w:rsidR="00221D9F">
        <w:rPr>
          <w:rFonts w:ascii="Palatino Linotype" w:hAnsi="Palatino Linotype"/>
          <w:sz w:val="22"/>
          <w:szCs w:val="22"/>
        </w:rPr>
        <w:t>aquellos principios constitucionales aplicables a las</w:t>
      </w:r>
      <w:r w:rsidRPr="00FE7696">
        <w:rPr>
          <w:rFonts w:ascii="Palatino Linotype" w:hAnsi="Palatino Linotype"/>
          <w:sz w:val="22"/>
          <w:szCs w:val="22"/>
        </w:rPr>
        <w:t xml:space="preserve"> solicitudes de acceso a información pública</w:t>
      </w:r>
      <w:r w:rsidRPr="00FE7696" w:rsidR="00221D9F">
        <w:rPr>
          <w:rFonts w:ascii="Palatino Linotype" w:hAnsi="Palatino Linotype"/>
          <w:sz w:val="22"/>
          <w:szCs w:val="22"/>
        </w:rPr>
        <w:t xml:space="preserve"> están enfocados a la publicidad de la información</w:t>
      </w:r>
      <w:r w:rsidRPr="00FE7696">
        <w:rPr>
          <w:rFonts w:ascii="Palatino Linotype" w:hAnsi="Palatino Linotype"/>
          <w:sz w:val="22"/>
          <w:szCs w:val="22"/>
        </w:rPr>
        <w:t xml:space="preserve"> y por el contrario el tratamiento de datos personales se rige por sus principios específicos de calidad, consentimiento, finalidad, información, lealtad, licitud, proporcionalidad y responsabilidad, establecidos en los artículos 15 a 28 de la Ley de Protección de Datos Personales en Posesión de Sujetos Obligados del Estado de México y Municipios, los cuales </w:t>
      </w:r>
      <w:r w:rsidRPr="00FE7696" w:rsidR="00221D9F">
        <w:rPr>
          <w:rFonts w:ascii="Palatino Linotype" w:hAnsi="Palatino Linotype"/>
          <w:sz w:val="22"/>
          <w:szCs w:val="22"/>
        </w:rPr>
        <w:t>tienen</w:t>
      </w:r>
      <w:r w:rsidRPr="00FE7696">
        <w:rPr>
          <w:rFonts w:ascii="Palatino Linotype" w:hAnsi="Palatino Linotype"/>
          <w:sz w:val="22"/>
          <w:szCs w:val="22"/>
        </w:rPr>
        <w:t xml:space="preserve"> por objetivo la máxima protección de los datos personales para evitar su acceso no autorizado</w:t>
      </w:r>
      <w:r w:rsidRPr="00FE7696" w:rsidR="00221D9F">
        <w:rPr>
          <w:rFonts w:ascii="Palatino Linotype" w:hAnsi="Palatino Linotype"/>
          <w:sz w:val="22"/>
          <w:szCs w:val="22"/>
        </w:rPr>
        <w:t xml:space="preserve"> y no generar afectaciones a los titulares de los mismos</w:t>
      </w:r>
      <w:r w:rsidRPr="00FE7696" w:rsidR="006F6EF0">
        <w:rPr>
          <w:rFonts w:ascii="Palatino Linotype" w:hAnsi="Palatino Linotype"/>
          <w:sz w:val="22"/>
          <w:szCs w:val="22"/>
        </w:rPr>
        <w:t>. Este es el contexto jurídico, sobre el cual se realiza el análisis para otorgar o restringir el derecho a acceder a datos personales.</w:t>
      </w:r>
    </w:p>
    <w:p w:rsidRPr="00FE7696" w:rsidR="00221D9F" w:rsidP="00FE7696" w:rsidRDefault="00221D9F" w14:paraId="3AE807EC" w14:textId="7284C3FF">
      <w:pPr>
        <w:spacing w:line="360" w:lineRule="auto"/>
        <w:jc w:val="both"/>
        <w:rPr>
          <w:rFonts w:ascii="Palatino Linotype" w:hAnsi="Palatino Linotype"/>
          <w:sz w:val="22"/>
          <w:szCs w:val="22"/>
        </w:rPr>
      </w:pPr>
    </w:p>
    <w:p w:rsidRPr="00FE7696" w:rsidR="00221D9F" w:rsidP="00FE7696" w:rsidRDefault="00221D9F" w14:paraId="6A5FF09D" w14:textId="604D0C37">
      <w:pPr>
        <w:spacing w:line="360" w:lineRule="auto"/>
        <w:jc w:val="both"/>
        <w:rPr>
          <w:rFonts w:ascii="Palatino Linotype" w:hAnsi="Palatino Linotype"/>
          <w:sz w:val="22"/>
          <w:szCs w:val="22"/>
        </w:rPr>
      </w:pPr>
      <w:r w:rsidRPr="00FE7696">
        <w:rPr>
          <w:rFonts w:ascii="Palatino Linotype" w:hAnsi="Palatino Linotype"/>
          <w:sz w:val="22"/>
          <w:szCs w:val="22"/>
        </w:rPr>
        <w:t>En este orden de ideas, el derecho de acceso a datos personales lleva un procedimiento establecido por la Ley de Protección de Datos Personales en Posesión de Sujetos Obligados del Estado de México y Municipios; para esto, es pertinente establecer los pasos para acceder a datos personales:</w:t>
      </w:r>
    </w:p>
    <w:p w:rsidRPr="00FE7696" w:rsidR="00221D9F" w:rsidP="00FE7696" w:rsidRDefault="00221D9F" w14:paraId="47920F83" w14:textId="4969DE9E">
      <w:pPr>
        <w:spacing w:line="360" w:lineRule="auto"/>
        <w:jc w:val="both"/>
        <w:rPr>
          <w:rFonts w:ascii="Palatino Linotype" w:hAnsi="Palatino Linotype"/>
          <w:sz w:val="22"/>
          <w:szCs w:val="22"/>
        </w:rPr>
      </w:pPr>
    </w:p>
    <w:p w:rsidRPr="00FE7696" w:rsidR="00006F3F" w:rsidP="00FE7696" w:rsidRDefault="00006F3F" w14:paraId="76A40C66" w14:textId="37E3835E">
      <w:pPr>
        <w:pStyle w:val="Prrafodelista"/>
        <w:numPr>
          <w:ilvl w:val="0"/>
          <w:numId w:val="17"/>
        </w:numPr>
        <w:spacing w:line="360" w:lineRule="auto"/>
        <w:jc w:val="both"/>
        <w:rPr>
          <w:rFonts w:ascii="Palatino Linotype" w:hAnsi="Palatino Linotype"/>
          <w:szCs w:val="22"/>
        </w:rPr>
      </w:pPr>
      <w:r w:rsidRPr="00FE7696">
        <w:rPr>
          <w:rFonts w:ascii="Palatino Linotype" w:hAnsi="Palatino Linotype"/>
          <w:szCs w:val="22"/>
        </w:rPr>
        <w:t>Los derechos ARCO</w:t>
      </w:r>
      <w:r w:rsidRPr="00FE7696" w:rsidR="00221D9F">
        <w:rPr>
          <w:rFonts w:ascii="Palatino Linotype" w:hAnsi="Palatino Linotype"/>
          <w:szCs w:val="22"/>
        </w:rPr>
        <w:t>, puede</w:t>
      </w:r>
      <w:r w:rsidRPr="00FE7696">
        <w:rPr>
          <w:rFonts w:ascii="Palatino Linotype" w:hAnsi="Palatino Linotype"/>
          <w:szCs w:val="22"/>
        </w:rPr>
        <w:t>n</w:t>
      </w:r>
      <w:r w:rsidRPr="00FE7696" w:rsidR="00221D9F">
        <w:rPr>
          <w:rFonts w:ascii="Palatino Linotype" w:hAnsi="Palatino Linotype"/>
          <w:szCs w:val="22"/>
        </w:rPr>
        <w:t xml:space="preserve"> ser ejercido</w:t>
      </w:r>
      <w:r w:rsidR="000B0C73">
        <w:rPr>
          <w:rFonts w:ascii="Palatino Linotype" w:hAnsi="Palatino Linotype"/>
          <w:szCs w:val="22"/>
        </w:rPr>
        <w:t>s</w:t>
      </w:r>
      <w:r w:rsidRPr="00FE7696" w:rsidR="00221D9F">
        <w:rPr>
          <w:rFonts w:ascii="Palatino Linotype" w:hAnsi="Palatino Linotype"/>
          <w:szCs w:val="22"/>
        </w:rPr>
        <w:t xml:space="preserve"> por el titular de los mismos</w:t>
      </w:r>
      <w:r w:rsidRPr="00FE7696">
        <w:rPr>
          <w:rFonts w:ascii="Palatino Linotype" w:hAnsi="Palatino Linotype"/>
          <w:szCs w:val="22"/>
        </w:rPr>
        <w:t>, por representante o bien por una persona designada para estos fines a través de testamento, en caso de personas fallecidas.</w:t>
      </w:r>
    </w:p>
    <w:p w:rsidRPr="00FE7696" w:rsidR="00006F3F" w:rsidP="00FE7696" w:rsidRDefault="00006F3F" w14:paraId="5F04E4E9" w14:textId="77777777">
      <w:pPr>
        <w:spacing w:line="360" w:lineRule="auto"/>
        <w:jc w:val="both"/>
        <w:rPr>
          <w:rFonts w:ascii="Palatino Linotype" w:hAnsi="Palatino Linotype"/>
          <w:szCs w:val="22"/>
        </w:rPr>
      </w:pPr>
    </w:p>
    <w:p w:rsidRPr="00FE7696" w:rsidR="00006F3F" w:rsidP="00FE7696" w:rsidRDefault="00006F3F" w14:paraId="4764E552" w14:textId="147A1261">
      <w:pPr>
        <w:pStyle w:val="Prrafodelista"/>
        <w:numPr>
          <w:ilvl w:val="0"/>
          <w:numId w:val="17"/>
        </w:numPr>
        <w:spacing w:line="360" w:lineRule="auto"/>
        <w:jc w:val="both"/>
        <w:rPr>
          <w:rFonts w:ascii="Palatino Linotype" w:hAnsi="Palatino Linotype"/>
          <w:szCs w:val="22"/>
        </w:rPr>
      </w:pPr>
      <w:r w:rsidRPr="00FE7696">
        <w:rPr>
          <w:rFonts w:ascii="Palatino Linotype" w:hAnsi="Palatino Linotype"/>
          <w:szCs w:val="22"/>
        </w:rPr>
        <w:t>E</w:t>
      </w:r>
      <w:r w:rsidRPr="00FE7696" w:rsidR="00221D9F">
        <w:rPr>
          <w:rFonts w:ascii="Palatino Linotype" w:hAnsi="Palatino Linotype"/>
          <w:szCs w:val="22"/>
        </w:rPr>
        <w:t>l derecho de acceso</w:t>
      </w:r>
      <w:r w:rsidRPr="00FE7696">
        <w:rPr>
          <w:rFonts w:ascii="Palatino Linotype" w:hAnsi="Palatino Linotype"/>
          <w:szCs w:val="22"/>
        </w:rPr>
        <w:t>, que es el caso que nos ocupa</w:t>
      </w:r>
      <w:r w:rsidRPr="00FE7696" w:rsidR="00221D9F">
        <w:rPr>
          <w:rFonts w:ascii="Palatino Linotype" w:hAnsi="Palatino Linotype"/>
          <w:szCs w:val="22"/>
        </w:rPr>
        <w:t xml:space="preserve">, </w:t>
      </w:r>
      <w:r w:rsidRPr="00FE7696">
        <w:rPr>
          <w:rFonts w:ascii="Palatino Linotype" w:hAnsi="Palatino Linotype"/>
          <w:szCs w:val="22"/>
        </w:rPr>
        <w:t>es el derecho que tiene el titular de estos, para acceder, solicitar y ser informado sobre sus datos personales, así</w:t>
      </w:r>
      <w:r w:rsidRPr="00FE7696" w:rsidR="001A78E9">
        <w:rPr>
          <w:rFonts w:ascii="Palatino Linotype" w:hAnsi="Palatino Linotype"/>
          <w:szCs w:val="22"/>
        </w:rPr>
        <w:t xml:space="preserve"> como</w:t>
      </w:r>
      <w:r w:rsidRPr="00FE7696">
        <w:rPr>
          <w:rFonts w:ascii="Palatino Linotype" w:hAnsi="Palatino Linotype"/>
          <w:szCs w:val="22"/>
        </w:rPr>
        <w:t xml:space="preserve"> </w:t>
      </w:r>
      <w:r w:rsidRPr="00FE7696" w:rsidR="00221D9F">
        <w:rPr>
          <w:rFonts w:ascii="Palatino Linotype" w:hAnsi="Palatino Linotype"/>
          <w:szCs w:val="22"/>
        </w:rPr>
        <w:t>la información relacionada con las condiciones y generalidades de su tratamiento</w:t>
      </w:r>
      <w:r w:rsidRPr="00FE7696">
        <w:rPr>
          <w:rFonts w:ascii="Palatino Linotype" w:hAnsi="Palatino Linotype"/>
          <w:szCs w:val="22"/>
        </w:rPr>
        <w:t>.</w:t>
      </w:r>
    </w:p>
    <w:p w:rsidRPr="00FE7696" w:rsidR="00006F3F" w:rsidP="00FE7696" w:rsidRDefault="00006F3F" w14:paraId="328C458D" w14:textId="77777777">
      <w:pPr>
        <w:spacing w:line="360" w:lineRule="auto"/>
        <w:jc w:val="both"/>
        <w:rPr>
          <w:rFonts w:ascii="Palatino Linotype" w:hAnsi="Palatino Linotype"/>
          <w:szCs w:val="22"/>
        </w:rPr>
      </w:pPr>
    </w:p>
    <w:p w:rsidRPr="00FE7696" w:rsidR="00006F3F" w:rsidP="00FE7696" w:rsidRDefault="00006F3F" w14:paraId="298697CE" w14:textId="5812F760">
      <w:pPr>
        <w:pStyle w:val="Prrafodelista"/>
        <w:numPr>
          <w:ilvl w:val="0"/>
          <w:numId w:val="17"/>
        </w:numPr>
        <w:autoSpaceDE w:val="0"/>
        <w:autoSpaceDN w:val="0"/>
        <w:adjustRightInd w:val="0"/>
        <w:spacing w:line="360" w:lineRule="auto"/>
        <w:jc w:val="both"/>
        <w:rPr>
          <w:rFonts w:ascii="Palatino Linotype" w:hAnsi="Palatino Linotype"/>
          <w:szCs w:val="22"/>
        </w:rPr>
      </w:pPr>
      <w:r w:rsidRPr="00FE7696">
        <w:rPr>
          <w:rFonts w:ascii="Palatino Linotype" w:hAnsi="Palatino Linotype"/>
          <w:szCs w:val="22"/>
        </w:rPr>
        <w:t xml:space="preserve">La recepción y el trámite </w:t>
      </w:r>
      <w:r w:rsidRPr="00FE7696">
        <w:rPr>
          <w:rFonts w:ascii="Palatino Linotype" w:hAnsi="Palatino Linotype" w:cs="Arial" w:eastAsiaTheme="minorHAnsi"/>
          <w:color w:val="000000"/>
          <w:szCs w:val="22"/>
          <w:lang w:eastAsia="en-US"/>
        </w:rPr>
        <w:t>de las solicitudes para el ejercicio de los derechos ARCO, serán tramitadas por la Unidad de Transparencia.</w:t>
      </w:r>
    </w:p>
    <w:p w:rsidRPr="00FE7696" w:rsidR="00863373" w:rsidP="00FE7696" w:rsidRDefault="00863373" w14:paraId="0DA0CA2C" w14:textId="6AA90965">
      <w:pPr>
        <w:spacing w:line="360" w:lineRule="auto"/>
        <w:jc w:val="both"/>
        <w:rPr>
          <w:rFonts w:ascii="Palatino Linotype" w:hAnsi="Palatino Linotype" w:cs="Tahoma"/>
          <w:b/>
          <w:sz w:val="22"/>
          <w:szCs w:val="22"/>
          <w:lang w:val="es-MX"/>
        </w:rPr>
      </w:pPr>
    </w:p>
    <w:p w:rsidR="00A73137" w:rsidP="00FE7696" w:rsidRDefault="00006F3F" w14:paraId="75CC0AB4" w14:textId="37DE0A63">
      <w:pPr>
        <w:pStyle w:val="Prrafodelista"/>
        <w:numPr>
          <w:ilvl w:val="0"/>
          <w:numId w:val="17"/>
        </w:numPr>
        <w:autoSpaceDE w:val="0"/>
        <w:autoSpaceDN w:val="0"/>
        <w:adjustRightInd w:val="0"/>
        <w:spacing w:line="360" w:lineRule="auto"/>
        <w:jc w:val="both"/>
        <w:rPr>
          <w:rFonts w:ascii="Palatino Linotype" w:hAnsi="Palatino Linotype" w:cs="Arial" w:eastAsiaTheme="minorHAnsi"/>
          <w:color w:val="000000"/>
          <w:szCs w:val="22"/>
          <w:lang w:eastAsia="en-US"/>
        </w:rPr>
      </w:pPr>
      <w:r w:rsidRPr="00FE7696">
        <w:rPr>
          <w:rFonts w:ascii="Palatino Linotype" w:hAnsi="Palatino Linotype" w:cs="Arial" w:eastAsiaTheme="minorHAnsi"/>
          <w:color w:val="000000"/>
          <w:szCs w:val="22"/>
          <w:lang w:eastAsia="en-US"/>
        </w:rPr>
        <w:t>Para el ejercicio, es necesario acreditar identidad de titular de los datos</w:t>
      </w:r>
      <w:r w:rsidRPr="00FE7696" w:rsidR="001A78E9">
        <w:rPr>
          <w:rFonts w:ascii="Palatino Linotype" w:hAnsi="Palatino Linotype" w:cs="Arial" w:eastAsiaTheme="minorHAnsi"/>
          <w:color w:val="000000"/>
          <w:szCs w:val="22"/>
          <w:lang w:eastAsia="en-US"/>
        </w:rPr>
        <w:t xml:space="preserve">. </w:t>
      </w:r>
    </w:p>
    <w:p w:rsidRPr="00AD486B" w:rsidR="00AD486B" w:rsidP="00AD486B" w:rsidRDefault="00AD486B" w14:paraId="103FE452" w14:textId="77777777">
      <w:pPr>
        <w:autoSpaceDE w:val="0"/>
        <w:autoSpaceDN w:val="0"/>
        <w:adjustRightInd w:val="0"/>
        <w:spacing w:line="360" w:lineRule="auto"/>
        <w:jc w:val="both"/>
        <w:rPr>
          <w:rFonts w:ascii="Palatino Linotype" w:hAnsi="Palatino Linotype" w:cs="Arial" w:eastAsiaTheme="minorHAnsi"/>
          <w:color w:val="000000"/>
          <w:szCs w:val="22"/>
          <w:lang w:eastAsia="en-US"/>
        </w:rPr>
      </w:pPr>
    </w:p>
    <w:p w:rsidRPr="00FE7696" w:rsidR="00A73137" w:rsidP="00FE7696" w:rsidRDefault="00A73137" w14:paraId="048B79CB" w14:textId="3B2EBAEE">
      <w:pPr>
        <w:pStyle w:val="Prrafodelista"/>
        <w:numPr>
          <w:ilvl w:val="0"/>
          <w:numId w:val="17"/>
        </w:numPr>
        <w:autoSpaceDE w:val="0"/>
        <w:autoSpaceDN w:val="0"/>
        <w:adjustRightInd w:val="0"/>
        <w:spacing w:line="360" w:lineRule="auto"/>
        <w:jc w:val="both"/>
        <w:rPr>
          <w:rFonts w:ascii="Palatino Linotype" w:hAnsi="Palatino Linotype" w:cs="Arial" w:eastAsiaTheme="minorHAnsi"/>
          <w:color w:val="000000"/>
          <w:szCs w:val="22"/>
          <w:lang w:eastAsia="en-US"/>
        </w:rPr>
      </w:pPr>
      <w:r w:rsidRPr="00FE7696">
        <w:rPr>
          <w:rFonts w:ascii="Palatino Linotype" w:hAnsi="Palatino Linotype" w:cs="Arial" w:eastAsiaTheme="minorHAnsi"/>
          <w:color w:val="000000"/>
          <w:szCs w:val="22"/>
          <w:lang w:eastAsia="en-US"/>
        </w:rPr>
        <w:t>El plazo que tienen los Responsables para dar respuesta, es el de veinte días hábiles, contados a partir del día siguiente de la recepción de la solicitud.</w:t>
      </w:r>
    </w:p>
    <w:p w:rsidRPr="00FE7696" w:rsidR="002B64E4" w:rsidP="00FE7696" w:rsidRDefault="002B64E4" w14:paraId="68B1E36A" w14:textId="77777777">
      <w:pPr>
        <w:pStyle w:val="Prrafodelista"/>
        <w:spacing w:line="360" w:lineRule="auto"/>
        <w:rPr>
          <w:rFonts w:ascii="Palatino Linotype" w:hAnsi="Palatino Linotype" w:cs="Arial" w:eastAsiaTheme="minorHAnsi"/>
          <w:color w:val="000000"/>
          <w:szCs w:val="22"/>
          <w:lang w:eastAsia="en-US"/>
        </w:rPr>
      </w:pPr>
    </w:p>
    <w:p w:rsidRPr="00FE7696" w:rsidR="002B64E4" w:rsidP="00FE7696" w:rsidRDefault="002B64E4" w14:paraId="0AC5FE1A" w14:textId="51E5329F">
      <w:pPr>
        <w:pStyle w:val="Prrafodelista"/>
        <w:numPr>
          <w:ilvl w:val="0"/>
          <w:numId w:val="17"/>
        </w:numPr>
        <w:autoSpaceDE w:val="0"/>
        <w:autoSpaceDN w:val="0"/>
        <w:adjustRightInd w:val="0"/>
        <w:spacing w:line="360" w:lineRule="auto"/>
        <w:jc w:val="both"/>
        <w:rPr>
          <w:rFonts w:ascii="Palatino Linotype" w:hAnsi="Palatino Linotype" w:cs="Arial" w:eastAsiaTheme="minorHAnsi"/>
          <w:color w:val="000000"/>
          <w:szCs w:val="22"/>
          <w:lang w:eastAsia="en-US"/>
        </w:rPr>
      </w:pPr>
      <w:r w:rsidRPr="00FE7696">
        <w:rPr>
          <w:rFonts w:ascii="Palatino Linotype" w:hAnsi="Palatino Linotype" w:cs="Arial" w:eastAsiaTheme="minorHAnsi"/>
          <w:color w:val="000000"/>
          <w:szCs w:val="22"/>
          <w:lang w:eastAsia="en-US"/>
        </w:rPr>
        <w:t>Para ejercer el derecho de acceso a datos personales, se deberá satisfacer los requisitos establecidos por la Ley de Protección de Datos en cita, en caso de que alguno de ellos, no se satisfaga, se deberá prevenir al solicitante, para que, en el plazo de diez días hábiles, contados a partir de la notificación de la prevención, sean subsanados.</w:t>
      </w:r>
    </w:p>
    <w:p w:rsidRPr="00FE7696" w:rsidR="002B64E4" w:rsidP="00FE7696" w:rsidRDefault="002B64E4" w14:paraId="3AD4D72D" w14:textId="7743802A">
      <w:pPr>
        <w:autoSpaceDE w:val="0"/>
        <w:autoSpaceDN w:val="0"/>
        <w:adjustRightInd w:val="0"/>
        <w:spacing w:line="360" w:lineRule="auto"/>
        <w:jc w:val="both"/>
        <w:rPr>
          <w:rFonts w:ascii="Palatino Linotype" w:hAnsi="Palatino Linotype" w:cs="Arial" w:eastAsiaTheme="minorHAnsi"/>
          <w:color w:val="000000"/>
          <w:szCs w:val="22"/>
          <w:lang w:eastAsia="en-US"/>
        </w:rPr>
      </w:pPr>
    </w:p>
    <w:p w:rsidR="00C3299A" w:rsidP="00C3299A" w:rsidRDefault="002B64E4" w14:paraId="164CB594" w14:textId="7D9FACF0">
      <w:pPr>
        <w:spacing w:line="360" w:lineRule="auto"/>
        <w:jc w:val="both"/>
        <w:rPr>
          <w:rFonts w:ascii="Palatino Linotype" w:hAnsi="Palatino Linotype" w:cs="Tahoma"/>
          <w:bCs/>
          <w:sz w:val="22"/>
          <w:szCs w:val="24"/>
        </w:rPr>
      </w:pPr>
      <w:r w:rsidRPr="00FE7696">
        <w:rPr>
          <w:rFonts w:ascii="Palatino Linotype" w:hAnsi="Palatino Linotype" w:cs="Tahoma"/>
          <w:bCs/>
          <w:sz w:val="22"/>
          <w:szCs w:val="22"/>
        </w:rPr>
        <w:t>Una vez identificados los pasos del proceso que debe llevarse a cabo durante la tramitación de un ejercicio de alguno de los derechos ARCO, es procedente entrar al estudio del presente asunto</w:t>
      </w:r>
      <w:r w:rsidR="0089019C">
        <w:rPr>
          <w:rFonts w:ascii="Palatino Linotype" w:hAnsi="Palatino Linotype" w:cs="Tahoma"/>
          <w:bCs/>
          <w:sz w:val="22"/>
          <w:szCs w:val="22"/>
        </w:rPr>
        <w:t xml:space="preserve"> </w:t>
      </w:r>
      <w:r w:rsidRPr="00FE7696">
        <w:rPr>
          <w:rFonts w:ascii="Palatino Linotype" w:hAnsi="Palatino Linotype" w:cs="Tahoma"/>
          <w:bCs/>
          <w:sz w:val="22"/>
          <w:szCs w:val="22"/>
        </w:rPr>
        <w:t xml:space="preserve">para determinar los alcances de los elementos aportados por las partes durante la </w:t>
      </w:r>
      <w:r w:rsidRPr="004C28E8">
        <w:rPr>
          <w:rFonts w:ascii="Palatino Linotype" w:hAnsi="Palatino Linotype" w:cs="Tahoma"/>
          <w:bCs/>
          <w:sz w:val="22"/>
          <w:szCs w:val="22"/>
        </w:rPr>
        <w:t>sustanciación del Recurso de Revisión</w:t>
      </w:r>
      <w:r w:rsidRPr="004C28E8" w:rsidR="00E56F1C">
        <w:rPr>
          <w:rFonts w:ascii="Palatino Linotype" w:hAnsi="Palatino Linotype" w:cs="Tahoma"/>
          <w:bCs/>
          <w:sz w:val="22"/>
          <w:szCs w:val="22"/>
        </w:rPr>
        <w:t xml:space="preserve"> citado al rubro;</w:t>
      </w:r>
      <w:r w:rsidRPr="004C28E8" w:rsidR="00B44BFB">
        <w:rPr>
          <w:rFonts w:ascii="Palatino Linotype" w:hAnsi="Palatino Linotype" w:cs="Tahoma"/>
          <w:bCs/>
          <w:sz w:val="22"/>
          <w:szCs w:val="22"/>
        </w:rPr>
        <w:t xml:space="preserve"> es por ello, que con lo hasta aquí expuesto</w:t>
      </w:r>
      <w:r w:rsidRPr="004C28E8" w:rsidR="00E56F1C">
        <w:rPr>
          <w:rFonts w:ascii="Palatino Linotype" w:hAnsi="Palatino Linotype" w:cs="Tahoma"/>
          <w:bCs/>
          <w:sz w:val="22"/>
          <w:szCs w:val="22"/>
        </w:rPr>
        <w:t xml:space="preserve">, </w:t>
      </w:r>
      <w:r w:rsidRPr="004C28E8" w:rsidR="00C3299A">
        <w:rPr>
          <w:rFonts w:ascii="Palatino Linotype" w:hAnsi="Palatino Linotype" w:cs="Tahoma"/>
          <w:bCs/>
          <w:sz w:val="22"/>
          <w:szCs w:val="22"/>
        </w:rPr>
        <w:t xml:space="preserve">de forma inicial, es viable señalar que </w:t>
      </w:r>
      <w:r w:rsidRPr="004C28E8" w:rsidR="00C3299A">
        <w:rPr>
          <w:rFonts w:ascii="Palatino Linotype" w:hAnsi="Palatino Linotype" w:cs="Tahoma"/>
          <w:bCs/>
          <w:sz w:val="22"/>
          <w:szCs w:val="24"/>
        </w:rPr>
        <w:t xml:space="preserve">el Particular durante la interposición del medio de defensa con folio 05456/INFOEM/AD/RR/2021, </w:t>
      </w:r>
      <w:r w:rsidRPr="004C28E8" w:rsidR="00C3299A">
        <w:rPr>
          <w:rFonts w:ascii="Palatino Linotype" w:hAnsi="Palatino Linotype" w:cs="Tahoma"/>
          <w:b/>
          <w:sz w:val="22"/>
          <w:szCs w:val="24"/>
        </w:rPr>
        <w:t>únicamente como razones o motivos de inconformidad, señaló que la documental del veinticuatro de abril de dos mil dieciocho, no contiene la información que el dio a conocer al médico que lo trató, así, a través del diverso medio de defensa con folio 05676/INFOEM/AD/RR/2021, resaltó de manera global, que su expediente se encontraba incompleto;</w:t>
      </w:r>
      <w:r w:rsidRPr="004C28E8" w:rsidR="00C3299A">
        <w:rPr>
          <w:rFonts w:ascii="Palatino Linotype" w:hAnsi="Palatino Linotype" w:cs="Tahoma"/>
          <w:bCs/>
          <w:sz w:val="22"/>
          <w:szCs w:val="24"/>
        </w:rPr>
        <w:t xml:space="preserve"> ahora bien, en el desahogo de</w:t>
      </w:r>
      <w:r w:rsidR="00C3299A">
        <w:rPr>
          <w:rFonts w:ascii="Palatino Linotype" w:hAnsi="Palatino Linotype" w:cs="Tahoma"/>
          <w:bCs/>
          <w:sz w:val="22"/>
          <w:szCs w:val="24"/>
        </w:rPr>
        <w:t xml:space="preserve"> la audiencia de conciliación, el Particular manifestó lo siguiente: </w:t>
      </w:r>
    </w:p>
    <w:p w:rsidR="00C3299A" w:rsidP="00C3299A" w:rsidRDefault="00C3299A" w14:paraId="17DE9B33" w14:textId="77777777">
      <w:pPr>
        <w:spacing w:line="360" w:lineRule="auto"/>
        <w:jc w:val="both"/>
        <w:rPr>
          <w:rFonts w:ascii="Palatino Linotype" w:hAnsi="Palatino Linotype" w:cs="Tahoma"/>
          <w:bCs/>
          <w:sz w:val="22"/>
          <w:szCs w:val="24"/>
        </w:rPr>
      </w:pPr>
    </w:p>
    <w:p w:rsidR="00C3299A" w:rsidP="00C3299A" w:rsidRDefault="00C3299A" w14:paraId="51F4C25A" w14:textId="77777777">
      <w:pPr>
        <w:spacing w:line="360" w:lineRule="auto"/>
        <w:ind w:firstLine="567"/>
        <w:jc w:val="both"/>
        <w:rPr>
          <w:rFonts w:ascii="Palatino Linotype" w:hAnsi="Palatino Linotype" w:cs="Tahoma"/>
          <w:bCs/>
          <w:sz w:val="22"/>
          <w:szCs w:val="24"/>
        </w:rPr>
      </w:pPr>
      <w:r>
        <w:rPr>
          <w:rFonts w:ascii="Palatino Linotype" w:hAnsi="Palatino Linotype" w:cs="Tahoma"/>
          <w:bCs/>
          <w:sz w:val="22"/>
          <w:szCs w:val="24"/>
        </w:rPr>
        <w:t>(…)</w:t>
      </w:r>
    </w:p>
    <w:p w:rsidR="00C3299A" w:rsidP="00C3299A" w:rsidRDefault="00C3299A" w14:paraId="35D0D3D5" w14:textId="77777777">
      <w:pPr>
        <w:pStyle w:val="Prrafodelista"/>
        <w:spacing w:line="360" w:lineRule="auto"/>
        <w:ind w:left="567" w:right="539"/>
        <w:jc w:val="both"/>
        <w:rPr>
          <w:rFonts w:ascii="Palatino Linotype" w:hAnsi="Palatino Linotype" w:cs="Tahoma"/>
          <w:bCs/>
          <w:i/>
          <w:iCs/>
          <w:sz w:val="20"/>
          <w:szCs w:val="22"/>
        </w:rPr>
      </w:pPr>
      <w:r w:rsidRPr="00F26BC2">
        <w:rPr>
          <w:rFonts w:ascii="Palatino Linotype" w:hAnsi="Palatino Linotype" w:cs="Tahoma"/>
          <w:bCs/>
          <w:i/>
          <w:iCs/>
          <w:sz w:val="20"/>
          <w:szCs w:val="22"/>
        </w:rPr>
        <w:t>que es de su interés acceder a la nota de evolución de fecha veinticuatro de abril de dos mil dieciocho, derivado de la atención médica recibida en el Hospital Regional Valle de Chalco, por un accidente de trabajo ocurrido el veintidós del mismo mes y año. En virtud de que se presentó ante la doctora a quien le relató su estado de salud en ese momento, pues incluso puede acreditar que recibió atención médica, ya que cuenta con recetas de ese día que también acreditan su estado de salud.</w:t>
      </w:r>
    </w:p>
    <w:p w:rsidRPr="00F26BC2" w:rsidR="00C3299A" w:rsidP="00C3299A" w:rsidRDefault="00C3299A" w14:paraId="275B63C1" w14:textId="77777777">
      <w:pPr>
        <w:pStyle w:val="Prrafodelista"/>
        <w:spacing w:line="360" w:lineRule="auto"/>
        <w:ind w:left="567" w:right="539"/>
        <w:jc w:val="both"/>
        <w:rPr>
          <w:rFonts w:ascii="Palatino Linotype" w:hAnsi="Palatino Linotype" w:cs="Tahoma"/>
          <w:bCs/>
          <w:i/>
          <w:iCs/>
          <w:sz w:val="20"/>
          <w:szCs w:val="22"/>
        </w:rPr>
      </w:pPr>
      <w:r>
        <w:rPr>
          <w:rFonts w:ascii="Palatino Linotype" w:hAnsi="Palatino Linotype" w:cs="Tahoma"/>
          <w:bCs/>
          <w:i/>
          <w:iCs/>
          <w:sz w:val="20"/>
          <w:szCs w:val="22"/>
        </w:rPr>
        <w:t xml:space="preserve">(…) </w:t>
      </w:r>
    </w:p>
    <w:p w:rsidR="00C3299A" w:rsidP="00C3299A" w:rsidRDefault="00C3299A" w14:paraId="780EA0A0" w14:textId="77777777">
      <w:pPr>
        <w:spacing w:line="360" w:lineRule="auto"/>
        <w:jc w:val="both"/>
        <w:rPr>
          <w:rFonts w:ascii="Palatino Linotype" w:hAnsi="Palatino Linotype" w:cs="Tahoma"/>
          <w:bCs/>
          <w:sz w:val="22"/>
          <w:szCs w:val="24"/>
        </w:rPr>
      </w:pPr>
    </w:p>
    <w:p w:rsidR="00C3299A" w:rsidP="00C3299A" w:rsidRDefault="00C3299A" w14:paraId="64351F32" w14:textId="77777777">
      <w:pPr>
        <w:spacing w:line="360" w:lineRule="auto"/>
        <w:jc w:val="both"/>
        <w:rPr>
          <w:rFonts w:ascii="Palatino Linotype" w:hAnsi="Palatino Linotype" w:cs="Tahoma"/>
          <w:bCs/>
          <w:sz w:val="22"/>
          <w:szCs w:val="24"/>
        </w:rPr>
      </w:pPr>
      <w:r>
        <w:rPr>
          <w:rFonts w:ascii="Palatino Linotype" w:hAnsi="Palatino Linotype" w:cs="Tahoma"/>
          <w:bCs/>
          <w:sz w:val="22"/>
          <w:szCs w:val="24"/>
        </w:rPr>
        <w:t xml:space="preserve">Lo anterior, se encuentra dentro del Acta emitida por la celebración de la audiencia de conciliación, y en consecuencia, de la misma se desprende que el Sujeto Obligado señaló lo siguiente: </w:t>
      </w:r>
    </w:p>
    <w:p w:rsidR="00C3299A" w:rsidP="00C3299A" w:rsidRDefault="00C3299A" w14:paraId="64FAB1C8" w14:textId="77777777">
      <w:pPr>
        <w:spacing w:line="360" w:lineRule="auto"/>
        <w:jc w:val="both"/>
        <w:rPr>
          <w:rFonts w:ascii="Palatino Linotype" w:hAnsi="Palatino Linotype" w:cs="Tahoma"/>
          <w:bCs/>
          <w:sz w:val="22"/>
          <w:szCs w:val="24"/>
        </w:rPr>
      </w:pPr>
    </w:p>
    <w:p w:rsidR="00C3299A" w:rsidP="00C3299A" w:rsidRDefault="00C3299A" w14:paraId="00831FB9" w14:textId="77777777">
      <w:pPr>
        <w:spacing w:line="360" w:lineRule="auto"/>
        <w:ind w:firstLine="567"/>
        <w:jc w:val="both"/>
        <w:rPr>
          <w:rFonts w:ascii="Palatino Linotype" w:hAnsi="Palatino Linotype" w:cs="Tahoma"/>
          <w:bCs/>
          <w:sz w:val="22"/>
          <w:szCs w:val="24"/>
        </w:rPr>
      </w:pPr>
      <w:r>
        <w:rPr>
          <w:rFonts w:ascii="Palatino Linotype" w:hAnsi="Palatino Linotype" w:cs="Tahoma"/>
          <w:bCs/>
          <w:sz w:val="22"/>
          <w:szCs w:val="24"/>
        </w:rPr>
        <w:t>(…)</w:t>
      </w:r>
    </w:p>
    <w:p w:rsidR="00C3299A" w:rsidP="00C3299A" w:rsidRDefault="00C3299A" w14:paraId="4164BC6C" w14:textId="77777777">
      <w:pPr>
        <w:spacing w:line="360" w:lineRule="auto"/>
        <w:ind w:left="567" w:right="539"/>
        <w:jc w:val="both"/>
        <w:rPr>
          <w:rFonts w:ascii="Palatino Linotype" w:hAnsi="Palatino Linotype" w:cs="Tahoma"/>
          <w:bCs/>
          <w:i/>
          <w:iCs/>
          <w:szCs w:val="22"/>
        </w:rPr>
      </w:pPr>
      <w:r w:rsidRPr="009B67A8">
        <w:rPr>
          <w:rFonts w:ascii="Palatino Linotype" w:hAnsi="Palatino Linotype" w:cs="Tahoma"/>
          <w:bCs/>
          <w:i/>
          <w:iCs/>
          <w:szCs w:val="22"/>
        </w:rPr>
        <w:lastRenderedPageBreak/>
        <w:t>se iniciará una nueva búsqueda exhaustiva y razonable de la información, a fin de determinar que se cumplió con dicha Norma en la integración del expediente clínico del Recurrente.</w:t>
      </w:r>
    </w:p>
    <w:p w:rsidRPr="00BC7AAA" w:rsidR="00C3299A" w:rsidP="00C3299A" w:rsidRDefault="00C3299A" w14:paraId="509D4843" w14:textId="77777777">
      <w:pPr>
        <w:spacing w:line="360" w:lineRule="auto"/>
        <w:ind w:left="567" w:right="539"/>
        <w:jc w:val="both"/>
        <w:rPr>
          <w:rFonts w:ascii="Palatino Linotype" w:hAnsi="Palatino Linotype" w:cs="Tahoma"/>
          <w:bCs/>
          <w:i/>
          <w:iCs/>
          <w:szCs w:val="22"/>
        </w:rPr>
      </w:pPr>
      <w:r w:rsidRPr="00BC7AAA">
        <w:rPr>
          <w:rFonts w:ascii="Palatino Linotype" w:hAnsi="Palatino Linotype" w:cs="Tahoma"/>
          <w:bCs/>
          <w:i/>
          <w:iCs/>
          <w:szCs w:val="22"/>
        </w:rPr>
        <w:t>(…)</w:t>
      </w:r>
    </w:p>
    <w:p w:rsidRPr="00BC7AAA" w:rsidR="00C3299A" w:rsidP="00C3299A" w:rsidRDefault="00C3299A" w14:paraId="3CEA0D27" w14:textId="77777777">
      <w:pPr>
        <w:spacing w:line="360" w:lineRule="auto"/>
        <w:jc w:val="both"/>
        <w:rPr>
          <w:rFonts w:ascii="Palatino Linotype" w:hAnsi="Palatino Linotype" w:cs="Tahoma"/>
          <w:bCs/>
          <w:sz w:val="22"/>
          <w:szCs w:val="24"/>
        </w:rPr>
      </w:pPr>
      <w:r w:rsidRPr="00BC7AAA">
        <w:rPr>
          <w:rFonts w:ascii="Palatino Linotype" w:hAnsi="Palatino Linotype" w:cs="Tahoma"/>
          <w:bCs/>
          <w:sz w:val="22"/>
          <w:szCs w:val="24"/>
        </w:rPr>
        <w:tab/>
      </w:r>
    </w:p>
    <w:p w:rsidRPr="00BC7AAA" w:rsidR="00C3299A" w:rsidP="00C3299A" w:rsidRDefault="00C3299A" w14:paraId="7A0770B3" w14:textId="57F1FA30">
      <w:pPr>
        <w:spacing w:line="360" w:lineRule="auto"/>
        <w:jc w:val="both"/>
        <w:rPr>
          <w:rFonts w:ascii="Palatino Linotype" w:hAnsi="Palatino Linotype" w:cs="Tahoma"/>
          <w:bCs/>
          <w:sz w:val="22"/>
          <w:szCs w:val="24"/>
        </w:rPr>
      </w:pPr>
      <w:r w:rsidRPr="00BC7AAA">
        <w:rPr>
          <w:rFonts w:ascii="Palatino Linotype" w:hAnsi="Palatino Linotype" w:cs="Tahoma"/>
          <w:bCs/>
          <w:sz w:val="22"/>
          <w:szCs w:val="22"/>
        </w:rPr>
        <w:t xml:space="preserve">Así las cosas, de la audiencia de conciliación, también se desprende que el Particular </w:t>
      </w:r>
      <w:r w:rsidRPr="00BC7AAA">
        <w:rPr>
          <w:rFonts w:ascii="Palatino Linotype" w:hAnsi="Palatino Linotype" w:cs="Tahoma"/>
          <w:b/>
          <w:sz w:val="22"/>
          <w:szCs w:val="22"/>
        </w:rPr>
        <w:t xml:space="preserve">manifestó que el día en que ocurrieron los hechos </w:t>
      </w:r>
      <w:r w:rsidRPr="00BC7AAA">
        <w:rPr>
          <w:rFonts w:ascii="Palatino Linotype" w:hAnsi="Palatino Linotype" w:cs="Tahoma"/>
          <w:b/>
          <w:i/>
          <w:iCs/>
          <w:sz w:val="22"/>
          <w:szCs w:val="22"/>
        </w:rPr>
        <w:t xml:space="preserve">-veintidós de abril de dos mil dieciocho- </w:t>
      </w:r>
      <w:r w:rsidRPr="00BC7AAA">
        <w:rPr>
          <w:rFonts w:ascii="Palatino Linotype" w:hAnsi="Palatino Linotype" w:cs="Tahoma"/>
          <w:b/>
          <w:sz w:val="22"/>
          <w:szCs w:val="22"/>
        </w:rPr>
        <w:t>no se presentó a ninguna unidad médica del Instituto de Seguridad Social del Estado de México</w:t>
      </w:r>
      <w:r w:rsidRPr="00BC7AAA" w:rsidR="006357BF">
        <w:rPr>
          <w:rFonts w:ascii="Palatino Linotype" w:hAnsi="Palatino Linotype" w:cs="Tahoma"/>
          <w:b/>
          <w:sz w:val="22"/>
          <w:szCs w:val="22"/>
        </w:rPr>
        <w:t xml:space="preserve"> y Municipios</w:t>
      </w:r>
      <w:r w:rsidRPr="00BC7AAA">
        <w:rPr>
          <w:rFonts w:ascii="Palatino Linotype" w:hAnsi="Palatino Linotype" w:cs="Tahoma"/>
          <w:bCs/>
          <w:sz w:val="22"/>
          <w:szCs w:val="22"/>
        </w:rPr>
        <w:t>, puesto que recibo atención en el lugar de los hechos por parte de una ambulancia de Protección Civil y el H. Cuerpo de Bomberos.</w:t>
      </w:r>
    </w:p>
    <w:p w:rsidRPr="00BC7AAA" w:rsidR="00C3299A" w:rsidP="00C3299A" w:rsidRDefault="00C3299A" w14:paraId="0A7B7393" w14:textId="77777777">
      <w:pPr>
        <w:spacing w:line="360" w:lineRule="auto"/>
        <w:jc w:val="both"/>
        <w:rPr>
          <w:rFonts w:ascii="Palatino Linotype" w:hAnsi="Palatino Linotype" w:cs="Tahoma"/>
          <w:bCs/>
          <w:sz w:val="22"/>
          <w:szCs w:val="24"/>
        </w:rPr>
      </w:pPr>
    </w:p>
    <w:p w:rsidR="00C3299A" w:rsidP="00C3299A" w:rsidRDefault="00C3299A" w14:paraId="3D0D7B49" w14:textId="3B00FD66">
      <w:pPr>
        <w:spacing w:line="360" w:lineRule="auto"/>
        <w:jc w:val="both"/>
        <w:rPr>
          <w:rFonts w:ascii="Palatino Linotype" w:hAnsi="Palatino Linotype" w:cs="Tahoma"/>
          <w:bCs/>
          <w:sz w:val="22"/>
          <w:szCs w:val="24"/>
        </w:rPr>
      </w:pPr>
      <w:r w:rsidRPr="00BC7AAA">
        <w:rPr>
          <w:rFonts w:ascii="Palatino Linotype" w:hAnsi="Palatino Linotype" w:cs="Tahoma"/>
          <w:bCs/>
          <w:sz w:val="22"/>
          <w:szCs w:val="24"/>
        </w:rPr>
        <w:t xml:space="preserve">Así las cosas, </w:t>
      </w:r>
      <w:r w:rsidRPr="00BC7AAA">
        <w:rPr>
          <w:rFonts w:ascii="Palatino Linotype" w:hAnsi="Palatino Linotype" w:cs="Tahoma"/>
          <w:b/>
          <w:sz w:val="22"/>
          <w:szCs w:val="24"/>
        </w:rPr>
        <w:t>el Particular</w:t>
      </w:r>
      <w:r w:rsidRPr="00C3299A">
        <w:rPr>
          <w:rFonts w:ascii="Palatino Linotype" w:hAnsi="Palatino Linotype" w:cs="Tahoma"/>
          <w:b/>
          <w:sz w:val="22"/>
          <w:szCs w:val="24"/>
        </w:rPr>
        <w:t xml:space="preserve"> consintió expresamente que no existen documentales referentes al día en que señaló el percance, puesto que no se presentó a recibir atención </w:t>
      </w:r>
      <w:r w:rsidRPr="00C3299A" w:rsidR="00FC22D4">
        <w:rPr>
          <w:rFonts w:ascii="Palatino Linotype" w:hAnsi="Palatino Linotype" w:cs="Tahoma"/>
          <w:b/>
          <w:sz w:val="22"/>
          <w:szCs w:val="24"/>
        </w:rPr>
        <w:t>médica</w:t>
      </w:r>
      <w:r w:rsidRPr="00C3299A">
        <w:rPr>
          <w:rFonts w:ascii="Palatino Linotype" w:hAnsi="Palatino Linotype" w:cs="Tahoma"/>
          <w:b/>
          <w:sz w:val="22"/>
          <w:szCs w:val="24"/>
        </w:rPr>
        <w:t xml:space="preserve"> por parte del Sujeto Obligado, y de manera tácita, consintió las documentales con fecha 31 de mayo de 2018 y 21 de diciembre de dos mil veinte, esto, en razón que no señaló motivos o razones de inconformidad respecto a esos documentos</w:t>
      </w:r>
      <w:r>
        <w:rPr>
          <w:rFonts w:ascii="Palatino Linotype" w:hAnsi="Palatino Linotype" w:cs="Tahoma"/>
          <w:bCs/>
          <w:sz w:val="22"/>
          <w:szCs w:val="24"/>
        </w:rPr>
        <w:t xml:space="preserve">, por tal motivo, lo señalado en el presente apartado, no formará parte del estudio de fondo de la presente Resolución. </w:t>
      </w:r>
    </w:p>
    <w:p w:rsidR="00C3299A" w:rsidP="00C3299A" w:rsidRDefault="00C3299A" w14:paraId="493F71CA" w14:textId="77777777">
      <w:pPr>
        <w:spacing w:line="360" w:lineRule="auto"/>
        <w:jc w:val="both"/>
        <w:rPr>
          <w:rFonts w:ascii="Palatino Linotype" w:hAnsi="Palatino Linotype" w:cs="Tahoma"/>
          <w:bCs/>
          <w:sz w:val="22"/>
          <w:szCs w:val="24"/>
        </w:rPr>
      </w:pPr>
    </w:p>
    <w:p w:rsidR="00C3299A" w:rsidP="00C3299A" w:rsidRDefault="00C3299A" w14:paraId="21FD3D28" w14:textId="709BFD89">
      <w:pPr>
        <w:spacing w:line="360" w:lineRule="auto"/>
        <w:jc w:val="both"/>
        <w:rPr>
          <w:rFonts w:ascii="Palatino Linotype" w:hAnsi="Palatino Linotype" w:cs="Tahoma"/>
          <w:bCs/>
          <w:sz w:val="22"/>
          <w:szCs w:val="24"/>
        </w:rPr>
      </w:pPr>
      <w:r>
        <w:rPr>
          <w:rFonts w:ascii="Palatino Linotype" w:hAnsi="Palatino Linotype" w:cs="Tahoma"/>
          <w:bCs/>
          <w:sz w:val="22"/>
          <w:szCs w:val="24"/>
        </w:rPr>
        <w:t xml:space="preserve">Lo anterior, toma sustento legal del criterio número 01-20, emitido por el Pleno del </w:t>
      </w:r>
      <w:r w:rsidR="006608D3">
        <w:rPr>
          <w:rFonts w:ascii="Palatino Linotype" w:hAnsi="Palatino Linotype" w:cs="Tahoma"/>
          <w:bCs/>
          <w:sz w:val="22"/>
          <w:szCs w:val="24"/>
        </w:rPr>
        <w:t>Órgano</w:t>
      </w:r>
      <w:r>
        <w:rPr>
          <w:rFonts w:ascii="Palatino Linotype" w:hAnsi="Palatino Linotype" w:cs="Tahoma"/>
          <w:bCs/>
          <w:sz w:val="22"/>
          <w:szCs w:val="24"/>
        </w:rPr>
        <w:t xml:space="preserve"> Garante Nacional, que lleva por rubro y texto, lo siguiente: </w:t>
      </w:r>
    </w:p>
    <w:p w:rsidR="00C3299A" w:rsidP="00C3299A" w:rsidRDefault="00C3299A" w14:paraId="0B1FFB28" w14:textId="77777777">
      <w:pPr>
        <w:spacing w:line="360" w:lineRule="auto"/>
        <w:jc w:val="both"/>
        <w:rPr>
          <w:rFonts w:ascii="Palatino Linotype" w:hAnsi="Palatino Linotype" w:cs="Tahoma"/>
          <w:bCs/>
          <w:sz w:val="22"/>
          <w:szCs w:val="24"/>
        </w:rPr>
      </w:pPr>
    </w:p>
    <w:p w:rsidR="00C3299A" w:rsidP="00C3299A" w:rsidRDefault="00C3299A" w14:paraId="64F2D5EA" w14:textId="77777777">
      <w:pPr>
        <w:pStyle w:val="Sinespaciado"/>
        <w:spacing w:line="360" w:lineRule="auto"/>
        <w:ind w:left="567" w:right="539"/>
        <w:jc w:val="both"/>
        <w:rPr>
          <w:rFonts w:ascii="Palatino Linotype" w:hAnsi="Palatino Linotype" w:cs="Arial"/>
          <w:i/>
          <w:iCs/>
          <w:sz w:val="20"/>
          <w:szCs w:val="20"/>
        </w:rPr>
      </w:pPr>
      <w:r w:rsidRPr="00913C16">
        <w:rPr>
          <w:rFonts w:ascii="Palatino Linotype" w:hAnsi="Palatino Linotype" w:cs="Arial"/>
          <w:b/>
          <w:i/>
          <w:iCs/>
          <w:sz w:val="20"/>
          <w:szCs w:val="20"/>
        </w:rPr>
        <w:t xml:space="preserve">Actos consentidos tácitamente. Improcedencia de su análisis. </w:t>
      </w:r>
      <w:r w:rsidRPr="00913C16">
        <w:rPr>
          <w:rFonts w:ascii="Palatino Linotype" w:hAnsi="Palatino Linotype" w:cs="Arial"/>
          <w:i/>
          <w:iCs/>
          <w:sz w:val="20"/>
          <w:szCs w:val="20"/>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rsidR="00C3299A" w:rsidP="00FE7696" w:rsidRDefault="00C3299A" w14:paraId="07834059" w14:textId="77777777">
      <w:pPr>
        <w:spacing w:line="360" w:lineRule="auto"/>
        <w:jc w:val="both"/>
        <w:rPr>
          <w:rFonts w:ascii="Palatino Linotype" w:hAnsi="Palatino Linotype" w:cs="Tahoma"/>
          <w:bCs/>
          <w:sz w:val="22"/>
          <w:szCs w:val="22"/>
        </w:rPr>
      </w:pPr>
    </w:p>
    <w:p w:rsidR="005A4120" w:rsidP="00FE7696" w:rsidRDefault="00FC22D4" w14:paraId="19B663B2" w14:textId="35809FDB">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 xml:space="preserve">Fijado lo anterior, </w:t>
      </w:r>
      <w:r w:rsidR="003F4A9A">
        <w:rPr>
          <w:rFonts w:ascii="Palatino Linotype" w:hAnsi="Palatino Linotype" w:cs="Tahoma"/>
          <w:bCs/>
          <w:sz w:val="22"/>
          <w:szCs w:val="22"/>
        </w:rPr>
        <w:t xml:space="preserve">de conformidad con lo descrito en los Antecedentes de la Presente, </w:t>
      </w:r>
      <w:r w:rsidR="00E56F1C">
        <w:rPr>
          <w:rFonts w:ascii="Palatino Linotype" w:hAnsi="Palatino Linotype" w:cs="Tahoma"/>
          <w:bCs/>
          <w:sz w:val="22"/>
          <w:szCs w:val="22"/>
        </w:rPr>
        <w:t xml:space="preserve">es viable señalar que </w:t>
      </w:r>
      <w:r w:rsidR="00A30544">
        <w:rPr>
          <w:rFonts w:ascii="Palatino Linotype" w:hAnsi="Palatino Linotype" w:cs="Tahoma"/>
          <w:bCs/>
          <w:sz w:val="22"/>
          <w:szCs w:val="22"/>
        </w:rPr>
        <w:t>los</w:t>
      </w:r>
      <w:r w:rsidR="00E56F1C">
        <w:rPr>
          <w:rFonts w:ascii="Palatino Linotype" w:hAnsi="Palatino Linotype" w:cs="Tahoma"/>
          <w:bCs/>
          <w:sz w:val="22"/>
          <w:szCs w:val="22"/>
        </w:rPr>
        <w:t xml:space="preserve"> punto</w:t>
      </w:r>
      <w:r w:rsidR="00A30544">
        <w:rPr>
          <w:rFonts w:ascii="Palatino Linotype" w:hAnsi="Palatino Linotype" w:cs="Tahoma"/>
          <w:bCs/>
          <w:sz w:val="22"/>
          <w:szCs w:val="22"/>
        </w:rPr>
        <w:t>s</w:t>
      </w:r>
      <w:r w:rsidR="00E56F1C">
        <w:rPr>
          <w:rFonts w:ascii="Palatino Linotype" w:hAnsi="Palatino Linotype" w:cs="Tahoma"/>
          <w:bCs/>
          <w:sz w:val="22"/>
          <w:szCs w:val="22"/>
        </w:rPr>
        <w:t xml:space="preserve"> controvertido</w:t>
      </w:r>
      <w:r w:rsidR="00A30544">
        <w:rPr>
          <w:rFonts w:ascii="Palatino Linotype" w:hAnsi="Palatino Linotype" w:cs="Tahoma"/>
          <w:bCs/>
          <w:sz w:val="22"/>
          <w:szCs w:val="22"/>
        </w:rPr>
        <w:t>s</w:t>
      </w:r>
      <w:r w:rsidR="00E56F1C">
        <w:rPr>
          <w:rFonts w:ascii="Palatino Linotype" w:hAnsi="Palatino Linotype" w:cs="Tahoma"/>
          <w:bCs/>
          <w:sz w:val="22"/>
          <w:szCs w:val="22"/>
        </w:rPr>
        <w:t xml:space="preserve"> </w:t>
      </w:r>
      <w:r w:rsidR="0089019C">
        <w:rPr>
          <w:rFonts w:ascii="Palatino Linotype" w:hAnsi="Palatino Linotype" w:cs="Tahoma"/>
          <w:bCs/>
          <w:sz w:val="22"/>
          <w:szCs w:val="22"/>
        </w:rPr>
        <w:t>que forma</w:t>
      </w:r>
      <w:r w:rsidR="00262593">
        <w:rPr>
          <w:rFonts w:ascii="Palatino Linotype" w:hAnsi="Palatino Linotype" w:cs="Tahoma"/>
          <w:bCs/>
          <w:sz w:val="22"/>
          <w:szCs w:val="22"/>
        </w:rPr>
        <w:t>n</w:t>
      </w:r>
      <w:r w:rsidR="0089019C">
        <w:rPr>
          <w:rFonts w:ascii="Palatino Linotype" w:hAnsi="Palatino Linotype" w:cs="Tahoma"/>
          <w:bCs/>
          <w:sz w:val="22"/>
          <w:szCs w:val="22"/>
        </w:rPr>
        <w:t xml:space="preserve"> la litis a resolver, </w:t>
      </w:r>
      <w:r w:rsidR="00A855B4">
        <w:rPr>
          <w:rFonts w:ascii="Palatino Linotype" w:hAnsi="Palatino Linotype" w:cs="Tahoma"/>
          <w:bCs/>
          <w:sz w:val="22"/>
          <w:szCs w:val="22"/>
        </w:rPr>
        <w:t>versa</w:t>
      </w:r>
      <w:r w:rsidR="00A30544">
        <w:rPr>
          <w:rFonts w:ascii="Palatino Linotype" w:hAnsi="Palatino Linotype" w:cs="Tahoma"/>
          <w:bCs/>
          <w:sz w:val="22"/>
          <w:szCs w:val="22"/>
        </w:rPr>
        <w:t>n</w:t>
      </w:r>
      <w:r w:rsidR="00A855B4">
        <w:rPr>
          <w:rFonts w:ascii="Palatino Linotype" w:hAnsi="Palatino Linotype" w:cs="Tahoma"/>
          <w:bCs/>
          <w:sz w:val="22"/>
          <w:szCs w:val="22"/>
        </w:rPr>
        <w:t xml:space="preserve"> </w:t>
      </w:r>
      <w:r w:rsidR="003F4A9A">
        <w:rPr>
          <w:rFonts w:ascii="Palatino Linotype" w:hAnsi="Palatino Linotype" w:cs="Tahoma"/>
          <w:bCs/>
          <w:sz w:val="22"/>
          <w:szCs w:val="22"/>
        </w:rPr>
        <w:t>en el tenor</w:t>
      </w:r>
      <w:r>
        <w:rPr>
          <w:rFonts w:ascii="Palatino Linotype" w:hAnsi="Palatino Linotype" w:cs="Tahoma"/>
          <w:bCs/>
          <w:sz w:val="22"/>
          <w:szCs w:val="22"/>
        </w:rPr>
        <w:t xml:space="preserve"> sigu</w:t>
      </w:r>
      <w:r w:rsidR="000E430D">
        <w:rPr>
          <w:rFonts w:ascii="Palatino Linotype" w:hAnsi="Palatino Linotype" w:cs="Tahoma"/>
          <w:bCs/>
          <w:sz w:val="22"/>
          <w:szCs w:val="22"/>
        </w:rPr>
        <w:t>iente</w:t>
      </w:r>
      <w:r w:rsidR="0089019C">
        <w:rPr>
          <w:rFonts w:ascii="Palatino Linotype" w:hAnsi="Palatino Linotype" w:cs="Tahoma"/>
          <w:bCs/>
          <w:sz w:val="22"/>
          <w:szCs w:val="22"/>
        </w:rPr>
        <w:t>:</w:t>
      </w:r>
    </w:p>
    <w:p w:rsidR="0089019C" w:rsidP="00FE7696" w:rsidRDefault="0089019C" w14:paraId="03D84CDE" w14:textId="77777777">
      <w:pPr>
        <w:spacing w:line="360" w:lineRule="auto"/>
        <w:jc w:val="both"/>
        <w:rPr>
          <w:rFonts w:ascii="Palatino Linotype" w:hAnsi="Palatino Linotype" w:cs="Tahoma"/>
          <w:bCs/>
          <w:sz w:val="22"/>
          <w:szCs w:val="22"/>
        </w:rPr>
      </w:pPr>
    </w:p>
    <w:p w:rsidR="00A855B4" w:rsidP="00272803" w:rsidRDefault="00DF3F42" w14:paraId="5EB885BF" w14:textId="4FFFAB16">
      <w:pPr>
        <w:pStyle w:val="Prrafodelista"/>
        <w:numPr>
          <w:ilvl w:val="0"/>
          <w:numId w:val="32"/>
        </w:numPr>
        <w:spacing w:line="360" w:lineRule="auto"/>
        <w:jc w:val="both"/>
        <w:rPr>
          <w:rFonts w:ascii="Palatino Linotype" w:hAnsi="Palatino Linotype" w:cs="Tahoma"/>
          <w:b/>
          <w:szCs w:val="22"/>
        </w:rPr>
      </w:pPr>
      <w:r w:rsidRPr="00272803">
        <w:rPr>
          <w:rFonts w:ascii="Palatino Linotype" w:hAnsi="Palatino Linotype" w:cs="Tahoma"/>
          <w:b/>
          <w:szCs w:val="22"/>
        </w:rPr>
        <w:t xml:space="preserve">La nota de evolución de fecha veinticuatro de abril de dos mil dieciocho, específicamente, </w:t>
      </w:r>
      <w:r w:rsidR="00A30544">
        <w:rPr>
          <w:rFonts w:ascii="Palatino Linotype" w:hAnsi="Palatino Linotype" w:cs="Tahoma"/>
          <w:b/>
          <w:szCs w:val="22"/>
        </w:rPr>
        <w:t xml:space="preserve">respecto </w:t>
      </w:r>
      <w:r w:rsidRPr="00272803">
        <w:rPr>
          <w:rFonts w:ascii="Palatino Linotype" w:hAnsi="Palatino Linotype" w:cs="Tahoma"/>
          <w:b/>
          <w:szCs w:val="22"/>
        </w:rPr>
        <w:t>si la misma se encuentra conforme lo señalado dentro de la Norma Oficial Mexicana del Expediente Clínico NOM-044</w:t>
      </w:r>
      <w:r w:rsidR="00A30544">
        <w:rPr>
          <w:rFonts w:ascii="Palatino Linotype" w:hAnsi="Palatino Linotype" w:cs="Tahoma"/>
          <w:b/>
          <w:szCs w:val="22"/>
        </w:rPr>
        <w:t>.</w:t>
      </w:r>
    </w:p>
    <w:p w:rsidRPr="00272803" w:rsidR="00A30544" w:rsidP="00272803" w:rsidRDefault="00A30544" w14:paraId="2E1ED6E1" w14:textId="19B866C9">
      <w:pPr>
        <w:pStyle w:val="Prrafodelista"/>
        <w:numPr>
          <w:ilvl w:val="0"/>
          <w:numId w:val="32"/>
        </w:numPr>
        <w:spacing w:line="360" w:lineRule="auto"/>
        <w:jc w:val="both"/>
        <w:rPr>
          <w:rFonts w:ascii="Palatino Linotype" w:hAnsi="Palatino Linotype" w:cs="Tahoma"/>
          <w:b/>
          <w:szCs w:val="22"/>
        </w:rPr>
      </w:pPr>
      <w:r>
        <w:rPr>
          <w:rFonts w:ascii="Palatino Linotype" w:hAnsi="Palatino Linotype" w:cs="Tahoma"/>
          <w:b/>
          <w:szCs w:val="22"/>
        </w:rPr>
        <w:t xml:space="preserve">Si existen diversas documental pendientes de entrega. </w:t>
      </w:r>
    </w:p>
    <w:p w:rsidRPr="00624FA5" w:rsidR="00624FA5" w:rsidP="000E430D" w:rsidRDefault="00624FA5" w14:paraId="13DED1B0" w14:textId="77777777">
      <w:pPr>
        <w:spacing w:line="360" w:lineRule="auto"/>
        <w:jc w:val="both"/>
        <w:rPr>
          <w:rFonts w:ascii="Palatino Linotype" w:hAnsi="Palatino Linotype" w:cs="Tahoma"/>
          <w:b/>
          <w:szCs w:val="22"/>
        </w:rPr>
      </w:pPr>
    </w:p>
    <w:p w:rsidR="00B2180A" w:rsidP="00B2180A" w:rsidRDefault="006B4D1D" w14:paraId="6BD49965" w14:textId="469DF4C4">
      <w:pPr>
        <w:spacing w:line="360" w:lineRule="auto"/>
        <w:jc w:val="both"/>
        <w:rPr>
          <w:rFonts w:ascii="Palatino Linotype" w:hAnsi="Palatino Linotype" w:cs="Tahoma"/>
          <w:bCs/>
          <w:sz w:val="22"/>
          <w:szCs w:val="22"/>
        </w:rPr>
      </w:pPr>
      <w:r>
        <w:rPr>
          <w:rFonts w:ascii="Palatino Linotype" w:hAnsi="Palatino Linotype" w:cs="Tahoma"/>
          <w:bCs/>
          <w:sz w:val="22"/>
          <w:szCs w:val="24"/>
        </w:rPr>
        <w:t xml:space="preserve">En este orden de </w:t>
      </w:r>
      <w:r w:rsidR="0021595A">
        <w:rPr>
          <w:rFonts w:ascii="Palatino Linotype" w:hAnsi="Palatino Linotype" w:cs="Tahoma"/>
          <w:bCs/>
          <w:sz w:val="22"/>
          <w:szCs w:val="24"/>
        </w:rPr>
        <w:t>ideas</w:t>
      </w:r>
      <w:r w:rsidR="00B2180A">
        <w:rPr>
          <w:rFonts w:ascii="Palatino Linotype" w:hAnsi="Palatino Linotype" w:cs="Tahoma"/>
          <w:bCs/>
          <w:sz w:val="22"/>
          <w:szCs w:val="24"/>
        </w:rPr>
        <w:t xml:space="preserve">, </w:t>
      </w:r>
      <w:r w:rsidR="00B2180A">
        <w:rPr>
          <w:rFonts w:ascii="Palatino Linotype" w:hAnsi="Palatino Linotype" w:cs="Tahoma"/>
          <w:bCs/>
          <w:sz w:val="22"/>
          <w:szCs w:val="22"/>
        </w:rPr>
        <w:t>cabe señalar que e</w:t>
      </w:r>
      <w:r w:rsidRPr="00F363D1" w:rsidR="00B2180A">
        <w:rPr>
          <w:rFonts w:ascii="Palatino Linotype" w:hAnsi="Palatino Linotype" w:cs="Tahoma"/>
          <w:bCs/>
          <w:sz w:val="22"/>
          <w:szCs w:val="22"/>
        </w:rPr>
        <w:t>l derecho de acceso a datos personales, es definido por el artículo 98 de la Ley de Protección de Datos Personales en Posesión de Sujetos Obligados del Estado de México y Municipios, como el derecho que tiene el titular (de los datos) a acceder, solicitar y ser informado sobre sus datos</w:t>
      </w:r>
      <w:r w:rsidR="00B2180A">
        <w:rPr>
          <w:rFonts w:ascii="Palatino Linotype" w:hAnsi="Palatino Linotype" w:cs="Tahoma"/>
          <w:bCs/>
          <w:sz w:val="22"/>
          <w:szCs w:val="22"/>
        </w:rPr>
        <w:t xml:space="preserve"> </w:t>
      </w:r>
      <w:r w:rsidRPr="00F363D1" w:rsidR="00B2180A">
        <w:rPr>
          <w:rFonts w:ascii="Palatino Linotype" w:hAnsi="Palatino Linotype" w:cs="Tahoma"/>
          <w:bCs/>
          <w:sz w:val="22"/>
          <w:szCs w:val="22"/>
        </w:rPr>
        <w:t xml:space="preserve">personales en posesión de los </w:t>
      </w:r>
      <w:r w:rsidR="00B2180A">
        <w:rPr>
          <w:rFonts w:ascii="Palatino Linotype" w:hAnsi="Palatino Linotype" w:cs="Tahoma"/>
          <w:bCs/>
          <w:sz w:val="22"/>
          <w:szCs w:val="22"/>
        </w:rPr>
        <w:t>S</w:t>
      </w:r>
      <w:r w:rsidRPr="00F363D1" w:rsidR="00B2180A">
        <w:rPr>
          <w:rFonts w:ascii="Palatino Linotype" w:hAnsi="Palatino Linotype" w:cs="Tahoma"/>
          <w:bCs/>
          <w:sz w:val="22"/>
          <w:szCs w:val="22"/>
        </w:rPr>
        <w:t xml:space="preserve">ujetos </w:t>
      </w:r>
      <w:r w:rsidR="00B2180A">
        <w:rPr>
          <w:rFonts w:ascii="Palatino Linotype" w:hAnsi="Palatino Linotype" w:cs="Tahoma"/>
          <w:bCs/>
          <w:sz w:val="22"/>
          <w:szCs w:val="22"/>
        </w:rPr>
        <w:t>O</w:t>
      </w:r>
      <w:r w:rsidRPr="00F363D1" w:rsidR="00B2180A">
        <w:rPr>
          <w:rFonts w:ascii="Palatino Linotype" w:hAnsi="Palatino Linotype" w:cs="Tahoma"/>
          <w:bCs/>
          <w:sz w:val="22"/>
          <w:szCs w:val="22"/>
        </w:rPr>
        <w:t>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en los términos previstos en la referida Ley.</w:t>
      </w:r>
    </w:p>
    <w:p w:rsidR="008D3238" w:rsidP="00B2180A" w:rsidRDefault="008D3238" w14:paraId="79155885" w14:textId="77777777">
      <w:pPr>
        <w:spacing w:line="360" w:lineRule="auto"/>
        <w:jc w:val="both"/>
        <w:rPr>
          <w:rFonts w:ascii="Palatino Linotype" w:hAnsi="Palatino Linotype" w:cs="Tahoma"/>
          <w:bCs/>
          <w:sz w:val="22"/>
          <w:szCs w:val="22"/>
        </w:rPr>
      </w:pPr>
    </w:p>
    <w:p w:rsidR="008D3238" w:rsidP="00B2180A" w:rsidRDefault="008D3238" w14:paraId="55D4A619" w14:textId="45544119">
      <w:pPr>
        <w:spacing w:line="360" w:lineRule="auto"/>
        <w:jc w:val="both"/>
        <w:rPr>
          <w:rFonts w:ascii="Palatino Linotype" w:hAnsi="Palatino Linotype" w:cs="Tahoma"/>
          <w:bCs/>
          <w:sz w:val="22"/>
          <w:szCs w:val="22"/>
        </w:rPr>
      </w:pPr>
      <w:r>
        <w:rPr>
          <w:rFonts w:ascii="Palatino Linotype" w:hAnsi="Palatino Linotype" w:cs="Tahoma"/>
          <w:bCs/>
          <w:sz w:val="22"/>
          <w:szCs w:val="22"/>
        </w:rPr>
        <w:t>Congruente</w:t>
      </w:r>
      <w:r w:rsidR="003225FD">
        <w:rPr>
          <w:rFonts w:ascii="Palatino Linotype" w:hAnsi="Palatino Linotype" w:cs="Tahoma"/>
          <w:bCs/>
          <w:sz w:val="22"/>
          <w:szCs w:val="22"/>
        </w:rPr>
        <w:t>mente, este Instituto tiene los elementos necesarios para precisar que el Sujeto Obligado permitió el derecho de acceso a datos el día diez de noviembre de dos mil veintiuno, toda vez que tal y como fue referido por el Particular, se le hizo entrega de las documentales que le fueron señaladas a través de las respuestas emitidas</w:t>
      </w:r>
      <w:r w:rsidR="00802C29">
        <w:rPr>
          <w:rFonts w:ascii="Palatino Linotype" w:hAnsi="Palatino Linotype" w:cs="Tahoma"/>
          <w:bCs/>
          <w:sz w:val="22"/>
          <w:szCs w:val="22"/>
        </w:rPr>
        <w:t xml:space="preserve">. </w:t>
      </w:r>
    </w:p>
    <w:p w:rsidR="003225FD" w:rsidP="00B2180A" w:rsidRDefault="003225FD" w14:paraId="0BA8532B" w14:textId="77777777">
      <w:pPr>
        <w:spacing w:line="360" w:lineRule="auto"/>
        <w:jc w:val="both"/>
        <w:rPr>
          <w:rFonts w:ascii="Palatino Linotype" w:hAnsi="Palatino Linotype" w:cs="Tahoma"/>
          <w:bCs/>
          <w:sz w:val="22"/>
          <w:szCs w:val="22"/>
        </w:rPr>
      </w:pPr>
    </w:p>
    <w:p w:rsidR="00265B54" w:rsidP="00B2180A" w:rsidRDefault="003225FD" w14:paraId="09C9BC75" w14:textId="79A6A83B">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Seguido el procedimiento de acceso a datos, el </w:t>
      </w:r>
      <w:r w:rsidR="00802C29">
        <w:rPr>
          <w:rFonts w:ascii="Palatino Linotype" w:hAnsi="Palatino Linotype" w:cs="Tahoma"/>
          <w:bCs/>
          <w:sz w:val="22"/>
          <w:szCs w:val="22"/>
        </w:rPr>
        <w:t>ahora Recurrente</w:t>
      </w:r>
      <w:r>
        <w:rPr>
          <w:rFonts w:ascii="Palatino Linotype" w:hAnsi="Palatino Linotype" w:cs="Tahoma"/>
          <w:bCs/>
          <w:sz w:val="22"/>
          <w:szCs w:val="22"/>
        </w:rPr>
        <w:t xml:space="preserve"> se inconformó </w:t>
      </w:r>
      <w:r w:rsidR="000E430D">
        <w:rPr>
          <w:rFonts w:ascii="Palatino Linotype" w:hAnsi="Palatino Linotype" w:cs="Tahoma"/>
          <w:bCs/>
          <w:sz w:val="22"/>
          <w:szCs w:val="22"/>
        </w:rPr>
        <w:t>respecto</w:t>
      </w:r>
      <w:r>
        <w:rPr>
          <w:rFonts w:ascii="Palatino Linotype" w:hAnsi="Palatino Linotype" w:cs="Tahoma"/>
          <w:bCs/>
          <w:sz w:val="22"/>
          <w:szCs w:val="22"/>
        </w:rPr>
        <w:t xml:space="preserve"> </w:t>
      </w:r>
      <w:r w:rsidR="000E430D">
        <w:rPr>
          <w:rFonts w:ascii="Palatino Linotype" w:hAnsi="Palatino Linotype" w:cs="Tahoma"/>
          <w:bCs/>
          <w:sz w:val="22"/>
          <w:szCs w:val="22"/>
        </w:rPr>
        <w:t>a</w:t>
      </w:r>
      <w:r>
        <w:rPr>
          <w:rFonts w:ascii="Palatino Linotype" w:hAnsi="Palatino Linotype" w:cs="Tahoma"/>
          <w:bCs/>
          <w:sz w:val="22"/>
          <w:szCs w:val="22"/>
        </w:rPr>
        <w:t xml:space="preserve">l documento de fecha veinticuatro de abril de dos mil dieciocho, </w:t>
      </w:r>
      <w:r w:rsidR="00CA72DA">
        <w:rPr>
          <w:rFonts w:ascii="Palatino Linotype" w:hAnsi="Palatino Linotype" w:cs="Tahoma"/>
          <w:bCs/>
          <w:sz w:val="22"/>
          <w:szCs w:val="22"/>
        </w:rPr>
        <w:t>ya que, a su decir</w:t>
      </w:r>
      <w:r>
        <w:rPr>
          <w:rFonts w:ascii="Palatino Linotype" w:hAnsi="Palatino Linotype" w:cs="Tahoma"/>
          <w:bCs/>
          <w:sz w:val="22"/>
          <w:szCs w:val="22"/>
        </w:rPr>
        <w:t xml:space="preserve">, la </w:t>
      </w:r>
      <w:r>
        <w:rPr>
          <w:rFonts w:ascii="Palatino Linotype" w:hAnsi="Palatino Linotype" w:cs="Tahoma"/>
          <w:bCs/>
          <w:sz w:val="22"/>
          <w:szCs w:val="22"/>
        </w:rPr>
        <w:lastRenderedPageBreak/>
        <w:t>información que se desprende de la misma, no corresponde con lo que</w:t>
      </w:r>
      <w:r w:rsidR="001F51D1">
        <w:rPr>
          <w:rFonts w:ascii="Palatino Linotype" w:hAnsi="Palatino Linotype" w:cs="Tahoma"/>
          <w:bCs/>
          <w:sz w:val="22"/>
          <w:szCs w:val="22"/>
        </w:rPr>
        <w:t xml:space="preserve"> el dio a conocer el día de la atención médica. </w:t>
      </w:r>
    </w:p>
    <w:p w:rsidR="001F51D1" w:rsidP="00B2180A" w:rsidRDefault="001F51D1" w14:paraId="01E03FE9" w14:textId="77777777">
      <w:pPr>
        <w:spacing w:line="360" w:lineRule="auto"/>
        <w:jc w:val="both"/>
        <w:rPr>
          <w:rFonts w:ascii="Palatino Linotype" w:hAnsi="Palatino Linotype" w:cs="Tahoma"/>
          <w:bCs/>
          <w:sz w:val="22"/>
          <w:szCs w:val="22"/>
        </w:rPr>
      </w:pPr>
    </w:p>
    <w:p w:rsidR="001F51D1" w:rsidP="00B2180A" w:rsidRDefault="001F51D1" w14:paraId="12BA32B8" w14:textId="7D7BEC8B">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Por lo tanto, es preciso </w:t>
      </w:r>
      <w:r w:rsidR="000E430D">
        <w:rPr>
          <w:rFonts w:ascii="Palatino Linotype" w:hAnsi="Palatino Linotype" w:cs="Tahoma"/>
          <w:bCs/>
          <w:sz w:val="22"/>
          <w:szCs w:val="22"/>
        </w:rPr>
        <w:t>traer a colación</w:t>
      </w:r>
      <w:r>
        <w:rPr>
          <w:rFonts w:ascii="Palatino Linotype" w:hAnsi="Palatino Linotype" w:cs="Tahoma"/>
          <w:bCs/>
          <w:sz w:val="22"/>
          <w:szCs w:val="22"/>
        </w:rPr>
        <w:t xml:space="preserve"> que el Sujeto Obligado, </w:t>
      </w:r>
      <w:r w:rsidR="000D5391">
        <w:rPr>
          <w:rFonts w:ascii="Palatino Linotype" w:hAnsi="Palatino Linotype" w:cs="Tahoma"/>
          <w:bCs/>
          <w:sz w:val="22"/>
          <w:szCs w:val="22"/>
        </w:rPr>
        <w:t>en</w:t>
      </w:r>
      <w:r>
        <w:rPr>
          <w:rFonts w:ascii="Palatino Linotype" w:hAnsi="Palatino Linotype" w:cs="Tahoma"/>
          <w:bCs/>
          <w:sz w:val="22"/>
          <w:szCs w:val="22"/>
        </w:rPr>
        <w:t xml:space="preserve"> Alcance a la Audiencia de Conciliación, atendió a lo determinado en el desahogo de la a</w:t>
      </w:r>
      <w:r w:rsidR="00586FC5">
        <w:rPr>
          <w:rFonts w:ascii="Palatino Linotype" w:hAnsi="Palatino Linotype" w:cs="Tahoma"/>
          <w:bCs/>
          <w:sz w:val="22"/>
          <w:szCs w:val="22"/>
        </w:rPr>
        <w:t xml:space="preserve">udiencia respectiva, </w:t>
      </w:r>
      <w:r w:rsidR="00167EA5">
        <w:rPr>
          <w:rFonts w:ascii="Palatino Linotype" w:hAnsi="Palatino Linotype" w:cs="Tahoma"/>
          <w:bCs/>
          <w:sz w:val="22"/>
          <w:szCs w:val="22"/>
        </w:rPr>
        <w:t>puesto que</w:t>
      </w:r>
      <w:r w:rsidR="00586FC5">
        <w:rPr>
          <w:rFonts w:ascii="Palatino Linotype" w:hAnsi="Palatino Linotype" w:cs="Tahoma"/>
          <w:bCs/>
          <w:sz w:val="22"/>
          <w:szCs w:val="22"/>
        </w:rPr>
        <w:t xml:space="preserve">, por medio del Director del Hospital Regional Valle de Chalco, adscrito a la Coordinación de Servicios de Salud, </w:t>
      </w:r>
      <w:r w:rsidR="0009404F">
        <w:rPr>
          <w:rFonts w:ascii="Palatino Linotype" w:hAnsi="Palatino Linotype" w:cs="Tahoma"/>
          <w:bCs/>
          <w:sz w:val="22"/>
          <w:szCs w:val="22"/>
        </w:rPr>
        <w:t xml:space="preserve">a través del oficio </w:t>
      </w:r>
      <w:r w:rsidR="00753426">
        <w:rPr>
          <w:rFonts w:ascii="Palatino Linotype" w:hAnsi="Palatino Linotype" w:cs="Tahoma"/>
          <w:bCs/>
          <w:sz w:val="22"/>
          <w:szCs w:val="22"/>
        </w:rPr>
        <w:t>203F</w:t>
      </w:r>
      <w:r w:rsidR="000D5391">
        <w:rPr>
          <w:rFonts w:ascii="Palatino Linotype" w:hAnsi="Palatino Linotype" w:cs="Tahoma"/>
          <w:bCs/>
          <w:sz w:val="22"/>
          <w:szCs w:val="22"/>
        </w:rPr>
        <w:t xml:space="preserve">39306DHVCHS/1118/2021, describió </w:t>
      </w:r>
      <w:r w:rsidR="00586FC5">
        <w:rPr>
          <w:rFonts w:ascii="Palatino Linotype" w:hAnsi="Palatino Linotype" w:cs="Tahoma"/>
          <w:bCs/>
          <w:sz w:val="22"/>
          <w:szCs w:val="22"/>
        </w:rPr>
        <w:t>que la información que se puso a disposición del Particular el diez de noviembre de dos mil veintiuno, es la misma que obra en sus archivos</w:t>
      </w:r>
      <w:r w:rsidR="00EF6BE4">
        <w:rPr>
          <w:rFonts w:ascii="Palatino Linotype" w:hAnsi="Palatino Linotype" w:cs="Tahoma"/>
          <w:bCs/>
          <w:sz w:val="22"/>
          <w:szCs w:val="22"/>
        </w:rPr>
        <w:t>, ya que</w:t>
      </w:r>
      <w:r w:rsidR="00586FC5">
        <w:rPr>
          <w:rFonts w:ascii="Palatino Linotype" w:hAnsi="Palatino Linotype" w:cs="Tahoma"/>
          <w:bCs/>
          <w:sz w:val="22"/>
          <w:szCs w:val="22"/>
        </w:rPr>
        <w:t xml:space="preserve">, en fecha veinticuatro de abril, </w:t>
      </w:r>
      <w:r w:rsidRPr="004C7F8A" w:rsidR="00586FC5">
        <w:rPr>
          <w:rFonts w:ascii="Palatino Linotype" w:hAnsi="Palatino Linotype" w:cs="Tahoma"/>
          <w:b/>
          <w:sz w:val="22"/>
          <w:szCs w:val="22"/>
        </w:rPr>
        <w:t xml:space="preserve">el Particular asistió a </w:t>
      </w:r>
      <w:r w:rsidRPr="00586FC5" w:rsidR="00586FC5">
        <w:rPr>
          <w:rFonts w:ascii="Palatino Linotype" w:hAnsi="Palatino Linotype" w:cs="Tahoma"/>
          <w:b/>
          <w:sz w:val="22"/>
          <w:szCs w:val="22"/>
          <w:u w:val="single"/>
        </w:rPr>
        <w:t>consulta médica</w:t>
      </w:r>
      <w:r w:rsidRPr="004C7F8A" w:rsidR="00586FC5">
        <w:rPr>
          <w:rFonts w:ascii="Palatino Linotype" w:hAnsi="Palatino Linotype" w:cs="Tahoma"/>
          <w:b/>
          <w:sz w:val="22"/>
          <w:szCs w:val="22"/>
        </w:rPr>
        <w:t xml:space="preserve"> para el control de diversos padecimientos y laboratorios</w:t>
      </w:r>
      <w:r w:rsidR="000D5391">
        <w:rPr>
          <w:rFonts w:ascii="Palatino Linotype" w:hAnsi="Palatino Linotype" w:cs="Tahoma"/>
          <w:b/>
          <w:sz w:val="22"/>
          <w:szCs w:val="22"/>
        </w:rPr>
        <w:t>,</w:t>
      </w:r>
      <w:r w:rsidR="00586FC5">
        <w:rPr>
          <w:rFonts w:ascii="Palatino Linotype" w:hAnsi="Palatino Linotype" w:cs="Tahoma"/>
          <w:b/>
          <w:sz w:val="22"/>
          <w:szCs w:val="22"/>
        </w:rPr>
        <w:t xml:space="preserve"> y </w:t>
      </w:r>
      <w:r w:rsidRPr="004C7F8A" w:rsidR="00586FC5">
        <w:rPr>
          <w:rFonts w:ascii="Palatino Linotype" w:hAnsi="Palatino Linotype" w:cs="Tahoma"/>
          <w:b/>
          <w:sz w:val="22"/>
          <w:szCs w:val="22"/>
        </w:rPr>
        <w:t xml:space="preserve">en dicha </w:t>
      </w:r>
      <w:r w:rsidR="00586FC5">
        <w:rPr>
          <w:rFonts w:ascii="Palatino Linotype" w:hAnsi="Palatino Linotype" w:cs="Tahoma"/>
          <w:b/>
          <w:sz w:val="22"/>
          <w:szCs w:val="22"/>
        </w:rPr>
        <w:t>consulta</w:t>
      </w:r>
      <w:r w:rsidRPr="004C7F8A" w:rsidR="00586FC5">
        <w:rPr>
          <w:rFonts w:ascii="Palatino Linotype" w:hAnsi="Palatino Linotype" w:cs="Tahoma"/>
          <w:b/>
          <w:sz w:val="22"/>
          <w:szCs w:val="22"/>
        </w:rPr>
        <w:t>, únicamente de forma adicional</w:t>
      </w:r>
      <w:r w:rsidR="000D5391">
        <w:rPr>
          <w:rFonts w:ascii="Palatino Linotype" w:hAnsi="Palatino Linotype" w:cs="Tahoma"/>
          <w:b/>
          <w:sz w:val="22"/>
          <w:szCs w:val="22"/>
        </w:rPr>
        <w:t xml:space="preserve"> </w:t>
      </w:r>
      <w:r w:rsidRPr="004C7F8A" w:rsidR="00586FC5">
        <w:rPr>
          <w:rFonts w:ascii="Palatino Linotype" w:hAnsi="Palatino Linotype" w:cs="Tahoma"/>
          <w:b/>
          <w:sz w:val="22"/>
          <w:szCs w:val="22"/>
        </w:rPr>
        <w:t xml:space="preserve">señaló dolor en las rodillas, por lo que se </w:t>
      </w:r>
      <w:r w:rsidRPr="004C7F8A" w:rsidR="002841F3">
        <w:rPr>
          <w:rFonts w:ascii="Palatino Linotype" w:hAnsi="Palatino Linotype" w:cs="Tahoma"/>
          <w:b/>
          <w:sz w:val="22"/>
          <w:szCs w:val="22"/>
        </w:rPr>
        <w:t>pr</w:t>
      </w:r>
      <w:r w:rsidR="002841F3">
        <w:rPr>
          <w:rFonts w:ascii="Palatino Linotype" w:hAnsi="Palatino Linotype" w:cs="Tahoma"/>
          <w:b/>
          <w:sz w:val="22"/>
          <w:szCs w:val="22"/>
        </w:rPr>
        <w:t>oporcionó</w:t>
      </w:r>
      <w:r w:rsidRPr="004C7F8A" w:rsidR="00586FC5">
        <w:rPr>
          <w:rFonts w:ascii="Palatino Linotype" w:hAnsi="Palatino Linotype" w:cs="Tahoma"/>
          <w:b/>
          <w:sz w:val="22"/>
          <w:szCs w:val="22"/>
        </w:rPr>
        <w:t xml:space="preserve"> el tratamiento correspondiente</w:t>
      </w:r>
      <w:r w:rsidR="00586FC5">
        <w:rPr>
          <w:rFonts w:ascii="Palatino Linotype" w:hAnsi="Palatino Linotype" w:cs="Tahoma"/>
          <w:b/>
          <w:sz w:val="22"/>
          <w:szCs w:val="22"/>
        </w:rPr>
        <w:t>,</w:t>
      </w:r>
      <w:r w:rsidR="00586FC5">
        <w:rPr>
          <w:rFonts w:ascii="Palatino Linotype" w:hAnsi="Palatino Linotype" w:cs="Tahoma"/>
          <w:bCs/>
          <w:sz w:val="22"/>
          <w:szCs w:val="22"/>
        </w:rPr>
        <w:t xml:space="preserve"> por ello, no existe documento diverso</w:t>
      </w:r>
      <w:r w:rsidR="00351C26">
        <w:rPr>
          <w:rFonts w:ascii="Palatino Linotype" w:hAnsi="Palatino Linotype" w:cs="Tahoma"/>
          <w:bCs/>
          <w:sz w:val="22"/>
          <w:szCs w:val="22"/>
        </w:rPr>
        <w:t xml:space="preserve"> que corresponda al área de urgencias, ya que su presencia en el Hospital Regional</w:t>
      </w:r>
      <w:r w:rsidR="00624FA5">
        <w:rPr>
          <w:rFonts w:ascii="Palatino Linotype" w:hAnsi="Palatino Linotype" w:cs="Tahoma"/>
          <w:bCs/>
          <w:sz w:val="22"/>
          <w:szCs w:val="22"/>
        </w:rPr>
        <w:t xml:space="preserve"> de Valle de Chalco</w:t>
      </w:r>
      <w:r w:rsidR="00351C26">
        <w:rPr>
          <w:rFonts w:ascii="Palatino Linotype" w:hAnsi="Palatino Linotype" w:cs="Tahoma"/>
          <w:bCs/>
          <w:sz w:val="22"/>
          <w:szCs w:val="22"/>
        </w:rPr>
        <w:t xml:space="preserve">, obedeció al seguimiento de </w:t>
      </w:r>
      <w:r w:rsidR="00B23241">
        <w:rPr>
          <w:rFonts w:ascii="Palatino Linotype" w:hAnsi="Palatino Linotype" w:cs="Tahoma"/>
          <w:bCs/>
          <w:sz w:val="22"/>
          <w:szCs w:val="22"/>
        </w:rPr>
        <w:t xml:space="preserve">padecimientos patológicos. </w:t>
      </w:r>
    </w:p>
    <w:p w:rsidRPr="00586FC5" w:rsidR="00EF6BE4" w:rsidP="00B2180A" w:rsidRDefault="00EF6BE4" w14:paraId="0BB14FFD" w14:textId="77777777">
      <w:pPr>
        <w:spacing w:line="360" w:lineRule="auto"/>
        <w:jc w:val="both"/>
        <w:rPr>
          <w:bCs/>
        </w:rPr>
      </w:pPr>
    </w:p>
    <w:p w:rsidR="00624FA5" w:rsidP="00624FA5" w:rsidRDefault="00624FA5" w14:paraId="133384E0" w14:textId="77777777">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Además, dio cuenta que el expediente clínico </w:t>
      </w:r>
      <w:r w:rsidRPr="00C8480E">
        <w:rPr>
          <w:rFonts w:ascii="Palatino Linotype" w:hAnsi="Palatino Linotype" w:cs="Tahoma"/>
          <w:b/>
          <w:sz w:val="22"/>
          <w:szCs w:val="22"/>
          <w:u w:val="single"/>
        </w:rPr>
        <w:t>se elaboró en atención a lo que dicta la Norma Oficial Mexicana del Expediente Clínico NOM004,</w:t>
      </w:r>
      <w:r>
        <w:rPr>
          <w:rFonts w:ascii="Palatino Linotype" w:hAnsi="Palatino Linotype" w:cs="Tahoma"/>
          <w:bCs/>
          <w:sz w:val="22"/>
          <w:szCs w:val="22"/>
        </w:rPr>
        <w:t xml:space="preserve"> y que dicho expediente se encuentra para su resguardo y uso, en los archivos clínicos del Hospital Regional Valle de Chalco Solidaridad. </w:t>
      </w:r>
    </w:p>
    <w:p w:rsidRPr="002A7EFA" w:rsidR="00B2180A" w:rsidP="002A7EFA" w:rsidRDefault="00B2180A" w14:paraId="4B7F81EE" w14:textId="77777777">
      <w:pPr>
        <w:spacing w:line="360" w:lineRule="auto"/>
        <w:jc w:val="both"/>
        <w:rPr>
          <w:rFonts w:ascii="Palatino Linotype" w:hAnsi="Palatino Linotype" w:cs="Tahoma"/>
          <w:bCs/>
          <w:sz w:val="22"/>
          <w:szCs w:val="24"/>
        </w:rPr>
      </w:pPr>
    </w:p>
    <w:p w:rsidR="003F3623" w:rsidP="003F3623" w:rsidRDefault="00624FA5" w14:paraId="0CE8F6B4" w14:textId="34C3DA0C">
      <w:pPr>
        <w:spacing w:line="360" w:lineRule="auto"/>
        <w:jc w:val="both"/>
        <w:rPr>
          <w:rFonts w:ascii="Palatino Linotype" w:hAnsi="Palatino Linotype" w:cs="Tahoma"/>
          <w:sz w:val="22"/>
          <w:szCs w:val="24"/>
        </w:rPr>
      </w:pPr>
      <w:r>
        <w:rPr>
          <w:rFonts w:ascii="Palatino Linotype" w:hAnsi="Palatino Linotype" w:eastAsia="Calibri" w:cs="Tahoma"/>
          <w:iCs/>
          <w:sz w:val="22"/>
          <w:szCs w:val="24"/>
          <w:lang w:eastAsia="es-ES_tradnl"/>
        </w:rPr>
        <w:t>Conforme a lo párrafos precedentes</w:t>
      </w:r>
      <w:r w:rsidR="003F3623">
        <w:rPr>
          <w:rFonts w:ascii="Palatino Linotype" w:hAnsi="Palatino Linotype" w:eastAsia="Calibri" w:cs="Tahoma"/>
          <w:iCs/>
          <w:sz w:val="22"/>
          <w:szCs w:val="24"/>
          <w:lang w:eastAsia="es-ES_tradnl"/>
        </w:rPr>
        <w:t xml:space="preserve">, cabe señalar que </w:t>
      </w:r>
      <w:r w:rsidRPr="009E2A61" w:rsidR="003F3623">
        <w:rPr>
          <w:rFonts w:ascii="Palatino Linotype" w:hAnsi="Palatino Linotype" w:cs="Tahoma"/>
          <w:sz w:val="22"/>
          <w:szCs w:val="24"/>
        </w:rPr>
        <w:t>este Órgano Garante no está facultado</w:t>
      </w:r>
      <w:r w:rsidR="003F3623">
        <w:rPr>
          <w:rFonts w:ascii="Palatino Linotype" w:hAnsi="Palatino Linotype" w:cs="Tahoma"/>
          <w:sz w:val="22"/>
          <w:szCs w:val="24"/>
        </w:rPr>
        <w:t xml:space="preserve"> para dudar de la veracidad de lo</w:t>
      </w:r>
      <w:r w:rsidR="009A2A7E">
        <w:rPr>
          <w:rFonts w:ascii="Palatino Linotype" w:hAnsi="Palatino Linotype" w:cs="Tahoma"/>
          <w:sz w:val="22"/>
          <w:szCs w:val="24"/>
        </w:rPr>
        <w:t xml:space="preserve">s documentos proporcionados </w:t>
      </w:r>
      <w:r w:rsidR="003F3623">
        <w:rPr>
          <w:rFonts w:ascii="Palatino Linotype" w:hAnsi="Palatino Linotype" w:cs="Tahoma"/>
          <w:sz w:val="22"/>
          <w:szCs w:val="24"/>
        </w:rPr>
        <w:t>por los Sujetos Obligados, l</w:t>
      </w:r>
      <w:r w:rsidRPr="005B3636" w:rsidR="003F3623">
        <w:rPr>
          <w:rFonts w:ascii="Palatino Linotype" w:hAnsi="Palatino Linotype" w:cs="Tahoma"/>
          <w:sz w:val="22"/>
          <w:szCs w:val="24"/>
        </w:rPr>
        <w:t>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3F3623" w:rsidP="003F3623" w:rsidRDefault="003F3623" w14:paraId="26522B76" w14:textId="77777777">
      <w:pPr>
        <w:spacing w:line="360" w:lineRule="auto"/>
        <w:jc w:val="both"/>
        <w:rPr>
          <w:rFonts w:ascii="Palatino Linotype" w:hAnsi="Palatino Linotype" w:cs="Tahoma"/>
          <w:sz w:val="22"/>
          <w:szCs w:val="24"/>
        </w:rPr>
      </w:pPr>
    </w:p>
    <w:p w:rsidR="00624FA5" w:rsidP="00624FA5" w:rsidRDefault="003F3623" w14:paraId="578BBC61" w14:textId="6C0DBC3A">
      <w:pPr>
        <w:spacing w:line="360" w:lineRule="auto"/>
        <w:ind w:left="567" w:right="539"/>
        <w:jc w:val="both"/>
        <w:rPr>
          <w:rFonts w:ascii="Palatino Linotype" w:hAnsi="Palatino Linotype" w:cs="Tahoma"/>
          <w:i/>
          <w:szCs w:val="24"/>
        </w:rPr>
      </w:pPr>
      <w:r>
        <w:rPr>
          <w:rFonts w:ascii="Palatino Linotype" w:hAnsi="Palatino Linotype" w:cs="Tahoma"/>
          <w:sz w:val="22"/>
          <w:szCs w:val="24"/>
        </w:rPr>
        <w:lastRenderedPageBreak/>
        <w:tab/>
      </w: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BC7AAA" w:rsidR="00624FA5" w:rsidP="00624FA5" w:rsidRDefault="00624FA5" w14:paraId="56915801" w14:textId="77777777">
      <w:pPr>
        <w:spacing w:line="360" w:lineRule="auto"/>
        <w:ind w:right="539"/>
        <w:jc w:val="both"/>
        <w:rPr>
          <w:rFonts w:ascii="Palatino Linotype" w:hAnsi="Palatino Linotype" w:cs="Tahoma"/>
          <w:i/>
          <w:sz w:val="22"/>
          <w:szCs w:val="22"/>
        </w:rPr>
      </w:pPr>
    </w:p>
    <w:p w:rsidRPr="00BC7AAA" w:rsidR="00624FA5" w:rsidP="00686868" w:rsidRDefault="00624FA5" w14:paraId="4D50E473" w14:textId="68FD5BDD">
      <w:pPr>
        <w:spacing w:line="360" w:lineRule="auto"/>
        <w:ind w:right="-28"/>
        <w:jc w:val="both"/>
        <w:rPr>
          <w:rFonts w:ascii="Palatino Linotype" w:hAnsi="Palatino Linotype" w:cs="Tahoma"/>
          <w:iCs/>
          <w:sz w:val="22"/>
          <w:szCs w:val="22"/>
        </w:rPr>
      </w:pPr>
      <w:r w:rsidRPr="00BC7AAA">
        <w:rPr>
          <w:rFonts w:ascii="Palatino Linotype" w:hAnsi="Palatino Linotype" w:cs="Tahoma"/>
          <w:iCs/>
          <w:sz w:val="22"/>
          <w:szCs w:val="22"/>
        </w:rPr>
        <w:t xml:space="preserve">Citado el criterio anterior, no pasa desapercibido para este Instituto, </w:t>
      </w:r>
      <w:r w:rsidRPr="00BC7AAA" w:rsidR="00C8480E">
        <w:rPr>
          <w:rFonts w:ascii="Palatino Linotype" w:hAnsi="Palatino Linotype" w:cs="Tahoma"/>
          <w:iCs/>
          <w:sz w:val="22"/>
          <w:szCs w:val="22"/>
        </w:rPr>
        <w:t xml:space="preserve">que por medio de correo electrónico institucional del persona adscrito a la Ponencia Resolutora, el Particular hizo llegar </w:t>
      </w:r>
      <w:r w:rsidRPr="00BC7AAA" w:rsidR="005A0A48">
        <w:rPr>
          <w:rFonts w:ascii="Palatino Linotype" w:hAnsi="Palatino Linotype" w:cs="Tahoma"/>
          <w:i/>
          <w:sz w:val="22"/>
          <w:szCs w:val="22"/>
        </w:rPr>
        <w:t>-entre otros-</w:t>
      </w:r>
      <w:r w:rsidRPr="00BC7AAA" w:rsidR="005A0A48">
        <w:rPr>
          <w:rFonts w:ascii="Palatino Linotype" w:hAnsi="Palatino Linotype" w:cs="Tahoma"/>
          <w:iCs/>
          <w:sz w:val="22"/>
          <w:szCs w:val="22"/>
        </w:rPr>
        <w:t xml:space="preserve"> </w:t>
      </w:r>
      <w:r w:rsidRPr="00BC7AAA" w:rsidR="00C8480E">
        <w:rPr>
          <w:rFonts w:ascii="Palatino Linotype" w:hAnsi="Palatino Linotype" w:cs="Tahoma"/>
          <w:iCs/>
          <w:sz w:val="22"/>
          <w:szCs w:val="22"/>
        </w:rPr>
        <w:t xml:space="preserve">los documentos que ofreció como pruebas en su escrito de manifestaciones, dentro de los que </w:t>
      </w:r>
      <w:r w:rsidRPr="00BC7AAA" w:rsidR="009D65AE">
        <w:rPr>
          <w:rFonts w:ascii="Palatino Linotype" w:hAnsi="Palatino Linotype" w:cs="Tahoma"/>
          <w:iCs/>
          <w:sz w:val="22"/>
          <w:szCs w:val="22"/>
        </w:rPr>
        <w:t>destacan</w:t>
      </w:r>
      <w:r w:rsidRPr="00BC7AAA" w:rsidR="005450C8">
        <w:rPr>
          <w:rFonts w:ascii="Palatino Linotype" w:hAnsi="Palatino Linotype" w:cs="Tahoma"/>
          <w:iCs/>
          <w:sz w:val="22"/>
          <w:szCs w:val="22"/>
        </w:rPr>
        <w:t>,</w:t>
      </w:r>
      <w:r w:rsidRPr="00BC7AAA" w:rsidR="00C8480E">
        <w:rPr>
          <w:rFonts w:ascii="Palatino Linotype" w:hAnsi="Palatino Linotype" w:cs="Tahoma"/>
          <w:iCs/>
          <w:sz w:val="22"/>
          <w:szCs w:val="22"/>
        </w:rPr>
        <w:t xml:space="preserve"> los siguientes: </w:t>
      </w:r>
    </w:p>
    <w:p w:rsidRPr="00BC7AAA" w:rsidR="00C8480E" w:rsidP="00624FA5" w:rsidRDefault="00C8480E" w14:paraId="5701A7A4" w14:textId="77777777">
      <w:pPr>
        <w:spacing w:line="360" w:lineRule="auto"/>
        <w:ind w:right="539"/>
        <w:jc w:val="both"/>
        <w:rPr>
          <w:rFonts w:ascii="Palatino Linotype" w:hAnsi="Palatino Linotype" w:cs="Tahoma"/>
          <w:iCs/>
          <w:sz w:val="22"/>
          <w:szCs w:val="22"/>
        </w:rPr>
      </w:pPr>
    </w:p>
    <w:p w:rsidRPr="00BC7AAA" w:rsidR="00C8480E" w:rsidP="00C8480E" w:rsidRDefault="00C8480E" w14:paraId="5D53036D" w14:textId="77777777">
      <w:pPr>
        <w:pStyle w:val="Prrafodelista"/>
        <w:numPr>
          <w:ilvl w:val="0"/>
          <w:numId w:val="35"/>
        </w:numPr>
        <w:spacing w:line="360" w:lineRule="auto"/>
        <w:jc w:val="both"/>
        <w:rPr>
          <w:rFonts w:ascii="Palatino Linotype" w:hAnsi="Palatino Linotype" w:cs="Tahoma"/>
          <w:bCs/>
          <w:szCs w:val="22"/>
        </w:rPr>
      </w:pPr>
      <w:r w:rsidRPr="00BC7AAA">
        <w:rPr>
          <w:rFonts w:ascii="Palatino Linotype" w:hAnsi="Palatino Linotype" w:cs="Tahoma"/>
          <w:bCs/>
          <w:szCs w:val="22"/>
        </w:rPr>
        <w:t>Nota de evolución de fecha veinticuatro de abril de dos mil dieciocho</w:t>
      </w:r>
    </w:p>
    <w:p w:rsidRPr="00BC7AAA" w:rsidR="00C8480E" w:rsidP="00C8480E" w:rsidRDefault="00C8480E" w14:paraId="4B5C5DF1" w14:textId="619ABE31">
      <w:pPr>
        <w:pStyle w:val="Prrafodelista"/>
        <w:numPr>
          <w:ilvl w:val="0"/>
          <w:numId w:val="35"/>
        </w:numPr>
        <w:spacing w:line="360" w:lineRule="auto"/>
        <w:jc w:val="both"/>
        <w:rPr>
          <w:rFonts w:ascii="Palatino Linotype" w:hAnsi="Palatino Linotype" w:cs="Tahoma"/>
          <w:bCs/>
          <w:szCs w:val="22"/>
        </w:rPr>
      </w:pPr>
      <w:r w:rsidRPr="00BC7AAA">
        <w:rPr>
          <w:rFonts w:ascii="Palatino Linotype" w:hAnsi="Palatino Linotype" w:cs="Tahoma"/>
          <w:bCs/>
          <w:szCs w:val="22"/>
        </w:rPr>
        <w:t>Receta médica de fecha veinticuatro de abril de dos mil dieciocho</w:t>
      </w:r>
    </w:p>
    <w:p w:rsidRPr="00BC7AAA" w:rsidR="00BC7AAA" w:rsidP="00C8480E" w:rsidRDefault="00BC7AAA" w14:paraId="2F65177F" w14:textId="77777777">
      <w:pPr>
        <w:spacing w:line="360" w:lineRule="auto"/>
        <w:jc w:val="both"/>
        <w:rPr>
          <w:rFonts w:ascii="Palatino Linotype" w:hAnsi="Palatino Linotype" w:cs="Tahoma"/>
          <w:bCs/>
          <w:sz w:val="22"/>
          <w:szCs w:val="22"/>
        </w:rPr>
      </w:pPr>
    </w:p>
    <w:p w:rsidRPr="00BC7AAA" w:rsidR="00C8480E" w:rsidP="00C8480E" w:rsidRDefault="00C8480E" w14:paraId="3A93A434" w14:textId="11F2EC6F">
      <w:pPr>
        <w:spacing w:line="360" w:lineRule="auto"/>
        <w:jc w:val="both"/>
        <w:rPr>
          <w:rFonts w:ascii="Palatino Linotype" w:hAnsi="Palatino Linotype" w:cs="Tahoma"/>
          <w:bCs/>
          <w:sz w:val="22"/>
          <w:szCs w:val="22"/>
        </w:rPr>
      </w:pPr>
      <w:r w:rsidRPr="00BC7AAA">
        <w:rPr>
          <w:rFonts w:ascii="Palatino Linotype" w:hAnsi="Palatino Linotype" w:cs="Tahoma"/>
          <w:bCs/>
          <w:sz w:val="22"/>
          <w:szCs w:val="22"/>
        </w:rPr>
        <w:t xml:space="preserve">Los documentos anteriores se traen a colación, en virtud que de los mismos, </w:t>
      </w:r>
      <w:r w:rsidRPr="00BC7AAA" w:rsidR="00686868">
        <w:rPr>
          <w:rFonts w:ascii="Palatino Linotype" w:hAnsi="Palatino Linotype" w:cs="Tahoma"/>
          <w:bCs/>
          <w:sz w:val="22"/>
          <w:szCs w:val="22"/>
        </w:rPr>
        <w:t xml:space="preserve">se desprende </w:t>
      </w:r>
      <w:r w:rsidRPr="00BC7AAA" w:rsidR="009B74F1">
        <w:rPr>
          <w:rFonts w:ascii="Palatino Linotype" w:hAnsi="Palatino Linotype" w:cs="Tahoma"/>
          <w:bCs/>
          <w:sz w:val="22"/>
          <w:szCs w:val="22"/>
        </w:rPr>
        <w:t>lo siguiente:</w:t>
      </w:r>
    </w:p>
    <w:p w:rsidRPr="00BC7AAA" w:rsidR="009B74F1" w:rsidP="00C8480E" w:rsidRDefault="009B74F1" w14:paraId="3851357D" w14:textId="77777777">
      <w:pPr>
        <w:spacing w:line="360" w:lineRule="auto"/>
        <w:jc w:val="both"/>
        <w:rPr>
          <w:rFonts w:ascii="Palatino Linotype" w:hAnsi="Palatino Linotype" w:cs="Tahoma"/>
          <w:bCs/>
          <w:sz w:val="22"/>
          <w:szCs w:val="22"/>
        </w:rPr>
      </w:pPr>
    </w:p>
    <w:p w:rsidR="009B74F1" w:rsidP="009B74F1" w:rsidRDefault="009B74F1" w14:paraId="5974EABE" w14:textId="695A5C46">
      <w:pPr>
        <w:pStyle w:val="Prrafodelista"/>
        <w:numPr>
          <w:ilvl w:val="0"/>
          <w:numId w:val="36"/>
        </w:numPr>
        <w:spacing w:line="360" w:lineRule="auto"/>
        <w:jc w:val="both"/>
        <w:rPr>
          <w:rFonts w:ascii="Palatino Linotype" w:hAnsi="Palatino Linotype" w:cs="Tahoma"/>
          <w:bCs/>
        </w:rPr>
      </w:pPr>
      <w:r>
        <w:rPr>
          <w:rFonts w:ascii="Palatino Linotype" w:hAnsi="Palatino Linotype" w:cs="Tahoma"/>
          <w:bCs/>
        </w:rPr>
        <w:t xml:space="preserve">Que el Particular se presentó al </w:t>
      </w:r>
      <w:r w:rsidRPr="0027088E">
        <w:rPr>
          <w:rFonts w:ascii="Palatino Linotype" w:hAnsi="Palatino Linotype" w:cs="Tahoma"/>
          <w:b/>
        </w:rPr>
        <w:t>servicio de consulta</w:t>
      </w:r>
      <w:r w:rsidR="001E2741">
        <w:rPr>
          <w:rFonts w:ascii="Palatino Linotype" w:hAnsi="Palatino Linotype" w:cs="Tahoma"/>
          <w:b/>
        </w:rPr>
        <w:t xml:space="preserve"> de</w:t>
      </w:r>
      <w:r w:rsidRPr="0027088E">
        <w:rPr>
          <w:rFonts w:ascii="Palatino Linotype" w:hAnsi="Palatino Linotype" w:cs="Tahoma"/>
          <w:b/>
        </w:rPr>
        <w:t xml:space="preserve"> medicina familiar</w:t>
      </w:r>
      <w:r>
        <w:rPr>
          <w:rFonts w:ascii="Palatino Linotype" w:hAnsi="Palatino Linotype" w:cs="Tahoma"/>
          <w:bCs/>
        </w:rPr>
        <w:t xml:space="preserve"> el veinticuatro de abril de dos mil dieciocho</w:t>
      </w:r>
      <w:r w:rsidR="00984DCB">
        <w:rPr>
          <w:rFonts w:ascii="Palatino Linotype" w:hAnsi="Palatino Linotype" w:cs="Tahoma"/>
          <w:bCs/>
        </w:rPr>
        <w:t>, en el Hospital Regional de Valle de Chalco</w:t>
      </w:r>
      <w:r w:rsidR="00E06BC5">
        <w:rPr>
          <w:rFonts w:ascii="Palatino Linotype" w:hAnsi="Palatino Linotype" w:cs="Tahoma"/>
          <w:bCs/>
        </w:rPr>
        <w:t xml:space="preserve"> Solidaridad.</w:t>
      </w:r>
    </w:p>
    <w:p w:rsidR="0027088E" w:rsidP="009B74F1" w:rsidRDefault="001C6F1A" w14:paraId="5B919C40" w14:textId="4D354C0A">
      <w:pPr>
        <w:pStyle w:val="Prrafodelista"/>
        <w:numPr>
          <w:ilvl w:val="0"/>
          <w:numId w:val="36"/>
        </w:numPr>
        <w:spacing w:line="360" w:lineRule="auto"/>
        <w:jc w:val="both"/>
        <w:rPr>
          <w:rFonts w:ascii="Palatino Linotype" w:hAnsi="Palatino Linotype" w:cs="Tahoma"/>
          <w:bCs/>
        </w:rPr>
      </w:pPr>
      <w:r>
        <w:rPr>
          <w:rFonts w:ascii="Palatino Linotype" w:hAnsi="Palatino Linotype" w:cs="Tahoma"/>
          <w:bCs/>
        </w:rPr>
        <w:lastRenderedPageBreak/>
        <w:t xml:space="preserve">Que el documento da cuenta </w:t>
      </w:r>
      <w:r w:rsidR="00121AEC">
        <w:rPr>
          <w:rFonts w:ascii="Palatino Linotype" w:hAnsi="Palatino Linotype" w:cs="Tahoma"/>
          <w:bCs/>
        </w:rPr>
        <w:t xml:space="preserve">que el </w:t>
      </w:r>
      <w:r w:rsidR="00E06BC5">
        <w:rPr>
          <w:rFonts w:ascii="Palatino Linotype" w:hAnsi="Palatino Linotype" w:cs="Tahoma"/>
          <w:bCs/>
        </w:rPr>
        <w:t>paciente</w:t>
      </w:r>
      <w:r w:rsidR="00121AEC">
        <w:rPr>
          <w:rFonts w:ascii="Palatino Linotype" w:hAnsi="Palatino Linotype" w:cs="Tahoma"/>
          <w:bCs/>
        </w:rPr>
        <w:t xml:space="preserve"> únicamente refirió dolor a la palpación de ambas rodillas, sin </w:t>
      </w:r>
      <w:r w:rsidR="001E2741">
        <w:rPr>
          <w:rFonts w:ascii="Palatino Linotype" w:hAnsi="Palatino Linotype" w:cs="Tahoma"/>
          <w:bCs/>
        </w:rPr>
        <w:t>mayores detalles</w:t>
      </w:r>
      <w:r w:rsidR="00121AEC">
        <w:rPr>
          <w:rFonts w:ascii="Palatino Linotype" w:hAnsi="Palatino Linotype" w:cs="Tahoma"/>
          <w:bCs/>
        </w:rPr>
        <w:t xml:space="preserve">. </w:t>
      </w:r>
    </w:p>
    <w:p w:rsidR="006B537A" w:rsidP="009B74F1" w:rsidRDefault="006B537A" w14:paraId="79CB7CC1" w14:textId="3FDD934C">
      <w:pPr>
        <w:pStyle w:val="Prrafodelista"/>
        <w:numPr>
          <w:ilvl w:val="0"/>
          <w:numId w:val="36"/>
        </w:numPr>
        <w:spacing w:line="360" w:lineRule="auto"/>
        <w:jc w:val="both"/>
        <w:rPr>
          <w:rFonts w:ascii="Palatino Linotype" w:hAnsi="Palatino Linotype" w:cs="Tahoma"/>
          <w:bCs/>
        </w:rPr>
      </w:pPr>
      <w:r>
        <w:rPr>
          <w:rFonts w:ascii="Palatino Linotype" w:hAnsi="Palatino Linotype" w:cs="Tahoma"/>
          <w:bCs/>
        </w:rPr>
        <w:t xml:space="preserve">Que el subjetivo de la consulta </w:t>
      </w:r>
      <w:r w:rsidR="008D4EB9">
        <w:rPr>
          <w:rFonts w:ascii="Palatino Linotype" w:hAnsi="Palatino Linotype" w:cs="Tahoma"/>
          <w:bCs/>
        </w:rPr>
        <w:t>fue</w:t>
      </w:r>
      <w:r>
        <w:rPr>
          <w:rFonts w:ascii="Palatino Linotype" w:hAnsi="Palatino Linotype" w:cs="Tahoma"/>
          <w:bCs/>
        </w:rPr>
        <w:t xml:space="preserve"> para control de laboratorios.</w:t>
      </w:r>
    </w:p>
    <w:p w:rsidR="006B537A" w:rsidP="009B74F1" w:rsidRDefault="006B537A" w14:paraId="59171AAC" w14:textId="2930BAFA">
      <w:pPr>
        <w:pStyle w:val="Prrafodelista"/>
        <w:numPr>
          <w:ilvl w:val="0"/>
          <w:numId w:val="36"/>
        </w:numPr>
        <w:spacing w:line="360" w:lineRule="auto"/>
        <w:jc w:val="both"/>
        <w:rPr>
          <w:rFonts w:ascii="Palatino Linotype" w:hAnsi="Palatino Linotype" w:cs="Tahoma"/>
          <w:bCs/>
        </w:rPr>
      </w:pPr>
      <w:r>
        <w:rPr>
          <w:rFonts w:ascii="Palatino Linotype" w:hAnsi="Palatino Linotype" w:cs="Tahoma"/>
          <w:bCs/>
        </w:rPr>
        <w:t xml:space="preserve">Que la receta médica </w:t>
      </w:r>
      <w:r w:rsidR="008A40ED">
        <w:rPr>
          <w:rFonts w:ascii="Palatino Linotype" w:hAnsi="Palatino Linotype" w:cs="Tahoma"/>
          <w:bCs/>
        </w:rPr>
        <w:t>de fecha veinticuatro de abril</w:t>
      </w:r>
      <w:r w:rsidR="001A479D">
        <w:rPr>
          <w:rFonts w:ascii="Palatino Linotype" w:hAnsi="Palatino Linotype" w:cs="Tahoma"/>
          <w:bCs/>
        </w:rPr>
        <w:t xml:space="preserve"> de dos mil dieciocho</w:t>
      </w:r>
      <w:r w:rsidR="008A40ED">
        <w:rPr>
          <w:rFonts w:ascii="Palatino Linotype" w:hAnsi="Palatino Linotype" w:cs="Tahoma"/>
          <w:bCs/>
        </w:rPr>
        <w:t>, corresponde al tratamiento que el médico enlist</w:t>
      </w:r>
      <w:r w:rsidR="001A479D">
        <w:rPr>
          <w:rFonts w:ascii="Palatino Linotype" w:hAnsi="Palatino Linotype" w:cs="Tahoma"/>
          <w:bCs/>
        </w:rPr>
        <w:t>ó</w:t>
      </w:r>
      <w:r w:rsidR="008A40ED">
        <w:rPr>
          <w:rFonts w:ascii="Palatino Linotype" w:hAnsi="Palatino Linotype" w:cs="Tahoma"/>
          <w:bCs/>
        </w:rPr>
        <w:t xml:space="preserve"> </w:t>
      </w:r>
      <w:r w:rsidR="001A479D">
        <w:rPr>
          <w:rFonts w:ascii="Palatino Linotype" w:hAnsi="Palatino Linotype" w:cs="Tahoma"/>
          <w:bCs/>
        </w:rPr>
        <w:t xml:space="preserve">dentro de la nota de evolución </w:t>
      </w:r>
      <w:r w:rsidR="008A40ED">
        <w:rPr>
          <w:rFonts w:ascii="Palatino Linotype" w:hAnsi="Palatino Linotype" w:cs="Tahoma"/>
          <w:bCs/>
        </w:rPr>
        <w:t xml:space="preserve">para la atención de </w:t>
      </w:r>
      <w:r w:rsidR="001A479D">
        <w:rPr>
          <w:rFonts w:ascii="Palatino Linotype" w:hAnsi="Palatino Linotype" w:cs="Tahoma"/>
          <w:bCs/>
        </w:rPr>
        <w:t>los</w:t>
      </w:r>
      <w:r w:rsidR="008A40ED">
        <w:rPr>
          <w:rFonts w:ascii="Palatino Linotype" w:hAnsi="Palatino Linotype" w:cs="Tahoma"/>
          <w:bCs/>
        </w:rPr>
        <w:t xml:space="preserve"> padecimientos</w:t>
      </w:r>
      <w:r w:rsidR="001A479D">
        <w:rPr>
          <w:rFonts w:ascii="Palatino Linotype" w:hAnsi="Palatino Linotype" w:cs="Tahoma"/>
          <w:bCs/>
        </w:rPr>
        <w:t xml:space="preserve"> </w:t>
      </w:r>
      <w:r w:rsidR="009C01A9">
        <w:rPr>
          <w:rFonts w:ascii="Palatino Linotype" w:hAnsi="Palatino Linotype" w:cs="Tahoma"/>
          <w:bCs/>
        </w:rPr>
        <w:t>diagnosticados.</w:t>
      </w:r>
    </w:p>
    <w:p w:rsidR="00F305B6" w:rsidP="00F305B6" w:rsidRDefault="00F305B6" w14:paraId="590578A4" w14:textId="77777777">
      <w:pPr>
        <w:spacing w:line="360" w:lineRule="auto"/>
        <w:jc w:val="both"/>
        <w:rPr>
          <w:rFonts w:ascii="Palatino Linotype" w:hAnsi="Palatino Linotype" w:cs="Tahoma"/>
          <w:bCs/>
        </w:rPr>
      </w:pPr>
    </w:p>
    <w:p w:rsidRPr="00CE4744" w:rsidR="007109B5" w:rsidP="00F305B6" w:rsidRDefault="008D4EB9" w14:paraId="3AC265FF" w14:textId="61AB48E7">
      <w:pPr>
        <w:spacing w:line="360" w:lineRule="auto"/>
        <w:jc w:val="both"/>
        <w:rPr>
          <w:rFonts w:ascii="Palatino Linotype" w:hAnsi="Palatino Linotype" w:cs="Tahoma"/>
          <w:bCs/>
          <w:sz w:val="22"/>
          <w:szCs w:val="22"/>
        </w:rPr>
      </w:pPr>
      <w:r>
        <w:rPr>
          <w:rFonts w:ascii="Palatino Linotype" w:hAnsi="Palatino Linotype" w:cs="Tahoma"/>
          <w:bCs/>
          <w:sz w:val="22"/>
          <w:szCs w:val="22"/>
        </w:rPr>
        <w:t>De todo lo anterior, cabe precisar que las documentale</w:t>
      </w:r>
      <w:r w:rsidR="000B3556">
        <w:rPr>
          <w:rFonts w:ascii="Palatino Linotype" w:hAnsi="Palatino Linotype" w:cs="Tahoma"/>
          <w:bCs/>
          <w:sz w:val="22"/>
          <w:szCs w:val="22"/>
        </w:rPr>
        <w:t xml:space="preserve">s que el Sujeto Obligado puso a disposición del Particular, corresponden con lo señalado por el Director del Hospital Regional de Valle de Chalco, </w:t>
      </w:r>
      <w:r w:rsidR="0093589D">
        <w:rPr>
          <w:rFonts w:ascii="Palatino Linotype" w:hAnsi="Palatino Linotype" w:cs="Tahoma"/>
          <w:bCs/>
          <w:sz w:val="22"/>
          <w:szCs w:val="22"/>
        </w:rPr>
        <w:t xml:space="preserve">pues </w:t>
      </w:r>
      <w:r w:rsidR="00605CB7">
        <w:rPr>
          <w:rFonts w:ascii="Palatino Linotype" w:hAnsi="Palatino Linotype" w:cs="Tahoma"/>
          <w:bCs/>
          <w:sz w:val="22"/>
          <w:szCs w:val="22"/>
        </w:rPr>
        <w:t xml:space="preserve">la nota de evolución y la receta médica, </w:t>
      </w:r>
      <w:r w:rsidR="00D24694">
        <w:rPr>
          <w:rFonts w:ascii="Palatino Linotype" w:hAnsi="Palatino Linotype" w:cs="Tahoma"/>
          <w:bCs/>
          <w:sz w:val="22"/>
          <w:szCs w:val="22"/>
        </w:rPr>
        <w:t>ambas de la fecha multireferida</w:t>
      </w:r>
      <w:r w:rsidR="00605CB7">
        <w:rPr>
          <w:rFonts w:ascii="Palatino Linotype" w:hAnsi="Palatino Linotype" w:cs="Tahoma"/>
          <w:bCs/>
          <w:sz w:val="22"/>
          <w:szCs w:val="22"/>
        </w:rPr>
        <w:t xml:space="preserve">, guardan </w:t>
      </w:r>
      <w:r w:rsidRPr="00BC7AAA" w:rsidR="00605CB7">
        <w:rPr>
          <w:rFonts w:ascii="Palatino Linotype" w:hAnsi="Palatino Linotype" w:cs="Tahoma"/>
          <w:bCs/>
          <w:sz w:val="22"/>
          <w:szCs w:val="22"/>
        </w:rPr>
        <w:t xml:space="preserve">relación lógica con los padecimientos </w:t>
      </w:r>
      <w:r w:rsidRPr="00BC7AAA" w:rsidR="00A24B64">
        <w:rPr>
          <w:rFonts w:ascii="Palatino Linotype" w:hAnsi="Palatino Linotype" w:cs="Tahoma"/>
          <w:bCs/>
          <w:sz w:val="22"/>
          <w:szCs w:val="22"/>
        </w:rPr>
        <w:t>descritos</w:t>
      </w:r>
      <w:r w:rsidRPr="00BC7AAA" w:rsidR="00EF0761">
        <w:rPr>
          <w:rFonts w:ascii="Palatino Linotype" w:hAnsi="Palatino Linotype" w:cs="Tahoma"/>
          <w:bCs/>
          <w:sz w:val="22"/>
          <w:szCs w:val="22"/>
        </w:rPr>
        <w:t xml:space="preserve"> </w:t>
      </w:r>
      <w:r w:rsidRPr="00BC7AAA" w:rsidR="00A24B64">
        <w:rPr>
          <w:rFonts w:ascii="Palatino Linotype" w:hAnsi="Palatino Linotype" w:cs="Tahoma"/>
          <w:bCs/>
          <w:sz w:val="22"/>
          <w:szCs w:val="22"/>
        </w:rPr>
        <w:t>y</w:t>
      </w:r>
      <w:r w:rsidRPr="00BC7AAA" w:rsidR="00605CB7">
        <w:rPr>
          <w:rFonts w:ascii="Palatino Linotype" w:hAnsi="Palatino Linotype" w:cs="Tahoma"/>
          <w:bCs/>
          <w:sz w:val="22"/>
          <w:szCs w:val="22"/>
        </w:rPr>
        <w:t xml:space="preserve"> </w:t>
      </w:r>
      <w:r w:rsidRPr="00BC7AAA" w:rsidR="00025140">
        <w:rPr>
          <w:rFonts w:ascii="Palatino Linotype" w:hAnsi="Palatino Linotype" w:cs="Tahoma"/>
          <w:bCs/>
          <w:sz w:val="22"/>
          <w:szCs w:val="22"/>
        </w:rPr>
        <w:t>con el tratamiento otorgado</w:t>
      </w:r>
      <w:r w:rsidRPr="00BC7AAA" w:rsidR="00A24B64">
        <w:rPr>
          <w:rFonts w:ascii="Palatino Linotype" w:hAnsi="Palatino Linotype" w:cs="Tahoma"/>
          <w:bCs/>
          <w:sz w:val="22"/>
          <w:szCs w:val="22"/>
        </w:rPr>
        <w:t xml:space="preserve"> al servidor público</w:t>
      </w:r>
      <w:r w:rsidRPr="00BC7AAA" w:rsidR="007109B5">
        <w:rPr>
          <w:rFonts w:ascii="Palatino Linotype" w:hAnsi="Palatino Linotype" w:cs="Tahoma"/>
          <w:bCs/>
          <w:sz w:val="22"/>
          <w:szCs w:val="22"/>
        </w:rPr>
        <w:t>, por lo tanto, este Instituto,</w:t>
      </w:r>
      <w:r w:rsidRPr="00BC7AAA" w:rsidR="00817F07">
        <w:rPr>
          <w:rFonts w:ascii="Palatino Linotype" w:hAnsi="Palatino Linotype" w:cs="Tahoma"/>
          <w:bCs/>
          <w:sz w:val="22"/>
          <w:szCs w:val="22"/>
        </w:rPr>
        <w:t xml:space="preserve"> precisa</w:t>
      </w:r>
      <w:r w:rsidRPr="00BC7AAA" w:rsidR="007109B5">
        <w:rPr>
          <w:rFonts w:ascii="Palatino Linotype" w:hAnsi="Palatino Linotype" w:cs="Tahoma"/>
          <w:bCs/>
          <w:sz w:val="22"/>
          <w:szCs w:val="22"/>
        </w:rPr>
        <w:t xml:space="preserve"> </w:t>
      </w:r>
      <w:r w:rsidRPr="00BC7AAA" w:rsidR="007109B5">
        <w:rPr>
          <w:rFonts w:ascii="Palatino Linotype" w:hAnsi="Palatino Linotype" w:cs="Tahoma"/>
          <w:b/>
          <w:sz w:val="22"/>
          <w:szCs w:val="22"/>
        </w:rPr>
        <w:t>que el Particular en ningún momento del procedimiento de acceso a datos, presentó documental</w:t>
      </w:r>
      <w:r w:rsidRPr="00BC7AAA" w:rsidR="00002D36">
        <w:rPr>
          <w:rFonts w:ascii="Palatino Linotype" w:hAnsi="Palatino Linotype" w:cs="Tahoma"/>
          <w:b/>
          <w:sz w:val="22"/>
          <w:szCs w:val="22"/>
        </w:rPr>
        <w:t>es q</w:t>
      </w:r>
      <w:r w:rsidRPr="00BC7AAA" w:rsidR="007109B5">
        <w:rPr>
          <w:rFonts w:ascii="Palatino Linotype" w:hAnsi="Palatino Linotype" w:cs="Tahoma"/>
          <w:b/>
          <w:sz w:val="22"/>
          <w:szCs w:val="22"/>
        </w:rPr>
        <w:t xml:space="preserve">ue confirmen haber recibido </w:t>
      </w:r>
      <w:r w:rsidRPr="00BC7AAA" w:rsidR="00002D36">
        <w:rPr>
          <w:rFonts w:ascii="Palatino Linotype" w:hAnsi="Palatino Linotype" w:cs="Tahoma"/>
          <w:b/>
          <w:sz w:val="22"/>
          <w:szCs w:val="22"/>
        </w:rPr>
        <w:t>atención médica por parte de alguna diversa área del Hospital Regional de Valle de Chalco del Instituto de Seguridad Social del Estado de Méxi</w:t>
      </w:r>
      <w:r w:rsidRPr="00BC7AAA" w:rsidR="005C40F4">
        <w:rPr>
          <w:rFonts w:ascii="Palatino Linotype" w:hAnsi="Palatino Linotype" w:cs="Tahoma"/>
          <w:b/>
          <w:sz w:val="22"/>
          <w:szCs w:val="22"/>
        </w:rPr>
        <w:t>co</w:t>
      </w:r>
      <w:r w:rsidRPr="00BC7AAA" w:rsidR="00817F07">
        <w:rPr>
          <w:rFonts w:ascii="Palatino Linotype" w:hAnsi="Palatino Linotype" w:cs="Tahoma"/>
          <w:b/>
          <w:sz w:val="22"/>
          <w:szCs w:val="22"/>
        </w:rPr>
        <w:t>, el día veinticuatro de abril de dos mil dieciocho.</w:t>
      </w:r>
    </w:p>
    <w:p w:rsidR="00605CB7" w:rsidP="00F305B6" w:rsidRDefault="00605CB7" w14:paraId="2D425A2D" w14:textId="77777777">
      <w:pPr>
        <w:spacing w:line="360" w:lineRule="auto"/>
        <w:jc w:val="both"/>
        <w:rPr>
          <w:rFonts w:ascii="Palatino Linotype" w:hAnsi="Palatino Linotype" w:cs="Tahoma"/>
          <w:bCs/>
          <w:sz w:val="22"/>
          <w:szCs w:val="22"/>
        </w:rPr>
      </w:pPr>
    </w:p>
    <w:p w:rsidRPr="00FE46FD" w:rsidR="00FE46FD" w:rsidP="00FE46FD" w:rsidRDefault="00FE46FD" w14:paraId="749FF2A3" w14:textId="77777777">
      <w:pPr>
        <w:spacing w:line="360" w:lineRule="auto"/>
        <w:jc w:val="both"/>
        <w:rPr>
          <w:rFonts w:ascii="Palatino Linotype" w:hAnsi="Palatino Linotype" w:cs="Tahoma"/>
          <w:bCs/>
          <w:sz w:val="22"/>
          <w:szCs w:val="22"/>
        </w:rPr>
      </w:pPr>
      <w:r w:rsidRPr="00FE46FD">
        <w:rPr>
          <w:rFonts w:ascii="Palatino Linotype" w:hAnsi="Palatino Linotype" w:cs="Tahoma"/>
          <w:bCs/>
          <w:sz w:val="22"/>
          <w:szCs w:val="22"/>
        </w:rPr>
        <w:t>En este orden de ideas, tal y como fue expuesto, este Organismo Garante no cuenta con facultades para dudar de la veracidad de los documentos, sin embargo, cuenta con atribuciones para identificar si dentro de sus atribuciones o facultades, se encuentra constreñido a la generación de la información requerida por el Solicitante, esto en atención a lo consagrado en el artículo 19 de la Ley de Transparencia y Acceso a la Información Pública del Estado de México y Municipios, de aplicación supletoria a la Ley de Protección de Datos Personales vigente en la entidad.</w:t>
      </w:r>
    </w:p>
    <w:p w:rsidRPr="00FE46FD" w:rsidR="00FE46FD" w:rsidP="00FE46FD" w:rsidRDefault="00FE46FD" w14:paraId="372C3BB2" w14:textId="77777777">
      <w:pPr>
        <w:spacing w:line="360" w:lineRule="auto"/>
        <w:jc w:val="both"/>
        <w:rPr>
          <w:rFonts w:ascii="Palatino Linotype" w:hAnsi="Palatino Linotype" w:cs="Tahoma"/>
          <w:bCs/>
          <w:sz w:val="22"/>
          <w:szCs w:val="22"/>
        </w:rPr>
      </w:pPr>
    </w:p>
    <w:p w:rsidR="00361E0C" w:rsidP="00FE46FD" w:rsidRDefault="00FE46FD" w14:paraId="0017DBFE" w14:textId="6CEB5F31">
      <w:pPr>
        <w:spacing w:line="360" w:lineRule="auto"/>
        <w:jc w:val="both"/>
        <w:rPr>
          <w:rFonts w:ascii="Palatino Linotype" w:hAnsi="Palatino Linotype" w:cs="Tahoma"/>
          <w:bCs/>
          <w:sz w:val="22"/>
          <w:szCs w:val="22"/>
        </w:rPr>
      </w:pPr>
      <w:r w:rsidRPr="00FE46FD">
        <w:rPr>
          <w:rFonts w:ascii="Palatino Linotype" w:hAnsi="Palatino Linotype" w:cs="Tahoma"/>
          <w:bCs/>
          <w:sz w:val="22"/>
          <w:szCs w:val="22"/>
        </w:rPr>
        <w:lastRenderedPageBreak/>
        <w:t xml:space="preserve">Es por ello, que se debe contrastar la información que debe ser generada por los Sujetos Obligados en ejercicio de sus atribuciones y en el caso que nos ocupa, es dable remitirnos a lo contemplado por la Norma Oficial Mexicana del expediente clínico NOM-004-SSA3-2012, esto para identificar el actuar al que debe ceñirse un Hospital durante la atención médica al Particular y la misma es consultable en la liga de acceso directo: </w:t>
      </w:r>
      <w:hyperlink w:history="1" r:id="rId9">
        <w:r w:rsidRPr="006B2CD3" w:rsidR="002804E7">
          <w:rPr>
            <w:rStyle w:val="Hipervnculo"/>
            <w:rFonts w:ascii="Palatino Linotype" w:hAnsi="Palatino Linotype" w:cs="Tahoma"/>
            <w:bCs/>
            <w:sz w:val="22"/>
            <w:szCs w:val="22"/>
          </w:rPr>
          <w:t>http://dof.gob.mx/nota_detalle_popup.php?codigo=5272787</w:t>
        </w:r>
      </w:hyperlink>
    </w:p>
    <w:p w:rsidRPr="00CB4075" w:rsidR="0084648C" w:rsidP="00DF661E" w:rsidRDefault="0084648C" w14:paraId="49E8D7B0" w14:textId="77777777">
      <w:pPr>
        <w:spacing w:line="360" w:lineRule="auto"/>
        <w:jc w:val="both"/>
        <w:rPr>
          <w:rFonts w:ascii="Palatino Linotype" w:hAnsi="Palatino Linotype" w:cs="Tahoma"/>
          <w:bCs/>
          <w:sz w:val="22"/>
          <w:szCs w:val="22"/>
        </w:rPr>
      </w:pPr>
    </w:p>
    <w:p w:rsidR="00BF5C97" w:rsidP="00DF661E" w:rsidRDefault="00BF5C97" w14:paraId="57AD0CD1" w14:textId="17B22F14">
      <w:pPr>
        <w:spacing w:line="360" w:lineRule="auto"/>
        <w:ind w:firstLine="288"/>
        <w:jc w:val="center"/>
        <w:rPr>
          <w:rFonts w:ascii="Palatino Linotype" w:hAnsi="Palatino Linotype" w:cs="Helvetica"/>
          <w:b/>
          <w:bCs/>
          <w:color w:val="000000"/>
          <w:sz w:val="22"/>
          <w:szCs w:val="22"/>
          <w:lang w:val="es-MX" w:eastAsia="es-MX"/>
        </w:rPr>
      </w:pPr>
      <w:r w:rsidRPr="00CE7A46">
        <w:rPr>
          <w:rFonts w:ascii="Palatino Linotype" w:hAnsi="Palatino Linotype" w:cs="Helvetica"/>
          <w:b/>
          <w:bCs/>
          <w:color w:val="000000"/>
          <w:sz w:val="22"/>
          <w:szCs w:val="22"/>
          <w:lang w:val="es-MX" w:eastAsia="es-MX"/>
        </w:rPr>
        <w:t>6 Del expediente clínico en consulta general y de especialidad</w:t>
      </w:r>
    </w:p>
    <w:p w:rsidR="00BF5C97" w:rsidP="00DF661E" w:rsidRDefault="00BF5C97" w14:paraId="78F82246" w14:textId="77777777">
      <w:pPr>
        <w:spacing w:line="360" w:lineRule="auto"/>
        <w:rPr>
          <w:rFonts w:ascii="Palatino Linotype" w:hAnsi="Palatino Linotype" w:cs="Helvetica"/>
          <w:b/>
          <w:bCs/>
          <w:color w:val="000000"/>
          <w:lang w:val="es-MX" w:eastAsia="es-MX"/>
        </w:rPr>
      </w:pPr>
    </w:p>
    <w:p w:rsidRPr="00BF5C97" w:rsidR="00BF5C97" w:rsidP="00DF661E" w:rsidRDefault="00BF5C97" w14:paraId="2632849D" w14:textId="77777777">
      <w:pPr>
        <w:spacing w:line="360" w:lineRule="auto"/>
        <w:ind w:left="567" w:right="539"/>
        <w:jc w:val="both"/>
        <w:rPr>
          <w:rFonts w:ascii="Palatino Linotype" w:hAnsi="Palatino Linotype"/>
          <w:i/>
          <w:iCs/>
          <w:color w:val="000000"/>
          <w:lang w:val="es-MX" w:eastAsia="es-MX"/>
        </w:rPr>
      </w:pPr>
      <w:r w:rsidRPr="00BF5C97">
        <w:rPr>
          <w:rFonts w:ascii="Palatino Linotype" w:hAnsi="Palatino Linotype" w:cs="Helvetica"/>
          <w:i/>
          <w:iCs/>
          <w:color w:val="000000"/>
          <w:lang w:val="es-MX" w:eastAsia="es-MX"/>
        </w:rPr>
        <w:t>Deberá contar con:</w:t>
      </w:r>
    </w:p>
    <w:p w:rsidRPr="00BF5C97" w:rsidR="00BF5C97" w:rsidP="00DF661E" w:rsidRDefault="00BF5C97" w14:paraId="7B164AC1" w14:textId="77777777">
      <w:pPr>
        <w:spacing w:line="360" w:lineRule="auto"/>
        <w:ind w:left="567" w:right="539"/>
        <w:jc w:val="both"/>
        <w:rPr>
          <w:rFonts w:ascii="Palatino Linotype" w:hAnsi="Palatino Linotype"/>
          <w:i/>
          <w:iCs/>
          <w:color w:val="000000"/>
          <w:lang w:val="es-MX" w:eastAsia="es-MX"/>
        </w:rPr>
      </w:pPr>
      <w:r w:rsidRPr="00BF5C97">
        <w:rPr>
          <w:rFonts w:ascii="Palatino Linotype" w:hAnsi="Palatino Linotype" w:cs="Helvetica"/>
          <w:b/>
          <w:bCs/>
          <w:i/>
          <w:iCs/>
          <w:color w:val="000000"/>
          <w:lang w:val="es-MX" w:eastAsia="es-MX"/>
        </w:rPr>
        <w:t>6.1 </w:t>
      </w:r>
      <w:r w:rsidRPr="00BF5C97">
        <w:rPr>
          <w:rFonts w:ascii="Palatino Linotype" w:hAnsi="Palatino Linotype" w:cs="Helvetica"/>
          <w:i/>
          <w:iCs/>
          <w:color w:val="000000"/>
          <w:lang w:val="es-MX" w:eastAsia="es-MX"/>
        </w:rPr>
        <w:t>Historia Clínica.</w:t>
      </w:r>
    </w:p>
    <w:p w:rsidRPr="00BF5C97" w:rsidR="00BF5C97" w:rsidP="00BF5C97" w:rsidRDefault="00BF5C97" w14:paraId="213ED882" w14:textId="77777777">
      <w:pPr>
        <w:spacing w:line="360" w:lineRule="auto"/>
        <w:ind w:left="567" w:right="539"/>
        <w:jc w:val="both"/>
        <w:rPr>
          <w:rFonts w:ascii="Palatino Linotype" w:hAnsi="Palatino Linotype"/>
          <w:i/>
          <w:iCs/>
          <w:color w:val="000000"/>
          <w:lang w:val="es-MX" w:eastAsia="es-MX"/>
        </w:rPr>
      </w:pPr>
      <w:r w:rsidRPr="00BF5C97">
        <w:rPr>
          <w:rFonts w:ascii="Palatino Linotype" w:hAnsi="Palatino Linotype" w:cs="Helvetica"/>
          <w:i/>
          <w:iCs/>
          <w:color w:val="000000"/>
          <w:lang w:val="es-MX" w:eastAsia="es-MX"/>
        </w:rPr>
        <w:t>Deberá elaborarla el personal médico y otros profesionales del área de la salud, de acuerdo con las necesidades específicas de información de cada uno de ellos en particular, deberá tener, en el orden señalado, los apartados siguientes:</w:t>
      </w:r>
    </w:p>
    <w:p w:rsidRPr="00BF5C97" w:rsidR="00BF5C97" w:rsidP="00BF5C97" w:rsidRDefault="00BF5C97" w14:paraId="0304B997" w14:textId="77777777">
      <w:pPr>
        <w:spacing w:line="360" w:lineRule="auto"/>
        <w:ind w:left="567" w:right="539"/>
        <w:jc w:val="both"/>
        <w:rPr>
          <w:rFonts w:ascii="Palatino Linotype" w:hAnsi="Palatino Linotype"/>
          <w:i/>
          <w:iCs/>
          <w:color w:val="000000"/>
          <w:lang w:val="es-MX" w:eastAsia="es-MX"/>
        </w:rPr>
      </w:pPr>
      <w:r w:rsidRPr="00BF5C97">
        <w:rPr>
          <w:rFonts w:ascii="Palatino Linotype" w:hAnsi="Palatino Linotype" w:cs="Helvetica"/>
          <w:b/>
          <w:bCs/>
          <w:i/>
          <w:iCs/>
          <w:color w:val="000000"/>
          <w:lang w:val="es-MX" w:eastAsia="es-MX"/>
        </w:rPr>
        <w:t>6.1.1 </w:t>
      </w:r>
      <w:r w:rsidRPr="00BF5C97">
        <w:rPr>
          <w:rFonts w:ascii="Palatino Linotype" w:hAnsi="Palatino Linotype" w:cs="Helvetica"/>
          <w:i/>
          <w:iCs/>
          <w:color w:val="000000"/>
          <w:lang w:val="es-MX" w:eastAsia="es-MX"/>
        </w:rPr>
        <w:t>Interrogatorio.- Deberá tener como mínimo: ficha de identificación, en su caso, grupo étnico, antecedentes heredo-familiares, antecedentes personales patológicos (incluido uso y dependencia del tabaco, del alcohol y de otras sustancias psicoactivas, de conformidad con lo establecido en la Norma Oficial Mexicana, referida en el numeral 3.12 de esta norma) y no patológicos, padecimiento actual (indagar acerca de tratamientos previos de tipo convencional, alternativos y tradicionales) e interrogatorio por aparatos y sistemas;</w:t>
      </w:r>
    </w:p>
    <w:p w:rsidRPr="00BF5C97" w:rsidR="00BF5C97" w:rsidP="00BF5C97" w:rsidRDefault="00BF5C97" w14:paraId="67507878" w14:textId="1C0ED261">
      <w:pPr>
        <w:spacing w:line="360" w:lineRule="auto"/>
        <w:ind w:left="567" w:right="539"/>
        <w:jc w:val="both"/>
        <w:rPr>
          <w:rFonts w:ascii="Palatino Linotype" w:hAnsi="Palatino Linotype"/>
          <w:i/>
          <w:iCs/>
          <w:color w:val="000000"/>
          <w:lang w:val="es-MX" w:eastAsia="es-MX"/>
        </w:rPr>
      </w:pPr>
      <w:r w:rsidRPr="00BF5C97">
        <w:rPr>
          <w:rFonts w:ascii="Palatino Linotype" w:hAnsi="Palatino Linotype" w:cs="Helvetica"/>
          <w:b/>
          <w:bCs/>
          <w:i/>
          <w:iCs/>
          <w:color w:val="000000"/>
          <w:lang w:val="es-MX" w:eastAsia="es-MX"/>
        </w:rPr>
        <w:t>6.1.2 </w:t>
      </w:r>
      <w:r w:rsidRPr="00BF5C97">
        <w:rPr>
          <w:rFonts w:ascii="Palatino Linotype" w:hAnsi="Palatino Linotype" w:cs="Helvetica"/>
          <w:i/>
          <w:iCs/>
          <w:color w:val="000000"/>
          <w:lang w:val="es-MX" w:eastAsia="es-MX"/>
        </w:rPr>
        <w:t xml:space="preserve">Exploración física.- Deberá tener como mínimo: </w:t>
      </w:r>
      <w:r w:rsidR="001A2FBF">
        <w:rPr>
          <w:rFonts w:ascii="Palatino Linotype" w:hAnsi="Palatino Linotype" w:cs="Helvetica"/>
          <w:i/>
          <w:iCs/>
          <w:color w:val="000000"/>
          <w:lang w:val="es-MX" w:eastAsia="es-MX"/>
        </w:rPr>
        <w:t>habitus</w:t>
      </w:r>
      <w:r w:rsidRPr="00BF5C97">
        <w:rPr>
          <w:rFonts w:ascii="Palatino Linotype" w:hAnsi="Palatino Linotype" w:cs="Helvetica"/>
          <w:i/>
          <w:iCs/>
          <w:color w:val="000000"/>
          <w:lang w:val="es-MX" w:eastAsia="es-MX"/>
        </w:rPr>
        <w:t xml:space="preserve"> exterior, signos vitales (temperatura, tensión arterial, frecuencia cardiaca y respiratoria), peso y talla, así como, datos de la cabeza, cuello, tórax, abdomen, miembros y genitales o específicamente la información que corresponda a la materia del odontólogo, psicólogo, nutriólogo y otros profesionales de la salud;</w:t>
      </w:r>
    </w:p>
    <w:p w:rsidRPr="00BF5C97" w:rsidR="00BF5C97" w:rsidP="00BF5C97" w:rsidRDefault="00BF5C97" w14:paraId="152A90A8" w14:textId="77777777">
      <w:pPr>
        <w:spacing w:line="360" w:lineRule="auto"/>
        <w:ind w:left="567" w:right="539"/>
        <w:jc w:val="both"/>
        <w:rPr>
          <w:rFonts w:ascii="Palatino Linotype" w:hAnsi="Palatino Linotype"/>
          <w:i/>
          <w:iCs/>
          <w:color w:val="000000"/>
          <w:lang w:val="es-MX" w:eastAsia="es-MX"/>
        </w:rPr>
      </w:pPr>
      <w:r w:rsidRPr="00BF5C97">
        <w:rPr>
          <w:rFonts w:ascii="Palatino Linotype" w:hAnsi="Palatino Linotype" w:cs="Helvetica"/>
          <w:b/>
          <w:bCs/>
          <w:i/>
          <w:iCs/>
          <w:color w:val="000000"/>
          <w:lang w:val="es-MX" w:eastAsia="es-MX"/>
        </w:rPr>
        <w:t>6.1.3 </w:t>
      </w:r>
      <w:r w:rsidRPr="00BF5C97">
        <w:rPr>
          <w:rFonts w:ascii="Palatino Linotype" w:hAnsi="Palatino Linotype" w:cs="Helvetica"/>
          <w:i/>
          <w:iCs/>
          <w:color w:val="000000"/>
          <w:lang w:val="es-MX" w:eastAsia="es-MX"/>
        </w:rPr>
        <w:t>Resultados previos y actuales de estudios de laboratorio, gabinete y otros;</w:t>
      </w:r>
    </w:p>
    <w:p w:rsidRPr="00BF5C97" w:rsidR="00BF5C97" w:rsidP="00BF5C97" w:rsidRDefault="00BF5C97" w14:paraId="1CFC2738" w14:textId="77777777">
      <w:pPr>
        <w:spacing w:line="360" w:lineRule="auto"/>
        <w:ind w:left="567" w:right="539"/>
        <w:jc w:val="both"/>
        <w:rPr>
          <w:rFonts w:ascii="Palatino Linotype" w:hAnsi="Palatino Linotype"/>
          <w:i/>
          <w:iCs/>
          <w:color w:val="000000"/>
          <w:lang w:val="es-MX" w:eastAsia="es-MX"/>
        </w:rPr>
      </w:pPr>
      <w:r w:rsidRPr="00BF5C97">
        <w:rPr>
          <w:rFonts w:ascii="Palatino Linotype" w:hAnsi="Palatino Linotype" w:cs="Helvetica"/>
          <w:b/>
          <w:bCs/>
          <w:i/>
          <w:iCs/>
          <w:color w:val="000000"/>
          <w:lang w:val="es-MX" w:eastAsia="es-MX"/>
        </w:rPr>
        <w:t>6.1.4 </w:t>
      </w:r>
      <w:r w:rsidRPr="00BF5C97">
        <w:rPr>
          <w:rFonts w:ascii="Palatino Linotype" w:hAnsi="Palatino Linotype" w:cs="Helvetica"/>
          <w:i/>
          <w:iCs/>
          <w:color w:val="000000"/>
          <w:lang w:val="es-MX" w:eastAsia="es-MX"/>
        </w:rPr>
        <w:t>Diagnósticos o problemas clínicos;</w:t>
      </w:r>
    </w:p>
    <w:p w:rsidRPr="00BF5C97" w:rsidR="00BF5C97" w:rsidP="00BF5C97" w:rsidRDefault="00BF5C97" w14:paraId="10794CF0" w14:textId="77777777">
      <w:pPr>
        <w:spacing w:line="360" w:lineRule="auto"/>
        <w:ind w:left="567" w:right="539"/>
        <w:jc w:val="both"/>
        <w:rPr>
          <w:rFonts w:ascii="Palatino Linotype" w:hAnsi="Palatino Linotype"/>
          <w:i/>
          <w:iCs/>
          <w:color w:val="000000"/>
          <w:lang w:val="es-MX" w:eastAsia="es-MX"/>
        </w:rPr>
      </w:pPr>
      <w:r w:rsidRPr="00BF5C97">
        <w:rPr>
          <w:rFonts w:ascii="Palatino Linotype" w:hAnsi="Palatino Linotype" w:cs="Helvetica"/>
          <w:b/>
          <w:bCs/>
          <w:i/>
          <w:iCs/>
          <w:color w:val="000000"/>
          <w:lang w:val="es-MX" w:eastAsia="es-MX"/>
        </w:rPr>
        <w:t>6.1.5 </w:t>
      </w:r>
      <w:r w:rsidRPr="00BF5C97">
        <w:rPr>
          <w:rFonts w:ascii="Palatino Linotype" w:hAnsi="Palatino Linotype" w:cs="Helvetica"/>
          <w:i/>
          <w:iCs/>
          <w:color w:val="000000"/>
          <w:lang w:val="es-MX" w:eastAsia="es-MX"/>
        </w:rPr>
        <w:t>Pronóstico;</w:t>
      </w:r>
    </w:p>
    <w:p w:rsidR="00BF5C97" w:rsidP="00BF5C97" w:rsidRDefault="00BF5C97" w14:paraId="18895281" w14:textId="77777777">
      <w:pPr>
        <w:spacing w:line="360" w:lineRule="auto"/>
        <w:ind w:left="567" w:right="539"/>
        <w:jc w:val="both"/>
        <w:rPr>
          <w:rFonts w:ascii="Palatino Linotype" w:hAnsi="Palatino Linotype" w:cs="Helvetica"/>
          <w:i/>
          <w:iCs/>
          <w:color w:val="000000"/>
          <w:lang w:val="es-MX" w:eastAsia="es-MX"/>
        </w:rPr>
      </w:pPr>
      <w:r w:rsidRPr="00BF5C97">
        <w:rPr>
          <w:rFonts w:ascii="Palatino Linotype" w:hAnsi="Palatino Linotype" w:cs="Helvetica"/>
          <w:b/>
          <w:bCs/>
          <w:i/>
          <w:iCs/>
          <w:color w:val="000000"/>
          <w:lang w:val="es-MX" w:eastAsia="es-MX"/>
        </w:rPr>
        <w:t>6.1.6 </w:t>
      </w:r>
      <w:r w:rsidRPr="00BF5C97">
        <w:rPr>
          <w:rFonts w:ascii="Palatino Linotype" w:hAnsi="Palatino Linotype" w:cs="Helvetica"/>
          <w:i/>
          <w:iCs/>
          <w:color w:val="000000"/>
          <w:lang w:val="es-MX" w:eastAsia="es-MX"/>
        </w:rPr>
        <w:t>Indicación terapéutica.</w:t>
      </w:r>
    </w:p>
    <w:p w:rsidRPr="00BF5C97" w:rsidR="00BF5C97" w:rsidP="00BF5C97" w:rsidRDefault="00BF5C97" w14:paraId="2691D702" w14:textId="77777777">
      <w:pPr>
        <w:spacing w:line="360" w:lineRule="auto"/>
        <w:ind w:left="567" w:right="539"/>
        <w:jc w:val="both"/>
        <w:rPr>
          <w:rFonts w:ascii="Palatino Linotype" w:hAnsi="Palatino Linotype"/>
          <w:i/>
          <w:iCs/>
          <w:color w:val="000000"/>
          <w:lang w:val="es-MX" w:eastAsia="es-MX"/>
        </w:rPr>
      </w:pPr>
    </w:p>
    <w:p w:rsidRPr="00BF5C97" w:rsidR="00BF5C97" w:rsidP="00BF5C97" w:rsidRDefault="00BF5C97" w14:paraId="672EE4FE" w14:textId="77777777">
      <w:pPr>
        <w:spacing w:line="360" w:lineRule="auto"/>
        <w:ind w:left="567" w:right="539"/>
        <w:jc w:val="both"/>
        <w:rPr>
          <w:rFonts w:ascii="Palatino Linotype" w:hAnsi="Palatino Linotype"/>
          <w:b/>
          <w:bCs/>
          <w:i/>
          <w:iCs/>
          <w:color w:val="000000"/>
          <w:u w:val="single"/>
          <w:lang w:val="es-MX" w:eastAsia="es-MX"/>
        </w:rPr>
      </w:pPr>
      <w:r w:rsidRPr="00BF5C97">
        <w:rPr>
          <w:rFonts w:ascii="Palatino Linotype" w:hAnsi="Palatino Linotype" w:cs="Helvetica"/>
          <w:b/>
          <w:bCs/>
          <w:i/>
          <w:iCs/>
          <w:color w:val="000000"/>
          <w:u w:val="single"/>
          <w:lang w:val="es-MX" w:eastAsia="es-MX"/>
        </w:rPr>
        <w:t>6.2 Nota de evolución.</w:t>
      </w:r>
    </w:p>
    <w:p w:rsidRPr="00C0003D" w:rsidR="00BF5C97" w:rsidP="00BF5C97" w:rsidRDefault="00BF5C97" w14:paraId="0D13E514" w14:textId="77777777">
      <w:pPr>
        <w:spacing w:line="360" w:lineRule="auto"/>
        <w:ind w:left="567" w:right="539"/>
        <w:jc w:val="both"/>
        <w:rPr>
          <w:rFonts w:ascii="Palatino Linotype" w:hAnsi="Palatino Linotype" w:cs="Helvetica"/>
          <w:b/>
          <w:bCs/>
          <w:i/>
          <w:iCs/>
          <w:color w:val="000000"/>
          <w:u w:val="single"/>
          <w:lang w:val="es-MX" w:eastAsia="es-MX"/>
        </w:rPr>
      </w:pPr>
      <w:r w:rsidRPr="00BF5C97">
        <w:rPr>
          <w:rFonts w:ascii="Palatino Linotype" w:hAnsi="Palatino Linotype" w:cs="Helvetica"/>
          <w:b/>
          <w:bCs/>
          <w:i/>
          <w:iCs/>
          <w:color w:val="000000"/>
          <w:lang w:val="es-MX" w:eastAsia="es-MX"/>
        </w:rPr>
        <w:t xml:space="preserve">Deberá elaborarla el médico cada vez que proporciona atención al paciente ambulatorio, de acuerdo con el estado clínico del paciente. </w:t>
      </w:r>
      <w:r w:rsidRPr="00BF5C97">
        <w:rPr>
          <w:rFonts w:ascii="Palatino Linotype" w:hAnsi="Palatino Linotype" w:cs="Helvetica"/>
          <w:b/>
          <w:bCs/>
          <w:i/>
          <w:iCs/>
          <w:color w:val="000000"/>
          <w:u w:val="single"/>
          <w:lang w:val="es-MX" w:eastAsia="es-MX"/>
        </w:rPr>
        <w:t>Describirá lo siguiente:</w:t>
      </w:r>
    </w:p>
    <w:p w:rsidRPr="00C0003D" w:rsidR="00BF5C97" w:rsidP="00CD4C93" w:rsidRDefault="00BF5C97" w14:paraId="3BFBB531" w14:textId="77777777">
      <w:pPr>
        <w:spacing w:line="360" w:lineRule="auto"/>
        <w:ind w:left="567" w:right="539"/>
        <w:jc w:val="both"/>
        <w:rPr>
          <w:rFonts w:ascii="Palatino Linotype" w:hAnsi="Palatino Linotype"/>
          <w:b/>
          <w:bCs/>
          <w:i/>
          <w:iCs/>
          <w:color w:val="000000"/>
          <w:sz w:val="22"/>
          <w:szCs w:val="22"/>
          <w:lang w:val="es-MX" w:eastAsia="es-MX"/>
        </w:rPr>
      </w:pPr>
    </w:p>
    <w:p w:rsidRPr="00CD4C93" w:rsidR="00CD4C93" w:rsidP="00CD4C93" w:rsidRDefault="00CD4C93" w14:paraId="78CA8322" w14:textId="77777777">
      <w:pPr>
        <w:spacing w:line="360" w:lineRule="auto"/>
        <w:ind w:left="567" w:right="539"/>
        <w:jc w:val="both"/>
        <w:rPr>
          <w:rFonts w:ascii="Palatino Linotype" w:hAnsi="Palatino Linotype"/>
          <w:b/>
          <w:bCs/>
          <w:i/>
          <w:iCs/>
          <w:color w:val="000000"/>
          <w:lang w:val="es-MX" w:eastAsia="es-MX"/>
        </w:rPr>
      </w:pPr>
      <w:r w:rsidRPr="00CD4C93">
        <w:rPr>
          <w:rFonts w:ascii="Palatino Linotype" w:hAnsi="Palatino Linotype" w:cs="Helvetica"/>
          <w:b/>
          <w:bCs/>
          <w:i/>
          <w:iCs/>
          <w:color w:val="000000"/>
          <w:lang w:val="es-MX" w:eastAsia="es-MX"/>
        </w:rPr>
        <w:t>6.2.1 Evolución y actualización del cuadro clínico (en su caso, incluir abuso y dependencia del tabaco, del alcohol y de otras sustancias psicoactivas);</w:t>
      </w:r>
    </w:p>
    <w:p w:rsidRPr="00CD4C93" w:rsidR="00CD4C93" w:rsidP="00CD4C93" w:rsidRDefault="00CD4C93" w14:paraId="0C1596FB" w14:textId="77777777">
      <w:pPr>
        <w:spacing w:line="360" w:lineRule="auto"/>
        <w:ind w:left="567" w:right="539"/>
        <w:jc w:val="both"/>
        <w:rPr>
          <w:rFonts w:ascii="Palatino Linotype" w:hAnsi="Palatino Linotype"/>
          <w:b/>
          <w:bCs/>
          <w:i/>
          <w:iCs/>
          <w:color w:val="000000"/>
          <w:lang w:val="es-MX" w:eastAsia="es-MX"/>
        </w:rPr>
      </w:pPr>
      <w:r w:rsidRPr="00CD4C93">
        <w:rPr>
          <w:rFonts w:ascii="Palatino Linotype" w:hAnsi="Palatino Linotype" w:cs="Helvetica"/>
          <w:b/>
          <w:bCs/>
          <w:i/>
          <w:iCs/>
          <w:color w:val="000000"/>
          <w:lang w:val="es-MX" w:eastAsia="es-MX"/>
        </w:rPr>
        <w:t>6.2.2 Signos vitales, según se considere necesario.</w:t>
      </w:r>
    </w:p>
    <w:p w:rsidRPr="00CD4C93" w:rsidR="00CD4C93" w:rsidP="00CD4C93" w:rsidRDefault="00CD4C93" w14:paraId="334DD6C1" w14:textId="77777777">
      <w:pPr>
        <w:spacing w:line="360" w:lineRule="auto"/>
        <w:ind w:left="567" w:right="539"/>
        <w:jc w:val="both"/>
        <w:rPr>
          <w:rFonts w:ascii="Palatino Linotype" w:hAnsi="Palatino Linotype"/>
          <w:b/>
          <w:bCs/>
          <w:i/>
          <w:iCs/>
          <w:color w:val="000000"/>
          <w:lang w:val="es-MX" w:eastAsia="es-MX"/>
        </w:rPr>
      </w:pPr>
      <w:r w:rsidRPr="00CD4C93">
        <w:rPr>
          <w:rFonts w:ascii="Palatino Linotype" w:hAnsi="Palatino Linotype" w:cs="Helvetica"/>
          <w:b/>
          <w:bCs/>
          <w:i/>
          <w:iCs/>
          <w:color w:val="000000"/>
          <w:lang w:val="es-MX" w:eastAsia="es-MX"/>
        </w:rPr>
        <w:t>6.2.3 Resultados relevantes de los estudios de los servicios auxiliares de diagnóstico y tratamiento que hayan sido solicitados previamente;</w:t>
      </w:r>
    </w:p>
    <w:p w:rsidRPr="00CD4C93" w:rsidR="00CD4C93" w:rsidP="00CD4C93" w:rsidRDefault="00CD4C93" w14:paraId="4C346D19" w14:textId="77777777">
      <w:pPr>
        <w:spacing w:line="360" w:lineRule="auto"/>
        <w:ind w:left="567" w:right="539"/>
        <w:jc w:val="both"/>
        <w:rPr>
          <w:rFonts w:ascii="Palatino Linotype" w:hAnsi="Palatino Linotype"/>
          <w:b/>
          <w:bCs/>
          <w:i/>
          <w:iCs/>
          <w:color w:val="000000"/>
          <w:lang w:val="es-MX" w:eastAsia="es-MX"/>
        </w:rPr>
      </w:pPr>
      <w:r w:rsidRPr="00CD4C93">
        <w:rPr>
          <w:rFonts w:ascii="Palatino Linotype" w:hAnsi="Palatino Linotype" w:cs="Helvetica"/>
          <w:b/>
          <w:bCs/>
          <w:i/>
          <w:iCs/>
          <w:color w:val="000000"/>
          <w:lang w:val="es-MX" w:eastAsia="es-MX"/>
        </w:rPr>
        <w:t>6.2.4 Diagnósticos o problemas clínicos;</w:t>
      </w:r>
    </w:p>
    <w:p w:rsidRPr="00CD4C93" w:rsidR="00CD4C93" w:rsidP="00CD4C93" w:rsidRDefault="00CD4C93" w14:paraId="124A40C3" w14:textId="77777777">
      <w:pPr>
        <w:spacing w:line="360" w:lineRule="auto"/>
        <w:ind w:left="567" w:right="539"/>
        <w:jc w:val="both"/>
        <w:rPr>
          <w:rFonts w:ascii="Palatino Linotype" w:hAnsi="Palatino Linotype"/>
          <w:b/>
          <w:bCs/>
          <w:i/>
          <w:iCs/>
          <w:color w:val="000000"/>
          <w:lang w:val="es-MX" w:eastAsia="es-MX"/>
        </w:rPr>
      </w:pPr>
      <w:r w:rsidRPr="00CD4C93">
        <w:rPr>
          <w:rFonts w:ascii="Palatino Linotype" w:hAnsi="Palatino Linotype" w:cs="Helvetica"/>
          <w:b/>
          <w:bCs/>
          <w:i/>
          <w:iCs/>
          <w:color w:val="000000"/>
          <w:lang w:val="es-MX" w:eastAsia="es-MX"/>
        </w:rPr>
        <w:t>6.2.5 Pronóstico;</w:t>
      </w:r>
    </w:p>
    <w:p w:rsidRPr="00CD4C93" w:rsidR="00CD4C93" w:rsidP="00CD4C93" w:rsidRDefault="00CD4C93" w14:paraId="45A322CD" w14:textId="77777777">
      <w:pPr>
        <w:spacing w:line="360" w:lineRule="auto"/>
        <w:ind w:left="567" w:right="539"/>
        <w:jc w:val="both"/>
        <w:rPr>
          <w:rFonts w:ascii="Palatino Linotype" w:hAnsi="Palatino Linotype"/>
          <w:b/>
          <w:bCs/>
          <w:i/>
          <w:iCs/>
          <w:color w:val="000000"/>
          <w:lang w:val="es-MX" w:eastAsia="es-MX"/>
        </w:rPr>
      </w:pPr>
      <w:r w:rsidRPr="00CD4C93">
        <w:rPr>
          <w:rFonts w:ascii="Palatino Linotype" w:hAnsi="Palatino Linotype" w:cs="Helvetica"/>
          <w:b/>
          <w:bCs/>
          <w:i/>
          <w:iCs/>
          <w:color w:val="000000"/>
          <w:lang w:val="es-MX" w:eastAsia="es-MX"/>
        </w:rPr>
        <w:t>6.2.6 Tratamiento e indicaciones médicas; en el caso de medicamentos, señalando como mínimo la dosis, vía de administración y periodicidad.</w:t>
      </w:r>
    </w:p>
    <w:p w:rsidRPr="002D7046" w:rsidR="002D7046" w:rsidP="002D7046" w:rsidRDefault="002D7046" w14:paraId="4A598822" w14:textId="77777777">
      <w:pPr>
        <w:spacing w:line="360" w:lineRule="auto"/>
        <w:ind w:left="567" w:right="539"/>
        <w:jc w:val="both"/>
        <w:rPr>
          <w:rFonts w:ascii="Palatino Linotype" w:hAnsi="Palatino Linotype"/>
          <w:i/>
          <w:iCs/>
          <w:color w:val="000000"/>
          <w:lang w:val="es-MX" w:eastAsia="es-MX"/>
        </w:rPr>
      </w:pPr>
      <w:r w:rsidRPr="002D7046">
        <w:rPr>
          <w:rFonts w:ascii="Palatino Linotype" w:hAnsi="Palatino Linotype"/>
          <w:i/>
          <w:iCs/>
          <w:color w:val="000000"/>
          <w:lang w:val="es-MX" w:eastAsia="es-MX"/>
        </w:rPr>
        <w:t>6.3 Nota de Interconsulta.</w:t>
      </w:r>
    </w:p>
    <w:p w:rsidRPr="002D7046" w:rsidR="002D7046" w:rsidP="002D7046" w:rsidRDefault="002D7046" w14:paraId="67C84B47" w14:textId="77777777">
      <w:pPr>
        <w:spacing w:line="360" w:lineRule="auto"/>
        <w:ind w:left="567" w:right="539"/>
        <w:jc w:val="both"/>
        <w:rPr>
          <w:rFonts w:ascii="Palatino Linotype" w:hAnsi="Palatino Linotype"/>
          <w:i/>
          <w:iCs/>
          <w:color w:val="000000"/>
          <w:lang w:val="es-MX" w:eastAsia="es-MX"/>
        </w:rPr>
      </w:pPr>
      <w:r w:rsidRPr="002D7046">
        <w:rPr>
          <w:rFonts w:ascii="Palatino Linotype" w:hAnsi="Palatino Linotype"/>
          <w:i/>
          <w:iCs/>
          <w:color w:val="000000"/>
          <w:lang w:val="es-MX" w:eastAsia="es-MX"/>
        </w:rPr>
        <w:t>La solicitud deberá elaborarla el médico cuando se requiera y quedará asentada en el expediente clínico. La nota deberá elaborarla el médico consultado y deberá contar con:</w:t>
      </w:r>
    </w:p>
    <w:p w:rsidRPr="002D7046" w:rsidR="002D7046" w:rsidP="002D7046" w:rsidRDefault="002D7046" w14:paraId="09FCD536" w14:textId="77777777">
      <w:pPr>
        <w:spacing w:line="360" w:lineRule="auto"/>
        <w:ind w:left="567" w:right="539"/>
        <w:jc w:val="both"/>
        <w:rPr>
          <w:rFonts w:ascii="Palatino Linotype" w:hAnsi="Palatino Linotype"/>
          <w:i/>
          <w:iCs/>
          <w:color w:val="000000"/>
          <w:lang w:val="es-MX" w:eastAsia="es-MX"/>
        </w:rPr>
      </w:pPr>
      <w:r w:rsidRPr="002D7046">
        <w:rPr>
          <w:rFonts w:ascii="Palatino Linotype" w:hAnsi="Palatino Linotype"/>
          <w:i/>
          <w:iCs/>
          <w:color w:val="000000"/>
          <w:lang w:val="es-MX" w:eastAsia="es-MX"/>
        </w:rPr>
        <w:t>6.3.1 Criterios diagnósticos;</w:t>
      </w:r>
    </w:p>
    <w:p w:rsidRPr="002D7046" w:rsidR="002D7046" w:rsidP="002D7046" w:rsidRDefault="002D7046" w14:paraId="438C3A1B" w14:textId="77777777">
      <w:pPr>
        <w:spacing w:line="360" w:lineRule="auto"/>
        <w:ind w:left="567" w:right="539"/>
        <w:jc w:val="both"/>
        <w:rPr>
          <w:rFonts w:ascii="Palatino Linotype" w:hAnsi="Palatino Linotype"/>
          <w:i/>
          <w:iCs/>
          <w:color w:val="000000"/>
          <w:lang w:val="es-MX" w:eastAsia="es-MX"/>
        </w:rPr>
      </w:pPr>
      <w:r w:rsidRPr="002D7046">
        <w:rPr>
          <w:rFonts w:ascii="Palatino Linotype" w:hAnsi="Palatino Linotype"/>
          <w:i/>
          <w:iCs/>
          <w:color w:val="000000"/>
          <w:lang w:val="es-MX" w:eastAsia="es-MX"/>
        </w:rPr>
        <w:t>6.3.2 Plan de estudios;</w:t>
      </w:r>
    </w:p>
    <w:p w:rsidRPr="002D7046" w:rsidR="002D7046" w:rsidP="002D7046" w:rsidRDefault="002D7046" w14:paraId="759DEE34" w14:textId="77777777">
      <w:pPr>
        <w:spacing w:line="360" w:lineRule="auto"/>
        <w:ind w:left="567" w:right="539"/>
        <w:jc w:val="both"/>
        <w:rPr>
          <w:rFonts w:ascii="Palatino Linotype" w:hAnsi="Palatino Linotype"/>
          <w:i/>
          <w:iCs/>
          <w:color w:val="000000"/>
          <w:lang w:val="es-MX" w:eastAsia="es-MX"/>
        </w:rPr>
      </w:pPr>
      <w:r w:rsidRPr="002D7046">
        <w:rPr>
          <w:rFonts w:ascii="Palatino Linotype" w:hAnsi="Palatino Linotype"/>
          <w:i/>
          <w:iCs/>
          <w:color w:val="000000"/>
          <w:lang w:val="es-MX" w:eastAsia="es-MX"/>
        </w:rPr>
        <w:t>6.3.3 Sugerencias diagnósticas y tratamiento; y</w:t>
      </w:r>
    </w:p>
    <w:p w:rsidRPr="002D7046" w:rsidR="002D7046" w:rsidP="002D7046" w:rsidRDefault="002D7046" w14:paraId="46C83D46" w14:textId="77777777">
      <w:pPr>
        <w:spacing w:line="360" w:lineRule="auto"/>
        <w:ind w:left="567" w:right="539"/>
        <w:jc w:val="both"/>
        <w:rPr>
          <w:rFonts w:ascii="Palatino Linotype" w:hAnsi="Palatino Linotype"/>
          <w:b/>
          <w:bCs/>
          <w:i/>
          <w:iCs/>
          <w:color w:val="000000"/>
          <w:u w:val="single"/>
          <w:lang w:val="es-MX" w:eastAsia="es-MX"/>
        </w:rPr>
      </w:pPr>
      <w:r w:rsidRPr="002D7046">
        <w:rPr>
          <w:rFonts w:ascii="Palatino Linotype" w:hAnsi="Palatino Linotype"/>
          <w:b/>
          <w:bCs/>
          <w:i/>
          <w:iCs/>
          <w:color w:val="000000"/>
          <w:u w:val="single"/>
          <w:lang w:val="es-MX" w:eastAsia="es-MX"/>
        </w:rPr>
        <w:t>6.3.4 Los demás que marca el numeral 7.1 de esta norma.</w:t>
      </w:r>
    </w:p>
    <w:p w:rsidR="00BF5C97" w:rsidP="00BF5C97" w:rsidRDefault="00BF5C97" w14:paraId="659696B1" w14:textId="77777777">
      <w:pPr>
        <w:spacing w:line="360" w:lineRule="auto"/>
        <w:ind w:left="567" w:right="539"/>
        <w:jc w:val="both"/>
        <w:rPr>
          <w:rFonts w:ascii="Palatino Linotype" w:hAnsi="Palatino Linotype"/>
          <w:i/>
          <w:iCs/>
          <w:color w:val="000000"/>
          <w:lang w:val="es-MX" w:eastAsia="es-MX"/>
        </w:rPr>
      </w:pPr>
    </w:p>
    <w:p w:rsidRPr="00274FE3" w:rsidR="00274FE3" w:rsidP="00274FE3" w:rsidRDefault="00274FE3" w14:paraId="63DD901C" w14:textId="77777777">
      <w:pPr>
        <w:spacing w:line="360" w:lineRule="auto"/>
        <w:ind w:left="567" w:right="539"/>
        <w:jc w:val="both"/>
        <w:rPr>
          <w:rFonts w:ascii="Palatino Linotype" w:hAnsi="Palatino Linotype"/>
          <w:b/>
          <w:bCs/>
          <w:i/>
          <w:iCs/>
          <w:color w:val="000000"/>
          <w:lang w:val="es-MX" w:eastAsia="es-MX"/>
        </w:rPr>
      </w:pPr>
      <w:r w:rsidRPr="00274FE3">
        <w:rPr>
          <w:rFonts w:ascii="Palatino Linotype" w:hAnsi="Palatino Linotype"/>
          <w:b/>
          <w:bCs/>
          <w:i/>
          <w:iCs/>
          <w:color w:val="000000"/>
          <w:lang w:val="es-MX" w:eastAsia="es-MX"/>
        </w:rPr>
        <w:t>7 De las notas médicas en urgencias</w:t>
      </w:r>
    </w:p>
    <w:p w:rsidRPr="00274FE3" w:rsidR="00274FE3" w:rsidP="00274FE3" w:rsidRDefault="00274FE3" w14:paraId="45EE8140" w14:textId="77777777">
      <w:pPr>
        <w:spacing w:line="360" w:lineRule="auto"/>
        <w:ind w:left="567" w:right="539"/>
        <w:jc w:val="both"/>
        <w:rPr>
          <w:rFonts w:ascii="Palatino Linotype" w:hAnsi="Palatino Linotype"/>
          <w:b/>
          <w:bCs/>
          <w:i/>
          <w:iCs/>
          <w:color w:val="000000"/>
          <w:lang w:val="es-MX" w:eastAsia="es-MX"/>
        </w:rPr>
      </w:pPr>
      <w:r w:rsidRPr="00274FE3">
        <w:rPr>
          <w:rFonts w:ascii="Palatino Linotype" w:hAnsi="Palatino Linotype"/>
          <w:b/>
          <w:bCs/>
          <w:i/>
          <w:iCs/>
          <w:color w:val="000000"/>
          <w:lang w:val="es-MX" w:eastAsia="es-MX"/>
        </w:rPr>
        <w:t>7.1 Inicial.</w:t>
      </w:r>
    </w:p>
    <w:p w:rsidRPr="00274FE3" w:rsidR="00274FE3" w:rsidP="00274FE3" w:rsidRDefault="00274FE3" w14:paraId="69E1507C" w14:textId="77777777">
      <w:pPr>
        <w:spacing w:line="360" w:lineRule="auto"/>
        <w:ind w:left="567" w:right="539"/>
        <w:jc w:val="both"/>
        <w:rPr>
          <w:rFonts w:ascii="Palatino Linotype" w:hAnsi="Palatino Linotype"/>
          <w:i/>
          <w:iCs/>
          <w:color w:val="000000"/>
          <w:lang w:val="es-MX" w:eastAsia="es-MX"/>
        </w:rPr>
      </w:pPr>
      <w:r w:rsidRPr="00274FE3">
        <w:rPr>
          <w:rFonts w:ascii="Palatino Linotype" w:hAnsi="Palatino Linotype"/>
          <w:i/>
          <w:iCs/>
          <w:color w:val="000000"/>
          <w:lang w:val="es-MX" w:eastAsia="es-MX"/>
        </w:rPr>
        <w:t>Deberá elaborarla el médico y deberá contener lo siguiente:</w:t>
      </w:r>
    </w:p>
    <w:p w:rsidRPr="00C0003D" w:rsidR="00274FE3" w:rsidP="00274FE3" w:rsidRDefault="00274FE3" w14:paraId="03D995E5" w14:textId="77777777">
      <w:pPr>
        <w:spacing w:line="360" w:lineRule="auto"/>
        <w:ind w:left="567" w:right="539"/>
        <w:jc w:val="both"/>
        <w:rPr>
          <w:rFonts w:ascii="Palatino Linotype" w:hAnsi="Palatino Linotype"/>
          <w:b/>
          <w:bCs/>
          <w:i/>
          <w:iCs/>
          <w:color w:val="000000"/>
          <w:u w:val="single"/>
          <w:lang w:val="es-MX" w:eastAsia="es-MX"/>
        </w:rPr>
      </w:pPr>
      <w:r w:rsidRPr="00C0003D">
        <w:rPr>
          <w:rFonts w:ascii="Palatino Linotype" w:hAnsi="Palatino Linotype"/>
          <w:b/>
          <w:bCs/>
          <w:i/>
          <w:iCs/>
          <w:color w:val="000000"/>
          <w:u w:val="single"/>
          <w:lang w:val="es-MX" w:eastAsia="es-MX"/>
        </w:rPr>
        <w:t>7.1.1 Fecha y hora en que se otorga el servicio;</w:t>
      </w:r>
    </w:p>
    <w:p w:rsidRPr="00C0003D" w:rsidR="00274FE3" w:rsidP="00274FE3" w:rsidRDefault="00274FE3" w14:paraId="4D58146F" w14:textId="77777777">
      <w:pPr>
        <w:spacing w:line="360" w:lineRule="auto"/>
        <w:ind w:left="567" w:right="539"/>
        <w:jc w:val="both"/>
        <w:rPr>
          <w:rFonts w:ascii="Palatino Linotype" w:hAnsi="Palatino Linotype"/>
          <w:b/>
          <w:bCs/>
          <w:i/>
          <w:iCs/>
          <w:color w:val="000000"/>
          <w:u w:val="single"/>
          <w:lang w:val="es-MX" w:eastAsia="es-MX"/>
        </w:rPr>
      </w:pPr>
      <w:r w:rsidRPr="00C0003D">
        <w:rPr>
          <w:rFonts w:ascii="Palatino Linotype" w:hAnsi="Palatino Linotype"/>
          <w:b/>
          <w:bCs/>
          <w:i/>
          <w:iCs/>
          <w:color w:val="000000"/>
          <w:u w:val="single"/>
          <w:lang w:val="es-MX" w:eastAsia="es-MX"/>
        </w:rPr>
        <w:t>7.1.2 Signos vitales;</w:t>
      </w:r>
    </w:p>
    <w:p w:rsidRPr="00C0003D" w:rsidR="00274FE3" w:rsidP="00274FE3" w:rsidRDefault="00274FE3" w14:paraId="4714C08A" w14:textId="77777777">
      <w:pPr>
        <w:spacing w:line="360" w:lineRule="auto"/>
        <w:ind w:left="567" w:right="539"/>
        <w:jc w:val="both"/>
        <w:rPr>
          <w:rFonts w:ascii="Palatino Linotype" w:hAnsi="Palatino Linotype"/>
          <w:b/>
          <w:bCs/>
          <w:i/>
          <w:iCs/>
          <w:color w:val="000000"/>
          <w:u w:val="single"/>
          <w:lang w:val="es-MX" w:eastAsia="es-MX"/>
        </w:rPr>
      </w:pPr>
      <w:r w:rsidRPr="00C0003D">
        <w:rPr>
          <w:rFonts w:ascii="Palatino Linotype" w:hAnsi="Palatino Linotype"/>
          <w:b/>
          <w:bCs/>
          <w:i/>
          <w:iCs/>
          <w:color w:val="000000"/>
          <w:u w:val="single"/>
          <w:lang w:val="es-MX" w:eastAsia="es-MX"/>
        </w:rPr>
        <w:t>7.1.3 Motivo de la atención;</w:t>
      </w:r>
    </w:p>
    <w:p w:rsidRPr="00C0003D" w:rsidR="00274FE3" w:rsidP="00274FE3" w:rsidRDefault="00274FE3" w14:paraId="022B3C4A" w14:textId="77777777">
      <w:pPr>
        <w:spacing w:line="360" w:lineRule="auto"/>
        <w:ind w:left="567" w:right="539"/>
        <w:jc w:val="both"/>
        <w:rPr>
          <w:rFonts w:ascii="Palatino Linotype" w:hAnsi="Palatino Linotype"/>
          <w:b/>
          <w:bCs/>
          <w:i/>
          <w:iCs/>
          <w:color w:val="000000"/>
          <w:u w:val="single"/>
          <w:lang w:val="es-MX" w:eastAsia="es-MX"/>
        </w:rPr>
      </w:pPr>
      <w:r w:rsidRPr="00C0003D">
        <w:rPr>
          <w:rFonts w:ascii="Palatino Linotype" w:hAnsi="Palatino Linotype"/>
          <w:b/>
          <w:bCs/>
          <w:i/>
          <w:iCs/>
          <w:color w:val="000000"/>
          <w:u w:val="single"/>
          <w:lang w:val="es-MX" w:eastAsia="es-MX"/>
        </w:rPr>
        <w:t>7.1.4 Resumen del interrogatorio, exploración física y estado mental, en su caso;</w:t>
      </w:r>
    </w:p>
    <w:p w:rsidRPr="00C0003D" w:rsidR="00274FE3" w:rsidP="00274FE3" w:rsidRDefault="00274FE3" w14:paraId="4FB4814E" w14:textId="77777777">
      <w:pPr>
        <w:spacing w:line="360" w:lineRule="auto"/>
        <w:ind w:left="567" w:right="539"/>
        <w:jc w:val="both"/>
        <w:rPr>
          <w:rFonts w:ascii="Palatino Linotype" w:hAnsi="Palatino Linotype"/>
          <w:b/>
          <w:bCs/>
          <w:i/>
          <w:iCs/>
          <w:color w:val="000000"/>
          <w:u w:val="single"/>
          <w:lang w:val="es-MX" w:eastAsia="es-MX"/>
        </w:rPr>
      </w:pPr>
      <w:r w:rsidRPr="00C0003D">
        <w:rPr>
          <w:rFonts w:ascii="Palatino Linotype" w:hAnsi="Palatino Linotype"/>
          <w:b/>
          <w:bCs/>
          <w:i/>
          <w:iCs/>
          <w:color w:val="000000"/>
          <w:u w:val="single"/>
          <w:lang w:val="es-MX" w:eastAsia="es-MX"/>
        </w:rPr>
        <w:lastRenderedPageBreak/>
        <w:t>7.1.5 Resultados relevantes de los estudios de los servicios auxiliares de diagnóstico y tratamiento que hayan sido solicitados previamente;</w:t>
      </w:r>
    </w:p>
    <w:p w:rsidRPr="00C0003D" w:rsidR="00274FE3" w:rsidP="00274FE3" w:rsidRDefault="00274FE3" w14:paraId="5AD15D6F" w14:textId="77777777">
      <w:pPr>
        <w:spacing w:line="360" w:lineRule="auto"/>
        <w:ind w:left="567" w:right="539"/>
        <w:jc w:val="both"/>
        <w:rPr>
          <w:rFonts w:ascii="Palatino Linotype" w:hAnsi="Palatino Linotype"/>
          <w:b/>
          <w:bCs/>
          <w:i/>
          <w:iCs/>
          <w:color w:val="000000"/>
          <w:u w:val="single"/>
          <w:lang w:val="es-MX" w:eastAsia="es-MX"/>
        </w:rPr>
      </w:pPr>
      <w:r w:rsidRPr="00C0003D">
        <w:rPr>
          <w:rFonts w:ascii="Palatino Linotype" w:hAnsi="Palatino Linotype"/>
          <w:b/>
          <w:bCs/>
          <w:i/>
          <w:iCs/>
          <w:color w:val="000000"/>
          <w:u w:val="single"/>
          <w:lang w:val="es-MX" w:eastAsia="es-MX"/>
        </w:rPr>
        <w:t>7.1.6 Diagnósticos o problemas clínicos;</w:t>
      </w:r>
    </w:p>
    <w:p w:rsidRPr="00C0003D" w:rsidR="00274FE3" w:rsidP="00274FE3" w:rsidRDefault="00274FE3" w14:paraId="2CFA62D6" w14:textId="77777777">
      <w:pPr>
        <w:spacing w:line="360" w:lineRule="auto"/>
        <w:ind w:left="567" w:right="539"/>
        <w:jc w:val="both"/>
        <w:rPr>
          <w:rFonts w:ascii="Palatino Linotype" w:hAnsi="Palatino Linotype"/>
          <w:b/>
          <w:bCs/>
          <w:i/>
          <w:iCs/>
          <w:color w:val="000000"/>
          <w:u w:val="single"/>
          <w:lang w:val="es-MX" w:eastAsia="es-MX"/>
        </w:rPr>
      </w:pPr>
      <w:r w:rsidRPr="00C0003D">
        <w:rPr>
          <w:rFonts w:ascii="Palatino Linotype" w:hAnsi="Palatino Linotype"/>
          <w:b/>
          <w:bCs/>
          <w:i/>
          <w:iCs/>
          <w:color w:val="000000"/>
          <w:u w:val="single"/>
          <w:lang w:val="es-MX" w:eastAsia="es-MX"/>
        </w:rPr>
        <w:t>7.1.7 Tratamiento y pronóstico.</w:t>
      </w:r>
    </w:p>
    <w:p w:rsidRPr="00CE7A46" w:rsidR="00274FE3" w:rsidP="00274FE3" w:rsidRDefault="00274FE3" w14:paraId="1CAE7AB8" w14:textId="77777777">
      <w:pPr>
        <w:spacing w:line="360" w:lineRule="auto"/>
        <w:ind w:left="567" w:right="539"/>
        <w:jc w:val="both"/>
        <w:rPr>
          <w:rFonts w:ascii="Palatino Linotype" w:hAnsi="Palatino Linotype"/>
          <w:b/>
          <w:bCs/>
          <w:i/>
          <w:iCs/>
          <w:color w:val="000000"/>
          <w:lang w:val="es-MX" w:eastAsia="es-MX"/>
        </w:rPr>
      </w:pPr>
      <w:r w:rsidRPr="00CE7A46">
        <w:rPr>
          <w:rFonts w:ascii="Palatino Linotype" w:hAnsi="Palatino Linotype"/>
          <w:b/>
          <w:bCs/>
          <w:i/>
          <w:iCs/>
          <w:color w:val="000000"/>
          <w:lang w:val="es-MX" w:eastAsia="es-MX"/>
        </w:rPr>
        <w:t>7.2 Nota de evolución.</w:t>
      </w:r>
    </w:p>
    <w:p w:rsidRPr="00BF5C97" w:rsidR="002D7046" w:rsidP="00274FE3" w:rsidRDefault="00274FE3" w14:paraId="25159CB2" w14:textId="6CA6A98D">
      <w:pPr>
        <w:spacing w:line="360" w:lineRule="auto"/>
        <w:ind w:left="567" w:right="539"/>
        <w:jc w:val="both"/>
        <w:rPr>
          <w:rFonts w:ascii="Palatino Linotype" w:hAnsi="Palatino Linotype"/>
          <w:b/>
          <w:bCs/>
          <w:i/>
          <w:iCs/>
          <w:color w:val="000000"/>
          <w:lang w:val="es-MX" w:eastAsia="es-MX"/>
        </w:rPr>
      </w:pPr>
      <w:r w:rsidRPr="00CE7A46">
        <w:rPr>
          <w:rFonts w:ascii="Palatino Linotype" w:hAnsi="Palatino Linotype"/>
          <w:b/>
          <w:bCs/>
          <w:i/>
          <w:iCs/>
          <w:color w:val="000000"/>
          <w:lang w:val="es-MX" w:eastAsia="es-MX"/>
        </w:rPr>
        <w:t>Deberá elaborarla el médico cada vez que proporciona atención al paciente y las notas se llevarán a efecto conforme a lo previsto en el numeral 6.2, de esta norma;</w:t>
      </w:r>
    </w:p>
    <w:p w:rsidR="003205B6" w:rsidP="003205B6" w:rsidRDefault="003205B6" w14:paraId="36834B69" w14:textId="0DE38701">
      <w:pPr>
        <w:ind w:firstLine="288"/>
        <w:rPr>
          <w:rFonts w:ascii="Palatino Linotype" w:hAnsi="Palatino Linotype"/>
          <w:color w:val="000000"/>
          <w:lang w:val="es-MX" w:eastAsia="es-MX"/>
        </w:rPr>
      </w:pPr>
    </w:p>
    <w:p w:rsidR="00997AD8" w:rsidP="00317E2F" w:rsidRDefault="00F15B5A" w14:paraId="4B0C1E7D" w14:textId="4E060C4B">
      <w:pPr>
        <w:spacing w:line="360" w:lineRule="auto"/>
        <w:jc w:val="both"/>
        <w:rPr>
          <w:rFonts w:ascii="Palatino Linotype" w:hAnsi="Palatino Linotype"/>
          <w:color w:val="000000"/>
          <w:sz w:val="22"/>
          <w:szCs w:val="22"/>
          <w:lang w:val="es-MX" w:eastAsia="es-MX"/>
        </w:rPr>
      </w:pPr>
      <w:r>
        <w:rPr>
          <w:rFonts w:ascii="Palatino Linotype" w:hAnsi="Palatino Linotype"/>
          <w:color w:val="000000"/>
          <w:sz w:val="22"/>
          <w:szCs w:val="22"/>
          <w:lang w:val="es-MX" w:eastAsia="es-MX"/>
        </w:rPr>
        <w:t xml:space="preserve">Ahora bien, </w:t>
      </w:r>
      <w:r w:rsidR="00386BAE">
        <w:rPr>
          <w:rFonts w:ascii="Palatino Linotype" w:hAnsi="Palatino Linotype"/>
          <w:color w:val="000000"/>
          <w:sz w:val="22"/>
          <w:szCs w:val="22"/>
          <w:lang w:val="es-MX" w:eastAsia="es-MX"/>
        </w:rPr>
        <w:t xml:space="preserve">a fin de </w:t>
      </w:r>
      <w:r w:rsidR="00DD1FE3">
        <w:rPr>
          <w:rFonts w:ascii="Palatino Linotype" w:hAnsi="Palatino Linotype"/>
          <w:color w:val="000000"/>
          <w:sz w:val="22"/>
          <w:szCs w:val="22"/>
          <w:lang w:val="es-MX" w:eastAsia="es-MX"/>
        </w:rPr>
        <w:t>relacionar</w:t>
      </w:r>
      <w:r w:rsidR="00386BAE">
        <w:rPr>
          <w:rFonts w:ascii="Palatino Linotype" w:hAnsi="Palatino Linotype"/>
          <w:color w:val="000000"/>
          <w:sz w:val="22"/>
          <w:szCs w:val="22"/>
          <w:lang w:val="es-MX" w:eastAsia="es-MX"/>
        </w:rPr>
        <w:t xml:space="preserve"> los datos que contiene la nota de evolución de fecha veinticuatro de abril de dos mil dieciocho </w:t>
      </w:r>
      <w:r w:rsidR="00DD1FE3">
        <w:rPr>
          <w:rFonts w:ascii="Palatino Linotype" w:hAnsi="Palatino Linotype"/>
          <w:color w:val="000000"/>
          <w:sz w:val="22"/>
          <w:szCs w:val="22"/>
          <w:lang w:val="es-MX" w:eastAsia="es-MX"/>
        </w:rPr>
        <w:t>con lo que dicta la Norma en estudio,</w:t>
      </w:r>
      <w:r w:rsidR="00386BAE">
        <w:rPr>
          <w:rFonts w:ascii="Palatino Linotype" w:hAnsi="Palatino Linotype"/>
          <w:color w:val="000000"/>
          <w:sz w:val="22"/>
          <w:szCs w:val="22"/>
          <w:lang w:val="es-MX" w:eastAsia="es-MX"/>
        </w:rPr>
        <w:t xml:space="preserve"> </w:t>
      </w:r>
      <w:r w:rsidR="00F15D74">
        <w:rPr>
          <w:rFonts w:ascii="Palatino Linotype" w:hAnsi="Palatino Linotype"/>
          <w:color w:val="000000"/>
          <w:sz w:val="22"/>
          <w:szCs w:val="22"/>
          <w:lang w:val="es-MX" w:eastAsia="es-MX"/>
        </w:rPr>
        <w:t>es conducente insertar</w:t>
      </w:r>
      <w:r w:rsidR="00386BAE">
        <w:rPr>
          <w:rFonts w:ascii="Palatino Linotype" w:hAnsi="Palatino Linotype"/>
          <w:color w:val="000000"/>
          <w:sz w:val="22"/>
          <w:szCs w:val="22"/>
          <w:lang w:val="es-MX" w:eastAsia="es-MX"/>
        </w:rPr>
        <w:t xml:space="preserve"> la siguiente tabla de relación</w:t>
      </w:r>
      <w:r w:rsidR="003302D3">
        <w:rPr>
          <w:rFonts w:ascii="Palatino Linotype" w:hAnsi="Palatino Linotype"/>
          <w:color w:val="000000"/>
          <w:sz w:val="22"/>
          <w:szCs w:val="22"/>
          <w:lang w:val="es-MX" w:eastAsia="es-MX"/>
        </w:rPr>
        <w:t xml:space="preserve">: </w:t>
      </w:r>
    </w:p>
    <w:p w:rsidR="003302D3" w:rsidP="00317E2F" w:rsidRDefault="003302D3" w14:paraId="71768F55" w14:textId="77777777">
      <w:pPr>
        <w:spacing w:line="360" w:lineRule="auto"/>
        <w:jc w:val="both"/>
        <w:rPr>
          <w:rFonts w:ascii="Palatino Linotype" w:hAnsi="Palatino Linotype"/>
          <w:color w:val="000000"/>
          <w:sz w:val="22"/>
          <w:szCs w:val="22"/>
          <w:lang w:val="es-MX" w:eastAsia="es-MX"/>
        </w:rPr>
      </w:pPr>
    </w:p>
    <w:tbl>
      <w:tblPr>
        <w:tblStyle w:val="Tablaconcuadrcula"/>
        <w:tblW w:w="0" w:type="auto"/>
        <w:tblLook w:val="04A0" w:firstRow="1" w:lastRow="0" w:firstColumn="1" w:lastColumn="0" w:noHBand="0" w:noVBand="1"/>
      </w:tblPr>
      <w:tblGrid>
        <w:gridCol w:w="5098"/>
        <w:gridCol w:w="3936"/>
      </w:tblGrid>
      <w:tr w:rsidR="003302D3" w:rsidTr="007A791B" w14:paraId="16A406D8" w14:textId="77777777">
        <w:tc>
          <w:tcPr>
            <w:tcW w:w="5098" w:type="dxa"/>
            <w:shd w:val="clear" w:color="auto" w:fill="AEAAAA" w:themeFill="background2" w:themeFillShade="BF"/>
          </w:tcPr>
          <w:p w:rsidRPr="007A791B" w:rsidR="003302D3" w:rsidP="00317E2F" w:rsidRDefault="00C137F3" w14:paraId="4B95F9F0" w14:textId="67F5CAE5">
            <w:pPr>
              <w:spacing w:line="360" w:lineRule="auto"/>
              <w:jc w:val="both"/>
              <w:rPr>
                <w:rFonts w:ascii="Palatino Linotype" w:hAnsi="Palatino Linotype"/>
                <w:b/>
                <w:bCs/>
                <w:color w:val="000000"/>
                <w:lang w:val="es-MX" w:eastAsia="es-MX"/>
              </w:rPr>
            </w:pPr>
            <w:r w:rsidRPr="007A791B">
              <w:rPr>
                <w:rFonts w:ascii="Palatino Linotype" w:hAnsi="Palatino Linotype"/>
                <w:b/>
                <w:bCs/>
                <w:color w:val="000000"/>
                <w:lang w:val="es-MX" w:eastAsia="es-MX"/>
              </w:rPr>
              <w:t>NORMA OFICIAL MEXICANA NOM-004-SSA3-2012, DEL EXPEDIENTE CLINICO</w:t>
            </w:r>
          </w:p>
        </w:tc>
        <w:tc>
          <w:tcPr>
            <w:tcW w:w="3936" w:type="dxa"/>
            <w:shd w:val="clear" w:color="auto" w:fill="AEAAAA" w:themeFill="background2" w:themeFillShade="BF"/>
          </w:tcPr>
          <w:p w:rsidRPr="007A791B" w:rsidR="003302D3" w:rsidP="00317E2F" w:rsidRDefault="00C137F3" w14:paraId="53A25BAE" w14:textId="6D34014A">
            <w:pPr>
              <w:spacing w:line="360" w:lineRule="auto"/>
              <w:jc w:val="both"/>
              <w:rPr>
                <w:rFonts w:ascii="Palatino Linotype" w:hAnsi="Palatino Linotype"/>
                <w:b/>
                <w:bCs/>
                <w:color w:val="000000"/>
                <w:lang w:val="es-MX" w:eastAsia="es-MX"/>
              </w:rPr>
            </w:pPr>
            <w:r w:rsidRPr="007A791B">
              <w:rPr>
                <w:rFonts w:ascii="Palatino Linotype" w:hAnsi="Palatino Linotype"/>
                <w:b/>
                <w:bCs/>
                <w:color w:val="000000"/>
                <w:lang w:val="es-MX" w:eastAsia="es-MX"/>
              </w:rPr>
              <w:t xml:space="preserve">Documental entregada por el Sujeto Obligado. </w:t>
            </w:r>
          </w:p>
        </w:tc>
      </w:tr>
      <w:tr w:rsidR="00C0003D" w:rsidTr="007A791B" w14:paraId="19EF6D0E" w14:textId="77777777">
        <w:tc>
          <w:tcPr>
            <w:tcW w:w="5098" w:type="dxa"/>
          </w:tcPr>
          <w:p w:rsidRPr="007A791B" w:rsidR="00C0003D" w:rsidP="007A791B" w:rsidRDefault="00C0003D" w14:paraId="2DA73DC6" w14:textId="730B988B">
            <w:pPr>
              <w:jc w:val="both"/>
              <w:rPr>
                <w:rFonts w:ascii="Palatino Linotype" w:hAnsi="Palatino Linotype"/>
                <w:color w:val="000000"/>
                <w:lang w:val="es-MX" w:eastAsia="es-MX"/>
              </w:rPr>
            </w:pPr>
            <w:r w:rsidRPr="00CD4C93">
              <w:rPr>
                <w:rFonts w:ascii="Palatino Linotype" w:hAnsi="Palatino Linotype" w:cs="Helvetica"/>
                <w:b/>
                <w:bCs/>
                <w:color w:val="000000"/>
                <w:lang w:val="es-MX" w:eastAsia="es-MX"/>
              </w:rPr>
              <w:t>6.2.1 </w:t>
            </w:r>
            <w:r w:rsidRPr="00CD4C93">
              <w:rPr>
                <w:rFonts w:ascii="Palatino Linotype" w:hAnsi="Palatino Linotype" w:cs="Helvetica"/>
                <w:color w:val="000000"/>
                <w:lang w:val="es-MX" w:eastAsia="es-MX"/>
              </w:rPr>
              <w:t>Evolución y actualización del cuadro clínico (en su caso,</w:t>
            </w:r>
            <w:r w:rsidRPr="00CD4C93">
              <w:rPr>
                <w:rFonts w:ascii="Palatino Linotype" w:hAnsi="Palatino Linotype" w:cs="Helvetica"/>
                <w:b/>
                <w:bCs/>
                <w:color w:val="000000"/>
                <w:lang w:val="es-MX" w:eastAsia="es-MX"/>
              </w:rPr>
              <w:t> </w:t>
            </w:r>
            <w:r w:rsidRPr="00CD4C93">
              <w:rPr>
                <w:rFonts w:ascii="Palatino Linotype" w:hAnsi="Palatino Linotype" w:cs="Helvetica"/>
                <w:color w:val="000000"/>
                <w:lang w:val="es-MX" w:eastAsia="es-MX"/>
              </w:rPr>
              <w:t>incluir abuso y dependencia del tabaco, del alcohol y de otras sustancias psicoactivas)</w:t>
            </w:r>
          </w:p>
        </w:tc>
        <w:tc>
          <w:tcPr>
            <w:tcW w:w="3936" w:type="dxa"/>
          </w:tcPr>
          <w:p w:rsidRPr="007A791B" w:rsidR="00C0003D" w:rsidP="007A791B" w:rsidRDefault="007A37D8" w14:paraId="03F99C57" w14:textId="1EE7FBB1">
            <w:pPr>
              <w:jc w:val="both"/>
              <w:rPr>
                <w:rFonts w:ascii="Palatino Linotype" w:hAnsi="Palatino Linotype"/>
                <w:color w:val="000000"/>
                <w:lang w:val="es-MX" w:eastAsia="es-MX"/>
              </w:rPr>
            </w:pPr>
            <w:r w:rsidRPr="007A791B">
              <w:rPr>
                <w:rFonts w:ascii="Palatino Linotype" w:hAnsi="Palatino Linotype"/>
                <w:color w:val="000000"/>
                <w:lang w:val="es-MX" w:eastAsia="es-MX"/>
              </w:rPr>
              <w:t xml:space="preserve">Se enlistan </w:t>
            </w:r>
            <w:r w:rsidRPr="007A791B" w:rsidR="00AD007B">
              <w:rPr>
                <w:rFonts w:ascii="Palatino Linotype" w:hAnsi="Palatino Linotype"/>
                <w:color w:val="000000"/>
                <w:lang w:val="es-MX" w:eastAsia="es-MX"/>
              </w:rPr>
              <w:t xml:space="preserve">padecimientos presentados. </w:t>
            </w:r>
          </w:p>
        </w:tc>
      </w:tr>
      <w:tr w:rsidR="00C950EA" w:rsidTr="007A791B" w14:paraId="290E4BC2" w14:textId="77777777">
        <w:tc>
          <w:tcPr>
            <w:tcW w:w="5098" w:type="dxa"/>
          </w:tcPr>
          <w:p w:rsidRPr="007A791B" w:rsidR="00C950EA" w:rsidP="007A791B" w:rsidRDefault="00C950EA" w14:paraId="11377573" w14:textId="01572165">
            <w:pPr>
              <w:jc w:val="both"/>
              <w:rPr>
                <w:rFonts w:ascii="Palatino Linotype" w:hAnsi="Palatino Linotype"/>
                <w:color w:val="000000"/>
                <w:lang w:val="es-MX" w:eastAsia="es-MX"/>
              </w:rPr>
            </w:pPr>
            <w:r w:rsidRPr="00CD4C93">
              <w:rPr>
                <w:rFonts w:ascii="Palatino Linotype" w:hAnsi="Palatino Linotype" w:cs="Helvetica"/>
                <w:b/>
                <w:bCs/>
                <w:color w:val="000000"/>
                <w:lang w:val="es-MX" w:eastAsia="es-MX"/>
              </w:rPr>
              <w:t>6.2.2 </w:t>
            </w:r>
            <w:r w:rsidRPr="00CD4C93">
              <w:rPr>
                <w:rFonts w:ascii="Palatino Linotype" w:hAnsi="Palatino Linotype" w:cs="Helvetica"/>
                <w:color w:val="000000"/>
                <w:lang w:val="es-MX" w:eastAsia="es-MX"/>
              </w:rPr>
              <w:t>Signos vitales, según se considere necesario.</w:t>
            </w:r>
          </w:p>
        </w:tc>
        <w:tc>
          <w:tcPr>
            <w:tcW w:w="3936" w:type="dxa"/>
          </w:tcPr>
          <w:p w:rsidRPr="007A791B" w:rsidR="00C950EA" w:rsidP="007A791B" w:rsidRDefault="00C950EA" w14:paraId="17A17B92" w14:textId="39445A77">
            <w:pPr>
              <w:jc w:val="both"/>
              <w:rPr>
                <w:rFonts w:ascii="Palatino Linotype" w:hAnsi="Palatino Linotype"/>
                <w:color w:val="000000"/>
                <w:lang w:val="es-MX" w:eastAsia="es-MX"/>
              </w:rPr>
            </w:pPr>
            <w:r w:rsidRPr="007A791B">
              <w:rPr>
                <w:rFonts w:ascii="Palatino Linotype" w:hAnsi="Palatino Linotype"/>
                <w:color w:val="000000"/>
                <w:lang w:val="es-MX" w:eastAsia="es-MX"/>
              </w:rPr>
              <w:t>Mediciones corporales con fecha y hora</w:t>
            </w:r>
          </w:p>
        </w:tc>
      </w:tr>
      <w:tr w:rsidR="00C0003D" w:rsidTr="007A791B" w14:paraId="08CA237C" w14:textId="77777777">
        <w:tc>
          <w:tcPr>
            <w:tcW w:w="5098" w:type="dxa"/>
          </w:tcPr>
          <w:p w:rsidRPr="007A791B" w:rsidR="00C0003D" w:rsidP="007A791B" w:rsidRDefault="00C0003D" w14:paraId="247D2267" w14:textId="06A8C9E1">
            <w:pPr>
              <w:jc w:val="both"/>
              <w:rPr>
                <w:rFonts w:ascii="Palatino Linotype" w:hAnsi="Palatino Linotype"/>
                <w:color w:val="000000"/>
                <w:lang w:val="es-MX" w:eastAsia="es-MX"/>
              </w:rPr>
            </w:pPr>
            <w:r w:rsidRPr="00CD4C93">
              <w:rPr>
                <w:rFonts w:ascii="Palatino Linotype" w:hAnsi="Palatino Linotype" w:cs="Helvetica"/>
                <w:b/>
                <w:bCs/>
                <w:color w:val="000000"/>
                <w:lang w:val="es-MX" w:eastAsia="es-MX"/>
              </w:rPr>
              <w:t>6.2.3 </w:t>
            </w:r>
            <w:r w:rsidRPr="00CD4C93">
              <w:rPr>
                <w:rFonts w:ascii="Palatino Linotype" w:hAnsi="Palatino Linotype" w:cs="Helvetica"/>
                <w:color w:val="000000"/>
                <w:lang w:val="es-MX" w:eastAsia="es-MX"/>
              </w:rPr>
              <w:t>Resultados relevantes de los estudios de los servicios auxiliares de diagnóstico y tratamiento que hayan sido solicitados previamente;</w:t>
            </w:r>
          </w:p>
        </w:tc>
        <w:tc>
          <w:tcPr>
            <w:tcW w:w="3936" w:type="dxa"/>
          </w:tcPr>
          <w:p w:rsidRPr="007A791B" w:rsidR="00C0003D" w:rsidP="007A791B" w:rsidRDefault="00572D84" w14:paraId="6F9D837C" w14:textId="16A12B7A">
            <w:pPr>
              <w:jc w:val="both"/>
              <w:rPr>
                <w:rFonts w:ascii="Palatino Linotype" w:hAnsi="Palatino Linotype"/>
                <w:color w:val="000000"/>
                <w:lang w:val="es-MX" w:eastAsia="es-MX"/>
              </w:rPr>
            </w:pPr>
            <w:r w:rsidRPr="007A791B">
              <w:rPr>
                <w:rFonts w:ascii="Palatino Linotype" w:hAnsi="Palatino Linotype"/>
                <w:color w:val="000000"/>
                <w:lang w:val="es-MX" w:eastAsia="es-MX"/>
              </w:rPr>
              <w:t>No hay análisis previos.</w:t>
            </w:r>
          </w:p>
        </w:tc>
      </w:tr>
      <w:tr w:rsidR="00705059" w:rsidTr="007A791B" w14:paraId="481E44E8" w14:textId="77777777">
        <w:tc>
          <w:tcPr>
            <w:tcW w:w="5098" w:type="dxa"/>
          </w:tcPr>
          <w:p w:rsidRPr="007A791B" w:rsidR="00705059" w:rsidP="007A791B" w:rsidRDefault="00705059" w14:paraId="4DC01434" w14:textId="14557A55">
            <w:pPr>
              <w:jc w:val="both"/>
              <w:rPr>
                <w:rFonts w:ascii="Palatino Linotype" w:hAnsi="Palatino Linotype"/>
                <w:color w:val="000000"/>
                <w:lang w:val="es-MX" w:eastAsia="es-MX"/>
              </w:rPr>
            </w:pPr>
            <w:r w:rsidRPr="00CD4C93">
              <w:rPr>
                <w:rFonts w:ascii="Palatino Linotype" w:hAnsi="Palatino Linotype" w:cs="Helvetica"/>
                <w:b/>
                <w:bCs/>
                <w:color w:val="000000"/>
                <w:lang w:val="es-MX" w:eastAsia="es-MX"/>
              </w:rPr>
              <w:t>6.2.4 </w:t>
            </w:r>
            <w:r w:rsidRPr="00CD4C93">
              <w:rPr>
                <w:rFonts w:ascii="Palatino Linotype" w:hAnsi="Palatino Linotype" w:cs="Helvetica"/>
                <w:color w:val="000000"/>
                <w:lang w:val="es-MX" w:eastAsia="es-MX"/>
              </w:rPr>
              <w:t>Diagnósticos o problemas clínicos;</w:t>
            </w:r>
          </w:p>
        </w:tc>
        <w:tc>
          <w:tcPr>
            <w:tcW w:w="3936" w:type="dxa"/>
          </w:tcPr>
          <w:p w:rsidRPr="007A791B" w:rsidR="00705059" w:rsidP="007A791B" w:rsidRDefault="00705059" w14:paraId="5CD3E5A8" w14:textId="1F52793D">
            <w:pPr>
              <w:jc w:val="both"/>
              <w:rPr>
                <w:rFonts w:ascii="Palatino Linotype" w:hAnsi="Palatino Linotype"/>
                <w:color w:val="000000"/>
                <w:lang w:val="es-MX" w:eastAsia="es-MX"/>
              </w:rPr>
            </w:pPr>
            <w:r w:rsidRPr="007A791B">
              <w:rPr>
                <w:rFonts w:ascii="Palatino Linotype" w:hAnsi="Palatino Linotype"/>
                <w:color w:val="000000"/>
                <w:lang w:val="es-MX" w:eastAsia="es-MX"/>
              </w:rPr>
              <w:t>Se enlista</w:t>
            </w:r>
            <w:r w:rsidR="007A791B">
              <w:rPr>
                <w:rFonts w:ascii="Palatino Linotype" w:hAnsi="Palatino Linotype"/>
                <w:color w:val="000000"/>
                <w:lang w:val="es-MX" w:eastAsia="es-MX"/>
              </w:rPr>
              <w:t xml:space="preserve"> </w:t>
            </w:r>
            <w:r w:rsidRPr="007A791B">
              <w:rPr>
                <w:rFonts w:ascii="Palatino Linotype" w:hAnsi="Palatino Linotype"/>
                <w:color w:val="000000"/>
                <w:lang w:val="es-MX" w:eastAsia="es-MX"/>
              </w:rPr>
              <w:t>impresión diagnostica.</w:t>
            </w:r>
            <w:r w:rsidR="00AB7596">
              <w:rPr>
                <w:rFonts w:ascii="Palatino Linotype" w:hAnsi="Palatino Linotype"/>
                <w:color w:val="000000"/>
                <w:lang w:val="es-MX" w:eastAsia="es-MX"/>
              </w:rPr>
              <w:t xml:space="preserve"> </w:t>
            </w:r>
          </w:p>
        </w:tc>
      </w:tr>
      <w:tr w:rsidR="00705059" w:rsidTr="007A791B" w14:paraId="19160E3D" w14:textId="77777777">
        <w:tc>
          <w:tcPr>
            <w:tcW w:w="5098" w:type="dxa"/>
          </w:tcPr>
          <w:p w:rsidRPr="007A791B" w:rsidR="00705059" w:rsidP="007A791B" w:rsidRDefault="00705059" w14:paraId="4C46612E" w14:textId="2E42D9B1">
            <w:pPr>
              <w:jc w:val="both"/>
              <w:rPr>
                <w:rFonts w:ascii="Palatino Linotype" w:hAnsi="Palatino Linotype"/>
                <w:color w:val="000000"/>
                <w:lang w:val="es-MX" w:eastAsia="es-MX"/>
              </w:rPr>
            </w:pPr>
            <w:r w:rsidRPr="00CD4C93">
              <w:rPr>
                <w:rFonts w:ascii="Palatino Linotype" w:hAnsi="Palatino Linotype" w:cs="Helvetica"/>
                <w:b/>
                <w:bCs/>
                <w:color w:val="000000"/>
                <w:lang w:val="es-MX" w:eastAsia="es-MX"/>
              </w:rPr>
              <w:t>6.2.5 </w:t>
            </w:r>
            <w:r w:rsidRPr="00CD4C93">
              <w:rPr>
                <w:rFonts w:ascii="Palatino Linotype" w:hAnsi="Palatino Linotype" w:cs="Helvetica"/>
                <w:color w:val="000000"/>
                <w:lang w:val="es-MX" w:eastAsia="es-MX"/>
              </w:rPr>
              <w:t>Pronóstico;</w:t>
            </w:r>
          </w:p>
        </w:tc>
        <w:tc>
          <w:tcPr>
            <w:tcW w:w="3936" w:type="dxa"/>
          </w:tcPr>
          <w:p w:rsidRPr="007A791B" w:rsidR="00705059" w:rsidP="007A791B" w:rsidRDefault="0039705A" w14:paraId="430B06F0" w14:textId="69BD8F3E">
            <w:pPr>
              <w:jc w:val="both"/>
              <w:rPr>
                <w:rFonts w:ascii="Palatino Linotype" w:hAnsi="Palatino Linotype"/>
                <w:color w:val="000000"/>
                <w:lang w:val="es-MX" w:eastAsia="es-MX"/>
              </w:rPr>
            </w:pPr>
            <w:r w:rsidRPr="007A791B">
              <w:rPr>
                <w:rFonts w:ascii="Palatino Linotype" w:hAnsi="Palatino Linotype"/>
                <w:color w:val="000000"/>
                <w:lang w:val="es-MX" w:eastAsia="es-MX"/>
              </w:rPr>
              <w:t>n/a</w:t>
            </w:r>
          </w:p>
        </w:tc>
      </w:tr>
      <w:tr w:rsidR="00705059" w:rsidTr="007A791B" w14:paraId="272147E6" w14:textId="77777777">
        <w:tc>
          <w:tcPr>
            <w:tcW w:w="5098" w:type="dxa"/>
          </w:tcPr>
          <w:p w:rsidRPr="007A791B" w:rsidR="00705059" w:rsidP="007A791B" w:rsidRDefault="00705059" w14:paraId="7E2D06F5" w14:textId="55A62875">
            <w:pPr>
              <w:jc w:val="both"/>
              <w:rPr>
                <w:rFonts w:ascii="Palatino Linotype" w:hAnsi="Palatino Linotype"/>
                <w:color w:val="000000"/>
                <w:lang w:val="es-MX" w:eastAsia="es-MX"/>
              </w:rPr>
            </w:pPr>
            <w:r w:rsidRPr="00CD4C93">
              <w:rPr>
                <w:rFonts w:ascii="Palatino Linotype" w:hAnsi="Palatino Linotype" w:cs="Helvetica"/>
                <w:b/>
                <w:bCs/>
                <w:color w:val="000000"/>
                <w:lang w:val="es-MX" w:eastAsia="es-MX"/>
              </w:rPr>
              <w:t>6.2.6 </w:t>
            </w:r>
            <w:r w:rsidRPr="00CD4C93">
              <w:rPr>
                <w:rFonts w:ascii="Palatino Linotype" w:hAnsi="Palatino Linotype" w:cs="Helvetica"/>
                <w:color w:val="000000"/>
                <w:lang w:val="es-MX" w:eastAsia="es-MX"/>
              </w:rPr>
              <w:t>Tratamiento e indicaciones médicas; en el caso de medicamentos, señalando como mínimo la dosis, vía de administración y periodicidad.</w:t>
            </w:r>
          </w:p>
        </w:tc>
        <w:tc>
          <w:tcPr>
            <w:tcW w:w="3936" w:type="dxa"/>
          </w:tcPr>
          <w:p w:rsidRPr="007A791B" w:rsidR="00705059" w:rsidP="007A791B" w:rsidRDefault="006A3A13" w14:paraId="2070EC2D" w14:textId="33915661">
            <w:pPr>
              <w:jc w:val="both"/>
              <w:rPr>
                <w:rFonts w:ascii="Palatino Linotype" w:hAnsi="Palatino Linotype"/>
                <w:color w:val="000000"/>
                <w:lang w:val="es-MX" w:eastAsia="es-MX"/>
              </w:rPr>
            </w:pPr>
            <w:r w:rsidRPr="007A791B">
              <w:rPr>
                <w:rFonts w:ascii="Palatino Linotype" w:hAnsi="Palatino Linotype"/>
                <w:color w:val="000000"/>
                <w:lang w:val="es-MX" w:eastAsia="es-MX"/>
              </w:rPr>
              <w:t>Se enlista tratamiento.</w:t>
            </w:r>
          </w:p>
        </w:tc>
      </w:tr>
      <w:tr w:rsidR="0032633C" w:rsidTr="009143AA" w14:paraId="01B6C508" w14:textId="77777777">
        <w:tc>
          <w:tcPr>
            <w:tcW w:w="9034" w:type="dxa"/>
            <w:gridSpan w:val="2"/>
          </w:tcPr>
          <w:p w:rsidRPr="007A791B" w:rsidR="0032633C" w:rsidP="007A791B" w:rsidRDefault="0032633C" w14:paraId="4DB3B1BF" w14:textId="3B761680">
            <w:pPr>
              <w:jc w:val="both"/>
              <w:rPr>
                <w:rFonts w:ascii="Palatino Linotype" w:hAnsi="Palatino Linotype"/>
                <w:color w:val="000000"/>
                <w:lang w:val="es-MX" w:eastAsia="es-MX"/>
              </w:rPr>
            </w:pPr>
            <w:r w:rsidRPr="007A791B">
              <w:rPr>
                <w:rFonts w:ascii="Palatino Linotype" w:hAnsi="Palatino Linotype"/>
                <w:b/>
                <w:bCs/>
                <w:color w:val="000000"/>
                <w:lang w:val="es-MX" w:eastAsia="es-MX"/>
              </w:rPr>
              <w:t xml:space="preserve">7.1 Inicial. </w:t>
            </w:r>
            <w:r w:rsidRPr="007A791B">
              <w:rPr>
                <w:rFonts w:ascii="Palatino Linotype" w:hAnsi="Palatino Linotype"/>
                <w:color w:val="000000"/>
                <w:lang w:val="es-MX" w:eastAsia="es-MX"/>
              </w:rPr>
              <w:t>Deberá elaborarla el médico y deberá contener lo siguiente:</w:t>
            </w:r>
          </w:p>
        </w:tc>
      </w:tr>
      <w:tr w:rsidR="00705059" w:rsidTr="007A791B" w14:paraId="3E544BE1" w14:textId="77777777">
        <w:tc>
          <w:tcPr>
            <w:tcW w:w="5098" w:type="dxa"/>
          </w:tcPr>
          <w:p w:rsidRPr="007A791B" w:rsidR="00705059" w:rsidP="007A791B" w:rsidRDefault="00705059" w14:paraId="26C858F0" w14:textId="6B6739F3">
            <w:pPr>
              <w:jc w:val="both"/>
              <w:rPr>
                <w:rFonts w:ascii="Palatino Linotype" w:hAnsi="Palatino Linotype" w:cs="Helvetica"/>
                <w:b/>
                <w:bCs/>
                <w:color w:val="000000"/>
                <w:lang w:val="es-MX" w:eastAsia="es-MX"/>
              </w:rPr>
            </w:pPr>
            <w:r w:rsidRPr="007A791B">
              <w:rPr>
                <w:rFonts w:ascii="Palatino Linotype" w:hAnsi="Palatino Linotype"/>
                <w:b/>
                <w:bCs/>
                <w:color w:val="000000"/>
                <w:u w:val="single"/>
                <w:lang w:val="es-MX" w:eastAsia="es-MX"/>
              </w:rPr>
              <w:t>7.1.1 Fecha y hora en que se otorga el servicio;</w:t>
            </w:r>
          </w:p>
        </w:tc>
        <w:tc>
          <w:tcPr>
            <w:tcW w:w="3936" w:type="dxa"/>
          </w:tcPr>
          <w:p w:rsidRPr="007A791B" w:rsidR="00705059" w:rsidP="007A791B" w:rsidRDefault="00B00AE7" w14:paraId="6F08C401" w14:textId="201E0DC6">
            <w:pPr>
              <w:jc w:val="both"/>
              <w:rPr>
                <w:rFonts w:ascii="Palatino Linotype" w:hAnsi="Palatino Linotype"/>
                <w:color w:val="000000"/>
                <w:lang w:val="es-MX" w:eastAsia="es-MX"/>
              </w:rPr>
            </w:pPr>
            <w:r w:rsidRPr="007A791B">
              <w:rPr>
                <w:rFonts w:ascii="Palatino Linotype" w:hAnsi="Palatino Linotype"/>
                <w:color w:val="000000"/>
                <w:lang w:val="es-MX" w:eastAsia="es-MX"/>
              </w:rPr>
              <w:t>Contiene fecha y hora</w:t>
            </w:r>
          </w:p>
        </w:tc>
      </w:tr>
      <w:tr w:rsidR="00705059" w:rsidTr="007A791B" w14:paraId="16AC536B" w14:textId="77777777">
        <w:tc>
          <w:tcPr>
            <w:tcW w:w="5098" w:type="dxa"/>
          </w:tcPr>
          <w:p w:rsidRPr="007A791B" w:rsidR="00705059" w:rsidP="007A791B" w:rsidRDefault="00705059" w14:paraId="2CEB285B" w14:textId="7226FE82">
            <w:pPr>
              <w:jc w:val="both"/>
              <w:rPr>
                <w:rFonts w:ascii="Palatino Linotype" w:hAnsi="Palatino Linotype" w:cs="Helvetica"/>
                <w:b/>
                <w:bCs/>
                <w:color w:val="000000"/>
                <w:lang w:val="es-MX" w:eastAsia="es-MX"/>
              </w:rPr>
            </w:pPr>
            <w:r w:rsidRPr="007A791B">
              <w:rPr>
                <w:rFonts w:ascii="Palatino Linotype" w:hAnsi="Palatino Linotype"/>
                <w:b/>
                <w:bCs/>
                <w:color w:val="000000"/>
                <w:u w:val="single"/>
                <w:lang w:val="es-MX" w:eastAsia="es-MX"/>
              </w:rPr>
              <w:t>7.1.2 Signos vitales;</w:t>
            </w:r>
          </w:p>
        </w:tc>
        <w:tc>
          <w:tcPr>
            <w:tcW w:w="3936" w:type="dxa"/>
          </w:tcPr>
          <w:p w:rsidRPr="007A791B" w:rsidR="00705059" w:rsidP="007A791B" w:rsidRDefault="00A7328F" w14:paraId="5477E580" w14:textId="688597AF">
            <w:pPr>
              <w:jc w:val="both"/>
              <w:rPr>
                <w:rFonts w:ascii="Palatino Linotype" w:hAnsi="Palatino Linotype"/>
                <w:color w:val="000000"/>
                <w:lang w:val="es-MX" w:eastAsia="es-MX"/>
              </w:rPr>
            </w:pPr>
            <w:r w:rsidRPr="007A791B">
              <w:rPr>
                <w:rFonts w:ascii="Palatino Linotype" w:hAnsi="Palatino Linotype"/>
                <w:color w:val="000000"/>
                <w:lang w:val="es-MX" w:eastAsia="es-MX"/>
              </w:rPr>
              <w:t xml:space="preserve">Mediciones corporales </w:t>
            </w:r>
            <w:r w:rsidRPr="007A791B" w:rsidR="00C950EA">
              <w:rPr>
                <w:rFonts w:ascii="Palatino Linotype" w:hAnsi="Palatino Linotype"/>
                <w:color w:val="000000"/>
                <w:lang w:val="es-MX" w:eastAsia="es-MX"/>
              </w:rPr>
              <w:t>con fecha y hora</w:t>
            </w:r>
          </w:p>
        </w:tc>
      </w:tr>
      <w:tr w:rsidR="00705059" w:rsidTr="007A791B" w14:paraId="31EA3EC2" w14:textId="77777777">
        <w:tc>
          <w:tcPr>
            <w:tcW w:w="5098" w:type="dxa"/>
          </w:tcPr>
          <w:p w:rsidRPr="007A791B" w:rsidR="00705059" w:rsidP="007A791B" w:rsidRDefault="00705059" w14:paraId="256ACC14" w14:textId="5CFEBC55">
            <w:pPr>
              <w:jc w:val="both"/>
              <w:rPr>
                <w:rFonts w:ascii="Palatino Linotype" w:hAnsi="Palatino Linotype" w:cs="Helvetica"/>
                <w:b/>
                <w:bCs/>
                <w:color w:val="000000"/>
                <w:lang w:val="es-MX" w:eastAsia="es-MX"/>
              </w:rPr>
            </w:pPr>
            <w:r w:rsidRPr="007A791B">
              <w:rPr>
                <w:rFonts w:ascii="Palatino Linotype" w:hAnsi="Palatino Linotype"/>
                <w:b/>
                <w:bCs/>
                <w:color w:val="000000"/>
                <w:u w:val="single"/>
                <w:lang w:val="es-MX" w:eastAsia="es-MX"/>
              </w:rPr>
              <w:t>7.1.3 Motivo de la atención;</w:t>
            </w:r>
          </w:p>
        </w:tc>
        <w:tc>
          <w:tcPr>
            <w:tcW w:w="3936" w:type="dxa"/>
          </w:tcPr>
          <w:p w:rsidRPr="007A791B" w:rsidR="00705059" w:rsidP="007A791B" w:rsidRDefault="00F17EF4" w14:paraId="0D23CFDE" w14:textId="0674AE7F">
            <w:pPr>
              <w:jc w:val="both"/>
              <w:rPr>
                <w:rFonts w:ascii="Palatino Linotype" w:hAnsi="Palatino Linotype"/>
                <w:color w:val="000000"/>
                <w:lang w:val="es-MX" w:eastAsia="es-MX"/>
              </w:rPr>
            </w:pPr>
            <w:r w:rsidRPr="007A791B">
              <w:rPr>
                <w:rFonts w:ascii="Palatino Linotype" w:hAnsi="Palatino Linotype"/>
                <w:color w:val="000000"/>
                <w:lang w:val="es-MX" w:eastAsia="es-MX"/>
              </w:rPr>
              <w:t>Consulta médica familiar</w:t>
            </w:r>
          </w:p>
        </w:tc>
      </w:tr>
      <w:tr w:rsidR="00705059" w:rsidTr="007A791B" w14:paraId="1D76686D" w14:textId="77777777">
        <w:tc>
          <w:tcPr>
            <w:tcW w:w="5098" w:type="dxa"/>
          </w:tcPr>
          <w:p w:rsidRPr="007A791B" w:rsidR="00705059" w:rsidP="007A791B" w:rsidRDefault="00705059" w14:paraId="339D4577" w14:textId="338BF381">
            <w:pPr>
              <w:jc w:val="both"/>
              <w:rPr>
                <w:rFonts w:ascii="Palatino Linotype" w:hAnsi="Palatino Linotype" w:cs="Helvetica"/>
                <w:b/>
                <w:bCs/>
                <w:color w:val="000000"/>
                <w:lang w:val="es-MX" w:eastAsia="es-MX"/>
              </w:rPr>
            </w:pPr>
            <w:r w:rsidRPr="007A791B">
              <w:rPr>
                <w:rFonts w:ascii="Palatino Linotype" w:hAnsi="Palatino Linotype"/>
                <w:b/>
                <w:bCs/>
                <w:color w:val="000000"/>
                <w:u w:val="single"/>
                <w:lang w:val="es-MX" w:eastAsia="es-MX"/>
              </w:rPr>
              <w:t>7.1.4 Resumen del interrogatorio, exploración física y estado mental, en su caso;</w:t>
            </w:r>
          </w:p>
        </w:tc>
        <w:tc>
          <w:tcPr>
            <w:tcW w:w="3936" w:type="dxa"/>
          </w:tcPr>
          <w:p w:rsidRPr="007A791B" w:rsidR="00705059" w:rsidP="007A791B" w:rsidRDefault="00A7328F" w14:paraId="337EAB17" w14:textId="64C98CA5">
            <w:pPr>
              <w:jc w:val="both"/>
              <w:rPr>
                <w:rFonts w:ascii="Palatino Linotype" w:hAnsi="Palatino Linotype"/>
                <w:color w:val="000000"/>
                <w:lang w:val="es-MX" w:eastAsia="es-MX"/>
              </w:rPr>
            </w:pPr>
            <w:r w:rsidRPr="007A791B">
              <w:rPr>
                <w:rFonts w:ascii="Palatino Linotype" w:hAnsi="Palatino Linotype"/>
                <w:color w:val="000000"/>
                <w:lang w:val="es-MX" w:eastAsia="es-MX"/>
              </w:rPr>
              <w:t>Observaciones</w:t>
            </w:r>
          </w:p>
        </w:tc>
      </w:tr>
      <w:tr w:rsidR="00705059" w:rsidTr="007A791B" w14:paraId="45CE489C" w14:textId="77777777">
        <w:tc>
          <w:tcPr>
            <w:tcW w:w="5098" w:type="dxa"/>
          </w:tcPr>
          <w:p w:rsidRPr="007A791B" w:rsidR="00705059" w:rsidP="007A791B" w:rsidRDefault="00705059" w14:paraId="776D0008" w14:textId="1B09618D">
            <w:pPr>
              <w:jc w:val="both"/>
              <w:rPr>
                <w:rFonts w:ascii="Palatino Linotype" w:hAnsi="Palatino Linotype" w:cs="Helvetica"/>
                <w:b/>
                <w:bCs/>
                <w:color w:val="000000"/>
                <w:lang w:val="es-MX" w:eastAsia="es-MX"/>
              </w:rPr>
            </w:pPr>
            <w:r w:rsidRPr="007A791B">
              <w:rPr>
                <w:rFonts w:ascii="Palatino Linotype" w:hAnsi="Palatino Linotype"/>
                <w:b/>
                <w:bCs/>
                <w:color w:val="000000"/>
                <w:u w:val="single"/>
                <w:lang w:val="es-MX" w:eastAsia="es-MX"/>
              </w:rPr>
              <w:t>7.1.5 Resultados relevantes de los estudios de los servicios auxiliares de diagnóstico y tratamiento que hayan sido solicitados previamente;</w:t>
            </w:r>
          </w:p>
        </w:tc>
        <w:tc>
          <w:tcPr>
            <w:tcW w:w="3936" w:type="dxa"/>
          </w:tcPr>
          <w:p w:rsidRPr="007A791B" w:rsidR="00705059" w:rsidP="007A791B" w:rsidRDefault="00C950EA" w14:paraId="2BA721F4" w14:textId="3C3E85E6">
            <w:pPr>
              <w:jc w:val="both"/>
              <w:rPr>
                <w:rFonts w:ascii="Palatino Linotype" w:hAnsi="Palatino Linotype"/>
                <w:color w:val="000000"/>
                <w:lang w:val="es-MX" w:eastAsia="es-MX"/>
              </w:rPr>
            </w:pPr>
            <w:r w:rsidRPr="007A791B">
              <w:rPr>
                <w:rFonts w:ascii="Palatino Linotype" w:hAnsi="Palatino Linotype"/>
                <w:color w:val="000000"/>
                <w:lang w:val="es-MX" w:eastAsia="es-MX"/>
              </w:rPr>
              <w:t>No hay análisis previos</w:t>
            </w:r>
          </w:p>
        </w:tc>
      </w:tr>
      <w:tr w:rsidR="0032633C" w:rsidTr="007A791B" w14:paraId="3C8740B5" w14:textId="77777777">
        <w:tc>
          <w:tcPr>
            <w:tcW w:w="5098" w:type="dxa"/>
          </w:tcPr>
          <w:p w:rsidRPr="007A791B" w:rsidR="0032633C" w:rsidP="007A791B" w:rsidRDefault="0032633C" w14:paraId="4F7DDBE6" w14:textId="738324F5">
            <w:pPr>
              <w:jc w:val="both"/>
              <w:rPr>
                <w:rFonts w:ascii="Palatino Linotype" w:hAnsi="Palatino Linotype"/>
                <w:b/>
                <w:bCs/>
                <w:color w:val="000000"/>
                <w:u w:val="single"/>
                <w:lang w:val="es-MX" w:eastAsia="es-MX"/>
              </w:rPr>
            </w:pPr>
            <w:r w:rsidRPr="007A791B">
              <w:rPr>
                <w:rFonts w:ascii="Palatino Linotype" w:hAnsi="Palatino Linotype"/>
                <w:b/>
                <w:bCs/>
                <w:color w:val="000000"/>
                <w:u w:val="single"/>
                <w:lang w:val="es-MX" w:eastAsia="es-MX"/>
              </w:rPr>
              <w:lastRenderedPageBreak/>
              <w:t>7.1.6 Diagnósticos o problemas clínicos;</w:t>
            </w:r>
          </w:p>
        </w:tc>
        <w:tc>
          <w:tcPr>
            <w:tcW w:w="3936" w:type="dxa"/>
          </w:tcPr>
          <w:p w:rsidRPr="007A791B" w:rsidR="0032633C" w:rsidP="007A791B" w:rsidRDefault="007A791B" w14:paraId="2A69EBC9" w14:textId="5DA53F70">
            <w:pPr>
              <w:jc w:val="both"/>
              <w:rPr>
                <w:rFonts w:ascii="Palatino Linotype" w:hAnsi="Palatino Linotype"/>
                <w:color w:val="000000"/>
                <w:lang w:val="es-MX" w:eastAsia="es-MX"/>
              </w:rPr>
            </w:pPr>
            <w:r w:rsidRPr="007A791B">
              <w:rPr>
                <w:rFonts w:ascii="Palatino Linotype" w:hAnsi="Palatino Linotype"/>
                <w:color w:val="000000"/>
                <w:lang w:val="es-MX" w:eastAsia="es-MX"/>
              </w:rPr>
              <w:t xml:space="preserve">Impresión Diagnostica </w:t>
            </w:r>
          </w:p>
        </w:tc>
      </w:tr>
      <w:tr w:rsidR="0032633C" w:rsidTr="007A791B" w14:paraId="23DA398C" w14:textId="77777777">
        <w:tc>
          <w:tcPr>
            <w:tcW w:w="5098" w:type="dxa"/>
          </w:tcPr>
          <w:p w:rsidRPr="007A791B" w:rsidR="0032633C" w:rsidP="007A791B" w:rsidRDefault="0032633C" w14:paraId="6F564A14" w14:textId="092DC0B8">
            <w:pPr>
              <w:jc w:val="both"/>
              <w:rPr>
                <w:rFonts w:ascii="Palatino Linotype" w:hAnsi="Palatino Linotype"/>
                <w:b/>
                <w:bCs/>
                <w:color w:val="000000"/>
                <w:u w:val="single"/>
                <w:lang w:val="es-MX" w:eastAsia="es-MX"/>
              </w:rPr>
            </w:pPr>
            <w:r w:rsidRPr="007A791B">
              <w:rPr>
                <w:rFonts w:ascii="Palatino Linotype" w:hAnsi="Palatino Linotype"/>
                <w:b/>
                <w:bCs/>
                <w:color w:val="000000"/>
                <w:u w:val="single"/>
                <w:lang w:val="es-MX" w:eastAsia="es-MX"/>
              </w:rPr>
              <w:t>7.1.7 Tratamiento y pronóstico.</w:t>
            </w:r>
          </w:p>
        </w:tc>
        <w:tc>
          <w:tcPr>
            <w:tcW w:w="3936" w:type="dxa"/>
          </w:tcPr>
          <w:p w:rsidRPr="007A791B" w:rsidR="0032633C" w:rsidP="007A791B" w:rsidRDefault="007A791B" w14:paraId="5C64D8B3" w14:textId="5928D567">
            <w:pPr>
              <w:jc w:val="both"/>
              <w:rPr>
                <w:rFonts w:ascii="Palatino Linotype" w:hAnsi="Palatino Linotype"/>
                <w:color w:val="000000"/>
                <w:lang w:val="es-MX" w:eastAsia="es-MX"/>
              </w:rPr>
            </w:pPr>
            <w:r w:rsidRPr="007A791B">
              <w:rPr>
                <w:rFonts w:ascii="Palatino Linotype" w:hAnsi="Palatino Linotype"/>
                <w:color w:val="000000"/>
                <w:lang w:val="es-MX" w:eastAsia="es-MX"/>
              </w:rPr>
              <w:t xml:space="preserve">Se enlista tratamiento. </w:t>
            </w:r>
          </w:p>
        </w:tc>
      </w:tr>
    </w:tbl>
    <w:p w:rsidR="00283DDC" w:rsidP="004C7F8A" w:rsidRDefault="00283DDC" w14:paraId="081571CF" w14:textId="01871F9A">
      <w:pPr>
        <w:spacing w:line="360" w:lineRule="auto"/>
        <w:ind w:right="-28"/>
        <w:jc w:val="both"/>
        <w:rPr>
          <w:rFonts w:ascii="Palatino Linotype" w:hAnsi="Palatino Linotype" w:eastAsia="Batang" w:cs="Tahoma"/>
          <w:bCs/>
          <w:iCs/>
          <w:sz w:val="22"/>
          <w:szCs w:val="22"/>
        </w:rPr>
      </w:pPr>
    </w:p>
    <w:p w:rsidR="00BC7AAA" w:rsidP="004C7F8A" w:rsidRDefault="0076115D" w14:paraId="64D57799" w14:textId="77777777">
      <w:pPr>
        <w:spacing w:line="360" w:lineRule="auto"/>
        <w:ind w:right="-28"/>
        <w:jc w:val="both"/>
        <w:rPr>
          <w:rFonts w:ascii="Palatino Linotype" w:hAnsi="Palatino Linotype" w:eastAsia="Batang" w:cs="Tahoma"/>
          <w:b/>
          <w:iCs/>
          <w:sz w:val="22"/>
          <w:szCs w:val="22"/>
        </w:rPr>
      </w:pPr>
      <w:r>
        <w:rPr>
          <w:rFonts w:ascii="Palatino Linotype" w:hAnsi="Palatino Linotype" w:eastAsia="Batang" w:cs="Tahoma"/>
          <w:bCs/>
          <w:iCs/>
          <w:sz w:val="22"/>
          <w:szCs w:val="22"/>
        </w:rPr>
        <w:t xml:space="preserve">Conforme al cuadro anterior, </w:t>
      </w:r>
      <w:r w:rsidR="00F15D74">
        <w:rPr>
          <w:rFonts w:ascii="Palatino Linotype" w:hAnsi="Palatino Linotype" w:eastAsia="Batang" w:cs="Tahoma"/>
          <w:bCs/>
          <w:iCs/>
          <w:sz w:val="22"/>
          <w:szCs w:val="22"/>
        </w:rPr>
        <w:t>este Instituto advierte que la multireferida nota de evolución,</w:t>
      </w:r>
      <w:r w:rsidR="00911BB7">
        <w:rPr>
          <w:rFonts w:ascii="Palatino Linotype" w:hAnsi="Palatino Linotype" w:eastAsia="Batang" w:cs="Tahoma"/>
          <w:bCs/>
          <w:iCs/>
          <w:sz w:val="22"/>
          <w:szCs w:val="22"/>
        </w:rPr>
        <w:t xml:space="preserve"> se elaboró en atención a lo que dicta la </w:t>
      </w:r>
      <w:r w:rsidRPr="00E04277" w:rsidR="00911BB7">
        <w:rPr>
          <w:rFonts w:ascii="Palatino Linotype" w:hAnsi="Palatino Linotype" w:eastAsia="Batang" w:cs="Tahoma"/>
          <w:b/>
          <w:iCs/>
          <w:sz w:val="22"/>
          <w:szCs w:val="22"/>
        </w:rPr>
        <w:t xml:space="preserve">Norma Oficial Mexicana </w:t>
      </w:r>
      <w:r w:rsidRPr="00E04277" w:rsidR="00E04277">
        <w:rPr>
          <w:rFonts w:ascii="Palatino Linotype" w:hAnsi="Palatino Linotype" w:eastAsia="Batang" w:cs="Tahoma"/>
          <w:b/>
          <w:iCs/>
          <w:sz w:val="22"/>
          <w:szCs w:val="22"/>
        </w:rPr>
        <w:t>NOM-004-SSA3-2012, DEL EXPEDIENTE CLINICO</w:t>
      </w:r>
      <w:r w:rsidR="00E04277">
        <w:rPr>
          <w:rFonts w:ascii="Palatino Linotype" w:hAnsi="Palatino Linotype" w:eastAsia="Batang" w:cs="Tahoma"/>
          <w:b/>
          <w:iCs/>
          <w:sz w:val="22"/>
          <w:szCs w:val="22"/>
        </w:rPr>
        <w:t>,</w:t>
      </w:r>
      <w:r w:rsidR="00AB7596">
        <w:rPr>
          <w:rFonts w:ascii="Palatino Linotype" w:hAnsi="Palatino Linotype" w:eastAsia="Batang" w:cs="Tahoma"/>
          <w:b/>
          <w:iCs/>
          <w:sz w:val="22"/>
          <w:szCs w:val="22"/>
        </w:rPr>
        <w:t xml:space="preserve"> </w:t>
      </w:r>
      <w:r w:rsidR="00E04277">
        <w:rPr>
          <w:rFonts w:ascii="Palatino Linotype" w:hAnsi="Palatino Linotype" w:eastAsia="Batang" w:cs="Tahoma"/>
          <w:bCs/>
          <w:iCs/>
          <w:sz w:val="22"/>
          <w:szCs w:val="22"/>
        </w:rPr>
        <w:t xml:space="preserve">por ello, es que se actualiza lo que dispone el párrafo segundo del numeral </w:t>
      </w:r>
      <w:r w:rsidR="00EC0047">
        <w:rPr>
          <w:rFonts w:ascii="Palatino Linotype" w:hAnsi="Palatino Linotype" w:eastAsia="Batang" w:cs="Tahoma"/>
          <w:bCs/>
          <w:iCs/>
          <w:sz w:val="22"/>
          <w:szCs w:val="22"/>
        </w:rPr>
        <w:t>114 de la Ley de Protección de Datos Personales</w:t>
      </w:r>
      <w:r w:rsidR="00632D7B">
        <w:rPr>
          <w:rFonts w:ascii="Palatino Linotype" w:hAnsi="Palatino Linotype" w:eastAsia="Batang" w:cs="Tahoma"/>
          <w:bCs/>
          <w:iCs/>
          <w:sz w:val="22"/>
          <w:szCs w:val="22"/>
        </w:rPr>
        <w:t xml:space="preserve"> en Posesión de Sujetos Obligados del Estado de México y Municipios, esto, toda vez que el Particular obtuvo </w:t>
      </w:r>
      <w:r w:rsidR="00564394">
        <w:rPr>
          <w:rFonts w:ascii="Palatino Linotype" w:hAnsi="Palatino Linotype" w:eastAsia="Batang" w:cs="Tahoma"/>
          <w:bCs/>
          <w:iCs/>
          <w:sz w:val="22"/>
          <w:szCs w:val="22"/>
        </w:rPr>
        <w:t>del responsable de los datos personales, los documentos conforme obran en sus archivos y en el estado en que se encuentran</w:t>
      </w:r>
      <w:r w:rsidR="002765F3">
        <w:rPr>
          <w:rFonts w:ascii="Palatino Linotype" w:hAnsi="Palatino Linotype" w:eastAsia="Batang" w:cs="Tahoma"/>
          <w:bCs/>
          <w:iCs/>
          <w:sz w:val="22"/>
          <w:szCs w:val="22"/>
        </w:rPr>
        <w:t>;</w:t>
      </w:r>
      <w:r w:rsidR="00564394">
        <w:rPr>
          <w:rFonts w:ascii="Palatino Linotype" w:hAnsi="Palatino Linotype" w:eastAsia="Batang" w:cs="Tahoma"/>
          <w:bCs/>
          <w:iCs/>
          <w:sz w:val="22"/>
          <w:szCs w:val="22"/>
        </w:rPr>
        <w:t xml:space="preserve"> </w:t>
      </w:r>
      <w:r w:rsidR="002765F3">
        <w:rPr>
          <w:rFonts w:ascii="Palatino Linotype" w:hAnsi="Palatino Linotype" w:eastAsia="Batang" w:cs="Tahoma"/>
          <w:bCs/>
          <w:iCs/>
          <w:sz w:val="22"/>
          <w:szCs w:val="22"/>
        </w:rPr>
        <w:t xml:space="preserve">por lo tanto, </w:t>
      </w:r>
      <w:r w:rsidR="00E2480A">
        <w:rPr>
          <w:rFonts w:ascii="Palatino Linotype" w:hAnsi="Palatino Linotype" w:eastAsia="Batang" w:cs="Tahoma"/>
          <w:bCs/>
          <w:iCs/>
          <w:sz w:val="22"/>
          <w:szCs w:val="22"/>
        </w:rPr>
        <w:t xml:space="preserve">cabe señalar que el propio párrafo en cita, </w:t>
      </w:r>
      <w:r w:rsidRPr="006B7322" w:rsidR="00E2480A">
        <w:rPr>
          <w:rFonts w:ascii="Palatino Linotype" w:hAnsi="Palatino Linotype" w:eastAsia="Batang" w:cs="Tahoma"/>
          <w:b/>
          <w:iCs/>
          <w:sz w:val="22"/>
          <w:szCs w:val="22"/>
          <w:u w:val="single"/>
        </w:rPr>
        <w:t xml:space="preserve">prohíbe la obtención de datos a través del ejercicio del derecho de acceso, </w:t>
      </w:r>
      <w:r w:rsidR="00ED5976">
        <w:rPr>
          <w:rFonts w:ascii="Palatino Linotype" w:hAnsi="Palatino Linotype" w:eastAsia="Batang" w:cs="Tahoma"/>
          <w:b/>
          <w:iCs/>
          <w:sz w:val="22"/>
          <w:szCs w:val="22"/>
          <w:u w:val="single"/>
        </w:rPr>
        <w:t>por medio</w:t>
      </w:r>
      <w:r w:rsidRPr="006B7322" w:rsidR="00551D5A">
        <w:rPr>
          <w:rFonts w:ascii="Palatino Linotype" w:hAnsi="Palatino Linotype" w:eastAsia="Batang" w:cs="Tahoma"/>
          <w:b/>
          <w:iCs/>
          <w:sz w:val="22"/>
          <w:szCs w:val="22"/>
          <w:u w:val="single"/>
        </w:rPr>
        <w:t xml:space="preserve"> de la generación de nuevos datos </w:t>
      </w:r>
      <w:r w:rsidRPr="006B7322" w:rsidR="004F12D4">
        <w:rPr>
          <w:rFonts w:ascii="Palatino Linotype" w:hAnsi="Palatino Linotype" w:eastAsia="Batang" w:cs="Tahoma"/>
          <w:b/>
          <w:iCs/>
          <w:sz w:val="22"/>
          <w:szCs w:val="22"/>
          <w:u w:val="single"/>
        </w:rPr>
        <w:t>o el procesamientos de los mismos.</w:t>
      </w:r>
      <w:r w:rsidR="004F12D4">
        <w:rPr>
          <w:rFonts w:ascii="Palatino Linotype" w:hAnsi="Palatino Linotype" w:eastAsia="Batang" w:cs="Tahoma"/>
          <w:b/>
          <w:iCs/>
          <w:sz w:val="22"/>
          <w:szCs w:val="22"/>
        </w:rPr>
        <w:t xml:space="preserve"> </w:t>
      </w:r>
    </w:p>
    <w:p w:rsidR="00BC7AAA" w:rsidP="004C7F8A" w:rsidRDefault="00BC7AAA" w14:paraId="575795A9" w14:textId="77777777">
      <w:pPr>
        <w:spacing w:line="360" w:lineRule="auto"/>
        <w:ind w:right="-28"/>
        <w:jc w:val="both"/>
        <w:rPr>
          <w:rFonts w:ascii="Palatino Linotype" w:hAnsi="Palatino Linotype" w:eastAsia="Batang" w:cs="Tahoma"/>
          <w:b/>
          <w:iCs/>
          <w:sz w:val="22"/>
          <w:szCs w:val="22"/>
        </w:rPr>
      </w:pPr>
    </w:p>
    <w:p w:rsidRPr="004C28E8" w:rsidR="00BC7AAA" w:rsidP="004C7F8A" w:rsidRDefault="00BC7AAA" w14:paraId="4346DE3F" w14:textId="25F49064">
      <w:pPr>
        <w:spacing w:line="360" w:lineRule="auto"/>
        <w:ind w:right="-28"/>
        <w:jc w:val="both"/>
        <w:rPr>
          <w:rFonts w:ascii="Palatino Linotype" w:hAnsi="Palatino Linotype"/>
          <w:sz w:val="22"/>
          <w:szCs w:val="22"/>
        </w:rPr>
      </w:pPr>
      <w:r w:rsidRPr="00BC7AAA">
        <w:rPr>
          <w:rFonts w:ascii="Palatino Linotype" w:hAnsi="Palatino Linotype" w:eastAsia="Batang" w:cs="Tahoma"/>
          <w:bCs/>
          <w:iCs/>
          <w:sz w:val="22"/>
          <w:szCs w:val="22"/>
        </w:rPr>
        <w:t xml:space="preserve">Esto cobra relevancia </w:t>
      </w:r>
      <w:r w:rsidRPr="004C28E8">
        <w:rPr>
          <w:rFonts w:ascii="Palatino Linotype" w:hAnsi="Palatino Linotype" w:eastAsia="Batang" w:cs="Tahoma"/>
          <w:bCs/>
          <w:iCs/>
          <w:sz w:val="22"/>
          <w:szCs w:val="22"/>
        </w:rPr>
        <w:t>porque</w:t>
      </w:r>
      <w:r w:rsidRPr="004C28E8">
        <w:rPr>
          <w:rFonts w:ascii="Palatino Linotype" w:hAnsi="Palatino Linotype" w:eastAsia="Batang" w:cs="Tahoma"/>
          <w:b/>
          <w:iCs/>
          <w:sz w:val="22"/>
          <w:szCs w:val="22"/>
        </w:rPr>
        <w:t xml:space="preserve"> </w:t>
      </w:r>
      <w:r w:rsidRPr="004C28E8">
        <w:rPr>
          <w:rFonts w:ascii="Palatino Linotype" w:hAnsi="Palatino Linotype"/>
          <w:sz w:val="22"/>
          <w:szCs w:val="22"/>
        </w:rPr>
        <w:t>el Particular se inconformó bajo los argumentos de que en fecha diez de noviembre de dos mil veintiuno, acudió al lugar que ocupa la Unidad de Transparencia del Sujeto Obligado, y ahí, recibió la nota de evolución médica de fecha veinticuatro de abril de dos mil dieciocho, nota de referencia de treinta y uno de mayo de dos mil dieciocho y del veintiuno de diciembre de dos mil veinte; sin embargo, manifestó que el documento correspondiente al veinticuatro de abril de dos mil dieciocho no</w:t>
      </w:r>
      <w:r w:rsidRPr="004C28E8">
        <w:rPr>
          <w:rFonts w:ascii="Palatino Linotype" w:hAnsi="Palatino Linotype"/>
          <w:sz w:val="22"/>
          <w:szCs w:val="22"/>
        </w:rPr>
        <w:t xml:space="preserve"> contiene lo qué refiere que describió como padecimiento al momento de la atenci</w:t>
      </w:r>
      <w:r w:rsidRPr="004C28E8" w:rsidR="004C28E8">
        <w:rPr>
          <w:rFonts w:ascii="Palatino Linotype" w:hAnsi="Palatino Linotype"/>
          <w:sz w:val="22"/>
          <w:szCs w:val="22"/>
        </w:rPr>
        <w:t>ó</w:t>
      </w:r>
      <w:r w:rsidRPr="004C28E8">
        <w:rPr>
          <w:rFonts w:ascii="Palatino Linotype" w:hAnsi="Palatino Linotype"/>
          <w:sz w:val="22"/>
          <w:szCs w:val="22"/>
        </w:rPr>
        <w:t xml:space="preserve">n </w:t>
      </w:r>
      <w:r w:rsidRPr="004C28E8" w:rsidR="004C28E8">
        <w:rPr>
          <w:rFonts w:ascii="Palatino Linotype" w:hAnsi="Palatino Linotype"/>
          <w:sz w:val="22"/>
          <w:szCs w:val="22"/>
        </w:rPr>
        <w:t>médica</w:t>
      </w:r>
      <w:r w:rsidRPr="004C28E8">
        <w:rPr>
          <w:rFonts w:ascii="Palatino Linotype" w:hAnsi="Palatino Linotype"/>
          <w:sz w:val="22"/>
          <w:szCs w:val="22"/>
        </w:rPr>
        <w:t xml:space="preserve">, de tal suerte que </w:t>
      </w:r>
      <w:r w:rsidRPr="004C28E8" w:rsidR="004C28E8">
        <w:rPr>
          <w:rFonts w:ascii="Palatino Linotype" w:hAnsi="Palatino Linotype"/>
          <w:sz w:val="22"/>
          <w:szCs w:val="22"/>
        </w:rPr>
        <w:t>se queja del contenido y no del documento entregado.</w:t>
      </w:r>
    </w:p>
    <w:p w:rsidR="00CD46DB" w:rsidP="004C7F8A" w:rsidRDefault="00CD46DB" w14:paraId="23B32110" w14:textId="77777777">
      <w:pPr>
        <w:spacing w:line="360" w:lineRule="auto"/>
        <w:ind w:right="-28"/>
        <w:jc w:val="both"/>
        <w:rPr>
          <w:rFonts w:ascii="Palatino Linotype" w:hAnsi="Palatino Linotype" w:eastAsia="Batang" w:cs="Tahoma"/>
          <w:b/>
          <w:iCs/>
          <w:sz w:val="22"/>
          <w:szCs w:val="22"/>
        </w:rPr>
      </w:pPr>
    </w:p>
    <w:p w:rsidR="000A1402" w:rsidP="004C7F8A" w:rsidRDefault="00CD46DB" w14:paraId="3CE41CF9" w14:textId="0778E3DE">
      <w:pPr>
        <w:spacing w:line="360" w:lineRule="auto"/>
        <w:ind w:right="-28"/>
        <w:jc w:val="both"/>
        <w:rPr>
          <w:rFonts w:ascii="Palatino Linotype" w:hAnsi="Palatino Linotype" w:eastAsia="Batang" w:cs="Tahoma"/>
          <w:b/>
          <w:iCs/>
          <w:sz w:val="22"/>
          <w:szCs w:val="22"/>
        </w:rPr>
      </w:pPr>
      <w:r>
        <w:rPr>
          <w:rFonts w:ascii="Palatino Linotype" w:hAnsi="Palatino Linotype" w:eastAsia="Batang" w:cs="Tahoma"/>
          <w:bCs/>
          <w:iCs/>
          <w:sz w:val="22"/>
          <w:szCs w:val="22"/>
        </w:rPr>
        <w:t xml:space="preserve">En congruencia al párrafo anterior, este Instituto hace la aclaración que el Particular </w:t>
      </w:r>
      <w:r w:rsidR="006061F1">
        <w:rPr>
          <w:rFonts w:ascii="Palatino Linotype" w:hAnsi="Palatino Linotype" w:eastAsia="Batang" w:cs="Tahoma"/>
          <w:bCs/>
          <w:iCs/>
          <w:sz w:val="22"/>
          <w:szCs w:val="22"/>
        </w:rPr>
        <w:t xml:space="preserve">en la solicitud de acceso con folio </w:t>
      </w:r>
      <w:r w:rsidRPr="00C17617" w:rsidR="00C17617">
        <w:rPr>
          <w:rFonts w:ascii="Palatino Linotype" w:hAnsi="Palatino Linotype" w:eastAsia="Batang" w:cs="Tahoma"/>
          <w:bCs/>
          <w:iCs/>
          <w:sz w:val="22"/>
          <w:szCs w:val="22"/>
        </w:rPr>
        <w:t>00459/ISSEMYM/AD/2021</w:t>
      </w:r>
      <w:r w:rsidR="00C17617">
        <w:rPr>
          <w:rFonts w:ascii="Palatino Linotype" w:hAnsi="Palatino Linotype" w:eastAsia="Batang" w:cs="Tahoma"/>
          <w:bCs/>
          <w:iCs/>
          <w:sz w:val="22"/>
          <w:szCs w:val="22"/>
        </w:rPr>
        <w:t>, señaló requerir documentos respectivos al</w:t>
      </w:r>
      <w:r w:rsidR="00A737A5">
        <w:rPr>
          <w:rFonts w:ascii="Palatino Linotype" w:hAnsi="Palatino Linotype" w:eastAsia="Batang" w:cs="Tahoma"/>
          <w:bCs/>
          <w:iCs/>
          <w:sz w:val="22"/>
          <w:szCs w:val="22"/>
        </w:rPr>
        <w:t xml:space="preserve"> </w:t>
      </w:r>
      <w:r w:rsidRPr="00ED5976" w:rsidR="00A737A5">
        <w:rPr>
          <w:rFonts w:ascii="Palatino Linotype" w:hAnsi="Palatino Linotype" w:eastAsia="Batang" w:cs="Tahoma"/>
          <w:b/>
          <w:iCs/>
          <w:sz w:val="22"/>
          <w:szCs w:val="22"/>
        </w:rPr>
        <w:t>día</w:t>
      </w:r>
      <w:r w:rsidRPr="00ED5976" w:rsidR="00C17617">
        <w:rPr>
          <w:rFonts w:ascii="Palatino Linotype" w:hAnsi="Palatino Linotype" w:eastAsia="Batang" w:cs="Tahoma"/>
          <w:b/>
          <w:iCs/>
          <w:sz w:val="22"/>
          <w:szCs w:val="22"/>
        </w:rPr>
        <w:t xml:space="preserve"> veintidós de abril de dos mil dieciocho, sin embargo, tal y como fue señalado por medio de la Presente</w:t>
      </w:r>
      <w:r w:rsidR="000A1402">
        <w:rPr>
          <w:rFonts w:ascii="Palatino Linotype" w:hAnsi="Palatino Linotype" w:eastAsia="Batang" w:cs="Tahoma"/>
          <w:bCs/>
          <w:iCs/>
          <w:sz w:val="22"/>
          <w:szCs w:val="22"/>
        </w:rPr>
        <w:t xml:space="preserve">: </w:t>
      </w:r>
    </w:p>
    <w:p w:rsidR="000A1402" w:rsidP="004C7F8A" w:rsidRDefault="000A1402" w14:paraId="079612D7" w14:textId="77777777">
      <w:pPr>
        <w:spacing w:line="360" w:lineRule="auto"/>
        <w:ind w:right="-28"/>
        <w:jc w:val="both"/>
        <w:rPr>
          <w:rFonts w:ascii="Palatino Linotype" w:hAnsi="Palatino Linotype" w:eastAsia="Batang" w:cs="Tahoma"/>
          <w:b/>
          <w:iCs/>
          <w:sz w:val="22"/>
          <w:szCs w:val="22"/>
        </w:rPr>
      </w:pPr>
    </w:p>
    <w:p w:rsidRPr="00FB07EC" w:rsidR="00DA2A2B" w:rsidP="000A1402" w:rsidRDefault="000A1402" w14:paraId="48FBE5F3" w14:textId="4C283776">
      <w:pPr>
        <w:pStyle w:val="Prrafodelista"/>
        <w:numPr>
          <w:ilvl w:val="0"/>
          <w:numId w:val="36"/>
        </w:numPr>
        <w:spacing w:line="360" w:lineRule="auto"/>
        <w:ind w:right="-28"/>
        <w:jc w:val="both"/>
        <w:rPr>
          <w:rFonts w:ascii="Palatino Linotype" w:hAnsi="Palatino Linotype" w:eastAsia="Batang" w:cs="Tahoma"/>
          <w:b/>
          <w:iCs/>
          <w:szCs w:val="22"/>
          <w:u w:val="single"/>
        </w:rPr>
      </w:pPr>
      <w:r>
        <w:rPr>
          <w:rFonts w:ascii="Palatino Linotype" w:hAnsi="Palatino Linotype" w:eastAsia="Batang" w:cs="Tahoma"/>
          <w:b/>
          <w:iCs/>
          <w:szCs w:val="22"/>
        </w:rPr>
        <w:lastRenderedPageBreak/>
        <w:t>E</w:t>
      </w:r>
      <w:r w:rsidRPr="000A1402" w:rsidR="00C17617">
        <w:rPr>
          <w:rFonts w:ascii="Palatino Linotype" w:hAnsi="Palatino Linotype" w:eastAsia="Batang" w:cs="Tahoma"/>
          <w:b/>
          <w:iCs/>
          <w:szCs w:val="22"/>
        </w:rPr>
        <w:t>n esa fecha no se presentó en las instalaciones de alguna unidad médica del Instituto de Seguridad Social del Estado de</w:t>
      </w:r>
      <w:r w:rsidRPr="000A1402" w:rsidR="005B11A6">
        <w:rPr>
          <w:rFonts w:ascii="Palatino Linotype" w:hAnsi="Palatino Linotype" w:eastAsia="Batang" w:cs="Tahoma"/>
          <w:b/>
          <w:iCs/>
          <w:szCs w:val="22"/>
        </w:rPr>
        <w:t xml:space="preserve"> México y Municipios, por lo tanto, no existen obligaciones recaídas en el Sujeto Obligado para generar y/o poseer documentales </w:t>
      </w:r>
      <w:r w:rsidRPr="000A1402" w:rsidR="00760DB5">
        <w:rPr>
          <w:rFonts w:ascii="Palatino Linotype" w:hAnsi="Palatino Linotype" w:eastAsia="Batang" w:cs="Tahoma"/>
          <w:b/>
          <w:iCs/>
          <w:szCs w:val="22"/>
        </w:rPr>
        <w:t>al respecto</w:t>
      </w:r>
      <w:r w:rsidRPr="000A1402" w:rsidR="00326FC6">
        <w:rPr>
          <w:rFonts w:ascii="Palatino Linotype" w:hAnsi="Palatino Linotype" w:eastAsia="Batang" w:cs="Tahoma"/>
          <w:b/>
          <w:iCs/>
          <w:szCs w:val="22"/>
        </w:rPr>
        <w:t>.</w:t>
      </w:r>
    </w:p>
    <w:p w:rsidRPr="00FB07EC" w:rsidR="00FB07EC" w:rsidP="00FB07EC" w:rsidRDefault="00FB07EC" w14:paraId="007B6100" w14:textId="77777777">
      <w:pPr>
        <w:spacing w:line="360" w:lineRule="auto"/>
        <w:ind w:left="360" w:right="-28"/>
        <w:jc w:val="both"/>
        <w:rPr>
          <w:rFonts w:ascii="Palatino Linotype" w:hAnsi="Palatino Linotype" w:eastAsia="Batang" w:cs="Tahoma"/>
          <w:b/>
          <w:iCs/>
          <w:szCs w:val="22"/>
          <w:u w:val="single"/>
        </w:rPr>
      </w:pPr>
    </w:p>
    <w:p w:rsidR="00FB07EC" w:rsidP="00DA2A2B" w:rsidRDefault="00326FC6" w14:paraId="294DAE37" w14:textId="77777777">
      <w:pPr>
        <w:spacing w:line="360" w:lineRule="auto"/>
        <w:ind w:right="-28"/>
        <w:jc w:val="both"/>
        <w:rPr>
          <w:rFonts w:ascii="Palatino Linotype" w:hAnsi="Palatino Linotype" w:eastAsia="Batang" w:cs="Tahoma"/>
          <w:bCs/>
          <w:iCs/>
          <w:sz w:val="22"/>
          <w:szCs w:val="22"/>
        </w:rPr>
      </w:pPr>
      <w:r w:rsidRPr="00DA2A2B">
        <w:rPr>
          <w:rFonts w:ascii="Palatino Linotype" w:hAnsi="Palatino Linotype" w:eastAsia="Batang" w:cs="Tahoma"/>
          <w:bCs/>
          <w:iCs/>
          <w:sz w:val="22"/>
          <w:szCs w:val="22"/>
        </w:rPr>
        <w:t xml:space="preserve">Así mismo, </w:t>
      </w:r>
      <w:r w:rsidRPr="00DA2A2B" w:rsidR="005361F3">
        <w:rPr>
          <w:rFonts w:ascii="Palatino Linotype" w:hAnsi="Palatino Linotype" w:eastAsia="Batang" w:cs="Tahoma"/>
          <w:bCs/>
          <w:iCs/>
          <w:sz w:val="22"/>
          <w:szCs w:val="22"/>
        </w:rPr>
        <w:t>su presencia el día veinticuatro de abril de dos mil dieciocho</w:t>
      </w:r>
      <w:r w:rsidR="00FB07EC">
        <w:rPr>
          <w:rFonts w:ascii="Palatino Linotype" w:hAnsi="Palatino Linotype" w:eastAsia="Batang" w:cs="Tahoma"/>
          <w:bCs/>
          <w:iCs/>
          <w:sz w:val="22"/>
          <w:szCs w:val="22"/>
        </w:rPr>
        <w:t xml:space="preserve"> en la unidad de medicina familiar del Hospital Regional de Valle de Chalco Solidaridad correspondió a: </w:t>
      </w:r>
    </w:p>
    <w:p w:rsidR="00FB07EC" w:rsidP="00DA2A2B" w:rsidRDefault="00FB07EC" w14:paraId="2C20A98F" w14:textId="77777777">
      <w:pPr>
        <w:spacing w:line="360" w:lineRule="auto"/>
        <w:ind w:right="-28"/>
        <w:jc w:val="both"/>
        <w:rPr>
          <w:rFonts w:ascii="Palatino Linotype" w:hAnsi="Palatino Linotype" w:eastAsia="Batang" w:cs="Tahoma"/>
          <w:bCs/>
          <w:iCs/>
          <w:sz w:val="22"/>
          <w:szCs w:val="22"/>
        </w:rPr>
      </w:pPr>
    </w:p>
    <w:p w:rsidRPr="00FB07EC" w:rsidR="00CD46DB" w:rsidP="00FB07EC" w:rsidRDefault="00FB07EC" w14:paraId="13B361E7" w14:textId="6F3138C4">
      <w:pPr>
        <w:pStyle w:val="Prrafodelista"/>
        <w:numPr>
          <w:ilvl w:val="0"/>
          <w:numId w:val="36"/>
        </w:numPr>
        <w:spacing w:line="360" w:lineRule="auto"/>
        <w:ind w:right="-28"/>
        <w:jc w:val="both"/>
        <w:rPr>
          <w:rFonts w:ascii="Palatino Linotype" w:hAnsi="Palatino Linotype" w:eastAsia="Batang" w:cs="Tahoma"/>
          <w:b/>
          <w:iCs/>
          <w:szCs w:val="22"/>
          <w:u w:val="single"/>
        </w:rPr>
      </w:pPr>
      <w:r>
        <w:rPr>
          <w:rFonts w:ascii="Palatino Linotype" w:hAnsi="Palatino Linotype" w:eastAsia="Batang" w:cs="Tahoma"/>
          <w:b/>
          <w:iCs/>
          <w:szCs w:val="22"/>
          <w:u w:val="single"/>
        </w:rPr>
        <w:t>S</w:t>
      </w:r>
      <w:r w:rsidRPr="00FB07EC" w:rsidR="003C7A4F">
        <w:rPr>
          <w:rFonts w:ascii="Palatino Linotype" w:hAnsi="Palatino Linotype" w:eastAsia="Batang" w:cs="Tahoma"/>
          <w:b/>
          <w:iCs/>
          <w:szCs w:val="22"/>
          <w:u w:val="single"/>
        </w:rPr>
        <w:t>eguimiento de</w:t>
      </w:r>
      <w:r w:rsidRPr="00FB07EC" w:rsidR="005361F3">
        <w:rPr>
          <w:rFonts w:ascii="Palatino Linotype" w:hAnsi="Palatino Linotype" w:eastAsia="Batang" w:cs="Tahoma"/>
          <w:b/>
          <w:iCs/>
          <w:szCs w:val="22"/>
          <w:u w:val="single"/>
        </w:rPr>
        <w:t xml:space="preserve"> </w:t>
      </w:r>
      <w:r w:rsidRPr="00FB07EC" w:rsidR="003C7A4F">
        <w:rPr>
          <w:rFonts w:ascii="Palatino Linotype" w:hAnsi="Palatino Linotype" w:eastAsia="Batang" w:cs="Tahoma"/>
          <w:b/>
          <w:iCs/>
          <w:szCs w:val="22"/>
          <w:u w:val="single"/>
        </w:rPr>
        <w:t>padecimientos y laboratorios a través de</w:t>
      </w:r>
      <w:r w:rsidRPr="00FB07EC" w:rsidR="006C0B0A">
        <w:rPr>
          <w:rFonts w:ascii="Palatino Linotype" w:hAnsi="Palatino Linotype" w:eastAsia="Batang" w:cs="Tahoma"/>
          <w:b/>
          <w:iCs/>
          <w:szCs w:val="22"/>
          <w:u w:val="single"/>
        </w:rPr>
        <w:t xml:space="preserve"> Consulta de Medicina Familiar,</w:t>
      </w:r>
      <w:r w:rsidRPr="00FB07EC" w:rsidR="00760DB5">
        <w:rPr>
          <w:rFonts w:ascii="Palatino Linotype" w:hAnsi="Palatino Linotype" w:eastAsia="Batang" w:cs="Tahoma"/>
          <w:b/>
          <w:iCs/>
          <w:szCs w:val="22"/>
          <w:u w:val="single"/>
        </w:rPr>
        <w:t xml:space="preserve"> </w:t>
      </w:r>
      <w:r w:rsidR="00E03827">
        <w:rPr>
          <w:rFonts w:ascii="Palatino Linotype" w:hAnsi="Palatino Linotype" w:eastAsia="Batang" w:cs="Tahoma"/>
          <w:b/>
          <w:iCs/>
          <w:szCs w:val="22"/>
          <w:u w:val="single"/>
        </w:rPr>
        <w:t xml:space="preserve">en el que </w:t>
      </w:r>
      <w:r w:rsidR="009C3B32">
        <w:rPr>
          <w:rFonts w:ascii="Palatino Linotype" w:hAnsi="Palatino Linotype" w:eastAsia="Batang" w:cs="Tahoma"/>
          <w:b/>
          <w:iCs/>
          <w:szCs w:val="22"/>
          <w:u w:val="single"/>
        </w:rPr>
        <w:t xml:space="preserve">se le otorgo el tratamiento y la orden de laboratorios que ameritó, </w:t>
      </w:r>
      <w:r w:rsidRPr="00FB07EC" w:rsidR="003C7A4F">
        <w:rPr>
          <w:rFonts w:ascii="Palatino Linotype" w:hAnsi="Palatino Linotype" w:eastAsia="Batang" w:cs="Tahoma"/>
          <w:b/>
          <w:iCs/>
          <w:szCs w:val="22"/>
          <w:u w:val="single"/>
        </w:rPr>
        <w:t xml:space="preserve">por lo tanto, </w:t>
      </w:r>
      <w:r w:rsidRPr="00FB07EC" w:rsidR="008E7F86">
        <w:rPr>
          <w:rFonts w:ascii="Palatino Linotype" w:hAnsi="Palatino Linotype" w:eastAsia="Batang" w:cs="Tahoma"/>
          <w:b/>
          <w:iCs/>
          <w:szCs w:val="22"/>
          <w:u w:val="single"/>
        </w:rPr>
        <w:t>no se da cuenta que el Particular se ostentara en el área de urgencias.</w:t>
      </w:r>
      <w:r w:rsidRPr="00FB07EC" w:rsidR="003C7A4F">
        <w:rPr>
          <w:rFonts w:ascii="Palatino Linotype" w:hAnsi="Palatino Linotype" w:eastAsia="Batang" w:cs="Tahoma"/>
          <w:b/>
          <w:iCs/>
          <w:szCs w:val="22"/>
          <w:u w:val="single"/>
        </w:rPr>
        <w:t xml:space="preserve"> </w:t>
      </w:r>
    </w:p>
    <w:p w:rsidR="002765F3" w:rsidP="004C7F8A" w:rsidRDefault="002765F3" w14:paraId="29F80386" w14:textId="44D9410F">
      <w:pPr>
        <w:spacing w:line="360" w:lineRule="auto"/>
        <w:ind w:right="-28"/>
        <w:jc w:val="both"/>
        <w:rPr>
          <w:rFonts w:ascii="Palatino Linotype" w:hAnsi="Palatino Linotype" w:eastAsia="Batang" w:cs="Tahoma"/>
          <w:b/>
          <w:iCs/>
          <w:sz w:val="22"/>
          <w:szCs w:val="22"/>
        </w:rPr>
      </w:pPr>
    </w:p>
    <w:p w:rsidR="002765F3" w:rsidP="004C7F8A" w:rsidRDefault="002765F3" w14:paraId="1FED2413" w14:textId="064E8AC6">
      <w:pPr>
        <w:spacing w:line="360" w:lineRule="auto"/>
        <w:ind w:right="-28"/>
        <w:jc w:val="both"/>
        <w:rPr>
          <w:rFonts w:ascii="Palatino Linotype" w:hAnsi="Palatino Linotype" w:eastAsia="Batang" w:cs="Tahoma"/>
          <w:bCs/>
          <w:iCs/>
          <w:sz w:val="22"/>
          <w:szCs w:val="22"/>
        </w:rPr>
      </w:pPr>
      <w:r>
        <w:rPr>
          <w:rFonts w:ascii="Palatino Linotype" w:hAnsi="Palatino Linotype" w:eastAsia="Batang" w:cs="Tahoma"/>
          <w:bCs/>
          <w:iCs/>
          <w:sz w:val="22"/>
          <w:szCs w:val="22"/>
        </w:rPr>
        <w:t>E</w:t>
      </w:r>
      <w:r w:rsidR="005B5D46">
        <w:rPr>
          <w:rFonts w:ascii="Palatino Linotype" w:hAnsi="Palatino Linotype" w:eastAsia="Batang" w:cs="Tahoma"/>
          <w:bCs/>
          <w:iCs/>
          <w:sz w:val="22"/>
          <w:szCs w:val="22"/>
        </w:rPr>
        <w:t>n el tenor de lo expuesto, este Instituto cuenta con los elementos suficientes para determinar que el Sujeto Obligado</w:t>
      </w:r>
      <w:r w:rsidR="0038178F">
        <w:rPr>
          <w:rFonts w:ascii="Palatino Linotype" w:hAnsi="Palatino Linotype" w:eastAsia="Batang" w:cs="Tahoma"/>
          <w:bCs/>
          <w:iCs/>
          <w:sz w:val="22"/>
          <w:szCs w:val="22"/>
        </w:rPr>
        <w:t>,</w:t>
      </w:r>
      <w:r w:rsidR="002257CA">
        <w:rPr>
          <w:rFonts w:ascii="Palatino Linotype" w:hAnsi="Palatino Linotype" w:eastAsia="Batang" w:cs="Tahoma"/>
          <w:bCs/>
          <w:iCs/>
          <w:sz w:val="22"/>
          <w:szCs w:val="22"/>
        </w:rPr>
        <w:t xml:space="preserve"> </w:t>
      </w:r>
      <w:r w:rsidR="005B5D46">
        <w:rPr>
          <w:rFonts w:ascii="Palatino Linotype" w:hAnsi="Palatino Linotype" w:eastAsia="Batang" w:cs="Tahoma"/>
          <w:bCs/>
          <w:iCs/>
          <w:sz w:val="22"/>
          <w:szCs w:val="22"/>
        </w:rPr>
        <w:t>satisfizo el derecho de acceso a dato</w:t>
      </w:r>
      <w:r w:rsidR="00655A55">
        <w:rPr>
          <w:rFonts w:ascii="Palatino Linotype" w:hAnsi="Palatino Linotype" w:eastAsia="Batang" w:cs="Tahoma"/>
          <w:bCs/>
          <w:iCs/>
          <w:sz w:val="22"/>
          <w:szCs w:val="22"/>
        </w:rPr>
        <w:t>s</w:t>
      </w:r>
      <w:r w:rsidR="005B5D46">
        <w:rPr>
          <w:rFonts w:ascii="Palatino Linotype" w:hAnsi="Palatino Linotype" w:eastAsia="Batang" w:cs="Tahoma"/>
          <w:bCs/>
          <w:iCs/>
          <w:sz w:val="22"/>
          <w:szCs w:val="22"/>
        </w:rPr>
        <w:t xml:space="preserve"> desde la entrega de la información que tuvo verificativo el diez de noviembre de dos mil veintiuno, </w:t>
      </w:r>
      <w:r w:rsidR="002257CA">
        <w:rPr>
          <w:rFonts w:ascii="Palatino Linotype" w:hAnsi="Palatino Linotype" w:eastAsia="Batang" w:cs="Tahoma"/>
          <w:bCs/>
          <w:iCs/>
          <w:sz w:val="22"/>
          <w:szCs w:val="22"/>
        </w:rPr>
        <w:t>esto</w:t>
      </w:r>
      <w:r w:rsidR="001E0B6D">
        <w:rPr>
          <w:rFonts w:ascii="Palatino Linotype" w:hAnsi="Palatino Linotype" w:eastAsia="Batang" w:cs="Tahoma"/>
          <w:bCs/>
          <w:iCs/>
          <w:sz w:val="22"/>
          <w:szCs w:val="22"/>
        </w:rPr>
        <w:t xml:space="preserve">, ya que se puso a disposición del Particular, </w:t>
      </w:r>
      <w:r w:rsidR="009D27E1">
        <w:rPr>
          <w:rFonts w:ascii="Palatino Linotype" w:hAnsi="Palatino Linotype" w:eastAsia="Batang" w:cs="Tahoma"/>
          <w:bCs/>
          <w:iCs/>
          <w:sz w:val="22"/>
          <w:szCs w:val="22"/>
        </w:rPr>
        <w:t xml:space="preserve">con respecto a su expediente clínico formado del primero de abril al treinta y </w:t>
      </w:r>
      <w:r w:rsidR="00326FC6">
        <w:rPr>
          <w:rFonts w:ascii="Palatino Linotype" w:hAnsi="Palatino Linotype" w:eastAsia="Batang" w:cs="Tahoma"/>
          <w:bCs/>
          <w:iCs/>
          <w:sz w:val="22"/>
          <w:szCs w:val="22"/>
        </w:rPr>
        <w:t>uno</w:t>
      </w:r>
      <w:r w:rsidR="009D27E1">
        <w:rPr>
          <w:rFonts w:ascii="Palatino Linotype" w:hAnsi="Palatino Linotype" w:eastAsia="Batang" w:cs="Tahoma"/>
          <w:bCs/>
          <w:iCs/>
          <w:sz w:val="22"/>
          <w:szCs w:val="22"/>
        </w:rPr>
        <w:t xml:space="preserve"> de mayo de dos mil dieciocho</w:t>
      </w:r>
      <w:r w:rsidR="00945886">
        <w:rPr>
          <w:rFonts w:ascii="Palatino Linotype" w:hAnsi="Palatino Linotype" w:eastAsia="Batang" w:cs="Tahoma"/>
          <w:bCs/>
          <w:iCs/>
          <w:sz w:val="22"/>
          <w:szCs w:val="22"/>
        </w:rPr>
        <w:t xml:space="preserve">, lo siguiente: </w:t>
      </w:r>
    </w:p>
    <w:p w:rsidR="00945886" w:rsidP="004C7F8A" w:rsidRDefault="00945886" w14:paraId="4D48F417" w14:textId="77777777">
      <w:pPr>
        <w:spacing w:line="360" w:lineRule="auto"/>
        <w:ind w:right="-28"/>
        <w:jc w:val="both"/>
        <w:rPr>
          <w:rFonts w:ascii="Palatino Linotype" w:hAnsi="Palatino Linotype" w:eastAsia="Batang" w:cs="Tahoma"/>
          <w:bCs/>
          <w:iCs/>
          <w:sz w:val="22"/>
          <w:szCs w:val="22"/>
        </w:rPr>
      </w:pPr>
    </w:p>
    <w:p w:rsidR="00945886" w:rsidP="00326FC6" w:rsidRDefault="00945886" w14:paraId="71EFDD1E" w14:textId="0C43BF11">
      <w:pPr>
        <w:pStyle w:val="Prrafodelista"/>
        <w:numPr>
          <w:ilvl w:val="3"/>
          <w:numId w:val="18"/>
        </w:numPr>
        <w:spacing w:line="360" w:lineRule="auto"/>
        <w:ind w:left="567" w:right="-28"/>
        <w:jc w:val="both"/>
        <w:rPr>
          <w:rFonts w:ascii="Palatino Linotype" w:hAnsi="Palatino Linotype" w:eastAsia="Batang" w:cs="Tahoma"/>
          <w:bCs/>
          <w:iCs/>
          <w:szCs w:val="22"/>
        </w:rPr>
      </w:pPr>
      <w:r w:rsidRPr="00326FC6">
        <w:rPr>
          <w:rFonts w:ascii="Palatino Linotype" w:hAnsi="Palatino Linotype" w:eastAsia="Batang" w:cs="Tahoma"/>
          <w:bCs/>
          <w:iCs/>
          <w:szCs w:val="22"/>
        </w:rPr>
        <w:t xml:space="preserve">Nota de evolución </w:t>
      </w:r>
      <w:r w:rsidR="00326FC6">
        <w:rPr>
          <w:rFonts w:ascii="Palatino Linotype" w:hAnsi="Palatino Linotype" w:eastAsia="Batang" w:cs="Tahoma"/>
          <w:bCs/>
          <w:iCs/>
          <w:szCs w:val="22"/>
        </w:rPr>
        <w:t>de fecha veinticuatro de abril de dos mil dieciocho.</w:t>
      </w:r>
    </w:p>
    <w:p w:rsidR="0038178F" w:rsidP="00326FC6" w:rsidRDefault="00BE646C" w14:paraId="2A85F4AD" w14:textId="3F5B574E">
      <w:pPr>
        <w:pStyle w:val="Prrafodelista"/>
        <w:numPr>
          <w:ilvl w:val="3"/>
          <w:numId w:val="18"/>
        </w:numPr>
        <w:spacing w:line="360" w:lineRule="auto"/>
        <w:ind w:left="567" w:right="-28"/>
        <w:jc w:val="both"/>
        <w:rPr>
          <w:rFonts w:ascii="Palatino Linotype" w:hAnsi="Palatino Linotype" w:eastAsia="Batang" w:cs="Tahoma"/>
          <w:bCs/>
          <w:iCs/>
          <w:szCs w:val="22"/>
        </w:rPr>
      </w:pPr>
      <w:r>
        <w:rPr>
          <w:rFonts w:ascii="Palatino Linotype" w:hAnsi="Palatino Linotype" w:eastAsia="Batang" w:cs="Tahoma"/>
          <w:bCs/>
          <w:iCs/>
          <w:szCs w:val="22"/>
        </w:rPr>
        <w:t xml:space="preserve">Nota de referencia al servicio de oftalmología de treinta y uno de mayo de dos mil dieciocho </w:t>
      </w:r>
    </w:p>
    <w:p w:rsidR="00F73E5A" w:rsidP="002C1261" w:rsidRDefault="002C1261" w14:paraId="01A0D261" w14:textId="77777777">
      <w:pPr>
        <w:pStyle w:val="Prrafodelista"/>
        <w:numPr>
          <w:ilvl w:val="3"/>
          <w:numId w:val="18"/>
        </w:numPr>
        <w:spacing w:line="360" w:lineRule="auto"/>
        <w:ind w:left="567" w:right="-28"/>
        <w:jc w:val="both"/>
        <w:rPr>
          <w:rFonts w:ascii="Palatino Linotype" w:hAnsi="Palatino Linotype" w:eastAsia="Batang" w:cs="Tahoma"/>
          <w:bCs/>
          <w:iCs/>
          <w:szCs w:val="22"/>
        </w:rPr>
      </w:pPr>
      <w:r>
        <w:rPr>
          <w:rFonts w:ascii="Palatino Linotype" w:hAnsi="Palatino Linotype" w:eastAsia="Batang" w:cs="Tahoma"/>
          <w:bCs/>
          <w:iCs/>
          <w:szCs w:val="22"/>
        </w:rPr>
        <w:t xml:space="preserve">Nota de referencia al servicio de oftalmología de veinte de diciembre </w:t>
      </w:r>
      <w:r w:rsidRPr="002C1261">
        <w:rPr>
          <w:rFonts w:ascii="Palatino Linotype" w:hAnsi="Palatino Linotype" w:eastAsia="Batang" w:cs="Tahoma"/>
          <w:bCs/>
          <w:iCs/>
          <w:szCs w:val="22"/>
        </w:rPr>
        <w:t xml:space="preserve">de dos mil </w:t>
      </w:r>
      <w:r>
        <w:rPr>
          <w:rFonts w:ascii="Palatino Linotype" w:hAnsi="Palatino Linotype" w:eastAsia="Batang" w:cs="Tahoma"/>
          <w:bCs/>
          <w:iCs/>
          <w:szCs w:val="22"/>
        </w:rPr>
        <w:t>veinte.</w:t>
      </w:r>
    </w:p>
    <w:p w:rsidR="007C4FA5" w:rsidP="007C4FA5" w:rsidRDefault="007C4FA5" w14:paraId="18F5EDDF" w14:textId="77777777">
      <w:pPr>
        <w:pStyle w:val="Prrafodelista"/>
        <w:spacing w:line="360" w:lineRule="auto"/>
        <w:ind w:left="567" w:right="-28"/>
        <w:jc w:val="both"/>
        <w:rPr>
          <w:rFonts w:ascii="Palatino Linotype" w:hAnsi="Palatino Linotype" w:eastAsia="Batang" w:cs="Tahoma"/>
          <w:bCs/>
          <w:iCs/>
          <w:szCs w:val="22"/>
        </w:rPr>
      </w:pPr>
    </w:p>
    <w:p w:rsidRPr="005E1603" w:rsidR="002C1261" w:rsidP="00F73E5A" w:rsidRDefault="00F73E5A" w14:paraId="6C562475" w14:textId="79B0F4AD">
      <w:pPr>
        <w:spacing w:line="360" w:lineRule="auto"/>
        <w:ind w:right="-28"/>
        <w:jc w:val="both"/>
        <w:rPr>
          <w:rFonts w:ascii="Palatino Linotype" w:hAnsi="Palatino Linotype" w:eastAsia="Batang" w:cs="Tahoma"/>
          <w:bCs/>
          <w:iCs/>
          <w:sz w:val="22"/>
          <w:szCs w:val="22"/>
        </w:rPr>
      </w:pPr>
      <w:r w:rsidRPr="005E1603">
        <w:rPr>
          <w:rFonts w:ascii="Palatino Linotype" w:hAnsi="Palatino Linotype" w:eastAsia="Batang" w:cs="Tahoma"/>
          <w:bCs/>
          <w:iCs/>
          <w:sz w:val="22"/>
          <w:szCs w:val="22"/>
        </w:rPr>
        <w:t xml:space="preserve">Por lo expuesto, en términos del numeral 118 de la Ley </w:t>
      </w:r>
      <w:r w:rsidRPr="005E1603" w:rsidR="006936E6">
        <w:rPr>
          <w:rFonts w:ascii="Palatino Linotype" w:hAnsi="Palatino Linotype" w:eastAsia="Batang" w:cs="Tahoma"/>
          <w:bCs/>
          <w:iCs/>
          <w:sz w:val="22"/>
          <w:szCs w:val="22"/>
        </w:rPr>
        <w:t>de Protección de Datos Personales en Posesión de Sujetos Obligados del Estado de México y Municipios, este Organismo Garante</w:t>
      </w:r>
      <w:r w:rsidRPr="005E1603" w:rsidR="00321466">
        <w:rPr>
          <w:rFonts w:ascii="Palatino Linotype" w:hAnsi="Palatino Linotype" w:eastAsia="Batang" w:cs="Tahoma"/>
          <w:bCs/>
          <w:iCs/>
          <w:sz w:val="22"/>
          <w:szCs w:val="22"/>
        </w:rPr>
        <w:t xml:space="preserve"> determinó que</w:t>
      </w:r>
      <w:r w:rsidRPr="005E1603" w:rsidR="006936E6">
        <w:rPr>
          <w:rFonts w:ascii="Palatino Linotype" w:hAnsi="Palatino Linotype" w:eastAsia="Batang" w:cs="Tahoma"/>
          <w:bCs/>
          <w:iCs/>
          <w:sz w:val="22"/>
          <w:szCs w:val="22"/>
        </w:rPr>
        <w:t xml:space="preserve"> </w:t>
      </w:r>
      <w:r w:rsidRPr="005E1603" w:rsidR="00321466">
        <w:rPr>
          <w:rFonts w:ascii="Palatino Linotype" w:hAnsi="Palatino Linotype" w:eastAsia="Batang" w:cs="Tahoma"/>
          <w:bCs/>
          <w:iCs/>
          <w:sz w:val="22"/>
          <w:szCs w:val="22"/>
        </w:rPr>
        <w:t>la</w:t>
      </w:r>
      <w:r w:rsidRPr="005E1603" w:rsidR="006936E6">
        <w:rPr>
          <w:rFonts w:ascii="Palatino Linotype" w:hAnsi="Palatino Linotype" w:eastAsia="Batang" w:cs="Tahoma"/>
          <w:bCs/>
          <w:iCs/>
          <w:sz w:val="22"/>
          <w:szCs w:val="22"/>
        </w:rPr>
        <w:t>s solicitudes de acceso a datos con folios</w:t>
      </w:r>
      <w:r w:rsidRPr="005E1603" w:rsidR="00610FB7">
        <w:rPr>
          <w:rFonts w:ascii="Palatino Linotype" w:hAnsi="Palatino Linotype" w:eastAsia="Batang" w:cs="Tahoma"/>
          <w:bCs/>
          <w:iCs/>
          <w:sz w:val="22"/>
          <w:szCs w:val="22"/>
        </w:rPr>
        <w:t xml:space="preserve">: </w:t>
      </w:r>
      <w:r w:rsidRPr="005E1603" w:rsidR="00610FB7">
        <w:rPr>
          <w:rFonts w:ascii="Palatino Linotype" w:hAnsi="Palatino Linotype" w:eastAsia="Batang" w:cs="Tahoma"/>
          <w:b/>
          <w:iCs/>
          <w:sz w:val="22"/>
          <w:szCs w:val="22"/>
        </w:rPr>
        <w:t xml:space="preserve">00459/ISSEMYM/AD/2021y </w:t>
      </w:r>
      <w:r w:rsidRPr="005E1603" w:rsidR="00610FB7">
        <w:rPr>
          <w:rFonts w:ascii="Palatino Linotype" w:hAnsi="Palatino Linotype" w:eastAsia="Batang" w:cs="Tahoma"/>
          <w:b/>
          <w:iCs/>
          <w:sz w:val="22"/>
          <w:szCs w:val="22"/>
        </w:rPr>
        <w:lastRenderedPageBreak/>
        <w:t>00462/ISSEMYM/AD/2021,</w:t>
      </w:r>
      <w:r w:rsidRPr="005E1603" w:rsidR="00610FB7">
        <w:rPr>
          <w:rFonts w:ascii="Palatino Linotype" w:hAnsi="Palatino Linotype" w:eastAsia="Batang" w:cs="Tahoma"/>
          <w:bCs/>
          <w:iCs/>
          <w:sz w:val="22"/>
          <w:szCs w:val="22"/>
        </w:rPr>
        <w:t xml:space="preserve"> </w:t>
      </w:r>
      <w:r w:rsidRPr="005E1603" w:rsidR="00321466">
        <w:rPr>
          <w:rFonts w:ascii="Palatino Linotype" w:hAnsi="Palatino Linotype" w:eastAsia="Batang" w:cs="Tahoma"/>
          <w:bCs/>
          <w:iCs/>
          <w:sz w:val="22"/>
          <w:szCs w:val="22"/>
        </w:rPr>
        <w:t xml:space="preserve">se tienen como cumplidas; y en ese tenor, es conducente </w:t>
      </w:r>
      <w:r w:rsidRPr="005E1603" w:rsidR="00321466">
        <w:rPr>
          <w:rFonts w:ascii="Palatino Linotype" w:hAnsi="Palatino Linotype" w:eastAsia="Batang" w:cs="Tahoma"/>
          <w:b/>
          <w:iCs/>
          <w:sz w:val="22"/>
          <w:szCs w:val="22"/>
        </w:rPr>
        <w:t xml:space="preserve">CONFIRMAR </w:t>
      </w:r>
      <w:r w:rsidRPr="005E1603" w:rsidR="00321466">
        <w:rPr>
          <w:rFonts w:ascii="Palatino Linotype" w:hAnsi="Palatino Linotype" w:eastAsia="Batang" w:cs="Tahoma"/>
          <w:bCs/>
          <w:iCs/>
          <w:sz w:val="22"/>
          <w:szCs w:val="22"/>
        </w:rPr>
        <w:t>las respuestas emitidas por el Instituto de Seguridad Social del Estado de México y Municipios.</w:t>
      </w:r>
    </w:p>
    <w:p w:rsidRPr="00321466" w:rsidR="0023376E" w:rsidP="00321466" w:rsidRDefault="0023376E" w14:paraId="667192C3" w14:textId="1C949F74">
      <w:pPr>
        <w:spacing w:line="360" w:lineRule="auto"/>
        <w:ind w:right="-28"/>
        <w:jc w:val="both"/>
        <w:rPr>
          <w:rFonts w:ascii="Palatino Linotype" w:hAnsi="Palatino Linotype" w:eastAsia="Batang" w:cs="Tahoma"/>
          <w:bCs/>
          <w:iCs/>
          <w:sz w:val="22"/>
          <w:szCs w:val="22"/>
        </w:rPr>
      </w:pPr>
    </w:p>
    <w:p w:rsidRPr="00321466" w:rsidR="00E45A97" w:rsidP="00FE7696" w:rsidRDefault="005B5E04" w14:paraId="17B627FA" w14:textId="2EFE44ED">
      <w:pPr>
        <w:pStyle w:val="Prrafodelista"/>
        <w:numPr>
          <w:ilvl w:val="0"/>
          <w:numId w:val="19"/>
        </w:numPr>
        <w:tabs>
          <w:tab w:val="left" w:pos="0"/>
        </w:tabs>
        <w:spacing w:line="360" w:lineRule="auto"/>
        <w:ind w:right="-28"/>
        <w:jc w:val="both"/>
        <w:rPr>
          <w:rFonts w:ascii="Palatino Linotype" w:hAnsi="Palatino Linotype" w:cs="Tahoma"/>
          <w:bCs/>
          <w:szCs w:val="22"/>
        </w:rPr>
      </w:pPr>
      <w:r>
        <w:rPr>
          <w:rFonts w:ascii="Palatino Linotype" w:hAnsi="Palatino Linotype" w:cs="Tahoma"/>
          <w:b/>
          <w:szCs w:val="22"/>
        </w:rPr>
        <w:t>A</w:t>
      </w:r>
      <w:r w:rsidRPr="00321466" w:rsidR="00397A98">
        <w:rPr>
          <w:rFonts w:ascii="Palatino Linotype" w:hAnsi="Palatino Linotype" w:cs="Tahoma"/>
          <w:b/>
          <w:szCs w:val="22"/>
        </w:rPr>
        <w:t>nálisis del alcance del interés jurídico, se hace para resolver el ejercicio de derechos ARCO y no el de otorgar un derecho laboral, civil o de cualquier otra naturaleza.</w:t>
      </w:r>
    </w:p>
    <w:p w:rsidRPr="00321466" w:rsidR="00397A98" w:rsidP="00FE7696" w:rsidRDefault="00397A98" w14:paraId="481F8FC6" w14:textId="63714EE8">
      <w:pPr>
        <w:tabs>
          <w:tab w:val="left" w:pos="0"/>
        </w:tabs>
        <w:spacing w:line="360" w:lineRule="auto"/>
        <w:ind w:right="-28"/>
        <w:jc w:val="both"/>
        <w:rPr>
          <w:rFonts w:ascii="Palatino Linotype" w:hAnsi="Palatino Linotype" w:cs="Tahoma"/>
          <w:bCs/>
          <w:szCs w:val="22"/>
        </w:rPr>
      </w:pPr>
    </w:p>
    <w:p w:rsidR="0036524D" w:rsidP="00FE7696" w:rsidRDefault="00A67D22" w14:paraId="282D7D97" w14:textId="2E182189">
      <w:pPr>
        <w:tabs>
          <w:tab w:val="left" w:pos="0"/>
        </w:tabs>
        <w:spacing w:line="360" w:lineRule="auto"/>
        <w:ind w:right="-28"/>
        <w:jc w:val="both"/>
        <w:rPr>
          <w:rFonts w:ascii="Palatino Linotype" w:hAnsi="Palatino Linotype" w:cs="Tahoma"/>
          <w:bCs/>
          <w:sz w:val="22"/>
          <w:szCs w:val="22"/>
        </w:rPr>
      </w:pPr>
      <w:r w:rsidRPr="00321466">
        <w:rPr>
          <w:rFonts w:ascii="Palatino Linotype" w:hAnsi="Palatino Linotype" w:cs="Tahoma"/>
          <w:bCs/>
          <w:sz w:val="22"/>
          <w:szCs w:val="22"/>
        </w:rPr>
        <w:t>N</w:t>
      </w:r>
      <w:r w:rsidRPr="00321466" w:rsidR="003D5C34">
        <w:rPr>
          <w:rFonts w:ascii="Palatino Linotype" w:hAnsi="Palatino Linotype" w:cs="Tahoma"/>
          <w:bCs/>
          <w:sz w:val="22"/>
          <w:szCs w:val="22"/>
        </w:rPr>
        <w:t xml:space="preserve">o </w:t>
      </w:r>
      <w:r w:rsidR="00321466">
        <w:rPr>
          <w:rFonts w:ascii="Palatino Linotype" w:hAnsi="Palatino Linotype" w:cs="Tahoma"/>
          <w:bCs/>
          <w:sz w:val="22"/>
          <w:szCs w:val="22"/>
        </w:rPr>
        <w:t xml:space="preserve">se </w:t>
      </w:r>
      <w:r w:rsidRPr="00321466" w:rsidR="003D5C34">
        <w:rPr>
          <w:rFonts w:ascii="Palatino Linotype" w:hAnsi="Palatino Linotype" w:cs="Tahoma"/>
          <w:bCs/>
          <w:sz w:val="22"/>
          <w:szCs w:val="22"/>
        </w:rPr>
        <w:t>omit</w:t>
      </w:r>
      <w:r w:rsidRPr="00321466" w:rsidR="0043069B">
        <w:rPr>
          <w:rFonts w:ascii="Palatino Linotype" w:hAnsi="Palatino Linotype" w:cs="Tahoma"/>
          <w:bCs/>
          <w:sz w:val="22"/>
          <w:szCs w:val="22"/>
        </w:rPr>
        <w:t>e</w:t>
      </w:r>
      <w:r w:rsidRPr="00321466" w:rsidR="003D5C34">
        <w:rPr>
          <w:rFonts w:ascii="Palatino Linotype" w:hAnsi="Palatino Linotype" w:cs="Tahoma"/>
          <w:bCs/>
          <w:sz w:val="22"/>
          <w:szCs w:val="22"/>
        </w:rPr>
        <w:t xml:space="preserve"> precisar que este Organismo Garante, exclusivamente hace el análisis del interés jurídico</w:t>
      </w:r>
      <w:r w:rsidR="004A6107">
        <w:rPr>
          <w:rFonts w:ascii="Palatino Linotype" w:hAnsi="Palatino Linotype" w:cs="Tahoma"/>
          <w:bCs/>
          <w:sz w:val="22"/>
          <w:szCs w:val="22"/>
        </w:rPr>
        <w:t xml:space="preserve"> </w:t>
      </w:r>
      <w:r w:rsidRPr="00321466" w:rsidR="003D5C34">
        <w:rPr>
          <w:rFonts w:ascii="Palatino Linotype" w:hAnsi="Palatino Linotype" w:cs="Tahoma"/>
          <w:bCs/>
          <w:sz w:val="22"/>
          <w:szCs w:val="22"/>
        </w:rPr>
        <w:t>para resolver en torno al ejercicio del derecho de Acceso a Datos Personales</w:t>
      </w:r>
      <w:r w:rsidR="00B93EA4">
        <w:rPr>
          <w:rFonts w:ascii="Palatino Linotype" w:hAnsi="Palatino Linotype" w:cs="Tahoma"/>
          <w:bCs/>
          <w:sz w:val="22"/>
          <w:szCs w:val="22"/>
        </w:rPr>
        <w:t xml:space="preserve">, </w:t>
      </w:r>
      <w:r w:rsidRPr="00321466" w:rsidR="003D5C34">
        <w:rPr>
          <w:rFonts w:ascii="Palatino Linotype" w:hAnsi="Palatino Linotype" w:cs="Tahoma"/>
          <w:bCs/>
          <w:sz w:val="22"/>
          <w:szCs w:val="22"/>
        </w:rPr>
        <w:t xml:space="preserve">y </w:t>
      </w:r>
      <w:r w:rsidRPr="00321466">
        <w:rPr>
          <w:rFonts w:ascii="Palatino Linotype" w:hAnsi="Palatino Linotype" w:cs="Tahoma"/>
          <w:bCs/>
          <w:sz w:val="22"/>
          <w:szCs w:val="22"/>
        </w:rPr>
        <w:t xml:space="preserve">por </w:t>
      </w:r>
      <w:r w:rsidR="00427053">
        <w:rPr>
          <w:rFonts w:ascii="Palatino Linotype" w:hAnsi="Palatino Linotype" w:cs="Tahoma"/>
          <w:bCs/>
          <w:sz w:val="22"/>
          <w:szCs w:val="22"/>
        </w:rPr>
        <w:t>lo</w:t>
      </w:r>
      <w:r w:rsidR="00AB7596">
        <w:rPr>
          <w:rFonts w:ascii="Palatino Linotype" w:hAnsi="Palatino Linotype" w:cs="Tahoma"/>
          <w:bCs/>
          <w:sz w:val="22"/>
          <w:szCs w:val="22"/>
        </w:rPr>
        <w:t xml:space="preserve"> </w:t>
      </w:r>
      <w:r w:rsidRPr="00321466">
        <w:rPr>
          <w:rFonts w:ascii="Palatino Linotype" w:hAnsi="Palatino Linotype" w:cs="Tahoma"/>
          <w:bCs/>
          <w:sz w:val="22"/>
          <w:szCs w:val="22"/>
        </w:rPr>
        <w:t xml:space="preserve">tanto, </w:t>
      </w:r>
      <w:r w:rsidRPr="00321466" w:rsidR="003D5C34">
        <w:rPr>
          <w:rFonts w:ascii="Palatino Linotype" w:hAnsi="Palatino Linotype" w:cs="Tahoma"/>
          <w:bCs/>
          <w:sz w:val="22"/>
          <w:szCs w:val="22"/>
        </w:rPr>
        <w:t>los alcances del presente asunto</w:t>
      </w:r>
      <w:r w:rsidR="004A6107">
        <w:rPr>
          <w:rFonts w:ascii="Palatino Linotype" w:hAnsi="Palatino Linotype" w:cs="Tahoma"/>
          <w:bCs/>
          <w:sz w:val="22"/>
          <w:szCs w:val="22"/>
        </w:rPr>
        <w:t>,</w:t>
      </w:r>
      <w:r w:rsidRPr="00321466">
        <w:rPr>
          <w:rFonts w:ascii="Palatino Linotype" w:hAnsi="Palatino Linotype" w:cs="Tahoma"/>
          <w:bCs/>
          <w:sz w:val="22"/>
          <w:szCs w:val="22"/>
        </w:rPr>
        <w:t xml:space="preserve"> </w:t>
      </w:r>
      <w:r w:rsidRPr="00321466" w:rsidR="003D5C34">
        <w:rPr>
          <w:rFonts w:ascii="Palatino Linotype" w:hAnsi="Palatino Linotype" w:cs="Tahoma"/>
          <w:bCs/>
          <w:sz w:val="22"/>
          <w:szCs w:val="22"/>
        </w:rPr>
        <w:t xml:space="preserve">son exclusivamente para </w:t>
      </w:r>
      <w:r w:rsidR="00732E66">
        <w:rPr>
          <w:rFonts w:ascii="Palatino Linotype" w:hAnsi="Palatino Linotype" w:cs="Tahoma"/>
          <w:bCs/>
          <w:sz w:val="22"/>
          <w:szCs w:val="22"/>
        </w:rPr>
        <w:t>de ser el caso, procediera la</w:t>
      </w:r>
      <w:r w:rsidRPr="00321466" w:rsidR="003D5C34">
        <w:rPr>
          <w:rFonts w:ascii="Palatino Linotype" w:hAnsi="Palatino Linotype" w:cs="Tahoma"/>
          <w:bCs/>
          <w:sz w:val="22"/>
          <w:szCs w:val="22"/>
        </w:rPr>
        <w:t xml:space="preserve"> entrega de </w:t>
      </w:r>
      <w:r w:rsidR="00427053">
        <w:rPr>
          <w:rFonts w:ascii="Palatino Linotype" w:hAnsi="Palatino Linotype" w:cs="Tahoma"/>
          <w:bCs/>
          <w:sz w:val="22"/>
          <w:szCs w:val="22"/>
        </w:rPr>
        <w:t>datos personales</w:t>
      </w:r>
      <w:r w:rsidRPr="00321466" w:rsidR="003D5C34">
        <w:rPr>
          <w:rFonts w:ascii="Palatino Linotype" w:hAnsi="Palatino Linotype" w:cs="Tahoma"/>
          <w:bCs/>
          <w:sz w:val="22"/>
          <w:szCs w:val="22"/>
        </w:rPr>
        <w:t xml:space="preserve"> y no para confirmar o revocar derechos de cualquier otra naturaleza, pues estos</w:t>
      </w:r>
      <w:r w:rsidR="00B93EA4">
        <w:rPr>
          <w:rFonts w:ascii="Palatino Linotype" w:hAnsi="Palatino Linotype" w:cs="Tahoma"/>
          <w:bCs/>
          <w:sz w:val="22"/>
          <w:szCs w:val="22"/>
        </w:rPr>
        <w:t>,</w:t>
      </w:r>
      <w:r w:rsidRPr="00321466" w:rsidR="003D5C34">
        <w:rPr>
          <w:rFonts w:ascii="Palatino Linotype" w:hAnsi="Palatino Linotype" w:cs="Tahoma"/>
          <w:bCs/>
          <w:sz w:val="22"/>
          <w:szCs w:val="22"/>
        </w:rPr>
        <w:t xml:space="preserve"> deberán ser resueltos por autoridad competente. </w:t>
      </w:r>
      <w:r w:rsidRPr="00321466" w:rsidR="000B0AB4">
        <w:rPr>
          <w:rFonts w:ascii="Palatino Linotype" w:hAnsi="Palatino Linotype" w:cs="Tahoma"/>
          <w:bCs/>
          <w:sz w:val="22"/>
          <w:szCs w:val="22"/>
        </w:rPr>
        <w:t>Por ello</w:t>
      </w:r>
      <w:r w:rsidR="00BE0EFC">
        <w:rPr>
          <w:rFonts w:ascii="Palatino Linotype" w:hAnsi="Palatino Linotype" w:cs="Tahoma"/>
          <w:bCs/>
          <w:sz w:val="22"/>
          <w:szCs w:val="22"/>
        </w:rPr>
        <w:t>,</w:t>
      </w:r>
      <w:r w:rsidRPr="00321466" w:rsidR="000B0AB4">
        <w:rPr>
          <w:rFonts w:ascii="Palatino Linotype" w:hAnsi="Palatino Linotype" w:cs="Tahoma"/>
          <w:bCs/>
          <w:sz w:val="22"/>
          <w:szCs w:val="22"/>
        </w:rPr>
        <w:t xml:space="preserve"> se hace</w:t>
      </w:r>
      <w:r w:rsidRPr="00321466" w:rsidR="003D5C34">
        <w:rPr>
          <w:rFonts w:ascii="Palatino Linotype" w:hAnsi="Palatino Linotype" w:cs="Tahoma"/>
          <w:bCs/>
          <w:sz w:val="22"/>
          <w:szCs w:val="22"/>
        </w:rPr>
        <w:t xml:space="preserve"> énfasis de que, tal como ya fue analizado en los Considerandos Primero y Cuarto, este Organismo Garante, reconocido constitucionalmente, es especializado en la Protección de los Datos Personales </w:t>
      </w:r>
      <w:r w:rsidRPr="00321466" w:rsidR="0023376E">
        <w:rPr>
          <w:rFonts w:ascii="Palatino Linotype" w:hAnsi="Palatino Linotype" w:cs="Tahoma"/>
          <w:bCs/>
          <w:sz w:val="22"/>
          <w:szCs w:val="22"/>
        </w:rPr>
        <w:t>y,</w:t>
      </w:r>
      <w:r w:rsidRPr="00321466" w:rsidR="003D5C34">
        <w:rPr>
          <w:rFonts w:ascii="Palatino Linotype" w:hAnsi="Palatino Linotype" w:cs="Tahoma"/>
          <w:bCs/>
          <w:sz w:val="22"/>
          <w:szCs w:val="22"/>
        </w:rPr>
        <w:t xml:space="preserve"> por tanto, la autoridad idónea para resolver en la materia</w:t>
      </w:r>
      <w:r w:rsidRPr="00321466" w:rsidR="000B0AB4">
        <w:rPr>
          <w:rFonts w:ascii="Palatino Linotype" w:hAnsi="Palatino Linotype" w:cs="Tahoma"/>
          <w:bCs/>
          <w:sz w:val="22"/>
          <w:szCs w:val="22"/>
        </w:rPr>
        <w:t xml:space="preserve">, de tal suerte, la procedencia sobre otro tipo de derechos que tenga </w:t>
      </w:r>
      <w:r w:rsidR="000B3A80">
        <w:rPr>
          <w:rFonts w:ascii="Palatino Linotype" w:hAnsi="Palatino Linotype" w:cs="Tahoma"/>
          <w:bCs/>
          <w:sz w:val="22"/>
          <w:szCs w:val="22"/>
        </w:rPr>
        <w:t>el</w:t>
      </w:r>
      <w:r w:rsidRPr="00321466" w:rsidR="000B0AB4">
        <w:rPr>
          <w:rFonts w:ascii="Palatino Linotype" w:hAnsi="Palatino Linotype" w:cs="Tahoma"/>
          <w:bCs/>
          <w:sz w:val="22"/>
          <w:szCs w:val="22"/>
        </w:rPr>
        <w:t xml:space="preserve"> </w:t>
      </w:r>
      <w:r w:rsidR="000B3A80">
        <w:rPr>
          <w:rFonts w:ascii="Palatino Linotype" w:hAnsi="Palatino Linotype" w:cs="Tahoma"/>
          <w:bCs/>
          <w:sz w:val="22"/>
          <w:szCs w:val="22"/>
        </w:rPr>
        <w:t>Particular</w:t>
      </w:r>
      <w:r w:rsidRPr="00321466" w:rsidR="000B0AB4">
        <w:rPr>
          <w:rFonts w:ascii="Palatino Linotype" w:hAnsi="Palatino Linotype" w:cs="Tahoma"/>
          <w:bCs/>
          <w:sz w:val="22"/>
          <w:szCs w:val="22"/>
        </w:rPr>
        <w:t xml:space="preserve"> </w:t>
      </w:r>
      <w:r w:rsidRPr="00321466" w:rsidR="00FA31BA">
        <w:rPr>
          <w:rFonts w:ascii="Palatino Linotype" w:hAnsi="Palatino Linotype" w:cs="Tahoma"/>
          <w:bCs/>
          <w:sz w:val="22"/>
          <w:szCs w:val="22"/>
        </w:rPr>
        <w:t xml:space="preserve">tal y como se estableció </w:t>
      </w:r>
      <w:r w:rsidR="00187B67">
        <w:rPr>
          <w:rFonts w:ascii="Palatino Linotype" w:hAnsi="Palatino Linotype" w:cs="Tahoma"/>
          <w:bCs/>
          <w:sz w:val="22"/>
          <w:szCs w:val="22"/>
        </w:rPr>
        <w:t>desde</w:t>
      </w:r>
      <w:r w:rsidRPr="00321466" w:rsidR="00FA31BA">
        <w:rPr>
          <w:rFonts w:ascii="Palatino Linotype" w:hAnsi="Palatino Linotype" w:cs="Tahoma"/>
          <w:bCs/>
          <w:sz w:val="22"/>
          <w:szCs w:val="22"/>
        </w:rPr>
        <w:t xml:space="preserve"> la audiencia</w:t>
      </w:r>
      <w:r w:rsidR="004A6107">
        <w:rPr>
          <w:rFonts w:ascii="Palatino Linotype" w:hAnsi="Palatino Linotype" w:cs="Tahoma"/>
          <w:bCs/>
          <w:sz w:val="22"/>
          <w:szCs w:val="22"/>
        </w:rPr>
        <w:t xml:space="preserve"> de conciliación y </w:t>
      </w:r>
      <w:r w:rsidR="00187B67">
        <w:rPr>
          <w:rFonts w:ascii="Palatino Linotype" w:hAnsi="Palatino Linotype" w:cs="Tahoma"/>
          <w:bCs/>
          <w:sz w:val="22"/>
          <w:szCs w:val="22"/>
        </w:rPr>
        <w:t>a través de la</w:t>
      </w:r>
      <w:r w:rsidR="004A6107">
        <w:rPr>
          <w:rFonts w:ascii="Palatino Linotype" w:hAnsi="Palatino Linotype" w:cs="Tahoma"/>
          <w:bCs/>
          <w:sz w:val="22"/>
          <w:szCs w:val="22"/>
        </w:rPr>
        <w:t xml:space="preserve"> Presente,</w:t>
      </w:r>
      <w:r w:rsidRPr="00321466" w:rsidR="00FA31BA">
        <w:rPr>
          <w:rFonts w:ascii="Palatino Linotype" w:hAnsi="Palatino Linotype" w:cs="Tahoma"/>
          <w:bCs/>
          <w:sz w:val="22"/>
          <w:szCs w:val="22"/>
        </w:rPr>
        <w:t xml:space="preserve"> este Instituto no se pronuncia, ni hace requerimientos al Sujeto Obligado para que determine, establezca o aclare.</w:t>
      </w:r>
    </w:p>
    <w:p w:rsidR="004A6107" w:rsidP="00FE7696" w:rsidRDefault="004A6107" w14:paraId="4893AB68" w14:textId="77777777">
      <w:pPr>
        <w:tabs>
          <w:tab w:val="left" w:pos="0"/>
        </w:tabs>
        <w:spacing w:line="360" w:lineRule="auto"/>
        <w:ind w:right="-28"/>
        <w:jc w:val="both"/>
        <w:rPr>
          <w:rFonts w:ascii="Palatino Linotype" w:hAnsi="Palatino Linotype" w:cs="Tahoma"/>
          <w:bCs/>
          <w:sz w:val="22"/>
          <w:szCs w:val="22"/>
        </w:rPr>
      </w:pPr>
    </w:p>
    <w:p w:rsidRPr="007C4FA5" w:rsidR="004A6107" w:rsidP="00FE7696" w:rsidRDefault="004A6107" w14:paraId="409C7888" w14:textId="261AE99A">
      <w:pPr>
        <w:tabs>
          <w:tab w:val="left" w:pos="0"/>
        </w:tabs>
        <w:spacing w:line="360" w:lineRule="auto"/>
        <w:ind w:right="-28"/>
        <w:jc w:val="both"/>
        <w:rPr>
          <w:rFonts w:ascii="Palatino Linotype" w:hAnsi="Palatino Linotype" w:cs="Tahoma"/>
          <w:b/>
          <w:sz w:val="22"/>
          <w:szCs w:val="22"/>
        </w:rPr>
      </w:pPr>
      <w:r w:rsidRPr="007C4FA5">
        <w:rPr>
          <w:rFonts w:ascii="Palatino Linotype" w:hAnsi="Palatino Linotype" w:cs="Tahoma"/>
          <w:b/>
          <w:sz w:val="22"/>
          <w:szCs w:val="22"/>
        </w:rPr>
        <w:t xml:space="preserve">Por lo expuesto, las manifestaciones realizadas por el Particular, </w:t>
      </w:r>
      <w:r w:rsidRPr="007C4FA5" w:rsidR="009668FB">
        <w:rPr>
          <w:rFonts w:ascii="Palatino Linotype" w:hAnsi="Palatino Linotype" w:cs="Tahoma"/>
          <w:b/>
          <w:sz w:val="22"/>
          <w:szCs w:val="22"/>
        </w:rPr>
        <w:t>respecto al riesgo de trabajo</w:t>
      </w:r>
      <w:r w:rsidRPr="007C4FA5" w:rsidR="00183738">
        <w:rPr>
          <w:rFonts w:ascii="Palatino Linotype" w:hAnsi="Palatino Linotype" w:cs="Tahoma"/>
          <w:b/>
          <w:sz w:val="22"/>
          <w:szCs w:val="22"/>
        </w:rPr>
        <w:t xml:space="preserve"> y el otorgamiento de incapacidades</w:t>
      </w:r>
      <w:r w:rsidRPr="007C4FA5" w:rsidR="009668FB">
        <w:rPr>
          <w:rFonts w:ascii="Palatino Linotype" w:hAnsi="Palatino Linotype" w:cs="Tahoma"/>
          <w:b/>
          <w:sz w:val="22"/>
          <w:szCs w:val="22"/>
        </w:rPr>
        <w:t>, no fueron tomadas en cuenta para la determinación recaída al Recurso de Revisión.</w:t>
      </w:r>
      <w:r w:rsidRPr="007C4FA5" w:rsidR="002B7AD3">
        <w:rPr>
          <w:rFonts w:ascii="Palatino Linotype" w:hAnsi="Palatino Linotype" w:cs="Tahoma"/>
          <w:b/>
          <w:sz w:val="22"/>
          <w:szCs w:val="22"/>
        </w:rPr>
        <w:t xml:space="preserve"> </w:t>
      </w:r>
    </w:p>
    <w:p w:rsidRPr="00FE7696" w:rsidR="008A4727" w:rsidP="00FE7696" w:rsidRDefault="008A4727" w14:paraId="00663211" w14:textId="77777777">
      <w:pPr>
        <w:tabs>
          <w:tab w:val="left" w:pos="0"/>
        </w:tabs>
        <w:spacing w:line="360" w:lineRule="auto"/>
        <w:ind w:right="-28"/>
        <w:jc w:val="both"/>
        <w:rPr>
          <w:rFonts w:ascii="Palatino Linotype" w:hAnsi="Palatino Linotype" w:cs="Tahoma"/>
          <w:b/>
          <w:sz w:val="22"/>
          <w:szCs w:val="22"/>
          <w:lang w:val="es-MX"/>
        </w:rPr>
      </w:pPr>
    </w:p>
    <w:p w:rsidRPr="00FE7696" w:rsidR="00863373" w:rsidP="00FE7696" w:rsidRDefault="0023376E" w14:paraId="6C78B121" w14:textId="5112F984">
      <w:pPr>
        <w:spacing w:line="360" w:lineRule="auto"/>
        <w:jc w:val="both"/>
        <w:rPr>
          <w:rFonts w:ascii="Palatino Linotype" w:hAnsi="Palatino Linotype" w:cs="Tahoma"/>
          <w:sz w:val="22"/>
          <w:szCs w:val="22"/>
        </w:rPr>
      </w:pPr>
      <w:r w:rsidRPr="00FE7696">
        <w:rPr>
          <w:rFonts w:ascii="Palatino Linotype" w:hAnsi="Palatino Linotype" w:cs="Tahoma"/>
          <w:b/>
          <w:sz w:val="22"/>
          <w:szCs w:val="22"/>
        </w:rPr>
        <w:t>SEXTO</w:t>
      </w:r>
      <w:r w:rsidRPr="00FE7696" w:rsidR="00863373">
        <w:rPr>
          <w:rFonts w:ascii="Palatino Linotype" w:hAnsi="Palatino Linotype" w:cs="Tahoma"/>
          <w:b/>
          <w:sz w:val="22"/>
          <w:szCs w:val="22"/>
        </w:rPr>
        <w:t>.</w:t>
      </w:r>
      <w:r w:rsidRPr="00FE7696" w:rsidR="00CE49B8">
        <w:rPr>
          <w:rFonts w:ascii="Palatino Linotype" w:hAnsi="Palatino Linotype" w:cs="Tahoma"/>
          <w:b/>
          <w:sz w:val="22"/>
          <w:szCs w:val="22"/>
        </w:rPr>
        <w:t xml:space="preserve"> </w:t>
      </w:r>
      <w:r w:rsidRPr="00FE7696" w:rsidR="00863373">
        <w:rPr>
          <w:rFonts w:ascii="Palatino Linotype" w:hAnsi="Palatino Linotype" w:cs="Tahoma"/>
          <w:b/>
          <w:sz w:val="22"/>
          <w:szCs w:val="22"/>
        </w:rPr>
        <w:t xml:space="preserve">Decisión. </w:t>
      </w:r>
    </w:p>
    <w:p w:rsidRPr="00FE7696" w:rsidR="00863373" w:rsidP="00FE7696" w:rsidRDefault="00863373" w14:paraId="6D303333" w14:textId="77777777">
      <w:pPr>
        <w:spacing w:line="360" w:lineRule="auto"/>
        <w:jc w:val="both"/>
        <w:rPr>
          <w:rFonts w:ascii="Palatino Linotype" w:hAnsi="Palatino Linotype" w:cs="Tahoma"/>
          <w:b/>
          <w:sz w:val="22"/>
          <w:szCs w:val="22"/>
        </w:rPr>
      </w:pPr>
    </w:p>
    <w:p w:rsidRPr="004649AF" w:rsidR="008A4727" w:rsidP="00FE7696" w:rsidRDefault="008A4727" w14:paraId="3BAAFF39" w14:textId="6ED2532D">
      <w:pPr>
        <w:spacing w:line="360" w:lineRule="auto"/>
        <w:contextualSpacing/>
        <w:jc w:val="both"/>
        <w:rPr>
          <w:rFonts w:ascii="Palatino Linotype" w:hAnsi="Palatino Linotype" w:cs="Tahoma"/>
          <w:bCs/>
          <w:iCs/>
          <w:sz w:val="22"/>
          <w:szCs w:val="22"/>
        </w:rPr>
      </w:pPr>
      <w:r w:rsidRPr="00FE7696">
        <w:rPr>
          <w:rFonts w:ascii="Palatino Linotype" w:hAnsi="Palatino Linotype" w:cs="Tahoma"/>
          <w:bCs/>
          <w:iCs/>
          <w:sz w:val="22"/>
          <w:szCs w:val="22"/>
        </w:rPr>
        <w:lastRenderedPageBreak/>
        <w:t xml:space="preserve">Con fundamento en el artículo 137 fracción </w:t>
      </w:r>
      <w:r w:rsidR="000D04E4">
        <w:rPr>
          <w:rFonts w:ascii="Palatino Linotype" w:hAnsi="Palatino Linotype" w:cs="Tahoma"/>
          <w:bCs/>
          <w:iCs/>
          <w:sz w:val="22"/>
          <w:szCs w:val="22"/>
        </w:rPr>
        <w:t>II</w:t>
      </w:r>
      <w:r w:rsidRPr="00FE7696">
        <w:rPr>
          <w:rFonts w:ascii="Palatino Linotype" w:hAnsi="Palatino Linotype" w:cs="Tahoma"/>
          <w:bCs/>
          <w:iCs/>
          <w:sz w:val="22"/>
          <w:szCs w:val="22"/>
        </w:rPr>
        <w:t xml:space="preserve"> de la Ley de Protección de Datos Personales en Posesión de Sujetos Obligados del Estado de México y Municipios, este Instituto considera procedente </w:t>
      </w:r>
      <w:r w:rsidR="004649AF">
        <w:rPr>
          <w:rFonts w:ascii="Palatino Linotype" w:hAnsi="Palatino Linotype" w:cs="Tahoma"/>
          <w:b/>
          <w:bCs/>
          <w:iCs/>
          <w:sz w:val="22"/>
          <w:szCs w:val="22"/>
        </w:rPr>
        <w:t>CONFIRMAR</w:t>
      </w:r>
      <w:r w:rsidRPr="00FE7696">
        <w:rPr>
          <w:rFonts w:ascii="Palatino Linotype" w:hAnsi="Palatino Linotype" w:cs="Tahoma"/>
          <w:b/>
          <w:bCs/>
          <w:iCs/>
          <w:sz w:val="22"/>
          <w:szCs w:val="22"/>
        </w:rPr>
        <w:t xml:space="preserve"> </w:t>
      </w:r>
      <w:r w:rsidRPr="00FE7696">
        <w:rPr>
          <w:rFonts w:ascii="Palatino Linotype" w:hAnsi="Palatino Linotype" w:cs="Tahoma"/>
          <w:bCs/>
          <w:iCs/>
          <w:sz w:val="22"/>
          <w:szCs w:val="22"/>
        </w:rPr>
        <w:t>la</w:t>
      </w:r>
      <w:r w:rsidR="004649AF">
        <w:rPr>
          <w:rFonts w:ascii="Palatino Linotype" w:hAnsi="Palatino Linotype" w:cs="Tahoma"/>
          <w:bCs/>
          <w:iCs/>
          <w:sz w:val="22"/>
          <w:szCs w:val="22"/>
        </w:rPr>
        <w:t>s</w:t>
      </w:r>
      <w:r w:rsidRPr="00FE7696">
        <w:rPr>
          <w:rFonts w:ascii="Palatino Linotype" w:hAnsi="Palatino Linotype" w:cs="Tahoma"/>
          <w:bCs/>
          <w:iCs/>
          <w:sz w:val="22"/>
          <w:szCs w:val="22"/>
        </w:rPr>
        <w:t xml:space="preserve"> respuesta</w:t>
      </w:r>
      <w:r w:rsidR="004649AF">
        <w:rPr>
          <w:rFonts w:ascii="Palatino Linotype" w:hAnsi="Palatino Linotype" w:cs="Tahoma"/>
          <w:bCs/>
          <w:iCs/>
          <w:sz w:val="22"/>
          <w:szCs w:val="22"/>
        </w:rPr>
        <w:t>s</w:t>
      </w:r>
      <w:r w:rsidRPr="00FE7696">
        <w:rPr>
          <w:rFonts w:ascii="Palatino Linotype" w:hAnsi="Palatino Linotype" w:cs="Tahoma"/>
          <w:bCs/>
          <w:iCs/>
          <w:sz w:val="22"/>
          <w:szCs w:val="22"/>
        </w:rPr>
        <w:t xml:space="preserve"> otorgada</w:t>
      </w:r>
      <w:r w:rsidR="004649AF">
        <w:rPr>
          <w:rFonts w:ascii="Palatino Linotype" w:hAnsi="Palatino Linotype" w:cs="Tahoma"/>
          <w:bCs/>
          <w:iCs/>
          <w:sz w:val="22"/>
          <w:szCs w:val="22"/>
        </w:rPr>
        <w:t>s</w:t>
      </w:r>
      <w:r w:rsidRPr="00FE7696">
        <w:rPr>
          <w:rFonts w:ascii="Palatino Linotype" w:hAnsi="Palatino Linotype" w:cs="Tahoma"/>
          <w:bCs/>
          <w:iCs/>
          <w:sz w:val="22"/>
          <w:szCs w:val="22"/>
        </w:rPr>
        <w:t xml:space="preserve"> por </w:t>
      </w:r>
      <w:r w:rsidRPr="00FE7696" w:rsidR="00F93FCA">
        <w:rPr>
          <w:rFonts w:ascii="Palatino Linotype" w:hAnsi="Palatino Linotype" w:cs="Tahoma"/>
          <w:b/>
          <w:bCs/>
          <w:iCs/>
          <w:sz w:val="22"/>
          <w:szCs w:val="22"/>
        </w:rPr>
        <w:t xml:space="preserve">el </w:t>
      </w:r>
      <w:r w:rsidRPr="00FE7696" w:rsidR="00D37E89">
        <w:rPr>
          <w:rFonts w:ascii="Palatino Linotype" w:hAnsi="Palatino Linotype" w:cs="Tahoma"/>
          <w:b/>
          <w:bCs/>
          <w:iCs/>
          <w:sz w:val="22"/>
          <w:szCs w:val="22"/>
        </w:rPr>
        <w:t>Instituto de Seguridad Social del Estado de México y Municipios</w:t>
      </w:r>
      <w:r w:rsidR="004649AF">
        <w:rPr>
          <w:rFonts w:ascii="Palatino Linotype" w:hAnsi="Palatino Linotype" w:cs="Tahoma"/>
          <w:bCs/>
          <w:iCs/>
          <w:sz w:val="22"/>
          <w:szCs w:val="22"/>
        </w:rPr>
        <w:t xml:space="preserve">, a las solicitudes de acceso a datos con folio </w:t>
      </w:r>
      <w:r w:rsidRPr="00321466" w:rsidR="004649AF">
        <w:rPr>
          <w:rFonts w:ascii="Palatino Linotype" w:hAnsi="Palatino Linotype" w:eastAsia="Batang" w:cs="Tahoma"/>
          <w:b/>
          <w:iCs/>
          <w:sz w:val="22"/>
          <w:szCs w:val="22"/>
        </w:rPr>
        <w:t>00459/ISSEMYM/AD/2021y 00462/ISSEMYM/AD/2021</w:t>
      </w:r>
      <w:r w:rsidR="004649AF">
        <w:rPr>
          <w:rFonts w:ascii="Palatino Linotype" w:hAnsi="Palatino Linotype" w:eastAsia="Batang" w:cs="Tahoma"/>
          <w:b/>
          <w:iCs/>
          <w:sz w:val="22"/>
          <w:szCs w:val="22"/>
        </w:rPr>
        <w:t xml:space="preserve">, </w:t>
      </w:r>
      <w:r w:rsidR="004649AF">
        <w:rPr>
          <w:rFonts w:ascii="Palatino Linotype" w:hAnsi="Palatino Linotype" w:eastAsia="Batang" w:cs="Tahoma"/>
          <w:bCs/>
          <w:iCs/>
          <w:sz w:val="22"/>
          <w:szCs w:val="22"/>
        </w:rPr>
        <w:t xml:space="preserve">antecedentes de los Recursos de Revisión </w:t>
      </w:r>
      <w:r w:rsidRPr="00FE7696" w:rsidR="004649AF">
        <w:rPr>
          <w:rFonts w:ascii="Palatino Linotype" w:hAnsi="Palatino Linotype" w:cs="Tahoma"/>
          <w:b/>
          <w:color w:val="0D0D0D" w:themeColor="text1" w:themeTint="F2"/>
          <w:sz w:val="22"/>
          <w:szCs w:val="22"/>
        </w:rPr>
        <w:t>00462/ISSEMYM/AD/2021 y 00459/ISSEMYM/AD/2021</w:t>
      </w:r>
      <w:r w:rsidR="004649AF">
        <w:rPr>
          <w:rFonts w:ascii="Palatino Linotype" w:hAnsi="Palatino Linotype" w:cs="Tahoma"/>
          <w:b/>
          <w:color w:val="0D0D0D" w:themeColor="text1" w:themeTint="F2"/>
          <w:sz w:val="22"/>
          <w:szCs w:val="22"/>
        </w:rPr>
        <w:t>.</w:t>
      </w:r>
    </w:p>
    <w:p w:rsidRPr="00FE7696" w:rsidR="00863373" w:rsidP="00FE7696" w:rsidRDefault="00863373" w14:paraId="5DED08C9" w14:textId="77777777">
      <w:pPr>
        <w:spacing w:line="360" w:lineRule="auto"/>
        <w:jc w:val="both"/>
        <w:rPr>
          <w:rFonts w:ascii="Palatino Linotype" w:hAnsi="Palatino Linotype" w:cs="Tahoma"/>
          <w:sz w:val="22"/>
          <w:szCs w:val="22"/>
        </w:rPr>
      </w:pPr>
    </w:p>
    <w:p w:rsidRPr="00FE7696" w:rsidR="00863373" w:rsidP="00FE7696" w:rsidRDefault="00863373" w14:paraId="6976E8F3" w14:textId="77777777">
      <w:pPr>
        <w:spacing w:line="360" w:lineRule="auto"/>
        <w:jc w:val="both"/>
        <w:rPr>
          <w:rFonts w:ascii="Palatino Linotype" w:hAnsi="Palatino Linotype" w:cs="Tahoma"/>
          <w:b/>
          <w:bCs/>
          <w:iCs/>
          <w:sz w:val="22"/>
          <w:szCs w:val="22"/>
          <w:u w:val="single"/>
        </w:rPr>
      </w:pPr>
      <w:r w:rsidRPr="00FE7696">
        <w:rPr>
          <w:rFonts w:ascii="Palatino Linotype" w:hAnsi="Palatino Linotype" w:cs="Tahoma"/>
          <w:b/>
          <w:bCs/>
          <w:iCs/>
          <w:sz w:val="22"/>
          <w:szCs w:val="22"/>
          <w:u w:val="single"/>
        </w:rPr>
        <w:t>Términos de la Resolución para conocimiento de la Particular.</w:t>
      </w:r>
    </w:p>
    <w:p w:rsidRPr="00FE7696" w:rsidR="00863373" w:rsidP="00FE7696" w:rsidRDefault="00863373" w14:paraId="11D39BA1" w14:textId="77777777">
      <w:pPr>
        <w:spacing w:line="360" w:lineRule="auto"/>
        <w:jc w:val="both"/>
        <w:rPr>
          <w:rFonts w:ascii="Palatino Linotype" w:hAnsi="Palatino Linotype" w:cs="Tahoma"/>
          <w:sz w:val="22"/>
          <w:szCs w:val="22"/>
        </w:rPr>
      </w:pPr>
    </w:p>
    <w:p w:rsidR="00863373" w:rsidP="00FE7696" w:rsidRDefault="00863373" w14:paraId="7E0631CC" w14:textId="11E43F34">
      <w:pPr>
        <w:spacing w:line="360" w:lineRule="auto"/>
        <w:jc w:val="both"/>
        <w:rPr>
          <w:rFonts w:ascii="Palatino Linotype" w:hAnsi="Palatino Linotype" w:cs="Tahoma"/>
          <w:sz w:val="22"/>
          <w:szCs w:val="22"/>
        </w:rPr>
      </w:pPr>
      <w:r w:rsidRPr="00FE7696">
        <w:rPr>
          <w:rFonts w:ascii="Palatino Linotype" w:hAnsi="Palatino Linotype" w:cs="Tahoma"/>
          <w:sz w:val="22"/>
          <w:szCs w:val="22"/>
        </w:rPr>
        <w:t xml:space="preserve">Este Instituto Garante, </w:t>
      </w:r>
      <w:r w:rsidRPr="00FE7696" w:rsidR="008A4727">
        <w:rPr>
          <w:rFonts w:ascii="Palatino Linotype" w:hAnsi="Palatino Linotype" w:cs="Tahoma"/>
          <w:sz w:val="22"/>
          <w:szCs w:val="22"/>
        </w:rPr>
        <w:t xml:space="preserve">determinó </w:t>
      </w:r>
      <w:r w:rsidR="005330D6">
        <w:rPr>
          <w:rFonts w:ascii="Palatino Linotype" w:hAnsi="Palatino Linotype" w:cs="Tahoma"/>
          <w:sz w:val="22"/>
          <w:szCs w:val="22"/>
        </w:rPr>
        <w:t xml:space="preserve">confirmar las respuestas que le proporciono el Instituto de Seguridad Social del Estado de México, toda vez que, </w:t>
      </w:r>
      <w:r w:rsidR="00110AC3">
        <w:rPr>
          <w:rFonts w:ascii="Palatino Linotype" w:hAnsi="Palatino Linotype" w:cs="Tahoma"/>
          <w:sz w:val="22"/>
          <w:szCs w:val="22"/>
        </w:rPr>
        <w:t xml:space="preserve">tal y como usted lo señaló, el diez de noviembre recibió las documentales que corresponden a su expediente clínico </w:t>
      </w:r>
      <w:r w:rsidR="00FE0EC5">
        <w:rPr>
          <w:rFonts w:ascii="Palatino Linotype" w:hAnsi="Palatino Linotype" w:cs="Tahoma"/>
          <w:sz w:val="22"/>
          <w:szCs w:val="22"/>
        </w:rPr>
        <w:t>formado a partir del primero de abril al treinta y uno de mayo, esto, en razón que se determinó que usted no se presentó el día veintidós de abril de dos mil dieciocho a ninguna unidad médica del ISSEMyM, adem</w:t>
      </w:r>
      <w:r w:rsidR="00FB1CA2">
        <w:rPr>
          <w:rFonts w:ascii="Palatino Linotype" w:hAnsi="Palatino Linotype" w:cs="Tahoma"/>
          <w:sz w:val="22"/>
          <w:szCs w:val="22"/>
        </w:rPr>
        <w:t xml:space="preserve">ás, que el veinticuatro de abril del mismo mes y año, usted se presentó a consulta en medicina familiar, y no </w:t>
      </w:r>
      <w:r w:rsidR="00F93343">
        <w:rPr>
          <w:rFonts w:ascii="Palatino Linotype" w:hAnsi="Palatino Linotype" w:cs="Tahoma"/>
          <w:sz w:val="22"/>
          <w:szCs w:val="22"/>
        </w:rPr>
        <w:t>al servicio de urgencias, por lo tanto, la hoja de referencia que usted señaló que no corresponde con lo solicitado, es la que obra en los archivos del Sujeto Obligado, conforme a la Norma Oficial Mexicana</w:t>
      </w:r>
      <w:r w:rsidR="00A82D7F">
        <w:rPr>
          <w:rFonts w:ascii="Palatino Linotype" w:hAnsi="Palatino Linotype" w:cs="Tahoma"/>
          <w:sz w:val="22"/>
          <w:szCs w:val="22"/>
        </w:rPr>
        <w:t xml:space="preserve"> del expediente clínico, tal y como se detallo en el cuerpo de la presente resolución. </w:t>
      </w:r>
    </w:p>
    <w:p w:rsidR="00A82D7F" w:rsidP="00FE7696" w:rsidRDefault="00A82D7F" w14:paraId="1C5F9D01" w14:textId="77777777">
      <w:pPr>
        <w:spacing w:line="360" w:lineRule="auto"/>
        <w:jc w:val="both"/>
        <w:rPr>
          <w:rFonts w:ascii="Palatino Linotype" w:hAnsi="Palatino Linotype" w:cs="Tahoma"/>
          <w:sz w:val="22"/>
          <w:szCs w:val="22"/>
        </w:rPr>
      </w:pPr>
    </w:p>
    <w:p w:rsidR="00A82D7F" w:rsidP="00FE7696" w:rsidRDefault="00A82D7F" w14:paraId="58696F72" w14:textId="00838BA7">
      <w:pPr>
        <w:spacing w:line="360" w:lineRule="auto"/>
        <w:jc w:val="both"/>
        <w:rPr>
          <w:rFonts w:ascii="Palatino Linotype" w:hAnsi="Palatino Linotype" w:cs="Tahoma"/>
          <w:sz w:val="22"/>
          <w:szCs w:val="22"/>
        </w:rPr>
      </w:pPr>
      <w:r>
        <w:rPr>
          <w:rFonts w:ascii="Palatino Linotype" w:hAnsi="Palatino Linotype" w:cs="Tahoma"/>
          <w:sz w:val="22"/>
          <w:szCs w:val="22"/>
        </w:rPr>
        <w:t xml:space="preserve">No habiendo diversas documentales por entregarle, </w:t>
      </w:r>
      <w:r w:rsidR="009C4125">
        <w:rPr>
          <w:rFonts w:ascii="Palatino Linotype" w:hAnsi="Palatino Linotype" w:cs="Tahoma"/>
          <w:sz w:val="22"/>
          <w:szCs w:val="22"/>
        </w:rPr>
        <w:t xml:space="preserve">y toda vez que usted ya cuenta con los documentos </w:t>
      </w:r>
      <w:r w:rsidR="00183738">
        <w:rPr>
          <w:rFonts w:ascii="Palatino Linotype" w:hAnsi="Palatino Linotype" w:cs="Tahoma"/>
          <w:sz w:val="22"/>
          <w:szCs w:val="22"/>
        </w:rPr>
        <w:t>correspondientes</w:t>
      </w:r>
      <w:r w:rsidR="009C4125">
        <w:rPr>
          <w:rFonts w:ascii="Palatino Linotype" w:hAnsi="Palatino Linotype" w:cs="Tahoma"/>
          <w:sz w:val="22"/>
          <w:szCs w:val="22"/>
        </w:rPr>
        <w:t>, es que se confirmó tener por concluidas sus solicitudes de acceso a datos</w:t>
      </w:r>
      <w:r w:rsidR="00FD5FF9">
        <w:rPr>
          <w:rFonts w:ascii="Palatino Linotype" w:hAnsi="Palatino Linotype" w:cs="Tahoma"/>
          <w:sz w:val="22"/>
          <w:szCs w:val="22"/>
        </w:rPr>
        <w:t xml:space="preserve">. </w:t>
      </w:r>
    </w:p>
    <w:p w:rsidR="00FD5FF9" w:rsidP="00FE7696" w:rsidRDefault="00FD5FF9" w14:paraId="73351D16" w14:textId="77777777">
      <w:pPr>
        <w:spacing w:line="360" w:lineRule="auto"/>
        <w:jc w:val="both"/>
        <w:rPr>
          <w:rFonts w:ascii="Palatino Linotype" w:hAnsi="Palatino Linotype" w:cs="Tahoma"/>
          <w:sz w:val="22"/>
          <w:szCs w:val="22"/>
        </w:rPr>
      </w:pPr>
    </w:p>
    <w:p w:rsidRPr="00960CC1" w:rsidR="00863373" w:rsidP="00FE7696" w:rsidRDefault="00FD5FF9" w14:paraId="4EB155CC" w14:textId="78EDA79A">
      <w:pPr>
        <w:spacing w:line="360" w:lineRule="auto"/>
        <w:jc w:val="both"/>
        <w:rPr>
          <w:rFonts w:ascii="Palatino Linotype" w:hAnsi="Palatino Linotype" w:cs="Tahoma"/>
          <w:sz w:val="22"/>
          <w:szCs w:val="22"/>
        </w:rPr>
      </w:pPr>
      <w:r>
        <w:rPr>
          <w:rFonts w:ascii="Palatino Linotype" w:hAnsi="Palatino Linotype" w:cs="Tahoma"/>
          <w:sz w:val="22"/>
          <w:szCs w:val="22"/>
        </w:rPr>
        <w:t xml:space="preserve">Finalmente se le hace la precisión que tal y como se le comunicó en el desarrollo de la audiencia de conciliación, este Organismo Garante únicamente cuenta con atribuciones y facultades para </w:t>
      </w:r>
      <w:r>
        <w:rPr>
          <w:rFonts w:ascii="Palatino Linotype" w:hAnsi="Palatino Linotype" w:cs="Tahoma"/>
          <w:sz w:val="22"/>
          <w:szCs w:val="22"/>
        </w:rPr>
        <w:lastRenderedPageBreak/>
        <w:t xml:space="preserve">velar por la protección de datos personales, así como </w:t>
      </w:r>
      <w:r w:rsidR="00183738">
        <w:rPr>
          <w:rFonts w:ascii="Palatino Linotype" w:hAnsi="Palatino Linotype" w:cs="Tahoma"/>
          <w:sz w:val="22"/>
          <w:szCs w:val="22"/>
        </w:rPr>
        <w:t xml:space="preserve">para </w:t>
      </w:r>
      <w:r w:rsidR="001F0C57">
        <w:rPr>
          <w:rFonts w:ascii="Palatino Linotype" w:hAnsi="Palatino Linotype" w:cs="Tahoma"/>
          <w:sz w:val="22"/>
          <w:szCs w:val="22"/>
        </w:rPr>
        <w:t xml:space="preserve">garantizar el acceso a la información pública, por lo tanto, las manifestaciones respecto al </w:t>
      </w:r>
      <w:r w:rsidR="00F34012">
        <w:rPr>
          <w:rFonts w:ascii="Palatino Linotype" w:hAnsi="Palatino Linotype" w:cs="Tahoma"/>
          <w:sz w:val="22"/>
          <w:szCs w:val="22"/>
        </w:rPr>
        <w:t>riesgo de trabajo</w:t>
      </w:r>
      <w:r w:rsidR="00183738">
        <w:rPr>
          <w:rFonts w:ascii="Palatino Linotype" w:hAnsi="Palatino Linotype" w:cs="Tahoma"/>
          <w:sz w:val="22"/>
          <w:szCs w:val="22"/>
        </w:rPr>
        <w:t xml:space="preserve"> y las incapacidades negadas</w:t>
      </w:r>
      <w:r w:rsidR="00F34012">
        <w:rPr>
          <w:rFonts w:ascii="Palatino Linotype" w:hAnsi="Palatino Linotype" w:cs="Tahoma"/>
          <w:sz w:val="22"/>
          <w:szCs w:val="22"/>
        </w:rPr>
        <w:t xml:space="preserve">, no fueron tomadas en cuenta para la determinación comunicada a través de la presente. </w:t>
      </w:r>
    </w:p>
    <w:p w:rsidRPr="00FE7696" w:rsidR="00863373" w:rsidP="00FE7696" w:rsidRDefault="00863373" w14:paraId="1E2ECE6A" w14:textId="77777777">
      <w:pPr>
        <w:spacing w:line="360" w:lineRule="auto"/>
        <w:jc w:val="both"/>
        <w:rPr>
          <w:rFonts w:ascii="Palatino Linotype" w:hAnsi="Palatino Linotype" w:cs="Tahoma"/>
          <w:iCs/>
          <w:sz w:val="22"/>
          <w:szCs w:val="22"/>
          <w:u w:val="single"/>
        </w:rPr>
      </w:pPr>
      <w:r w:rsidRPr="00FE7696">
        <w:rPr>
          <w:rFonts w:ascii="Palatino Linotype" w:hAnsi="Palatino Linotype" w:cs="Tahoma"/>
          <w:iCs/>
          <w:sz w:val="22"/>
          <w:szCs w:val="22"/>
          <w:u w:val="single"/>
        </w:rPr>
        <w:t>La labor del INFOEM, es apoyar a la población para acceder a la información pública y garantizar la protección de sus datos personales.</w:t>
      </w:r>
    </w:p>
    <w:p w:rsidRPr="00FE7696" w:rsidR="00863373" w:rsidP="00FE7696" w:rsidRDefault="00863373" w14:paraId="04B17727" w14:textId="77777777">
      <w:pPr>
        <w:spacing w:line="360" w:lineRule="auto"/>
        <w:jc w:val="both"/>
        <w:rPr>
          <w:rFonts w:ascii="Palatino Linotype" w:hAnsi="Palatino Linotype" w:cs="Tahoma"/>
          <w:iCs/>
          <w:sz w:val="22"/>
          <w:szCs w:val="22"/>
          <w:u w:val="single"/>
        </w:rPr>
      </w:pPr>
    </w:p>
    <w:p w:rsidRPr="00FE7696" w:rsidR="00863373" w:rsidP="00FE7696" w:rsidRDefault="00863373" w14:paraId="2734C0F3" w14:textId="77777777">
      <w:pPr>
        <w:spacing w:line="360" w:lineRule="auto"/>
        <w:jc w:val="both"/>
        <w:rPr>
          <w:rFonts w:ascii="Palatino Linotype" w:hAnsi="Palatino Linotype" w:cs="Arial"/>
          <w:bCs/>
          <w:color w:val="000000" w:themeColor="text1"/>
          <w:sz w:val="22"/>
          <w:szCs w:val="22"/>
        </w:rPr>
      </w:pPr>
      <w:r w:rsidRPr="00FE7696">
        <w:rPr>
          <w:rFonts w:ascii="Palatino Linotype" w:hAnsi="Palatino Linotype" w:cs="Arial"/>
          <w:bCs/>
          <w:color w:val="000000" w:themeColor="text1"/>
          <w:sz w:val="22"/>
          <w:szCs w:val="22"/>
        </w:rPr>
        <w:t>Por lo expuesto y fundado, el Pleno de este Instituto:</w:t>
      </w:r>
    </w:p>
    <w:p w:rsidRPr="00FE7696" w:rsidR="00863373" w:rsidP="00FE7696" w:rsidRDefault="00863373" w14:paraId="2DDB0372" w14:textId="77777777">
      <w:pPr>
        <w:spacing w:line="360" w:lineRule="auto"/>
        <w:jc w:val="both"/>
        <w:rPr>
          <w:rFonts w:ascii="Palatino Linotype" w:hAnsi="Palatino Linotype" w:cs="Arial"/>
          <w:bCs/>
          <w:color w:val="000000" w:themeColor="text1"/>
          <w:sz w:val="22"/>
          <w:szCs w:val="22"/>
        </w:rPr>
      </w:pPr>
    </w:p>
    <w:p w:rsidRPr="00FE7696" w:rsidR="00863373" w:rsidP="00FE7696" w:rsidRDefault="00863373" w14:paraId="461FE5BC" w14:textId="77777777">
      <w:pPr>
        <w:spacing w:line="360" w:lineRule="auto"/>
        <w:jc w:val="center"/>
        <w:rPr>
          <w:rFonts w:ascii="Palatino Linotype" w:hAnsi="Palatino Linotype" w:cs="Arial"/>
          <w:b/>
          <w:bCs/>
          <w:color w:val="000000" w:themeColor="text1"/>
          <w:sz w:val="22"/>
          <w:szCs w:val="22"/>
        </w:rPr>
      </w:pPr>
      <w:r w:rsidRPr="00FE7696">
        <w:rPr>
          <w:rFonts w:ascii="Palatino Linotype" w:hAnsi="Palatino Linotype" w:cs="Arial"/>
          <w:b/>
          <w:bCs/>
          <w:color w:val="000000" w:themeColor="text1"/>
          <w:sz w:val="22"/>
          <w:szCs w:val="22"/>
        </w:rPr>
        <w:t>RESUELVE</w:t>
      </w:r>
    </w:p>
    <w:p w:rsidRPr="00FE7696" w:rsidR="00863373" w:rsidP="00FE7696" w:rsidRDefault="00863373" w14:paraId="50BD3569" w14:textId="77777777">
      <w:pPr>
        <w:spacing w:line="360" w:lineRule="auto"/>
        <w:jc w:val="center"/>
        <w:rPr>
          <w:rFonts w:ascii="Palatino Linotype" w:hAnsi="Palatino Linotype" w:cs="Arial"/>
          <w:bCs/>
          <w:color w:val="000000" w:themeColor="text1"/>
          <w:sz w:val="22"/>
          <w:szCs w:val="22"/>
        </w:rPr>
      </w:pPr>
    </w:p>
    <w:p w:rsidRPr="00F34012" w:rsidR="00F93FCA" w:rsidP="00F34012" w:rsidRDefault="00F93FCA" w14:paraId="503F2D83" w14:textId="3D47DAAA">
      <w:pPr>
        <w:spacing w:line="360" w:lineRule="auto"/>
        <w:contextualSpacing/>
        <w:jc w:val="both"/>
        <w:rPr>
          <w:rFonts w:ascii="Palatino Linotype" w:hAnsi="Palatino Linotype" w:cs="Tahoma"/>
          <w:bCs/>
          <w:iCs/>
          <w:sz w:val="22"/>
          <w:szCs w:val="22"/>
        </w:rPr>
      </w:pPr>
      <w:r w:rsidRPr="00FE7696">
        <w:rPr>
          <w:rFonts w:ascii="Palatino Linotype" w:hAnsi="Palatino Linotype" w:cs="Tahoma"/>
          <w:b/>
          <w:sz w:val="22"/>
          <w:szCs w:val="22"/>
        </w:rPr>
        <w:t>PRIMERO</w:t>
      </w:r>
      <w:r w:rsidRPr="00FE7696">
        <w:rPr>
          <w:rFonts w:ascii="Palatino Linotype" w:hAnsi="Palatino Linotype" w:cs="Tahoma"/>
          <w:sz w:val="22"/>
          <w:szCs w:val="22"/>
        </w:rPr>
        <w:t xml:space="preserve">. Se </w:t>
      </w:r>
      <w:r w:rsidR="00F34012">
        <w:rPr>
          <w:rFonts w:ascii="Palatino Linotype" w:hAnsi="Palatino Linotype" w:cs="Tahoma"/>
          <w:b/>
          <w:sz w:val="22"/>
          <w:szCs w:val="22"/>
        </w:rPr>
        <w:t>CONFIRMA</w:t>
      </w:r>
      <w:r w:rsidR="00364A91">
        <w:rPr>
          <w:rFonts w:ascii="Palatino Linotype" w:hAnsi="Palatino Linotype" w:cs="Tahoma"/>
          <w:b/>
          <w:sz w:val="22"/>
          <w:szCs w:val="22"/>
        </w:rPr>
        <w:t>N</w:t>
      </w:r>
      <w:r w:rsidR="00F34012">
        <w:rPr>
          <w:rFonts w:ascii="Palatino Linotype" w:hAnsi="Palatino Linotype" w:cs="Tahoma"/>
          <w:sz w:val="22"/>
          <w:szCs w:val="22"/>
        </w:rPr>
        <w:t xml:space="preserve"> la</w:t>
      </w:r>
      <w:r w:rsidR="00364A91">
        <w:rPr>
          <w:rFonts w:ascii="Palatino Linotype" w:hAnsi="Palatino Linotype" w:cs="Tahoma"/>
          <w:sz w:val="22"/>
          <w:szCs w:val="22"/>
        </w:rPr>
        <w:t>s</w:t>
      </w:r>
      <w:r w:rsidRPr="00FE7696">
        <w:rPr>
          <w:rFonts w:ascii="Palatino Linotype" w:hAnsi="Palatino Linotype" w:cs="Tahoma"/>
          <w:sz w:val="22"/>
          <w:szCs w:val="22"/>
        </w:rPr>
        <w:t xml:space="preserve"> respuesta</w:t>
      </w:r>
      <w:r w:rsidR="00364A91">
        <w:rPr>
          <w:rFonts w:ascii="Palatino Linotype" w:hAnsi="Palatino Linotype" w:cs="Tahoma"/>
          <w:sz w:val="22"/>
          <w:szCs w:val="22"/>
        </w:rPr>
        <w:t>s</w:t>
      </w:r>
      <w:r w:rsidRPr="00FE7696">
        <w:rPr>
          <w:rFonts w:ascii="Palatino Linotype" w:hAnsi="Palatino Linotype" w:cs="Tahoma"/>
          <w:sz w:val="22"/>
          <w:szCs w:val="22"/>
        </w:rPr>
        <w:t xml:space="preserve"> entregada</w:t>
      </w:r>
      <w:r w:rsidR="00364A91">
        <w:rPr>
          <w:rFonts w:ascii="Palatino Linotype" w:hAnsi="Palatino Linotype" w:cs="Tahoma"/>
          <w:sz w:val="22"/>
          <w:szCs w:val="22"/>
        </w:rPr>
        <w:t>s</w:t>
      </w:r>
      <w:r w:rsidRPr="00FE7696">
        <w:rPr>
          <w:rFonts w:ascii="Palatino Linotype" w:hAnsi="Palatino Linotype" w:cs="Tahoma"/>
          <w:sz w:val="22"/>
          <w:szCs w:val="22"/>
        </w:rPr>
        <w:t xml:space="preserve"> por el </w:t>
      </w:r>
      <w:r w:rsidRPr="00FE7696" w:rsidR="00D37E89">
        <w:rPr>
          <w:rFonts w:ascii="Palatino Linotype" w:hAnsi="Palatino Linotype" w:cs="Tahoma"/>
          <w:sz w:val="22"/>
          <w:szCs w:val="22"/>
        </w:rPr>
        <w:t>Instituto de Seguridad Social del Estado de México y Municipios</w:t>
      </w:r>
      <w:r w:rsidRPr="00FE7696">
        <w:rPr>
          <w:rFonts w:ascii="Palatino Linotype" w:hAnsi="Palatino Linotype" w:cs="Tahoma"/>
          <w:sz w:val="22"/>
          <w:szCs w:val="22"/>
        </w:rPr>
        <w:t xml:space="preserve"> a la</w:t>
      </w:r>
      <w:r w:rsidR="00F34012">
        <w:rPr>
          <w:rFonts w:ascii="Palatino Linotype" w:hAnsi="Palatino Linotype" w:cs="Tahoma"/>
          <w:sz w:val="22"/>
          <w:szCs w:val="22"/>
        </w:rPr>
        <w:t>s</w:t>
      </w:r>
      <w:r w:rsidRPr="00FE7696">
        <w:rPr>
          <w:rFonts w:ascii="Palatino Linotype" w:hAnsi="Palatino Linotype" w:cs="Tahoma"/>
          <w:sz w:val="22"/>
          <w:szCs w:val="22"/>
        </w:rPr>
        <w:t xml:space="preserve"> solicitud</w:t>
      </w:r>
      <w:r w:rsidR="00F34012">
        <w:rPr>
          <w:rFonts w:ascii="Palatino Linotype" w:hAnsi="Palatino Linotype" w:cs="Tahoma"/>
          <w:sz w:val="22"/>
          <w:szCs w:val="22"/>
        </w:rPr>
        <w:t>es</w:t>
      </w:r>
      <w:r w:rsidRPr="00FE7696">
        <w:rPr>
          <w:rFonts w:ascii="Palatino Linotype" w:hAnsi="Palatino Linotype" w:cs="Tahoma"/>
          <w:sz w:val="22"/>
          <w:szCs w:val="22"/>
        </w:rPr>
        <w:t xml:space="preserve"> </w:t>
      </w:r>
      <w:r w:rsidRPr="00321466" w:rsidR="00F34012">
        <w:rPr>
          <w:rFonts w:ascii="Palatino Linotype" w:hAnsi="Palatino Linotype" w:eastAsia="Batang" w:cs="Tahoma"/>
          <w:b/>
          <w:iCs/>
          <w:sz w:val="22"/>
          <w:szCs w:val="22"/>
        </w:rPr>
        <w:t>00459/ISSEMYM/AD/2021</w:t>
      </w:r>
      <w:r w:rsidR="00F34012">
        <w:rPr>
          <w:rFonts w:ascii="Palatino Linotype" w:hAnsi="Palatino Linotype" w:eastAsia="Batang" w:cs="Tahoma"/>
          <w:b/>
          <w:iCs/>
          <w:sz w:val="22"/>
          <w:szCs w:val="22"/>
        </w:rPr>
        <w:t xml:space="preserve"> </w:t>
      </w:r>
      <w:r w:rsidRPr="00321466" w:rsidR="00F34012">
        <w:rPr>
          <w:rFonts w:ascii="Palatino Linotype" w:hAnsi="Palatino Linotype" w:eastAsia="Batang" w:cs="Tahoma"/>
          <w:b/>
          <w:iCs/>
          <w:sz w:val="22"/>
          <w:szCs w:val="22"/>
        </w:rPr>
        <w:t>y 00462/ISSEMYM/AD/2021</w:t>
      </w:r>
      <w:r w:rsidR="00F34012">
        <w:rPr>
          <w:rFonts w:ascii="Palatino Linotype" w:hAnsi="Palatino Linotype" w:cs="Tahoma"/>
          <w:b/>
          <w:color w:val="0D0D0D" w:themeColor="text1" w:themeTint="F2"/>
          <w:sz w:val="22"/>
          <w:szCs w:val="22"/>
        </w:rPr>
        <w:t xml:space="preserve">; </w:t>
      </w:r>
      <w:r w:rsidRPr="00FE7696">
        <w:rPr>
          <w:rFonts w:ascii="Palatino Linotype" w:hAnsi="Palatino Linotype" w:cs="Tahoma"/>
          <w:sz w:val="22"/>
          <w:szCs w:val="22"/>
        </w:rPr>
        <w:t xml:space="preserve">por resultar </w:t>
      </w:r>
      <w:r w:rsidR="00F34012">
        <w:rPr>
          <w:rFonts w:ascii="Palatino Linotype" w:hAnsi="Palatino Linotype" w:cs="Tahoma"/>
          <w:b/>
          <w:sz w:val="22"/>
          <w:szCs w:val="22"/>
        </w:rPr>
        <w:t>INFUNDADAS</w:t>
      </w:r>
      <w:r w:rsidRPr="00FE7696">
        <w:rPr>
          <w:rFonts w:ascii="Palatino Linotype" w:hAnsi="Palatino Linotype" w:cs="Tahoma"/>
          <w:sz w:val="22"/>
          <w:szCs w:val="22"/>
        </w:rPr>
        <w:t xml:space="preserve"> las razones o motivos de inconformidad hechos valer por </w:t>
      </w:r>
      <w:r w:rsidR="00F34012">
        <w:rPr>
          <w:rFonts w:ascii="Palatino Linotype" w:hAnsi="Palatino Linotype" w:cs="Tahoma"/>
          <w:sz w:val="22"/>
          <w:szCs w:val="22"/>
        </w:rPr>
        <w:t>el</w:t>
      </w:r>
      <w:r w:rsidRPr="00FE7696">
        <w:rPr>
          <w:rFonts w:ascii="Palatino Linotype" w:hAnsi="Palatino Linotype" w:cs="Tahoma"/>
          <w:sz w:val="22"/>
          <w:szCs w:val="22"/>
        </w:rPr>
        <w:t xml:space="preserve"> Recurrente en </w:t>
      </w:r>
      <w:r w:rsidR="00F34012">
        <w:rPr>
          <w:rFonts w:ascii="Palatino Linotype" w:hAnsi="Palatino Linotype" w:cs="Tahoma"/>
          <w:sz w:val="22"/>
          <w:szCs w:val="22"/>
        </w:rPr>
        <w:t>los</w:t>
      </w:r>
      <w:r w:rsidRPr="00FE7696">
        <w:rPr>
          <w:rFonts w:ascii="Palatino Linotype" w:hAnsi="Palatino Linotype" w:cs="Tahoma"/>
          <w:sz w:val="22"/>
          <w:szCs w:val="22"/>
        </w:rPr>
        <w:t xml:space="preserve"> Recurso</w:t>
      </w:r>
      <w:r w:rsidR="00F34012">
        <w:rPr>
          <w:rFonts w:ascii="Palatino Linotype" w:hAnsi="Palatino Linotype" w:cs="Tahoma"/>
          <w:sz w:val="22"/>
          <w:szCs w:val="22"/>
        </w:rPr>
        <w:t>s</w:t>
      </w:r>
      <w:r w:rsidRPr="00FE7696">
        <w:rPr>
          <w:rFonts w:ascii="Palatino Linotype" w:hAnsi="Palatino Linotype" w:cs="Tahoma"/>
          <w:sz w:val="22"/>
          <w:szCs w:val="22"/>
        </w:rPr>
        <w:t xml:space="preserve"> de Revisión </w:t>
      </w:r>
      <w:r w:rsidRPr="00FE7696" w:rsidR="00D37E89">
        <w:rPr>
          <w:rFonts w:ascii="Palatino Linotype" w:hAnsi="Palatino Linotype"/>
          <w:b/>
          <w:sz w:val="22"/>
          <w:szCs w:val="22"/>
        </w:rPr>
        <w:t xml:space="preserve">05456/INFOEM/AD/RR/2021 y </w:t>
      </w:r>
      <w:r w:rsidR="00F34012">
        <w:rPr>
          <w:rFonts w:ascii="Palatino Linotype" w:hAnsi="Palatino Linotype"/>
          <w:b/>
          <w:sz w:val="22"/>
          <w:szCs w:val="22"/>
        </w:rPr>
        <w:t>05676</w:t>
      </w:r>
      <w:r w:rsidRPr="00FE7696" w:rsidR="00F34012">
        <w:rPr>
          <w:rFonts w:ascii="Palatino Linotype" w:hAnsi="Palatino Linotype"/>
          <w:b/>
          <w:sz w:val="22"/>
          <w:szCs w:val="22"/>
        </w:rPr>
        <w:t>/INFOEM/AD/RR/2021</w:t>
      </w:r>
      <w:r w:rsidRPr="00FE7696">
        <w:rPr>
          <w:rFonts w:ascii="Palatino Linotype" w:hAnsi="Palatino Linotype" w:cs="Tahoma"/>
          <w:sz w:val="22"/>
          <w:szCs w:val="22"/>
        </w:rPr>
        <w:t xml:space="preserve">, en términos de los considerandos </w:t>
      </w:r>
      <w:r w:rsidRPr="00FE7696">
        <w:rPr>
          <w:rFonts w:ascii="Palatino Linotype" w:hAnsi="Palatino Linotype" w:cs="Tahoma"/>
          <w:b/>
          <w:bCs/>
          <w:sz w:val="22"/>
          <w:szCs w:val="22"/>
        </w:rPr>
        <w:t>QUINTO</w:t>
      </w:r>
      <w:r w:rsidRPr="00FE7696">
        <w:rPr>
          <w:rFonts w:ascii="Palatino Linotype" w:hAnsi="Palatino Linotype" w:cs="Tahoma"/>
          <w:sz w:val="22"/>
          <w:szCs w:val="22"/>
        </w:rPr>
        <w:t xml:space="preserve"> y </w:t>
      </w:r>
      <w:r w:rsidRPr="00FE7696">
        <w:rPr>
          <w:rFonts w:ascii="Palatino Linotype" w:hAnsi="Palatino Linotype" w:cs="Tahoma"/>
          <w:b/>
          <w:bCs/>
          <w:sz w:val="22"/>
          <w:szCs w:val="22"/>
        </w:rPr>
        <w:t>SEXTO</w:t>
      </w:r>
      <w:r w:rsidRPr="00FE7696">
        <w:rPr>
          <w:rFonts w:ascii="Palatino Linotype" w:hAnsi="Palatino Linotype" w:cs="Tahoma"/>
          <w:sz w:val="22"/>
          <w:szCs w:val="22"/>
        </w:rPr>
        <w:t xml:space="preserve"> de la presente Resolución. </w:t>
      </w:r>
    </w:p>
    <w:p w:rsidRPr="00FE7696" w:rsidR="00F93FCA" w:rsidP="00FE7696" w:rsidRDefault="00F93FCA" w14:paraId="22C1CF7C" w14:textId="77777777">
      <w:pPr>
        <w:spacing w:line="360" w:lineRule="auto"/>
        <w:ind w:right="-93"/>
        <w:jc w:val="both"/>
        <w:rPr>
          <w:rFonts w:ascii="Palatino Linotype" w:hAnsi="Palatino Linotype" w:cs="Tahoma"/>
          <w:sz w:val="22"/>
          <w:szCs w:val="22"/>
        </w:rPr>
      </w:pPr>
    </w:p>
    <w:p w:rsidRPr="007271A0" w:rsidR="00FD71B0" w:rsidP="00FD71B0" w:rsidRDefault="00FD71B0" w14:paraId="5F5090EB" w14:textId="3D680F29">
      <w:pPr>
        <w:spacing w:line="360" w:lineRule="auto"/>
        <w:contextualSpacing/>
        <w:jc w:val="both"/>
        <w:rPr>
          <w:rFonts w:ascii="Palatino Linotype" w:hAnsi="Palatino Linotype" w:eastAsia="Calibri" w:cs="Tahoma"/>
          <w:bCs/>
          <w:i/>
          <w:iCs/>
          <w:sz w:val="22"/>
          <w:szCs w:val="22"/>
          <w:lang w:eastAsia="en-US"/>
        </w:rPr>
      </w:pPr>
      <w:r w:rsidRPr="007271A0">
        <w:rPr>
          <w:rFonts w:ascii="Palatino Linotype" w:hAnsi="Palatino Linotype" w:eastAsia="Calibri" w:cs="Tahoma"/>
          <w:b/>
          <w:bCs/>
          <w:iCs/>
          <w:sz w:val="22"/>
          <w:szCs w:val="22"/>
          <w:lang w:eastAsia="en-US"/>
        </w:rPr>
        <w:t xml:space="preserve">SEGUNDO. NOTIFÍQUESE </w:t>
      </w:r>
      <w:r w:rsidRPr="007271A0">
        <w:rPr>
          <w:rFonts w:ascii="Palatino Linotype" w:hAnsi="Palatino Linotype" w:eastAsia="Calibri" w:cs="Tahoma"/>
          <w:bCs/>
          <w:iCs/>
          <w:sz w:val="22"/>
          <w:szCs w:val="22"/>
          <w:lang w:eastAsia="en-US"/>
        </w:rPr>
        <w:t>la presente resolución al Titular de la Unidad de Transparencia del Sujeto Obligado</w:t>
      </w:r>
      <w:r w:rsidR="009960B2">
        <w:rPr>
          <w:rFonts w:ascii="Palatino Linotype" w:hAnsi="Palatino Linotype" w:eastAsia="Calibri" w:cs="Tahoma"/>
          <w:bCs/>
          <w:iCs/>
          <w:sz w:val="22"/>
          <w:szCs w:val="22"/>
          <w:lang w:eastAsia="en-US"/>
        </w:rPr>
        <w:t xml:space="preserve">, por medio del Sistema </w:t>
      </w:r>
      <w:r w:rsidRPr="00FE7696" w:rsidR="00793A0B">
        <w:rPr>
          <w:rFonts w:ascii="Palatino Linotype" w:hAnsi="Palatino Linotype" w:cs="Tahoma"/>
          <w:sz w:val="22"/>
          <w:szCs w:val="22"/>
        </w:rPr>
        <w:t>de Acceso, Rectificación, Cancelación y Oposición del Estado de México y Municipios (SARCOEM)</w:t>
      </w:r>
      <w:r w:rsidR="00793A0B">
        <w:rPr>
          <w:rFonts w:ascii="Palatino Linotype" w:hAnsi="Palatino Linotype" w:cs="Tahoma"/>
          <w:sz w:val="22"/>
          <w:szCs w:val="22"/>
        </w:rPr>
        <w:t>.</w:t>
      </w:r>
    </w:p>
    <w:p w:rsidRPr="00FE7696" w:rsidR="00F93FCA" w:rsidP="00FE7696" w:rsidRDefault="00F93FCA" w14:paraId="3C25D51F" w14:textId="77777777">
      <w:pPr>
        <w:spacing w:line="360" w:lineRule="auto"/>
        <w:ind w:right="-93"/>
        <w:jc w:val="both"/>
        <w:rPr>
          <w:rFonts w:ascii="Palatino Linotype" w:hAnsi="Palatino Linotype" w:cs="Tahoma"/>
          <w:sz w:val="22"/>
          <w:szCs w:val="22"/>
        </w:rPr>
      </w:pPr>
    </w:p>
    <w:p w:rsidRPr="00FE7696" w:rsidR="00F93FCA" w:rsidP="00FE7696" w:rsidRDefault="00FD71B0" w14:paraId="126DE114" w14:textId="71B3DBF6">
      <w:pPr>
        <w:spacing w:line="360" w:lineRule="auto"/>
        <w:ind w:right="-93"/>
        <w:jc w:val="both"/>
        <w:rPr>
          <w:rFonts w:ascii="Palatino Linotype" w:hAnsi="Palatino Linotype" w:cs="Tahoma"/>
          <w:sz w:val="22"/>
          <w:szCs w:val="22"/>
        </w:rPr>
      </w:pPr>
      <w:r>
        <w:rPr>
          <w:rFonts w:ascii="Palatino Linotype" w:hAnsi="Palatino Linotype" w:cs="Tahoma"/>
          <w:b/>
          <w:bCs/>
          <w:sz w:val="22"/>
          <w:szCs w:val="22"/>
        </w:rPr>
        <w:t>TERCERO</w:t>
      </w:r>
      <w:r w:rsidRPr="00FE7696" w:rsidR="00F93FCA">
        <w:rPr>
          <w:rFonts w:ascii="Palatino Linotype" w:hAnsi="Palatino Linotype" w:cs="Tahoma"/>
          <w:sz w:val="22"/>
          <w:szCs w:val="22"/>
        </w:rPr>
        <w:t xml:space="preserve">. </w:t>
      </w:r>
      <w:r w:rsidRPr="00FE7696" w:rsidR="00F93FCA">
        <w:rPr>
          <w:rFonts w:ascii="Palatino Linotype" w:hAnsi="Palatino Linotype" w:cs="Tahoma"/>
          <w:b/>
          <w:bCs/>
          <w:sz w:val="22"/>
          <w:szCs w:val="22"/>
        </w:rPr>
        <w:t>NOTIFÍQUESE</w:t>
      </w:r>
      <w:r w:rsidRPr="00FE7696" w:rsidR="00F93FCA">
        <w:rPr>
          <w:rFonts w:ascii="Palatino Linotype" w:hAnsi="Palatino Linotype" w:cs="Tahoma"/>
          <w:sz w:val="22"/>
          <w:szCs w:val="22"/>
        </w:rPr>
        <w:t xml:space="preserve"> al Recurrente la presente Resolución a través del Sistema de Acceso, Rectificación, Cancelación y Oposición del Estado de México y Municipios (</w:t>
      </w:r>
      <w:r w:rsidRPr="00C64CA4" w:rsidR="00F93FCA">
        <w:rPr>
          <w:rFonts w:ascii="Palatino Linotype" w:hAnsi="Palatino Linotype" w:cs="Tahoma"/>
          <w:sz w:val="22"/>
          <w:szCs w:val="22"/>
        </w:rPr>
        <w:t>SARCOEM)</w:t>
      </w:r>
      <w:r w:rsidRPr="00C64CA4">
        <w:rPr>
          <w:rFonts w:ascii="Palatino Linotype" w:hAnsi="Palatino Linotype" w:cs="Tahoma"/>
          <w:sz w:val="22"/>
          <w:szCs w:val="22"/>
        </w:rPr>
        <w:t xml:space="preserve"> y correo electrónico proporcionado; </w:t>
      </w:r>
      <w:r w:rsidRPr="00C64CA4" w:rsidR="00F93FCA">
        <w:rPr>
          <w:rFonts w:ascii="Palatino Linotype" w:hAnsi="Palatino Linotype" w:cs="Tahoma"/>
          <w:sz w:val="22"/>
          <w:szCs w:val="22"/>
        </w:rPr>
        <w:t>asimismo</w:t>
      </w:r>
      <w:r w:rsidRPr="00FE7696" w:rsidR="00F93FCA">
        <w:rPr>
          <w:rFonts w:ascii="Palatino Linotype" w:hAnsi="Palatino Linotype" w:cs="Tahoma"/>
          <w:sz w:val="22"/>
          <w:szCs w:val="22"/>
        </w:rPr>
        <w:t xml:space="preserve">, se hace de su conocimiento que de conformidad con lo establecido en el artículo 142 de la Ley de Protección de Datos Personales </w:t>
      </w:r>
      <w:r w:rsidRPr="00FE7696" w:rsidR="00F93FCA">
        <w:rPr>
          <w:rFonts w:ascii="Palatino Linotype" w:hAnsi="Palatino Linotype" w:cs="Tahoma"/>
          <w:sz w:val="22"/>
          <w:szCs w:val="22"/>
        </w:rPr>
        <w:lastRenderedPageBreak/>
        <w:t>en Posesión de Sujetos Obligados del Estado de México y Municipios podrá promover el Juicio de Amparo en los términos de las leyes aplicables.</w:t>
      </w:r>
    </w:p>
    <w:p w:rsidRPr="00FE7696" w:rsidR="00863373" w:rsidP="00FE7696" w:rsidRDefault="00863373" w14:paraId="136813D5" w14:textId="77777777">
      <w:pPr>
        <w:spacing w:line="360" w:lineRule="auto"/>
        <w:jc w:val="both"/>
        <w:rPr>
          <w:rFonts w:ascii="Palatino Linotype" w:hAnsi="Palatino Linotype" w:eastAsia="Calibri" w:cs="Tahoma"/>
          <w:bCs/>
          <w:color w:val="000000"/>
          <w:sz w:val="16"/>
          <w:szCs w:val="22"/>
          <w:lang w:eastAsia="es-ES_tradnl"/>
        </w:rPr>
      </w:pPr>
    </w:p>
    <w:p w:rsidRPr="00FE7696" w:rsidR="00161FB8" w:rsidP="00FE7696" w:rsidRDefault="00161FB8" w14:paraId="7E8B00CE" w14:textId="35EDD087">
      <w:pPr>
        <w:spacing w:line="360" w:lineRule="auto"/>
        <w:jc w:val="both"/>
        <w:rPr>
          <w:rFonts w:ascii="Palatino Linotype" w:hAnsi="Palatino Linotype" w:cs="Tahoma"/>
          <w:sz w:val="22"/>
          <w:szCs w:val="22"/>
        </w:rPr>
      </w:pPr>
      <w:r w:rsidRPr="00FE7696">
        <w:rPr>
          <w:rFonts w:ascii="Palatino Linotype" w:hAnsi="Palatino Linotype" w:cs="Tahoma"/>
          <w:sz w:val="22"/>
          <w:szCs w:val="22"/>
        </w:rPr>
        <w:t xml:space="preserve">ASÍ LO RESUELVE, POR </w:t>
      </w:r>
      <w:r w:rsidRPr="00FE7696">
        <w:rPr>
          <w:rFonts w:ascii="Palatino Linotype" w:hAnsi="Palatino Linotype" w:cs="Tahoma"/>
          <w:b/>
          <w:bCs/>
          <w:sz w:val="22"/>
          <w:szCs w:val="22"/>
        </w:rPr>
        <w:t>UNANIMIDAD</w:t>
      </w:r>
      <w:r w:rsidRPr="00FE7696">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B4D01">
        <w:rPr>
          <w:rFonts w:ascii="Palatino Linotype" w:hAnsi="Palatino Linotype" w:cs="Tahoma"/>
          <w:sz w:val="22"/>
          <w:szCs w:val="22"/>
        </w:rPr>
        <w:t xml:space="preserve"> (AUSENCIA JUSTIFICADA)</w:t>
      </w:r>
      <w:r w:rsidRPr="00FE7696">
        <w:rPr>
          <w:rFonts w:ascii="Palatino Linotype" w:hAnsi="Palatino Linotype" w:cs="Tahoma"/>
          <w:sz w:val="22"/>
          <w:szCs w:val="22"/>
        </w:rPr>
        <w:t xml:space="preserve">, LUIS GUSTAVO PARRA NORIEGA Y GUADALUPE RAMÍREZ PEÑA, EN LA </w:t>
      </w:r>
      <w:r w:rsidR="00570BD0">
        <w:rPr>
          <w:rFonts w:ascii="Palatino Linotype" w:hAnsi="Palatino Linotype" w:cs="Tahoma"/>
          <w:sz w:val="22"/>
          <w:szCs w:val="22"/>
        </w:rPr>
        <w:t>QUINTA</w:t>
      </w:r>
      <w:r w:rsidRPr="00FE7696">
        <w:rPr>
          <w:rFonts w:ascii="Palatino Linotype" w:hAnsi="Palatino Linotype" w:cs="Tahoma"/>
          <w:sz w:val="22"/>
          <w:szCs w:val="22"/>
        </w:rPr>
        <w:t xml:space="preserve"> SESIÓN ORDINARIA, CELEBRADA EL </w:t>
      </w:r>
      <w:r w:rsidR="00570BD0">
        <w:rPr>
          <w:rFonts w:ascii="Palatino Linotype" w:hAnsi="Palatino Linotype" w:cs="Tahoma"/>
          <w:sz w:val="22"/>
          <w:szCs w:val="22"/>
        </w:rPr>
        <w:t>DIEZ</w:t>
      </w:r>
      <w:r w:rsidRPr="00FE7696">
        <w:rPr>
          <w:rFonts w:ascii="Palatino Linotype" w:hAnsi="Palatino Linotype" w:cs="Tahoma"/>
          <w:sz w:val="22"/>
          <w:szCs w:val="22"/>
        </w:rPr>
        <w:t xml:space="preserve"> DE </w:t>
      </w:r>
      <w:r w:rsidR="00570BD0">
        <w:rPr>
          <w:rFonts w:ascii="Palatino Linotype" w:hAnsi="Palatino Linotype" w:cs="Tahoma"/>
          <w:sz w:val="22"/>
          <w:szCs w:val="22"/>
        </w:rPr>
        <w:t>FEBRERO</w:t>
      </w:r>
      <w:r w:rsidRPr="00FE7696">
        <w:rPr>
          <w:rFonts w:ascii="Palatino Linotype" w:hAnsi="Palatino Linotype" w:cs="Tahoma"/>
          <w:sz w:val="22"/>
          <w:szCs w:val="22"/>
        </w:rPr>
        <w:t xml:space="preserve"> DE DOS MIL </w:t>
      </w:r>
      <w:r w:rsidR="00570BD0">
        <w:rPr>
          <w:rFonts w:ascii="Palatino Linotype" w:hAnsi="Palatino Linotype" w:cs="Tahoma"/>
          <w:sz w:val="22"/>
          <w:szCs w:val="22"/>
        </w:rPr>
        <w:t>VEINTIDÓS</w:t>
      </w:r>
      <w:r w:rsidRPr="00FE7696">
        <w:rPr>
          <w:rFonts w:ascii="Palatino Linotype" w:hAnsi="Palatino Linotype" w:cs="Tahoma"/>
          <w:sz w:val="22"/>
          <w:szCs w:val="22"/>
        </w:rPr>
        <w:t>, ANTE EL SECRETARIO TÉCNICO DEL PLENO, ALEXIS TAPIA RAMÍREZ.</w:t>
      </w:r>
    </w:p>
    <w:p w:rsidRPr="00FE7696" w:rsidR="00863373" w:rsidP="00FE7696" w:rsidRDefault="00863373" w14:paraId="6028D4D9" w14:textId="77777777">
      <w:pPr>
        <w:spacing w:line="360" w:lineRule="auto"/>
        <w:rPr>
          <w:rFonts w:ascii="Palatino Linotype" w:hAnsi="Palatino Linotype" w:cs="Tahoma"/>
          <w:sz w:val="22"/>
        </w:rPr>
      </w:pPr>
      <w:r w:rsidRPr="00FE7696">
        <w:rPr>
          <w:rFonts w:ascii="Palatino Linotype" w:hAnsi="Palatino Linotype" w:cs="Tahoma"/>
          <w:sz w:val="22"/>
        </w:rPr>
        <w:br w:type="page"/>
      </w:r>
    </w:p>
    <w:p w:rsidRPr="00FE7696" w:rsidR="00863373" w:rsidP="00FE7696" w:rsidRDefault="00863373" w14:paraId="197A7A93" w14:textId="77777777">
      <w:pPr>
        <w:spacing w:line="360" w:lineRule="auto"/>
        <w:rPr>
          <w:rFonts w:ascii="Palatino Linotype" w:hAnsi="Palatino Linotype"/>
        </w:rPr>
      </w:pPr>
    </w:p>
    <w:p w:rsidRPr="00FE7696" w:rsidR="00DE10FB" w:rsidP="00FE7696" w:rsidRDefault="00DE10FB" w14:paraId="792ACC06" w14:textId="77777777">
      <w:pPr>
        <w:spacing w:line="360" w:lineRule="auto"/>
        <w:rPr>
          <w:rFonts w:ascii="Palatino Linotype" w:hAnsi="Palatino Linotype"/>
        </w:rPr>
      </w:pPr>
    </w:p>
    <w:sectPr w:rsidRPr="00FE7696" w:rsidR="00DE10FB" w:rsidSect="00E603E9">
      <w:headerReference w:type="even" r:id="rId10"/>
      <w:headerReference w:type="default" r:id="rId11"/>
      <w:footerReference w:type="default" r:id="rId12"/>
      <w:headerReference w:type="first" r:id="rId13"/>
      <w:footerReference w:type="first" r:id="rId14"/>
      <w:pgSz w:w="12240" w:h="15840" w:orient="portrait"/>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38A" w:rsidP="00863373" w:rsidRDefault="00B0438A" w14:paraId="2510F2CB" w14:textId="77777777">
      <w:r>
        <w:separator/>
      </w:r>
    </w:p>
  </w:endnote>
  <w:endnote w:type="continuationSeparator" w:id="0">
    <w:p w:rsidR="00B0438A" w:rsidP="00863373" w:rsidRDefault="00B0438A" w14:paraId="0E9BDB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rsidR="009C1E1D" w:rsidRDefault="00B0438A" w14:paraId="09E98B34" w14:textId="77777777">
            <w:pPr>
              <w:pStyle w:val="Piedepgina"/>
              <w:jc w:val="right"/>
            </w:pPr>
          </w:p>
          <w:p w:rsidR="009C1E1D" w:rsidRDefault="00B0438A" w14:paraId="5F8E120C" w14:textId="77777777">
            <w:pPr>
              <w:pStyle w:val="Piedepgina"/>
              <w:jc w:val="right"/>
            </w:pPr>
          </w:p>
          <w:p w:rsidRPr="00035017" w:rsidR="009C1E1D" w:rsidRDefault="00A63696" w14:paraId="68572D20" w14:textId="77777777">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Pr>
                <w:b/>
                <w:bCs/>
                <w:noProof/>
              </w:rPr>
              <w:t>54</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Pr>
                <w:b/>
                <w:bCs/>
                <w:noProof/>
              </w:rPr>
              <w:t>54</w:t>
            </w:r>
            <w:r w:rsidRPr="00035017">
              <w:rPr>
                <w:b/>
                <w:bCs/>
              </w:rPr>
              <w:fldChar w:fldCharType="end"/>
            </w:r>
          </w:p>
        </w:sdtContent>
      </w:sdt>
    </w:sdtContent>
  </w:sdt>
  <w:p w:rsidR="009C1E1D" w:rsidRDefault="00B0438A" w14:paraId="736B0B8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rsidR="009C1E1D" w:rsidRDefault="00B0438A" w14:paraId="79C130EB" w14:textId="77777777">
            <w:pPr>
              <w:pStyle w:val="Piedepgina"/>
              <w:jc w:val="right"/>
            </w:pPr>
          </w:p>
          <w:p w:rsidR="009C1E1D" w:rsidRDefault="00B0438A" w14:paraId="037EA0D5" w14:textId="77777777">
            <w:pPr>
              <w:pStyle w:val="Piedepgina"/>
              <w:jc w:val="right"/>
            </w:pPr>
          </w:p>
          <w:p w:rsidR="009C1E1D" w:rsidRDefault="00A63696" w14:paraId="2BECCFCA" w14:textId="7777777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54</w:t>
            </w:r>
            <w:r>
              <w:rPr>
                <w:b/>
                <w:bCs/>
                <w:sz w:val="24"/>
                <w:szCs w:val="24"/>
              </w:rPr>
              <w:fldChar w:fldCharType="end"/>
            </w:r>
          </w:p>
        </w:sdtContent>
      </w:sdt>
    </w:sdtContent>
  </w:sdt>
  <w:p w:rsidR="009C1E1D" w:rsidRDefault="00B0438A" w14:paraId="36EC4C0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38A" w:rsidP="00863373" w:rsidRDefault="00B0438A" w14:paraId="354FA751" w14:textId="77777777">
      <w:r>
        <w:separator/>
      </w:r>
    </w:p>
  </w:footnote>
  <w:footnote w:type="continuationSeparator" w:id="0">
    <w:p w:rsidR="00B0438A" w:rsidP="00863373" w:rsidRDefault="00B0438A" w14:paraId="6C5181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1E1D" w:rsidRDefault="00B0438A" w14:paraId="4B2F9C0E" w14:textId="77777777">
    <w:pPr>
      <w:pStyle w:val="Encabezado"/>
    </w:pPr>
    <w:r>
      <w:rPr>
        <w:noProof/>
      </w:rPr>
      <w:pict w14:anchorId="728379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470672" style="position:absolute;margin-left:0;margin-top:0;width:663.5pt;height:12in;z-index:-251656192;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835"/>
      <w:gridCol w:w="6379"/>
    </w:tblGrid>
    <w:tr w:rsidRPr="005C106F" w:rsidR="009C1E1D" w:rsidTr="00E603E9" w14:paraId="0C317BDF" w14:textId="77777777">
      <w:trPr>
        <w:trHeight w:val="1435"/>
      </w:trPr>
      <w:tc>
        <w:tcPr>
          <w:tcW w:w="2835" w:type="dxa"/>
          <w:shd w:val="clear" w:color="auto" w:fill="auto"/>
        </w:tcPr>
        <w:p w:rsidRPr="005C106F" w:rsidR="009C1E1D" w:rsidP="00E603E9" w:rsidRDefault="00B0438A" w14:paraId="3B6AEC82" w14:textId="77777777">
          <w:pPr>
            <w:tabs>
              <w:tab w:val="right" w:pos="4273"/>
            </w:tabs>
            <w:rPr>
              <w:rFonts w:ascii="Garamond" w:hAnsi="Garamond" w:eastAsia="Calibri"/>
              <w:sz w:val="16"/>
              <w:szCs w:val="16"/>
              <w:lang w:val="es-MX" w:eastAsia="en-US"/>
            </w:rPr>
          </w:pPr>
        </w:p>
      </w:tc>
      <w:tc>
        <w:tcPr>
          <w:tcW w:w="6379" w:type="dxa"/>
          <w:shd w:val="clear" w:color="auto" w:fill="auto"/>
        </w:tcPr>
        <w:tbl>
          <w:tblPr>
            <w:tblStyle w:val="Tablaconcuadrcula"/>
            <w:tblW w:w="6319"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8"/>
            <w:gridCol w:w="3621"/>
          </w:tblGrid>
          <w:tr w:rsidRPr="00E152D8" w:rsidR="009C1E1D" w:rsidTr="00E603E9" w14:paraId="6F2CAEBA" w14:textId="77777777">
            <w:trPr>
              <w:trHeight w:val="144"/>
            </w:trPr>
            <w:tc>
              <w:tcPr>
                <w:tcW w:w="2698" w:type="dxa"/>
              </w:tcPr>
              <w:p w:rsidRPr="00E152D8" w:rsidR="009C1E1D" w:rsidP="00E603E9" w:rsidRDefault="00A63696" w14:paraId="10001D0F"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Recurso de Revisión:</w:t>
                </w:r>
              </w:p>
            </w:tc>
            <w:tc>
              <w:tcPr>
                <w:tcW w:w="3621" w:type="dxa"/>
              </w:tcPr>
              <w:p w:rsidRPr="00E152D8" w:rsidR="009C1E1D" w:rsidP="00E603E9" w:rsidRDefault="00DB2864" w14:paraId="6F677627" w14:textId="6F2E6D96">
                <w:pPr>
                  <w:tabs>
                    <w:tab w:val="right" w:pos="8838"/>
                  </w:tabs>
                  <w:ind w:left="-28" w:right="-32"/>
                  <w:jc w:val="both"/>
                  <w:rPr>
                    <w:rFonts w:ascii="Palatino Linotype" w:hAnsi="Palatino Linotype" w:eastAsia="Calibri" w:cs="Tahoma"/>
                    <w:bCs/>
                    <w:sz w:val="22"/>
                    <w:szCs w:val="22"/>
                    <w:lang w:eastAsia="en-US"/>
                  </w:rPr>
                </w:pPr>
                <w:r>
                  <w:rPr>
                    <w:rFonts w:ascii="Palatino Linotype" w:hAnsi="Palatino Linotype"/>
                    <w:sz w:val="22"/>
                    <w:szCs w:val="15"/>
                    <w:lang w:eastAsia="es-MX"/>
                  </w:rPr>
                  <w:t>05456</w:t>
                </w:r>
                <w:r w:rsidRPr="00863373" w:rsidR="00863373">
                  <w:rPr>
                    <w:rFonts w:ascii="Palatino Linotype" w:hAnsi="Palatino Linotype"/>
                    <w:sz w:val="22"/>
                    <w:szCs w:val="15"/>
                    <w:lang w:eastAsia="es-MX"/>
                  </w:rPr>
                  <w:t>/INFOEM/AD/RR/2021</w:t>
                </w:r>
                <w:r>
                  <w:rPr>
                    <w:rFonts w:ascii="Palatino Linotype" w:hAnsi="Palatino Linotype"/>
                    <w:sz w:val="22"/>
                    <w:szCs w:val="15"/>
                    <w:lang w:eastAsia="es-MX"/>
                  </w:rPr>
                  <w:t xml:space="preserve"> y acumulado</w:t>
                </w:r>
              </w:p>
            </w:tc>
          </w:tr>
          <w:tr w:rsidRPr="00E152D8" w:rsidR="00DB2864" w:rsidTr="00E603E9" w14:paraId="52B55889" w14:textId="77777777">
            <w:trPr>
              <w:trHeight w:val="283"/>
            </w:trPr>
            <w:tc>
              <w:tcPr>
                <w:tcW w:w="2698" w:type="dxa"/>
              </w:tcPr>
              <w:p w:rsidRPr="00E152D8" w:rsidR="00DB2864" w:rsidP="00DB2864" w:rsidRDefault="00DB2864" w14:paraId="2037F974" w14:textId="77777777">
                <w:pPr>
                  <w:tabs>
                    <w:tab w:val="right" w:pos="8838"/>
                  </w:tabs>
                  <w:ind w:right="-105"/>
                  <w:rPr>
                    <w:rFonts w:ascii="Palatino Linotype" w:hAnsi="Palatino Linotype" w:eastAsia="Calibri" w:cs="Tahoma"/>
                    <w:b/>
                    <w:sz w:val="22"/>
                    <w:szCs w:val="22"/>
                    <w:lang w:val="es-MX" w:eastAsia="en-US"/>
                  </w:rPr>
                </w:pPr>
                <w:r>
                  <w:rPr>
                    <w:rFonts w:ascii="Palatino Linotype" w:hAnsi="Palatino Linotype" w:eastAsia="Calibri" w:cs="Tahoma"/>
                    <w:b/>
                    <w:sz w:val="22"/>
                    <w:szCs w:val="22"/>
                    <w:lang w:val="es-MX" w:eastAsia="en-US"/>
                  </w:rPr>
                  <w:t>Sujeto Obligado</w:t>
                </w:r>
                <w:r w:rsidRPr="00E152D8">
                  <w:rPr>
                    <w:rFonts w:ascii="Palatino Linotype" w:hAnsi="Palatino Linotype" w:eastAsia="Calibri" w:cs="Tahoma"/>
                    <w:b/>
                    <w:sz w:val="22"/>
                    <w:szCs w:val="22"/>
                    <w:lang w:val="es-MX" w:eastAsia="en-US"/>
                  </w:rPr>
                  <w:t>:</w:t>
                </w:r>
              </w:p>
            </w:tc>
            <w:tc>
              <w:tcPr>
                <w:tcW w:w="3621" w:type="dxa"/>
              </w:tcPr>
              <w:p w:rsidRPr="00E152D8" w:rsidR="00DB2864" w:rsidP="00DB2864" w:rsidRDefault="00DB2864" w14:paraId="1E698F90" w14:textId="680C6CE1">
                <w:pPr>
                  <w:tabs>
                    <w:tab w:val="right" w:pos="8838"/>
                  </w:tabs>
                  <w:ind w:right="-32"/>
                  <w:jc w:val="both"/>
                  <w:rPr>
                    <w:rFonts w:ascii="Palatino Linotype" w:hAnsi="Palatino Linotype" w:eastAsia="Calibri" w:cs="Tahoma"/>
                    <w:b/>
                    <w:sz w:val="22"/>
                    <w:szCs w:val="22"/>
                    <w:lang w:val="es-MX" w:eastAsia="en-US"/>
                  </w:rPr>
                </w:pPr>
                <w:r w:rsidRPr="00D37E89">
                  <w:rPr>
                    <w:rFonts w:ascii="Palatino Linotype" w:hAnsi="Palatino Linotype" w:eastAsia="Calibri" w:cs="Tahoma"/>
                    <w:sz w:val="22"/>
                    <w:szCs w:val="22"/>
                    <w:lang w:eastAsia="en-US"/>
                  </w:rPr>
                  <w:t>Instituto de Seguridad Social del Estado de México y Municipios</w:t>
                </w:r>
              </w:p>
            </w:tc>
          </w:tr>
          <w:tr w:rsidRPr="00E152D8" w:rsidR="009C1E1D" w:rsidTr="00E603E9" w14:paraId="137B920C" w14:textId="77777777">
            <w:trPr>
              <w:trHeight w:val="283"/>
            </w:trPr>
            <w:tc>
              <w:tcPr>
                <w:tcW w:w="2698" w:type="dxa"/>
              </w:tcPr>
              <w:p w:rsidRPr="00E152D8" w:rsidR="009C1E1D" w:rsidP="00E603E9" w:rsidRDefault="00A63696" w14:paraId="121255B7"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Comisionado Ponente:</w:t>
                </w:r>
              </w:p>
            </w:tc>
            <w:tc>
              <w:tcPr>
                <w:tcW w:w="3621" w:type="dxa"/>
              </w:tcPr>
              <w:p w:rsidRPr="00E152D8" w:rsidR="009C1E1D" w:rsidP="00E603E9" w:rsidRDefault="00A63696" w14:paraId="646F0E11" w14:textId="77777777">
                <w:pPr>
                  <w:tabs>
                    <w:tab w:val="right" w:pos="8838"/>
                  </w:tabs>
                  <w:ind w:right="-32"/>
                  <w:jc w:val="both"/>
                  <w:rPr>
                    <w:rFonts w:ascii="Palatino Linotype" w:hAnsi="Palatino Linotype" w:eastAsia="Calibri" w:cs="Tahoma"/>
                    <w:b/>
                    <w:sz w:val="22"/>
                    <w:szCs w:val="22"/>
                    <w:lang w:val="es-MX" w:eastAsia="en-US"/>
                  </w:rPr>
                </w:pPr>
                <w:r w:rsidRPr="00E152D8">
                  <w:rPr>
                    <w:rFonts w:ascii="Palatino Linotype" w:hAnsi="Palatino Linotype" w:eastAsia="Calibri" w:cs="Tahoma"/>
                    <w:sz w:val="22"/>
                    <w:szCs w:val="22"/>
                    <w:lang w:val="es-MX" w:eastAsia="en-US"/>
                  </w:rPr>
                  <w:t>Luis Gustavo Parra Noriega</w:t>
                </w:r>
              </w:p>
            </w:tc>
          </w:tr>
        </w:tbl>
        <w:p w:rsidRPr="005C106F" w:rsidR="009C1E1D" w:rsidP="00E603E9" w:rsidRDefault="00B0438A" w14:paraId="069E911B" w14:textId="77777777">
          <w:pPr>
            <w:tabs>
              <w:tab w:val="right" w:pos="8838"/>
            </w:tabs>
            <w:ind w:left="-28"/>
            <w:jc w:val="both"/>
            <w:rPr>
              <w:rFonts w:ascii="Arial" w:hAnsi="Arial" w:eastAsia="Calibri" w:cs="Arial"/>
              <w:b/>
              <w:sz w:val="22"/>
              <w:szCs w:val="22"/>
              <w:lang w:val="es-MX" w:eastAsia="en-US"/>
            </w:rPr>
          </w:pPr>
        </w:p>
      </w:tc>
    </w:tr>
  </w:tbl>
  <w:p w:rsidRPr="00443C6B" w:rsidR="009C1E1D" w:rsidP="00E603E9" w:rsidRDefault="00B0438A" w14:paraId="6169E34A" w14:textId="77777777">
    <w:pPr>
      <w:pStyle w:val="Encabezado"/>
      <w:rPr>
        <w:sz w:val="14"/>
        <w:lang w:val="es-MX"/>
      </w:rPr>
    </w:pPr>
    <w:r>
      <w:rPr>
        <w:noProof/>
        <w:sz w:val="14"/>
        <w:lang w:val="es-MX"/>
      </w:rPr>
      <w:pict w14:anchorId="38DE6FD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470673" style="position:absolute;margin-left:-102.05pt;margin-top:-126.1pt;width:663.5pt;height:12in;z-index:-251655168;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9C1E1D" w:rsidTr="653E5CD4" w14:paraId="75F4EF76" w14:textId="77777777">
      <w:trPr>
        <w:trHeight w:val="1435"/>
      </w:trPr>
      <w:tc>
        <w:tcPr>
          <w:tcW w:w="2835" w:type="dxa"/>
          <w:shd w:val="clear" w:color="auto" w:fill="auto"/>
          <w:tcMar/>
        </w:tcPr>
        <w:p w:rsidRPr="005C106F" w:rsidR="009C1E1D" w:rsidP="00E603E9" w:rsidRDefault="00B0438A" w14:paraId="14592C49" w14:textId="77777777">
          <w:pPr>
            <w:tabs>
              <w:tab w:val="right" w:pos="4273"/>
            </w:tabs>
            <w:rPr>
              <w:rFonts w:ascii="Garamond" w:hAnsi="Garamond" w:eastAsia="Calibri"/>
              <w:sz w:val="16"/>
              <w:szCs w:val="16"/>
              <w:lang w:val="es-MX" w:eastAsia="en-US"/>
            </w:rPr>
          </w:pPr>
        </w:p>
      </w:tc>
      <w:tc>
        <w:tcPr>
          <w:tcW w:w="6733" w:type="dxa"/>
          <w:shd w:val="clear" w:color="auto" w:fill="auto"/>
          <w:tcMar/>
        </w:tcPr>
        <w:tbl>
          <w:tblPr>
            <w:tblStyle w:val="Tablaconcuadrcula"/>
            <w:tblW w:w="6319"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8"/>
            <w:gridCol w:w="3621"/>
          </w:tblGrid>
          <w:tr w:rsidRPr="00E152D8" w:rsidR="009C1E1D" w:rsidTr="653E5CD4" w14:paraId="19F2D0C9" w14:textId="77777777">
            <w:trPr>
              <w:trHeight w:val="144"/>
            </w:trPr>
            <w:tc>
              <w:tcPr>
                <w:tcW w:w="2698" w:type="dxa"/>
                <w:tcMar/>
              </w:tcPr>
              <w:p w:rsidRPr="00E152D8" w:rsidR="009C1E1D" w:rsidP="00E603E9" w:rsidRDefault="00A63696" w14:paraId="3C04AF48"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Recurso de Revisión:</w:t>
                </w:r>
              </w:p>
            </w:tc>
            <w:tc>
              <w:tcPr>
                <w:tcW w:w="3621" w:type="dxa"/>
                <w:tcMar/>
              </w:tcPr>
              <w:p w:rsidRPr="009B2757" w:rsidR="009C1E1D" w:rsidP="009B2757" w:rsidRDefault="00D37E89" w14:paraId="1AC530EE" w14:textId="679D0C6A">
                <w:pPr>
                  <w:tabs>
                    <w:tab w:val="right" w:pos="8838"/>
                  </w:tabs>
                  <w:ind w:right="-32"/>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eastAsia="en-US"/>
                  </w:rPr>
                  <w:t>05456</w:t>
                </w:r>
                <w:r w:rsidRPr="00863373" w:rsidR="00863373">
                  <w:rPr>
                    <w:rFonts w:ascii="Palatino Linotype" w:hAnsi="Palatino Linotype" w:eastAsia="Calibri" w:cs="Tahoma"/>
                    <w:sz w:val="22"/>
                    <w:szCs w:val="22"/>
                    <w:lang w:eastAsia="en-US"/>
                  </w:rPr>
                  <w:t>/INFOEM/AD/RR/2021</w:t>
                </w:r>
                <w:r>
                  <w:rPr>
                    <w:rFonts w:ascii="Palatino Linotype" w:hAnsi="Palatino Linotype" w:eastAsia="Calibri" w:cs="Tahoma"/>
                    <w:sz w:val="22"/>
                    <w:szCs w:val="22"/>
                    <w:lang w:eastAsia="en-US"/>
                  </w:rPr>
                  <w:t xml:space="preserve"> y acumulado</w:t>
                </w:r>
              </w:p>
            </w:tc>
          </w:tr>
          <w:tr w:rsidRPr="00E152D8" w:rsidR="009C1E1D" w:rsidTr="653E5CD4" w14:paraId="02F2A8FF" w14:textId="77777777">
            <w:trPr>
              <w:trHeight w:val="127"/>
            </w:trPr>
            <w:tc>
              <w:tcPr>
                <w:tcW w:w="2698" w:type="dxa"/>
                <w:tcMar/>
              </w:tcPr>
              <w:p w:rsidRPr="00E152D8" w:rsidR="009C1E1D" w:rsidP="00E603E9" w:rsidRDefault="00A63696" w14:paraId="13407CF3"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Recurrente:</w:t>
                </w:r>
              </w:p>
            </w:tc>
            <w:tc>
              <w:tcPr>
                <w:tcW w:w="3621" w:type="dxa"/>
                <w:tcMar/>
              </w:tcPr>
              <w:p w:rsidRPr="00E152D8" w:rsidR="009C1E1D" w:rsidP="653E5CD4" w:rsidRDefault="00D37E89" w14:paraId="2C062628" w14:textId="487FB8A9">
                <w:pPr>
                  <w:pStyle w:val="Normal"/>
                  <w:tabs>
                    <w:tab w:val="right" w:leader="none" w:pos="8838"/>
                  </w:tabs>
                  <w:bidi w:val="0"/>
                  <w:spacing w:before="0" w:beforeAutospacing="off" w:after="0" w:afterAutospacing="off" w:line="240" w:lineRule="auto"/>
                  <w:ind w:left="0" w:right="-32"/>
                  <w:jc w:val="both"/>
                  <w:rPr>
                    <w:rFonts w:ascii="Times New Roman" w:hAnsi="Times New Roman" w:eastAsia="Times New Roman" w:cs="Times New Roman"/>
                    <w:sz w:val="20"/>
                    <w:szCs w:val="20"/>
                    <w:lang w:val="es-MX" w:eastAsia="en-US"/>
                  </w:rPr>
                </w:pPr>
                <w:r w:rsidRPr="653E5CD4" w:rsidR="653E5CD4">
                  <w:rPr>
                    <w:rFonts w:ascii="Palatino Linotype" w:hAnsi="Palatino Linotype" w:eastAsia="Calibri" w:cs="Tahoma"/>
                    <w:sz w:val="22"/>
                    <w:szCs w:val="22"/>
                    <w:highlight w:val="black"/>
                    <w:lang w:val="es-MX" w:eastAsia="en-US"/>
                  </w:rPr>
                  <w:t>XXXXXXXXXXXXXXXX</w:t>
                </w:r>
              </w:p>
            </w:tc>
          </w:tr>
          <w:tr w:rsidRPr="00E152D8" w:rsidR="009C1E1D" w:rsidTr="653E5CD4" w14:paraId="7EA0C18D" w14:textId="77777777">
            <w:trPr>
              <w:trHeight w:val="283"/>
            </w:trPr>
            <w:tc>
              <w:tcPr>
                <w:tcW w:w="2698" w:type="dxa"/>
                <w:tcMar/>
              </w:tcPr>
              <w:p w:rsidRPr="00E152D8" w:rsidR="009C1E1D" w:rsidP="00E603E9" w:rsidRDefault="00A63696" w14:paraId="3249F7A9" w14:textId="77777777">
                <w:pPr>
                  <w:tabs>
                    <w:tab w:val="right" w:pos="8838"/>
                  </w:tabs>
                  <w:ind w:right="-105"/>
                  <w:rPr>
                    <w:rFonts w:ascii="Palatino Linotype" w:hAnsi="Palatino Linotype" w:eastAsia="Calibri" w:cs="Tahoma"/>
                    <w:b/>
                    <w:sz w:val="22"/>
                    <w:szCs w:val="22"/>
                    <w:lang w:val="es-MX" w:eastAsia="en-US"/>
                  </w:rPr>
                </w:pPr>
                <w:r>
                  <w:rPr>
                    <w:rFonts w:ascii="Palatino Linotype" w:hAnsi="Palatino Linotype" w:eastAsia="Calibri" w:cs="Tahoma"/>
                    <w:b/>
                    <w:sz w:val="22"/>
                    <w:szCs w:val="22"/>
                    <w:lang w:val="es-MX" w:eastAsia="en-US"/>
                  </w:rPr>
                  <w:t>Sujeto Obligado</w:t>
                </w:r>
                <w:r w:rsidRPr="00E152D8">
                  <w:rPr>
                    <w:rFonts w:ascii="Palatino Linotype" w:hAnsi="Palatino Linotype" w:eastAsia="Calibri" w:cs="Tahoma"/>
                    <w:b/>
                    <w:sz w:val="22"/>
                    <w:szCs w:val="22"/>
                    <w:lang w:val="es-MX" w:eastAsia="en-US"/>
                  </w:rPr>
                  <w:t>:</w:t>
                </w:r>
              </w:p>
            </w:tc>
            <w:tc>
              <w:tcPr>
                <w:tcW w:w="3621" w:type="dxa"/>
                <w:tcMar/>
              </w:tcPr>
              <w:p w:rsidRPr="00863373" w:rsidR="009C1E1D" w:rsidP="00E603E9" w:rsidRDefault="00D37E89" w14:paraId="5AAECAA3" w14:textId="070E4EED">
                <w:pPr>
                  <w:tabs>
                    <w:tab w:val="right" w:pos="8838"/>
                  </w:tabs>
                  <w:ind w:right="-32"/>
                  <w:jc w:val="both"/>
                  <w:rPr>
                    <w:rFonts w:ascii="Palatino Linotype" w:hAnsi="Palatino Linotype" w:eastAsia="Calibri" w:cs="Tahoma"/>
                    <w:sz w:val="22"/>
                    <w:szCs w:val="22"/>
                    <w:lang w:val="es-MX" w:eastAsia="en-US"/>
                  </w:rPr>
                </w:pPr>
                <w:r w:rsidRPr="00D37E89">
                  <w:rPr>
                    <w:rFonts w:ascii="Palatino Linotype" w:hAnsi="Palatino Linotype" w:eastAsia="Calibri" w:cs="Tahoma"/>
                    <w:sz w:val="22"/>
                    <w:szCs w:val="22"/>
                    <w:lang w:eastAsia="en-US"/>
                  </w:rPr>
                  <w:t>Instituto de Seguridad Social del Estado de México y Municipios</w:t>
                </w:r>
                <w:r>
                  <w:rPr>
                    <w:rFonts w:ascii="Palatino Linotype" w:hAnsi="Palatino Linotype" w:eastAsia="Calibri" w:cs="Tahoma"/>
                    <w:sz w:val="22"/>
                    <w:szCs w:val="22"/>
                    <w:lang w:eastAsia="en-US"/>
                  </w:rPr>
                  <w:t>.</w:t>
                </w:r>
              </w:p>
            </w:tc>
          </w:tr>
          <w:tr w:rsidRPr="00E152D8" w:rsidR="009C1E1D" w:rsidTr="653E5CD4" w14:paraId="086ACB21" w14:textId="77777777">
            <w:trPr>
              <w:trHeight w:val="283"/>
            </w:trPr>
            <w:tc>
              <w:tcPr>
                <w:tcW w:w="2698" w:type="dxa"/>
                <w:tcMar/>
              </w:tcPr>
              <w:p w:rsidRPr="00E152D8" w:rsidR="009C1E1D" w:rsidP="00E603E9" w:rsidRDefault="00A63696" w14:paraId="782E4577"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Comisionado Ponente:</w:t>
                </w:r>
              </w:p>
            </w:tc>
            <w:tc>
              <w:tcPr>
                <w:tcW w:w="3621" w:type="dxa"/>
                <w:tcMar/>
              </w:tcPr>
              <w:p w:rsidRPr="00E152D8" w:rsidR="009C1E1D" w:rsidP="00E603E9" w:rsidRDefault="00A63696" w14:paraId="222BE131" w14:textId="77777777">
                <w:pPr>
                  <w:tabs>
                    <w:tab w:val="right" w:pos="8838"/>
                  </w:tabs>
                  <w:ind w:right="-32"/>
                  <w:jc w:val="both"/>
                  <w:rPr>
                    <w:rFonts w:ascii="Palatino Linotype" w:hAnsi="Palatino Linotype" w:eastAsia="Calibri" w:cs="Tahoma"/>
                    <w:b/>
                    <w:sz w:val="22"/>
                    <w:szCs w:val="22"/>
                    <w:lang w:val="es-MX" w:eastAsia="en-US"/>
                  </w:rPr>
                </w:pPr>
                <w:r w:rsidRPr="00E152D8">
                  <w:rPr>
                    <w:rFonts w:ascii="Palatino Linotype" w:hAnsi="Palatino Linotype" w:eastAsia="Calibri" w:cs="Tahoma"/>
                    <w:sz w:val="22"/>
                    <w:szCs w:val="22"/>
                    <w:lang w:val="es-MX" w:eastAsia="en-US"/>
                  </w:rPr>
                  <w:t>Luis Gustavo Parra Noriega</w:t>
                </w:r>
              </w:p>
            </w:tc>
          </w:tr>
        </w:tbl>
        <w:p w:rsidRPr="005C106F" w:rsidR="009C1E1D" w:rsidP="00E603E9" w:rsidRDefault="00B0438A" w14:paraId="03FF588E" w14:textId="77777777">
          <w:pPr>
            <w:tabs>
              <w:tab w:val="right" w:pos="8838"/>
            </w:tabs>
            <w:ind w:left="-28"/>
            <w:jc w:val="both"/>
            <w:rPr>
              <w:rFonts w:ascii="Arial" w:hAnsi="Arial" w:eastAsia="Calibri" w:cs="Arial"/>
              <w:b/>
              <w:sz w:val="22"/>
              <w:szCs w:val="22"/>
              <w:lang w:val="es-MX" w:eastAsia="en-US"/>
            </w:rPr>
          </w:pPr>
        </w:p>
      </w:tc>
    </w:tr>
  </w:tbl>
  <w:p w:rsidRPr="007516C8" w:rsidR="009C1E1D" w:rsidRDefault="00B0438A" w14:paraId="509384B1" w14:textId="77777777">
    <w:pPr>
      <w:pStyle w:val="Encabezado"/>
    </w:pPr>
    <w:r>
      <w:rPr>
        <w:rFonts w:ascii="Palatino Linotype" w:hAnsi="Palatino Linotype" w:cs="Tahoma"/>
        <w:b/>
        <w:bCs/>
        <w:noProof/>
        <w:color w:val="0D0D0D" w:themeColor="text1" w:themeTint="F2"/>
        <w:sz w:val="22"/>
        <w:szCs w:val="22"/>
        <w:lang w:val="es-MX" w:eastAsia="es-MX"/>
      </w:rPr>
      <w:pict w14:anchorId="4874FD8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470671" style="position:absolute;margin-left:0;margin-top:0;width:663.5pt;height:12in;z-index:-251654144;mso-position-horizontal:center;mso-position-horizontal-relative:margin;mso-position-vertical:center;mso-position-vertical-relative:margin" o:spid="_x0000_s1027" o:allowincell="f" type="#_x0000_t75">
          <v:imagedata o:title="MARCA DE AGUA - HOJA RESOLUCIÓN" r:id="rId1"/>
          <w10:wrap anchorx="margin" anchory="margin"/>
        </v:shape>
      </w:pict>
    </w:r>
    <w:r w:rsidR="00A63696">
      <w:rPr>
        <w:rFonts w:ascii="Palatino Linotype" w:hAnsi="Palatino Linotype" w:cs="Tahoma"/>
        <w:b/>
        <w:bCs/>
        <w:noProof/>
        <w:color w:val="0D0D0D" w:themeColor="text1" w:themeTint="F2"/>
        <w:sz w:val="22"/>
        <w:szCs w:val="22"/>
        <w:lang w:val="es-MX" w:eastAsia="es-MX"/>
      </w:rPr>
      <w:drawing>
        <wp:anchor distT="0" distB="0" distL="114300" distR="114300" simplePos="0" relativeHeight="251659264" behindDoc="1" locked="0" layoutInCell="0" allowOverlap="1" wp14:anchorId="22C7DBB4" wp14:editId="68445DE2">
          <wp:simplePos x="0" y="0"/>
          <wp:positionH relativeFrom="margin">
            <wp:posOffset>-998220</wp:posOffset>
          </wp:positionH>
          <wp:positionV relativeFrom="margin">
            <wp:posOffset>-1522095</wp:posOffset>
          </wp:positionV>
          <wp:extent cx="8426450" cy="10972800"/>
          <wp:effectExtent l="0" t="0" r="0" b="0"/>
          <wp:wrapNone/>
          <wp:docPr id="6" name="Imagen 6" descr="PHOTO-2020-08-13-10-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3056406" descr="PHOTO-2020-08-13-10-14-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0C0"/>
    <w:multiLevelType w:val="hybridMultilevel"/>
    <w:tmpl w:val="A036DB26"/>
    <w:lvl w:ilvl="0" w:tplc="DA2EB508">
      <w:start w:val="1"/>
      <w:numFmt w:val="bullet"/>
      <w:lvlText w:val="-"/>
      <w:lvlJc w:val="left"/>
      <w:pPr>
        <w:ind w:left="1070" w:hanging="360"/>
      </w:pPr>
      <w:rPr>
        <w:rFonts w:hint="default" w:ascii="Palatino Linotype" w:hAnsi="Palatino Linotype" w:eastAsia="Times New Roman" w:cs="Tahoma"/>
      </w:rPr>
    </w:lvl>
    <w:lvl w:ilvl="1" w:tplc="080A0003" w:tentative="1">
      <w:start w:val="1"/>
      <w:numFmt w:val="bullet"/>
      <w:lvlText w:val="o"/>
      <w:lvlJc w:val="left"/>
      <w:pPr>
        <w:ind w:left="1790" w:hanging="360"/>
      </w:pPr>
      <w:rPr>
        <w:rFonts w:hint="default" w:ascii="Courier New" w:hAnsi="Courier New" w:cs="Courier New"/>
      </w:rPr>
    </w:lvl>
    <w:lvl w:ilvl="2" w:tplc="080A0005" w:tentative="1">
      <w:start w:val="1"/>
      <w:numFmt w:val="bullet"/>
      <w:lvlText w:val=""/>
      <w:lvlJc w:val="left"/>
      <w:pPr>
        <w:ind w:left="2510" w:hanging="360"/>
      </w:pPr>
      <w:rPr>
        <w:rFonts w:hint="default" w:ascii="Wingdings" w:hAnsi="Wingdings"/>
      </w:rPr>
    </w:lvl>
    <w:lvl w:ilvl="3" w:tplc="080A0001" w:tentative="1">
      <w:start w:val="1"/>
      <w:numFmt w:val="bullet"/>
      <w:lvlText w:val=""/>
      <w:lvlJc w:val="left"/>
      <w:pPr>
        <w:ind w:left="3230" w:hanging="360"/>
      </w:pPr>
      <w:rPr>
        <w:rFonts w:hint="default" w:ascii="Symbol" w:hAnsi="Symbol"/>
      </w:rPr>
    </w:lvl>
    <w:lvl w:ilvl="4" w:tplc="080A0003" w:tentative="1">
      <w:start w:val="1"/>
      <w:numFmt w:val="bullet"/>
      <w:lvlText w:val="o"/>
      <w:lvlJc w:val="left"/>
      <w:pPr>
        <w:ind w:left="3950" w:hanging="360"/>
      </w:pPr>
      <w:rPr>
        <w:rFonts w:hint="default" w:ascii="Courier New" w:hAnsi="Courier New" w:cs="Courier New"/>
      </w:rPr>
    </w:lvl>
    <w:lvl w:ilvl="5" w:tplc="080A0005" w:tentative="1">
      <w:start w:val="1"/>
      <w:numFmt w:val="bullet"/>
      <w:lvlText w:val=""/>
      <w:lvlJc w:val="left"/>
      <w:pPr>
        <w:ind w:left="4670" w:hanging="360"/>
      </w:pPr>
      <w:rPr>
        <w:rFonts w:hint="default" w:ascii="Wingdings" w:hAnsi="Wingdings"/>
      </w:rPr>
    </w:lvl>
    <w:lvl w:ilvl="6" w:tplc="080A0001" w:tentative="1">
      <w:start w:val="1"/>
      <w:numFmt w:val="bullet"/>
      <w:lvlText w:val=""/>
      <w:lvlJc w:val="left"/>
      <w:pPr>
        <w:ind w:left="5390" w:hanging="360"/>
      </w:pPr>
      <w:rPr>
        <w:rFonts w:hint="default" w:ascii="Symbol" w:hAnsi="Symbol"/>
      </w:rPr>
    </w:lvl>
    <w:lvl w:ilvl="7" w:tplc="080A0003" w:tentative="1">
      <w:start w:val="1"/>
      <w:numFmt w:val="bullet"/>
      <w:lvlText w:val="o"/>
      <w:lvlJc w:val="left"/>
      <w:pPr>
        <w:ind w:left="6110" w:hanging="360"/>
      </w:pPr>
      <w:rPr>
        <w:rFonts w:hint="default" w:ascii="Courier New" w:hAnsi="Courier New" w:cs="Courier New"/>
      </w:rPr>
    </w:lvl>
    <w:lvl w:ilvl="8" w:tplc="080A0005" w:tentative="1">
      <w:start w:val="1"/>
      <w:numFmt w:val="bullet"/>
      <w:lvlText w:val=""/>
      <w:lvlJc w:val="left"/>
      <w:pPr>
        <w:ind w:left="6830" w:hanging="360"/>
      </w:pPr>
      <w:rPr>
        <w:rFonts w:hint="default" w:ascii="Wingdings" w:hAnsi="Wingdings"/>
      </w:rPr>
    </w:lvl>
  </w:abstractNum>
  <w:abstractNum w:abstractNumId="1" w15:restartNumberingAfterBreak="0">
    <w:nsid w:val="07EE6D2A"/>
    <w:multiLevelType w:val="hybridMultilevel"/>
    <w:tmpl w:val="F8BE3C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8F56037"/>
    <w:multiLevelType w:val="hybridMultilevel"/>
    <w:tmpl w:val="D0DC42E6"/>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 w15:restartNumberingAfterBreak="0">
    <w:nsid w:val="09634B6F"/>
    <w:multiLevelType w:val="hybridMultilevel"/>
    <w:tmpl w:val="442EE492"/>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A0E7442"/>
    <w:multiLevelType w:val="hybridMultilevel"/>
    <w:tmpl w:val="51FCB1C2"/>
    <w:lvl w:ilvl="0" w:tplc="D22EAE46">
      <w:start w:val="1"/>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F6432A9"/>
    <w:multiLevelType w:val="hybridMultilevel"/>
    <w:tmpl w:val="59EAB70E"/>
    <w:lvl w:ilvl="0" w:tplc="080A0001">
      <w:start w:val="1"/>
      <w:numFmt w:val="bullet"/>
      <w:lvlText w:val=""/>
      <w:lvlJc w:val="left"/>
      <w:pPr>
        <w:ind w:left="1069" w:hanging="360"/>
      </w:pPr>
      <w:rPr>
        <w:rFonts w:hint="default" w:ascii="Symbol" w:hAnsi="Symbol"/>
      </w:rPr>
    </w:lvl>
    <w:lvl w:ilvl="1" w:tplc="080A0003" w:tentative="1">
      <w:start w:val="1"/>
      <w:numFmt w:val="bullet"/>
      <w:lvlText w:val="o"/>
      <w:lvlJc w:val="left"/>
      <w:pPr>
        <w:ind w:left="1789" w:hanging="360"/>
      </w:pPr>
      <w:rPr>
        <w:rFonts w:hint="default" w:ascii="Courier New" w:hAnsi="Courier New" w:cs="Courier New"/>
      </w:rPr>
    </w:lvl>
    <w:lvl w:ilvl="2" w:tplc="080A0005" w:tentative="1">
      <w:start w:val="1"/>
      <w:numFmt w:val="bullet"/>
      <w:lvlText w:val=""/>
      <w:lvlJc w:val="left"/>
      <w:pPr>
        <w:ind w:left="2509" w:hanging="360"/>
      </w:pPr>
      <w:rPr>
        <w:rFonts w:hint="default" w:ascii="Wingdings" w:hAnsi="Wingdings"/>
      </w:rPr>
    </w:lvl>
    <w:lvl w:ilvl="3" w:tplc="080A0001" w:tentative="1">
      <w:start w:val="1"/>
      <w:numFmt w:val="bullet"/>
      <w:lvlText w:val=""/>
      <w:lvlJc w:val="left"/>
      <w:pPr>
        <w:ind w:left="3229" w:hanging="360"/>
      </w:pPr>
      <w:rPr>
        <w:rFonts w:hint="default" w:ascii="Symbol" w:hAnsi="Symbol"/>
      </w:rPr>
    </w:lvl>
    <w:lvl w:ilvl="4" w:tplc="080A0003" w:tentative="1">
      <w:start w:val="1"/>
      <w:numFmt w:val="bullet"/>
      <w:lvlText w:val="o"/>
      <w:lvlJc w:val="left"/>
      <w:pPr>
        <w:ind w:left="3949" w:hanging="360"/>
      </w:pPr>
      <w:rPr>
        <w:rFonts w:hint="default" w:ascii="Courier New" w:hAnsi="Courier New" w:cs="Courier New"/>
      </w:rPr>
    </w:lvl>
    <w:lvl w:ilvl="5" w:tplc="080A0005" w:tentative="1">
      <w:start w:val="1"/>
      <w:numFmt w:val="bullet"/>
      <w:lvlText w:val=""/>
      <w:lvlJc w:val="left"/>
      <w:pPr>
        <w:ind w:left="4669" w:hanging="360"/>
      </w:pPr>
      <w:rPr>
        <w:rFonts w:hint="default" w:ascii="Wingdings" w:hAnsi="Wingdings"/>
      </w:rPr>
    </w:lvl>
    <w:lvl w:ilvl="6" w:tplc="080A0001" w:tentative="1">
      <w:start w:val="1"/>
      <w:numFmt w:val="bullet"/>
      <w:lvlText w:val=""/>
      <w:lvlJc w:val="left"/>
      <w:pPr>
        <w:ind w:left="5389" w:hanging="360"/>
      </w:pPr>
      <w:rPr>
        <w:rFonts w:hint="default" w:ascii="Symbol" w:hAnsi="Symbol"/>
      </w:rPr>
    </w:lvl>
    <w:lvl w:ilvl="7" w:tplc="080A0003" w:tentative="1">
      <w:start w:val="1"/>
      <w:numFmt w:val="bullet"/>
      <w:lvlText w:val="o"/>
      <w:lvlJc w:val="left"/>
      <w:pPr>
        <w:ind w:left="6109" w:hanging="360"/>
      </w:pPr>
      <w:rPr>
        <w:rFonts w:hint="default" w:ascii="Courier New" w:hAnsi="Courier New" w:cs="Courier New"/>
      </w:rPr>
    </w:lvl>
    <w:lvl w:ilvl="8" w:tplc="080A0005" w:tentative="1">
      <w:start w:val="1"/>
      <w:numFmt w:val="bullet"/>
      <w:lvlText w:val=""/>
      <w:lvlJc w:val="left"/>
      <w:pPr>
        <w:ind w:left="6829" w:hanging="360"/>
      </w:pPr>
      <w:rPr>
        <w:rFonts w:hint="default" w:ascii="Wingdings" w:hAnsi="Wingdings"/>
      </w:rPr>
    </w:lvl>
  </w:abstractNum>
  <w:abstractNum w:abstractNumId="6" w15:restartNumberingAfterBreak="0">
    <w:nsid w:val="12410AEA"/>
    <w:multiLevelType w:val="hybridMultilevel"/>
    <w:tmpl w:val="28B29160"/>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2EB746F"/>
    <w:multiLevelType w:val="hybridMultilevel"/>
    <w:tmpl w:val="51ACB7B8"/>
    <w:lvl w:ilvl="0" w:tplc="95EA9CD0">
      <w:numFmt w:val="bullet"/>
      <w:lvlText w:val="-"/>
      <w:lvlJc w:val="left"/>
      <w:pPr>
        <w:ind w:left="1070" w:hanging="360"/>
      </w:pPr>
      <w:rPr>
        <w:rFonts w:hint="default" w:ascii="Palatino Linotype" w:hAnsi="Palatino Linotype" w:eastAsia="Times New Roman" w:cs="Tahoma"/>
      </w:rPr>
    </w:lvl>
    <w:lvl w:ilvl="1" w:tplc="080A0003" w:tentative="1">
      <w:start w:val="1"/>
      <w:numFmt w:val="bullet"/>
      <w:lvlText w:val="o"/>
      <w:lvlJc w:val="left"/>
      <w:pPr>
        <w:ind w:left="1790" w:hanging="360"/>
      </w:pPr>
      <w:rPr>
        <w:rFonts w:hint="default" w:ascii="Courier New" w:hAnsi="Courier New" w:cs="Courier New"/>
      </w:rPr>
    </w:lvl>
    <w:lvl w:ilvl="2" w:tplc="080A0005" w:tentative="1">
      <w:start w:val="1"/>
      <w:numFmt w:val="bullet"/>
      <w:lvlText w:val=""/>
      <w:lvlJc w:val="left"/>
      <w:pPr>
        <w:ind w:left="2510" w:hanging="360"/>
      </w:pPr>
      <w:rPr>
        <w:rFonts w:hint="default" w:ascii="Wingdings" w:hAnsi="Wingdings"/>
      </w:rPr>
    </w:lvl>
    <w:lvl w:ilvl="3" w:tplc="080A0001" w:tentative="1">
      <w:start w:val="1"/>
      <w:numFmt w:val="bullet"/>
      <w:lvlText w:val=""/>
      <w:lvlJc w:val="left"/>
      <w:pPr>
        <w:ind w:left="3230" w:hanging="360"/>
      </w:pPr>
      <w:rPr>
        <w:rFonts w:hint="default" w:ascii="Symbol" w:hAnsi="Symbol"/>
      </w:rPr>
    </w:lvl>
    <w:lvl w:ilvl="4" w:tplc="080A0003" w:tentative="1">
      <w:start w:val="1"/>
      <w:numFmt w:val="bullet"/>
      <w:lvlText w:val="o"/>
      <w:lvlJc w:val="left"/>
      <w:pPr>
        <w:ind w:left="3950" w:hanging="360"/>
      </w:pPr>
      <w:rPr>
        <w:rFonts w:hint="default" w:ascii="Courier New" w:hAnsi="Courier New" w:cs="Courier New"/>
      </w:rPr>
    </w:lvl>
    <w:lvl w:ilvl="5" w:tplc="080A0005" w:tentative="1">
      <w:start w:val="1"/>
      <w:numFmt w:val="bullet"/>
      <w:lvlText w:val=""/>
      <w:lvlJc w:val="left"/>
      <w:pPr>
        <w:ind w:left="4670" w:hanging="360"/>
      </w:pPr>
      <w:rPr>
        <w:rFonts w:hint="default" w:ascii="Wingdings" w:hAnsi="Wingdings"/>
      </w:rPr>
    </w:lvl>
    <w:lvl w:ilvl="6" w:tplc="080A0001" w:tentative="1">
      <w:start w:val="1"/>
      <w:numFmt w:val="bullet"/>
      <w:lvlText w:val=""/>
      <w:lvlJc w:val="left"/>
      <w:pPr>
        <w:ind w:left="5390" w:hanging="360"/>
      </w:pPr>
      <w:rPr>
        <w:rFonts w:hint="default" w:ascii="Symbol" w:hAnsi="Symbol"/>
      </w:rPr>
    </w:lvl>
    <w:lvl w:ilvl="7" w:tplc="080A0003" w:tentative="1">
      <w:start w:val="1"/>
      <w:numFmt w:val="bullet"/>
      <w:lvlText w:val="o"/>
      <w:lvlJc w:val="left"/>
      <w:pPr>
        <w:ind w:left="6110" w:hanging="360"/>
      </w:pPr>
      <w:rPr>
        <w:rFonts w:hint="default" w:ascii="Courier New" w:hAnsi="Courier New" w:cs="Courier New"/>
      </w:rPr>
    </w:lvl>
    <w:lvl w:ilvl="8" w:tplc="080A0005" w:tentative="1">
      <w:start w:val="1"/>
      <w:numFmt w:val="bullet"/>
      <w:lvlText w:val=""/>
      <w:lvlJc w:val="left"/>
      <w:pPr>
        <w:ind w:left="6830" w:hanging="360"/>
      </w:pPr>
      <w:rPr>
        <w:rFonts w:hint="default" w:ascii="Wingdings" w:hAnsi="Wingdings"/>
      </w:rPr>
    </w:lvl>
  </w:abstractNum>
  <w:abstractNum w:abstractNumId="8" w15:restartNumberingAfterBreak="0">
    <w:nsid w:val="1D9632FD"/>
    <w:multiLevelType w:val="hybridMultilevel"/>
    <w:tmpl w:val="A636FBC6"/>
    <w:lvl w:ilvl="0" w:tplc="62EA0A08">
      <w:numFmt w:val="bullet"/>
      <w:lvlText w:val=""/>
      <w:lvlJc w:val="left"/>
      <w:pPr>
        <w:ind w:left="1768" w:hanging="360"/>
      </w:pPr>
      <w:rPr>
        <w:rFonts w:hint="default" w:ascii="Symbol" w:hAnsi="Symbol" w:eastAsia="Symbol" w:cs="Symbol"/>
        <w:b w:val="0"/>
        <w:bCs w:val="0"/>
        <w:i w:val="0"/>
        <w:iCs w:val="0"/>
        <w:w w:val="100"/>
        <w:sz w:val="22"/>
        <w:szCs w:val="22"/>
        <w:lang w:val="es-MX" w:eastAsia="en-US" w:bidi="ar-SA"/>
      </w:rPr>
    </w:lvl>
    <w:lvl w:ilvl="1" w:tplc="341A2026">
      <w:numFmt w:val="bullet"/>
      <w:lvlText w:val="•"/>
      <w:lvlJc w:val="left"/>
      <w:pPr>
        <w:ind w:left="2528" w:hanging="360"/>
      </w:pPr>
      <w:rPr>
        <w:rFonts w:hint="default"/>
        <w:lang w:val="es-MX" w:eastAsia="en-US" w:bidi="ar-SA"/>
      </w:rPr>
    </w:lvl>
    <w:lvl w:ilvl="2" w:tplc="9C8C1BDE">
      <w:numFmt w:val="bullet"/>
      <w:lvlText w:val="•"/>
      <w:lvlJc w:val="left"/>
      <w:pPr>
        <w:ind w:left="3296" w:hanging="360"/>
      </w:pPr>
      <w:rPr>
        <w:rFonts w:hint="default"/>
        <w:lang w:val="es-MX" w:eastAsia="en-US" w:bidi="ar-SA"/>
      </w:rPr>
    </w:lvl>
    <w:lvl w:ilvl="3" w:tplc="95EE5C74">
      <w:numFmt w:val="bullet"/>
      <w:lvlText w:val="•"/>
      <w:lvlJc w:val="left"/>
      <w:pPr>
        <w:ind w:left="4064" w:hanging="360"/>
      </w:pPr>
      <w:rPr>
        <w:rFonts w:hint="default"/>
        <w:lang w:val="es-MX" w:eastAsia="en-US" w:bidi="ar-SA"/>
      </w:rPr>
    </w:lvl>
    <w:lvl w:ilvl="4" w:tplc="51F20494">
      <w:numFmt w:val="bullet"/>
      <w:lvlText w:val="•"/>
      <w:lvlJc w:val="left"/>
      <w:pPr>
        <w:ind w:left="4832" w:hanging="360"/>
      </w:pPr>
      <w:rPr>
        <w:rFonts w:hint="default"/>
        <w:lang w:val="es-MX" w:eastAsia="en-US" w:bidi="ar-SA"/>
      </w:rPr>
    </w:lvl>
    <w:lvl w:ilvl="5" w:tplc="03DA41B8">
      <w:numFmt w:val="bullet"/>
      <w:lvlText w:val="•"/>
      <w:lvlJc w:val="left"/>
      <w:pPr>
        <w:ind w:left="5600" w:hanging="360"/>
      </w:pPr>
      <w:rPr>
        <w:rFonts w:hint="default"/>
        <w:lang w:val="es-MX" w:eastAsia="en-US" w:bidi="ar-SA"/>
      </w:rPr>
    </w:lvl>
    <w:lvl w:ilvl="6" w:tplc="9E243D5E">
      <w:numFmt w:val="bullet"/>
      <w:lvlText w:val="•"/>
      <w:lvlJc w:val="left"/>
      <w:pPr>
        <w:ind w:left="6368" w:hanging="360"/>
      </w:pPr>
      <w:rPr>
        <w:rFonts w:hint="default"/>
        <w:lang w:val="es-MX" w:eastAsia="en-US" w:bidi="ar-SA"/>
      </w:rPr>
    </w:lvl>
    <w:lvl w:ilvl="7" w:tplc="9B34C822">
      <w:numFmt w:val="bullet"/>
      <w:lvlText w:val="•"/>
      <w:lvlJc w:val="left"/>
      <w:pPr>
        <w:ind w:left="7136" w:hanging="360"/>
      </w:pPr>
      <w:rPr>
        <w:rFonts w:hint="default"/>
        <w:lang w:val="es-MX" w:eastAsia="en-US" w:bidi="ar-SA"/>
      </w:rPr>
    </w:lvl>
    <w:lvl w:ilvl="8" w:tplc="45149BC2">
      <w:numFmt w:val="bullet"/>
      <w:lvlText w:val="•"/>
      <w:lvlJc w:val="left"/>
      <w:pPr>
        <w:ind w:left="7904" w:hanging="360"/>
      </w:pPr>
      <w:rPr>
        <w:rFonts w:hint="default"/>
        <w:lang w:val="es-MX" w:eastAsia="en-US" w:bidi="ar-SA"/>
      </w:rPr>
    </w:lvl>
  </w:abstractNum>
  <w:abstractNum w:abstractNumId="9" w15:restartNumberingAfterBreak="0">
    <w:nsid w:val="297067A9"/>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FE35DB"/>
    <w:multiLevelType w:val="hybridMultilevel"/>
    <w:tmpl w:val="722EAACC"/>
    <w:lvl w:ilvl="0" w:tplc="080A0001">
      <w:start w:val="1"/>
      <w:numFmt w:val="bullet"/>
      <w:lvlText w:val=""/>
      <w:lvlJc w:val="left"/>
      <w:pPr>
        <w:ind w:left="720" w:hanging="360"/>
      </w:pPr>
      <w:rPr>
        <w:rFonts w:hint="default" w:ascii="Symbol" w:hAnsi="Symbol"/>
        <w:b w:val="0"/>
        <w:bCs w:val="0"/>
        <w:i w:val="0"/>
        <w:iCs w:val="0"/>
        <w:w w:val="100"/>
        <w:sz w:val="22"/>
        <w:szCs w:val="22"/>
        <w:lang w:val="es-MX" w:eastAsia="en-US" w:bidi="ar-SA"/>
      </w:rPr>
    </w:lvl>
    <w:lvl w:ilvl="1" w:tplc="080A0003">
      <w:start w:val="1"/>
      <w:numFmt w:val="bullet"/>
      <w:lvlText w:val="o"/>
      <w:lvlJc w:val="left"/>
      <w:pPr>
        <w:ind w:left="1440" w:hanging="360"/>
      </w:pPr>
      <w:rPr>
        <w:rFonts w:hint="default" w:ascii="Courier New" w:hAnsi="Courier New" w:cs="Courier New"/>
      </w:rPr>
    </w:lvl>
    <w:lvl w:ilvl="2" w:tplc="080A0003">
      <w:start w:val="1"/>
      <w:numFmt w:val="bullet"/>
      <w:lvlText w:val="o"/>
      <w:lvlJc w:val="left"/>
      <w:pPr>
        <w:ind w:left="2160" w:hanging="360"/>
      </w:pPr>
      <w:rPr>
        <w:rFonts w:hint="default" w:ascii="Courier New" w:hAnsi="Courier New" w:cs="Courier New"/>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20657F5"/>
    <w:multiLevelType w:val="hybridMultilevel"/>
    <w:tmpl w:val="38D8197A"/>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2" w15:restartNumberingAfterBreak="0">
    <w:nsid w:val="33381E4D"/>
    <w:multiLevelType w:val="hybridMultilevel"/>
    <w:tmpl w:val="01E4064C"/>
    <w:lvl w:ilvl="0" w:tplc="04A0C880">
      <w:start w:val="3"/>
      <w:numFmt w:val="upperRoman"/>
      <w:lvlText w:val="%1."/>
      <w:lvlJc w:val="left"/>
      <w:pPr>
        <w:ind w:left="1060" w:hanging="228"/>
      </w:pPr>
      <w:rPr>
        <w:rFonts w:hint="default" w:ascii="Palatino Linotype" w:hAnsi="Palatino Linotype" w:eastAsia="Arial Narrow" w:cs="Arial Narrow"/>
        <w:b w:val="0"/>
        <w:bCs w:val="0"/>
        <w:i/>
        <w:iCs/>
        <w:w w:val="99"/>
        <w:sz w:val="20"/>
        <w:szCs w:val="20"/>
      </w:rPr>
    </w:lvl>
    <w:lvl w:ilvl="1" w:tplc="E2E88592">
      <w:numFmt w:val="bullet"/>
      <w:lvlText w:val="•"/>
      <w:lvlJc w:val="left"/>
      <w:pPr>
        <w:ind w:left="3080" w:hanging="228"/>
      </w:pPr>
      <w:rPr>
        <w:rFonts w:hint="default"/>
      </w:rPr>
    </w:lvl>
    <w:lvl w:ilvl="2" w:tplc="B1741E4C">
      <w:numFmt w:val="bullet"/>
      <w:lvlText w:val="•"/>
      <w:lvlJc w:val="left"/>
      <w:pPr>
        <w:ind w:left="3871" w:hanging="228"/>
      </w:pPr>
      <w:rPr>
        <w:rFonts w:hint="default"/>
      </w:rPr>
    </w:lvl>
    <w:lvl w:ilvl="3" w:tplc="D346A0AA">
      <w:numFmt w:val="bullet"/>
      <w:lvlText w:val="•"/>
      <w:lvlJc w:val="left"/>
      <w:pPr>
        <w:ind w:left="4662" w:hanging="228"/>
      </w:pPr>
      <w:rPr>
        <w:rFonts w:hint="default"/>
      </w:rPr>
    </w:lvl>
    <w:lvl w:ilvl="4" w:tplc="1F9614EA">
      <w:numFmt w:val="bullet"/>
      <w:lvlText w:val="•"/>
      <w:lvlJc w:val="left"/>
      <w:pPr>
        <w:ind w:left="5453" w:hanging="228"/>
      </w:pPr>
      <w:rPr>
        <w:rFonts w:hint="default"/>
      </w:rPr>
    </w:lvl>
    <w:lvl w:ilvl="5" w:tplc="DE0AA89E">
      <w:numFmt w:val="bullet"/>
      <w:lvlText w:val="•"/>
      <w:lvlJc w:val="left"/>
      <w:pPr>
        <w:ind w:left="6244" w:hanging="228"/>
      </w:pPr>
      <w:rPr>
        <w:rFonts w:hint="default"/>
      </w:rPr>
    </w:lvl>
    <w:lvl w:ilvl="6" w:tplc="470606AA">
      <w:numFmt w:val="bullet"/>
      <w:lvlText w:val="•"/>
      <w:lvlJc w:val="left"/>
      <w:pPr>
        <w:ind w:left="7035" w:hanging="228"/>
      </w:pPr>
      <w:rPr>
        <w:rFonts w:hint="default"/>
      </w:rPr>
    </w:lvl>
    <w:lvl w:ilvl="7" w:tplc="FA5EA648">
      <w:numFmt w:val="bullet"/>
      <w:lvlText w:val="•"/>
      <w:lvlJc w:val="left"/>
      <w:pPr>
        <w:ind w:left="7826" w:hanging="228"/>
      </w:pPr>
      <w:rPr>
        <w:rFonts w:hint="default"/>
      </w:rPr>
    </w:lvl>
    <w:lvl w:ilvl="8" w:tplc="CC825050">
      <w:numFmt w:val="bullet"/>
      <w:lvlText w:val="•"/>
      <w:lvlJc w:val="left"/>
      <w:pPr>
        <w:ind w:left="8617" w:hanging="228"/>
      </w:pPr>
      <w:rPr>
        <w:rFonts w:hint="default"/>
      </w:rPr>
    </w:lvl>
  </w:abstractNum>
  <w:abstractNum w:abstractNumId="13" w15:restartNumberingAfterBreak="0">
    <w:nsid w:val="3AB445B4"/>
    <w:multiLevelType w:val="hybridMultilevel"/>
    <w:tmpl w:val="9A9A7022"/>
    <w:lvl w:ilvl="0" w:tplc="080A0001">
      <w:start w:val="1"/>
      <w:numFmt w:val="bullet"/>
      <w:lvlText w:val=""/>
      <w:lvlJc w:val="left"/>
      <w:pPr>
        <w:ind w:left="1070" w:hanging="360"/>
      </w:pPr>
      <w:rPr>
        <w:rFonts w:hint="default" w:ascii="Symbol" w:hAnsi="Symbol"/>
      </w:rPr>
    </w:lvl>
    <w:lvl w:ilvl="1" w:tplc="080A0003" w:tentative="1">
      <w:start w:val="1"/>
      <w:numFmt w:val="bullet"/>
      <w:lvlText w:val="o"/>
      <w:lvlJc w:val="left"/>
      <w:pPr>
        <w:ind w:left="1790" w:hanging="360"/>
      </w:pPr>
      <w:rPr>
        <w:rFonts w:hint="default" w:ascii="Courier New" w:hAnsi="Courier New" w:cs="Courier New"/>
      </w:rPr>
    </w:lvl>
    <w:lvl w:ilvl="2" w:tplc="080A0005" w:tentative="1">
      <w:start w:val="1"/>
      <w:numFmt w:val="bullet"/>
      <w:lvlText w:val=""/>
      <w:lvlJc w:val="left"/>
      <w:pPr>
        <w:ind w:left="2510" w:hanging="360"/>
      </w:pPr>
      <w:rPr>
        <w:rFonts w:hint="default" w:ascii="Wingdings" w:hAnsi="Wingdings"/>
      </w:rPr>
    </w:lvl>
    <w:lvl w:ilvl="3" w:tplc="080A0001" w:tentative="1">
      <w:start w:val="1"/>
      <w:numFmt w:val="bullet"/>
      <w:lvlText w:val=""/>
      <w:lvlJc w:val="left"/>
      <w:pPr>
        <w:ind w:left="3230" w:hanging="360"/>
      </w:pPr>
      <w:rPr>
        <w:rFonts w:hint="default" w:ascii="Symbol" w:hAnsi="Symbol"/>
      </w:rPr>
    </w:lvl>
    <w:lvl w:ilvl="4" w:tplc="080A0003" w:tentative="1">
      <w:start w:val="1"/>
      <w:numFmt w:val="bullet"/>
      <w:lvlText w:val="o"/>
      <w:lvlJc w:val="left"/>
      <w:pPr>
        <w:ind w:left="3950" w:hanging="360"/>
      </w:pPr>
      <w:rPr>
        <w:rFonts w:hint="default" w:ascii="Courier New" w:hAnsi="Courier New" w:cs="Courier New"/>
      </w:rPr>
    </w:lvl>
    <w:lvl w:ilvl="5" w:tplc="080A0005" w:tentative="1">
      <w:start w:val="1"/>
      <w:numFmt w:val="bullet"/>
      <w:lvlText w:val=""/>
      <w:lvlJc w:val="left"/>
      <w:pPr>
        <w:ind w:left="4670" w:hanging="360"/>
      </w:pPr>
      <w:rPr>
        <w:rFonts w:hint="default" w:ascii="Wingdings" w:hAnsi="Wingdings"/>
      </w:rPr>
    </w:lvl>
    <w:lvl w:ilvl="6" w:tplc="080A0001" w:tentative="1">
      <w:start w:val="1"/>
      <w:numFmt w:val="bullet"/>
      <w:lvlText w:val=""/>
      <w:lvlJc w:val="left"/>
      <w:pPr>
        <w:ind w:left="5390" w:hanging="360"/>
      </w:pPr>
      <w:rPr>
        <w:rFonts w:hint="default" w:ascii="Symbol" w:hAnsi="Symbol"/>
      </w:rPr>
    </w:lvl>
    <w:lvl w:ilvl="7" w:tplc="080A0003" w:tentative="1">
      <w:start w:val="1"/>
      <w:numFmt w:val="bullet"/>
      <w:lvlText w:val="o"/>
      <w:lvlJc w:val="left"/>
      <w:pPr>
        <w:ind w:left="6110" w:hanging="360"/>
      </w:pPr>
      <w:rPr>
        <w:rFonts w:hint="default" w:ascii="Courier New" w:hAnsi="Courier New" w:cs="Courier New"/>
      </w:rPr>
    </w:lvl>
    <w:lvl w:ilvl="8" w:tplc="080A0005" w:tentative="1">
      <w:start w:val="1"/>
      <w:numFmt w:val="bullet"/>
      <w:lvlText w:val=""/>
      <w:lvlJc w:val="left"/>
      <w:pPr>
        <w:ind w:left="6830" w:hanging="360"/>
      </w:pPr>
      <w:rPr>
        <w:rFonts w:hint="default" w:ascii="Wingdings" w:hAnsi="Wingdings"/>
      </w:rPr>
    </w:lvl>
  </w:abstractNum>
  <w:abstractNum w:abstractNumId="14" w15:restartNumberingAfterBreak="0">
    <w:nsid w:val="3CD87935"/>
    <w:multiLevelType w:val="hybridMultilevel"/>
    <w:tmpl w:val="1E1A4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0948B6"/>
    <w:multiLevelType w:val="hybridMultilevel"/>
    <w:tmpl w:val="4C7A68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D1A4908"/>
    <w:multiLevelType w:val="multilevel"/>
    <w:tmpl w:val="090A0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8B634D9"/>
    <w:multiLevelType w:val="hybridMultilevel"/>
    <w:tmpl w:val="51F23C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8B64536"/>
    <w:multiLevelType w:val="hybridMultilevel"/>
    <w:tmpl w:val="17987F8A"/>
    <w:lvl w:ilvl="0" w:tplc="97922D66">
      <w:start w:val="1"/>
      <w:numFmt w:val="bullet"/>
      <w:lvlText w:val="-"/>
      <w:lvlJc w:val="left"/>
      <w:pPr>
        <w:ind w:left="1069" w:hanging="360"/>
      </w:pPr>
      <w:rPr>
        <w:rFonts w:hint="default" w:ascii="Palatino Linotype" w:hAnsi="Palatino Linotype" w:eastAsia="Batang" w:cs="Tahoma"/>
      </w:rPr>
    </w:lvl>
    <w:lvl w:ilvl="1" w:tplc="080A0003" w:tentative="1">
      <w:start w:val="1"/>
      <w:numFmt w:val="bullet"/>
      <w:lvlText w:val="o"/>
      <w:lvlJc w:val="left"/>
      <w:pPr>
        <w:ind w:left="1789" w:hanging="360"/>
      </w:pPr>
      <w:rPr>
        <w:rFonts w:hint="default" w:ascii="Courier New" w:hAnsi="Courier New" w:cs="Courier New"/>
      </w:rPr>
    </w:lvl>
    <w:lvl w:ilvl="2" w:tplc="080A0005" w:tentative="1">
      <w:start w:val="1"/>
      <w:numFmt w:val="bullet"/>
      <w:lvlText w:val=""/>
      <w:lvlJc w:val="left"/>
      <w:pPr>
        <w:ind w:left="2509" w:hanging="360"/>
      </w:pPr>
      <w:rPr>
        <w:rFonts w:hint="default" w:ascii="Wingdings" w:hAnsi="Wingdings"/>
      </w:rPr>
    </w:lvl>
    <w:lvl w:ilvl="3" w:tplc="080A0001" w:tentative="1">
      <w:start w:val="1"/>
      <w:numFmt w:val="bullet"/>
      <w:lvlText w:val=""/>
      <w:lvlJc w:val="left"/>
      <w:pPr>
        <w:ind w:left="3229" w:hanging="360"/>
      </w:pPr>
      <w:rPr>
        <w:rFonts w:hint="default" w:ascii="Symbol" w:hAnsi="Symbol"/>
      </w:rPr>
    </w:lvl>
    <w:lvl w:ilvl="4" w:tplc="080A0003" w:tentative="1">
      <w:start w:val="1"/>
      <w:numFmt w:val="bullet"/>
      <w:lvlText w:val="o"/>
      <w:lvlJc w:val="left"/>
      <w:pPr>
        <w:ind w:left="3949" w:hanging="360"/>
      </w:pPr>
      <w:rPr>
        <w:rFonts w:hint="default" w:ascii="Courier New" w:hAnsi="Courier New" w:cs="Courier New"/>
      </w:rPr>
    </w:lvl>
    <w:lvl w:ilvl="5" w:tplc="080A0005" w:tentative="1">
      <w:start w:val="1"/>
      <w:numFmt w:val="bullet"/>
      <w:lvlText w:val=""/>
      <w:lvlJc w:val="left"/>
      <w:pPr>
        <w:ind w:left="4669" w:hanging="360"/>
      </w:pPr>
      <w:rPr>
        <w:rFonts w:hint="default" w:ascii="Wingdings" w:hAnsi="Wingdings"/>
      </w:rPr>
    </w:lvl>
    <w:lvl w:ilvl="6" w:tplc="080A0001" w:tentative="1">
      <w:start w:val="1"/>
      <w:numFmt w:val="bullet"/>
      <w:lvlText w:val=""/>
      <w:lvlJc w:val="left"/>
      <w:pPr>
        <w:ind w:left="5389" w:hanging="360"/>
      </w:pPr>
      <w:rPr>
        <w:rFonts w:hint="default" w:ascii="Symbol" w:hAnsi="Symbol"/>
      </w:rPr>
    </w:lvl>
    <w:lvl w:ilvl="7" w:tplc="080A0003" w:tentative="1">
      <w:start w:val="1"/>
      <w:numFmt w:val="bullet"/>
      <w:lvlText w:val="o"/>
      <w:lvlJc w:val="left"/>
      <w:pPr>
        <w:ind w:left="6109" w:hanging="360"/>
      </w:pPr>
      <w:rPr>
        <w:rFonts w:hint="default" w:ascii="Courier New" w:hAnsi="Courier New" w:cs="Courier New"/>
      </w:rPr>
    </w:lvl>
    <w:lvl w:ilvl="8" w:tplc="080A0005" w:tentative="1">
      <w:start w:val="1"/>
      <w:numFmt w:val="bullet"/>
      <w:lvlText w:val=""/>
      <w:lvlJc w:val="left"/>
      <w:pPr>
        <w:ind w:left="6829" w:hanging="360"/>
      </w:pPr>
      <w:rPr>
        <w:rFonts w:hint="default" w:ascii="Wingdings" w:hAnsi="Wingdings"/>
      </w:rPr>
    </w:lvl>
  </w:abstractNum>
  <w:abstractNum w:abstractNumId="19" w15:restartNumberingAfterBreak="0">
    <w:nsid w:val="4C1D3528"/>
    <w:multiLevelType w:val="hybridMultilevel"/>
    <w:tmpl w:val="FEE416A8"/>
    <w:lvl w:ilvl="0" w:tplc="6B3C5064">
      <w:start w:val="1"/>
      <w:numFmt w:val="upperLetter"/>
      <w:lvlText w:val="%1)"/>
      <w:lvlJc w:val="left"/>
      <w:pPr>
        <w:ind w:left="1202" w:hanging="360"/>
      </w:pPr>
      <w:rPr>
        <w:rFonts w:hint="default" w:ascii="Palatino Linotype" w:hAnsi="Palatino Linotype" w:eastAsia="Palatino Linotype" w:cs="Palatino Linotype"/>
        <w:b w:val="0"/>
        <w:bCs w:val="0"/>
        <w:i w:val="0"/>
        <w:iCs w:val="0"/>
        <w:spacing w:val="0"/>
        <w:w w:val="100"/>
        <w:sz w:val="22"/>
        <w:szCs w:val="22"/>
        <w:lang w:val="es-MX" w:eastAsia="en-US" w:bidi="ar-SA"/>
      </w:rPr>
    </w:lvl>
    <w:lvl w:ilvl="1" w:tplc="6A221FE4">
      <w:start w:val="1"/>
      <w:numFmt w:val="lowerLetter"/>
      <w:lvlText w:val="%2."/>
      <w:lvlJc w:val="left"/>
      <w:pPr>
        <w:ind w:left="1922" w:hanging="360"/>
      </w:pPr>
      <w:rPr>
        <w:rFonts w:hint="default" w:ascii="Palatino Linotype" w:hAnsi="Palatino Linotype" w:eastAsia="Palatino Linotype" w:cs="Palatino Linotype"/>
        <w:b w:val="0"/>
        <w:bCs w:val="0"/>
        <w:i w:val="0"/>
        <w:iCs w:val="0"/>
        <w:w w:val="100"/>
        <w:sz w:val="22"/>
        <w:szCs w:val="22"/>
        <w:lang w:val="es-MX" w:eastAsia="en-US" w:bidi="ar-SA"/>
      </w:rPr>
    </w:lvl>
    <w:lvl w:ilvl="2" w:tplc="F5D45A1A">
      <w:numFmt w:val="bullet"/>
      <w:lvlText w:val="•"/>
      <w:lvlJc w:val="left"/>
      <w:pPr>
        <w:ind w:left="2755" w:hanging="360"/>
      </w:pPr>
      <w:rPr>
        <w:rFonts w:hint="default"/>
        <w:lang w:val="es-MX" w:eastAsia="en-US" w:bidi="ar-SA"/>
      </w:rPr>
    </w:lvl>
    <w:lvl w:ilvl="3" w:tplc="EB70C4C2">
      <w:numFmt w:val="bullet"/>
      <w:lvlText w:val="•"/>
      <w:lvlJc w:val="left"/>
      <w:pPr>
        <w:ind w:left="3591" w:hanging="360"/>
      </w:pPr>
      <w:rPr>
        <w:rFonts w:hint="default"/>
        <w:lang w:val="es-MX" w:eastAsia="en-US" w:bidi="ar-SA"/>
      </w:rPr>
    </w:lvl>
    <w:lvl w:ilvl="4" w:tplc="FA42759E">
      <w:numFmt w:val="bullet"/>
      <w:lvlText w:val="•"/>
      <w:lvlJc w:val="left"/>
      <w:pPr>
        <w:ind w:left="4426" w:hanging="360"/>
      </w:pPr>
      <w:rPr>
        <w:rFonts w:hint="default"/>
        <w:lang w:val="es-MX" w:eastAsia="en-US" w:bidi="ar-SA"/>
      </w:rPr>
    </w:lvl>
    <w:lvl w:ilvl="5" w:tplc="AC024A2E">
      <w:numFmt w:val="bullet"/>
      <w:lvlText w:val="•"/>
      <w:lvlJc w:val="left"/>
      <w:pPr>
        <w:ind w:left="5262" w:hanging="360"/>
      </w:pPr>
      <w:rPr>
        <w:rFonts w:hint="default"/>
        <w:lang w:val="es-MX" w:eastAsia="en-US" w:bidi="ar-SA"/>
      </w:rPr>
    </w:lvl>
    <w:lvl w:ilvl="6" w:tplc="4086B05A">
      <w:numFmt w:val="bullet"/>
      <w:lvlText w:val="•"/>
      <w:lvlJc w:val="left"/>
      <w:pPr>
        <w:ind w:left="6097" w:hanging="360"/>
      </w:pPr>
      <w:rPr>
        <w:rFonts w:hint="default"/>
        <w:lang w:val="es-MX" w:eastAsia="en-US" w:bidi="ar-SA"/>
      </w:rPr>
    </w:lvl>
    <w:lvl w:ilvl="7" w:tplc="07C68C16">
      <w:numFmt w:val="bullet"/>
      <w:lvlText w:val="•"/>
      <w:lvlJc w:val="left"/>
      <w:pPr>
        <w:ind w:left="6933" w:hanging="360"/>
      </w:pPr>
      <w:rPr>
        <w:rFonts w:hint="default"/>
        <w:lang w:val="es-MX" w:eastAsia="en-US" w:bidi="ar-SA"/>
      </w:rPr>
    </w:lvl>
    <w:lvl w:ilvl="8" w:tplc="A508BE8C">
      <w:numFmt w:val="bullet"/>
      <w:lvlText w:val="•"/>
      <w:lvlJc w:val="left"/>
      <w:pPr>
        <w:ind w:left="7768" w:hanging="360"/>
      </w:pPr>
      <w:rPr>
        <w:rFonts w:hint="default"/>
        <w:lang w:val="es-MX" w:eastAsia="en-US" w:bidi="ar-SA"/>
      </w:rPr>
    </w:lvl>
  </w:abstractNum>
  <w:abstractNum w:abstractNumId="20" w15:restartNumberingAfterBreak="0">
    <w:nsid w:val="4CAC1E2B"/>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751DA3"/>
    <w:multiLevelType w:val="hybridMultilevel"/>
    <w:tmpl w:val="F88E1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EC77B19"/>
    <w:multiLevelType w:val="hybridMultilevel"/>
    <w:tmpl w:val="6C324366"/>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3" w15:restartNumberingAfterBreak="0">
    <w:nsid w:val="4F3D2744"/>
    <w:multiLevelType w:val="hybridMultilevel"/>
    <w:tmpl w:val="1DC8D9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2C93C17"/>
    <w:multiLevelType w:val="hybridMultilevel"/>
    <w:tmpl w:val="102A8B80"/>
    <w:lvl w:ilvl="0" w:tplc="F676CCBE">
      <w:start w:val="1"/>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77C672A"/>
    <w:multiLevelType w:val="hybridMultilevel"/>
    <w:tmpl w:val="28E2EDFC"/>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BB5267"/>
    <w:multiLevelType w:val="hybridMultilevel"/>
    <w:tmpl w:val="104ECCE6"/>
    <w:lvl w:ilvl="0" w:tplc="2BC8E4A0">
      <w:start w:val="1"/>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EFD659C"/>
    <w:multiLevelType w:val="hybridMultilevel"/>
    <w:tmpl w:val="A0AC6C82"/>
    <w:lvl w:ilvl="0" w:tplc="080A0001">
      <w:start w:val="1"/>
      <w:numFmt w:val="bullet"/>
      <w:lvlText w:val=""/>
      <w:lvlJc w:val="left"/>
      <w:pPr>
        <w:ind w:left="1426" w:hanging="360"/>
      </w:pPr>
      <w:rPr>
        <w:rFonts w:hint="default" w:ascii="Symbol" w:hAnsi="Symbol"/>
      </w:rPr>
    </w:lvl>
    <w:lvl w:ilvl="1" w:tplc="080A0003" w:tentative="1">
      <w:start w:val="1"/>
      <w:numFmt w:val="bullet"/>
      <w:lvlText w:val="o"/>
      <w:lvlJc w:val="left"/>
      <w:pPr>
        <w:ind w:left="2146" w:hanging="360"/>
      </w:pPr>
      <w:rPr>
        <w:rFonts w:hint="default" w:ascii="Courier New" w:hAnsi="Courier New" w:cs="Courier New"/>
      </w:rPr>
    </w:lvl>
    <w:lvl w:ilvl="2" w:tplc="080A0005" w:tentative="1">
      <w:start w:val="1"/>
      <w:numFmt w:val="bullet"/>
      <w:lvlText w:val=""/>
      <w:lvlJc w:val="left"/>
      <w:pPr>
        <w:ind w:left="2866" w:hanging="360"/>
      </w:pPr>
      <w:rPr>
        <w:rFonts w:hint="default" w:ascii="Wingdings" w:hAnsi="Wingdings"/>
      </w:rPr>
    </w:lvl>
    <w:lvl w:ilvl="3" w:tplc="080A0001" w:tentative="1">
      <w:start w:val="1"/>
      <w:numFmt w:val="bullet"/>
      <w:lvlText w:val=""/>
      <w:lvlJc w:val="left"/>
      <w:pPr>
        <w:ind w:left="3586" w:hanging="360"/>
      </w:pPr>
      <w:rPr>
        <w:rFonts w:hint="default" w:ascii="Symbol" w:hAnsi="Symbol"/>
      </w:rPr>
    </w:lvl>
    <w:lvl w:ilvl="4" w:tplc="080A0003" w:tentative="1">
      <w:start w:val="1"/>
      <w:numFmt w:val="bullet"/>
      <w:lvlText w:val="o"/>
      <w:lvlJc w:val="left"/>
      <w:pPr>
        <w:ind w:left="4306" w:hanging="360"/>
      </w:pPr>
      <w:rPr>
        <w:rFonts w:hint="default" w:ascii="Courier New" w:hAnsi="Courier New" w:cs="Courier New"/>
      </w:rPr>
    </w:lvl>
    <w:lvl w:ilvl="5" w:tplc="080A0005" w:tentative="1">
      <w:start w:val="1"/>
      <w:numFmt w:val="bullet"/>
      <w:lvlText w:val=""/>
      <w:lvlJc w:val="left"/>
      <w:pPr>
        <w:ind w:left="5026" w:hanging="360"/>
      </w:pPr>
      <w:rPr>
        <w:rFonts w:hint="default" w:ascii="Wingdings" w:hAnsi="Wingdings"/>
      </w:rPr>
    </w:lvl>
    <w:lvl w:ilvl="6" w:tplc="080A0001" w:tentative="1">
      <w:start w:val="1"/>
      <w:numFmt w:val="bullet"/>
      <w:lvlText w:val=""/>
      <w:lvlJc w:val="left"/>
      <w:pPr>
        <w:ind w:left="5746" w:hanging="360"/>
      </w:pPr>
      <w:rPr>
        <w:rFonts w:hint="default" w:ascii="Symbol" w:hAnsi="Symbol"/>
      </w:rPr>
    </w:lvl>
    <w:lvl w:ilvl="7" w:tplc="080A0003" w:tentative="1">
      <w:start w:val="1"/>
      <w:numFmt w:val="bullet"/>
      <w:lvlText w:val="o"/>
      <w:lvlJc w:val="left"/>
      <w:pPr>
        <w:ind w:left="6466" w:hanging="360"/>
      </w:pPr>
      <w:rPr>
        <w:rFonts w:hint="default" w:ascii="Courier New" w:hAnsi="Courier New" w:cs="Courier New"/>
      </w:rPr>
    </w:lvl>
    <w:lvl w:ilvl="8" w:tplc="080A0005" w:tentative="1">
      <w:start w:val="1"/>
      <w:numFmt w:val="bullet"/>
      <w:lvlText w:val=""/>
      <w:lvlJc w:val="left"/>
      <w:pPr>
        <w:ind w:left="7186" w:hanging="360"/>
      </w:pPr>
      <w:rPr>
        <w:rFonts w:hint="default" w:ascii="Wingdings" w:hAnsi="Wingdings"/>
      </w:rPr>
    </w:lvl>
  </w:abstractNum>
  <w:abstractNum w:abstractNumId="28" w15:restartNumberingAfterBreak="0">
    <w:nsid w:val="6899133D"/>
    <w:multiLevelType w:val="hybridMultilevel"/>
    <w:tmpl w:val="620CC70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9" w15:restartNumberingAfterBreak="0">
    <w:nsid w:val="6B61339D"/>
    <w:multiLevelType w:val="hybridMultilevel"/>
    <w:tmpl w:val="A7061730"/>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0" w15:restartNumberingAfterBreak="0">
    <w:nsid w:val="72B270F2"/>
    <w:multiLevelType w:val="multilevel"/>
    <w:tmpl w:val="6270C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4040228"/>
    <w:multiLevelType w:val="hybridMultilevel"/>
    <w:tmpl w:val="ADCE51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6F6181D"/>
    <w:multiLevelType w:val="hybridMultilevel"/>
    <w:tmpl w:val="07FEF96A"/>
    <w:lvl w:ilvl="0" w:tplc="CE06469A">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79E759E9"/>
    <w:multiLevelType w:val="hybridMultilevel"/>
    <w:tmpl w:val="A9CC6A02"/>
    <w:lvl w:ilvl="0" w:tplc="263E6D54">
      <w:start w:val="1"/>
      <w:numFmt w:val="bullet"/>
      <w:lvlText w:val="-"/>
      <w:lvlJc w:val="left"/>
      <w:pPr>
        <w:ind w:left="720" w:hanging="360"/>
      </w:pPr>
      <w:rPr>
        <w:rFonts w:hint="default" w:ascii="Palatino Linotype" w:hAnsi="Palatino Linotype" w:eastAsia="Batang"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AAD229C"/>
    <w:multiLevelType w:val="hybridMultilevel"/>
    <w:tmpl w:val="F80EF686"/>
    <w:lvl w:ilvl="0" w:tplc="080A0009">
      <w:start w:val="1"/>
      <w:numFmt w:val="bullet"/>
      <w:lvlText w:val=""/>
      <w:lvlJc w:val="left"/>
      <w:pPr>
        <w:ind w:left="720" w:hanging="360"/>
      </w:pPr>
      <w:rPr>
        <w:rFonts w:hint="default" w:ascii="Wingdings" w:hAnsi="Wingdings"/>
      </w:rPr>
    </w:lvl>
    <w:lvl w:ilvl="1" w:tplc="080A0003">
      <w:start w:val="1"/>
      <w:numFmt w:val="bullet"/>
      <w:lvlText w:val="o"/>
      <w:lvlJc w:val="left"/>
      <w:pPr>
        <w:ind w:left="1440" w:hanging="360"/>
      </w:pPr>
      <w:rPr>
        <w:rFonts w:hint="default" w:ascii="Courier New" w:hAnsi="Courier New" w:cs="Courier New"/>
      </w:rPr>
    </w:lvl>
    <w:lvl w:ilvl="2" w:tplc="080A0003">
      <w:start w:val="1"/>
      <w:numFmt w:val="bullet"/>
      <w:lvlText w:val="o"/>
      <w:lvlJc w:val="left"/>
      <w:pPr>
        <w:ind w:left="2160" w:hanging="360"/>
      </w:pPr>
      <w:rPr>
        <w:rFonts w:hint="default" w:ascii="Courier New" w:hAnsi="Courier New" w:cs="Courier New"/>
      </w:rPr>
    </w:lvl>
    <w:lvl w:ilvl="3" w:tplc="32D8F210">
      <w:start w:val="6"/>
      <w:numFmt w:val="bullet"/>
      <w:lvlText w:val="-"/>
      <w:lvlJc w:val="left"/>
      <w:pPr>
        <w:ind w:left="2880" w:hanging="360"/>
      </w:pPr>
      <w:rPr>
        <w:rFonts w:hint="default" w:ascii="Palatino Linotype" w:hAnsi="Palatino Linotype" w:eastAsia="Times New Roman" w:cs="Times New Roman"/>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BC04083"/>
    <w:multiLevelType w:val="hybridMultilevel"/>
    <w:tmpl w:val="A0E84C22"/>
    <w:lvl w:ilvl="0" w:tplc="080A0001">
      <w:start w:val="1"/>
      <w:numFmt w:val="bullet"/>
      <w:lvlText w:val=""/>
      <w:lvlJc w:val="left"/>
      <w:pPr>
        <w:ind w:left="720" w:hanging="360"/>
      </w:pPr>
      <w:rPr>
        <w:rFonts w:hint="default" w:ascii="Symbol" w:hAnsi="Symbol"/>
        <w:b/>
      </w:rPr>
    </w:lvl>
    <w:lvl w:ilvl="1" w:tplc="080A0009">
      <w:start w:val="1"/>
      <w:numFmt w:val="bullet"/>
      <w:lvlText w:val=""/>
      <w:lvlJc w:val="left"/>
      <w:pPr>
        <w:ind w:left="1440" w:hanging="360"/>
      </w:pPr>
      <w:rPr>
        <w:rFonts w:hint="default" w:ascii="Wingdings" w:hAnsi="Wingding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7"/>
  </w:num>
  <w:num w:numId="3">
    <w:abstractNumId w:val="22"/>
  </w:num>
  <w:num w:numId="4">
    <w:abstractNumId w:val="28"/>
  </w:num>
  <w:num w:numId="5">
    <w:abstractNumId w:val="2"/>
  </w:num>
  <w:num w:numId="6">
    <w:abstractNumId w:val="11"/>
  </w:num>
  <w:num w:numId="7">
    <w:abstractNumId w:val="3"/>
  </w:num>
  <w:num w:numId="8">
    <w:abstractNumId w:val="14"/>
  </w:num>
  <w:num w:numId="9">
    <w:abstractNumId w:val="25"/>
  </w:num>
  <w:num w:numId="10">
    <w:abstractNumId w:val="12"/>
  </w:num>
  <w:num w:numId="11">
    <w:abstractNumId w:val="8"/>
  </w:num>
  <w:num w:numId="12">
    <w:abstractNumId w:val="19"/>
  </w:num>
  <w:num w:numId="13">
    <w:abstractNumId w:val="15"/>
  </w:num>
  <w:num w:numId="14">
    <w:abstractNumId w:val="33"/>
  </w:num>
  <w:num w:numId="15">
    <w:abstractNumId w:val="18"/>
  </w:num>
  <w:num w:numId="16">
    <w:abstractNumId w:val="29"/>
  </w:num>
  <w:num w:numId="17">
    <w:abstractNumId w:val="21"/>
  </w:num>
  <w:num w:numId="18">
    <w:abstractNumId w:val="34"/>
  </w:num>
  <w:num w:numId="19">
    <w:abstractNumId w:val="35"/>
  </w:num>
  <w:num w:numId="20">
    <w:abstractNumId w:val="5"/>
  </w:num>
  <w:num w:numId="21">
    <w:abstractNumId w:val="16"/>
  </w:num>
  <w:num w:numId="22">
    <w:abstractNumId w:val="30"/>
  </w:num>
  <w:num w:numId="23">
    <w:abstractNumId w:val="9"/>
  </w:num>
  <w:num w:numId="24">
    <w:abstractNumId w:val="20"/>
  </w:num>
  <w:num w:numId="25">
    <w:abstractNumId w:val="10"/>
  </w:num>
  <w:num w:numId="26">
    <w:abstractNumId w:val="6"/>
  </w:num>
  <w:num w:numId="27">
    <w:abstractNumId w:val="26"/>
  </w:num>
  <w:num w:numId="28">
    <w:abstractNumId w:val="27"/>
  </w:num>
  <w:num w:numId="29">
    <w:abstractNumId w:val="32"/>
  </w:num>
  <w:num w:numId="30">
    <w:abstractNumId w:val="23"/>
  </w:num>
  <w:num w:numId="31">
    <w:abstractNumId w:val="7"/>
  </w:num>
  <w:num w:numId="32">
    <w:abstractNumId w:val="13"/>
  </w:num>
  <w:num w:numId="33">
    <w:abstractNumId w:val="0"/>
  </w:num>
  <w:num w:numId="34">
    <w:abstractNumId w:val="24"/>
  </w:num>
  <w:num w:numId="35">
    <w:abstractNumId w:val="31"/>
  </w:num>
  <w:num w:numId="3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73"/>
    <w:rsid w:val="000014CC"/>
    <w:rsid w:val="00002D36"/>
    <w:rsid w:val="00006F3F"/>
    <w:rsid w:val="00006FD7"/>
    <w:rsid w:val="000077EF"/>
    <w:rsid w:val="00010C56"/>
    <w:rsid w:val="00022A68"/>
    <w:rsid w:val="00025140"/>
    <w:rsid w:val="000260AA"/>
    <w:rsid w:val="000263FB"/>
    <w:rsid w:val="00026A39"/>
    <w:rsid w:val="0003072B"/>
    <w:rsid w:val="000324CC"/>
    <w:rsid w:val="00032C1B"/>
    <w:rsid w:val="00040D10"/>
    <w:rsid w:val="000417CC"/>
    <w:rsid w:val="0004343F"/>
    <w:rsid w:val="00047753"/>
    <w:rsid w:val="000538E6"/>
    <w:rsid w:val="000542F7"/>
    <w:rsid w:val="00061F7C"/>
    <w:rsid w:val="00062EEC"/>
    <w:rsid w:val="00065A33"/>
    <w:rsid w:val="00066B3D"/>
    <w:rsid w:val="00080167"/>
    <w:rsid w:val="000818F3"/>
    <w:rsid w:val="00082EB4"/>
    <w:rsid w:val="00090627"/>
    <w:rsid w:val="0009286B"/>
    <w:rsid w:val="0009404F"/>
    <w:rsid w:val="000A02A4"/>
    <w:rsid w:val="000A116B"/>
    <w:rsid w:val="000A1402"/>
    <w:rsid w:val="000A19CD"/>
    <w:rsid w:val="000A3E90"/>
    <w:rsid w:val="000B0AB4"/>
    <w:rsid w:val="000B0C73"/>
    <w:rsid w:val="000B1240"/>
    <w:rsid w:val="000B3556"/>
    <w:rsid w:val="000B36BD"/>
    <w:rsid w:val="000B3A80"/>
    <w:rsid w:val="000B7B3C"/>
    <w:rsid w:val="000C1440"/>
    <w:rsid w:val="000C54E5"/>
    <w:rsid w:val="000D04E4"/>
    <w:rsid w:val="000D260F"/>
    <w:rsid w:val="000D4DD6"/>
    <w:rsid w:val="000D5391"/>
    <w:rsid w:val="000D6C33"/>
    <w:rsid w:val="000E23C8"/>
    <w:rsid w:val="000E430D"/>
    <w:rsid w:val="000E4462"/>
    <w:rsid w:val="000F1AF5"/>
    <w:rsid w:val="00100F3A"/>
    <w:rsid w:val="00102491"/>
    <w:rsid w:val="00104E27"/>
    <w:rsid w:val="00105A09"/>
    <w:rsid w:val="00110AC3"/>
    <w:rsid w:val="00113091"/>
    <w:rsid w:val="001159E9"/>
    <w:rsid w:val="0011666E"/>
    <w:rsid w:val="0012083C"/>
    <w:rsid w:val="00121AEC"/>
    <w:rsid w:val="001222D8"/>
    <w:rsid w:val="00126C34"/>
    <w:rsid w:val="00132A38"/>
    <w:rsid w:val="00133A30"/>
    <w:rsid w:val="00134B3B"/>
    <w:rsid w:val="001377C6"/>
    <w:rsid w:val="00137B5D"/>
    <w:rsid w:val="00142567"/>
    <w:rsid w:val="0014271F"/>
    <w:rsid w:val="00143EC3"/>
    <w:rsid w:val="00145BAF"/>
    <w:rsid w:val="00147F4C"/>
    <w:rsid w:val="00150608"/>
    <w:rsid w:val="0015240C"/>
    <w:rsid w:val="00154A67"/>
    <w:rsid w:val="001609CA"/>
    <w:rsid w:val="00161FB8"/>
    <w:rsid w:val="00167B65"/>
    <w:rsid w:val="00167EA5"/>
    <w:rsid w:val="00171511"/>
    <w:rsid w:val="0017565D"/>
    <w:rsid w:val="00176E88"/>
    <w:rsid w:val="0018070E"/>
    <w:rsid w:val="0018205A"/>
    <w:rsid w:val="00183506"/>
    <w:rsid w:val="00183738"/>
    <w:rsid w:val="00187B67"/>
    <w:rsid w:val="001912F5"/>
    <w:rsid w:val="0019357C"/>
    <w:rsid w:val="00196B6B"/>
    <w:rsid w:val="001A2733"/>
    <w:rsid w:val="001A2A74"/>
    <w:rsid w:val="001A2FBF"/>
    <w:rsid w:val="001A479D"/>
    <w:rsid w:val="001A5741"/>
    <w:rsid w:val="001A78E9"/>
    <w:rsid w:val="001B0277"/>
    <w:rsid w:val="001B14D9"/>
    <w:rsid w:val="001B6270"/>
    <w:rsid w:val="001B7FF4"/>
    <w:rsid w:val="001C4E29"/>
    <w:rsid w:val="001C5246"/>
    <w:rsid w:val="001C6C56"/>
    <w:rsid w:val="001C6F1A"/>
    <w:rsid w:val="001D1064"/>
    <w:rsid w:val="001D4BD5"/>
    <w:rsid w:val="001D4C46"/>
    <w:rsid w:val="001D77B9"/>
    <w:rsid w:val="001D7959"/>
    <w:rsid w:val="001E0B6D"/>
    <w:rsid w:val="001E2741"/>
    <w:rsid w:val="001E4197"/>
    <w:rsid w:val="001E5253"/>
    <w:rsid w:val="001E6CDB"/>
    <w:rsid w:val="001F070F"/>
    <w:rsid w:val="001F0C57"/>
    <w:rsid w:val="001F445C"/>
    <w:rsid w:val="001F51D1"/>
    <w:rsid w:val="001F6A96"/>
    <w:rsid w:val="00201961"/>
    <w:rsid w:val="00204AB3"/>
    <w:rsid w:val="00205C17"/>
    <w:rsid w:val="00206C8E"/>
    <w:rsid w:val="00210573"/>
    <w:rsid w:val="002151C2"/>
    <w:rsid w:val="00215851"/>
    <w:rsid w:val="0021595A"/>
    <w:rsid w:val="00221D9F"/>
    <w:rsid w:val="002257CA"/>
    <w:rsid w:val="0022598B"/>
    <w:rsid w:val="00231508"/>
    <w:rsid w:val="002323FB"/>
    <w:rsid w:val="0023376E"/>
    <w:rsid w:val="0023460D"/>
    <w:rsid w:val="0023619F"/>
    <w:rsid w:val="0023641B"/>
    <w:rsid w:val="00240057"/>
    <w:rsid w:val="002438BE"/>
    <w:rsid w:val="002602FC"/>
    <w:rsid w:val="00262593"/>
    <w:rsid w:val="00265B54"/>
    <w:rsid w:val="0026665C"/>
    <w:rsid w:val="0027088E"/>
    <w:rsid w:val="002720A3"/>
    <w:rsid w:val="00272803"/>
    <w:rsid w:val="00274FE3"/>
    <w:rsid w:val="002765F3"/>
    <w:rsid w:val="002804A1"/>
    <w:rsid w:val="002804E7"/>
    <w:rsid w:val="00281456"/>
    <w:rsid w:val="00283DDC"/>
    <w:rsid w:val="002841F3"/>
    <w:rsid w:val="0028757B"/>
    <w:rsid w:val="0029308F"/>
    <w:rsid w:val="002A03CE"/>
    <w:rsid w:val="002A7EFA"/>
    <w:rsid w:val="002B4D01"/>
    <w:rsid w:val="002B52DF"/>
    <w:rsid w:val="002B64E4"/>
    <w:rsid w:val="002B7AD3"/>
    <w:rsid w:val="002C1261"/>
    <w:rsid w:val="002C1D8A"/>
    <w:rsid w:val="002D491D"/>
    <w:rsid w:val="002D534B"/>
    <w:rsid w:val="002D7046"/>
    <w:rsid w:val="002D74CF"/>
    <w:rsid w:val="002E5875"/>
    <w:rsid w:val="002F0D0E"/>
    <w:rsid w:val="002F201A"/>
    <w:rsid w:val="002F6DC6"/>
    <w:rsid w:val="003030F2"/>
    <w:rsid w:val="0031475D"/>
    <w:rsid w:val="00315476"/>
    <w:rsid w:val="003177E6"/>
    <w:rsid w:val="00317E2F"/>
    <w:rsid w:val="003205B6"/>
    <w:rsid w:val="00321466"/>
    <w:rsid w:val="003225FD"/>
    <w:rsid w:val="00324286"/>
    <w:rsid w:val="0032633C"/>
    <w:rsid w:val="00326F76"/>
    <w:rsid w:val="00326FC6"/>
    <w:rsid w:val="003300B3"/>
    <w:rsid w:val="003302D3"/>
    <w:rsid w:val="0033794C"/>
    <w:rsid w:val="0034065E"/>
    <w:rsid w:val="0034176B"/>
    <w:rsid w:val="00347765"/>
    <w:rsid w:val="00350B30"/>
    <w:rsid w:val="00351C26"/>
    <w:rsid w:val="00353283"/>
    <w:rsid w:val="00354CD6"/>
    <w:rsid w:val="00356D2A"/>
    <w:rsid w:val="00361E0C"/>
    <w:rsid w:val="00364A91"/>
    <w:rsid w:val="0036524D"/>
    <w:rsid w:val="00366F49"/>
    <w:rsid w:val="00371F49"/>
    <w:rsid w:val="00372AF6"/>
    <w:rsid w:val="00374B74"/>
    <w:rsid w:val="0038178F"/>
    <w:rsid w:val="00383B81"/>
    <w:rsid w:val="00383CBF"/>
    <w:rsid w:val="00386BAE"/>
    <w:rsid w:val="0039292F"/>
    <w:rsid w:val="00396F01"/>
    <w:rsid w:val="0039705A"/>
    <w:rsid w:val="00397A98"/>
    <w:rsid w:val="003A4471"/>
    <w:rsid w:val="003A6EBF"/>
    <w:rsid w:val="003B22B6"/>
    <w:rsid w:val="003B2B84"/>
    <w:rsid w:val="003B3561"/>
    <w:rsid w:val="003B57AD"/>
    <w:rsid w:val="003B6A70"/>
    <w:rsid w:val="003B7492"/>
    <w:rsid w:val="003C490C"/>
    <w:rsid w:val="003C5E5E"/>
    <w:rsid w:val="003C7927"/>
    <w:rsid w:val="003C7A4F"/>
    <w:rsid w:val="003D015D"/>
    <w:rsid w:val="003D29F1"/>
    <w:rsid w:val="003D5C34"/>
    <w:rsid w:val="003E17CD"/>
    <w:rsid w:val="003F2CCB"/>
    <w:rsid w:val="003F2CEA"/>
    <w:rsid w:val="003F3623"/>
    <w:rsid w:val="003F4A9A"/>
    <w:rsid w:val="00400184"/>
    <w:rsid w:val="00405B61"/>
    <w:rsid w:val="00406ABE"/>
    <w:rsid w:val="00406DD2"/>
    <w:rsid w:val="004103D7"/>
    <w:rsid w:val="004175A6"/>
    <w:rsid w:val="00421539"/>
    <w:rsid w:val="00422AF4"/>
    <w:rsid w:val="00422CC5"/>
    <w:rsid w:val="004230AA"/>
    <w:rsid w:val="00425120"/>
    <w:rsid w:val="0042649B"/>
    <w:rsid w:val="00427053"/>
    <w:rsid w:val="0043069B"/>
    <w:rsid w:val="00434EC5"/>
    <w:rsid w:val="004408AA"/>
    <w:rsid w:val="00451104"/>
    <w:rsid w:val="00453A1A"/>
    <w:rsid w:val="00454469"/>
    <w:rsid w:val="00461723"/>
    <w:rsid w:val="004624D3"/>
    <w:rsid w:val="004649AF"/>
    <w:rsid w:val="00467704"/>
    <w:rsid w:val="00481505"/>
    <w:rsid w:val="00481F82"/>
    <w:rsid w:val="00486072"/>
    <w:rsid w:val="00491CC7"/>
    <w:rsid w:val="004930B7"/>
    <w:rsid w:val="00493EE0"/>
    <w:rsid w:val="004A009F"/>
    <w:rsid w:val="004A03D3"/>
    <w:rsid w:val="004A191D"/>
    <w:rsid w:val="004A3402"/>
    <w:rsid w:val="004A3FB0"/>
    <w:rsid w:val="004A4792"/>
    <w:rsid w:val="004A6107"/>
    <w:rsid w:val="004B2516"/>
    <w:rsid w:val="004B76B4"/>
    <w:rsid w:val="004C28E8"/>
    <w:rsid w:val="004C2C21"/>
    <w:rsid w:val="004C7F8A"/>
    <w:rsid w:val="004D3BCB"/>
    <w:rsid w:val="004D5403"/>
    <w:rsid w:val="004E0073"/>
    <w:rsid w:val="004E70E7"/>
    <w:rsid w:val="004F12D4"/>
    <w:rsid w:val="004F3622"/>
    <w:rsid w:val="004F3FB7"/>
    <w:rsid w:val="004F5B2F"/>
    <w:rsid w:val="004F6628"/>
    <w:rsid w:val="004F6CC1"/>
    <w:rsid w:val="004F7A4D"/>
    <w:rsid w:val="00502DA8"/>
    <w:rsid w:val="0050324B"/>
    <w:rsid w:val="00504483"/>
    <w:rsid w:val="00504F13"/>
    <w:rsid w:val="005146C7"/>
    <w:rsid w:val="0051568D"/>
    <w:rsid w:val="005159D9"/>
    <w:rsid w:val="00515F6A"/>
    <w:rsid w:val="00520597"/>
    <w:rsid w:val="005238C6"/>
    <w:rsid w:val="005254D3"/>
    <w:rsid w:val="005254D7"/>
    <w:rsid w:val="0052755D"/>
    <w:rsid w:val="0053188A"/>
    <w:rsid w:val="005330D6"/>
    <w:rsid w:val="00533B55"/>
    <w:rsid w:val="005340D4"/>
    <w:rsid w:val="00535837"/>
    <w:rsid w:val="00535ACC"/>
    <w:rsid w:val="005361F3"/>
    <w:rsid w:val="005363CF"/>
    <w:rsid w:val="0054107E"/>
    <w:rsid w:val="00541A11"/>
    <w:rsid w:val="005450C8"/>
    <w:rsid w:val="00546021"/>
    <w:rsid w:val="00551D5A"/>
    <w:rsid w:val="00561B50"/>
    <w:rsid w:val="00561EFE"/>
    <w:rsid w:val="00564394"/>
    <w:rsid w:val="00570BD0"/>
    <w:rsid w:val="0057153F"/>
    <w:rsid w:val="00572D84"/>
    <w:rsid w:val="00577AD2"/>
    <w:rsid w:val="0058601F"/>
    <w:rsid w:val="00586FC5"/>
    <w:rsid w:val="0059018E"/>
    <w:rsid w:val="005927A6"/>
    <w:rsid w:val="00593D4A"/>
    <w:rsid w:val="005A0A48"/>
    <w:rsid w:val="005A358C"/>
    <w:rsid w:val="005A4120"/>
    <w:rsid w:val="005A605E"/>
    <w:rsid w:val="005B11A6"/>
    <w:rsid w:val="005B5D46"/>
    <w:rsid w:val="005B5E04"/>
    <w:rsid w:val="005B69DC"/>
    <w:rsid w:val="005B7932"/>
    <w:rsid w:val="005C0847"/>
    <w:rsid w:val="005C26FE"/>
    <w:rsid w:val="005C40F4"/>
    <w:rsid w:val="005C4577"/>
    <w:rsid w:val="005D4DD8"/>
    <w:rsid w:val="005E1603"/>
    <w:rsid w:val="005E177E"/>
    <w:rsid w:val="005E2C39"/>
    <w:rsid w:val="005E55DA"/>
    <w:rsid w:val="005E5929"/>
    <w:rsid w:val="005E6287"/>
    <w:rsid w:val="005E7567"/>
    <w:rsid w:val="005F70CA"/>
    <w:rsid w:val="00603943"/>
    <w:rsid w:val="006045F4"/>
    <w:rsid w:val="00605CB7"/>
    <w:rsid w:val="006061F1"/>
    <w:rsid w:val="00610FB7"/>
    <w:rsid w:val="00624FA5"/>
    <w:rsid w:val="0062588D"/>
    <w:rsid w:val="006261D9"/>
    <w:rsid w:val="00631BBD"/>
    <w:rsid w:val="00632A9D"/>
    <w:rsid w:val="00632D7B"/>
    <w:rsid w:val="0063351B"/>
    <w:rsid w:val="00634A5A"/>
    <w:rsid w:val="00635238"/>
    <w:rsid w:val="006357BF"/>
    <w:rsid w:val="0063641C"/>
    <w:rsid w:val="00637EDD"/>
    <w:rsid w:val="00644439"/>
    <w:rsid w:val="00644D57"/>
    <w:rsid w:val="006461FE"/>
    <w:rsid w:val="006471F5"/>
    <w:rsid w:val="00650875"/>
    <w:rsid w:val="006524B1"/>
    <w:rsid w:val="00653A06"/>
    <w:rsid w:val="00655A04"/>
    <w:rsid w:val="00655A55"/>
    <w:rsid w:val="006608D3"/>
    <w:rsid w:val="00662856"/>
    <w:rsid w:val="0066581C"/>
    <w:rsid w:val="00665B98"/>
    <w:rsid w:val="00680AB2"/>
    <w:rsid w:val="006849A3"/>
    <w:rsid w:val="00686161"/>
    <w:rsid w:val="00686868"/>
    <w:rsid w:val="00687329"/>
    <w:rsid w:val="006905DF"/>
    <w:rsid w:val="00691CAA"/>
    <w:rsid w:val="006936E6"/>
    <w:rsid w:val="00693E9A"/>
    <w:rsid w:val="00696B4E"/>
    <w:rsid w:val="006A3270"/>
    <w:rsid w:val="006A3A13"/>
    <w:rsid w:val="006A41A7"/>
    <w:rsid w:val="006B2F8F"/>
    <w:rsid w:val="006B4D1D"/>
    <w:rsid w:val="006B537A"/>
    <w:rsid w:val="006B69C4"/>
    <w:rsid w:val="006B7322"/>
    <w:rsid w:val="006C077E"/>
    <w:rsid w:val="006C0B0A"/>
    <w:rsid w:val="006C2E97"/>
    <w:rsid w:val="006C348D"/>
    <w:rsid w:val="006C74F7"/>
    <w:rsid w:val="006C78B7"/>
    <w:rsid w:val="006D0FCE"/>
    <w:rsid w:val="006E4B3C"/>
    <w:rsid w:val="006F4E44"/>
    <w:rsid w:val="006F6EF0"/>
    <w:rsid w:val="00705059"/>
    <w:rsid w:val="007109B5"/>
    <w:rsid w:val="00713007"/>
    <w:rsid w:val="00714DDB"/>
    <w:rsid w:val="00723840"/>
    <w:rsid w:val="00732E66"/>
    <w:rsid w:val="0073355A"/>
    <w:rsid w:val="00734CFA"/>
    <w:rsid w:val="00742E4E"/>
    <w:rsid w:val="00745571"/>
    <w:rsid w:val="00750472"/>
    <w:rsid w:val="007510A4"/>
    <w:rsid w:val="00753426"/>
    <w:rsid w:val="0075769A"/>
    <w:rsid w:val="00760DB5"/>
    <w:rsid w:val="00760FD8"/>
    <w:rsid w:val="0076115D"/>
    <w:rsid w:val="00771BAD"/>
    <w:rsid w:val="00772095"/>
    <w:rsid w:val="00780D4C"/>
    <w:rsid w:val="00781DA3"/>
    <w:rsid w:val="007825EC"/>
    <w:rsid w:val="00783465"/>
    <w:rsid w:val="00784886"/>
    <w:rsid w:val="007849FF"/>
    <w:rsid w:val="00784BFA"/>
    <w:rsid w:val="0078687A"/>
    <w:rsid w:val="00793A0B"/>
    <w:rsid w:val="00793FA3"/>
    <w:rsid w:val="007A37D8"/>
    <w:rsid w:val="007A791B"/>
    <w:rsid w:val="007B0E35"/>
    <w:rsid w:val="007B11BC"/>
    <w:rsid w:val="007B31B0"/>
    <w:rsid w:val="007B65E1"/>
    <w:rsid w:val="007B71D6"/>
    <w:rsid w:val="007C26C3"/>
    <w:rsid w:val="007C4CEA"/>
    <w:rsid w:val="007C4FA5"/>
    <w:rsid w:val="007C5C04"/>
    <w:rsid w:val="007D3FC8"/>
    <w:rsid w:val="007D53D4"/>
    <w:rsid w:val="007D5C27"/>
    <w:rsid w:val="007E4507"/>
    <w:rsid w:val="007E7BFE"/>
    <w:rsid w:val="007F3647"/>
    <w:rsid w:val="007F4B19"/>
    <w:rsid w:val="007F76B1"/>
    <w:rsid w:val="00802C29"/>
    <w:rsid w:val="00806A86"/>
    <w:rsid w:val="00807A0E"/>
    <w:rsid w:val="00810ADF"/>
    <w:rsid w:val="008116DA"/>
    <w:rsid w:val="00814C7A"/>
    <w:rsid w:val="00815766"/>
    <w:rsid w:val="00816C11"/>
    <w:rsid w:val="00817F07"/>
    <w:rsid w:val="0082238D"/>
    <w:rsid w:val="0083403D"/>
    <w:rsid w:val="00837A9C"/>
    <w:rsid w:val="008405D5"/>
    <w:rsid w:val="00843E7E"/>
    <w:rsid w:val="00846083"/>
    <w:rsid w:val="00846472"/>
    <w:rsid w:val="0084648C"/>
    <w:rsid w:val="00846F2E"/>
    <w:rsid w:val="0085073D"/>
    <w:rsid w:val="0085121F"/>
    <w:rsid w:val="00863373"/>
    <w:rsid w:val="008749D2"/>
    <w:rsid w:val="00880520"/>
    <w:rsid w:val="008843B2"/>
    <w:rsid w:val="00887E91"/>
    <w:rsid w:val="0089019C"/>
    <w:rsid w:val="00892219"/>
    <w:rsid w:val="00894B00"/>
    <w:rsid w:val="008950B6"/>
    <w:rsid w:val="008969A0"/>
    <w:rsid w:val="00897958"/>
    <w:rsid w:val="008A40ED"/>
    <w:rsid w:val="008A455E"/>
    <w:rsid w:val="008A4727"/>
    <w:rsid w:val="008A671F"/>
    <w:rsid w:val="008B1796"/>
    <w:rsid w:val="008B558C"/>
    <w:rsid w:val="008B7E03"/>
    <w:rsid w:val="008C1E9C"/>
    <w:rsid w:val="008D07A7"/>
    <w:rsid w:val="008D225A"/>
    <w:rsid w:val="008D3238"/>
    <w:rsid w:val="008D449F"/>
    <w:rsid w:val="008D4EB9"/>
    <w:rsid w:val="008E38AD"/>
    <w:rsid w:val="008E7143"/>
    <w:rsid w:val="008E7F86"/>
    <w:rsid w:val="008F2FE3"/>
    <w:rsid w:val="008F670D"/>
    <w:rsid w:val="008F72AC"/>
    <w:rsid w:val="008F769B"/>
    <w:rsid w:val="00906B24"/>
    <w:rsid w:val="0091028B"/>
    <w:rsid w:val="00911BB7"/>
    <w:rsid w:val="00913C16"/>
    <w:rsid w:val="00927E4F"/>
    <w:rsid w:val="00927F40"/>
    <w:rsid w:val="00931EAE"/>
    <w:rsid w:val="00932271"/>
    <w:rsid w:val="009351D7"/>
    <w:rsid w:val="0093589D"/>
    <w:rsid w:val="00936317"/>
    <w:rsid w:val="00940820"/>
    <w:rsid w:val="00943E53"/>
    <w:rsid w:val="00945886"/>
    <w:rsid w:val="00950D59"/>
    <w:rsid w:val="00955117"/>
    <w:rsid w:val="00955234"/>
    <w:rsid w:val="009600BD"/>
    <w:rsid w:val="00960CC1"/>
    <w:rsid w:val="00960D61"/>
    <w:rsid w:val="00964222"/>
    <w:rsid w:val="00965D3C"/>
    <w:rsid w:val="009668FB"/>
    <w:rsid w:val="00967463"/>
    <w:rsid w:val="00967DB5"/>
    <w:rsid w:val="0097216A"/>
    <w:rsid w:val="0097306F"/>
    <w:rsid w:val="0098116B"/>
    <w:rsid w:val="00984DCB"/>
    <w:rsid w:val="009873C3"/>
    <w:rsid w:val="0098765C"/>
    <w:rsid w:val="0099157F"/>
    <w:rsid w:val="00994F51"/>
    <w:rsid w:val="009960B2"/>
    <w:rsid w:val="00997AD8"/>
    <w:rsid w:val="009A0B69"/>
    <w:rsid w:val="009A2751"/>
    <w:rsid w:val="009A2A7E"/>
    <w:rsid w:val="009A4C8B"/>
    <w:rsid w:val="009A50F8"/>
    <w:rsid w:val="009B4D1B"/>
    <w:rsid w:val="009B67A8"/>
    <w:rsid w:val="009B74F1"/>
    <w:rsid w:val="009B7A9C"/>
    <w:rsid w:val="009C01A9"/>
    <w:rsid w:val="009C2293"/>
    <w:rsid w:val="009C28C0"/>
    <w:rsid w:val="009C3B32"/>
    <w:rsid w:val="009C4125"/>
    <w:rsid w:val="009C5DED"/>
    <w:rsid w:val="009D27E1"/>
    <w:rsid w:val="009D2B6B"/>
    <w:rsid w:val="009D51D9"/>
    <w:rsid w:val="009D65AE"/>
    <w:rsid w:val="009E4B83"/>
    <w:rsid w:val="009F087F"/>
    <w:rsid w:val="009F1308"/>
    <w:rsid w:val="009F66DF"/>
    <w:rsid w:val="00A05FF0"/>
    <w:rsid w:val="00A077E0"/>
    <w:rsid w:val="00A07A6C"/>
    <w:rsid w:val="00A10FF4"/>
    <w:rsid w:val="00A1108C"/>
    <w:rsid w:val="00A15822"/>
    <w:rsid w:val="00A16811"/>
    <w:rsid w:val="00A209B1"/>
    <w:rsid w:val="00A20E40"/>
    <w:rsid w:val="00A21AC5"/>
    <w:rsid w:val="00A235A6"/>
    <w:rsid w:val="00A23642"/>
    <w:rsid w:val="00A24B64"/>
    <w:rsid w:val="00A25C97"/>
    <w:rsid w:val="00A2625F"/>
    <w:rsid w:val="00A30544"/>
    <w:rsid w:val="00A406CF"/>
    <w:rsid w:val="00A5010D"/>
    <w:rsid w:val="00A50207"/>
    <w:rsid w:val="00A52A91"/>
    <w:rsid w:val="00A54EB2"/>
    <w:rsid w:val="00A63696"/>
    <w:rsid w:val="00A64283"/>
    <w:rsid w:val="00A664AF"/>
    <w:rsid w:val="00A67D22"/>
    <w:rsid w:val="00A70D9C"/>
    <w:rsid w:val="00A7174D"/>
    <w:rsid w:val="00A73137"/>
    <w:rsid w:val="00A7328F"/>
    <w:rsid w:val="00A736B3"/>
    <w:rsid w:val="00A737A5"/>
    <w:rsid w:val="00A74985"/>
    <w:rsid w:val="00A82D7F"/>
    <w:rsid w:val="00A855B4"/>
    <w:rsid w:val="00A86DD7"/>
    <w:rsid w:val="00A875F7"/>
    <w:rsid w:val="00A92B2C"/>
    <w:rsid w:val="00A964C8"/>
    <w:rsid w:val="00AA1704"/>
    <w:rsid w:val="00AB1729"/>
    <w:rsid w:val="00AB1F8F"/>
    <w:rsid w:val="00AB2A4E"/>
    <w:rsid w:val="00AB3A34"/>
    <w:rsid w:val="00AB60BB"/>
    <w:rsid w:val="00AB70C7"/>
    <w:rsid w:val="00AB7596"/>
    <w:rsid w:val="00AC57DD"/>
    <w:rsid w:val="00AC67AF"/>
    <w:rsid w:val="00AD007B"/>
    <w:rsid w:val="00AD1285"/>
    <w:rsid w:val="00AD486B"/>
    <w:rsid w:val="00AD6B63"/>
    <w:rsid w:val="00AE26CA"/>
    <w:rsid w:val="00AE2C63"/>
    <w:rsid w:val="00AE65F0"/>
    <w:rsid w:val="00AE79B3"/>
    <w:rsid w:val="00AE7E9B"/>
    <w:rsid w:val="00AF30C5"/>
    <w:rsid w:val="00AF614D"/>
    <w:rsid w:val="00AF7ADB"/>
    <w:rsid w:val="00B00AE7"/>
    <w:rsid w:val="00B0438A"/>
    <w:rsid w:val="00B057F3"/>
    <w:rsid w:val="00B0622E"/>
    <w:rsid w:val="00B209EB"/>
    <w:rsid w:val="00B214A6"/>
    <w:rsid w:val="00B2180A"/>
    <w:rsid w:val="00B23241"/>
    <w:rsid w:val="00B30E6F"/>
    <w:rsid w:val="00B35FED"/>
    <w:rsid w:val="00B36891"/>
    <w:rsid w:val="00B37D50"/>
    <w:rsid w:val="00B43891"/>
    <w:rsid w:val="00B44BFB"/>
    <w:rsid w:val="00B50F41"/>
    <w:rsid w:val="00B54D92"/>
    <w:rsid w:val="00B6068B"/>
    <w:rsid w:val="00B60CD9"/>
    <w:rsid w:val="00B61CEF"/>
    <w:rsid w:val="00B65DD8"/>
    <w:rsid w:val="00B66C58"/>
    <w:rsid w:val="00B6750D"/>
    <w:rsid w:val="00B71BCC"/>
    <w:rsid w:val="00B73FD1"/>
    <w:rsid w:val="00B74132"/>
    <w:rsid w:val="00B81466"/>
    <w:rsid w:val="00B82B24"/>
    <w:rsid w:val="00B9356C"/>
    <w:rsid w:val="00B93EA4"/>
    <w:rsid w:val="00B941F9"/>
    <w:rsid w:val="00B94675"/>
    <w:rsid w:val="00BA7728"/>
    <w:rsid w:val="00BB5730"/>
    <w:rsid w:val="00BC7AAA"/>
    <w:rsid w:val="00BD0B26"/>
    <w:rsid w:val="00BD6B5C"/>
    <w:rsid w:val="00BE02E4"/>
    <w:rsid w:val="00BE09FA"/>
    <w:rsid w:val="00BE0EFC"/>
    <w:rsid w:val="00BE1AED"/>
    <w:rsid w:val="00BE2A1B"/>
    <w:rsid w:val="00BE646C"/>
    <w:rsid w:val="00BF1B77"/>
    <w:rsid w:val="00BF5C97"/>
    <w:rsid w:val="00C0003D"/>
    <w:rsid w:val="00C003A7"/>
    <w:rsid w:val="00C03E19"/>
    <w:rsid w:val="00C03F47"/>
    <w:rsid w:val="00C05BCB"/>
    <w:rsid w:val="00C07BB7"/>
    <w:rsid w:val="00C137F3"/>
    <w:rsid w:val="00C15A93"/>
    <w:rsid w:val="00C16FCA"/>
    <w:rsid w:val="00C17617"/>
    <w:rsid w:val="00C17829"/>
    <w:rsid w:val="00C17D22"/>
    <w:rsid w:val="00C2107D"/>
    <w:rsid w:val="00C267AF"/>
    <w:rsid w:val="00C26995"/>
    <w:rsid w:val="00C31453"/>
    <w:rsid w:val="00C3299A"/>
    <w:rsid w:val="00C35918"/>
    <w:rsid w:val="00C375C9"/>
    <w:rsid w:val="00C42220"/>
    <w:rsid w:val="00C43122"/>
    <w:rsid w:val="00C51610"/>
    <w:rsid w:val="00C520EC"/>
    <w:rsid w:val="00C52178"/>
    <w:rsid w:val="00C5391A"/>
    <w:rsid w:val="00C53A42"/>
    <w:rsid w:val="00C54F62"/>
    <w:rsid w:val="00C63B1D"/>
    <w:rsid w:val="00C64CA4"/>
    <w:rsid w:val="00C747FB"/>
    <w:rsid w:val="00C7524F"/>
    <w:rsid w:val="00C83FF4"/>
    <w:rsid w:val="00C8480E"/>
    <w:rsid w:val="00C950EA"/>
    <w:rsid w:val="00CA16A2"/>
    <w:rsid w:val="00CA228B"/>
    <w:rsid w:val="00CA2788"/>
    <w:rsid w:val="00CA72DA"/>
    <w:rsid w:val="00CB08B3"/>
    <w:rsid w:val="00CB3B50"/>
    <w:rsid w:val="00CB4075"/>
    <w:rsid w:val="00CB7317"/>
    <w:rsid w:val="00CC0868"/>
    <w:rsid w:val="00CD2585"/>
    <w:rsid w:val="00CD46DB"/>
    <w:rsid w:val="00CD4C93"/>
    <w:rsid w:val="00CD5988"/>
    <w:rsid w:val="00CD75E4"/>
    <w:rsid w:val="00CE0A1E"/>
    <w:rsid w:val="00CE1607"/>
    <w:rsid w:val="00CE4744"/>
    <w:rsid w:val="00CE49B8"/>
    <w:rsid w:val="00CE7A46"/>
    <w:rsid w:val="00CF01DD"/>
    <w:rsid w:val="00CF30AB"/>
    <w:rsid w:val="00CF3340"/>
    <w:rsid w:val="00D03CC0"/>
    <w:rsid w:val="00D04088"/>
    <w:rsid w:val="00D135B0"/>
    <w:rsid w:val="00D13C33"/>
    <w:rsid w:val="00D15B15"/>
    <w:rsid w:val="00D20638"/>
    <w:rsid w:val="00D2142F"/>
    <w:rsid w:val="00D219E4"/>
    <w:rsid w:val="00D21AC9"/>
    <w:rsid w:val="00D236CB"/>
    <w:rsid w:val="00D24694"/>
    <w:rsid w:val="00D248F1"/>
    <w:rsid w:val="00D25C0C"/>
    <w:rsid w:val="00D26A83"/>
    <w:rsid w:val="00D32CD0"/>
    <w:rsid w:val="00D33B7E"/>
    <w:rsid w:val="00D36392"/>
    <w:rsid w:val="00D36F9F"/>
    <w:rsid w:val="00D37E89"/>
    <w:rsid w:val="00D44F85"/>
    <w:rsid w:val="00D47D38"/>
    <w:rsid w:val="00D52A98"/>
    <w:rsid w:val="00D54CE0"/>
    <w:rsid w:val="00D55ECD"/>
    <w:rsid w:val="00D76F72"/>
    <w:rsid w:val="00D77215"/>
    <w:rsid w:val="00D80405"/>
    <w:rsid w:val="00D80719"/>
    <w:rsid w:val="00D811EC"/>
    <w:rsid w:val="00D87417"/>
    <w:rsid w:val="00D92F31"/>
    <w:rsid w:val="00D935EA"/>
    <w:rsid w:val="00D94BB3"/>
    <w:rsid w:val="00DA2239"/>
    <w:rsid w:val="00DA283C"/>
    <w:rsid w:val="00DA2A2B"/>
    <w:rsid w:val="00DA528E"/>
    <w:rsid w:val="00DB2864"/>
    <w:rsid w:val="00DB33A4"/>
    <w:rsid w:val="00DB4164"/>
    <w:rsid w:val="00DB4591"/>
    <w:rsid w:val="00DB6BA3"/>
    <w:rsid w:val="00DB77B7"/>
    <w:rsid w:val="00DC2E7C"/>
    <w:rsid w:val="00DC6977"/>
    <w:rsid w:val="00DD1FE3"/>
    <w:rsid w:val="00DD6C35"/>
    <w:rsid w:val="00DD7216"/>
    <w:rsid w:val="00DE09DC"/>
    <w:rsid w:val="00DE10FB"/>
    <w:rsid w:val="00DE3C3E"/>
    <w:rsid w:val="00DE428A"/>
    <w:rsid w:val="00DF294D"/>
    <w:rsid w:val="00DF2E94"/>
    <w:rsid w:val="00DF2F72"/>
    <w:rsid w:val="00DF3F42"/>
    <w:rsid w:val="00DF506B"/>
    <w:rsid w:val="00DF5CF9"/>
    <w:rsid w:val="00DF661E"/>
    <w:rsid w:val="00E01AFC"/>
    <w:rsid w:val="00E03827"/>
    <w:rsid w:val="00E04277"/>
    <w:rsid w:val="00E0646F"/>
    <w:rsid w:val="00E067A0"/>
    <w:rsid w:val="00E06BC5"/>
    <w:rsid w:val="00E07D03"/>
    <w:rsid w:val="00E116FA"/>
    <w:rsid w:val="00E155AE"/>
    <w:rsid w:val="00E20772"/>
    <w:rsid w:val="00E2480A"/>
    <w:rsid w:val="00E265D8"/>
    <w:rsid w:val="00E31199"/>
    <w:rsid w:val="00E36B65"/>
    <w:rsid w:val="00E40E71"/>
    <w:rsid w:val="00E41788"/>
    <w:rsid w:val="00E4414A"/>
    <w:rsid w:val="00E45A97"/>
    <w:rsid w:val="00E50F2D"/>
    <w:rsid w:val="00E519E0"/>
    <w:rsid w:val="00E56486"/>
    <w:rsid w:val="00E56F1C"/>
    <w:rsid w:val="00E56FFA"/>
    <w:rsid w:val="00E5718B"/>
    <w:rsid w:val="00E60067"/>
    <w:rsid w:val="00E60EC1"/>
    <w:rsid w:val="00E621CF"/>
    <w:rsid w:val="00E625C8"/>
    <w:rsid w:val="00E64E61"/>
    <w:rsid w:val="00E717E5"/>
    <w:rsid w:val="00E75273"/>
    <w:rsid w:val="00E76006"/>
    <w:rsid w:val="00E776C0"/>
    <w:rsid w:val="00E83467"/>
    <w:rsid w:val="00E8450E"/>
    <w:rsid w:val="00E864D0"/>
    <w:rsid w:val="00E90E2B"/>
    <w:rsid w:val="00E93E6F"/>
    <w:rsid w:val="00E9583B"/>
    <w:rsid w:val="00EA29C6"/>
    <w:rsid w:val="00EA2F6A"/>
    <w:rsid w:val="00EA374C"/>
    <w:rsid w:val="00EA475B"/>
    <w:rsid w:val="00EA5B9D"/>
    <w:rsid w:val="00EB1652"/>
    <w:rsid w:val="00EB2CB5"/>
    <w:rsid w:val="00EB4F53"/>
    <w:rsid w:val="00EC0047"/>
    <w:rsid w:val="00EC09EA"/>
    <w:rsid w:val="00EC57C0"/>
    <w:rsid w:val="00ED3AED"/>
    <w:rsid w:val="00ED4777"/>
    <w:rsid w:val="00ED5976"/>
    <w:rsid w:val="00ED72D1"/>
    <w:rsid w:val="00EE36E1"/>
    <w:rsid w:val="00EE5FE8"/>
    <w:rsid w:val="00EF0761"/>
    <w:rsid w:val="00EF2DCF"/>
    <w:rsid w:val="00EF383A"/>
    <w:rsid w:val="00EF6581"/>
    <w:rsid w:val="00EF6BE4"/>
    <w:rsid w:val="00F01AA0"/>
    <w:rsid w:val="00F022A5"/>
    <w:rsid w:val="00F07B63"/>
    <w:rsid w:val="00F11654"/>
    <w:rsid w:val="00F13F2A"/>
    <w:rsid w:val="00F15B5A"/>
    <w:rsid w:val="00F15D74"/>
    <w:rsid w:val="00F16D42"/>
    <w:rsid w:val="00F17EF4"/>
    <w:rsid w:val="00F26BC2"/>
    <w:rsid w:val="00F305B6"/>
    <w:rsid w:val="00F3293E"/>
    <w:rsid w:val="00F3299F"/>
    <w:rsid w:val="00F34012"/>
    <w:rsid w:val="00F363D1"/>
    <w:rsid w:val="00F376CB"/>
    <w:rsid w:val="00F476F0"/>
    <w:rsid w:val="00F57162"/>
    <w:rsid w:val="00F73E5A"/>
    <w:rsid w:val="00F763D4"/>
    <w:rsid w:val="00F76648"/>
    <w:rsid w:val="00F80250"/>
    <w:rsid w:val="00F81BEA"/>
    <w:rsid w:val="00F8472B"/>
    <w:rsid w:val="00F85A40"/>
    <w:rsid w:val="00F91B59"/>
    <w:rsid w:val="00F92EC8"/>
    <w:rsid w:val="00F93343"/>
    <w:rsid w:val="00F93FCA"/>
    <w:rsid w:val="00F9449D"/>
    <w:rsid w:val="00F9547D"/>
    <w:rsid w:val="00F9559F"/>
    <w:rsid w:val="00FA0B31"/>
    <w:rsid w:val="00FA217C"/>
    <w:rsid w:val="00FA31BA"/>
    <w:rsid w:val="00FA7876"/>
    <w:rsid w:val="00FB07EC"/>
    <w:rsid w:val="00FB1CA2"/>
    <w:rsid w:val="00FB28E0"/>
    <w:rsid w:val="00FC21F6"/>
    <w:rsid w:val="00FC22D4"/>
    <w:rsid w:val="00FC7FD5"/>
    <w:rsid w:val="00FD5FF9"/>
    <w:rsid w:val="00FD71B0"/>
    <w:rsid w:val="00FD75C7"/>
    <w:rsid w:val="00FE0EC5"/>
    <w:rsid w:val="00FE46FD"/>
    <w:rsid w:val="00FE5BCE"/>
    <w:rsid w:val="00FE7696"/>
    <w:rsid w:val="00FF7C69"/>
    <w:rsid w:val="653E5C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B9AA"/>
  <w15:chartTrackingRefBased/>
  <w15:docId w15:val="{26E6F022-9046-41C9-AD14-E4C5CF7C82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4012"/>
    <w:pPr>
      <w:spacing w:after="0" w:line="240" w:lineRule="auto"/>
    </w:pPr>
    <w:rPr>
      <w:rFonts w:ascii="Times New Roman" w:hAnsi="Times New Roman" w:eastAsia="Times New Roman" w:cs="Times New Roman"/>
      <w:sz w:val="20"/>
      <w:szCs w:val="20"/>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63373"/>
    <w:pPr>
      <w:tabs>
        <w:tab w:val="center" w:pos="4419"/>
        <w:tab w:val="right" w:pos="8838"/>
      </w:tabs>
    </w:pPr>
  </w:style>
  <w:style w:type="character" w:styleId="EncabezadoCar" w:customStyle="1">
    <w:name w:val="Encabezado Car"/>
    <w:basedOn w:val="Fuentedeprrafopredeter"/>
    <w:link w:val="Encabezado"/>
    <w:uiPriority w:val="99"/>
    <w:rsid w:val="00863373"/>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863373"/>
    <w:pPr>
      <w:tabs>
        <w:tab w:val="center" w:pos="4419"/>
        <w:tab w:val="right" w:pos="8838"/>
      </w:tabs>
    </w:pPr>
  </w:style>
  <w:style w:type="character" w:styleId="PiedepginaCar" w:customStyle="1">
    <w:name w:val="Pie de página Car"/>
    <w:basedOn w:val="Fuentedeprrafopredeter"/>
    <w:link w:val="Piedepgina"/>
    <w:uiPriority w:val="99"/>
    <w:rsid w:val="00863373"/>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3373"/>
    <w:pPr>
      <w:ind w:left="720"/>
      <w:contextualSpacing/>
    </w:pPr>
    <w:rPr>
      <w:rFonts w:ascii="Century Gothic" w:hAnsi="Century Gothic"/>
      <w:sz w:val="22"/>
      <w:szCs w:val="24"/>
      <w:lang w:val="es-MX"/>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3373"/>
    <w:rPr>
      <w:rFonts w:ascii="Century Gothic" w:hAnsi="Century Gothic" w:eastAsia="Times New Roman" w:cs="Times New Roman"/>
      <w:szCs w:val="24"/>
      <w:lang w:eastAsia="es-ES"/>
    </w:rPr>
  </w:style>
  <w:style w:type="table" w:styleId="Tablaconcuadrcula">
    <w:name w:val="Table Grid"/>
    <w:basedOn w:val="Tablanormal"/>
    <w:uiPriority w:val="59"/>
    <w:rsid w:val="00863373"/>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63373"/>
    <w:pPr>
      <w:spacing w:before="100" w:beforeAutospacing="1" w:after="100" w:afterAutospacing="1"/>
    </w:pPr>
    <w:rPr>
      <w:sz w:val="24"/>
      <w:szCs w:val="24"/>
      <w:lang w:val="es-MX" w:eastAsia="es-MX"/>
    </w:rPr>
  </w:style>
  <w:style w:type="character" w:styleId="Refdecomentario">
    <w:name w:val="annotation reference"/>
    <w:basedOn w:val="Fuentedeprrafopredeter"/>
    <w:uiPriority w:val="99"/>
    <w:semiHidden/>
    <w:unhideWhenUsed/>
    <w:rsid w:val="0097216A"/>
    <w:rPr>
      <w:sz w:val="16"/>
      <w:szCs w:val="16"/>
    </w:rPr>
  </w:style>
  <w:style w:type="paragraph" w:styleId="Textocomentario">
    <w:name w:val="annotation text"/>
    <w:basedOn w:val="Normal"/>
    <w:link w:val="TextocomentarioCar"/>
    <w:uiPriority w:val="99"/>
    <w:semiHidden/>
    <w:unhideWhenUsed/>
    <w:rsid w:val="0097216A"/>
  </w:style>
  <w:style w:type="character" w:styleId="TextocomentarioCar" w:customStyle="1">
    <w:name w:val="Texto comentario Car"/>
    <w:basedOn w:val="Fuentedeprrafopredeter"/>
    <w:link w:val="Textocomentario"/>
    <w:uiPriority w:val="99"/>
    <w:semiHidden/>
    <w:rsid w:val="0097216A"/>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7216A"/>
    <w:rPr>
      <w:b/>
      <w:bCs/>
    </w:rPr>
  </w:style>
  <w:style w:type="character" w:styleId="AsuntodelcomentarioCar" w:customStyle="1">
    <w:name w:val="Asunto del comentario Car"/>
    <w:basedOn w:val="TextocomentarioCar"/>
    <w:link w:val="Asuntodelcomentario"/>
    <w:uiPriority w:val="99"/>
    <w:semiHidden/>
    <w:rsid w:val="0097216A"/>
    <w:rPr>
      <w:rFonts w:ascii="Times New Roman" w:hAnsi="Times New Roman" w:eastAsia="Times New Roman" w:cs="Times New Roman"/>
      <w:b/>
      <w:bCs/>
      <w:sz w:val="20"/>
      <w:szCs w:val="20"/>
      <w:lang w:val="es-ES" w:eastAsia="es-ES"/>
    </w:rPr>
  </w:style>
  <w:style w:type="character" w:styleId="Hipervnculo">
    <w:name w:val="Hyperlink"/>
    <w:basedOn w:val="Fuentedeprrafopredeter"/>
    <w:uiPriority w:val="99"/>
    <w:unhideWhenUsed/>
    <w:rsid w:val="00E45A97"/>
    <w:rPr>
      <w:color w:val="0563C1" w:themeColor="hyperlink"/>
      <w:u w:val="single"/>
    </w:rPr>
  </w:style>
  <w:style w:type="character" w:styleId="Mencinsinresolver">
    <w:name w:val="Unresolved Mention"/>
    <w:basedOn w:val="Fuentedeprrafopredeter"/>
    <w:uiPriority w:val="99"/>
    <w:semiHidden/>
    <w:unhideWhenUsed/>
    <w:rsid w:val="00E45A97"/>
    <w:rPr>
      <w:color w:val="605E5C"/>
      <w:shd w:val="clear" w:color="auto" w:fill="E1DFDD"/>
    </w:rPr>
  </w:style>
  <w:style w:type="character" w:styleId="Textoennegrita">
    <w:name w:val="Strong"/>
    <w:basedOn w:val="Fuentedeprrafopredeter"/>
    <w:uiPriority w:val="22"/>
    <w:qFormat/>
    <w:rsid w:val="00E45A97"/>
    <w:rPr>
      <w:b/>
      <w:bCs/>
    </w:rPr>
  </w:style>
  <w:style w:type="character" w:styleId="ng-star-inserted" w:customStyle="1">
    <w:name w:val="ng-star-inserted"/>
    <w:basedOn w:val="Fuentedeprrafopredeter"/>
    <w:rsid w:val="003D5C34"/>
  </w:style>
  <w:style w:type="paragraph" w:styleId="Sinespaciado">
    <w:name w:val="No Spacing"/>
    <w:uiPriority w:val="1"/>
    <w:qFormat/>
    <w:rsid w:val="00913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6">
      <w:bodyDiv w:val="1"/>
      <w:marLeft w:val="0"/>
      <w:marRight w:val="0"/>
      <w:marTop w:val="0"/>
      <w:marBottom w:val="0"/>
      <w:divBdr>
        <w:top w:val="none" w:sz="0" w:space="0" w:color="auto"/>
        <w:left w:val="none" w:sz="0" w:space="0" w:color="auto"/>
        <w:bottom w:val="none" w:sz="0" w:space="0" w:color="auto"/>
        <w:right w:val="none" w:sz="0" w:space="0" w:color="auto"/>
      </w:divBdr>
    </w:div>
    <w:div w:id="2830734">
      <w:bodyDiv w:val="1"/>
      <w:marLeft w:val="0"/>
      <w:marRight w:val="0"/>
      <w:marTop w:val="0"/>
      <w:marBottom w:val="0"/>
      <w:divBdr>
        <w:top w:val="none" w:sz="0" w:space="0" w:color="auto"/>
        <w:left w:val="none" w:sz="0" w:space="0" w:color="auto"/>
        <w:bottom w:val="none" w:sz="0" w:space="0" w:color="auto"/>
        <w:right w:val="none" w:sz="0" w:space="0" w:color="auto"/>
      </w:divBdr>
      <w:divsChild>
        <w:div w:id="517887925">
          <w:marLeft w:val="0"/>
          <w:marRight w:val="0"/>
          <w:marTop w:val="0"/>
          <w:marBottom w:val="100"/>
          <w:divBdr>
            <w:top w:val="none" w:sz="0" w:space="0" w:color="auto"/>
            <w:left w:val="none" w:sz="0" w:space="0" w:color="auto"/>
            <w:bottom w:val="none" w:sz="0" w:space="0" w:color="auto"/>
            <w:right w:val="none" w:sz="0" w:space="0" w:color="auto"/>
          </w:divBdr>
        </w:div>
        <w:div w:id="1261523051">
          <w:marLeft w:val="0"/>
          <w:marRight w:val="0"/>
          <w:marTop w:val="0"/>
          <w:marBottom w:val="100"/>
          <w:divBdr>
            <w:top w:val="none" w:sz="0" w:space="0" w:color="auto"/>
            <w:left w:val="none" w:sz="0" w:space="0" w:color="auto"/>
            <w:bottom w:val="none" w:sz="0" w:space="0" w:color="auto"/>
            <w:right w:val="none" w:sz="0" w:space="0" w:color="auto"/>
          </w:divBdr>
        </w:div>
        <w:div w:id="1002513675">
          <w:marLeft w:val="0"/>
          <w:marRight w:val="0"/>
          <w:marTop w:val="0"/>
          <w:marBottom w:val="100"/>
          <w:divBdr>
            <w:top w:val="none" w:sz="0" w:space="0" w:color="auto"/>
            <w:left w:val="none" w:sz="0" w:space="0" w:color="auto"/>
            <w:bottom w:val="none" w:sz="0" w:space="0" w:color="auto"/>
            <w:right w:val="none" w:sz="0" w:space="0" w:color="auto"/>
          </w:divBdr>
        </w:div>
        <w:div w:id="764421605">
          <w:marLeft w:val="0"/>
          <w:marRight w:val="0"/>
          <w:marTop w:val="0"/>
          <w:marBottom w:val="100"/>
          <w:divBdr>
            <w:top w:val="none" w:sz="0" w:space="0" w:color="auto"/>
            <w:left w:val="none" w:sz="0" w:space="0" w:color="auto"/>
            <w:bottom w:val="none" w:sz="0" w:space="0" w:color="auto"/>
            <w:right w:val="none" w:sz="0" w:space="0" w:color="auto"/>
          </w:divBdr>
        </w:div>
        <w:div w:id="1227648113">
          <w:marLeft w:val="0"/>
          <w:marRight w:val="0"/>
          <w:marTop w:val="0"/>
          <w:marBottom w:val="100"/>
          <w:divBdr>
            <w:top w:val="none" w:sz="0" w:space="0" w:color="auto"/>
            <w:left w:val="none" w:sz="0" w:space="0" w:color="auto"/>
            <w:bottom w:val="none" w:sz="0" w:space="0" w:color="auto"/>
            <w:right w:val="none" w:sz="0" w:space="0" w:color="auto"/>
          </w:divBdr>
        </w:div>
        <w:div w:id="1123961034">
          <w:marLeft w:val="0"/>
          <w:marRight w:val="0"/>
          <w:marTop w:val="0"/>
          <w:marBottom w:val="100"/>
          <w:divBdr>
            <w:top w:val="none" w:sz="0" w:space="0" w:color="auto"/>
            <w:left w:val="none" w:sz="0" w:space="0" w:color="auto"/>
            <w:bottom w:val="none" w:sz="0" w:space="0" w:color="auto"/>
            <w:right w:val="none" w:sz="0" w:space="0" w:color="auto"/>
          </w:divBdr>
        </w:div>
        <w:div w:id="244343581">
          <w:marLeft w:val="0"/>
          <w:marRight w:val="0"/>
          <w:marTop w:val="0"/>
          <w:marBottom w:val="100"/>
          <w:divBdr>
            <w:top w:val="none" w:sz="0" w:space="0" w:color="auto"/>
            <w:left w:val="none" w:sz="0" w:space="0" w:color="auto"/>
            <w:bottom w:val="none" w:sz="0" w:space="0" w:color="auto"/>
            <w:right w:val="none" w:sz="0" w:space="0" w:color="auto"/>
          </w:divBdr>
        </w:div>
      </w:divsChild>
    </w:div>
    <w:div w:id="92677953">
      <w:bodyDiv w:val="1"/>
      <w:marLeft w:val="0"/>
      <w:marRight w:val="0"/>
      <w:marTop w:val="0"/>
      <w:marBottom w:val="0"/>
      <w:divBdr>
        <w:top w:val="none" w:sz="0" w:space="0" w:color="auto"/>
        <w:left w:val="none" w:sz="0" w:space="0" w:color="auto"/>
        <w:bottom w:val="none" w:sz="0" w:space="0" w:color="auto"/>
        <w:right w:val="none" w:sz="0" w:space="0" w:color="auto"/>
      </w:divBdr>
    </w:div>
    <w:div w:id="99839833">
      <w:bodyDiv w:val="1"/>
      <w:marLeft w:val="0"/>
      <w:marRight w:val="0"/>
      <w:marTop w:val="0"/>
      <w:marBottom w:val="0"/>
      <w:divBdr>
        <w:top w:val="none" w:sz="0" w:space="0" w:color="auto"/>
        <w:left w:val="none" w:sz="0" w:space="0" w:color="auto"/>
        <w:bottom w:val="none" w:sz="0" w:space="0" w:color="auto"/>
        <w:right w:val="none" w:sz="0" w:space="0" w:color="auto"/>
      </w:divBdr>
    </w:div>
    <w:div w:id="156649830">
      <w:bodyDiv w:val="1"/>
      <w:marLeft w:val="0"/>
      <w:marRight w:val="0"/>
      <w:marTop w:val="0"/>
      <w:marBottom w:val="0"/>
      <w:divBdr>
        <w:top w:val="none" w:sz="0" w:space="0" w:color="auto"/>
        <w:left w:val="none" w:sz="0" w:space="0" w:color="auto"/>
        <w:bottom w:val="none" w:sz="0" w:space="0" w:color="auto"/>
        <w:right w:val="none" w:sz="0" w:space="0" w:color="auto"/>
      </w:divBdr>
    </w:div>
    <w:div w:id="171649713">
      <w:bodyDiv w:val="1"/>
      <w:marLeft w:val="0"/>
      <w:marRight w:val="0"/>
      <w:marTop w:val="0"/>
      <w:marBottom w:val="0"/>
      <w:divBdr>
        <w:top w:val="none" w:sz="0" w:space="0" w:color="auto"/>
        <w:left w:val="none" w:sz="0" w:space="0" w:color="auto"/>
        <w:bottom w:val="none" w:sz="0" w:space="0" w:color="auto"/>
        <w:right w:val="none" w:sz="0" w:space="0" w:color="auto"/>
      </w:divBdr>
      <w:divsChild>
        <w:div w:id="144250682">
          <w:marLeft w:val="0"/>
          <w:marRight w:val="0"/>
          <w:marTop w:val="0"/>
          <w:marBottom w:val="100"/>
          <w:divBdr>
            <w:top w:val="none" w:sz="0" w:space="0" w:color="auto"/>
            <w:left w:val="none" w:sz="0" w:space="0" w:color="auto"/>
            <w:bottom w:val="none" w:sz="0" w:space="0" w:color="auto"/>
            <w:right w:val="none" w:sz="0" w:space="0" w:color="auto"/>
          </w:divBdr>
        </w:div>
      </w:divsChild>
    </w:div>
    <w:div w:id="184829901">
      <w:bodyDiv w:val="1"/>
      <w:marLeft w:val="0"/>
      <w:marRight w:val="0"/>
      <w:marTop w:val="0"/>
      <w:marBottom w:val="0"/>
      <w:divBdr>
        <w:top w:val="none" w:sz="0" w:space="0" w:color="auto"/>
        <w:left w:val="none" w:sz="0" w:space="0" w:color="auto"/>
        <w:bottom w:val="none" w:sz="0" w:space="0" w:color="auto"/>
        <w:right w:val="none" w:sz="0" w:space="0" w:color="auto"/>
      </w:divBdr>
      <w:divsChild>
        <w:div w:id="1767268788">
          <w:marLeft w:val="0"/>
          <w:marRight w:val="0"/>
          <w:marTop w:val="0"/>
          <w:marBottom w:val="0"/>
          <w:divBdr>
            <w:top w:val="none" w:sz="0" w:space="0" w:color="auto"/>
            <w:left w:val="none" w:sz="0" w:space="0" w:color="auto"/>
            <w:bottom w:val="none" w:sz="0" w:space="0" w:color="auto"/>
            <w:right w:val="none" w:sz="0" w:space="0" w:color="auto"/>
          </w:divBdr>
        </w:div>
      </w:divsChild>
    </w:div>
    <w:div w:id="185951127">
      <w:bodyDiv w:val="1"/>
      <w:marLeft w:val="0"/>
      <w:marRight w:val="0"/>
      <w:marTop w:val="0"/>
      <w:marBottom w:val="0"/>
      <w:divBdr>
        <w:top w:val="none" w:sz="0" w:space="0" w:color="auto"/>
        <w:left w:val="none" w:sz="0" w:space="0" w:color="auto"/>
        <w:bottom w:val="none" w:sz="0" w:space="0" w:color="auto"/>
        <w:right w:val="none" w:sz="0" w:space="0" w:color="auto"/>
      </w:divBdr>
    </w:div>
    <w:div w:id="240675868">
      <w:bodyDiv w:val="1"/>
      <w:marLeft w:val="0"/>
      <w:marRight w:val="0"/>
      <w:marTop w:val="0"/>
      <w:marBottom w:val="0"/>
      <w:divBdr>
        <w:top w:val="none" w:sz="0" w:space="0" w:color="auto"/>
        <w:left w:val="none" w:sz="0" w:space="0" w:color="auto"/>
        <w:bottom w:val="none" w:sz="0" w:space="0" w:color="auto"/>
        <w:right w:val="none" w:sz="0" w:space="0" w:color="auto"/>
      </w:divBdr>
    </w:div>
    <w:div w:id="244343094">
      <w:bodyDiv w:val="1"/>
      <w:marLeft w:val="0"/>
      <w:marRight w:val="0"/>
      <w:marTop w:val="0"/>
      <w:marBottom w:val="0"/>
      <w:divBdr>
        <w:top w:val="none" w:sz="0" w:space="0" w:color="auto"/>
        <w:left w:val="none" w:sz="0" w:space="0" w:color="auto"/>
        <w:bottom w:val="none" w:sz="0" w:space="0" w:color="auto"/>
        <w:right w:val="none" w:sz="0" w:space="0" w:color="auto"/>
      </w:divBdr>
    </w:div>
    <w:div w:id="325868131">
      <w:bodyDiv w:val="1"/>
      <w:marLeft w:val="0"/>
      <w:marRight w:val="0"/>
      <w:marTop w:val="0"/>
      <w:marBottom w:val="0"/>
      <w:divBdr>
        <w:top w:val="none" w:sz="0" w:space="0" w:color="auto"/>
        <w:left w:val="none" w:sz="0" w:space="0" w:color="auto"/>
        <w:bottom w:val="none" w:sz="0" w:space="0" w:color="auto"/>
        <w:right w:val="none" w:sz="0" w:space="0" w:color="auto"/>
      </w:divBdr>
    </w:div>
    <w:div w:id="380521692">
      <w:bodyDiv w:val="1"/>
      <w:marLeft w:val="0"/>
      <w:marRight w:val="0"/>
      <w:marTop w:val="0"/>
      <w:marBottom w:val="0"/>
      <w:divBdr>
        <w:top w:val="none" w:sz="0" w:space="0" w:color="auto"/>
        <w:left w:val="none" w:sz="0" w:space="0" w:color="auto"/>
        <w:bottom w:val="none" w:sz="0" w:space="0" w:color="auto"/>
        <w:right w:val="none" w:sz="0" w:space="0" w:color="auto"/>
      </w:divBdr>
      <w:divsChild>
        <w:div w:id="1881093737">
          <w:marLeft w:val="0"/>
          <w:marRight w:val="0"/>
          <w:marTop w:val="0"/>
          <w:marBottom w:val="0"/>
          <w:divBdr>
            <w:top w:val="none" w:sz="0" w:space="0" w:color="auto"/>
            <w:left w:val="none" w:sz="0" w:space="0" w:color="auto"/>
            <w:bottom w:val="none" w:sz="0" w:space="0" w:color="auto"/>
            <w:right w:val="none" w:sz="0" w:space="0" w:color="auto"/>
          </w:divBdr>
        </w:div>
      </w:divsChild>
    </w:div>
    <w:div w:id="477770322">
      <w:bodyDiv w:val="1"/>
      <w:marLeft w:val="0"/>
      <w:marRight w:val="0"/>
      <w:marTop w:val="0"/>
      <w:marBottom w:val="0"/>
      <w:divBdr>
        <w:top w:val="none" w:sz="0" w:space="0" w:color="auto"/>
        <w:left w:val="none" w:sz="0" w:space="0" w:color="auto"/>
        <w:bottom w:val="none" w:sz="0" w:space="0" w:color="auto"/>
        <w:right w:val="none" w:sz="0" w:space="0" w:color="auto"/>
      </w:divBdr>
    </w:div>
    <w:div w:id="595820362">
      <w:bodyDiv w:val="1"/>
      <w:marLeft w:val="0"/>
      <w:marRight w:val="0"/>
      <w:marTop w:val="0"/>
      <w:marBottom w:val="0"/>
      <w:divBdr>
        <w:top w:val="none" w:sz="0" w:space="0" w:color="auto"/>
        <w:left w:val="none" w:sz="0" w:space="0" w:color="auto"/>
        <w:bottom w:val="none" w:sz="0" w:space="0" w:color="auto"/>
        <w:right w:val="none" w:sz="0" w:space="0" w:color="auto"/>
      </w:divBdr>
    </w:div>
    <w:div w:id="737828742">
      <w:bodyDiv w:val="1"/>
      <w:marLeft w:val="0"/>
      <w:marRight w:val="0"/>
      <w:marTop w:val="0"/>
      <w:marBottom w:val="0"/>
      <w:divBdr>
        <w:top w:val="none" w:sz="0" w:space="0" w:color="auto"/>
        <w:left w:val="none" w:sz="0" w:space="0" w:color="auto"/>
        <w:bottom w:val="none" w:sz="0" w:space="0" w:color="auto"/>
        <w:right w:val="none" w:sz="0" w:space="0" w:color="auto"/>
      </w:divBdr>
    </w:div>
    <w:div w:id="830871499">
      <w:bodyDiv w:val="1"/>
      <w:marLeft w:val="0"/>
      <w:marRight w:val="0"/>
      <w:marTop w:val="0"/>
      <w:marBottom w:val="0"/>
      <w:divBdr>
        <w:top w:val="none" w:sz="0" w:space="0" w:color="auto"/>
        <w:left w:val="none" w:sz="0" w:space="0" w:color="auto"/>
        <w:bottom w:val="none" w:sz="0" w:space="0" w:color="auto"/>
        <w:right w:val="none" w:sz="0" w:space="0" w:color="auto"/>
      </w:divBdr>
      <w:divsChild>
        <w:div w:id="742684186">
          <w:marLeft w:val="0"/>
          <w:marRight w:val="0"/>
          <w:marTop w:val="0"/>
          <w:marBottom w:val="100"/>
          <w:divBdr>
            <w:top w:val="none" w:sz="0" w:space="0" w:color="auto"/>
            <w:left w:val="none" w:sz="0" w:space="0" w:color="auto"/>
            <w:bottom w:val="none" w:sz="0" w:space="0" w:color="auto"/>
            <w:right w:val="none" w:sz="0" w:space="0" w:color="auto"/>
          </w:divBdr>
        </w:div>
        <w:div w:id="1664816566">
          <w:marLeft w:val="0"/>
          <w:marRight w:val="0"/>
          <w:marTop w:val="0"/>
          <w:marBottom w:val="100"/>
          <w:divBdr>
            <w:top w:val="none" w:sz="0" w:space="0" w:color="auto"/>
            <w:left w:val="none" w:sz="0" w:space="0" w:color="auto"/>
            <w:bottom w:val="none" w:sz="0" w:space="0" w:color="auto"/>
            <w:right w:val="none" w:sz="0" w:space="0" w:color="auto"/>
          </w:divBdr>
        </w:div>
        <w:div w:id="1720280582">
          <w:marLeft w:val="0"/>
          <w:marRight w:val="0"/>
          <w:marTop w:val="0"/>
          <w:marBottom w:val="100"/>
          <w:divBdr>
            <w:top w:val="none" w:sz="0" w:space="0" w:color="auto"/>
            <w:left w:val="none" w:sz="0" w:space="0" w:color="auto"/>
            <w:bottom w:val="none" w:sz="0" w:space="0" w:color="auto"/>
            <w:right w:val="none" w:sz="0" w:space="0" w:color="auto"/>
          </w:divBdr>
        </w:div>
        <w:div w:id="760687555">
          <w:marLeft w:val="0"/>
          <w:marRight w:val="0"/>
          <w:marTop w:val="0"/>
          <w:marBottom w:val="100"/>
          <w:divBdr>
            <w:top w:val="none" w:sz="0" w:space="0" w:color="auto"/>
            <w:left w:val="none" w:sz="0" w:space="0" w:color="auto"/>
            <w:bottom w:val="none" w:sz="0" w:space="0" w:color="auto"/>
            <w:right w:val="none" w:sz="0" w:space="0" w:color="auto"/>
          </w:divBdr>
        </w:div>
        <w:div w:id="2050833350">
          <w:marLeft w:val="0"/>
          <w:marRight w:val="0"/>
          <w:marTop w:val="0"/>
          <w:marBottom w:val="100"/>
          <w:divBdr>
            <w:top w:val="none" w:sz="0" w:space="0" w:color="auto"/>
            <w:left w:val="none" w:sz="0" w:space="0" w:color="auto"/>
            <w:bottom w:val="none" w:sz="0" w:space="0" w:color="auto"/>
            <w:right w:val="none" w:sz="0" w:space="0" w:color="auto"/>
          </w:divBdr>
        </w:div>
        <w:div w:id="568269066">
          <w:marLeft w:val="0"/>
          <w:marRight w:val="0"/>
          <w:marTop w:val="0"/>
          <w:marBottom w:val="100"/>
          <w:divBdr>
            <w:top w:val="none" w:sz="0" w:space="0" w:color="auto"/>
            <w:left w:val="none" w:sz="0" w:space="0" w:color="auto"/>
            <w:bottom w:val="none" w:sz="0" w:space="0" w:color="auto"/>
            <w:right w:val="none" w:sz="0" w:space="0" w:color="auto"/>
          </w:divBdr>
        </w:div>
      </w:divsChild>
    </w:div>
    <w:div w:id="915630790">
      <w:bodyDiv w:val="1"/>
      <w:marLeft w:val="0"/>
      <w:marRight w:val="0"/>
      <w:marTop w:val="0"/>
      <w:marBottom w:val="0"/>
      <w:divBdr>
        <w:top w:val="none" w:sz="0" w:space="0" w:color="auto"/>
        <w:left w:val="none" w:sz="0" w:space="0" w:color="auto"/>
        <w:bottom w:val="none" w:sz="0" w:space="0" w:color="auto"/>
        <w:right w:val="none" w:sz="0" w:space="0" w:color="auto"/>
      </w:divBdr>
    </w:div>
    <w:div w:id="945232954">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sChild>
        <w:div w:id="1428505473">
          <w:marLeft w:val="0"/>
          <w:marRight w:val="0"/>
          <w:marTop w:val="0"/>
          <w:marBottom w:val="0"/>
          <w:divBdr>
            <w:top w:val="none" w:sz="0" w:space="0" w:color="auto"/>
            <w:left w:val="none" w:sz="0" w:space="0" w:color="auto"/>
            <w:bottom w:val="none" w:sz="0" w:space="0" w:color="auto"/>
            <w:right w:val="none" w:sz="0" w:space="0" w:color="auto"/>
          </w:divBdr>
        </w:div>
      </w:divsChild>
    </w:div>
    <w:div w:id="1020549900">
      <w:bodyDiv w:val="1"/>
      <w:marLeft w:val="0"/>
      <w:marRight w:val="0"/>
      <w:marTop w:val="0"/>
      <w:marBottom w:val="0"/>
      <w:divBdr>
        <w:top w:val="none" w:sz="0" w:space="0" w:color="auto"/>
        <w:left w:val="none" w:sz="0" w:space="0" w:color="auto"/>
        <w:bottom w:val="none" w:sz="0" w:space="0" w:color="auto"/>
        <w:right w:val="none" w:sz="0" w:space="0" w:color="auto"/>
      </w:divBdr>
      <w:divsChild>
        <w:div w:id="1909341761">
          <w:marLeft w:val="0"/>
          <w:marRight w:val="0"/>
          <w:marTop w:val="0"/>
          <w:marBottom w:val="100"/>
          <w:divBdr>
            <w:top w:val="none" w:sz="0" w:space="0" w:color="auto"/>
            <w:left w:val="none" w:sz="0" w:space="0" w:color="auto"/>
            <w:bottom w:val="none" w:sz="0" w:space="0" w:color="auto"/>
            <w:right w:val="none" w:sz="0" w:space="0" w:color="auto"/>
          </w:divBdr>
        </w:div>
        <w:div w:id="1258364110">
          <w:marLeft w:val="0"/>
          <w:marRight w:val="0"/>
          <w:marTop w:val="0"/>
          <w:marBottom w:val="100"/>
          <w:divBdr>
            <w:top w:val="none" w:sz="0" w:space="0" w:color="auto"/>
            <w:left w:val="none" w:sz="0" w:space="0" w:color="auto"/>
            <w:bottom w:val="none" w:sz="0" w:space="0" w:color="auto"/>
            <w:right w:val="none" w:sz="0" w:space="0" w:color="auto"/>
          </w:divBdr>
        </w:div>
        <w:div w:id="165831455">
          <w:marLeft w:val="0"/>
          <w:marRight w:val="0"/>
          <w:marTop w:val="0"/>
          <w:marBottom w:val="100"/>
          <w:divBdr>
            <w:top w:val="none" w:sz="0" w:space="0" w:color="auto"/>
            <w:left w:val="none" w:sz="0" w:space="0" w:color="auto"/>
            <w:bottom w:val="none" w:sz="0" w:space="0" w:color="auto"/>
            <w:right w:val="none" w:sz="0" w:space="0" w:color="auto"/>
          </w:divBdr>
        </w:div>
        <w:div w:id="1159685706">
          <w:marLeft w:val="0"/>
          <w:marRight w:val="0"/>
          <w:marTop w:val="0"/>
          <w:marBottom w:val="100"/>
          <w:divBdr>
            <w:top w:val="none" w:sz="0" w:space="0" w:color="auto"/>
            <w:left w:val="none" w:sz="0" w:space="0" w:color="auto"/>
            <w:bottom w:val="none" w:sz="0" w:space="0" w:color="auto"/>
            <w:right w:val="none" w:sz="0" w:space="0" w:color="auto"/>
          </w:divBdr>
        </w:div>
        <w:div w:id="1571765372">
          <w:marLeft w:val="0"/>
          <w:marRight w:val="0"/>
          <w:marTop w:val="0"/>
          <w:marBottom w:val="100"/>
          <w:divBdr>
            <w:top w:val="none" w:sz="0" w:space="0" w:color="auto"/>
            <w:left w:val="none" w:sz="0" w:space="0" w:color="auto"/>
            <w:bottom w:val="none" w:sz="0" w:space="0" w:color="auto"/>
            <w:right w:val="none" w:sz="0" w:space="0" w:color="auto"/>
          </w:divBdr>
        </w:div>
        <w:div w:id="123815672">
          <w:marLeft w:val="0"/>
          <w:marRight w:val="0"/>
          <w:marTop w:val="0"/>
          <w:marBottom w:val="100"/>
          <w:divBdr>
            <w:top w:val="none" w:sz="0" w:space="0" w:color="auto"/>
            <w:left w:val="none" w:sz="0" w:space="0" w:color="auto"/>
            <w:bottom w:val="none" w:sz="0" w:space="0" w:color="auto"/>
            <w:right w:val="none" w:sz="0" w:space="0" w:color="auto"/>
          </w:divBdr>
        </w:div>
        <w:div w:id="776364196">
          <w:marLeft w:val="0"/>
          <w:marRight w:val="0"/>
          <w:marTop w:val="0"/>
          <w:marBottom w:val="100"/>
          <w:divBdr>
            <w:top w:val="none" w:sz="0" w:space="0" w:color="auto"/>
            <w:left w:val="none" w:sz="0" w:space="0" w:color="auto"/>
            <w:bottom w:val="none" w:sz="0" w:space="0" w:color="auto"/>
            <w:right w:val="none" w:sz="0" w:space="0" w:color="auto"/>
          </w:divBdr>
        </w:div>
        <w:div w:id="156648992">
          <w:marLeft w:val="0"/>
          <w:marRight w:val="0"/>
          <w:marTop w:val="0"/>
          <w:marBottom w:val="100"/>
          <w:divBdr>
            <w:top w:val="none" w:sz="0" w:space="0" w:color="auto"/>
            <w:left w:val="none" w:sz="0" w:space="0" w:color="auto"/>
            <w:bottom w:val="none" w:sz="0" w:space="0" w:color="auto"/>
            <w:right w:val="none" w:sz="0" w:space="0" w:color="auto"/>
          </w:divBdr>
        </w:div>
        <w:div w:id="1233390150">
          <w:marLeft w:val="0"/>
          <w:marRight w:val="0"/>
          <w:marTop w:val="0"/>
          <w:marBottom w:val="100"/>
          <w:divBdr>
            <w:top w:val="none" w:sz="0" w:space="0" w:color="auto"/>
            <w:left w:val="none" w:sz="0" w:space="0" w:color="auto"/>
            <w:bottom w:val="none" w:sz="0" w:space="0" w:color="auto"/>
            <w:right w:val="none" w:sz="0" w:space="0" w:color="auto"/>
          </w:divBdr>
        </w:div>
        <w:div w:id="652686707">
          <w:marLeft w:val="0"/>
          <w:marRight w:val="0"/>
          <w:marTop w:val="0"/>
          <w:marBottom w:val="100"/>
          <w:divBdr>
            <w:top w:val="none" w:sz="0" w:space="0" w:color="auto"/>
            <w:left w:val="none" w:sz="0" w:space="0" w:color="auto"/>
            <w:bottom w:val="none" w:sz="0" w:space="0" w:color="auto"/>
            <w:right w:val="none" w:sz="0" w:space="0" w:color="auto"/>
          </w:divBdr>
        </w:div>
        <w:div w:id="535040700">
          <w:marLeft w:val="0"/>
          <w:marRight w:val="0"/>
          <w:marTop w:val="0"/>
          <w:marBottom w:val="100"/>
          <w:divBdr>
            <w:top w:val="none" w:sz="0" w:space="0" w:color="auto"/>
            <w:left w:val="none" w:sz="0" w:space="0" w:color="auto"/>
            <w:bottom w:val="none" w:sz="0" w:space="0" w:color="auto"/>
            <w:right w:val="none" w:sz="0" w:space="0" w:color="auto"/>
          </w:divBdr>
        </w:div>
      </w:divsChild>
    </w:div>
    <w:div w:id="1080371747">
      <w:bodyDiv w:val="1"/>
      <w:marLeft w:val="0"/>
      <w:marRight w:val="0"/>
      <w:marTop w:val="0"/>
      <w:marBottom w:val="0"/>
      <w:divBdr>
        <w:top w:val="none" w:sz="0" w:space="0" w:color="auto"/>
        <w:left w:val="none" w:sz="0" w:space="0" w:color="auto"/>
        <w:bottom w:val="none" w:sz="0" w:space="0" w:color="auto"/>
        <w:right w:val="none" w:sz="0" w:space="0" w:color="auto"/>
      </w:divBdr>
      <w:divsChild>
        <w:div w:id="997465018">
          <w:marLeft w:val="0"/>
          <w:marRight w:val="0"/>
          <w:marTop w:val="0"/>
          <w:marBottom w:val="100"/>
          <w:divBdr>
            <w:top w:val="none" w:sz="0" w:space="0" w:color="auto"/>
            <w:left w:val="none" w:sz="0" w:space="0" w:color="auto"/>
            <w:bottom w:val="none" w:sz="0" w:space="0" w:color="auto"/>
            <w:right w:val="none" w:sz="0" w:space="0" w:color="auto"/>
          </w:divBdr>
        </w:div>
        <w:div w:id="1344744388">
          <w:marLeft w:val="0"/>
          <w:marRight w:val="0"/>
          <w:marTop w:val="0"/>
          <w:marBottom w:val="100"/>
          <w:divBdr>
            <w:top w:val="none" w:sz="0" w:space="0" w:color="auto"/>
            <w:left w:val="none" w:sz="0" w:space="0" w:color="auto"/>
            <w:bottom w:val="none" w:sz="0" w:space="0" w:color="auto"/>
            <w:right w:val="none" w:sz="0" w:space="0" w:color="auto"/>
          </w:divBdr>
        </w:div>
        <w:div w:id="53285610">
          <w:marLeft w:val="0"/>
          <w:marRight w:val="0"/>
          <w:marTop w:val="0"/>
          <w:marBottom w:val="100"/>
          <w:divBdr>
            <w:top w:val="none" w:sz="0" w:space="0" w:color="auto"/>
            <w:left w:val="none" w:sz="0" w:space="0" w:color="auto"/>
            <w:bottom w:val="none" w:sz="0" w:space="0" w:color="auto"/>
            <w:right w:val="none" w:sz="0" w:space="0" w:color="auto"/>
          </w:divBdr>
        </w:div>
        <w:div w:id="672344792">
          <w:marLeft w:val="0"/>
          <w:marRight w:val="0"/>
          <w:marTop w:val="0"/>
          <w:marBottom w:val="100"/>
          <w:divBdr>
            <w:top w:val="none" w:sz="0" w:space="0" w:color="auto"/>
            <w:left w:val="none" w:sz="0" w:space="0" w:color="auto"/>
            <w:bottom w:val="none" w:sz="0" w:space="0" w:color="auto"/>
            <w:right w:val="none" w:sz="0" w:space="0" w:color="auto"/>
          </w:divBdr>
        </w:div>
        <w:div w:id="777407392">
          <w:marLeft w:val="0"/>
          <w:marRight w:val="0"/>
          <w:marTop w:val="0"/>
          <w:marBottom w:val="100"/>
          <w:divBdr>
            <w:top w:val="none" w:sz="0" w:space="0" w:color="auto"/>
            <w:left w:val="none" w:sz="0" w:space="0" w:color="auto"/>
            <w:bottom w:val="none" w:sz="0" w:space="0" w:color="auto"/>
            <w:right w:val="none" w:sz="0" w:space="0" w:color="auto"/>
          </w:divBdr>
        </w:div>
        <w:div w:id="1201356638">
          <w:marLeft w:val="0"/>
          <w:marRight w:val="0"/>
          <w:marTop w:val="0"/>
          <w:marBottom w:val="100"/>
          <w:divBdr>
            <w:top w:val="none" w:sz="0" w:space="0" w:color="auto"/>
            <w:left w:val="none" w:sz="0" w:space="0" w:color="auto"/>
            <w:bottom w:val="none" w:sz="0" w:space="0" w:color="auto"/>
            <w:right w:val="none" w:sz="0" w:space="0" w:color="auto"/>
          </w:divBdr>
        </w:div>
        <w:div w:id="400517768">
          <w:marLeft w:val="0"/>
          <w:marRight w:val="0"/>
          <w:marTop w:val="0"/>
          <w:marBottom w:val="100"/>
          <w:divBdr>
            <w:top w:val="none" w:sz="0" w:space="0" w:color="auto"/>
            <w:left w:val="none" w:sz="0" w:space="0" w:color="auto"/>
            <w:bottom w:val="none" w:sz="0" w:space="0" w:color="auto"/>
            <w:right w:val="none" w:sz="0" w:space="0" w:color="auto"/>
          </w:divBdr>
        </w:div>
        <w:div w:id="55394094">
          <w:marLeft w:val="0"/>
          <w:marRight w:val="0"/>
          <w:marTop w:val="0"/>
          <w:marBottom w:val="100"/>
          <w:divBdr>
            <w:top w:val="none" w:sz="0" w:space="0" w:color="auto"/>
            <w:left w:val="none" w:sz="0" w:space="0" w:color="auto"/>
            <w:bottom w:val="none" w:sz="0" w:space="0" w:color="auto"/>
            <w:right w:val="none" w:sz="0" w:space="0" w:color="auto"/>
          </w:divBdr>
        </w:div>
        <w:div w:id="1889610303">
          <w:marLeft w:val="0"/>
          <w:marRight w:val="0"/>
          <w:marTop w:val="0"/>
          <w:marBottom w:val="100"/>
          <w:divBdr>
            <w:top w:val="none" w:sz="0" w:space="0" w:color="auto"/>
            <w:left w:val="none" w:sz="0" w:space="0" w:color="auto"/>
            <w:bottom w:val="none" w:sz="0" w:space="0" w:color="auto"/>
            <w:right w:val="none" w:sz="0" w:space="0" w:color="auto"/>
          </w:divBdr>
        </w:div>
        <w:div w:id="968510514">
          <w:marLeft w:val="0"/>
          <w:marRight w:val="0"/>
          <w:marTop w:val="0"/>
          <w:marBottom w:val="100"/>
          <w:divBdr>
            <w:top w:val="none" w:sz="0" w:space="0" w:color="auto"/>
            <w:left w:val="none" w:sz="0" w:space="0" w:color="auto"/>
            <w:bottom w:val="none" w:sz="0" w:space="0" w:color="auto"/>
            <w:right w:val="none" w:sz="0" w:space="0" w:color="auto"/>
          </w:divBdr>
        </w:div>
        <w:div w:id="974527013">
          <w:marLeft w:val="0"/>
          <w:marRight w:val="0"/>
          <w:marTop w:val="0"/>
          <w:marBottom w:val="100"/>
          <w:divBdr>
            <w:top w:val="none" w:sz="0" w:space="0" w:color="auto"/>
            <w:left w:val="none" w:sz="0" w:space="0" w:color="auto"/>
            <w:bottom w:val="none" w:sz="0" w:space="0" w:color="auto"/>
            <w:right w:val="none" w:sz="0" w:space="0" w:color="auto"/>
          </w:divBdr>
        </w:div>
        <w:div w:id="447890789">
          <w:marLeft w:val="0"/>
          <w:marRight w:val="0"/>
          <w:marTop w:val="0"/>
          <w:marBottom w:val="100"/>
          <w:divBdr>
            <w:top w:val="none" w:sz="0" w:space="0" w:color="auto"/>
            <w:left w:val="none" w:sz="0" w:space="0" w:color="auto"/>
            <w:bottom w:val="none" w:sz="0" w:space="0" w:color="auto"/>
            <w:right w:val="none" w:sz="0" w:space="0" w:color="auto"/>
          </w:divBdr>
        </w:div>
      </w:divsChild>
    </w:div>
    <w:div w:id="1114640109">
      <w:bodyDiv w:val="1"/>
      <w:marLeft w:val="0"/>
      <w:marRight w:val="0"/>
      <w:marTop w:val="0"/>
      <w:marBottom w:val="0"/>
      <w:divBdr>
        <w:top w:val="none" w:sz="0" w:space="0" w:color="auto"/>
        <w:left w:val="none" w:sz="0" w:space="0" w:color="auto"/>
        <w:bottom w:val="none" w:sz="0" w:space="0" w:color="auto"/>
        <w:right w:val="none" w:sz="0" w:space="0" w:color="auto"/>
      </w:divBdr>
    </w:div>
    <w:div w:id="1252198382">
      <w:bodyDiv w:val="1"/>
      <w:marLeft w:val="0"/>
      <w:marRight w:val="0"/>
      <w:marTop w:val="0"/>
      <w:marBottom w:val="0"/>
      <w:divBdr>
        <w:top w:val="none" w:sz="0" w:space="0" w:color="auto"/>
        <w:left w:val="none" w:sz="0" w:space="0" w:color="auto"/>
        <w:bottom w:val="none" w:sz="0" w:space="0" w:color="auto"/>
        <w:right w:val="none" w:sz="0" w:space="0" w:color="auto"/>
      </w:divBdr>
      <w:divsChild>
        <w:div w:id="1429690369">
          <w:marLeft w:val="0"/>
          <w:marRight w:val="0"/>
          <w:marTop w:val="0"/>
          <w:marBottom w:val="0"/>
          <w:divBdr>
            <w:top w:val="none" w:sz="0" w:space="0" w:color="auto"/>
            <w:left w:val="none" w:sz="0" w:space="0" w:color="auto"/>
            <w:bottom w:val="none" w:sz="0" w:space="0" w:color="auto"/>
            <w:right w:val="none" w:sz="0" w:space="0" w:color="auto"/>
          </w:divBdr>
        </w:div>
      </w:divsChild>
    </w:div>
    <w:div w:id="1391030918">
      <w:bodyDiv w:val="1"/>
      <w:marLeft w:val="0"/>
      <w:marRight w:val="0"/>
      <w:marTop w:val="0"/>
      <w:marBottom w:val="0"/>
      <w:divBdr>
        <w:top w:val="none" w:sz="0" w:space="0" w:color="auto"/>
        <w:left w:val="none" w:sz="0" w:space="0" w:color="auto"/>
        <w:bottom w:val="none" w:sz="0" w:space="0" w:color="auto"/>
        <w:right w:val="none" w:sz="0" w:space="0" w:color="auto"/>
      </w:divBdr>
    </w:div>
    <w:div w:id="1447192248">
      <w:bodyDiv w:val="1"/>
      <w:marLeft w:val="0"/>
      <w:marRight w:val="0"/>
      <w:marTop w:val="0"/>
      <w:marBottom w:val="0"/>
      <w:divBdr>
        <w:top w:val="none" w:sz="0" w:space="0" w:color="auto"/>
        <w:left w:val="none" w:sz="0" w:space="0" w:color="auto"/>
        <w:bottom w:val="none" w:sz="0" w:space="0" w:color="auto"/>
        <w:right w:val="none" w:sz="0" w:space="0" w:color="auto"/>
      </w:divBdr>
    </w:div>
    <w:div w:id="156398146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12">
          <w:marLeft w:val="0"/>
          <w:marRight w:val="0"/>
          <w:marTop w:val="0"/>
          <w:marBottom w:val="0"/>
          <w:divBdr>
            <w:top w:val="none" w:sz="0" w:space="0" w:color="auto"/>
            <w:left w:val="none" w:sz="0" w:space="0" w:color="auto"/>
            <w:bottom w:val="none" w:sz="0" w:space="0" w:color="auto"/>
            <w:right w:val="none" w:sz="0" w:space="0" w:color="auto"/>
          </w:divBdr>
        </w:div>
      </w:divsChild>
    </w:div>
    <w:div w:id="1601058853">
      <w:bodyDiv w:val="1"/>
      <w:marLeft w:val="0"/>
      <w:marRight w:val="0"/>
      <w:marTop w:val="0"/>
      <w:marBottom w:val="0"/>
      <w:divBdr>
        <w:top w:val="none" w:sz="0" w:space="0" w:color="auto"/>
        <w:left w:val="none" w:sz="0" w:space="0" w:color="auto"/>
        <w:bottom w:val="none" w:sz="0" w:space="0" w:color="auto"/>
        <w:right w:val="none" w:sz="0" w:space="0" w:color="auto"/>
      </w:divBdr>
    </w:div>
    <w:div w:id="1641884353">
      <w:bodyDiv w:val="1"/>
      <w:marLeft w:val="0"/>
      <w:marRight w:val="0"/>
      <w:marTop w:val="0"/>
      <w:marBottom w:val="0"/>
      <w:divBdr>
        <w:top w:val="none" w:sz="0" w:space="0" w:color="auto"/>
        <w:left w:val="none" w:sz="0" w:space="0" w:color="auto"/>
        <w:bottom w:val="none" w:sz="0" w:space="0" w:color="auto"/>
        <w:right w:val="none" w:sz="0" w:space="0" w:color="auto"/>
      </w:divBdr>
      <w:divsChild>
        <w:div w:id="243076668">
          <w:marLeft w:val="0"/>
          <w:marRight w:val="0"/>
          <w:marTop w:val="0"/>
          <w:marBottom w:val="0"/>
          <w:divBdr>
            <w:top w:val="none" w:sz="0" w:space="0" w:color="auto"/>
            <w:left w:val="none" w:sz="0" w:space="0" w:color="auto"/>
            <w:bottom w:val="none" w:sz="0" w:space="0" w:color="auto"/>
            <w:right w:val="none" w:sz="0" w:space="0" w:color="auto"/>
          </w:divBdr>
        </w:div>
      </w:divsChild>
    </w:div>
    <w:div w:id="1858078208">
      <w:bodyDiv w:val="1"/>
      <w:marLeft w:val="0"/>
      <w:marRight w:val="0"/>
      <w:marTop w:val="0"/>
      <w:marBottom w:val="0"/>
      <w:divBdr>
        <w:top w:val="none" w:sz="0" w:space="0" w:color="auto"/>
        <w:left w:val="none" w:sz="0" w:space="0" w:color="auto"/>
        <w:bottom w:val="none" w:sz="0" w:space="0" w:color="auto"/>
        <w:right w:val="none" w:sz="0" w:space="0" w:color="auto"/>
      </w:divBdr>
      <w:divsChild>
        <w:div w:id="555161428">
          <w:marLeft w:val="0"/>
          <w:marRight w:val="0"/>
          <w:marTop w:val="0"/>
          <w:marBottom w:val="0"/>
          <w:divBdr>
            <w:top w:val="none" w:sz="0" w:space="0" w:color="auto"/>
            <w:left w:val="none" w:sz="0" w:space="0" w:color="auto"/>
            <w:bottom w:val="none" w:sz="0" w:space="0" w:color="auto"/>
            <w:right w:val="none" w:sz="0" w:space="0" w:color="auto"/>
          </w:divBdr>
        </w:div>
      </w:divsChild>
    </w:div>
    <w:div w:id="1936162565">
      <w:bodyDiv w:val="1"/>
      <w:marLeft w:val="0"/>
      <w:marRight w:val="0"/>
      <w:marTop w:val="0"/>
      <w:marBottom w:val="0"/>
      <w:divBdr>
        <w:top w:val="none" w:sz="0" w:space="0" w:color="auto"/>
        <w:left w:val="none" w:sz="0" w:space="0" w:color="auto"/>
        <w:bottom w:val="none" w:sz="0" w:space="0" w:color="auto"/>
        <w:right w:val="none" w:sz="0" w:space="0" w:color="auto"/>
      </w:divBdr>
    </w:div>
    <w:div w:id="20777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dof.gob.mx/nota_detalle_popup.php?codigo=5272787" TargetMode="External" Id="rId9" /><Relationship Type="http://schemas.openxmlformats.org/officeDocument/2006/relationships/footer" Target="footer2.xml" Id="rId14" /><Relationship Type="http://schemas.openxmlformats.org/officeDocument/2006/relationships/glossaryDocument" Target="glossary/document.xml" Id="R5acde98a0444447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9ae7fe2-37b6-47fa-a416-0254ed32f4ac}"/>
      </w:docPartPr>
      <w:docPartBody>
        <w:p w14:paraId="7A2FDF4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800A4-F046-4F14-BB86-9B675B4B8D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2022-02-04T03:54:00.0000000Z</dcterms:created>
  <dcterms:modified xsi:type="dcterms:W3CDTF">2022-02-11T18:12:10.7978023Z</dcterms:modified>
</coreProperties>
</file>