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0EFE5" w14:textId="77777777" w:rsidR="00F138FD" w:rsidRDefault="006A2A79" w:rsidP="00F20CED">
      <w:pPr>
        <w:shd w:val="clear" w:color="auto" w:fill="FFFFFF"/>
        <w:spacing w:before="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F20CED">
        <w:rPr>
          <w:rFonts w:ascii="Palatino Linotype" w:eastAsia="Palatino Linotype" w:hAnsi="Palatino Linotype" w:cs="Palatino Linotype"/>
          <w:color w:val="000000"/>
          <w:sz w:val="24"/>
          <w:szCs w:val="24"/>
        </w:rPr>
        <w:t>cuatro</w:t>
      </w:r>
      <w:r>
        <w:rPr>
          <w:rFonts w:ascii="Palatino Linotype" w:eastAsia="Palatino Linotype" w:hAnsi="Palatino Linotype" w:cs="Palatino Linotype"/>
          <w:color w:val="000000"/>
          <w:sz w:val="24"/>
          <w:szCs w:val="24"/>
        </w:rPr>
        <w:t xml:space="preserve"> de febrero de dos mil veintidós.</w:t>
      </w:r>
    </w:p>
    <w:p w14:paraId="172FFDBC" w14:textId="56508DD9" w:rsidR="00F138FD" w:rsidRDefault="006A2A79" w:rsidP="00E940A3">
      <w:pPr>
        <w:tabs>
          <w:tab w:val="left" w:pos="1701"/>
        </w:tabs>
        <w:spacing w:before="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VISTO</w:t>
      </w:r>
      <w:r>
        <w:rPr>
          <w:rFonts w:ascii="Palatino Linotype" w:eastAsia="Palatino Linotype" w:hAnsi="Palatino Linotype" w:cs="Palatino Linotype"/>
          <w:sz w:val="24"/>
          <w:szCs w:val="24"/>
        </w:rPr>
        <w:t xml:space="preserve"> el expediente electrónico formado con motivo del recurso de revisión número </w:t>
      </w:r>
      <w:r>
        <w:rPr>
          <w:rFonts w:ascii="Palatino Linotype" w:eastAsia="Palatino Linotype" w:hAnsi="Palatino Linotype" w:cs="Palatino Linotype"/>
          <w:b/>
          <w:sz w:val="24"/>
          <w:szCs w:val="24"/>
        </w:rPr>
        <w:t>05639/INFOEM/AD/</w:t>
      </w:r>
      <w:proofErr w:type="spellStart"/>
      <w:r>
        <w:rPr>
          <w:rFonts w:ascii="Palatino Linotype" w:eastAsia="Palatino Linotype" w:hAnsi="Palatino Linotype" w:cs="Palatino Linotype"/>
          <w:b/>
          <w:sz w:val="24"/>
          <w:szCs w:val="24"/>
        </w:rPr>
        <w:t>RR</w:t>
      </w:r>
      <w:proofErr w:type="spellEnd"/>
      <w:r>
        <w:rPr>
          <w:rFonts w:ascii="Palatino Linotype" w:eastAsia="Palatino Linotype" w:hAnsi="Palatino Linotype" w:cs="Palatino Linotype"/>
          <w:b/>
          <w:sz w:val="24"/>
          <w:szCs w:val="24"/>
        </w:rPr>
        <w:t>/2021</w:t>
      </w:r>
      <w:r>
        <w:rPr>
          <w:rFonts w:ascii="Palatino Linotype" w:eastAsia="Palatino Linotype" w:hAnsi="Palatino Linotype" w:cs="Palatino Linotype"/>
          <w:sz w:val="24"/>
          <w:szCs w:val="24"/>
        </w:rPr>
        <w:t xml:space="preserve">, promovido por el </w:t>
      </w:r>
      <w:r w:rsidR="00CE5126">
        <w:rPr>
          <w:rFonts w:ascii="Palatino Linotype" w:eastAsia="Palatino Linotype" w:hAnsi="Palatino Linotype" w:cs="Palatino Linotype"/>
          <w:sz w:val="24"/>
          <w:szCs w:val="24"/>
        </w:rPr>
        <w:t>C.</w:t>
      </w:r>
      <w:r w:rsidR="00E940A3">
        <w:rPr>
          <w:rFonts w:ascii="Palatino Linotype" w:eastAsia="Palatino Linotype" w:hAnsi="Palatino Linotype" w:cs="Palatino Linotype"/>
          <w:sz w:val="24"/>
          <w:szCs w:val="24"/>
        </w:rPr>
        <w:t xml:space="preserve"> </w:t>
      </w:r>
      <w:proofErr w:type="spellStart"/>
      <w:r w:rsidR="00E940A3">
        <w:rPr>
          <w:rFonts w:ascii="Palatino Linotype" w:eastAsia="Palatino Linotype" w:hAnsi="Palatino Linotype" w:cs="Palatino Linotype"/>
        </w:rPr>
        <w:t>XXXXX</w:t>
      </w:r>
      <w:proofErr w:type="spellEnd"/>
      <w:r w:rsidR="00E940A3">
        <w:rPr>
          <w:rFonts w:ascii="Palatino Linotype" w:eastAsia="Palatino Linotype" w:hAnsi="Palatino Linotype" w:cs="Palatino Linotype"/>
        </w:rPr>
        <w:t xml:space="preserve"> </w:t>
      </w:r>
      <w:proofErr w:type="spellStart"/>
      <w:r w:rsidR="00E940A3">
        <w:rPr>
          <w:rFonts w:ascii="Palatino Linotype" w:eastAsia="Palatino Linotype" w:hAnsi="Palatino Linotype" w:cs="Palatino Linotype"/>
        </w:rPr>
        <w:t>XXXXX</w:t>
      </w:r>
      <w:proofErr w:type="spellEnd"/>
      <w:r w:rsidR="00E940A3">
        <w:rPr>
          <w:rFonts w:ascii="Palatino Linotype" w:eastAsia="Palatino Linotype" w:hAnsi="Palatino Linotype" w:cs="Palatino Linotype"/>
        </w:rPr>
        <w:t xml:space="preserve"> </w:t>
      </w:r>
      <w:proofErr w:type="spellStart"/>
      <w:r w:rsidR="00E940A3">
        <w:rPr>
          <w:rFonts w:ascii="Palatino Linotype" w:eastAsia="Palatino Linotype" w:hAnsi="Palatino Linotype" w:cs="Palatino Linotype"/>
        </w:rPr>
        <w:t>XXXXX</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denominará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o</w:t>
      </w:r>
      <w:r>
        <w:rPr>
          <w:rFonts w:ascii="Palatino Linotype" w:eastAsia="Palatino Linotype" w:hAnsi="Palatino Linotype" w:cs="Palatino Linotype"/>
          <w:b/>
          <w:sz w:val="24"/>
          <w:szCs w:val="24"/>
        </w:rPr>
        <w:t xml:space="preserve"> TITULAR</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sz w:val="24"/>
          <w:szCs w:val="24"/>
        </w:rPr>
        <w:t>Instituto de Seguridad Social del Estado de México y Municipios</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24"/>
          <w:szCs w:val="24"/>
        </w:rPr>
        <w:t>en lo subsecuente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o</w:t>
      </w:r>
      <w:r>
        <w:rPr>
          <w:rFonts w:ascii="Palatino Linotype" w:eastAsia="Palatino Linotype" w:hAnsi="Palatino Linotype" w:cs="Palatino Linotype"/>
          <w:b/>
          <w:sz w:val="24"/>
          <w:szCs w:val="24"/>
        </w:rPr>
        <w:t xml:space="preserve"> RESPONSABLE, </w:t>
      </w:r>
      <w:r>
        <w:rPr>
          <w:rFonts w:ascii="Palatino Linotype" w:eastAsia="Palatino Linotype" w:hAnsi="Palatino Linotype" w:cs="Palatino Linotype"/>
          <w:sz w:val="24"/>
          <w:szCs w:val="24"/>
        </w:rPr>
        <w:t>se procede a dictar la presente resolución.</w:t>
      </w:r>
    </w:p>
    <w:p w14:paraId="2725CB19" w14:textId="77777777" w:rsidR="00F138FD" w:rsidRPr="00F20CED" w:rsidRDefault="006A2A79">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8"/>
          <w:szCs w:val="28"/>
          <w:lang w:val="pt-BR"/>
        </w:rPr>
      </w:pPr>
      <w:r w:rsidRPr="00F20CED">
        <w:rPr>
          <w:rFonts w:ascii="Palatino Linotype" w:eastAsia="Palatino Linotype" w:hAnsi="Palatino Linotype" w:cs="Palatino Linotype"/>
          <w:b/>
          <w:color w:val="000000"/>
          <w:sz w:val="28"/>
          <w:szCs w:val="28"/>
          <w:lang w:val="pt-BR"/>
        </w:rPr>
        <w:t xml:space="preserve">A N T E C E D E N T E S   </w:t>
      </w:r>
    </w:p>
    <w:p w14:paraId="6FED4197" w14:textId="77777777" w:rsidR="00F138FD" w:rsidRDefault="006A2A7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SOLICITUD DE INFORMACIÓN.</w:t>
      </w:r>
    </w:p>
    <w:p w14:paraId="7BFA30F1"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b/>
          <w:sz w:val="24"/>
          <w:szCs w:val="24"/>
        </w:rPr>
        <w:t xml:space="preserve">dieciocho de octubre de </w:t>
      </w:r>
      <w:proofErr w:type="gramStart"/>
      <w:r>
        <w:rPr>
          <w:rFonts w:ascii="Palatino Linotype" w:eastAsia="Palatino Linotype" w:hAnsi="Palatino Linotype" w:cs="Palatino Linotype"/>
          <w:b/>
          <w:sz w:val="24"/>
          <w:szCs w:val="24"/>
        </w:rPr>
        <w:t>dos mil veintiuno</w:t>
      </w:r>
      <w:proofErr w:type="gram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a través del Sistema de Acceso, Rectificación, Cancelación y Oposición de Datos Personales del Estado de México, en lo subsecuente </w:t>
      </w:r>
      <w:proofErr w:type="spellStart"/>
      <w:r>
        <w:rPr>
          <w:rFonts w:ascii="Palatino Linotype" w:eastAsia="Palatino Linotype" w:hAnsi="Palatino Linotype" w:cs="Palatino Linotype"/>
          <w:b/>
          <w:sz w:val="24"/>
          <w:szCs w:val="24"/>
        </w:rPr>
        <w:t>SARCOEM</w:t>
      </w:r>
      <w:proofErr w:type="spellEnd"/>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la solicitud de acceso a los datos personales, registrada bajo el número de expediente</w:t>
      </w:r>
      <w:r>
        <w:rPr>
          <w:rFonts w:ascii="Palatino Linotype" w:eastAsia="Palatino Linotype" w:hAnsi="Palatino Linotype" w:cs="Palatino Linotype"/>
          <w:b/>
          <w:sz w:val="24"/>
          <w:szCs w:val="24"/>
        </w:rPr>
        <w:t xml:space="preserve"> 00471/</w:t>
      </w:r>
      <w:proofErr w:type="spellStart"/>
      <w:r>
        <w:rPr>
          <w:rFonts w:ascii="Palatino Linotype" w:eastAsia="Palatino Linotype" w:hAnsi="Palatino Linotype" w:cs="Palatino Linotype"/>
          <w:b/>
          <w:sz w:val="24"/>
          <w:szCs w:val="24"/>
        </w:rPr>
        <w:t>ISSEMYM</w:t>
      </w:r>
      <w:proofErr w:type="spellEnd"/>
      <w:r>
        <w:rPr>
          <w:rFonts w:ascii="Palatino Linotype" w:eastAsia="Palatino Linotype" w:hAnsi="Palatino Linotype" w:cs="Palatino Linotype"/>
          <w:b/>
          <w:sz w:val="24"/>
          <w:szCs w:val="24"/>
        </w:rPr>
        <w:t xml:space="preserve">/AD/2021, </w:t>
      </w:r>
      <w:r>
        <w:rPr>
          <w:rFonts w:ascii="Palatino Linotype" w:eastAsia="Palatino Linotype" w:hAnsi="Palatino Linotype" w:cs="Palatino Linotype"/>
          <w:sz w:val="24"/>
          <w:szCs w:val="24"/>
        </w:rPr>
        <w:t>mediante la cual solicitó lo siguiente:</w:t>
      </w:r>
    </w:p>
    <w:p w14:paraId="48348DC1" w14:textId="77777777" w:rsidR="00F138FD" w:rsidRDefault="006A2A79">
      <w:pPr>
        <w:rPr>
          <w:sz w:val="24"/>
          <w:szCs w:val="24"/>
        </w:rPr>
      </w:pPr>
      <w:r>
        <w:rPr>
          <w:rFonts w:ascii="Palatino Linotype" w:eastAsia="Palatino Linotype" w:hAnsi="Palatino Linotype" w:cs="Palatino Linotype"/>
          <w:b/>
          <w:sz w:val="24"/>
          <w:szCs w:val="24"/>
        </w:rPr>
        <w:t>Datos personales a los que desea tener el acceso:</w:t>
      </w:r>
    </w:p>
    <w:p w14:paraId="232EF6DD" w14:textId="77777777" w:rsidR="00F138FD" w:rsidRDefault="006A2A79">
      <w:pPr>
        <w:rPr>
          <w:rFonts w:ascii="Times New Roman" w:eastAsia="Times New Roman" w:hAnsi="Times New Roman" w:cs="Times New Roman"/>
          <w:sz w:val="24"/>
          <w:szCs w:val="24"/>
        </w:rPr>
      </w:pPr>
      <w:r>
        <w:rPr>
          <w:rFonts w:ascii="Palatino Linotype" w:eastAsia="Palatino Linotype" w:hAnsi="Palatino Linotype" w:cs="Palatino Linotype"/>
          <w:i/>
        </w:rPr>
        <w:t xml:space="preserve"> </w:t>
      </w:r>
    </w:p>
    <w:p w14:paraId="5BC13647" w14:textId="77777777" w:rsidR="00F138FD" w:rsidRDefault="006A2A79">
      <w:pPr>
        <w:spacing w:after="0" w:line="240" w:lineRule="auto"/>
        <w:ind w:left="426" w:right="567"/>
        <w:rPr>
          <w:rFonts w:ascii="Times New Roman" w:eastAsia="Times New Roman" w:hAnsi="Times New Roman" w:cs="Times New Roman"/>
          <w:i/>
          <w:sz w:val="24"/>
          <w:szCs w:val="24"/>
        </w:rPr>
      </w:pPr>
      <w:r>
        <w:rPr>
          <w:rFonts w:ascii="Palatino Linotype" w:eastAsia="Palatino Linotype" w:hAnsi="Palatino Linotype" w:cs="Palatino Linotype"/>
          <w:i/>
          <w:color w:val="000000"/>
          <w:sz w:val="24"/>
          <w:szCs w:val="24"/>
        </w:rPr>
        <w:lastRenderedPageBreak/>
        <w:t>“</w:t>
      </w:r>
      <w:r>
        <w:rPr>
          <w:rFonts w:ascii="Palatino Linotype" w:eastAsia="Palatino Linotype" w:hAnsi="Palatino Linotype" w:cs="Palatino Linotype"/>
          <w:b/>
          <w:i/>
          <w:color w:val="000000"/>
          <w:sz w:val="24"/>
          <w:szCs w:val="24"/>
        </w:rPr>
        <w:t xml:space="preserve">SOLICITUD DE EXPEDIENTE </w:t>
      </w:r>
      <w:proofErr w:type="spellStart"/>
      <w:r>
        <w:rPr>
          <w:rFonts w:ascii="Palatino Linotype" w:eastAsia="Palatino Linotype" w:hAnsi="Palatino Linotype" w:cs="Palatino Linotype"/>
          <w:b/>
          <w:i/>
          <w:color w:val="000000"/>
          <w:sz w:val="24"/>
          <w:szCs w:val="24"/>
        </w:rPr>
        <w:t>ISSEMYM</w:t>
      </w:r>
      <w:proofErr w:type="spellEnd"/>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i/>
          <w:color w:val="000000"/>
          <w:sz w:val="24"/>
          <w:szCs w:val="24"/>
        </w:rPr>
        <w:t xml:space="preserve"> ME DIERON </w:t>
      </w:r>
      <w:proofErr w:type="gramStart"/>
      <w:r>
        <w:rPr>
          <w:rFonts w:ascii="Palatino Linotype" w:eastAsia="Palatino Linotype" w:hAnsi="Palatino Linotype" w:cs="Palatino Linotype"/>
          <w:i/>
          <w:color w:val="000000"/>
          <w:sz w:val="24"/>
          <w:szCs w:val="24"/>
        </w:rPr>
        <w:t>RESPUESTA</w:t>
      </w:r>
      <w:proofErr w:type="gramEnd"/>
      <w:r>
        <w:rPr>
          <w:rFonts w:ascii="Palatino Linotype" w:eastAsia="Palatino Linotype" w:hAnsi="Palatino Linotype" w:cs="Palatino Linotype"/>
          <w:i/>
          <w:color w:val="000000"/>
          <w:sz w:val="24"/>
          <w:szCs w:val="24"/>
        </w:rPr>
        <w:t xml:space="preserve"> SIN EMBARGO, NO SE PUEDE DESCARGAR EL ARCHIVO</w:t>
      </w:r>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14:paraId="1E4C3243" w14:textId="260C8DD4" w:rsidR="00F138FD" w:rsidRDefault="006A2A79" w:rsidP="00BD7AA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adjuntó dos archivos electrónicos denominados: </w:t>
      </w:r>
      <w:hyperlink r:id="rId8">
        <w:r>
          <w:rPr>
            <w:rFonts w:ascii="Palatino Linotype" w:eastAsia="Palatino Linotype" w:hAnsi="Palatino Linotype" w:cs="Palatino Linotype"/>
            <w:sz w:val="24"/>
            <w:szCs w:val="24"/>
          </w:rPr>
          <w:t>INE.pdf</w:t>
        </w:r>
      </w:hyperlink>
      <w:r>
        <w:rPr>
          <w:rFonts w:ascii="Palatino Linotype" w:eastAsia="Palatino Linotype" w:hAnsi="Palatino Linotype" w:cs="Palatino Linotype"/>
          <w:sz w:val="24"/>
          <w:szCs w:val="24"/>
        </w:rPr>
        <w:t xml:space="preserve">  y </w:t>
      </w:r>
      <w:hyperlink r:id="rId9">
        <w:r>
          <w:rPr>
            <w:rFonts w:ascii="Palatino Linotype" w:eastAsia="Palatino Linotype" w:hAnsi="Palatino Linotype" w:cs="Palatino Linotype"/>
            <w:sz w:val="24"/>
            <w:szCs w:val="24"/>
          </w:rPr>
          <w:t>SOLICITUD VIC._repaired.pdf</w:t>
        </w:r>
      </w:hyperlink>
      <w:r>
        <w:rPr>
          <w:rFonts w:ascii="Palatino Linotype" w:eastAsia="Palatino Linotype" w:hAnsi="Palatino Linotype" w:cs="Palatino Linotype"/>
          <w:sz w:val="24"/>
          <w:szCs w:val="24"/>
        </w:rPr>
        <w:t xml:space="preserve">, documentos que entrega el Titular como requisito para solicitar el acceso a sus datos personales. </w:t>
      </w:r>
    </w:p>
    <w:p w14:paraId="6C310077"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Señalando como modalidad de acceso: </w:t>
      </w:r>
      <w:proofErr w:type="spellStart"/>
      <w:r>
        <w:rPr>
          <w:rFonts w:ascii="Palatino Linotype" w:eastAsia="Palatino Linotype" w:hAnsi="Palatino Linotype" w:cs="Palatino Linotype"/>
          <w:b/>
          <w:sz w:val="24"/>
          <w:szCs w:val="24"/>
        </w:rPr>
        <w:t>SARCOEM</w:t>
      </w:r>
      <w:proofErr w:type="spellEnd"/>
      <w:r>
        <w:rPr>
          <w:rFonts w:ascii="Palatino Linotype" w:eastAsia="Palatino Linotype" w:hAnsi="Palatino Linotype" w:cs="Palatino Linotype"/>
          <w:sz w:val="24"/>
          <w:szCs w:val="24"/>
        </w:rPr>
        <w:t>.</w:t>
      </w:r>
    </w:p>
    <w:p w14:paraId="2EEBC40D" w14:textId="77777777" w:rsidR="00F138FD" w:rsidRDefault="006A2A79">
      <w:pPr>
        <w:spacing w:line="360" w:lineRule="auto"/>
        <w:ind w:right="334"/>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sz w:val="24"/>
          <w:szCs w:val="24"/>
        </w:rPr>
        <w:t>SEGUNDO. DE LA RESPUESTA DEL SUJETO OBLIGADO</w:t>
      </w:r>
    </w:p>
    <w:p w14:paraId="25CCF314" w14:textId="77777777" w:rsidR="00F138FD" w:rsidRDefault="006A2A7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 xml:space="preserve">nueve de noviembre de </w:t>
      </w:r>
      <w:proofErr w:type="gramStart"/>
      <w:r>
        <w:rPr>
          <w:rFonts w:ascii="Palatino Linotype" w:eastAsia="Palatino Linotype" w:hAnsi="Palatino Linotype" w:cs="Palatino Linotype"/>
          <w:b/>
          <w:sz w:val="24"/>
          <w:szCs w:val="24"/>
        </w:rPr>
        <w:t>dos mil veintiuno</w:t>
      </w:r>
      <w:proofErr w:type="gram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proporcionó respuesta en los siguientes términos:</w:t>
      </w:r>
    </w:p>
    <w:tbl>
      <w:tblPr>
        <w:tblStyle w:val="a5"/>
        <w:tblW w:w="14000" w:type="dxa"/>
        <w:jc w:val="center"/>
        <w:tblInd w:w="0" w:type="dxa"/>
        <w:tblLayout w:type="fixed"/>
        <w:tblLook w:val="0400" w:firstRow="0" w:lastRow="0" w:firstColumn="0" w:lastColumn="0" w:noHBand="0" w:noVBand="1"/>
      </w:tblPr>
      <w:tblGrid>
        <w:gridCol w:w="14000"/>
      </w:tblGrid>
      <w:tr w:rsidR="00F138FD" w14:paraId="0F21D99F" w14:textId="77777777">
        <w:trPr>
          <w:trHeight w:val="150"/>
          <w:jc w:val="center"/>
        </w:trPr>
        <w:tc>
          <w:tcPr>
            <w:tcW w:w="14000" w:type="dxa"/>
            <w:vAlign w:val="center"/>
          </w:tcPr>
          <w:p w14:paraId="4295FD43" w14:textId="77777777" w:rsidR="00F138FD" w:rsidRDefault="006A2A79">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138FD" w14:paraId="28D445D8" w14:textId="77777777">
        <w:trPr>
          <w:trHeight w:val="375"/>
          <w:jc w:val="center"/>
        </w:trPr>
        <w:tc>
          <w:tcPr>
            <w:tcW w:w="14000" w:type="dxa"/>
            <w:vAlign w:val="center"/>
          </w:tcPr>
          <w:p w14:paraId="20A659EB" w14:textId="77777777" w:rsidR="00F138FD" w:rsidRDefault="00F138FD">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p>
        </w:tc>
      </w:tr>
      <w:tr w:rsidR="00F138FD" w14:paraId="6D85FA81" w14:textId="77777777">
        <w:trPr>
          <w:trHeight w:val="2762"/>
          <w:jc w:val="center"/>
        </w:trPr>
        <w:tc>
          <w:tcPr>
            <w:tcW w:w="14000" w:type="dxa"/>
            <w:vAlign w:val="center"/>
          </w:tcPr>
          <w:p w14:paraId="72882F28" w14:textId="77777777" w:rsidR="00F138FD" w:rsidRDefault="006A2A79">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Como archivo adjunto, encontrará el oficio que dará respuesta a su solicitud de acceso a datos personales, mismo que podrá descargar una vez validado el Código para el Solicitante, el cual podrá localizar en el Acuse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proofErr w:type="gramStart"/>
            <w:r>
              <w:rPr>
                <w:rFonts w:ascii="Palatino Linotype" w:eastAsia="Palatino Linotype" w:hAnsi="Palatino Linotype" w:cs="Palatino Linotype"/>
                <w:i/>
                <w:sz w:val="24"/>
                <w:szCs w:val="24"/>
              </w:rPr>
              <w:t>horas.Es</w:t>
            </w:r>
            <w:proofErr w:type="spellEnd"/>
            <w:proofErr w:type="gramEnd"/>
            <w:r>
              <w:rPr>
                <w:rFonts w:ascii="Palatino Linotype" w:eastAsia="Palatino Linotype" w:hAnsi="Palatino Linotype" w:cs="Palatino Linotype"/>
                <w:i/>
                <w:sz w:val="24"/>
                <w:szCs w:val="24"/>
              </w:rPr>
              <w:t xml:space="preserve"> indispensable que al presentarse lo realice con </w:t>
            </w:r>
            <w:proofErr w:type="spellStart"/>
            <w:r>
              <w:rPr>
                <w:rFonts w:ascii="Palatino Linotype" w:eastAsia="Palatino Linotype" w:hAnsi="Palatino Linotype" w:cs="Palatino Linotype"/>
                <w:i/>
                <w:sz w:val="24"/>
                <w:szCs w:val="24"/>
              </w:rPr>
              <w:t>cubrebocas</w:t>
            </w:r>
            <w:proofErr w:type="spellEnd"/>
            <w:r>
              <w:rPr>
                <w:rFonts w:ascii="Palatino Linotype" w:eastAsia="Palatino Linotype" w:hAnsi="Palatino Linotype" w:cs="Palatino Linotype"/>
                <w:i/>
                <w:sz w:val="24"/>
                <w:szCs w:val="24"/>
              </w:rPr>
              <w:t xml:space="preserve"> y pluma o bolígrafo personal, como medidas de seguridad sanitaria.” (sic)</w:t>
            </w:r>
          </w:p>
        </w:tc>
      </w:tr>
    </w:tbl>
    <w:p w14:paraId="47E81322" w14:textId="77777777" w:rsidR="00F138FD" w:rsidRDefault="00F138FD">
      <w:pPr>
        <w:spacing w:line="360" w:lineRule="auto"/>
        <w:jc w:val="both"/>
        <w:rPr>
          <w:rFonts w:ascii="Palatino Linotype" w:eastAsia="Palatino Linotype" w:hAnsi="Palatino Linotype" w:cs="Palatino Linotype"/>
          <w:sz w:val="24"/>
          <w:szCs w:val="24"/>
        </w:rPr>
      </w:pPr>
    </w:p>
    <w:p w14:paraId="2D32EB53" w14:textId="77777777" w:rsidR="00F138FD" w:rsidRDefault="006A2A7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Remitiendo un archivo denominado: </w:t>
      </w:r>
      <w:r>
        <w:rPr>
          <w:rFonts w:ascii="Palatino Linotype" w:eastAsia="Palatino Linotype" w:hAnsi="Palatino Linotype" w:cs="Palatino Linotype"/>
          <w:b/>
          <w:i/>
          <w:sz w:val="24"/>
          <w:szCs w:val="24"/>
        </w:rPr>
        <w:t>RESPUESTA 471.AD.pdf</w:t>
      </w:r>
      <w:r>
        <w:rPr>
          <w:rFonts w:ascii="Palatino Linotype" w:eastAsia="Palatino Linotype" w:hAnsi="Palatino Linotype" w:cs="Palatino Linotype"/>
          <w:sz w:val="24"/>
          <w:szCs w:val="24"/>
        </w:rPr>
        <w:t>, el cual será analizado más adelante.</w:t>
      </w:r>
    </w:p>
    <w:p w14:paraId="157A9F2E"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lastRenderedPageBreak/>
        <w:t>TERCERO. DEL RECURSO DE REVISIÓN.</w:t>
      </w:r>
    </w:p>
    <w:p w14:paraId="1C395AE4" w14:textId="0FBDC8F8"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Que el </w:t>
      </w:r>
      <w:r>
        <w:rPr>
          <w:rFonts w:ascii="Palatino Linotype" w:eastAsia="Palatino Linotype" w:hAnsi="Palatino Linotype" w:cs="Palatino Linotype"/>
          <w:b/>
          <w:color w:val="222222"/>
          <w:sz w:val="24"/>
          <w:szCs w:val="24"/>
          <w:highlight w:val="white"/>
        </w:rPr>
        <w:t xml:space="preserve">once de noviembre de </w:t>
      </w:r>
      <w:proofErr w:type="gramStart"/>
      <w:r>
        <w:rPr>
          <w:rFonts w:ascii="Palatino Linotype" w:eastAsia="Palatino Linotype" w:hAnsi="Palatino Linotype" w:cs="Palatino Linotype"/>
          <w:b/>
          <w:color w:val="222222"/>
          <w:sz w:val="24"/>
          <w:szCs w:val="24"/>
          <w:highlight w:val="white"/>
        </w:rPr>
        <w:t>dos mil veintiuno</w:t>
      </w:r>
      <w:proofErr w:type="gramEnd"/>
      <w:r>
        <w:rPr>
          <w:rFonts w:ascii="Palatino Linotype" w:eastAsia="Palatino Linotype" w:hAnsi="Palatino Linotype" w:cs="Palatino Linotype"/>
          <w:color w:val="222222"/>
          <w:sz w:val="24"/>
          <w:szCs w:val="24"/>
          <w:highlight w:val="white"/>
        </w:rPr>
        <w:t xml:space="preserve">, </w:t>
      </w:r>
      <w:r>
        <w:rPr>
          <w:rFonts w:ascii="Palatino Linotype" w:eastAsia="Palatino Linotype" w:hAnsi="Palatino Linotype" w:cs="Palatino Linotype"/>
          <w:b/>
          <w:color w:val="222222"/>
          <w:sz w:val="24"/>
          <w:szCs w:val="24"/>
          <w:highlight w:val="white"/>
        </w:rPr>
        <w:t>EL</w:t>
      </w:r>
      <w:r>
        <w:rPr>
          <w:rFonts w:ascii="Palatino Linotype" w:eastAsia="Palatino Linotype" w:hAnsi="Palatino Linotype" w:cs="Palatino Linotype"/>
          <w:color w:val="222222"/>
          <w:sz w:val="24"/>
          <w:szCs w:val="24"/>
          <w:highlight w:val="white"/>
        </w:rPr>
        <w:t xml:space="preserve"> </w:t>
      </w:r>
      <w:r>
        <w:rPr>
          <w:rFonts w:ascii="Palatino Linotype" w:eastAsia="Palatino Linotype" w:hAnsi="Palatino Linotype" w:cs="Palatino Linotype"/>
          <w:b/>
          <w:color w:val="222222"/>
          <w:sz w:val="24"/>
          <w:szCs w:val="24"/>
          <w:highlight w:val="white"/>
        </w:rPr>
        <w:t xml:space="preserve">RECURRENTE </w:t>
      </w:r>
      <w:r>
        <w:rPr>
          <w:rFonts w:ascii="Palatino Linotype" w:eastAsia="Palatino Linotype" w:hAnsi="Palatino Linotype" w:cs="Palatino Linotype"/>
          <w:color w:val="222222"/>
          <w:sz w:val="24"/>
          <w:szCs w:val="24"/>
          <w:highlight w:val="white"/>
        </w:rPr>
        <w:t xml:space="preserve">interpuso el recurso de revisión en contra de la respuesta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el cual fue registrado en el </w:t>
      </w:r>
      <w:proofErr w:type="spellStart"/>
      <w:r>
        <w:rPr>
          <w:rFonts w:ascii="Palatino Linotype" w:eastAsia="Palatino Linotype" w:hAnsi="Palatino Linotype" w:cs="Palatino Linotype"/>
          <w:b/>
          <w:color w:val="222222"/>
          <w:sz w:val="24"/>
          <w:szCs w:val="24"/>
          <w:highlight w:val="white"/>
        </w:rPr>
        <w:t>SARCOEM</w:t>
      </w:r>
      <w:proofErr w:type="spellEnd"/>
      <w:r>
        <w:rPr>
          <w:rFonts w:ascii="Palatino Linotype" w:eastAsia="Palatino Linotype" w:hAnsi="Palatino Linotype" w:cs="Palatino Linotype"/>
          <w:color w:val="222222"/>
          <w:sz w:val="24"/>
          <w:szCs w:val="24"/>
          <w:highlight w:val="white"/>
        </w:rPr>
        <w:t xml:space="preserve"> y se le asignó e</w:t>
      </w:r>
      <w:r w:rsidR="00457756">
        <w:rPr>
          <w:rFonts w:ascii="Palatino Linotype" w:eastAsia="Palatino Linotype" w:hAnsi="Palatino Linotype" w:cs="Palatino Linotype"/>
          <w:color w:val="222222"/>
          <w:sz w:val="24"/>
          <w:szCs w:val="24"/>
          <w:highlight w:val="white"/>
        </w:rPr>
        <w:t>l número de expediente al rubro</w:t>
      </w:r>
      <w:r>
        <w:rPr>
          <w:rFonts w:ascii="Palatino Linotype" w:eastAsia="Palatino Linotype" w:hAnsi="Palatino Linotype" w:cs="Palatino Linotype"/>
          <w:color w:val="222222"/>
          <w:sz w:val="24"/>
          <w:szCs w:val="24"/>
          <w:highlight w:val="white"/>
        </w:rPr>
        <w:t xml:space="preserve"> anotado, en el que señaló como </w:t>
      </w:r>
      <w:r>
        <w:rPr>
          <w:rFonts w:ascii="Palatino Linotype" w:eastAsia="Palatino Linotype" w:hAnsi="Palatino Linotype" w:cs="Palatino Linotype"/>
          <w:b/>
          <w:color w:val="222222"/>
          <w:sz w:val="24"/>
          <w:szCs w:val="24"/>
          <w:highlight w:val="white"/>
        </w:rPr>
        <w:t>acto impugnado</w:t>
      </w:r>
      <w:r>
        <w:rPr>
          <w:rFonts w:ascii="Palatino Linotype" w:eastAsia="Palatino Linotype" w:hAnsi="Palatino Linotype" w:cs="Palatino Linotype"/>
          <w:color w:val="222222"/>
          <w:sz w:val="24"/>
          <w:szCs w:val="24"/>
          <w:highlight w:val="white"/>
        </w:rPr>
        <w:t xml:space="preserve"> el siguiente: </w:t>
      </w:r>
    </w:p>
    <w:p w14:paraId="5F6092A0" w14:textId="77777777" w:rsidR="00F138FD" w:rsidRDefault="006A2A79">
      <w:pPr>
        <w:ind w:left="851"/>
        <w:rPr>
          <w:rFonts w:ascii="Times New Roman" w:eastAsia="Times New Roman" w:hAnsi="Times New Roman" w:cs="Times New Roman"/>
          <w:sz w:val="24"/>
          <w:szCs w:val="24"/>
        </w:rPr>
      </w:pPr>
      <w:r>
        <w:rPr>
          <w:rFonts w:ascii="Palatino Linotype" w:eastAsia="Palatino Linotype" w:hAnsi="Palatino Linotype" w:cs="Palatino Linotype"/>
          <w:i/>
          <w:color w:val="222222"/>
          <w:sz w:val="24"/>
          <w:szCs w:val="24"/>
          <w:highlight w:val="white"/>
        </w:rPr>
        <w:t>“</w:t>
      </w:r>
      <w:r>
        <w:rPr>
          <w:rFonts w:ascii="Palatino Linotype" w:eastAsia="Palatino Linotype" w:hAnsi="Palatino Linotype" w:cs="Palatino Linotype"/>
          <w:i/>
          <w:color w:val="000000"/>
          <w:sz w:val="24"/>
          <w:szCs w:val="24"/>
        </w:rPr>
        <w:t xml:space="preserve">NO PUEDO </w:t>
      </w:r>
      <w:proofErr w:type="spellStart"/>
      <w:r>
        <w:rPr>
          <w:rFonts w:ascii="Palatino Linotype" w:eastAsia="Palatino Linotype" w:hAnsi="Palatino Linotype" w:cs="Palatino Linotype"/>
          <w:i/>
          <w:color w:val="000000"/>
          <w:sz w:val="24"/>
          <w:szCs w:val="24"/>
        </w:rPr>
        <w:t>ACCESAR</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ALOS</w:t>
      </w:r>
      <w:proofErr w:type="spellEnd"/>
      <w:r>
        <w:rPr>
          <w:rFonts w:ascii="Palatino Linotype" w:eastAsia="Palatino Linotype" w:hAnsi="Palatino Linotype" w:cs="Palatino Linotype"/>
          <w:i/>
          <w:color w:val="000000"/>
          <w:sz w:val="24"/>
          <w:szCs w:val="24"/>
        </w:rPr>
        <w:t xml:space="preserve"> ARCHIVOS ANEXOS</w:t>
      </w:r>
      <w:r>
        <w:rPr>
          <w:rFonts w:ascii="Palatino Linotype" w:eastAsia="Palatino Linotype" w:hAnsi="Palatino Linotype" w:cs="Palatino Linotype"/>
          <w:i/>
          <w:color w:val="222222"/>
          <w:sz w:val="24"/>
          <w:szCs w:val="24"/>
          <w:highlight w:val="white"/>
        </w:rPr>
        <w:t>.”</w:t>
      </w:r>
      <w:r>
        <w:rPr>
          <w:rFonts w:ascii="Palatino Linotype" w:eastAsia="Palatino Linotype" w:hAnsi="Palatino Linotype" w:cs="Palatino Linotype"/>
          <w:color w:val="222222"/>
          <w:sz w:val="24"/>
          <w:szCs w:val="24"/>
          <w:highlight w:val="white"/>
        </w:rPr>
        <w:t xml:space="preserve"> (Sic) </w:t>
      </w:r>
    </w:p>
    <w:p w14:paraId="16E5EE00" w14:textId="77777777" w:rsidR="00F138FD" w:rsidRDefault="006A2A79">
      <w:pPr>
        <w:spacing w:before="240" w:after="240" w:line="360" w:lineRule="auto"/>
        <w:ind w:right="33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Así como, </w:t>
      </w:r>
      <w:r>
        <w:rPr>
          <w:rFonts w:ascii="Palatino Linotype" w:eastAsia="Palatino Linotype" w:hAnsi="Palatino Linotype" w:cs="Palatino Linotype"/>
          <w:b/>
          <w:color w:val="222222"/>
          <w:sz w:val="24"/>
          <w:szCs w:val="24"/>
          <w:highlight w:val="white"/>
        </w:rPr>
        <w:t>razones o motivos de inconformidad</w:t>
      </w:r>
      <w:r>
        <w:rPr>
          <w:rFonts w:ascii="Palatino Linotype" w:eastAsia="Palatino Linotype" w:hAnsi="Palatino Linotype" w:cs="Palatino Linotype"/>
          <w:color w:val="222222"/>
          <w:sz w:val="24"/>
          <w:szCs w:val="24"/>
          <w:highlight w:val="white"/>
        </w:rPr>
        <w:t>:</w:t>
      </w:r>
    </w:p>
    <w:p w14:paraId="0DE842BB" w14:textId="77777777" w:rsidR="00F138FD" w:rsidRDefault="006A2A79">
      <w:pPr>
        <w:ind w:left="851" w:right="1134"/>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“NO ME PROPORCIONAN EL Código para el Solicitante POR LO TANTO NO PUEDO ACCEDER A LOS ARCHIVOS ANEXOS.” (sic)</w:t>
      </w:r>
    </w:p>
    <w:p w14:paraId="2254B369"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CUARTO.  DEL TURNO.</w:t>
      </w:r>
    </w:p>
    <w:p w14:paraId="267394D1" w14:textId="77777777" w:rsidR="00F138FD" w:rsidRDefault="006A2A7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once de noviembre de dos mil veintiuno</w:t>
      </w:r>
      <w:r>
        <w:rPr>
          <w:rFonts w:ascii="Palatino Linotype" w:eastAsia="Palatino Linotype" w:hAnsi="Palatino Linotype" w:cs="Palatino Linotype"/>
          <w:sz w:val="24"/>
          <w:szCs w:val="24"/>
        </w:rPr>
        <w:t xml:space="preserve">, el recurso de que se trata se registró en el </w:t>
      </w:r>
      <w:proofErr w:type="spellStart"/>
      <w:r>
        <w:rPr>
          <w:rFonts w:ascii="Palatino Linotype" w:eastAsia="Palatino Linotype" w:hAnsi="Palatino Linotype" w:cs="Palatino Linotype"/>
          <w:b/>
          <w:sz w:val="24"/>
          <w:szCs w:val="24"/>
        </w:rPr>
        <w:t>SARCOEM</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y fue turnado a la Comisionada Guadalupe Ramírez Peña, a efecto de que decretara su admisión o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 en términos de los artículos 11 y 127, de la Ley de Protección de Datos Personales en Posesión de Sujetos Obligados del Estado de México y Municipios, en relación con el diverso 185, fracción I, de la Ley de Transparencia y Acceso a la Información Pública del Estado de México y Municipios, de aplicación supletoria a la citada Ley de Protección de Datos Personales por disposición de su artículo 11.</w:t>
      </w:r>
    </w:p>
    <w:p w14:paraId="3B20EF51" w14:textId="77777777" w:rsidR="00F138FD" w:rsidRDefault="00F138FD">
      <w:pPr>
        <w:spacing w:before="240" w:after="240" w:line="360" w:lineRule="auto"/>
        <w:jc w:val="both"/>
        <w:rPr>
          <w:rFonts w:ascii="Palatino Linotype" w:eastAsia="Palatino Linotype" w:hAnsi="Palatino Linotype" w:cs="Palatino Linotype"/>
          <w:sz w:val="24"/>
          <w:szCs w:val="24"/>
        </w:rPr>
      </w:pPr>
    </w:p>
    <w:p w14:paraId="7989C4A6" w14:textId="77777777" w:rsidR="00F20CED" w:rsidRDefault="00F20CED">
      <w:pPr>
        <w:spacing w:before="240" w:after="240" w:line="360" w:lineRule="auto"/>
        <w:jc w:val="both"/>
        <w:rPr>
          <w:rFonts w:ascii="Palatino Linotype" w:eastAsia="Palatino Linotype" w:hAnsi="Palatino Linotype" w:cs="Palatino Linotype"/>
          <w:sz w:val="24"/>
          <w:szCs w:val="24"/>
        </w:rPr>
      </w:pPr>
    </w:p>
    <w:p w14:paraId="354A066C" w14:textId="77777777" w:rsidR="00F138FD" w:rsidRDefault="006A2A79">
      <w:pPr>
        <w:spacing w:before="240" w:after="240" w:line="360" w:lineRule="auto"/>
        <w:ind w:right="333"/>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QUINTO. DE LA ADMISIÓN. </w:t>
      </w:r>
    </w:p>
    <w:p w14:paraId="73E52949" w14:textId="77777777" w:rsidR="00F138FD" w:rsidRDefault="006A2A7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 xml:space="preserve">dieciséis de noviembre de </w:t>
      </w:r>
      <w:proofErr w:type="gramStart"/>
      <w:r>
        <w:rPr>
          <w:rFonts w:ascii="Palatino Linotype" w:eastAsia="Palatino Linotype" w:hAnsi="Palatino Linotype" w:cs="Palatino Linotype"/>
          <w:b/>
          <w:sz w:val="24"/>
          <w:szCs w:val="24"/>
        </w:rPr>
        <w:t>dos mil veintiuno</w:t>
      </w:r>
      <w:proofErr w:type="gramEnd"/>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396DBD5F"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SEXTO. DE LA ETAPA DE CONCILIACIÓN.</w:t>
      </w:r>
    </w:p>
    <w:p w14:paraId="4206B60F"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conformidad con los artículos 82 fracción</w:t>
      </w:r>
      <w:r>
        <w:t xml:space="preserve"> </w:t>
      </w:r>
      <w:r>
        <w:rPr>
          <w:rFonts w:ascii="Palatino Linotype" w:eastAsia="Palatino Linotype" w:hAnsi="Palatino Linotype" w:cs="Palatino Linotype"/>
          <w:sz w:val="24"/>
          <w:szCs w:val="24"/>
        </w:rPr>
        <w:t>XXVIII, 131 y 132 de la Ley de Protección de Datos Personales en Posesión de Sujetos Obligados del Estado de México y Municipios, una vez abierta la etapa de instrucción, en el sumario se observa lo siguiente:</w:t>
      </w:r>
    </w:p>
    <w:p w14:paraId="16834168"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veintitrés de noviembre de dos mil veintiuno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manifestó su voluntad para conciliar con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w:t>
      </w:r>
    </w:p>
    <w:p w14:paraId="4470F219"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no manifestó voluntad para la conciliación </w:t>
      </w:r>
      <w:r>
        <w:rPr>
          <w:rFonts w:ascii="Palatino Linotype" w:eastAsia="Palatino Linotype" w:hAnsi="Palatino Linotype" w:cs="Palatino Linotype"/>
          <w:sz w:val="24"/>
          <w:szCs w:val="24"/>
        </w:rPr>
        <w:t>en el presente asunto.</w:t>
      </w:r>
    </w:p>
    <w:p w14:paraId="3C046F37" w14:textId="7ED37F1F" w:rsidR="00F138FD" w:rsidRDefault="006A2A79">
      <w:pPr>
        <w:spacing w:before="24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Así entonces, no se llevó a cabo la audiencia de conciliación, sin embargo en fecha</w:t>
      </w:r>
      <w:r>
        <w:rPr>
          <w:rFonts w:ascii="Palatino Linotype" w:eastAsia="Palatino Linotype" w:hAnsi="Palatino Linotype" w:cs="Palatino Linotype"/>
          <w:b/>
          <w:sz w:val="24"/>
          <w:szCs w:val="24"/>
        </w:rPr>
        <w:t xml:space="preserve"> veintinueve de noviembre de dos mil veintiuno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envía informe justificado en un archivo adjunto: </w:t>
      </w:r>
      <w:hyperlink r:id="rId10">
        <w:r>
          <w:rPr>
            <w:rFonts w:ascii="Palatino Linotype" w:eastAsia="Palatino Linotype" w:hAnsi="Palatino Linotype" w:cs="Palatino Linotype"/>
            <w:b/>
            <w:i/>
            <w:color w:val="000000"/>
            <w:sz w:val="24"/>
            <w:szCs w:val="24"/>
            <w:u w:val="single"/>
          </w:rPr>
          <w:t>INFORME JUSTIFICADO 471.AD.pdf</w:t>
        </w:r>
      </w:hyperlink>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xml:space="preserve"> documento a través del cual confirma la respuesta proporcionada, el cual se analizará posteriormente.</w:t>
      </w:r>
    </w:p>
    <w:p w14:paraId="112B6B6C" w14:textId="77777777" w:rsidR="00F138FD" w:rsidRDefault="006A2A79">
      <w:pPr>
        <w:widowControl w:val="0"/>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SÉPTIMO. </w:t>
      </w:r>
      <w:r>
        <w:rPr>
          <w:rFonts w:ascii="Palatino Linotype" w:eastAsia="Palatino Linotype" w:hAnsi="Palatino Linotype" w:cs="Palatino Linotype"/>
          <w:color w:val="000000"/>
          <w:sz w:val="24"/>
          <w:szCs w:val="24"/>
        </w:rPr>
        <w:t>A</w:t>
      </w:r>
      <w:r>
        <w:rPr>
          <w:rFonts w:ascii="Palatino Linotype" w:eastAsia="Palatino Linotype" w:hAnsi="Palatino Linotype" w:cs="Palatino Linotype"/>
          <w:b/>
          <w:color w:val="000000"/>
          <w:sz w:val="24"/>
          <w:szCs w:val="24"/>
        </w:rPr>
        <w:t xml:space="preserve">MPLIACIÓN DEL PLAZO. </w:t>
      </w:r>
    </w:p>
    <w:p w14:paraId="49C4CAED" w14:textId="77777777" w:rsidR="00F138FD" w:rsidRDefault="006A2A79">
      <w:pPr>
        <w:widowControl w:val="0"/>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veinticinco de enero de dos mil veintidós</w:t>
      </w:r>
      <w:r>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con la finalidad de realizar un análisis exhaustivo de las constancias que obran en el expediente electrónico.</w:t>
      </w:r>
    </w:p>
    <w:p w14:paraId="1DA9C4E2"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OCTAVO. DEL CIERRE DE INSTRUCCIÓN. </w:t>
      </w:r>
    </w:p>
    <w:p w14:paraId="14F2E354" w14:textId="77777777" w:rsidR="00F138FD" w:rsidRDefault="006A2A7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en fecha </w:t>
      </w:r>
      <w:r>
        <w:rPr>
          <w:rFonts w:ascii="Palatino Linotype" w:eastAsia="Palatino Linotype" w:hAnsi="Palatino Linotype" w:cs="Palatino Linotype"/>
          <w:b/>
          <w:sz w:val="24"/>
          <w:szCs w:val="24"/>
        </w:rPr>
        <w:t>veinticinco de enero de dos mil veintidós</w:t>
      </w:r>
      <w:r>
        <w:rPr>
          <w:rFonts w:ascii="Palatino Linotype" w:eastAsia="Palatino Linotype" w:hAnsi="Palatino Linotype" w:cs="Palatino Linotype"/>
          <w:sz w:val="24"/>
          <w:szCs w:val="24"/>
        </w:rPr>
        <w:t>, mediante acuerdo de la Comisionada Guadalupe Ramírez Peña,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4507BD18" w14:textId="77777777" w:rsidR="00F138FD" w:rsidRDefault="006A2A79">
      <w:pPr>
        <w:numPr>
          <w:ilvl w:val="0"/>
          <w:numId w:val="1"/>
        </w:numPr>
        <w:pBdr>
          <w:top w:val="nil"/>
          <w:left w:val="nil"/>
          <w:bottom w:val="nil"/>
          <w:right w:val="nil"/>
          <w:between w:val="nil"/>
        </w:pBdr>
        <w:spacing w:before="240" w:after="240" w:line="360" w:lineRule="auto"/>
        <w:ind w:right="333"/>
        <w:jc w:val="center"/>
        <w:rPr>
          <w:rFonts w:ascii="Palatino Linotype" w:eastAsia="Palatino Linotype" w:hAnsi="Palatino Linotype" w:cs="Palatino Linotype"/>
          <w:b/>
          <w:color w:val="222222"/>
          <w:sz w:val="28"/>
          <w:szCs w:val="28"/>
          <w:highlight w:val="white"/>
        </w:rPr>
      </w:pPr>
      <w:r>
        <w:rPr>
          <w:rFonts w:ascii="Palatino Linotype" w:eastAsia="Palatino Linotype" w:hAnsi="Palatino Linotype" w:cs="Palatino Linotype"/>
          <w:b/>
          <w:color w:val="222222"/>
          <w:sz w:val="28"/>
          <w:szCs w:val="28"/>
          <w:highlight w:val="white"/>
        </w:rPr>
        <w:t>CONSIDERANDO</w:t>
      </w:r>
    </w:p>
    <w:p w14:paraId="54EE28AB"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 xml:space="preserve">PRIMERO. COMPETENCIA. </w:t>
      </w:r>
    </w:p>
    <w:p w14:paraId="4F9B17FD" w14:textId="77777777" w:rsidR="00F138FD" w:rsidRDefault="006A2A79">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w:t>
      </w:r>
      <w:r>
        <w:rPr>
          <w:rFonts w:ascii="Palatino Linotype" w:eastAsia="Palatino Linotype" w:hAnsi="Palatino Linotype" w:cs="Palatino Linotype"/>
          <w:color w:val="000000"/>
          <w:sz w:val="24"/>
          <w:szCs w:val="24"/>
        </w:rPr>
        <w:lastRenderedPageBreak/>
        <w:t>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0BF42605"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SEGUNDO. LEGITIMACIÓN.</w:t>
      </w:r>
    </w:p>
    <w:p w14:paraId="306350E1" w14:textId="77777777" w:rsidR="00F138FD" w:rsidRDefault="006A2A79">
      <w:pPr>
        <w:spacing w:before="240" w:after="240" w:line="360" w:lineRule="auto"/>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sz w:val="24"/>
          <w:szCs w:val="24"/>
        </w:rPr>
        <w:t xml:space="preserve">El recurso de revisión fue interpuesto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w:t>
      </w:r>
      <w:proofErr w:type="gramStart"/>
      <w:r>
        <w:rPr>
          <w:rFonts w:ascii="Palatino Linotype" w:eastAsia="Palatino Linotype" w:hAnsi="Palatino Linotype" w:cs="Palatino Linotype"/>
          <w:sz w:val="24"/>
          <w:szCs w:val="24"/>
        </w:rPr>
        <w:t>quien</w:t>
      </w:r>
      <w:proofErr w:type="gramEnd"/>
      <w:r>
        <w:rPr>
          <w:rFonts w:ascii="Palatino Linotype" w:eastAsia="Palatino Linotype" w:hAnsi="Palatino Linotype" w:cs="Palatino Linotype"/>
          <w:sz w:val="24"/>
          <w:szCs w:val="24"/>
        </w:rPr>
        <w:t xml:space="preserve"> a su vez, acreditó su personalidad como titular de los datos solicitados, y que formuló la solicitud de acceso a datos personales </w:t>
      </w:r>
      <w:r>
        <w:rPr>
          <w:rFonts w:ascii="Palatino Linotype" w:eastAsia="Palatino Linotype" w:hAnsi="Palatino Linotype" w:cs="Palatino Linotype"/>
          <w:b/>
          <w:sz w:val="24"/>
          <w:szCs w:val="24"/>
        </w:rPr>
        <w:t>00471/</w:t>
      </w:r>
      <w:proofErr w:type="spellStart"/>
      <w:r>
        <w:rPr>
          <w:rFonts w:ascii="Palatino Linotype" w:eastAsia="Palatino Linotype" w:hAnsi="Palatino Linotype" w:cs="Palatino Linotype"/>
          <w:b/>
          <w:sz w:val="24"/>
          <w:szCs w:val="24"/>
        </w:rPr>
        <w:t>ISSEMYM</w:t>
      </w:r>
      <w:proofErr w:type="spellEnd"/>
      <w:r>
        <w:rPr>
          <w:rFonts w:ascii="Palatino Linotype" w:eastAsia="Palatino Linotype" w:hAnsi="Palatino Linotype" w:cs="Palatino Linotype"/>
          <w:b/>
          <w:sz w:val="24"/>
          <w:szCs w:val="24"/>
        </w:rPr>
        <w:t xml:space="preserve">/AD/2021 </w:t>
      </w:r>
      <w:r>
        <w:rPr>
          <w:rFonts w:ascii="Palatino Linotype" w:eastAsia="Palatino Linotype" w:hAnsi="Palatino Linotype" w:cs="Palatino Linotype"/>
          <w:sz w:val="24"/>
          <w:szCs w:val="24"/>
        </w:rPr>
        <w:t xml:space="preserve">ante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bookmarkStart w:id="0" w:name="_GoBack"/>
      <w:bookmarkEnd w:id="0"/>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como quedó asentado, en términos del artículo 120 fracción III de la Ley de Protección de Datos Personales en Posesión de Sujetos Obligados del Estado de México y Municipios.</w:t>
      </w:r>
    </w:p>
    <w:p w14:paraId="6D229104"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 xml:space="preserve">TERCERO. OPORTUNIDAD. </w:t>
      </w:r>
    </w:p>
    <w:p w14:paraId="62223904"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55F24450"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w:t>
      </w:r>
      <w:r>
        <w:rPr>
          <w:rFonts w:ascii="Palatino Linotype" w:eastAsia="Palatino Linotype" w:hAnsi="Palatino Linotype" w:cs="Palatino Linotype"/>
          <w:b/>
          <w:i/>
          <w:color w:val="222222"/>
          <w:highlight w:val="white"/>
        </w:rPr>
        <w:t>Artículo 128.</w:t>
      </w:r>
      <w:r>
        <w:rPr>
          <w:rFonts w:ascii="Palatino Linotype" w:eastAsia="Palatino Linotype" w:hAnsi="Palatino Linotype" w:cs="Palatino Linotype"/>
          <w:i/>
          <w:color w:val="222222"/>
          <w:highlight w:val="white"/>
        </w:rPr>
        <w:t xml:space="preserve"> El titular, por sí mismo o a través de su representante, podrán interponer un recurso de revisión ante el Instituto o la Unidad de Transparencia del responsable que haya conocido de la solicitud para el ejercicio de los derechos </w:t>
      </w:r>
      <w:r>
        <w:rPr>
          <w:rFonts w:ascii="Palatino Linotype" w:eastAsia="Palatino Linotype" w:hAnsi="Palatino Linotype" w:cs="Palatino Linotype"/>
          <w:i/>
          <w:color w:val="222222"/>
          <w:highlight w:val="white"/>
        </w:rPr>
        <w:lastRenderedPageBreak/>
        <w:t xml:space="preserve">ARCO, dentro de un plazo que </w:t>
      </w:r>
      <w:r>
        <w:rPr>
          <w:rFonts w:ascii="Palatino Linotype" w:eastAsia="Palatino Linotype" w:hAnsi="Palatino Linotype" w:cs="Palatino Linotype"/>
          <w:b/>
          <w:i/>
          <w:color w:val="222222"/>
          <w:highlight w:val="white"/>
        </w:rPr>
        <w:t>no podrá exceder de quince días contados a partir del siguiente a la fecha de la notificación de la respuesta</w:t>
      </w:r>
      <w:r>
        <w:rPr>
          <w:rFonts w:ascii="Palatino Linotype" w:eastAsia="Palatino Linotype" w:hAnsi="Palatino Linotype" w:cs="Palatino Linotype"/>
          <w:i/>
          <w:color w:val="222222"/>
          <w:highlight w:val="white"/>
        </w:rPr>
        <w:t xml:space="preserve">. </w:t>
      </w:r>
    </w:p>
    <w:p w14:paraId="4A33A68D" w14:textId="77777777" w:rsidR="00F138FD" w:rsidRDefault="00F138FD">
      <w:pPr>
        <w:spacing w:after="0" w:line="240" w:lineRule="auto"/>
        <w:ind w:left="709" w:right="1134"/>
        <w:jc w:val="both"/>
        <w:rPr>
          <w:rFonts w:ascii="Palatino Linotype" w:eastAsia="Palatino Linotype" w:hAnsi="Palatino Linotype" w:cs="Palatino Linotype"/>
          <w:i/>
          <w:color w:val="222222"/>
          <w:highlight w:val="white"/>
        </w:rPr>
      </w:pPr>
    </w:p>
    <w:p w14:paraId="3A8941DF"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Transcurrido el plazo previsto para dar respuesta a una solicitud para el ejercicio de los derechos ARCO sin que se haya emitido ésta, el titular o en su caso, </w:t>
      </w:r>
      <w:proofErr w:type="gramStart"/>
      <w:r>
        <w:rPr>
          <w:rFonts w:ascii="Palatino Linotype" w:eastAsia="Palatino Linotype" w:hAnsi="Palatino Linotype" w:cs="Palatino Linotype"/>
          <w:i/>
          <w:color w:val="222222"/>
          <w:highlight w:val="white"/>
        </w:rPr>
        <w:t>su representante podrán</w:t>
      </w:r>
      <w:proofErr w:type="gramEnd"/>
      <w:r>
        <w:rPr>
          <w:rFonts w:ascii="Palatino Linotype" w:eastAsia="Palatino Linotype" w:hAnsi="Palatino Linotype" w:cs="Palatino Linotype"/>
          <w:i/>
          <w:color w:val="222222"/>
          <w:highlight w:val="white"/>
        </w:rPr>
        <w:t xml:space="preserve"> interponer el recurso de revisión dentro de los quince días siguientes al que haya vencido el plazo para dar respuesta.” (Sic)</w:t>
      </w:r>
    </w:p>
    <w:p w14:paraId="3EB0C8E6" w14:textId="77777777" w:rsidR="00F138FD" w:rsidRDefault="00F138FD">
      <w:pPr>
        <w:spacing w:after="0" w:line="240" w:lineRule="auto"/>
        <w:ind w:left="709" w:right="1134"/>
        <w:jc w:val="both"/>
        <w:rPr>
          <w:rFonts w:ascii="Palatino Linotype" w:eastAsia="Palatino Linotype" w:hAnsi="Palatino Linotype" w:cs="Palatino Linotype"/>
          <w:i/>
          <w:color w:val="222222"/>
          <w:highlight w:val="white"/>
        </w:rPr>
      </w:pPr>
    </w:p>
    <w:p w14:paraId="1F1804EF"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En esa tesitura, atendiendo a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color w:val="222222"/>
          <w:sz w:val="24"/>
          <w:szCs w:val="24"/>
          <w:highlight w:val="white"/>
        </w:rPr>
        <w:t xml:space="preserve"> notificó la respuesta a la solicitud de acceso a datos personales el día </w:t>
      </w:r>
      <w:r>
        <w:rPr>
          <w:rFonts w:ascii="Palatino Linotype" w:eastAsia="Palatino Linotype" w:hAnsi="Palatino Linotype" w:cs="Palatino Linotype"/>
          <w:b/>
          <w:color w:val="222222"/>
          <w:sz w:val="24"/>
          <w:szCs w:val="24"/>
          <w:highlight w:val="white"/>
        </w:rPr>
        <w:t>nueve de noviembre de dos mil veintiuno</w:t>
      </w:r>
      <w:r>
        <w:rPr>
          <w:rFonts w:ascii="Palatino Linotype" w:eastAsia="Palatino Linotype" w:hAnsi="Palatino Linotype" w:cs="Palatino Linotype"/>
          <w:color w:val="222222"/>
          <w:sz w:val="24"/>
          <w:szCs w:val="24"/>
          <w:highlight w:val="white"/>
        </w:rPr>
        <w:t xml:space="preserve">; así, el plazo de quince días hábiles que el artículo 128 de la Ley de Protección de Datos Personales en Posesión de Sujetos Obligados del Estado de México y Municipios otorgó al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para presentar el recurso de revisión, transcurrió del diez de noviembre al uno de diciembre de dos mil veintiuno, ejerciéndolo al segundo día,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14:paraId="77821572"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En ese tenor, si el recurso de revisión que nos ocupa, se interpuso el día </w:t>
      </w:r>
      <w:r>
        <w:rPr>
          <w:rFonts w:ascii="Palatino Linotype" w:eastAsia="Palatino Linotype" w:hAnsi="Palatino Linotype" w:cs="Palatino Linotype"/>
          <w:b/>
          <w:color w:val="222222"/>
          <w:sz w:val="24"/>
          <w:szCs w:val="24"/>
          <w:highlight w:val="white"/>
        </w:rPr>
        <w:t xml:space="preserve">once de noviembre de </w:t>
      </w:r>
      <w:proofErr w:type="gramStart"/>
      <w:r>
        <w:rPr>
          <w:rFonts w:ascii="Palatino Linotype" w:eastAsia="Palatino Linotype" w:hAnsi="Palatino Linotype" w:cs="Palatino Linotype"/>
          <w:b/>
          <w:color w:val="222222"/>
          <w:sz w:val="24"/>
          <w:szCs w:val="24"/>
          <w:highlight w:val="white"/>
        </w:rPr>
        <w:t>dos mil veintiuno</w:t>
      </w:r>
      <w:proofErr w:type="gramEnd"/>
      <w:r>
        <w:rPr>
          <w:rFonts w:ascii="Palatino Linotype" w:eastAsia="Palatino Linotype" w:hAnsi="Palatino Linotype" w:cs="Palatino Linotype"/>
          <w:color w:val="222222"/>
          <w:sz w:val="24"/>
          <w:szCs w:val="24"/>
          <w:highlight w:val="white"/>
        </w:rPr>
        <w:t>, éste se encuentra dentro de los márgenes temporales previstos en el artículo 128 de la Ley de Protección de Datos Personales en Posesión de Sujetos Obligados del Estado de México y Municipios y, por tanto, su interposición se considera oportuna.</w:t>
      </w:r>
    </w:p>
    <w:p w14:paraId="547DA156" w14:textId="77777777" w:rsidR="00F20CED" w:rsidRDefault="00F20CED">
      <w:pPr>
        <w:spacing w:before="240" w:after="240" w:line="360" w:lineRule="auto"/>
        <w:jc w:val="both"/>
        <w:rPr>
          <w:rFonts w:ascii="Palatino Linotype" w:eastAsia="Palatino Linotype" w:hAnsi="Palatino Linotype" w:cs="Palatino Linotype"/>
          <w:color w:val="222222"/>
          <w:sz w:val="24"/>
          <w:szCs w:val="24"/>
          <w:highlight w:val="white"/>
        </w:rPr>
      </w:pPr>
    </w:p>
    <w:p w14:paraId="72A341DF" w14:textId="77777777" w:rsidR="00F20CED" w:rsidRDefault="00F20CED">
      <w:pPr>
        <w:spacing w:before="240" w:after="240" w:line="360" w:lineRule="auto"/>
        <w:jc w:val="both"/>
        <w:rPr>
          <w:rFonts w:ascii="Palatino Linotype" w:eastAsia="Palatino Linotype" w:hAnsi="Palatino Linotype" w:cs="Palatino Linotype"/>
          <w:color w:val="222222"/>
          <w:sz w:val="24"/>
          <w:szCs w:val="24"/>
          <w:highlight w:val="white"/>
        </w:rPr>
      </w:pPr>
    </w:p>
    <w:p w14:paraId="7C22FBD9" w14:textId="77777777" w:rsidR="00F138FD" w:rsidRDefault="006A2A79">
      <w:pPr>
        <w:spacing w:before="240" w:after="240" w:line="360" w:lineRule="auto"/>
        <w:ind w:right="33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b/>
          <w:color w:val="222222"/>
          <w:sz w:val="24"/>
          <w:szCs w:val="24"/>
          <w:highlight w:val="white"/>
        </w:rPr>
        <w:lastRenderedPageBreak/>
        <w:t xml:space="preserve">CUARTO. </w:t>
      </w:r>
      <w:proofErr w:type="spellStart"/>
      <w:r>
        <w:rPr>
          <w:rFonts w:ascii="Palatino Linotype" w:eastAsia="Palatino Linotype" w:hAnsi="Palatino Linotype" w:cs="Palatino Linotype"/>
          <w:b/>
          <w:color w:val="222222"/>
          <w:sz w:val="24"/>
          <w:szCs w:val="24"/>
          <w:highlight w:val="white"/>
        </w:rPr>
        <w:t>PROCEDIBILIDAD</w:t>
      </w:r>
      <w:proofErr w:type="spellEnd"/>
      <w:r>
        <w:rPr>
          <w:rFonts w:ascii="Palatino Linotype" w:eastAsia="Palatino Linotype" w:hAnsi="Palatino Linotype" w:cs="Palatino Linotype"/>
          <w:b/>
          <w:color w:val="222222"/>
          <w:sz w:val="24"/>
          <w:szCs w:val="24"/>
          <w:highlight w:val="white"/>
        </w:rPr>
        <w:t>.</w:t>
      </w:r>
      <w:r>
        <w:rPr>
          <w:rFonts w:ascii="Palatino Linotype" w:eastAsia="Palatino Linotype" w:hAnsi="Palatino Linotype" w:cs="Palatino Linotype"/>
          <w:color w:val="222222"/>
          <w:sz w:val="24"/>
          <w:szCs w:val="24"/>
          <w:highlight w:val="white"/>
        </w:rPr>
        <w:t xml:space="preserve"> </w:t>
      </w:r>
    </w:p>
    <w:p w14:paraId="6524AD24"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w:t>
      </w:r>
      <w:r>
        <w:rPr>
          <w:rFonts w:ascii="Palatino Linotype" w:eastAsia="Palatino Linotype" w:hAnsi="Palatino Linotype" w:cs="Palatino Linotype"/>
          <w:b/>
          <w:color w:val="222222"/>
          <w:sz w:val="24"/>
          <w:szCs w:val="24"/>
          <w:highlight w:val="white"/>
        </w:rPr>
        <w:t xml:space="preserve">EL </w:t>
      </w:r>
      <w:proofErr w:type="spellStart"/>
      <w:r>
        <w:rPr>
          <w:rFonts w:ascii="Palatino Linotype" w:eastAsia="Palatino Linotype" w:hAnsi="Palatino Linotype" w:cs="Palatino Linotype"/>
          <w:b/>
          <w:color w:val="222222"/>
          <w:sz w:val="24"/>
          <w:szCs w:val="24"/>
          <w:highlight w:val="white"/>
        </w:rPr>
        <w:t>SARCOEM</w:t>
      </w:r>
      <w:proofErr w:type="spellEnd"/>
      <w:r>
        <w:rPr>
          <w:rFonts w:ascii="Palatino Linotype" w:eastAsia="Palatino Linotype" w:hAnsi="Palatino Linotype" w:cs="Palatino Linotype"/>
          <w:b/>
          <w:color w:val="222222"/>
          <w:sz w:val="24"/>
          <w:szCs w:val="24"/>
          <w:highlight w:val="white"/>
        </w:rPr>
        <w:t>.</w:t>
      </w:r>
    </w:p>
    <w:p w14:paraId="4B131AEA"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 xml:space="preserve">QUINTO. DE LOS ALCANCES DEL RECURSO DE REVISIÓN. </w:t>
      </w:r>
    </w:p>
    <w:p w14:paraId="36FC5EDF"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Es de destacarse que el recurso de revisión que nos ocupa tiene el fin y alcance que señalan los numerales 97, 100, 102, 103, 105, 106, 117, 138 y demás aplicables de la Ley de Protección de Datos Personales en Posesión de Sujetos Obligados del Estado de México y Municipios vigente, y será analizado conforme a las actuaciones que obren en el expediente electrónico con la finalidad de reparar cualquier posible afectación a los derechos de acceso, rectificación, cancelación y oposición al tratamiento de los datos personales y garantizando los principios de calidad, consentimiento, finalidad, información, lealtad, licitud, proporcionalidad y responsabilidad.</w:t>
      </w:r>
    </w:p>
    <w:p w14:paraId="0AD05F04" w14:textId="77777777" w:rsidR="00F138FD" w:rsidRDefault="006A2A79">
      <w:pPr>
        <w:spacing w:before="240" w:after="240" w:line="360" w:lineRule="auto"/>
        <w:ind w:right="333"/>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SEXTO. DEL ESTUDIO DE LAS CAUSALES DE IMPROCEDENCIA Y SOBRESEIMIENTO.</w:t>
      </w:r>
    </w:p>
    <w:p w14:paraId="76D9D34C"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sz w:val="24"/>
          <w:szCs w:val="24"/>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w:t>
      </w:r>
      <w:r>
        <w:rPr>
          <w:rFonts w:ascii="Palatino Linotype" w:eastAsia="Palatino Linotype" w:hAnsi="Palatino Linotype" w:cs="Palatino Linotype"/>
          <w:sz w:val="24"/>
          <w:szCs w:val="24"/>
        </w:rPr>
        <w:lastRenderedPageBreak/>
        <w:t xml:space="preserve">la solicitud así como de la interposición del Recurso de Revisión; este Instituto no tiene conocimiento de haber resuelto en definitiva sobre la materia del medio de impugnación que nos ocupa; se actualiza la causal de procedencia prevista por el artículo 129, fracción VI de la Ley en cita; no se tiene conocimiento que ante Tribunales competentes se esté tramitando algún recurso o medio de defensa en contra del acto recurrido ante este Instituto; el Particular no modificó ni amplió su solicitud de oposición a datos personales y; finalmente </w:t>
      </w:r>
      <w:r>
        <w:rPr>
          <w:rFonts w:ascii="Palatino Linotype" w:eastAsia="Palatino Linotype" w:hAnsi="Palatino Linotype" w:cs="Palatino Linotype"/>
          <w:b/>
          <w:sz w:val="24"/>
          <w:szCs w:val="24"/>
        </w:rPr>
        <w:t>el Titular</w:t>
      </w:r>
      <w:r>
        <w:rPr>
          <w:rFonts w:ascii="Palatino Linotype" w:eastAsia="Palatino Linotype" w:hAnsi="Palatino Linotype" w:cs="Palatino Linotype"/>
          <w:sz w:val="24"/>
          <w:szCs w:val="24"/>
        </w:rPr>
        <w:t xml:space="preserve"> acreditó el interés jurídico para efectos de interponer el medio de impugnación que nos ocupa.</w:t>
      </w:r>
    </w:p>
    <w:p w14:paraId="1D8C0951"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Por lo anterior, es necesario fijar la materia del presente asunto, misma que se constituye con aquellos aspectos de la respuesta que causaron una lesión al ejercicio del derecho de oposición a datos personales del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y que fueron señalados en el Recurso de Revisión. </w:t>
      </w:r>
    </w:p>
    <w:p w14:paraId="204E21E6"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En ese sentido, es indispensable retomar que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presentó una solicitud de acceso a datos personales ante 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por medio de la cual requirió, en la modalidad de entrega por </w:t>
      </w:r>
      <w:r>
        <w:rPr>
          <w:rFonts w:ascii="Palatino Linotype" w:eastAsia="Palatino Linotype" w:hAnsi="Palatino Linotype" w:cs="Palatino Linotype"/>
          <w:b/>
          <w:color w:val="222222"/>
          <w:sz w:val="24"/>
          <w:szCs w:val="24"/>
          <w:highlight w:val="white"/>
        </w:rPr>
        <w:t xml:space="preserve">el </w:t>
      </w:r>
      <w:proofErr w:type="spellStart"/>
      <w:r>
        <w:rPr>
          <w:rFonts w:ascii="Palatino Linotype" w:eastAsia="Palatino Linotype" w:hAnsi="Palatino Linotype" w:cs="Palatino Linotype"/>
          <w:b/>
          <w:color w:val="222222"/>
          <w:sz w:val="24"/>
          <w:szCs w:val="24"/>
          <w:highlight w:val="white"/>
        </w:rPr>
        <w:t>SARCOEM</w:t>
      </w:r>
      <w:proofErr w:type="spellEnd"/>
      <w:r>
        <w:rPr>
          <w:rFonts w:ascii="Palatino Linotype" w:eastAsia="Palatino Linotype" w:hAnsi="Palatino Linotype" w:cs="Palatino Linotype"/>
          <w:color w:val="222222"/>
          <w:sz w:val="24"/>
          <w:szCs w:val="24"/>
          <w:highlight w:val="white"/>
        </w:rPr>
        <w:t>, el acceso a sus datos personales.</w:t>
      </w:r>
    </w:p>
    <w:p w14:paraId="7077343E" w14:textId="77777777" w:rsidR="00F138FD" w:rsidRDefault="006A2A79">
      <w:pPr>
        <w:spacing w:before="240" w:after="240" w:line="360" w:lineRule="auto"/>
        <w:jc w:val="both"/>
        <w:rPr>
          <w:rFonts w:ascii="Palatino Linotype" w:eastAsia="Palatino Linotype" w:hAnsi="Palatino Linotype" w:cs="Palatino Linotype"/>
          <w:i/>
          <w:color w:val="222222"/>
          <w:sz w:val="24"/>
          <w:szCs w:val="24"/>
          <w:highlight w:val="white"/>
        </w:rPr>
      </w:pPr>
      <w:r>
        <w:rPr>
          <w:rFonts w:ascii="Palatino Linotype" w:eastAsia="Palatino Linotype" w:hAnsi="Palatino Linotype" w:cs="Palatino Linotype"/>
          <w:color w:val="222222"/>
          <w:sz w:val="24"/>
          <w:szCs w:val="24"/>
          <w:highlight w:val="white"/>
        </w:rPr>
        <w:t xml:space="preserve">De lo anterior se aprecia que 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dio respuesta al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manifestando que contaba con la información a la que </w:t>
      </w:r>
      <w:r>
        <w:rPr>
          <w:rFonts w:ascii="Palatino Linotype" w:eastAsia="Palatino Linotype" w:hAnsi="Palatino Linotype" w:cs="Palatino Linotype"/>
          <w:b/>
          <w:color w:val="222222"/>
          <w:sz w:val="24"/>
          <w:szCs w:val="24"/>
          <w:highlight w:val="white"/>
        </w:rPr>
        <w:t>EL TITULAR</w:t>
      </w:r>
      <w:r>
        <w:rPr>
          <w:rFonts w:ascii="Palatino Linotype" w:eastAsia="Palatino Linotype" w:hAnsi="Palatino Linotype" w:cs="Palatino Linotype"/>
          <w:color w:val="222222"/>
          <w:sz w:val="24"/>
          <w:szCs w:val="24"/>
          <w:highlight w:val="white"/>
        </w:rPr>
        <w:t xml:space="preserve"> deseaba tener acceso.</w:t>
      </w:r>
    </w:p>
    <w:p w14:paraId="281C1780" w14:textId="59B27A25"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Asimismo, es de señalar que no se actualiza ninguno de los supuestos descritos en el artículo 139 de la Ley de Protección de </w:t>
      </w:r>
      <w:r w:rsidR="00124832">
        <w:rPr>
          <w:rFonts w:ascii="Palatino Linotype" w:eastAsia="Palatino Linotype" w:hAnsi="Palatino Linotype" w:cs="Palatino Linotype"/>
          <w:color w:val="222222"/>
          <w:sz w:val="24"/>
          <w:szCs w:val="24"/>
          <w:highlight w:val="white"/>
        </w:rPr>
        <w:t>Datos Personales en Posesión de</w:t>
      </w:r>
      <w:r>
        <w:rPr>
          <w:rFonts w:ascii="Palatino Linotype" w:eastAsia="Palatino Linotype" w:hAnsi="Palatino Linotype" w:cs="Palatino Linotype"/>
          <w:color w:val="222222"/>
          <w:sz w:val="24"/>
          <w:szCs w:val="24"/>
          <w:highlight w:val="white"/>
        </w:rPr>
        <w:t xml:space="preserve"> Sujetos Obligados del Estado de México y Municipios, relativos a las causales de </w:t>
      </w:r>
      <w:r>
        <w:rPr>
          <w:rFonts w:ascii="Palatino Linotype" w:eastAsia="Palatino Linotype" w:hAnsi="Palatino Linotype" w:cs="Palatino Linotype"/>
          <w:color w:val="222222"/>
          <w:sz w:val="24"/>
          <w:szCs w:val="24"/>
          <w:highlight w:val="white"/>
        </w:rPr>
        <w:lastRenderedPageBreak/>
        <w:t>sobreseimiento, por lo que se procede al análisis del fondo del asunto en los siguientes términos.</w:t>
      </w:r>
    </w:p>
    <w:p w14:paraId="58BE4F68" w14:textId="77777777" w:rsidR="00F138FD" w:rsidRDefault="006A2A79">
      <w:pPr>
        <w:spacing w:before="240" w:after="240" w:line="360" w:lineRule="auto"/>
        <w:ind w:right="33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b/>
          <w:color w:val="222222"/>
          <w:sz w:val="24"/>
          <w:szCs w:val="24"/>
          <w:highlight w:val="white"/>
        </w:rPr>
        <w:t>SÉPTIMO. ESTUDIO Y RESOLUCIÓN DEL ASUNTO.</w:t>
      </w:r>
      <w:r>
        <w:rPr>
          <w:rFonts w:ascii="Palatino Linotype" w:eastAsia="Palatino Linotype" w:hAnsi="Palatino Linotype" w:cs="Palatino Linotype"/>
          <w:color w:val="222222"/>
          <w:sz w:val="24"/>
          <w:szCs w:val="24"/>
          <w:highlight w:val="white"/>
        </w:rPr>
        <w:t xml:space="preserve"> </w:t>
      </w:r>
    </w:p>
    <w:p w14:paraId="17F934AE"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En una aproximación inicial, vale la pena mencionar que el ejercicio de los derechos </w:t>
      </w:r>
      <w:proofErr w:type="gramStart"/>
      <w:r>
        <w:rPr>
          <w:rFonts w:ascii="Palatino Linotype" w:eastAsia="Palatino Linotype" w:hAnsi="Palatino Linotype" w:cs="Palatino Linotype"/>
          <w:color w:val="222222"/>
          <w:sz w:val="24"/>
          <w:szCs w:val="24"/>
          <w:highlight w:val="white"/>
        </w:rPr>
        <w:t>de  acceso</w:t>
      </w:r>
      <w:proofErr w:type="gramEnd"/>
      <w:r>
        <w:rPr>
          <w:rFonts w:ascii="Palatino Linotype" w:eastAsia="Palatino Linotype" w:hAnsi="Palatino Linotype" w:cs="Palatino Linotype"/>
          <w:color w:val="222222"/>
          <w:sz w:val="24"/>
          <w:szCs w:val="24"/>
          <w:highlight w:val="white"/>
        </w:rPr>
        <w:t xml:space="preserve">, rectificación, cancelación y oposición ARCO, se encuentra regulado por el artículo 6 apartado A, y 16 segundo párrafo de la Constitución de los Estados Unidos Mexicanos, los cuales establecen que: </w:t>
      </w:r>
    </w:p>
    <w:p w14:paraId="4E66C044"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w:t>
      </w:r>
      <w:r>
        <w:rPr>
          <w:rFonts w:ascii="Palatino Linotype" w:eastAsia="Palatino Linotype" w:hAnsi="Palatino Linotype" w:cs="Palatino Linotype"/>
          <w:b/>
          <w:i/>
          <w:color w:val="222222"/>
          <w:highlight w:val="white"/>
        </w:rPr>
        <w:t>Artículo 6o.</w:t>
      </w:r>
    </w:p>
    <w:p w14:paraId="56EACE5D"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 […]</w:t>
      </w:r>
    </w:p>
    <w:p w14:paraId="08FBA193"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b/>
          <w:i/>
          <w:color w:val="222222"/>
          <w:highlight w:val="white"/>
        </w:rPr>
        <w:t>A.</w:t>
      </w:r>
      <w:r>
        <w:rPr>
          <w:rFonts w:ascii="Palatino Linotype" w:eastAsia="Palatino Linotype" w:hAnsi="Palatino Linotype" w:cs="Palatino Linotype"/>
          <w:i/>
          <w:color w:val="222222"/>
          <w:highlight w:val="white"/>
        </w:rPr>
        <w:t xml:space="preserve"> Para el ejercicio del derecho de acceso a la información, la Federación y las entidades federativas, en el ámbito de sus respectivas competencias, se regirán por los siguientes principios y bases:</w:t>
      </w:r>
    </w:p>
    <w:p w14:paraId="38724B6F"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II. </w:t>
      </w:r>
      <w:r>
        <w:rPr>
          <w:rFonts w:ascii="Palatino Linotype" w:eastAsia="Palatino Linotype" w:hAnsi="Palatino Linotype" w:cs="Palatino Linotype"/>
          <w:b/>
          <w:i/>
          <w:color w:val="222222"/>
          <w:highlight w:val="white"/>
        </w:rPr>
        <w:t xml:space="preserve">La información que se refiere a la vida privada y los datos personales será protegida </w:t>
      </w:r>
      <w:r>
        <w:rPr>
          <w:rFonts w:ascii="Palatino Linotype" w:eastAsia="Palatino Linotype" w:hAnsi="Palatino Linotype" w:cs="Palatino Linotype"/>
          <w:i/>
          <w:color w:val="222222"/>
          <w:highlight w:val="white"/>
        </w:rPr>
        <w:t>en los términos y con las excepciones que fijen las leyes.</w:t>
      </w:r>
    </w:p>
    <w:p w14:paraId="13C4C2A9"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w:t>
      </w:r>
    </w:p>
    <w:p w14:paraId="7E6C7EFE" w14:textId="77777777" w:rsidR="00F138FD" w:rsidRDefault="00F138FD">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p>
    <w:p w14:paraId="2350DFEB" w14:textId="77777777" w:rsidR="00F138FD" w:rsidRDefault="006A2A79">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b/>
          <w:i/>
        </w:rPr>
        <w:t>Artículo 16.</w:t>
      </w:r>
      <w:r>
        <w:t xml:space="preserve"> </w:t>
      </w:r>
      <w:r>
        <w:rPr>
          <w:rFonts w:ascii="Palatino Linotype" w:eastAsia="Palatino Linotype" w:hAnsi="Palatino Linotype" w:cs="Palatino Linotype"/>
          <w:i/>
          <w:color w:val="222222"/>
          <w:highlight w:val="white"/>
        </w:rPr>
        <w:t xml:space="preserve">Toda persona </w:t>
      </w:r>
      <w:r>
        <w:rPr>
          <w:rFonts w:ascii="Palatino Linotype" w:eastAsia="Palatino Linotype" w:hAnsi="Palatino Linotype" w:cs="Palatino Linotype"/>
          <w:b/>
          <w:i/>
          <w:color w:val="222222"/>
          <w:highlight w:val="white"/>
        </w:rPr>
        <w:t xml:space="preserve">tiene derecho a la protección de sus datos personales, al acceso, </w:t>
      </w:r>
      <w:r>
        <w:rPr>
          <w:rFonts w:ascii="Palatino Linotype" w:eastAsia="Palatino Linotype" w:hAnsi="Palatino Linotype" w:cs="Palatino Linotype"/>
          <w:i/>
          <w:color w:val="222222"/>
          <w:highlight w:val="white"/>
        </w:rPr>
        <w:t>rectificación y cancelación de los mismos, así</w:t>
      </w:r>
      <w:r>
        <w:rPr>
          <w:rFonts w:ascii="Palatino Linotype" w:eastAsia="Palatino Linotype" w:hAnsi="Palatino Linotype" w:cs="Palatino Linotype"/>
          <w:b/>
          <w:i/>
          <w:color w:val="222222"/>
          <w:highlight w:val="white"/>
        </w:rPr>
        <w:t xml:space="preserve"> </w:t>
      </w:r>
      <w:r>
        <w:rPr>
          <w:rFonts w:ascii="Palatino Linotype" w:eastAsia="Palatino Linotype" w:hAnsi="Palatino Linotype" w:cs="Palatino Linotype"/>
          <w:i/>
          <w:color w:val="222222"/>
          <w:highlight w:val="white"/>
        </w:rPr>
        <w:t>como a manifestar su oposición, en los términos que fije la ley,</w:t>
      </w:r>
      <w:r>
        <w:rPr>
          <w:rFonts w:ascii="Palatino Linotype" w:eastAsia="Palatino Linotype" w:hAnsi="Palatino Linotype" w:cs="Palatino Linotype"/>
          <w:b/>
          <w:i/>
          <w:color w:val="222222"/>
          <w:highlight w:val="white"/>
        </w:rPr>
        <w:t xml:space="preserve"> </w:t>
      </w:r>
      <w:r>
        <w:rPr>
          <w:rFonts w:ascii="Palatino Linotype" w:eastAsia="Palatino Linotype" w:hAnsi="Palatino Linotype" w:cs="Palatino Linotype"/>
          <w:i/>
          <w:color w:val="222222"/>
          <w:highlight w:val="white"/>
        </w:rPr>
        <w:t xml:space="preserve">la cual establecerá los supuestos de excepción a los principios que rijan el tratamiento de datos, por razones de seguridad nacional, disposiciones de orden público, seguridad y salud públicas o para proteger los derechos de terceros.” (Sic) </w:t>
      </w:r>
    </w:p>
    <w:p w14:paraId="70AB07C5" w14:textId="77777777" w:rsidR="00F138FD" w:rsidRDefault="00F138FD">
      <w:pPr>
        <w:tabs>
          <w:tab w:val="left" w:pos="7938"/>
          <w:tab w:val="left" w:pos="8080"/>
        </w:tabs>
        <w:spacing w:after="0" w:line="240" w:lineRule="auto"/>
        <w:ind w:left="1134" w:right="1134"/>
        <w:jc w:val="both"/>
        <w:rPr>
          <w:rFonts w:ascii="Palatino Linotype" w:eastAsia="Palatino Linotype" w:hAnsi="Palatino Linotype" w:cs="Palatino Linotype"/>
          <w:i/>
          <w:color w:val="222222"/>
          <w:highlight w:val="white"/>
        </w:rPr>
      </w:pPr>
    </w:p>
    <w:p w14:paraId="6C5602C1"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Derivado de lo anterior, se desprende que </w:t>
      </w:r>
      <w:r>
        <w:rPr>
          <w:rFonts w:ascii="Palatino Linotype" w:eastAsia="Palatino Linotype" w:hAnsi="Palatino Linotype" w:cs="Palatino Linotype"/>
          <w:b/>
          <w:color w:val="222222"/>
          <w:sz w:val="24"/>
          <w:szCs w:val="24"/>
          <w:highlight w:val="white"/>
        </w:rPr>
        <w:t>la protección de datos personales</w:t>
      </w:r>
      <w:r>
        <w:rPr>
          <w:rFonts w:ascii="Palatino Linotype" w:eastAsia="Palatino Linotype" w:hAnsi="Palatino Linotype" w:cs="Palatino Linotype"/>
          <w:color w:val="222222"/>
          <w:sz w:val="24"/>
          <w:szCs w:val="24"/>
          <w:highlight w:val="white"/>
        </w:rPr>
        <w:t xml:space="preserve"> es un derecho fundamental, así como la información referente al ámbito privado de las personas, los cuales deben estar protegidos en los términos y con las excepciones a los </w:t>
      </w:r>
      <w:r>
        <w:rPr>
          <w:rFonts w:ascii="Palatino Linotype" w:eastAsia="Palatino Linotype" w:hAnsi="Palatino Linotype" w:cs="Palatino Linotype"/>
          <w:color w:val="222222"/>
          <w:sz w:val="24"/>
          <w:szCs w:val="24"/>
          <w:highlight w:val="white"/>
        </w:rPr>
        <w:lastRenderedPageBreak/>
        <w:t>principios de tratamiento de datos que por razones de orden público</w:t>
      </w:r>
      <w:r>
        <w:t xml:space="preserve"> </w:t>
      </w:r>
      <w:r>
        <w:rPr>
          <w:rFonts w:ascii="Palatino Linotype" w:eastAsia="Palatino Linotype" w:hAnsi="Palatino Linotype" w:cs="Palatino Linotype"/>
          <w:color w:val="222222"/>
          <w:sz w:val="24"/>
          <w:szCs w:val="24"/>
          <w:highlight w:val="white"/>
        </w:rPr>
        <w:t>fije la ley, por lo que toda persona tiene derecho a la protección de sus datos personales.</w:t>
      </w:r>
    </w:p>
    <w:p w14:paraId="3AB49F6C"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Ante tal premisa se puede apreciar que la inclusión</w:t>
      </w:r>
      <w:r>
        <w:rPr>
          <w:rFonts w:ascii="Palatino Linotype" w:eastAsia="Palatino Linotype" w:hAnsi="Palatino Linotype" w:cs="Palatino Linotype"/>
          <w:b/>
          <w:color w:val="222222"/>
          <w:sz w:val="24"/>
          <w:szCs w:val="24"/>
          <w:highlight w:val="white"/>
        </w:rPr>
        <w:t xml:space="preserve"> del derecho al acceso de datos personales en nuestra Constitución, permite que cualquier persona -titular de datos personales- obtenga la protección en esta materia.</w:t>
      </w:r>
    </w:p>
    <w:p w14:paraId="3E54CF12"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En este sentido, la Ley de Protección de Datos Personales en Posesión de Sujetos Obligados del Estado de México y Municipios, señala:</w:t>
      </w:r>
    </w:p>
    <w:p w14:paraId="5698C166"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Para los efectos de esta Ley se entenderá por:</w:t>
      </w:r>
    </w:p>
    <w:p w14:paraId="3D405A6B"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8D99814"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w:t>
      </w:r>
      <w:r>
        <w:rPr>
          <w:rFonts w:ascii="Palatino Linotype" w:eastAsia="Palatino Linotype" w:hAnsi="Palatino Linotype" w:cs="Palatino Linotype"/>
          <w:b/>
          <w:i/>
        </w:rPr>
        <w:t>Datos personales</w:t>
      </w:r>
      <w:r>
        <w:rPr>
          <w:rFonts w:ascii="Palatino Linotype" w:eastAsia="Palatino Linotype" w:hAnsi="Palatino Linotype" w:cs="Palatino Linotype"/>
          <w:i/>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EAC35F7"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F9F4ADA" w14:textId="77777777" w:rsidR="00F138FD" w:rsidRDefault="006A2A79">
      <w:pPr>
        <w:spacing w:before="240" w:after="240"/>
        <w:ind w:left="993" w:right="1134"/>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Derechos ARCO:</w:t>
      </w:r>
      <w:r>
        <w:rPr>
          <w:rFonts w:ascii="Palatino Linotype" w:eastAsia="Palatino Linotype" w:hAnsi="Palatino Linotype" w:cs="Palatino Linotype"/>
          <w:i/>
          <w:color w:val="000000"/>
        </w:rPr>
        <w:t xml:space="preserve"> a los derechos de Acceso, Rectificación, Cancelación y </w:t>
      </w:r>
      <w:r>
        <w:rPr>
          <w:rFonts w:ascii="Palatino Linotype" w:eastAsia="Palatino Linotype" w:hAnsi="Palatino Linotype" w:cs="Palatino Linotype"/>
          <w:b/>
          <w:i/>
          <w:color w:val="000000"/>
        </w:rPr>
        <w:t>Oposición</w:t>
      </w:r>
      <w:r>
        <w:rPr>
          <w:rFonts w:ascii="Palatino Linotype" w:eastAsia="Palatino Linotype" w:hAnsi="Palatino Linotype" w:cs="Palatino Linotype"/>
          <w:i/>
          <w:color w:val="000000"/>
        </w:rPr>
        <w:t xml:space="preserve"> al tratamiento de datos personales.</w:t>
      </w:r>
    </w:p>
    <w:p w14:paraId="0D076C6F"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0D78CA1" w14:textId="77777777" w:rsidR="00F138FD" w:rsidRDefault="006A2A79">
      <w:pPr>
        <w:spacing w:before="240" w:after="240"/>
        <w:ind w:left="993" w:right="1134"/>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XLI. Responsable: a los sujetos obligados a que se refiere la presente Ley que deciden sobre el tratamiento de los datos personales</w:t>
      </w:r>
      <w:r>
        <w:rPr>
          <w:rFonts w:ascii="Palatino Linotype" w:eastAsia="Palatino Linotype" w:hAnsi="Palatino Linotype" w:cs="Palatino Linotype"/>
          <w:i/>
          <w:color w:val="000000"/>
        </w:rPr>
        <w:t>.</w:t>
      </w:r>
    </w:p>
    <w:p w14:paraId="183AE012"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5B2D574" w14:textId="77777777" w:rsidR="00F138FD" w:rsidRDefault="006A2A79">
      <w:pPr>
        <w:spacing w:before="240" w:after="240"/>
        <w:ind w:left="993" w:right="1134"/>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L</w:t>
      </w:r>
      <w:r>
        <w:rPr>
          <w:rFonts w:ascii="Palatino Linotype" w:eastAsia="Palatino Linotype" w:hAnsi="Palatino Linotype" w:cs="Palatino Linotype"/>
          <w:b/>
          <w:i/>
          <w:color w:val="000000"/>
          <w:u w:val="single"/>
        </w:rPr>
        <w:t xml:space="preserve">. Tratamiento: a las operaciones efectuadas por los procedimientos manuales o automatizados aplicados a los datos personales, </w:t>
      </w:r>
      <w:r>
        <w:rPr>
          <w:rFonts w:ascii="Palatino Linotype" w:eastAsia="Palatino Linotype" w:hAnsi="Palatino Linotype" w:cs="Palatino Linotype"/>
          <w:b/>
          <w:i/>
          <w:color w:val="000000"/>
          <w:u w:val="single"/>
        </w:rPr>
        <w:lastRenderedPageBreak/>
        <w:t>relacionadas con la obtención, uso, registro, organización, conservación, elaboración, utilización, comunicación, difusión, almacenamiento, posesión, acceso, manejo, aprovechamiento, divulgación, transferencia o disposición de datos personales.</w:t>
      </w:r>
    </w:p>
    <w:p w14:paraId="58B37E7C"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9082F7D" w14:textId="77777777" w:rsidR="00F138FD" w:rsidRDefault="006A2A79">
      <w:pPr>
        <w:spacing w:before="240" w:after="240"/>
        <w:ind w:left="993" w:right="1134"/>
        <w:jc w:val="both"/>
        <w:rPr>
          <w:rFonts w:ascii="Palatino Linotype" w:eastAsia="Palatino Linotype" w:hAnsi="Palatino Linotype" w:cs="Palatino Linotype"/>
          <w:i/>
        </w:rPr>
      </w:pPr>
      <w:r>
        <w:rPr>
          <w:rFonts w:ascii="Palatino Linotype" w:eastAsia="Palatino Linotype" w:hAnsi="Palatino Linotype" w:cs="Palatino Linotype"/>
          <w:b/>
          <w:i/>
        </w:rPr>
        <w:t>Artículo 98. El titular tiene derecho a</w:t>
      </w:r>
      <w:r>
        <w:rPr>
          <w:rFonts w:ascii="Palatino Linotype" w:eastAsia="Palatino Linotype" w:hAnsi="Palatino Linotype" w:cs="Palatino Linotype"/>
          <w:i/>
        </w:rPr>
        <w:t xml:space="preserve"> acceder, </w:t>
      </w:r>
      <w:r>
        <w:rPr>
          <w:rFonts w:ascii="Palatino Linotype" w:eastAsia="Palatino Linotype" w:hAnsi="Palatino Linotype" w:cs="Palatino Linotype"/>
          <w:b/>
          <w:i/>
        </w:rPr>
        <w:t>solicitar y ser informado sobre sus datos personales en posesión de los sujetos obligados</w:t>
      </w:r>
      <w:r>
        <w:rPr>
          <w:rFonts w:ascii="Palatino Linotype" w:eastAsia="Palatino Linotype" w:hAnsi="Palatino Linotype" w:cs="Palatino Linotype"/>
          <w:i/>
        </w:rPr>
        <w:t xml:space="preserve">, </w:t>
      </w:r>
      <w:r>
        <w:rPr>
          <w:rFonts w:ascii="Palatino Linotype" w:eastAsia="Palatino Linotype" w:hAnsi="Palatino Linotype" w:cs="Palatino Linotype"/>
          <w:b/>
          <w:i/>
        </w:rPr>
        <w:t>así como la información relacionada con las condiciones y generalidades de su tratamiento, tales como el origen de los datos, las condiciones del tratamiento del cual sean objeto</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cesiones realizadas o que se pretendan realizar,</w:t>
      </w:r>
      <w:r>
        <w:rPr>
          <w:rFonts w:ascii="Palatino Linotype" w:eastAsia="Palatino Linotype" w:hAnsi="Palatino Linotype" w:cs="Palatino Linotype"/>
          <w:i/>
        </w:rPr>
        <w:t xml:space="preserve"> así como tener acceso al aviso de privacidad al que está sujeto.</w:t>
      </w:r>
    </w:p>
    <w:p w14:paraId="4A12C373" w14:textId="77777777" w:rsidR="00F138FD" w:rsidRDefault="006A2A79">
      <w:pPr>
        <w:spacing w:before="240" w:after="240"/>
        <w:ind w:left="99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CE0E220" w14:textId="77777777" w:rsidR="00F138FD" w:rsidRDefault="006A2A79">
      <w:pPr>
        <w:tabs>
          <w:tab w:val="left" w:pos="7938"/>
        </w:tabs>
        <w:spacing w:before="240" w:after="240"/>
        <w:jc w:val="both"/>
        <w:rPr>
          <w:rFonts w:ascii="Palatino Linotype" w:eastAsia="Palatino Linotype" w:hAnsi="Palatino Linotype" w:cs="Palatino Linotype"/>
          <w:i/>
        </w:rPr>
      </w:pPr>
      <w:r>
        <w:rPr>
          <w:rFonts w:ascii="Palatino Linotype" w:eastAsia="Palatino Linotype" w:hAnsi="Palatino Linotype" w:cs="Palatino Linotype"/>
          <w:color w:val="000000"/>
          <w:sz w:val="24"/>
          <w:szCs w:val="24"/>
        </w:rPr>
        <w:t>En función de la normativa señalada, se desprenden las premisas siguientes:</w:t>
      </w:r>
    </w:p>
    <w:p w14:paraId="6A4FCD2C" w14:textId="77777777" w:rsidR="00F138FD" w:rsidRDefault="006A2A79">
      <w:pPr>
        <w:tabs>
          <w:tab w:val="left" w:pos="7938"/>
        </w:tabs>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Primero, por datos personales se entenderá la información concerniente a una persona física identificada o identificable; y que se considera que una persona es </w:t>
      </w:r>
      <w:r>
        <w:rPr>
          <w:rFonts w:ascii="Palatino Linotype" w:eastAsia="Palatino Linotype" w:hAnsi="Palatino Linotype" w:cs="Palatino Linotype"/>
          <w:b/>
          <w:color w:val="000000"/>
          <w:sz w:val="24"/>
          <w:szCs w:val="24"/>
        </w:rPr>
        <w:t>identificable cuando su identidad pueda determinarse directa o indirectamente a través de cualquier información</w:t>
      </w:r>
      <w:r>
        <w:rPr>
          <w:rFonts w:ascii="Palatino Linotype" w:eastAsia="Palatino Linotype" w:hAnsi="Palatino Linotype" w:cs="Palatino Linotype"/>
          <w:color w:val="000000"/>
          <w:sz w:val="24"/>
          <w:szCs w:val="24"/>
        </w:rPr>
        <w:t>.</w:t>
      </w:r>
    </w:p>
    <w:p w14:paraId="127F123D" w14:textId="77777777" w:rsidR="00F138FD" w:rsidRDefault="006A2A79">
      <w:pPr>
        <w:tabs>
          <w:tab w:val="left" w:pos="7938"/>
        </w:tabs>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igual manera, se destaca que en todo momento el </w:t>
      </w:r>
      <w:r>
        <w:rPr>
          <w:rFonts w:ascii="Palatino Linotype" w:eastAsia="Palatino Linotype" w:hAnsi="Palatino Linotype" w:cs="Palatino Linotype"/>
          <w:b/>
          <w:color w:val="000000"/>
          <w:sz w:val="24"/>
          <w:szCs w:val="24"/>
        </w:rPr>
        <w:t>titular o su representante podrán solicitar al responsable</w:t>
      </w:r>
      <w:r>
        <w:rPr>
          <w:rFonts w:ascii="Palatino Linotype" w:eastAsia="Palatino Linotype" w:hAnsi="Palatino Linotype" w:cs="Palatino Linotype"/>
          <w:color w:val="000000"/>
          <w:sz w:val="24"/>
          <w:szCs w:val="24"/>
        </w:rPr>
        <w:t xml:space="preserve">, el acceso, rectificación, cancelación u </w:t>
      </w:r>
      <w:r>
        <w:rPr>
          <w:rFonts w:ascii="Palatino Linotype" w:eastAsia="Palatino Linotype" w:hAnsi="Palatino Linotype" w:cs="Palatino Linotype"/>
          <w:b/>
          <w:color w:val="000000"/>
          <w:sz w:val="24"/>
          <w:szCs w:val="24"/>
        </w:rPr>
        <w:t xml:space="preserve">oposición </w:t>
      </w:r>
      <w:r>
        <w:rPr>
          <w:rFonts w:ascii="Palatino Linotype" w:eastAsia="Palatino Linotype" w:hAnsi="Palatino Linotype" w:cs="Palatino Linotype"/>
          <w:color w:val="000000"/>
          <w:sz w:val="24"/>
          <w:szCs w:val="24"/>
        </w:rPr>
        <w:t>-derechos ARCO- al tratamiento de los datos personales que le conciernen.</w:t>
      </w:r>
    </w:p>
    <w:p w14:paraId="2FEB6E4D" w14:textId="77777777" w:rsidR="00F138FD" w:rsidRDefault="006A2A79">
      <w:pPr>
        <w:tabs>
          <w:tab w:val="left" w:pos="7938"/>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Que en la</w:t>
      </w:r>
      <w:r>
        <w:rPr>
          <w:rFonts w:ascii="Palatino Linotype" w:eastAsia="Palatino Linotype" w:hAnsi="Palatino Linotype" w:cs="Palatino Linotype"/>
          <w:b/>
          <w:color w:val="000000"/>
          <w:sz w:val="24"/>
          <w:szCs w:val="24"/>
        </w:rPr>
        <w:t xml:space="preserve"> recepción y trámite </w:t>
      </w:r>
      <w:r>
        <w:rPr>
          <w:rFonts w:ascii="Palatino Linotype" w:eastAsia="Palatino Linotype" w:hAnsi="Palatino Linotype" w:cs="Palatino Linotype"/>
          <w:color w:val="000000"/>
          <w:sz w:val="24"/>
          <w:szCs w:val="24"/>
        </w:rPr>
        <w:t>de las solicitudes de ejercicio de los derechos ARCO,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que se formulen a los sujetos obligados</w:t>
      </w:r>
      <w:r>
        <w:rPr>
          <w:rFonts w:ascii="Palatino Linotype" w:eastAsia="Palatino Linotype" w:hAnsi="Palatino Linotype" w:cs="Palatino Linotype"/>
          <w:b/>
          <w:color w:val="000000"/>
          <w:sz w:val="24"/>
          <w:szCs w:val="24"/>
        </w:rPr>
        <w:t xml:space="preserve">, se sujetará al procedimiento establecido en el Título Tercero de la Ley General de Protección </w:t>
      </w:r>
      <w:proofErr w:type="gramStart"/>
      <w:r>
        <w:rPr>
          <w:rFonts w:ascii="Palatino Linotype" w:eastAsia="Palatino Linotype" w:hAnsi="Palatino Linotype" w:cs="Palatino Linotype"/>
          <w:b/>
          <w:color w:val="000000"/>
          <w:sz w:val="24"/>
          <w:szCs w:val="24"/>
        </w:rPr>
        <w:t>de  Datos</w:t>
      </w:r>
      <w:proofErr w:type="gramEnd"/>
      <w:r>
        <w:rPr>
          <w:rFonts w:ascii="Palatino Linotype" w:eastAsia="Palatino Linotype" w:hAnsi="Palatino Linotype" w:cs="Palatino Linotype"/>
          <w:b/>
          <w:color w:val="000000"/>
          <w:sz w:val="24"/>
          <w:szCs w:val="24"/>
        </w:rPr>
        <w:t xml:space="preserve"> Personales en Posesión de Sujetos Obligados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en consonancia con el Título Décimo de la Ley de Protección </w:t>
      </w:r>
      <w:r>
        <w:rPr>
          <w:rFonts w:ascii="Palatino Linotype" w:eastAsia="Palatino Linotype" w:hAnsi="Palatino Linotype" w:cs="Palatino Linotype"/>
          <w:b/>
          <w:color w:val="000000"/>
          <w:sz w:val="24"/>
          <w:szCs w:val="24"/>
        </w:rPr>
        <w:lastRenderedPageBreak/>
        <w:t>de Datos Personales en Posesión de Sujetos Obligados del Estado de México y Municipios</w:t>
      </w:r>
      <w:r>
        <w:rPr>
          <w:rFonts w:ascii="Palatino Linotype" w:eastAsia="Palatino Linotype" w:hAnsi="Palatino Linotype" w:cs="Palatino Linotype"/>
          <w:color w:val="000000"/>
          <w:sz w:val="24"/>
          <w:szCs w:val="24"/>
        </w:rPr>
        <w:t xml:space="preserve"> y demás disposiciones que resulten aplicables en la materia.</w:t>
      </w:r>
    </w:p>
    <w:p w14:paraId="75F34607"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Para el alcance en materia de protección de datos personales, así como para su tratamiento, debemos considerar todas las operaciones efectuadas por los procedimientos manuales o automatizados aplicados a los datos personales, relativas a </w:t>
      </w:r>
      <w:r>
        <w:rPr>
          <w:rFonts w:ascii="Palatino Linotype" w:eastAsia="Palatino Linotype" w:hAnsi="Palatino Linotype" w:cs="Palatino Linotype"/>
          <w:b/>
          <w:color w:val="222222"/>
          <w:sz w:val="24"/>
          <w:szCs w:val="24"/>
          <w:highlight w:val="white"/>
        </w:rPr>
        <w:t>su obtención</w:t>
      </w:r>
      <w:r>
        <w:rPr>
          <w:rFonts w:ascii="Palatino Linotype" w:eastAsia="Palatino Linotype" w:hAnsi="Palatino Linotype" w:cs="Palatino Linotype"/>
          <w:color w:val="222222"/>
          <w:sz w:val="24"/>
          <w:szCs w:val="24"/>
          <w:highlight w:val="white"/>
        </w:rPr>
        <w:t xml:space="preserve">, </w:t>
      </w:r>
      <w:r>
        <w:rPr>
          <w:rFonts w:ascii="Palatino Linotype" w:eastAsia="Palatino Linotype" w:hAnsi="Palatino Linotype" w:cs="Palatino Linotype"/>
          <w:b/>
          <w:color w:val="222222"/>
          <w:sz w:val="24"/>
          <w:szCs w:val="24"/>
          <w:highlight w:val="white"/>
        </w:rPr>
        <w:t>uso, registro, organización, conservación, elaboración, utilización, comunicación, almacenamiento, posesión, acceso, manejo, aprovechamiento divulgación, difusión, transferencia o disposición</w:t>
      </w:r>
      <w:r>
        <w:rPr>
          <w:rFonts w:ascii="Palatino Linotype" w:eastAsia="Palatino Linotype" w:hAnsi="Palatino Linotype" w:cs="Palatino Linotype"/>
          <w:color w:val="222222"/>
          <w:sz w:val="24"/>
          <w:szCs w:val="24"/>
          <w:highlight w:val="white"/>
        </w:rPr>
        <w:t>.</w:t>
      </w:r>
    </w:p>
    <w:p w14:paraId="10D27461"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Los artículos 128 y 129 fracción VI de la Ley de Protección de Datos Personales en Posesión de Sujetos Obligados del Estado de México y Municipios, </w:t>
      </w:r>
      <w:r>
        <w:rPr>
          <w:rFonts w:ascii="Palatino Linotype" w:eastAsia="Palatino Linotype" w:hAnsi="Palatino Linotype" w:cs="Palatino Linotype"/>
          <w:b/>
          <w:color w:val="222222"/>
          <w:sz w:val="24"/>
          <w:szCs w:val="24"/>
          <w:highlight w:val="white"/>
        </w:rPr>
        <w:t>establecen como supuesto de procedencia la presentación del recurso por parte del titular o su representante y ante la negativa a</w:t>
      </w:r>
      <w:r>
        <w:rPr>
          <w:rFonts w:ascii="Palatino Linotype" w:eastAsia="Palatino Linotype" w:hAnsi="Palatino Linotype" w:cs="Palatino Linotype"/>
          <w:color w:val="222222"/>
          <w:sz w:val="24"/>
          <w:szCs w:val="24"/>
          <w:highlight w:val="white"/>
        </w:rPr>
        <w:t xml:space="preserve">l acceso, rectificación, cancelación u </w:t>
      </w:r>
      <w:r>
        <w:rPr>
          <w:rFonts w:ascii="Palatino Linotype" w:eastAsia="Palatino Linotype" w:hAnsi="Palatino Linotype" w:cs="Palatino Linotype"/>
          <w:b/>
          <w:color w:val="222222"/>
          <w:sz w:val="24"/>
          <w:szCs w:val="24"/>
          <w:highlight w:val="white"/>
        </w:rPr>
        <w:t>oposición a los datos</w:t>
      </w:r>
      <w:r>
        <w:rPr>
          <w:rFonts w:ascii="Palatino Linotype" w:eastAsia="Palatino Linotype" w:hAnsi="Palatino Linotype" w:cs="Palatino Linotype"/>
          <w:color w:val="222222"/>
          <w:sz w:val="24"/>
          <w:szCs w:val="24"/>
          <w:highlight w:val="white"/>
        </w:rPr>
        <w:t>.</w:t>
      </w:r>
    </w:p>
    <w:p w14:paraId="74C76E33" w14:textId="77777777" w:rsidR="00F138FD" w:rsidRDefault="006A2A79">
      <w:pPr>
        <w:spacing w:before="240" w:after="240" w:line="360" w:lineRule="auto"/>
        <w:ind w:right="33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Así, en un primer plano de estudio se analiza la literalidad de la solicitud de acceso, en la que </w:t>
      </w:r>
      <w:r>
        <w:rPr>
          <w:rFonts w:ascii="Palatino Linotype" w:eastAsia="Palatino Linotype" w:hAnsi="Palatino Linotype" w:cs="Palatino Linotype"/>
          <w:b/>
          <w:color w:val="222222"/>
          <w:sz w:val="24"/>
          <w:szCs w:val="24"/>
          <w:highlight w:val="white"/>
        </w:rPr>
        <w:t>EL RECURRENTE</w:t>
      </w:r>
      <w:r>
        <w:rPr>
          <w:rFonts w:ascii="Palatino Linotype" w:eastAsia="Palatino Linotype" w:hAnsi="Palatino Linotype" w:cs="Palatino Linotype"/>
          <w:color w:val="222222"/>
          <w:sz w:val="24"/>
          <w:szCs w:val="24"/>
          <w:highlight w:val="white"/>
        </w:rPr>
        <w:t xml:space="preserve"> señala:</w:t>
      </w:r>
    </w:p>
    <w:p w14:paraId="21DB86E0" w14:textId="77777777" w:rsidR="00F138FD" w:rsidRDefault="006A2A79">
      <w:pPr>
        <w:spacing w:before="240" w:after="240" w:line="360" w:lineRule="auto"/>
        <w:ind w:left="426" w:right="850" w:hanging="142"/>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 </w:t>
      </w:r>
      <w:r>
        <w:rPr>
          <w:rFonts w:ascii="Palatino Linotype" w:eastAsia="Palatino Linotype" w:hAnsi="Palatino Linotype" w:cs="Palatino Linotype"/>
          <w:b/>
          <w:color w:val="222222"/>
          <w:sz w:val="24"/>
          <w:szCs w:val="24"/>
          <w:highlight w:val="white"/>
        </w:rPr>
        <w:t>“</w:t>
      </w:r>
      <w:r>
        <w:rPr>
          <w:rFonts w:ascii="Palatino Linotype" w:eastAsia="Palatino Linotype" w:hAnsi="Palatino Linotype" w:cs="Palatino Linotype"/>
          <w:b/>
          <w:color w:val="222222"/>
          <w:sz w:val="24"/>
          <w:szCs w:val="24"/>
        </w:rPr>
        <w:t xml:space="preserve">SOLICITUD DE EXPEDIENTE </w:t>
      </w:r>
      <w:proofErr w:type="spellStart"/>
      <w:r>
        <w:rPr>
          <w:rFonts w:ascii="Palatino Linotype" w:eastAsia="Palatino Linotype" w:hAnsi="Palatino Linotype" w:cs="Palatino Linotype"/>
          <w:b/>
          <w:color w:val="222222"/>
          <w:sz w:val="24"/>
          <w:szCs w:val="24"/>
        </w:rPr>
        <w:t>ISSEMYM</w:t>
      </w:r>
      <w:proofErr w:type="spellEnd"/>
      <w:r>
        <w:rPr>
          <w:rFonts w:ascii="Palatino Linotype" w:eastAsia="Palatino Linotype" w:hAnsi="Palatino Linotype" w:cs="Palatino Linotype"/>
          <w:b/>
          <w:color w:val="222222"/>
          <w:sz w:val="24"/>
          <w:szCs w:val="24"/>
        </w:rPr>
        <w:t>,</w:t>
      </w:r>
      <w:r>
        <w:rPr>
          <w:rFonts w:ascii="Palatino Linotype" w:eastAsia="Palatino Linotype" w:hAnsi="Palatino Linotype" w:cs="Palatino Linotype"/>
          <w:color w:val="222222"/>
          <w:sz w:val="24"/>
          <w:szCs w:val="24"/>
        </w:rPr>
        <w:t xml:space="preserve"> ME DIERON </w:t>
      </w:r>
      <w:proofErr w:type="gramStart"/>
      <w:r>
        <w:rPr>
          <w:rFonts w:ascii="Palatino Linotype" w:eastAsia="Palatino Linotype" w:hAnsi="Palatino Linotype" w:cs="Palatino Linotype"/>
          <w:color w:val="222222"/>
          <w:sz w:val="24"/>
          <w:szCs w:val="24"/>
        </w:rPr>
        <w:t>RESPUESTA</w:t>
      </w:r>
      <w:proofErr w:type="gramEnd"/>
      <w:r>
        <w:rPr>
          <w:rFonts w:ascii="Palatino Linotype" w:eastAsia="Palatino Linotype" w:hAnsi="Palatino Linotype" w:cs="Palatino Linotype"/>
          <w:color w:val="222222"/>
          <w:sz w:val="24"/>
          <w:szCs w:val="24"/>
        </w:rPr>
        <w:t xml:space="preserve"> SIN EMBARGO, NO SE PUEDE DESCARGAR EL ARCHIVO.” </w:t>
      </w:r>
      <w:r>
        <w:rPr>
          <w:rFonts w:ascii="Palatino Linotype" w:eastAsia="Palatino Linotype" w:hAnsi="Palatino Linotype" w:cs="Palatino Linotype"/>
          <w:color w:val="222222"/>
          <w:sz w:val="24"/>
          <w:szCs w:val="24"/>
          <w:highlight w:val="white"/>
        </w:rPr>
        <w:t xml:space="preserve"> (Sic)</w:t>
      </w:r>
    </w:p>
    <w:p w14:paraId="7DD20C06" w14:textId="77777777" w:rsidR="00F138FD" w:rsidRDefault="006A2A79" w:rsidP="00B6796E">
      <w:pPr>
        <w:spacing w:before="240" w:after="240" w:line="360" w:lineRule="auto"/>
        <w:ind w:right="141"/>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El particular adjuntó a su solicitud de acceso a datos su credencial para votar, expedida por el INE, así como un escrito en el que le solicitan el expediente clínico para justificar el aplazamiento en la entrega de proyectos relacionados con su empleo. </w:t>
      </w:r>
    </w:p>
    <w:p w14:paraId="7E243B69" w14:textId="60053124" w:rsidR="00F138FD" w:rsidRDefault="006A2A79" w:rsidP="00B6796E">
      <w:pPr>
        <w:spacing w:before="240" w:after="240" w:line="360" w:lineRule="auto"/>
        <w:ind w:right="141"/>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lastRenderedPageBreak/>
        <w:t>De las constancias que obran en el expediente electrónico</w:t>
      </w:r>
      <w:r w:rsidR="00B6796E">
        <w:rPr>
          <w:rFonts w:ascii="Palatino Linotype" w:eastAsia="Palatino Linotype" w:hAnsi="Palatino Linotype" w:cs="Palatino Linotype"/>
          <w:color w:val="222222"/>
          <w:sz w:val="24"/>
          <w:szCs w:val="24"/>
          <w:highlight w:val="white"/>
        </w:rPr>
        <w:t xml:space="preserve"> del </w:t>
      </w:r>
      <w:proofErr w:type="spellStart"/>
      <w:r w:rsidR="00B6796E">
        <w:rPr>
          <w:rFonts w:ascii="Palatino Linotype" w:eastAsia="Palatino Linotype" w:hAnsi="Palatino Linotype" w:cs="Palatino Linotype"/>
          <w:color w:val="222222"/>
          <w:sz w:val="24"/>
          <w:szCs w:val="24"/>
          <w:highlight w:val="white"/>
        </w:rPr>
        <w:t>SARCOEM</w:t>
      </w:r>
      <w:proofErr w:type="spellEnd"/>
      <w:r w:rsidR="00B6796E">
        <w:rPr>
          <w:rFonts w:ascii="Palatino Linotype" w:eastAsia="Palatino Linotype" w:hAnsi="Palatino Linotype" w:cs="Palatino Linotype"/>
          <w:color w:val="222222"/>
          <w:sz w:val="24"/>
          <w:szCs w:val="24"/>
          <w:highlight w:val="white"/>
        </w:rPr>
        <w:t xml:space="preserve"> se advierte que el</w:t>
      </w:r>
      <w:r>
        <w:rPr>
          <w:rFonts w:ascii="Palatino Linotype" w:eastAsia="Palatino Linotype" w:hAnsi="Palatino Linotype" w:cs="Palatino Linotype"/>
          <w:color w:val="222222"/>
          <w:sz w:val="24"/>
          <w:szCs w:val="24"/>
          <w:highlight w:val="white"/>
        </w:rPr>
        <w:t xml:space="preserve"> </w:t>
      </w:r>
      <w:proofErr w:type="gramStart"/>
      <w:r>
        <w:rPr>
          <w:rFonts w:ascii="Palatino Linotype" w:eastAsia="Palatino Linotype" w:hAnsi="Palatino Linotype" w:cs="Palatino Linotype"/>
          <w:color w:val="222222"/>
          <w:sz w:val="24"/>
          <w:szCs w:val="24"/>
          <w:highlight w:val="white"/>
        </w:rPr>
        <w:t>Responsable</w:t>
      </w:r>
      <w:proofErr w:type="gramEnd"/>
      <w:r>
        <w:rPr>
          <w:rFonts w:ascii="Palatino Linotype" w:eastAsia="Palatino Linotype" w:hAnsi="Palatino Linotype" w:cs="Palatino Linotype"/>
          <w:color w:val="222222"/>
          <w:sz w:val="24"/>
          <w:szCs w:val="24"/>
          <w:highlight w:val="white"/>
        </w:rPr>
        <w:t>, da respuesta de siguiente forma:</w:t>
      </w:r>
    </w:p>
    <w:tbl>
      <w:tblPr>
        <w:tblStyle w:val="a6"/>
        <w:tblW w:w="14000" w:type="dxa"/>
        <w:jc w:val="center"/>
        <w:tblInd w:w="0" w:type="dxa"/>
        <w:tblLayout w:type="fixed"/>
        <w:tblLook w:val="0400" w:firstRow="0" w:lastRow="0" w:firstColumn="0" w:lastColumn="0" w:noHBand="0" w:noVBand="1"/>
      </w:tblPr>
      <w:tblGrid>
        <w:gridCol w:w="14000"/>
      </w:tblGrid>
      <w:tr w:rsidR="00F138FD" w14:paraId="06DE4DCF" w14:textId="77777777">
        <w:trPr>
          <w:trHeight w:val="150"/>
          <w:jc w:val="center"/>
        </w:trPr>
        <w:tc>
          <w:tcPr>
            <w:tcW w:w="14000" w:type="dxa"/>
            <w:vAlign w:val="center"/>
          </w:tcPr>
          <w:p w14:paraId="4F082773" w14:textId="77777777" w:rsidR="00F138FD" w:rsidRDefault="006A2A79">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138FD" w14:paraId="6C54BBAF" w14:textId="77777777">
        <w:trPr>
          <w:trHeight w:val="375"/>
          <w:jc w:val="center"/>
        </w:trPr>
        <w:tc>
          <w:tcPr>
            <w:tcW w:w="14000" w:type="dxa"/>
            <w:vAlign w:val="center"/>
          </w:tcPr>
          <w:p w14:paraId="195BA850" w14:textId="77777777" w:rsidR="00F138FD" w:rsidRDefault="00F138FD">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bookmarkStart w:id="1" w:name="bookmark=id.a02drwy5yyra" w:colFirst="0" w:colLast="0"/>
            <w:bookmarkEnd w:id="1"/>
          </w:p>
        </w:tc>
      </w:tr>
      <w:tr w:rsidR="00F138FD" w14:paraId="691AB2A2" w14:textId="77777777">
        <w:trPr>
          <w:trHeight w:val="2762"/>
          <w:jc w:val="center"/>
        </w:trPr>
        <w:tc>
          <w:tcPr>
            <w:tcW w:w="14000" w:type="dxa"/>
            <w:vAlign w:val="center"/>
          </w:tcPr>
          <w:p w14:paraId="09B11260" w14:textId="77777777" w:rsidR="00F138FD" w:rsidRDefault="006A2A79">
            <w:pPr>
              <w:tabs>
                <w:tab w:val="left" w:pos="12474"/>
                <w:tab w:val="left" w:pos="12758"/>
              </w:tabs>
              <w:spacing w:after="0" w:line="240" w:lineRule="auto"/>
              <w:ind w:left="3261" w:right="322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Como archivo adjunto, encontrará el oficio que dará respuesta a su solicitud de acceso a datos personales, mismo que podrá descargar una vez validado el Código para el Solicitante, el cual podrá localizar en el Acuse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proofErr w:type="gramStart"/>
            <w:r>
              <w:rPr>
                <w:rFonts w:ascii="Palatino Linotype" w:eastAsia="Palatino Linotype" w:hAnsi="Palatino Linotype" w:cs="Palatino Linotype"/>
                <w:i/>
                <w:sz w:val="24"/>
                <w:szCs w:val="24"/>
              </w:rPr>
              <w:t>horas.Es</w:t>
            </w:r>
            <w:proofErr w:type="spellEnd"/>
            <w:proofErr w:type="gramEnd"/>
            <w:r>
              <w:rPr>
                <w:rFonts w:ascii="Palatino Linotype" w:eastAsia="Palatino Linotype" w:hAnsi="Palatino Linotype" w:cs="Palatino Linotype"/>
                <w:i/>
                <w:sz w:val="24"/>
                <w:szCs w:val="24"/>
              </w:rPr>
              <w:t xml:space="preserve"> indispensable que al presentarse lo realice con </w:t>
            </w:r>
            <w:proofErr w:type="spellStart"/>
            <w:r>
              <w:rPr>
                <w:rFonts w:ascii="Palatino Linotype" w:eastAsia="Palatino Linotype" w:hAnsi="Palatino Linotype" w:cs="Palatino Linotype"/>
                <w:i/>
                <w:sz w:val="24"/>
                <w:szCs w:val="24"/>
              </w:rPr>
              <w:t>cubrebocas</w:t>
            </w:r>
            <w:proofErr w:type="spellEnd"/>
            <w:r>
              <w:rPr>
                <w:rFonts w:ascii="Palatino Linotype" w:eastAsia="Palatino Linotype" w:hAnsi="Palatino Linotype" w:cs="Palatino Linotype"/>
                <w:i/>
                <w:sz w:val="24"/>
                <w:szCs w:val="24"/>
              </w:rPr>
              <w:t xml:space="preserve"> y pluma o bolígrafo personal, como medidas de seguridad sanitaria.” (sic)</w:t>
            </w:r>
          </w:p>
        </w:tc>
      </w:tr>
    </w:tbl>
    <w:p w14:paraId="4043CED0" w14:textId="77777777" w:rsidR="00F138FD" w:rsidRDefault="00F138FD">
      <w:pPr>
        <w:spacing w:line="360" w:lineRule="auto"/>
        <w:jc w:val="both"/>
        <w:rPr>
          <w:rFonts w:ascii="Palatino Linotype" w:eastAsia="Palatino Linotype" w:hAnsi="Palatino Linotype" w:cs="Palatino Linotype"/>
          <w:sz w:val="24"/>
          <w:szCs w:val="24"/>
        </w:rPr>
      </w:pPr>
    </w:p>
    <w:p w14:paraId="0461D2DD" w14:textId="77777777" w:rsidR="00F138FD" w:rsidRDefault="006A2A7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Remitiendo un archivo denominado: </w:t>
      </w:r>
      <w:r>
        <w:rPr>
          <w:rFonts w:ascii="Palatino Linotype" w:eastAsia="Palatino Linotype" w:hAnsi="Palatino Linotype" w:cs="Palatino Linotype"/>
          <w:b/>
          <w:i/>
          <w:sz w:val="24"/>
          <w:szCs w:val="24"/>
        </w:rPr>
        <w:t>RESPUESTA 471.AD.pdf</w:t>
      </w:r>
      <w:r>
        <w:rPr>
          <w:rFonts w:ascii="Palatino Linotype" w:eastAsia="Palatino Linotype" w:hAnsi="Palatino Linotype" w:cs="Palatino Linotype"/>
          <w:sz w:val="24"/>
          <w:szCs w:val="24"/>
        </w:rPr>
        <w:t xml:space="preserve">, que refiere </w:t>
      </w:r>
      <w:proofErr w:type="gramStart"/>
      <w:r>
        <w:rPr>
          <w:rFonts w:ascii="Palatino Linotype" w:eastAsia="Palatino Linotype" w:hAnsi="Palatino Linotype" w:cs="Palatino Linotype"/>
          <w:sz w:val="24"/>
          <w:szCs w:val="24"/>
        </w:rPr>
        <w:t>principalmente  lo</w:t>
      </w:r>
      <w:proofErr w:type="gramEnd"/>
      <w:r>
        <w:rPr>
          <w:rFonts w:ascii="Palatino Linotype" w:eastAsia="Palatino Linotype" w:hAnsi="Palatino Linotype" w:cs="Palatino Linotype"/>
          <w:sz w:val="24"/>
          <w:szCs w:val="24"/>
        </w:rPr>
        <w:t xml:space="preserve"> siguiente:</w:t>
      </w:r>
    </w:p>
    <w:p w14:paraId="37E31ED5" w14:textId="77777777" w:rsidR="00F138FD" w:rsidRDefault="006A2A7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w:drawing>
          <wp:inline distT="0" distB="0" distL="0" distR="0" wp14:anchorId="193D0602" wp14:editId="551C2EF3">
            <wp:extent cx="5760720" cy="14097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60720" cy="1409700"/>
                    </a:xfrm>
                    <a:prstGeom prst="rect">
                      <a:avLst/>
                    </a:prstGeom>
                    <a:ln/>
                  </pic:spPr>
                </pic:pic>
              </a:graphicData>
            </a:graphic>
          </wp:inline>
        </w:drawing>
      </w:r>
    </w:p>
    <w:p w14:paraId="4830E6B8" w14:textId="77777777" w:rsidR="006C2732" w:rsidRDefault="006C2732">
      <w:pPr>
        <w:spacing w:line="360" w:lineRule="auto"/>
        <w:jc w:val="both"/>
        <w:rPr>
          <w:rFonts w:ascii="Palatino Linotype" w:eastAsia="Palatino Linotype" w:hAnsi="Palatino Linotype" w:cs="Palatino Linotype"/>
          <w:sz w:val="24"/>
          <w:szCs w:val="24"/>
        </w:rPr>
      </w:pPr>
    </w:p>
    <w:p w14:paraId="170FF8D0" w14:textId="77777777" w:rsidR="006C2732" w:rsidRDefault="006C2732">
      <w:pPr>
        <w:spacing w:line="360" w:lineRule="auto"/>
        <w:jc w:val="both"/>
        <w:rPr>
          <w:rFonts w:ascii="Palatino Linotype" w:eastAsia="Palatino Linotype" w:hAnsi="Palatino Linotype" w:cs="Palatino Linotype"/>
          <w:sz w:val="24"/>
          <w:szCs w:val="24"/>
        </w:rPr>
      </w:pPr>
    </w:p>
    <w:p w14:paraId="40E48BD7" w14:textId="77777777" w:rsidR="006C2732" w:rsidRDefault="006C2732" w:rsidP="006C2732">
      <w:pPr>
        <w:spacing w:line="360" w:lineRule="auto"/>
        <w:jc w:val="both"/>
        <w:rPr>
          <w:rFonts w:ascii="Palatino Linotype" w:eastAsia="Palatino Linotype" w:hAnsi="Palatino Linotype" w:cs="Palatino Linotype"/>
          <w:sz w:val="24"/>
          <w:szCs w:val="24"/>
        </w:rPr>
      </w:pPr>
    </w:p>
    <w:p w14:paraId="6C243C02" w14:textId="0317DCE4" w:rsidR="006C2732" w:rsidRDefault="006C2732" w:rsidP="00457756">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w:drawing>
          <wp:inline distT="0" distB="0" distL="0" distR="0" wp14:anchorId="7B0EEAB7" wp14:editId="6996B81D">
            <wp:extent cx="5723007" cy="69449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2-03 a la(s) 12.18.20.png"/>
                    <pic:cNvPicPr/>
                  </pic:nvPicPr>
                  <pic:blipFill>
                    <a:blip r:embed="rId12">
                      <a:extLst>
                        <a:ext uri="{28A0092B-C50C-407E-A947-70E740481C1C}">
                          <a14:useLocalDpi xmlns:a14="http://schemas.microsoft.com/office/drawing/2010/main" val="0"/>
                        </a:ext>
                      </a:extLst>
                    </a:blip>
                    <a:stretch>
                      <a:fillRect/>
                    </a:stretch>
                  </pic:blipFill>
                  <pic:spPr>
                    <a:xfrm>
                      <a:off x="0" y="0"/>
                      <a:ext cx="5743938" cy="6970346"/>
                    </a:xfrm>
                    <a:prstGeom prst="rect">
                      <a:avLst/>
                    </a:prstGeom>
                  </pic:spPr>
                </pic:pic>
              </a:graphicData>
            </a:graphic>
          </wp:inline>
        </w:drawing>
      </w:r>
    </w:p>
    <w:p w14:paraId="4581CD27" w14:textId="77777777" w:rsidR="00457756" w:rsidRDefault="00457756" w:rsidP="00457756">
      <w:pPr>
        <w:spacing w:line="360" w:lineRule="auto"/>
        <w:jc w:val="both"/>
        <w:rPr>
          <w:rFonts w:ascii="Palatino Linotype" w:eastAsia="Palatino Linotype" w:hAnsi="Palatino Linotype" w:cs="Palatino Linotype"/>
          <w:sz w:val="24"/>
          <w:szCs w:val="24"/>
        </w:rPr>
      </w:pPr>
    </w:p>
    <w:p w14:paraId="451F03F3" w14:textId="4CEDC304" w:rsidR="006C2732" w:rsidRDefault="006C273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w:drawing>
          <wp:inline distT="0" distB="0" distL="0" distR="0" wp14:anchorId="585F438C" wp14:editId="59AF3C8E">
            <wp:extent cx="5483323" cy="5683885"/>
            <wp:effectExtent l="0" t="0" r="317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2-02-02 a la(s) 11.36.02.png"/>
                    <pic:cNvPicPr/>
                  </pic:nvPicPr>
                  <pic:blipFill rotWithShape="1">
                    <a:blip r:embed="rId13">
                      <a:extLst>
                        <a:ext uri="{28A0092B-C50C-407E-A947-70E740481C1C}">
                          <a14:useLocalDpi xmlns:a14="http://schemas.microsoft.com/office/drawing/2010/main" val="0"/>
                        </a:ext>
                      </a:extLst>
                    </a:blip>
                    <a:srcRect b="4921"/>
                    <a:stretch/>
                  </pic:blipFill>
                  <pic:spPr bwMode="auto">
                    <a:xfrm>
                      <a:off x="0" y="0"/>
                      <a:ext cx="5499457" cy="5700609"/>
                    </a:xfrm>
                    <a:prstGeom prst="rect">
                      <a:avLst/>
                    </a:prstGeom>
                    <a:ln>
                      <a:noFill/>
                    </a:ln>
                    <a:extLst>
                      <a:ext uri="{53640926-AAD7-44D8-BBD7-CCE9431645EC}">
                        <a14:shadowObscured xmlns:a14="http://schemas.microsoft.com/office/drawing/2010/main"/>
                      </a:ext>
                    </a:extLst>
                  </pic:spPr>
                </pic:pic>
              </a:graphicData>
            </a:graphic>
          </wp:inline>
        </w:drawing>
      </w:r>
    </w:p>
    <w:p w14:paraId="11684580" w14:textId="77843941" w:rsidR="00F138FD" w:rsidRDefault="00B70619" w:rsidP="006C273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mc:AlternateContent>
          <mc:Choice Requires="wps">
            <w:drawing>
              <wp:anchor distT="0" distB="0" distL="114300" distR="114300" simplePos="0" relativeHeight="251661312" behindDoc="0" locked="0" layoutInCell="1" allowOverlap="1" wp14:anchorId="724D200B" wp14:editId="24E9AA83">
                <wp:simplePos x="0" y="0"/>
                <wp:positionH relativeFrom="column">
                  <wp:posOffset>1948375</wp:posOffset>
                </wp:positionH>
                <wp:positionV relativeFrom="paragraph">
                  <wp:posOffset>4882515</wp:posOffset>
                </wp:positionV>
                <wp:extent cx="1371439" cy="111053"/>
                <wp:effectExtent l="0" t="0" r="26035" b="16510"/>
                <wp:wrapNone/>
                <wp:docPr id="2" name="Rectángulo 2"/>
                <wp:cNvGraphicFramePr/>
                <a:graphic xmlns:a="http://schemas.openxmlformats.org/drawingml/2006/main">
                  <a:graphicData uri="http://schemas.microsoft.com/office/word/2010/wordprocessingShape">
                    <wps:wsp>
                      <wps:cNvSpPr/>
                      <wps:spPr>
                        <a:xfrm>
                          <a:off x="0" y="0"/>
                          <a:ext cx="1371439" cy="11105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CF36" id="Rectángulo 2" o:spid="_x0000_s1026" style="position:absolute;margin-left:153.4pt;margin-top:384.45pt;width:108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" fillcolor="black [3200]" strokecolor="black [1600]" strokeweight="1pt"/>
            </w:pict>
          </mc:Fallback>
        </mc:AlternateContent>
      </w:r>
    </w:p>
    <w:p w14:paraId="683EF6B8" w14:textId="77777777" w:rsidR="00F138FD" w:rsidRDefault="006A2A79" w:rsidP="006C2732">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w:lastRenderedPageBreak/>
        <w:drawing>
          <wp:inline distT="114300" distB="114300" distL="114300" distR="114300" wp14:anchorId="49B78836" wp14:editId="0DEA2E1D">
            <wp:extent cx="4664848" cy="1453653"/>
            <wp:effectExtent l="0" t="0" r="889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89396" cy="1461303"/>
                    </a:xfrm>
                    <a:prstGeom prst="rect">
                      <a:avLst/>
                    </a:prstGeom>
                    <a:ln/>
                  </pic:spPr>
                </pic:pic>
              </a:graphicData>
            </a:graphic>
          </wp:inline>
        </w:drawing>
      </w:r>
    </w:p>
    <w:p w14:paraId="5CEA93B2" w14:textId="7C9086EC" w:rsidR="00F138FD" w:rsidRDefault="006A2A79" w:rsidP="00B70619">
      <w:pPr>
        <w:spacing w:before="240" w:after="24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ES_tradnl"/>
        </w:rPr>
        <w:drawing>
          <wp:inline distT="114300" distB="114300" distL="114300" distR="114300" wp14:anchorId="641EC4E7" wp14:editId="39709B40">
            <wp:extent cx="4514105" cy="4799302"/>
            <wp:effectExtent l="0" t="0" r="7620" b="1905"/>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32068" cy="4818400"/>
                    </a:xfrm>
                    <a:prstGeom prst="rect">
                      <a:avLst/>
                    </a:prstGeom>
                    <a:ln/>
                  </pic:spPr>
                </pic:pic>
              </a:graphicData>
            </a:graphic>
          </wp:inline>
        </w:drawing>
      </w:r>
    </w:p>
    <w:p w14:paraId="2E30F49F" w14:textId="77777777" w:rsidR="00F138FD" w:rsidRDefault="006A2A79">
      <w:pP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sz w:val="24"/>
          <w:szCs w:val="24"/>
        </w:rPr>
        <w:t xml:space="preserve">Como se puede advertir, el </w:t>
      </w:r>
      <w:proofErr w:type="gramStart"/>
      <w:r>
        <w:rPr>
          <w:rFonts w:ascii="Palatino Linotype" w:eastAsia="Palatino Linotype" w:hAnsi="Palatino Linotype" w:cs="Palatino Linotype"/>
          <w:sz w:val="24"/>
          <w:szCs w:val="24"/>
        </w:rPr>
        <w:t>Responsable</w:t>
      </w:r>
      <w:proofErr w:type="gramEnd"/>
      <w:r>
        <w:rPr>
          <w:rFonts w:ascii="Palatino Linotype" w:eastAsia="Palatino Linotype" w:hAnsi="Palatino Linotype" w:cs="Palatino Linotype"/>
          <w:sz w:val="24"/>
          <w:szCs w:val="24"/>
        </w:rPr>
        <w:t xml:space="preserve">, le indica al particular </w:t>
      </w:r>
      <w:r>
        <w:rPr>
          <w:rFonts w:ascii="Palatino Linotype" w:eastAsia="Palatino Linotype" w:hAnsi="Palatino Linotype" w:cs="Palatino Linotype"/>
          <w:color w:val="000000"/>
          <w:sz w:val="24"/>
          <w:szCs w:val="24"/>
        </w:rPr>
        <w:t>cada uno de los pasos a seguir a fin de poder abrir el documento adjunto, mediante c</w:t>
      </w:r>
      <w:r>
        <w:rPr>
          <w:rFonts w:ascii="Palatino Linotype" w:eastAsia="Palatino Linotype" w:hAnsi="Palatino Linotype" w:cs="Palatino Linotype"/>
          <w:sz w:val="24"/>
          <w:szCs w:val="24"/>
        </w:rPr>
        <w:t>aptura</w:t>
      </w:r>
      <w:r>
        <w:rPr>
          <w:rFonts w:ascii="Palatino Linotype" w:eastAsia="Palatino Linotype" w:hAnsi="Palatino Linotype" w:cs="Palatino Linotype"/>
          <w:color w:val="000000"/>
          <w:sz w:val="24"/>
          <w:szCs w:val="24"/>
        </w:rPr>
        <w:t xml:space="preserve"> de pantallas</w:t>
      </w:r>
      <w:r>
        <w:rPr>
          <w:rFonts w:ascii="Palatino Linotype" w:eastAsia="Palatino Linotype" w:hAnsi="Palatino Linotype" w:cs="Palatino Linotype"/>
          <w:sz w:val="24"/>
          <w:szCs w:val="24"/>
        </w:rPr>
        <w:t xml:space="preserve">. </w:t>
      </w:r>
    </w:p>
    <w:p w14:paraId="27255340"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lastRenderedPageBreak/>
        <w:t xml:space="preserve">Asimismo, se destaca cuatro puntos importantes en la respuesta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a saber:</w:t>
      </w:r>
    </w:p>
    <w:p w14:paraId="5DF78FC5" w14:textId="77777777" w:rsidR="00F138FD" w:rsidRDefault="006A2A79">
      <w:pPr>
        <w:numPr>
          <w:ilvl w:val="3"/>
          <w:numId w:val="1"/>
        </w:numPr>
        <w:pBdr>
          <w:top w:val="nil"/>
          <w:left w:val="nil"/>
          <w:bottom w:val="nil"/>
          <w:right w:val="nil"/>
          <w:between w:val="nil"/>
        </w:pBdr>
        <w:spacing w:before="240" w:after="240" w:line="360" w:lineRule="auto"/>
        <w:ind w:left="567" w:right="850" w:hanging="28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Que localizó el expediente del titular de los datos en la Clínica de Consulta Externa de Ixtapaluca y que consta de doce fojas.</w:t>
      </w:r>
    </w:p>
    <w:p w14:paraId="7D536A61" w14:textId="77777777" w:rsidR="00F138FD" w:rsidRDefault="006A2A79">
      <w:pPr>
        <w:numPr>
          <w:ilvl w:val="3"/>
          <w:numId w:val="1"/>
        </w:numPr>
        <w:pBdr>
          <w:top w:val="nil"/>
          <w:left w:val="nil"/>
          <w:bottom w:val="nil"/>
          <w:right w:val="nil"/>
          <w:between w:val="nil"/>
        </w:pBdr>
        <w:spacing w:before="240" w:after="240" w:line="360" w:lineRule="auto"/>
        <w:ind w:left="567" w:right="850" w:hanging="28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Que dicho expediente había sido requerido por </w:t>
      </w:r>
      <w:r>
        <w:rPr>
          <w:rFonts w:ascii="Palatino Linotype" w:eastAsia="Palatino Linotype" w:hAnsi="Palatino Linotype" w:cs="Palatino Linotype"/>
          <w:b/>
          <w:color w:val="222222"/>
          <w:sz w:val="24"/>
          <w:szCs w:val="24"/>
          <w:highlight w:val="white"/>
        </w:rPr>
        <w:t>EL TITULAR</w:t>
      </w:r>
      <w:r>
        <w:rPr>
          <w:rFonts w:ascii="Palatino Linotype" w:eastAsia="Palatino Linotype" w:hAnsi="Palatino Linotype" w:cs="Palatino Linotype"/>
          <w:color w:val="222222"/>
          <w:sz w:val="24"/>
          <w:szCs w:val="24"/>
          <w:highlight w:val="white"/>
        </w:rPr>
        <w:t>, en la solicitud de información 00396/</w:t>
      </w:r>
      <w:proofErr w:type="spellStart"/>
      <w:r>
        <w:rPr>
          <w:rFonts w:ascii="Palatino Linotype" w:eastAsia="Palatino Linotype" w:hAnsi="Palatino Linotype" w:cs="Palatino Linotype"/>
          <w:color w:val="222222"/>
          <w:sz w:val="24"/>
          <w:szCs w:val="24"/>
          <w:highlight w:val="white"/>
        </w:rPr>
        <w:t>ISSEMYM</w:t>
      </w:r>
      <w:proofErr w:type="spellEnd"/>
      <w:r>
        <w:rPr>
          <w:rFonts w:ascii="Palatino Linotype" w:eastAsia="Palatino Linotype" w:hAnsi="Palatino Linotype" w:cs="Palatino Linotype"/>
          <w:color w:val="222222"/>
          <w:sz w:val="24"/>
          <w:szCs w:val="24"/>
          <w:highlight w:val="white"/>
        </w:rPr>
        <w:t>/2021, diversa a la que ahora se atiende.</w:t>
      </w:r>
    </w:p>
    <w:p w14:paraId="04250813" w14:textId="77777777" w:rsidR="00F138FD" w:rsidRDefault="006A2A79">
      <w:pPr>
        <w:numPr>
          <w:ilvl w:val="3"/>
          <w:numId w:val="1"/>
        </w:numPr>
        <w:pBdr>
          <w:top w:val="nil"/>
          <w:left w:val="nil"/>
          <w:bottom w:val="nil"/>
          <w:right w:val="nil"/>
          <w:between w:val="nil"/>
        </w:pBdr>
        <w:spacing w:before="240" w:after="240" w:line="360" w:lineRule="auto"/>
        <w:ind w:left="567" w:right="850" w:hanging="28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Que no existe impedimento legal para brindar el acceso a la información solicitada, sin embargo, al tratarse de datos personales sensibles le solicitan acuda al módulo de Transparencia de ese organismo, para la acreditación de su identidad.</w:t>
      </w:r>
    </w:p>
    <w:p w14:paraId="1BB365B2" w14:textId="77777777" w:rsidR="00F138FD" w:rsidRDefault="006A2A79">
      <w:pPr>
        <w:numPr>
          <w:ilvl w:val="3"/>
          <w:numId w:val="1"/>
        </w:numPr>
        <w:pBdr>
          <w:top w:val="nil"/>
          <w:left w:val="nil"/>
          <w:bottom w:val="nil"/>
          <w:right w:val="nil"/>
          <w:between w:val="nil"/>
        </w:pBdr>
        <w:spacing w:before="240" w:after="240" w:line="360" w:lineRule="auto"/>
        <w:ind w:left="567" w:right="850" w:hanging="28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Que el </w:t>
      </w:r>
      <w:proofErr w:type="spellStart"/>
      <w:r>
        <w:rPr>
          <w:rFonts w:ascii="Palatino Linotype" w:eastAsia="Palatino Linotype" w:hAnsi="Palatino Linotype" w:cs="Palatino Linotype"/>
          <w:b/>
          <w:color w:val="222222"/>
          <w:sz w:val="24"/>
          <w:szCs w:val="24"/>
          <w:highlight w:val="white"/>
        </w:rPr>
        <w:t>Sarcoem</w:t>
      </w:r>
      <w:proofErr w:type="spellEnd"/>
      <w:r>
        <w:rPr>
          <w:rFonts w:ascii="Palatino Linotype" w:eastAsia="Palatino Linotype" w:hAnsi="Palatino Linotype" w:cs="Palatino Linotype"/>
          <w:color w:val="222222"/>
          <w:sz w:val="24"/>
          <w:szCs w:val="24"/>
          <w:highlight w:val="white"/>
        </w:rPr>
        <w:t xml:space="preserve"> toma algunas medidas de seguridad y por ello proporciona un código que solo puede ser visualizado por el Titular de los Datos y le dan a conocer los pasos a seguir para abrir el archivo adjunto. </w:t>
      </w:r>
    </w:p>
    <w:p w14:paraId="4C511842"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Sin embargo, inconforme con la respuesta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interpone recurso de revisión manifestando como Acto Impugnado, lo siguiente:</w:t>
      </w:r>
    </w:p>
    <w:p w14:paraId="5E1C7776" w14:textId="77777777" w:rsidR="00F138FD" w:rsidRDefault="006A2A7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222222"/>
          <w:sz w:val="24"/>
          <w:szCs w:val="24"/>
          <w:highlight w:val="white"/>
        </w:rPr>
        <w:t xml:space="preserve"> “</w:t>
      </w:r>
      <w:r>
        <w:rPr>
          <w:rFonts w:ascii="Verdana" w:eastAsia="Verdana" w:hAnsi="Verdana" w:cs="Verdana"/>
          <w:i/>
          <w:color w:val="000000"/>
          <w:sz w:val="24"/>
          <w:szCs w:val="24"/>
        </w:rPr>
        <w:t xml:space="preserve">NO PUEDO </w:t>
      </w:r>
      <w:proofErr w:type="spellStart"/>
      <w:r>
        <w:rPr>
          <w:rFonts w:ascii="Verdana" w:eastAsia="Verdana" w:hAnsi="Verdana" w:cs="Verdana"/>
          <w:i/>
          <w:color w:val="000000"/>
          <w:sz w:val="24"/>
          <w:szCs w:val="24"/>
        </w:rPr>
        <w:t>ACCESAR</w:t>
      </w:r>
      <w:proofErr w:type="spellEnd"/>
      <w:r>
        <w:rPr>
          <w:rFonts w:ascii="Verdana" w:eastAsia="Verdana" w:hAnsi="Verdana" w:cs="Verdana"/>
          <w:i/>
          <w:color w:val="000000"/>
          <w:sz w:val="24"/>
          <w:szCs w:val="24"/>
        </w:rPr>
        <w:t xml:space="preserve"> </w:t>
      </w:r>
      <w:proofErr w:type="spellStart"/>
      <w:r>
        <w:rPr>
          <w:rFonts w:ascii="Verdana" w:eastAsia="Verdana" w:hAnsi="Verdana" w:cs="Verdana"/>
          <w:i/>
          <w:color w:val="000000"/>
          <w:sz w:val="24"/>
          <w:szCs w:val="24"/>
        </w:rPr>
        <w:t>ALOS</w:t>
      </w:r>
      <w:proofErr w:type="spellEnd"/>
      <w:r>
        <w:rPr>
          <w:rFonts w:ascii="Verdana" w:eastAsia="Verdana" w:hAnsi="Verdana" w:cs="Verdana"/>
          <w:i/>
          <w:color w:val="000000"/>
          <w:sz w:val="24"/>
          <w:szCs w:val="24"/>
        </w:rPr>
        <w:t xml:space="preserve"> ARCHIVOS ANEXOS</w:t>
      </w:r>
      <w:r>
        <w:rPr>
          <w:rFonts w:ascii="Palatino Linotype" w:eastAsia="Palatino Linotype" w:hAnsi="Palatino Linotype" w:cs="Palatino Linotype"/>
          <w:i/>
          <w:color w:val="222222"/>
          <w:sz w:val="24"/>
          <w:szCs w:val="24"/>
          <w:highlight w:val="white"/>
        </w:rPr>
        <w:t>.”</w:t>
      </w:r>
      <w:r>
        <w:rPr>
          <w:rFonts w:ascii="Palatino Linotype" w:eastAsia="Palatino Linotype" w:hAnsi="Palatino Linotype" w:cs="Palatino Linotype"/>
          <w:color w:val="222222"/>
          <w:sz w:val="24"/>
          <w:szCs w:val="24"/>
          <w:highlight w:val="white"/>
        </w:rPr>
        <w:t xml:space="preserve"> (Sic) </w:t>
      </w:r>
    </w:p>
    <w:p w14:paraId="051FE1C2" w14:textId="77777777" w:rsidR="00F138FD" w:rsidRDefault="006A2A79">
      <w:pPr>
        <w:spacing w:before="240" w:after="240" w:line="360" w:lineRule="auto"/>
        <w:ind w:right="333"/>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Y como, razones o motivos de inconformidad, el siguiente:</w:t>
      </w:r>
    </w:p>
    <w:p w14:paraId="33247491" w14:textId="77777777" w:rsidR="00F138FD" w:rsidRDefault="006A2A79">
      <w:pPr>
        <w:pBdr>
          <w:top w:val="nil"/>
          <w:left w:val="nil"/>
          <w:bottom w:val="nil"/>
          <w:right w:val="nil"/>
          <w:between w:val="nil"/>
        </w:pBdr>
        <w:spacing w:after="0" w:line="240" w:lineRule="auto"/>
        <w:ind w:left="1080"/>
        <w:rPr>
          <w:rFonts w:ascii="Verdana" w:eastAsia="Verdana" w:hAnsi="Verdana" w:cs="Verdana"/>
          <w:i/>
          <w:color w:val="000000"/>
          <w:sz w:val="24"/>
          <w:szCs w:val="24"/>
        </w:rPr>
      </w:pPr>
      <w:r>
        <w:rPr>
          <w:rFonts w:ascii="Palatino Linotype" w:eastAsia="Palatino Linotype" w:hAnsi="Palatino Linotype" w:cs="Palatino Linotype"/>
          <w:i/>
          <w:color w:val="000000"/>
          <w:sz w:val="24"/>
          <w:szCs w:val="24"/>
        </w:rPr>
        <w:lastRenderedPageBreak/>
        <w:t>“NO ME PROPORCIONAN EL Código para el Solicitante POR LO TANTO NO PUEDO ACCEDER A LOS ARCHIVOS ANEXOS.”</w:t>
      </w:r>
      <w:r>
        <w:rPr>
          <w:rFonts w:ascii="Verdana" w:eastAsia="Verdana" w:hAnsi="Verdana" w:cs="Verdana"/>
          <w:i/>
          <w:color w:val="000000"/>
          <w:sz w:val="24"/>
          <w:szCs w:val="24"/>
        </w:rPr>
        <w:t xml:space="preserve"> (sic)</w:t>
      </w:r>
    </w:p>
    <w:p w14:paraId="1898B525" w14:textId="77777777" w:rsidR="00F138FD" w:rsidRDefault="00F138FD">
      <w:pPr>
        <w:spacing w:after="0" w:line="240" w:lineRule="auto"/>
        <w:ind w:right="335"/>
        <w:jc w:val="both"/>
        <w:rPr>
          <w:rFonts w:ascii="Palatino Linotype" w:eastAsia="Palatino Linotype" w:hAnsi="Palatino Linotype" w:cs="Palatino Linotype"/>
          <w:i/>
          <w:color w:val="222222"/>
          <w:sz w:val="24"/>
          <w:szCs w:val="24"/>
          <w:highlight w:val="white"/>
        </w:rPr>
      </w:pPr>
    </w:p>
    <w:p w14:paraId="356A1772"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Con posterioridad, este Instituto apertura la fase de conciliación, en la cual </w:t>
      </w:r>
      <w:proofErr w:type="gramStart"/>
      <w:r>
        <w:rPr>
          <w:rFonts w:ascii="Palatino Linotype" w:eastAsia="Palatino Linotype" w:hAnsi="Palatino Linotype" w:cs="Palatino Linotype"/>
          <w:color w:val="222222"/>
          <w:sz w:val="24"/>
          <w:szCs w:val="24"/>
          <w:highlight w:val="white"/>
        </w:rPr>
        <w:t>el  SUJETO</w:t>
      </w:r>
      <w:proofErr w:type="gramEnd"/>
      <w:r>
        <w:rPr>
          <w:rFonts w:ascii="Palatino Linotype" w:eastAsia="Palatino Linotype" w:hAnsi="Palatino Linotype" w:cs="Palatino Linotype"/>
          <w:color w:val="222222"/>
          <w:sz w:val="24"/>
          <w:szCs w:val="24"/>
          <w:highlight w:val="white"/>
        </w:rPr>
        <w:t xml:space="preserve"> OBLIGADO manifestó su voluntad para conciliar, sin embargo, el particular  fue omiso en pronunciarse dentro del plazo, por lo tanto, se declaró concluida y se procedió a dar plazo para la presentación de las manifestaciones. </w:t>
      </w:r>
    </w:p>
    <w:p w14:paraId="4212436F" w14:textId="7D84553C" w:rsidR="00F138FD" w:rsidRDefault="006A2A79">
      <w:pPr>
        <w:spacing w:after="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Durante la etapa procesal para que las partes rindieran todo tipo de argumentos que a su derecho convengan se tiene que </w:t>
      </w:r>
      <w:r>
        <w:rPr>
          <w:rFonts w:ascii="Palatino Linotype" w:eastAsia="Palatino Linotype" w:hAnsi="Palatino Linotype" w:cs="Palatino Linotype"/>
          <w:b/>
          <w:color w:val="222222"/>
          <w:sz w:val="24"/>
          <w:szCs w:val="24"/>
          <w:highlight w:val="white"/>
        </w:rPr>
        <w:t>EL RESPONSABLE</w:t>
      </w:r>
      <w:r>
        <w:rPr>
          <w:rFonts w:ascii="Palatino Linotype" w:eastAsia="Palatino Linotype" w:hAnsi="Palatino Linotype" w:cs="Palatino Linotype"/>
          <w:color w:val="222222"/>
          <w:sz w:val="24"/>
          <w:szCs w:val="24"/>
          <w:highlight w:val="white"/>
        </w:rPr>
        <w:t xml:space="preserve"> confirma su respuesta inicial, tal como se advierte a continuación: </w:t>
      </w:r>
    </w:p>
    <w:p w14:paraId="51B1DD0E" w14:textId="19607E6F" w:rsidR="00F138FD" w:rsidRDefault="00B70619" w:rsidP="006C2732">
      <w:pPr>
        <w:spacing w:after="0" w:line="360" w:lineRule="auto"/>
        <w:jc w:val="center"/>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noProof/>
          <w:color w:val="222222"/>
          <w:sz w:val="24"/>
          <w:szCs w:val="24"/>
          <w:lang w:val="es-ES_tradnl"/>
        </w:rPr>
        <w:drawing>
          <wp:inline distT="0" distB="0" distL="0" distR="0" wp14:anchorId="3B18EB0E" wp14:editId="5CA0D1C6">
            <wp:extent cx="4108257" cy="414086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2-02-02 a la(s) 11.39.36.png"/>
                    <pic:cNvPicPr/>
                  </pic:nvPicPr>
                  <pic:blipFill>
                    <a:blip r:embed="rId16">
                      <a:extLst>
                        <a:ext uri="{28A0092B-C50C-407E-A947-70E740481C1C}">
                          <a14:useLocalDpi xmlns:a14="http://schemas.microsoft.com/office/drawing/2010/main" val="0"/>
                        </a:ext>
                      </a:extLst>
                    </a:blip>
                    <a:stretch>
                      <a:fillRect/>
                    </a:stretch>
                  </pic:blipFill>
                  <pic:spPr>
                    <a:xfrm>
                      <a:off x="0" y="0"/>
                      <a:ext cx="4165696" cy="4198759"/>
                    </a:xfrm>
                    <a:prstGeom prst="rect">
                      <a:avLst/>
                    </a:prstGeom>
                  </pic:spPr>
                </pic:pic>
              </a:graphicData>
            </a:graphic>
          </wp:inline>
        </w:drawing>
      </w:r>
    </w:p>
    <w:p w14:paraId="2F7A32DC" w14:textId="0B9037D0" w:rsidR="00F138FD" w:rsidRDefault="00FA2538">
      <w:pPr>
        <w:spacing w:after="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noProof/>
          <w:color w:val="222222"/>
          <w:sz w:val="24"/>
          <w:szCs w:val="24"/>
          <w:lang w:val="es-ES_tradnl"/>
        </w:rPr>
        <w:lastRenderedPageBreak/>
        <w:drawing>
          <wp:inline distT="0" distB="0" distL="0" distR="0" wp14:anchorId="19F6A52F" wp14:editId="10F779F1">
            <wp:extent cx="5245100" cy="6604000"/>
            <wp:effectExtent l="0" t="0" r="1270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2-03 a la(s) 12.22.26.png"/>
                    <pic:cNvPicPr/>
                  </pic:nvPicPr>
                  <pic:blipFill>
                    <a:blip r:embed="rId17">
                      <a:extLst>
                        <a:ext uri="{28A0092B-C50C-407E-A947-70E740481C1C}">
                          <a14:useLocalDpi xmlns:a14="http://schemas.microsoft.com/office/drawing/2010/main" val="0"/>
                        </a:ext>
                      </a:extLst>
                    </a:blip>
                    <a:stretch>
                      <a:fillRect/>
                    </a:stretch>
                  </pic:blipFill>
                  <pic:spPr>
                    <a:xfrm>
                      <a:off x="0" y="0"/>
                      <a:ext cx="5245100" cy="6604000"/>
                    </a:xfrm>
                    <a:prstGeom prst="rect">
                      <a:avLst/>
                    </a:prstGeom>
                  </pic:spPr>
                </pic:pic>
              </a:graphicData>
            </a:graphic>
          </wp:inline>
        </w:drawing>
      </w:r>
    </w:p>
    <w:p w14:paraId="7DFDF46A" w14:textId="165ECAC9" w:rsidR="00F138FD" w:rsidRDefault="00F138FD">
      <w:pPr>
        <w:spacing w:after="0" w:line="360" w:lineRule="auto"/>
        <w:jc w:val="both"/>
        <w:rPr>
          <w:rFonts w:ascii="Palatino Linotype" w:eastAsia="Palatino Linotype" w:hAnsi="Palatino Linotype" w:cs="Palatino Linotype"/>
          <w:color w:val="222222"/>
          <w:sz w:val="24"/>
          <w:szCs w:val="24"/>
          <w:highlight w:val="white"/>
        </w:rPr>
      </w:pPr>
    </w:p>
    <w:p w14:paraId="12968630" w14:textId="54EB462E" w:rsidR="00F138FD" w:rsidRDefault="00FA2538">
      <w:pPr>
        <w:spacing w:after="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noProof/>
          <w:color w:val="222222"/>
          <w:sz w:val="24"/>
          <w:szCs w:val="24"/>
          <w:lang w:val="es-ES_tradnl"/>
        </w:rPr>
        <w:lastRenderedPageBreak/>
        <w:drawing>
          <wp:inline distT="0" distB="0" distL="0" distR="0" wp14:anchorId="0D4CFBEF" wp14:editId="60F02B80">
            <wp:extent cx="5676900" cy="6794500"/>
            <wp:effectExtent l="0" t="0" r="127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2-02-03 a la(s) 12.24.51.png"/>
                    <pic:cNvPicPr/>
                  </pic:nvPicPr>
                  <pic:blipFill>
                    <a:blip r:embed="rId18">
                      <a:extLst>
                        <a:ext uri="{28A0092B-C50C-407E-A947-70E740481C1C}">
                          <a14:useLocalDpi xmlns:a14="http://schemas.microsoft.com/office/drawing/2010/main" val="0"/>
                        </a:ext>
                      </a:extLst>
                    </a:blip>
                    <a:stretch>
                      <a:fillRect/>
                    </a:stretch>
                  </pic:blipFill>
                  <pic:spPr>
                    <a:xfrm>
                      <a:off x="0" y="0"/>
                      <a:ext cx="5676900" cy="6794500"/>
                    </a:xfrm>
                    <a:prstGeom prst="rect">
                      <a:avLst/>
                    </a:prstGeom>
                  </pic:spPr>
                </pic:pic>
              </a:graphicData>
            </a:graphic>
          </wp:inline>
        </w:drawing>
      </w:r>
    </w:p>
    <w:p w14:paraId="33A6A6B2" w14:textId="77777777" w:rsidR="00F138FD" w:rsidRDefault="00F138FD">
      <w:pPr>
        <w:spacing w:after="0" w:line="360" w:lineRule="auto"/>
        <w:jc w:val="both"/>
        <w:rPr>
          <w:rFonts w:ascii="Palatino Linotype" w:eastAsia="Palatino Linotype" w:hAnsi="Palatino Linotype" w:cs="Palatino Linotype"/>
          <w:color w:val="222222"/>
          <w:sz w:val="24"/>
          <w:szCs w:val="24"/>
          <w:highlight w:val="white"/>
        </w:rPr>
      </w:pPr>
    </w:p>
    <w:p w14:paraId="1B55CA8A" w14:textId="77777777" w:rsidR="00F138FD" w:rsidRDefault="006A2A79">
      <w:pPr>
        <w:spacing w:after="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noProof/>
          <w:color w:val="222222"/>
          <w:sz w:val="24"/>
          <w:szCs w:val="24"/>
          <w:highlight w:val="white"/>
          <w:lang w:val="es-ES_tradnl"/>
        </w:rPr>
        <w:lastRenderedPageBreak/>
        <w:drawing>
          <wp:inline distT="114300" distB="114300" distL="114300" distR="114300" wp14:anchorId="059D4AF1" wp14:editId="7E50A1CA">
            <wp:extent cx="5760720" cy="44577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60720" cy="4457700"/>
                    </a:xfrm>
                    <a:prstGeom prst="rect">
                      <a:avLst/>
                    </a:prstGeom>
                    <a:ln/>
                  </pic:spPr>
                </pic:pic>
              </a:graphicData>
            </a:graphic>
          </wp:inline>
        </w:drawing>
      </w:r>
    </w:p>
    <w:p w14:paraId="4547DBBC" w14:textId="77777777" w:rsidR="00F138FD" w:rsidRDefault="006A2A79">
      <w:pPr>
        <w:tabs>
          <w:tab w:val="left" w:pos="3299"/>
        </w:tabs>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Por lo antes descrito, es importante señalar que para el caso que nos ocupa, </w:t>
      </w:r>
      <w:r>
        <w:rPr>
          <w:rFonts w:ascii="Palatino Linotype" w:eastAsia="Palatino Linotype" w:hAnsi="Palatino Linotype" w:cs="Palatino Linotype"/>
          <w:b/>
          <w:color w:val="222222"/>
          <w:sz w:val="24"/>
          <w:szCs w:val="24"/>
          <w:highlight w:val="white"/>
        </w:rPr>
        <w:t>EL RECURRENTE</w:t>
      </w:r>
      <w:r>
        <w:rPr>
          <w:rFonts w:ascii="Palatino Linotype" w:eastAsia="Palatino Linotype" w:hAnsi="Palatino Linotype" w:cs="Palatino Linotype"/>
          <w:color w:val="222222"/>
          <w:sz w:val="24"/>
          <w:szCs w:val="24"/>
          <w:highlight w:val="white"/>
        </w:rPr>
        <w:t xml:space="preserve">, requiere su expediente clínico, mismo que de acuerdo a la respuesta del Sujeto Obligado le  será entregado previa acreditación,  sin embargo, derivado de que el RECURRENTE no puede abrir la respuesta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interpone recurso de revisión  en el que manifiesta que no le es enviado el código de solicitante, sin embargo, este Instituto precisa que  dicho código es generado por el propio sistema (</w:t>
      </w:r>
      <w:proofErr w:type="spellStart"/>
      <w:r>
        <w:rPr>
          <w:rFonts w:ascii="Palatino Linotype" w:eastAsia="Palatino Linotype" w:hAnsi="Palatino Linotype" w:cs="Palatino Linotype"/>
          <w:b/>
          <w:color w:val="222222"/>
          <w:sz w:val="24"/>
          <w:szCs w:val="24"/>
          <w:highlight w:val="white"/>
        </w:rPr>
        <w:t>SARCOEM</w:t>
      </w:r>
      <w:proofErr w:type="spellEnd"/>
      <w:r>
        <w:rPr>
          <w:rFonts w:ascii="Palatino Linotype" w:eastAsia="Palatino Linotype" w:hAnsi="Palatino Linotype" w:cs="Palatino Linotype"/>
          <w:b/>
          <w:color w:val="222222"/>
          <w:sz w:val="24"/>
          <w:szCs w:val="24"/>
          <w:highlight w:val="white"/>
        </w:rPr>
        <w:t xml:space="preserve">) </w:t>
      </w:r>
      <w:r>
        <w:rPr>
          <w:rFonts w:ascii="Palatino Linotype" w:eastAsia="Palatino Linotype" w:hAnsi="Palatino Linotype" w:cs="Palatino Linotype"/>
          <w:color w:val="222222"/>
          <w:sz w:val="24"/>
          <w:szCs w:val="24"/>
          <w:highlight w:val="white"/>
        </w:rPr>
        <w:t xml:space="preserve">y puede ser visualizado, como lo refirió el propio sujeto obligado, en el acuse de la solicitud formulada por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tal como se aprecia a continuación: </w:t>
      </w:r>
    </w:p>
    <w:p w14:paraId="70C59FB3" w14:textId="1BC153DE" w:rsidR="00F138FD" w:rsidRDefault="00FA2538">
      <w:pPr>
        <w:tabs>
          <w:tab w:val="left" w:pos="3299"/>
        </w:tabs>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noProof/>
          <w:color w:val="222222"/>
          <w:sz w:val="24"/>
          <w:szCs w:val="24"/>
          <w:lang w:val="es-ES_tradnl"/>
        </w:rPr>
        <w:lastRenderedPageBreak/>
        <w:drawing>
          <wp:inline distT="0" distB="0" distL="0" distR="0" wp14:anchorId="62BB3899" wp14:editId="7CE05C2A">
            <wp:extent cx="5511800" cy="3492500"/>
            <wp:effectExtent l="0" t="0" r="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2-02-03 a la(s) 12.26.54.png"/>
                    <pic:cNvPicPr/>
                  </pic:nvPicPr>
                  <pic:blipFill>
                    <a:blip r:embed="rId20">
                      <a:extLst>
                        <a:ext uri="{28A0092B-C50C-407E-A947-70E740481C1C}">
                          <a14:useLocalDpi xmlns:a14="http://schemas.microsoft.com/office/drawing/2010/main" val="0"/>
                        </a:ext>
                      </a:extLst>
                    </a:blip>
                    <a:stretch>
                      <a:fillRect/>
                    </a:stretch>
                  </pic:blipFill>
                  <pic:spPr>
                    <a:xfrm>
                      <a:off x="0" y="0"/>
                      <a:ext cx="5511800" cy="3492500"/>
                    </a:xfrm>
                    <a:prstGeom prst="rect">
                      <a:avLst/>
                    </a:prstGeom>
                  </pic:spPr>
                </pic:pic>
              </a:graphicData>
            </a:graphic>
          </wp:inline>
        </w:drawing>
      </w:r>
    </w:p>
    <w:p w14:paraId="688C7F26" w14:textId="77777777" w:rsidR="00F138FD" w:rsidRDefault="006A2A79">
      <w:pPr>
        <w:tabs>
          <w:tab w:val="left" w:pos="3299"/>
        </w:tabs>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Sin embargo, </w:t>
      </w:r>
      <w:r>
        <w:rPr>
          <w:rFonts w:ascii="Palatino Linotype" w:eastAsia="Palatino Linotype" w:hAnsi="Palatino Linotype" w:cs="Palatino Linotype"/>
          <w:b/>
          <w:color w:val="222222"/>
          <w:sz w:val="24"/>
          <w:szCs w:val="24"/>
          <w:highlight w:val="white"/>
        </w:rPr>
        <w:t xml:space="preserve">EL SUJETO OBLIGADO </w:t>
      </w:r>
      <w:r>
        <w:rPr>
          <w:rFonts w:ascii="Palatino Linotype" w:eastAsia="Palatino Linotype" w:hAnsi="Palatino Linotype" w:cs="Palatino Linotype"/>
          <w:color w:val="222222"/>
          <w:sz w:val="24"/>
          <w:szCs w:val="24"/>
          <w:highlight w:val="white"/>
        </w:rPr>
        <w:t>para facilitar el acceso al</w:t>
      </w:r>
      <w:r>
        <w:rPr>
          <w:rFonts w:ascii="Palatino Linotype" w:eastAsia="Palatino Linotype" w:hAnsi="Palatino Linotype" w:cs="Palatino Linotype"/>
          <w:b/>
          <w:color w:val="222222"/>
          <w:sz w:val="24"/>
          <w:szCs w:val="24"/>
          <w:highlight w:val="white"/>
        </w:rPr>
        <w:t xml:space="preserve"> TITULAR </w:t>
      </w:r>
      <w:r>
        <w:rPr>
          <w:rFonts w:ascii="Palatino Linotype" w:eastAsia="Palatino Linotype" w:hAnsi="Palatino Linotype" w:cs="Palatino Linotype"/>
          <w:color w:val="222222"/>
          <w:sz w:val="24"/>
          <w:szCs w:val="24"/>
          <w:highlight w:val="white"/>
        </w:rPr>
        <w:t>en la respuesta, se lo da a conocer, así como la forma de ubicar dicho código en el sistema.</w:t>
      </w:r>
    </w:p>
    <w:p w14:paraId="70F6CF03" w14:textId="77777777" w:rsidR="00F138FD" w:rsidRDefault="006A2A79">
      <w:pPr>
        <w:tabs>
          <w:tab w:val="left" w:pos="3299"/>
        </w:tabs>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En este sentido, es necesario destacar que </w:t>
      </w:r>
      <w:r>
        <w:rPr>
          <w:rFonts w:ascii="Palatino Linotype" w:eastAsia="Palatino Linotype" w:hAnsi="Palatino Linotype" w:cs="Palatino Linotype"/>
          <w:b/>
          <w:color w:val="222222"/>
          <w:sz w:val="24"/>
          <w:szCs w:val="24"/>
          <w:highlight w:val="white"/>
        </w:rPr>
        <w:t>EL RESPONSABLE</w:t>
      </w:r>
      <w:r>
        <w:rPr>
          <w:rFonts w:ascii="Palatino Linotype" w:eastAsia="Palatino Linotype" w:hAnsi="Palatino Linotype" w:cs="Palatino Linotype"/>
          <w:color w:val="222222"/>
          <w:sz w:val="24"/>
          <w:szCs w:val="24"/>
          <w:highlight w:val="white"/>
        </w:rPr>
        <w:t xml:space="preserve"> en el ejercicio de sus atribuciones y facultades dio a conocer al </w:t>
      </w:r>
      <w:r>
        <w:rPr>
          <w:rFonts w:ascii="Palatino Linotype" w:eastAsia="Palatino Linotype" w:hAnsi="Palatino Linotype" w:cs="Palatino Linotype"/>
          <w:b/>
          <w:color w:val="222222"/>
          <w:sz w:val="24"/>
          <w:szCs w:val="24"/>
          <w:highlight w:val="white"/>
        </w:rPr>
        <w:t>TITULAR</w:t>
      </w:r>
      <w:r>
        <w:rPr>
          <w:rFonts w:ascii="Palatino Linotype" w:eastAsia="Palatino Linotype" w:hAnsi="Palatino Linotype" w:cs="Palatino Linotype"/>
          <w:color w:val="222222"/>
          <w:sz w:val="24"/>
          <w:szCs w:val="24"/>
          <w:highlight w:val="white"/>
        </w:rPr>
        <w:t xml:space="preserve"> la forma en la que podía conocer la respuesta otorgada, asimismo reitera que se ha localizado la información solicitada y que la misma le será entregada previa acreditación, del titular de los datos de conformidad con lo que establecen los artículos 90 fracción III, y 106 de la Ley de Protección de Datos Personales en Posesión de sujetos obligados del Estado de México y Municipios:</w:t>
      </w:r>
    </w:p>
    <w:p w14:paraId="477089BF"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“Artículo 90. Cada responsable contará con una Unidad de Transparencia, se integrará y funcionará conforme a lo dispuesto en la Ley de Transparencia y demás normativa aplicable, que tendrá las funciones siguientes: </w:t>
      </w:r>
    </w:p>
    <w:p w14:paraId="43612E57"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lastRenderedPageBreak/>
        <w:t>(…)</w:t>
      </w:r>
    </w:p>
    <w:p w14:paraId="023BA42A"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III. </w:t>
      </w:r>
      <w:r>
        <w:rPr>
          <w:rFonts w:ascii="Palatino Linotype" w:eastAsia="Palatino Linotype" w:hAnsi="Palatino Linotype" w:cs="Palatino Linotype"/>
          <w:b/>
          <w:i/>
          <w:color w:val="222222"/>
          <w:highlight w:val="white"/>
        </w:rPr>
        <w:t>Establecer mecanismos para asegurar que los datos personales sólo se entreguen a su titular o su representante debidamente acreditados</w:t>
      </w:r>
      <w:r>
        <w:rPr>
          <w:rFonts w:ascii="Palatino Linotype" w:eastAsia="Palatino Linotype" w:hAnsi="Palatino Linotype" w:cs="Palatino Linotype"/>
          <w:i/>
          <w:color w:val="222222"/>
          <w:highlight w:val="white"/>
        </w:rPr>
        <w:t>.</w:t>
      </w:r>
    </w:p>
    <w:p w14:paraId="45158998" w14:textId="77777777" w:rsidR="00F138FD" w:rsidRDefault="00F138FD">
      <w:pPr>
        <w:spacing w:after="0" w:line="240" w:lineRule="auto"/>
        <w:ind w:left="709" w:right="1134"/>
        <w:jc w:val="both"/>
        <w:rPr>
          <w:rFonts w:ascii="Palatino Linotype" w:eastAsia="Palatino Linotype" w:hAnsi="Palatino Linotype" w:cs="Palatino Linotype"/>
          <w:i/>
          <w:color w:val="222222"/>
          <w:highlight w:val="white"/>
        </w:rPr>
      </w:pPr>
    </w:p>
    <w:p w14:paraId="664C57BF"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19CF2ED4" w14:textId="77777777" w:rsidR="00F138FD" w:rsidRDefault="00F138FD">
      <w:pPr>
        <w:spacing w:after="0" w:line="240" w:lineRule="auto"/>
        <w:ind w:left="709" w:right="1134"/>
        <w:jc w:val="both"/>
        <w:rPr>
          <w:rFonts w:ascii="Palatino Linotype" w:eastAsia="Palatino Linotype" w:hAnsi="Palatino Linotype" w:cs="Palatino Linotype"/>
          <w:i/>
          <w:color w:val="222222"/>
          <w:highlight w:val="white"/>
        </w:rPr>
      </w:pPr>
    </w:p>
    <w:p w14:paraId="3C4438D5"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2045179A"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 </w:t>
      </w:r>
    </w:p>
    <w:p w14:paraId="15A728B8" w14:textId="77777777" w:rsidR="00F138FD" w:rsidRDefault="006A2A79">
      <w:pPr>
        <w:spacing w:after="0" w:line="240"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b/>
          <w:i/>
          <w:color w:val="222222"/>
          <w:highlight w:val="white"/>
        </w:rPr>
        <w:t>Para el ejercicio de los derechos ARCO solicitados</w:t>
      </w:r>
      <w:r>
        <w:rPr>
          <w:rFonts w:ascii="Palatino Linotype" w:eastAsia="Palatino Linotype" w:hAnsi="Palatino Linotype" w:cs="Palatino Linotype"/>
          <w:i/>
          <w:color w:val="222222"/>
          <w:highlight w:val="white"/>
        </w:rPr>
        <w:t xml:space="preserve"> </w:t>
      </w:r>
      <w:r>
        <w:rPr>
          <w:rFonts w:ascii="Palatino Linotype" w:eastAsia="Palatino Linotype" w:hAnsi="Palatino Linotype" w:cs="Palatino Linotype"/>
          <w:b/>
          <w:i/>
          <w:color w:val="222222"/>
          <w:highlight w:val="white"/>
        </w:rPr>
        <w:t>será necesario acreditar la identidad de titular</w:t>
      </w:r>
      <w:r>
        <w:rPr>
          <w:rFonts w:ascii="Palatino Linotype" w:eastAsia="Palatino Linotype" w:hAnsi="Palatino Linotype" w:cs="Palatino Linotype"/>
          <w:i/>
          <w:color w:val="222222"/>
          <w:highlight w:val="white"/>
        </w:rPr>
        <w:t xml:space="preserve"> y en su caso la identidad y personalidad con la que actúe el representante.”</w:t>
      </w:r>
    </w:p>
    <w:p w14:paraId="48D1D00B" w14:textId="77777777" w:rsidR="00F138FD" w:rsidRDefault="00F138FD">
      <w:pPr>
        <w:rPr>
          <w:rFonts w:ascii="Palatino Linotype" w:eastAsia="Palatino Linotype" w:hAnsi="Palatino Linotype" w:cs="Palatino Linotype"/>
          <w:color w:val="222222"/>
          <w:sz w:val="24"/>
          <w:szCs w:val="24"/>
        </w:rPr>
      </w:pPr>
    </w:p>
    <w:p w14:paraId="34270E7D" w14:textId="77777777" w:rsidR="00F138FD" w:rsidRDefault="006A2A79">
      <w:pPr>
        <w:spacing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 xml:space="preserve">Por lo cual es evidente que no existe una negativa por parte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para hacer entrega de la información. </w:t>
      </w:r>
    </w:p>
    <w:p w14:paraId="596398BE" w14:textId="77777777" w:rsidR="00F138FD" w:rsidRDefault="006A2A7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Tomando en consideración lo hasta aquí expuesto, se estima que el derecho de acceso a datos personales accionado por el </w:t>
      </w:r>
      <w:r>
        <w:rPr>
          <w:rFonts w:ascii="Palatino Linotype" w:eastAsia="Palatino Linotype" w:hAnsi="Palatino Linotype" w:cs="Palatino Linotype"/>
          <w:b/>
          <w:color w:val="222222"/>
          <w:sz w:val="24"/>
          <w:szCs w:val="24"/>
        </w:rPr>
        <w:t xml:space="preserve">TITULAR </w:t>
      </w:r>
      <w:r>
        <w:rPr>
          <w:rFonts w:ascii="Palatino Linotype" w:eastAsia="Palatino Linotype" w:hAnsi="Palatino Linotype" w:cs="Palatino Linotype"/>
          <w:color w:val="222222"/>
          <w:sz w:val="24"/>
          <w:szCs w:val="24"/>
        </w:rPr>
        <w:t>está siendo atendido, toda vez que, de conformidad con el artículo 118 de la Ley de Protección de datos Personales en Posesión de Sujetos Obligados del Estado de México y Municipios:</w:t>
      </w:r>
    </w:p>
    <w:p w14:paraId="5CE787DD" w14:textId="77777777" w:rsidR="00F138FD" w:rsidRDefault="006A2A79">
      <w:pPr>
        <w:spacing w:after="0" w:line="240" w:lineRule="auto"/>
        <w:ind w:left="709" w:right="1134"/>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“Artículo 118. Las solicitudes de ejercicio de los derechos ARCO se darán por cumplidas a través de expedición de copias simples, copias certificadas, documentos en la modalidad que se hubiese solicitado,</w:t>
      </w:r>
      <w:r>
        <w:rPr>
          <w:rFonts w:ascii="Palatino Linotype" w:eastAsia="Palatino Linotype" w:hAnsi="Palatino Linotype" w:cs="Palatino Linotype"/>
          <w:b/>
          <w:i/>
          <w:color w:val="222222"/>
        </w:rPr>
        <w:t xml:space="preserve"> previa acreditación de la identidad y personalidad del solicitante </w:t>
      </w:r>
      <w:r>
        <w:rPr>
          <w:rFonts w:ascii="Palatino Linotype" w:eastAsia="Palatino Linotype" w:hAnsi="Palatino Linotype" w:cs="Palatino Linotype"/>
          <w:i/>
          <w:color w:val="222222"/>
        </w:rPr>
        <w:t xml:space="preserve">o en su caso, ante la notificación de improcedencia de su solicitud. </w:t>
      </w:r>
    </w:p>
    <w:p w14:paraId="39541721" w14:textId="77777777" w:rsidR="00F138FD" w:rsidRDefault="00F138FD">
      <w:pPr>
        <w:spacing w:after="0" w:line="240" w:lineRule="auto"/>
        <w:ind w:left="709" w:right="1134"/>
        <w:jc w:val="both"/>
        <w:rPr>
          <w:rFonts w:ascii="Palatino Linotype" w:eastAsia="Palatino Linotype" w:hAnsi="Palatino Linotype" w:cs="Palatino Linotype"/>
          <w:i/>
          <w:color w:val="222222"/>
        </w:rPr>
      </w:pPr>
    </w:p>
    <w:p w14:paraId="6A0831C4" w14:textId="77777777" w:rsidR="00F138FD" w:rsidRDefault="006A2A79">
      <w:pPr>
        <w:spacing w:after="0" w:line="240" w:lineRule="auto"/>
        <w:ind w:left="709" w:right="1134"/>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 xml:space="preserve">Cuando se </w:t>
      </w:r>
      <w:r>
        <w:rPr>
          <w:rFonts w:ascii="Palatino Linotype" w:eastAsia="Palatino Linotype" w:hAnsi="Palatino Linotype" w:cs="Palatino Linotype"/>
          <w:b/>
          <w:i/>
          <w:color w:val="222222"/>
        </w:rPr>
        <w:t xml:space="preserve">determine la procedencia del ejercicio de dichos derechos y éstos se encuentren a disposición del titular en la modalidad que haya escogido </w:t>
      </w:r>
      <w:r>
        <w:rPr>
          <w:rFonts w:ascii="Palatino Linotype" w:eastAsia="Palatino Linotype" w:hAnsi="Palatino Linotype" w:cs="Palatino Linotype"/>
          <w:b/>
          <w:i/>
          <w:color w:val="222222"/>
        </w:rPr>
        <w:lastRenderedPageBreak/>
        <w:t>previa acreditación</w:t>
      </w:r>
      <w:r>
        <w:rPr>
          <w:rFonts w:ascii="Palatino Linotype" w:eastAsia="Palatino Linotype" w:hAnsi="Palatino Linotype" w:cs="Palatino Linotype"/>
          <w:i/>
          <w:color w:val="222222"/>
        </w:rPr>
        <w:t>, la solicitud se entenderá atendida si el solicitante no acude dentro de los sesenta días posteriores a la notificación.”</w:t>
      </w:r>
    </w:p>
    <w:p w14:paraId="576A11CE" w14:textId="77777777" w:rsidR="00F138FD" w:rsidRDefault="00F138FD">
      <w:pPr>
        <w:spacing w:line="360" w:lineRule="auto"/>
        <w:jc w:val="both"/>
        <w:rPr>
          <w:rFonts w:ascii="Palatino Linotype" w:eastAsia="Palatino Linotype" w:hAnsi="Palatino Linotype" w:cs="Palatino Linotype"/>
          <w:color w:val="222222"/>
          <w:sz w:val="24"/>
          <w:szCs w:val="24"/>
        </w:rPr>
      </w:pPr>
    </w:p>
    <w:p w14:paraId="1B39F15E" w14:textId="77777777" w:rsidR="00F138FD" w:rsidRDefault="006A2A79">
      <w:pPr>
        <w:spacing w:line="360" w:lineRule="auto"/>
        <w:jc w:val="both"/>
        <w:rPr>
          <w:rFonts w:ascii="Palatino Linotype" w:eastAsia="Palatino Linotype" w:hAnsi="Palatino Linotype" w:cs="Palatino Linotype"/>
          <w:b/>
          <w:color w:val="222222"/>
          <w:sz w:val="24"/>
          <w:szCs w:val="24"/>
        </w:rPr>
      </w:pPr>
      <w:r>
        <w:rPr>
          <w:rFonts w:ascii="Palatino Linotype" w:eastAsia="Palatino Linotype" w:hAnsi="Palatino Linotype" w:cs="Palatino Linotype"/>
          <w:color w:val="222222"/>
          <w:sz w:val="24"/>
          <w:szCs w:val="24"/>
        </w:rPr>
        <w:t xml:space="preserve">Situación que en el presente caso ocurrió como ha quedado demostrado, sin existir negativa por parte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xml:space="preserve">, sino previa acreditación de la identidad y personalidad del </w:t>
      </w:r>
      <w:r>
        <w:rPr>
          <w:rFonts w:ascii="Palatino Linotype" w:eastAsia="Palatino Linotype" w:hAnsi="Palatino Linotype" w:cs="Palatino Linotype"/>
          <w:b/>
          <w:color w:val="222222"/>
          <w:sz w:val="24"/>
          <w:szCs w:val="24"/>
        </w:rPr>
        <w:t xml:space="preserve">RECURRENTE se le hará entrega de la información. </w:t>
      </w:r>
    </w:p>
    <w:p w14:paraId="18ED5B59" w14:textId="77777777" w:rsidR="00F138FD" w:rsidRDefault="006A2A7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No se omite señalar que </w:t>
      </w:r>
      <w:r>
        <w:rPr>
          <w:rFonts w:ascii="Palatino Linotype" w:eastAsia="Palatino Linotype" w:hAnsi="Palatino Linotype" w:cs="Palatino Linotype"/>
          <w:color w:val="222222"/>
          <w:sz w:val="23"/>
          <w:szCs w:val="23"/>
          <w:highlight w:val="white"/>
        </w:rPr>
        <w:t>el Sistema de Acceso, Rectificación, Cancelación y Oposición del Estado de México (</w:t>
      </w:r>
      <w:proofErr w:type="spellStart"/>
      <w:r>
        <w:rPr>
          <w:rFonts w:ascii="Palatino Linotype" w:eastAsia="Palatino Linotype" w:hAnsi="Palatino Linotype" w:cs="Palatino Linotype"/>
          <w:color w:val="222222"/>
          <w:sz w:val="23"/>
          <w:szCs w:val="23"/>
          <w:highlight w:val="white"/>
        </w:rPr>
        <w:t>SARCOEM</w:t>
      </w:r>
      <w:proofErr w:type="spellEnd"/>
      <w:r>
        <w:rPr>
          <w:rFonts w:ascii="Palatino Linotype" w:eastAsia="Palatino Linotype" w:hAnsi="Palatino Linotype" w:cs="Palatino Linotype"/>
          <w:color w:val="222222"/>
          <w:sz w:val="23"/>
          <w:szCs w:val="23"/>
          <w:highlight w:val="white"/>
        </w:rPr>
        <w:t>) es un medio electrónico, a través del cual es posible formular solicitudes de derechos ARCO (Se refiere a aquel derecho que tiene un titular de datos personales, para solicitar el acceso, rectificación, cancelación u oposición sobre el tratamiento de sus datos, ante el Sujeto Obligado que esté en posesión de los mismos, para lo que el titular o su representante legal deben acreditar su identidad o representación, respectivamente) y recursos de revisión.</w:t>
      </w:r>
    </w:p>
    <w:p w14:paraId="64D621A6" w14:textId="77777777" w:rsidR="00F138FD" w:rsidRDefault="006A2A7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Es por ello es que el </w:t>
      </w:r>
      <w:proofErr w:type="spellStart"/>
      <w:r>
        <w:rPr>
          <w:rFonts w:ascii="Palatino Linotype" w:eastAsia="Palatino Linotype" w:hAnsi="Palatino Linotype" w:cs="Palatino Linotype"/>
          <w:color w:val="222222"/>
          <w:sz w:val="24"/>
          <w:szCs w:val="24"/>
        </w:rPr>
        <w:t>SARCOEM</w:t>
      </w:r>
      <w:proofErr w:type="spellEnd"/>
      <w:r>
        <w:rPr>
          <w:rFonts w:ascii="Palatino Linotype" w:eastAsia="Palatino Linotype" w:hAnsi="Palatino Linotype" w:cs="Palatino Linotype"/>
          <w:color w:val="222222"/>
          <w:sz w:val="24"/>
          <w:szCs w:val="24"/>
        </w:rPr>
        <w:t xml:space="preserve">, cuenta con medidas de seguridad, para la consulta de los archivos que se adjuntan, razón por la que en el acuse de la solicitud de Acceso, Rectificación, Cancelación y Oposición de Datos Personales, el sistema proporciona una serie de números identificado como “Código para el Solicitante”  con la finalidad de que solo el titular de los datos tenga acceso a los mismos,  como se dijo dicho código se hace del conocimiento del particular en el propio acuse de la solicitud de Acceso, Rectificación, Cancelación y Oposición de Datos Personales. </w:t>
      </w:r>
    </w:p>
    <w:p w14:paraId="05D5BF9D" w14:textId="77777777" w:rsidR="00F138FD" w:rsidRDefault="006A2A7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Por lo </w:t>
      </w:r>
      <w:proofErr w:type="gramStart"/>
      <w:r>
        <w:rPr>
          <w:rFonts w:ascii="Palatino Linotype" w:eastAsia="Palatino Linotype" w:hAnsi="Palatino Linotype" w:cs="Palatino Linotype"/>
          <w:color w:val="222222"/>
          <w:sz w:val="24"/>
          <w:szCs w:val="24"/>
        </w:rPr>
        <w:t>que</w:t>
      </w:r>
      <w:proofErr w:type="gramEnd"/>
      <w:r>
        <w:rPr>
          <w:rFonts w:ascii="Palatino Linotype" w:eastAsia="Palatino Linotype" w:hAnsi="Palatino Linotype" w:cs="Palatino Linotype"/>
          <w:color w:val="222222"/>
          <w:sz w:val="24"/>
          <w:szCs w:val="24"/>
        </w:rPr>
        <w:t xml:space="preserve"> en mérito de lo expuesto en líneas anteriores, resultan infundadas las razones o motivos de inconformidad que arguye </w:t>
      </w:r>
      <w:r>
        <w:rPr>
          <w:rFonts w:ascii="Palatino Linotype" w:eastAsia="Palatino Linotype" w:hAnsi="Palatino Linotype" w:cs="Palatino Linotype"/>
          <w:b/>
          <w:color w:val="222222"/>
          <w:sz w:val="24"/>
          <w:szCs w:val="24"/>
        </w:rPr>
        <w:t>EL RECURRENTE</w:t>
      </w:r>
      <w:r>
        <w:rPr>
          <w:rFonts w:ascii="Palatino Linotype" w:eastAsia="Palatino Linotype" w:hAnsi="Palatino Linotype" w:cs="Palatino Linotype"/>
          <w:color w:val="222222"/>
          <w:sz w:val="24"/>
          <w:szCs w:val="24"/>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color w:val="222222"/>
          <w:sz w:val="24"/>
          <w:szCs w:val="24"/>
        </w:rPr>
        <w:t xml:space="preserve">CONFIRMA </w:t>
      </w:r>
      <w:r>
        <w:rPr>
          <w:rFonts w:ascii="Palatino Linotype" w:eastAsia="Palatino Linotype" w:hAnsi="Palatino Linotype" w:cs="Palatino Linotype"/>
          <w:color w:val="222222"/>
          <w:sz w:val="24"/>
          <w:szCs w:val="24"/>
        </w:rPr>
        <w:t xml:space="preserve">la respuesta </w:t>
      </w:r>
      <w:r>
        <w:rPr>
          <w:rFonts w:ascii="Palatino Linotype" w:eastAsia="Palatino Linotype" w:hAnsi="Palatino Linotype" w:cs="Palatino Linotype"/>
          <w:color w:val="222222"/>
          <w:sz w:val="24"/>
          <w:szCs w:val="24"/>
        </w:rPr>
        <w:lastRenderedPageBreak/>
        <w:t xml:space="preserve">a la solicitud de información pública </w:t>
      </w:r>
      <w:r>
        <w:rPr>
          <w:rFonts w:ascii="Palatino Linotype" w:eastAsia="Palatino Linotype" w:hAnsi="Palatino Linotype" w:cs="Palatino Linotype"/>
          <w:b/>
          <w:color w:val="222222"/>
          <w:sz w:val="24"/>
          <w:szCs w:val="24"/>
          <w:highlight w:val="white"/>
        </w:rPr>
        <w:t>00471/</w:t>
      </w:r>
      <w:proofErr w:type="spellStart"/>
      <w:r>
        <w:rPr>
          <w:rFonts w:ascii="Palatino Linotype" w:eastAsia="Palatino Linotype" w:hAnsi="Palatino Linotype" w:cs="Palatino Linotype"/>
          <w:b/>
          <w:color w:val="222222"/>
          <w:sz w:val="24"/>
          <w:szCs w:val="24"/>
          <w:highlight w:val="white"/>
        </w:rPr>
        <w:t>ISSEMYM</w:t>
      </w:r>
      <w:proofErr w:type="spellEnd"/>
      <w:r>
        <w:rPr>
          <w:rFonts w:ascii="Palatino Linotype" w:eastAsia="Palatino Linotype" w:hAnsi="Palatino Linotype" w:cs="Palatino Linotype"/>
          <w:b/>
          <w:color w:val="222222"/>
          <w:sz w:val="24"/>
          <w:szCs w:val="24"/>
          <w:highlight w:val="white"/>
        </w:rPr>
        <w:t>/AD/</w:t>
      </w:r>
      <w:proofErr w:type="spellStart"/>
      <w:r>
        <w:rPr>
          <w:rFonts w:ascii="Palatino Linotype" w:eastAsia="Palatino Linotype" w:hAnsi="Palatino Linotype" w:cs="Palatino Linotype"/>
          <w:b/>
          <w:color w:val="222222"/>
          <w:sz w:val="24"/>
          <w:szCs w:val="24"/>
          <w:highlight w:val="white"/>
        </w:rPr>
        <w:t>RR</w:t>
      </w:r>
      <w:proofErr w:type="spellEnd"/>
      <w:r>
        <w:rPr>
          <w:rFonts w:ascii="Palatino Linotype" w:eastAsia="Palatino Linotype" w:hAnsi="Palatino Linotype" w:cs="Palatino Linotype"/>
          <w:b/>
          <w:color w:val="222222"/>
          <w:sz w:val="24"/>
          <w:szCs w:val="24"/>
          <w:highlight w:val="white"/>
        </w:rPr>
        <w:t>/2021</w:t>
      </w:r>
      <w:r>
        <w:rPr>
          <w:rFonts w:ascii="Palatino Linotype" w:eastAsia="Palatino Linotype" w:hAnsi="Palatino Linotype" w:cs="Palatino Linotype"/>
          <w:color w:val="222222"/>
          <w:sz w:val="24"/>
          <w:szCs w:val="24"/>
        </w:rPr>
        <w:t>, que ha sido materia del presente fallo.</w:t>
      </w:r>
    </w:p>
    <w:p w14:paraId="7424A97F" w14:textId="77777777" w:rsidR="00F138FD" w:rsidRDefault="006A2A7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No </w:t>
      </w:r>
      <w:proofErr w:type="gramStart"/>
      <w:r>
        <w:rPr>
          <w:rFonts w:ascii="Palatino Linotype" w:eastAsia="Palatino Linotype" w:hAnsi="Palatino Linotype" w:cs="Palatino Linotype"/>
          <w:color w:val="222222"/>
          <w:sz w:val="24"/>
          <w:szCs w:val="24"/>
        </w:rPr>
        <w:t>obstante</w:t>
      </w:r>
      <w:proofErr w:type="gramEnd"/>
      <w:r>
        <w:rPr>
          <w:rFonts w:ascii="Palatino Linotype" w:eastAsia="Palatino Linotype" w:hAnsi="Palatino Linotype" w:cs="Palatino Linotype"/>
          <w:color w:val="222222"/>
          <w:sz w:val="24"/>
          <w:szCs w:val="24"/>
        </w:rPr>
        <w:t xml:space="preserve"> lo anterior, se pone a disposición del particular el número telefónico del Instituto, Lada sin costo: 01 800 821 04 41 a fin de que, si lo requiere, se le brinde el apoyo y guía para ubicar el código de acceso a fin de que pueda acceder a la respuesta del SUJETO OBLIGADO. </w:t>
      </w:r>
    </w:p>
    <w:p w14:paraId="3D876792"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Así, con fundamento en lo prescrito en los artículos 5 párrafos trigésimo, trigésimo  primero,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0E9D1E63" w14:textId="77777777" w:rsidR="00F138FD" w:rsidRDefault="006A2A79">
      <w:pPr>
        <w:numPr>
          <w:ilvl w:val="0"/>
          <w:numId w:val="1"/>
        </w:numPr>
        <w:pBdr>
          <w:top w:val="nil"/>
          <w:left w:val="nil"/>
          <w:bottom w:val="nil"/>
          <w:right w:val="nil"/>
          <w:between w:val="nil"/>
        </w:pBdr>
        <w:spacing w:before="240" w:after="240" w:line="360" w:lineRule="auto"/>
        <w:ind w:right="333"/>
        <w:jc w:val="center"/>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RESUELVE</w:t>
      </w:r>
    </w:p>
    <w:p w14:paraId="3CA38758" w14:textId="77777777" w:rsidR="00F138FD" w:rsidRDefault="006A2A79" w:rsidP="00F20CED">
      <w:pPr>
        <w:spacing w:before="240" w:after="240" w:line="360" w:lineRule="auto"/>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color w:val="222222"/>
          <w:sz w:val="24"/>
          <w:szCs w:val="24"/>
          <w:highlight w:val="white"/>
        </w:rPr>
        <w:t>PRIMERO.</w:t>
      </w:r>
      <w:r>
        <w:rPr>
          <w:rFonts w:ascii="Palatino Linotype" w:eastAsia="Palatino Linotype" w:hAnsi="Palatino Linotype" w:cs="Palatino Linotype"/>
          <w:color w:val="222222"/>
          <w:sz w:val="24"/>
          <w:szCs w:val="24"/>
          <w:highlight w:val="white"/>
        </w:rPr>
        <w:t xml:space="preserve"> Resultan infundados los motivos de inconformidad aducidos por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5639/INFOEM/AD/</w:t>
      </w:r>
      <w:proofErr w:type="spellStart"/>
      <w:r>
        <w:rPr>
          <w:rFonts w:ascii="Palatino Linotype" w:eastAsia="Palatino Linotype" w:hAnsi="Palatino Linotype" w:cs="Palatino Linotype"/>
          <w:b/>
          <w:color w:val="222222"/>
          <w:sz w:val="24"/>
          <w:szCs w:val="24"/>
          <w:highlight w:val="white"/>
        </w:rPr>
        <w:t>RR</w:t>
      </w:r>
      <w:proofErr w:type="spellEnd"/>
      <w:r>
        <w:rPr>
          <w:rFonts w:ascii="Palatino Linotype" w:eastAsia="Palatino Linotype" w:hAnsi="Palatino Linotype" w:cs="Palatino Linotype"/>
          <w:b/>
          <w:color w:val="222222"/>
          <w:sz w:val="24"/>
          <w:szCs w:val="24"/>
          <w:highlight w:val="white"/>
        </w:rPr>
        <w:t>/2021</w:t>
      </w:r>
      <w:r>
        <w:rPr>
          <w:rFonts w:ascii="Palatino Linotype" w:eastAsia="Palatino Linotype" w:hAnsi="Palatino Linotype" w:cs="Palatino Linotype"/>
          <w:color w:val="222222"/>
          <w:sz w:val="24"/>
          <w:szCs w:val="24"/>
          <w:highlight w:val="white"/>
        </w:rPr>
        <w:t xml:space="preserve"> por lo que, en términos del Considerando Séptimo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 respuesta del </w:t>
      </w:r>
      <w:r w:rsidR="00F20CED">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w:t>
      </w:r>
    </w:p>
    <w:p w14:paraId="688C0A77"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b/>
          <w:color w:val="222222"/>
          <w:sz w:val="24"/>
          <w:szCs w:val="24"/>
          <w:highlight w:val="white"/>
        </w:rPr>
        <w:t>SEGUNDO.</w:t>
      </w:r>
      <w:r>
        <w:rPr>
          <w:rFonts w:ascii="Palatino Linotype" w:eastAsia="Palatino Linotype" w:hAnsi="Palatino Linotype" w:cs="Palatino Linotype"/>
          <w:color w:val="222222"/>
          <w:sz w:val="24"/>
          <w:szCs w:val="24"/>
          <w:highlight w:val="white"/>
        </w:rPr>
        <w:t xml:space="preserve"> Notifíquese vía </w:t>
      </w:r>
      <w:proofErr w:type="spellStart"/>
      <w:r>
        <w:rPr>
          <w:rFonts w:ascii="Palatino Linotype" w:eastAsia="Palatino Linotype" w:hAnsi="Palatino Linotype" w:cs="Palatino Linotype"/>
          <w:color w:val="222222"/>
          <w:sz w:val="24"/>
          <w:szCs w:val="24"/>
          <w:highlight w:val="white"/>
        </w:rPr>
        <w:t>SARCOEM</w:t>
      </w:r>
      <w:proofErr w:type="spellEnd"/>
      <w:r>
        <w:rPr>
          <w:rFonts w:ascii="Palatino Linotype" w:eastAsia="Palatino Linotype" w:hAnsi="Palatino Linotype" w:cs="Palatino Linotype"/>
          <w:color w:val="222222"/>
          <w:sz w:val="24"/>
          <w:szCs w:val="24"/>
          <w:highlight w:val="white"/>
        </w:rPr>
        <w:t xml:space="preserve"> a la Titular de la Unidad de Transparencia del </w:t>
      </w:r>
      <w:r>
        <w:rPr>
          <w:rFonts w:ascii="Palatino Linotype" w:eastAsia="Palatino Linotype" w:hAnsi="Palatino Linotype" w:cs="Palatino Linotype"/>
          <w:b/>
          <w:color w:val="222222"/>
          <w:sz w:val="24"/>
          <w:szCs w:val="24"/>
          <w:highlight w:val="white"/>
        </w:rPr>
        <w:t>SUJETO OBLIGADO</w:t>
      </w:r>
      <w:r>
        <w:rPr>
          <w:rFonts w:ascii="Palatino Linotype" w:eastAsia="Palatino Linotype" w:hAnsi="Palatino Linotype" w:cs="Palatino Linotype"/>
          <w:color w:val="222222"/>
          <w:sz w:val="24"/>
          <w:szCs w:val="24"/>
          <w:highlight w:val="white"/>
        </w:rPr>
        <w:t xml:space="preserve"> para su conocimiento. </w:t>
      </w:r>
    </w:p>
    <w:p w14:paraId="5F7A6CB7"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bookmarkStart w:id="2" w:name="_heading=h.gjdgxs" w:colFirst="0" w:colLast="0"/>
      <w:bookmarkEnd w:id="2"/>
      <w:r>
        <w:rPr>
          <w:rFonts w:ascii="Palatino Linotype" w:eastAsia="Palatino Linotype" w:hAnsi="Palatino Linotype" w:cs="Palatino Linotype"/>
          <w:b/>
          <w:color w:val="222222"/>
          <w:sz w:val="24"/>
          <w:szCs w:val="24"/>
          <w:highlight w:val="white"/>
        </w:rPr>
        <w:t>TERCERO.</w:t>
      </w:r>
      <w:r>
        <w:rPr>
          <w:rFonts w:ascii="Palatino Linotype" w:eastAsia="Palatino Linotype" w:hAnsi="Palatino Linotype" w:cs="Palatino Linotype"/>
          <w:color w:val="222222"/>
          <w:sz w:val="24"/>
          <w:szCs w:val="24"/>
          <w:highlight w:val="white"/>
        </w:rPr>
        <w:t xml:space="preserve"> Notifíquese vía </w:t>
      </w:r>
      <w:proofErr w:type="spellStart"/>
      <w:r>
        <w:rPr>
          <w:rFonts w:ascii="Palatino Linotype" w:eastAsia="Palatino Linotype" w:hAnsi="Palatino Linotype" w:cs="Palatino Linotype"/>
          <w:color w:val="222222"/>
          <w:sz w:val="24"/>
          <w:szCs w:val="24"/>
          <w:highlight w:val="white"/>
        </w:rPr>
        <w:t>SARCOEM</w:t>
      </w:r>
      <w:proofErr w:type="spellEnd"/>
      <w:r>
        <w:rPr>
          <w:rFonts w:ascii="Palatino Linotype" w:eastAsia="Palatino Linotype" w:hAnsi="Palatino Linotype" w:cs="Palatino Linotype"/>
          <w:color w:val="222222"/>
          <w:sz w:val="24"/>
          <w:szCs w:val="24"/>
          <w:highlight w:val="white"/>
        </w:rPr>
        <w:t xml:space="preserve"> al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la presente resolución. </w:t>
      </w:r>
    </w:p>
    <w:p w14:paraId="76A9A17D" w14:textId="77777777" w:rsidR="00F138FD" w:rsidRDefault="006A2A79">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b/>
          <w:color w:val="222222"/>
          <w:sz w:val="24"/>
          <w:szCs w:val="24"/>
          <w:highlight w:val="white"/>
        </w:rPr>
        <w:lastRenderedPageBreak/>
        <w:t>CUARTO.</w:t>
      </w:r>
      <w:r>
        <w:rPr>
          <w:rFonts w:ascii="Palatino Linotype" w:eastAsia="Palatino Linotype" w:hAnsi="Palatino Linotype" w:cs="Palatino Linotype"/>
          <w:color w:val="222222"/>
          <w:sz w:val="24"/>
          <w:szCs w:val="24"/>
          <w:highlight w:val="white"/>
        </w:rPr>
        <w:t xml:space="preserve"> Hágase del conocimiento del </w:t>
      </w:r>
      <w:r>
        <w:rPr>
          <w:rFonts w:ascii="Palatino Linotype" w:eastAsia="Palatino Linotype" w:hAnsi="Palatino Linotype" w:cs="Palatino Linotype"/>
          <w:b/>
          <w:color w:val="222222"/>
          <w:sz w:val="24"/>
          <w:szCs w:val="24"/>
          <w:highlight w:val="white"/>
        </w:rPr>
        <w:t>RECURRENTE</w:t>
      </w:r>
      <w:r w:rsidR="00F20CED">
        <w:rPr>
          <w:rFonts w:ascii="Palatino Linotype" w:eastAsia="Palatino Linotype" w:hAnsi="Palatino Linotype" w:cs="Palatino Linotype"/>
          <w:color w:val="222222"/>
          <w:sz w:val="24"/>
          <w:szCs w:val="24"/>
          <w:highlight w:val="white"/>
        </w:rPr>
        <w:t xml:space="preserve"> que de conformidad con</w:t>
      </w:r>
      <w:r>
        <w:rPr>
          <w:rFonts w:ascii="Palatino Linotype" w:eastAsia="Palatino Linotype" w:hAnsi="Palatino Linotype" w:cs="Palatino Linotype"/>
          <w:color w:val="222222"/>
          <w:sz w:val="24"/>
          <w:szCs w:val="24"/>
          <w:highlight w:val="white"/>
        </w:rPr>
        <w:t xml:space="preserve"> lo establecido en el artículo 142 de la Ley de Protección de Datos Personales </w:t>
      </w:r>
      <w:proofErr w:type="gramStart"/>
      <w:r>
        <w:rPr>
          <w:rFonts w:ascii="Palatino Linotype" w:eastAsia="Palatino Linotype" w:hAnsi="Palatino Linotype" w:cs="Palatino Linotype"/>
          <w:color w:val="222222"/>
          <w:sz w:val="24"/>
          <w:szCs w:val="24"/>
          <w:highlight w:val="white"/>
        </w:rPr>
        <w:t>en  Posesión</w:t>
      </w:r>
      <w:proofErr w:type="gramEnd"/>
      <w:r>
        <w:rPr>
          <w:rFonts w:ascii="Palatino Linotype" w:eastAsia="Palatino Linotype" w:hAnsi="Palatino Linotype" w:cs="Palatino Linotype"/>
          <w:color w:val="222222"/>
          <w:sz w:val="24"/>
          <w:szCs w:val="24"/>
          <w:highlight w:val="white"/>
        </w:rPr>
        <w:t xml:space="preserve"> de Sujetos Obligados del Estado de México y Municipios, podrá impugnarla  vía Juicio de Amparo en los términos de las leyes aplicables.</w:t>
      </w:r>
    </w:p>
    <w:p w14:paraId="64A51FA9" w14:textId="77777777" w:rsidR="00F138FD" w:rsidRDefault="006A2A79" w:rsidP="00F20CED">
      <w:pPr>
        <w:spacing w:after="0" w:line="360" w:lineRule="auto"/>
        <w:jc w:val="both"/>
        <w:rPr>
          <w:rFonts w:ascii="Palatino Linotype" w:eastAsia="Palatino Linotype" w:hAnsi="Palatino Linotype" w:cs="Palatino Linotype"/>
          <w:sz w:val="24"/>
          <w:szCs w:val="24"/>
        </w:rPr>
      </w:pPr>
      <w:bookmarkStart w:id="3" w:name="_heading=h.30j0zll" w:colFirst="0" w:colLast="0"/>
      <w:bookmarkEnd w:id="3"/>
      <w:r>
        <w:rPr>
          <w:rFonts w:ascii="Palatino Linotype" w:eastAsia="Palatino Linotype" w:hAnsi="Palatino Linotype" w:cs="Palatino Linotype"/>
          <w:color w:val="222222"/>
          <w:sz w:val="24"/>
          <w:szCs w:val="24"/>
          <w:highlight w:val="white"/>
        </w:rPr>
        <w:t xml:space="preserve"> </w:t>
      </w: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00F20CED">
        <w:rPr>
          <w:rFonts w:ascii="Palatino Linotype" w:eastAsia="Palatino Linotype" w:hAnsi="Palatino Linotype" w:cs="Palatino Linotype"/>
          <w:sz w:val="24"/>
          <w:szCs w:val="24"/>
        </w:rPr>
        <w:t>CUATRO</w:t>
      </w:r>
      <w:r>
        <w:rPr>
          <w:rFonts w:ascii="Palatino Linotype" w:eastAsia="Palatino Linotype" w:hAnsi="Palatino Linotype" w:cs="Palatino Linotype"/>
          <w:sz w:val="24"/>
          <w:szCs w:val="24"/>
        </w:rPr>
        <w:t xml:space="preserve"> DE FEBRERO DE DOS MIL VEINTIDÓS, ANTE EL SECRETARIO TÉCNICO DEL PLENO, ALEXIS TAPIA RAMÍREZ. -------------------------------</w:t>
      </w:r>
      <w:r w:rsidR="00F20CED">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w:t>
      </w:r>
    </w:p>
    <w:p w14:paraId="2DBC7BEC" w14:textId="77777777" w:rsidR="00F138FD" w:rsidRDefault="00F138FD">
      <w:pPr>
        <w:spacing w:line="360" w:lineRule="auto"/>
        <w:ind w:right="333"/>
        <w:jc w:val="both"/>
      </w:pPr>
    </w:p>
    <w:p w14:paraId="32EAEB4C" w14:textId="77777777" w:rsidR="00F138FD" w:rsidRDefault="00F138FD">
      <w:pPr>
        <w:spacing w:line="360" w:lineRule="auto"/>
        <w:ind w:right="333"/>
        <w:jc w:val="both"/>
      </w:pPr>
    </w:p>
    <w:p w14:paraId="79517EEC" w14:textId="77777777" w:rsidR="00F138FD" w:rsidRDefault="00F138FD">
      <w:pPr>
        <w:spacing w:line="360" w:lineRule="auto"/>
        <w:ind w:right="333"/>
        <w:jc w:val="both"/>
      </w:pPr>
    </w:p>
    <w:p w14:paraId="467F2C67" w14:textId="77777777" w:rsidR="00F138FD" w:rsidRDefault="00F138FD">
      <w:pPr>
        <w:spacing w:line="360" w:lineRule="auto"/>
        <w:ind w:right="333"/>
        <w:jc w:val="both"/>
      </w:pPr>
    </w:p>
    <w:p w14:paraId="17D75140" w14:textId="77777777" w:rsidR="00F138FD" w:rsidRDefault="00F138FD">
      <w:pPr>
        <w:spacing w:line="360" w:lineRule="auto"/>
        <w:ind w:right="333"/>
        <w:jc w:val="both"/>
      </w:pPr>
    </w:p>
    <w:p w14:paraId="3A54B1F5" w14:textId="77777777" w:rsidR="00F138FD" w:rsidRDefault="00F138FD">
      <w:pPr>
        <w:spacing w:line="360" w:lineRule="auto"/>
        <w:ind w:right="333"/>
        <w:jc w:val="both"/>
      </w:pPr>
    </w:p>
    <w:p w14:paraId="5E3BD633" w14:textId="77777777" w:rsidR="00F138FD" w:rsidRDefault="00F138FD">
      <w:pPr>
        <w:spacing w:line="360" w:lineRule="auto"/>
        <w:ind w:right="333"/>
        <w:jc w:val="both"/>
      </w:pPr>
    </w:p>
    <w:p w14:paraId="38954655" w14:textId="77777777" w:rsidR="00F138FD" w:rsidRDefault="00F138FD">
      <w:pPr>
        <w:spacing w:line="360" w:lineRule="auto"/>
        <w:ind w:right="333"/>
        <w:jc w:val="both"/>
      </w:pPr>
    </w:p>
    <w:p w14:paraId="51B8029F" w14:textId="77777777" w:rsidR="00F138FD" w:rsidRDefault="00F138FD">
      <w:pPr>
        <w:spacing w:line="360" w:lineRule="auto"/>
        <w:ind w:right="333"/>
        <w:jc w:val="both"/>
      </w:pPr>
    </w:p>
    <w:p w14:paraId="1B495C24" w14:textId="77777777" w:rsidR="00F138FD" w:rsidRDefault="00F138FD">
      <w:pPr>
        <w:spacing w:line="360" w:lineRule="auto"/>
        <w:ind w:right="333"/>
        <w:jc w:val="both"/>
      </w:pPr>
    </w:p>
    <w:p w14:paraId="68608467" w14:textId="77777777" w:rsidR="00F138FD" w:rsidRDefault="00F138FD">
      <w:pPr>
        <w:spacing w:line="360" w:lineRule="auto"/>
        <w:ind w:right="333"/>
        <w:jc w:val="both"/>
      </w:pPr>
    </w:p>
    <w:p w14:paraId="59C44D84" w14:textId="77777777" w:rsidR="00F138FD" w:rsidRDefault="00F138FD">
      <w:pPr>
        <w:spacing w:line="360" w:lineRule="auto"/>
        <w:ind w:right="333"/>
        <w:jc w:val="both"/>
      </w:pPr>
    </w:p>
    <w:p w14:paraId="5ADEA295" w14:textId="77777777" w:rsidR="00F138FD" w:rsidRDefault="00F138FD">
      <w:pPr>
        <w:spacing w:line="360" w:lineRule="auto"/>
        <w:ind w:right="333"/>
        <w:jc w:val="both"/>
      </w:pPr>
    </w:p>
    <w:p w14:paraId="2A1021F8" w14:textId="77777777" w:rsidR="00F138FD" w:rsidRDefault="00F138FD">
      <w:pPr>
        <w:spacing w:line="360" w:lineRule="auto"/>
        <w:ind w:right="333"/>
        <w:jc w:val="both"/>
      </w:pPr>
    </w:p>
    <w:p w14:paraId="47F3F9E4" w14:textId="77777777" w:rsidR="00F138FD" w:rsidRDefault="00F138FD">
      <w:pPr>
        <w:spacing w:line="360" w:lineRule="auto"/>
        <w:ind w:right="333"/>
        <w:jc w:val="both"/>
      </w:pPr>
    </w:p>
    <w:p w14:paraId="75C66EA6" w14:textId="77777777" w:rsidR="00F138FD" w:rsidRDefault="00F138FD">
      <w:pPr>
        <w:spacing w:line="360" w:lineRule="auto"/>
        <w:ind w:right="333"/>
        <w:jc w:val="both"/>
      </w:pPr>
    </w:p>
    <w:p w14:paraId="588FD9CD" w14:textId="77777777" w:rsidR="00F138FD" w:rsidRDefault="00F138FD">
      <w:pPr>
        <w:spacing w:line="360" w:lineRule="auto"/>
        <w:ind w:right="333"/>
        <w:jc w:val="both"/>
      </w:pPr>
    </w:p>
    <w:p w14:paraId="21A38549" w14:textId="77777777" w:rsidR="00F138FD" w:rsidRDefault="00F138FD">
      <w:pPr>
        <w:spacing w:line="360" w:lineRule="auto"/>
        <w:ind w:right="333"/>
        <w:jc w:val="both"/>
      </w:pPr>
    </w:p>
    <w:sectPr w:rsidR="00F138FD">
      <w:headerReference w:type="default" r:id="rId21"/>
      <w:footerReference w:type="default" r:id="rId22"/>
      <w:headerReference w:type="first" r:id="rId23"/>
      <w:footerReference w:type="first" r:id="rId24"/>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BDB0C" w14:textId="77777777" w:rsidR="00DC6FE4" w:rsidRDefault="00DC6FE4">
      <w:pPr>
        <w:spacing w:after="0" w:line="240" w:lineRule="auto"/>
      </w:pPr>
      <w:r>
        <w:separator/>
      </w:r>
    </w:p>
  </w:endnote>
  <w:endnote w:type="continuationSeparator" w:id="0">
    <w:p w14:paraId="0D159704" w14:textId="77777777" w:rsidR="00DC6FE4" w:rsidRDefault="00DC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ourier New">
    <w:panose1 w:val="02070309020205020404"/>
    <w:charset w:val="00"/>
    <w:family w:val="roma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4D40" w14:textId="77777777" w:rsidR="00F138FD" w:rsidRDefault="006A2A7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7756">
      <w:rPr>
        <w:rFonts w:ascii="Palatino Linotype" w:eastAsia="Palatino Linotype" w:hAnsi="Palatino Linotype" w:cs="Palatino Linotype"/>
        <w:noProof/>
        <w:color w:val="000000"/>
        <w:sz w:val="20"/>
        <w:szCs w:val="20"/>
      </w:rPr>
      <w:t>9</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7756">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536CD" w14:textId="77777777" w:rsidR="00F138FD" w:rsidRDefault="006A2A7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775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7756">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620DC" w14:textId="77777777" w:rsidR="00DC6FE4" w:rsidRDefault="00DC6FE4">
      <w:pPr>
        <w:spacing w:after="0" w:line="240" w:lineRule="auto"/>
      </w:pPr>
      <w:r>
        <w:separator/>
      </w:r>
    </w:p>
  </w:footnote>
  <w:footnote w:type="continuationSeparator" w:id="0">
    <w:p w14:paraId="651939C4" w14:textId="77777777" w:rsidR="00DC6FE4" w:rsidRDefault="00DC6FE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37A67" w14:textId="77777777" w:rsidR="00F138FD" w:rsidRDefault="006A2A79">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noProof/>
        <w:color w:val="000000"/>
        <w:sz w:val="24"/>
        <w:szCs w:val="24"/>
        <w:lang w:val="es-ES_tradnl"/>
      </w:rPr>
      <w:drawing>
        <wp:anchor distT="0" distB="0" distL="0" distR="0" simplePos="0" relativeHeight="251658240" behindDoc="1" locked="0" layoutInCell="1" hidden="0" allowOverlap="1" wp14:anchorId="076067AB" wp14:editId="1875B469">
          <wp:simplePos x="0" y="0"/>
          <wp:positionH relativeFrom="page">
            <wp:posOffset>-472389</wp:posOffset>
          </wp:positionH>
          <wp:positionV relativeFrom="page">
            <wp:posOffset>23808</wp:posOffset>
          </wp:positionV>
          <wp:extent cx="7705725" cy="10048875"/>
          <wp:effectExtent l="0" t="0" r="0" b="0"/>
          <wp:wrapNone/>
          <wp:docPr id="52"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Style w:val="a8"/>
      <w:tblW w:w="9782" w:type="dxa"/>
      <w:tblInd w:w="-851" w:type="dxa"/>
      <w:tblLayout w:type="fixed"/>
      <w:tblLook w:val="0400" w:firstRow="0" w:lastRow="0" w:firstColumn="0" w:lastColumn="0" w:noHBand="0" w:noVBand="1"/>
    </w:tblPr>
    <w:tblGrid>
      <w:gridCol w:w="6096"/>
      <w:gridCol w:w="3686"/>
    </w:tblGrid>
    <w:tr w:rsidR="00F138FD" w14:paraId="39D4D799" w14:textId="77777777">
      <w:trPr>
        <w:trHeight w:val="227"/>
      </w:trPr>
      <w:tc>
        <w:tcPr>
          <w:tcW w:w="6096" w:type="dxa"/>
        </w:tcPr>
        <w:p w14:paraId="7CEB9735" w14:textId="77777777" w:rsidR="00F138FD" w:rsidRDefault="006A2A79">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686" w:type="dxa"/>
        </w:tcPr>
        <w:p w14:paraId="7514CBA1" w14:textId="77777777" w:rsidR="00F138FD" w:rsidRDefault="006A2A79">
          <w:pPr>
            <w:spacing w:after="120" w:line="256" w:lineRule="auto"/>
            <w:ind w:left="-486" w:right="214" w:firstLine="700"/>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05639/INFOEM/AD/</w:t>
          </w:r>
          <w:proofErr w:type="spellStart"/>
          <w:r>
            <w:rPr>
              <w:rFonts w:ascii="Palatino Linotype" w:eastAsia="Palatino Linotype" w:hAnsi="Palatino Linotype" w:cs="Palatino Linotype"/>
              <w:sz w:val="24"/>
              <w:szCs w:val="24"/>
            </w:rPr>
            <w:t>RR</w:t>
          </w:r>
          <w:proofErr w:type="spellEnd"/>
          <w:r>
            <w:rPr>
              <w:rFonts w:ascii="Palatino Linotype" w:eastAsia="Palatino Linotype" w:hAnsi="Palatino Linotype" w:cs="Palatino Linotype"/>
              <w:sz w:val="24"/>
              <w:szCs w:val="24"/>
            </w:rPr>
            <w:t>/2021</w:t>
          </w:r>
        </w:p>
      </w:tc>
    </w:tr>
    <w:tr w:rsidR="00F138FD" w14:paraId="1B30998E" w14:textId="77777777">
      <w:trPr>
        <w:trHeight w:val="242"/>
      </w:trPr>
      <w:tc>
        <w:tcPr>
          <w:tcW w:w="6096" w:type="dxa"/>
        </w:tcPr>
        <w:p w14:paraId="355FE904" w14:textId="77777777" w:rsidR="00F138FD" w:rsidRDefault="006A2A79">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6" w:type="dxa"/>
        </w:tcPr>
        <w:p w14:paraId="3B7B0F87" w14:textId="77777777" w:rsidR="00F138FD" w:rsidRDefault="006A2A79">
          <w:pPr>
            <w:spacing w:after="0" w:line="240" w:lineRule="auto"/>
            <w:ind w:left="-495" w:right="215"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Instituto de Seguridad Social del </w:t>
          </w:r>
        </w:p>
        <w:p w14:paraId="7B0F760C" w14:textId="77777777" w:rsidR="00F138FD" w:rsidRDefault="006A2A79">
          <w:pPr>
            <w:spacing w:after="0" w:line="240" w:lineRule="auto"/>
            <w:ind w:left="-486" w:right="215" w:firstLine="284"/>
            <w:jc w:val="right"/>
            <w:rPr>
              <w:rFonts w:ascii="Palatino Linotype" w:eastAsia="Palatino Linotype" w:hAnsi="Palatino Linotype" w:cs="Palatino Linotype"/>
            </w:rPr>
          </w:pPr>
          <w:r>
            <w:rPr>
              <w:rFonts w:ascii="Palatino Linotype" w:eastAsia="Palatino Linotype" w:hAnsi="Palatino Linotype" w:cs="Palatino Linotype"/>
            </w:rPr>
            <w:t>Estado de México y Municipios</w:t>
          </w:r>
        </w:p>
      </w:tc>
    </w:tr>
    <w:tr w:rsidR="00F138FD" w14:paraId="4B65F262" w14:textId="77777777">
      <w:trPr>
        <w:trHeight w:val="342"/>
      </w:trPr>
      <w:tc>
        <w:tcPr>
          <w:tcW w:w="6096" w:type="dxa"/>
        </w:tcPr>
        <w:p w14:paraId="327FA558" w14:textId="77777777" w:rsidR="00F138FD" w:rsidRDefault="006A2A79">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686" w:type="dxa"/>
        </w:tcPr>
        <w:p w14:paraId="65F6E2C1" w14:textId="77777777" w:rsidR="00F138FD" w:rsidRDefault="006A2A79">
          <w:pPr>
            <w:spacing w:after="120" w:line="256"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21108580" w14:textId="77777777" w:rsidR="00F138FD" w:rsidRDefault="00F138FD">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FC4E1" w14:textId="77777777" w:rsidR="00F138FD" w:rsidRDefault="00F138FD">
    <w:pPr>
      <w:widowControl w:val="0"/>
      <w:pBdr>
        <w:top w:val="nil"/>
        <w:left w:val="nil"/>
        <w:bottom w:val="nil"/>
        <w:right w:val="nil"/>
        <w:between w:val="nil"/>
      </w:pBdr>
      <w:spacing w:after="0" w:line="276" w:lineRule="auto"/>
    </w:pPr>
  </w:p>
  <w:tbl>
    <w:tblPr>
      <w:tblStyle w:val="a7"/>
      <w:tblW w:w="10065" w:type="dxa"/>
      <w:tblInd w:w="-851" w:type="dxa"/>
      <w:tblLayout w:type="fixed"/>
      <w:tblLook w:val="0400" w:firstRow="0" w:lastRow="0" w:firstColumn="0" w:lastColumn="0" w:noHBand="0" w:noVBand="1"/>
    </w:tblPr>
    <w:tblGrid>
      <w:gridCol w:w="4679"/>
      <w:gridCol w:w="5386"/>
    </w:tblGrid>
    <w:tr w:rsidR="00F138FD" w14:paraId="1F2B4F25" w14:textId="77777777">
      <w:trPr>
        <w:trHeight w:val="227"/>
      </w:trPr>
      <w:tc>
        <w:tcPr>
          <w:tcW w:w="4679" w:type="dxa"/>
        </w:tcPr>
        <w:p w14:paraId="5E70CD12" w14:textId="77777777" w:rsidR="00F138FD" w:rsidRDefault="006A2A79">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5386" w:type="dxa"/>
        </w:tcPr>
        <w:p w14:paraId="28780382" w14:textId="77777777" w:rsidR="00F138FD" w:rsidRDefault="006A2A79">
          <w:pPr>
            <w:spacing w:after="120" w:line="256" w:lineRule="auto"/>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sz w:val="24"/>
              <w:szCs w:val="24"/>
            </w:rPr>
            <w:t>05639/INFOEM/AD/</w:t>
          </w:r>
          <w:proofErr w:type="spellStart"/>
          <w:r>
            <w:rPr>
              <w:rFonts w:ascii="Palatino Linotype" w:eastAsia="Palatino Linotype" w:hAnsi="Palatino Linotype" w:cs="Palatino Linotype"/>
              <w:sz w:val="24"/>
              <w:szCs w:val="24"/>
            </w:rPr>
            <w:t>RR</w:t>
          </w:r>
          <w:proofErr w:type="spellEnd"/>
          <w:r>
            <w:rPr>
              <w:rFonts w:ascii="Palatino Linotype" w:eastAsia="Palatino Linotype" w:hAnsi="Palatino Linotype" w:cs="Palatino Linotype"/>
              <w:sz w:val="24"/>
              <w:szCs w:val="24"/>
            </w:rPr>
            <w:t>/2021</w:t>
          </w:r>
        </w:p>
      </w:tc>
    </w:tr>
    <w:tr w:rsidR="00F138FD" w14:paraId="4365B1AA" w14:textId="77777777">
      <w:trPr>
        <w:trHeight w:val="196"/>
      </w:trPr>
      <w:tc>
        <w:tcPr>
          <w:tcW w:w="4679" w:type="dxa"/>
        </w:tcPr>
        <w:p w14:paraId="5B880BC4" w14:textId="77777777" w:rsidR="00F138FD" w:rsidRDefault="006A2A79">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5386" w:type="dxa"/>
        </w:tcPr>
        <w:p w14:paraId="0D38496E" w14:textId="10AB94EF" w:rsidR="00F138FD" w:rsidRDefault="00E940A3">
          <w:pPr>
            <w:spacing w:after="120" w:line="256" w:lineRule="auto"/>
            <w:ind w:left="-486" w:right="214" w:firstLine="567"/>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XXXXX</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XXXXX</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XXXXX</w:t>
          </w:r>
          <w:proofErr w:type="spellEnd"/>
        </w:p>
      </w:tc>
    </w:tr>
    <w:tr w:rsidR="00F138FD" w14:paraId="105E9528" w14:textId="77777777">
      <w:trPr>
        <w:trHeight w:val="242"/>
      </w:trPr>
      <w:tc>
        <w:tcPr>
          <w:tcW w:w="4679" w:type="dxa"/>
        </w:tcPr>
        <w:p w14:paraId="2F5DA325" w14:textId="77777777" w:rsidR="00F138FD" w:rsidRDefault="006A2A79">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5386" w:type="dxa"/>
        </w:tcPr>
        <w:p w14:paraId="36489ADC" w14:textId="77777777" w:rsidR="00F138FD" w:rsidRDefault="006A2A79">
          <w:pPr>
            <w:spacing w:after="0" w:line="240" w:lineRule="auto"/>
            <w:ind w:left="-493" w:right="215"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Instituto de Seguridad Social del </w:t>
          </w:r>
        </w:p>
        <w:p w14:paraId="1A69AA4A" w14:textId="77777777" w:rsidR="00F138FD" w:rsidRDefault="006A2A79">
          <w:pPr>
            <w:spacing w:after="0" w:line="240" w:lineRule="auto"/>
            <w:ind w:left="-493" w:right="215" w:firstLine="567"/>
            <w:jc w:val="right"/>
            <w:rPr>
              <w:rFonts w:ascii="Palatino Linotype" w:eastAsia="Palatino Linotype" w:hAnsi="Palatino Linotype" w:cs="Palatino Linotype"/>
            </w:rPr>
          </w:pPr>
          <w:r>
            <w:rPr>
              <w:rFonts w:ascii="Palatino Linotype" w:eastAsia="Palatino Linotype" w:hAnsi="Palatino Linotype" w:cs="Palatino Linotype"/>
            </w:rPr>
            <w:t>Estado de México y Municipios</w:t>
          </w:r>
        </w:p>
        <w:p w14:paraId="62B68D7B" w14:textId="77777777" w:rsidR="00F138FD" w:rsidRDefault="00F138FD">
          <w:pPr>
            <w:spacing w:after="0" w:line="240" w:lineRule="auto"/>
            <w:ind w:left="-493" w:right="215" w:firstLine="567"/>
            <w:jc w:val="right"/>
            <w:rPr>
              <w:rFonts w:ascii="Palatino Linotype" w:eastAsia="Palatino Linotype" w:hAnsi="Palatino Linotype" w:cs="Palatino Linotype"/>
            </w:rPr>
          </w:pPr>
        </w:p>
      </w:tc>
    </w:tr>
    <w:tr w:rsidR="00F138FD" w14:paraId="66C28857" w14:textId="77777777">
      <w:trPr>
        <w:trHeight w:val="342"/>
      </w:trPr>
      <w:tc>
        <w:tcPr>
          <w:tcW w:w="4679" w:type="dxa"/>
        </w:tcPr>
        <w:p w14:paraId="178CE179" w14:textId="77777777" w:rsidR="00F138FD" w:rsidRDefault="006A2A79">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5386" w:type="dxa"/>
        </w:tcPr>
        <w:p w14:paraId="12B28C71" w14:textId="77777777" w:rsidR="00F138FD" w:rsidRDefault="006A2A79">
          <w:pPr>
            <w:spacing w:after="120" w:line="256"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4FF561C6" w14:textId="77777777" w:rsidR="00F138FD" w:rsidRDefault="006A2A79">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noProof/>
        <w:color w:val="000000"/>
        <w:sz w:val="24"/>
        <w:szCs w:val="24"/>
        <w:lang w:val="es-ES_tradnl"/>
      </w:rPr>
      <w:drawing>
        <wp:anchor distT="0" distB="0" distL="0" distR="0" simplePos="0" relativeHeight="251659264" behindDoc="1" locked="0" layoutInCell="1" hidden="0" allowOverlap="1" wp14:anchorId="7696D6D7" wp14:editId="13BCE6E0">
          <wp:simplePos x="0" y="0"/>
          <wp:positionH relativeFrom="page">
            <wp:posOffset>-431446</wp:posOffset>
          </wp:positionH>
          <wp:positionV relativeFrom="page">
            <wp:posOffset>60145</wp:posOffset>
          </wp:positionV>
          <wp:extent cx="7705725" cy="10048875"/>
          <wp:effectExtent l="0" t="0" r="0" b="0"/>
          <wp:wrapNone/>
          <wp:docPr id="41"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735B94"/>
    <w:multiLevelType w:val="multilevel"/>
    <w:tmpl w:val="2A06AA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8FD"/>
    <w:rsid w:val="00124832"/>
    <w:rsid w:val="001F27EA"/>
    <w:rsid w:val="002878D0"/>
    <w:rsid w:val="00350995"/>
    <w:rsid w:val="00457756"/>
    <w:rsid w:val="006A2A79"/>
    <w:rsid w:val="006A2D52"/>
    <w:rsid w:val="006C2732"/>
    <w:rsid w:val="006E3229"/>
    <w:rsid w:val="00B6796E"/>
    <w:rsid w:val="00B70619"/>
    <w:rsid w:val="00BD7AA7"/>
    <w:rsid w:val="00CE5126"/>
    <w:rsid w:val="00DC6FE4"/>
    <w:rsid w:val="00E940A3"/>
    <w:rsid w:val="00EB02AA"/>
    <w:rsid w:val="00F110E4"/>
    <w:rsid w:val="00F138FD"/>
    <w:rsid w:val="00F20CED"/>
    <w:rsid w:val="00FA2538"/>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EE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4D54"/>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tblPr>
      <w:tblStyleRowBandSize w:val="1"/>
      <w:tblStyleColBandSize w:val="1"/>
      <w:tblCellMar>
        <w:top w:w="0" w:type="dxa"/>
        <w:left w:w="70" w:type="dxa"/>
        <w:bottom w:w="0" w:type="dxa"/>
        <w:right w:w="70" w:type="dxa"/>
      </w:tblCellMar>
    </w:tblPr>
  </w:style>
  <w:style w:type="table" w:customStyle="1" w:styleId="a7">
    <w:basedOn w:val="TableNormal1"/>
    <w:tblPr>
      <w:tblStyleRowBandSize w:val="1"/>
      <w:tblStyleColBandSize w:val="1"/>
      <w:tblCellMar>
        <w:top w:w="0" w:type="dxa"/>
        <w:left w:w="70" w:type="dxa"/>
        <w:bottom w:w="0" w:type="dxa"/>
        <w:right w:w="70" w:type="dxa"/>
      </w:tblCellMar>
    </w:tblPr>
  </w:style>
  <w:style w:type="table" w:customStyle="1" w:styleId="a8">
    <w:basedOn w:val="TableNormal1"/>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arcoem.org.mx/sarcoem/solicitud/descarga/1237394/004712021014135512003/401590.page"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sarcoem.org.mx/sarcoem/solicitud/downloadAttachOk/1276724.pag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arcoem.org.mx/sarcoem/solicitud/descarga/1237393/004712021014135512003/40159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0qCY2iWJS5wwnEuirYtwOl4lkw==">AMUW2mXE2FVOBaDJAwSIamEH9/e1aXgAEgoPusxd7lsa1NkhAXNTHdMXd8CGZjUbHuPsNjDr8zNl26l+E6pHPEbEmsEVc9pSmG8sk602z8ZDfCR2z+Z1EuxXPSveWp9Cv/3pPYbnxNh/fmR2VUnLrfcwTYS24KbfTcSXmwwW9iNx4BFEyN4TVEQ=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28</Pages>
  <Words>4620</Words>
  <Characters>25413</Characters>
  <Application>Microsoft Macintosh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 Jesus Portilla Villavicencio</cp:lastModifiedBy>
  <cp:revision>6</cp:revision>
  <dcterms:created xsi:type="dcterms:W3CDTF">2021-06-12T08:40:00Z</dcterms:created>
  <dcterms:modified xsi:type="dcterms:W3CDTF">2022-02-16T18:20:00Z</dcterms:modified>
</cp:coreProperties>
</file>