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C211E" w14:textId="694C6AF6" w:rsidR="001F7789" w:rsidRPr="009C43F2" w:rsidRDefault="001F7789" w:rsidP="001F7789">
      <w:pPr>
        <w:spacing w:line="360" w:lineRule="auto"/>
        <w:jc w:val="both"/>
        <w:rPr>
          <w:rFonts w:ascii="Palatino Linotype" w:hAnsi="Palatino Linotype"/>
          <w:noProof/>
          <w:sz w:val="22"/>
          <w:szCs w:val="22"/>
        </w:rPr>
      </w:pPr>
      <w:r w:rsidRPr="009C43F2">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E2379A" w:rsidRPr="009C43F2">
        <w:rPr>
          <w:rFonts w:ascii="Palatino Linotype" w:hAnsi="Palatino Linotype" w:cs="Tahoma"/>
          <w:bCs/>
          <w:sz w:val="22"/>
          <w:szCs w:val="22"/>
        </w:rPr>
        <w:t>diez</w:t>
      </w:r>
      <w:r w:rsidRPr="009C43F2">
        <w:rPr>
          <w:rFonts w:ascii="Palatino Linotype" w:hAnsi="Palatino Linotype" w:cs="Tahoma"/>
          <w:bCs/>
          <w:sz w:val="22"/>
          <w:szCs w:val="22"/>
        </w:rPr>
        <w:t xml:space="preserve"> de </w:t>
      </w:r>
      <w:r w:rsidR="00DB4D68" w:rsidRPr="009C43F2">
        <w:rPr>
          <w:rFonts w:ascii="Palatino Linotype" w:hAnsi="Palatino Linotype" w:cs="Tahoma"/>
          <w:bCs/>
          <w:sz w:val="22"/>
          <w:szCs w:val="22"/>
        </w:rPr>
        <w:t>agosto</w:t>
      </w:r>
      <w:r w:rsidRPr="009C43F2">
        <w:rPr>
          <w:rFonts w:ascii="Palatino Linotype" w:hAnsi="Palatino Linotype" w:cs="Tahoma"/>
          <w:bCs/>
          <w:sz w:val="22"/>
          <w:szCs w:val="22"/>
        </w:rPr>
        <w:t xml:space="preserve"> de dos mil veintidós. </w:t>
      </w:r>
    </w:p>
    <w:p w14:paraId="41CF701D" w14:textId="77777777" w:rsidR="001F7789" w:rsidRPr="009C43F2" w:rsidRDefault="001F7789" w:rsidP="001F7789">
      <w:pPr>
        <w:spacing w:line="360" w:lineRule="auto"/>
        <w:jc w:val="both"/>
        <w:rPr>
          <w:rFonts w:ascii="Palatino Linotype" w:hAnsi="Palatino Linotype"/>
          <w:noProof/>
          <w:sz w:val="22"/>
          <w:szCs w:val="22"/>
        </w:rPr>
      </w:pPr>
    </w:p>
    <w:p w14:paraId="4E0CD7E2" w14:textId="502EAD64" w:rsidR="001F7789" w:rsidRPr="009C43F2" w:rsidRDefault="7F696ED0" w:rsidP="001F7789">
      <w:pPr>
        <w:spacing w:line="360" w:lineRule="auto"/>
        <w:jc w:val="both"/>
        <w:rPr>
          <w:rFonts w:ascii="Palatino Linotype" w:hAnsi="Palatino Linotype" w:cs="Tahoma"/>
          <w:b/>
          <w:bCs/>
          <w:color w:val="0D0D0D" w:themeColor="text1" w:themeTint="F2"/>
          <w:sz w:val="22"/>
          <w:szCs w:val="22"/>
        </w:rPr>
      </w:pPr>
      <w:r w:rsidRPr="7F696ED0">
        <w:rPr>
          <w:rFonts w:ascii="Palatino Linotype" w:hAnsi="Palatino Linotype" w:cs="Tahoma"/>
          <w:b/>
          <w:bCs/>
          <w:color w:val="0D0D0D" w:themeColor="text1" w:themeTint="F2"/>
          <w:sz w:val="22"/>
          <w:szCs w:val="22"/>
        </w:rPr>
        <w:t>VISTO</w:t>
      </w:r>
      <w:r w:rsidRPr="7F696ED0">
        <w:rPr>
          <w:rFonts w:ascii="Palatino Linotype" w:hAnsi="Palatino Linotype" w:cs="Tahoma"/>
          <w:color w:val="0D0D0D" w:themeColor="text1" w:themeTint="F2"/>
          <w:sz w:val="22"/>
          <w:szCs w:val="22"/>
        </w:rPr>
        <w:t xml:space="preserve"> el expediente conformado con motivo del Recurso de Revisión </w:t>
      </w:r>
      <w:r w:rsidRPr="7F696ED0">
        <w:rPr>
          <w:rFonts w:ascii="Palatino Linotype" w:hAnsi="Palatino Linotype"/>
          <w:b/>
          <w:bCs/>
          <w:sz w:val="22"/>
          <w:szCs w:val="22"/>
        </w:rPr>
        <w:t>01931/INFOEM/AD/RR/2022</w:t>
      </w:r>
      <w:r w:rsidRPr="7F696ED0">
        <w:rPr>
          <w:rFonts w:ascii="Palatino Linotype" w:hAnsi="Palatino Linotype" w:cs="Tahoma"/>
          <w:color w:val="0D0D0D" w:themeColor="text1" w:themeTint="F2"/>
          <w:sz w:val="22"/>
          <w:szCs w:val="22"/>
        </w:rPr>
        <w:t xml:space="preserve">, interpuesto por </w:t>
      </w:r>
      <w:r w:rsidRPr="7F696ED0">
        <w:rPr>
          <w:rFonts w:ascii="Palatino Linotype" w:hAnsi="Palatino Linotype"/>
          <w:b/>
          <w:bCs/>
          <w:sz w:val="22"/>
          <w:szCs w:val="22"/>
          <w:highlight w:val="black"/>
        </w:rPr>
        <w:t>XXXXXXXXXXXXXXXXXXXXXXX</w:t>
      </w:r>
      <w:r w:rsidRPr="7F696ED0">
        <w:rPr>
          <w:rFonts w:ascii="Palatino Linotype" w:eastAsia="Calibri" w:hAnsi="Palatino Linotype" w:cs="Tahoma"/>
          <w:sz w:val="22"/>
          <w:szCs w:val="22"/>
          <w:lang w:val="es-MX" w:eastAsia="en-US"/>
        </w:rPr>
        <w:t>, en lo sucesivo la Recurrente o Particular,</w:t>
      </w:r>
      <w:r w:rsidRPr="7F696ED0">
        <w:rPr>
          <w:rFonts w:ascii="Palatino Linotype" w:hAnsi="Palatino Linotype" w:cs="Tahoma"/>
          <w:color w:val="0D0D0D" w:themeColor="text1" w:themeTint="F2"/>
          <w:sz w:val="22"/>
          <w:szCs w:val="22"/>
        </w:rPr>
        <w:t xml:space="preserve"> en contra de la respuesta del Sujeto Obligado, </w:t>
      </w:r>
      <w:r w:rsidRPr="7F696ED0">
        <w:rPr>
          <w:rFonts w:ascii="Palatino Linotype" w:hAnsi="Palatino Linotype" w:cs="Tahoma"/>
          <w:b/>
          <w:bCs/>
          <w:color w:val="0D0D0D" w:themeColor="text1" w:themeTint="F2"/>
          <w:sz w:val="22"/>
          <w:szCs w:val="22"/>
        </w:rPr>
        <w:t>Servicios Educativos Integrados del Estado de México</w:t>
      </w:r>
      <w:r w:rsidRPr="7F696ED0">
        <w:rPr>
          <w:rFonts w:ascii="Palatino Linotype" w:hAnsi="Palatino Linotype" w:cs="Tahoma"/>
          <w:color w:val="0D0D0D" w:themeColor="text1" w:themeTint="F2"/>
          <w:sz w:val="22"/>
          <w:szCs w:val="22"/>
        </w:rPr>
        <w:t xml:space="preserve">, en lo sucesivo Sujeto Obligado o Responsable, </w:t>
      </w:r>
      <w:r w:rsidRPr="7F696ED0">
        <w:rPr>
          <w:rFonts w:ascii="Palatino Linotype" w:hAnsi="Palatino Linotype" w:cs="Tahoma"/>
          <w:sz w:val="22"/>
          <w:szCs w:val="22"/>
          <w:lang w:val="es-MX"/>
        </w:rPr>
        <w:t xml:space="preserve">a la solicitud de acceso a datos </w:t>
      </w:r>
      <w:r w:rsidRPr="7F696ED0">
        <w:rPr>
          <w:rFonts w:ascii="Palatino Linotype" w:hAnsi="Palatino Linotype" w:cs="Tahoma"/>
          <w:color w:val="0D0D0D" w:themeColor="text1" w:themeTint="F2"/>
          <w:sz w:val="22"/>
          <w:szCs w:val="22"/>
        </w:rPr>
        <w:t xml:space="preserve">personales </w:t>
      </w:r>
      <w:r w:rsidRPr="7F696ED0">
        <w:rPr>
          <w:rFonts w:ascii="Palatino Linotype" w:hAnsi="Palatino Linotype" w:cs="Tahoma"/>
          <w:b/>
          <w:bCs/>
          <w:color w:val="0D0D0D" w:themeColor="text1" w:themeTint="F2"/>
          <w:sz w:val="22"/>
          <w:szCs w:val="22"/>
        </w:rPr>
        <w:t>00002/SEIEM/AD/2022</w:t>
      </w:r>
      <w:r w:rsidRPr="7F696ED0">
        <w:rPr>
          <w:rFonts w:ascii="Palatino Linotype" w:hAnsi="Palatino Linotype" w:cs="Tahoma"/>
          <w:color w:val="0D0D0D" w:themeColor="text1" w:themeTint="F2"/>
          <w:sz w:val="22"/>
          <w:szCs w:val="22"/>
        </w:rPr>
        <w:t>, se emite la presente Resolución, con base en los Antecedentes y Considerandos que se exponen a continuación:</w:t>
      </w:r>
    </w:p>
    <w:p w14:paraId="5DC2E0A7" w14:textId="77777777" w:rsidR="001F7789" w:rsidRPr="009C43F2" w:rsidRDefault="001F7789" w:rsidP="001F7789">
      <w:pPr>
        <w:spacing w:line="360" w:lineRule="auto"/>
        <w:rPr>
          <w:rFonts w:ascii="Palatino Linotype" w:hAnsi="Palatino Linotype" w:cs="Tahoma"/>
          <w:sz w:val="22"/>
          <w:szCs w:val="22"/>
        </w:rPr>
      </w:pPr>
    </w:p>
    <w:p w14:paraId="1831418F" w14:textId="77777777" w:rsidR="001F7789" w:rsidRPr="009C43F2" w:rsidRDefault="001F7789" w:rsidP="001F7789">
      <w:pPr>
        <w:tabs>
          <w:tab w:val="center" w:pos="4522"/>
          <w:tab w:val="left" w:pos="7245"/>
        </w:tabs>
        <w:spacing w:line="360" w:lineRule="auto"/>
        <w:jc w:val="center"/>
        <w:rPr>
          <w:rFonts w:ascii="Palatino Linotype" w:hAnsi="Palatino Linotype" w:cs="Tahoma"/>
          <w:b/>
          <w:sz w:val="22"/>
          <w:szCs w:val="22"/>
          <w:lang w:val="es-MX"/>
        </w:rPr>
      </w:pPr>
      <w:r w:rsidRPr="009C43F2">
        <w:rPr>
          <w:rFonts w:ascii="Palatino Linotype" w:hAnsi="Palatino Linotype" w:cs="Tahoma"/>
          <w:b/>
          <w:sz w:val="22"/>
          <w:szCs w:val="22"/>
          <w:lang w:val="es-MX"/>
        </w:rPr>
        <w:t>A N T E C E D E N T E S:</w:t>
      </w:r>
    </w:p>
    <w:p w14:paraId="34ACCB17" w14:textId="77777777" w:rsidR="001F7789" w:rsidRPr="009C43F2" w:rsidRDefault="001F7789" w:rsidP="001F7789">
      <w:pPr>
        <w:pStyle w:val="Prrafodelista"/>
        <w:tabs>
          <w:tab w:val="left" w:pos="567"/>
        </w:tabs>
        <w:spacing w:line="360" w:lineRule="auto"/>
        <w:ind w:left="0"/>
        <w:contextualSpacing w:val="0"/>
        <w:jc w:val="both"/>
        <w:rPr>
          <w:rFonts w:ascii="Palatino Linotype" w:hAnsi="Palatino Linotype" w:cs="Tahoma"/>
          <w:b/>
          <w:szCs w:val="22"/>
        </w:rPr>
      </w:pPr>
    </w:p>
    <w:p w14:paraId="63F7F769" w14:textId="77777777" w:rsidR="001F7789" w:rsidRPr="009C43F2" w:rsidRDefault="001F7789" w:rsidP="001F7789">
      <w:pPr>
        <w:pStyle w:val="Prrafodelista"/>
        <w:tabs>
          <w:tab w:val="left" w:pos="567"/>
        </w:tabs>
        <w:spacing w:line="360" w:lineRule="auto"/>
        <w:ind w:left="0"/>
        <w:contextualSpacing w:val="0"/>
        <w:jc w:val="both"/>
        <w:rPr>
          <w:rFonts w:ascii="Palatino Linotype" w:hAnsi="Palatino Linotype" w:cs="Tahoma"/>
          <w:b/>
          <w:szCs w:val="22"/>
        </w:rPr>
      </w:pPr>
      <w:r w:rsidRPr="009C43F2">
        <w:rPr>
          <w:rFonts w:ascii="Palatino Linotype" w:hAnsi="Palatino Linotype" w:cs="Tahoma"/>
          <w:b/>
          <w:szCs w:val="22"/>
        </w:rPr>
        <w:t xml:space="preserve">I. Presentación de la </w:t>
      </w:r>
      <w:r w:rsidRPr="009C43F2">
        <w:rPr>
          <w:rFonts w:ascii="Palatino Linotype" w:hAnsi="Palatino Linotype" w:cs="Tahoma"/>
          <w:b/>
          <w:bCs/>
          <w:szCs w:val="22"/>
          <w:lang w:val="es-ES"/>
        </w:rPr>
        <w:t>solicitud de acceso a datos personales:</w:t>
      </w:r>
    </w:p>
    <w:p w14:paraId="3ADB70FB" w14:textId="77777777" w:rsidR="001F7789" w:rsidRPr="009C43F2" w:rsidRDefault="001F7789" w:rsidP="001F7789">
      <w:pPr>
        <w:pStyle w:val="Prrafodelista"/>
        <w:tabs>
          <w:tab w:val="left" w:pos="567"/>
        </w:tabs>
        <w:spacing w:line="360" w:lineRule="auto"/>
        <w:ind w:left="0"/>
        <w:contextualSpacing w:val="0"/>
        <w:jc w:val="both"/>
        <w:rPr>
          <w:rFonts w:ascii="Palatino Linotype" w:hAnsi="Palatino Linotype" w:cs="Tahoma"/>
          <w:szCs w:val="22"/>
        </w:rPr>
      </w:pPr>
    </w:p>
    <w:p w14:paraId="0F8A0E00" w14:textId="77777777" w:rsidR="001F7789" w:rsidRPr="009C43F2" w:rsidRDefault="001F7789" w:rsidP="001F7789">
      <w:pPr>
        <w:pStyle w:val="Prrafodelista"/>
        <w:tabs>
          <w:tab w:val="left" w:pos="567"/>
        </w:tabs>
        <w:spacing w:line="360" w:lineRule="auto"/>
        <w:ind w:left="0"/>
        <w:contextualSpacing w:val="0"/>
        <w:jc w:val="both"/>
        <w:rPr>
          <w:rFonts w:ascii="Palatino Linotype" w:hAnsi="Palatino Linotype" w:cs="Tahoma"/>
          <w:szCs w:val="22"/>
        </w:rPr>
      </w:pPr>
      <w:r w:rsidRPr="009C43F2">
        <w:rPr>
          <w:rFonts w:ascii="Palatino Linotype" w:hAnsi="Palatino Linotype" w:cs="Tahoma"/>
          <w:szCs w:val="22"/>
        </w:rPr>
        <w:t xml:space="preserve">El ocho de febrero de dos mil veintidós, el Particular presentó una solicitud de acceso a datos a través del Sistema de Acceso, Rectificación, Cancelación y Oposición de Datos Personales del Estado de México (SARCOEM), ante la Unidad de Transparencia de la Secretaría de Seguridad, en los siguientes términos: </w:t>
      </w:r>
    </w:p>
    <w:p w14:paraId="3E47CE0C" w14:textId="77777777" w:rsidR="001F7789" w:rsidRPr="009C43F2" w:rsidRDefault="001F7789" w:rsidP="001F7789">
      <w:pPr>
        <w:pStyle w:val="Prrafodelista"/>
        <w:tabs>
          <w:tab w:val="left" w:pos="567"/>
        </w:tabs>
        <w:spacing w:line="360" w:lineRule="auto"/>
        <w:ind w:left="0"/>
        <w:contextualSpacing w:val="0"/>
        <w:jc w:val="both"/>
        <w:rPr>
          <w:rFonts w:ascii="Palatino Linotype" w:hAnsi="Palatino Linotype" w:cs="Tahoma"/>
          <w:szCs w:val="22"/>
        </w:rPr>
      </w:pPr>
    </w:p>
    <w:p w14:paraId="63B8771A" w14:textId="77777777" w:rsidR="001F7789" w:rsidRPr="009C43F2" w:rsidRDefault="001F7789" w:rsidP="002B7BFF">
      <w:pPr>
        <w:tabs>
          <w:tab w:val="left" w:pos="4667"/>
        </w:tabs>
        <w:spacing w:line="360" w:lineRule="auto"/>
        <w:ind w:left="567" w:right="567"/>
        <w:jc w:val="both"/>
        <w:rPr>
          <w:rFonts w:ascii="Palatino Linotype" w:hAnsi="Palatino Linotype" w:cs="Tahoma"/>
          <w:b/>
          <w:i/>
          <w:iCs/>
        </w:rPr>
      </w:pPr>
      <w:r w:rsidRPr="009C43F2">
        <w:rPr>
          <w:rFonts w:ascii="Palatino Linotype" w:hAnsi="Palatino Linotype" w:cs="Tahoma"/>
          <w:b/>
          <w:i/>
          <w:iCs/>
        </w:rPr>
        <w:t>“DESCRIPCIÓN CLARA Y PRECISA DE LA INFORMACIÓN SOLICITADA.</w:t>
      </w:r>
    </w:p>
    <w:p w14:paraId="36BE0AFF" w14:textId="5C56D59B" w:rsidR="001F7789" w:rsidRPr="009C43F2" w:rsidRDefault="002B7BFF" w:rsidP="002B7BFF">
      <w:pPr>
        <w:pStyle w:val="Prrafodelista"/>
        <w:tabs>
          <w:tab w:val="left" w:pos="567"/>
        </w:tabs>
        <w:spacing w:line="360" w:lineRule="auto"/>
        <w:ind w:left="567" w:right="567"/>
        <w:jc w:val="both"/>
        <w:rPr>
          <w:rFonts w:ascii="Palatino Linotype" w:hAnsi="Palatino Linotype" w:cs="Tahoma"/>
          <w:bCs/>
          <w:i/>
          <w:iCs/>
          <w:sz w:val="20"/>
          <w:szCs w:val="20"/>
        </w:rPr>
      </w:pPr>
      <w:r w:rsidRPr="009C43F2">
        <w:rPr>
          <w:rFonts w:ascii="Palatino Linotype" w:hAnsi="Palatino Linotype" w:cs="Tahoma"/>
          <w:bCs/>
          <w:i/>
          <w:iCs/>
          <w:sz w:val="20"/>
          <w:szCs w:val="20"/>
        </w:rPr>
        <w:t>SERVICIOS EDUCATIVOS INTEGRADOS AL ESTADO DE MÉXICO EL QUE SUSCRIBE,</w:t>
      </w:r>
      <w:r w:rsidR="00DB3353">
        <w:rPr>
          <w:rFonts w:ascii="Palatino Linotype" w:hAnsi="Palatino Linotype" w:cs="Tahoma"/>
          <w:bCs/>
          <w:i/>
          <w:iCs/>
          <w:sz w:val="20"/>
          <w:szCs w:val="20"/>
        </w:rPr>
        <w:t xml:space="preserve"> </w:t>
      </w:r>
      <w:r w:rsidR="00DB3353" w:rsidRPr="00DB3353">
        <w:rPr>
          <w:rFonts w:ascii="Palatino Linotype" w:hAnsi="Palatino Linotype" w:cs="Tahoma"/>
          <w:bCs/>
          <w:i/>
          <w:iCs/>
          <w:sz w:val="20"/>
          <w:szCs w:val="20"/>
          <w:highlight w:val="black"/>
        </w:rPr>
        <w:t>XXXXXXXXXXXXXXXXXXXX</w:t>
      </w:r>
      <w:r w:rsidRPr="009C43F2">
        <w:rPr>
          <w:rFonts w:ascii="Palatino Linotype" w:hAnsi="Palatino Linotype" w:cs="Tahoma"/>
          <w:bCs/>
          <w:i/>
          <w:iCs/>
          <w:sz w:val="20"/>
          <w:szCs w:val="20"/>
        </w:rPr>
        <w:t xml:space="preserve">, CON RFC </w:t>
      </w:r>
      <w:r w:rsidR="00DB4D68" w:rsidRPr="009C43F2">
        <w:rPr>
          <w:rFonts w:ascii="Palatino Linotype" w:hAnsi="Palatino Linotype" w:cs="Tahoma"/>
          <w:bCs/>
          <w:i/>
          <w:iCs/>
          <w:sz w:val="20"/>
          <w:szCs w:val="20"/>
        </w:rPr>
        <w:t>--------------</w:t>
      </w:r>
      <w:r w:rsidRPr="009C43F2">
        <w:rPr>
          <w:rFonts w:ascii="Palatino Linotype" w:hAnsi="Palatino Linotype" w:cs="Tahoma"/>
          <w:bCs/>
          <w:i/>
          <w:iCs/>
          <w:sz w:val="20"/>
          <w:szCs w:val="20"/>
        </w:rPr>
        <w:t xml:space="preserve">, CURP </w:t>
      </w:r>
      <w:r w:rsidR="00982E60" w:rsidRPr="009C43F2">
        <w:rPr>
          <w:rFonts w:ascii="Palatino Linotype" w:hAnsi="Palatino Linotype" w:cs="Tahoma"/>
          <w:bCs/>
          <w:i/>
          <w:iCs/>
          <w:sz w:val="20"/>
          <w:szCs w:val="20"/>
        </w:rPr>
        <w:t>----------------------------------------</w:t>
      </w:r>
      <w:r w:rsidRPr="009C43F2">
        <w:rPr>
          <w:rFonts w:ascii="Palatino Linotype" w:hAnsi="Palatino Linotype" w:cs="Tahoma"/>
          <w:bCs/>
          <w:i/>
          <w:iCs/>
          <w:sz w:val="20"/>
          <w:szCs w:val="20"/>
        </w:rPr>
        <w:t xml:space="preserve">, NÚMERO DE SEGURIDAD SOCIAL ISSSTE </w:t>
      </w:r>
      <w:r w:rsidR="00DB4D68" w:rsidRPr="009C43F2">
        <w:rPr>
          <w:rFonts w:ascii="Palatino Linotype" w:hAnsi="Palatino Linotype" w:cs="Tahoma"/>
          <w:bCs/>
          <w:i/>
          <w:iCs/>
          <w:sz w:val="20"/>
          <w:szCs w:val="20"/>
        </w:rPr>
        <w:t>---------------</w:t>
      </w:r>
      <w:r w:rsidRPr="009C43F2">
        <w:rPr>
          <w:rFonts w:ascii="Palatino Linotype" w:hAnsi="Palatino Linotype" w:cs="Tahoma"/>
          <w:bCs/>
          <w:i/>
          <w:iCs/>
          <w:sz w:val="20"/>
          <w:szCs w:val="20"/>
        </w:rPr>
        <w:t xml:space="preserve">, CON DOMICILIO EN </w:t>
      </w:r>
      <w:r w:rsidR="00DB4D68" w:rsidRPr="009C43F2">
        <w:rPr>
          <w:rFonts w:ascii="Palatino Linotype" w:hAnsi="Palatino Linotype" w:cs="Tahoma"/>
          <w:bCs/>
          <w:i/>
          <w:iCs/>
          <w:sz w:val="20"/>
          <w:szCs w:val="20"/>
        </w:rPr>
        <w:t>-----------------------------------------------------------------------------------------------------------------------------------------------------------</w:t>
      </w:r>
      <w:r w:rsidRPr="009C43F2">
        <w:rPr>
          <w:rFonts w:ascii="Palatino Linotype" w:hAnsi="Palatino Linotype" w:cs="Tahoma"/>
          <w:bCs/>
          <w:i/>
          <w:iCs/>
          <w:sz w:val="20"/>
          <w:szCs w:val="20"/>
        </w:rPr>
        <w:t xml:space="preserve">, TELEFONO </w:t>
      </w:r>
      <w:r w:rsidR="00DB4D68" w:rsidRPr="009C43F2">
        <w:rPr>
          <w:rFonts w:ascii="Palatino Linotype" w:hAnsi="Palatino Linotype" w:cs="Tahoma"/>
          <w:bCs/>
          <w:i/>
          <w:iCs/>
          <w:sz w:val="20"/>
          <w:szCs w:val="20"/>
        </w:rPr>
        <w:t>---------------------------</w:t>
      </w:r>
      <w:r w:rsidRPr="009C43F2">
        <w:rPr>
          <w:rFonts w:ascii="Palatino Linotype" w:hAnsi="Palatino Linotype" w:cs="Tahoma"/>
          <w:bCs/>
          <w:i/>
          <w:iCs/>
          <w:sz w:val="20"/>
          <w:szCs w:val="20"/>
        </w:rPr>
        <w:t xml:space="preserve">, </w:t>
      </w:r>
      <w:r w:rsidRPr="009C43F2">
        <w:rPr>
          <w:rFonts w:ascii="Palatino Linotype" w:hAnsi="Palatino Linotype" w:cs="Tahoma"/>
          <w:bCs/>
          <w:i/>
          <w:iCs/>
          <w:sz w:val="20"/>
          <w:szCs w:val="20"/>
        </w:rPr>
        <w:lastRenderedPageBreak/>
        <w:t xml:space="preserve">CORREO ELECTRÓNICO </w:t>
      </w:r>
      <w:r w:rsidR="00DB4D68" w:rsidRPr="009C43F2">
        <w:rPr>
          <w:rFonts w:ascii="Palatino Linotype" w:hAnsi="Palatino Linotype" w:cs="Tahoma"/>
          <w:bCs/>
          <w:i/>
          <w:iCs/>
          <w:sz w:val="20"/>
          <w:szCs w:val="20"/>
        </w:rPr>
        <w:t>----------------------------</w:t>
      </w:r>
      <w:r w:rsidRPr="009C43F2">
        <w:rPr>
          <w:rFonts w:ascii="Palatino Linotype" w:hAnsi="Palatino Linotype" w:cs="Tahoma"/>
          <w:bCs/>
          <w:i/>
          <w:iCs/>
          <w:sz w:val="20"/>
          <w:szCs w:val="20"/>
        </w:rPr>
        <w:t xml:space="preserve"> , CON EL DEBIDO RESPETO ANTE USTED EXPONGO: POR ESTE MEDIO ME PERMITO SOLICITAR SE ME EXPIDA ORIGINAL DEL DOCUMENTO OFICIAL QUE ACREDITE LA HOJA ÚNICA DE SERVICIOS A NOMBRE DEL SUSCRITO </w:t>
      </w:r>
      <w:r w:rsidR="00DB4D68" w:rsidRPr="009C43F2">
        <w:rPr>
          <w:rFonts w:ascii="Palatino Linotype" w:hAnsi="Palatino Linotype" w:cs="Tahoma"/>
          <w:bCs/>
          <w:i/>
          <w:iCs/>
          <w:sz w:val="20"/>
          <w:szCs w:val="20"/>
        </w:rPr>
        <w:t>----------------------------------------</w:t>
      </w:r>
      <w:r w:rsidRPr="009C43F2">
        <w:rPr>
          <w:rFonts w:ascii="Palatino Linotype" w:hAnsi="Palatino Linotype" w:cs="Tahoma"/>
          <w:bCs/>
          <w:i/>
          <w:iCs/>
          <w:sz w:val="20"/>
          <w:szCs w:val="20"/>
        </w:rPr>
        <w:t xml:space="preserve"> POR EL TEMPO QUE LABORÉ PARA ESA DEPENDENCIA A SU DIGNO CARGO, EN EL QUE APORTÉ AL FONDO DE PENSIONES DEL ISSSTE POR EL PERIODO 2000-2007. EN SU DEFECTO, SE ME PROPORCIONE ESCANEADO Y ENVÍE AL CORREO ELECTRÓNICO ARRIBA SEÑALADO, EL DOCUMENTO OFICIAL CON BASE EN EL CUAL SE NIEGA LA EXPEDICIÓN DE LA HOJA ÚNICA DE SERVICIOS POR EL PERIODO SOLICITADO. LO ANTERIOR, EN VIRTUD DE QUE MEDIANTE ESCRITO DE FECHA 30 DE AGOSTO DE 2021, DIRIGIDO AL LIC. OMAR SALVADOR ALVARADO CAMACHO, JEFE DEL DEPTO. DE PRESTACIONES DE LA DEPENDENCIA “SERVICIOS EDUCATIVOS INTEGRADOS AL ESTADO DE MÉXICO”, SOLICITÉ LA HOJA ÚNICA DE SERVICIOS POR EL PERIODO SEÑALADO COMUNICANDOLE LO SIGUIENTE “PARA LOS EFECTOS CORRESPONDIENTES, LE COMUNICO QUE EN EL EXPEDIENTE ELECTRÓNICO ÚNICO DEL ISSSTE, SERVICIOS EDUCATIVOS INTEGRADOS AL ESTADO DE MÉXICO, EFECTUÓ EL REGISTRO DE LOS SIGUIENTES MOVIMIENTOS: TIPO DE PERIODO FECHA DE INICIO FECHA DE TÉRMINO SUELDO BÁSICO CERTIFICADO 16/11/2000 28/02/2001 $12,105.00 CERTIFICADO 01/03/1991 15/05/2001 $12,105.00 CERTIFICADO 16/05/2001 31/03/2007 $7,984.52 SIN EMBARGO, CON FECHA 25 DE OCTUBRE DE 2021, EL SEIEM ME EXPIDIÓ LA HOJA ÚNICA DE SERVICIOS FOLIO S-535/2021, ÚNICAMENTE POR EL PERIODO DE APORTACIONES AL FONDO DEL ISSSTE DEL 16/11/00 (DIECISEIS DE NOVIEMBRE DE DOS MIL) AL 31/08/01 (TREINTA Y UNO DE AGOSTO DE DOS MIL UNO), SEÑALANDO QUE CAUSÉ BAJA POR RENUNCIA EL 31/08/01, SIENDO QUE AL SUSCRITO SE LE DESCONTARON Y ENTERARON AL FONDO DEL ISSSTE MIS APORTACIONES POR EL PERIODO DEL 16-11-00 AL 31-03-2007.</w:t>
      </w:r>
      <w:r w:rsidR="001F7789" w:rsidRPr="009C43F2">
        <w:rPr>
          <w:rFonts w:ascii="Palatino Linotype" w:hAnsi="Palatino Linotype" w:cs="Tahoma"/>
          <w:bCs/>
          <w:i/>
          <w:iCs/>
          <w:sz w:val="20"/>
          <w:szCs w:val="20"/>
        </w:rPr>
        <w:t>”</w:t>
      </w:r>
    </w:p>
    <w:p w14:paraId="33B8975A" w14:textId="77777777" w:rsidR="001F7789" w:rsidRPr="009C43F2" w:rsidRDefault="001F7789" w:rsidP="001F7789">
      <w:pPr>
        <w:pStyle w:val="Prrafodelista"/>
        <w:tabs>
          <w:tab w:val="left" w:pos="567"/>
        </w:tabs>
        <w:spacing w:line="360" w:lineRule="auto"/>
        <w:ind w:left="0"/>
        <w:contextualSpacing w:val="0"/>
        <w:jc w:val="both"/>
        <w:rPr>
          <w:rFonts w:ascii="Palatino Linotype" w:hAnsi="Palatino Linotype" w:cs="Tahoma"/>
          <w:szCs w:val="22"/>
        </w:rPr>
      </w:pPr>
    </w:p>
    <w:p w14:paraId="4B9332CF" w14:textId="77777777" w:rsidR="001F7789" w:rsidRPr="009C43F2" w:rsidRDefault="001F7789" w:rsidP="001F7789">
      <w:pPr>
        <w:pStyle w:val="Prrafodelista"/>
        <w:tabs>
          <w:tab w:val="left" w:pos="567"/>
        </w:tabs>
        <w:spacing w:line="360" w:lineRule="auto"/>
        <w:ind w:left="567" w:right="567"/>
        <w:rPr>
          <w:rFonts w:ascii="Palatino Linotype" w:hAnsi="Palatino Linotype" w:cs="Tahoma"/>
          <w:b/>
          <w:bCs/>
          <w:i/>
          <w:iCs/>
          <w:szCs w:val="22"/>
        </w:rPr>
      </w:pPr>
      <w:r w:rsidRPr="009C43F2">
        <w:rPr>
          <w:rFonts w:ascii="Palatino Linotype" w:hAnsi="Palatino Linotype" w:cs="Tahoma"/>
          <w:b/>
          <w:bCs/>
          <w:i/>
          <w:iCs/>
          <w:szCs w:val="22"/>
        </w:rPr>
        <w:lastRenderedPageBreak/>
        <w:t>“MODALIDAD DE ENTREGA</w:t>
      </w:r>
    </w:p>
    <w:p w14:paraId="6911043E" w14:textId="77777777" w:rsidR="001F7789" w:rsidRPr="009C43F2" w:rsidRDefault="001F7789" w:rsidP="001F7789">
      <w:pPr>
        <w:pStyle w:val="Prrafodelista"/>
        <w:tabs>
          <w:tab w:val="left" w:pos="567"/>
        </w:tabs>
        <w:spacing w:line="360" w:lineRule="auto"/>
        <w:ind w:left="567" w:right="567"/>
        <w:rPr>
          <w:rFonts w:ascii="Palatino Linotype" w:hAnsi="Palatino Linotype" w:cs="Tahoma"/>
          <w:bCs/>
          <w:i/>
          <w:iCs/>
          <w:sz w:val="20"/>
          <w:szCs w:val="20"/>
        </w:rPr>
      </w:pPr>
      <w:r w:rsidRPr="009C43F2">
        <w:rPr>
          <w:rFonts w:ascii="Palatino Linotype" w:hAnsi="Palatino Linotype" w:cs="Tahoma"/>
          <w:bCs/>
          <w:i/>
          <w:iCs/>
          <w:sz w:val="20"/>
          <w:szCs w:val="20"/>
        </w:rPr>
        <w:t>A través del SARCOEM”</w:t>
      </w:r>
    </w:p>
    <w:p w14:paraId="4CDC9E95" w14:textId="77777777" w:rsidR="001F7789" w:rsidRPr="009C43F2" w:rsidRDefault="001F7789" w:rsidP="001F7789">
      <w:pPr>
        <w:pStyle w:val="Prrafodelista"/>
        <w:tabs>
          <w:tab w:val="left" w:pos="567"/>
        </w:tabs>
        <w:spacing w:line="360" w:lineRule="auto"/>
        <w:ind w:left="0"/>
        <w:contextualSpacing w:val="0"/>
        <w:jc w:val="both"/>
        <w:rPr>
          <w:rFonts w:ascii="Palatino Linotype" w:hAnsi="Palatino Linotype" w:cs="Tahoma"/>
          <w:szCs w:val="22"/>
        </w:rPr>
      </w:pPr>
    </w:p>
    <w:p w14:paraId="46BC8EB9" w14:textId="77777777" w:rsidR="002B7BFF" w:rsidRPr="009C43F2" w:rsidRDefault="001F7789" w:rsidP="001F7789">
      <w:pPr>
        <w:pStyle w:val="Prrafodelista"/>
        <w:tabs>
          <w:tab w:val="left" w:pos="567"/>
        </w:tabs>
        <w:spacing w:line="360" w:lineRule="auto"/>
        <w:ind w:left="0"/>
        <w:contextualSpacing w:val="0"/>
        <w:jc w:val="both"/>
        <w:rPr>
          <w:rFonts w:ascii="Palatino Linotype" w:hAnsi="Palatino Linotype" w:cs="Tahoma"/>
          <w:szCs w:val="22"/>
        </w:rPr>
      </w:pPr>
      <w:r w:rsidRPr="009C43F2">
        <w:rPr>
          <w:rFonts w:ascii="Palatino Linotype" w:hAnsi="Palatino Linotype" w:cs="Tahoma"/>
          <w:szCs w:val="22"/>
        </w:rPr>
        <w:t xml:space="preserve">A su solicitud de Acceso a Datos Personales, el Solicitante, adjuntó </w:t>
      </w:r>
      <w:r w:rsidR="002B7BFF" w:rsidRPr="009C43F2">
        <w:rPr>
          <w:rFonts w:ascii="Palatino Linotype" w:hAnsi="Palatino Linotype" w:cs="Tahoma"/>
          <w:szCs w:val="22"/>
        </w:rPr>
        <w:t xml:space="preserve">los siguientes tres documentos </w:t>
      </w:r>
    </w:p>
    <w:p w14:paraId="4ABC2BD1" w14:textId="77777777" w:rsidR="002B7BFF" w:rsidRPr="009C43F2" w:rsidRDefault="002B7BFF" w:rsidP="001F7789">
      <w:pPr>
        <w:pStyle w:val="Prrafodelista"/>
        <w:tabs>
          <w:tab w:val="left" w:pos="567"/>
        </w:tabs>
        <w:spacing w:line="360" w:lineRule="auto"/>
        <w:ind w:left="0"/>
        <w:contextualSpacing w:val="0"/>
        <w:jc w:val="both"/>
        <w:rPr>
          <w:rFonts w:ascii="Palatino Linotype" w:hAnsi="Palatino Linotype" w:cs="Tahoma"/>
          <w:szCs w:val="22"/>
        </w:rPr>
      </w:pPr>
    </w:p>
    <w:p w14:paraId="2FE9DE3F" w14:textId="77777777" w:rsidR="001F7789" w:rsidRPr="009C43F2" w:rsidRDefault="002B7BFF" w:rsidP="002B7BFF">
      <w:pPr>
        <w:pStyle w:val="Prrafodelista"/>
        <w:numPr>
          <w:ilvl w:val="0"/>
          <w:numId w:val="2"/>
        </w:numPr>
        <w:tabs>
          <w:tab w:val="left" w:pos="567"/>
        </w:tabs>
        <w:spacing w:line="360" w:lineRule="auto"/>
        <w:contextualSpacing w:val="0"/>
        <w:jc w:val="both"/>
        <w:rPr>
          <w:rFonts w:ascii="Palatino Linotype" w:hAnsi="Palatino Linotype" w:cs="Tahoma"/>
          <w:szCs w:val="22"/>
        </w:rPr>
      </w:pPr>
      <w:r w:rsidRPr="009C43F2">
        <w:rPr>
          <w:rFonts w:ascii="Palatino Linotype" w:hAnsi="Palatino Linotype" w:cs="Tahoma"/>
          <w:szCs w:val="22"/>
        </w:rPr>
        <w:t xml:space="preserve">Credencial para votar </w:t>
      </w:r>
      <w:r w:rsidR="001F7789" w:rsidRPr="009C43F2">
        <w:rPr>
          <w:rFonts w:ascii="Palatino Linotype" w:hAnsi="Palatino Linotype" w:cs="Tahoma"/>
          <w:szCs w:val="22"/>
        </w:rPr>
        <w:t>el anverso y reverso con fotografía expedida por el Instituto Nacional Electoral, documento con el cual acreditó su identidad.</w:t>
      </w:r>
    </w:p>
    <w:p w14:paraId="39FFF140" w14:textId="77777777" w:rsidR="002B7BFF" w:rsidRPr="009C43F2" w:rsidRDefault="002B7BFF" w:rsidP="002B7BFF">
      <w:pPr>
        <w:pStyle w:val="Prrafodelista"/>
        <w:numPr>
          <w:ilvl w:val="0"/>
          <w:numId w:val="2"/>
        </w:numPr>
        <w:tabs>
          <w:tab w:val="left" w:pos="567"/>
        </w:tabs>
        <w:spacing w:line="360" w:lineRule="auto"/>
        <w:contextualSpacing w:val="0"/>
        <w:jc w:val="both"/>
        <w:rPr>
          <w:rFonts w:ascii="Palatino Linotype" w:hAnsi="Palatino Linotype" w:cs="Tahoma"/>
          <w:szCs w:val="22"/>
        </w:rPr>
      </w:pPr>
      <w:r w:rsidRPr="009C43F2">
        <w:rPr>
          <w:rFonts w:ascii="Palatino Linotype" w:hAnsi="Palatino Linotype" w:cs="Tahoma"/>
          <w:szCs w:val="22"/>
        </w:rPr>
        <w:t>Acta de nacimiento a nombre del solicitante a nombre del titular de datos.</w:t>
      </w:r>
    </w:p>
    <w:p w14:paraId="2AD70057" w14:textId="77777777" w:rsidR="002B7BFF" w:rsidRPr="009C43F2" w:rsidRDefault="002B7BFF" w:rsidP="002B7BFF">
      <w:pPr>
        <w:pStyle w:val="Prrafodelista"/>
        <w:numPr>
          <w:ilvl w:val="0"/>
          <w:numId w:val="2"/>
        </w:numPr>
        <w:tabs>
          <w:tab w:val="left" w:pos="567"/>
        </w:tabs>
        <w:spacing w:line="360" w:lineRule="auto"/>
        <w:contextualSpacing w:val="0"/>
        <w:jc w:val="both"/>
        <w:rPr>
          <w:rFonts w:ascii="Palatino Linotype" w:hAnsi="Palatino Linotype" w:cs="Tahoma"/>
          <w:szCs w:val="22"/>
        </w:rPr>
      </w:pPr>
      <w:r w:rsidRPr="009C43F2">
        <w:rPr>
          <w:rFonts w:ascii="Palatino Linotype" w:hAnsi="Palatino Linotype" w:cs="Tahoma"/>
          <w:szCs w:val="22"/>
        </w:rPr>
        <w:t xml:space="preserve">Una copia de la clave única de registro de población. </w:t>
      </w:r>
    </w:p>
    <w:p w14:paraId="1534C627" w14:textId="77777777" w:rsidR="001F7789" w:rsidRPr="009C43F2" w:rsidRDefault="001F7789" w:rsidP="001F7789">
      <w:pPr>
        <w:pStyle w:val="Prrafodelista"/>
        <w:tabs>
          <w:tab w:val="left" w:pos="567"/>
        </w:tabs>
        <w:spacing w:line="360" w:lineRule="auto"/>
        <w:ind w:left="0"/>
        <w:contextualSpacing w:val="0"/>
        <w:jc w:val="both"/>
        <w:rPr>
          <w:rFonts w:ascii="Palatino Linotype" w:hAnsi="Palatino Linotype" w:cs="Tahoma"/>
          <w:szCs w:val="22"/>
        </w:rPr>
      </w:pPr>
    </w:p>
    <w:p w14:paraId="24A270A8" w14:textId="77777777" w:rsidR="001F7789" w:rsidRPr="009C43F2" w:rsidRDefault="001F7789" w:rsidP="001F7789">
      <w:pPr>
        <w:spacing w:line="360" w:lineRule="auto"/>
        <w:jc w:val="both"/>
        <w:rPr>
          <w:rFonts w:ascii="Palatino Linotype" w:hAnsi="Palatino Linotype" w:cs="Arial"/>
          <w:i/>
          <w:sz w:val="22"/>
          <w:szCs w:val="22"/>
          <w:lang w:val="es-MX"/>
        </w:rPr>
      </w:pPr>
      <w:r w:rsidRPr="009C43F2">
        <w:rPr>
          <w:rFonts w:ascii="Palatino Linotype" w:hAnsi="Palatino Linotype" w:cs="Arial"/>
          <w:b/>
          <w:sz w:val="22"/>
          <w:szCs w:val="22"/>
          <w:lang w:val="es-MX"/>
        </w:rPr>
        <w:t>II. Respuesta del Sujeto Obligado.</w:t>
      </w:r>
    </w:p>
    <w:p w14:paraId="06C89023" w14:textId="77777777" w:rsidR="001F7789" w:rsidRPr="009C43F2" w:rsidRDefault="001F7789" w:rsidP="001F7789">
      <w:pPr>
        <w:spacing w:line="360" w:lineRule="auto"/>
        <w:jc w:val="both"/>
        <w:rPr>
          <w:rFonts w:ascii="Palatino Linotype" w:hAnsi="Palatino Linotype"/>
          <w:sz w:val="22"/>
          <w:szCs w:val="22"/>
        </w:rPr>
      </w:pPr>
    </w:p>
    <w:p w14:paraId="574E3D8B" w14:textId="0F2F115E" w:rsidR="001F7789" w:rsidRPr="009C43F2" w:rsidRDefault="001F7789" w:rsidP="001F7789">
      <w:pPr>
        <w:spacing w:line="360" w:lineRule="auto"/>
        <w:jc w:val="both"/>
        <w:rPr>
          <w:rFonts w:ascii="Palatino Linotype" w:hAnsi="Palatino Linotype" w:cs="Tahoma"/>
          <w:sz w:val="22"/>
          <w:szCs w:val="22"/>
        </w:rPr>
      </w:pPr>
      <w:r w:rsidRPr="009C43F2">
        <w:rPr>
          <w:rFonts w:ascii="Palatino Linotype" w:hAnsi="Palatino Linotype"/>
          <w:sz w:val="22"/>
          <w:szCs w:val="22"/>
        </w:rPr>
        <w:t xml:space="preserve">Con fechas </w:t>
      </w:r>
      <w:r w:rsidR="002B7BFF" w:rsidRPr="009C43F2">
        <w:rPr>
          <w:rFonts w:ascii="Palatino Linotype" w:hAnsi="Palatino Linotype"/>
          <w:sz w:val="22"/>
          <w:szCs w:val="22"/>
        </w:rPr>
        <w:t>veintitrés de febrero</w:t>
      </w:r>
      <w:r w:rsidRPr="009C43F2">
        <w:rPr>
          <w:rFonts w:ascii="Palatino Linotype" w:hAnsi="Palatino Linotype"/>
          <w:sz w:val="22"/>
          <w:szCs w:val="22"/>
        </w:rPr>
        <w:t xml:space="preserve"> de dos mil veinti</w:t>
      </w:r>
      <w:r w:rsidR="002B7BFF" w:rsidRPr="009C43F2">
        <w:rPr>
          <w:rFonts w:ascii="Palatino Linotype" w:hAnsi="Palatino Linotype"/>
          <w:sz w:val="22"/>
          <w:szCs w:val="22"/>
        </w:rPr>
        <w:t>dós</w:t>
      </w:r>
      <w:r w:rsidRPr="009C43F2">
        <w:rPr>
          <w:rFonts w:ascii="Palatino Linotype" w:hAnsi="Palatino Linotype"/>
          <w:sz w:val="22"/>
          <w:szCs w:val="22"/>
        </w:rPr>
        <w:t xml:space="preserve">, el Sujeto Obligado notificó a través del </w:t>
      </w:r>
      <w:r w:rsidRPr="009C43F2">
        <w:rPr>
          <w:rFonts w:ascii="Palatino Linotype" w:hAnsi="Palatino Linotype" w:cs="Tahoma"/>
          <w:sz w:val="22"/>
          <w:szCs w:val="22"/>
        </w:rPr>
        <w:t>Sistema de Acceso, Rectificación, Cancelación y Oposición de Datos Personales del Estado de México (SARCOEM), la respuesta a la solicitud de Acceso a Datos Personales, mediante el oficio</w:t>
      </w:r>
      <w:r w:rsidR="004E3D86" w:rsidRPr="009C43F2">
        <w:rPr>
          <w:rFonts w:ascii="Palatino Linotype" w:hAnsi="Palatino Linotype" w:cs="Tahoma"/>
          <w:sz w:val="22"/>
          <w:szCs w:val="22"/>
        </w:rPr>
        <w:t xml:space="preserve"> 210C0101230102L/0231/2022</w:t>
      </w:r>
      <w:r w:rsidRPr="009C43F2">
        <w:rPr>
          <w:rFonts w:ascii="Palatino Linotype" w:hAnsi="Palatino Linotype" w:cs="Tahoma"/>
          <w:sz w:val="22"/>
          <w:szCs w:val="22"/>
        </w:rPr>
        <w:t xml:space="preserve">, de fecha </w:t>
      </w:r>
      <w:r w:rsidR="00692E23" w:rsidRPr="009C43F2">
        <w:rPr>
          <w:rFonts w:ascii="Palatino Linotype" w:hAnsi="Palatino Linotype" w:cs="Tahoma"/>
          <w:sz w:val="22"/>
          <w:szCs w:val="22"/>
        </w:rPr>
        <w:t>14 de febrero del 2022</w:t>
      </w:r>
      <w:r w:rsidRPr="009C43F2">
        <w:rPr>
          <w:rFonts w:ascii="Palatino Linotype" w:hAnsi="Palatino Linotype" w:cs="Tahoma"/>
          <w:sz w:val="22"/>
          <w:szCs w:val="22"/>
        </w:rPr>
        <w:t>, suscrito por</w:t>
      </w:r>
      <w:r w:rsidR="004E3D86" w:rsidRPr="009C43F2">
        <w:rPr>
          <w:rFonts w:ascii="Palatino Linotype" w:hAnsi="Palatino Linotype" w:cs="Tahoma"/>
          <w:sz w:val="22"/>
          <w:szCs w:val="22"/>
        </w:rPr>
        <w:t xml:space="preserve"> el Jefe de Departamento de Prestaciones y Servidor Público Habilitado de la Dirección de Administración y Desarrollo de Personal </w:t>
      </w:r>
      <w:r w:rsidRPr="009C43F2">
        <w:rPr>
          <w:rFonts w:ascii="Palatino Linotype" w:hAnsi="Palatino Linotype" w:cs="Tahoma"/>
          <w:sz w:val="22"/>
          <w:szCs w:val="22"/>
        </w:rPr>
        <w:t xml:space="preserve"> y dirigido al</w:t>
      </w:r>
      <w:r w:rsidR="004E3D86" w:rsidRPr="009C43F2">
        <w:rPr>
          <w:rFonts w:ascii="Palatino Linotype" w:hAnsi="Palatino Linotype" w:cs="Tahoma"/>
          <w:sz w:val="22"/>
          <w:szCs w:val="22"/>
        </w:rPr>
        <w:t xml:space="preserve"> Jefe de Departamento de Legislación y Consulta y Suplente del Titular de Transparencia</w:t>
      </w:r>
      <w:r w:rsidRPr="009C43F2">
        <w:rPr>
          <w:rFonts w:ascii="Palatino Linotype" w:hAnsi="Palatino Linotype" w:cs="Tahoma"/>
          <w:sz w:val="22"/>
          <w:szCs w:val="22"/>
        </w:rPr>
        <w:t xml:space="preserve">, de cuyo contenido se desprende lo siguiente: </w:t>
      </w:r>
    </w:p>
    <w:p w14:paraId="6F9BEB7D" w14:textId="470953B1" w:rsidR="004E3D86" w:rsidRPr="009C43F2" w:rsidRDefault="00DB4D68" w:rsidP="001F7789">
      <w:pPr>
        <w:spacing w:line="360" w:lineRule="auto"/>
        <w:jc w:val="both"/>
        <w:rPr>
          <w:rFonts w:ascii="Palatino Linotype" w:hAnsi="Palatino Linotype" w:cs="Tahoma"/>
          <w:sz w:val="22"/>
          <w:szCs w:val="22"/>
        </w:rPr>
      </w:pPr>
      <w:r w:rsidRPr="009C43F2">
        <w:rPr>
          <w:rFonts w:ascii="Palatino Linotype" w:hAnsi="Palatino Linotype" w:cs="Tahoma"/>
          <w:noProof/>
          <w:sz w:val="22"/>
          <w:szCs w:val="22"/>
        </w:rPr>
        <mc:AlternateContent>
          <mc:Choice Requires="wps">
            <w:drawing>
              <wp:anchor distT="0" distB="0" distL="114300" distR="114300" simplePos="0" relativeHeight="251659264" behindDoc="0" locked="0" layoutInCell="1" allowOverlap="1" wp14:anchorId="4BDC8C02" wp14:editId="4F14CE13">
                <wp:simplePos x="0" y="0"/>
                <wp:positionH relativeFrom="column">
                  <wp:posOffset>113665</wp:posOffset>
                </wp:positionH>
                <wp:positionV relativeFrom="paragraph">
                  <wp:posOffset>112395</wp:posOffset>
                </wp:positionV>
                <wp:extent cx="5575300" cy="1460500"/>
                <wp:effectExtent l="0" t="0" r="25400" b="25400"/>
                <wp:wrapNone/>
                <wp:docPr id="19" name="Conector recto 19"/>
                <wp:cNvGraphicFramePr/>
                <a:graphic xmlns:a="http://schemas.openxmlformats.org/drawingml/2006/main">
                  <a:graphicData uri="http://schemas.microsoft.com/office/word/2010/wordprocessingShape">
                    <wps:wsp>
                      <wps:cNvCnPr/>
                      <wps:spPr>
                        <a:xfrm flipV="1">
                          <a:off x="0" y="0"/>
                          <a:ext cx="5575300" cy="146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2E659878">
              <v:line id="Conector recto 19"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8.95pt,8.85pt" to="447.95pt,123.85pt" w14:anchorId="4183EC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">
                <v:stroke joinstyle="miter"/>
              </v:line>
            </w:pict>
          </mc:Fallback>
        </mc:AlternateContent>
      </w:r>
    </w:p>
    <w:p w14:paraId="4BA60D20" w14:textId="77777777" w:rsidR="00666D77" w:rsidRPr="009C43F2" w:rsidRDefault="00666D77" w:rsidP="001F7789">
      <w:pPr>
        <w:spacing w:line="360" w:lineRule="auto"/>
        <w:jc w:val="both"/>
        <w:rPr>
          <w:noProof/>
          <w:lang w:val="es-MX" w:eastAsia="es-MX"/>
        </w:rPr>
      </w:pPr>
    </w:p>
    <w:p w14:paraId="3C526210" w14:textId="77777777" w:rsidR="00666D77" w:rsidRPr="009C43F2" w:rsidRDefault="004E3D86" w:rsidP="00666D77">
      <w:pPr>
        <w:spacing w:line="360" w:lineRule="auto"/>
        <w:jc w:val="center"/>
        <w:rPr>
          <w:rFonts w:ascii="Palatino Linotype" w:hAnsi="Palatino Linotype" w:cs="Tahoma"/>
          <w:i/>
          <w:szCs w:val="22"/>
        </w:rPr>
      </w:pPr>
      <w:r w:rsidRPr="009C43F2">
        <w:rPr>
          <w:noProof/>
          <w:lang w:val="es-MX" w:eastAsia="es-MX"/>
        </w:rPr>
        <w:lastRenderedPageBreak/>
        <w:drawing>
          <wp:inline distT="0" distB="0" distL="0" distR="0" wp14:anchorId="04E9C9E2" wp14:editId="59534C4E">
            <wp:extent cx="3818212" cy="2857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636" t="49185" r="29057" b="15812"/>
                    <a:stretch/>
                  </pic:blipFill>
                  <pic:spPr bwMode="auto">
                    <a:xfrm>
                      <a:off x="0" y="0"/>
                      <a:ext cx="3849449" cy="2880877"/>
                    </a:xfrm>
                    <a:prstGeom prst="rect">
                      <a:avLst/>
                    </a:prstGeom>
                    <a:ln>
                      <a:noFill/>
                    </a:ln>
                    <a:extLst>
                      <a:ext uri="{53640926-AAD7-44D8-BBD7-CCE9431645EC}">
                        <a14:shadowObscured xmlns:a14="http://schemas.microsoft.com/office/drawing/2010/main"/>
                      </a:ext>
                    </a:extLst>
                  </pic:spPr>
                </pic:pic>
              </a:graphicData>
            </a:graphic>
          </wp:inline>
        </w:drawing>
      </w:r>
    </w:p>
    <w:p w14:paraId="3F88C6B2" w14:textId="77777777" w:rsidR="001F7789" w:rsidRPr="009C43F2" w:rsidRDefault="00666D77" w:rsidP="001F7789">
      <w:pPr>
        <w:pStyle w:val="Prrafodelista"/>
        <w:tabs>
          <w:tab w:val="left" w:pos="567"/>
        </w:tabs>
        <w:spacing w:line="360" w:lineRule="auto"/>
        <w:ind w:left="567" w:right="567"/>
        <w:jc w:val="center"/>
        <w:rPr>
          <w:rFonts w:ascii="Palatino Linotype" w:hAnsi="Palatino Linotype" w:cs="Tahoma"/>
          <w:bCs/>
          <w:i/>
          <w:iCs/>
          <w:sz w:val="20"/>
          <w:szCs w:val="20"/>
        </w:rPr>
      </w:pPr>
      <w:r w:rsidRPr="009C43F2">
        <w:rPr>
          <w:noProof/>
          <w:lang w:eastAsia="es-MX"/>
        </w:rPr>
        <w:drawing>
          <wp:inline distT="0" distB="0" distL="0" distR="0" wp14:anchorId="5105F7BF" wp14:editId="5FEAF657">
            <wp:extent cx="3860800" cy="4331629"/>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298" t="22028" r="27867" b="22450"/>
                    <a:stretch/>
                  </pic:blipFill>
                  <pic:spPr bwMode="auto">
                    <a:xfrm>
                      <a:off x="0" y="0"/>
                      <a:ext cx="3891993" cy="4366626"/>
                    </a:xfrm>
                    <a:prstGeom prst="rect">
                      <a:avLst/>
                    </a:prstGeom>
                    <a:ln>
                      <a:noFill/>
                    </a:ln>
                    <a:extLst>
                      <a:ext uri="{53640926-AAD7-44D8-BBD7-CCE9431645EC}">
                        <a14:shadowObscured xmlns:a14="http://schemas.microsoft.com/office/drawing/2010/main"/>
                      </a:ext>
                    </a:extLst>
                  </pic:spPr>
                </pic:pic>
              </a:graphicData>
            </a:graphic>
          </wp:inline>
        </w:drawing>
      </w:r>
    </w:p>
    <w:p w14:paraId="6BFA15A8" w14:textId="77777777" w:rsidR="00666D77" w:rsidRPr="009C43F2" w:rsidRDefault="00666D77" w:rsidP="00666D77">
      <w:pPr>
        <w:pStyle w:val="Prrafodelista"/>
        <w:tabs>
          <w:tab w:val="left" w:pos="567"/>
        </w:tabs>
        <w:spacing w:line="360" w:lineRule="auto"/>
        <w:ind w:left="567" w:right="567"/>
        <w:jc w:val="center"/>
        <w:rPr>
          <w:rFonts w:ascii="Palatino Linotype" w:hAnsi="Palatino Linotype" w:cs="Tahoma"/>
          <w:bCs/>
          <w:i/>
          <w:iCs/>
          <w:sz w:val="20"/>
          <w:szCs w:val="20"/>
        </w:rPr>
      </w:pPr>
      <w:r w:rsidRPr="009C43F2">
        <w:rPr>
          <w:noProof/>
          <w:lang w:eastAsia="es-MX"/>
        </w:rPr>
        <w:lastRenderedPageBreak/>
        <w:drawing>
          <wp:inline distT="0" distB="0" distL="0" distR="0" wp14:anchorId="70A79569" wp14:editId="2134A418">
            <wp:extent cx="2695575" cy="3781852"/>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4297" t="27158" r="32961" b="16114"/>
                    <a:stretch/>
                  </pic:blipFill>
                  <pic:spPr bwMode="auto">
                    <a:xfrm>
                      <a:off x="0" y="0"/>
                      <a:ext cx="2695575" cy="3781852"/>
                    </a:xfrm>
                    <a:prstGeom prst="rect">
                      <a:avLst/>
                    </a:prstGeom>
                    <a:ln>
                      <a:noFill/>
                    </a:ln>
                    <a:extLst>
                      <a:ext uri="{53640926-AAD7-44D8-BBD7-CCE9431645EC}">
                        <a14:shadowObscured xmlns:a14="http://schemas.microsoft.com/office/drawing/2010/main"/>
                      </a:ext>
                    </a:extLst>
                  </pic:spPr>
                </pic:pic>
              </a:graphicData>
            </a:graphic>
          </wp:inline>
        </w:drawing>
      </w:r>
    </w:p>
    <w:p w14:paraId="741DB08F" w14:textId="77777777" w:rsidR="00666D77" w:rsidRPr="009C43F2" w:rsidRDefault="00666D77" w:rsidP="001F7789">
      <w:pPr>
        <w:pStyle w:val="Prrafodelista"/>
        <w:tabs>
          <w:tab w:val="left" w:pos="567"/>
        </w:tabs>
        <w:spacing w:line="360" w:lineRule="auto"/>
        <w:ind w:left="567" w:right="567"/>
        <w:jc w:val="center"/>
        <w:rPr>
          <w:rFonts w:ascii="Palatino Linotype" w:hAnsi="Palatino Linotype" w:cs="Tahoma"/>
          <w:bCs/>
          <w:i/>
          <w:iCs/>
          <w:sz w:val="20"/>
          <w:szCs w:val="20"/>
        </w:rPr>
      </w:pPr>
      <w:r w:rsidRPr="009C43F2">
        <w:rPr>
          <w:noProof/>
          <w:lang w:eastAsia="es-MX"/>
        </w:rPr>
        <w:drawing>
          <wp:inline distT="0" distB="0" distL="0" distR="0" wp14:anchorId="0DB18BFB" wp14:editId="6F53E35D">
            <wp:extent cx="2876756" cy="3238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619" t="25950" r="29998" b="21244"/>
                    <a:stretch/>
                  </pic:blipFill>
                  <pic:spPr bwMode="auto">
                    <a:xfrm>
                      <a:off x="0" y="0"/>
                      <a:ext cx="2896153" cy="3260337"/>
                    </a:xfrm>
                    <a:prstGeom prst="rect">
                      <a:avLst/>
                    </a:prstGeom>
                    <a:ln>
                      <a:noFill/>
                    </a:ln>
                    <a:extLst>
                      <a:ext uri="{53640926-AAD7-44D8-BBD7-CCE9431645EC}">
                        <a14:shadowObscured xmlns:a14="http://schemas.microsoft.com/office/drawing/2010/main"/>
                      </a:ext>
                    </a:extLst>
                  </pic:spPr>
                </pic:pic>
              </a:graphicData>
            </a:graphic>
          </wp:inline>
        </w:drawing>
      </w:r>
    </w:p>
    <w:p w14:paraId="320B58C2" w14:textId="77777777" w:rsidR="00666D77" w:rsidRPr="009C43F2" w:rsidRDefault="00666D77" w:rsidP="001F7789">
      <w:pPr>
        <w:pStyle w:val="Prrafodelista"/>
        <w:tabs>
          <w:tab w:val="left" w:pos="567"/>
        </w:tabs>
        <w:spacing w:line="360" w:lineRule="auto"/>
        <w:ind w:left="567" w:right="567"/>
        <w:jc w:val="center"/>
        <w:rPr>
          <w:rFonts w:ascii="Palatino Linotype" w:hAnsi="Palatino Linotype" w:cs="Tahoma"/>
          <w:bCs/>
          <w:i/>
          <w:iCs/>
          <w:sz w:val="20"/>
          <w:szCs w:val="20"/>
        </w:rPr>
      </w:pPr>
    </w:p>
    <w:p w14:paraId="7858D939" w14:textId="77777777" w:rsidR="00666D77" w:rsidRPr="009C43F2" w:rsidRDefault="00666D77" w:rsidP="001F7789">
      <w:pPr>
        <w:pStyle w:val="Prrafodelista"/>
        <w:tabs>
          <w:tab w:val="left" w:pos="567"/>
        </w:tabs>
        <w:spacing w:line="360" w:lineRule="auto"/>
        <w:ind w:left="567" w:right="567"/>
        <w:jc w:val="center"/>
        <w:rPr>
          <w:noProof/>
          <w:lang w:eastAsia="es-MX"/>
        </w:rPr>
      </w:pPr>
    </w:p>
    <w:p w14:paraId="03925C3E" w14:textId="77777777" w:rsidR="00666D77" w:rsidRPr="009C43F2" w:rsidRDefault="00666D77" w:rsidP="001F7789">
      <w:pPr>
        <w:pStyle w:val="Prrafodelista"/>
        <w:tabs>
          <w:tab w:val="left" w:pos="567"/>
        </w:tabs>
        <w:spacing w:line="360" w:lineRule="auto"/>
        <w:ind w:left="567" w:right="567"/>
        <w:jc w:val="center"/>
        <w:rPr>
          <w:rFonts w:ascii="Palatino Linotype" w:hAnsi="Palatino Linotype" w:cs="Tahoma"/>
          <w:bCs/>
          <w:i/>
          <w:iCs/>
          <w:sz w:val="20"/>
          <w:szCs w:val="20"/>
        </w:rPr>
      </w:pPr>
      <w:r w:rsidRPr="009C43F2">
        <w:rPr>
          <w:noProof/>
          <w:lang w:eastAsia="es-MX"/>
        </w:rPr>
        <w:drawing>
          <wp:inline distT="0" distB="0" distL="0" distR="0" wp14:anchorId="0046560F" wp14:editId="256026E3">
            <wp:extent cx="3222734" cy="21240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637" t="26253" r="32960" b="47494"/>
                    <a:stretch/>
                  </pic:blipFill>
                  <pic:spPr bwMode="auto">
                    <a:xfrm>
                      <a:off x="0" y="0"/>
                      <a:ext cx="3241014" cy="2136123"/>
                    </a:xfrm>
                    <a:prstGeom prst="rect">
                      <a:avLst/>
                    </a:prstGeom>
                    <a:ln>
                      <a:noFill/>
                    </a:ln>
                    <a:extLst>
                      <a:ext uri="{53640926-AAD7-44D8-BBD7-CCE9431645EC}">
                        <a14:shadowObscured xmlns:a14="http://schemas.microsoft.com/office/drawing/2010/main"/>
                      </a:ext>
                    </a:extLst>
                  </pic:spPr>
                </pic:pic>
              </a:graphicData>
            </a:graphic>
          </wp:inline>
        </w:drawing>
      </w:r>
    </w:p>
    <w:p w14:paraId="20E965CE" w14:textId="77777777" w:rsidR="001F7789" w:rsidRPr="009C43F2" w:rsidRDefault="001F7789" w:rsidP="001F7789">
      <w:pPr>
        <w:pStyle w:val="Prrafodelista"/>
        <w:tabs>
          <w:tab w:val="left" w:pos="567"/>
        </w:tabs>
        <w:spacing w:line="360" w:lineRule="auto"/>
        <w:ind w:left="567" w:right="567"/>
        <w:jc w:val="center"/>
        <w:rPr>
          <w:rFonts w:ascii="Palatino Linotype" w:hAnsi="Palatino Linotype" w:cs="Tahoma"/>
          <w:bCs/>
          <w:i/>
          <w:iCs/>
          <w:sz w:val="20"/>
          <w:szCs w:val="20"/>
        </w:rPr>
      </w:pPr>
      <w:r w:rsidRPr="009C43F2">
        <w:rPr>
          <w:rFonts w:ascii="Palatino Linotype" w:hAnsi="Palatino Linotype" w:cs="Tahoma"/>
          <w:bCs/>
          <w:i/>
          <w:iCs/>
          <w:sz w:val="20"/>
          <w:szCs w:val="20"/>
        </w:rPr>
        <w:t>MODALIDAD DE ENTREGA</w:t>
      </w:r>
    </w:p>
    <w:p w14:paraId="34F35AEA" w14:textId="77777777" w:rsidR="001F7789" w:rsidRPr="009C43F2" w:rsidRDefault="001F7789" w:rsidP="001F7789">
      <w:pPr>
        <w:pStyle w:val="Prrafodelista"/>
        <w:tabs>
          <w:tab w:val="left" w:pos="567"/>
        </w:tabs>
        <w:spacing w:line="360" w:lineRule="auto"/>
        <w:ind w:left="567" w:right="567"/>
        <w:jc w:val="both"/>
        <w:rPr>
          <w:rFonts w:ascii="Palatino Linotype" w:hAnsi="Palatino Linotype" w:cs="Tahoma"/>
          <w:bCs/>
          <w:i/>
          <w:iCs/>
          <w:sz w:val="20"/>
          <w:szCs w:val="20"/>
        </w:rPr>
      </w:pPr>
    </w:p>
    <w:p w14:paraId="76F39CFE" w14:textId="77777777" w:rsidR="001F7789" w:rsidRPr="009C43F2" w:rsidRDefault="001F7789" w:rsidP="001F7789">
      <w:pPr>
        <w:pStyle w:val="Prrafodelista"/>
        <w:tabs>
          <w:tab w:val="left" w:pos="567"/>
        </w:tabs>
        <w:spacing w:line="360" w:lineRule="auto"/>
        <w:ind w:left="567" w:right="567"/>
        <w:jc w:val="both"/>
        <w:rPr>
          <w:rFonts w:ascii="Palatino Linotype" w:hAnsi="Palatino Linotype" w:cs="Tahoma"/>
          <w:bCs/>
          <w:i/>
          <w:iCs/>
          <w:sz w:val="20"/>
          <w:szCs w:val="20"/>
        </w:rPr>
      </w:pPr>
      <w:r w:rsidRPr="009C43F2">
        <w:rPr>
          <w:rFonts w:ascii="Palatino Linotype" w:hAnsi="Palatino Linotype" w:cs="Tahoma"/>
          <w:bCs/>
          <w:i/>
          <w:iCs/>
          <w:sz w:val="20"/>
          <w:szCs w:val="20"/>
        </w:rPr>
        <w:t>Se hace llegar esta respuesta a través del SAIMEX.</w:t>
      </w:r>
    </w:p>
    <w:p w14:paraId="7ADAC23E" w14:textId="77777777" w:rsidR="001F7789" w:rsidRPr="009C43F2" w:rsidRDefault="001F7789" w:rsidP="001F7789">
      <w:pPr>
        <w:pStyle w:val="Prrafodelista"/>
        <w:tabs>
          <w:tab w:val="left" w:pos="567"/>
        </w:tabs>
        <w:spacing w:line="360" w:lineRule="auto"/>
        <w:ind w:left="567" w:right="567"/>
        <w:jc w:val="both"/>
        <w:rPr>
          <w:rFonts w:ascii="Palatino Linotype" w:hAnsi="Palatino Linotype" w:cs="Tahoma"/>
          <w:bCs/>
          <w:i/>
          <w:iCs/>
          <w:sz w:val="20"/>
          <w:szCs w:val="20"/>
        </w:rPr>
      </w:pPr>
      <w:r w:rsidRPr="009C43F2">
        <w:rPr>
          <w:rFonts w:ascii="Palatino Linotype" w:hAnsi="Palatino Linotype" w:cs="Tahoma"/>
          <w:bCs/>
          <w:i/>
          <w:iCs/>
          <w:sz w:val="20"/>
          <w:szCs w:val="20"/>
        </w:rPr>
        <w:t xml:space="preserve">…” </w:t>
      </w:r>
    </w:p>
    <w:p w14:paraId="355ABC09" w14:textId="77777777" w:rsidR="001F7789" w:rsidRPr="009C43F2" w:rsidRDefault="001F7789" w:rsidP="001F7789">
      <w:pPr>
        <w:spacing w:line="360" w:lineRule="auto"/>
        <w:jc w:val="both"/>
        <w:rPr>
          <w:rFonts w:ascii="Palatino Linotype" w:hAnsi="Palatino Linotype"/>
          <w:sz w:val="22"/>
          <w:szCs w:val="22"/>
          <w:lang w:val="es-MX"/>
        </w:rPr>
      </w:pPr>
    </w:p>
    <w:p w14:paraId="74EC7451" w14:textId="77777777" w:rsidR="001F7789" w:rsidRPr="009C43F2" w:rsidRDefault="001F7789" w:rsidP="001F7789">
      <w:pPr>
        <w:spacing w:line="360" w:lineRule="auto"/>
        <w:jc w:val="both"/>
        <w:rPr>
          <w:rFonts w:ascii="Palatino Linotype" w:hAnsi="Palatino Linotype"/>
          <w:b/>
          <w:sz w:val="22"/>
          <w:szCs w:val="22"/>
          <w:lang w:val="es-MX"/>
        </w:rPr>
      </w:pPr>
      <w:r w:rsidRPr="009C43F2">
        <w:rPr>
          <w:rFonts w:ascii="Palatino Linotype" w:hAnsi="Palatino Linotype"/>
          <w:b/>
          <w:sz w:val="22"/>
          <w:szCs w:val="22"/>
          <w:lang w:val="es-MX"/>
        </w:rPr>
        <w:t xml:space="preserve">III. Interposición del Recurso de Revisión. </w:t>
      </w:r>
    </w:p>
    <w:p w14:paraId="2E373978" w14:textId="77777777" w:rsidR="001F7789" w:rsidRPr="009C43F2" w:rsidRDefault="001F7789" w:rsidP="001F7789">
      <w:pPr>
        <w:spacing w:line="360" w:lineRule="auto"/>
        <w:jc w:val="both"/>
        <w:rPr>
          <w:rFonts w:ascii="Palatino Linotype" w:hAnsi="Palatino Linotype"/>
          <w:bCs/>
          <w:sz w:val="22"/>
          <w:szCs w:val="22"/>
          <w:lang w:val="es-MX"/>
        </w:rPr>
      </w:pPr>
    </w:p>
    <w:p w14:paraId="17A475C1" w14:textId="77777777" w:rsidR="001F7789" w:rsidRPr="009C43F2" w:rsidRDefault="001F7789" w:rsidP="001F7789">
      <w:pPr>
        <w:spacing w:line="360" w:lineRule="auto"/>
        <w:jc w:val="both"/>
        <w:rPr>
          <w:rFonts w:ascii="Palatino Linotype" w:eastAsia="Calibri" w:hAnsi="Palatino Linotype" w:cs="Tahoma"/>
          <w:color w:val="000000"/>
          <w:sz w:val="22"/>
          <w:szCs w:val="22"/>
          <w:lang w:eastAsia="en-US"/>
        </w:rPr>
      </w:pPr>
      <w:r w:rsidRPr="009C43F2">
        <w:rPr>
          <w:rFonts w:ascii="Palatino Linotype" w:hAnsi="Palatino Linotype"/>
          <w:bCs/>
          <w:sz w:val="22"/>
          <w:szCs w:val="22"/>
          <w:lang w:val="es-MX"/>
        </w:rPr>
        <w:t xml:space="preserve">Con fecha </w:t>
      </w:r>
      <w:r w:rsidR="00666D77" w:rsidRPr="009C43F2">
        <w:rPr>
          <w:rFonts w:ascii="Palatino Linotype" w:hAnsi="Palatino Linotype"/>
          <w:bCs/>
          <w:sz w:val="22"/>
          <w:szCs w:val="22"/>
          <w:lang w:val="es-MX"/>
        </w:rPr>
        <w:t>veinticinco de febrero de dos mil veintidós</w:t>
      </w:r>
      <w:r w:rsidRPr="009C43F2">
        <w:rPr>
          <w:rFonts w:ascii="Palatino Linotype" w:hAnsi="Palatino Linotype"/>
          <w:bCs/>
          <w:sz w:val="22"/>
          <w:szCs w:val="22"/>
          <w:lang w:val="es-MX"/>
        </w:rPr>
        <w:t xml:space="preserve">, se recibió en este Instituto, a través del </w:t>
      </w:r>
      <w:r w:rsidRPr="009C43F2">
        <w:rPr>
          <w:rFonts w:ascii="Palatino Linotype" w:hAnsi="Palatino Linotype"/>
          <w:bCs/>
          <w:sz w:val="22"/>
          <w:szCs w:val="22"/>
        </w:rPr>
        <w:t>Sistema de Acceso, Rectificación, Cancelación y Oposición de Datos Personales del Estado de México (SARCOEM), el Recurso de Revisión interpuesto por la parte Recurrente, en contra de la respuesta del Sujeto Obligado, lo anterior.</w:t>
      </w:r>
      <w:r w:rsidRPr="009C43F2">
        <w:rPr>
          <w:rFonts w:ascii="Palatino Linotype" w:eastAsia="Calibri" w:hAnsi="Palatino Linotype" w:cs="Tahoma"/>
          <w:color w:val="000000"/>
          <w:sz w:val="22"/>
          <w:szCs w:val="22"/>
          <w:lang w:eastAsia="en-US"/>
        </w:rPr>
        <w:t xml:space="preserve"> Dicho Recurso de Revisión fue interpuesto en los siguientes términos: </w:t>
      </w:r>
    </w:p>
    <w:p w14:paraId="1B4639B1" w14:textId="77777777" w:rsidR="001F7789" w:rsidRPr="009C43F2" w:rsidRDefault="001F7789" w:rsidP="001F7789">
      <w:pPr>
        <w:spacing w:line="360" w:lineRule="auto"/>
        <w:jc w:val="both"/>
        <w:rPr>
          <w:rFonts w:ascii="Palatino Linotype" w:eastAsia="Calibri" w:hAnsi="Palatino Linotype" w:cs="Tahoma"/>
          <w:color w:val="000000"/>
          <w:sz w:val="22"/>
          <w:szCs w:val="22"/>
          <w:lang w:eastAsia="en-US"/>
        </w:rPr>
      </w:pPr>
    </w:p>
    <w:p w14:paraId="70200733" w14:textId="77777777" w:rsidR="001F7789" w:rsidRPr="009C43F2" w:rsidRDefault="001F7789" w:rsidP="001F7789">
      <w:pPr>
        <w:spacing w:line="360" w:lineRule="auto"/>
        <w:ind w:left="567" w:right="567"/>
        <w:rPr>
          <w:rFonts w:ascii="Palatino Linotype" w:hAnsi="Palatino Linotype"/>
          <w:bCs/>
          <w:i/>
        </w:rPr>
      </w:pPr>
      <w:r w:rsidRPr="009C43F2">
        <w:rPr>
          <w:rFonts w:ascii="Palatino Linotype" w:hAnsi="Palatino Linotype"/>
          <w:b/>
          <w:bCs/>
          <w:i/>
        </w:rPr>
        <w:t>“ACTO IMPUGNADO</w:t>
      </w:r>
    </w:p>
    <w:p w14:paraId="17C12FCF" w14:textId="77777777" w:rsidR="001F7789" w:rsidRPr="009C43F2" w:rsidRDefault="00666D77" w:rsidP="00666D77">
      <w:pPr>
        <w:spacing w:line="360" w:lineRule="auto"/>
        <w:ind w:left="567" w:right="567"/>
        <w:jc w:val="both"/>
        <w:rPr>
          <w:rFonts w:ascii="Palatino Linotype" w:hAnsi="Palatino Linotype"/>
          <w:i/>
        </w:rPr>
      </w:pPr>
      <w:r w:rsidRPr="009C43F2">
        <w:rPr>
          <w:rFonts w:ascii="Palatino Linotype" w:hAnsi="Palatino Linotype"/>
          <w:i/>
        </w:rPr>
        <w:t xml:space="preserve">EL OFICIO DE RESPUESTA NÚMERO 21OCO1O123O1O2L/O231/2O22 DE FECHA 14 DE FEBRERO DE 2022, DEL CUAL TUVE CONOCIMIENTO EL 24 DE FEBRERO DE 2022 QUE ES CUANDO SE SUBIÓ DICHA RESPUESTA AL SISTEMA SARCOEM, OFICIO SUSCRITO POR EL C. OMAR SALVADOR ALVARADO CAMACHO, JEFE DEL </w:t>
      </w:r>
      <w:r w:rsidRPr="009C43F2">
        <w:rPr>
          <w:rFonts w:ascii="Palatino Linotype" w:hAnsi="Palatino Linotype"/>
          <w:i/>
        </w:rPr>
        <w:lastRenderedPageBreak/>
        <w:t>DEPARTAMENTO DE PRESTACIONES Y SERVIDOR PÚBLICO HABILITADO DE LA DIRECCIÓN DE ADMINISTRACIÓN Y DESARROLLO DE PERSONAL DEL SEIEM, DIRIGIDO AL C. LICENCIADO EN DERECHO JOAQUÍN RAÚL BENÍTEZ VERA, JEFE DEL DEPARTAMENTO DE LEGISLACIÓN Y CONSULTA SUPLENTE DEL TITULAR DE LA UNIDAD DE TRANSPARENCIA DEL SEIEM, EN LA PARTE QUE DICE: “… se hace de su conocimiento que la solicitud de la Hoja Única de Servicios a través de la plataforma SARCOEM, resulta improcedente atendiendo a las siguientes consideraciones:” (Sic)</w:t>
      </w:r>
    </w:p>
    <w:p w14:paraId="4A733010" w14:textId="77777777" w:rsidR="00463BE9" w:rsidRPr="009C43F2" w:rsidRDefault="00463BE9" w:rsidP="001F7789">
      <w:pPr>
        <w:spacing w:line="360" w:lineRule="auto"/>
        <w:ind w:left="567" w:right="567"/>
        <w:rPr>
          <w:rFonts w:ascii="Palatino Linotype" w:hAnsi="Palatino Linotype"/>
          <w:b/>
          <w:i/>
        </w:rPr>
      </w:pPr>
    </w:p>
    <w:p w14:paraId="6953CA79" w14:textId="1BBA058A" w:rsidR="001F7789" w:rsidRPr="009C43F2" w:rsidRDefault="001F7789" w:rsidP="001F7789">
      <w:pPr>
        <w:spacing w:line="360" w:lineRule="auto"/>
        <w:ind w:left="567" w:right="567"/>
        <w:rPr>
          <w:rFonts w:ascii="Palatino Linotype" w:hAnsi="Palatino Linotype"/>
          <w:b/>
          <w:i/>
        </w:rPr>
      </w:pPr>
      <w:r w:rsidRPr="009C43F2">
        <w:rPr>
          <w:rFonts w:ascii="Palatino Linotype" w:hAnsi="Palatino Linotype"/>
          <w:b/>
          <w:i/>
        </w:rPr>
        <w:t>“RAZONES O MOTIVOS DE LA INCONFORMIDAD</w:t>
      </w:r>
    </w:p>
    <w:p w14:paraId="4E8B7F97" w14:textId="6108F641" w:rsidR="001F7789" w:rsidRPr="009C43F2" w:rsidRDefault="00AA5939" w:rsidP="001F7789">
      <w:pPr>
        <w:spacing w:line="360" w:lineRule="auto"/>
        <w:ind w:left="567" w:right="567"/>
        <w:jc w:val="both"/>
        <w:rPr>
          <w:rFonts w:ascii="Palatino Linotype" w:hAnsi="Palatino Linotype"/>
          <w:i/>
        </w:rPr>
      </w:pPr>
      <w:r w:rsidRPr="009C43F2">
        <w:rPr>
          <w:rFonts w:ascii="Palatino Linotype" w:hAnsi="Palatino Linotype"/>
          <w:i/>
        </w:rPr>
        <w:t xml:space="preserve">DENTRO DE DICHAS CONSIDERACIONES, EN SÍNTESIS, EL SERVIDOR PÚBLICO QUE DA RESPUESTA A MI SOLICITUD DE ACCESO DE DATOS SEÑALA QUE C HOJA ÚNICA DE SERVICIOS CONSISTE EN UN TRÁMITE QUE SE SUJETA A LO ESTABLECIDO EN EL MANUAL DE NORMAS Y PROCEDIMIENTOS DE ADMINISTRACIÓN Y DESARROLLO DE PERSONAL, MÓDULO VI PRESTACIONES, ASÍ COMO EL MANUAL DE PROCEDIMIENTOS DEL DEPARTAMENTO DE PRESTACIONES, ES DECIR, DE MANERA PERSONAL Y CUMPLIENDO LOS REQUISITOS QUE SE INDICAN EN DICHA NORMATIVIDAD, LA CUAL SE ENTREGA DE MANERA PERSONAL O POR MEDIO DE CARTA PODER, Y QUE DICHAS FORMALIDADES NO SE CUMPLIRÍAN SI SE ENVÍA ESCANEADO POR MEDIO DE LA PLATAFORMA DE TRANSPARENCIA, TAL COMO SE DESPRENDE DE LA SIGUIENTE TRANSCRIPCIÓN: “De lo anterior se desprende, que la información solicitada consiste en un trámite que debe efectuarse de manera personal por el solicitante y ante la autoridad competente, cumpliendo con las formalidades establecidas por la normatividad y entregando la documentación necesaria y original, de acuerdo al trámite para el cual requiere la Hoja, siendo la siguiente: (TRANSCRIBE) …, El </w:t>
      </w:r>
      <w:proofErr w:type="spellStart"/>
      <w:r w:rsidRPr="009C43F2">
        <w:rPr>
          <w:rFonts w:ascii="Palatino Linotype" w:hAnsi="Palatino Linotype"/>
          <w:i/>
        </w:rPr>
        <w:t>tramite</w:t>
      </w:r>
      <w:proofErr w:type="spellEnd"/>
      <w:r w:rsidRPr="009C43F2">
        <w:rPr>
          <w:rFonts w:ascii="Palatino Linotype" w:hAnsi="Palatino Linotype"/>
          <w:i/>
        </w:rPr>
        <w:t xml:space="preserve"> debe ser realizado en las oficinas de la Dirección de Administración y Desarrollo de Personal de SEIEM o bien en la Dirección de Servicios Regionalizados, de forma personal o través de la presentación de un escrito firmado por el interesado, debiendo </w:t>
      </w:r>
      <w:proofErr w:type="spellStart"/>
      <w:r w:rsidRPr="009C43F2">
        <w:rPr>
          <w:rFonts w:ascii="Palatino Linotype" w:hAnsi="Palatino Linotype"/>
          <w:i/>
        </w:rPr>
        <w:t>requisitar</w:t>
      </w:r>
      <w:proofErr w:type="spellEnd"/>
      <w:r w:rsidRPr="009C43F2">
        <w:rPr>
          <w:rFonts w:ascii="Palatino Linotype" w:hAnsi="Palatino Linotype"/>
          <w:i/>
        </w:rPr>
        <w:t xml:space="preserve"> el formato de solicitud de expedición de Hoja Única de Servicios y anexando la documentación anteriormente descrita; la entrega de la Hoja Única de Servicios, </w:t>
      </w:r>
      <w:r w:rsidRPr="009C43F2">
        <w:rPr>
          <w:rFonts w:ascii="Palatino Linotype" w:hAnsi="Palatino Linotype"/>
          <w:i/>
        </w:rPr>
        <w:lastRenderedPageBreak/>
        <w:t xml:space="preserve">se hará de forma personal al propio interesado previa identificación, o bien, a persona diversa con carta poder para tal efecto. Es importante mencionar que la Hoja Única de Servicios es un documento que deriva de un trámite, la cual no puede ser entregada a través del Sistema de Acceso, Rectificación, Cancelación y Oposición de Datos Personales del Estado de México y Municipios (SARCOEM), y que para su expedición y entrega, la autoridad competente debe tener certeza de que la persona solicitante es aquel con pleno interés legítimo para entregarle el documento; aunado a ello, la Hoja Única de Servicios para cualquier trámite debe constar en original, y su envío escaneado a través de correo electrónico, se traduciría en una copia simple del documento, la cual no tiene validez alguna. 2.- TAL RESPUESTA NO TIENE NADA QUE VER CON LA SOLICITUD DEL SUSCRITO </w:t>
      </w:r>
      <w:r w:rsidR="00DB3353" w:rsidRPr="00DB3353">
        <w:rPr>
          <w:rFonts w:ascii="Palatino Linotype" w:hAnsi="Palatino Linotype"/>
          <w:i/>
          <w:highlight w:val="black"/>
        </w:rPr>
        <w:t>XXXXXXXXXXXXXXXXXXXX</w:t>
      </w:r>
      <w:r w:rsidRPr="009C43F2">
        <w:rPr>
          <w:rFonts w:ascii="Palatino Linotype" w:hAnsi="Palatino Linotype"/>
          <w:i/>
        </w:rPr>
        <w:t xml:space="preserve">, YA QUE EL SUJETO OBLIGADO SE LIMITA A SEÑALAR QUE DE CONFORMIDAD CON LA NORMATIVIDAD, LA HOJA ÚNICA DE SERVICIOS SE DEBE SOLICITAR DE FORMA PERSONAL ANTE LA AUTORIDAD COMPETENTE, PREVIO CUMPLIMIENTO DE LOS REQUISITOS POR LO QUE LA SOLICITUD DE LA MISMA ANTE EL SARCOEM ES IMPROCEDENTE, LO CUAL GENERA MI INCONFORMIDAD, CON BASE EN LO SIGUIENTE: EN PRIMER LUGAR, EL SUSCRITO NO SOLICITÓ REALIZAR EL TRÁMITE DE EXPEDICIÓN DE LA HOJA ÚNICA DE SERVICIOS NI QUE SE ME ENTREGARA ESCANEADA A TRAVÉS DEL SISTEMA DE ACCESO, RECTIFICACIÓN, CANCELACIÓN Y OPOSICIÓN DE DATOS PERSONALES DEL ESTADO DE MÉXICO Y MUNICIPIOS (SARCOEM), SINO QUE, COMO SE ADVIERTE DE MI SOLICITUD DEL FOLIO QUE SE ANALIZA, EL SUSCRITO COMUNICÓ AL SARCOEM QUE SOLICITÓ Y OBTUVO DE FORMA PERSONAL ANTE EL SEIEM, LA EXPEDICIÓN DE LA HOJA DE SERVICIOS POR EL PERIODO DE DOS MIL A DOS MIL SIETE, DE CONFORMIDAD CON LAS APORTACIONES QUE TENGO REGISTRADAS EN EL ARCHIVO ELECTRÓNICO DEL ISSSTE, MISMAS QUE ENTERÓ AL ISSSTE EL PROPIO SEIEM, SIN EMBARGO ÚNICAMENTE LA EXPIDIÓ POR EL PERIODO DE UN AÑO. ES DECIR, EN EL CASO CONCRETO SE TRATA DE UNA SOLICITUD EN EL EJERCICIO DE DERECHOS ARCO, CONSISTENTE EN UNA RECTIFICACIÓN DE LA HOJA ÚNICA EXPEDIDA Y SE ME EXPIDIERA EL ORIGINAL DE LA HOJA ÚNICA DE </w:t>
      </w:r>
      <w:r w:rsidRPr="009C43F2">
        <w:rPr>
          <w:rFonts w:ascii="Palatino Linotype" w:hAnsi="Palatino Linotype"/>
          <w:i/>
        </w:rPr>
        <w:lastRenderedPageBreak/>
        <w:t xml:space="preserve">SERVICIOS, ENVIANDOLA A MI DOMICILIO (OBVIAMENTE, POR LOS CONDUCTOS DEBIDOS), POR EL PERIODO DE SIETE AÑOS QUE REALMENTE COTICÉ Y SE ENTERÓ AL ISSSTE. EN CASO DE NEGATIVA, SOLICITÉ SE ME ENTREGARA (ESO SÍ), ESCANEADO Y A TRAVÉS DEL CORREO ELECTRÓNICO SEÑALADO, EL DOCUMENTO OFICIAL QUE FUNDAMENTE EL PORQUÉ SOLAMENTE SE ME EXPIDIÓ POR EL PERIODO DE UN AÑO. EL SUJETO OBLIGADO NO SE PRONUNCIÓ SOBRE ELLO. LO ANTERIOR SE SOLICITÓ, COMO A CONTINUACIÓN SE TRANSCRIBE: “CON BASE EN LOS ARCHIVOS QUE OBRAN EN ESA DEPENDENCIA, SOLICITO SE ME EXPIDA EN ORIGINAL LA HOJA ÚNICA DE SERVICIOS CORRESPONDIENTE AL PERIODO DEL DIECISEIS DE NOVIEMBRE DE DOS MIL AL TREINTA Y UNO DE AGOSTO DE DOS MIL SIETE (16/11/2000 AL 31/03/2007), CONFORME A LAS .APORTACIONES QUE ESA DEPENDENCIA REALIZÓ AL SUSCRITO </w:t>
      </w:r>
      <w:r w:rsidR="00DB3353" w:rsidRPr="00DB3353">
        <w:rPr>
          <w:rFonts w:ascii="Palatino Linotype" w:hAnsi="Palatino Linotype"/>
          <w:i/>
          <w:highlight w:val="black"/>
        </w:rPr>
        <w:t>XXXXXXXXXXXXXXXXXXXX</w:t>
      </w:r>
      <w:r w:rsidRPr="009C43F2">
        <w:rPr>
          <w:rFonts w:ascii="Palatino Linotype" w:hAnsi="Palatino Linotype"/>
          <w:i/>
        </w:rPr>
        <w:t xml:space="preserve"> Y QUE SE ENTERARON AL ISSSTE, DE CONFORMIDAD CON EL HISTORIAL DE COTIZACIÓN DEL EXPEDIENTE UNICO ELECTRÓNICO DEL ISSSTE. EN SU CASO, SE ME ENVÍE EL DOCUMENTO OFICIAL EN EL QUE SE BASA ESA DEPENDENCIA PARA NO EXPEDIR DICHA HOJA POR EL PERIODO INDICADO. LO ANTERIOR EN VIRTUD DE QUE CON FECHA 25 DE OCTUBRE DE 2021 SE ME EXPIDIÓ LA HOJA ÚNICA DE SERVICIOS CON NÚMERO DE FOLIO S-535/2021 ÚNICAMENTE POR EL PERIODO DEL DIECISEIS DE NOVIEMBRE DE DOS MIL AL TREINTA Y UNO DE MARZO DE DOS MIL UNO (16/11/2000 AL 31/03/2001), SIN QUE SE ME INDIQUE LA RAZÓN DE TAL PROCEDER, CABE HACER MENCIÓN QUE EN EL APARTADO CORRESPONDIENTE AL MOTIVO Y PERIODO EN QUE OCURRIÓ LA BAJA, DICE PRIMERO QUE NO HUBO Y ENSEGUIDA DICE: “CAUSANDO BAJA POR RENUNCIA EL 31 DE AGOSTO DE 2001.” EN ESTE CASO TAMBIÉN SOLICTO SE ME ENVÍE ESCANEADO EL DOCUMENTO OFICIAL DE RENUNCIA A QUE HACE REFERENCI DICHA HOJA DE SERVICIOS. SOLICITO QUE LA HOJA DE SERVICIOS EN ORIGINAL SEA ENVIADA AL DOMICILIO SEÑALADO EN LA PRESENTE, EN CASO DE NEGATIVA, SE SOLICITA EL ENVÍO DEL DOCUMENTO OFICIAL AL CORREO </w:t>
      </w:r>
      <w:r w:rsidRPr="009C43F2">
        <w:rPr>
          <w:rFonts w:ascii="Palatino Linotype" w:hAnsi="Palatino Linotype"/>
          <w:i/>
        </w:rPr>
        <w:lastRenderedPageBreak/>
        <w:t xml:space="preserve">ELECTRÓNICO TAMBIEN SEÑALADO, CON BASE EN EL CUAL SE BASE ESA DEPENDENCIA PARA NO EXPEDIR LA HOJA ÚNICA DE SERVICIOS POR EL PERIODO (16/11/2000 AL 31/03/2007), ASI COMO ESCANEADO EL DOCUMENTO OFICIAL DE LA RENUNCIA A QUE SE HACE REFERENCIA EN LA HOJA ÚNICA DE SERVICIOS CON NÚMERO DE FOLIO S-535/2021 A QUE HACE REFERENCIA.” 3.- POR LO ANTERIORMENTE EXPUESTO, SOLICITO A ESE ÓRGANO GARANTE, SE REVISE LA NEGATIVA DE ACCESO CONTENIDA EN LA RESPUESTA DEL SUJETO OBLIGADO Y SE ORDENE LA RESPUESTA CONFORME A LA LEY, PRONUNCIANDOSE EL SUJETO OBLIGADO A LO REALMENTE SOLICITADO, DESDE LA PERSPECTIVA DE QUE SE TRATA DE UNA SOLICITUD DE EJERCICIO DE DERECHOS ARCO A QUE TENGO DERECHO COMO ES LA RECTIFICACIÓN DE MI HOJA ÚNICA DE SERVICIOS, YA QUE NO SOLICITÉ OBTENERLA SINO LA RECTIFICACIÓN DE LA QUE SE ME EXPIDIÓ, RECTIFICACIÓN A LA QUE TENGO DERECHO CONFORME A LA PROPIA CONSTITUCIÓN POLÍTICA DE LOS ESTADOS ÚNIDOS MEXICANOS Y A LA PROPIA LEY DE LA MATERIA, CONFORME AL PRINCIPIO PRO PERSONAE EN LO QUE SEA MÁS FAVORABLE A LA PERSONA. EN ESTE SENTIDO, ESE ÓRGANO GARANTE NO DEBE PERMITIR QUE LOS SUJETOS OBLIGADOS, POR DESCONOCIMIENTO, IGNORANCIA O DESPRECIO A LA LEY, SE LA PASEN BUSCANDO PRETEXTOS PARA NEGAR LOS DERECHOS ARCO A LOS CIUDADANOS. ATENTAMENTE. </w:t>
      </w:r>
      <w:r w:rsidR="00DB3353" w:rsidRPr="00DB3353">
        <w:rPr>
          <w:rFonts w:ascii="Palatino Linotype" w:hAnsi="Palatino Linotype"/>
          <w:i/>
          <w:highlight w:val="black"/>
        </w:rPr>
        <w:t>XXXXXXXXXXXXXXXXXXX</w:t>
      </w:r>
      <w:r w:rsidRPr="009C43F2">
        <w:rPr>
          <w:rFonts w:ascii="Palatino Linotype" w:hAnsi="Palatino Linotype"/>
          <w:i/>
        </w:rPr>
        <w:t xml:space="preserve">.” </w:t>
      </w:r>
      <w:r w:rsidR="001F7789" w:rsidRPr="009C43F2">
        <w:rPr>
          <w:rFonts w:ascii="Palatino Linotype" w:hAnsi="Palatino Linotype"/>
          <w:i/>
        </w:rPr>
        <w:t xml:space="preserve"> (Sic).</w:t>
      </w:r>
    </w:p>
    <w:p w14:paraId="58AA9274" w14:textId="77777777" w:rsidR="001F7789" w:rsidRPr="009C43F2" w:rsidRDefault="001F7789" w:rsidP="001F7789">
      <w:pPr>
        <w:spacing w:line="360" w:lineRule="auto"/>
        <w:jc w:val="both"/>
        <w:rPr>
          <w:rFonts w:ascii="Palatino Linotype" w:hAnsi="Palatino Linotype"/>
          <w:iCs/>
          <w:color w:val="000000"/>
          <w:sz w:val="22"/>
          <w:szCs w:val="22"/>
        </w:rPr>
      </w:pPr>
    </w:p>
    <w:p w14:paraId="22C15ABD" w14:textId="606871C0" w:rsidR="00AA5939" w:rsidRPr="009C43F2" w:rsidRDefault="00AA5939" w:rsidP="001F7789">
      <w:pPr>
        <w:spacing w:line="360" w:lineRule="auto"/>
        <w:jc w:val="both"/>
        <w:rPr>
          <w:rFonts w:ascii="Palatino Linotype" w:hAnsi="Palatino Linotype"/>
          <w:iCs/>
          <w:color w:val="000000"/>
          <w:sz w:val="22"/>
          <w:szCs w:val="22"/>
        </w:rPr>
      </w:pPr>
      <w:r w:rsidRPr="009C43F2">
        <w:rPr>
          <w:rFonts w:ascii="Palatino Linotype" w:hAnsi="Palatino Linotype"/>
          <w:iCs/>
          <w:color w:val="000000"/>
          <w:sz w:val="22"/>
          <w:szCs w:val="22"/>
        </w:rPr>
        <w:t>A</w:t>
      </w:r>
      <w:r w:rsidR="00463BE9" w:rsidRPr="009C43F2">
        <w:rPr>
          <w:rFonts w:ascii="Palatino Linotype" w:hAnsi="Palatino Linotype"/>
          <w:iCs/>
          <w:color w:val="000000"/>
          <w:sz w:val="22"/>
          <w:szCs w:val="22"/>
        </w:rPr>
        <w:t xml:space="preserve"> </w:t>
      </w:r>
      <w:r w:rsidRPr="009C43F2">
        <w:rPr>
          <w:rFonts w:ascii="Palatino Linotype" w:hAnsi="Palatino Linotype"/>
          <w:iCs/>
          <w:color w:val="000000"/>
          <w:sz w:val="22"/>
          <w:szCs w:val="22"/>
        </w:rPr>
        <w:t>l</w:t>
      </w:r>
      <w:r w:rsidR="00463BE9" w:rsidRPr="009C43F2">
        <w:rPr>
          <w:rFonts w:ascii="Palatino Linotype" w:hAnsi="Palatino Linotype"/>
          <w:iCs/>
          <w:color w:val="000000"/>
          <w:sz w:val="22"/>
          <w:szCs w:val="22"/>
        </w:rPr>
        <w:t>a</w:t>
      </w:r>
      <w:r w:rsidRPr="009C43F2">
        <w:rPr>
          <w:rFonts w:ascii="Palatino Linotype" w:hAnsi="Palatino Linotype"/>
          <w:iCs/>
          <w:color w:val="000000"/>
          <w:sz w:val="22"/>
          <w:szCs w:val="22"/>
        </w:rPr>
        <w:t xml:space="preserve"> interposición, adjuntó dos</w:t>
      </w:r>
      <w:r w:rsidR="001F7789" w:rsidRPr="009C43F2">
        <w:rPr>
          <w:rFonts w:ascii="Palatino Linotype" w:hAnsi="Palatino Linotype"/>
          <w:iCs/>
          <w:color w:val="000000"/>
          <w:sz w:val="22"/>
          <w:szCs w:val="22"/>
        </w:rPr>
        <w:t xml:space="preserve"> documento</w:t>
      </w:r>
      <w:r w:rsidRPr="009C43F2">
        <w:rPr>
          <w:rFonts w:ascii="Palatino Linotype" w:hAnsi="Palatino Linotype"/>
          <w:iCs/>
          <w:color w:val="000000"/>
          <w:sz w:val="22"/>
          <w:szCs w:val="22"/>
        </w:rPr>
        <w:t>s</w:t>
      </w:r>
      <w:r w:rsidR="001F7789" w:rsidRPr="009C43F2">
        <w:rPr>
          <w:rFonts w:ascii="Palatino Linotype" w:hAnsi="Palatino Linotype"/>
          <w:iCs/>
          <w:color w:val="000000"/>
          <w:sz w:val="22"/>
          <w:szCs w:val="22"/>
        </w:rPr>
        <w:t xml:space="preserve"> que lleva</w:t>
      </w:r>
      <w:r w:rsidRPr="009C43F2">
        <w:rPr>
          <w:rFonts w:ascii="Palatino Linotype" w:hAnsi="Palatino Linotype"/>
          <w:iCs/>
          <w:color w:val="000000"/>
          <w:sz w:val="22"/>
          <w:szCs w:val="22"/>
        </w:rPr>
        <w:t>n</w:t>
      </w:r>
      <w:r w:rsidR="001F7789" w:rsidRPr="009C43F2">
        <w:rPr>
          <w:rFonts w:ascii="Palatino Linotype" w:hAnsi="Palatino Linotype"/>
          <w:iCs/>
          <w:color w:val="000000"/>
          <w:sz w:val="22"/>
          <w:szCs w:val="22"/>
        </w:rPr>
        <w:t xml:space="preserve"> por nombre </w:t>
      </w:r>
    </w:p>
    <w:p w14:paraId="21E0C9AA" w14:textId="77777777" w:rsidR="00463BE9" w:rsidRPr="009C43F2" w:rsidRDefault="00463BE9" w:rsidP="001F7789">
      <w:pPr>
        <w:spacing w:line="360" w:lineRule="auto"/>
        <w:jc w:val="both"/>
        <w:rPr>
          <w:rFonts w:ascii="Palatino Linotype" w:hAnsi="Palatino Linotype"/>
          <w:iCs/>
          <w:color w:val="000000"/>
          <w:sz w:val="22"/>
          <w:szCs w:val="22"/>
        </w:rPr>
      </w:pPr>
    </w:p>
    <w:p w14:paraId="6EC2BC08" w14:textId="1F15746B" w:rsidR="001F7789" w:rsidRPr="009C43F2" w:rsidRDefault="00AA5939" w:rsidP="00AA5939">
      <w:pPr>
        <w:pStyle w:val="Prrafodelista"/>
        <w:numPr>
          <w:ilvl w:val="0"/>
          <w:numId w:val="3"/>
        </w:numPr>
        <w:spacing w:line="360" w:lineRule="auto"/>
        <w:jc w:val="both"/>
        <w:rPr>
          <w:rFonts w:ascii="Palatino Linotype" w:hAnsi="Palatino Linotype"/>
          <w:b/>
          <w:bCs/>
          <w:iCs/>
          <w:color w:val="000000"/>
          <w:szCs w:val="22"/>
        </w:rPr>
      </w:pPr>
      <w:r w:rsidRPr="009C43F2">
        <w:rPr>
          <w:rFonts w:ascii="Palatino Linotype" w:hAnsi="Palatino Linotype"/>
          <w:b/>
          <w:bCs/>
          <w:iCs/>
          <w:color w:val="000000"/>
          <w:szCs w:val="22"/>
        </w:rPr>
        <w:t>Hoja Única De Servicio</w:t>
      </w:r>
      <w:r w:rsidR="001F7789" w:rsidRPr="009C43F2">
        <w:rPr>
          <w:rFonts w:ascii="Palatino Linotype" w:hAnsi="Palatino Linotype"/>
          <w:b/>
          <w:bCs/>
          <w:iCs/>
          <w:color w:val="000000"/>
          <w:szCs w:val="22"/>
        </w:rPr>
        <w:t xml:space="preserve">.pdf, </w:t>
      </w:r>
      <w:r w:rsidR="001F7789" w:rsidRPr="009C43F2">
        <w:rPr>
          <w:rFonts w:ascii="Palatino Linotype" w:hAnsi="Palatino Linotype"/>
          <w:iCs/>
          <w:color w:val="000000"/>
          <w:szCs w:val="22"/>
        </w:rPr>
        <w:t>y el que contiene un</w:t>
      </w:r>
      <w:r w:rsidR="00636E88" w:rsidRPr="009C43F2">
        <w:rPr>
          <w:rFonts w:ascii="Palatino Linotype" w:hAnsi="Palatino Linotype"/>
          <w:iCs/>
          <w:color w:val="000000"/>
          <w:szCs w:val="22"/>
        </w:rPr>
        <w:t xml:space="preserve">a hoja única de servicios a nombre del </w:t>
      </w:r>
      <w:proofErr w:type="gramStart"/>
      <w:r w:rsidR="00636E88" w:rsidRPr="009C43F2">
        <w:rPr>
          <w:rFonts w:ascii="Palatino Linotype" w:hAnsi="Palatino Linotype"/>
          <w:iCs/>
          <w:color w:val="000000"/>
          <w:szCs w:val="22"/>
        </w:rPr>
        <w:t>solicitante  emitida</w:t>
      </w:r>
      <w:proofErr w:type="gramEnd"/>
      <w:r w:rsidR="00636E88" w:rsidRPr="009C43F2">
        <w:rPr>
          <w:rFonts w:ascii="Palatino Linotype" w:hAnsi="Palatino Linotype"/>
          <w:iCs/>
          <w:color w:val="000000"/>
          <w:szCs w:val="22"/>
        </w:rPr>
        <w:t xml:space="preserve"> por el SEIEM</w:t>
      </w:r>
      <w:r w:rsidR="006C419E" w:rsidRPr="009C43F2">
        <w:rPr>
          <w:rFonts w:ascii="Palatino Linotype" w:hAnsi="Palatino Linotype"/>
          <w:iCs/>
          <w:color w:val="000000"/>
          <w:szCs w:val="22"/>
        </w:rPr>
        <w:t xml:space="preserve"> donde se menciona que </w:t>
      </w:r>
      <w:r w:rsidR="006C419E" w:rsidRPr="009C43F2">
        <w:rPr>
          <w:rFonts w:ascii="Palatino Linotype" w:hAnsi="Palatino Linotype"/>
          <w:b/>
          <w:bCs/>
          <w:iCs/>
          <w:color w:val="000000"/>
          <w:szCs w:val="22"/>
        </w:rPr>
        <w:t>su fecha de ingreso fue el dieciséis de noviembre de dos mil y su baja fue el treinta y uno de agosto de dos mil uno</w:t>
      </w:r>
      <w:r w:rsidR="001F7789" w:rsidRPr="009C43F2">
        <w:rPr>
          <w:rFonts w:ascii="Palatino Linotype" w:hAnsi="Palatino Linotype"/>
          <w:b/>
          <w:bCs/>
          <w:iCs/>
          <w:color w:val="000000"/>
          <w:szCs w:val="22"/>
        </w:rPr>
        <w:t>.</w:t>
      </w:r>
    </w:p>
    <w:p w14:paraId="3FB461A9" w14:textId="77777777" w:rsidR="00AA5939" w:rsidRPr="009C43F2" w:rsidRDefault="00AA5939" w:rsidP="00AA5939">
      <w:pPr>
        <w:pStyle w:val="Prrafodelista"/>
        <w:numPr>
          <w:ilvl w:val="0"/>
          <w:numId w:val="3"/>
        </w:numPr>
        <w:spacing w:line="360" w:lineRule="auto"/>
        <w:jc w:val="both"/>
        <w:rPr>
          <w:rFonts w:ascii="Palatino Linotype" w:hAnsi="Palatino Linotype"/>
          <w:b/>
          <w:bCs/>
          <w:iCs/>
          <w:color w:val="000000"/>
          <w:szCs w:val="22"/>
        </w:rPr>
      </w:pPr>
      <w:proofErr w:type="spellStart"/>
      <w:r w:rsidRPr="009C43F2">
        <w:rPr>
          <w:rFonts w:ascii="Palatino Linotype" w:hAnsi="Palatino Linotype"/>
          <w:b/>
          <w:bCs/>
          <w:iCs/>
          <w:color w:val="000000"/>
          <w:szCs w:val="22"/>
        </w:rPr>
        <w:lastRenderedPageBreak/>
        <w:t>Exp</w:t>
      </w:r>
      <w:proofErr w:type="spellEnd"/>
      <w:r w:rsidRPr="009C43F2">
        <w:rPr>
          <w:rFonts w:ascii="Palatino Linotype" w:hAnsi="Palatino Linotype"/>
          <w:b/>
          <w:bCs/>
          <w:iCs/>
          <w:color w:val="000000"/>
          <w:szCs w:val="22"/>
        </w:rPr>
        <w:t xml:space="preserve">. </w:t>
      </w:r>
      <w:r w:rsidR="002C1C23" w:rsidRPr="009C43F2">
        <w:rPr>
          <w:rFonts w:ascii="Palatino Linotype" w:hAnsi="Palatino Linotype"/>
          <w:b/>
          <w:bCs/>
          <w:iCs/>
          <w:color w:val="000000"/>
          <w:szCs w:val="22"/>
        </w:rPr>
        <w:t>Electrónico</w:t>
      </w:r>
      <w:r w:rsidRPr="009C43F2">
        <w:rPr>
          <w:rFonts w:ascii="Palatino Linotype" w:hAnsi="Palatino Linotype"/>
          <w:b/>
          <w:bCs/>
          <w:iCs/>
          <w:color w:val="000000"/>
          <w:szCs w:val="22"/>
        </w:rPr>
        <w:t xml:space="preserve"> iss</w:t>
      </w:r>
      <w:r w:rsidR="006C419E" w:rsidRPr="009C43F2">
        <w:rPr>
          <w:rFonts w:ascii="Palatino Linotype" w:hAnsi="Palatino Linotype"/>
          <w:b/>
          <w:bCs/>
          <w:iCs/>
          <w:color w:val="000000"/>
          <w:szCs w:val="22"/>
        </w:rPr>
        <w:t>s</w:t>
      </w:r>
      <w:r w:rsidRPr="009C43F2">
        <w:rPr>
          <w:rFonts w:ascii="Palatino Linotype" w:hAnsi="Palatino Linotype"/>
          <w:b/>
          <w:bCs/>
          <w:iCs/>
          <w:color w:val="000000"/>
          <w:szCs w:val="22"/>
        </w:rPr>
        <w:t>te.pdf</w:t>
      </w:r>
      <w:r w:rsidR="006C419E" w:rsidRPr="009C43F2">
        <w:rPr>
          <w:rFonts w:ascii="Palatino Linotype" w:hAnsi="Palatino Linotype"/>
          <w:b/>
          <w:bCs/>
          <w:iCs/>
          <w:color w:val="000000"/>
          <w:szCs w:val="22"/>
        </w:rPr>
        <w:t xml:space="preserve">, </w:t>
      </w:r>
      <w:r w:rsidR="006C419E" w:rsidRPr="009C43F2">
        <w:rPr>
          <w:rFonts w:ascii="Palatino Linotype" w:hAnsi="Palatino Linotype"/>
          <w:bCs/>
          <w:iCs/>
          <w:color w:val="000000"/>
          <w:szCs w:val="22"/>
        </w:rPr>
        <w:t xml:space="preserve">y el que contiene dos hojas con datos personales del solicitante, datos laborales, familiares, historial de cotización, que fue emitida por el ISSSTE.  </w:t>
      </w:r>
    </w:p>
    <w:p w14:paraId="2D0258F3" w14:textId="2D52D41C" w:rsidR="002D5471" w:rsidRPr="009C43F2" w:rsidRDefault="002D5471" w:rsidP="00B84CB0">
      <w:pPr>
        <w:pStyle w:val="Prrafodelista"/>
        <w:spacing w:line="360" w:lineRule="auto"/>
        <w:ind w:left="0"/>
        <w:rPr>
          <w:rFonts w:ascii="Palatino Linotype" w:hAnsi="Palatino Linotype"/>
          <w:b/>
          <w:bCs/>
          <w:iCs/>
          <w:color w:val="000000"/>
          <w:szCs w:val="22"/>
        </w:rPr>
      </w:pPr>
    </w:p>
    <w:p w14:paraId="6C49132E" w14:textId="77777777" w:rsidR="001F7789" w:rsidRPr="009C43F2" w:rsidRDefault="001F7789" w:rsidP="00463BE9">
      <w:pPr>
        <w:spacing w:line="360" w:lineRule="auto"/>
        <w:jc w:val="both"/>
        <w:rPr>
          <w:rFonts w:ascii="Palatino Linotype" w:eastAsia="Batang" w:hAnsi="Palatino Linotype" w:cs="Tahoma"/>
          <w:b/>
          <w:bCs/>
          <w:sz w:val="22"/>
          <w:szCs w:val="22"/>
        </w:rPr>
      </w:pPr>
      <w:r w:rsidRPr="009C43F2">
        <w:rPr>
          <w:rFonts w:ascii="Palatino Linotype" w:hAnsi="Palatino Linotype" w:cs="Tahoma"/>
          <w:b/>
          <w:sz w:val="22"/>
          <w:szCs w:val="22"/>
        </w:rPr>
        <w:t xml:space="preserve">IV. </w:t>
      </w:r>
      <w:r w:rsidRPr="009C43F2">
        <w:rPr>
          <w:rFonts w:ascii="Palatino Linotype" w:eastAsia="Batang" w:hAnsi="Palatino Linotype" w:cs="Tahoma"/>
          <w:b/>
          <w:bCs/>
          <w:sz w:val="22"/>
          <w:szCs w:val="22"/>
        </w:rPr>
        <w:t>Trámite del Recurso de Revisión ante el Instituto.</w:t>
      </w:r>
    </w:p>
    <w:p w14:paraId="4A71ADE7" w14:textId="77777777" w:rsidR="001F7789" w:rsidRPr="009C43F2" w:rsidRDefault="001F7789" w:rsidP="00463BE9">
      <w:pPr>
        <w:spacing w:line="360" w:lineRule="auto"/>
        <w:jc w:val="both"/>
        <w:rPr>
          <w:rFonts w:ascii="Palatino Linotype" w:eastAsia="Batang" w:hAnsi="Palatino Linotype" w:cs="Tahoma"/>
          <w:sz w:val="22"/>
          <w:szCs w:val="22"/>
        </w:rPr>
      </w:pPr>
    </w:p>
    <w:p w14:paraId="06296597" w14:textId="77777777" w:rsidR="001F7789" w:rsidRPr="009C43F2" w:rsidRDefault="001F7789" w:rsidP="00463BE9">
      <w:pPr>
        <w:spacing w:line="360" w:lineRule="auto"/>
        <w:jc w:val="both"/>
        <w:rPr>
          <w:rFonts w:ascii="Palatino Linotype" w:eastAsia="Batang" w:hAnsi="Palatino Linotype" w:cs="Tahoma"/>
          <w:b/>
          <w:bCs/>
          <w:sz w:val="22"/>
          <w:szCs w:val="22"/>
        </w:rPr>
      </w:pPr>
      <w:r w:rsidRPr="009C43F2">
        <w:rPr>
          <w:rFonts w:ascii="Palatino Linotype" w:eastAsia="Batang" w:hAnsi="Palatino Linotype" w:cs="Tahoma"/>
          <w:b/>
          <w:bCs/>
          <w:sz w:val="22"/>
          <w:szCs w:val="22"/>
        </w:rPr>
        <w:t xml:space="preserve">a) Turno del Recurso de Revisión. </w:t>
      </w:r>
    </w:p>
    <w:p w14:paraId="7D2B1031" w14:textId="77777777" w:rsidR="001F7789" w:rsidRPr="009C43F2" w:rsidRDefault="001F7789" w:rsidP="00463BE9">
      <w:pPr>
        <w:spacing w:line="360" w:lineRule="auto"/>
        <w:jc w:val="both"/>
        <w:rPr>
          <w:rFonts w:ascii="Palatino Linotype" w:eastAsia="Batang" w:hAnsi="Palatino Linotype" w:cs="Tahoma"/>
          <w:bCs/>
          <w:sz w:val="22"/>
          <w:szCs w:val="22"/>
        </w:rPr>
      </w:pPr>
    </w:p>
    <w:p w14:paraId="78192CCC" w14:textId="43E4AE8E" w:rsidR="001F7789" w:rsidRPr="009C43F2" w:rsidRDefault="001F7789" w:rsidP="00463BE9">
      <w:pPr>
        <w:spacing w:line="360" w:lineRule="auto"/>
        <w:jc w:val="both"/>
        <w:rPr>
          <w:rFonts w:ascii="Palatino Linotype" w:hAnsi="Palatino Linotype"/>
          <w:bCs/>
          <w:sz w:val="22"/>
          <w:szCs w:val="22"/>
          <w:lang w:val="es-MX"/>
        </w:rPr>
      </w:pPr>
      <w:r w:rsidRPr="009C43F2">
        <w:rPr>
          <w:rFonts w:ascii="Palatino Linotype" w:eastAsia="Batang" w:hAnsi="Palatino Linotype" w:cs="Tahoma"/>
          <w:bCs/>
          <w:sz w:val="22"/>
          <w:szCs w:val="22"/>
          <w:lang w:val="es-MX"/>
        </w:rPr>
        <w:t xml:space="preserve">El </w:t>
      </w:r>
      <w:r w:rsidR="002D5471" w:rsidRPr="009C43F2">
        <w:rPr>
          <w:rFonts w:ascii="Palatino Linotype" w:hAnsi="Palatino Linotype"/>
          <w:bCs/>
          <w:sz w:val="22"/>
          <w:szCs w:val="22"/>
          <w:lang w:val="es-MX"/>
        </w:rPr>
        <w:t>veinticinco</w:t>
      </w:r>
      <w:r w:rsidRPr="009C43F2">
        <w:rPr>
          <w:rFonts w:ascii="Palatino Linotype" w:hAnsi="Palatino Linotype"/>
          <w:bCs/>
          <w:sz w:val="22"/>
          <w:szCs w:val="22"/>
          <w:lang w:val="es-MX"/>
        </w:rPr>
        <w:t xml:space="preserve"> de </w:t>
      </w:r>
      <w:r w:rsidR="002D5471" w:rsidRPr="009C43F2">
        <w:rPr>
          <w:rFonts w:ascii="Palatino Linotype" w:hAnsi="Palatino Linotype"/>
          <w:bCs/>
          <w:sz w:val="22"/>
          <w:szCs w:val="22"/>
          <w:lang w:val="es-MX"/>
        </w:rPr>
        <w:t>febrero</w:t>
      </w:r>
      <w:r w:rsidRPr="009C43F2">
        <w:rPr>
          <w:rFonts w:ascii="Palatino Linotype" w:hAnsi="Palatino Linotype"/>
          <w:bCs/>
          <w:sz w:val="22"/>
          <w:szCs w:val="22"/>
          <w:lang w:val="es-MX"/>
        </w:rPr>
        <w:t xml:space="preserve"> de dos mil veinti</w:t>
      </w:r>
      <w:r w:rsidR="002D5471" w:rsidRPr="009C43F2">
        <w:rPr>
          <w:rFonts w:ascii="Palatino Linotype" w:hAnsi="Palatino Linotype"/>
          <w:bCs/>
          <w:sz w:val="22"/>
          <w:szCs w:val="22"/>
          <w:lang w:val="es-MX"/>
        </w:rPr>
        <w:t>dós</w:t>
      </w:r>
      <w:r w:rsidRPr="009C43F2">
        <w:rPr>
          <w:rFonts w:ascii="Palatino Linotype" w:eastAsia="Batang" w:hAnsi="Palatino Linotype" w:cs="Tahoma"/>
          <w:bCs/>
          <w:sz w:val="22"/>
          <w:szCs w:val="22"/>
          <w:lang w:val="es-MX"/>
        </w:rPr>
        <w:t xml:space="preserve">, el </w:t>
      </w:r>
      <w:r w:rsidRPr="009C43F2">
        <w:rPr>
          <w:rFonts w:ascii="Palatino Linotype" w:hAnsi="Palatino Linotype" w:cs="Tahoma"/>
          <w:sz w:val="22"/>
          <w:szCs w:val="22"/>
        </w:rPr>
        <w:t xml:space="preserve">Sistema de Acceso, Rectificación, Cancelación y Oposición de Datos Personales del Estado de México (SARCOEM), asignó el número de expediente </w:t>
      </w:r>
      <w:r w:rsidR="0084376D" w:rsidRPr="009C43F2">
        <w:rPr>
          <w:rFonts w:ascii="Palatino Linotype" w:hAnsi="Palatino Linotype"/>
          <w:b/>
          <w:sz w:val="22"/>
          <w:szCs w:val="15"/>
          <w:lang w:val="es-MX" w:eastAsia="es-MX"/>
        </w:rPr>
        <w:t>01931/INFOEM/AD/RR/2022</w:t>
      </w:r>
      <w:r w:rsidRPr="009C43F2">
        <w:rPr>
          <w:rFonts w:ascii="Palatino Linotype" w:hAnsi="Palatino Linotype"/>
          <w:b/>
          <w:sz w:val="22"/>
          <w:szCs w:val="15"/>
          <w:lang w:val="es-MX" w:eastAsia="es-MX"/>
        </w:rPr>
        <w:t xml:space="preserve"> </w:t>
      </w:r>
      <w:r w:rsidRPr="009C43F2">
        <w:rPr>
          <w:rFonts w:ascii="Palatino Linotype" w:hAnsi="Palatino Linotype"/>
          <w:sz w:val="22"/>
          <w:szCs w:val="15"/>
          <w:lang w:val="es-MX" w:eastAsia="es-MX"/>
        </w:rPr>
        <w:t xml:space="preserve">al Recurso de Revisión y lo turnó al Comisionado Ponente </w:t>
      </w:r>
      <w:r w:rsidRPr="009C43F2">
        <w:rPr>
          <w:rFonts w:ascii="Palatino Linotype" w:eastAsia="Batang" w:hAnsi="Palatino Linotype" w:cs="Tahoma"/>
          <w:bCs/>
          <w:sz w:val="22"/>
          <w:szCs w:val="22"/>
          <w:lang w:val="es-MX"/>
        </w:rPr>
        <w:t xml:space="preserve">Luis Gustavo Parra Noriega, para los efectos de los artículos 129, 130 y 131, de la Ley de Protección de Datos Personales en Posesión de Sujetos Obligados del Estado de México y Municipios. </w:t>
      </w:r>
    </w:p>
    <w:p w14:paraId="78D877D4" w14:textId="77777777" w:rsidR="001F7789" w:rsidRPr="009C43F2" w:rsidRDefault="001F7789" w:rsidP="001F7789">
      <w:pPr>
        <w:spacing w:line="360" w:lineRule="auto"/>
        <w:jc w:val="both"/>
        <w:rPr>
          <w:rFonts w:ascii="Palatino Linotype" w:eastAsia="Batang" w:hAnsi="Palatino Linotype" w:cs="Tahoma"/>
          <w:bCs/>
          <w:sz w:val="22"/>
          <w:szCs w:val="22"/>
          <w:lang w:val="es-MX"/>
        </w:rPr>
      </w:pPr>
    </w:p>
    <w:p w14:paraId="237A0B9C" w14:textId="77777777" w:rsidR="001F7789" w:rsidRPr="009C43F2" w:rsidRDefault="001F7789" w:rsidP="001F7789">
      <w:pPr>
        <w:spacing w:line="360" w:lineRule="auto"/>
        <w:jc w:val="both"/>
        <w:rPr>
          <w:rFonts w:ascii="Palatino Linotype" w:eastAsia="Batang" w:hAnsi="Palatino Linotype" w:cs="Tahoma"/>
          <w:b/>
          <w:bCs/>
          <w:sz w:val="22"/>
          <w:szCs w:val="22"/>
          <w:lang w:val="es-ES_tradnl"/>
        </w:rPr>
      </w:pPr>
      <w:r w:rsidRPr="009C43F2">
        <w:rPr>
          <w:rFonts w:ascii="Palatino Linotype" w:eastAsia="Batang" w:hAnsi="Palatino Linotype" w:cs="Tahoma"/>
          <w:b/>
          <w:bCs/>
          <w:sz w:val="22"/>
          <w:szCs w:val="22"/>
        </w:rPr>
        <w:t>b) Admisión del Recurso de Revisión</w:t>
      </w:r>
      <w:r w:rsidRPr="009C43F2">
        <w:rPr>
          <w:rFonts w:ascii="Palatino Linotype" w:eastAsia="Batang" w:hAnsi="Palatino Linotype" w:cs="Tahoma"/>
          <w:b/>
          <w:bCs/>
          <w:sz w:val="22"/>
          <w:szCs w:val="22"/>
          <w:lang w:val="es-ES_tradnl"/>
        </w:rPr>
        <w:t xml:space="preserve">. </w:t>
      </w:r>
    </w:p>
    <w:p w14:paraId="1C1C226F" w14:textId="77777777" w:rsidR="001F7789" w:rsidRPr="009C43F2" w:rsidRDefault="001F7789" w:rsidP="001F7789">
      <w:pPr>
        <w:spacing w:line="360" w:lineRule="auto"/>
        <w:jc w:val="both"/>
        <w:rPr>
          <w:rFonts w:ascii="Palatino Linotype" w:eastAsia="Batang" w:hAnsi="Palatino Linotype" w:cs="Tahoma"/>
          <w:b/>
          <w:bCs/>
          <w:sz w:val="22"/>
          <w:szCs w:val="22"/>
          <w:lang w:val="es-ES_tradnl"/>
        </w:rPr>
      </w:pPr>
    </w:p>
    <w:p w14:paraId="7E61D017" w14:textId="77777777" w:rsidR="001F7789" w:rsidRPr="009C43F2" w:rsidRDefault="001F7789" w:rsidP="001F7789">
      <w:pPr>
        <w:spacing w:line="360" w:lineRule="auto"/>
        <w:jc w:val="both"/>
        <w:rPr>
          <w:rFonts w:ascii="Palatino Linotype" w:hAnsi="Palatino Linotype" w:cs="Tahoma"/>
          <w:sz w:val="22"/>
          <w:szCs w:val="22"/>
        </w:rPr>
      </w:pPr>
      <w:r w:rsidRPr="009C43F2">
        <w:rPr>
          <w:rFonts w:ascii="Palatino Linotype" w:eastAsia="Batang" w:hAnsi="Palatino Linotype" w:cs="Tahoma"/>
          <w:bCs/>
          <w:sz w:val="22"/>
          <w:szCs w:val="22"/>
          <w:lang w:val="es-ES_tradnl"/>
        </w:rPr>
        <w:t xml:space="preserve">El </w:t>
      </w:r>
      <w:r w:rsidR="00981ACC" w:rsidRPr="009C43F2">
        <w:rPr>
          <w:rFonts w:ascii="Palatino Linotype" w:eastAsia="Batang" w:hAnsi="Palatino Linotype" w:cs="Tahoma"/>
          <w:bCs/>
          <w:sz w:val="22"/>
          <w:szCs w:val="22"/>
        </w:rPr>
        <w:t xml:space="preserve">siete de marzo </w:t>
      </w:r>
      <w:r w:rsidRPr="009C43F2">
        <w:rPr>
          <w:rFonts w:ascii="Palatino Linotype" w:eastAsia="Batang" w:hAnsi="Palatino Linotype" w:cs="Tahoma"/>
          <w:bCs/>
          <w:sz w:val="22"/>
          <w:szCs w:val="22"/>
        </w:rPr>
        <w:t>del dos mil veinti</w:t>
      </w:r>
      <w:r w:rsidR="00981ACC" w:rsidRPr="009C43F2">
        <w:rPr>
          <w:rFonts w:ascii="Palatino Linotype" w:eastAsia="Batang" w:hAnsi="Palatino Linotype" w:cs="Tahoma"/>
          <w:bCs/>
          <w:sz w:val="22"/>
          <w:szCs w:val="22"/>
        </w:rPr>
        <w:t>dós</w:t>
      </w:r>
      <w:r w:rsidRPr="009C43F2">
        <w:rPr>
          <w:rFonts w:ascii="Palatino Linotype" w:eastAsia="Batang" w:hAnsi="Palatino Linotype" w:cs="Tahoma"/>
          <w:bCs/>
          <w:sz w:val="22"/>
          <w:szCs w:val="22"/>
          <w:lang w:val="es-ES_tradnl"/>
        </w:rPr>
        <w:t xml:space="preserve">, </w:t>
      </w:r>
      <w:r w:rsidRPr="009C43F2">
        <w:rPr>
          <w:rFonts w:ascii="Palatino Linotype" w:hAnsi="Palatino Linotype" w:cs="Tahoma"/>
          <w:sz w:val="22"/>
          <w:szCs w:val="22"/>
        </w:rPr>
        <w:t>se</w:t>
      </w:r>
      <w:r w:rsidRPr="009C43F2">
        <w:rPr>
          <w:rFonts w:ascii="Palatino Linotype" w:eastAsia="Calibri" w:hAnsi="Palatino Linotype" w:cs="Tahoma"/>
          <w:sz w:val="22"/>
          <w:szCs w:val="22"/>
          <w:lang w:val="es-MX" w:eastAsia="en-US"/>
        </w:rPr>
        <w:t xml:space="preserve"> acordó la admisión de</w:t>
      </w:r>
      <w:r w:rsidRPr="009C43F2">
        <w:rPr>
          <w:rFonts w:ascii="Palatino Linotype" w:hAnsi="Palatino Linotype" w:cs="Tahoma"/>
          <w:sz w:val="22"/>
          <w:szCs w:val="22"/>
        </w:rPr>
        <w:t xml:space="preserve">l Recurso de Revisión </w:t>
      </w:r>
      <w:r w:rsidRPr="009C43F2">
        <w:rPr>
          <w:rFonts w:ascii="Palatino Linotype" w:hAnsi="Palatino Linotype" w:cs="Tahoma"/>
          <w:bCs/>
          <w:sz w:val="22"/>
          <w:szCs w:val="22"/>
          <w:lang w:val="es-ES_tradnl"/>
        </w:rPr>
        <w:t>interpuesto por el Recurrente en contra del Sujeto Obligado, acto que fue notificado por medio d</w:t>
      </w:r>
      <w:r w:rsidRPr="009C43F2">
        <w:rPr>
          <w:rFonts w:ascii="Palatino Linotype" w:eastAsia="Batang" w:hAnsi="Palatino Linotype" w:cs="Tahoma"/>
          <w:bCs/>
          <w:sz w:val="22"/>
          <w:szCs w:val="22"/>
          <w:lang w:val="es-MX"/>
        </w:rPr>
        <w:t xml:space="preserve">el </w:t>
      </w:r>
      <w:r w:rsidRPr="009C43F2">
        <w:rPr>
          <w:rFonts w:ascii="Palatino Linotype" w:hAnsi="Palatino Linotype" w:cs="Tahoma"/>
          <w:sz w:val="22"/>
          <w:szCs w:val="22"/>
        </w:rPr>
        <w:t xml:space="preserve">Sistema de Acceso, Rectificación, Cancelación y Oposición de Datos Personales del Estado de México (SARCOEM) en la misma fecha. Ante este mismo acto, se ordenó la integración del expediente y la puesta a disposición de las partes, con fundamento en los artículos 129, 130 y 131 de la Ley de Protección de Datos Personales en Posesión de Sujetos Obligados del Estado de México y Municipios. </w:t>
      </w:r>
    </w:p>
    <w:p w14:paraId="09790569" w14:textId="77777777" w:rsidR="001F7789" w:rsidRPr="009C43F2" w:rsidRDefault="001F7789" w:rsidP="001F7789">
      <w:pPr>
        <w:spacing w:line="360" w:lineRule="auto"/>
        <w:jc w:val="both"/>
        <w:rPr>
          <w:rFonts w:ascii="Palatino Linotype" w:hAnsi="Palatino Linotype" w:cs="Tahoma"/>
          <w:sz w:val="22"/>
          <w:szCs w:val="22"/>
        </w:rPr>
      </w:pPr>
    </w:p>
    <w:p w14:paraId="02D134C9" w14:textId="77777777" w:rsidR="001F7789" w:rsidRPr="009C43F2" w:rsidRDefault="001F7789" w:rsidP="001F7789">
      <w:pPr>
        <w:spacing w:line="360" w:lineRule="auto"/>
        <w:jc w:val="both"/>
        <w:rPr>
          <w:rFonts w:ascii="Palatino Linotype" w:hAnsi="Palatino Linotype" w:cs="Tahoma"/>
          <w:b/>
          <w:bCs/>
          <w:sz w:val="22"/>
          <w:szCs w:val="22"/>
        </w:rPr>
      </w:pPr>
      <w:r w:rsidRPr="009C43F2">
        <w:rPr>
          <w:rFonts w:ascii="Palatino Linotype" w:hAnsi="Palatino Linotype" w:cs="Tahoma"/>
          <w:b/>
          <w:bCs/>
          <w:sz w:val="22"/>
          <w:szCs w:val="22"/>
        </w:rPr>
        <w:t xml:space="preserve">c) Procedimiento de conciliación. </w:t>
      </w:r>
    </w:p>
    <w:p w14:paraId="4B0151FE" w14:textId="199B1D09" w:rsidR="001F7789" w:rsidRPr="009C43F2" w:rsidRDefault="001F7789" w:rsidP="001F7789">
      <w:pPr>
        <w:spacing w:line="360" w:lineRule="auto"/>
        <w:jc w:val="both"/>
        <w:rPr>
          <w:rFonts w:ascii="Palatino Linotype" w:hAnsi="Palatino Linotype" w:cs="Tahoma"/>
          <w:sz w:val="22"/>
          <w:szCs w:val="22"/>
        </w:rPr>
      </w:pPr>
      <w:r w:rsidRPr="009C43F2">
        <w:rPr>
          <w:rFonts w:ascii="Palatino Linotype" w:hAnsi="Palatino Linotype" w:cs="Tahoma"/>
          <w:sz w:val="22"/>
          <w:szCs w:val="22"/>
        </w:rPr>
        <w:lastRenderedPageBreak/>
        <w:t xml:space="preserve">Mediante la notificación del acuerdo de admisión, el </w:t>
      </w:r>
      <w:r w:rsidR="00981ACC" w:rsidRPr="009C43F2">
        <w:rPr>
          <w:rFonts w:ascii="Palatino Linotype" w:hAnsi="Palatino Linotype" w:cs="Tahoma"/>
          <w:sz w:val="22"/>
          <w:szCs w:val="22"/>
        </w:rPr>
        <w:t xml:space="preserve">siete de marzo de </w:t>
      </w:r>
      <w:r w:rsidRPr="009C43F2">
        <w:rPr>
          <w:rFonts w:ascii="Palatino Linotype" w:eastAsia="Batang" w:hAnsi="Palatino Linotype" w:cs="Tahoma"/>
          <w:bCs/>
          <w:sz w:val="22"/>
          <w:szCs w:val="22"/>
          <w:lang w:val="es-ES_tradnl"/>
        </w:rPr>
        <w:t>dos mil veint</w:t>
      </w:r>
      <w:r w:rsidR="00DA48D1" w:rsidRPr="009C43F2">
        <w:rPr>
          <w:rFonts w:ascii="Palatino Linotype" w:eastAsia="Batang" w:hAnsi="Palatino Linotype" w:cs="Tahoma"/>
          <w:bCs/>
          <w:sz w:val="22"/>
          <w:szCs w:val="22"/>
          <w:lang w:val="es-ES_tradnl"/>
        </w:rPr>
        <w:t>i</w:t>
      </w:r>
      <w:r w:rsidR="00981ACC" w:rsidRPr="009C43F2">
        <w:rPr>
          <w:rFonts w:ascii="Palatino Linotype" w:eastAsia="Batang" w:hAnsi="Palatino Linotype" w:cs="Tahoma"/>
          <w:bCs/>
          <w:sz w:val="22"/>
          <w:szCs w:val="22"/>
          <w:lang w:val="es-ES_tradnl"/>
        </w:rPr>
        <w:t>dós</w:t>
      </w:r>
      <w:r w:rsidRPr="009C43F2">
        <w:rPr>
          <w:rFonts w:ascii="Palatino Linotype" w:eastAsia="Batang" w:hAnsi="Palatino Linotype" w:cs="Tahoma"/>
          <w:bCs/>
          <w:sz w:val="22"/>
          <w:szCs w:val="22"/>
          <w:lang w:val="es-ES_tradnl"/>
        </w:rPr>
        <w:t xml:space="preserve"> </w:t>
      </w:r>
      <w:r w:rsidRPr="009C43F2">
        <w:rPr>
          <w:rFonts w:ascii="Palatino Linotype" w:hAnsi="Palatino Linotype" w:cs="Tahoma"/>
          <w:sz w:val="22"/>
          <w:szCs w:val="22"/>
        </w:rPr>
        <w:t xml:space="preserve">mediante </w:t>
      </w:r>
      <w:r w:rsidRPr="009C43F2">
        <w:rPr>
          <w:rFonts w:ascii="Palatino Linotype" w:eastAsia="Batang" w:hAnsi="Palatino Linotype" w:cs="Tahoma"/>
          <w:bCs/>
          <w:sz w:val="22"/>
          <w:szCs w:val="22"/>
          <w:lang w:val="es-MX"/>
        </w:rPr>
        <w:t xml:space="preserve">el </w:t>
      </w:r>
      <w:r w:rsidRPr="009C43F2">
        <w:rPr>
          <w:rFonts w:ascii="Palatino Linotype" w:hAnsi="Palatino Linotype" w:cs="Tahoma"/>
          <w:sz w:val="22"/>
          <w:szCs w:val="22"/>
        </w:rPr>
        <w:t xml:space="preserve">Sistema de Acceso, Rectificación, Cancelación y Oposición de Datos Personales del Estado de México (SARCOEM), este Instituto hizo del conocimiento a las partes la posibilidad de iniciar procedimiento de conciliación en términos del artículo 132 Ley de Protección de Datos Personales en Posesión de Sujetos Obligados del Estado de México y Municipios. De igual manera, se le hizo del conocimiento a las partes que tienen un plazo de </w:t>
      </w:r>
      <w:r w:rsidRPr="009C43F2">
        <w:rPr>
          <w:rFonts w:ascii="Palatino Linotype" w:hAnsi="Palatino Linotype" w:cs="Tahoma"/>
          <w:b/>
          <w:bCs/>
          <w:sz w:val="22"/>
          <w:szCs w:val="22"/>
        </w:rPr>
        <w:t>siete días hábiles</w:t>
      </w:r>
      <w:r w:rsidRPr="009C43F2">
        <w:rPr>
          <w:rFonts w:ascii="Palatino Linotype" w:hAnsi="Palatino Linotype" w:cs="Tahoma"/>
          <w:sz w:val="22"/>
          <w:szCs w:val="22"/>
        </w:rPr>
        <w:t xml:space="preserve"> para manifestar su voluntad de conciliar.  </w:t>
      </w:r>
    </w:p>
    <w:p w14:paraId="5423B6AE" w14:textId="68904694" w:rsidR="00402C6A" w:rsidRPr="009C43F2" w:rsidRDefault="00402C6A" w:rsidP="001F7789">
      <w:pPr>
        <w:spacing w:line="360" w:lineRule="auto"/>
        <w:jc w:val="both"/>
        <w:rPr>
          <w:rFonts w:ascii="Palatino Linotype" w:hAnsi="Palatino Linotype" w:cs="Tahoma"/>
          <w:sz w:val="22"/>
          <w:szCs w:val="22"/>
        </w:rPr>
      </w:pPr>
    </w:p>
    <w:p w14:paraId="01F09262" w14:textId="239151D1" w:rsidR="00402C6A" w:rsidRPr="009C43F2" w:rsidRDefault="00402C6A" w:rsidP="001F7789">
      <w:pPr>
        <w:spacing w:line="360" w:lineRule="auto"/>
        <w:jc w:val="both"/>
        <w:rPr>
          <w:rFonts w:ascii="Palatino Linotype" w:hAnsi="Palatino Linotype" w:cs="Tahoma"/>
          <w:sz w:val="22"/>
          <w:szCs w:val="22"/>
        </w:rPr>
      </w:pPr>
      <w:r w:rsidRPr="009C43F2">
        <w:rPr>
          <w:rFonts w:ascii="Palatino Linotype" w:hAnsi="Palatino Linotype" w:cs="Tahoma"/>
          <w:sz w:val="22"/>
          <w:szCs w:val="22"/>
        </w:rPr>
        <w:t>El Sujeto Obligado expresó a través de los documentos, lo siguiente:</w:t>
      </w:r>
    </w:p>
    <w:p w14:paraId="18FC7819" w14:textId="28982143" w:rsidR="00402C6A" w:rsidRPr="009C43F2" w:rsidRDefault="00402C6A" w:rsidP="001F7789">
      <w:pPr>
        <w:spacing w:line="360" w:lineRule="auto"/>
        <w:jc w:val="both"/>
        <w:rPr>
          <w:rFonts w:ascii="Palatino Linotype" w:hAnsi="Palatino Linotype" w:cs="Tahoma"/>
          <w:sz w:val="22"/>
          <w:szCs w:val="22"/>
        </w:rPr>
      </w:pPr>
    </w:p>
    <w:p w14:paraId="6F40DA6F" w14:textId="3A5356E0" w:rsidR="00402C6A" w:rsidRPr="009C43F2" w:rsidRDefault="00402C6A" w:rsidP="00E565C4">
      <w:pPr>
        <w:pStyle w:val="Prrafodelista"/>
        <w:numPr>
          <w:ilvl w:val="0"/>
          <w:numId w:val="4"/>
        </w:numPr>
        <w:spacing w:line="360" w:lineRule="auto"/>
        <w:jc w:val="both"/>
        <w:rPr>
          <w:rFonts w:ascii="Palatino Linotype" w:hAnsi="Palatino Linotype" w:cs="Tahoma"/>
          <w:szCs w:val="22"/>
        </w:rPr>
      </w:pPr>
      <w:r w:rsidRPr="009C43F2">
        <w:rPr>
          <w:rFonts w:ascii="Palatino Linotype" w:hAnsi="Palatino Linotype" w:cs="Tahoma"/>
          <w:b/>
          <w:bCs/>
          <w:szCs w:val="22"/>
        </w:rPr>
        <w:t>anexos 00002.pdf</w:t>
      </w:r>
      <w:r w:rsidR="00E565C4" w:rsidRPr="009C43F2">
        <w:rPr>
          <w:rFonts w:ascii="Palatino Linotype" w:hAnsi="Palatino Linotype" w:cs="Tahoma"/>
          <w:b/>
          <w:bCs/>
          <w:szCs w:val="22"/>
        </w:rPr>
        <w:t>.</w:t>
      </w:r>
      <w:r w:rsidR="00E565C4" w:rsidRPr="009C43F2">
        <w:rPr>
          <w:rFonts w:ascii="Palatino Linotype" w:hAnsi="Palatino Linotype" w:cs="Tahoma"/>
          <w:szCs w:val="22"/>
        </w:rPr>
        <w:t xml:space="preserve"> Documento de diez (10) fojas, que contiene el oficio 210C0101030000S/UT/0448/2022, de fecha quince (15) de marzo del dos mil veintidós (2022)</w:t>
      </w:r>
      <w:r w:rsidR="00222A96" w:rsidRPr="009C43F2">
        <w:rPr>
          <w:rFonts w:ascii="Palatino Linotype" w:hAnsi="Palatino Linotype" w:cs="Tahoma"/>
          <w:szCs w:val="22"/>
        </w:rPr>
        <w:t xml:space="preserve">, signado por el </w:t>
      </w:r>
      <w:proofErr w:type="gramStart"/>
      <w:r w:rsidR="00222A96" w:rsidRPr="009C43F2">
        <w:rPr>
          <w:rFonts w:ascii="Palatino Linotype" w:hAnsi="Palatino Linotype" w:cs="Tahoma"/>
          <w:szCs w:val="22"/>
        </w:rPr>
        <w:t>Jefe</w:t>
      </w:r>
      <w:proofErr w:type="gramEnd"/>
      <w:r w:rsidR="00222A96" w:rsidRPr="009C43F2">
        <w:rPr>
          <w:rFonts w:ascii="Palatino Linotype" w:hAnsi="Palatino Linotype" w:cs="Tahoma"/>
          <w:szCs w:val="22"/>
        </w:rPr>
        <w:t xml:space="preserve"> de Departamento de Legislación y Consulta y Suplente del Titular de la Unidad de Transparencia, dirigido al Comisionado Luis Gustavo Parra, por el cual desarrolló lo siguiente:</w:t>
      </w:r>
    </w:p>
    <w:p w14:paraId="2A389390" w14:textId="77777777" w:rsidR="00B84CB0" w:rsidRPr="009C43F2" w:rsidRDefault="00B84CB0" w:rsidP="00B84CB0">
      <w:pPr>
        <w:pStyle w:val="Prrafodelista"/>
        <w:spacing w:line="360" w:lineRule="auto"/>
        <w:jc w:val="both"/>
        <w:rPr>
          <w:rFonts w:ascii="Palatino Linotype" w:hAnsi="Palatino Linotype" w:cs="Tahoma"/>
          <w:szCs w:val="22"/>
        </w:rPr>
      </w:pPr>
    </w:p>
    <w:p w14:paraId="2412D99C" w14:textId="04F225A8" w:rsidR="00222A96" w:rsidRPr="009C43F2" w:rsidRDefault="00982E60" w:rsidP="00802149">
      <w:pPr>
        <w:spacing w:line="360" w:lineRule="auto"/>
        <w:jc w:val="center"/>
        <w:rPr>
          <w:rFonts w:ascii="Palatino Linotype" w:hAnsi="Palatino Linotype" w:cs="Tahoma"/>
          <w:szCs w:val="22"/>
        </w:rPr>
      </w:pPr>
      <w:r w:rsidRPr="009C43F2">
        <w:rPr>
          <w:noProof/>
        </w:rPr>
        <mc:AlternateContent>
          <mc:Choice Requires="wps">
            <w:drawing>
              <wp:anchor distT="0" distB="0" distL="114300" distR="114300" simplePos="0" relativeHeight="251660288" behindDoc="0" locked="0" layoutInCell="1" allowOverlap="1" wp14:anchorId="589B4E82" wp14:editId="0D636E1A">
                <wp:simplePos x="0" y="0"/>
                <wp:positionH relativeFrom="column">
                  <wp:posOffset>431165</wp:posOffset>
                </wp:positionH>
                <wp:positionV relativeFrom="paragraph">
                  <wp:posOffset>1887855</wp:posOffset>
                </wp:positionV>
                <wp:extent cx="4749800" cy="1003300"/>
                <wp:effectExtent l="0" t="0" r="31750" b="25400"/>
                <wp:wrapNone/>
                <wp:docPr id="12" name="Conector recto 12"/>
                <wp:cNvGraphicFramePr/>
                <a:graphic xmlns:a="http://schemas.openxmlformats.org/drawingml/2006/main">
                  <a:graphicData uri="http://schemas.microsoft.com/office/word/2010/wordprocessingShape">
                    <wps:wsp>
                      <wps:cNvCnPr/>
                      <wps:spPr>
                        <a:xfrm flipV="1">
                          <a:off x="0" y="0"/>
                          <a:ext cx="4749800" cy="1003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2FAA0B0C">
              <v:line id="Conector recto 12"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33.95pt,148.65pt" to="407.95pt,227.65pt" w14:anchorId="0F9AEB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">
                <v:stroke joinstyle="miter"/>
              </v:line>
            </w:pict>
          </mc:Fallback>
        </mc:AlternateContent>
      </w:r>
      <w:r w:rsidR="00222A96" w:rsidRPr="009C43F2">
        <w:rPr>
          <w:noProof/>
        </w:rPr>
        <w:drawing>
          <wp:inline distT="0" distB="0" distL="0" distR="0" wp14:anchorId="5BFF0A16" wp14:editId="37C3362C">
            <wp:extent cx="4422092" cy="1600200"/>
            <wp:effectExtent l="0" t="0" r="0" b="0"/>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pic:nvPicPr>
                  <pic:blipFill rotWithShape="1">
                    <a:blip r:embed="rId13"/>
                    <a:srcRect l="19122" t="49909" r="22494" b="21111"/>
                    <a:stretch/>
                  </pic:blipFill>
                  <pic:spPr bwMode="auto">
                    <a:xfrm>
                      <a:off x="0" y="0"/>
                      <a:ext cx="4477276" cy="1620169"/>
                    </a:xfrm>
                    <a:prstGeom prst="rect">
                      <a:avLst/>
                    </a:prstGeom>
                    <a:ln>
                      <a:noFill/>
                    </a:ln>
                    <a:extLst>
                      <a:ext uri="{53640926-AAD7-44D8-BBD7-CCE9431645EC}">
                        <a14:shadowObscured xmlns:a14="http://schemas.microsoft.com/office/drawing/2010/main"/>
                      </a:ext>
                    </a:extLst>
                  </pic:spPr>
                </pic:pic>
              </a:graphicData>
            </a:graphic>
          </wp:inline>
        </w:drawing>
      </w:r>
    </w:p>
    <w:p w14:paraId="1DD3DD1A" w14:textId="72560BE9" w:rsidR="00222A96" w:rsidRPr="009C43F2" w:rsidRDefault="00222A96" w:rsidP="00222A96">
      <w:pPr>
        <w:pStyle w:val="Prrafodelista"/>
        <w:spacing w:line="360" w:lineRule="auto"/>
        <w:ind w:left="0"/>
        <w:jc w:val="center"/>
        <w:rPr>
          <w:rFonts w:ascii="Palatino Linotype" w:hAnsi="Palatino Linotype" w:cs="Tahoma"/>
          <w:szCs w:val="22"/>
        </w:rPr>
      </w:pPr>
      <w:r w:rsidRPr="009C43F2">
        <w:rPr>
          <w:noProof/>
        </w:rPr>
        <w:lastRenderedPageBreak/>
        <w:drawing>
          <wp:inline distT="0" distB="0" distL="0" distR="0" wp14:anchorId="6A13CEA6" wp14:editId="1BCF7967">
            <wp:extent cx="5406596" cy="7219950"/>
            <wp:effectExtent l="0" t="0" r="3810" b="0"/>
            <wp:docPr id="3"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pic:nvPicPr>
                  <pic:blipFill rotWithShape="1">
                    <a:blip r:embed="rId14"/>
                    <a:srcRect l="26703" t="16101" r="27925" b="6419"/>
                    <a:stretch/>
                  </pic:blipFill>
                  <pic:spPr bwMode="auto">
                    <a:xfrm>
                      <a:off x="0" y="0"/>
                      <a:ext cx="5423385" cy="7242369"/>
                    </a:xfrm>
                    <a:prstGeom prst="rect">
                      <a:avLst/>
                    </a:prstGeom>
                    <a:ln>
                      <a:noFill/>
                    </a:ln>
                    <a:extLst>
                      <a:ext uri="{53640926-AAD7-44D8-BBD7-CCE9431645EC}">
                        <a14:shadowObscured xmlns:a14="http://schemas.microsoft.com/office/drawing/2010/main"/>
                      </a:ext>
                    </a:extLst>
                  </pic:spPr>
                </pic:pic>
              </a:graphicData>
            </a:graphic>
          </wp:inline>
        </w:drawing>
      </w:r>
    </w:p>
    <w:p w14:paraId="3B4929F6" w14:textId="1E8973B1" w:rsidR="00222A96" w:rsidRPr="009C43F2" w:rsidRDefault="00222A96" w:rsidP="00802149">
      <w:pPr>
        <w:pStyle w:val="Prrafodelista"/>
        <w:spacing w:line="360" w:lineRule="auto"/>
        <w:ind w:left="0"/>
        <w:jc w:val="center"/>
        <w:rPr>
          <w:rFonts w:ascii="Palatino Linotype" w:hAnsi="Palatino Linotype" w:cs="Tahoma"/>
          <w:b/>
          <w:bCs/>
          <w:szCs w:val="22"/>
          <w:lang w:val="es-ES"/>
        </w:rPr>
      </w:pPr>
      <w:r w:rsidRPr="009C43F2">
        <w:rPr>
          <w:noProof/>
        </w:rPr>
        <w:lastRenderedPageBreak/>
        <w:drawing>
          <wp:inline distT="0" distB="0" distL="0" distR="0" wp14:anchorId="4F5AF27F" wp14:editId="6BF2FA19">
            <wp:extent cx="4910455" cy="6829425"/>
            <wp:effectExtent l="0" t="0" r="4445" b="9525"/>
            <wp:docPr id="4" name="Imagen 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10;&#10;Descripción generada automáticamente"/>
                    <pic:cNvPicPr/>
                  </pic:nvPicPr>
                  <pic:blipFill rotWithShape="1">
                    <a:blip r:embed="rId15"/>
                    <a:srcRect l="27268" t="15496" r="29962" b="6420"/>
                    <a:stretch/>
                  </pic:blipFill>
                  <pic:spPr bwMode="auto">
                    <a:xfrm>
                      <a:off x="0" y="0"/>
                      <a:ext cx="4970445" cy="6912859"/>
                    </a:xfrm>
                    <a:prstGeom prst="rect">
                      <a:avLst/>
                    </a:prstGeom>
                    <a:ln>
                      <a:noFill/>
                    </a:ln>
                    <a:extLst>
                      <a:ext uri="{53640926-AAD7-44D8-BBD7-CCE9431645EC}">
                        <a14:shadowObscured xmlns:a14="http://schemas.microsoft.com/office/drawing/2010/main"/>
                      </a:ext>
                    </a:extLst>
                  </pic:spPr>
                </pic:pic>
              </a:graphicData>
            </a:graphic>
          </wp:inline>
        </w:drawing>
      </w:r>
    </w:p>
    <w:p w14:paraId="513E2908" w14:textId="23139AF9" w:rsidR="00222A96" w:rsidRPr="009C43F2" w:rsidRDefault="00222A96" w:rsidP="00155C26">
      <w:pPr>
        <w:pStyle w:val="Prrafodelista"/>
        <w:spacing w:line="360" w:lineRule="auto"/>
        <w:ind w:left="0"/>
        <w:jc w:val="center"/>
        <w:rPr>
          <w:rFonts w:ascii="Palatino Linotype" w:hAnsi="Palatino Linotype" w:cs="Tahoma"/>
          <w:b/>
          <w:bCs/>
          <w:szCs w:val="22"/>
          <w:lang w:val="es-ES"/>
        </w:rPr>
      </w:pPr>
      <w:r w:rsidRPr="009C43F2">
        <w:rPr>
          <w:noProof/>
        </w:rPr>
        <w:lastRenderedPageBreak/>
        <w:drawing>
          <wp:inline distT="0" distB="0" distL="0" distR="0" wp14:anchorId="422D05BE" wp14:editId="213AC5E1">
            <wp:extent cx="3975999" cy="3879215"/>
            <wp:effectExtent l="0" t="0" r="5715" b="6985"/>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rotWithShape="1">
                    <a:blip r:embed="rId16"/>
                    <a:srcRect l="30550" t="17508" r="32338" b="8834"/>
                    <a:stretch/>
                  </pic:blipFill>
                  <pic:spPr bwMode="auto">
                    <a:xfrm>
                      <a:off x="0" y="0"/>
                      <a:ext cx="4033234" cy="3935057"/>
                    </a:xfrm>
                    <a:prstGeom prst="rect">
                      <a:avLst/>
                    </a:prstGeom>
                    <a:ln>
                      <a:noFill/>
                    </a:ln>
                    <a:extLst>
                      <a:ext uri="{53640926-AAD7-44D8-BBD7-CCE9431645EC}">
                        <a14:shadowObscured xmlns:a14="http://schemas.microsoft.com/office/drawing/2010/main"/>
                      </a:ext>
                    </a:extLst>
                  </pic:spPr>
                </pic:pic>
              </a:graphicData>
            </a:graphic>
          </wp:inline>
        </w:drawing>
      </w:r>
    </w:p>
    <w:p w14:paraId="46AA2CE4" w14:textId="16618556" w:rsidR="00222A96" w:rsidRPr="009C43F2" w:rsidRDefault="00802149" w:rsidP="00802149">
      <w:pPr>
        <w:pStyle w:val="Prrafodelista"/>
        <w:spacing w:line="360" w:lineRule="auto"/>
        <w:ind w:left="0"/>
        <w:jc w:val="center"/>
        <w:rPr>
          <w:rFonts w:ascii="Palatino Linotype" w:hAnsi="Palatino Linotype" w:cs="Tahoma"/>
          <w:b/>
          <w:bCs/>
          <w:szCs w:val="22"/>
          <w:lang w:val="es-ES"/>
        </w:rPr>
      </w:pPr>
      <w:r w:rsidRPr="009C43F2">
        <w:rPr>
          <w:noProof/>
        </w:rPr>
        <w:drawing>
          <wp:inline distT="0" distB="0" distL="0" distR="0" wp14:anchorId="3644F20F" wp14:editId="32BF6C47">
            <wp:extent cx="4732472" cy="2838450"/>
            <wp:effectExtent l="0" t="0" r="0" b="0"/>
            <wp:docPr id="7" name="Imagen 7"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10;&#10;Descripción generada automáticamente"/>
                    <pic:cNvPicPr/>
                  </pic:nvPicPr>
                  <pic:blipFill rotWithShape="1">
                    <a:blip r:embed="rId17"/>
                    <a:srcRect l="27608" t="27973" r="29961" b="17287"/>
                    <a:stretch/>
                  </pic:blipFill>
                  <pic:spPr bwMode="auto">
                    <a:xfrm>
                      <a:off x="0" y="0"/>
                      <a:ext cx="4776741" cy="2865002"/>
                    </a:xfrm>
                    <a:prstGeom prst="rect">
                      <a:avLst/>
                    </a:prstGeom>
                    <a:ln>
                      <a:noFill/>
                    </a:ln>
                    <a:extLst>
                      <a:ext uri="{53640926-AAD7-44D8-BBD7-CCE9431645EC}">
                        <a14:shadowObscured xmlns:a14="http://schemas.microsoft.com/office/drawing/2010/main"/>
                      </a:ext>
                    </a:extLst>
                  </pic:spPr>
                </pic:pic>
              </a:graphicData>
            </a:graphic>
          </wp:inline>
        </w:drawing>
      </w:r>
    </w:p>
    <w:p w14:paraId="018622F3" w14:textId="77777777" w:rsidR="00155C26" w:rsidRPr="009C43F2" w:rsidRDefault="00155C26" w:rsidP="00155C26">
      <w:pPr>
        <w:pStyle w:val="Prrafodelista"/>
        <w:spacing w:line="360" w:lineRule="auto"/>
        <w:jc w:val="both"/>
        <w:rPr>
          <w:rFonts w:ascii="Palatino Linotype" w:hAnsi="Palatino Linotype" w:cs="Tahoma"/>
          <w:b/>
          <w:bCs/>
          <w:szCs w:val="22"/>
          <w:lang w:val="es-ES"/>
        </w:rPr>
      </w:pPr>
    </w:p>
    <w:p w14:paraId="778D471E" w14:textId="66C61876" w:rsidR="00402C6A" w:rsidRPr="009C43F2" w:rsidRDefault="00402C6A" w:rsidP="00E565C4">
      <w:pPr>
        <w:pStyle w:val="Prrafodelista"/>
        <w:numPr>
          <w:ilvl w:val="0"/>
          <w:numId w:val="4"/>
        </w:numPr>
        <w:spacing w:line="360" w:lineRule="auto"/>
        <w:jc w:val="both"/>
        <w:rPr>
          <w:rFonts w:ascii="Palatino Linotype" w:hAnsi="Palatino Linotype" w:cs="Tahoma"/>
          <w:b/>
          <w:bCs/>
          <w:szCs w:val="22"/>
          <w:lang w:val="es-ES"/>
        </w:rPr>
      </w:pPr>
      <w:r w:rsidRPr="009C43F2">
        <w:rPr>
          <w:rFonts w:ascii="Palatino Linotype" w:hAnsi="Palatino Linotype" w:cs="Tahoma"/>
          <w:b/>
          <w:bCs/>
          <w:szCs w:val="22"/>
        </w:rPr>
        <w:lastRenderedPageBreak/>
        <w:t>INFORME 00002 AD.pdf</w:t>
      </w:r>
      <w:r w:rsidR="00E565C4" w:rsidRPr="009C43F2">
        <w:rPr>
          <w:rFonts w:ascii="Palatino Linotype" w:hAnsi="Palatino Linotype" w:cs="Tahoma"/>
          <w:b/>
          <w:bCs/>
          <w:szCs w:val="22"/>
        </w:rPr>
        <w:t xml:space="preserve">. </w:t>
      </w:r>
      <w:r w:rsidR="00155C26" w:rsidRPr="009C43F2">
        <w:rPr>
          <w:rFonts w:ascii="Palatino Linotype" w:hAnsi="Palatino Linotype" w:cs="Tahoma"/>
          <w:szCs w:val="22"/>
        </w:rPr>
        <w:t xml:space="preserve">Documento de siete (7) fojas, que contiene el oficio 210C0101230102L/000356/2022, de fecha quince (15) de marzo del dos mil veintidós (2022), signado por el </w:t>
      </w:r>
      <w:proofErr w:type="gramStart"/>
      <w:r w:rsidR="00155C26" w:rsidRPr="009C43F2">
        <w:rPr>
          <w:rFonts w:ascii="Palatino Linotype" w:hAnsi="Palatino Linotype" w:cs="Tahoma"/>
          <w:szCs w:val="22"/>
        </w:rPr>
        <w:t>Jefe</w:t>
      </w:r>
      <w:proofErr w:type="gramEnd"/>
      <w:r w:rsidR="00155C26" w:rsidRPr="009C43F2">
        <w:rPr>
          <w:rFonts w:ascii="Palatino Linotype" w:hAnsi="Palatino Linotype" w:cs="Tahoma"/>
          <w:szCs w:val="22"/>
        </w:rPr>
        <w:t xml:space="preserve"> de Departamento de Legislación y Consulta y Suplente del Titular de la Unidad de Transparencia, dirigido al Comisionado Luis Gustavo Parra, por el cual desarrolló lo siguiente:</w:t>
      </w:r>
    </w:p>
    <w:p w14:paraId="58A54AE5" w14:textId="77777777" w:rsidR="00C738EE" w:rsidRPr="009C43F2" w:rsidRDefault="00C738EE" w:rsidP="00C738EE">
      <w:pPr>
        <w:pStyle w:val="Prrafodelista"/>
        <w:spacing w:line="360" w:lineRule="auto"/>
        <w:jc w:val="both"/>
        <w:rPr>
          <w:rFonts w:ascii="Palatino Linotype" w:hAnsi="Palatino Linotype" w:cs="Tahoma"/>
          <w:b/>
          <w:bCs/>
          <w:szCs w:val="22"/>
          <w:lang w:val="es-ES"/>
        </w:rPr>
      </w:pPr>
    </w:p>
    <w:p w14:paraId="26D6E093" w14:textId="163604D1" w:rsidR="00802149" w:rsidRPr="009C43F2" w:rsidRDefault="00802149" w:rsidP="00802149">
      <w:pPr>
        <w:spacing w:line="360" w:lineRule="auto"/>
        <w:jc w:val="center"/>
        <w:rPr>
          <w:rFonts w:ascii="Palatino Linotype" w:hAnsi="Palatino Linotype" w:cs="Tahoma"/>
          <w:sz w:val="22"/>
          <w:szCs w:val="22"/>
        </w:rPr>
      </w:pPr>
      <w:r w:rsidRPr="009C43F2">
        <w:rPr>
          <w:noProof/>
        </w:rPr>
        <w:drawing>
          <wp:inline distT="0" distB="0" distL="0" distR="0" wp14:anchorId="26F4031F" wp14:editId="55987F14">
            <wp:extent cx="5034813" cy="5581650"/>
            <wp:effectExtent l="0" t="0" r="0" b="0"/>
            <wp:docPr id="15" name="Imagen 15"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Texto&#10;&#10;Descripción generada automáticamente"/>
                    <pic:cNvPicPr/>
                  </pic:nvPicPr>
                  <pic:blipFill rotWithShape="1">
                    <a:blip r:embed="rId18"/>
                    <a:srcRect l="29305" t="17711" r="30302" b="5212"/>
                    <a:stretch/>
                  </pic:blipFill>
                  <pic:spPr bwMode="auto">
                    <a:xfrm>
                      <a:off x="0" y="0"/>
                      <a:ext cx="5104463" cy="5658865"/>
                    </a:xfrm>
                    <a:prstGeom prst="rect">
                      <a:avLst/>
                    </a:prstGeom>
                    <a:ln>
                      <a:noFill/>
                    </a:ln>
                    <a:extLst>
                      <a:ext uri="{53640926-AAD7-44D8-BBD7-CCE9431645EC}">
                        <a14:shadowObscured xmlns:a14="http://schemas.microsoft.com/office/drawing/2010/main"/>
                      </a:ext>
                    </a:extLst>
                  </pic:spPr>
                </pic:pic>
              </a:graphicData>
            </a:graphic>
          </wp:inline>
        </w:drawing>
      </w:r>
    </w:p>
    <w:p w14:paraId="31637894" w14:textId="5019B410" w:rsidR="00802149" w:rsidRPr="00DB3353" w:rsidRDefault="00DB3353" w:rsidP="00DB3353">
      <w:pPr>
        <w:spacing w:line="360" w:lineRule="auto"/>
        <w:jc w:val="center"/>
        <w:rPr>
          <w:noProof/>
        </w:rPr>
      </w:pPr>
      <w:r>
        <w:rPr>
          <w:noProof/>
        </w:rPr>
        <w:lastRenderedPageBreak/>
        <w:drawing>
          <wp:inline distT="0" distB="0" distL="0" distR="0" wp14:anchorId="21038C05" wp14:editId="47E7EAE0">
            <wp:extent cx="5713079" cy="6869152"/>
            <wp:effectExtent l="0" t="0" r="254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5466" cy="6944163"/>
                    </a:xfrm>
                    <a:prstGeom prst="rect">
                      <a:avLst/>
                    </a:prstGeom>
                    <a:noFill/>
                  </pic:spPr>
                </pic:pic>
              </a:graphicData>
            </a:graphic>
          </wp:inline>
        </w:drawing>
      </w:r>
    </w:p>
    <w:p w14:paraId="0CB34DAD" w14:textId="33E38360" w:rsidR="00DA48D1" w:rsidRPr="009C43F2" w:rsidRDefault="001D70FF" w:rsidP="001D70FF">
      <w:pPr>
        <w:spacing w:line="360" w:lineRule="auto"/>
        <w:jc w:val="center"/>
        <w:rPr>
          <w:rFonts w:ascii="Palatino Linotype" w:hAnsi="Palatino Linotype" w:cs="Tahoma"/>
          <w:sz w:val="22"/>
          <w:szCs w:val="22"/>
        </w:rPr>
      </w:pPr>
      <w:r w:rsidRPr="009C43F2">
        <w:rPr>
          <w:noProof/>
        </w:rPr>
        <w:lastRenderedPageBreak/>
        <w:drawing>
          <wp:inline distT="0" distB="0" distL="0" distR="0" wp14:anchorId="21C15299" wp14:editId="1F84E979">
            <wp:extent cx="5193665" cy="3489350"/>
            <wp:effectExtent l="0" t="0" r="6985" b="0"/>
            <wp:docPr id="17" name="Imagen 17"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Texto&#10;&#10;Descripción generada automáticamente"/>
                    <pic:cNvPicPr/>
                  </pic:nvPicPr>
                  <pic:blipFill rotWithShape="1">
                    <a:blip r:embed="rId20"/>
                    <a:srcRect l="31229" t="42867" r="32677" b="14003"/>
                    <a:stretch/>
                  </pic:blipFill>
                  <pic:spPr bwMode="auto">
                    <a:xfrm>
                      <a:off x="0" y="0"/>
                      <a:ext cx="5247958" cy="3525827"/>
                    </a:xfrm>
                    <a:prstGeom prst="rect">
                      <a:avLst/>
                    </a:prstGeom>
                    <a:ln>
                      <a:noFill/>
                    </a:ln>
                    <a:extLst>
                      <a:ext uri="{53640926-AAD7-44D8-BBD7-CCE9431645EC}">
                        <a14:shadowObscured xmlns:a14="http://schemas.microsoft.com/office/drawing/2010/main"/>
                      </a:ext>
                    </a:extLst>
                  </pic:spPr>
                </pic:pic>
              </a:graphicData>
            </a:graphic>
          </wp:inline>
        </w:drawing>
      </w:r>
    </w:p>
    <w:p w14:paraId="3A33C720" w14:textId="6F6AFAE0" w:rsidR="00A86F42" w:rsidRPr="009C43F2" w:rsidRDefault="00A86F42" w:rsidP="001D70FF">
      <w:pPr>
        <w:spacing w:line="360" w:lineRule="auto"/>
        <w:jc w:val="center"/>
        <w:rPr>
          <w:rFonts w:ascii="Palatino Linotype" w:hAnsi="Palatino Linotype" w:cs="Tahoma"/>
          <w:sz w:val="22"/>
          <w:szCs w:val="22"/>
        </w:rPr>
      </w:pPr>
    </w:p>
    <w:p w14:paraId="762764EC" w14:textId="4BE3A827" w:rsidR="00A86F42" w:rsidRPr="009C43F2" w:rsidRDefault="00A86F42" w:rsidP="00A86F42">
      <w:pPr>
        <w:spacing w:line="360" w:lineRule="auto"/>
        <w:jc w:val="both"/>
        <w:rPr>
          <w:rFonts w:ascii="Palatino Linotype" w:hAnsi="Palatino Linotype" w:cs="Tahoma"/>
          <w:sz w:val="22"/>
          <w:szCs w:val="22"/>
        </w:rPr>
      </w:pPr>
      <w:r w:rsidRPr="009C43F2">
        <w:rPr>
          <w:rFonts w:ascii="Palatino Linotype" w:hAnsi="Palatino Linotype" w:cs="Tahoma"/>
          <w:sz w:val="22"/>
          <w:szCs w:val="22"/>
        </w:rPr>
        <w:t>El Sujeto Obligado, adjuntó</w:t>
      </w:r>
      <w:r w:rsidR="006D431A" w:rsidRPr="009C43F2">
        <w:rPr>
          <w:rFonts w:ascii="Palatino Linotype" w:hAnsi="Palatino Linotype" w:cs="Tahoma"/>
          <w:sz w:val="22"/>
          <w:szCs w:val="22"/>
        </w:rPr>
        <w:t xml:space="preserve"> cuatro documentos que refieren ser información del solicitante, expedidos por la Subdirección General de Prestaciones Económicas Sociales y Culturales, así como tres formatos únicos de </w:t>
      </w:r>
      <w:r w:rsidR="00ED7801" w:rsidRPr="009C43F2">
        <w:rPr>
          <w:rFonts w:ascii="Palatino Linotype" w:hAnsi="Palatino Linotype" w:cs="Tahoma"/>
          <w:sz w:val="22"/>
          <w:szCs w:val="22"/>
        </w:rPr>
        <w:t xml:space="preserve">personal, </w:t>
      </w:r>
      <w:r w:rsidR="000863FB" w:rsidRPr="009C43F2">
        <w:rPr>
          <w:rFonts w:ascii="Palatino Linotype" w:hAnsi="Palatino Linotype" w:cs="Tahoma"/>
          <w:sz w:val="22"/>
          <w:szCs w:val="22"/>
        </w:rPr>
        <w:t>los cuales no se reproducen por contener una gran cantidad de datos personales.</w:t>
      </w:r>
    </w:p>
    <w:p w14:paraId="7F974BE7" w14:textId="77B6D08F" w:rsidR="00ED7801" w:rsidRPr="009C43F2" w:rsidRDefault="00ED7801" w:rsidP="001F7789">
      <w:pPr>
        <w:spacing w:line="360" w:lineRule="auto"/>
        <w:jc w:val="both"/>
        <w:rPr>
          <w:rFonts w:ascii="Palatino Linotype" w:hAnsi="Palatino Linotype" w:cs="Tahoma"/>
          <w:b/>
          <w:bCs/>
          <w:sz w:val="22"/>
          <w:szCs w:val="22"/>
        </w:rPr>
      </w:pPr>
    </w:p>
    <w:p w14:paraId="67922619" w14:textId="2728A77E" w:rsidR="00ED7801" w:rsidRPr="009C43F2" w:rsidRDefault="00ED7801" w:rsidP="001F7789">
      <w:pPr>
        <w:spacing w:line="360" w:lineRule="auto"/>
        <w:jc w:val="both"/>
        <w:rPr>
          <w:rFonts w:ascii="Palatino Linotype" w:hAnsi="Palatino Linotype" w:cs="Tahoma"/>
          <w:sz w:val="22"/>
          <w:szCs w:val="22"/>
        </w:rPr>
      </w:pPr>
      <w:r w:rsidRPr="009C43F2">
        <w:rPr>
          <w:rFonts w:ascii="Palatino Linotype" w:hAnsi="Palatino Linotype" w:cs="Tahoma"/>
          <w:sz w:val="22"/>
          <w:szCs w:val="22"/>
        </w:rPr>
        <w:t>Por otra parte, el Sujeto Obligado no emitió manifestación alguna de voluntad para conciliar.</w:t>
      </w:r>
    </w:p>
    <w:p w14:paraId="7DB1228F" w14:textId="77777777" w:rsidR="00ED7801" w:rsidRPr="009C43F2" w:rsidRDefault="00ED7801" w:rsidP="001F7789">
      <w:pPr>
        <w:spacing w:line="360" w:lineRule="auto"/>
        <w:jc w:val="both"/>
        <w:rPr>
          <w:rFonts w:ascii="Palatino Linotype" w:hAnsi="Palatino Linotype" w:cs="Tahoma"/>
          <w:b/>
          <w:bCs/>
          <w:sz w:val="22"/>
          <w:szCs w:val="22"/>
        </w:rPr>
      </w:pPr>
    </w:p>
    <w:p w14:paraId="55B79580" w14:textId="6A47D999" w:rsidR="00DA48D1" w:rsidRPr="009C43F2" w:rsidRDefault="00DA48D1" w:rsidP="001F7789">
      <w:pPr>
        <w:spacing w:line="360" w:lineRule="auto"/>
        <w:jc w:val="both"/>
        <w:rPr>
          <w:rFonts w:ascii="Palatino Linotype" w:hAnsi="Palatino Linotype" w:cs="Tahoma"/>
          <w:b/>
          <w:bCs/>
          <w:sz w:val="22"/>
          <w:szCs w:val="22"/>
        </w:rPr>
      </w:pPr>
      <w:r w:rsidRPr="009C43F2">
        <w:rPr>
          <w:rFonts w:ascii="Palatino Linotype" w:hAnsi="Palatino Linotype" w:cs="Tahoma"/>
          <w:b/>
          <w:bCs/>
          <w:sz w:val="22"/>
          <w:szCs w:val="22"/>
        </w:rPr>
        <w:t>d</w:t>
      </w:r>
      <w:r w:rsidR="001F7789" w:rsidRPr="009C43F2">
        <w:rPr>
          <w:rFonts w:ascii="Palatino Linotype" w:hAnsi="Palatino Linotype" w:cs="Tahoma"/>
          <w:b/>
          <w:bCs/>
          <w:sz w:val="22"/>
          <w:szCs w:val="22"/>
        </w:rPr>
        <w:t>) Informe Justificado y Manifestaciones.</w:t>
      </w:r>
    </w:p>
    <w:p w14:paraId="6173A603" w14:textId="77777777" w:rsidR="00ED7801" w:rsidRPr="009C43F2" w:rsidRDefault="00ED7801" w:rsidP="001F7789">
      <w:pPr>
        <w:spacing w:line="360" w:lineRule="auto"/>
        <w:jc w:val="both"/>
        <w:rPr>
          <w:rFonts w:ascii="Palatino Linotype" w:hAnsi="Palatino Linotype" w:cs="Tahoma"/>
          <w:b/>
          <w:bCs/>
          <w:sz w:val="22"/>
          <w:szCs w:val="22"/>
        </w:rPr>
      </w:pPr>
    </w:p>
    <w:p w14:paraId="7EEF3D6B" w14:textId="2CB49C5B" w:rsidR="001F7789" w:rsidRPr="009C43F2" w:rsidRDefault="001F7789" w:rsidP="001F7789">
      <w:pPr>
        <w:spacing w:line="360" w:lineRule="auto"/>
        <w:jc w:val="both"/>
        <w:rPr>
          <w:rFonts w:ascii="Palatino Linotype" w:hAnsi="Palatino Linotype" w:cs="Tahoma"/>
          <w:sz w:val="22"/>
          <w:szCs w:val="22"/>
        </w:rPr>
      </w:pPr>
      <w:r w:rsidRPr="009C43F2">
        <w:rPr>
          <w:rFonts w:ascii="Palatino Linotype" w:hAnsi="Palatino Linotype" w:cs="Tahoma"/>
          <w:sz w:val="22"/>
          <w:szCs w:val="22"/>
        </w:rPr>
        <w:t>Transcurrido el pla</w:t>
      </w:r>
      <w:r w:rsidR="00DA48D1" w:rsidRPr="009C43F2">
        <w:rPr>
          <w:rFonts w:ascii="Palatino Linotype" w:hAnsi="Palatino Linotype" w:cs="Tahoma"/>
          <w:sz w:val="22"/>
          <w:szCs w:val="22"/>
        </w:rPr>
        <w:t>zo para emitir manifestaciones, el recurrente fue omiso en</w:t>
      </w:r>
      <w:r w:rsidRPr="009C43F2">
        <w:rPr>
          <w:rFonts w:ascii="Palatino Linotype" w:hAnsi="Palatino Linotype" w:cs="Tahoma"/>
          <w:sz w:val="22"/>
          <w:szCs w:val="22"/>
        </w:rPr>
        <w:t xml:space="preserve"> de realizar pronunciamiento alguno.</w:t>
      </w:r>
    </w:p>
    <w:p w14:paraId="3B141D9E" w14:textId="2004F45F" w:rsidR="00DA48D1" w:rsidRPr="009C43F2" w:rsidRDefault="00DA48D1" w:rsidP="00BD37C1">
      <w:pPr>
        <w:spacing w:line="360" w:lineRule="auto"/>
        <w:jc w:val="both"/>
        <w:rPr>
          <w:rFonts w:ascii="Palatino Linotype" w:hAnsi="Palatino Linotype" w:cs="Tahoma"/>
          <w:sz w:val="22"/>
          <w:szCs w:val="22"/>
        </w:rPr>
      </w:pPr>
      <w:r w:rsidRPr="009C43F2">
        <w:rPr>
          <w:rFonts w:ascii="Palatino Linotype" w:hAnsi="Palatino Linotype" w:cs="Tahoma"/>
          <w:sz w:val="22"/>
          <w:szCs w:val="22"/>
        </w:rPr>
        <w:lastRenderedPageBreak/>
        <w:t>En</w:t>
      </w:r>
      <w:r w:rsidR="00F36243" w:rsidRPr="009C43F2">
        <w:rPr>
          <w:rFonts w:ascii="Palatino Linotype" w:hAnsi="Palatino Linotype" w:cs="Tahoma"/>
          <w:sz w:val="22"/>
          <w:szCs w:val="22"/>
        </w:rPr>
        <w:t xml:space="preserve"> fecha dieciocho de mayo del dos mil veintidós  </w:t>
      </w:r>
      <w:r w:rsidRPr="009C43F2">
        <w:rPr>
          <w:rFonts w:ascii="Palatino Linotype" w:hAnsi="Palatino Linotype" w:cs="Tahoma"/>
          <w:sz w:val="22"/>
          <w:szCs w:val="22"/>
        </w:rPr>
        <w:t xml:space="preserve"> </w:t>
      </w:r>
      <w:r w:rsidR="00F36243" w:rsidRPr="009C43F2">
        <w:rPr>
          <w:rFonts w:ascii="Palatino Linotype" w:hAnsi="Palatino Linotype" w:cs="Tahoma"/>
          <w:sz w:val="22"/>
          <w:szCs w:val="22"/>
        </w:rPr>
        <w:t xml:space="preserve">el sujeto obligado mediante </w:t>
      </w:r>
      <w:r w:rsidR="00F36243" w:rsidRPr="009C43F2">
        <w:rPr>
          <w:rFonts w:ascii="Palatino Linotype" w:eastAsia="Batang" w:hAnsi="Palatino Linotype" w:cs="Tahoma"/>
          <w:bCs/>
          <w:sz w:val="22"/>
          <w:szCs w:val="22"/>
          <w:lang w:val="es-MX"/>
        </w:rPr>
        <w:t xml:space="preserve">el </w:t>
      </w:r>
      <w:r w:rsidR="00F36243" w:rsidRPr="009C43F2">
        <w:rPr>
          <w:rFonts w:ascii="Palatino Linotype" w:hAnsi="Palatino Linotype" w:cs="Tahoma"/>
          <w:sz w:val="22"/>
          <w:szCs w:val="22"/>
        </w:rPr>
        <w:t>Sistema de Acceso, Rectificación, Cancelación y Oposición de Datos Personales del Estado de México (SARCOEM), adjunt</w:t>
      </w:r>
      <w:r w:rsidR="000C393A" w:rsidRPr="009C43F2">
        <w:rPr>
          <w:rFonts w:ascii="Palatino Linotype" w:hAnsi="Palatino Linotype" w:cs="Tahoma"/>
          <w:sz w:val="22"/>
          <w:szCs w:val="22"/>
        </w:rPr>
        <w:t>ó</w:t>
      </w:r>
      <w:r w:rsidR="00F36243" w:rsidRPr="009C43F2">
        <w:rPr>
          <w:rFonts w:ascii="Palatino Linotype" w:hAnsi="Palatino Linotype" w:cs="Tahoma"/>
          <w:sz w:val="22"/>
          <w:szCs w:val="22"/>
        </w:rPr>
        <w:t xml:space="preserve"> Informe de Justificación y oficio de respuesta en formato </w:t>
      </w:r>
      <w:proofErr w:type="spellStart"/>
      <w:r w:rsidR="00F36243" w:rsidRPr="009C43F2">
        <w:rPr>
          <w:rFonts w:ascii="Palatino Linotype" w:hAnsi="Palatino Linotype" w:cs="Tahoma"/>
          <w:sz w:val="22"/>
          <w:szCs w:val="22"/>
        </w:rPr>
        <w:t>pdf</w:t>
      </w:r>
      <w:proofErr w:type="spellEnd"/>
      <w:r w:rsidR="00F36243" w:rsidRPr="009C43F2">
        <w:rPr>
          <w:rFonts w:ascii="Palatino Linotype" w:hAnsi="Palatino Linotype" w:cs="Tahoma"/>
          <w:sz w:val="22"/>
          <w:szCs w:val="22"/>
        </w:rPr>
        <w:t xml:space="preserve"> y anexo en </w:t>
      </w:r>
      <w:proofErr w:type="spellStart"/>
      <w:r w:rsidR="00F36243" w:rsidRPr="009C43F2">
        <w:rPr>
          <w:rFonts w:ascii="Palatino Linotype" w:hAnsi="Palatino Linotype" w:cs="Tahoma"/>
          <w:sz w:val="22"/>
          <w:szCs w:val="22"/>
        </w:rPr>
        <w:t>pdf</w:t>
      </w:r>
      <w:proofErr w:type="spellEnd"/>
      <w:r w:rsidR="000863FB" w:rsidRPr="009C43F2">
        <w:rPr>
          <w:rFonts w:ascii="Palatino Linotype" w:hAnsi="Palatino Linotype" w:cs="Tahoma"/>
          <w:sz w:val="22"/>
          <w:szCs w:val="22"/>
        </w:rPr>
        <w:t xml:space="preserve">, documentos que son idénticos a los remitidos por el Sujeto Obligado en la etapa de conciliación. Documentos </w:t>
      </w:r>
      <w:r w:rsidR="000C393A" w:rsidRPr="009C43F2">
        <w:rPr>
          <w:rFonts w:ascii="Palatino Linotype" w:hAnsi="Palatino Linotype" w:cs="Tahoma"/>
          <w:sz w:val="22"/>
          <w:szCs w:val="22"/>
        </w:rPr>
        <w:t>qu</w:t>
      </w:r>
      <w:r w:rsidR="000863FB" w:rsidRPr="009C43F2">
        <w:rPr>
          <w:rFonts w:ascii="Palatino Linotype" w:hAnsi="Palatino Linotype" w:cs="Tahoma"/>
          <w:sz w:val="22"/>
          <w:szCs w:val="22"/>
        </w:rPr>
        <w:t xml:space="preserve">e </w:t>
      </w:r>
      <w:r w:rsidR="000C393A" w:rsidRPr="009C43F2">
        <w:rPr>
          <w:rFonts w:ascii="Palatino Linotype" w:hAnsi="Palatino Linotype" w:cs="Tahoma"/>
          <w:sz w:val="22"/>
          <w:szCs w:val="22"/>
        </w:rPr>
        <w:t>aun</w:t>
      </w:r>
      <w:r w:rsidR="000863FB" w:rsidRPr="009C43F2">
        <w:rPr>
          <w:rFonts w:ascii="Palatino Linotype" w:hAnsi="Palatino Linotype" w:cs="Tahoma"/>
          <w:sz w:val="22"/>
          <w:szCs w:val="22"/>
        </w:rPr>
        <w:t xml:space="preserve"> así fueron puestos a la vista del Particular, el veintiuno de junio de la presente anualidad.</w:t>
      </w:r>
    </w:p>
    <w:p w14:paraId="5DD4EC94" w14:textId="4C84C986" w:rsidR="000863FB" w:rsidRPr="009C43F2" w:rsidRDefault="000863FB" w:rsidP="00BD37C1">
      <w:pPr>
        <w:spacing w:line="360" w:lineRule="auto"/>
        <w:jc w:val="both"/>
        <w:rPr>
          <w:rFonts w:ascii="Palatino Linotype" w:hAnsi="Palatino Linotype" w:cs="Tahoma"/>
          <w:sz w:val="22"/>
          <w:szCs w:val="22"/>
        </w:rPr>
      </w:pPr>
    </w:p>
    <w:p w14:paraId="1D33F8C4" w14:textId="25A9C76A" w:rsidR="000863FB" w:rsidRPr="009C43F2" w:rsidRDefault="000863FB" w:rsidP="00BD37C1">
      <w:pPr>
        <w:spacing w:line="360" w:lineRule="auto"/>
        <w:jc w:val="both"/>
        <w:rPr>
          <w:rFonts w:ascii="Palatino Linotype" w:hAnsi="Palatino Linotype" w:cs="Tahoma"/>
          <w:b/>
          <w:bCs/>
          <w:sz w:val="22"/>
          <w:szCs w:val="22"/>
        </w:rPr>
      </w:pPr>
      <w:r w:rsidRPr="009C43F2">
        <w:rPr>
          <w:rFonts w:ascii="Palatino Linotype" w:hAnsi="Palatino Linotype" w:cs="Tahoma"/>
          <w:b/>
          <w:bCs/>
          <w:sz w:val="22"/>
          <w:szCs w:val="22"/>
        </w:rPr>
        <w:t>e) Requerimiento de Información Adicional.</w:t>
      </w:r>
    </w:p>
    <w:p w14:paraId="0DC11809" w14:textId="3155026A" w:rsidR="001F7789" w:rsidRPr="009C43F2" w:rsidRDefault="001F7789" w:rsidP="00BD37C1">
      <w:pPr>
        <w:spacing w:line="360" w:lineRule="auto"/>
        <w:jc w:val="both"/>
        <w:rPr>
          <w:rFonts w:ascii="Palatino Linotype" w:hAnsi="Palatino Linotype" w:cs="Tahoma"/>
          <w:b/>
          <w:bCs/>
          <w:sz w:val="22"/>
          <w:szCs w:val="22"/>
        </w:rPr>
      </w:pPr>
    </w:p>
    <w:p w14:paraId="254A6A36" w14:textId="19B8F433" w:rsidR="00BD37C1" w:rsidRPr="009C43F2" w:rsidRDefault="00BD37C1" w:rsidP="00BD37C1">
      <w:pPr>
        <w:spacing w:line="360" w:lineRule="auto"/>
        <w:jc w:val="both"/>
        <w:rPr>
          <w:rFonts w:ascii="Palatino Linotype" w:hAnsi="Palatino Linotype" w:cs="Tahoma"/>
          <w:sz w:val="22"/>
          <w:szCs w:val="22"/>
        </w:rPr>
      </w:pPr>
      <w:r w:rsidRPr="009C43F2">
        <w:rPr>
          <w:rFonts w:ascii="Palatino Linotype" w:hAnsi="Palatino Linotype" w:cs="Tahoma"/>
          <w:sz w:val="22"/>
          <w:szCs w:val="22"/>
        </w:rPr>
        <w:t>A partir de las actuaciones de las partes, este Organismo Garante, el veintitrés de junio del dos mil veintidós, consideró necesario requerir al Sujeto Obligado para hacer entrega o pronunciarse sobre los siguientes puntos:</w:t>
      </w:r>
    </w:p>
    <w:p w14:paraId="677D0EE2" w14:textId="43B0E372" w:rsidR="00BD37C1" w:rsidRPr="009C43F2" w:rsidRDefault="00BD37C1" w:rsidP="00BD37C1">
      <w:pPr>
        <w:spacing w:line="360" w:lineRule="auto"/>
        <w:jc w:val="both"/>
        <w:rPr>
          <w:rFonts w:ascii="Palatino Linotype" w:hAnsi="Palatino Linotype" w:cs="Tahoma"/>
          <w:b/>
          <w:bCs/>
          <w:sz w:val="22"/>
          <w:szCs w:val="22"/>
        </w:rPr>
      </w:pPr>
    </w:p>
    <w:p w14:paraId="3B177BD2" w14:textId="77777777" w:rsidR="00BD37C1" w:rsidRPr="009C43F2" w:rsidRDefault="00BD37C1" w:rsidP="00BD37C1">
      <w:pPr>
        <w:spacing w:line="360" w:lineRule="auto"/>
        <w:ind w:left="567" w:right="616"/>
        <w:jc w:val="both"/>
        <w:rPr>
          <w:rFonts w:ascii="Palatino Linotype" w:hAnsi="Palatino Linotype" w:cs="Tahoma"/>
          <w:i/>
          <w:iCs/>
        </w:rPr>
      </w:pPr>
      <w:r w:rsidRPr="009C43F2">
        <w:rPr>
          <w:rFonts w:ascii="Palatino Linotype" w:hAnsi="Palatino Linotype" w:cs="Tahoma"/>
          <w:i/>
          <w:iCs/>
        </w:rPr>
        <w:t xml:space="preserve">1. Indique el periodo laboral que reconoce del Solicitante, en su calidad de trabajador. </w:t>
      </w:r>
    </w:p>
    <w:p w14:paraId="0C5A1A66" w14:textId="77777777" w:rsidR="00BD37C1" w:rsidRPr="009C43F2" w:rsidRDefault="00BD37C1" w:rsidP="00BD37C1">
      <w:pPr>
        <w:spacing w:line="360" w:lineRule="auto"/>
        <w:ind w:left="567" w:right="616"/>
        <w:jc w:val="both"/>
        <w:rPr>
          <w:rFonts w:ascii="Palatino Linotype" w:hAnsi="Palatino Linotype" w:cs="Tahoma"/>
          <w:i/>
          <w:iCs/>
        </w:rPr>
      </w:pPr>
      <w:r w:rsidRPr="009C43F2">
        <w:rPr>
          <w:rFonts w:ascii="Palatino Linotype" w:hAnsi="Palatino Linotype" w:cs="Tahoma"/>
          <w:i/>
          <w:iCs/>
        </w:rPr>
        <w:t xml:space="preserve">2. Remita los documentos que acreditan la última baja del trabajador. </w:t>
      </w:r>
    </w:p>
    <w:p w14:paraId="3BBDB0E5" w14:textId="77777777" w:rsidR="00BD37C1" w:rsidRPr="009C43F2" w:rsidRDefault="00BD37C1" w:rsidP="00BD37C1">
      <w:pPr>
        <w:spacing w:line="360" w:lineRule="auto"/>
        <w:ind w:left="567" w:right="616"/>
        <w:jc w:val="both"/>
        <w:rPr>
          <w:rFonts w:ascii="Palatino Linotype" w:hAnsi="Palatino Linotype" w:cs="Tahoma"/>
          <w:i/>
          <w:iCs/>
        </w:rPr>
      </w:pPr>
      <w:r w:rsidRPr="009C43F2">
        <w:rPr>
          <w:rFonts w:ascii="Palatino Linotype" w:hAnsi="Palatino Linotype" w:cs="Tahoma"/>
          <w:i/>
          <w:iCs/>
        </w:rPr>
        <w:t xml:space="preserve">3. Señale el cargo laboral que tenía el Solicitante y el área de adscripción al interior de Servicios Educativos Integrados al Estado de México. </w:t>
      </w:r>
    </w:p>
    <w:p w14:paraId="3DE21A0B" w14:textId="77777777" w:rsidR="00BD37C1" w:rsidRPr="009C43F2" w:rsidRDefault="00BD37C1" w:rsidP="00BD37C1">
      <w:pPr>
        <w:spacing w:line="360" w:lineRule="auto"/>
        <w:ind w:left="567" w:right="616"/>
        <w:jc w:val="both"/>
        <w:rPr>
          <w:rFonts w:ascii="Palatino Linotype" w:hAnsi="Palatino Linotype" w:cs="Tahoma"/>
          <w:i/>
          <w:iCs/>
        </w:rPr>
      </w:pPr>
      <w:r w:rsidRPr="009C43F2">
        <w:rPr>
          <w:rFonts w:ascii="Palatino Linotype" w:hAnsi="Palatino Linotype" w:cs="Tahoma"/>
          <w:i/>
          <w:iCs/>
        </w:rPr>
        <w:t xml:space="preserve">4. Describa el trámite específico para la rectificación del documento que dé cuenta de la antigüedad laboral. </w:t>
      </w:r>
    </w:p>
    <w:p w14:paraId="7412631A" w14:textId="77381748" w:rsidR="00BD37C1" w:rsidRPr="009C43F2" w:rsidRDefault="00BD37C1" w:rsidP="00BD37C1">
      <w:pPr>
        <w:spacing w:line="360" w:lineRule="auto"/>
        <w:ind w:left="567" w:right="616"/>
        <w:jc w:val="both"/>
        <w:rPr>
          <w:rFonts w:ascii="Palatino Linotype" w:hAnsi="Palatino Linotype" w:cs="Tahoma"/>
          <w:i/>
          <w:iCs/>
        </w:rPr>
      </w:pPr>
      <w:r w:rsidRPr="009C43F2">
        <w:rPr>
          <w:rFonts w:ascii="Palatino Linotype" w:hAnsi="Palatino Linotype" w:cs="Tahoma"/>
          <w:i/>
          <w:iCs/>
        </w:rPr>
        <w:t>5. Señale los documentos, que deben ser presentados por los Particulares para la realización de los trámites señalados en el punto previo.</w:t>
      </w:r>
    </w:p>
    <w:p w14:paraId="27C8AA02" w14:textId="260DFFA0" w:rsidR="00BD37C1" w:rsidRPr="009C43F2" w:rsidRDefault="00BD37C1" w:rsidP="00BD37C1">
      <w:pPr>
        <w:spacing w:line="360" w:lineRule="auto"/>
        <w:jc w:val="both"/>
        <w:rPr>
          <w:rFonts w:ascii="Palatino Linotype" w:hAnsi="Palatino Linotype" w:cs="Tahoma"/>
          <w:b/>
          <w:bCs/>
          <w:sz w:val="22"/>
          <w:szCs w:val="22"/>
        </w:rPr>
      </w:pPr>
    </w:p>
    <w:p w14:paraId="0214589F" w14:textId="791FB028" w:rsidR="00BD37C1" w:rsidRPr="009C43F2" w:rsidRDefault="00BD37C1" w:rsidP="00BD37C1">
      <w:pPr>
        <w:spacing w:line="360" w:lineRule="auto"/>
        <w:jc w:val="both"/>
        <w:rPr>
          <w:rFonts w:ascii="Palatino Linotype" w:hAnsi="Palatino Linotype" w:cs="Tahoma"/>
          <w:b/>
          <w:bCs/>
          <w:sz w:val="22"/>
          <w:szCs w:val="22"/>
          <w:u w:val="single"/>
        </w:rPr>
      </w:pPr>
      <w:r w:rsidRPr="009C43F2">
        <w:rPr>
          <w:rFonts w:ascii="Palatino Linotype" w:hAnsi="Palatino Linotype" w:cs="Tahoma"/>
          <w:sz w:val="22"/>
          <w:szCs w:val="22"/>
        </w:rPr>
        <w:t xml:space="preserve">Se le dio el plazo de tres días para dar atención a este requerimiento, sin embargo, transcurrido dicha temporalidad, </w:t>
      </w:r>
      <w:r w:rsidRPr="009C43F2">
        <w:rPr>
          <w:rFonts w:ascii="Palatino Linotype" w:hAnsi="Palatino Linotype" w:cs="Tahoma"/>
          <w:b/>
          <w:bCs/>
          <w:sz w:val="22"/>
          <w:szCs w:val="22"/>
        </w:rPr>
        <w:t xml:space="preserve">el Sujeto Obligado, </w:t>
      </w:r>
      <w:r w:rsidRPr="009C43F2">
        <w:rPr>
          <w:rFonts w:ascii="Palatino Linotype" w:hAnsi="Palatino Linotype" w:cs="Tahoma"/>
          <w:b/>
          <w:bCs/>
          <w:sz w:val="22"/>
          <w:szCs w:val="22"/>
          <w:u w:val="single"/>
        </w:rPr>
        <w:t>omitió atender al requerimiento realizado por el Instituto de Transparencia, Acceso a la Información Pública y Protección de Datos Personales del Estado de México y Municipios, en su calidad de Organismo Garante.</w:t>
      </w:r>
    </w:p>
    <w:p w14:paraId="50AE96DE" w14:textId="742AE829" w:rsidR="00BC4036" w:rsidRPr="009C43F2" w:rsidRDefault="00C26CD1" w:rsidP="00BC4036">
      <w:pPr>
        <w:spacing w:line="360" w:lineRule="auto"/>
        <w:jc w:val="both"/>
        <w:rPr>
          <w:rFonts w:ascii="Palatino Linotype" w:hAnsi="Palatino Linotype" w:cs="Tahoma"/>
          <w:sz w:val="22"/>
          <w:szCs w:val="22"/>
        </w:rPr>
      </w:pPr>
      <w:r w:rsidRPr="009C43F2">
        <w:rPr>
          <w:rFonts w:ascii="Palatino Linotype" w:hAnsi="Palatino Linotype" w:cs="Tahoma"/>
          <w:b/>
          <w:bCs/>
          <w:sz w:val="22"/>
          <w:szCs w:val="22"/>
        </w:rPr>
        <w:lastRenderedPageBreak/>
        <w:t xml:space="preserve">f) Ampliación de plazo para resolver. </w:t>
      </w:r>
      <w:r w:rsidR="00BC4036" w:rsidRPr="009C43F2">
        <w:rPr>
          <w:rFonts w:ascii="Palatino Linotype" w:hAnsi="Palatino Linotype" w:cs="Tahoma"/>
          <w:sz w:val="22"/>
          <w:szCs w:val="22"/>
        </w:rPr>
        <w:t>Por acuerdo de nueve de mayo del dos mil veintidós, se aprobó la ampliación de plazo para resolver el citado medio de Impugnación, con el fin de contar con los elementos suficientes esto es, para allegarse de la información necesaria para analizar, estudiar y resolver el fondo del asunto, acuerdo notificado a través del Sistema de Acceso Rectificación, Cancelación y Oposición de Datos Personales del Estado de México y Municipios, el dieciséis de mayo del dos mil veintidós.</w:t>
      </w:r>
    </w:p>
    <w:p w14:paraId="54DE9BAA" w14:textId="77777777" w:rsidR="00BC4036" w:rsidRPr="009C43F2" w:rsidRDefault="00BC4036" w:rsidP="00BC4036">
      <w:pPr>
        <w:spacing w:line="360" w:lineRule="auto"/>
        <w:jc w:val="both"/>
        <w:rPr>
          <w:rFonts w:ascii="Palatino Linotype" w:hAnsi="Palatino Linotype" w:cs="Tahoma"/>
          <w:sz w:val="22"/>
          <w:szCs w:val="22"/>
        </w:rPr>
      </w:pPr>
    </w:p>
    <w:p w14:paraId="7B069A80" w14:textId="77777777" w:rsidR="00BC4036" w:rsidRPr="009C43F2" w:rsidRDefault="00BC4036" w:rsidP="00BC4036">
      <w:pPr>
        <w:spacing w:line="360" w:lineRule="auto"/>
        <w:jc w:val="both"/>
        <w:rPr>
          <w:rFonts w:ascii="Palatino Linotype" w:hAnsi="Palatino Linotype" w:cs="Tahoma"/>
          <w:sz w:val="22"/>
          <w:szCs w:val="22"/>
        </w:rPr>
      </w:pPr>
      <w:r w:rsidRPr="009C43F2">
        <w:rPr>
          <w:rFonts w:ascii="Palatino Linotype" w:hAnsi="Palatino Linotype" w:cs="Tahoma"/>
          <w:sz w:val="22"/>
          <w:szCs w:val="22"/>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7622739" w14:textId="77777777" w:rsidR="00BC4036" w:rsidRPr="009C43F2" w:rsidRDefault="00BC4036" w:rsidP="00BC4036">
      <w:pPr>
        <w:spacing w:line="360" w:lineRule="auto"/>
        <w:jc w:val="both"/>
        <w:rPr>
          <w:rFonts w:ascii="Palatino Linotype" w:hAnsi="Palatino Linotype" w:cs="Tahoma"/>
          <w:sz w:val="22"/>
          <w:szCs w:val="22"/>
        </w:rPr>
      </w:pPr>
      <w:r w:rsidRPr="009C43F2">
        <w:rPr>
          <w:rFonts w:ascii="Palatino Linotype" w:hAnsi="Palatino Linotype" w:cs="Tahoma"/>
          <w:sz w:val="22"/>
          <w:szCs w:val="22"/>
        </w:rPr>
        <w:t xml:space="preserve"> </w:t>
      </w:r>
    </w:p>
    <w:p w14:paraId="1B877FF7" w14:textId="77777777" w:rsidR="00BC4036" w:rsidRPr="009C43F2" w:rsidRDefault="00BC4036" w:rsidP="00BC4036">
      <w:pPr>
        <w:spacing w:line="360" w:lineRule="auto"/>
        <w:jc w:val="both"/>
        <w:rPr>
          <w:rFonts w:ascii="Palatino Linotype" w:hAnsi="Palatino Linotype" w:cs="Tahoma"/>
          <w:sz w:val="22"/>
          <w:szCs w:val="22"/>
        </w:rPr>
      </w:pPr>
      <w:r w:rsidRPr="009C43F2">
        <w:rPr>
          <w:rFonts w:ascii="Palatino Linotype" w:hAnsi="Palatino Linotype" w:cs="Tahoma"/>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844DA6F" w14:textId="77777777" w:rsidR="00BC4036" w:rsidRPr="009C43F2" w:rsidRDefault="00BC4036" w:rsidP="00BC4036">
      <w:pPr>
        <w:spacing w:line="360" w:lineRule="auto"/>
        <w:jc w:val="both"/>
        <w:rPr>
          <w:rFonts w:ascii="Palatino Linotype" w:hAnsi="Palatino Linotype" w:cs="Tahoma"/>
          <w:sz w:val="22"/>
          <w:szCs w:val="22"/>
        </w:rPr>
      </w:pPr>
      <w:r w:rsidRPr="009C43F2">
        <w:rPr>
          <w:rFonts w:ascii="Palatino Linotype" w:hAnsi="Palatino Linotype" w:cs="Tahoma"/>
          <w:sz w:val="22"/>
          <w:szCs w:val="22"/>
        </w:rPr>
        <w:t xml:space="preserve"> </w:t>
      </w:r>
    </w:p>
    <w:p w14:paraId="1992D73F" w14:textId="6006A774" w:rsidR="00BC4036" w:rsidRPr="009C43F2" w:rsidRDefault="00BC4036" w:rsidP="00BC4036">
      <w:pPr>
        <w:spacing w:line="360" w:lineRule="auto"/>
        <w:jc w:val="both"/>
        <w:rPr>
          <w:rFonts w:ascii="Palatino Linotype" w:hAnsi="Palatino Linotype" w:cs="Tahoma"/>
          <w:sz w:val="22"/>
          <w:szCs w:val="22"/>
        </w:rPr>
      </w:pPr>
      <w:r w:rsidRPr="009C43F2">
        <w:rPr>
          <w:rFonts w:ascii="Palatino Linotype" w:hAnsi="Palatino Linotype" w:cs="Tahoma"/>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r w:rsidR="000C393A" w:rsidRPr="009C43F2">
        <w:rPr>
          <w:rFonts w:ascii="Palatino Linotype" w:hAnsi="Palatino Linotype" w:cs="Tahoma"/>
          <w:sz w:val="22"/>
          <w:szCs w:val="22"/>
        </w:rPr>
        <w:t xml:space="preserve"> </w:t>
      </w:r>
      <w:r w:rsidRPr="009C43F2">
        <w:rPr>
          <w:rFonts w:ascii="Palatino Linotype" w:hAnsi="Palatino Linotype" w:cs="Tahoma"/>
          <w:sz w:val="22"/>
          <w:szCs w:val="22"/>
        </w:rPr>
        <w:t xml:space="preserve">En ese sentido, el legislador fijó los términos procesales en las leyes, de manera general, sin que pudiera prever la variada gama de casos que son resueltos por los órganos </w:t>
      </w:r>
      <w:r w:rsidRPr="009C43F2">
        <w:rPr>
          <w:rFonts w:ascii="Palatino Linotype" w:hAnsi="Palatino Linotype" w:cs="Tahoma"/>
          <w:sz w:val="22"/>
          <w:szCs w:val="22"/>
        </w:rPr>
        <w:lastRenderedPageBreak/>
        <w:t>jurisdiccionales o cuasi jurisdiccionales, tanto por la complejidad de los hechos, como por el número de casos que conocen.</w:t>
      </w:r>
    </w:p>
    <w:p w14:paraId="31584D27" w14:textId="77777777" w:rsidR="00BC4036" w:rsidRPr="009C43F2" w:rsidRDefault="00BC4036" w:rsidP="00BC4036">
      <w:pPr>
        <w:spacing w:line="360" w:lineRule="auto"/>
        <w:jc w:val="both"/>
        <w:rPr>
          <w:rFonts w:ascii="Palatino Linotype" w:hAnsi="Palatino Linotype" w:cs="Tahoma"/>
          <w:sz w:val="22"/>
          <w:szCs w:val="22"/>
        </w:rPr>
      </w:pPr>
      <w:r w:rsidRPr="009C43F2">
        <w:rPr>
          <w:rFonts w:ascii="Palatino Linotype" w:hAnsi="Palatino Linotype" w:cs="Tahoma"/>
          <w:sz w:val="22"/>
          <w:szCs w:val="22"/>
        </w:rPr>
        <w:t xml:space="preserve"> </w:t>
      </w:r>
    </w:p>
    <w:p w14:paraId="23948CAA" w14:textId="77777777" w:rsidR="00BC4036" w:rsidRPr="009C43F2" w:rsidRDefault="00BC4036" w:rsidP="00BC4036">
      <w:pPr>
        <w:spacing w:line="360" w:lineRule="auto"/>
        <w:jc w:val="both"/>
        <w:rPr>
          <w:rFonts w:ascii="Palatino Linotype" w:hAnsi="Palatino Linotype" w:cs="Tahoma"/>
          <w:sz w:val="22"/>
          <w:szCs w:val="22"/>
        </w:rPr>
      </w:pPr>
      <w:r w:rsidRPr="009C43F2">
        <w:rPr>
          <w:rFonts w:ascii="Palatino Linotype" w:hAnsi="Palatino Linotype" w:cs="Tahoma"/>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14E511C7" w14:textId="77777777" w:rsidR="00BC4036" w:rsidRPr="009C43F2" w:rsidRDefault="00BC4036" w:rsidP="00BC4036">
      <w:pPr>
        <w:spacing w:line="360" w:lineRule="auto"/>
        <w:jc w:val="both"/>
        <w:rPr>
          <w:rFonts w:ascii="Palatino Linotype" w:hAnsi="Palatino Linotype" w:cs="Tahoma"/>
          <w:sz w:val="22"/>
          <w:szCs w:val="22"/>
        </w:rPr>
      </w:pPr>
      <w:r w:rsidRPr="009C43F2">
        <w:rPr>
          <w:rFonts w:ascii="Palatino Linotype" w:hAnsi="Palatino Linotype" w:cs="Tahoma"/>
          <w:sz w:val="22"/>
          <w:szCs w:val="22"/>
        </w:rPr>
        <w:t xml:space="preserve"> </w:t>
      </w:r>
    </w:p>
    <w:p w14:paraId="32E7C5BA" w14:textId="77777777" w:rsidR="00BC4036" w:rsidRPr="009C43F2" w:rsidRDefault="00BC4036" w:rsidP="00BC4036">
      <w:pPr>
        <w:spacing w:line="360" w:lineRule="auto"/>
        <w:jc w:val="both"/>
        <w:rPr>
          <w:rFonts w:ascii="Palatino Linotype" w:hAnsi="Palatino Linotype" w:cs="Tahoma"/>
          <w:sz w:val="22"/>
          <w:szCs w:val="22"/>
        </w:rPr>
      </w:pPr>
      <w:r w:rsidRPr="009C43F2">
        <w:rPr>
          <w:rFonts w:ascii="Palatino Linotype" w:hAnsi="Palatino Linotype" w:cs="Tahoma"/>
          <w:sz w:val="22"/>
          <w:szCs w:val="22"/>
        </w:rPr>
        <w:t>a)</w:t>
      </w:r>
      <w:r w:rsidRPr="009C43F2">
        <w:rPr>
          <w:rFonts w:ascii="Palatino Linotype" w:hAnsi="Palatino Linotype" w:cs="Tahoma"/>
          <w:sz w:val="22"/>
          <w:szCs w:val="22"/>
        </w:rPr>
        <w:tab/>
        <w:t>Complejidad del asunto: La complejidad de la prueba, la pluralidad de sujetos procesales, el tiempo transcurrido, las características y contexto del recurso.</w:t>
      </w:r>
    </w:p>
    <w:p w14:paraId="00994086" w14:textId="77777777" w:rsidR="00BC4036" w:rsidRPr="009C43F2" w:rsidRDefault="00BC4036" w:rsidP="00BC4036">
      <w:pPr>
        <w:spacing w:line="360" w:lineRule="auto"/>
        <w:jc w:val="both"/>
        <w:rPr>
          <w:rFonts w:ascii="Palatino Linotype" w:hAnsi="Palatino Linotype" w:cs="Tahoma"/>
          <w:sz w:val="22"/>
          <w:szCs w:val="22"/>
        </w:rPr>
      </w:pPr>
      <w:r w:rsidRPr="009C43F2">
        <w:rPr>
          <w:rFonts w:ascii="Palatino Linotype" w:hAnsi="Palatino Linotype" w:cs="Tahoma"/>
          <w:sz w:val="22"/>
          <w:szCs w:val="22"/>
        </w:rPr>
        <w:t>b)</w:t>
      </w:r>
      <w:r w:rsidRPr="009C43F2">
        <w:rPr>
          <w:rFonts w:ascii="Palatino Linotype" w:hAnsi="Palatino Linotype" w:cs="Tahoma"/>
          <w:sz w:val="22"/>
          <w:szCs w:val="22"/>
        </w:rPr>
        <w:tab/>
        <w:t>Actividad Procesal del interesado: Acciones u omisiones del interesado.</w:t>
      </w:r>
    </w:p>
    <w:p w14:paraId="124D00E4" w14:textId="77777777" w:rsidR="00BC4036" w:rsidRPr="009C43F2" w:rsidRDefault="00BC4036" w:rsidP="00BC4036">
      <w:pPr>
        <w:spacing w:line="360" w:lineRule="auto"/>
        <w:jc w:val="both"/>
        <w:rPr>
          <w:rFonts w:ascii="Palatino Linotype" w:hAnsi="Palatino Linotype" w:cs="Tahoma"/>
          <w:sz w:val="22"/>
          <w:szCs w:val="22"/>
        </w:rPr>
      </w:pPr>
      <w:r w:rsidRPr="009C43F2">
        <w:rPr>
          <w:rFonts w:ascii="Palatino Linotype" w:hAnsi="Palatino Linotype" w:cs="Tahoma"/>
          <w:sz w:val="22"/>
          <w:szCs w:val="22"/>
        </w:rPr>
        <w:t>c)</w:t>
      </w:r>
      <w:r w:rsidRPr="009C43F2">
        <w:rPr>
          <w:rFonts w:ascii="Palatino Linotype" w:hAnsi="Palatino Linotype" w:cs="Tahoma"/>
          <w:sz w:val="22"/>
          <w:szCs w:val="22"/>
        </w:rPr>
        <w:tab/>
        <w:t>Conducta de la Autoridad: Las Acciones u omisiones realizadas en el procedimiento. Así como si la autoridad actuó con la debida diligencia.</w:t>
      </w:r>
    </w:p>
    <w:p w14:paraId="2F27E4C0" w14:textId="77777777" w:rsidR="00BC4036" w:rsidRPr="009C43F2" w:rsidRDefault="00BC4036" w:rsidP="00BC4036">
      <w:pPr>
        <w:spacing w:line="360" w:lineRule="auto"/>
        <w:jc w:val="both"/>
        <w:rPr>
          <w:rFonts w:ascii="Palatino Linotype" w:hAnsi="Palatino Linotype" w:cs="Tahoma"/>
          <w:sz w:val="22"/>
          <w:szCs w:val="22"/>
        </w:rPr>
      </w:pPr>
      <w:r w:rsidRPr="009C43F2">
        <w:rPr>
          <w:rFonts w:ascii="Palatino Linotype" w:hAnsi="Palatino Linotype" w:cs="Tahoma"/>
          <w:sz w:val="22"/>
          <w:szCs w:val="22"/>
        </w:rPr>
        <w:t>d)</w:t>
      </w:r>
      <w:r w:rsidRPr="009C43F2">
        <w:rPr>
          <w:rFonts w:ascii="Palatino Linotype" w:hAnsi="Palatino Linotype" w:cs="Tahoma"/>
          <w:sz w:val="22"/>
          <w:szCs w:val="22"/>
        </w:rPr>
        <w:tab/>
        <w:t>La afectación generada en la situación jurídica de la persona involucrada en el proceso: Violación a sus derechos humanos.</w:t>
      </w:r>
    </w:p>
    <w:p w14:paraId="287F6864" w14:textId="77777777" w:rsidR="00BC4036" w:rsidRPr="009C43F2" w:rsidRDefault="00BC4036" w:rsidP="00BC4036">
      <w:pPr>
        <w:spacing w:line="360" w:lineRule="auto"/>
        <w:jc w:val="both"/>
        <w:rPr>
          <w:rFonts w:ascii="Palatino Linotype" w:hAnsi="Palatino Linotype" w:cs="Tahoma"/>
          <w:sz w:val="22"/>
          <w:szCs w:val="22"/>
        </w:rPr>
      </w:pPr>
    </w:p>
    <w:p w14:paraId="3AD47CDD" w14:textId="77777777" w:rsidR="00BC4036" w:rsidRPr="009C43F2" w:rsidRDefault="00BC4036" w:rsidP="00BC4036">
      <w:pPr>
        <w:spacing w:line="360" w:lineRule="auto"/>
        <w:jc w:val="both"/>
        <w:rPr>
          <w:rFonts w:ascii="Palatino Linotype" w:hAnsi="Palatino Linotype" w:cs="Tahoma"/>
          <w:sz w:val="22"/>
          <w:szCs w:val="22"/>
        </w:rPr>
      </w:pPr>
      <w:r w:rsidRPr="009C43F2">
        <w:rPr>
          <w:rFonts w:ascii="Palatino Linotype" w:hAnsi="Palatino Linotype" w:cs="Tahoma"/>
          <w:sz w:val="22"/>
          <w:szCs w:val="22"/>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4C6F2C8" w14:textId="77777777" w:rsidR="00BC4036" w:rsidRPr="009C43F2" w:rsidRDefault="00BC4036" w:rsidP="00BC4036">
      <w:pPr>
        <w:spacing w:line="360" w:lineRule="auto"/>
        <w:jc w:val="both"/>
        <w:rPr>
          <w:rFonts w:ascii="Palatino Linotype" w:hAnsi="Palatino Linotype" w:cs="Tahoma"/>
          <w:sz w:val="22"/>
          <w:szCs w:val="22"/>
        </w:rPr>
      </w:pPr>
      <w:r w:rsidRPr="009C43F2">
        <w:rPr>
          <w:rFonts w:ascii="Palatino Linotype" w:hAnsi="Palatino Linotype" w:cs="Tahoma"/>
          <w:sz w:val="22"/>
          <w:szCs w:val="22"/>
        </w:rPr>
        <w:t xml:space="preserve"> </w:t>
      </w:r>
    </w:p>
    <w:p w14:paraId="5F5C9F32" w14:textId="77777777" w:rsidR="00BC4036" w:rsidRPr="009C43F2" w:rsidRDefault="00BC4036" w:rsidP="00BC4036">
      <w:pPr>
        <w:spacing w:line="360" w:lineRule="auto"/>
        <w:jc w:val="both"/>
        <w:rPr>
          <w:rFonts w:ascii="Palatino Linotype" w:hAnsi="Palatino Linotype" w:cs="Tahoma"/>
          <w:sz w:val="22"/>
          <w:szCs w:val="22"/>
        </w:rPr>
      </w:pPr>
      <w:r w:rsidRPr="009C43F2">
        <w:rPr>
          <w:rFonts w:ascii="Palatino Linotype" w:hAnsi="Palatino Linotype" w:cs="Tahoma"/>
          <w:sz w:val="22"/>
          <w:szCs w:val="22"/>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w:t>
      </w:r>
      <w:r w:rsidRPr="009C43F2">
        <w:rPr>
          <w:rFonts w:ascii="Palatino Linotype" w:hAnsi="Palatino Linotype" w:cs="Tahoma"/>
          <w:sz w:val="22"/>
          <w:szCs w:val="22"/>
        </w:rPr>
        <w:lastRenderedPageBreak/>
        <w:t>LEGISLADOR AL FIJARLOS Y LAS CARACTERÍSTICAS DEL CASO.”, visible en la Gaceta del Seminario Judicial de la Federación con el registro digital 205635.</w:t>
      </w:r>
    </w:p>
    <w:p w14:paraId="7F54385F" w14:textId="77777777" w:rsidR="00BC4036" w:rsidRPr="009C43F2" w:rsidRDefault="00BC4036" w:rsidP="00BC4036">
      <w:pPr>
        <w:spacing w:line="360" w:lineRule="auto"/>
        <w:jc w:val="both"/>
        <w:rPr>
          <w:rFonts w:ascii="Palatino Linotype" w:hAnsi="Palatino Linotype" w:cs="Tahoma"/>
          <w:sz w:val="22"/>
          <w:szCs w:val="22"/>
        </w:rPr>
      </w:pPr>
      <w:r w:rsidRPr="009C43F2">
        <w:rPr>
          <w:rFonts w:ascii="Palatino Linotype" w:hAnsi="Palatino Linotype" w:cs="Tahoma"/>
          <w:sz w:val="22"/>
          <w:szCs w:val="22"/>
        </w:rPr>
        <w:t xml:space="preserve"> </w:t>
      </w:r>
    </w:p>
    <w:p w14:paraId="5D039457" w14:textId="77777777" w:rsidR="00BC4036" w:rsidRPr="009C43F2" w:rsidRDefault="00BC4036" w:rsidP="00BC4036">
      <w:pPr>
        <w:spacing w:line="360" w:lineRule="auto"/>
        <w:jc w:val="both"/>
        <w:rPr>
          <w:rFonts w:ascii="Palatino Linotype" w:hAnsi="Palatino Linotype" w:cs="Tahoma"/>
          <w:sz w:val="22"/>
          <w:szCs w:val="22"/>
        </w:rPr>
      </w:pPr>
      <w:r w:rsidRPr="009C43F2">
        <w:rPr>
          <w:rFonts w:ascii="Palatino Linotype" w:hAnsi="Palatino Linotype" w:cs="Tahoma"/>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D5EA2F2" w14:textId="77777777" w:rsidR="00BC4036" w:rsidRPr="009C43F2" w:rsidRDefault="00BC4036" w:rsidP="00BC4036">
      <w:pPr>
        <w:spacing w:line="360" w:lineRule="auto"/>
        <w:jc w:val="both"/>
        <w:rPr>
          <w:rFonts w:ascii="Palatino Linotype" w:hAnsi="Palatino Linotype" w:cs="Tahoma"/>
          <w:sz w:val="22"/>
          <w:szCs w:val="22"/>
        </w:rPr>
      </w:pPr>
    </w:p>
    <w:p w14:paraId="629E19D8" w14:textId="77777777" w:rsidR="00BC4036" w:rsidRPr="009C43F2" w:rsidRDefault="00BC4036" w:rsidP="00BC4036">
      <w:pPr>
        <w:spacing w:line="360" w:lineRule="auto"/>
        <w:jc w:val="both"/>
        <w:rPr>
          <w:rFonts w:ascii="Palatino Linotype" w:hAnsi="Palatino Linotype" w:cs="Tahoma"/>
          <w:sz w:val="22"/>
          <w:szCs w:val="22"/>
        </w:rPr>
      </w:pPr>
      <w:r w:rsidRPr="009C43F2">
        <w:rPr>
          <w:rFonts w:ascii="Palatino Linotype" w:hAnsi="Palatino Linotype" w:cs="Tahoma"/>
          <w:sz w:val="22"/>
          <w:szCs w:val="22"/>
        </w:rPr>
        <w:t>Al respecto, también son de considerar los criterios sostenidos por el Cuarto Tribunal Colegiado en Materia Administrativa del Primer Circuito, cuyos rubros y datos de identificación son los siguientes:</w:t>
      </w:r>
    </w:p>
    <w:p w14:paraId="66525E17" w14:textId="77777777" w:rsidR="00BC4036" w:rsidRPr="009C43F2" w:rsidRDefault="00BC4036" w:rsidP="00BC4036">
      <w:pPr>
        <w:spacing w:line="360" w:lineRule="auto"/>
        <w:jc w:val="both"/>
        <w:rPr>
          <w:rFonts w:ascii="Palatino Linotype" w:hAnsi="Palatino Linotype" w:cs="Tahoma"/>
          <w:sz w:val="22"/>
          <w:szCs w:val="22"/>
        </w:rPr>
      </w:pPr>
      <w:r w:rsidRPr="009C43F2">
        <w:rPr>
          <w:rFonts w:ascii="Palatino Linotype" w:hAnsi="Palatino Linotype" w:cs="Tahoma"/>
          <w:sz w:val="22"/>
          <w:szCs w:val="22"/>
        </w:rPr>
        <w:t xml:space="preserve"> </w:t>
      </w:r>
    </w:p>
    <w:p w14:paraId="00F08468" w14:textId="77777777" w:rsidR="00BC4036" w:rsidRPr="009C43F2" w:rsidRDefault="00BC4036" w:rsidP="00BC4036">
      <w:pPr>
        <w:spacing w:line="360" w:lineRule="auto"/>
        <w:jc w:val="both"/>
        <w:rPr>
          <w:rFonts w:ascii="Palatino Linotype" w:hAnsi="Palatino Linotype" w:cs="Tahoma"/>
          <w:sz w:val="22"/>
          <w:szCs w:val="22"/>
        </w:rPr>
      </w:pPr>
      <w:r w:rsidRPr="009C43F2">
        <w:rPr>
          <w:rFonts w:ascii="Palatino Linotype" w:hAnsi="Palatino Linotype" w:cs="Tahoma"/>
          <w:sz w:val="22"/>
          <w:szCs w:val="22"/>
        </w:rPr>
        <w:t xml:space="preserve"> “PLAZO RAZONABLE PARA RESOLVER. DIMENSIÓN Y EFECTOS DE ESTE CONCEPTO CUANDO SE ADUCE EXCESIVA CARGA DE TRABAJO.” consultable en el Seminario Judicial de la Federación y su gaceta, con el registro digital 2002351.</w:t>
      </w:r>
    </w:p>
    <w:p w14:paraId="26143A69" w14:textId="77777777" w:rsidR="00BC4036" w:rsidRPr="009C43F2" w:rsidRDefault="00BC4036" w:rsidP="00BC4036">
      <w:pPr>
        <w:spacing w:line="360" w:lineRule="auto"/>
        <w:jc w:val="both"/>
        <w:rPr>
          <w:rFonts w:ascii="Palatino Linotype" w:hAnsi="Palatino Linotype" w:cs="Tahoma"/>
          <w:sz w:val="22"/>
          <w:szCs w:val="22"/>
        </w:rPr>
      </w:pPr>
      <w:r w:rsidRPr="009C43F2">
        <w:rPr>
          <w:rFonts w:ascii="Palatino Linotype" w:hAnsi="Palatino Linotype" w:cs="Tahoma"/>
          <w:sz w:val="22"/>
          <w:szCs w:val="22"/>
        </w:rPr>
        <w:t xml:space="preserve"> </w:t>
      </w:r>
    </w:p>
    <w:p w14:paraId="7111A390" w14:textId="77777777" w:rsidR="00BC4036" w:rsidRPr="009C43F2" w:rsidRDefault="00BC4036" w:rsidP="00BC4036">
      <w:pPr>
        <w:spacing w:line="360" w:lineRule="auto"/>
        <w:jc w:val="both"/>
        <w:rPr>
          <w:rFonts w:ascii="Palatino Linotype" w:hAnsi="Palatino Linotype" w:cs="Tahoma"/>
          <w:sz w:val="22"/>
          <w:szCs w:val="22"/>
        </w:rPr>
      </w:pPr>
      <w:r w:rsidRPr="009C43F2">
        <w:rPr>
          <w:rFonts w:ascii="Palatino Linotype" w:hAnsi="Palatino Linotype" w:cs="Tahoma"/>
          <w:sz w:val="22"/>
          <w:szCs w:val="22"/>
        </w:rPr>
        <w:t>“PLAZO RAZONABLE PARA RESOLVER. CONCEPTO Y ELEMENTOS QUE LO INTEGRAN A LA LUZ DEL DERECHO INTERNACIONAL DE LOS DERECHOS HUMANOS.”, visible en el Seminario Judicial de la Federación y su gaceta, con el registro digital 2002350.</w:t>
      </w:r>
    </w:p>
    <w:p w14:paraId="4CBCB35A" w14:textId="77777777" w:rsidR="00BC4036" w:rsidRPr="009C43F2" w:rsidRDefault="00BC4036" w:rsidP="00BC4036">
      <w:pPr>
        <w:spacing w:line="360" w:lineRule="auto"/>
        <w:jc w:val="both"/>
        <w:rPr>
          <w:rFonts w:ascii="Palatino Linotype" w:hAnsi="Palatino Linotype" w:cs="Tahoma"/>
          <w:sz w:val="22"/>
          <w:szCs w:val="22"/>
        </w:rPr>
      </w:pPr>
    </w:p>
    <w:p w14:paraId="1F32780A" w14:textId="7E395271" w:rsidR="00C26CD1" w:rsidRPr="009C43F2" w:rsidRDefault="00BC4036" w:rsidP="00BC4036">
      <w:pPr>
        <w:spacing w:line="360" w:lineRule="auto"/>
        <w:jc w:val="both"/>
        <w:rPr>
          <w:rFonts w:ascii="Palatino Linotype" w:hAnsi="Palatino Linotype" w:cs="Tahoma"/>
          <w:b/>
          <w:bCs/>
          <w:sz w:val="22"/>
          <w:szCs w:val="22"/>
        </w:rPr>
      </w:pPr>
      <w:r w:rsidRPr="009C43F2">
        <w:rPr>
          <w:rFonts w:ascii="Palatino Linotype" w:hAnsi="Palatino Linotype" w:cs="Tahoma"/>
          <w:sz w:val="22"/>
          <w:szCs w:val="22"/>
        </w:rPr>
        <w:lastRenderedPageBreak/>
        <w:t>Por ello, este organismo garante comprometido con la tutela de los derechos humanos confiados señala que este exceso del plazo legal para resolver el presente asunto resulta de carácter excepcional.</w:t>
      </w:r>
    </w:p>
    <w:p w14:paraId="3773B1FF" w14:textId="6C8049FE" w:rsidR="00BD37C1" w:rsidRPr="009C43F2" w:rsidRDefault="00BD37C1" w:rsidP="00BD37C1">
      <w:pPr>
        <w:spacing w:line="360" w:lineRule="auto"/>
        <w:jc w:val="both"/>
        <w:rPr>
          <w:rFonts w:ascii="Palatino Linotype" w:hAnsi="Palatino Linotype" w:cs="Tahoma"/>
          <w:b/>
          <w:bCs/>
          <w:sz w:val="22"/>
          <w:szCs w:val="22"/>
        </w:rPr>
      </w:pPr>
    </w:p>
    <w:p w14:paraId="43C3B862" w14:textId="6B1ACEDA" w:rsidR="001F7789" w:rsidRPr="009C43F2" w:rsidRDefault="00C26CD1" w:rsidP="00DA48D1">
      <w:pPr>
        <w:spacing w:line="360" w:lineRule="auto"/>
        <w:jc w:val="both"/>
        <w:rPr>
          <w:rFonts w:ascii="Palatino Linotype" w:hAnsi="Palatino Linotype" w:cs="Tahoma"/>
          <w:b/>
          <w:sz w:val="22"/>
          <w:szCs w:val="22"/>
        </w:rPr>
      </w:pPr>
      <w:r w:rsidRPr="009C43F2">
        <w:rPr>
          <w:rFonts w:ascii="Palatino Linotype" w:hAnsi="Palatino Linotype" w:cs="Tahoma"/>
          <w:b/>
          <w:sz w:val="22"/>
          <w:szCs w:val="22"/>
        </w:rPr>
        <w:t>g</w:t>
      </w:r>
      <w:r w:rsidR="001F7789" w:rsidRPr="009C43F2">
        <w:rPr>
          <w:rFonts w:ascii="Palatino Linotype" w:hAnsi="Palatino Linotype" w:cs="Tahoma"/>
          <w:b/>
          <w:sz w:val="22"/>
          <w:szCs w:val="22"/>
        </w:rPr>
        <w:t>) Cierre de instrucción:</w:t>
      </w:r>
    </w:p>
    <w:p w14:paraId="7E7E6F09" w14:textId="77777777" w:rsidR="00BC4036" w:rsidRPr="009C43F2" w:rsidRDefault="00BC4036" w:rsidP="00DA48D1">
      <w:pPr>
        <w:spacing w:line="360" w:lineRule="auto"/>
        <w:jc w:val="both"/>
        <w:rPr>
          <w:rFonts w:ascii="Palatino Linotype" w:hAnsi="Palatino Linotype" w:cs="Tahoma"/>
          <w:sz w:val="22"/>
          <w:szCs w:val="22"/>
        </w:rPr>
      </w:pPr>
    </w:p>
    <w:p w14:paraId="0F688024" w14:textId="53766AE7" w:rsidR="004778A4" w:rsidRPr="009C43F2" w:rsidRDefault="004778A4" w:rsidP="004778A4">
      <w:pPr>
        <w:spacing w:line="360" w:lineRule="auto"/>
        <w:jc w:val="both"/>
        <w:rPr>
          <w:rFonts w:ascii="Palatino Linotype" w:hAnsi="Palatino Linotype" w:cs="Tahoma"/>
          <w:sz w:val="22"/>
          <w:szCs w:val="22"/>
        </w:rPr>
      </w:pPr>
      <w:r w:rsidRPr="009C43F2">
        <w:rPr>
          <w:rFonts w:ascii="Palatino Linotype" w:hAnsi="Palatino Linotype" w:cs="Tahoma"/>
          <w:sz w:val="22"/>
          <w:szCs w:val="22"/>
        </w:rPr>
        <w:t xml:space="preserve">Por acuerdo del </w:t>
      </w:r>
      <w:r w:rsidR="00304430" w:rsidRPr="009C43F2">
        <w:rPr>
          <w:rFonts w:ascii="Palatino Linotype" w:hAnsi="Palatino Linotype" w:cs="Tahoma"/>
          <w:sz w:val="22"/>
          <w:szCs w:val="22"/>
        </w:rPr>
        <w:t>trece</w:t>
      </w:r>
      <w:r w:rsidRPr="009C43F2">
        <w:rPr>
          <w:rFonts w:ascii="Palatino Linotype" w:hAnsi="Palatino Linotype" w:cs="Tahoma"/>
          <w:sz w:val="22"/>
          <w:szCs w:val="22"/>
        </w:rPr>
        <w:t xml:space="preserve"> de julio de dos mil veintidós,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00304430" w:rsidRPr="009C43F2">
        <w:rPr>
          <w:rFonts w:ascii="Palatino Linotype" w:hAnsi="Palatino Linotype" w:cs="Tahoma"/>
          <w:sz w:val="22"/>
          <w:szCs w:val="22"/>
        </w:rPr>
        <w:t>el primero del agosto del dos mil  veintidós</w:t>
      </w:r>
      <w:r w:rsidRPr="009C43F2">
        <w:rPr>
          <w:rFonts w:ascii="Palatino Linotype" w:hAnsi="Palatino Linotype" w:cs="Tahoma"/>
          <w:sz w:val="22"/>
          <w:szCs w:val="22"/>
        </w:rPr>
        <w:t xml:space="preserve">, a través del Sistema de Acceso, Rectificación, Cancelación y Oposición de Datos Personales del Estado de México (SARCOEM). </w:t>
      </w:r>
    </w:p>
    <w:p w14:paraId="628BD1D4" w14:textId="77777777" w:rsidR="004778A4" w:rsidRPr="009C43F2" w:rsidRDefault="004778A4" w:rsidP="004778A4">
      <w:pPr>
        <w:spacing w:line="360" w:lineRule="auto"/>
        <w:jc w:val="both"/>
        <w:rPr>
          <w:rFonts w:ascii="Palatino Linotype" w:hAnsi="Palatino Linotype" w:cs="Tahoma"/>
          <w:sz w:val="22"/>
          <w:szCs w:val="22"/>
        </w:rPr>
      </w:pPr>
    </w:p>
    <w:p w14:paraId="3E3921EC" w14:textId="3708AAC3" w:rsidR="004778A4" w:rsidRPr="009C43F2" w:rsidRDefault="004778A4" w:rsidP="004778A4">
      <w:pPr>
        <w:spacing w:line="360" w:lineRule="auto"/>
        <w:jc w:val="both"/>
        <w:rPr>
          <w:rFonts w:ascii="Palatino Linotype" w:hAnsi="Palatino Linotype" w:cs="Tahoma"/>
          <w:sz w:val="22"/>
          <w:szCs w:val="22"/>
        </w:rPr>
      </w:pPr>
      <w:r w:rsidRPr="009C43F2">
        <w:rPr>
          <w:rFonts w:ascii="Palatino Linotype" w:hAnsi="Palatino Linotype" w:cs="Tahoma"/>
          <w:sz w:val="22"/>
          <w:szCs w:val="22"/>
        </w:rPr>
        <w:t xml:space="preserve">En razón de que fue debidamente sustanciado el expediente electrónico y no existe diligencia pendiente de desahogo, se emite la resolución que conforme a Derecho proceda, de acuerdo a los siguientes: </w:t>
      </w:r>
    </w:p>
    <w:p w14:paraId="35021E4C" w14:textId="77777777" w:rsidR="000728FA" w:rsidRPr="009C43F2" w:rsidRDefault="000728FA" w:rsidP="004778A4">
      <w:pPr>
        <w:spacing w:line="360" w:lineRule="auto"/>
        <w:jc w:val="center"/>
        <w:rPr>
          <w:rFonts w:ascii="Palatino Linotype" w:hAnsi="Palatino Linotype" w:cs="Tahoma"/>
          <w:b/>
          <w:sz w:val="22"/>
          <w:szCs w:val="22"/>
        </w:rPr>
      </w:pPr>
    </w:p>
    <w:p w14:paraId="117EC1AC" w14:textId="18815763" w:rsidR="004778A4" w:rsidRPr="009C43F2" w:rsidRDefault="004778A4" w:rsidP="004778A4">
      <w:pPr>
        <w:spacing w:line="360" w:lineRule="auto"/>
        <w:jc w:val="center"/>
        <w:rPr>
          <w:rFonts w:ascii="Palatino Linotype" w:hAnsi="Palatino Linotype" w:cs="Tahoma"/>
          <w:b/>
          <w:sz w:val="22"/>
          <w:szCs w:val="22"/>
        </w:rPr>
      </w:pPr>
      <w:r w:rsidRPr="009C43F2">
        <w:rPr>
          <w:rFonts w:ascii="Palatino Linotype" w:hAnsi="Palatino Linotype" w:cs="Tahoma"/>
          <w:b/>
          <w:sz w:val="22"/>
          <w:szCs w:val="22"/>
        </w:rPr>
        <w:t>C O N S I D E R A N D O S:</w:t>
      </w:r>
    </w:p>
    <w:p w14:paraId="46D8AC51" w14:textId="77777777" w:rsidR="004778A4" w:rsidRPr="009C43F2" w:rsidRDefault="004778A4" w:rsidP="004778A4">
      <w:pPr>
        <w:tabs>
          <w:tab w:val="left" w:pos="4667"/>
        </w:tabs>
        <w:spacing w:line="360" w:lineRule="auto"/>
        <w:contextualSpacing/>
        <w:jc w:val="both"/>
        <w:rPr>
          <w:rFonts w:ascii="Palatino Linotype" w:hAnsi="Palatino Linotype" w:cs="Tahoma"/>
          <w:bCs/>
          <w:iCs/>
          <w:sz w:val="22"/>
          <w:szCs w:val="22"/>
        </w:rPr>
      </w:pPr>
    </w:p>
    <w:p w14:paraId="0157682F" w14:textId="77777777" w:rsidR="004778A4" w:rsidRPr="009C43F2" w:rsidRDefault="004778A4" w:rsidP="004778A4">
      <w:pPr>
        <w:spacing w:line="360" w:lineRule="auto"/>
        <w:jc w:val="both"/>
        <w:rPr>
          <w:rFonts w:ascii="Palatino Linotype" w:eastAsia="Batang" w:hAnsi="Palatino Linotype" w:cs="Tahoma"/>
          <w:b/>
          <w:bCs/>
          <w:sz w:val="22"/>
          <w:szCs w:val="22"/>
        </w:rPr>
      </w:pPr>
      <w:r w:rsidRPr="009C43F2">
        <w:rPr>
          <w:rFonts w:ascii="Palatino Linotype" w:eastAsia="Batang" w:hAnsi="Palatino Linotype" w:cs="Tahoma"/>
          <w:b/>
          <w:bCs/>
          <w:sz w:val="22"/>
          <w:szCs w:val="22"/>
        </w:rPr>
        <w:t xml:space="preserve">PRIMERO. Competencia. </w:t>
      </w:r>
    </w:p>
    <w:p w14:paraId="114494DD" w14:textId="77777777" w:rsidR="004778A4" w:rsidRPr="009C43F2" w:rsidRDefault="004778A4" w:rsidP="004778A4">
      <w:pPr>
        <w:spacing w:line="360" w:lineRule="auto"/>
        <w:jc w:val="both"/>
        <w:rPr>
          <w:rFonts w:ascii="Palatino Linotype" w:eastAsia="Batang" w:hAnsi="Palatino Linotype" w:cs="Tahoma"/>
          <w:b/>
          <w:bCs/>
          <w:sz w:val="22"/>
          <w:szCs w:val="22"/>
        </w:rPr>
      </w:pPr>
    </w:p>
    <w:p w14:paraId="0F0FA833" w14:textId="77777777" w:rsidR="004778A4" w:rsidRPr="009C43F2" w:rsidRDefault="004778A4" w:rsidP="004778A4">
      <w:pPr>
        <w:spacing w:line="360" w:lineRule="auto"/>
        <w:jc w:val="both"/>
        <w:rPr>
          <w:rFonts w:ascii="Palatino Linotype" w:eastAsia="Calibri" w:hAnsi="Palatino Linotype" w:cs="Tahoma"/>
          <w:bCs/>
          <w:sz w:val="22"/>
          <w:szCs w:val="22"/>
        </w:rPr>
      </w:pPr>
      <w:r w:rsidRPr="009C43F2">
        <w:rPr>
          <w:rFonts w:ascii="Palatino Linotype" w:eastAsia="Calibri" w:hAnsi="Palatino Linotype" w:cs="Tahoma"/>
          <w:bCs/>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Pr="009C43F2">
        <w:rPr>
          <w:rFonts w:ascii="Palatino Linotype" w:eastAsia="Calibri" w:hAnsi="Palatino Linotype" w:cs="Tahoma"/>
          <w:bCs/>
          <w:sz w:val="22"/>
          <w:szCs w:val="22"/>
        </w:rPr>
        <w:lastRenderedPageBreak/>
        <w:t>5°, párrafos trigésimo,  trigésimo primero y trigésimo segundo fracciones I, II, III, IV y V, de la Constitución Política del Estado Libre y Soberano de México; 1°, 3°, fracción XXIV, fracción I, 103 y 111, de la Ley General de Protección de Datos Personales en Posesión de Sujetos Obligados,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así como en lo dispuesto por los artículos 9°, fracciones I y XXIV y 11, del Reglamento Interior del Instituto de Transparencia, Acceso a la Información Pública y Protección de Datos Personales del Estado de México y Municipios.</w:t>
      </w:r>
    </w:p>
    <w:p w14:paraId="66B45732" w14:textId="77777777" w:rsidR="004778A4" w:rsidRPr="009C43F2" w:rsidRDefault="004778A4" w:rsidP="004778A4">
      <w:pPr>
        <w:spacing w:line="360" w:lineRule="auto"/>
        <w:jc w:val="both"/>
        <w:rPr>
          <w:rFonts w:ascii="Palatino Linotype" w:eastAsia="Calibri" w:hAnsi="Palatino Linotype" w:cs="Tahoma"/>
          <w:bCs/>
          <w:color w:val="000000"/>
          <w:sz w:val="22"/>
          <w:szCs w:val="22"/>
          <w:lang w:val="es-ES_tradnl" w:eastAsia="es-ES_tradnl"/>
        </w:rPr>
      </w:pPr>
    </w:p>
    <w:p w14:paraId="2F82173B" w14:textId="77777777" w:rsidR="004778A4" w:rsidRPr="009C43F2" w:rsidRDefault="004778A4" w:rsidP="004778A4">
      <w:pPr>
        <w:spacing w:line="360" w:lineRule="auto"/>
        <w:jc w:val="both"/>
        <w:rPr>
          <w:rFonts w:ascii="Palatino Linotype" w:eastAsia="Calibri" w:hAnsi="Palatino Linotype" w:cs="Tahoma"/>
          <w:bCs/>
          <w:sz w:val="22"/>
          <w:szCs w:val="22"/>
        </w:rPr>
      </w:pPr>
      <w:r w:rsidRPr="009C43F2">
        <w:rPr>
          <w:rFonts w:ascii="Palatino Linotype" w:eastAsia="Calibri" w:hAnsi="Palatino Linotype" w:cs="Tahoma"/>
          <w:b/>
          <w:bCs/>
          <w:sz w:val="22"/>
          <w:szCs w:val="22"/>
        </w:rPr>
        <w:t>SEGUNDO</w:t>
      </w:r>
      <w:r w:rsidRPr="009C43F2">
        <w:rPr>
          <w:rFonts w:ascii="Palatino Linotype" w:eastAsia="Calibri" w:hAnsi="Palatino Linotype" w:cs="Tahoma"/>
          <w:bCs/>
          <w:sz w:val="22"/>
          <w:szCs w:val="22"/>
        </w:rPr>
        <w:t xml:space="preserve">. </w:t>
      </w:r>
      <w:r w:rsidRPr="009C43F2">
        <w:rPr>
          <w:rFonts w:ascii="Palatino Linotype" w:eastAsia="Calibri" w:hAnsi="Palatino Linotype" w:cs="Tahoma"/>
          <w:b/>
          <w:bCs/>
          <w:sz w:val="22"/>
          <w:szCs w:val="22"/>
        </w:rPr>
        <w:t>Causales de improcedencia y sobreseimiento.</w:t>
      </w:r>
      <w:r w:rsidRPr="009C43F2">
        <w:rPr>
          <w:rFonts w:ascii="Palatino Linotype" w:eastAsia="Calibri" w:hAnsi="Palatino Linotype" w:cs="Tahoma"/>
          <w:bCs/>
          <w:sz w:val="22"/>
          <w:szCs w:val="22"/>
        </w:rPr>
        <w:t xml:space="preserve"> </w:t>
      </w:r>
    </w:p>
    <w:p w14:paraId="2CC2108C" w14:textId="77777777" w:rsidR="004778A4" w:rsidRPr="009C43F2" w:rsidRDefault="004778A4" w:rsidP="004778A4">
      <w:pPr>
        <w:spacing w:line="360" w:lineRule="auto"/>
        <w:jc w:val="both"/>
        <w:rPr>
          <w:rFonts w:ascii="Palatino Linotype" w:eastAsia="Calibri" w:hAnsi="Palatino Linotype" w:cs="Tahoma"/>
          <w:bCs/>
          <w:sz w:val="22"/>
          <w:szCs w:val="22"/>
        </w:rPr>
      </w:pPr>
    </w:p>
    <w:p w14:paraId="2C0183BB" w14:textId="77777777" w:rsidR="004778A4" w:rsidRPr="009C43F2" w:rsidRDefault="004778A4" w:rsidP="004778A4">
      <w:pPr>
        <w:spacing w:line="360" w:lineRule="auto"/>
        <w:jc w:val="both"/>
        <w:rPr>
          <w:rFonts w:ascii="Palatino Linotype" w:eastAsia="Calibri" w:hAnsi="Palatino Linotype" w:cs="Tahoma"/>
          <w:bCs/>
          <w:sz w:val="22"/>
          <w:szCs w:val="22"/>
        </w:rPr>
      </w:pPr>
      <w:r w:rsidRPr="009C43F2">
        <w:rPr>
          <w:rFonts w:ascii="Palatino Linotype" w:eastAsia="Calibri" w:hAnsi="Palatino Linotype" w:cs="Tahoma"/>
          <w:bCs/>
          <w:sz w:val="22"/>
          <w:szCs w:val="22"/>
        </w:rPr>
        <w:t xml:space="preserve">Previo al análisis de fondo de la controversia presentada en el asunto que nos ocupa, este Instituto se encuentra obligado a efectuar el estudio oficioso de las causales de improcedencia y sobreseimiento, por tratarse de una cuestión de orden público y de estudio preferente (acorde con el Criterio orientador en la Tesis de Jurisprudencia número 940, pág. 1538, segunda parte del Apéndice del Semanario Judicial de la Federación 1917-1988.). </w:t>
      </w:r>
    </w:p>
    <w:p w14:paraId="5127719A" w14:textId="77777777" w:rsidR="004778A4" w:rsidRPr="009C43F2" w:rsidRDefault="004778A4" w:rsidP="004778A4">
      <w:pPr>
        <w:spacing w:line="360" w:lineRule="auto"/>
        <w:jc w:val="both"/>
        <w:rPr>
          <w:rFonts w:ascii="Palatino Linotype" w:eastAsia="Calibri" w:hAnsi="Palatino Linotype" w:cs="Tahoma"/>
          <w:bCs/>
          <w:sz w:val="22"/>
          <w:szCs w:val="22"/>
        </w:rPr>
      </w:pPr>
    </w:p>
    <w:p w14:paraId="713E0486" w14:textId="77777777" w:rsidR="004778A4" w:rsidRPr="009C43F2" w:rsidRDefault="004778A4" w:rsidP="004778A4">
      <w:pPr>
        <w:pStyle w:val="Prrafodelista"/>
        <w:numPr>
          <w:ilvl w:val="0"/>
          <w:numId w:val="5"/>
        </w:numPr>
        <w:spacing w:line="360" w:lineRule="auto"/>
        <w:jc w:val="both"/>
        <w:rPr>
          <w:rFonts w:ascii="Palatino Linotype" w:eastAsia="Calibri" w:hAnsi="Palatino Linotype" w:cs="Tahoma"/>
          <w:b/>
          <w:bCs/>
          <w:szCs w:val="22"/>
          <w:lang w:val="es-ES"/>
        </w:rPr>
      </w:pPr>
      <w:r w:rsidRPr="009C43F2">
        <w:rPr>
          <w:rFonts w:ascii="Palatino Linotype" w:eastAsia="Calibri" w:hAnsi="Palatino Linotype" w:cs="Tahoma"/>
          <w:b/>
          <w:bCs/>
          <w:szCs w:val="22"/>
          <w:lang w:val="es-ES"/>
        </w:rPr>
        <w:t>Causales de improcedencia.</w:t>
      </w:r>
    </w:p>
    <w:p w14:paraId="734071E0" w14:textId="77777777" w:rsidR="004778A4" w:rsidRPr="009C43F2" w:rsidRDefault="004778A4" w:rsidP="004778A4">
      <w:pPr>
        <w:pStyle w:val="Prrafodelista"/>
        <w:spacing w:line="360" w:lineRule="auto"/>
        <w:jc w:val="both"/>
        <w:rPr>
          <w:rFonts w:ascii="Palatino Linotype" w:eastAsia="Calibri" w:hAnsi="Palatino Linotype" w:cs="Tahoma"/>
          <w:b/>
          <w:bCs/>
          <w:szCs w:val="22"/>
          <w:lang w:val="es-ES"/>
        </w:rPr>
      </w:pPr>
    </w:p>
    <w:p w14:paraId="0A5D9F7B" w14:textId="77777777" w:rsidR="004778A4" w:rsidRPr="009C43F2" w:rsidRDefault="004778A4" w:rsidP="004778A4">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9C43F2">
        <w:rPr>
          <w:rFonts w:ascii="Palatino Linotype" w:eastAsia="Calibri" w:hAnsi="Palatino Linotype" w:cs="Tahoma"/>
          <w:color w:val="000000"/>
          <w:sz w:val="22"/>
          <w:szCs w:val="22"/>
          <w:lang w:eastAsia="es-MX"/>
        </w:rPr>
        <w:t xml:space="preserve">En el presente caso, no se actualiza ninguna de las causales de improcedencia establecidas por el artículo 138, de la Ley de Protección de Datos Personales en Posesión de Sujetos Obligados del Estado de México y Municipios, toda vez que el recurso de revisión fue interpuesto en tiempo; el solicitante acreditó su identidad para efectos de la interposición del Recurso de Revisión; este Instituto no tiene conocimiento </w:t>
      </w:r>
      <w:r w:rsidRPr="009C43F2">
        <w:rPr>
          <w:rFonts w:ascii="Palatino Linotype" w:hAnsi="Palatino Linotype" w:cs="Tahoma"/>
          <w:sz w:val="22"/>
          <w:szCs w:val="22"/>
        </w:rPr>
        <w:t xml:space="preserve">de haber resuelto sobre la materia del medio de impugnación que nos ocupa; se actualiza la causal de procedencia </w:t>
      </w:r>
      <w:r w:rsidRPr="009C43F2">
        <w:rPr>
          <w:rFonts w:ascii="Palatino Linotype" w:hAnsi="Palatino Linotype" w:cs="Tahoma"/>
          <w:sz w:val="22"/>
          <w:szCs w:val="22"/>
        </w:rPr>
        <w:lastRenderedPageBreak/>
        <w:t xml:space="preserve">prevista por el artículo 129, fracción III de la Ley en cita; no se tiene conocimiento que ante Tribunales competentes se esté tramitando algún recurso o medio de defensa en contra del acto recurrido ante este Instituto; el Particular no modificó ni amplió su solicitud </w:t>
      </w:r>
      <w:r w:rsidRPr="009C43F2">
        <w:rPr>
          <w:rFonts w:ascii="Palatino Linotype" w:eastAsia="Calibri" w:hAnsi="Palatino Linotype" w:cs="Tahoma"/>
          <w:color w:val="000000"/>
          <w:sz w:val="22"/>
          <w:szCs w:val="22"/>
          <w:lang w:eastAsia="es-MX"/>
        </w:rPr>
        <w:t xml:space="preserve"> de acceso a datos personales y; finalmente el Particular acreditó el interés jurídico para efectos de interponer el medio de impugnación que nos ocupa. </w:t>
      </w:r>
    </w:p>
    <w:p w14:paraId="44BBE3F6" w14:textId="77777777" w:rsidR="004778A4" w:rsidRPr="009C43F2" w:rsidRDefault="004778A4" w:rsidP="004778A4">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772529A2" w14:textId="77777777" w:rsidR="004778A4" w:rsidRPr="009C43F2" w:rsidRDefault="004778A4" w:rsidP="004778A4">
      <w:pPr>
        <w:pStyle w:val="Prrafodelista"/>
        <w:numPr>
          <w:ilvl w:val="0"/>
          <w:numId w:val="5"/>
        </w:numPr>
        <w:spacing w:line="276" w:lineRule="auto"/>
        <w:jc w:val="both"/>
        <w:rPr>
          <w:rFonts w:ascii="Palatino Linotype" w:eastAsia="Calibri" w:hAnsi="Palatino Linotype" w:cs="Tahoma"/>
          <w:bCs/>
          <w:szCs w:val="22"/>
          <w:lang w:val="es-ES"/>
        </w:rPr>
      </w:pPr>
      <w:r w:rsidRPr="009C43F2">
        <w:rPr>
          <w:rFonts w:ascii="Palatino Linotype" w:eastAsia="Calibri" w:hAnsi="Palatino Linotype" w:cs="Tahoma"/>
          <w:b/>
          <w:bCs/>
          <w:szCs w:val="22"/>
          <w:lang w:val="es-ES"/>
        </w:rPr>
        <w:t>Causales de sobreseimiento</w:t>
      </w:r>
      <w:r w:rsidRPr="009C43F2">
        <w:rPr>
          <w:rFonts w:ascii="Palatino Linotype" w:eastAsia="Calibri" w:hAnsi="Palatino Linotype" w:cs="Tahoma"/>
          <w:bCs/>
          <w:szCs w:val="22"/>
          <w:lang w:val="es-ES"/>
        </w:rPr>
        <w:t>.</w:t>
      </w:r>
    </w:p>
    <w:p w14:paraId="67BB20D0" w14:textId="77777777" w:rsidR="004778A4" w:rsidRPr="009C43F2" w:rsidRDefault="004778A4" w:rsidP="004778A4">
      <w:pPr>
        <w:spacing w:line="360" w:lineRule="auto"/>
        <w:jc w:val="both"/>
        <w:rPr>
          <w:rFonts w:ascii="Palatino Linotype" w:eastAsia="Calibri" w:hAnsi="Palatino Linotype" w:cs="Tahoma"/>
          <w:b/>
          <w:sz w:val="22"/>
          <w:szCs w:val="22"/>
          <w:lang w:eastAsia="es-ES_tradnl"/>
        </w:rPr>
      </w:pPr>
    </w:p>
    <w:p w14:paraId="10E6BA3C" w14:textId="77777777" w:rsidR="004778A4" w:rsidRPr="009C43F2" w:rsidRDefault="004778A4" w:rsidP="004778A4">
      <w:pPr>
        <w:spacing w:line="360" w:lineRule="auto"/>
        <w:jc w:val="both"/>
        <w:rPr>
          <w:rFonts w:ascii="Palatino Linotype" w:hAnsi="Palatino Linotype" w:cs="Tahoma"/>
          <w:sz w:val="22"/>
          <w:szCs w:val="22"/>
        </w:rPr>
      </w:pPr>
      <w:r w:rsidRPr="009C43F2">
        <w:rPr>
          <w:rFonts w:ascii="Palatino Linotype" w:hAnsi="Palatino Linotype" w:cs="Tahoma"/>
          <w:sz w:val="22"/>
          <w:szCs w:val="22"/>
        </w:rPr>
        <w:t>De los autos que corren agregados al expediente en el que se actúa, no fue posible advertir que se actualizarán causales de sobreseimiento previstas en el artículo 139 fracciones I, II, III y V de la Ley de Protección de Datos Personales en Posesión de Sujetos Obligados del Estado de México y Municipios; toda vez que no obra constancia de que el solicitante se hubiera desistido del recurso, que hubiera fallecido, que hubiera aparecido una causal de improcedencia durante el trámite del presente recurso, que el Sujeto Obligado hubiera modificado su respuesta y con ello dejado sin materia el recurso de revisión, o bien que el recurso de revisión hubiera quedado sin materia por algún motivo.</w:t>
      </w:r>
    </w:p>
    <w:p w14:paraId="7E834E22" w14:textId="77777777" w:rsidR="004778A4" w:rsidRPr="009C43F2" w:rsidRDefault="004778A4" w:rsidP="004778A4">
      <w:pPr>
        <w:spacing w:line="360" w:lineRule="auto"/>
        <w:jc w:val="both"/>
        <w:rPr>
          <w:rFonts w:ascii="Palatino Linotype" w:hAnsi="Palatino Linotype" w:cs="Tahoma"/>
          <w:sz w:val="22"/>
          <w:szCs w:val="22"/>
        </w:rPr>
      </w:pPr>
    </w:p>
    <w:p w14:paraId="0E59735A" w14:textId="77777777" w:rsidR="004778A4" w:rsidRPr="009C43F2" w:rsidRDefault="004778A4" w:rsidP="004778A4">
      <w:pPr>
        <w:spacing w:line="360" w:lineRule="auto"/>
        <w:jc w:val="both"/>
        <w:rPr>
          <w:rFonts w:ascii="Palatino Linotype" w:eastAsia="Calibri" w:hAnsi="Palatino Linotype" w:cs="Tahoma"/>
          <w:bCs/>
          <w:color w:val="000000"/>
          <w:sz w:val="22"/>
          <w:szCs w:val="22"/>
          <w:lang w:eastAsia="es-ES_tradnl"/>
        </w:rPr>
      </w:pPr>
      <w:r w:rsidRPr="009C43F2">
        <w:rPr>
          <w:rFonts w:ascii="Palatino Linotype" w:hAnsi="Palatino Linotype" w:cs="Tahoma"/>
          <w:sz w:val="22"/>
          <w:szCs w:val="22"/>
        </w:rPr>
        <w:t xml:space="preserve">Consecuentemente al </w:t>
      </w:r>
      <w:r w:rsidRPr="009C43F2">
        <w:rPr>
          <w:rFonts w:ascii="Palatino Linotype" w:hAnsi="Palatino Linotype" w:cs="Tahoma"/>
          <w:b/>
          <w:sz w:val="22"/>
          <w:szCs w:val="22"/>
        </w:rPr>
        <w:t xml:space="preserve">no existir motivo de improcedencia y/o sobreseimiento en el presente asunto, </w:t>
      </w:r>
      <w:r w:rsidRPr="009C43F2">
        <w:rPr>
          <w:rFonts w:ascii="Palatino Linotype" w:hAnsi="Palatino Linotype" w:cs="Tahoma"/>
          <w:sz w:val="22"/>
          <w:szCs w:val="22"/>
        </w:rPr>
        <w:t xml:space="preserve">lo conducente es entrar al análisis de fondo de la controversia.  Para ello, en el Considerando siguiente se realizará la relatoría de las actuaciones efectuadas por las partes durante el procedimiento de Acceso a Datos Personales y a Información Pública, con la finalidad de determinar claramente la cuestión a resolver. </w:t>
      </w:r>
    </w:p>
    <w:p w14:paraId="18AB070F" w14:textId="77777777" w:rsidR="004778A4" w:rsidRPr="009C43F2" w:rsidRDefault="004778A4" w:rsidP="004778A4">
      <w:pPr>
        <w:spacing w:line="360" w:lineRule="auto"/>
        <w:jc w:val="both"/>
        <w:rPr>
          <w:rFonts w:ascii="Palatino Linotype" w:eastAsia="Calibri" w:hAnsi="Palatino Linotype" w:cs="Tahoma"/>
          <w:bCs/>
          <w:color w:val="000000"/>
          <w:sz w:val="22"/>
          <w:szCs w:val="22"/>
          <w:lang w:eastAsia="es-ES_tradnl"/>
        </w:rPr>
      </w:pPr>
    </w:p>
    <w:p w14:paraId="743A893C" w14:textId="77777777" w:rsidR="004778A4" w:rsidRPr="009C43F2" w:rsidRDefault="004778A4" w:rsidP="004778A4">
      <w:pPr>
        <w:spacing w:line="360" w:lineRule="auto"/>
        <w:jc w:val="both"/>
        <w:rPr>
          <w:rFonts w:ascii="Palatino Linotype" w:eastAsia="Calibri" w:hAnsi="Palatino Linotype" w:cs="Tahoma"/>
          <w:b/>
          <w:bCs/>
          <w:color w:val="000000"/>
          <w:sz w:val="22"/>
          <w:szCs w:val="22"/>
          <w:lang w:eastAsia="es-ES_tradnl"/>
        </w:rPr>
      </w:pPr>
      <w:r w:rsidRPr="009C43F2">
        <w:rPr>
          <w:rFonts w:ascii="Palatino Linotype" w:eastAsia="Calibri" w:hAnsi="Palatino Linotype" w:cs="Tahoma"/>
          <w:b/>
          <w:bCs/>
          <w:color w:val="000000"/>
          <w:sz w:val="22"/>
          <w:szCs w:val="22"/>
          <w:lang w:eastAsia="es-ES_tradnl"/>
        </w:rPr>
        <w:t xml:space="preserve">TERCERO. Determinación de la controversia </w:t>
      </w:r>
    </w:p>
    <w:p w14:paraId="04AFCB3F" w14:textId="77777777" w:rsidR="004778A4" w:rsidRPr="009C43F2" w:rsidRDefault="004778A4" w:rsidP="004778A4">
      <w:pPr>
        <w:spacing w:line="360" w:lineRule="auto"/>
        <w:jc w:val="both"/>
        <w:rPr>
          <w:rFonts w:ascii="Palatino Linotype" w:eastAsia="Calibri" w:hAnsi="Palatino Linotype" w:cs="Tahoma"/>
          <w:b/>
          <w:bCs/>
          <w:color w:val="000000"/>
          <w:sz w:val="22"/>
          <w:szCs w:val="22"/>
          <w:lang w:eastAsia="es-ES_tradnl"/>
        </w:rPr>
      </w:pPr>
    </w:p>
    <w:p w14:paraId="6714DA85" w14:textId="77777777" w:rsidR="004778A4" w:rsidRPr="009C43F2" w:rsidRDefault="004778A4" w:rsidP="004778A4">
      <w:pPr>
        <w:spacing w:line="360" w:lineRule="auto"/>
        <w:jc w:val="both"/>
        <w:rPr>
          <w:rFonts w:ascii="Palatino Linotype" w:eastAsia="Calibri" w:hAnsi="Palatino Linotype" w:cs="Tahoma"/>
          <w:bCs/>
          <w:iCs/>
          <w:color w:val="000000"/>
          <w:sz w:val="22"/>
          <w:szCs w:val="22"/>
          <w:lang w:eastAsia="es-ES_tradnl"/>
        </w:rPr>
      </w:pPr>
      <w:r w:rsidRPr="009C43F2">
        <w:rPr>
          <w:rFonts w:ascii="Palatino Linotype" w:eastAsia="Calibri" w:hAnsi="Palatino Linotype" w:cs="Tahoma"/>
          <w:bCs/>
          <w:color w:val="000000"/>
          <w:sz w:val="22"/>
          <w:szCs w:val="22"/>
          <w:lang w:eastAsia="es-ES_tradnl"/>
        </w:rPr>
        <w:lastRenderedPageBreak/>
        <w:t>Una vez realizado el estudio de las constancias que integran el expediente en que se actúa, se desprende que el solicitante de acceso a datos personales requirió la siguiente información:</w:t>
      </w:r>
    </w:p>
    <w:p w14:paraId="261007B8" w14:textId="77777777" w:rsidR="004778A4" w:rsidRPr="009C43F2" w:rsidRDefault="004778A4" w:rsidP="004778A4">
      <w:pPr>
        <w:spacing w:line="360" w:lineRule="auto"/>
        <w:jc w:val="both"/>
        <w:rPr>
          <w:rFonts w:ascii="Palatino Linotype" w:eastAsia="Calibri" w:hAnsi="Palatino Linotype" w:cs="Tahoma"/>
          <w:bCs/>
          <w:iCs/>
          <w:color w:val="000000"/>
          <w:sz w:val="22"/>
          <w:szCs w:val="22"/>
          <w:lang w:eastAsia="es-ES_tradnl"/>
        </w:rPr>
      </w:pPr>
    </w:p>
    <w:p w14:paraId="67B05C7D" w14:textId="16FF8537" w:rsidR="004778A4" w:rsidRPr="009C43F2" w:rsidRDefault="004778A4" w:rsidP="004778A4">
      <w:pPr>
        <w:pStyle w:val="Prrafodelista"/>
        <w:numPr>
          <w:ilvl w:val="0"/>
          <w:numId w:val="5"/>
        </w:numPr>
        <w:spacing w:line="360" w:lineRule="auto"/>
        <w:jc w:val="both"/>
        <w:rPr>
          <w:rFonts w:ascii="Palatino Linotype" w:hAnsi="Palatino Linotype"/>
          <w:szCs w:val="22"/>
        </w:rPr>
      </w:pPr>
      <w:r w:rsidRPr="009C43F2">
        <w:rPr>
          <w:rFonts w:ascii="Palatino Linotype" w:hAnsi="Palatino Linotype"/>
          <w:szCs w:val="22"/>
        </w:rPr>
        <w:t xml:space="preserve">La </w:t>
      </w:r>
      <w:r w:rsidRPr="009C43F2">
        <w:rPr>
          <w:rFonts w:ascii="Palatino Linotype" w:hAnsi="Palatino Linotype"/>
          <w:b/>
          <w:bCs/>
          <w:szCs w:val="22"/>
          <w:u w:val="single"/>
        </w:rPr>
        <w:t>rectificación</w:t>
      </w:r>
      <w:r w:rsidRPr="009C43F2">
        <w:rPr>
          <w:rFonts w:ascii="Palatino Linotype" w:hAnsi="Palatino Linotype"/>
          <w:b/>
          <w:bCs/>
          <w:szCs w:val="22"/>
        </w:rPr>
        <w:t xml:space="preserve"> de su </w:t>
      </w:r>
      <w:r w:rsidR="00133B8B" w:rsidRPr="009C43F2">
        <w:rPr>
          <w:rFonts w:ascii="Palatino Linotype" w:hAnsi="Palatino Linotype"/>
          <w:b/>
          <w:bCs/>
          <w:szCs w:val="22"/>
        </w:rPr>
        <w:t>Hoja Única de Servicios</w:t>
      </w:r>
      <w:r w:rsidR="00133B8B" w:rsidRPr="009C43F2">
        <w:rPr>
          <w:rFonts w:ascii="Palatino Linotype" w:hAnsi="Palatino Linotype"/>
          <w:szCs w:val="22"/>
        </w:rPr>
        <w:t xml:space="preserve"> en la temporalidad de sus servicios, pues dice que causó baja el treinta y uno de agosto de dos mil uno (31/08/2001) y en afirmación del particular debe decir que causó baja el treinta y uno de marzo del dos mil sie</w:t>
      </w:r>
      <w:r w:rsidR="00EC253E" w:rsidRPr="009C43F2">
        <w:rPr>
          <w:rFonts w:ascii="Palatino Linotype" w:hAnsi="Palatino Linotype"/>
          <w:szCs w:val="22"/>
        </w:rPr>
        <w:t>te (31/03/2007).</w:t>
      </w:r>
    </w:p>
    <w:p w14:paraId="73D91314" w14:textId="0F3346AD" w:rsidR="004778A4" w:rsidRPr="009C43F2" w:rsidRDefault="004778A4" w:rsidP="004778A4">
      <w:pPr>
        <w:spacing w:line="360" w:lineRule="auto"/>
        <w:jc w:val="both"/>
        <w:rPr>
          <w:rFonts w:ascii="Palatino Linotype" w:hAnsi="Palatino Linotype"/>
          <w:i/>
          <w:iCs/>
          <w:sz w:val="22"/>
          <w:szCs w:val="22"/>
        </w:rPr>
      </w:pPr>
    </w:p>
    <w:p w14:paraId="35593A1A" w14:textId="6EAEF63A" w:rsidR="004778A4" w:rsidRPr="009C43F2" w:rsidRDefault="004778A4" w:rsidP="004778A4">
      <w:pPr>
        <w:spacing w:line="360" w:lineRule="auto"/>
        <w:jc w:val="both"/>
        <w:rPr>
          <w:rFonts w:ascii="Palatino Linotype" w:eastAsia="Calibri" w:hAnsi="Palatino Linotype" w:cs="Tahoma"/>
          <w:color w:val="000000"/>
          <w:sz w:val="22"/>
          <w:szCs w:val="22"/>
          <w:lang w:eastAsia="es-ES_tradnl"/>
        </w:rPr>
      </w:pPr>
      <w:r w:rsidRPr="009C43F2">
        <w:rPr>
          <w:rFonts w:ascii="Palatino Linotype" w:eastAsia="Calibri" w:hAnsi="Palatino Linotype" w:cs="Tahoma"/>
          <w:color w:val="000000"/>
          <w:sz w:val="22"/>
          <w:szCs w:val="22"/>
          <w:lang w:eastAsia="es-ES_tradnl"/>
        </w:rPr>
        <w:t xml:space="preserve">A su solicitud, anexó </w:t>
      </w:r>
      <w:r w:rsidRPr="009C43F2">
        <w:rPr>
          <w:rFonts w:ascii="Palatino Linotype" w:hAnsi="Palatino Linotype" w:cs="Tahoma"/>
          <w:bCs/>
          <w:sz w:val="22"/>
          <w:szCs w:val="22"/>
        </w:rPr>
        <w:t xml:space="preserve">imagen de su credencial para votar emitida por el Instituto Nacional Electoral, </w:t>
      </w:r>
      <w:r w:rsidR="00EC253E" w:rsidRPr="009C43F2">
        <w:rPr>
          <w:rFonts w:ascii="Palatino Linotype" w:hAnsi="Palatino Linotype" w:cs="Tahoma"/>
          <w:bCs/>
          <w:sz w:val="22"/>
          <w:szCs w:val="22"/>
        </w:rPr>
        <w:t>así como acta de nacimiento, lo que sirvió para acreditar su interés jurídico para realizar el ejercicio del derecho de Rectificación.</w:t>
      </w:r>
    </w:p>
    <w:p w14:paraId="3B16D21C" w14:textId="77777777" w:rsidR="004778A4" w:rsidRPr="009C43F2" w:rsidRDefault="004778A4" w:rsidP="004778A4">
      <w:pPr>
        <w:tabs>
          <w:tab w:val="left" w:pos="4667"/>
        </w:tabs>
        <w:spacing w:line="360" w:lineRule="auto"/>
        <w:ind w:right="567"/>
        <w:jc w:val="both"/>
        <w:rPr>
          <w:rFonts w:ascii="Palatino Linotype" w:hAnsi="Palatino Linotype"/>
          <w:i/>
          <w:color w:val="000000"/>
          <w:sz w:val="22"/>
          <w:szCs w:val="22"/>
        </w:rPr>
      </w:pPr>
    </w:p>
    <w:p w14:paraId="75874DC4" w14:textId="44CAFC59" w:rsidR="004778A4" w:rsidRPr="009C43F2" w:rsidRDefault="00EC253E" w:rsidP="004778A4">
      <w:pPr>
        <w:spacing w:line="360" w:lineRule="auto"/>
        <w:jc w:val="both"/>
        <w:rPr>
          <w:rFonts w:ascii="Palatino Linotype" w:eastAsia="Calibri" w:hAnsi="Palatino Linotype" w:cs="Tahoma"/>
          <w:color w:val="000000"/>
          <w:sz w:val="22"/>
          <w:szCs w:val="22"/>
          <w:lang w:eastAsia="es-ES_tradnl"/>
        </w:rPr>
      </w:pPr>
      <w:r w:rsidRPr="009C43F2">
        <w:rPr>
          <w:rFonts w:ascii="Palatino Linotype" w:eastAsia="Calibri" w:hAnsi="Palatino Linotype" w:cs="Tahoma"/>
          <w:color w:val="000000"/>
          <w:sz w:val="22"/>
          <w:szCs w:val="22"/>
          <w:lang w:eastAsia="es-ES_tradnl"/>
        </w:rPr>
        <w:t xml:space="preserve">En respuesta, el sujeto Obligado, refirió que es un trámite específico y que debe efectuarse de manera personal </w:t>
      </w:r>
      <w:r w:rsidR="003C0C88" w:rsidRPr="009C43F2">
        <w:rPr>
          <w:rFonts w:ascii="Palatino Linotype" w:eastAsia="Calibri" w:hAnsi="Palatino Linotype" w:cs="Tahoma"/>
          <w:color w:val="000000"/>
          <w:sz w:val="22"/>
          <w:szCs w:val="22"/>
          <w:lang w:eastAsia="es-ES_tradnl"/>
        </w:rPr>
        <w:t>(</w:t>
      </w:r>
      <w:r w:rsidRPr="009C43F2">
        <w:rPr>
          <w:rFonts w:ascii="Palatino Linotype" w:eastAsia="Calibri" w:hAnsi="Palatino Linotype" w:cs="Tahoma"/>
          <w:color w:val="000000"/>
          <w:sz w:val="22"/>
          <w:szCs w:val="22"/>
          <w:lang w:eastAsia="es-ES_tradnl"/>
        </w:rPr>
        <w:t>por el solicitante</w:t>
      </w:r>
      <w:r w:rsidR="003C0C88" w:rsidRPr="009C43F2">
        <w:rPr>
          <w:rFonts w:ascii="Palatino Linotype" w:eastAsia="Calibri" w:hAnsi="Palatino Linotype" w:cs="Tahoma"/>
          <w:color w:val="000000"/>
          <w:sz w:val="22"/>
          <w:szCs w:val="22"/>
          <w:lang w:eastAsia="es-ES_tradnl"/>
        </w:rPr>
        <w:t>)</w:t>
      </w:r>
      <w:r w:rsidRPr="009C43F2">
        <w:rPr>
          <w:rFonts w:ascii="Palatino Linotype" w:eastAsia="Calibri" w:hAnsi="Palatino Linotype" w:cs="Tahoma"/>
          <w:color w:val="000000"/>
          <w:sz w:val="22"/>
          <w:szCs w:val="22"/>
          <w:lang w:eastAsia="es-ES_tradnl"/>
        </w:rPr>
        <w:t xml:space="preserve"> y ante la autoridad competente,</w:t>
      </w:r>
      <w:r w:rsidR="00DF717D" w:rsidRPr="009C43F2">
        <w:rPr>
          <w:rFonts w:ascii="Palatino Linotype" w:eastAsia="Calibri" w:hAnsi="Palatino Linotype" w:cs="Tahoma"/>
          <w:color w:val="000000"/>
          <w:sz w:val="22"/>
          <w:szCs w:val="22"/>
          <w:lang w:eastAsia="es-ES_tradnl"/>
        </w:rPr>
        <w:t xml:space="preserve"> en el que se debe</w:t>
      </w:r>
      <w:r w:rsidRPr="009C43F2">
        <w:rPr>
          <w:rFonts w:ascii="Palatino Linotype" w:eastAsia="Calibri" w:hAnsi="Palatino Linotype" w:cs="Tahoma"/>
          <w:color w:val="000000"/>
          <w:sz w:val="22"/>
          <w:szCs w:val="22"/>
          <w:lang w:eastAsia="es-ES_tradnl"/>
        </w:rPr>
        <w:t xml:space="preserve"> cumpli</w:t>
      </w:r>
      <w:r w:rsidR="00DF717D" w:rsidRPr="009C43F2">
        <w:rPr>
          <w:rFonts w:ascii="Palatino Linotype" w:eastAsia="Calibri" w:hAnsi="Palatino Linotype" w:cs="Tahoma"/>
          <w:color w:val="000000"/>
          <w:sz w:val="22"/>
          <w:szCs w:val="22"/>
          <w:lang w:eastAsia="es-ES_tradnl"/>
        </w:rPr>
        <w:t>r</w:t>
      </w:r>
      <w:r w:rsidRPr="009C43F2">
        <w:rPr>
          <w:rFonts w:ascii="Palatino Linotype" w:eastAsia="Calibri" w:hAnsi="Palatino Linotype" w:cs="Tahoma"/>
          <w:color w:val="000000"/>
          <w:sz w:val="22"/>
          <w:szCs w:val="22"/>
          <w:lang w:eastAsia="es-ES_tradnl"/>
        </w:rPr>
        <w:t xml:space="preserve"> </w:t>
      </w:r>
      <w:r w:rsidR="003C0C88" w:rsidRPr="009C43F2">
        <w:rPr>
          <w:rFonts w:ascii="Palatino Linotype" w:eastAsia="Calibri" w:hAnsi="Palatino Linotype" w:cs="Tahoma"/>
          <w:color w:val="000000"/>
          <w:sz w:val="22"/>
          <w:szCs w:val="22"/>
          <w:lang w:eastAsia="es-ES_tradnl"/>
        </w:rPr>
        <w:t>con las formalidades establecidas por la normatividad y entrega</w:t>
      </w:r>
      <w:r w:rsidR="00DF717D" w:rsidRPr="009C43F2">
        <w:rPr>
          <w:rFonts w:ascii="Palatino Linotype" w:eastAsia="Calibri" w:hAnsi="Palatino Linotype" w:cs="Tahoma"/>
          <w:color w:val="000000"/>
          <w:sz w:val="22"/>
          <w:szCs w:val="22"/>
          <w:lang w:eastAsia="es-ES_tradnl"/>
        </w:rPr>
        <w:t>r</w:t>
      </w:r>
      <w:r w:rsidR="003C0C88" w:rsidRPr="009C43F2">
        <w:rPr>
          <w:rFonts w:ascii="Palatino Linotype" w:eastAsia="Calibri" w:hAnsi="Palatino Linotype" w:cs="Tahoma"/>
          <w:color w:val="000000"/>
          <w:sz w:val="22"/>
          <w:szCs w:val="22"/>
          <w:lang w:eastAsia="es-ES_tradnl"/>
        </w:rPr>
        <w:t xml:space="preserve"> la documentación necesaria y original, de acuerdo el trámite para el cual requiere la hoja; de los trámites señalados, hace referencia a la “Regularización de aportaciones al ISSSTE”.</w:t>
      </w:r>
    </w:p>
    <w:p w14:paraId="03B4F0AD" w14:textId="77777777" w:rsidR="00EC253E" w:rsidRPr="009C43F2" w:rsidRDefault="00EC253E" w:rsidP="004778A4">
      <w:pPr>
        <w:spacing w:line="360" w:lineRule="auto"/>
        <w:jc w:val="both"/>
        <w:rPr>
          <w:rFonts w:ascii="Palatino Linotype" w:eastAsia="Calibri" w:hAnsi="Palatino Linotype" w:cs="Tahoma"/>
          <w:color w:val="000000"/>
          <w:sz w:val="22"/>
          <w:szCs w:val="22"/>
          <w:lang w:eastAsia="es-ES_tradnl"/>
        </w:rPr>
      </w:pPr>
    </w:p>
    <w:p w14:paraId="6092CC41" w14:textId="7BBA7A87" w:rsidR="004778A4" w:rsidRPr="009C43F2" w:rsidRDefault="004778A4" w:rsidP="004778A4">
      <w:pPr>
        <w:spacing w:line="360" w:lineRule="auto"/>
        <w:jc w:val="both"/>
        <w:rPr>
          <w:rFonts w:ascii="Palatino Linotype" w:eastAsia="Calibri" w:hAnsi="Palatino Linotype" w:cs="Tahoma"/>
          <w:b/>
          <w:bCs/>
          <w:color w:val="000000"/>
          <w:sz w:val="22"/>
          <w:szCs w:val="22"/>
          <w:lang w:eastAsia="es-ES_tradnl"/>
        </w:rPr>
      </w:pPr>
      <w:r w:rsidRPr="009C43F2">
        <w:rPr>
          <w:rFonts w:ascii="Palatino Linotype" w:eastAsia="Calibri" w:hAnsi="Palatino Linotype" w:cs="Tahoma"/>
          <w:color w:val="000000"/>
          <w:sz w:val="22"/>
          <w:szCs w:val="22"/>
          <w:lang w:eastAsia="es-ES_tradnl"/>
        </w:rPr>
        <w:t>Por los argumentos expuestos en la interposición del Recurso de Revisión, se advierte que al Particular le agravia la imposibilidad de poder obtener estos documentos a través de SARCOEM</w:t>
      </w:r>
      <w:r w:rsidR="002D12C0" w:rsidRPr="009C43F2">
        <w:rPr>
          <w:rFonts w:ascii="Palatino Linotype" w:eastAsia="Calibri" w:hAnsi="Palatino Linotype" w:cs="Tahoma"/>
          <w:color w:val="000000"/>
          <w:sz w:val="22"/>
          <w:szCs w:val="22"/>
          <w:lang w:eastAsia="es-ES_tradnl"/>
        </w:rPr>
        <w:t>, toda vez que el Sujeto Obligado, declaró que es improcedente el ejercicio del derecho a través de la Plataforma SARCOEM, así como también expresó que su interés es rectificarla, no s</w:t>
      </w:r>
      <w:r w:rsidR="00DF717D" w:rsidRPr="009C43F2">
        <w:rPr>
          <w:rFonts w:ascii="Palatino Linotype" w:eastAsia="Calibri" w:hAnsi="Palatino Linotype" w:cs="Tahoma"/>
          <w:color w:val="000000"/>
          <w:sz w:val="22"/>
          <w:szCs w:val="22"/>
          <w:lang w:eastAsia="es-ES_tradnl"/>
        </w:rPr>
        <w:t>ó</w:t>
      </w:r>
      <w:r w:rsidR="002D12C0" w:rsidRPr="009C43F2">
        <w:rPr>
          <w:rFonts w:ascii="Palatino Linotype" w:eastAsia="Calibri" w:hAnsi="Palatino Linotype" w:cs="Tahoma"/>
          <w:color w:val="000000"/>
          <w:sz w:val="22"/>
          <w:szCs w:val="22"/>
          <w:lang w:eastAsia="es-ES_tradnl"/>
        </w:rPr>
        <w:t>lo obtenerla</w:t>
      </w:r>
      <w:r w:rsidR="00DF717D" w:rsidRPr="009C43F2">
        <w:rPr>
          <w:rFonts w:ascii="Palatino Linotype" w:eastAsia="Calibri" w:hAnsi="Palatino Linotype" w:cs="Tahoma"/>
          <w:color w:val="000000"/>
          <w:sz w:val="22"/>
          <w:szCs w:val="22"/>
          <w:lang w:eastAsia="es-ES_tradnl"/>
        </w:rPr>
        <w:t xml:space="preserve">, </w:t>
      </w:r>
      <w:r w:rsidR="00DF717D" w:rsidRPr="009C43F2">
        <w:rPr>
          <w:rFonts w:ascii="Palatino Linotype" w:eastAsia="Calibri" w:hAnsi="Palatino Linotype" w:cs="Tahoma"/>
          <w:b/>
          <w:bCs/>
          <w:color w:val="000000"/>
          <w:sz w:val="22"/>
          <w:szCs w:val="22"/>
          <w:lang w:eastAsia="es-ES_tradnl"/>
        </w:rPr>
        <w:t>pues la misma ya le fue expedida, pero argumentó que la temporalidad no es correcta.</w:t>
      </w:r>
    </w:p>
    <w:p w14:paraId="7AB2CB5A" w14:textId="77777777" w:rsidR="004778A4" w:rsidRPr="009C43F2" w:rsidRDefault="004778A4" w:rsidP="004778A4">
      <w:pPr>
        <w:spacing w:line="360" w:lineRule="auto"/>
        <w:jc w:val="both"/>
        <w:rPr>
          <w:rFonts w:ascii="Palatino Linotype" w:eastAsia="Calibri" w:hAnsi="Palatino Linotype" w:cs="Tahoma"/>
          <w:color w:val="000000"/>
          <w:sz w:val="22"/>
          <w:szCs w:val="22"/>
          <w:lang w:eastAsia="es-ES_tradnl"/>
        </w:rPr>
      </w:pPr>
    </w:p>
    <w:p w14:paraId="3830318F" w14:textId="01D06416" w:rsidR="004778A4" w:rsidRPr="009C43F2" w:rsidRDefault="004778A4" w:rsidP="004778A4">
      <w:pPr>
        <w:spacing w:line="360" w:lineRule="auto"/>
        <w:jc w:val="both"/>
        <w:rPr>
          <w:rFonts w:ascii="Palatino Linotype" w:eastAsia="Calibri" w:hAnsi="Palatino Linotype" w:cs="Tahoma"/>
          <w:b/>
          <w:bCs/>
          <w:color w:val="000000"/>
          <w:sz w:val="22"/>
          <w:szCs w:val="22"/>
          <w:lang w:eastAsia="es-ES_tradnl"/>
        </w:rPr>
      </w:pPr>
      <w:r w:rsidRPr="009C43F2">
        <w:rPr>
          <w:rFonts w:ascii="Palatino Linotype" w:eastAsia="Calibri" w:hAnsi="Palatino Linotype" w:cs="Tahoma"/>
          <w:color w:val="000000"/>
          <w:sz w:val="22"/>
          <w:szCs w:val="22"/>
          <w:lang w:eastAsia="es-ES_tradnl"/>
        </w:rPr>
        <w:lastRenderedPageBreak/>
        <w:t xml:space="preserve">En este sentido, se identifica que es procedente el presente recurso de revisión, toda vez que se actualiza la causal de procedencia establecida en el artículo 129, fracción X, de la Ley de Protección de Datos Personales en Posesión de Sujetos Obligados del Estado de México y Municipios, toda vez que el Sujeto Obligado, el </w:t>
      </w:r>
      <w:r w:rsidRPr="009C43F2">
        <w:rPr>
          <w:rFonts w:ascii="Palatino Linotype" w:hAnsi="Palatino Linotype"/>
          <w:sz w:val="22"/>
          <w:szCs w:val="22"/>
        </w:rPr>
        <w:t>Ayuntamiento de Tlalnepantla de Baz</w:t>
      </w:r>
      <w:r w:rsidRPr="009C43F2">
        <w:rPr>
          <w:rFonts w:ascii="Palatino Linotype" w:eastAsia="Calibri" w:hAnsi="Palatino Linotype" w:cs="Tahoma"/>
          <w:color w:val="000000"/>
          <w:sz w:val="22"/>
          <w:szCs w:val="22"/>
          <w:lang w:eastAsia="es-ES_tradnl"/>
        </w:rPr>
        <w:t xml:space="preserve"> -</w:t>
      </w:r>
      <w:r w:rsidRPr="009C43F2">
        <w:rPr>
          <w:rFonts w:ascii="Palatino Linotype" w:eastAsia="Calibri" w:hAnsi="Palatino Linotype" w:cs="Tahoma"/>
          <w:b/>
          <w:bCs/>
          <w:color w:val="000000"/>
          <w:sz w:val="22"/>
          <w:szCs w:val="22"/>
          <w:lang w:eastAsia="es-ES_tradnl"/>
        </w:rPr>
        <w:t xml:space="preserve">obstaculizó el ejercicio de los derechos ARCO, </w:t>
      </w:r>
      <w:r w:rsidR="002D12C0" w:rsidRPr="009C43F2">
        <w:rPr>
          <w:rFonts w:ascii="Palatino Linotype" w:eastAsia="Calibri" w:hAnsi="Palatino Linotype" w:cs="Tahoma"/>
          <w:b/>
          <w:bCs/>
          <w:color w:val="000000"/>
          <w:sz w:val="22"/>
          <w:szCs w:val="22"/>
          <w:lang w:eastAsia="es-ES_tradnl"/>
        </w:rPr>
        <w:t>a pesar de que</w:t>
      </w:r>
      <w:r w:rsidRPr="009C43F2">
        <w:rPr>
          <w:rFonts w:ascii="Palatino Linotype" w:eastAsia="Calibri" w:hAnsi="Palatino Linotype" w:cs="Tahoma"/>
          <w:b/>
          <w:bCs/>
          <w:color w:val="000000"/>
          <w:sz w:val="22"/>
          <w:szCs w:val="22"/>
          <w:lang w:eastAsia="es-ES_tradnl"/>
        </w:rPr>
        <w:t xml:space="preserve"> fue notificada la procedencia de </w:t>
      </w:r>
      <w:r w:rsidR="00255676" w:rsidRPr="009C43F2">
        <w:rPr>
          <w:rFonts w:ascii="Palatino Linotype" w:eastAsia="Calibri" w:hAnsi="Palatino Linotype" w:cs="Tahoma"/>
          <w:b/>
          <w:bCs/>
          <w:color w:val="000000"/>
          <w:sz w:val="22"/>
          <w:szCs w:val="22"/>
          <w:lang w:eastAsia="es-ES_tradnl"/>
        </w:rPr>
        <w:t>estos</w:t>
      </w:r>
      <w:r w:rsidRPr="009C43F2">
        <w:rPr>
          <w:rFonts w:ascii="Palatino Linotype" w:eastAsia="Calibri" w:hAnsi="Palatino Linotype" w:cs="Tahoma"/>
          <w:b/>
          <w:bCs/>
          <w:color w:val="000000"/>
          <w:sz w:val="22"/>
          <w:szCs w:val="22"/>
          <w:lang w:eastAsia="es-ES_tradnl"/>
        </w:rPr>
        <w:t>-.</w:t>
      </w:r>
    </w:p>
    <w:p w14:paraId="2BEA0A26" w14:textId="77777777" w:rsidR="004778A4" w:rsidRPr="009C43F2" w:rsidRDefault="004778A4" w:rsidP="004778A4">
      <w:pPr>
        <w:spacing w:line="360" w:lineRule="auto"/>
        <w:jc w:val="both"/>
        <w:rPr>
          <w:rFonts w:ascii="Palatino Linotype" w:eastAsia="Calibri" w:hAnsi="Palatino Linotype" w:cs="Tahoma"/>
          <w:b/>
          <w:bCs/>
          <w:color w:val="000000"/>
          <w:sz w:val="22"/>
          <w:szCs w:val="22"/>
          <w:lang w:eastAsia="es-ES_tradnl"/>
        </w:rPr>
      </w:pPr>
    </w:p>
    <w:p w14:paraId="4C942D6B" w14:textId="77777777" w:rsidR="004778A4" w:rsidRPr="009C43F2" w:rsidRDefault="004778A4" w:rsidP="004778A4">
      <w:pPr>
        <w:spacing w:line="360" w:lineRule="auto"/>
        <w:jc w:val="both"/>
        <w:rPr>
          <w:rFonts w:ascii="Palatino Linotype" w:eastAsia="Calibri" w:hAnsi="Palatino Linotype" w:cs="Tahoma"/>
          <w:b/>
          <w:bCs/>
          <w:color w:val="000000"/>
          <w:sz w:val="22"/>
          <w:szCs w:val="22"/>
          <w:lang w:eastAsia="es-ES_tradnl"/>
        </w:rPr>
      </w:pPr>
      <w:r w:rsidRPr="009C43F2">
        <w:rPr>
          <w:rFonts w:ascii="Palatino Linotype" w:eastAsia="Calibri" w:hAnsi="Palatino Linotype" w:cs="Tahoma"/>
          <w:b/>
          <w:bCs/>
          <w:color w:val="000000"/>
          <w:sz w:val="22"/>
          <w:szCs w:val="22"/>
          <w:lang w:eastAsia="es-ES_tradnl"/>
        </w:rPr>
        <w:t>CUARTO. Marco normativo aplicable en materia de acceso, rectificación, cancelación y oposición de datos personales.</w:t>
      </w:r>
    </w:p>
    <w:p w14:paraId="6B9F4500" w14:textId="77777777" w:rsidR="004778A4" w:rsidRPr="009C43F2" w:rsidRDefault="004778A4" w:rsidP="004778A4">
      <w:pPr>
        <w:spacing w:line="360" w:lineRule="auto"/>
        <w:jc w:val="both"/>
        <w:rPr>
          <w:rFonts w:ascii="Palatino Linotype" w:eastAsia="Calibri" w:hAnsi="Palatino Linotype" w:cs="Tahoma"/>
          <w:b/>
          <w:bCs/>
          <w:color w:val="000000"/>
          <w:sz w:val="22"/>
          <w:szCs w:val="22"/>
          <w:lang w:eastAsia="es-ES_tradnl"/>
        </w:rPr>
      </w:pPr>
    </w:p>
    <w:p w14:paraId="5826F6C0" w14:textId="77777777" w:rsidR="004778A4" w:rsidRPr="009C43F2" w:rsidRDefault="004778A4" w:rsidP="004778A4">
      <w:pPr>
        <w:spacing w:line="360" w:lineRule="auto"/>
        <w:jc w:val="both"/>
        <w:rPr>
          <w:rFonts w:ascii="Palatino Linotype" w:eastAsia="Calibri" w:hAnsi="Palatino Linotype" w:cs="Tahoma"/>
          <w:bCs/>
          <w:color w:val="000000"/>
          <w:sz w:val="22"/>
          <w:szCs w:val="22"/>
          <w:lang w:eastAsia="es-ES_tradnl"/>
        </w:rPr>
      </w:pPr>
      <w:r w:rsidRPr="009C43F2">
        <w:rPr>
          <w:rFonts w:ascii="Palatino Linotype" w:eastAsia="Calibri" w:hAnsi="Palatino Linotype" w:cs="Tahoma"/>
          <w:bCs/>
          <w:color w:val="000000"/>
          <w:sz w:val="22"/>
          <w:szCs w:val="22"/>
          <w:lang w:eastAsia="es-ES_tradnl"/>
        </w:rPr>
        <w:t>Los derechos de Acceso, Rectificación, Cancelación y Oposición de datos personales, se encuentran regulados en los artículos 6°, apartado A y 16, segundo párrafo de la Constitución Política de los Estados Unidos Mexicanos, los cuales establecen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69D5175D" w14:textId="77777777" w:rsidR="004778A4" w:rsidRPr="009C43F2" w:rsidRDefault="004778A4" w:rsidP="004778A4">
      <w:pPr>
        <w:spacing w:line="360" w:lineRule="auto"/>
        <w:jc w:val="both"/>
        <w:rPr>
          <w:rFonts w:ascii="Palatino Linotype" w:eastAsia="Calibri" w:hAnsi="Palatino Linotype" w:cs="Tahoma"/>
          <w:bCs/>
          <w:color w:val="000000"/>
          <w:sz w:val="22"/>
          <w:szCs w:val="22"/>
          <w:lang w:eastAsia="es-ES_tradnl"/>
        </w:rPr>
      </w:pPr>
    </w:p>
    <w:p w14:paraId="2EEE2F0A" w14:textId="35ADC3C5" w:rsidR="004778A4" w:rsidRPr="009C43F2" w:rsidRDefault="004778A4" w:rsidP="004778A4">
      <w:pPr>
        <w:spacing w:line="360" w:lineRule="auto"/>
        <w:jc w:val="both"/>
        <w:rPr>
          <w:rFonts w:ascii="Palatino Linotype" w:eastAsia="Calibri" w:hAnsi="Palatino Linotype" w:cs="Tahoma"/>
          <w:bCs/>
          <w:color w:val="000000"/>
          <w:sz w:val="22"/>
          <w:szCs w:val="22"/>
          <w:lang w:eastAsia="es-ES_tradnl"/>
        </w:rPr>
      </w:pPr>
      <w:r w:rsidRPr="009C43F2">
        <w:rPr>
          <w:rFonts w:ascii="Palatino Linotype" w:eastAsia="Calibri" w:hAnsi="Palatino Linotype" w:cs="Tahoma"/>
          <w:bCs/>
          <w:color w:val="000000"/>
          <w:sz w:val="22"/>
          <w:szCs w:val="22"/>
          <w:lang w:eastAsia="es-ES_tradnl"/>
        </w:rPr>
        <w:t xml:space="preserve">Los referidos derechos, son catalogados como el derecho humano con que cuenta una persona para la protección de sus datos personales, en posesión de Sujetos Obligados, el tratamiento de </w:t>
      </w:r>
      <w:r w:rsidR="00432DD4" w:rsidRPr="009C43F2">
        <w:rPr>
          <w:rFonts w:ascii="Palatino Linotype" w:eastAsia="Calibri" w:hAnsi="Palatino Linotype" w:cs="Tahoma"/>
          <w:bCs/>
          <w:color w:val="000000"/>
          <w:sz w:val="22"/>
          <w:szCs w:val="22"/>
          <w:lang w:eastAsia="es-ES_tradnl"/>
        </w:rPr>
        <w:t>estos</w:t>
      </w:r>
      <w:r w:rsidRPr="009C43F2">
        <w:rPr>
          <w:rFonts w:ascii="Palatino Linotype" w:eastAsia="Calibri" w:hAnsi="Palatino Linotype" w:cs="Tahoma"/>
          <w:bCs/>
          <w:color w:val="000000"/>
          <w:sz w:val="22"/>
          <w:szCs w:val="22"/>
          <w:lang w:eastAsia="es-ES_tradnl"/>
        </w:rPr>
        <w:t xml:space="preserve"> debe de ajustarse a los principios de licitud, finalidad, lealtad, consentimiento, calidad, proporcionalidad, información y responsabilidad.</w:t>
      </w:r>
    </w:p>
    <w:p w14:paraId="028F6DD3" w14:textId="77777777" w:rsidR="004778A4" w:rsidRPr="009C43F2" w:rsidRDefault="004778A4" w:rsidP="004778A4">
      <w:pPr>
        <w:spacing w:line="360" w:lineRule="auto"/>
        <w:jc w:val="both"/>
        <w:rPr>
          <w:rFonts w:ascii="Palatino Linotype" w:eastAsia="Calibri" w:hAnsi="Palatino Linotype" w:cs="Tahoma"/>
          <w:bCs/>
          <w:color w:val="000000"/>
          <w:sz w:val="22"/>
          <w:szCs w:val="22"/>
          <w:lang w:eastAsia="es-ES_tradnl"/>
        </w:rPr>
      </w:pPr>
    </w:p>
    <w:p w14:paraId="5374ED4D" w14:textId="77777777" w:rsidR="004778A4" w:rsidRPr="009C43F2" w:rsidRDefault="004778A4" w:rsidP="004778A4">
      <w:pPr>
        <w:spacing w:line="360" w:lineRule="auto"/>
        <w:jc w:val="both"/>
        <w:rPr>
          <w:rFonts w:ascii="Palatino Linotype" w:eastAsia="Calibri" w:hAnsi="Palatino Linotype" w:cs="Tahoma"/>
          <w:bCs/>
          <w:color w:val="000000"/>
          <w:sz w:val="22"/>
          <w:szCs w:val="22"/>
          <w:lang w:eastAsia="es-ES_tradnl"/>
        </w:rPr>
      </w:pPr>
      <w:r w:rsidRPr="009C43F2">
        <w:rPr>
          <w:rFonts w:ascii="Palatino Linotype" w:eastAsia="Calibri" w:hAnsi="Palatino Linotype" w:cs="Tahoma"/>
          <w:bCs/>
          <w:color w:val="000000"/>
          <w:sz w:val="22"/>
          <w:szCs w:val="22"/>
          <w:lang w:eastAsia="es-ES_tradnl"/>
        </w:rPr>
        <w:t xml:space="preserve">Finalmente es de precisarse que el Sistema de Acceso, Rectificación, Cancelación y Oposición de Datos Personales del Estado de México (SARCOEM), funge como guía para </w:t>
      </w:r>
      <w:r w:rsidRPr="009C43F2">
        <w:rPr>
          <w:rFonts w:ascii="Palatino Linotype" w:eastAsia="Calibri" w:hAnsi="Palatino Linotype" w:cs="Tahoma"/>
          <w:bCs/>
          <w:color w:val="000000"/>
          <w:sz w:val="22"/>
          <w:szCs w:val="22"/>
          <w:lang w:eastAsia="es-ES_tradnl"/>
        </w:rPr>
        <w:lastRenderedPageBreak/>
        <w:t>complementar cada una de las etapas del proceso y con ello estar en posibilidad de acceder a lo peticionado.</w:t>
      </w:r>
    </w:p>
    <w:p w14:paraId="47C07EE9" w14:textId="77777777" w:rsidR="004778A4" w:rsidRPr="009C43F2" w:rsidRDefault="004778A4" w:rsidP="004778A4">
      <w:pPr>
        <w:spacing w:line="360" w:lineRule="auto"/>
        <w:jc w:val="both"/>
        <w:rPr>
          <w:rFonts w:ascii="Palatino Linotype" w:eastAsia="Calibri" w:hAnsi="Palatino Linotype" w:cs="Tahoma"/>
          <w:bCs/>
          <w:color w:val="000000"/>
          <w:sz w:val="22"/>
          <w:szCs w:val="22"/>
          <w:lang w:eastAsia="es-ES_tradnl"/>
        </w:rPr>
      </w:pPr>
    </w:p>
    <w:p w14:paraId="3ED19C9E" w14:textId="77777777" w:rsidR="004778A4" w:rsidRPr="009C43F2" w:rsidRDefault="004778A4" w:rsidP="004778A4">
      <w:pPr>
        <w:spacing w:line="360" w:lineRule="auto"/>
        <w:jc w:val="both"/>
        <w:rPr>
          <w:rFonts w:ascii="Palatino Linotype" w:eastAsia="Calibri" w:hAnsi="Palatino Linotype" w:cs="Tahoma"/>
          <w:b/>
          <w:bCs/>
          <w:color w:val="000000"/>
          <w:sz w:val="22"/>
          <w:szCs w:val="22"/>
          <w:lang w:eastAsia="es-ES_tradnl"/>
        </w:rPr>
      </w:pPr>
      <w:r w:rsidRPr="009C43F2">
        <w:rPr>
          <w:rFonts w:ascii="Palatino Linotype" w:eastAsia="Calibri" w:hAnsi="Palatino Linotype" w:cs="Tahoma"/>
          <w:b/>
          <w:bCs/>
          <w:caps/>
          <w:color w:val="000000"/>
          <w:sz w:val="22"/>
          <w:szCs w:val="22"/>
          <w:lang w:eastAsia="es-ES_tradnl"/>
        </w:rPr>
        <w:t>Quinto.</w:t>
      </w:r>
      <w:r w:rsidRPr="009C43F2">
        <w:rPr>
          <w:rFonts w:ascii="Palatino Linotype" w:eastAsia="Calibri" w:hAnsi="Palatino Linotype" w:cs="Tahoma"/>
          <w:b/>
          <w:bCs/>
          <w:color w:val="000000"/>
          <w:sz w:val="22"/>
          <w:szCs w:val="22"/>
          <w:lang w:eastAsia="es-ES_tradnl"/>
        </w:rPr>
        <w:t xml:space="preserve"> Estudio de Fondo.</w:t>
      </w:r>
    </w:p>
    <w:p w14:paraId="0A72296D" w14:textId="77777777" w:rsidR="004778A4" w:rsidRPr="009C43F2" w:rsidRDefault="004778A4" w:rsidP="004778A4">
      <w:pPr>
        <w:spacing w:line="360" w:lineRule="auto"/>
        <w:jc w:val="both"/>
        <w:rPr>
          <w:rFonts w:ascii="Palatino Linotype" w:eastAsia="Calibri" w:hAnsi="Palatino Linotype" w:cs="Tahoma"/>
          <w:b/>
          <w:bCs/>
          <w:color w:val="000000"/>
          <w:sz w:val="22"/>
          <w:szCs w:val="22"/>
          <w:lang w:eastAsia="es-ES_tradnl"/>
        </w:rPr>
      </w:pPr>
    </w:p>
    <w:p w14:paraId="58ABEDC6" w14:textId="77777777" w:rsidR="004778A4" w:rsidRPr="009C43F2" w:rsidRDefault="004778A4" w:rsidP="004778A4">
      <w:pPr>
        <w:spacing w:line="360" w:lineRule="auto"/>
        <w:jc w:val="both"/>
        <w:rPr>
          <w:rFonts w:ascii="Palatino Linotype" w:eastAsia="Calibri" w:hAnsi="Palatino Linotype" w:cs="Tahoma"/>
          <w:bCs/>
          <w:color w:val="000000"/>
          <w:sz w:val="22"/>
          <w:szCs w:val="22"/>
          <w:lang w:eastAsia="es-ES_tradnl"/>
        </w:rPr>
      </w:pPr>
      <w:r w:rsidRPr="009C43F2">
        <w:rPr>
          <w:rFonts w:ascii="Palatino Linotype" w:eastAsia="Calibri" w:hAnsi="Palatino Linotype" w:cs="Tahoma"/>
          <w:bCs/>
          <w:color w:val="000000"/>
          <w:sz w:val="22"/>
          <w:szCs w:val="22"/>
          <w:lang w:eastAsia="es-ES_tradnl"/>
        </w:rPr>
        <w:t>Para el asunto que nos ocupa, es importante establecer de manera clara, el trámite que debe llevar el tratamiento de una solicitud de Acceso, Rectificación, Cancelación, Oposición o Portabilidad de Datos Personales, de los cuales, se hace la precisión del derecho de Acceso, como es en el caso que nos ocupa.</w:t>
      </w:r>
    </w:p>
    <w:p w14:paraId="56CDA117" w14:textId="77777777" w:rsidR="004778A4" w:rsidRPr="009C43F2" w:rsidRDefault="004778A4" w:rsidP="004778A4">
      <w:pPr>
        <w:spacing w:line="360" w:lineRule="auto"/>
        <w:jc w:val="both"/>
        <w:rPr>
          <w:rFonts w:ascii="Palatino Linotype" w:eastAsia="Calibri" w:hAnsi="Palatino Linotype" w:cs="Tahoma"/>
          <w:bCs/>
          <w:color w:val="000000"/>
          <w:sz w:val="22"/>
          <w:szCs w:val="22"/>
          <w:lang w:eastAsia="es-ES_tradnl"/>
        </w:rPr>
      </w:pPr>
    </w:p>
    <w:p w14:paraId="29A9D93B" w14:textId="77777777" w:rsidR="004778A4" w:rsidRPr="009C43F2" w:rsidRDefault="004778A4" w:rsidP="004778A4">
      <w:pPr>
        <w:pStyle w:val="Prrafodelista"/>
        <w:numPr>
          <w:ilvl w:val="0"/>
          <w:numId w:val="5"/>
        </w:numPr>
        <w:spacing w:line="360" w:lineRule="auto"/>
        <w:jc w:val="both"/>
        <w:rPr>
          <w:rFonts w:ascii="Palatino Linotype" w:eastAsia="Calibri" w:hAnsi="Palatino Linotype" w:cs="Tahoma"/>
          <w:bCs/>
          <w:color w:val="000000"/>
          <w:szCs w:val="22"/>
          <w:lang w:eastAsia="es-ES_tradnl"/>
        </w:rPr>
      </w:pPr>
      <w:r w:rsidRPr="009C43F2">
        <w:rPr>
          <w:rFonts w:ascii="Palatino Linotype" w:eastAsia="Calibri" w:hAnsi="Palatino Linotype" w:cs="Tahoma"/>
          <w:bCs/>
          <w:color w:val="000000"/>
          <w:szCs w:val="22"/>
          <w:lang w:eastAsia="es-ES_tradnl"/>
        </w:rPr>
        <w:t xml:space="preserve">Los particulares podrán ejercer su derecho de Acceso, ante los Sujetos Obligados del Estado de México, mediante escrito libre presentado personalmente o por medio de su representante, verbalmente, el cual deberá ser capturado en el formato respectivo por el </w:t>
      </w:r>
      <w:proofErr w:type="gramStart"/>
      <w:r w:rsidRPr="009C43F2">
        <w:rPr>
          <w:rFonts w:ascii="Palatino Linotype" w:eastAsia="Calibri" w:hAnsi="Palatino Linotype" w:cs="Tahoma"/>
          <w:bCs/>
          <w:color w:val="000000"/>
          <w:szCs w:val="22"/>
          <w:lang w:eastAsia="es-ES_tradnl"/>
        </w:rPr>
        <w:t>Responsable</w:t>
      </w:r>
      <w:proofErr w:type="gramEnd"/>
      <w:r w:rsidRPr="009C43F2">
        <w:rPr>
          <w:rFonts w:ascii="Palatino Linotype" w:eastAsia="Calibri" w:hAnsi="Palatino Linotype" w:cs="Tahoma"/>
          <w:bCs/>
          <w:color w:val="000000"/>
          <w:szCs w:val="22"/>
          <w:lang w:eastAsia="es-ES_tradnl"/>
        </w:rPr>
        <w:t xml:space="preserve"> y a través del Sistema de Acceso, Rectificación, Cancelación y Oposición de Datos Personales del Estado de México.</w:t>
      </w:r>
    </w:p>
    <w:p w14:paraId="73FF7928" w14:textId="77777777" w:rsidR="004778A4" w:rsidRPr="009C43F2" w:rsidRDefault="004778A4" w:rsidP="004778A4">
      <w:pPr>
        <w:pStyle w:val="Prrafodelista"/>
        <w:spacing w:line="360" w:lineRule="auto"/>
        <w:jc w:val="both"/>
        <w:rPr>
          <w:rFonts w:ascii="Palatino Linotype" w:eastAsia="Calibri" w:hAnsi="Palatino Linotype" w:cs="Tahoma"/>
          <w:bCs/>
          <w:color w:val="000000"/>
          <w:szCs w:val="22"/>
          <w:lang w:eastAsia="es-ES_tradnl"/>
        </w:rPr>
      </w:pPr>
    </w:p>
    <w:p w14:paraId="2AD7F3BC" w14:textId="77777777" w:rsidR="004778A4" w:rsidRPr="009C43F2" w:rsidRDefault="004778A4" w:rsidP="004778A4">
      <w:pPr>
        <w:pStyle w:val="Prrafodelista"/>
        <w:numPr>
          <w:ilvl w:val="0"/>
          <w:numId w:val="5"/>
        </w:numPr>
        <w:spacing w:line="360" w:lineRule="auto"/>
        <w:jc w:val="both"/>
        <w:rPr>
          <w:rFonts w:ascii="Palatino Linotype" w:eastAsia="Calibri" w:hAnsi="Palatino Linotype" w:cs="Tahoma"/>
          <w:bCs/>
          <w:color w:val="000000"/>
          <w:szCs w:val="22"/>
          <w:lang w:eastAsia="es-ES_tradnl"/>
        </w:rPr>
      </w:pPr>
      <w:r w:rsidRPr="009C43F2">
        <w:rPr>
          <w:rFonts w:ascii="Palatino Linotype" w:eastAsia="Calibri" w:hAnsi="Palatino Linotype" w:cs="Tahoma"/>
          <w:bCs/>
          <w:color w:val="000000"/>
          <w:szCs w:val="22"/>
          <w:lang w:eastAsia="es-ES_tradnl"/>
        </w:rPr>
        <w:t xml:space="preserve">Una vez recibida la solicitud, el </w:t>
      </w:r>
      <w:proofErr w:type="gramStart"/>
      <w:r w:rsidRPr="009C43F2">
        <w:rPr>
          <w:rFonts w:ascii="Palatino Linotype" w:eastAsia="Calibri" w:hAnsi="Palatino Linotype" w:cs="Tahoma"/>
          <w:bCs/>
          <w:color w:val="000000"/>
          <w:szCs w:val="22"/>
          <w:lang w:eastAsia="es-ES_tradnl"/>
        </w:rPr>
        <w:t>Responsable</w:t>
      </w:r>
      <w:proofErr w:type="gramEnd"/>
      <w:r w:rsidRPr="009C43F2">
        <w:rPr>
          <w:rFonts w:ascii="Palatino Linotype" w:eastAsia="Calibri" w:hAnsi="Palatino Linotype" w:cs="Tahoma"/>
          <w:bCs/>
          <w:color w:val="000000"/>
          <w:szCs w:val="22"/>
          <w:lang w:eastAsia="es-ES_tradnl"/>
        </w:rPr>
        <w:t>, deberá identificar si cuenta con los elementos necesarios para dar trámite a la solicitud los cuales son:</w:t>
      </w:r>
    </w:p>
    <w:p w14:paraId="39AE450B" w14:textId="77777777" w:rsidR="004778A4" w:rsidRPr="009C43F2" w:rsidRDefault="004778A4" w:rsidP="004778A4">
      <w:pPr>
        <w:pStyle w:val="Prrafodelista"/>
        <w:spacing w:line="360" w:lineRule="auto"/>
        <w:jc w:val="both"/>
        <w:rPr>
          <w:rFonts w:ascii="Palatino Linotype" w:eastAsia="Calibri" w:hAnsi="Palatino Linotype" w:cs="Tahoma"/>
          <w:bCs/>
          <w:color w:val="000000"/>
          <w:szCs w:val="22"/>
          <w:lang w:eastAsia="es-ES_tradnl"/>
        </w:rPr>
      </w:pPr>
    </w:p>
    <w:p w14:paraId="6D9B975A" w14:textId="77777777" w:rsidR="004778A4" w:rsidRPr="009C43F2" w:rsidRDefault="004778A4" w:rsidP="004778A4">
      <w:pPr>
        <w:pStyle w:val="Prrafodelista"/>
        <w:numPr>
          <w:ilvl w:val="0"/>
          <w:numId w:val="6"/>
        </w:numPr>
        <w:spacing w:line="360" w:lineRule="auto"/>
        <w:jc w:val="both"/>
        <w:rPr>
          <w:rFonts w:ascii="Palatino Linotype" w:eastAsia="Calibri" w:hAnsi="Palatino Linotype" w:cs="Tahoma"/>
          <w:bCs/>
          <w:color w:val="000000"/>
          <w:szCs w:val="22"/>
          <w:lang w:eastAsia="es-ES_tradnl"/>
        </w:rPr>
      </w:pPr>
      <w:r w:rsidRPr="009C43F2">
        <w:rPr>
          <w:rFonts w:ascii="Palatino Linotype" w:eastAsia="Calibri" w:hAnsi="Palatino Linotype" w:cs="Tahoma"/>
          <w:bCs/>
          <w:color w:val="000000"/>
          <w:szCs w:val="22"/>
          <w:lang w:eastAsia="es-ES_tradnl"/>
        </w:rPr>
        <w:t>El nombre del titular y su domicilio, o cualquier otro medio para recibir notificaciones.</w:t>
      </w:r>
    </w:p>
    <w:p w14:paraId="050A482B" w14:textId="77777777" w:rsidR="004778A4" w:rsidRPr="009C43F2" w:rsidRDefault="004778A4" w:rsidP="004778A4">
      <w:pPr>
        <w:pStyle w:val="Prrafodelista"/>
        <w:numPr>
          <w:ilvl w:val="0"/>
          <w:numId w:val="6"/>
        </w:numPr>
        <w:spacing w:line="360" w:lineRule="auto"/>
        <w:jc w:val="both"/>
        <w:rPr>
          <w:rFonts w:ascii="Palatino Linotype" w:eastAsia="Calibri" w:hAnsi="Palatino Linotype" w:cs="Tahoma"/>
          <w:bCs/>
          <w:color w:val="000000"/>
          <w:szCs w:val="22"/>
          <w:lang w:eastAsia="es-ES_tradnl"/>
        </w:rPr>
      </w:pPr>
      <w:r w:rsidRPr="009C43F2">
        <w:rPr>
          <w:rFonts w:ascii="Palatino Linotype" w:eastAsia="Calibri" w:hAnsi="Palatino Linotype" w:cs="Tahoma"/>
          <w:bCs/>
          <w:color w:val="000000"/>
          <w:szCs w:val="22"/>
          <w:lang w:eastAsia="es-ES_tradnl"/>
        </w:rPr>
        <w:t>Los documentos que acrediten la identidad del titular y en su caso, la personalidad e identidad de su representante.</w:t>
      </w:r>
    </w:p>
    <w:p w14:paraId="767F3F75" w14:textId="77777777" w:rsidR="004778A4" w:rsidRPr="009C43F2" w:rsidRDefault="004778A4" w:rsidP="004778A4">
      <w:pPr>
        <w:pStyle w:val="Prrafodelista"/>
        <w:numPr>
          <w:ilvl w:val="0"/>
          <w:numId w:val="6"/>
        </w:numPr>
        <w:spacing w:line="360" w:lineRule="auto"/>
        <w:jc w:val="both"/>
        <w:rPr>
          <w:rFonts w:ascii="Palatino Linotype" w:eastAsia="Calibri" w:hAnsi="Palatino Linotype" w:cs="Tahoma"/>
          <w:bCs/>
          <w:color w:val="000000"/>
          <w:szCs w:val="22"/>
          <w:lang w:eastAsia="es-ES_tradnl"/>
        </w:rPr>
      </w:pPr>
      <w:r w:rsidRPr="009C43F2">
        <w:rPr>
          <w:rFonts w:ascii="Palatino Linotype" w:eastAsia="Calibri" w:hAnsi="Palatino Linotype" w:cs="Tahoma"/>
          <w:bCs/>
          <w:color w:val="000000"/>
          <w:szCs w:val="22"/>
          <w:lang w:eastAsia="es-ES_tradnl"/>
        </w:rPr>
        <w:t xml:space="preserve">De ser posible, el área responsable que trata los datos personales y ante el cual se presenta la solicitud. </w:t>
      </w:r>
    </w:p>
    <w:p w14:paraId="0AB2614B" w14:textId="77777777" w:rsidR="004778A4" w:rsidRPr="009C43F2" w:rsidRDefault="004778A4" w:rsidP="004778A4">
      <w:pPr>
        <w:pStyle w:val="Prrafodelista"/>
        <w:numPr>
          <w:ilvl w:val="0"/>
          <w:numId w:val="6"/>
        </w:numPr>
        <w:spacing w:line="360" w:lineRule="auto"/>
        <w:jc w:val="both"/>
        <w:rPr>
          <w:rFonts w:ascii="Palatino Linotype" w:eastAsia="Calibri" w:hAnsi="Palatino Linotype" w:cs="Tahoma"/>
          <w:bCs/>
          <w:color w:val="000000"/>
          <w:szCs w:val="22"/>
          <w:lang w:eastAsia="es-ES_tradnl"/>
        </w:rPr>
      </w:pPr>
      <w:r w:rsidRPr="009C43F2">
        <w:rPr>
          <w:rFonts w:ascii="Palatino Linotype" w:eastAsia="Calibri" w:hAnsi="Palatino Linotype" w:cs="Tahoma"/>
          <w:bCs/>
          <w:color w:val="000000"/>
          <w:szCs w:val="22"/>
          <w:lang w:eastAsia="es-ES_tradnl"/>
        </w:rPr>
        <w:lastRenderedPageBreak/>
        <w:t xml:space="preserve">La descripción clara y precisa de los datos personales respecto de los que se busca ejercer alguno de los derechos ARCO, salvo que se trate del derecho de acceso. </w:t>
      </w:r>
    </w:p>
    <w:p w14:paraId="784B4266" w14:textId="77777777" w:rsidR="004778A4" w:rsidRPr="009C43F2" w:rsidRDefault="004778A4" w:rsidP="004778A4">
      <w:pPr>
        <w:pStyle w:val="Prrafodelista"/>
        <w:numPr>
          <w:ilvl w:val="0"/>
          <w:numId w:val="6"/>
        </w:numPr>
        <w:spacing w:line="360" w:lineRule="auto"/>
        <w:jc w:val="both"/>
        <w:rPr>
          <w:rFonts w:ascii="Palatino Linotype" w:eastAsia="Calibri" w:hAnsi="Palatino Linotype" w:cs="Tahoma"/>
          <w:bCs/>
          <w:color w:val="000000"/>
          <w:szCs w:val="22"/>
          <w:lang w:eastAsia="es-ES_tradnl"/>
        </w:rPr>
      </w:pPr>
      <w:r w:rsidRPr="009C43F2">
        <w:rPr>
          <w:rFonts w:ascii="Palatino Linotype" w:eastAsia="Calibri" w:hAnsi="Palatino Linotype" w:cs="Tahoma"/>
          <w:bCs/>
          <w:color w:val="000000"/>
          <w:szCs w:val="22"/>
          <w:lang w:eastAsia="es-ES_tradnl"/>
        </w:rPr>
        <w:t>La descripción del derecho ARCO que se pretende ejercer, o bien, lo que solicita el titular.</w:t>
      </w:r>
    </w:p>
    <w:p w14:paraId="7A3F402F" w14:textId="77777777" w:rsidR="004778A4" w:rsidRPr="009C43F2" w:rsidRDefault="004778A4" w:rsidP="004778A4">
      <w:pPr>
        <w:pStyle w:val="Prrafodelista"/>
        <w:numPr>
          <w:ilvl w:val="0"/>
          <w:numId w:val="6"/>
        </w:numPr>
        <w:spacing w:line="360" w:lineRule="auto"/>
        <w:jc w:val="both"/>
        <w:rPr>
          <w:rFonts w:ascii="Palatino Linotype" w:eastAsia="Calibri" w:hAnsi="Palatino Linotype" w:cs="Tahoma"/>
          <w:bCs/>
          <w:color w:val="000000"/>
          <w:szCs w:val="22"/>
          <w:lang w:eastAsia="es-ES_tradnl"/>
        </w:rPr>
      </w:pPr>
      <w:r w:rsidRPr="009C43F2">
        <w:rPr>
          <w:rFonts w:ascii="Palatino Linotype" w:eastAsia="Calibri" w:hAnsi="Palatino Linotype" w:cs="Tahoma"/>
          <w:bCs/>
          <w:color w:val="000000"/>
          <w:szCs w:val="22"/>
          <w:lang w:eastAsia="es-ES_tradnl"/>
        </w:rPr>
        <w:t>Cualquier otro elemento o documento que facilite la localización de los datos personales, en su caso.</w:t>
      </w:r>
    </w:p>
    <w:p w14:paraId="678E3219" w14:textId="77777777" w:rsidR="004778A4" w:rsidRPr="009C43F2" w:rsidRDefault="004778A4" w:rsidP="004778A4">
      <w:pPr>
        <w:pStyle w:val="Prrafodelista"/>
        <w:numPr>
          <w:ilvl w:val="0"/>
          <w:numId w:val="6"/>
        </w:numPr>
        <w:spacing w:line="360" w:lineRule="auto"/>
        <w:jc w:val="both"/>
        <w:rPr>
          <w:rFonts w:ascii="Palatino Linotype" w:eastAsia="Calibri" w:hAnsi="Palatino Linotype" w:cs="Tahoma"/>
          <w:bCs/>
          <w:color w:val="000000"/>
          <w:szCs w:val="22"/>
          <w:lang w:eastAsia="es-ES_tradnl"/>
        </w:rPr>
      </w:pPr>
      <w:r w:rsidRPr="009C43F2">
        <w:rPr>
          <w:rFonts w:ascii="Palatino Linotype" w:eastAsia="Calibri" w:hAnsi="Palatino Linotype" w:cs="Tahoma"/>
          <w:bCs/>
          <w:color w:val="000000"/>
          <w:szCs w:val="22"/>
          <w:lang w:eastAsia="es-ES_tradnl"/>
        </w:rPr>
        <w:t>Señalar la modalidad en la que el titular prefiere se otorgue éste, la cual podrá ser por consulta directa, copias simples, certificadas, digitalizadas u otro tipo de medio electrónico.</w:t>
      </w:r>
    </w:p>
    <w:p w14:paraId="5524DFFE" w14:textId="77777777" w:rsidR="004778A4" w:rsidRPr="009C43F2" w:rsidRDefault="004778A4" w:rsidP="004778A4">
      <w:pPr>
        <w:jc w:val="both"/>
        <w:rPr>
          <w:rFonts w:ascii="Palatino Linotype" w:hAnsi="Palatino Linotype"/>
          <w:sz w:val="22"/>
          <w:szCs w:val="22"/>
        </w:rPr>
      </w:pPr>
    </w:p>
    <w:p w14:paraId="02B1F73B" w14:textId="77777777" w:rsidR="004778A4" w:rsidRPr="009C43F2" w:rsidRDefault="004778A4" w:rsidP="004778A4">
      <w:pPr>
        <w:pStyle w:val="Prrafodelista"/>
        <w:numPr>
          <w:ilvl w:val="0"/>
          <w:numId w:val="5"/>
        </w:numPr>
        <w:spacing w:line="360" w:lineRule="auto"/>
        <w:jc w:val="both"/>
        <w:rPr>
          <w:rFonts w:ascii="Palatino Linotype" w:eastAsia="Calibri" w:hAnsi="Palatino Linotype"/>
          <w:szCs w:val="22"/>
        </w:rPr>
      </w:pPr>
      <w:r w:rsidRPr="009C43F2">
        <w:rPr>
          <w:rFonts w:ascii="Palatino Linotype" w:eastAsia="Calibri" w:hAnsi="Palatino Linotype" w:cs="Tahoma"/>
          <w:bCs/>
          <w:color w:val="000000"/>
          <w:szCs w:val="22"/>
          <w:lang w:eastAsia="es-ES_tradnl"/>
        </w:rPr>
        <w:t xml:space="preserve">En caso de identificar, que alguno de estos requisitos no es subsanable, el </w:t>
      </w:r>
      <w:proofErr w:type="gramStart"/>
      <w:r w:rsidRPr="009C43F2">
        <w:rPr>
          <w:rFonts w:ascii="Palatino Linotype" w:eastAsia="Calibri" w:hAnsi="Palatino Linotype" w:cs="Tahoma"/>
          <w:bCs/>
          <w:color w:val="000000"/>
          <w:szCs w:val="22"/>
          <w:lang w:eastAsia="es-ES_tradnl"/>
        </w:rPr>
        <w:t>Responsable</w:t>
      </w:r>
      <w:proofErr w:type="gramEnd"/>
      <w:r w:rsidRPr="009C43F2">
        <w:rPr>
          <w:rFonts w:ascii="Palatino Linotype" w:eastAsia="Calibri" w:hAnsi="Palatino Linotype" w:cs="Tahoma"/>
          <w:bCs/>
          <w:color w:val="000000"/>
          <w:szCs w:val="22"/>
          <w:lang w:eastAsia="es-ES_tradnl"/>
        </w:rPr>
        <w:t xml:space="preserve"> en un periodo de cinco días hábiles prevendrá al Titular de los Datos o a su representante, para que los subsane, quien, a su vez, tendrá un periodo de diez días hábiles para subsanarlos, contados a partir del día siguiente de la notificación; en caso de que no se subsanen, se tendrá por no interpuesta.</w:t>
      </w:r>
    </w:p>
    <w:p w14:paraId="006651C1" w14:textId="77777777" w:rsidR="004778A4" w:rsidRPr="009C43F2" w:rsidRDefault="004778A4" w:rsidP="004778A4">
      <w:pPr>
        <w:pStyle w:val="Prrafodelista"/>
        <w:spacing w:line="360" w:lineRule="auto"/>
        <w:jc w:val="both"/>
        <w:rPr>
          <w:rFonts w:ascii="Palatino Linotype" w:eastAsia="Calibri" w:hAnsi="Palatino Linotype"/>
          <w:szCs w:val="22"/>
        </w:rPr>
      </w:pPr>
    </w:p>
    <w:p w14:paraId="705AF8E2" w14:textId="77777777" w:rsidR="004778A4" w:rsidRPr="009C43F2" w:rsidRDefault="004778A4" w:rsidP="004778A4">
      <w:pPr>
        <w:pStyle w:val="Prrafodelista"/>
        <w:numPr>
          <w:ilvl w:val="0"/>
          <w:numId w:val="5"/>
        </w:numPr>
        <w:spacing w:line="360" w:lineRule="auto"/>
        <w:jc w:val="both"/>
        <w:rPr>
          <w:rFonts w:ascii="Palatino Linotype" w:eastAsia="Calibri" w:hAnsi="Palatino Linotype"/>
          <w:szCs w:val="22"/>
        </w:rPr>
      </w:pPr>
      <w:r w:rsidRPr="009C43F2">
        <w:rPr>
          <w:rFonts w:ascii="Palatino Linotype" w:eastAsia="Calibri" w:hAnsi="Palatino Linotype" w:cs="Tahoma"/>
          <w:bCs/>
          <w:color w:val="000000"/>
          <w:szCs w:val="22"/>
          <w:lang w:eastAsia="es-ES_tradnl"/>
        </w:rPr>
        <w:t xml:space="preserve">El </w:t>
      </w:r>
      <w:proofErr w:type="gramStart"/>
      <w:r w:rsidRPr="009C43F2">
        <w:rPr>
          <w:rFonts w:ascii="Palatino Linotype" w:eastAsia="Calibri" w:hAnsi="Palatino Linotype" w:cs="Tahoma"/>
          <w:bCs/>
          <w:color w:val="000000"/>
          <w:szCs w:val="22"/>
          <w:lang w:eastAsia="es-ES_tradnl"/>
        </w:rPr>
        <w:t>Responsable</w:t>
      </w:r>
      <w:proofErr w:type="gramEnd"/>
      <w:r w:rsidRPr="009C43F2">
        <w:rPr>
          <w:rFonts w:ascii="Palatino Linotype" w:eastAsia="Calibri" w:hAnsi="Palatino Linotype" w:cs="Tahoma"/>
          <w:bCs/>
          <w:color w:val="000000"/>
          <w:szCs w:val="22"/>
          <w:lang w:eastAsia="es-ES_tradnl"/>
        </w:rPr>
        <w:t xml:space="preserve"> cuenta con un periodo de veinte días hábiles para dar trámite al ejercicio del Derecho ARCO y en el caso del derecho de acceso a Datos Personales, de hacer entrega de la información solicitada.</w:t>
      </w:r>
    </w:p>
    <w:p w14:paraId="6D0AE789" w14:textId="77777777" w:rsidR="004778A4" w:rsidRPr="009C43F2" w:rsidRDefault="004778A4" w:rsidP="004778A4">
      <w:pPr>
        <w:tabs>
          <w:tab w:val="left" w:pos="4667"/>
        </w:tabs>
        <w:spacing w:line="360" w:lineRule="auto"/>
        <w:contextualSpacing/>
        <w:jc w:val="both"/>
        <w:rPr>
          <w:rFonts w:ascii="Palatino Linotype" w:hAnsi="Palatino Linotype" w:cs="Tahoma"/>
          <w:b/>
          <w:iCs/>
          <w:sz w:val="22"/>
          <w:szCs w:val="22"/>
        </w:rPr>
      </w:pPr>
    </w:p>
    <w:p w14:paraId="58DD4E31" w14:textId="730E8CBC" w:rsidR="002D12C0" w:rsidRPr="009C43F2" w:rsidRDefault="004778A4" w:rsidP="002D12C0">
      <w:pPr>
        <w:tabs>
          <w:tab w:val="left" w:pos="4667"/>
        </w:tabs>
        <w:spacing w:line="360" w:lineRule="auto"/>
        <w:contextualSpacing/>
        <w:jc w:val="both"/>
        <w:rPr>
          <w:rFonts w:ascii="Palatino Linotype" w:hAnsi="Palatino Linotype" w:cs="Tahoma"/>
          <w:bCs/>
          <w:iCs/>
          <w:sz w:val="22"/>
          <w:szCs w:val="22"/>
        </w:rPr>
      </w:pPr>
      <w:r w:rsidRPr="009C43F2">
        <w:rPr>
          <w:rFonts w:ascii="Palatino Linotype" w:hAnsi="Palatino Linotype" w:cs="Tahoma"/>
          <w:bCs/>
          <w:iCs/>
          <w:sz w:val="22"/>
          <w:szCs w:val="22"/>
        </w:rPr>
        <w:t xml:space="preserve">Al respecto, el Particular requirió </w:t>
      </w:r>
      <w:r w:rsidR="002D12C0" w:rsidRPr="009C43F2">
        <w:rPr>
          <w:rFonts w:ascii="Palatino Linotype" w:hAnsi="Palatino Linotype" w:cs="Tahoma"/>
          <w:bCs/>
          <w:iCs/>
          <w:sz w:val="22"/>
          <w:szCs w:val="22"/>
        </w:rPr>
        <w:t xml:space="preserve">la rectificación de su Hoja Única de Servicios </w:t>
      </w:r>
      <w:r w:rsidR="0099422A" w:rsidRPr="009C43F2">
        <w:rPr>
          <w:rFonts w:ascii="Palatino Linotype" w:hAnsi="Palatino Linotype" w:cs="Tahoma"/>
          <w:bCs/>
          <w:iCs/>
          <w:sz w:val="22"/>
          <w:szCs w:val="22"/>
        </w:rPr>
        <w:t>por lo que hace a la antigüedad reconocida</w:t>
      </w:r>
      <w:r w:rsidR="002D12C0" w:rsidRPr="009C43F2">
        <w:rPr>
          <w:rFonts w:ascii="Palatino Linotype" w:hAnsi="Palatino Linotype" w:cs="Tahoma"/>
          <w:bCs/>
          <w:iCs/>
          <w:sz w:val="22"/>
          <w:szCs w:val="22"/>
        </w:rPr>
        <w:t xml:space="preserve">, pues </w:t>
      </w:r>
      <w:r w:rsidR="00D435BF" w:rsidRPr="009C43F2">
        <w:rPr>
          <w:rFonts w:ascii="Palatino Linotype" w:hAnsi="Palatino Linotype" w:cs="Tahoma"/>
          <w:bCs/>
          <w:iCs/>
          <w:sz w:val="22"/>
          <w:szCs w:val="22"/>
        </w:rPr>
        <w:t>por una parte la Hoja en referencia, tiene impreso</w:t>
      </w:r>
      <w:r w:rsidR="002D12C0" w:rsidRPr="009C43F2">
        <w:rPr>
          <w:rFonts w:ascii="Palatino Linotype" w:hAnsi="Palatino Linotype" w:cs="Tahoma"/>
          <w:bCs/>
          <w:iCs/>
          <w:sz w:val="22"/>
          <w:szCs w:val="22"/>
        </w:rPr>
        <w:t xml:space="preserve"> que causó </w:t>
      </w:r>
      <w:r w:rsidR="002D12C0" w:rsidRPr="009C43F2">
        <w:rPr>
          <w:rFonts w:ascii="Palatino Linotype" w:hAnsi="Palatino Linotype" w:cs="Tahoma"/>
          <w:b/>
          <w:iCs/>
          <w:sz w:val="22"/>
          <w:szCs w:val="22"/>
        </w:rPr>
        <w:t>baja el treinta y uno de agosto de dos mil uno (31/08/2001)</w:t>
      </w:r>
      <w:r w:rsidR="002D12C0" w:rsidRPr="009C43F2">
        <w:rPr>
          <w:rFonts w:ascii="Palatino Linotype" w:hAnsi="Palatino Linotype" w:cs="Tahoma"/>
          <w:bCs/>
          <w:iCs/>
          <w:sz w:val="22"/>
          <w:szCs w:val="22"/>
        </w:rPr>
        <w:t xml:space="preserve"> y en afirmación del particular debe decir que causó baja el </w:t>
      </w:r>
      <w:r w:rsidR="002D12C0" w:rsidRPr="009C43F2">
        <w:rPr>
          <w:rFonts w:ascii="Palatino Linotype" w:hAnsi="Palatino Linotype" w:cs="Tahoma"/>
          <w:b/>
          <w:iCs/>
          <w:sz w:val="22"/>
          <w:szCs w:val="22"/>
        </w:rPr>
        <w:t>treinta y uno de marzo del dos mil siete (31/03/2007).</w:t>
      </w:r>
    </w:p>
    <w:p w14:paraId="5CC9B1A3" w14:textId="77777777" w:rsidR="002D12C0" w:rsidRPr="009C43F2" w:rsidRDefault="002D12C0" w:rsidP="004778A4">
      <w:pPr>
        <w:tabs>
          <w:tab w:val="left" w:pos="4667"/>
        </w:tabs>
        <w:spacing w:line="360" w:lineRule="auto"/>
        <w:contextualSpacing/>
        <w:jc w:val="both"/>
        <w:rPr>
          <w:rFonts w:ascii="Palatino Linotype" w:hAnsi="Palatino Linotype" w:cs="Tahoma"/>
          <w:bCs/>
          <w:iCs/>
          <w:sz w:val="22"/>
          <w:szCs w:val="22"/>
        </w:rPr>
      </w:pPr>
    </w:p>
    <w:p w14:paraId="432E0186" w14:textId="3FC58017" w:rsidR="0006437F" w:rsidRPr="009C43F2" w:rsidRDefault="004778A4" w:rsidP="004778A4">
      <w:pPr>
        <w:tabs>
          <w:tab w:val="left" w:pos="4667"/>
        </w:tabs>
        <w:spacing w:line="360" w:lineRule="auto"/>
        <w:contextualSpacing/>
        <w:jc w:val="both"/>
        <w:rPr>
          <w:rFonts w:ascii="Palatino Linotype" w:hAnsi="Palatino Linotype" w:cs="Tahoma"/>
          <w:bCs/>
          <w:iCs/>
          <w:sz w:val="22"/>
          <w:szCs w:val="22"/>
        </w:rPr>
      </w:pPr>
      <w:r w:rsidRPr="009C43F2">
        <w:rPr>
          <w:rFonts w:ascii="Palatino Linotype" w:hAnsi="Palatino Linotype" w:cs="Tahoma"/>
          <w:bCs/>
          <w:iCs/>
          <w:sz w:val="22"/>
          <w:szCs w:val="22"/>
        </w:rPr>
        <w:lastRenderedPageBreak/>
        <w:t xml:space="preserve">De estos documentos, el Sujeto Obligado </w:t>
      </w:r>
      <w:r w:rsidR="002D12C0" w:rsidRPr="009C43F2">
        <w:rPr>
          <w:rFonts w:ascii="Palatino Linotype" w:hAnsi="Palatino Linotype" w:cs="Tahoma"/>
          <w:bCs/>
          <w:iCs/>
          <w:sz w:val="22"/>
          <w:szCs w:val="22"/>
        </w:rPr>
        <w:t>refirió</w:t>
      </w:r>
      <w:r w:rsidR="0006437F" w:rsidRPr="009C43F2">
        <w:rPr>
          <w:rFonts w:ascii="Palatino Linotype" w:hAnsi="Palatino Linotype" w:cs="Tahoma"/>
          <w:bCs/>
          <w:iCs/>
          <w:sz w:val="22"/>
          <w:szCs w:val="22"/>
        </w:rPr>
        <w:t xml:space="preserve"> que en caso de que el Particular, requiera obtener el documento solicitado, debe hacerlo a través de un trámite específico y ante la autoridad competente.</w:t>
      </w:r>
      <w:r w:rsidR="00E01E21" w:rsidRPr="009C43F2">
        <w:rPr>
          <w:rFonts w:ascii="Palatino Linotype" w:hAnsi="Palatino Linotype" w:cs="Tahoma"/>
          <w:bCs/>
          <w:iCs/>
          <w:sz w:val="22"/>
          <w:szCs w:val="22"/>
        </w:rPr>
        <w:t xml:space="preserve"> </w:t>
      </w:r>
      <w:r w:rsidR="0006437F" w:rsidRPr="009C43F2">
        <w:rPr>
          <w:rFonts w:ascii="Palatino Linotype" w:hAnsi="Palatino Linotype" w:cs="Tahoma"/>
          <w:bCs/>
          <w:iCs/>
          <w:sz w:val="22"/>
          <w:szCs w:val="22"/>
        </w:rPr>
        <w:t>Esta afirmación, no encuentra sustento en la Ley de Protección de Datos Personales toda vez que este dispositivo legal, en su artículo 114, prevé que cuando exista un trámite especifico, para el ejercicio de estos derechos ARCO, se le hará del conocimiento al Particular, para que este decida la vía por la cual, decide ejercerlos:</w:t>
      </w:r>
    </w:p>
    <w:p w14:paraId="7AAE15DA" w14:textId="0389541F" w:rsidR="0006437F" w:rsidRPr="009C43F2" w:rsidRDefault="0006437F" w:rsidP="004778A4">
      <w:pPr>
        <w:tabs>
          <w:tab w:val="left" w:pos="4667"/>
        </w:tabs>
        <w:spacing w:line="360" w:lineRule="auto"/>
        <w:contextualSpacing/>
        <w:jc w:val="both"/>
        <w:rPr>
          <w:rFonts w:ascii="Palatino Linotype" w:hAnsi="Palatino Linotype" w:cs="Tahoma"/>
          <w:bCs/>
          <w:iCs/>
          <w:sz w:val="22"/>
          <w:szCs w:val="22"/>
        </w:rPr>
      </w:pPr>
    </w:p>
    <w:p w14:paraId="3179705C" w14:textId="77777777" w:rsidR="0006437F" w:rsidRPr="009C43F2" w:rsidRDefault="0006437F" w:rsidP="0006437F">
      <w:pPr>
        <w:spacing w:line="360" w:lineRule="auto"/>
        <w:ind w:left="567" w:right="616"/>
        <w:jc w:val="both"/>
        <w:rPr>
          <w:rFonts w:ascii="Palatino Linotype" w:hAnsi="Palatino Linotype" w:cs="Tahoma"/>
          <w:i/>
          <w:iCs/>
        </w:rPr>
      </w:pPr>
      <w:r w:rsidRPr="009C43F2">
        <w:rPr>
          <w:rFonts w:ascii="Palatino Linotype" w:hAnsi="Palatino Linotype" w:cs="Tahoma"/>
          <w:i/>
          <w:iCs/>
        </w:rPr>
        <w:t>Existencia de trámite específico</w:t>
      </w:r>
    </w:p>
    <w:p w14:paraId="707DA023" w14:textId="0C0D1B62" w:rsidR="0006437F" w:rsidRPr="009C43F2" w:rsidRDefault="0006437F" w:rsidP="0006437F">
      <w:pPr>
        <w:spacing w:line="360" w:lineRule="auto"/>
        <w:ind w:left="567" w:right="616"/>
        <w:jc w:val="both"/>
        <w:rPr>
          <w:rFonts w:ascii="Palatino Linotype" w:hAnsi="Palatino Linotype" w:cs="Tahoma"/>
          <w:b/>
          <w:bCs/>
          <w:i/>
          <w:iCs/>
        </w:rPr>
      </w:pPr>
      <w:r w:rsidRPr="009C43F2">
        <w:rPr>
          <w:rFonts w:ascii="Palatino Linotype" w:hAnsi="Palatino Linotype" w:cs="Tahoma"/>
          <w:i/>
          <w:iCs/>
        </w:rPr>
        <w:t xml:space="preserve">Artículo 114. Cuando las disposiciones aplicables a determinados tratamientos de datos personales establezcan un trámite o procedimiento específico para solicitar el ejercicio de los derechos ARCO, el responsable deberá informar al titular sobre la existencia del mismo, en un plazo no mayor a cinco días siguiente a la presentación de la solicitud para el ejercicio de los derechos ARCO, a efecto que este último </w:t>
      </w:r>
      <w:r w:rsidRPr="009C43F2">
        <w:rPr>
          <w:rFonts w:ascii="Palatino Linotype" w:hAnsi="Palatino Linotype" w:cs="Tahoma"/>
          <w:b/>
          <w:bCs/>
          <w:i/>
          <w:iCs/>
        </w:rPr>
        <w:t>decida si ejerce sus derechos a través del trámite específico, o bien a través del procedimiento para el ejercicio de los derechos ARCO.</w:t>
      </w:r>
    </w:p>
    <w:p w14:paraId="1E756344" w14:textId="77777777" w:rsidR="0006437F" w:rsidRPr="009C43F2" w:rsidRDefault="0006437F" w:rsidP="0006437F">
      <w:pPr>
        <w:spacing w:line="360" w:lineRule="auto"/>
        <w:ind w:left="567" w:right="616"/>
        <w:jc w:val="both"/>
        <w:rPr>
          <w:rFonts w:ascii="Palatino Linotype" w:hAnsi="Palatino Linotype" w:cs="Tahoma"/>
          <w:i/>
          <w:iCs/>
        </w:rPr>
      </w:pPr>
    </w:p>
    <w:p w14:paraId="466CC98E" w14:textId="16CFCC7F" w:rsidR="0006437F" w:rsidRPr="009C43F2" w:rsidRDefault="0006437F" w:rsidP="002278D7">
      <w:pPr>
        <w:spacing w:line="360" w:lineRule="auto"/>
        <w:ind w:left="567" w:right="616"/>
        <w:jc w:val="both"/>
        <w:rPr>
          <w:rFonts w:ascii="Palatino Linotype" w:hAnsi="Palatino Linotype" w:cs="Tahoma"/>
          <w:i/>
          <w:iCs/>
        </w:rPr>
      </w:pPr>
      <w:r w:rsidRPr="009C43F2">
        <w:rPr>
          <w:rFonts w:ascii="Palatino Linotype" w:hAnsi="Palatino Linotype" w:cs="Tahoma"/>
          <w:i/>
          <w:iCs/>
        </w:rPr>
        <w:t>La generación de nuevos datos, la realización de cálculos o el procesamiento a los datos</w:t>
      </w:r>
      <w:r w:rsidR="002278D7" w:rsidRPr="009C43F2">
        <w:rPr>
          <w:rFonts w:ascii="Palatino Linotype" w:hAnsi="Palatino Linotype" w:cs="Tahoma"/>
          <w:i/>
          <w:iCs/>
        </w:rPr>
        <w:t xml:space="preserve"> </w:t>
      </w:r>
      <w:r w:rsidRPr="009C43F2">
        <w:rPr>
          <w:rFonts w:ascii="Palatino Linotype" w:hAnsi="Palatino Linotype" w:cs="Tahoma"/>
          <w:i/>
          <w:iCs/>
        </w:rPr>
        <w:t>personales no podrá obtenerse a través del ejercicio de derecho de acceso ya que éste</w:t>
      </w:r>
      <w:r w:rsidR="002278D7" w:rsidRPr="009C43F2">
        <w:rPr>
          <w:rFonts w:ascii="Palatino Linotype" w:hAnsi="Palatino Linotype" w:cs="Tahoma"/>
          <w:i/>
          <w:iCs/>
        </w:rPr>
        <w:t xml:space="preserve"> </w:t>
      </w:r>
      <w:r w:rsidRPr="009C43F2">
        <w:rPr>
          <w:rFonts w:ascii="Palatino Linotype" w:hAnsi="Palatino Linotype" w:cs="Tahoma"/>
          <w:i/>
          <w:iCs/>
        </w:rPr>
        <w:t>implica, únicamente, obtener del responsable los datos personales en la manera en la que</w:t>
      </w:r>
      <w:r w:rsidR="002278D7" w:rsidRPr="009C43F2">
        <w:rPr>
          <w:rFonts w:ascii="Palatino Linotype" w:hAnsi="Palatino Linotype" w:cs="Tahoma"/>
          <w:i/>
          <w:iCs/>
        </w:rPr>
        <w:t xml:space="preserve"> </w:t>
      </w:r>
      <w:r w:rsidRPr="009C43F2">
        <w:rPr>
          <w:rFonts w:ascii="Palatino Linotype" w:hAnsi="Palatino Linotype" w:cs="Tahoma"/>
          <w:i/>
          <w:iCs/>
        </w:rPr>
        <w:t>obren en sus archivos y en el estado en que se encuentren.</w:t>
      </w:r>
    </w:p>
    <w:p w14:paraId="3CE4EB52" w14:textId="0DD327FF" w:rsidR="00E01E21" w:rsidRPr="009C43F2" w:rsidRDefault="00E01E21" w:rsidP="002278D7">
      <w:pPr>
        <w:spacing w:line="360" w:lineRule="auto"/>
        <w:ind w:left="567" w:right="616"/>
        <w:jc w:val="both"/>
        <w:rPr>
          <w:rFonts w:ascii="Palatino Linotype" w:hAnsi="Palatino Linotype" w:cs="Tahoma"/>
        </w:rPr>
      </w:pPr>
      <w:r w:rsidRPr="009C43F2">
        <w:rPr>
          <w:rFonts w:ascii="Palatino Linotype" w:hAnsi="Palatino Linotype" w:cs="Tahoma"/>
          <w:i/>
          <w:iCs/>
        </w:rPr>
        <w:t>(</w:t>
      </w:r>
      <w:r w:rsidRPr="009C43F2">
        <w:rPr>
          <w:rFonts w:ascii="Palatino Linotype" w:hAnsi="Palatino Linotype" w:cs="Tahoma"/>
        </w:rPr>
        <w:t>Énfasis añadido).</w:t>
      </w:r>
    </w:p>
    <w:p w14:paraId="1D4890E9" w14:textId="77777777" w:rsidR="00D435BF" w:rsidRPr="009C43F2" w:rsidRDefault="00D435BF" w:rsidP="00C058FB">
      <w:pPr>
        <w:tabs>
          <w:tab w:val="left" w:pos="4667"/>
        </w:tabs>
        <w:spacing w:line="360" w:lineRule="auto"/>
        <w:contextualSpacing/>
        <w:jc w:val="both"/>
        <w:rPr>
          <w:rFonts w:ascii="Palatino Linotype" w:hAnsi="Palatino Linotype" w:cs="Tahoma"/>
          <w:bCs/>
          <w:iCs/>
          <w:sz w:val="22"/>
          <w:szCs w:val="22"/>
        </w:rPr>
      </w:pPr>
    </w:p>
    <w:p w14:paraId="28648A87" w14:textId="5FF5A66F" w:rsidR="00C058FB" w:rsidRPr="009C43F2" w:rsidRDefault="00D435BF" w:rsidP="00C058FB">
      <w:pPr>
        <w:tabs>
          <w:tab w:val="left" w:pos="4667"/>
        </w:tabs>
        <w:spacing w:line="360" w:lineRule="auto"/>
        <w:contextualSpacing/>
        <w:jc w:val="both"/>
        <w:rPr>
          <w:rFonts w:ascii="Palatino Linotype" w:hAnsi="Palatino Linotype" w:cs="Tahoma"/>
          <w:bCs/>
          <w:iCs/>
          <w:sz w:val="22"/>
          <w:szCs w:val="22"/>
        </w:rPr>
      </w:pPr>
      <w:r w:rsidRPr="009C43F2">
        <w:rPr>
          <w:rFonts w:ascii="Palatino Linotype" w:hAnsi="Palatino Linotype" w:cs="Tahoma"/>
          <w:bCs/>
          <w:iCs/>
          <w:sz w:val="22"/>
          <w:szCs w:val="22"/>
        </w:rPr>
        <w:t>Es de señalar que quien se pronunció e</w:t>
      </w:r>
      <w:r w:rsidR="003467E9" w:rsidRPr="009C43F2">
        <w:rPr>
          <w:rFonts w:ascii="Palatino Linotype" w:hAnsi="Palatino Linotype" w:cs="Tahoma"/>
          <w:bCs/>
          <w:iCs/>
          <w:sz w:val="22"/>
          <w:szCs w:val="22"/>
        </w:rPr>
        <w:t xml:space="preserve">n respuesta, </w:t>
      </w:r>
      <w:r w:rsidR="00CC2C60" w:rsidRPr="009C43F2">
        <w:rPr>
          <w:rFonts w:ascii="Palatino Linotype" w:hAnsi="Palatino Linotype" w:cs="Tahoma"/>
          <w:bCs/>
          <w:iCs/>
          <w:sz w:val="22"/>
          <w:szCs w:val="22"/>
        </w:rPr>
        <w:t xml:space="preserve">fue el </w:t>
      </w:r>
      <w:proofErr w:type="gramStart"/>
      <w:r w:rsidR="00CC2C60" w:rsidRPr="009C43F2">
        <w:rPr>
          <w:rFonts w:ascii="Palatino Linotype" w:hAnsi="Palatino Linotype" w:cs="Tahoma"/>
          <w:bCs/>
          <w:iCs/>
          <w:sz w:val="22"/>
          <w:szCs w:val="22"/>
        </w:rPr>
        <w:t>Jefe</w:t>
      </w:r>
      <w:proofErr w:type="gramEnd"/>
      <w:r w:rsidR="00CC2C60" w:rsidRPr="009C43F2">
        <w:rPr>
          <w:rFonts w:ascii="Palatino Linotype" w:hAnsi="Palatino Linotype" w:cs="Tahoma"/>
          <w:bCs/>
          <w:iCs/>
          <w:sz w:val="22"/>
          <w:szCs w:val="22"/>
        </w:rPr>
        <w:t xml:space="preserve"> de Departamento de Prestaciones, </w:t>
      </w:r>
      <w:r w:rsidR="00C058FB" w:rsidRPr="009C43F2">
        <w:rPr>
          <w:rFonts w:ascii="Palatino Linotype" w:hAnsi="Palatino Linotype" w:cs="Tahoma"/>
          <w:bCs/>
          <w:iCs/>
          <w:sz w:val="22"/>
          <w:szCs w:val="22"/>
        </w:rPr>
        <w:t>que,</w:t>
      </w:r>
      <w:r w:rsidR="00CC2C60" w:rsidRPr="009C43F2">
        <w:rPr>
          <w:rFonts w:ascii="Palatino Linotype" w:hAnsi="Palatino Linotype" w:cs="Tahoma"/>
          <w:bCs/>
          <w:iCs/>
          <w:sz w:val="22"/>
          <w:szCs w:val="22"/>
        </w:rPr>
        <w:t xml:space="preserve"> en términos de su Manual General de Organización, tiene como objetivo y como función, el otorgamiento</w:t>
      </w:r>
      <w:r w:rsidR="000E155A" w:rsidRPr="009C43F2">
        <w:rPr>
          <w:rFonts w:ascii="Palatino Linotype" w:hAnsi="Palatino Linotype" w:cs="Tahoma"/>
          <w:bCs/>
          <w:iCs/>
          <w:sz w:val="22"/>
          <w:szCs w:val="22"/>
        </w:rPr>
        <w:t xml:space="preserve"> de la Hoja Única de Servicios</w:t>
      </w:r>
      <w:r w:rsidRPr="009C43F2">
        <w:rPr>
          <w:rFonts w:ascii="Palatino Linotype" w:hAnsi="Palatino Linotype" w:cs="Tahoma"/>
          <w:bCs/>
          <w:iCs/>
          <w:sz w:val="22"/>
          <w:szCs w:val="22"/>
        </w:rPr>
        <w:t>, para lo que se reproduce la disposición legal</w:t>
      </w:r>
      <w:r w:rsidR="00C058FB" w:rsidRPr="009C43F2">
        <w:rPr>
          <w:rFonts w:ascii="Palatino Linotype" w:hAnsi="Palatino Linotype" w:cs="Tahoma"/>
          <w:bCs/>
          <w:iCs/>
          <w:sz w:val="22"/>
          <w:szCs w:val="22"/>
        </w:rPr>
        <w:t>:</w:t>
      </w:r>
    </w:p>
    <w:p w14:paraId="7218365E" w14:textId="77777777" w:rsidR="00C058FB" w:rsidRPr="009C43F2" w:rsidRDefault="00C058FB" w:rsidP="00C058FB">
      <w:pPr>
        <w:tabs>
          <w:tab w:val="left" w:pos="4667"/>
        </w:tabs>
        <w:spacing w:line="360" w:lineRule="auto"/>
        <w:contextualSpacing/>
        <w:jc w:val="both"/>
        <w:rPr>
          <w:rFonts w:ascii="Palatino Linotype" w:hAnsi="Palatino Linotype" w:cs="Tahoma"/>
          <w:bCs/>
          <w:iCs/>
          <w:sz w:val="22"/>
          <w:szCs w:val="22"/>
        </w:rPr>
      </w:pPr>
    </w:p>
    <w:p w14:paraId="75E3420C" w14:textId="019ABD80" w:rsidR="000E155A" w:rsidRPr="009C43F2" w:rsidRDefault="000E155A" w:rsidP="00C058FB">
      <w:pPr>
        <w:spacing w:line="360" w:lineRule="auto"/>
        <w:ind w:left="567" w:right="616"/>
        <w:jc w:val="both"/>
        <w:rPr>
          <w:rFonts w:ascii="Palatino Linotype" w:hAnsi="Palatino Linotype" w:cs="Tahoma"/>
          <w:i/>
          <w:iCs/>
        </w:rPr>
      </w:pPr>
      <w:r w:rsidRPr="009C43F2">
        <w:rPr>
          <w:rFonts w:ascii="Palatino Linotype" w:hAnsi="Palatino Linotype" w:cs="Tahoma"/>
          <w:i/>
          <w:iCs/>
        </w:rPr>
        <w:t xml:space="preserve">OBJETIVO: </w:t>
      </w:r>
    </w:p>
    <w:p w14:paraId="47F0DF8F" w14:textId="2A69C7FD" w:rsidR="00CC2C60" w:rsidRPr="009C43F2" w:rsidRDefault="000E155A" w:rsidP="000E155A">
      <w:pPr>
        <w:spacing w:line="360" w:lineRule="auto"/>
        <w:ind w:left="567" w:right="616"/>
        <w:jc w:val="both"/>
        <w:rPr>
          <w:rFonts w:ascii="Palatino Linotype" w:hAnsi="Palatino Linotype" w:cs="Tahoma"/>
          <w:i/>
          <w:iCs/>
        </w:rPr>
      </w:pPr>
      <w:r w:rsidRPr="009C43F2">
        <w:rPr>
          <w:rFonts w:ascii="Palatino Linotype" w:hAnsi="Palatino Linotype" w:cs="Tahoma"/>
          <w:i/>
          <w:iCs/>
        </w:rPr>
        <w:lastRenderedPageBreak/>
        <w:t xml:space="preserve">Administrar y operar los procesos tales como </w:t>
      </w:r>
      <w:r w:rsidRPr="009C43F2">
        <w:rPr>
          <w:rFonts w:ascii="Palatino Linotype" w:hAnsi="Palatino Linotype" w:cs="Tahoma"/>
          <w:b/>
          <w:bCs/>
          <w:i/>
          <w:iCs/>
        </w:rPr>
        <w:t>la expedición de la Hoja Única de Servicios,</w:t>
      </w:r>
      <w:r w:rsidRPr="009C43F2">
        <w:rPr>
          <w:rFonts w:ascii="Palatino Linotype" w:hAnsi="Palatino Linotype" w:cs="Tahoma"/>
          <w:i/>
          <w:iCs/>
        </w:rPr>
        <w:t xml:space="preserve"> </w:t>
      </w:r>
      <w:r w:rsidRPr="009C43F2">
        <w:rPr>
          <w:rFonts w:ascii="Palatino Linotype" w:hAnsi="Palatino Linotype" w:cs="Tahoma"/>
          <w:b/>
          <w:bCs/>
          <w:i/>
          <w:iCs/>
        </w:rPr>
        <w:t>Validación de Antigüedad</w:t>
      </w:r>
      <w:r w:rsidRPr="009C43F2">
        <w:rPr>
          <w:rFonts w:ascii="Palatino Linotype" w:hAnsi="Palatino Linotype" w:cs="Tahoma"/>
          <w:i/>
          <w:iCs/>
        </w:rPr>
        <w:t>, Reporte para la Recuperación del 5% del FOVISSSTE, Constancia de Incremento Salarial, FORTE, y Seguro Institucional de Vida, así como el proceso de pago de premios y estímulos para el personal de SEIEM, en el ámbito de su competencia y conforme a la normatividad establecida en la materia.</w:t>
      </w:r>
    </w:p>
    <w:p w14:paraId="3729F1AE" w14:textId="4303C1BA" w:rsidR="000E155A" w:rsidRPr="009C43F2" w:rsidRDefault="000E155A" w:rsidP="000E155A">
      <w:pPr>
        <w:spacing w:line="360" w:lineRule="auto"/>
        <w:ind w:left="567" w:right="616"/>
        <w:jc w:val="both"/>
        <w:rPr>
          <w:rFonts w:ascii="Palatino Linotype" w:hAnsi="Palatino Linotype" w:cs="Tahoma"/>
          <w:i/>
          <w:iCs/>
        </w:rPr>
      </w:pPr>
      <w:r w:rsidRPr="009C43F2">
        <w:rPr>
          <w:rFonts w:ascii="Palatino Linotype" w:hAnsi="Palatino Linotype" w:cs="Tahoma"/>
          <w:i/>
          <w:iCs/>
        </w:rPr>
        <w:t>FUNCIONES:</w:t>
      </w:r>
    </w:p>
    <w:p w14:paraId="022BD211" w14:textId="4D0D43F1" w:rsidR="000E155A" w:rsidRPr="009C43F2" w:rsidRDefault="000E155A" w:rsidP="000E155A">
      <w:pPr>
        <w:spacing w:line="360" w:lineRule="auto"/>
        <w:ind w:left="567" w:right="616"/>
        <w:jc w:val="both"/>
        <w:rPr>
          <w:rFonts w:ascii="Palatino Linotype" w:hAnsi="Palatino Linotype" w:cs="Tahoma"/>
          <w:i/>
          <w:iCs/>
        </w:rPr>
      </w:pPr>
      <w:r w:rsidRPr="009C43F2">
        <w:rPr>
          <w:rFonts w:ascii="Palatino Linotype" w:hAnsi="Palatino Linotype" w:cs="Tahoma"/>
          <w:i/>
          <w:iCs/>
        </w:rPr>
        <w:t>…</w:t>
      </w:r>
    </w:p>
    <w:p w14:paraId="057BEA29" w14:textId="5B63E308" w:rsidR="000E155A" w:rsidRPr="009C43F2" w:rsidRDefault="000E155A" w:rsidP="000E155A">
      <w:pPr>
        <w:spacing w:line="360" w:lineRule="auto"/>
        <w:ind w:left="567" w:right="616"/>
        <w:jc w:val="both"/>
        <w:rPr>
          <w:rFonts w:ascii="Palatino Linotype" w:hAnsi="Palatino Linotype" w:cs="Tahoma"/>
          <w:i/>
          <w:iCs/>
        </w:rPr>
      </w:pPr>
      <w:r w:rsidRPr="009C43F2">
        <w:rPr>
          <w:rFonts w:ascii="Palatino Linotype" w:hAnsi="Palatino Linotype" w:cs="Tahoma"/>
          <w:i/>
          <w:iCs/>
        </w:rPr>
        <w:t>Operar y vigilar el proceso de expedición de hojas de servicios y constancias de servicios ante el FOVISSSTE, validaciones de antigüedad y constancias de incremento salarial al personal del organismo que las solicite.</w:t>
      </w:r>
    </w:p>
    <w:p w14:paraId="40D0C333" w14:textId="57BADC18" w:rsidR="00CC2C60" w:rsidRPr="009C43F2" w:rsidRDefault="000E155A" w:rsidP="000E155A">
      <w:pPr>
        <w:spacing w:line="360" w:lineRule="auto"/>
        <w:ind w:left="567" w:right="616"/>
        <w:jc w:val="both"/>
        <w:rPr>
          <w:rFonts w:ascii="Palatino Linotype" w:hAnsi="Palatino Linotype" w:cs="Tahoma"/>
          <w:i/>
          <w:iCs/>
        </w:rPr>
      </w:pPr>
      <w:r w:rsidRPr="009C43F2">
        <w:rPr>
          <w:rFonts w:ascii="Palatino Linotype" w:hAnsi="Palatino Linotype" w:cs="Tahoma"/>
          <w:i/>
          <w:iCs/>
        </w:rPr>
        <w:t>…</w:t>
      </w:r>
    </w:p>
    <w:p w14:paraId="6B58D74D" w14:textId="1D8913ED" w:rsidR="00C058FB" w:rsidRPr="009C43F2" w:rsidRDefault="00C058FB" w:rsidP="004778A4">
      <w:pPr>
        <w:tabs>
          <w:tab w:val="left" w:pos="4667"/>
        </w:tabs>
        <w:spacing w:line="360" w:lineRule="auto"/>
        <w:contextualSpacing/>
        <w:jc w:val="both"/>
        <w:rPr>
          <w:rFonts w:ascii="Palatino Linotype" w:hAnsi="Palatino Linotype" w:cs="Tahoma"/>
          <w:bCs/>
          <w:iCs/>
          <w:sz w:val="22"/>
          <w:szCs w:val="22"/>
        </w:rPr>
      </w:pPr>
    </w:p>
    <w:p w14:paraId="2ECE3A39" w14:textId="74823738" w:rsidR="003467E9" w:rsidRPr="009C43F2" w:rsidRDefault="003467E9" w:rsidP="004778A4">
      <w:pPr>
        <w:tabs>
          <w:tab w:val="left" w:pos="4667"/>
        </w:tabs>
        <w:spacing w:line="360" w:lineRule="auto"/>
        <w:contextualSpacing/>
        <w:jc w:val="both"/>
        <w:rPr>
          <w:rFonts w:ascii="Palatino Linotype" w:hAnsi="Palatino Linotype" w:cs="Tahoma"/>
          <w:bCs/>
          <w:iCs/>
          <w:sz w:val="22"/>
          <w:szCs w:val="22"/>
        </w:rPr>
      </w:pPr>
      <w:r w:rsidRPr="009C43F2">
        <w:rPr>
          <w:rFonts w:ascii="Palatino Linotype" w:hAnsi="Palatino Linotype" w:cs="Tahoma"/>
          <w:bCs/>
          <w:iCs/>
          <w:sz w:val="22"/>
          <w:szCs w:val="22"/>
        </w:rPr>
        <w:t xml:space="preserve">Es por ello, </w:t>
      </w:r>
      <w:r w:rsidR="00D435BF" w:rsidRPr="009C43F2">
        <w:rPr>
          <w:rFonts w:ascii="Palatino Linotype" w:hAnsi="Palatino Linotype" w:cs="Tahoma"/>
          <w:bCs/>
          <w:iCs/>
          <w:sz w:val="22"/>
          <w:szCs w:val="22"/>
        </w:rPr>
        <w:t xml:space="preserve">que </w:t>
      </w:r>
      <w:r w:rsidR="00D435BF" w:rsidRPr="009C43F2">
        <w:rPr>
          <w:rFonts w:ascii="Palatino Linotype" w:hAnsi="Palatino Linotype" w:cs="Tahoma"/>
          <w:b/>
          <w:iCs/>
          <w:sz w:val="22"/>
          <w:szCs w:val="22"/>
        </w:rPr>
        <w:t>cuenta con las funciones para la emisión de la hoja, así como para la validación de</w:t>
      </w:r>
      <w:r w:rsidR="007D49BA" w:rsidRPr="009C43F2">
        <w:rPr>
          <w:rFonts w:ascii="Palatino Linotype" w:hAnsi="Palatino Linotype" w:cs="Tahoma"/>
          <w:b/>
          <w:iCs/>
          <w:sz w:val="22"/>
          <w:szCs w:val="22"/>
        </w:rPr>
        <w:t xml:space="preserve"> </w:t>
      </w:r>
      <w:r w:rsidR="00D435BF" w:rsidRPr="009C43F2">
        <w:rPr>
          <w:rFonts w:ascii="Palatino Linotype" w:hAnsi="Palatino Linotype" w:cs="Tahoma"/>
          <w:b/>
          <w:iCs/>
          <w:sz w:val="22"/>
          <w:szCs w:val="22"/>
        </w:rPr>
        <w:t>la antigüedad</w:t>
      </w:r>
      <w:r w:rsidR="00D435BF" w:rsidRPr="009C43F2">
        <w:rPr>
          <w:rFonts w:ascii="Palatino Linotype" w:hAnsi="Palatino Linotype" w:cs="Tahoma"/>
          <w:bCs/>
          <w:iCs/>
          <w:sz w:val="22"/>
          <w:szCs w:val="22"/>
        </w:rPr>
        <w:t xml:space="preserve">, sin embargo, el Sujeto Obligado, no precisó cual es el trámite que debe seguir el Particular y como ya se estableció, aun </w:t>
      </w:r>
      <w:r w:rsidR="00EE0724" w:rsidRPr="009C43F2">
        <w:rPr>
          <w:rFonts w:ascii="Palatino Linotype" w:hAnsi="Palatino Linotype" w:cs="Tahoma"/>
          <w:bCs/>
          <w:iCs/>
          <w:sz w:val="22"/>
          <w:szCs w:val="22"/>
        </w:rPr>
        <w:t>suponiendo sin conceder que</w:t>
      </w:r>
      <w:r w:rsidR="00D435BF" w:rsidRPr="009C43F2">
        <w:rPr>
          <w:rFonts w:ascii="Palatino Linotype" w:hAnsi="Palatino Linotype" w:cs="Tahoma"/>
          <w:bCs/>
          <w:iCs/>
          <w:sz w:val="22"/>
          <w:szCs w:val="22"/>
        </w:rPr>
        <w:t xml:space="preserve"> exista un trámite específico</w:t>
      </w:r>
      <w:r w:rsidR="00EE0724" w:rsidRPr="009C43F2">
        <w:rPr>
          <w:rFonts w:ascii="Palatino Linotype" w:hAnsi="Palatino Linotype" w:cs="Tahoma"/>
          <w:bCs/>
          <w:iCs/>
          <w:sz w:val="22"/>
          <w:szCs w:val="22"/>
        </w:rPr>
        <w:t xml:space="preserve"> (porque el mismo no se encontró en el </w:t>
      </w:r>
      <w:proofErr w:type="spellStart"/>
      <w:r w:rsidR="00EE0724" w:rsidRPr="009C43F2">
        <w:rPr>
          <w:rFonts w:ascii="Palatino Linotype" w:hAnsi="Palatino Linotype" w:cs="Tahoma"/>
          <w:bCs/>
          <w:iCs/>
          <w:sz w:val="22"/>
          <w:szCs w:val="22"/>
        </w:rPr>
        <w:t>Ipomex</w:t>
      </w:r>
      <w:proofErr w:type="spellEnd"/>
      <w:r w:rsidR="00EE0724" w:rsidRPr="009C43F2">
        <w:rPr>
          <w:rFonts w:ascii="Palatino Linotype" w:hAnsi="Palatino Linotype" w:cs="Tahoma"/>
          <w:bCs/>
          <w:iCs/>
          <w:sz w:val="22"/>
          <w:szCs w:val="22"/>
        </w:rPr>
        <w:t>)</w:t>
      </w:r>
      <w:r w:rsidR="00D435BF" w:rsidRPr="009C43F2">
        <w:rPr>
          <w:rFonts w:ascii="Palatino Linotype" w:hAnsi="Palatino Linotype" w:cs="Tahoma"/>
          <w:bCs/>
          <w:iCs/>
          <w:sz w:val="22"/>
          <w:szCs w:val="22"/>
        </w:rPr>
        <w:t xml:space="preserve">, el Particular tiene la facultad para elegir si continua por la vía de ejercicio de derechos ARCO o por el trámite específico referido por el Sujeto Obligado, por lo que, excluir al Instituto de Transparencia, Acceso al Información Pública y Protección de Datos Personales del Estado de México y Municipios, en calidad de Organismo Garante, no es posible, ante la existencia de un trámite específico, sino por el contrario, se deben aportar los elementos necesarios, para que el Particular, pueda elegir la vía que </w:t>
      </w:r>
      <w:r w:rsidR="00FC7A8B" w:rsidRPr="009C43F2">
        <w:rPr>
          <w:rFonts w:ascii="Palatino Linotype" w:hAnsi="Palatino Linotype" w:cs="Tahoma"/>
          <w:bCs/>
          <w:iCs/>
          <w:sz w:val="22"/>
          <w:szCs w:val="22"/>
        </w:rPr>
        <w:t>más</w:t>
      </w:r>
      <w:r w:rsidR="00D435BF" w:rsidRPr="009C43F2">
        <w:rPr>
          <w:rFonts w:ascii="Palatino Linotype" w:hAnsi="Palatino Linotype" w:cs="Tahoma"/>
          <w:bCs/>
          <w:iCs/>
          <w:sz w:val="22"/>
          <w:szCs w:val="22"/>
        </w:rPr>
        <w:t xml:space="preserve"> le convenga conforme a derecho.</w:t>
      </w:r>
    </w:p>
    <w:p w14:paraId="6468B6F2" w14:textId="77777777" w:rsidR="003467E9" w:rsidRPr="009C43F2" w:rsidRDefault="003467E9" w:rsidP="004778A4">
      <w:pPr>
        <w:tabs>
          <w:tab w:val="left" w:pos="4667"/>
        </w:tabs>
        <w:spacing w:line="360" w:lineRule="auto"/>
        <w:contextualSpacing/>
        <w:jc w:val="both"/>
        <w:rPr>
          <w:rFonts w:ascii="Palatino Linotype" w:hAnsi="Palatino Linotype" w:cs="Tahoma"/>
          <w:bCs/>
          <w:iCs/>
          <w:sz w:val="22"/>
          <w:szCs w:val="22"/>
        </w:rPr>
      </w:pPr>
    </w:p>
    <w:p w14:paraId="4D469A31" w14:textId="2C277D76" w:rsidR="00C058FB" w:rsidRPr="009C43F2" w:rsidRDefault="003223F1" w:rsidP="003223F1">
      <w:pPr>
        <w:tabs>
          <w:tab w:val="left" w:pos="4667"/>
        </w:tabs>
        <w:spacing w:line="360" w:lineRule="auto"/>
        <w:contextualSpacing/>
        <w:jc w:val="both"/>
        <w:rPr>
          <w:rFonts w:ascii="Palatino Linotype" w:hAnsi="Palatino Linotype" w:cs="Tahoma"/>
          <w:bCs/>
          <w:iCs/>
          <w:sz w:val="22"/>
          <w:szCs w:val="22"/>
        </w:rPr>
      </w:pPr>
      <w:r w:rsidRPr="009C43F2">
        <w:rPr>
          <w:rFonts w:ascii="Palatino Linotype" w:hAnsi="Palatino Linotype" w:cs="Tahoma"/>
          <w:bCs/>
          <w:iCs/>
          <w:sz w:val="22"/>
          <w:szCs w:val="22"/>
        </w:rPr>
        <w:t xml:space="preserve">En esta consecución de actos, </w:t>
      </w:r>
      <w:r w:rsidR="00C96912" w:rsidRPr="009C43F2">
        <w:rPr>
          <w:rFonts w:ascii="Palatino Linotype" w:hAnsi="Palatino Linotype" w:cs="Tahoma"/>
          <w:bCs/>
          <w:iCs/>
          <w:sz w:val="22"/>
          <w:szCs w:val="22"/>
        </w:rPr>
        <w:t>a</w:t>
      </w:r>
      <w:r w:rsidR="00C058FB" w:rsidRPr="009C43F2">
        <w:rPr>
          <w:rFonts w:ascii="Palatino Linotype" w:hAnsi="Palatino Linotype" w:cs="Tahoma"/>
          <w:bCs/>
          <w:iCs/>
          <w:sz w:val="22"/>
          <w:szCs w:val="22"/>
        </w:rPr>
        <w:t xml:space="preserve"> través de</w:t>
      </w:r>
      <w:r w:rsidRPr="009C43F2">
        <w:rPr>
          <w:rFonts w:ascii="Palatino Linotype" w:hAnsi="Palatino Linotype" w:cs="Tahoma"/>
          <w:bCs/>
          <w:iCs/>
          <w:sz w:val="22"/>
          <w:szCs w:val="22"/>
        </w:rPr>
        <w:t>l medio de impugnación</w:t>
      </w:r>
      <w:r w:rsidR="00C058FB" w:rsidRPr="009C43F2">
        <w:rPr>
          <w:rFonts w:ascii="Palatino Linotype" w:hAnsi="Palatino Linotype" w:cs="Tahoma"/>
          <w:bCs/>
          <w:iCs/>
          <w:sz w:val="22"/>
          <w:szCs w:val="22"/>
        </w:rPr>
        <w:t xml:space="preserve">, el Particular, se inconformó </w:t>
      </w:r>
      <w:r w:rsidRPr="009C43F2">
        <w:rPr>
          <w:rFonts w:ascii="Palatino Linotype" w:hAnsi="Palatino Linotype" w:cs="Tahoma"/>
          <w:bCs/>
          <w:iCs/>
          <w:sz w:val="22"/>
          <w:szCs w:val="22"/>
        </w:rPr>
        <w:t xml:space="preserve">de la respuesta aportada por el Sujeto Obligado, y la interpretó como una negativa a realizar el trámite correspondiente; para soportar su acción, el Particular, aportó dos documentos como elementos probatorios, por una parte, la </w:t>
      </w:r>
      <w:r w:rsidR="00C058FB" w:rsidRPr="009C43F2">
        <w:rPr>
          <w:rFonts w:ascii="Palatino Linotype" w:hAnsi="Palatino Linotype" w:cs="Tahoma"/>
          <w:bCs/>
          <w:iCs/>
          <w:sz w:val="22"/>
          <w:szCs w:val="22"/>
        </w:rPr>
        <w:t xml:space="preserve">Hoja Única de Servicios en </w:t>
      </w:r>
      <w:r w:rsidR="00C058FB" w:rsidRPr="009C43F2">
        <w:rPr>
          <w:rFonts w:ascii="Palatino Linotype" w:hAnsi="Palatino Linotype" w:cs="Tahoma"/>
          <w:bCs/>
          <w:iCs/>
          <w:sz w:val="22"/>
          <w:szCs w:val="22"/>
        </w:rPr>
        <w:lastRenderedPageBreak/>
        <w:t xml:space="preserve">la que </w:t>
      </w:r>
      <w:r w:rsidR="00D033EB" w:rsidRPr="009C43F2">
        <w:rPr>
          <w:rFonts w:ascii="Palatino Linotype" w:hAnsi="Palatino Linotype" w:cs="Tahoma"/>
          <w:bCs/>
          <w:iCs/>
          <w:sz w:val="22"/>
          <w:szCs w:val="22"/>
        </w:rPr>
        <w:t>se reconoce</w:t>
      </w:r>
      <w:r w:rsidRPr="009C43F2">
        <w:rPr>
          <w:rFonts w:ascii="Palatino Linotype" w:hAnsi="Palatino Linotype" w:cs="Tahoma"/>
          <w:bCs/>
          <w:iCs/>
          <w:sz w:val="22"/>
          <w:szCs w:val="22"/>
        </w:rPr>
        <w:t xml:space="preserve"> expedida a su nombre en la cual se identifican los datos que desea corregir, que corresponde a la baja, la cual en la hoja en referencia se encuentra plasmado el treinta y uno de agosto del dos mil uno, y en afirmación del particular, la fecha que debería venir es la del treinta y uno de marzo del dos mil siete</w:t>
      </w:r>
      <w:r w:rsidR="00D033EB" w:rsidRPr="009C43F2">
        <w:rPr>
          <w:rFonts w:ascii="Palatino Linotype" w:hAnsi="Palatino Linotype" w:cs="Tahoma"/>
          <w:bCs/>
          <w:iCs/>
          <w:sz w:val="22"/>
          <w:szCs w:val="22"/>
        </w:rPr>
        <w:t>:</w:t>
      </w:r>
    </w:p>
    <w:p w14:paraId="14D19455" w14:textId="47343CBF" w:rsidR="00D033EB" w:rsidRPr="009C43F2" w:rsidRDefault="00D033EB" w:rsidP="004778A4">
      <w:pPr>
        <w:tabs>
          <w:tab w:val="left" w:pos="4667"/>
        </w:tabs>
        <w:spacing w:line="360" w:lineRule="auto"/>
        <w:contextualSpacing/>
        <w:jc w:val="both"/>
        <w:rPr>
          <w:rFonts w:ascii="Palatino Linotype" w:hAnsi="Palatino Linotype" w:cs="Tahoma"/>
          <w:bCs/>
          <w:iCs/>
          <w:sz w:val="22"/>
          <w:szCs w:val="22"/>
        </w:rPr>
      </w:pPr>
    </w:p>
    <w:p w14:paraId="3A0B4A3F" w14:textId="574ACC3F" w:rsidR="00D033EB" w:rsidRPr="009C43F2" w:rsidRDefault="00D033EB" w:rsidP="00D033EB">
      <w:pPr>
        <w:tabs>
          <w:tab w:val="left" w:pos="4667"/>
        </w:tabs>
        <w:spacing w:line="360" w:lineRule="auto"/>
        <w:contextualSpacing/>
        <w:jc w:val="center"/>
        <w:rPr>
          <w:rFonts w:ascii="Palatino Linotype" w:hAnsi="Palatino Linotype" w:cs="Tahoma"/>
          <w:bCs/>
          <w:iCs/>
          <w:sz w:val="22"/>
          <w:szCs w:val="22"/>
        </w:rPr>
      </w:pPr>
      <w:r w:rsidRPr="009C43F2">
        <w:rPr>
          <w:noProof/>
        </w:rPr>
        <w:drawing>
          <wp:inline distT="0" distB="0" distL="0" distR="0" wp14:anchorId="6B8A660D" wp14:editId="47A08EA8">
            <wp:extent cx="3227070" cy="151404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6916" t="44561" r="20070" b="36239"/>
                    <a:stretch/>
                  </pic:blipFill>
                  <pic:spPr bwMode="auto">
                    <a:xfrm>
                      <a:off x="0" y="0"/>
                      <a:ext cx="3263021" cy="1530915"/>
                    </a:xfrm>
                    <a:prstGeom prst="rect">
                      <a:avLst/>
                    </a:prstGeom>
                    <a:ln>
                      <a:noFill/>
                    </a:ln>
                    <a:extLst>
                      <a:ext uri="{53640926-AAD7-44D8-BBD7-CCE9431645EC}">
                        <a14:shadowObscured xmlns:a14="http://schemas.microsoft.com/office/drawing/2010/main"/>
                      </a:ext>
                    </a:extLst>
                  </pic:spPr>
                </pic:pic>
              </a:graphicData>
            </a:graphic>
          </wp:inline>
        </w:drawing>
      </w:r>
    </w:p>
    <w:p w14:paraId="55AEB533" w14:textId="4216D70D" w:rsidR="00C058FB" w:rsidRPr="009C43F2" w:rsidRDefault="00107528" w:rsidP="00107528">
      <w:pPr>
        <w:tabs>
          <w:tab w:val="left" w:pos="4667"/>
        </w:tabs>
        <w:spacing w:line="360" w:lineRule="auto"/>
        <w:ind w:left="567" w:right="474"/>
        <w:contextualSpacing/>
        <w:jc w:val="both"/>
        <w:rPr>
          <w:rFonts w:ascii="Palatino Linotype" w:hAnsi="Palatino Linotype" w:cs="Tahoma"/>
          <w:bCs/>
          <w:iCs/>
        </w:rPr>
      </w:pPr>
      <w:r w:rsidRPr="009C43F2">
        <w:rPr>
          <w:rFonts w:ascii="Palatino Linotype" w:hAnsi="Palatino Linotype" w:cs="Tahoma"/>
          <w:bCs/>
          <w:iCs/>
        </w:rPr>
        <w:t>(Imagen que corresponde a un fragmento de la Hoja Única de Servicios, aportada por el Particular, que da cuenta del dato personal que desea rectifica</w:t>
      </w:r>
      <w:r w:rsidR="00AC6ED8" w:rsidRPr="009C43F2">
        <w:rPr>
          <w:rFonts w:ascii="Palatino Linotype" w:hAnsi="Palatino Linotype" w:cs="Tahoma"/>
          <w:bCs/>
          <w:iCs/>
        </w:rPr>
        <w:t>r</w:t>
      </w:r>
      <w:r w:rsidRPr="009C43F2">
        <w:rPr>
          <w:rFonts w:ascii="Palatino Linotype" w:hAnsi="Palatino Linotype" w:cs="Tahoma"/>
          <w:bCs/>
          <w:iCs/>
        </w:rPr>
        <w:t>).</w:t>
      </w:r>
    </w:p>
    <w:p w14:paraId="0DA0BDC5" w14:textId="77777777" w:rsidR="00107528" w:rsidRPr="009C43F2" w:rsidRDefault="00107528" w:rsidP="004778A4">
      <w:pPr>
        <w:tabs>
          <w:tab w:val="left" w:pos="4667"/>
        </w:tabs>
        <w:spacing w:line="360" w:lineRule="auto"/>
        <w:contextualSpacing/>
        <w:jc w:val="both"/>
        <w:rPr>
          <w:rFonts w:ascii="Palatino Linotype" w:hAnsi="Palatino Linotype" w:cs="Tahoma"/>
          <w:bCs/>
          <w:iCs/>
          <w:sz w:val="22"/>
          <w:szCs w:val="22"/>
        </w:rPr>
      </w:pPr>
    </w:p>
    <w:p w14:paraId="6387D87A" w14:textId="390B1355" w:rsidR="00D033EB" w:rsidRPr="009C43F2" w:rsidRDefault="00D033EB" w:rsidP="004778A4">
      <w:pPr>
        <w:tabs>
          <w:tab w:val="left" w:pos="4667"/>
        </w:tabs>
        <w:spacing w:line="360" w:lineRule="auto"/>
        <w:contextualSpacing/>
        <w:jc w:val="both"/>
        <w:rPr>
          <w:rFonts w:ascii="Palatino Linotype" w:hAnsi="Palatino Linotype" w:cs="Tahoma"/>
          <w:bCs/>
          <w:iCs/>
          <w:sz w:val="22"/>
          <w:szCs w:val="22"/>
        </w:rPr>
      </w:pPr>
      <w:r w:rsidRPr="009C43F2">
        <w:rPr>
          <w:rFonts w:ascii="Palatino Linotype" w:hAnsi="Palatino Linotype" w:cs="Tahoma"/>
          <w:bCs/>
          <w:iCs/>
          <w:sz w:val="22"/>
          <w:szCs w:val="22"/>
        </w:rPr>
        <w:t xml:space="preserve">El segundo de los documentos </w:t>
      </w:r>
      <w:r w:rsidR="00D650DA" w:rsidRPr="009C43F2">
        <w:rPr>
          <w:rFonts w:ascii="Palatino Linotype" w:hAnsi="Palatino Linotype" w:cs="Tahoma"/>
          <w:bCs/>
          <w:iCs/>
          <w:sz w:val="22"/>
          <w:szCs w:val="22"/>
        </w:rPr>
        <w:t>aportados</w:t>
      </w:r>
      <w:r w:rsidRPr="009C43F2">
        <w:rPr>
          <w:rFonts w:ascii="Palatino Linotype" w:hAnsi="Palatino Linotype" w:cs="Tahoma"/>
          <w:bCs/>
          <w:iCs/>
          <w:sz w:val="22"/>
          <w:szCs w:val="22"/>
        </w:rPr>
        <w:t xml:space="preserve"> es una imagen del historial de cotizaciones del trabajador ante el ISSSTE, el cual </w:t>
      </w:r>
      <w:r w:rsidR="00D650DA" w:rsidRPr="009C43F2">
        <w:rPr>
          <w:rFonts w:ascii="Palatino Linotype" w:hAnsi="Palatino Linotype" w:cs="Tahoma"/>
          <w:bCs/>
          <w:iCs/>
          <w:sz w:val="22"/>
          <w:szCs w:val="22"/>
        </w:rPr>
        <w:t>contiene las cotizaciones del Particular, cuando se encontró laborando para Servicios Educativos Integrados al Estado de México</w:t>
      </w:r>
    </w:p>
    <w:p w14:paraId="78F17A6B" w14:textId="62F25334" w:rsidR="00D650DA" w:rsidRPr="009C43F2" w:rsidRDefault="00D650DA" w:rsidP="004778A4">
      <w:pPr>
        <w:tabs>
          <w:tab w:val="left" w:pos="4667"/>
        </w:tabs>
        <w:spacing w:line="360" w:lineRule="auto"/>
        <w:contextualSpacing/>
        <w:jc w:val="both"/>
        <w:rPr>
          <w:rFonts w:ascii="Palatino Linotype" w:hAnsi="Palatino Linotype" w:cs="Tahoma"/>
          <w:bCs/>
          <w:iCs/>
          <w:sz w:val="22"/>
          <w:szCs w:val="22"/>
        </w:rPr>
      </w:pPr>
    </w:p>
    <w:p w14:paraId="056EE74F" w14:textId="610EB44E" w:rsidR="00D650DA" w:rsidRPr="009C43F2" w:rsidRDefault="00D650DA" w:rsidP="00E87806">
      <w:pPr>
        <w:tabs>
          <w:tab w:val="left" w:pos="4667"/>
        </w:tabs>
        <w:spacing w:line="360" w:lineRule="auto"/>
        <w:contextualSpacing/>
        <w:jc w:val="center"/>
        <w:rPr>
          <w:rFonts w:ascii="Palatino Linotype" w:hAnsi="Palatino Linotype" w:cs="Tahoma"/>
          <w:bCs/>
          <w:iCs/>
          <w:sz w:val="22"/>
          <w:szCs w:val="22"/>
        </w:rPr>
      </w:pPr>
      <w:r w:rsidRPr="009C43F2">
        <w:rPr>
          <w:noProof/>
        </w:rPr>
        <w:drawing>
          <wp:inline distT="0" distB="0" distL="0" distR="0" wp14:anchorId="0C280901" wp14:editId="09E827DA">
            <wp:extent cx="5488940" cy="1247775"/>
            <wp:effectExtent l="0" t="0" r="0" b="9525"/>
            <wp:docPr id="13" name="Imagen 1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10;&#10;Descripción generada automáticamente"/>
                    <pic:cNvPicPr/>
                  </pic:nvPicPr>
                  <pic:blipFill rotWithShape="1">
                    <a:blip r:embed="rId22"/>
                    <a:srcRect l="22103" t="46187" r="18703" b="33483"/>
                    <a:stretch/>
                  </pic:blipFill>
                  <pic:spPr bwMode="auto">
                    <a:xfrm>
                      <a:off x="0" y="0"/>
                      <a:ext cx="5514893" cy="1253675"/>
                    </a:xfrm>
                    <a:prstGeom prst="rect">
                      <a:avLst/>
                    </a:prstGeom>
                    <a:ln>
                      <a:noFill/>
                    </a:ln>
                    <a:extLst>
                      <a:ext uri="{53640926-AAD7-44D8-BBD7-CCE9431645EC}">
                        <a14:shadowObscured xmlns:a14="http://schemas.microsoft.com/office/drawing/2010/main"/>
                      </a:ext>
                    </a:extLst>
                  </pic:spPr>
                </pic:pic>
              </a:graphicData>
            </a:graphic>
          </wp:inline>
        </w:drawing>
      </w:r>
    </w:p>
    <w:p w14:paraId="35D72432" w14:textId="56969819" w:rsidR="00107528" w:rsidRPr="009C43F2" w:rsidRDefault="00107528" w:rsidP="00107528">
      <w:pPr>
        <w:tabs>
          <w:tab w:val="left" w:pos="4667"/>
        </w:tabs>
        <w:spacing w:line="360" w:lineRule="auto"/>
        <w:ind w:left="567" w:right="474"/>
        <w:contextualSpacing/>
        <w:jc w:val="both"/>
        <w:rPr>
          <w:rFonts w:ascii="Palatino Linotype" w:hAnsi="Palatino Linotype" w:cs="Tahoma"/>
          <w:bCs/>
          <w:iCs/>
        </w:rPr>
      </w:pPr>
      <w:r w:rsidRPr="009C43F2">
        <w:rPr>
          <w:rFonts w:ascii="Palatino Linotype" w:hAnsi="Palatino Linotype" w:cs="Tahoma"/>
          <w:bCs/>
          <w:iCs/>
        </w:rPr>
        <w:t>(Imagen que corresponde a un fragmento del historial de cotizaciones reportadas ante el ISSSTE, aportada por el Particular, con el que desea comprobar que su antigüedad se encuentra reconocida ante el ISSSTE, toda vez que se reportaron las contribuciones para estos efectos por parte de Servicios Educativos Integrados al Estado de México).</w:t>
      </w:r>
    </w:p>
    <w:p w14:paraId="2BDB60E8" w14:textId="1E2AC2FE" w:rsidR="00316CC2" w:rsidRPr="009C43F2" w:rsidRDefault="0099422A" w:rsidP="004778A4">
      <w:pPr>
        <w:tabs>
          <w:tab w:val="left" w:pos="4667"/>
        </w:tabs>
        <w:spacing w:line="360" w:lineRule="auto"/>
        <w:contextualSpacing/>
        <w:jc w:val="both"/>
        <w:rPr>
          <w:rFonts w:ascii="Palatino Linotype" w:hAnsi="Palatino Linotype" w:cs="Tahoma"/>
          <w:bCs/>
          <w:iCs/>
          <w:sz w:val="22"/>
          <w:szCs w:val="22"/>
        </w:rPr>
      </w:pPr>
      <w:r w:rsidRPr="009C43F2">
        <w:rPr>
          <w:rFonts w:ascii="Palatino Linotype" w:hAnsi="Palatino Linotype" w:cs="Tahoma"/>
          <w:bCs/>
          <w:iCs/>
          <w:sz w:val="22"/>
          <w:szCs w:val="22"/>
        </w:rPr>
        <w:lastRenderedPageBreak/>
        <w:t>E</w:t>
      </w:r>
      <w:r w:rsidR="000E155A" w:rsidRPr="009C43F2">
        <w:rPr>
          <w:rFonts w:ascii="Palatino Linotype" w:hAnsi="Palatino Linotype" w:cs="Tahoma"/>
          <w:bCs/>
          <w:iCs/>
          <w:sz w:val="22"/>
          <w:szCs w:val="22"/>
        </w:rPr>
        <w:t>n este contexto</w:t>
      </w:r>
      <w:r w:rsidRPr="009C43F2">
        <w:rPr>
          <w:rFonts w:ascii="Palatino Linotype" w:hAnsi="Palatino Linotype" w:cs="Tahoma"/>
          <w:bCs/>
          <w:iCs/>
          <w:sz w:val="22"/>
          <w:szCs w:val="22"/>
        </w:rPr>
        <w:t xml:space="preserve">, este Organismo Garante, </w:t>
      </w:r>
      <w:r w:rsidR="002C0CBB" w:rsidRPr="009C43F2">
        <w:rPr>
          <w:rFonts w:ascii="Palatino Linotype" w:hAnsi="Palatino Linotype" w:cs="Tahoma"/>
          <w:bCs/>
          <w:iCs/>
          <w:sz w:val="22"/>
          <w:szCs w:val="22"/>
        </w:rPr>
        <w:t xml:space="preserve">identificó </w:t>
      </w:r>
      <w:r w:rsidR="000A16FE" w:rsidRPr="009C43F2">
        <w:rPr>
          <w:rFonts w:ascii="Palatino Linotype" w:hAnsi="Palatino Linotype" w:cs="Tahoma"/>
          <w:bCs/>
          <w:iCs/>
          <w:sz w:val="22"/>
          <w:szCs w:val="22"/>
        </w:rPr>
        <w:t>que,</w:t>
      </w:r>
      <w:r w:rsidR="002C0CBB" w:rsidRPr="009C43F2">
        <w:rPr>
          <w:rFonts w:ascii="Palatino Linotype" w:hAnsi="Palatino Linotype" w:cs="Tahoma"/>
          <w:bCs/>
          <w:iCs/>
          <w:sz w:val="22"/>
          <w:szCs w:val="22"/>
        </w:rPr>
        <w:t xml:space="preserve"> por una parte, el Particular, </w:t>
      </w:r>
      <w:r w:rsidR="000A16FE" w:rsidRPr="009C43F2">
        <w:rPr>
          <w:rFonts w:ascii="Palatino Linotype" w:hAnsi="Palatino Linotype" w:cs="Tahoma"/>
          <w:bCs/>
          <w:iCs/>
          <w:sz w:val="22"/>
          <w:szCs w:val="22"/>
        </w:rPr>
        <w:t>requirió la rectificación de su antigüedad</w:t>
      </w:r>
      <w:r w:rsidR="00316CC2" w:rsidRPr="009C43F2">
        <w:rPr>
          <w:rFonts w:ascii="Palatino Linotype" w:hAnsi="Palatino Linotype" w:cs="Tahoma"/>
          <w:bCs/>
          <w:iCs/>
          <w:sz w:val="22"/>
          <w:szCs w:val="22"/>
        </w:rPr>
        <w:t xml:space="preserve"> en la Hoja Única de Ser vicios </w:t>
      </w:r>
      <w:r w:rsidR="000A16FE" w:rsidRPr="009C43F2">
        <w:rPr>
          <w:rFonts w:ascii="Palatino Linotype" w:hAnsi="Palatino Linotype" w:cs="Tahoma"/>
          <w:bCs/>
          <w:iCs/>
          <w:sz w:val="22"/>
          <w:szCs w:val="22"/>
        </w:rPr>
        <w:t xml:space="preserve">y el Sujeto Obligado, expresó que la solicitud del Particular se circunscribe a un trámite </w:t>
      </w:r>
      <w:r w:rsidR="009A2D8B" w:rsidRPr="009C43F2">
        <w:rPr>
          <w:rFonts w:ascii="Palatino Linotype" w:hAnsi="Palatino Linotype" w:cs="Tahoma"/>
          <w:bCs/>
          <w:iCs/>
          <w:sz w:val="22"/>
          <w:szCs w:val="22"/>
        </w:rPr>
        <w:t xml:space="preserve">específico y </w:t>
      </w:r>
      <w:r w:rsidR="00316CC2" w:rsidRPr="009C43F2">
        <w:rPr>
          <w:rFonts w:ascii="Palatino Linotype" w:hAnsi="Palatino Linotype" w:cs="Tahoma"/>
          <w:bCs/>
          <w:iCs/>
          <w:sz w:val="22"/>
          <w:szCs w:val="22"/>
        </w:rPr>
        <w:t>señaló</w:t>
      </w:r>
      <w:r w:rsidR="009A2D8B" w:rsidRPr="009C43F2">
        <w:rPr>
          <w:rFonts w:ascii="Palatino Linotype" w:hAnsi="Palatino Linotype" w:cs="Tahoma"/>
          <w:bCs/>
          <w:iCs/>
          <w:sz w:val="22"/>
          <w:szCs w:val="22"/>
        </w:rPr>
        <w:t xml:space="preserve"> un conjunto de trámites con los que cuenta, </w:t>
      </w:r>
      <w:r w:rsidR="009A2D8B" w:rsidRPr="009C43F2">
        <w:rPr>
          <w:rFonts w:ascii="Palatino Linotype" w:hAnsi="Palatino Linotype" w:cs="Tahoma"/>
          <w:b/>
          <w:iCs/>
          <w:sz w:val="22"/>
          <w:szCs w:val="22"/>
        </w:rPr>
        <w:t>sin especificar</w:t>
      </w:r>
      <w:r w:rsidR="00182BFA" w:rsidRPr="009C43F2">
        <w:rPr>
          <w:rFonts w:ascii="Palatino Linotype" w:hAnsi="Palatino Linotype" w:cs="Tahoma"/>
          <w:b/>
          <w:iCs/>
          <w:sz w:val="22"/>
          <w:szCs w:val="22"/>
        </w:rPr>
        <w:t xml:space="preserve"> el trámite que debe seguir el Recurrente</w:t>
      </w:r>
      <w:r w:rsidR="00316CC2" w:rsidRPr="009C43F2">
        <w:rPr>
          <w:rFonts w:ascii="Palatino Linotype" w:hAnsi="Palatino Linotype" w:cs="Tahoma"/>
          <w:b/>
          <w:iCs/>
          <w:sz w:val="22"/>
          <w:szCs w:val="22"/>
        </w:rPr>
        <w:t xml:space="preserve"> para el caso que nos ocupa</w:t>
      </w:r>
      <w:r w:rsidR="00EE0724" w:rsidRPr="009C43F2">
        <w:rPr>
          <w:rFonts w:ascii="Palatino Linotype" w:hAnsi="Palatino Linotype" w:cs="Tahoma"/>
          <w:b/>
          <w:iCs/>
          <w:sz w:val="22"/>
          <w:szCs w:val="22"/>
        </w:rPr>
        <w:t xml:space="preserve">, </w:t>
      </w:r>
      <w:r w:rsidR="00EE0724" w:rsidRPr="009C43F2">
        <w:rPr>
          <w:rFonts w:ascii="Palatino Linotype" w:hAnsi="Palatino Linotype" w:cs="Tahoma"/>
          <w:bCs/>
          <w:iCs/>
          <w:sz w:val="22"/>
          <w:szCs w:val="22"/>
        </w:rPr>
        <w:t xml:space="preserve"> por lo que, al haberse interpuesto el Recurso de Revisión, queda claro que es deseo del Recurrente que la rectificación se realice por esta vía y no por el trámite específico, sin dejar de lado que </w:t>
      </w:r>
      <w:r w:rsidR="00EE0724" w:rsidRPr="009C43F2">
        <w:rPr>
          <w:rFonts w:ascii="Palatino Linotype" w:hAnsi="Palatino Linotype" w:cs="Tahoma"/>
          <w:b/>
          <w:iCs/>
          <w:sz w:val="22"/>
          <w:szCs w:val="22"/>
        </w:rPr>
        <w:t>el Sujeto Obligado a la fecha de resolución no ha indicado cuál es el trámite, los requisitos</w:t>
      </w:r>
      <w:r w:rsidR="00E663A0" w:rsidRPr="009C43F2">
        <w:rPr>
          <w:rFonts w:ascii="Palatino Linotype" w:hAnsi="Palatino Linotype" w:cs="Tahoma"/>
          <w:b/>
          <w:iCs/>
          <w:sz w:val="22"/>
          <w:szCs w:val="22"/>
        </w:rPr>
        <w:t>,</w:t>
      </w:r>
      <w:r w:rsidR="00EE0724" w:rsidRPr="009C43F2">
        <w:rPr>
          <w:rFonts w:ascii="Palatino Linotype" w:hAnsi="Palatino Linotype" w:cs="Tahoma"/>
          <w:b/>
          <w:iCs/>
          <w:sz w:val="22"/>
          <w:szCs w:val="22"/>
        </w:rPr>
        <w:t xml:space="preserve"> ni los procedimiento a seguir.</w:t>
      </w:r>
    </w:p>
    <w:p w14:paraId="1004B30D" w14:textId="49219C63" w:rsidR="00316CC2" w:rsidRPr="009C43F2" w:rsidRDefault="00316CC2" w:rsidP="004778A4">
      <w:pPr>
        <w:tabs>
          <w:tab w:val="left" w:pos="4667"/>
        </w:tabs>
        <w:spacing w:line="360" w:lineRule="auto"/>
        <w:contextualSpacing/>
        <w:jc w:val="both"/>
        <w:rPr>
          <w:rFonts w:ascii="Palatino Linotype" w:hAnsi="Palatino Linotype" w:cs="Tahoma"/>
          <w:b/>
          <w:iCs/>
          <w:sz w:val="22"/>
          <w:szCs w:val="22"/>
        </w:rPr>
      </w:pPr>
    </w:p>
    <w:p w14:paraId="29796865" w14:textId="55876D1A" w:rsidR="00316CC2" w:rsidRPr="009C43F2" w:rsidRDefault="00316CC2" w:rsidP="004778A4">
      <w:pPr>
        <w:tabs>
          <w:tab w:val="left" w:pos="4667"/>
        </w:tabs>
        <w:spacing w:line="360" w:lineRule="auto"/>
        <w:contextualSpacing/>
        <w:jc w:val="both"/>
        <w:rPr>
          <w:rFonts w:ascii="Palatino Linotype" w:hAnsi="Palatino Linotype" w:cs="Tahoma"/>
          <w:bCs/>
          <w:iCs/>
          <w:sz w:val="22"/>
          <w:szCs w:val="22"/>
        </w:rPr>
      </w:pPr>
      <w:r w:rsidRPr="009C43F2">
        <w:rPr>
          <w:rFonts w:ascii="Palatino Linotype" w:hAnsi="Palatino Linotype" w:cs="Tahoma"/>
          <w:bCs/>
          <w:iCs/>
          <w:sz w:val="22"/>
          <w:szCs w:val="22"/>
        </w:rPr>
        <w:t xml:space="preserve">En seguimiento al proceso que se debe llevar a cabo para la tramitación de un ejercicio de derechos ARCO, este Organismo Garante, abrió el periodo de conciliación a través del Sistema de Acceso, Rectificación, Cancelación y Oposición de Datos Personales del Estado de México (SARCOEM); el Particular no realizó pronunciamiento alguno y el Sujeto Obligado, remitió dos documentos, sin embargo, a través de ellos, no realizó expresión inequívoca para la conciliación, sino que buscó ratificar su respuesta. </w:t>
      </w:r>
    </w:p>
    <w:p w14:paraId="47715B35" w14:textId="62C4D525" w:rsidR="00316CC2" w:rsidRPr="009C43F2" w:rsidRDefault="00316CC2" w:rsidP="004778A4">
      <w:pPr>
        <w:tabs>
          <w:tab w:val="left" w:pos="4667"/>
        </w:tabs>
        <w:spacing w:line="360" w:lineRule="auto"/>
        <w:contextualSpacing/>
        <w:jc w:val="both"/>
        <w:rPr>
          <w:rFonts w:ascii="Palatino Linotype" w:hAnsi="Palatino Linotype" w:cs="Tahoma"/>
          <w:bCs/>
          <w:iCs/>
          <w:sz w:val="22"/>
          <w:szCs w:val="22"/>
        </w:rPr>
      </w:pPr>
    </w:p>
    <w:p w14:paraId="3431E4ED" w14:textId="7C2D396D" w:rsidR="00316CC2" w:rsidRPr="009C43F2" w:rsidRDefault="00316CC2" w:rsidP="004778A4">
      <w:pPr>
        <w:tabs>
          <w:tab w:val="left" w:pos="4667"/>
        </w:tabs>
        <w:spacing w:line="360" w:lineRule="auto"/>
        <w:contextualSpacing/>
        <w:jc w:val="both"/>
        <w:rPr>
          <w:rFonts w:ascii="Palatino Linotype" w:hAnsi="Palatino Linotype" w:cs="Tahoma"/>
          <w:bCs/>
          <w:iCs/>
          <w:sz w:val="22"/>
          <w:szCs w:val="22"/>
        </w:rPr>
      </w:pPr>
      <w:r w:rsidRPr="009C43F2">
        <w:rPr>
          <w:rFonts w:ascii="Palatino Linotype" w:hAnsi="Palatino Linotype" w:cs="Tahoma"/>
          <w:bCs/>
          <w:iCs/>
          <w:sz w:val="22"/>
          <w:szCs w:val="22"/>
        </w:rPr>
        <w:t xml:space="preserve">Los mismos documentos que fueron </w:t>
      </w:r>
      <w:r w:rsidR="00B72756" w:rsidRPr="009C43F2">
        <w:rPr>
          <w:rFonts w:ascii="Palatino Linotype" w:hAnsi="Palatino Linotype" w:cs="Tahoma"/>
          <w:bCs/>
          <w:iCs/>
          <w:sz w:val="22"/>
          <w:szCs w:val="22"/>
        </w:rPr>
        <w:t>expuestos</w:t>
      </w:r>
      <w:r w:rsidRPr="009C43F2">
        <w:rPr>
          <w:rFonts w:ascii="Palatino Linotype" w:hAnsi="Palatino Linotype" w:cs="Tahoma"/>
          <w:bCs/>
          <w:iCs/>
          <w:sz w:val="22"/>
          <w:szCs w:val="22"/>
        </w:rPr>
        <w:t xml:space="preserve"> en la etapa de conciliación, </w:t>
      </w:r>
      <w:r w:rsidR="00B72756" w:rsidRPr="009C43F2">
        <w:rPr>
          <w:rFonts w:ascii="Palatino Linotype" w:hAnsi="Palatino Linotype" w:cs="Tahoma"/>
          <w:bCs/>
          <w:iCs/>
          <w:sz w:val="22"/>
          <w:szCs w:val="22"/>
        </w:rPr>
        <w:t>fueron remitidos en la etapa de manifestaciones y sirvieron para expresar de manera central, lo siguiente:</w:t>
      </w:r>
    </w:p>
    <w:p w14:paraId="6E00F7EA" w14:textId="613015DB" w:rsidR="004F7F09" w:rsidRPr="009C43F2" w:rsidRDefault="004F7F09" w:rsidP="004778A4">
      <w:pPr>
        <w:tabs>
          <w:tab w:val="left" w:pos="4667"/>
        </w:tabs>
        <w:spacing w:line="360" w:lineRule="auto"/>
        <w:contextualSpacing/>
        <w:jc w:val="both"/>
        <w:rPr>
          <w:rFonts w:ascii="Palatino Linotype" w:hAnsi="Palatino Linotype" w:cs="Tahoma"/>
          <w:bCs/>
          <w:iCs/>
          <w:sz w:val="22"/>
          <w:szCs w:val="22"/>
        </w:rPr>
      </w:pPr>
    </w:p>
    <w:p w14:paraId="7C450453" w14:textId="3DB917F1" w:rsidR="004F7F09" w:rsidRPr="009C43F2" w:rsidRDefault="004F7F09" w:rsidP="004F7F09">
      <w:pPr>
        <w:pStyle w:val="Prrafodelista"/>
        <w:numPr>
          <w:ilvl w:val="0"/>
          <w:numId w:val="22"/>
        </w:numPr>
        <w:tabs>
          <w:tab w:val="left" w:pos="4667"/>
        </w:tabs>
        <w:spacing w:line="360" w:lineRule="auto"/>
        <w:jc w:val="both"/>
        <w:rPr>
          <w:rFonts w:ascii="Palatino Linotype" w:hAnsi="Palatino Linotype" w:cs="Tahoma"/>
          <w:bCs/>
          <w:iCs/>
          <w:szCs w:val="22"/>
        </w:rPr>
      </w:pPr>
      <w:r w:rsidRPr="009C43F2">
        <w:rPr>
          <w:rFonts w:ascii="Palatino Linotype" w:hAnsi="Palatino Linotype" w:cs="Tahoma"/>
          <w:bCs/>
          <w:iCs/>
          <w:szCs w:val="22"/>
        </w:rPr>
        <w:t xml:space="preserve">La Hoja Única de Servicios es el documento </w:t>
      </w:r>
      <w:r w:rsidR="00F75440" w:rsidRPr="009C43F2">
        <w:rPr>
          <w:rFonts w:ascii="Palatino Linotype" w:hAnsi="Palatino Linotype" w:cs="Tahoma"/>
          <w:bCs/>
          <w:iCs/>
          <w:szCs w:val="22"/>
        </w:rPr>
        <w:t>por medio del cual se proporciona la información sobre el historial laboral del trabajador de SEIEM, con base en la información que se obtiene directamente del expediente del trabajador.</w:t>
      </w:r>
    </w:p>
    <w:p w14:paraId="00D8479B" w14:textId="2447E76F" w:rsidR="00F75440" w:rsidRPr="009C43F2" w:rsidRDefault="00F75440" w:rsidP="004F7F09">
      <w:pPr>
        <w:pStyle w:val="Prrafodelista"/>
        <w:numPr>
          <w:ilvl w:val="0"/>
          <w:numId w:val="22"/>
        </w:numPr>
        <w:tabs>
          <w:tab w:val="left" w:pos="4667"/>
        </w:tabs>
        <w:spacing w:line="360" w:lineRule="auto"/>
        <w:jc w:val="both"/>
        <w:rPr>
          <w:rFonts w:ascii="Palatino Linotype" w:hAnsi="Palatino Linotype" w:cs="Tahoma"/>
          <w:bCs/>
          <w:iCs/>
          <w:szCs w:val="22"/>
        </w:rPr>
      </w:pPr>
      <w:r w:rsidRPr="009C43F2">
        <w:rPr>
          <w:rFonts w:ascii="Palatino Linotype" w:hAnsi="Palatino Linotype" w:cs="Tahoma"/>
          <w:bCs/>
          <w:iCs/>
          <w:szCs w:val="22"/>
        </w:rPr>
        <w:t xml:space="preserve">Es un trámite que debe efectuarse de manera personal por el solicitante y ante la autoridad competente, </w:t>
      </w:r>
      <w:r w:rsidRPr="009C43F2">
        <w:rPr>
          <w:rFonts w:ascii="Palatino Linotype" w:hAnsi="Palatino Linotype" w:cs="Tahoma"/>
          <w:b/>
          <w:iCs/>
          <w:szCs w:val="22"/>
        </w:rPr>
        <w:t>cumpliendo con las formalidades establecidas por la normatividad, entregando la documentación necesaria para su expedición</w:t>
      </w:r>
      <w:r w:rsidRPr="009C43F2">
        <w:rPr>
          <w:rFonts w:ascii="Palatino Linotype" w:hAnsi="Palatino Linotype" w:cs="Tahoma"/>
          <w:bCs/>
          <w:iCs/>
          <w:szCs w:val="22"/>
        </w:rPr>
        <w:t>.</w:t>
      </w:r>
    </w:p>
    <w:p w14:paraId="7586607E" w14:textId="3B634C65" w:rsidR="00F75440" w:rsidRPr="009C43F2" w:rsidRDefault="00F75440" w:rsidP="004F7F09">
      <w:pPr>
        <w:pStyle w:val="Prrafodelista"/>
        <w:numPr>
          <w:ilvl w:val="0"/>
          <w:numId w:val="22"/>
        </w:numPr>
        <w:tabs>
          <w:tab w:val="left" w:pos="4667"/>
        </w:tabs>
        <w:spacing w:line="360" w:lineRule="auto"/>
        <w:jc w:val="both"/>
        <w:rPr>
          <w:rFonts w:ascii="Palatino Linotype" w:hAnsi="Palatino Linotype" w:cs="Tahoma"/>
          <w:b/>
          <w:iCs/>
          <w:szCs w:val="22"/>
        </w:rPr>
      </w:pPr>
      <w:r w:rsidRPr="009C43F2">
        <w:rPr>
          <w:rFonts w:ascii="Palatino Linotype" w:hAnsi="Palatino Linotype" w:cs="Tahoma"/>
          <w:bCs/>
          <w:iCs/>
          <w:szCs w:val="22"/>
        </w:rPr>
        <w:lastRenderedPageBreak/>
        <w:t xml:space="preserve">El </w:t>
      </w:r>
      <w:r w:rsidRPr="009C43F2">
        <w:rPr>
          <w:rFonts w:ascii="Palatino Linotype" w:hAnsi="Palatino Linotype" w:cs="Tahoma"/>
          <w:b/>
          <w:iCs/>
          <w:szCs w:val="22"/>
        </w:rPr>
        <w:t>trámite debe ser realizado en las oficinas de la Dirección de Administración y Desarrollo de Personal de SEIEM o bien en la Dirección de Servicios Regionalizados o de forma personal,</w:t>
      </w:r>
      <w:r w:rsidRPr="009C43F2">
        <w:rPr>
          <w:rFonts w:ascii="Palatino Linotype" w:hAnsi="Palatino Linotype" w:cs="Tahoma"/>
          <w:bCs/>
          <w:iCs/>
          <w:szCs w:val="22"/>
        </w:rPr>
        <w:t xml:space="preserve"> debiendo </w:t>
      </w:r>
      <w:proofErr w:type="spellStart"/>
      <w:r w:rsidRPr="009C43F2">
        <w:rPr>
          <w:rFonts w:ascii="Palatino Linotype" w:hAnsi="Palatino Linotype" w:cs="Tahoma"/>
          <w:b/>
          <w:iCs/>
          <w:szCs w:val="22"/>
        </w:rPr>
        <w:t>requisitar</w:t>
      </w:r>
      <w:proofErr w:type="spellEnd"/>
      <w:r w:rsidRPr="009C43F2">
        <w:rPr>
          <w:rFonts w:ascii="Palatino Linotype" w:hAnsi="Palatino Linotype" w:cs="Tahoma"/>
          <w:b/>
          <w:iCs/>
          <w:szCs w:val="22"/>
        </w:rPr>
        <w:t xml:space="preserve"> el formato de solicitud de expedición de Hoja Única de Servicios y anexando la documentación anteriormente descrita.</w:t>
      </w:r>
    </w:p>
    <w:p w14:paraId="6B7680ED" w14:textId="0ED6C3ED" w:rsidR="00F75440" w:rsidRPr="009C43F2" w:rsidRDefault="00F75440" w:rsidP="004F7F09">
      <w:pPr>
        <w:pStyle w:val="Prrafodelista"/>
        <w:numPr>
          <w:ilvl w:val="0"/>
          <w:numId w:val="22"/>
        </w:numPr>
        <w:tabs>
          <w:tab w:val="left" w:pos="4667"/>
        </w:tabs>
        <w:spacing w:line="360" w:lineRule="auto"/>
        <w:jc w:val="both"/>
        <w:rPr>
          <w:rFonts w:ascii="Palatino Linotype" w:hAnsi="Palatino Linotype" w:cs="Tahoma"/>
          <w:bCs/>
          <w:iCs/>
          <w:szCs w:val="22"/>
        </w:rPr>
      </w:pPr>
      <w:r w:rsidRPr="009C43F2">
        <w:rPr>
          <w:rFonts w:ascii="Palatino Linotype" w:hAnsi="Palatino Linotype" w:cs="Tahoma"/>
          <w:b/>
          <w:iCs/>
          <w:szCs w:val="22"/>
        </w:rPr>
        <w:t>La entrega de la Hoja Única de Servicios se hará de forma personal al propio interesado, previa identificación</w:t>
      </w:r>
      <w:r w:rsidR="0005768D" w:rsidRPr="009C43F2">
        <w:rPr>
          <w:rFonts w:ascii="Palatino Linotype" w:hAnsi="Palatino Linotype" w:cs="Tahoma"/>
          <w:bCs/>
          <w:iCs/>
          <w:szCs w:val="22"/>
        </w:rPr>
        <w:t>, o bien, a persona diversa con carta poder para tal efecto.</w:t>
      </w:r>
    </w:p>
    <w:p w14:paraId="4C433466" w14:textId="067DD5F4" w:rsidR="0005768D" w:rsidRPr="009C43F2" w:rsidRDefault="0005768D" w:rsidP="003B0B8E">
      <w:pPr>
        <w:pStyle w:val="Prrafodelista"/>
        <w:numPr>
          <w:ilvl w:val="0"/>
          <w:numId w:val="22"/>
        </w:numPr>
        <w:tabs>
          <w:tab w:val="left" w:pos="4667"/>
        </w:tabs>
        <w:spacing w:line="360" w:lineRule="auto"/>
        <w:jc w:val="both"/>
        <w:rPr>
          <w:rFonts w:ascii="Palatino Linotype" w:hAnsi="Palatino Linotype" w:cs="Tahoma"/>
          <w:bCs/>
          <w:iCs/>
          <w:szCs w:val="22"/>
        </w:rPr>
      </w:pPr>
      <w:r w:rsidRPr="009C43F2">
        <w:rPr>
          <w:rFonts w:ascii="Palatino Linotype" w:hAnsi="Palatino Linotype" w:cs="Tahoma"/>
          <w:bCs/>
          <w:iCs/>
          <w:szCs w:val="22"/>
        </w:rPr>
        <w:t>Circunstancias que de igual manera deben cumplirse tratándose de una corrección o actualización del documento, en virtud de que el resultado del trámite es el mismo.</w:t>
      </w:r>
    </w:p>
    <w:p w14:paraId="1466B720" w14:textId="71D4BAB6" w:rsidR="0005768D" w:rsidRPr="009C43F2" w:rsidRDefault="0005768D" w:rsidP="0005768D">
      <w:pPr>
        <w:pStyle w:val="Prrafodelista"/>
        <w:numPr>
          <w:ilvl w:val="0"/>
          <w:numId w:val="22"/>
        </w:numPr>
        <w:tabs>
          <w:tab w:val="left" w:pos="4667"/>
        </w:tabs>
        <w:spacing w:line="360" w:lineRule="auto"/>
        <w:jc w:val="both"/>
        <w:rPr>
          <w:rFonts w:ascii="Palatino Linotype" w:hAnsi="Palatino Linotype" w:cs="Tahoma"/>
          <w:bCs/>
          <w:iCs/>
          <w:szCs w:val="22"/>
        </w:rPr>
      </w:pPr>
      <w:r w:rsidRPr="009C43F2">
        <w:rPr>
          <w:rFonts w:ascii="Palatino Linotype" w:hAnsi="Palatino Linotype" w:cs="Tahoma"/>
          <w:bCs/>
          <w:iCs/>
          <w:szCs w:val="22"/>
        </w:rPr>
        <w:t xml:space="preserve">Resulta improcedente a través del ejercicio de derechos ARCO, ya que la rectificación de la Hoja Única de Servicios que </w:t>
      </w:r>
      <w:r w:rsidR="007E10EE" w:rsidRPr="009C43F2">
        <w:rPr>
          <w:rFonts w:ascii="Palatino Linotype" w:hAnsi="Palatino Linotype" w:cs="Tahoma"/>
          <w:bCs/>
          <w:iCs/>
          <w:szCs w:val="22"/>
        </w:rPr>
        <w:t>solicita</w:t>
      </w:r>
      <w:r w:rsidRPr="009C43F2">
        <w:rPr>
          <w:rFonts w:ascii="Palatino Linotype" w:hAnsi="Palatino Linotype" w:cs="Tahoma"/>
          <w:bCs/>
          <w:iCs/>
          <w:szCs w:val="22"/>
        </w:rPr>
        <w:t xml:space="preserve"> consiste en un nuevo procesamiento de datos </w:t>
      </w:r>
      <w:r w:rsidR="00EB02B7" w:rsidRPr="009C43F2">
        <w:rPr>
          <w:rFonts w:ascii="Palatino Linotype" w:hAnsi="Palatino Linotype" w:cs="Tahoma"/>
          <w:bCs/>
          <w:iCs/>
          <w:szCs w:val="22"/>
        </w:rPr>
        <w:t>y,</w:t>
      </w:r>
      <w:r w:rsidRPr="009C43F2">
        <w:rPr>
          <w:rFonts w:ascii="Palatino Linotype" w:hAnsi="Palatino Linotype" w:cs="Tahoma"/>
          <w:bCs/>
          <w:iCs/>
          <w:szCs w:val="22"/>
        </w:rPr>
        <w:t xml:space="preserve"> por ende, la modificación de estos al grade de expedir </w:t>
      </w:r>
      <w:r w:rsidR="00EB02B7" w:rsidRPr="009C43F2">
        <w:rPr>
          <w:rFonts w:ascii="Palatino Linotype" w:hAnsi="Palatino Linotype" w:cs="Tahoma"/>
          <w:bCs/>
          <w:iCs/>
          <w:szCs w:val="22"/>
        </w:rPr>
        <w:t>un documento</w:t>
      </w:r>
      <w:r w:rsidRPr="009C43F2">
        <w:rPr>
          <w:rFonts w:ascii="Palatino Linotype" w:hAnsi="Palatino Linotype" w:cs="Tahoma"/>
          <w:bCs/>
          <w:iCs/>
          <w:szCs w:val="22"/>
        </w:rPr>
        <w:t xml:space="preserve"> con nueva información y diferente a la que ya ha sido entregada.</w:t>
      </w:r>
    </w:p>
    <w:p w14:paraId="055AB285" w14:textId="360BD868" w:rsidR="007E10EE" w:rsidRPr="009C43F2" w:rsidRDefault="007E10EE" w:rsidP="0005768D">
      <w:pPr>
        <w:pStyle w:val="Prrafodelista"/>
        <w:numPr>
          <w:ilvl w:val="0"/>
          <w:numId w:val="22"/>
        </w:numPr>
        <w:tabs>
          <w:tab w:val="left" w:pos="4667"/>
        </w:tabs>
        <w:spacing w:line="360" w:lineRule="auto"/>
        <w:jc w:val="both"/>
        <w:rPr>
          <w:rFonts w:ascii="Palatino Linotype" w:hAnsi="Palatino Linotype" w:cs="Tahoma"/>
          <w:bCs/>
          <w:iCs/>
          <w:szCs w:val="22"/>
        </w:rPr>
      </w:pPr>
      <w:r w:rsidRPr="009C43F2">
        <w:rPr>
          <w:rFonts w:ascii="Palatino Linotype" w:hAnsi="Palatino Linotype" w:cs="Tahoma"/>
          <w:bCs/>
          <w:iCs/>
          <w:szCs w:val="22"/>
        </w:rPr>
        <w:t>La Hoja Única de Servicios que solicitó, se encuentra debidamente llenada, con la información contenida en el expediente del trabajador.</w:t>
      </w:r>
    </w:p>
    <w:p w14:paraId="2368B6B7" w14:textId="4F9E8E2F" w:rsidR="00EB02B7" w:rsidRPr="009C43F2" w:rsidRDefault="00EB02B7" w:rsidP="004778A4">
      <w:pPr>
        <w:tabs>
          <w:tab w:val="left" w:pos="4667"/>
        </w:tabs>
        <w:spacing w:line="360" w:lineRule="auto"/>
        <w:contextualSpacing/>
        <w:jc w:val="both"/>
        <w:rPr>
          <w:rFonts w:ascii="Palatino Linotype" w:hAnsi="Palatino Linotype" w:cs="Tahoma"/>
          <w:b/>
          <w:iCs/>
          <w:sz w:val="22"/>
          <w:szCs w:val="22"/>
        </w:rPr>
      </w:pPr>
    </w:p>
    <w:p w14:paraId="20920AC5" w14:textId="54DBFE11" w:rsidR="000E2774" w:rsidRPr="009C43F2" w:rsidRDefault="00645E12" w:rsidP="004778A4">
      <w:pPr>
        <w:tabs>
          <w:tab w:val="left" w:pos="4667"/>
        </w:tabs>
        <w:spacing w:line="360" w:lineRule="auto"/>
        <w:contextualSpacing/>
        <w:jc w:val="both"/>
        <w:rPr>
          <w:rFonts w:ascii="Palatino Linotype" w:hAnsi="Palatino Linotype" w:cs="Tahoma"/>
          <w:bCs/>
          <w:iCs/>
          <w:sz w:val="22"/>
          <w:szCs w:val="22"/>
        </w:rPr>
      </w:pPr>
      <w:r w:rsidRPr="009C43F2">
        <w:rPr>
          <w:rFonts w:ascii="Palatino Linotype" w:hAnsi="Palatino Linotype" w:cs="Tahoma"/>
          <w:bCs/>
          <w:iCs/>
          <w:sz w:val="22"/>
          <w:szCs w:val="22"/>
        </w:rPr>
        <w:t xml:space="preserve">En este punto el Sujeto Obligado, refirió de nueva cuenta que nos encontramos ante un trámite específico, y que se deben ingresar los mismos documentos que se utilizan para la obtención de la Hoja Única de Servicios, los que afirmó, ya fueron </w:t>
      </w:r>
      <w:r w:rsidR="00E663A0" w:rsidRPr="009C43F2">
        <w:rPr>
          <w:rFonts w:ascii="Palatino Linotype" w:hAnsi="Palatino Linotype" w:cs="Tahoma"/>
          <w:bCs/>
          <w:iCs/>
          <w:sz w:val="22"/>
          <w:szCs w:val="22"/>
        </w:rPr>
        <w:t>indicados; sin embargo,</w:t>
      </w:r>
      <w:r w:rsidRPr="009C43F2">
        <w:rPr>
          <w:rFonts w:ascii="Palatino Linotype" w:hAnsi="Palatino Linotype" w:cs="Tahoma"/>
          <w:bCs/>
          <w:iCs/>
          <w:sz w:val="22"/>
          <w:szCs w:val="22"/>
        </w:rPr>
        <w:t xml:space="preserve"> de la lectura tanto de la respuesta, como del Informe Justificado, no se logran apreciar, pues </w:t>
      </w:r>
      <w:r w:rsidR="000E2774" w:rsidRPr="009C43F2">
        <w:rPr>
          <w:rFonts w:ascii="Palatino Linotype" w:hAnsi="Palatino Linotype" w:cs="Tahoma"/>
          <w:bCs/>
          <w:iCs/>
          <w:sz w:val="22"/>
          <w:szCs w:val="22"/>
        </w:rPr>
        <w:t>no señaló de manera particular, el trámite que debe seguir el ciudadana para la obtención de la Rectificación den la Hoja Única de Servicios.</w:t>
      </w:r>
    </w:p>
    <w:p w14:paraId="37B02517" w14:textId="7B8BA97C" w:rsidR="000E2774" w:rsidRPr="009C43F2" w:rsidRDefault="000E2774" w:rsidP="004778A4">
      <w:pPr>
        <w:tabs>
          <w:tab w:val="left" w:pos="4667"/>
        </w:tabs>
        <w:spacing w:line="360" w:lineRule="auto"/>
        <w:contextualSpacing/>
        <w:jc w:val="both"/>
        <w:rPr>
          <w:rFonts w:ascii="Palatino Linotype" w:hAnsi="Palatino Linotype" w:cs="Tahoma"/>
          <w:bCs/>
          <w:iCs/>
          <w:sz w:val="22"/>
          <w:szCs w:val="22"/>
        </w:rPr>
      </w:pPr>
    </w:p>
    <w:p w14:paraId="37F1FAD9" w14:textId="39A91D10" w:rsidR="000E2774" w:rsidRPr="009C43F2" w:rsidRDefault="000E2774" w:rsidP="004778A4">
      <w:pPr>
        <w:tabs>
          <w:tab w:val="left" w:pos="4667"/>
        </w:tabs>
        <w:spacing w:line="360" w:lineRule="auto"/>
        <w:contextualSpacing/>
        <w:jc w:val="both"/>
        <w:rPr>
          <w:rFonts w:ascii="Palatino Linotype" w:hAnsi="Palatino Linotype" w:cs="Tahoma"/>
          <w:bCs/>
          <w:iCs/>
          <w:sz w:val="22"/>
          <w:szCs w:val="22"/>
        </w:rPr>
      </w:pPr>
      <w:r w:rsidRPr="009C43F2">
        <w:rPr>
          <w:rFonts w:ascii="Palatino Linotype" w:hAnsi="Palatino Linotype" w:cs="Tahoma"/>
          <w:bCs/>
          <w:iCs/>
          <w:sz w:val="22"/>
          <w:szCs w:val="22"/>
        </w:rPr>
        <w:t xml:space="preserve">Ahora bien, es necesario reiterar, que, a diferencia del derecho de Acceso a Información Pública, en materia del ejercicio de derechos ARCO, cuando nos encontramos ante un </w:t>
      </w:r>
      <w:r w:rsidRPr="009C43F2">
        <w:rPr>
          <w:rFonts w:ascii="Palatino Linotype" w:hAnsi="Palatino Linotype" w:cs="Tahoma"/>
          <w:bCs/>
          <w:iCs/>
          <w:sz w:val="22"/>
          <w:szCs w:val="22"/>
        </w:rPr>
        <w:lastRenderedPageBreak/>
        <w:t>trámite específico, la Ley de Protección de Datos Personales en Posesión de Sujetos Obligados del Estado de México y Municipios, contempla en su artículo</w:t>
      </w:r>
      <w:r w:rsidR="00AC5E60" w:rsidRPr="009C43F2">
        <w:rPr>
          <w:rFonts w:ascii="Palatino Linotype" w:hAnsi="Palatino Linotype" w:cs="Tahoma"/>
          <w:bCs/>
          <w:iCs/>
          <w:sz w:val="22"/>
          <w:szCs w:val="22"/>
        </w:rPr>
        <w:t xml:space="preserve"> 114, que el Particular decidirá la vía por la cual desea ejercer su derecho que en el caso que nos ocupa, es la Rectificación de su Hoja Única de Servicios, por lo que, este Instituto especializado en la protección de los datos personales, cuenta con competencia, en el asunto en estudio, contrario a la afirmación del Sujeto Obligado.</w:t>
      </w:r>
    </w:p>
    <w:p w14:paraId="552FB7F0" w14:textId="77777777" w:rsidR="00EB02B7" w:rsidRPr="009C43F2" w:rsidRDefault="00EB02B7" w:rsidP="004778A4">
      <w:pPr>
        <w:tabs>
          <w:tab w:val="left" w:pos="4667"/>
        </w:tabs>
        <w:spacing w:line="360" w:lineRule="auto"/>
        <w:contextualSpacing/>
        <w:jc w:val="both"/>
        <w:rPr>
          <w:rFonts w:ascii="Palatino Linotype" w:hAnsi="Palatino Linotype" w:cs="Tahoma"/>
          <w:b/>
          <w:iCs/>
          <w:sz w:val="22"/>
          <w:szCs w:val="22"/>
        </w:rPr>
      </w:pPr>
    </w:p>
    <w:p w14:paraId="0C297196" w14:textId="085C6EF4" w:rsidR="0099422A" w:rsidRPr="009C43F2" w:rsidRDefault="00E663A0" w:rsidP="004778A4">
      <w:pPr>
        <w:tabs>
          <w:tab w:val="left" w:pos="4667"/>
        </w:tabs>
        <w:spacing w:line="360" w:lineRule="auto"/>
        <w:contextualSpacing/>
        <w:jc w:val="both"/>
        <w:rPr>
          <w:rFonts w:ascii="Palatino Linotype" w:hAnsi="Palatino Linotype" w:cs="Tahoma"/>
          <w:bCs/>
          <w:iCs/>
          <w:sz w:val="22"/>
          <w:szCs w:val="22"/>
        </w:rPr>
      </w:pPr>
      <w:r w:rsidRPr="009C43F2">
        <w:rPr>
          <w:rFonts w:ascii="Palatino Linotype" w:hAnsi="Palatino Linotype" w:cs="Tahoma"/>
          <w:bCs/>
          <w:iCs/>
          <w:sz w:val="22"/>
          <w:szCs w:val="22"/>
        </w:rPr>
        <w:t>Por lo que es necesario</w:t>
      </w:r>
      <w:r w:rsidR="000A16FE" w:rsidRPr="009C43F2">
        <w:rPr>
          <w:rFonts w:ascii="Palatino Linotype" w:hAnsi="Palatino Linotype" w:cs="Tahoma"/>
          <w:bCs/>
          <w:iCs/>
          <w:sz w:val="22"/>
          <w:szCs w:val="22"/>
        </w:rPr>
        <w:t xml:space="preserve"> delimitar los alcances del derecho de rectificación, consagrado en la Ley de Protección de Datos Personales en Posesión de Sujetos Obligados del Estado de México y Municipios, que a la letra contempla.</w:t>
      </w:r>
    </w:p>
    <w:p w14:paraId="6DF88130" w14:textId="7180F550" w:rsidR="0099422A" w:rsidRPr="009C43F2" w:rsidRDefault="0099422A" w:rsidP="004778A4">
      <w:pPr>
        <w:tabs>
          <w:tab w:val="left" w:pos="4667"/>
        </w:tabs>
        <w:spacing w:line="360" w:lineRule="auto"/>
        <w:contextualSpacing/>
        <w:jc w:val="both"/>
        <w:rPr>
          <w:rFonts w:ascii="Palatino Linotype" w:hAnsi="Palatino Linotype" w:cs="Tahoma"/>
          <w:bCs/>
          <w:iCs/>
          <w:sz w:val="22"/>
          <w:szCs w:val="22"/>
        </w:rPr>
      </w:pPr>
    </w:p>
    <w:p w14:paraId="0BD239AC" w14:textId="77777777" w:rsidR="0099422A" w:rsidRPr="009C43F2" w:rsidRDefault="0099422A" w:rsidP="0099422A">
      <w:pPr>
        <w:spacing w:line="360" w:lineRule="auto"/>
        <w:ind w:left="567" w:right="616"/>
        <w:jc w:val="both"/>
        <w:rPr>
          <w:rFonts w:ascii="Palatino Linotype" w:hAnsi="Palatino Linotype" w:cs="Tahoma"/>
          <w:i/>
          <w:iCs/>
        </w:rPr>
      </w:pPr>
      <w:r w:rsidRPr="009C43F2">
        <w:rPr>
          <w:rFonts w:ascii="Palatino Linotype" w:hAnsi="Palatino Linotype" w:cs="Tahoma"/>
          <w:i/>
          <w:iCs/>
        </w:rPr>
        <w:t>Derecho de Rectificación</w:t>
      </w:r>
    </w:p>
    <w:p w14:paraId="33986A45" w14:textId="6C9178DB" w:rsidR="0099422A" w:rsidRPr="009C43F2" w:rsidRDefault="0099422A" w:rsidP="0099422A">
      <w:pPr>
        <w:spacing w:line="360" w:lineRule="auto"/>
        <w:ind w:left="567" w:right="616"/>
        <w:jc w:val="both"/>
        <w:rPr>
          <w:rFonts w:ascii="Palatino Linotype" w:hAnsi="Palatino Linotype" w:cs="Tahoma"/>
          <w:i/>
          <w:iCs/>
        </w:rPr>
      </w:pPr>
      <w:r w:rsidRPr="009C43F2">
        <w:rPr>
          <w:rFonts w:ascii="Palatino Linotype" w:hAnsi="Palatino Linotype" w:cs="Tahoma"/>
          <w:i/>
          <w:iCs/>
        </w:rPr>
        <w:t xml:space="preserve">Artículo 99. El titular tendrá derecho a solicitar la rectificación de </w:t>
      </w:r>
      <w:r w:rsidRPr="009C43F2">
        <w:rPr>
          <w:rFonts w:ascii="Palatino Linotype" w:hAnsi="Palatino Linotype" w:cs="Tahoma"/>
          <w:b/>
          <w:bCs/>
          <w:i/>
          <w:iCs/>
        </w:rPr>
        <w:t>sus datos personales cuando sean inexactos,</w:t>
      </w:r>
      <w:r w:rsidRPr="009C43F2">
        <w:rPr>
          <w:rFonts w:ascii="Palatino Linotype" w:hAnsi="Palatino Linotype" w:cs="Tahoma"/>
          <w:i/>
          <w:iCs/>
        </w:rPr>
        <w:t xml:space="preserve"> </w:t>
      </w:r>
      <w:r w:rsidRPr="009C43F2">
        <w:rPr>
          <w:rFonts w:ascii="Palatino Linotype" w:hAnsi="Palatino Linotype" w:cs="Tahoma"/>
          <w:b/>
          <w:bCs/>
          <w:i/>
          <w:iCs/>
        </w:rPr>
        <w:t>incompletos</w:t>
      </w:r>
      <w:r w:rsidRPr="009C43F2">
        <w:rPr>
          <w:rFonts w:ascii="Palatino Linotype" w:hAnsi="Palatino Linotype" w:cs="Tahoma"/>
          <w:i/>
          <w:iCs/>
        </w:rPr>
        <w:t xml:space="preserve">, </w:t>
      </w:r>
      <w:r w:rsidRPr="009C43F2">
        <w:rPr>
          <w:rFonts w:ascii="Palatino Linotype" w:hAnsi="Palatino Linotype" w:cs="Tahoma"/>
          <w:b/>
          <w:bCs/>
          <w:i/>
          <w:iCs/>
        </w:rPr>
        <w:t>desactualizados</w:t>
      </w:r>
      <w:r w:rsidRPr="009C43F2">
        <w:rPr>
          <w:rFonts w:ascii="Palatino Linotype" w:hAnsi="Palatino Linotype" w:cs="Tahoma"/>
          <w:i/>
          <w:iCs/>
        </w:rPr>
        <w:t xml:space="preserve">, </w:t>
      </w:r>
      <w:r w:rsidRPr="009C43F2">
        <w:rPr>
          <w:rFonts w:ascii="Palatino Linotype" w:hAnsi="Palatino Linotype" w:cs="Tahoma"/>
          <w:b/>
          <w:bCs/>
          <w:i/>
          <w:iCs/>
        </w:rPr>
        <w:t>inadecuados</w:t>
      </w:r>
      <w:r w:rsidRPr="009C43F2">
        <w:rPr>
          <w:rFonts w:ascii="Palatino Linotype" w:hAnsi="Palatino Linotype" w:cs="Tahoma"/>
          <w:i/>
          <w:iCs/>
        </w:rPr>
        <w:t xml:space="preserve"> o </w:t>
      </w:r>
      <w:r w:rsidRPr="009C43F2">
        <w:rPr>
          <w:rFonts w:ascii="Palatino Linotype" w:hAnsi="Palatino Linotype" w:cs="Tahoma"/>
          <w:b/>
          <w:bCs/>
          <w:i/>
          <w:iCs/>
        </w:rPr>
        <w:t>excesivos</w:t>
      </w:r>
      <w:r w:rsidRPr="009C43F2">
        <w:rPr>
          <w:rFonts w:ascii="Palatino Linotype" w:hAnsi="Palatino Linotype" w:cs="Tahoma"/>
          <w:i/>
          <w:iCs/>
        </w:rPr>
        <w:t>.</w:t>
      </w:r>
    </w:p>
    <w:p w14:paraId="7931A963" w14:textId="77777777" w:rsidR="0099422A" w:rsidRPr="009C43F2" w:rsidRDefault="0099422A" w:rsidP="0099422A">
      <w:pPr>
        <w:spacing w:line="360" w:lineRule="auto"/>
        <w:ind w:left="567" w:right="616"/>
        <w:jc w:val="both"/>
        <w:rPr>
          <w:rFonts w:ascii="Palatino Linotype" w:hAnsi="Palatino Linotype" w:cs="Tahoma"/>
          <w:i/>
          <w:iCs/>
        </w:rPr>
      </w:pPr>
    </w:p>
    <w:p w14:paraId="3A4A1041" w14:textId="7854A9F3" w:rsidR="0099422A" w:rsidRPr="009C43F2" w:rsidRDefault="0099422A" w:rsidP="0099422A">
      <w:pPr>
        <w:spacing w:line="360" w:lineRule="auto"/>
        <w:ind w:left="567" w:right="616"/>
        <w:jc w:val="both"/>
        <w:rPr>
          <w:rFonts w:ascii="Palatino Linotype" w:hAnsi="Palatino Linotype" w:cs="Tahoma"/>
          <w:i/>
          <w:iCs/>
        </w:rPr>
      </w:pPr>
      <w:r w:rsidRPr="009C43F2">
        <w:rPr>
          <w:rFonts w:ascii="Palatino Linotype" w:hAnsi="Palatino Linotype" w:cs="Tahoma"/>
          <w:i/>
          <w:iCs/>
        </w:rPr>
        <w:t>Será el responsable del tratamiento, en términos de los lineamientos que emita el Instituto, quien decidirá cuando la rectificación resulte imposible o exija esfuerzos desproporcionados.</w:t>
      </w:r>
    </w:p>
    <w:p w14:paraId="465E53AC" w14:textId="77777777" w:rsidR="0099422A" w:rsidRPr="009C43F2" w:rsidRDefault="0099422A" w:rsidP="0099422A">
      <w:pPr>
        <w:spacing w:line="360" w:lineRule="auto"/>
        <w:ind w:left="567" w:right="616"/>
        <w:jc w:val="both"/>
        <w:rPr>
          <w:rFonts w:ascii="Palatino Linotype" w:hAnsi="Palatino Linotype" w:cs="Tahoma"/>
          <w:i/>
          <w:iCs/>
        </w:rPr>
      </w:pPr>
    </w:p>
    <w:p w14:paraId="034337D2" w14:textId="615A9278" w:rsidR="0099422A" w:rsidRPr="009C43F2" w:rsidRDefault="0099422A" w:rsidP="0099422A">
      <w:pPr>
        <w:spacing w:line="360" w:lineRule="auto"/>
        <w:ind w:left="567" w:right="616"/>
        <w:jc w:val="both"/>
        <w:rPr>
          <w:rFonts w:ascii="Palatino Linotype" w:hAnsi="Palatino Linotype" w:cs="Tahoma"/>
          <w:i/>
          <w:iCs/>
        </w:rPr>
      </w:pPr>
      <w:r w:rsidRPr="009C43F2">
        <w:rPr>
          <w:rFonts w:ascii="Palatino Linotype" w:hAnsi="Palatino Linotype" w:cs="Tahoma"/>
          <w:i/>
          <w:iCs/>
        </w:rPr>
        <w:t>La rectificación podrá hacerse de oficio, cuando el responsable del tratamiento tenga en su posesión los documentos que acrediten la inexactitud de los datos.</w:t>
      </w:r>
    </w:p>
    <w:p w14:paraId="44C12B56" w14:textId="77777777" w:rsidR="0099422A" w:rsidRPr="009C43F2" w:rsidRDefault="0099422A" w:rsidP="0099422A">
      <w:pPr>
        <w:spacing w:line="360" w:lineRule="auto"/>
        <w:ind w:left="567" w:right="616"/>
        <w:jc w:val="both"/>
        <w:rPr>
          <w:rFonts w:ascii="Palatino Linotype" w:hAnsi="Palatino Linotype" w:cs="Tahoma"/>
          <w:i/>
          <w:iCs/>
        </w:rPr>
      </w:pPr>
    </w:p>
    <w:p w14:paraId="65E21EA7" w14:textId="3E92CA41" w:rsidR="0099422A" w:rsidRPr="009C43F2" w:rsidRDefault="0099422A" w:rsidP="0099422A">
      <w:pPr>
        <w:spacing w:line="360" w:lineRule="auto"/>
        <w:ind w:left="567" w:right="616"/>
        <w:jc w:val="both"/>
        <w:rPr>
          <w:rFonts w:ascii="Palatino Linotype" w:hAnsi="Palatino Linotype" w:cs="Tahoma"/>
          <w:i/>
          <w:iCs/>
        </w:rPr>
      </w:pPr>
      <w:r w:rsidRPr="009C43F2">
        <w:rPr>
          <w:rFonts w:ascii="Palatino Linotype" w:hAnsi="Palatino Linotype" w:cs="Tahoma"/>
          <w:i/>
          <w:iCs/>
        </w:rPr>
        <w:t>Cuando los datos personales hubiesen sido transferidos o remitidos con anterioridad a la fecha de rectificación, dichas rectificaciones deberán hacerse del conocimiento de los destinatarios o encargados, quienes deberán realizar también la rectificación correspondiente.</w:t>
      </w:r>
    </w:p>
    <w:p w14:paraId="2EBEE800" w14:textId="6080CEBE" w:rsidR="0099422A" w:rsidRPr="009C43F2" w:rsidRDefault="0099422A" w:rsidP="0099422A">
      <w:pPr>
        <w:autoSpaceDE w:val="0"/>
        <w:autoSpaceDN w:val="0"/>
        <w:adjustRightInd w:val="0"/>
        <w:rPr>
          <w:rFonts w:ascii="Arial Black" w:eastAsiaTheme="minorHAnsi" w:hAnsi="Arial Black" w:cs="Arial Black"/>
          <w:b/>
          <w:bCs/>
          <w:color w:val="000000"/>
          <w:sz w:val="22"/>
          <w:szCs w:val="22"/>
          <w:lang w:val="es-MX" w:eastAsia="en-US"/>
        </w:rPr>
      </w:pPr>
    </w:p>
    <w:p w14:paraId="1DE098F4" w14:textId="77777777" w:rsidR="0012698E" w:rsidRPr="009C43F2" w:rsidRDefault="0012698E" w:rsidP="000A16FE">
      <w:pPr>
        <w:tabs>
          <w:tab w:val="left" w:pos="4667"/>
        </w:tabs>
        <w:spacing w:line="360" w:lineRule="auto"/>
        <w:contextualSpacing/>
        <w:jc w:val="both"/>
        <w:rPr>
          <w:rFonts w:ascii="Palatino Linotype" w:hAnsi="Palatino Linotype" w:cs="Tahoma"/>
          <w:bCs/>
          <w:iCs/>
          <w:sz w:val="22"/>
          <w:szCs w:val="22"/>
        </w:rPr>
      </w:pPr>
    </w:p>
    <w:p w14:paraId="5F5EDEA6" w14:textId="74CCA245" w:rsidR="0012698E" w:rsidRPr="009C43F2" w:rsidRDefault="0012698E" w:rsidP="000A16FE">
      <w:pPr>
        <w:tabs>
          <w:tab w:val="left" w:pos="4667"/>
        </w:tabs>
        <w:spacing w:line="360" w:lineRule="auto"/>
        <w:contextualSpacing/>
        <w:jc w:val="both"/>
        <w:rPr>
          <w:rFonts w:ascii="Palatino Linotype" w:hAnsi="Palatino Linotype" w:cs="Tahoma"/>
          <w:bCs/>
          <w:iCs/>
          <w:sz w:val="22"/>
          <w:szCs w:val="22"/>
        </w:rPr>
      </w:pPr>
      <w:r w:rsidRPr="009C43F2">
        <w:rPr>
          <w:rFonts w:ascii="Palatino Linotype" w:hAnsi="Palatino Linotype" w:cs="Tahoma"/>
          <w:bCs/>
          <w:iCs/>
          <w:sz w:val="22"/>
          <w:szCs w:val="22"/>
        </w:rPr>
        <w:t>Del artículo transcrito, s</w:t>
      </w:r>
      <w:r w:rsidR="00C96912" w:rsidRPr="009C43F2">
        <w:rPr>
          <w:rFonts w:ascii="Palatino Linotype" w:hAnsi="Palatino Linotype" w:cs="Tahoma"/>
          <w:bCs/>
          <w:iCs/>
          <w:sz w:val="22"/>
          <w:szCs w:val="22"/>
        </w:rPr>
        <w:t>e</w:t>
      </w:r>
      <w:r w:rsidR="000A16FE" w:rsidRPr="009C43F2">
        <w:rPr>
          <w:rFonts w:ascii="Palatino Linotype" w:hAnsi="Palatino Linotype" w:cs="Tahoma"/>
          <w:bCs/>
          <w:iCs/>
          <w:sz w:val="22"/>
          <w:szCs w:val="22"/>
        </w:rPr>
        <w:t xml:space="preserve"> contempla la </w:t>
      </w:r>
      <w:r w:rsidR="00C96912" w:rsidRPr="009C43F2">
        <w:rPr>
          <w:rFonts w:ascii="Palatino Linotype" w:hAnsi="Palatino Linotype" w:cs="Tahoma"/>
          <w:bCs/>
          <w:iCs/>
          <w:sz w:val="22"/>
          <w:szCs w:val="22"/>
        </w:rPr>
        <w:t>R</w:t>
      </w:r>
      <w:r w:rsidR="000A16FE" w:rsidRPr="009C43F2">
        <w:rPr>
          <w:rFonts w:ascii="Palatino Linotype" w:hAnsi="Palatino Linotype" w:cs="Tahoma"/>
          <w:bCs/>
          <w:iCs/>
          <w:sz w:val="22"/>
          <w:szCs w:val="22"/>
        </w:rPr>
        <w:t>ectificación</w:t>
      </w:r>
      <w:r w:rsidR="00C96912" w:rsidRPr="009C43F2">
        <w:rPr>
          <w:rFonts w:ascii="Palatino Linotype" w:hAnsi="Palatino Linotype" w:cs="Tahoma"/>
          <w:bCs/>
          <w:iCs/>
          <w:sz w:val="22"/>
          <w:szCs w:val="22"/>
        </w:rPr>
        <w:t xml:space="preserve"> de los datos</w:t>
      </w:r>
      <w:r w:rsidR="000A16FE" w:rsidRPr="009C43F2">
        <w:rPr>
          <w:rFonts w:ascii="Palatino Linotype" w:hAnsi="Palatino Linotype" w:cs="Tahoma"/>
          <w:bCs/>
          <w:iCs/>
          <w:sz w:val="22"/>
          <w:szCs w:val="22"/>
        </w:rPr>
        <w:t xml:space="preserve">, cuando sean </w:t>
      </w:r>
      <w:r w:rsidR="000A16FE" w:rsidRPr="009C43F2">
        <w:rPr>
          <w:rFonts w:ascii="Palatino Linotype" w:hAnsi="Palatino Linotype" w:cs="Tahoma"/>
          <w:b/>
          <w:iCs/>
          <w:sz w:val="22"/>
          <w:szCs w:val="22"/>
        </w:rPr>
        <w:t xml:space="preserve">inexactos, incompletos, desactualizados, inadecuados o excesivos, </w:t>
      </w:r>
      <w:r w:rsidR="000A16FE" w:rsidRPr="009C43F2">
        <w:rPr>
          <w:rFonts w:ascii="Palatino Linotype" w:hAnsi="Palatino Linotype" w:cs="Tahoma"/>
          <w:bCs/>
          <w:iCs/>
          <w:sz w:val="22"/>
          <w:szCs w:val="22"/>
        </w:rPr>
        <w:t xml:space="preserve">para </w:t>
      </w:r>
      <w:r w:rsidR="00116D56" w:rsidRPr="009C43F2">
        <w:rPr>
          <w:rFonts w:ascii="Palatino Linotype" w:hAnsi="Palatino Linotype" w:cs="Tahoma"/>
          <w:bCs/>
          <w:iCs/>
          <w:sz w:val="22"/>
          <w:szCs w:val="22"/>
        </w:rPr>
        <w:t xml:space="preserve">lo que se necesita entonces </w:t>
      </w:r>
      <w:r w:rsidR="00116D56" w:rsidRPr="009C43F2">
        <w:rPr>
          <w:rFonts w:ascii="Palatino Linotype" w:hAnsi="Palatino Linotype" w:cs="Tahoma"/>
          <w:bCs/>
          <w:iCs/>
          <w:sz w:val="22"/>
          <w:szCs w:val="22"/>
        </w:rPr>
        <w:lastRenderedPageBreak/>
        <w:t>acreditar tales circunstancias, a través de un documento oficial, que contemple el dato correcto</w:t>
      </w:r>
      <w:r w:rsidR="00182BFA" w:rsidRPr="009C43F2">
        <w:rPr>
          <w:rFonts w:ascii="Palatino Linotype" w:hAnsi="Palatino Linotype" w:cs="Tahoma"/>
          <w:bCs/>
          <w:iCs/>
          <w:sz w:val="22"/>
          <w:szCs w:val="22"/>
        </w:rPr>
        <w:t>, esto es</w:t>
      </w:r>
      <w:r w:rsidR="003467E9" w:rsidRPr="009C43F2">
        <w:rPr>
          <w:rFonts w:ascii="Palatino Linotype" w:hAnsi="Palatino Linotype" w:cs="Tahoma"/>
          <w:bCs/>
          <w:iCs/>
          <w:sz w:val="22"/>
          <w:szCs w:val="22"/>
        </w:rPr>
        <w:t>,</w:t>
      </w:r>
      <w:r w:rsidR="00182BFA" w:rsidRPr="009C43F2">
        <w:rPr>
          <w:rFonts w:ascii="Palatino Linotype" w:hAnsi="Palatino Linotype" w:cs="Tahoma"/>
          <w:bCs/>
          <w:iCs/>
          <w:sz w:val="22"/>
          <w:szCs w:val="22"/>
        </w:rPr>
        <w:t xml:space="preserve"> se requiere acreditar que existe error en el dato personal, para que proceda su rectificación.</w:t>
      </w:r>
      <w:r w:rsidR="00E663A0" w:rsidRPr="009C43F2">
        <w:rPr>
          <w:rFonts w:ascii="Palatino Linotype" w:hAnsi="Palatino Linotype" w:cs="Tahoma"/>
          <w:bCs/>
          <w:iCs/>
          <w:sz w:val="22"/>
          <w:szCs w:val="22"/>
        </w:rPr>
        <w:t xml:space="preserve"> Así</w:t>
      </w:r>
      <w:r w:rsidRPr="009C43F2">
        <w:rPr>
          <w:rFonts w:ascii="Palatino Linotype" w:hAnsi="Palatino Linotype" w:cs="Tahoma"/>
          <w:bCs/>
          <w:iCs/>
          <w:sz w:val="22"/>
          <w:szCs w:val="22"/>
        </w:rPr>
        <w:t>, la controversia</w:t>
      </w:r>
      <w:r w:rsidR="00E663A0" w:rsidRPr="009C43F2">
        <w:rPr>
          <w:rFonts w:ascii="Palatino Linotype" w:hAnsi="Palatino Linotype" w:cs="Tahoma"/>
          <w:bCs/>
          <w:iCs/>
          <w:sz w:val="22"/>
          <w:szCs w:val="22"/>
        </w:rPr>
        <w:t xml:space="preserve"> versa en que</w:t>
      </w:r>
      <w:r w:rsidRPr="009C43F2">
        <w:rPr>
          <w:rFonts w:ascii="Palatino Linotype" w:hAnsi="Palatino Linotype" w:cs="Tahoma"/>
          <w:bCs/>
          <w:iCs/>
          <w:sz w:val="22"/>
          <w:szCs w:val="22"/>
        </w:rPr>
        <w:t xml:space="preserve">, por una parte, </w:t>
      </w:r>
      <w:r w:rsidRPr="009C43F2">
        <w:rPr>
          <w:rFonts w:ascii="Palatino Linotype" w:hAnsi="Palatino Linotype" w:cs="Tahoma"/>
          <w:b/>
          <w:iCs/>
          <w:sz w:val="22"/>
          <w:szCs w:val="22"/>
        </w:rPr>
        <w:t>el Sujeto Obligado, afirmó en informe justificado, que la información, es aquella que obra en su expediente y por tanto</w:t>
      </w:r>
      <w:r w:rsidRPr="009C43F2">
        <w:rPr>
          <w:rFonts w:ascii="Palatino Linotype" w:hAnsi="Palatino Linotype" w:cs="Tahoma"/>
          <w:bCs/>
          <w:iCs/>
          <w:sz w:val="22"/>
          <w:szCs w:val="22"/>
        </w:rPr>
        <w:t xml:space="preserve"> </w:t>
      </w:r>
      <w:r w:rsidRPr="009C43F2">
        <w:rPr>
          <w:rFonts w:ascii="Palatino Linotype" w:hAnsi="Palatino Linotype" w:cs="Tahoma"/>
          <w:b/>
          <w:iCs/>
          <w:sz w:val="22"/>
          <w:szCs w:val="22"/>
        </w:rPr>
        <w:t>su baja laboral, fue el treinta y uno de agosto del dos mil uno y por otra parte, el Particular refiere que las cotizaciones que se realizaron ante el ISSSTE, fueron realizadas hasta treinta y uno de marzo del dos mil siete</w:t>
      </w:r>
      <w:r w:rsidRPr="009C43F2">
        <w:rPr>
          <w:rFonts w:ascii="Palatino Linotype" w:hAnsi="Palatino Linotype" w:cs="Tahoma"/>
          <w:bCs/>
          <w:iCs/>
          <w:sz w:val="22"/>
          <w:szCs w:val="22"/>
        </w:rPr>
        <w:t>, por lo que, existe una discrepancia en la temporalidad, que impacta de manera directa, en la antigüedad laboral del trabajador y por ello, en sus derechos laborales.</w:t>
      </w:r>
    </w:p>
    <w:p w14:paraId="6C2414EE" w14:textId="204610F2" w:rsidR="00116D56" w:rsidRPr="009C43F2" w:rsidRDefault="00116D56" w:rsidP="000A16FE">
      <w:pPr>
        <w:tabs>
          <w:tab w:val="left" w:pos="4667"/>
        </w:tabs>
        <w:spacing w:line="360" w:lineRule="auto"/>
        <w:contextualSpacing/>
        <w:jc w:val="both"/>
        <w:rPr>
          <w:rFonts w:ascii="Palatino Linotype" w:hAnsi="Palatino Linotype" w:cs="Tahoma"/>
          <w:bCs/>
          <w:iCs/>
          <w:sz w:val="22"/>
          <w:szCs w:val="22"/>
        </w:rPr>
      </w:pPr>
    </w:p>
    <w:p w14:paraId="066852AA" w14:textId="1FD1F750" w:rsidR="00855FE0" w:rsidRPr="009C43F2" w:rsidRDefault="00E663A0" w:rsidP="00855FE0">
      <w:pPr>
        <w:tabs>
          <w:tab w:val="left" w:pos="4667"/>
        </w:tabs>
        <w:spacing w:line="360" w:lineRule="auto"/>
        <w:contextualSpacing/>
        <w:jc w:val="both"/>
        <w:rPr>
          <w:rFonts w:ascii="Palatino Linotype" w:hAnsi="Palatino Linotype" w:cs="Tahoma"/>
          <w:bCs/>
          <w:iCs/>
          <w:sz w:val="22"/>
          <w:szCs w:val="22"/>
        </w:rPr>
      </w:pPr>
      <w:r w:rsidRPr="009C43F2">
        <w:rPr>
          <w:rFonts w:ascii="Palatino Linotype" w:hAnsi="Palatino Linotype" w:cs="Tahoma"/>
          <w:bCs/>
          <w:iCs/>
          <w:sz w:val="22"/>
          <w:szCs w:val="22"/>
        </w:rPr>
        <w:t xml:space="preserve">Por tal motivo, </w:t>
      </w:r>
      <w:r w:rsidR="00CB3841" w:rsidRPr="009C43F2">
        <w:rPr>
          <w:rFonts w:ascii="Palatino Linotype" w:hAnsi="Palatino Linotype" w:cs="Tahoma"/>
          <w:bCs/>
          <w:iCs/>
          <w:sz w:val="22"/>
          <w:szCs w:val="22"/>
        </w:rPr>
        <w:t>este Organismo Garante,</w:t>
      </w:r>
      <w:r w:rsidRPr="009C43F2">
        <w:rPr>
          <w:rFonts w:ascii="Palatino Linotype" w:hAnsi="Palatino Linotype" w:cs="Tahoma"/>
          <w:bCs/>
          <w:iCs/>
          <w:sz w:val="22"/>
          <w:szCs w:val="22"/>
        </w:rPr>
        <w:t xml:space="preserve"> advirtió que </w:t>
      </w:r>
      <w:r w:rsidR="00CB3841" w:rsidRPr="009C43F2">
        <w:rPr>
          <w:rFonts w:ascii="Palatino Linotype" w:hAnsi="Palatino Linotype" w:cs="Tahoma"/>
          <w:bCs/>
          <w:iCs/>
          <w:sz w:val="22"/>
          <w:szCs w:val="22"/>
        </w:rPr>
        <w:t xml:space="preserve">requería información adicional para actuar con certeza, sin vulnerar los derechos del Particular, pues por una parte, </w:t>
      </w:r>
      <w:r w:rsidR="00CB3841" w:rsidRPr="009C43F2">
        <w:rPr>
          <w:rFonts w:ascii="Palatino Linotype" w:hAnsi="Palatino Linotype" w:cs="Tahoma"/>
          <w:b/>
          <w:iCs/>
          <w:sz w:val="22"/>
          <w:szCs w:val="22"/>
        </w:rPr>
        <w:t xml:space="preserve">el Responsable, </w:t>
      </w:r>
      <w:r w:rsidR="00545414" w:rsidRPr="009C43F2">
        <w:rPr>
          <w:rFonts w:ascii="Palatino Linotype" w:hAnsi="Palatino Linotype" w:cs="Tahoma"/>
          <w:b/>
          <w:iCs/>
          <w:sz w:val="22"/>
          <w:szCs w:val="22"/>
        </w:rPr>
        <w:t>no</w:t>
      </w:r>
      <w:r w:rsidR="00CB3841" w:rsidRPr="009C43F2">
        <w:rPr>
          <w:rFonts w:ascii="Palatino Linotype" w:hAnsi="Palatino Linotype" w:cs="Tahoma"/>
          <w:b/>
          <w:iCs/>
          <w:sz w:val="22"/>
          <w:szCs w:val="22"/>
        </w:rPr>
        <w:t xml:space="preserve"> expresó cual es el trámite a seguir para obtener la </w:t>
      </w:r>
      <w:r w:rsidR="00855FE0" w:rsidRPr="009C43F2">
        <w:rPr>
          <w:rFonts w:ascii="Palatino Linotype" w:hAnsi="Palatino Linotype" w:cs="Tahoma"/>
          <w:b/>
          <w:iCs/>
          <w:sz w:val="22"/>
          <w:szCs w:val="22"/>
        </w:rPr>
        <w:t>rectificación</w:t>
      </w:r>
      <w:r w:rsidR="00CB3841" w:rsidRPr="009C43F2">
        <w:rPr>
          <w:rFonts w:ascii="Palatino Linotype" w:hAnsi="Palatino Linotype" w:cs="Tahoma"/>
          <w:b/>
          <w:iCs/>
          <w:sz w:val="22"/>
          <w:szCs w:val="22"/>
        </w:rPr>
        <w:t xml:space="preserve"> de los datos personales de la Hoja Única de Servicios</w:t>
      </w:r>
      <w:r w:rsidR="00CB3841" w:rsidRPr="009C43F2">
        <w:rPr>
          <w:rFonts w:ascii="Palatino Linotype" w:hAnsi="Palatino Linotype" w:cs="Tahoma"/>
          <w:bCs/>
          <w:iCs/>
          <w:sz w:val="22"/>
          <w:szCs w:val="22"/>
        </w:rPr>
        <w:t xml:space="preserve"> y por otra, el Particular no aportó elementos indubitables que permitan acreditar que la procedencia del derecho de </w:t>
      </w:r>
      <w:r w:rsidR="00855FE0" w:rsidRPr="009C43F2">
        <w:rPr>
          <w:rFonts w:ascii="Palatino Linotype" w:hAnsi="Palatino Linotype" w:cs="Tahoma"/>
          <w:bCs/>
          <w:iCs/>
          <w:sz w:val="22"/>
          <w:szCs w:val="22"/>
        </w:rPr>
        <w:t>Rectificación</w:t>
      </w:r>
      <w:r w:rsidR="00CB3841" w:rsidRPr="009C43F2">
        <w:rPr>
          <w:rFonts w:ascii="Palatino Linotype" w:hAnsi="Palatino Linotype" w:cs="Tahoma"/>
          <w:bCs/>
          <w:iCs/>
          <w:sz w:val="22"/>
          <w:szCs w:val="22"/>
        </w:rPr>
        <w:t xml:space="preserve">, en el caso que nos ocupa, </w:t>
      </w:r>
      <w:r w:rsidR="00855FE0" w:rsidRPr="009C43F2">
        <w:rPr>
          <w:rFonts w:ascii="Palatino Linotype" w:hAnsi="Palatino Linotype" w:cs="Tahoma"/>
          <w:bCs/>
          <w:iCs/>
          <w:sz w:val="22"/>
          <w:szCs w:val="22"/>
        </w:rPr>
        <w:t xml:space="preserve">obedece a que estos fueron plasmados en la Hoja Única de Servicios, de manera inexacta, que estos se encuentran incompletos, desactualizados, inadecuados o son excesivos. </w:t>
      </w:r>
    </w:p>
    <w:p w14:paraId="713351F3" w14:textId="153CD34F" w:rsidR="00CB3841" w:rsidRPr="009C43F2" w:rsidRDefault="00CB3841" w:rsidP="000A16FE">
      <w:pPr>
        <w:tabs>
          <w:tab w:val="left" w:pos="4667"/>
        </w:tabs>
        <w:spacing w:line="360" w:lineRule="auto"/>
        <w:contextualSpacing/>
        <w:jc w:val="both"/>
        <w:rPr>
          <w:rFonts w:ascii="Palatino Linotype" w:hAnsi="Palatino Linotype" w:cs="Tahoma"/>
          <w:bCs/>
          <w:iCs/>
          <w:sz w:val="22"/>
          <w:szCs w:val="22"/>
        </w:rPr>
      </w:pPr>
    </w:p>
    <w:p w14:paraId="35E27B97" w14:textId="5C1C2C98" w:rsidR="00855FE0" w:rsidRPr="009C43F2" w:rsidRDefault="00855FE0" w:rsidP="00855FE0">
      <w:pPr>
        <w:tabs>
          <w:tab w:val="left" w:pos="4667"/>
        </w:tabs>
        <w:spacing w:line="360" w:lineRule="auto"/>
        <w:contextualSpacing/>
        <w:jc w:val="both"/>
        <w:rPr>
          <w:rFonts w:ascii="Palatino Linotype" w:hAnsi="Palatino Linotype" w:cs="Tahoma"/>
          <w:bCs/>
          <w:iCs/>
          <w:sz w:val="22"/>
          <w:szCs w:val="22"/>
        </w:rPr>
      </w:pPr>
      <w:r w:rsidRPr="009C43F2">
        <w:rPr>
          <w:rFonts w:ascii="Palatino Linotype" w:hAnsi="Palatino Linotype" w:cs="Tahoma"/>
          <w:bCs/>
          <w:iCs/>
          <w:sz w:val="22"/>
          <w:szCs w:val="22"/>
        </w:rPr>
        <w:t xml:space="preserve">Fue ante este ejercicio de justipreciación de los elementos aportados, que el Instituto de Transparencia, Acceso a la Información Pública y Protección de Datos Personales del Estado de México, requirió a </w:t>
      </w:r>
      <w:r w:rsidRPr="009C43F2">
        <w:rPr>
          <w:rFonts w:ascii="Palatino Linotype" w:eastAsia="Calibri" w:hAnsi="Palatino Linotype" w:cs="Tahoma"/>
          <w:sz w:val="22"/>
          <w:szCs w:val="22"/>
          <w:lang w:eastAsia="en-US"/>
        </w:rPr>
        <w:t>Servicios Educativos Integrados al Estado de México, pronunciarse sobre los siguientes puntos:</w:t>
      </w:r>
    </w:p>
    <w:p w14:paraId="4CAC2520" w14:textId="77777777" w:rsidR="00855FE0" w:rsidRPr="009C43F2" w:rsidRDefault="00855FE0" w:rsidP="00855FE0">
      <w:pPr>
        <w:tabs>
          <w:tab w:val="left" w:pos="4667"/>
        </w:tabs>
        <w:spacing w:line="360" w:lineRule="auto"/>
        <w:contextualSpacing/>
        <w:jc w:val="both"/>
        <w:rPr>
          <w:rFonts w:ascii="Palatino Linotype" w:hAnsi="Palatino Linotype" w:cs="Tahoma"/>
          <w:bCs/>
          <w:iCs/>
          <w:sz w:val="22"/>
          <w:szCs w:val="22"/>
        </w:rPr>
      </w:pPr>
    </w:p>
    <w:p w14:paraId="03190B3B" w14:textId="77777777" w:rsidR="00855FE0" w:rsidRPr="009C43F2" w:rsidRDefault="00855FE0" w:rsidP="00855FE0">
      <w:pPr>
        <w:spacing w:line="360" w:lineRule="auto"/>
        <w:ind w:left="567" w:right="616"/>
        <w:jc w:val="both"/>
        <w:rPr>
          <w:rFonts w:ascii="Palatino Linotype" w:hAnsi="Palatino Linotype" w:cs="Tahoma"/>
          <w:i/>
          <w:iCs/>
        </w:rPr>
      </w:pPr>
      <w:r w:rsidRPr="009C43F2">
        <w:rPr>
          <w:rFonts w:ascii="Palatino Linotype" w:hAnsi="Palatino Linotype" w:cs="Tahoma"/>
          <w:i/>
          <w:iCs/>
        </w:rPr>
        <w:t xml:space="preserve">1. Indique el periodo laboral que reconoce del Solicitante, en su calidad de trabajador. </w:t>
      </w:r>
    </w:p>
    <w:p w14:paraId="72D0784C" w14:textId="77777777" w:rsidR="00855FE0" w:rsidRPr="009C43F2" w:rsidRDefault="00855FE0" w:rsidP="00855FE0">
      <w:pPr>
        <w:spacing w:line="360" w:lineRule="auto"/>
        <w:ind w:left="567" w:right="616"/>
        <w:jc w:val="both"/>
        <w:rPr>
          <w:rFonts w:ascii="Palatino Linotype" w:hAnsi="Palatino Linotype" w:cs="Tahoma"/>
          <w:i/>
          <w:iCs/>
        </w:rPr>
      </w:pPr>
      <w:r w:rsidRPr="009C43F2">
        <w:rPr>
          <w:rFonts w:ascii="Palatino Linotype" w:hAnsi="Palatino Linotype" w:cs="Tahoma"/>
          <w:i/>
          <w:iCs/>
        </w:rPr>
        <w:t xml:space="preserve">2. Remita los documentos que acreditan la última baja del trabajador. </w:t>
      </w:r>
    </w:p>
    <w:p w14:paraId="42A3FFB6" w14:textId="77777777" w:rsidR="00855FE0" w:rsidRPr="009C43F2" w:rsidRDefault="00855FE0" w:rsidP="00855FE0">
      <w:pPr>
        <w:spacing w:line="360" w:lineRule="auto"/>
        <w:ind w:left="567" w:right="616"/>
        <w:jc w:val="both"/>
        <w:rPr>
          <w:rFonts w:ascii="Palatino Linotype" w:hAnsi="Palatino Linotype" w:cs="Tahoma"/>
          <w:i/>
          <w:iCs/>
        </w:rPr>
      </w:pPr>
      <w:r w:rsidRPr="009C43F2">
        <w:rPr>
          <w:rFonts w:ascii="Palatino Linotype" w:hAnsi="Palatino Linotype" w:cs="Tahoma"/>
          <w:i/>
          <w:iCs/>
        </w:rPr>
        <w:lastRenderedPageBreak/>
        <w:t xml:space="preserve">3. Señale el cargo laboral que tenía el Solicitante y el área de adscripción al interior de Servicios Educativos Integrados al Estado de México. </w:t>
      </w:r>
    </w:p>
    <w:p w14:paraId="2895BC84" w14:textId="77777777" w:rsidR="00855FE0" w:rsidRPr="009C43F2" w:rsidRDefault="00855FE0" w:rsidP="00855FE0">
      <w:pPr>
        <w:spacing w:line="360" w:lineRule="auto"/>
        <w:ind w:left="567" w:right="616"/>
        <w:jc w:val="both"/>
        <w:rPr>
          <w:rFonts w:ascii="Palatino Linotype" w:hAnsi="Palatino Linotype" w:cs="Tahoma"/>
          <w:i/>
          <w:iCs/>
        </w:rPr>
      </w:pPr>
      <w:r w:rsidRPr="009C43F2">
        <w:rPr>
          <w:rFonts w:ascii="Palatino Linotype" w:hAnsi="Palatino Linotype" w:cs="Tahoma"/>
          <w:i/>
          <w:iCs/>
        </w:rPr>
        <w:t xml:space="preserve">4. Describa el trámite específico para la rectificación del documento que dé cuenta de la antigüedad laboral. </w:t>
      </w:r>
    </w:p>
    <w:p w14:paraId="136DCDCD" w14:textId="77777777" w:rsidR="00855FE0" w:rsidRPr="009C43F2" w:rsidRDefault="00855FE0" w:rsidP="00855FE0">
      <w:pPr>
        <w:spacing w:line="360" w:lineRule="auto"/>
        <w:ind w:left="567" w:right="616"/>
        <w:jc w:val="both"/>
        <w:rPr>
          <w:rFonts w:ascii="Palatino Linotype" w:hAnsi="Palatino Linotype" w:cs="Tahoma"/>
          <w:i/>
          <w:iCs/>
        </w:rPr>
      </w:pPr>
      <w:r w:rsidRPr="009C43F2">
        <w:rPr>
          <w:rFonts w:ascii="Palatino Linotype" w:hAnsi="Palatino Linotype" w:cs="Tahoma"/>
          <w:i/>
          <w:iCs/>
        </w:rPr>
        <w:t>5. Señale los documentos, que deben ser presentados por los Particulares para la realización de los trámites señalados en el punto previo.</w:t>
      </w:r>
    </w:p>
    <w:p w14:paraId="767CEDA3" w14:textId="38D72CF9" w:rsidR="00855FE0" w:rsidRPr="009C43F2" w:rsidRDefault="00855FE0" w:rsidP="00855FE0">
      <w:pPr>
        <w:tabs>
          <w:tab w:val="left" w:pos="4667"/>
        </w:tabs>
        <w:spacing w:line="360" w:lineRule="auto"/>
        <w:contextualSpacing/>
        <w:jc w:val="both"/>
        <w:rPr>
          <w:rFonts w:ascii="Palatino Linotype" w:hAnsi="Palatino Linotype" w:cs="Tahoma"/>
          <w:bCs/>
          <w:iCs/>
          <w:sz w:val="22"/>
          <w:szCs w:val="22"/>
        </w:rPr>
      </w:pPr>
    </w:p>
    <w:p w14:paraId="31E50D6C" w14:textId="7F083D83" w:rsidR="00855FE0" w:rsidRPr="009C43F2" w:rsidRDefault="00545414" w:rsidP="00855FE0">
      <w:pPr>
        <w:tabs>
          <w:tab w:val="left" w:pos="4667"/>
        </w:tabs>
        <w:spacing w:line="360" w:lineRule="auto"/>
        <w:contextualSpacing/>
        <w:jc w:val="both"/>
        <w:rPr>
          <w:rFonts w:ascii="Palatino Linotype" w:hAnsi="Palatino Linotype" w:cs="Tahoma"/>
          <w:bCs/>
          <w:iCs/>
          <w:sz w:val="22"/>
          <w:szCs w:val="22"/>
        </w:rPr>
      </w:pPr>
      <w:r w:rsidRPr="009C43F2">
        <w:rPr>
          <w:rFonts w:ascii="Palatino Linotype" w:hAnsi="Palatino Linotype" w:cs="Tahoma"/>
          <w:bCs/>
          <w:iCs/>
          <w:sz w:val="22"/>
          <w:szCs w:val="22"/>
        </w:rPr>
        <w:t>Se resalta, que e</w:t>
      </w:r>
      <w:r w:rsidR="00855FE0" w:rsidRPr="009C43F2">
        <w:rPr>
          <w:rFonts w:ascii="Palatino Linotype" w:hAnsi="Palatino Linotype" w:cs="Tahoma"/>
          <w:bCs/>
          <w:iCs/>
          <w:sz w:val="22"/>
          <w:szCs w:val="22"/>
        </w:rPr>
        <w:t xml:space="preserve">l desahogo de estos </w:t>
      </w:r>
      <w:r w:rsidR="008F4EF8" w:rsidRPr="009C43F2">
        <w:rPr>
          <w:rFonts w:ascii="Palatino Linotype" w:hAnsi="Palatino Linotype" w:cs="Tahoma"/>
          <w:bCs/>
          <w:iCs/>
          <w:sz w:val="22"/>
          <w:szCs w:val="22"/>
        </w:rPr>
        <w:t>puntos</w:t>
      </w:r>
      <w:r w:rsidR="00855FE0" w:rsidRPr="009C43F2">
        <w:rPr>
          <w:rFonts w:ascii="Palatino Linotype" w:hAnsi="Palatino Linotype" w:cs="Tahoma"/>
          <w:bCs/>
          <w:iCs/>
          <w:sz w:val="22"/>
          <w:szCs w:val="22"/>
        </w:rPr>
        <w:t xml:space="preserve"> permitiría a este Organismo Garante, determinar el periodo reconocido </w:t>
      </w:r>
      <w:r w:rsidRPr="009C43F2">
        <w:rPr>
          <w:rFonts w:ascii="Palatino Linotype" w:hAnsi="Palatino Linotype" w:cs="Tahoma"/>
          <w:bCs/>
          <w:iCs/>
          <w:sz w:val="22"/>
          <w:szCs w:val="22"/>
        </w:rPr>
        <w:t>ante Servicios Educativos Integrados al Estado de México, de la antigüedad laboral y así determinar</w:t>
      </w:r>
      <w:r w:rsidR="00855FE0" w:rsidRPr="009C43F2">
        <w:rPr>
          <w:rFonts w:ascii="Palatino Linotype" w:hAnsi="Palatino Linotype" w:cs="Tahoma"/>
          <w:bCs/>
          <w:iCs/>
          <w:sz w:val="22"/>
          <w:szCs w:val="22"/>
        </w:rPr>
        <w:t xml:space="preserve"> la procedencia de la Rectificación </w:t>
      </w:r>
      <w:proofErr w:type="gramStart"/>
      <w:r w:rsidR="00855FE0" w:rsidRPr="009C43F2">
        <w:rPr>
          <w:rFonts w:ascii="Palatino Linotype" w:hAnsi="Palatino Linotype" w:cs="Tahoma"/>
          <w:bCs/>
          <w:iCs/>
          <w:sz w:val="22"/>
          <w:szCs w:val="22"/>
        </w:rPr>
        <w:t>o</w:t>
      </w:r>
      <w:proofErr w:type="gramEnd"/>
      <w:r w:rsidR="00855FE0" w:rsidRPr="009C43F2">
        <w:rPr>
          <w:rFonts w:ascii="Palatino Linotype" w:hAnsi="Palatino Linotype" w:cs="Tahoma"/>
          <w:bCs/>
          <w:iCs/>
          <w:sz w:val="22"/>
          <w:szCs w:val="22"/>
        </w:rPr>
        <w:t xml:space="preserve"> por otro lado, </w:t>
      </w:r>
      <w:r w:rsidRPr="009C43F2">
        <w:rPr>
          <w:rFonts w:ascii="Palatino Linotype" w:hAnsi="Palatino Linotype" w:cs="Tahoma"/>
          <w:bCs/>
          <w:iCs/>
          <w:sz w:val="22"/>
          <w:szCs w:val="22"/>
        </w:rPr>
        <w:t>orientar al Particular a realizar un trámite previo a la obtención del derecho de Rectificación de su Hoja Única de Servicios y así, alcanzar el derecho que desea.</w:t>
      </w:r>
    </w:p>
    <w:p w14:paraId="2074188A" w14:textId="77777777" w:rsidR="00505D5F" w:rsidRPr="009C43F2" w:rsidRDefault="00505D5F" w:rsidP="00855FE0">
      <w:pPr>
        <w:tabs>
          <w:tab w:val="left" w:pos="4667"/>
        </w:tabs>
        <w:spacing w:line="360" w:lineRule="auto"/>
        <w:contextualSpacing/>
        <w:jc w:val="both"/>
        <w:rPr>
          <w:rFonts w:ascii="Palatino Linotype" w:hAnsi="Palatino Linotype" w:cs="Tahoma"/>
          <w:bCs/>
          <w:iCs/>
          <w:sz w:val="22"/>
          <w:szCs w:val="22"/>
        </w:rPr>
      </w:pPr>
    </w:p>
    <w:p w14:paraId="31B580F3" w14:textId="210FA824" w:rsidR="00855FE0" w:rsidRPr="009C43F2" w:rsidRDefault="00855FE0" w:rsidP="00855FE0">
      <w:pPr>
        <w:tabs>
          <w:tab w:val="left" w:pos="4667"/>
        </w:tabs>
        <w:spacing w:line="360" w:lineRule="auto"/>
        <w:contextualSpacing/>
        <w:jc w:val="both"/>
        <w:rPr>
          <w:rFonts w:ascii="Palatino Linotype" w:hAnsi="Palatino Linotype" w:cs="Tahoma"/>
          <w:bCs/>
          <w:iCs/>
          <w:sz w:val="22"/>
          <w:szCs w:val="22"/>
        </w:rPr>
      </w:pPr>
      <w:r w:rsidRPr="009C43F2">
        <w:rPr>
          <w:rFonts w:ascii="Palatino Linotype" w:hAnsi="Palatino Linotype" w:cs="Tahoma"/>
          <w:bCs/>
          <w:iCs/>
          <w:sz w:val="22"/>
          <w:szCs w:val="22"/>
        </w:rPr>
        <w:t xml:space="preserve">Para estos efectos, se dio un plazo de tres días al Sujeto Obligado para darle atención, sin embargo, transcurrido el periodo, Servicios Educativos al Estado de México, fue omiso en realizar pronunciamiento alguno, incluso, este Organismo Garante, consideró procedente no cerrar la instrucción, para otorgar un plazo adicional al Sujeto Obligado, sin embargo, este omitió realizar pronunciamiento alguno, incluso al cierre de la instrucción. </w:t>
      </w:r>
    </w:p>
    <w:p w14:paraId="70B23C0D" w14:textId="00B6A9CD" w:rsidR="00505D5F" w:rsidRPr="009C43F2" w:rsidRDefault="00505D5F" w:rsidP="00855FE0">
      <w:pPr>
        <w:tabs>
          <w:tab w:val="left" w:pos="4667"/>
        </w:tabs>
        <w:spacing w:line="360" w:lineRule="auto"/>
        <w:contextualSpacing/>
        <w:jc w:val="both"/>
        <w:rPr>
          <w:rFonts w:ascii="Palatino Linotype" w:hAnsi="Palatino Linotype" w:cs="Tahoma"/>
          <w:bCs/>
          <w:iCs/>
          <w:sz w:val="22"/>
          <w:szCs w:val="22"/>
        </w:rPr>
      </w:pPr>
    </w:p>
    <w:p w14:paraId="1B20B223" w14:textId="1C4E54EF" w:rsidR="00855FE0" w:rsidRPr="009C43F2" w:rsidRDefault="00855FE0" w:rsidP="00855FE0">
      <w:pPr>
        <w:tabs>
          <w:tab w:val="left" w:pos="4667"/>
        </w:tabs>
        <w:spacing w:line="360" w:lineRule="auto"/>
        <w:contextualSpacing/>
        <w:jc w:val="both"/>
        <w:rPr>
          <w:rFonts w:ascii="Palatino Linotype" w:hAnsi="Palatino Linotype" w:cs="Tahoma"/>
          <w:bCs/>
          <w:iCs/>
          <w:sz w:val="22"/>
          <w:szCs w:val="22"/>
        </w:rPr>
      </w:pPr>
      <w:r w:rsidRPr="009C43F2">
        <w:rPr>
          <w:rFonts w:ascii="Palatino Linotype" w:hAnsi="Palatino Linotype" w:cs="Tahoma"/>
          <w:bCs/>
          <w:iCs/>
          <w:sz w:val="22"/>
          <w:szCs w:val="22"/>
        </w:rPr>
        <w:t>Entonces se deber recapitular, que nos encontramos las siguientes circunstancias:</w:t>
      </w:r>
    </w:p>
    <w:p w14:paraId="505EA39C" w14:textId="77777777" w:rsidR="00855FE0" w:rsidRPr="009C43F2" w:rsidRDefault="00855FE0" w:rsidP="00855FE0">
      <w:pPr>
        <w:tabs>
          <w:tab w:val="left" w:pos="4667"/>
        </w:tabs>
        <w:spacing w:line="360" w:lineRule="auto"/>
        <w:contextualSpacing/>
        <w:jc w:val="both"/>
        <w:rPr>
          <w:rFonts w:ascii="Palatino Linotype" w:hAnsi="Palatino Linotype" w:cs="Tahoma"/>
          <w:bCs/>
          <w:iCs/>
          <w:sz w:val="22"/>
          <w:szCs w:val="22"/>
        </w:rPr>
      </w:pPr>
    </w:p>
    <w:p w14:paraId="6C374F85" w14:textId="1CCCAA4A" w:rsidR="00855FE0" w:rsidRPr="009C43F2" w:rsidRDefault="00855FE0" w:rsidP="00855FE0">
      <w:pPr>
        <w:pStyle w:val="Prrafodelista"/>
        <w:numPr>
          <w:ilvl w:val="0"/>
          <w:numId w:val="15"/>
        </w:numPr>
        <w:tabs>
          <w:tab w:val="left" w:pos="4667"/>
        </w:tabs>
        <w:spacing w:line="360" w:lineRule="auto"/>
        <w:jc w:val="both"/>
        <w:rPr>
          <w:rFonts w:ascii="Palatino Linotype" w:hAnsi="Palatino Linotype" w:cs="Tahoma"/>
          <w:bCs/>
          <w:iCs/>
          <w:szCs w:val="22"/>
        </w:rPr>
      </w:pPr>
      <w:r w:rsidRPr="009C43F2">
        <w:rPr>
          <w:rFonts w:ascii="Palatino Linotype" w:hAnsi="Palatino Linotype" w:cs="Tahoma"/>
          <w:bCs/>
          <w:iCs/>
          <w:szCs w:val="22"/>
        </w:rPr>
        <w:t xml:space="preserve">El </w:t>
      </w:r>
      <w:proofErr w:type="gramStart"/>
      <w:r w:rsidRPr="009C43F2">
        <w:rPr>
          <w:rFonts w:ascii="Palatino Linotype" w:hAnsi="Palatino Linotype" w:cs="Tahoma"/>
          <w:bCs/>
          <w:iCs/>
          <w:szCs w:val="22"/>
        </w:rPr>
        <w:t>Responsable</w:t>
      </w:r>
      <w:proofErr w:type="gramEnd"/>
      <w:r w:rsidRPr="009C43F2">
        <w:rPr>
          <w:rFonts w:ascii="Palatino Linotype" w:hAnsi="Palatino Linotype" w:cs="Tahoma"/>
          <w:bCs/>
          <w:iCs/>
          <w:szCs w:val="22"/>
        </w:rPr>
        <w:t xml:space="preserve"> del tratamiento, Servicios Educativos Integrados al Estado de México, expresó que nos encontramos ante un trámite específico, pero no </w:t>
      </w:r>
      <w:r w:rsidR="00545414" w:rsidRPr="009C43F2">
        <w:rPr>
          <w:rFonts w:ascii="Palatino Linotype" w:hAnsi="Palatino Linotype" w:cs="Tahoma"/>
          <w:bCs/>
          <w:iCs/>
          <w:szCs w:val="22"/>
        </w:rPr>
        <w:t>refirió ni los documentos requeridos, ni tampoco</w:t>
      </w:r>
      <w:r w:rsidRPr="009C43F2">
        <w:rPr>
          <w:rFonts w:ascii="Palatino Linotype" w:hAnsi="Palatino Linotype" w:cs="Tahoma"/>
          <w:bCs/>
          <w:iCs/>
          <w:szCs w:val="22"/>
        </w:rPr>
        <w:t xml:space="preserve"> los pasos y procedimientos a seguir para atender a la pretensión del Particular</w:t>
      </w:r>
      <w:r w:rsidR="00BC649A" w:rsidRPr="009C43F2">
        <w:rPr>
          <w:rFonts w:ascii="Palatino Linotype" w:hAnsi="Palatino Linotype" w:cs="Tahoma"/>
          <w:bCs/>
          <w:iCs/>
          <w:szCs w:val="22"/>
        </w:rPr>
        <w:t>, que es la rectificación de la fecha de</w:t>
      </w:r>
      <w:r w:rsidR="00545414" w:rsidRPr="009C43F2">
        <w:rPr>
          <w:rFonts w:ascii="Palatino Linotype" w:hAnsi="Palatino Linotype" w:cs="Tahoma"/>
          <w:bCs/>
          <w:iCs/>
          <w:szCs w:val="22"/>
        </w:rPr>
        <w:t xml:space="preserve"> la</w:t>
      </w:r>
      <w:r w:rsidR="00BC649A" w:rsidRPr="009C43F2">
        <w:rPr>
          <w:rFonts w:ascii="Palatino Linotype" w:hAnsi="Palatino Linotype" w:cs="Tahoma"/>
          <w:bCs/>
          <w:iCs/>
          <w:szCs w:val="22"/>
        </w:rPr>
        <w:t xml:space="preserve"> baja laboral en la Hoja Única de Servicios. </w:t>
      </w:r>
    </w:p>
    <w:p w14:paraId="20F294A2" w14:textId="7BB3183F" w:rsidR="00855FE0" w:rsidRPr="009C43F2" w:rsidRDefault="00855FE0" w:rsidP="00855FE0">
      <w:pPr>
        <w:pStyle w:val="Prrafodelista"/>
        <w:numPr>
          <w:ilvl w:val="0"/>
          <w:numId w:val="15"/>
        </w:numPr>
        <w:tabs>
          <w:tab w:val="left" w:pos="4667"/>
        </w:tabs>
        <w:spacing w:line="360" w:lineRule="auto"/>
        <w:jc w:val="both"/>
        <w:rPr>
          <w:rFonts w:ascii="Palatino Linotype" w:hAnsi="Palatino Linotype" w:cs="Tahoma"/>
          <w:bCs/>
          <w:iCs/>
          <w:szCs w:val="22"/>
        </w:rPr>
      </w:pPr>
      <w:r w:rsidRPr="009C43F2">
        <w:rPr>
          <w:rFonts w:ascii="Palatino Linotype" w:hAnsi="Palatino Linotype" w:cs="Tahoma"/>
          <w:bCs/>
          <w:iCs/>
          <w:szCs w:val="22"/>
        </w:rPr>
        <w:lastRenderedPageBreak/>
        <w:t xml:space="preserve">El </w:t>
      </w:r>
      <w:proofErr w:type="gramStart"/>
      <w:r w:rsidRPr="009C43F2">
        <w:rPr>
          <w:rFonts w:ascii="Palatino Linotype" w:hAnsi="Palatino Linotype" w:cs="Tahoma"/>
          <w:bCs/>
          <w:iCs/>
          <w:szCs w:val="22"/>
        </w:rPr>
        <w:t>Responsable</w:t>
      </w:r>
      <w:proofErr w:type="gramEnd"/>
      <w:r w:rsidRPr="009C43F2">
        <w:rPr>
          <w:rFonts w:ascii="Palatino Linotype" w:hAnsi="Palatino Linotype" w:cs="Tahoma"/>
          <w:bCs/>
          <w:iCs/>
          <w:szCs w:val="22"/>
        </w:rPr>
        <w:t xml:space="preserve"> del tratamiento, fue omiso en aportar elementos adicionales para resolver el presente asunto y, por tanto, entorpeció el actuar este Organismo Garante para el ejercicio de un derecho humano.</w:t>
      </w:r>
    </w:p>
    <w:p w14:paraId="06A0F120" w14:textId="68C0248C" w:rsidR="00505D5F" w:rsidRPr="009C43F2" w:rsidRDefault="00505D5F" w:rsidP="00505D5F">
      <w:pPr>
        <w:pStyle w:val="Prrafodelista"/>
        <w:numPr>
          <w:ilvl w:val="0"/>
          <w:numId w:val="15"/>
        </w:numPr>
        <w:tabs>
          <w:tab w:val="left" w:pos="4667"/>
        </w:tabs>
        <w:spacing w:line="360" w:lineRule="auto"/>
        <w:jc w:val="both"/>
        <w:rPr>
          <w:rFonts w:ascii="Palatino Linotype" w:hAnsi="Palatino Linotype" w:cs="Tahoma"/>
          <w:bCs/>
          <w:iCs/>
          <w:szCs w:val="22"/>
        </w:rPr>
      </w:pPr>
      <w:r w:rsidRPr="009C43F2">
        <w:rPr>
          <w:rFonts w:ascii="Palatino Linotype" w:hAnsi="Palatino Linotype" w:cs="Tahoma"/>
          <w:bCs/>
          <w:iCs/>
          <w:szCs w:val="22"/>
        </w:rPr>
        <w:t xml:space="preserve">El Particular aportó un documento por el cual, buscó acreditar que el dato que se encuentra asentado en su Hoja Única de </w:t>
      </w:r>
      <w:r w:rsidR="00581DF9" w:rsidRPr="009C43F2">
        <w:rPr>
          <w:rFonts w:ascii="Palatino Linotype" w:hAnsi="Palatino Linotype" w:cs="Tahoma"/>
          <w:bCs/>
          <w:iCs/>
          <w:szCs w:val="22"/>
        </w:rPr>
        <w:t>Servicios</w:t>
      </w:r>
      <w:r w:rsidRPr="009C43F2">
        <w:rPr>
          <w:rFonts w:ascii="Palatino Linotype" w:hAnsi="Palatino Linotype" w:cs="Tahoma"/>
          <w:bCs/>
          <w:iCs/>
          <w:szCs w:val="22"/>
        </w:rPr>
        <w:t xml:space="preserve"> le afecta en su antigüedad laboral</w:t>
      </w:r>
      <w:r w:rsidR="004611DE" w:rsidRPr="009C43F2">
        <w:rPr>
          <w:rFonts w:ascii="Palatino Linotype" w:hAnsi="Palatino Linotype" w:cs="Tahoma"/>
          <w:bCs/>
          <w:iCs/>
          <w:szCs w:val="22"/>
        </w:rPr>
        <w:t>;</w:t>
      </w:r>
      <w:r w:rsidRPr="009C43F2">
        <w:rPr>
          <w:rFonts w:ascii="Palatino Linotype" w:hAnsi="Palatino Linotype" w:cs="Tahoma"/>
          <w:bCs/>
          <w:iCs/>
          <w:szCs w:val="22"/>
        </w:rPr>
        <w:t xml:space="preserve"> sin embargo, no acreditó </w:t>
      </w:r>
      <w:r w:rsidR="00BC649A" w:rsidRPr="009C43F2">
        <w:rPr>
          <w:rFonts w:ascii="Palatino Linotype" w:hAnsi="Palatino Linotype" w:cs="Tahoma"/>
          <w:bCs/>
          <w:iCs/>
          <w:szCs w:val="22"/>
        </w:rPr>
        <w:t xml:space="preserve">a través de documentales públicas o bien, documentos con </w:t>
      </w:r>
      <w:r w:rsidR="00180911" w:rsidRPr="009C43F2">
        <w:rPr>
          <w:rFonts w:ascii="Palatino Linotype" w:hAnsi="Palatino Linotype" w:cs="Tahoma"/>
          <w:bCs/>
          <w:iCs/>
          <w:szCs w:val="22"/>
        </w:rPr>
        <w:t>fe</w:t>
      </w:r>
      <w:r w:rsidR="00BC649A" w:rsidRPr="009C43F2">
        <w:rPr>
          <w:rFonts w:ascii="Palatino Linotype" w:hAnsi="Palatino Linotype" w:cs="Tahoma"/>
          <w:bCs/>
          <w:iCs/>
          <w:szCs w:val="22"/>
        </w:rPr>
        <w:t xml:space="preserve"> pública, que permitan de manera indubitable, determinar la procedencia de la Rectificación.</w:t>
      </w:r>
    </w:p>
    <w:p w14:paraId="75FC8F96" w14:textId="5CBA26FD" w:rsidR="00855FE0" w:rsidRPr="009C43F2" w:rsidRDefault="00855FE0" w:rsidP="000A16FE">
      <w:pPr>
        <w:tabs>
          <w:tab w:val="left" w:pos="4667"/>
        </w:tabs>
        <w:spacing w:line="360" w:lineRule="auto"/>
        <w:contextualSpacing/>
        <w:jc w:val="both"/>
        <w:rPr>
          <w:rFonts w:ascii="Palatino Linotype" w:hAnsi="Palatino Linotype" w:cs="Tahoma"/>
          <w:bCs/>
          <w:iCs/>
          <w:sz w:val="22"/>
          <w:szCs w:val="22"/>
          <w:lang w:val="es-MX"/>
        </w:rPr>
      </w:pPr>
    </w:p>
    <w:p w14:paraId="49DB9CF5" w14:textId="76230F05" w:rsidR="00CB3841" w:rsidRPr="009C43F2" w:rsidRDefault="00BC649A" w:rsidP="00CB3841">
      <w:pPr>
        <w:tabs>
          <w:tab w:val="left" w:pos="4667"/>
        </w:tabs>
        <w:spacing w:line="360" w:lineRule="auto"/>
        <w:contextualSpacing/>
        <w:jc w:val="both"/>
        <w:rPr>
          <w:rFonts w:ascii="Palatino Linotype" w:hAnsi="Palatino Linotype" w:cs="Tahoma"/>
          <w:bCs/>
          <w:iCs/>
          <w:sz w:val="22"/>
          <w:szCs w:val="22"/>
        </w:rPr>
      </w:pPr>
      <w:r w:rsidRPr="009C43F2">
        <w:rPr>
          <w:rFonts w:ascii="Palatino Linotype" w:hAnsi="Palatino Linotype" w:cs="Tahoma"/>
          <w:bCs/>
          <w:iCs/>
          <w:sz w:val="22"/>
          <w:szCs w:val="22"/>
        </w:rPr>
        <w:t xml:space="preserve">Ante </w:t>
      </w:r>
      <w:r w:rsidR="00665A48" w:rsidRPr="009C43F2">
        <w:rPr>
          <w:rFonts w:ascii="Palatino Linotype" w:hAnsi="Palatino Linotype" w:cs="Tahoma"/>
          <w:bCs/>
          <w:iCs/>
          <w:sz w:val="22"/>
          <w:szCs w:val="22"/>
        </w:rPr>
        <w:t>la ausencia de elementos de convicción para resolver</w:t>
      </w:r>
      <w:r w:rsidRPr="009C43F2">
        <w:rPr>
          <w:rFonts w:ascii="Palatino Linotype" w:hAnsi="Palatino Linotype" w:cs="Tahoma"/>
          <w:bCs/>
          <w:iCs/>
          <w:sz w:val="22"/>
          <w:szCs w:val="22"/>
        </w:rPr>
        <w:t>, este Instituto Garante en</w:t>
      </w:r>
      <w:r w:rsidR="00581DF9" w:rsidRPr="009C43F2">
        <w:rPr>
          <w:rFonts w:ascii="Palatino Linotype" w:hAnsi="Palatino Linotype" w:cs="Tahoma"/>
          <w:bCs/>
          <w:iCs/>
          <w:sz w:val="22"/>
          <w:szCs w:val="22"/>
        </w:rPr>
        <w:t xml:space="preserve"> materia de </w:t>
      </w:r>
      <w:r w:rsidRPr="009C43F2">
        <w:rPr>
          <w:rFonts w:ascii="Palatino Linotype" w:hAnsi="Palatino Linotype" w:cs="Tahoma"/>
          <w:bCs/>
          <w:iCs/>
          <w:sz w:val="22"/>
          <w:szCs w:val="22"/>
        </w:rPr>
        <w:t xml:space="preserve">Protección de los Datos Personales, </w:t>
      </w:r>
      <w:r w:rsidR="00CB3841" w:rsidRPr="009C43F2">
        <w:rPr>
          <w:rFonts w:ascii="Palatino Linotype" w:hAnsi="Palatino Linotype" w:cs="Tahoma"/>
          <w:bCs/>
          <w:iCs/>
          <w:sz w:val="22"/>
          <w:szCs w:val="22"/>
        </w:rPr>
        <w:t>buscó en el portal de Información Pública de Oficio Mexiquense (IPOMEX), del Sujeto Obligado, para identificar la existencia de un trámite específico para la rectificación de la Hoja Única de Servicios</w:t>
      </w:r>
      <w:r w:rsidR="00665A48" w:rsidRPr="009C43F2">
        <w:rPr>
          <w:rFonts w:ascii="Palatino Linotype" w:hAnsi="Palatino Linotype" w:cs="Tahoma"/>
          <w:bCs/>
          <w:iCs/>
          <w:sz w:val="22"/>
          <w:szCs w:val="22"/>
        </w:rPr>
        <w:t xml:space="preserve">, esto, ante la afirmación realizada por el propio Sujeto Obligado, </w:t>
      </w:r>
      <w:r w:rsidR="00CB3841" w:rsidRPr="009C43F2">
        <w:rPr>
          <w:rFonts w:ascii="Palatino Linotype" w:hAnsi="Palatino Linotype" w:cs="Tahoma"/>
          <w:bCs/>
          <w:iCs/>
          <w:sz w:val="22"/>
          <w:szCs w:val="22"/>
        </w:rPr>
        <w:t>sin embargo</w:t>
      </w:r>
      <w:r w:rsidR="00665A48" w:rsidRPr="009C43F2">
        <w:rPr>
          <w:rFonts w:ascii="Palatino Linotype" w:hAnsi="Palatino Linotype" w:cs="Tahoma"/>
          <w:bCs/>
          <w:iCs/>
          <w:sz w:val="22"/>
          <w:szCs w:val="22"/>
        </w:rPr>
        <w:t xml:space="preserve"> la información no se localizó</w:t>
      </w:r>
      <w:r w:rsidR="00581DF9" w:rsidRPr="009C43F2">
        <w:rPr>
          <w:rFonts w:ascii="Palatino Linotype" w:hAnsi="Palatino Linotype" w:cs="Tahoma"/>
          <w:bCs/>
          <w:iCs/>
          <w:sz w:val="22"/>
          <w:szCs w:val="22"/>
        </w:rPr>
        <w:t>;</w:t>
      </w:r>
      <w:r w:rsidR="00CB3841" w:rsidRPr="009C43F2">
        <w:rPr>
          <w:rFonts w:ascii="Palatino Linotype" w:hAnsi="Palatino Linotype" w:cs="Tahoma"/>
          <w:bCs/>
          <w:iCs/>
          <w:sz w:val="22"/>
          <w:szCs w:val="22"/>
        </w:rPr>
        <w:t xml:space="preserve"> </w:t>
      </w:r>
      <w:r w:rsidR="00665A48" w:rsidRPr="009C43F2">
        <w:rPr>
          <w:rFonts w:ascii="Palatino Linotype" w:hAnsi="Palatino Linotype" w:cs="Tahoma"/>
          <w:bCs/>
          <w:iCs/>
          <w:sz w:val="22"/>
          <w:szCs w:val="22"/>
        </w:rPr>
        <w:t xml:space="preserve">se identificó que </w:t>
      </w:r>
      <w:r w:rsidR="00CB3841" w:rsidRPr="009C43F2">
        <w:rPr>
          <w:rFonts w:ascii="Palatino Linotype" w:hAnsi="Palatino Linotype" w:cs="Tahoma"/>
          <w:bCs/>
          <w:iCs/>
          <w:sz w:val="22"/>
          <w:szCs w:val="22"/>
        </w:rPr>
        <w:t>la información más reciente corresponde al año 2021 y sólo se encuentran cargados dos registros, uno para el ejercicio de derechos ARCO y otro para Solicitud de Acceso a la Información Pública</w:t>
      </w:r>
      <w:r w:rsidR="00581DF9" w:rsidRPr="009C43F2">
        <w:rPr>
          <w:rFonts w:ascii="Palatino Linotype" w:hAnsi="Palatino Linotype" w:cs="Tahoma"/>
          <w:bCs/>
          <w:iCs/>
          <w:sz w:val="22"/>
          <w:szCs w:val="22"/>
        </w:rPr>
        <w:t xml:space="preserve">, lo cual, se corrobora con </w:t>
      </w:r>
      <w:r w:rsidR="00005BA1" w:rsidRPr="009C43F2">
        <w:rPr>
          <w:rFonts w:ascii="Palatino Linotype" w:hAnsi="Palatino Linotype" w:cs="Tahoma"/>
          <w:bCs/>
          <w:iCs/>
          <w:sz w:val="22"/>
          <w:szCs w:val="22"/>
        </w:rPr>
        <w:t>las siguientes imágenes que fueron recuperadas de Portal IPOMEX</w:t>
      </w:r>
      <w:r w:rsidR="00CB3841" w:rsidRPr="009C43F2">
        <w:rPr>
          <w:rFonts w:ascii="Palatino Linotype" w:hAnsi="Palatino Linotype" w:cs="Tahoma"/>
          <w:bCs/>
          <w:iCs/>
          <w:sz w:val="22"/>
          <w:szCs w:val="22"/>
        </w:rPr>
        <w:t>:</w:t>
      </w:r>
    </w:p>
    <w:p w14:paraId="0921526D" w14:textId="759B5BAF" w:rsidR="00CB3841" w:rsidRPr="009C43F2" w:rsidRDefault="004611DE" w:rsidP="00CB3841">
      <w:pPr>
        <w:tabs>
          <w:tab w:val="left" w:pos="4667"/>
        </w:tabs>
        <w:spacing w:line="360" w:lineRule="auto"/>
        <w:contextualSpacing/>
        <w:jc w:val="both"/>
        <w:rPr>
          <w:rFonts w:ascii="Palatino Linotype" w:hAnsi="Palatino Linotype" w:cs="Tahoma"/>
          <w:bCs/>
          <w:iCs/>
          <w:sz w:val="22"/>
          <w:szCs w:val="22"/>
        </w:rPr>
      </w:pPr>
      <w:r w:rsidRPr="009C43F2">
        <w:rPr>
          <w:rFonts w:ascii="Palatino Linotype" w:hAnsi="Palatino Linotype" w:cs="Tahoma"/>
          <w:bCs/>
          <w:iCs/>
          <w:noProof/>
          <w:sz w:val="22"/>
          <w:szCs w:val="22"/>
        </w:rPr>
        <mc:AlternateContent>
          <mc:Choice Requires="wps">
            <w:drawing>
              <wp:anchor distT="0" distB="0" distL="114300" distR="114300" simplePos="0" relativeHeight="251661312" behindDoc="0" locked="0" layoutInCell="1" allowOverlap="1" wp14:anchorId="64192CFA" wp14:editId="0E88AC58">
                <wp:simplePos x="0" y="0"/>
                <wp:positionH relativeFrom="column">
                  <wp:posOffset>583565</wp:posOffset>
                </wp:positionH>
                <wp:positionV relativeFrom="paragraph">
                  <wp:posOffset>58420</wp:posOffset>
                </wp:positionV>
                <wp:extent cx="4813300" cy="2165350"/>
                <wp:effectExtent l="0" t="0" r="25400" b="25400"/>
                <wp:wrapNone/>
                <wp:docPr id="18" name="Conector recto 18"/>
                <wp:cNvGraphicFramePr/>
                <a:graphic xmlns:a="http://schemas.openxmlformats.org/drawingml/2006/main">
                  <a:graphicData uri="http://schemas.microsoft.com/office/word/2010/wordprocessingShape">
                    <wps:wsp>
                      <wps:cNvCnPr/>
                      <wps:spPr>
                        <a:xfrm flipV="1">
                          <a:off x="0" y="0"/>
                          <a:ext cx="4813300" cy="2165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6066E8D0">
              <v:line id="Conector recto 18"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45.95pt,4.6pt" to="424.95pt,175.1pt" w14:anchorId="2B9BD8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">
                <v:stroke joinstyle="miter"/>
              </v:line>
            </w:pict>
          </mc:Fallback>
        </mc:AlternateContent>
      </w:r>
    </w:p>
    <w:p w14:paraId="5E63D6E5" w14:textId="77777777" w:rsidR="00CB3841" w:rsidRPr="009C43F2" w:rsidRDefault="00CB3841" w:rsidP="00CB3841">
      <w:pPr>
        <w:tabs>
          <w:tab w:val="left" w:pos="4667"/>
        </w:tabs>
        <w:spacing w:line="360" w:lineRule="auto"/>
        <w:contextualSpacing/>
        <w:jc w:val="center"/>
        <w:rPr>
          <w:rFonts w:ascii="Palatino Linotype" w:hAnsi="Palatino Linotype" w:cs="Tahoma"/>
          <w:bCs/>
          <w:iCs/>
          <w:sz w:val="22"/>
          <w:szCs w:val="22"/>
        </w:rPr>
      </w:pPr>
      <w:r w:rsidRPr="009C43F2">
        <w:rPr>
          <w:noProof/>
        </w:rPr>
        <w:lastRenderedPageBreak/>
        <w:drawing>
          <wp:inline distT="0" distB="0" distL="0" distR="0" wp14:anchorId="451485B2" wp14:editId="761BFB5B">
            <wp:extent cx="4109318" cy="2771775"/>
            <wp:effectExtent l="0" t="0" r="5715" b="0"/>
            <wp:docPr id="14" name="Imagen 14"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Texto&#10;&#10;Descripción generada automáticamente"/>
                    <pic:cNvPicPr/>
                  </pic:nvPicPr>
                  <pic:blipFill rotWithShape="1">
                    <a:blip r:embed="rId23"/>
                    <a:srcRect l="20197" t="9659" r="36524" b="38419"/>
                    <a:stretch/>
                  </pic:blipFill>
                  <pic:spPr bwMode="auto">
                    <a:xfrm>
                      <a:off x="0" y="0"/>
                      <a:ext cx="4117157" cy="2777063"/>
                    </a:xfrm>
                    <a:prstGeom prst="rect">
                      <a:avLst/>
                    </a:prstGeom>
                    <a:ln>
                      <a:noFill/>
                    </a:ln>
                    <a:extLst>
                      <a:ext uri="{53640926-AAD7-44D8-BBD7-CCE9431645EC}">
                        <a14:shadowObscured xmlns:a14="http://schemas.microsoft.com/office/drawing/2010/main"/>
                      </a:ext>
                    </a:extLst>
                  </pic:spPr>
                </pic:pic>
              </a:graphicData>
            </a:graphic>
          </wp:inline>
        </w:drawing>
      </w:r>
    </w:p>
    <w:p w14:paraId="3737EAFB" w14:textId="77777777" w:rsidR="00CB3841" w:rsidRPr="009C43F2" w:rsidRDefault="00CB3841" w:rsidP="00CB3841">
      <w:pPr>
        <w:tabs>
          <w:tab w:val="left" w:pos="4667"/>
        </w:tabs>
        <w:spacing w:line="360" w:lineRule="auto"/>
        <w:contextualSpacing/>
        <w:jc w:val="center"/>
        <w:rPr>
          <w:rFonts w:ascii="Palatino Linotype" w:hAnsi="Palatino Linotype" w:cs="Tahoma"/>
          <w:bCs/>
          <w:iCs/>
          <w:sz w:val="22"/>
          <w:szCs w:val="22"/>
        </w:rPr>
      </w:pPr>
      <w:r w:rsidRPr="009C43F2">
        <w:rPr>
          <w:noProof/>
        </w:rPr>
        <w:drawing>
          <wp:inline distT="0" distB="0" distL="0" distR="0" wp14:anchorId="722F1E3E" wp14:editId="76791968">
            <wp:extent cx="4143375" cy="3390034"/>
            <wp:effectExtent l="0" t="0" r="0" b="1270"/>
            <wp:docPr id="20" name="Imagen 20"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Texto&#10;&#10;Descripción generada automáticamente"/>
                    <pic:cNvPicPr/>
                  </pic:nvPicPr>
                  <pic:blipFill rotWithShape="1">
                    <a:blip r:embed="rId24"/>
                    <a:srcRect l="19348" t="9659" r="35846" b="25136"/>
                    <a:stretch/>
                  </pic:blipFill>
                  <pic:spPr bwMode="auto">
                    <a:xfrm>
                      <a:off x="0" y="0"/>
                      <a:ext cx="4147839" cy="3393686"/>
                    </a:xfrm>
                    <a:prstGeom prst="rect">
                      <a:avLst/>
                    </a:prstGeom>
                    <a:ln>
                      <a:noFill/>
                    </a:ln>
                    <a:extLst>
                      <a:ext uri="{53640926-AAD7-44D8-BBD7-CCE9431645EC}">
                        <a14:shadowObscured xmlns:a14="http://schemas.microsoft.com/office/drawing/2010/main"/>
                      </a:ext>
                    </a:extLst>
                  </pic:spPr>
                </pic:pic>
              </a:graphicData>
            </a:graphic>
          </wp:inline>
        </w:drawing>
      </w:r>
    </w:p>
    <w:p w14:paraId="773E6636" w14:textId="77777777" w:rsidR="00CB3841" w:rsidRPr="009C43F2" w:rsidRDefault="00CB3841" w:rsidP="00CB3841">
      <w:pPr>
        <w:tabs>
          <w:tab w:val="left" w:pos="4667"/>
        </w:tabs>
        <w:spacing w:line="360" w:lineRule="auto"/>
        <w:ind w:left="567" w:right="567"/>
        <w:contextualSpacing/>
        <w:jc w:val="center"/>
        <w:rPr>
          <w:rFonts w:ascii="Palatino Linotype" w:hAnsi="Palatino Linotype" w:cs="Tahoma"/>
          <w:bCs/>
          <w:iCs/>
        </w:rPr>
      </w:pPr>
      <w:r w:rsidRPr="009C43F2">
        <w:rPr>
          <w:rFonts w:ascii="Palatino Linotype" w:hAnsi="Palatino Linotype" w:cs="Tahoma"/>
          <w:bCs/>
          <w:iCs/>
        </w:rPr>
        <w:t>(Información recuperada el trece de julio del dos mil veintidós, a las trece horas con doce minutos)</w:t>
      </w:r>
    </w:p>
    <w:p w14:paraId="2FE42D50" w14:textId="77777777" w:rsidR="00CB3841" w:rsidRPr="009C43F2" w:rsidRDefault="00CB3841" w:rsidP="00CB3841">
      <w:pPr>
        <w:tabs>
          <w:tab w:val="left" w:pos="4667"/>
        </w:tabs>
        <w:spacing w:line="360" w:lineRule="auto"/>
        <w:contextualSpacing/>
        <w:jc w:val="both"/>
        <w:rPr>
          <w:rFonts w:ascii="Palatino Linotype" w:hAnsi="Palatino Linotype" w:cs="Tahoma"/>
          <w:bCs/>
          <w:iCs/>
          <w:sz w:val="22"/>
          <w:szCs w:val="22"/>
        </w:rPr>
      </w:pPr>
    </w:p>
    <w:p w14:paraId="200C7500" w14:textId="5FAB2E1A" w:rsidR="00107528" w:rsidRPr="009C43F2" w:rsidRDefault="00107528" w:rsidP="000A16FE">
      <w:pPr>
        <w:tabs>
          <w:tab w:val="left" w:pos="4667"/>
        </w:tabs>
        <w:spacing w:line="360" w:lineRule="auto"/>
        <w:contextualSpacing/>
        <w:jc w:val="both"/>
        <w:rPr>
          <w:rFonts w:ascii="Palatino Linotype" w:hAnsi="Palatino Linotype" w:cs="Tahoma"/>
          <w:bCs/>
          <w:iCs/>
          <w:sz w:val="22"/>
          <w:szCs w:val="22"/>
        </w:rPr>
      </w:pPr>
    </w:p>
    <w:p w14:paraId="473A7D41" w14:textId="5588421A" w:rsidR="00C44584" w:rsidRPr="009C43F2" w:rsidRDefault="00C44584" w:rsidP="0080146F">
      <w:pPr>
        <w:tabs>
          <w:tab w:val="left" w:pos="4667"/>
        </w:tabs>
        <w:spacing w:line="360" w:lineRule="auto"/>
        <w:contextualSpacing/>
        <w:jc w:val="both"/>
        <w:rPr>
          <w:rFonts w:ascii="Palatino Linotype" w:hAnsi="Palatino Linotype" w:cs="Tahoma"/>
          <w:bCs/>
          <w:iCs/>
          <w:sz w:val="22"/>
          <w:szCs w:val="22"/>
        </w:rPr>
      </w:pPr>
      <w:r w:rsidRPr="009C43F2">
        <w:rPr>
          <w:rFonts w:ascii="Palatino Linotype" w:hAnsi="Palatino Linotype" w:cs="Tahoma"/>
          <w:bCs/>
          <w:iCs/>
          <w:sz w:val="22"/>
          <w:szCs w:val="22"/>
        </w:rPr>
        <w:lastRenderedPageBreak/>
        <w:t>Ahora bien, no pasa por alto tampoco, que el Particular, ejerció un derecho de Acceso a Datos Personales a través del Sistema de Acceso, Rectificación, Cancelación y Oposición de Datos Personales del Estado de México (SARCOEM)</w:t>
      </w:r>
      <w:r w:rsidR="004611DE" w:rsidRPr="009C43F2">
        <w:rPr>
          <w:rFonts w:ascii="Palatino Linotype" w:hAnsi="Palatino Linotype" w:cs="Tahoma"/>
          <w:bCs/>
          <w:iCs/>
          <w:sz w:val="22"/>
          <w:szCs w:val="22"/>
        </w:rPr>
        <w:t>;</w:t>
      </w:r>
      <w:r w:rsidRPr="009C43F2">
        <w:rPr>
          <w:rFonts w:ascii="Palatino Linotype" w:hAnsi="Palatino Linotype" w:cs="Tahoma"/>
          <w:bCs/>
          <w:iCs/>
          <w:sz w:val="22"/>
          <w:szCs w:val="22"/>
        </w:rPr>
        <w:t xml:space="preserve"> sin embargo, su solicitud, versa sobre un derecho de Rectificación, por lo que, en términos del artículo 134, de la Ley de Protección de Datos Personales en Posesión de Sujetos Obligados del Estado de México y Municipios, este Organismo Garante, se encuentra en todo momento, constreñido a suplir la deficiencia de la queja, sin alterar el contenido original del Recurso de Revisión y por ello, resulta procedente, en todo momento, dar el tratamiento en acomodamiento a la pretensión del Particular, que es el derecho de Rectificación.</w:t>
      </w:r>
    </w:p>
    <w:p w14:paraId="4F8CEC59" w14:textId="6C53FDED" w:rsidR="00C44584" w:rsidRPr="009C43F2" w:rsidRDefault="00C44584" w:rsidP="0080146F">
      <w:pPr>
        <w:tabs>
          <w:tab w:val="left" w:pos="4667"/>
        </w:tabs>
        <w:spacing w:line="360" w:lineRule="auto"/>
        <w:contextualSpacing/>
        <w:jc w:val="both"/>
        <w:rPr>
          <w:rFonts w:ascii="Palatino Linotype" w:hAnsi="Palatino Linotype" w:cs="Tahoma"/>
          <w:bCs/>
          <w:iCs/>
          <w:sz w:val="22"/>
          <w:szCs w:val="22"/>
        </w:rPr>
      </w:pPr>
    </w:p>
    <w:p w14:paraId="79539B69" w14:textId="5723A361" w:rsidR="00C44584" w:rsidRPr="009C43F2" w:rsidRDefault="00C44584" w:rsidP="00C44584">
      <w:pPr>
        <w:spacing w:line="360" w:lineRule="auto"/>
        <w:ind w:left="567" w:right="616"/>
        <w:jc w:val="both"/>
        <w:rPr>
          <w:rFonts w:ascii="Palatino Linotype" w:hAnsi="Palatino Linotype" w:cs="Tahoma"/>
          <w:i/>
          <w:iCs/>
        </w:rPr>
      </w:pPr>
      <w:r w:rsidRPr="009C43F2">
        <w:rPr>
          <w:rFonts w:ascii="Palatino Linotype" w:hAnsi="Palatino Linotype" w:cs="Tahoma"/>
          <w:i/>
          <w:iCs/>
        </w:rPr>
        <w:t>Suplencia de la Deficiencia de la Queja</w:t>
      </w:r>
    </w:p>
    <w:p w14:paraId="6D416701" w14:textId="176FC8CC" w:rsidR="00C44584" w:rsidRPr="009C43F2" w:rsidRDefault="00C44584" w:rsidP="00C44584">
      <w:pPr>
        <w:spacing w:line="360" w:lineRule="auto"/>
        <w:ind w:left="567" w:right="616"/>
        <w:jc w:val="both"/>
        <w:rPr>
          <w:rFonts w:ascii="Palatino Linotype" w:hAnsi="Palatino Linotype" w:cs="Tahoma"/>
          <w:i/>
          <w:iCs/>
        </w:rPr>
      </w:pPr>
      <w:r w:rsidRPr="009C43F2">
        <w:rPr>
          <w:rFonts w:ascii="Palatino Linotype" w:hAnsi="Palatino Linotype" w:cs="Tahoma"/>
          <w:i/>
          <w:iCs/>
        </w:rPr>
        <w:t>Artículo 134. Durante el procedimiento a que se refiere el presente Capítulo, el Instituto deberá aplicar la suplencia de la queja a favor del titular, siempre y cuando no altere el contenido original del recurso de revisión, ni modifique los hechos o peticiones expuestas en el mismo, así como garantizar que las partes puedan presentar los argumentos y constancias que funden y motiven sus pretensiones.</w:t>
      </w:r>
    </w:p>
    <w:p w14:paraId="29B8E1E9" w14:textId="3D9E3AC9" w:rsidR="00C44584" w:rsidRPr="009C43F2" w:rsidRDefault="00C44584" w:rsidP="0080146F">
      <w:pPr>
        <w:tabs>
          <w:tab w:val="left" w:pos="4667"/>
        </w:tabs>
        <w:spacing w:line="360" w:lineRule="auto"/>
        <w:contextualSpacing/>
        <w:jc w:val="both"/>
        <w:rPr>
          <w:rFonts w:ascii="Palatino Linotype" w:hAnsi="Palatino Linotype" w:cs="Tahoma"/>
          <w:bCs/>
          <w:iCs/>
          <w:sz w:val="22"/>
          <w:szCs w:val="22"/>
        </w:rPr>
      </w:pPr>
    </w:p>
    <w:p w14:paraId="46A5FE80" w14:textId="7681FF43" w:rsidR="00743027" w:rsidRPr="009C43F2" w:rsidRDefault="004611DE" w:rsidP="0080146F">
      <w:pPr>
        <w:tabs>
          <w:tab w:val="left" w:pos="4667"/>
        </w:tabs>
        <w:spacing w:line="360" w:lineRule="auto"/>
        <w:contextualSpacing/>
        <w:jc w:val="both"/>
        <w:rPr>
          <w:rFonts w:ascii="Palatino Linotype" w:hAnsi="Palatino Linotype" w:cs="Tahoma"/>
          <w:bCs/>
          <w:iCs/>
          <w:sz w:val="22"/>
          <w:szCs w:val="22"/>
        </w:rPr>
      </w:pPr>
      <w:r w:rsidRPr="009C43F2">
        <w:rPr>
          <w:rFonts w:ascii="Palatino Linotype" w:hAnsi="Palatino Linotype" w:cs="Tahoma"/>
          <w:bCs/>
          <w:iCs/>
          <w:sz w:val="22"/>
          <w:szCs w:val="22"/>
        </w:rPr>
        <w:t>A</w:t>
      </w:r>
      <w:r w:rsidR="006B41C7" w:rsidRPr="009C43F2">
        <w:rPr>
          <w:rFonts w:ascii="Palatino Linotype" w:hAnsi="Palatino Linotype" w:cs="Tahoma"/>
          <w:bCs/>
          <w:iCs/>
          <w:sz w:val="22"/>
          <w:szCs w:val="22"/>
        </w:rPr>
        <w:t>nte estos supuestos normativos, que el Sujeto Obligado, debió en todo momento, buscar allegarse de elementos suficientes para dar atención al Particular y no simplemente orientar a un trámite especifico, el cual, además, no fue referido de manera correcta, ni tampoco se hizo entrega del proceso ni procedimiento completo para la obtención de la pretensión. También se identifica que e</w:t>
      </w:r>
      <w:r w:rsidR="0068754A" w:rsidRPr="009C43F2">
        <w:rPr>
          <w:rFonts w:ascii="Palatino Linotype" w:hAnsi="Palatino Linotype" w:cs="Tahoma"/>
          <w:bCs/>
          <w:iCs/>
          <w:sz w:val="22"/>
          <w:szCs w:val="22"/>
        </w:rPr>
        <w:t>n ningún momento, el Sujeto Obligado requirió al Particular, acreditar el reconocimiento de su antigüedad laboral, ni realizó ningún intento</w:t>
      </w:r>
      <w:r w:rsidR="002A3A65" w:rsidRPr="009C43F2">
        <w:rPr>
          <w:rFonts w:ascii="Palatino Linotype" w:hAnsi="Palatino Linotype" w:cs="Tahoma"/>
          <w:bCs/>
          <w:iCs/>
          <w:sz w:val="22"/>
          <w:szCs w:val="22"/>
        </w:rPr>
        <w:t xml:space="preserve"> por identificar, si nos encontrábamos ante una rectificación o bien, ante un reconocimiento de antigüedad, pues para ello, el Sujeto Obligado, debió requerir al Particular, acreditar su antigüedad, por lo que, </w:t>
      </w:r>
      <w:r w:rsidR="005E2E1D" w:rsidRPr="009C43F2">
        <w:rPr>
          <w:rFonts w:ascii="Palatino Linotype" w:hAnsi="Palatino Linotype" w:cs="Tahoma"/>
          <w:bCs/>
          <w:iCs/>
          <w:sz w:val="22"/>
          <w:szCs w:val="22"/>
        </w:rPr>
        <w:t xml:space="preserve">este Organismo Garante, considera que el no </w:t>
      </w:r>
      <w:r w:rsidRPr="009C43F2">
        <w:rPr>
          <w:rFonts w:ascii="Palatino Linotype" w:hAnsi="Palatino Linotype" w:cs="Tahoma"/>
          <w:bCs/>
          <w:iCs/>
          <w:sz w:val="22"/>
          <w:szCs w:val="22"/>
        </w:rPr>
        <w:t>otor</w:t>
      </w:r>
      <w:r w:rsidR="00995C6F" w:rsidRPr="009C43F2">
        <w:rPr>
          <w:rFonts w:ascii="Palatino Linotype" w:hAnsi="Palatino Linotype" w:cs="Tahoma"/>
          <w:bCs/>
          <w:iCs/>
          <w:sz w:val="22"/>
          <w:szCs w:val="22"/>
        </w:rPr>
        <w:t>gar</w:t>
      </w:r>
      <w:r w:rsidR="005E2E1D" w:rsidRPr="009C43F2">
        <w:rPr>
          <w:rFonts w:ascii="Palatino Linotype" w:hAnsi="Palatino Linotype" w:cs="Tahoma"/>
          <w:bCs/>
          <w:iCs/>
          <w:sz w:val="22"/>
          <w:szCs w:val="22"/>
        </w:rPr>
        <w:t xml:space="preserve"> la rectificación,  también implicaría una violación a los derechos humanos del ciudadano, máxime de que </w:t>
      </w:r>
      <w:r w:rsidR="005E2E1D" w:rsidRPr="009C43F2">
        <w:rPr>
          <w:rFonts w:ascii="Palatino Linotype" w:hAnsi="Palatino Linotype" w:cs="Tahoma"/>
          <w:bCs/>
          <w:iCs/>
          <w:sz w:val="22"/>
          <w:szCs w:val="22"/>
        </w:rPr>
        <w:lastRenderedPageBreak/>
        <w:t>no se le ha otorgado el trámite correspondiente que debe seguir</w:t>
      </w:r>
      <w:r w:rsidR="00995C6F" w:rsidRPr="009C43F2">
        <w:rPr>
          <w:rFonts w:ascii="Palatino Linotype" w:hAnsi="Palatino Linotype" w:cs="Tahoma"/>
          <w:bCs/>
          <w:iCs/>
          <w:sz w:val="22"/>
          <w:szCs w:val="22"/>
        </w:rPr>
        <w:t xml:space="preserve">, por lo que en ese caso, </w:t>
      </w:r>
      <w:r w:rsidR="00995C6F" w:rsidRPr="009C43F2">
        <w:rPr>
          <w:rFonts w:ascii="Palatino Linotype" w:hAnsi="Palatino Linotype" w:cs="Tahoma"/>
          <w:b/>
          <w:iCs/>
          <w:sz w:val="22"/>
          <w:szCs w:val="22"/>
        </w:rPr>
        <w:t xml:space="preserve">sí se le dejaría en estado de indefensión, </w:t>
      </w:r>
      <w:r w:rsidR="00995C6F" w:rsidRPr="009C43F2">
        <w:rPr>
          <w:rFonts w:ascii="Palatino Linotype" w:hAnsi="Palatino Linotype" w:cs="Tahoma"/>
          <w:bCs/>
          <w:iCs/>
          <w:sz w:val="22"/>
          <w:szCs w:val="22"/>
        </w:rPr>
        <w:t>pues el Sujeto Obligado no le indica el trámite y este Organismo Garante se lo niega.</w:t>
      </w:r>
    </w:p>
    <w:p w14:paraId="4781553C" w14:textId="19A6FE9F" w:rsidR="00743027" w:rsidRPr="009C43F2" w:rsidRDefault="00743027" w:rsidP="0080146F">
      <w:pPr>
        <w:tabs>
          <w:tab w:val="left" w:pos="4667"/>
        </w:tabs>
        <w:spacing w:line="360" w:lineRule="auto"/>
        <w:contextualSpacing/>
        <w:jc w:val="both"/>
        <w:rPr>
          <w:rFonts w:ascii="Palatino Linotype" w:hAnsi="Palatino Linotype" w:cs="Tahoma"/>
          <w:bCs/>
          <w:iCs/>
          <w:sz w:val="22"/>
          <w:szCs w:val="22"/>
        </w:rPr>
      </w:pPr>
    </w:p>
    <w:p w14:paraId="0FE376C4" w14:textId="23CDAE43" w:rsidR="00573EF9" w:rsidRPr="009C43F2" w:rsidRDefault="00995C6F" w:rsidP="005E2E1D">
      <w:pPr>
        <w:tabs>
          <w:tab w:val="left" w:pos="4667"/>
        </w:tabs>
        <w:spacing w:line="360" w:lineRule="auto"/>
        <w:contextualSpacing/>
        <w:jc w:val="both"/>
        <w:rPr>
          <w:rFonts w:ascii="Palatino Linotype" w:hAnsi="Palatino Linotype" w:cs="Tahoma"/>
          <w:bCs/>
          <w:iCs/>
          <w:sz w:val="22"/>
          <w:szCs w:val="22"/>
        </w:rPr>
      </w:pPr>
      <w:r w:rsidRPr="009C43F2">
        <w:rPr>
          <w:rFonts w:ascii="Palatino Linotype" w:hAnsi="Palatino Linotype" w:cs="Tahoma"/>
          <w:bCs/>
          <w:iCs/>
          <w:sz w:val="22"/>
          <w:szCs w:val="22"/>
        </w:rPr>
        <w:t>U</w:t>
      </w:r>
      <w:r w:rsidR="006B41C7" w:rsidRPr="009C43F2">
        <w:rPr>
          <w:rFonts w:ascii="Palatino Linotype" w:hAnsi="Palatino Linotype" w:cs="Tahoma"/>
          <w:bCs/>
          <w:iCs/>
          <w:sz w:val="22"/>
          <w:szCs w:val="22"/>
        </w:rPr>
        <w:t xml:space="preserve">na vez </w:t>
      </w:r>
      <w:r w:rsidRPr="009C43F2">
        <w:rPr>
          <w:rFonts w:ascii="Palatino Linotype" w:hAnsi="Palatino Linotype" w:cs="Tahoma"/>
          <w:bCs/>
          <w:iCs/>
          <w:sz w:val="22"/>
          <w:szCs w:val="22"/>
        </w:rPr>
        <w:t>acreditada</w:t>
      </w:r>
      <w:r w:rsidR="006B41C7" w:rsidRPr="009C43F2">
        <w:rPr>
          <w:rFonts w:ascii="Palatino Linotype" w:hAnsi="Palatino Linotype" w:cs="Tahoma"/>
          <w:bCs/>
          <w:iCs/>
          <w:sz w:val="22"/>
          <w:szCs w:val="22"/>
        </w:rPr>
        <w:t xml:space="preserve"> la procedencia del derecho de Rectificación, aun cuando exista un trámite </w:t>
      </w:r>
      <w:r w:rsidR="00C0437E" w:rsidRPr="009C43F2">
        <w:rPr>
          <w:rFonts w:ascii="Palatino Linotype" w:hAnsi="Palatino Linotype" w:cs="Tahoma"/>
          <w:bCs/>
          <w:iCs/>
          <w:sz w:val="22"/>
          <w:szCs w:val="22"/>
        </w:rPr>
        <w:t>específico</w:t>
      </w:r>
      <w:r w:rsidR="006B41C7" w:rsidRPr="009C43F2">
        <w:rPr>
          <w:rFonts w:ascii="Palatino Linotype" w:hAnsi="Palatino Linotype" w:cs="Tahoma"/>
          <w:bCs/>
          <w:iCs/>
          <w:sz w:val="22"/>
          <w:szCs w:val="22"/>
        </w:rPr>
        <w:t xml:space="preserve"> </w:t>
      </w:r>
      <w:proofErr w:type="gramStart"/>
      <w:r w:rsidR="006B41C7" w:rsidRPr="009C43F2">
        <w:rPr>
          <w:rFonts w:ascii="Palatino Linotype" w:hAnsi="Palatino Linotype" w:cs="Tahoma"/>
          <w:bCs/>
          <w:iCs/>
          <w:sz w:val="22"/>
          <w:szCs w:val="22"/>
        </w:rPr>
        <w:t>y</w:t>
      </w:r>
      <w:proofErr w:type="gramEnd"/>
      <w:r w:rsidR="006B41C7" w:rsidRPr="009C43F2">
        <w:rPr>
          <w:rFonts w:ascii="Palatino Linotype" w:hAnsi="Palatino Linotype" w:cs="Tahoma"/>
          <w:bCs/>
          <w:iCs/>
          <w:sz w:val="22"/>
          <w:szCs w:val="22"/>
        </w:rPr>
        <w:t xml:space="preserve"> por otra parte, de que el Sujeto Obligado, nunca le hizo del conocimiento de esto </w:t>
      </w:r>
      <w:r w:rsidR="00C0437E" w:rsidRPr="009C43F2">
        <w:rPr>
          <w:rFonts w:ascii="Palatino Linotype" w:hAnsi="Palatino Linotype" w:cs="Tahoma"/>
          <w:bCs/>
          <w:iCs/>
          <w:sz w:val="22"/>
          <w:szCs w:val="22"/>
        </w:rPr>
        <w:t>al</w:t>
      </w:r>
      <w:r w:rsidR="006B41C7" w:rsidRPr="009C43F2">
        <w:rPr>
          <w:rFonts w:ascii="Palatino Linotype" w:hAnsi="Palatino Linotype" w:cs="Tahoma"/>
          <w:bCs/>
          <w:iCs/>
          <w:sz w:val="22"/>
          <w:szCs w:val="22"/>
        </w:rPr>
        <w:t xml:space="preserve"> </w:t>
      </w:r>
      <w:r w:rsidR="00C0437E" w:rsidRPr="009C43F2">
        <w:rPr>
          <w:rFonts w:ascii="Palatino Linotype" w:hAnsi="Palatino Linotype" w:cs="Tahoma"/>
          <w:bCs/>
          <w:iCs/>
          <w:sz w:val="22"/>
          <w:szCs w:val="22"/>
        </w:rPr>
        <w:t>Particular</w:t>
      </w:r>
      <w:r w:rsidR="006B41C7" w:rsidRPr="009C43F2">
        <w:rPr>
          <w:rFonts w:ascii="Palatino Linotype" w:hAnsi="Palatino Linotype" w:cs="Tahoma"/>
          <w:bCs/>
          <w:iCs/>
          <w:sz w:val="22"/>
          <w:szCs w:val="22"/>
        </w:rPr>
        <w:t xml:space="preserve">, sino que únicamente se </w:t>
      </w:r>
      <w:r w:rsidR="00C0437E" w:rsidRPr="009C43F2">
        <w:rPr>
          <w:rFonts w:ascii="Palatino Linotype" w:hAnsi="Palatino Linotype" w:cs="Tahoma"/>
          <w:bCs/>
          <w:iCs/>
          <w:sz w:val="22"/>
          <w:szCs w:val="22"/>
        </w:rPr>
        <w:t xml:space="preserve">limitó a señalar la incompetencia de este Organismo Garante para resolver sobre la rectificación de la Hoja Única de Servicios, </w:t>
      </w:r>
      <w:r w:rsidR="00573EF9" w:rsidRPr="009C43F2">
        <w:rPr>
          <w:rFonts w:ascii="Palatino Linotype" w:hAnsi="Palatino Linotype" w:cs="Tahoma"/>
          <w:bCs/>
          <w:iCs/>
          <w:sz w:val="22"/>
          <w:szCs w:val="22"/>
        </w:rPr>
        <w:t xml:space="preserve">debemos </w:t>
      </w:r>
      <w:r w:rsidRPr="009C43F2">
        <w:rPr>
          <w:rFonts w:ascii="Palatino Linotype" w:hAnsi="Palatino Linotype" w:cs="Tahoma"/>
          <w:bCs/>
          <w:iCs/>
          <w:sz w:val="22"/>
          <w:szCs w:val="22"/>
        </w:rPr>
        <w:t>señalar</w:t>
      </w:r>
      <w:r w:rsidR="00573EF9" w:rsidRPr="009C43F2">
        <w:rPr>
          <w:rFonts w:ascii="Palatino Linotype" w:hAnsi="Palatino Linotype" w:cs="Tahoma"/>
          <w:bCs/>
          <w:iCs/>
          <w:sz w:val="22"/>
          <w:szCs w:val="22"/>
        </w:rPr>
        <w:t xml:space="preserve"> los alcances del derecho de Rectificación, a la luz de la naturaleza propia de los derechos ARCO.</w:t>
      </w:r>
    </w:p>
    <w:p w14:paraId="4FC2004F" w14:textId="6092B93A" w:rsidR="00573EF9" w:rsidRPr="009C43F2" w:rsidRDefault="00573EF9" w:rsidP="005E2E1D">
      <w:pPr>
        <w:tabs>
          <w:tab w:val="left" w:pos="4667"/>
        </w:tabs>
        <w:spacing w:line="360" w:lineRule="auto"/>
        <w:contextualSpacing/>
        <w:jc w:val="both"/>
        <w:rPr>
          <w:rFonts w:ascii="Palatino Linotype" w:hAnsi="Palatino Linotype" w:cs="Tahoma"/>
          <w:bCs/>
          <w:iCs/>
          <w:sz w:val="22"/>
          <w:szCs w:val="22"/>
        </w:rPr>
      </w:pPr>
    </w:p>
    <w:p w14:paraId="77D8E0CD" w14:textId="646B8B09" w:rsidR="00573EF9" w:rsidRPr="009C43F2" w:rsidRDefault="00573EF9" w:rsidP="00573EF9">
      <w:pPr>
        <w:pStyle w:val="Prrafodelista"/>
        <w:numPr>
          <w:ilvl w:val="0"/>
          <w:numId w:val="16"/>
        </w:numPr>
        <w:tabs>
          <w:tab w:val="left" w:pos="4667"/>
        </w:tabs>
        <w:spacing w:line="360" w:lineRule="auto"/>
        <w:jc w:val="both"/>
        <w:rPr>
          <w:rFonts w:ascii="Palatino Linotype" w:hAnsi="Palatino Linotype" w:cs="Tahoma"/>
          <w:b/>
          <w:iCs/>
          <w:szCs w:val="22"/>
        </w:rPr>
      </w:pPr>
      <w:r w:rsidRPr="009C43F2">
        <w:rPr>
          <w:rFonts w:ascii="Palatino Linotype" w:hAnsi="Palatino Linotype" w:cs="Tahoma"/>
          <w:b/>
          <w:iCs/>
          <w:szCs w:val="22"/>
        </w:rPr>
        <w:t>La procedencia del derecho de Rectificación</w:t>
      </w:r>
      <w:r w:rsidR="00C0437E" w:rsidRPr="009C43F2">
        <w:rPr>
          <w:rFonts w:ascii="Palatino Linotype" w:hAnsi="Palatino Linotype" w:cs="Tahoma"/>
          <w:b/>
          <w:iCs/>
          <w:szCs w:val="22"/>
        </w:rPr>
        <w:t xml:space="preserve">, </w:t>
      </w:r>
      <w:r w:rsidR="008C0E42" w:rsidRPr="009C43F2">
        <w:rPr>
          <w:rFonts w:ascii="Palatino Linotype" w:hAnsi="Palatino Linotype" w:cs="Tahoma"/>
          <w:b/>
          <w:iCs/>
          <w:szCs w:val="22"/>
        </w:rPr>
        <w:t>en</w:t>
      </w:r>
      <w:r w:rsidR="00C0437E" w:rsidRPr="009C43F2">
        <w:rPr>
          <w:rFonts w:ascii="Palatino Linotype" w:hAnsi="Palatino Linotype" w:cs="Tahoma"/>
          <w:b/>
          <w:iCs/>
          <w:szCs w:val="22"/>
        </w:rPr>
        <w:t xml:space="preserve"> la tramitación del ejercicio de un derecho ARCO.</w:t>
      </w:r>
    </w:p>
    <w:p w14:paraId="4C2B2AB6" w14:textId="131A5959" w:rsidR="00573EF9" w:rsidRPr="009C43F2" w:rsidRDefault="00573EF9" w:rsidP="00573EF9">
      <w:pPr>
        <w:tabs>
          <w:tab w:val="left" w:pos="4667"/>
        </w:tabs>
        <w:spacing w:line="360" w:lineRule="auto"/>
        <w:jc w:val="both"/>
        <w:rPr>
          <w:rFonts w:ascii="Palatino Linotype" w:hAnsi="Palatino Linotype" w:cs="Tahoma"/>
          <w:bCs/>
          <w:iCs/>
          <w:szCs w:val="22"/>
        </w:rPr>
      </w:pPr>
    </w:p>
    <w:p w14:paraId="74E255F7" w14:textId="4DA3B509" w:rsidR="00573EF9" w:rsidRPr="009C43F2" w:rsidRDefault="00573EF9" w:rsidP="00573EF9">
      <w:pPr>
        <w:tabs>
          <w:tab w:val="left" w:pos="4667"/>
        </w:tabs>
        <w:spacing w:line="360" w:lineRule="auto"/>
        <w:contextualSpacing/>
        <w:jc w:val="both"/>
        <w:rPr>
          <w:rFonts w:ascii="Palatino Linotype" w:hAnsi="Palatino Linotype" w:cs="Tahoma"/>
          <w:bCs/>
          <w:iCs/>
          <w:sz w:val="22"/>
          <w:szCs w:val="22"/>
        </w:rPr>
      </w:pPr>
      <w:r w:rsidRPr="009C43F2">
        <w:rPr>
          <w:rFonts w:ascii="Palatino Linotype" w:hAnsi="Palatino Linotype" w:cs="Tahoma"/>
          <w:bCs/>
          <w:iCs/>
          <w:sz w:val="22"/>
          <w:szCs w:val="22"/>
        </w:rPr>
        <w:t>La Ley</w:t>
      </w:r>
      <w:r w:rsidR="0082282F" w:rsidRPr="009C43F2">
        <w:rPr>
          <w:rFonts w:ascii="Palatino Linotype" w:hAnsi="Palatino Linotype" w:cs="Tahoma"/>
          <w:bCs/>
          <w:iCs/>
          <w:sz w:val="22"/>
          <w:szCs w:val="22"/>
        </w:rPr>
        <w:t xml:space="preserve"> de Protección de Datos Personales en Posesión de Sujetos Obligados del Estado de México y Municipios</w:t>
      </w:r>
      <w:r w:rsidRPr="009C43F2">
        <w:rPr>
          <w:rFonts w:ascii="Palatino Linotype" w:hAnsi="Palatino Linotype" w:cs="Tahoma"/>
          <w:bCs/>
          <w:iCs/>
          <w:sz w:val="22"/>
          <w:szCs w:val="22"/>
        </w:rPr>
        <w:t>, contempla requisitos genéricos para la procedencia de todos los derechos ARCO, como lo son:</w:t>
      </w:r>
    </w:p>
    <w:p w14:paraId="4A931418" w14:textId="0776C061" w:rsidR="00573EF9" w:rsidRPr="009C43F2" w:rsidRDefault="00573EF9" w:rsidP="00573EF9">
      <w:pPr>
        <w:tabs>
          <w:tab w:val="left" w:pos="4667"/>
        </w:tabs>
        <w:spacing w:line="360" w:lineRule="auto"/>
        <w:contextualSpacing/>
        <w:jc w:val="both"/>
        <w:rPr>
          <w:rFonts w:ascii="Palatino Linotype" w:hAnsi="Palatino Linotype" w:cs="Tahoma"/>
          <w:bCs/>
          <w:iCs/>
          <w:sz w:val="22"/>
          <w:szCs w:val="22"/>
        </w:rPr>
      </w:pPr>
    </w:p>
    <w:p w14:paraId="7CF29BE3" w14:textId="77777777" w:rsidR="0082282F" w:rsidRPr="009C43F2" w:rsidRDefault="0082282F" w:rsidP="0082282F">
      <w:pPr>
        <w:spacing w:line="360" w:lineRule="auto"/>
        <w:ind w:left="567" w:right="616"/>
        <w:jc w:val="both"/>
        <w:rPr>
          <w:rFonts w:ascii="Palatino Linotype" w:hAnsi="Palatino Linotype" w:cs="Tahoma"/>
          <w:i/>
          <w:iCs/>
        </w:rPr>
      </w:pPr>
      <w:r w:rsidRPr="009C43F2">
        <w:rPr>
          <w:rFonts w:ascii="Palatino Linotype" w:hAnsi="Palatino Linotype" w:cs="Tahoma"/>
          <w:i/>
          <w:iCs/>
        </w:rPr>
        <w:t>Artículo 110. La solicitud para el ejercicio de derechos ARCO, deberá contener:</w:t>
      </w:r>
    </w:p>
    <w:p w14:paraId="51F9F614" w14:textId="77777777" w:rsidR="0082282F" w:rsidRPr="009C43F2" w:rsidRDefault="0082282F" w:rsidP="0082282F">
      <w:pPr>
        <w:spacing w:line="360" w:lineRule="auto"/>
        <w:ind w:left="567" w:right="616"/>
        <w:jc w:val="both"/>
        <w:rPr>
          <w:rFonts w:ascii="Palatino Linotype" w:hAnsi="Palatino Linotype" w:cs="Tahoma"/>
          <w:i/>
          <w:iCs/>
        </w:rPr>
      </w:pPr>
      <w:r w:rsidRPr="009C43F2">
        <w:rPr>
          <w:rFonts w:ascii="Palatino Linotype" w:hAnsi="Palatino Linotype" w:cs="Tahoma"/>
          <w:i/>
          <w:iCs/>
        </w:rPr>
        <w:t>I. El nombre del titular y su domicilio, o cualquier otro medio para recibir notificaciones.</w:t>
      </w:r>
    </w:p>
    <w:p w14:paraId="6E898D59" w14:textId="573CC37B" w:rsidR="0082282F" w:rsidRPr="009C43F2" w:rsidRDefault="0082282F" w:rsidP="0082282F">
      <w:pPr>
        <w:spacing w:line="360" w:lineRule="auto"/>
        <w:ind w:left="567" w:right="616"/>
        <w:jc w:val="both"/>
        <w:rPr>
          <w:rFonts w:ascii="Palatino Linotype" w:hAnsi="Palatino Linotype" w:cs="Tahoma"/>
          <w:i/>
          <w:iCs/>
        </w:rPr>
      </w:pPr>
      <w:r w:rsidRPr="009C43F2">
        <w:rPr>
          <w:rFonts w:ascii="Palatino Linotype" w:hAnsi="Palatino Linotype" w:cs="Tahoma"/>
          <w:i/>
          <w:iCs/>
        </w:rPr>
        <w:t>II. Los documentos que acrediten la identidad del titular y en su caso, la personalidad e identidad de su representante.</w:t>
      </w:r>
    </w:p>
    <w:p w14:paraId="2BB59058" w14:textId="71E2C8F6" w:rsidR="0082282F" w:rsidRPr="009C43F2" w:rsidRDefault="0082282F" w:rsidP="0082282F">
      <w:pPr>
        <w:spacing w:line="360" w:lineRule="auto"/>
        <w:ind w:left="567" w:right="616"/>
        <w:jc w:val="both"/>
        <w:rPr>
          <w:rFonts w:ascii="Palatino Linotype" w:hAnsi="Palatino Linotype" w:cs="Tahoma"/>
          <w:i/>
          <w:iCs/>
        </w:rPr>
      </w:pPr>
      <w:r w:rsidRPr="009C43F2">
        <w:rPr>
          <w:rFonts w:ascii="Palatino Linotype" w:hAnsi="Palatino Linotype" w:cs="Tahoma"/>
          <w:i/>
          <w:iCs/>
        </w:rPr>
        <w:t xml:space="preserve">III. De ser posible, el área responsable que trata los datos personales y ante el cual se presenta la solicitud. </w:t>
      </w:r>
    </w:p>
    <w:p w14:paraId="1E18E83D" w14:textId="71D979D3" w:rsidR="0082282F" w:rsidRPr="009C43F2" w:rsidRDefault="0082282F" w:rsidP="0082282F">
      <w:pPr>
        <w:spacing w:line="360" w:lineRule="auto"/>
        <w:ind w:left="567" w:right="616"/>
        <w:jc w:val="both"/>
        <w:rPr>
          <w:rFonts w:ascii="Palatino Linotype" w:hAnsi="Palatino Linotype" w:cs="Tahoma"/>
          <w:i/>
          <w:iCs/>
        </w:rPr>
      </w:pPr>
      <w:r w:rsidRPr="009C43F2">
        <w:rPr>
          <w:rFonts w:ascii="Palatino Linotype" w:hAnsi="Palatino Linotype" w:cs="Tahoma"/>
          <w:i/>
          <w:iCs/>
        </w:rPr>
        <w:t xml:space="preserve">IV. La descripción clara y precisa de los datos personales respecto de los que se busca ejercer alguno de los derechos ARCO, salvo que se trate del derecho de acceso. </w:t>
      </w:r>
    </w:p>
    <w:p w14:paraId="4C6A26AC" w14:textId="77777777" w:rsidR="0082282F" w:rsidRPr="009C43F2" w:rsidRDefault="0082282F" w:rsidP="0082282F">
      <w:pPr>
        <w:spacing w:line="360" w:lineRule="auto"/>
        <w:ind w:left="567" w:right="616"/>
        <w:jc w:val="both"/>
        <w:rPr>
          <w:rFonts w:ascii="Palatino Linotype" w:hAnsi="Palatino Linotype" w:cs="Tahoma"/>
          <w:i/>
          <w:iCs/>
        </w:rPr>
      </w:pPr>
      <w:r w:rsidRPr="009C43F2">
        <w:rPr>
          <w:rFonts w:ascii="Palatino Linotype" w:hAnsi="Palatino Linotype" w:cs="Tahoma"/>
          <w:i/>
          <w:iCs/>
        </w:rPr>
        <w:t>V. La descripción del derecho ARCO que se pretende ejercer, o bien, lo que solicita el titular.</w:t>
      </w:r>
    </w:p>
    <w:p w14:paraId="76FB971E" w14:textId="4F3A54EE" w:rsidR="0082282F" w:rsidRPr="009C43F2" w:rsidRDefault="0082282F" w:rsidP="0082282F">
      <w:pPr>
        <w:spacing w:line="360" w:lineRule="auto"/>
        <w:ind w:left="567" w:right="616"/>
        <w:jc w:val="both"/>
        <w:rPr>
          <w:rFonts w:ascii="Palatino Linotype" w:hAnsi="Palatino Linotype" w:cs="Tahoma"/>
          <w:i/>
          <w:iCs/>
        </w:rPr>
      </w:pPr>
      <w:r w:rsidRPr="009C43F2">
        <w:rPr>
          <w:rFonts w:ascii="Palatino Linotype" w:hAnsi="Palatino Linotype" w:cs="Tahoma"/>
          <w:i/>
          <w:iCs/>
        </w:rPr>
        <w:lastRenderedPageBreak/>
        <w:t>VI. Cualquier otro elemento o documento que facilite la localización de los datos personales, en su caso.</w:t>
      </w:r>
    </w:p>
    <w:p w14:paraId="1FD5AB7E" w14:textId="77777777" w:rsidR="00582467" w:rsidRPr="009C43F2" w:rsidRDefault="00582467" w:rsidP="0082282F">
      <w:pPr>
        <w:spacing w:line="360" w:lineRule="auto"/>
        <w:ind w:left="567" w:right="616"/>
        <w:jc w:val="both"/>
        <w:rPr>
          <w:rFonts w:ascii="Palatino Linotype" w:hAnsi="Palatino Linotype" w:cs="Tahoma"/>
          <w:i/>
          <w:iCs/>
        </w:rPr>
      </w:pPr>
    </w:p>
    <w:p w14:paraId="597BC846" w14:textId="1130FFE5" w:rsidR="0082282F" w:rsidRPr="009C43F2" w:rsidRDefault="0082282F" w:rsidP="0082282F">
      <w:pPr>
        <w:spacing w:line="360" w:lineRule="auto"/>
        <w:ind w:left="567" w:right="616"/>
        <w:jc w:val="both"/>
        <w:rPr>
          <w:rFonts w:ascii="Palatino Linotype" w:hAnsi="Palatino Linotype" w:cs="Tahoma"/>
          <w:i/>
          <w:iCs/>
        </w:rPr>
      </w:pPr>
      <w:r w:rsidRPr="009C43F2">
        <w:rPr>
          <w:rFonts w:ascii="Palatino Linotype" w:hAnsi="Palatino Linotype" w:cs="Tahoma"/>
          <w:i/>
          <w:iCs/>
        </w:rPr>
        <w:t>Tratándose del requisito de la fracción I, si es el caso del domicilio no se localiza dentro del Estado de México, las notificaciones se efectuarán por estrados.</w:t>
      </w:r>
    </w:p>
    <w:p w14:paraId="7CBF05B6" w14:textId="77777777" w:rsidR="0082282F" w:rsidRPr="009C43F2" w:rsidRDefault="0082282F" w:rsidP="0082282F">
      <w:pPr>
        <w:spacing w:line="360" w:lineRule="auto"/>
        <w:ind w:left="567" w:right="616"/>
        <w:jc w:val="both"/>
        <w:rPr>
          <w:rFonts w:ascii="Palatino Linotype" w:hAnsi="Palatino Linotype" w:cs="Tahoma"/>
          <w:i/>
          <w:iCs/>
        </w:rPr>
      </w:pPr>
    </w:p>
    <w:p w14:paraId="23637DA6" w14:textId="0D905D46" w:rsidR="0082282F" w:rsidRPr="009C43F2" w:rsidRDefault="0082282F" w:rsidP="0082282F">
      <w:pPr>
        <w:spacing w:line="360" w:lineRule="auto"/>
        <w:ind w:left="567" w:right="616"/>
        <w:jc w:val="both"/>
        <w:rPr>
          <w:rFonts w:ascii="Palatino Linotype" w:hAnsi="Palatino Linotype" w:cs="Tahoma"/>
          <w:b/>
          <w:bCs/>
          <w:i/>
          <w:iCs/>
        </w:rPr>
      </w:pPr>
      <w:r w:rsidRPr="009C43F2">
        <w:rPr>
          <w:rFonts w:ascii="Palatino Linotype" w:hAnsi="Palatino Linotype" w:cs="Tahoma"/>
          <w:b/>
          <w:bCs/>
          <w:i/>
          <w:iCs/>
        </w:rPr>
        <w:t>De manera adicional, el titular podrá aportar pruebas para acreditar la procedencia de su solicitud.</w:t>
      </w:r>
    </w:p>
    <w:p w14:paraId="3AD81163" w14:textId="77777777" w:rsidR="0082282F" w:rsidRPr="009C43F2" w:rsidRDefault="0082282F" w:rsidP="0082282F">
      <w:pPr>
        <w:spacing w:line="360" w:lineRule="auto"/>
        <w:ind w:left="567" w:right="616"/>
        <w:jc w:val="both"/>
        <w:rPr>
          <w:rFonts w:ascii="Palatino Linotype" w:hAnsi="Palatino Linotype" w:cs="Tahoma"/>
          <w:i/>
          <w:iCs/>
        </w:rPr>
      </w:pPr>
    </w:p>
    <w:p w14:paraId="7DB39344" w14:textId="4282A1BE" w:rsidR="0082282F" w:rsidRPr="009C43F2" w:rsidRDefault="0082282F" w:rsidP="0082282F">
      <w:pPr>
        <w:spacing w:line="360" w:lineRule="auto"/>
        <w:ind w:left="567" w:right="616"/>
        <w:jc w:val="both"/>
        <w:rPr>
          <w:rFonts w:ascii="Palatino Linotype" w:hAnsi="Palatino Linotype" w:cs="Tahoma"/>
          <w:i/>
          <w:iCs/>
        </w:rPr>
      </w:pPr>
      <w:r w:rsidRPr="009C43F2">
        <w:rPr>
          <w:rFonts w:ascii="Palatino Linotype" w:hAnsi="Palatino Linotype" w:cs="Tahoma"/>
          <w:i/>
          <w:iCs/>
        </w:rPr>
        <w:t>Tratándose de una solicitud de acceso a datos personales se señalará la modalidad en la que el titular prefiere se otorgue éste, la cual podrá ser por consulta directa, copias simples, certificadas, digitalizadas u otro tipo de medio electrónico.</w:t>
      </w:r>
    </w:p>
    <w:p w14:paraId="6D258086" w14:textId="77777777" w:rsidR="0082282F" w:rsidRPr="009C43F2" w:rsidRDefault="0082282F" w:rsidP="0082282F">
      <w:pPr>
        <w:spacing w:line="360" w:lineRule="auto"/>
        <w:ind w:left="567" w:right="616"/>
        <w:jc w:val="both"/>
        <w:rPr>
          <w:rFonts w:ascii="Palatino Linotype" w:hAnsi="Palatino Linotype" w:cs="Tahoma"/>
          <w:i/>
          <w:iCs/>
        </w:rPr>
      </w:pPr>
    </w:p>
    <w:p w14:paraId="6AAFEA12" w14:textId="334FBC5D" w:rsidR="0082282F" w:rsidRPr="009C43F2" w:rsidRDefault="0082282F" w:rsidP="0082282F">
      <w:pPr>
        <w:spacing w:line="360" w:lineRule="auto"/>
        <w:ind w:left="567" w:right="616"/>
        <w:jc w:val="both"/>
        <w:rPr>
          <w:rFonts w:ascii="Palatino Linotype" w:hAnsi="Palatino Linotype" w:cs="Tahoma"/>
          <w:i/>
          <w:iCs/>
        </w:rPr>
      </w:pPr>
      <w:r w:rsidRPr="009C43F2">
        <w:rPr>
          <w:rFonts w:ascii="Palatino Linotype" w:hAnsi="Palatino Linotype" w:cs="Tahoma"/>
          <w:b/>
          <w:bCs/>
          <w:i/>
          <w:iCs/>
        </w:rPr>
        <w:t>El responsable deberá atender la solicitud en la modalidad requerida por el titular</w:t>
      </w:r>
      <w:r w:rsidRPr="009C43F2">
        <w:rPr>
          <w:rFonts w:ascii="Palatino Linotype" w:hAnsi="Palatino Linotype" w:cs="Tahoma"/>
          <w:i/>
          <w:iCs/>
        </w:rPr>
        <w:t>, salvo que exista una imposibilidad física o jurídica que lo limite a reproducir los datos personales en dicha modalidad, en este caso deberá ofrecer otras modalidades de entrega de los datos personales fundando y motivando dicha actuación.</w:t>
      </w:r>
    </w:p>
    <w:p w14:paraId="79B3938C" w14:textId="152076B8" w:rsidR="0082282F" w:rsidRPr="009C43F2" w:rsidRDefault="0082282F" w:rsidP="00582467">
      <w:pPr>
        <w:spacing w:line="360" w:lineRule="auto"/>
        <w:ind w:right="616"/>
        <w:jc w:val="both"/>
        <w:rPr>
          <w:rFonts w:ascii="Palatino Linotype" w:hAnsi="Palatino Linotype" w:cs="Tahoma"/>
          <w:i/>
          <w:iCs/>
        </w:rPr>
      </w:pPr>
    </w:p>
    <w:p w14:paraId="321EEE42" w14:textId="0C885214" w:rsidR="00582467" w:rsidRPr="009C43F2" w:rsidRDefault="00582467" w:rsidP="004F160F">
      <w:pPr>
        <w:spacing w:line="360" w:lineRule="auto"/>
        <w:contextualSpacing/>
        <w:jc w:val="both"/>
        <w:rPr>
          <w:rFonts w:ascii="Palatino Linotype" w:hAnsi="Palatino Linotype" w:cs="Tahoma"/>
          <w:bCs/>
          <w:iCs/>
          <w:sz w:val="22"/>
          <w:szCs w:val="22"/>
        </w:rPr>
      </w:pPr>
      <w:r w:rsidRPr="009C43F2">
        <w:rPr>
          <w:rFonts w:ascii="Palatino Linotype" w:hAnsi="Palatino Linotype" w:cs="Tahoma"/>
          <w:bCs/>
          <w:iCs/>
          <w:sz w:val="22"/>
          <w:szCs w:val="22"/>
        </w:rPr>
        <w:t>En este sentido, el Particular</w:t>
      </w:r>
      <w:r w:rsidR="004F7A7A" w:rsidRPr="009C43F2">
        <w:rPr>
          <w:rFonts w:ascii="Palatino Linotype" w:hAnsi="Palatino Linotype" w:cs="Tahoma"/>
          <w:bCs/>
          <w:iCs/>
          <w:sz w:val="22"/>
          <w:szCs w:val="22"/>
        </w:rPr>
        <w:t xml:space="preserve">, acreditó todos los elementos necesarios para iniciar el ejercicio  de un derecho ARCO en general, pues </w:t>
      </w:r>
      <w:r w:rsidRPr="009C43F2">
        <w:rPr>
          <w:rFonts w:ascii="Palatino Linotype" w:hAnsi="Palatino Linotype" w:cs="Tahoma"/>
          <w:bCs/>
          <w:iCs/>
          <w:sz w:val="22"/>
          <w:szCs w:val="22"/>
        </w:rPr>
        <w:t xml:space="preserve">entregó su nombre, estableció medio para recibir notificaciones en su correo personal, entregó documento para acreditar la identidad del titular de los datos, expresó el documento sobre el cual, quería ejercer su rectificación al punto que se pronunció el área responsable para realizar el tratamiento de los datos personales (rectificación) y describió </w:t>
      </w:r>
      <w:r w:rsidR="004F160F" w:rsidRPr="009C43F2">
        <w:rPr>
          <w:rFonts w:ascii="Palatino Linotype" w:hAnsi="Palatino Linotype" w:cs="Tahoma"/>
          <w:bCs/>
          <w:iCs/>
          <w:sz w:val="22"/>
          <w:szCs w:val="22"/>
        </w:rPr>
        <w:t>el derecho que deseaba ejercer, así como el dato sobre el cual desea la rectificación.</w:t>
      </w:r>
    </w:p>
    <w:p w14:paraId="660C2105" w14:textId="64C173C0" w:rsidR="004F160F" w:rsidRPr="009C43F2" w:rsidRDefault="004F160F" w:rsidP="004F160F">
      <w:pPr>
        <w:spacing w:line="360" w:lineRule="auto"/>
        <w:contextualSpacing/>
        <w:jc w:val="both"/>
        <w:rPr>
          <w:rFonts w:ascii="Palatino Linotype" w:hAnsi="Palatino Linotype" w:cs="Tahoma"/>
          <w:bCs/>
          <w:iCs/>
          <w:sz w:val="22"/>
          <w:szCs w:val="22"/>
        </w:rPr>
      </w:pPr>
    </w:p>
    <w:p w14:paraId="2B97A430" w14:textId="7D36B5D8" w:rsidR="004F160F" w:rsidRPr="009C43F2" w:rsidRDefault="004F7A7A" w:rsidP="004F160F">
      <w:pPr>
        <w:spacing w:line="360" w:lineRule="auto"/>
        <w:contextualSpacing/>
        <w:jc w:val="both"/>
        <w:rPr>
          <w:rFonts w:ascii="Palatino Linotype" w:hAnsi="Palatino Linotype" w:cs="Tahoma"/>
          <w:bCs/>
          <w:iCs/>
          <w:sz w:val="22"/>
          <w:szCs w:val="22"/>
        </w:rPr>
      </w:pPr>
      <w:r w:rsidRPr="009C43F2">
        <w:rPr>
          <w:rFonts w:ascii="Palatino Linotype" w:hAnsi="Palatino Linotype" w:cs="Tahoma"/>
          <w:bCs/>
          <w:iCs/>
          <w:sz w:val="22"/>
          <w:szCs w:val="22"/>
        </w:rPr>
        <w:t xml:space="preserve">Ahora bien, </w:t>
      </w:r>
      <w:r w:rsidR="004F160F" w:rsidRPr="009C43F2">
        <w:rPr>
          <w:rFonts w:ascii="Palatino Linotype" w:hAnsi="Palatino Linotype" w:cs="Tahoma"/>
          <w:bCs/>
          <w:iCs/>
          <w:sz w:val="22"/>
          <w:szCs w:val="22"/>
        </w:rPr>
        <w:t>la ley de datos, en lo específico, la Rectificación contempla lo siguiente, para acreditar su procedencia:</w:t>
      </w:r>
    </w:p>
    <w:p w14:paraId="5921E630" w14:textId="77777777" w:rsidR="004F160F" w:rsidRPr="009C43F2" w:rsidRDefault="004F160F" w:rsidP="004F160F">
      <w:pPr>
        <w:spacing w:line="360" w:lineRule="auto"/>
        <w:ind w:left="567" w:right="616"/>
        <w:jc w:val="both"/>
        <w:rPr>
          <w:rFonts w:ascii="Palatino Linotype" w:hAnsi="Palatino Linotype" w:cs="Tahoma"/>
          <w:i/>
          <w:iCs/>
        </w:rPr>
      </w:pPr>
      <w:r w:rsidRPr="009C43F2">
        <w:rPr>
          <w:rFonts w:ascii="Palatino Linotype" w:hAnsi="Palatino Linotype" w:cs="Tahoma"/>
          <w:i/>
          <w:iCs/>
        </w:rPr>
        <w:lastRenderedPageBreak/>
        <w:t>Derecho de Rectificación</w:t>
      </w:r>
    </w:p>
    <w:p w14:paraId="08FF785D" w14:textId="79165410" w:rsidR="004F160F" w:rsidRPr="009C43F2" w:rsidRDefault="004F160F" w:rsidP="004F160F">
      <w:pPr>
        <w:spacing w:line="360" w:lineRule="auto"/>
        <w:ind w:left="567" w:right="616"/>
        <w:jc w:val="both"/>
        <w:rPr>
          <w:rFonts w:ascii="Palatino Linotype" w:hAnsi="Palatino Linotype" w:cs="Tahoma"/>
          <w:i/>
          <w:iCs/>
        </w:rPr>
      </w:pPr>
      <w:r w:rsidRPr="009C43F2">
        <w:rPr>
          <w:rFonts w:ascii="Palatino Linotype" w:hAnsi="Palatino Linotype" w:cs="Tahoma"/>
          <w:i/>
          <w:iCs/>
        </w:rPr>
        <w:t>Artículo 99. El titular tendrá derecho a solicitar la rectificación de sus datos personales cuando sean inexactos, incompletos, desactualizados, inadecuados o excesivos.</w:t>
      </w:r>
    </w:p>
    <w:p w14:paraId="4BB93950" w14:textId="77777777" w:rsidR="004F160F" w:rsidRPr="009C43F2" w:rsidRDefault="004F160F" w:rsidP="004F160F">
      <w:pPr>
        <w:spacing w:line="360" w:lineRule="auto"/>
        <w:ind w:left="567" w:right="616"/>
        <w:jc w:val="both"/>
        <w:rPr>
          <w:rFonts w:ascii="Palatino Linotype" w:hAnsi="Palatino Linotype" w:cs="Tahoma"/>
          <w:i/>
          <w:iCs/>
        </w:rPr>
      </w:pPr>
    </w:p>
    <w:p w14:paraId="2D9096A3" w14:textId="7D22D10A" w:rsidR="004F160F" w:rsidRPr="009C43F2" w:rsidRDefault="004F160F" w:rsidP="004F160F">
      <w:pPr>
        <w:spacing w:line="360" w:lineRule="auto"/>
        <w:ind w:left="567" w:right="616"/>
        <w:jc w:val="both"/>
        <w:rPr>
          <w:rFonts w:ascii="Palatino Linotype" w:hAnsi="Palatino Linotype" w:cs="Tahoma"/>
          <w:i/>
          <w:iCs/>
        </w:rPr>
      </w:pPr>
      <w:r w:rsidRPr="009C43F2">
        <w:rPr>
          <w:rFonts w:ascii="Palatino Linotype" w:hAnsi="Palatino Linotype" w:cs="Tahoma"/>
          <w:i/>
          <w:iCs/>
        </w:rPr>
        <w:t>Será el responsable del tratamiento, en términos de los lineamientos que emita el Instituto, quien decidirá cuando la rectificación resulte imposible o exija esfuerzos desproporcionados.</w:t>
      </w:r>
    </w:p>
    <w:p w14:paraId="1EEFC5CE" w14:textId="77777777" w:rsidR="004F160F" w:rsidRPr="009C43F2" w:rsidRDefault="004F160F" w:rsidP="004F160F">
      <w:pPr>
        <w:spacing w:line="360" w:lineRule="auto"/>
        <w:ind w:left="567" w:right="616"/>
        <w:jc w:val="both"/>
        <w:rPr>
          <w:rFonts w:ascii="Palatino Linotype" w:hAnsi="Palatino Linotype" w:cs="Tahoma"/>
          <w:i/>
          <w:iCs/>
        </w:rPr>
      </w:pPr>
    </w:p>
    <w:p w14:paraId="3EC3BDC6" w14:textId="7A69BA00" w:rsidR="004F160F" w:rsidRPr="009C43F2" w:rsidRDefault="004F160F" w:rsidP="004F160F">
      <w:pPr>
        <w:spacing w:line="360" w:lineRule="auto"/>
        <w:ind w:left="567" w:right="616"/>
        <w:jc w:val="both"/>
        <w:rPr>
          <w:rFonts w:ascii="Palatino Linotype" w:hAnsi="Palatino Linotype" w:cs="Tahoma"/>
          <w:i/>
          <w:iCs/>
        </w:rPr>
      </w:pPr>
      <w:r w:rsidRPr="009C43F2">
        <w:rPr>
          <w:rFonts w:ascii="Palatino Linotype" w:hAnsi="Palatino Linotype" w:cs="Tahoma"/>
          <w:i/>
          <w:iCs/>
        </w:rPr>
        <w:t>La rectificación podrá hacerse de oficio, cuando el responsable del tratamiento tenga en su posesión los documentos que acrediten la inexactitud de los datos.</w:t>
      </w:r>
    </w:p>
    <w:p w14:paraId="765426F9" w14:textId="77777777" w:rsidR="004F160F" w:rsidRPr="009C43F2" w:rsidRDefault="004F160F" w:rsidP="004F160F">
      <w:pPr>
        <w:spacing w:line="360" w:lineRule="auto"/>
        <w:ind w:left="567" w:right="616"/>
        <w:jc w:val="both"/>
        <w:rPr>
          <w:rFonts w:ascii="Palatino Linotype" w:hAnsi="Palatino Linotype" w:cs="Tahoma"/>
          <w:i/>
          <w:iCs/>
        </w:rPr>
      </w:pPr>
    </w:p>
    <w:p w14:paraId="35D74210" w14:textId="17DE5FB4" w:rsidR="004F160F" w:rsidRPr="009C43F2" w:rsidRDefault="004F160F" w:rsidP="004F160F">
      <w:pPr>
        <w:spacing w:line="360" w:lineRule="auto"/>
        <w:ind w:left="567" w:right="616"/>
        <w:jc w:val="both"/>
        <w:rPr>
          <w:rFonts w:ascii="Palatino Linotype" w:hAnsi="Palatino Linotype" w:cs="Tahoma"/>
          <w:i/>
          <w:iCs/>
        </w:rPr>
      </w:pPr>
      <w:r w:rsidRPr="009C43F2">
        <w:rPr>
          <w:rFonts w:ascii="Palatino Linotype" w:hAnsi="Palatino Linotype" w:cs="Tahoma"/>
          <w:i/>
          <w:iCs/>
        </w:rPr>
        <w:t>Cuando los datos personales hubiesen sido transferidos o remitidos con anterioridad a la fecha de rectificación, dichas rectificaciones deberán hacerse del conocimiento de los destinatarios o encargados, quienes deberán realizar también la rectificación correspondiente</w:t>
      </w:r>
    </w:p>
    <w:p w14:paraId="0D317875" w14:textId="490A3FFA" w:rsidR="0082282F" w:rsidRPr="009C43F2" w:rsidRDefault="0082282F" w:rsidP="005E2E1D">
      <w:pPr>
        <w:tabs>
          <w:tab w:val="left" w:pos="4667"/>
        </w:tabs>
        <w:spacing w:line="360" w:lineRule="auto"/>
        <w:contextualSpacing/>
        <w:jc w:val="both"/>
        <w:rPr>
          <w:rFonts w:ascii="Palatino Linotype" w:eastAsia="Calibri" w:hAnsi="Palatino Linotype" w:cs="Tahoma"/>
          <w:color w:val="000000"/>
          <w:sz w:val="22"/>
          <w:szCs w:val="22"/>
          <w:lang w:val="es-MX" w:eastAsia="es-ES_tradnl"/>
        </w:rPr>
      </w:pPr>
    </w:p>
    <w:p w14:paraId="29452D84" w14:textId="7586EB8A" w:rsidR="004F160F" w:rsidRPr="009C43F2" w:rsidRDefault="004F160F" w:rsidP="005E2E1D">
      <w:pPr>
        <w:tabs>
          <w:tab w:val="left" w:pos="4667"/>
        </w:tabs>
        <w:spacing w:line="360" w:lineRule="auto"/>
        <w:contextualSpacing/>
        <w:jc w:val="both"/>
        <w:rPr>
          <w:rFonts w:ascii="Palatino Linotype" w:eastAsia="Calibri" w:hAnsi="Palatino Linotype" w:cs="Tahoma"/>
          <w:b/>
          <w:bCs/>
          <w:color w:val="000000"/>
          <w:sz w:val="22"/>
          <w:szCs w:val="22"/>
          <w:lang w:val="es-MX" w:eastAsia="es-ES_tradnl"/>
        </w:rPr>
      </w:pPr>
      <w:r w:rsidRPr="009C43F2">
        <w:rPr>
          <w:rFonts w:ascii="Palatino Linotype" w:eastAsia="Calibri" w:hAnsi="Palatino Linotype" w:cs="Tahoma"/>
          <w:color w:val="000000"/>
          <w:sz w:val="22"/>
          <w:szCs w:val="22"/>
          <w:lang w:val="es-MX" w:eastAsia="es-ES_tradnl"/>
        </w:rPr>
        <w:t xml:space="preserve">El primer párrafo del artículo 99 antes transcrito contempla el </w:t>
      </w:r>
      <w:r w:rsidRPr="009C43F2">
        <w:rPr>
          <w:rFonts w:ascii="Palatino Linotype" w:eastAsia="Calibri" w:hAnsi="Palatino Linotype" w:cs="Tahoma"/>
          <w:b/>
          <w:bCs/>
          <w:color w:val="000000"/>
          <w:sz w:val="22"/>
          <w:szCs w:val="22"/>
          <w:lang w:val="es-MX" w:eastAsia="es-ES_tradnl"/>
        </w:rPr>
        <w:t>derecho a solicitar la rectificación de sus datos personales cuando sean inexactos, incompletos, desactualizados, inadecuados o excesivos.</w:t>
      </w:r>
    </w:p>
    <w:p w14:paraId="54070FF5" w14:textId="2DFC098A" w:rsidR="004F160F" w:rsidRPr="009C43F2" w:rsidRDefault="004F160F" w:rsidP="005E2E1D">
      <w:pPr>
        <w:tabs>
          <w:tab w:val="left" w:pos="4667"/>
        </w:tabs>
        <w:spacing w:line="360" w:lineRule="auto"/>
        <w:contextualSpacing/>
        <w:jc w:val="both"/>
        <w:rPr>
          <w:rFonts w:ascii="Palatino Linotype" w:eastAsia="Calibri" w:hAnsi="Palatino Linotype" w:cs="Tahoma"/>
          <w:b/>
          <w:bCs/>
          <w:color w:val="000000"/>
          <w:sz w:val="22"/>
          <w:szCs w:val="22"/>
          <w:lang w:val="es-MX" w:eastAsia="es-ES_tradnl"/>
        </w:rPr>
      </w:pPr>
    </w:p>
    <w:p w14:paraId="22704025" w14:textId="4B7157CE" w:rsidR="00202EDB" w:rsidRPr="009C43F2" w:rsidRDefault="004F160F" w:rsidP="004F160F">
      <w:pPr>
        <w:spacing w:line="360" w:lineRule="auto"/>
        <w:contextualSpacing/>
        <w:jc w:val="both"/>
        <w:rPr>
          <w:rFonts w:ascii="Palatino Linotype" w:hAnsi="Palatino Linotype" w:cs="Tahoma"/>
          <w:bCs/>
          <w:iCs/>
          <w:sz w:val="22"/>
          <w:szCs w:val="22"/>
        </w:rPr>
      </w:pPr>
      <w:r w:rsidRPr="009C43F2">
        <w:rPr>
          <w:rFonts w:ascii="Palatino Linotype" w:hAnsi="Palatino Linotype" w:cs="Tahoma"/>
          <w:bCs/>
          <w:iCs/>
          <w:sz w:val="22"/>
          <w:szCs w:val="22"/>
        </w:rPr>
        <w:t>Al respecto, el Particular afirm</w:t>
      </w:r>
      <w:r w:rsidR="00180911" w:rsidRPr="009C43F2">
        <w:rPr>
          <w:rFonts w:ascii="Palatino Linotype" w:hAnsi="Palatino Linotype" w:cs="Tahoma"/>
          <w:bCs/>
          <w:iCs/>
          <w:sz w:val="22"/>
          <w:szCs w:val="22"/>
        </w:rPr>
        <w:t>ó</w:t>
      </w:r>
      <w:r w:rsidRPr="009C43F2">
        <w:rPr>
          <w:rFonts w:ascii="Palatino Linotype" w:hAnsi="Palatino Linotype" w:cs="Tahoma"/>
          <w:bCs/>
          <w:iCs/>
          <w:sz w:val="22"/>
          <w:szCs w:val="22"/>
        </w:rPr>
        <w:t>, que nos encontramos ante datos que son inexactos, toda vez que su antigüedad laboral, es diferente a la que se encuentra contemplada en la Hoja Única de Servicios y para estos efectos, aportó como elemento probatorio, las cotizaciones acreditadas ante el ISSSTE, sin embargo, dicho documento, no puede considerarse con un valor probatorio pleno una imagen digitalizada que en apariencia es una fotografía, que además, es ilegible en fragmentos y no puede ser verificada</w:t>
      </w:r>
      <w:r w:rsidR="00202EDB" w:rsidRPr="009C43F2">
        <w:rPr>
          <w:rFonts w:ascii="Palatino Linotype" w:hAnsi="Palatino Linotype" w:cs="Tahoma"/>
          <w:bCs/>
          <w:iCs/>
          <w:sz w:val="22"/>
          <w:szCs w:val="22"/>
        </w:rPr>
        <w:t>, por lo que se presume con los alcances de una documental pública en copia simple, para lo cual, es necesario atender a lo contemplado en el Código de Procedimientos Administrativos del Estado de México, que contempla, la validez de estos documentos:</w:t>
      </w:r>
    </w:p>
    <w:p w14:paraId="23FE59AD" w14:textId="6FC2F9BE" w:rsidR="00202EDB" w:rsidRPr="009C43F2" w:rsidRDefault="00202EDB" w:rsidP="004F160F">
      <w:pPr>
        <w:spacing w:line="360" w:lineRule="auto"/>
        <w:contextualSpacing/>
        <w:jc w:val="both"/>
        <w:rPr>
          <w:rFonts w:ascii="Palatino Linotype" w:hAnsi="Palatino Linotype" w:cs="Tahoma"/>
          <w:bCs/>
          <w:iCs/>
          <w:sz w:val="22"/>
          <w:szCs w:val="22"/>
        </w:rPr>
      </w:pPr>
    </w:p>
    <w:p w14:paraId="25F3DB32" w14:textId="38260796" w:rsidR="00202EDB" w:rsidRPr="009C43F2" w:rsidRDefault="00202EDB" w:rsidP="00202EDB">
      <w:pPr>
        <w:spacing w:line="360" w:lineRule="auto"/>
        <w:ind w:left="567" w:right="616"/>
        <w:jc w:val="both"/>
        <w:rPr>
          <w:rFonts w:ascii="Palatino Linotype" w:hAnsi="Palatino Linotype" w:cs="Tahoma"/>
          <w:i/>
          <w:iCs/>
        </w:rPr>
      </w:pPr>
      <w:r w:rsidRPr="009C43F2">
        <w:rPr>
          <w:rFonts w:ascii="Palatino Linotype" w:hAnsi="Palatino Linotype" w:cs="Tahoma"/>
          <w:i/>
          <w:iCs/>
        </w:rPr>
        <w:t>Artículo 61.- La presentación de documentos públicos podrá hacerse con copia simple o fotostática, si el interesado manifestare que carece del original o copia certificada, pero no producirá aquélla ningún efecto si antes del dictado de la resolución respectiva no se exhibiere el documento con los requisitos necesarios para que haga fe en el expediente correspondiente.</w:t>
      </w:r>
    </w:p>
    <w:p w14:paraId="3906BD50" w14:textId="473DA93D" w:rsidR="004F160F" w:rsidRPr="009C43F2" w:rsidRDefault="004F160F" w:rsidP="004F160F">
      <w:pPr>
        <w:spacing w:line="360" w:lineRule="auto"/>
        <w:contextualSpacing/>
        <w:jc w:val="both"/>
        <w:rPr>
          <w:rFonts w:ascii="Palatino Linotype" w:hAnsi="Palatino Linotype" w:cs="Tahoma"/>
          <w:bCs/>
          <w:iCs/>
          <w:sz w:val="22"/>
          <w:szCs w:val="22"/>
        </w:rPr>
      </w:pPr>
      <w:r w:rsidRPr="009C43F2">
        <w:rPr>
          <w:rFonts w:ascii="Palatino Linotype" w:hAnsi="Palatino Linotype" w:cs="Tahoma"/>
          <w:bCs/>
          <w:iCs/>
          <w:sz w:val="22"/>
          <w:szCs w:val="22"/>
        </w:rPr>
        <w:t xml:space="preserve">  </w:t>
      </w:r>
    </w:p>
    <w:p w14:paraId="2392555D" w14:textId="75B79F16" w:rsidR="00202EDB" w:rsidRPr="009C43F2" w:rsidRDefault="00202EDB" w:rsidP="004F160F">
      <w:pPr>
        <w:spacing w:line="360" w:lineRule="auto"/>
        <w:contextualSpacing/>
        <w:jc w:val="both"/>
        <w:rPr>
          <w:rFonts w:ascii="Palatino Linotype" w:hAnsi="Palatino Linotype" w:cs="Tahoma"/>
          <w:bCs/>
          <w:iCs/>
          <w:sz w:val="22"/>
          <w:szCs w:val="22"/>
        </w:rPr>
      </w:pPr>
      <w:r w:rsidRPr="009C43F2">
        <w:rPr>
          <w:rFonts w:ascii="Palatino Linotype" w:hAnsi="Palatino Linotype" w:cs="Tahoma"/>
          <w:bCs/>
          <w:iCs/>
          <w:sz w:val="22"/>
          <w:szCs w:val="22"/>
        </w:rPr>
        <w:t>Es así, que, al documento aportado, no se le puede dar mayor validez, que la presuntiva de su existencia, toda vez que no convalido a través de la exhibición de documento que de certeza del derecho que consagra, como lo es la acreditación de la antigüedad.</w:t>
      </w:r>
    </w:p>
    <w:p w14:paraId="59D6F688" w14:textId="205EF858" w:rsidR="004F160F" w:rsidRPr="009C43F2" w:rsidRDefault="004F160F" w:rsidP="005E2E1D">
      <w:pPr>
        <w:tabs>
          <w:tab w:val="left" w:pos="4667"/>
        </w:tabs>
        <w:spacing w:line="360" w:lineRule="auto"/>
        <w:contextualSpacing/>
        <w:jc w:val="both"/>
        <w:rPr>
          <w:rFonts w:ascii="Palatino Linotype" w:eastAsia="Calibri" w:hAnsi="Palatino Linotype" w:cs="Tahoma"/>
          <w:color w:val="000000"/>
          <w:sz w:val="22"/>
          <w:szCs w:val="22"/>
          <w:lang w:val="es-MX" w:eastAsia="es-ES_tradnl"/>
        </w:rPr>
      </w:pPr>
    </w:p>
    <w:p w14:paraId="1010A184" w14:textId="4AF2759D" w:rsidR="00202EDB" w:rsidRPr="009C43F2" w:rsidRDefault="00202EDB" w:rsidP="003730C4">
      <w:pPr>
        <w:tabs>
          <w:tab w:val="left" w:pos="4667"/>
        </w:tabs>
        <w:spacing w:line="360" w:lineRule="auto"/>
        <w:contextualSpacing/>
        <w:jc w:val="both"/>
        <w:rPr>
          <w:rFonts w:ascii="Palatino Linotype" w:eastAsia="Calibri" w:hAnsi="Palatino Linotype" w:cs="Tahoma"/>
          <w:color w:val="000000"/>
          <w:sz w:val="22"/>
          <w:szCs w:val="22"/>
          <w:lang w:val="es-MX" w:eastAsia="es-ES_tradnl"/>
        </w:rPr>
      </w:pPr>
      <w:r w:rsidRPr="009C43F2">
        <w:rPr>
          <w:rFonts w:ascii="Palatino Linotype" w:eastAsia="Calibri" w:hAnsi="Palatino Linotype" w:cs="Tahoma"/>
          <w:color w:val="000000"/>
          <w:sz w:val="22"/>
          <w:szCs w:val="22"/>
          <w:lang w:val="es-MX" w:eastAsia="es-ES_tradnl"/>
        </w:rPr>
        <w:t xml:space="preserve">El párrafo segundo del artículo 99, refiere a cuando el responsable, determine que la rectificación </w:t>
      </w:r>
      <w:r w:rsidRPr="009C43F2">
        <w:rPr>
          <w:rFonts w:ascii="Palatino Linotype" w:eastAsia="Calibri" w:hAnsi="Palatino Linotype" w:cs="Tahoma"/>
          <w:b/>
          <w:bCs/>
          <w:color w:val="000000"/>
          <w:sz w:val="22"/>
          <w:szCs w:val="22"/>
          <w:lang w:val="es-MX" w:eastAsia="es-ES_tradnl"/>
        </w:rPr>
        <w:t>resulte imposible o exija esfuerzos desproporcionados</w:t>
      </w:r>
      <w:r w:rsidRPr="009C43F2">
        <w:rPr>
          <w:rFonts w:ascii="Palatino Linotype" w:eastAsia="Calibri" w:hAnsi="Palatino Linotype" w:cs="Tahoma"/>
          <w:color w:val="000000"/>
          <w:sz w:val="22"/>
          <w:szCs w:val="22"/>
          <w:lang w:val="es-MX" w:eastAsia="es-ES_tradnl"/>
        </w:rPr>
        <w:t xml:space="preserve">, sin embargo, </w:t>
      </w:r>
      <w:r w:rsidR="003730C4" w:rsidRPr="009C43F2">
        <w:rPr>
          <w:rFonts w:ascii="Palatino Linotype" w:eastAsia="Calibri" w:hAnsi="Palatino Linotype" w:cs="Tahoma"/>
          <w:color w:val="000000"/>
          <w:sz w:val="22"/>
          <w:szCs w:val="22"/>
          <w:lang w:val="es-MX" w:eastAsia="es-ES_tradnl"/>
        </w:rPr>
        <w:t>no existió pronunciamiento por parte del Sujeto Obligado, al respecto</w:t>
      </w:r>
      <w:r w:rsidR="004F7A7A" w:rsidRPr="009C43F2">
        <w:rPr>
          <w:rFonts w:ascii="Palatino Linotype" w:eastAsia="Calibri" w:hAnsi="Palatino Linotype" w:cs="Tahoma"/>
          <w:color w:val="000000"/>
          <w:sz w:val="22"/>
          <w:szCs w:val="22"/>
          <w:lang w:val="es-MX" w:eastAsia="es-ES_tradnl"/>
        </w:rPr>
        <w:t xml:space="preserve">, sino </w:t>
      </w:r>
      <w:proofErr w:type="gramStart"/>
      <w:r w:rsidR="004F7A7A" w:rsidRPr="009C43F2">
        <w:rPr>
          <w:rFonts w:ascii="Palatino Linotype" w:eastAsia="Calibri" w:hAnsi="Palatino Linotype" w:cs="Tahoma"/>
          <w:color w:val="000000"/>
          <w:sz w:val="22"/>
          <w:szCs w:val="22"/>
          <w:lang w:val="es-MX" w:eastAsia="es-ES_tradnl"/>
        </w:rPr>
        <w:t>que</w:t>
      </w:r>
      <w:proofErr w:type="gramEnd"/>
      <w:r w:rsidR="004F7A7A" w:rsidRPr="009C43F2">
        <w:rPr>
          <w:rFonts w:ascii="Palatino Linotype" w:eastAsia="Calibri" w:hAnsi="Palatino Linotype" w:cs="Tahoma"/>
          <w:color w:val="000000"/>
          <w:sz w:val="22"/>
          <w:szCs w:val="22"/>
          <w:lang w:val="es-MX" w:eastAsia="es-ES_tradnl"/>
        </w:rPr>
        <w:t xml:space="preserve"> por el contrario, refrió la existencia de un trámite para estos efectos, por lo que no se identifica que exija esfuerzos desproporcionados, </w:t>
      </w:r>
      <w:r w:rsidR="00180911" w:rsidRPr="009C43F2">
        <w:rPr>
          <w:rFonts w:ascii="Palatino Linotype" w:eastAsia="Calibri" w:hAnsi="Palatino Linotype" w:cs="Tahoma"/>
          <w:color w:val="000000"/>
          <w:sz w:val="22"/>
          <w:szCs w:val="22"/>
          <w:lang w:val="es-MX" w:eastAsia="es-ES_tradnl"/>
        </w:rPr>
        <w:t>aun</w:t>
      </w:r>
      <w:r w:rsidR="004F7A7A" w:rsidRPr="009C43F2">
        <w:rPr>
          <w:rFonts w:ascii="Palatino Linotype" w:eastAsia="Calibri" w:hAnsi="Palatino Linotype" w:cs="Tahoma"/>
          <w:color w:val="000000"/>
          <w:sz w:val="22"/>
          <w:szCs w:val="22"/>
          <w:lang w:val="es-MX" w:eastAsia="es-ES_tradnl"/>
        </w:rPr>
        <w:t xml:space="preserve"> cuando no refirió de manera particular el proceso o procedimiento a seguir del trámite en referencia.</w:t>
      </w:r>
    </w:p>
    <w:p w14:paraId="1B476CE7" w14:textId="1E29A333" w:rsidR="003730C4" w:rsidRPr="009C43F2" w:rsidRDefault="003730C4" w:rsidP="003730C4">
      <w:pPr>
        <w:tabs>
          <w:tab w:val="left" w:pos="4667"/>
        </w:tabs>
        <w:spacing w:line="360" w:lineRule="auto"/>
        <w:contextualSpacing/>
        <w:jc w:val="both"/>
        <w:rPr>
          <w:rFonts w:ascii="Palatino Linotype" w:eastAsia="Calibri" w:hAnsi="Palatino Linotype" w:cs="Tahoma"/>
          <w:color w:val="000000"/>
          <w:sz w:val="22"/>
          <w:szCs w:val="22"/>
          <w:lang w:val="es-MX" w:eastAsia="es-ES_tradnl"/>
        </w:rPr>
      </w:pPr>
    </w:p>
    <w:p w14:paraId="033D805D" w14:textId="105F133A" w:rsidR="003730C4" w:rsidRPr="009C43F2" w:rsidRDefault="003730C4" w:rsidP="003730C4">
      <w:pPr>
        <w:tabs>
          <w:tab w:val="left" w:pos="4667"/>
        </w:tabs>
        <w:spacing w:line="360" w:lineRule="auto"/>
        <w:contextualSpacing/>
        <w:jc w:val="both"/>
        <w:rPr>
          <w:rFonts w:ascii="Palatino Linotype" w:eastAsia="Calibri" w:hAnsi="Palatino Linotype" w:cs="Tahoma"/>
          <w:color w:val="000000"/>
          <w:sz w:val="22"/>
          <w:szCs w:val="22"/>
          <w:lang w:val="es-MX" w:eastAsia="es-ES_tradnl"/>
        </w:rPr>
      </w:pPr>
      <w:r w:rsidRPr="009C43F2">
        <w:rPr>
          <w:rFonts w:ascii="Palatino Linotype" w:eastAsia="Calibri" w:hAnsi="Palatino Linotype" w:cs="Tahoma"/>
          <w:color w:val="000000"/>
          <w:sz w:val="22"/>
          <w:szCs w:val="22"/>
          <w:lang w:val="es-MX" w:eastAsia="es-ES_tradnl"/>
        </w:rPr>
        <w:t xml:space="preserve">Sobre el párrafo tercero del referido artículo, se señala que </w:t>
      </w:r>
      <w:r w:rsidRPr="009C43F2">
        <w:rPr>
          <w:rFonts w:ascii="Palatino Linotype" w:eastAsia="Calibri" w:hAnsi="Palatino Linotype" w:cs="Tahoma"/>
          <w:b/>
          <w:bCs/>
          <w:color w:val="000000"/>
          <w:sz w:val="22"/>
          <w:szCs w:val="22"/>
          <w:lang w:val="es-MX" w:eastAsia="es-ES_tradnl"/>
        </w:rPr>
        <w:t xml:space="preserve">“La rectificación podrá hacerse de oficio, cuando el responsable del tratamiento tenga en su posesión los documentos que acrediten la inexactitud de los datos.” </w:t>
      </w:r>
      <w:r w:rsidRPr="009C43F2">
        <w:rPr>
          <w:rFonts w:ascii="Palatino Linotype" w:eastAsia="Calibri" w:hAnsi="Palatino Linotype" w:cs="Tahoma"/>
          <w:color w:val="000000"/>
          <w:sz w:val="22"/>
          <w:szCs w:val="22"/>
          <w:lang w:val="es-MX" w:eastAsia="es-ES_tradnl"/>
        </w:rPr>
        <w:t xml:space="preserve">Este es el punto trascendental para la emisión de la presente resolución, pues el </w:t>
      </w:r>
      <w:r w:rsidR="00F059AD" w:rsidRPr="009C43F2">
        <w:rPr>
          <w:rFonts w:ascii="Palatino Linotype" w:eastAsia="Calibri" w:hAnsi="Palatino Linotype" w:cs="Tahoma"/>
          <w:color w:val="000000"/>
          <w:sz w:val="22"/>
          <w:szCs w:val="22"/>
          <w:lang w:val="es-MX" w:eastAsia="es-ES_tradnl"/>
        </w:rPr>
        <w:t>S</w:t>
      </w:r>
      <w:r w:rsidRPr="009C43F2">
        <w:rPr>
          <w:rFonts w:ascii="Palatino Linotype" w:eastAsia="Calibri" w:hAnsi="Palatino Linotype" w:cs="Tahoma"/>
          <w:color w:val="000000"/>
          <w:sz w:val="22"/>
          <w:szCs w:val="22"/>
          <w:lang w:val="es-MX" w:eastAsia="es-ES_tradnl"/>
        </w:rPr>
        <w:t xml:space="preserve">ujeto Obligado, no se quiso pronunciar, sobre cuál es la antigüedad que le reconoce al trabajador, toda vez, por una parte, </w:t>
      </w:r>
      <w:r w:rsidR="00C0437E" w:rsidRPr="009C43F2">
        <w:rPr>
          <w:rFonts w:ascii="Palatino Linotype" w:eastAsia="Calibri" w:hAnsi="Palatino Linotype" w:cs="Tahoma"/>
          <w:color w:val="000000"/>
          <w:sz w:val="22"/>
          <w:szCs w:val="22"/>
          <w:lang w:val="es-MX" w:eastAsia="es-ES_tradnl"/>
        </w:rPr>
        <w:t>tal como lo afirmó el propio Sujeto Obligado, la información con la que se llena su Hoja Única de Servicios, es aquella con la que cuenta su expediente laboral, por lo que, si bien, aportó algunos elementos en informe justificado, estos no fueron suficientes, por lo que se le requirió información adicional, a la que fue omiso en pronunciarse.</w:t>
      </w:r>
    </w:p>
    <w:p w14:paraId="0900C18C" w14:textId="37787780" w:rsidR="00135F21" w:rsidRPr="009C43F2" w:rsidRDefault="00180911" w:rsidP="003730C4">
      <w:pPr>
        <w:tabs>
          <w:tab w:val="left" w:pos="4667"/>
        </w:tabs>
        <w:spacing w:line="360" w:lineRule="auto"/>
        <w:contextualSpacing/>
        <w:jc w:val="both"/>
        <w:rPr>
          <w:rFonts w:ascii="Palatino Linotype" w:eastAsia="Calibri" w:hAnsi="Palatino Linotype" w:cs="Tahoma"/>
          <w:color w:val="000000"/>
          <w:sz w:val="22"/>
          <w:szCs w:val="22"/>
          <w:lang w:val="es-MX" w:eastAsia="es-ES_tradnl"/>
        </w:rPr>
      </w:pPr>
      <w:r w:rsidRPr="009C43F2">
        <w:rPr>
          <w:rFonts w:ascii="Palatino Linotype" w:eastAsia="Calibri" w:hAnsi="Palatino Linotype" w:cs="Tahoma"/>
          <w:color w:val="000000"/>
          <w:sz w:val="22"/>
          <w:szCs w:val="22"/>
          <w:lang w:val="es-MX" w:eastAsia="es-ES_tradnl"/>
        </w:rPr>
        <w:lastRenderedPageBreak/>
        <w:t>Así,</w:t>
      </w:r>
      <w:r w:rsidR="003730C4" w:rsidRPr="009C43F2">
        <w:rPr>
          <w:rFonts w:ascii="Palatino Linotype" w:eastAsia="Calibri" w:hAnsi="Palatino Linotype" w:cs="Tahoma"/>
          <w:color w:val="000000"/>
          <w:sz w:val="22"/>
          <w:szCs w:val="22"/>
          <w:lang w:val="es-MX" w:eastAsia="es-ES_tradnl"/>
        </w:rPr>
        <w:t xml:space="preserve"> ante la negativa a coadyuvar a la resolución, que este Organismo Garante, contempla </w:t>
      </w:r>
      <w:r w:rsidR="00135F21" w:rsidRPr="009C43F2">
        <w:rPr>
          <w:rFonts w:ascii="Palatino Linotype" w:eastAsia="Calibri" w:hAnsi="Palatino Linotype" w:cs="Tahoma"/>
          <w:color w:val="000000"/>
          <w:sz w:val="22"/>
          <w:szCs w:val="22"/>
          <w:lang w:val="es-MX" w:eastAsia="es-ES_tradnl"/>
        </w:rPr>
        <w:t>la procedencia del derecho, con las salvedades correspondientes, pues, por una parte, el Sujeto Obligado no demostró las excepciones o las causas por las cuales la Rectificación no es procedente, y por la otra, tenemos que el Particular, no acreditó con documentales que den certeza, de que los datos que se encuentran asentados en la Hoja Única de Servicios, es información inexacta.</w:t>
      </w:r>
    </w:p>
    <w:p w14:paraId="18FDB335" w14:textId="45F382E0" w:rsidR="00AB15DC" w:rsidRPr="009C43F2" w:rsidRDefault="00AB15DC" w:rsidP="003730C4">
      <w:pPr>
        <w:tabs>
          <w:tab w:val="left" w:pos="4667"/>
        </w:tabs>
        <w:spacing w:line="360" w:lineRule="auto"/>
        <w:contextualSpacing/>
        <w:jc w:val="both"/>
        <w:rPr>
          <w:rFonts w:ascii="Palatino Linotype" w:eastAsia="Calibri" w:hAnsi="Palatino Linotype" w:cs="Tahoma"/>
          <w:color w:val="000000"/>
          <w:sz w:val="22"/>
          <w:szCs w:val="22"/>
          <w:lang w:val="es-MX" w:eastAsia="es-ES_tradnl"/>
        </w:rPr>
      </w:pPr>
    </w:p>
    <w:p w14:paraId="7AFCFABE" w14:textId="110C0EAB" w:rsidR="00AB15DC" w:rsidRPr="009C43F2" w:rsidRDefault="00135F21" w:rsidP="003730C4">
      <w:pPr>
        <w:tabs>
          <w:tab w:val="left" w:pos="4667"/>
        </w:tabs>
        <w:spacing w:line="360" w:lineRule="auto"/>
        <w:contextualSpacing/>
        <w:jc w:val="both"/>
        <w:rPr>
          <w:rFonts w:ascii="Palatino Linotype" w:eastAsia="Calibri" w:hAnsi="Palatino Linotype" w:cs="Tahoma"/>
          <w:color w:val="000000"/>
          <w:sz w:val="22"/>
          <w:szCs w:val="22"/>
          <w:lang w:val="es-MX" w:eastAsia="es-ES_tradnl"/>
        </w:rPr>
      </w:pPr>
      <w:r w:rsidRPr="009C43F2">
        <w:rPr>
          <w:rFonts w:ascii="Palatino Linotype" w:eastAsia="Calibri" w:hAnsi="Palatino Linotype" w:cs="Tahoma"/>
          <w:color w:val="000000"/>
          <w:sz w:val="22"/>
          <w:szCs w:val="22"/>
          <w:lang w:val="es-MX" w:eastAsia="es-ES_tradnl"/>
        </w:rPr>
        <w:t xml:space="preserve">Este párrafo </w:t>
      </w:r>
      <w:r w:rsidR="00995C6F" w:rsidRPr="009C43F2">
        <w:rPr>
          <w:rFonts w:ascii="Palatino Linotype" w:eastAsia="Calibri" w:hAnsi="Palatino Linotype" w:cs="Tahoma"/>
          <w:color w:val="000000"/>
          <w:sz w:val="22"/>
          <w:szCs w:val="22"/>
          <w:lang w:val="es-MX" w:eastAsia="es-ES_tradnl"/>
        </w:rPr>
        <w:t>indica</w:t>
      </w:r>
      <w:r w:rsidRPr="009C43F2">
        <w:rPr>
          <w:rFonts w:ascii="Palatino Linotype" w:eastAsia="Calibri" w:hAnsi="Palatino Linotype" w:cs="Tahoma"/>
          <w:color w:val="000000"/>
          <w:sz w:val="22"/>
          <w:szCs w:val="22"/>
          <w:lang w:val="es-MX" w:eastAsia="es-ES_tradnl"/>
        </w:rPr>
        <w:t>, que i</w:t>
      </w:r>
      <w:r w:rsidR="00AB15DC" w:rsidRPr="009C43F2">
        <w:rPr>
          <w:rFonts w:ascii="Palatino Linotype" w:eastAsia="Calibri" w:hAnsi="Palatino Linotype" w:cs="Tahoma"/>
          <w:color w:val="000000"/>
          <w:sz w:val="22"/>
          <w:szCs w:val="22"/>
          <w:lang w:val="es-MX" w:eastAsia="es-ES_tradnl"/>
        </w:rPr>
        <w:t xml:space="preserve">ncluso, en caso de que Servicios Educativos Integrados al Estado de México, </w:t>
      </w:r>
      <w:r w:rsidR="00995C6F" w:rsidRPr="009C43F2">
        <w:rPr>
          <w:rFonts w:ascii="Palatino Linotype" w:eastAsia="Calibri" w:hAnsi="Palatino Linotype" w:cs="Tahoma"/>
          <w:color w:val="000000"/>
          <w:sz w:val="22"/>
          <w:szCs w:val="22"/>
          <w:lang w:val="es-MX" w:eastAsia="es-ES_tradnl"/>
        </w:rPr>
        <w:t>advierta</w:t>
      </w:r>
      <w:r w:rsidR="00AB15DC" w:rsidRPr="009C43F2">
        <w:rPr>
          <w:rFonts w:ascii="Palatino Linotype" w:eastAsia="Calibri" w:hAnsi="Palatino Linotype" w:cs="Tahoma"/>
          <w:color w:val="000000"/>
          <w:sz w:val="22"/>
          <w:szCs w:val="22"/>
          <w:lang w:val="es-MX" w:eastAsia="es-ES_tradnl"/>
        </w:rPr>
        <w:t xml:space="preserve"> la antigüedad laboral, por el plazo planteado por el Solicitante, deberá hacer la corrección </w:t>
      </w:r>
      <w:r w:rsidR="00AB15DC" w:rsidRPr="009C43F2">
        <w:rPr>
          <w:rFonts w:ascii="Palatino Linotype" w:eastAsia="Calibri" w:hAnsi="Palatino Linotype" w:cs="Tahoma"/>
          <w:b/>
          <w:bCs/>
          <w:color w:val="000000"/>
          <w:sz w:val="22"/>
          <w:szCs w:val="22"/>
          <w:lang w:val="es-MX" w:eastAsia="es-ES_tradnl"/>
        </w:rPr>
        <w:t>de oficio</w:t>
      </w:r>
      <w:r w:rsidR="00AB15DC" w:rsidRPr="009C43F2">
        <w:rPr>
          <w:rFonts w:ascii="Palatino Linotype" w:eastAsia="Calibri" w:hAnsi="Palatino Linotype" w:cs="Tahoma"/>
          <w:color w:val="000000"/>
          <w:sz w:val="22"/>
          <w:szCs w:val="22"/>
          <w:lang w:val="es-MX" w:eastAsia="es-ES_tradnl"/>
        </w:rPr>
        <w:t xml:space="preserve">, es entonces, </w:t>
      </w:r>
      <w:r w:rsidR="001D33F8" w:rsidRPr="009C43F2">
        <w:rPr>
          <w:rFonts w:ascii="Palatino Linotype" w:eastAsia="Calibri" w:hAnsi="Palatino Linotype" w:cs="Tahoma"/>
          <w:color w:val="000000"/>
          <w:sz w:val="22"/>
          <w:szCs w:val="22"/>
          <w:lang w:val="es-MX" w:eastAsia="es-ES_tradnl"/>
        </w:rPr>
        <w:t>que,</w:t>
      </w:r>
      <w:r w:rsidR="00AB15DC" w:rsidRPr="009C43F2">
        <w:rPr>
          <w:rFonts w:ascii="Palatino Linotype" w:eastAsia="Calibri" w:hAnsi="Palatino Linotype" w:cs="Tahoma"/>
          <w:color w:val="000000"/>
          <w:sz w:val="22"/>
          <w:szCs w:val="22"/>
          <w:lang w:val="es-MX" w:eastAsia="es-ES_tradnl"/>
        </w:rPr>
        <w:t xml:space="preserve"> una vez acreditada tal antigüedad</w:t>
      </w:r>
      <w:r w:rsidRPr="009C43F2">
        <w:rPr>
          <w:rFonts w:ascii="Palatino Linotype" w:eastAsia="Calibri" w:hAnsi="Palatino Linotype" w:cs="Tahoma"/>
          <w:color w:val="000000"/>
          <w:sz w:val="22"/>
          <w:szCs w:val="22"/>
          <w:lang w:val="es-MX" w:eastAsia="es-ES_tradnl"/>
        </w:rPr>
        <w:t xml:space="preserve"> por documental emitida por autoridad competente</w:t>
      </w:r>
      <w:r w:rsidR="00AB15DC" w:rsidRPr="009C43F2">
        <w:rPr>
          <w:rFonts w:ascii="Palatino Linotype" w:eastAsia="Calibri" w:hAnsi="Palatino Linotype" w:cs="Tahoma"/>
          <w:color w:val="000000"/>
          <w:sz w:val="22"/>
          <w:szCs w:val="22"/>
          <w:lang w:val="es-MX" w:eastAsia="es-ES_tradnl"/>
        </w:rPr>
        <w:t>, el Sujeto Obligado, deberá corregirla en la Hoja Única de Servicios del Particular.</w:t>
      </w:r>
    </w:p>
    <w:p w14:paraId="49430A63" w14:textId="2BF25241" w:rsidR="003730C4" w:rsidRPr="009C43F2" w:rsidRDefault="003730C4" w:rsidP="003730C4">
      <w:pPr>
        <w:tabs>
          <w:tab w:val="left" w:pos="4667"/>
        </w:tabs>
        <w:spacing w:line="360" w:lineRule="auto"/>
        <w:contextualSpacing/>
        <w:jc w:val="both"/>
        <w:rPr>
          <w:rFonts w:ascii="Palatino Linotype" w:eastAsia="Calibri" w:hAnsi="Palatino Linotype" w:cs="Tahoma"/>
          <w:color w:val="000000"/>
          <w:sz w:val="22"/>
          <w:szCs w:val="22"/>
          <w:lang w:val="es-MX" w:eastAsia="es-ES_tradnl"/>
        </w:rPr>
      </w:pPr>
    </w:p>
    <w:p w14:paraId="49E30FC2" w14:textId="3082F3EB" w:rsidR="00C472D9" w:rsidRPr="009C43F2" w:rsidRDefault="003730C4" w:rsidP="005E2E1D">
      <w:pPr>
        <w:tabs>
          <w:tab w:val="left" w:pos="4667"/>
        </w:tabs>
        <w:spacing w:line="360" w:lineRule="auto"/>
        <w:contextualSpacing/>
        <w:jc w:val="both"/>
        <w:rPr>
          <w:rFonts w:ascii="Palatino Linotype" w:eastAsia="Calibri" w:hAnsi="Palatino Linotype" w:cs="Tahoma"/>
          <w:b/>
          <w:bCs/>
          <w:color w:val="000000"/>
          <w:sz w:val="22"/>
          <w:szCs w:val="22"/>
          <w:lang w:val="es-MX" w:eastAsia="es-ES_tradnl"/>
        </w:rPr>
      </w:pPr>
      <w:r w:rsidRPr="009C43F2">
        <w:rPr>
          <w:rFonts w:ascii="Palatino Linotype" w:eastAsia="Calibri" w:hAnsi="Palatino Linotype" w:cs="Tahoma"/>
          <w:color w:val="000000"/>
          <w:sz w:val="22"/>
          <w:szCs w:val="22"/>
          <w:lang w:val="es-MX" w:eastAsia="es-ES_tradnl"/>
        </w:rPr>
        <w:t xml:space="preserve">Por último, el cuarto párrafo del artículo 99 en referencia contempla, que </w:t>
      </w:r>
      <w:r w:rsidRPr="009C43F2">
        <w:rPr>
          <w:rFonts w:ascii="Palatino Linotype" w:eastAsia="Calibri" w:hAnsi="Palatino Linotype" w:cs="Tahoma"/>
          <w:b/>
          <w:bCs/>
          <w:color w:val="000000"/>
          <w:sz w:val="22"/>
          <w:szCs w:val="22"/>
          <w:lang w:val="es-MX" w:eastAsia="es-ES_tradnl"/>
        </w:rPr>
        <w:t>cuando los datos personales hubiesen sido transferidos o remitidos con anterioridad a la fecha de rectificación, dichas rectificaciones deberán hacerse del conocimiento de los destinatarios o encargados, quienes deberán realizar también la rectificación correspondiente,</w:t>
      </w:r>
      <w:r w:rsidRPr="009C43F2">
        <w:rPr>
          <w:rFonts w:ascii="Palatino Linotype" w:eastAsia="Calibri" w:hAnsi="Palatino Linotype" w:cs="Tahoma"/>
          <w:color w:val="000000"/>
          <w:sz w:val="22"/>
          <w:szCs w:val="22"/>
          <w:lang w:val="es-MX" w:eastAsia="es-ES_tradnl"/>
        </w:rPr>
        <w:t xml:space="preserve"> es entonces, que en caso de </w:t>
      </w:r>
      <w:r w:rsidR="00AB15DC" w:rsidRPr="009C43F2">
        <w:rPr>
          <w:rFonts w:ascii="Palatino Linotype" w:eastAsia="Calibri" w:hAnsi="Palatino Linotype" w:cs="Tahoma"/>
          <w:color w:val="000000"/>
          <w:sz w:val="22"/>
          <w:szCs w:val="22"/>
          <w:lang w:val="es-MX" w:eastAsia="es-ES_tradnl"/>
        </w:rPr>
        <w:t xml:space="preserve">el Particular, ya tenga reconocida la antigüedad, el Sujeto Obligado que reconoció el derecho de rectificación, deberá informar incluso a otras autoridades, sobre el reconocimiento de la misma,  para que esta se realice en otros documentos, es por ello, que si alguna autoridad competente, ya reconoció la rectificación del dato y el reconocimiento de la antigüedad laboral, bastará con ello, para que </w:t>
      </w:r>
      <w:r w:rsidR="00AB15DC" w:rsidRPr="009C43F2">
        <w:rPr>
          <w:rFonts w:ascii="Palatino Linotype" w:eastAsia="Calibri" w:hAnsi="Palatino Linotype" w:cs="Tahoma"/>
          <w:sz w:val="22"/>
          <w:szCs w:val="22"/>
          <w:lang w:eastAsia="en-US"/>
        </w:rPr>
        <w:t>Servicios Educativos Integrados al Estado de México, corrija la Hoja Única de Servicios.</w:t>
      </w:r>
    </w:p>
    <w:p w14:paraId="0AD1DFCA" w14:textId="55EA209A" w:rsidR="00C472D9" w:rsidRPr="009C43F2" w:rsidRDefault="00C472D9" w:rsidP="005E2E1D">
      <w:pPr>
        <w:tabs>
          <w:tab w:val="left" w:pos="4667"/>
        </w:tabs>
        <w:spacing w:line="360" w:lineRule="auto"/>
        <w:contextualSpacing/>
        <w:jc w:val="both"/>
        <w:rPr>
          <w:rFonts w:ascii="Palatino Linotype" w:eastAsia="Calibri" w:hAnsi="Palatino Linotype" w:cs="Tahoma"/>
          <w:color w:val="000000"/>
          <w:sz w:val="22"/>
          <w:szCs w:val="22"/>
          <w:lang w:val="es-MX" w:eastAsia="es-ES_tradnl"/>
        </w:rPr>
      </w:pPr>
    </w:p>
    <w:p w14:paraId="11F1A338" w14:textId="135B5F1C" w:rsidR="00C407F4" w:rsidRPr="009C43F2" w:rsidRDefault="00C407F4" w:rsidP="005E2E1D">
      <w:pPr>
        <w:tabs>
          <w:tab w:val="left" w:pos="4667"/>
        </w:tabs>
        <w:spacing w:line="360" w:lineRule="auto"/>
        <w:contextualSpacing/>
        <w:jc w:val="both"/>
        <w:rPr>
          <w:rFonts w:ascii="Palatino Linotype" w:eastAsia="Calibri" w:hAnsi="Palatino Linotype" w:cs="Tahoma"/>
          <w:color w:val="000000"/>
          <w:sz w:val="22"/>
          <w:szCs w:val="22"/>
          <w:lang w:val="es-MX" w:eastAsia="es-ES_tradnl"/>
        </w:rPr>
      </w:pPr>
      <w:r w:rsidRPr="009C43F2">
        <w:rPr>
          <w:rFonts w:ascii="Palatino Linotype" w:eastAsia="Calibri" w:hAnsi="Palatino Linotype" w:cs="Tahoma"/>
          <w:color w:val="000000"/>
          <w:sz w:val="22"/>
          <w:szCs w:val="22"/>
          <w:lang w:val="es-MX" w:eastAsia="es-ES_tradnl"/>
        </w:rPr>
        <w:t xml:space="preserve">Ahora bien, </w:t>
      </w:r>
      <w:r w:rsidR="00135F21" w:rsidRPr="009C43F2">
        <w:rPr>
          <w:rFonts w:ascii="Palatino Linotype" w:eastAsia="Calibri" w:hAnsi="Palatino Linotype" w:cs="Tahoma"/>
          <w:color w:val="000000"/>
          <w:sz w:val="22"/>
          <w:szCs w:val="22"/>
          <w:lang w:val="es-MX" w:eastAsia="es-ES_tradnl"/>
        </w:rPr>
        <w:t>en un correcto ejercicio dialéctico,</w:t>
      </w:r>
      <w:r w:rsidRPr="009C43F2">
        <w:rPr>
          <w:rFonts w:ascii="Palatino Linotype" w:eastAsia="Calibri" w:hAnsi="Palatino Linotype" w:cs="Tahoma"/>
          <w:color w:val="000000"/>
          <w:sz w:val="22"/>
          <w:szCs w:val="22"/>
          <w:lang w:val="es-MX" w:eastAsia="es-ES_tradnl"/>
        </w:rPr>
        <w:t xml:space="preserve"> también se analiza si se actualiza alguna causal de improcedencia para el ejercicio del derecho de Rectificación y por ello, se </w:t>
      </w:r>
      <w:r w:rsidRPr="009C43F2">
        <w:rPr>
          <w:rFonts w:ascii="Palatino Linotype" w:eastAsia="Calibri" w:hAnsi="Palatino Linotype" w:cs="Tahoma"/>
          <w:color w:val="000000"/>
          <w:sz w:val="22"/>
          <w:szCs w:val="22"/>
          <w:lang w:val="es-MX" w:eastAsia="es-ES_tradnl"/>
        </w:rPr>
        <w:lastRenderedPageBreak/>
        <w:t>reproduce el artículo 117 de la Ley de Protección de Datos Personales en Posesión de Sujetos Obligados del Estado de México y Municipios, que contempla:</w:t>
      </w:r>
    </w:p>
    <w:p w14:paraId="301C37F5" w14:textId="5CCD973E" w:rsidR="00C407F4" w:rsidRPr="009C43F2" w:rsidRDefault="00C407F4" w:rsidP="005E2E1D">
      <w:pPr>
        <w:tabs>
          <w:tab w:val="left" w:pos="4667"/>
        </w:tabs>
        <w:spacing w:line="360" w:lineRule="auto"/>
        <w:contextualSpacing/>
        <w:jc w:val="both"/>
        <w:rPr>
          <w:rFonts w:ascii="Palatino Linotype" w:eastAsia="Calibri" w:hAnsi="Palatino Linotype" w:cs="Tahoma"/>
          <w:color w:val="000000"/>
          <w:sz w:val="22"/>
          <w:szCs w:val="22"/>
          <w:lang w:val="es-MX" w:eastAsia="es-ES_tradnl"/>
        </w:rPr>
      </w:pPr>
    </w:p>
    <w:p w14:paraId="731080E5" w14:textId="77777777" w:rsidR="00C407F4" w:rsidRPr="009C43F2" w:rsidRDefault="00C407F4" w:rsidP="00C407F4">
      <w:pPr>
        <w:spacing w:line="360" w:lineRule="auto"/>
        <w:ind w:left="567" w:right="616"/>
        <w:jc w:val="both"/>
        <w:rPr>
          <w:rFonts w:ascii="Palatino Linotype" w:hAnsi="Palatino Linotype" w:cs="Tahoma"/>
          <w:i/>
          <w:iCs/>
        </w:rPr>
      </w:pPr>
      <w:r w:rsidRPr="009C43F2">
        <w:rPr>
          <w:rFonts w:ascii="Palatino Linotype" w:hAnsi="Palatino Linotype" w:cs="Tahoma"/>
          <w:i/>
          <w:iCs/>
        </w:rPr>
        <w:t>Improcedencia de los derechos ARCO</w:t>
      </w:r>
    </w:p>
    <w:p w14:paraId="56301730" w14:textId="7943060E" w:rsidR="00C407F4" w:rsidRPr="009C43F2" w:rsidRDefault="00C407F4" w:rsidP="00C407F4">
      <w:pPr>
        <w:spacing w:line="360" w:lineRule="auto"/>
        <w:ind w:left="567" w:right="616"/>
        <w:jc w:val="both"/>
        <w:rPr>
          <w:rFonts w:ascii="Palatino Linotype" w:hAnsi="Palatino Linotype" w:cs="Tahoma"/>
          <w:i/>
          <w:iCs/>
        </w:rPr>
      </w:pPr>
      <w:r w:rsidRPr="009C43F2">
        <w:rPr>
          <w:rFonts w:ascii="Palatino Linotype" w:hAnsi="Palatino Linotype" w:cs="Tahoma"/>
          <w:i/>
          <w:iCs/>
        </w:rPr>
        <w:t>Artículo 117. Las únicas causas en las que el ejercicio de los derechos ARCO no será procedente son</w:t>
      </w:r>
    </w:p>
    <w:p w14:paraId="718AA8E8" w14:textId="77777777" w:rsidR="00C407F4" w:rsidRPr="009C43F2" w:rsidRDefault="00C407F4" w:rsidP="00C407F4">
      <w:pPr>
        <w:spacing w:line="360" w:lineRule="auto"/>
        <w:ind w:left="567" w:right="616"/>
        <w:jc w:val="both"/>
        <w:rPr>
          <w:rFonts w:ascii="Palatino Linotype" w:hAnsi="Palatino Linotype" w:cs="Tahoma"/>
          <w:i/>
          <w:iCs/>
        </w:rPr>
      </w:pPr>
      <w:r w:rsidRPr="009C43F2">
        <w:rPr>
          <w:rFonts w:ascii="Palatino Linotype" w:hAnsi="Palatino Linotype" w:cs="Tahoma"/>
          <w:i/>
          <w:iCs/>
        </w:rPr>
        <w:t>I. Cuando el titular o su representante no estén debidamente acreditados para ello.</w:t>
      </w:r>
    </w:p>
    <w:p w14:paraId="6A0DD5B1" w14:textId="77777777" w:rsidR="00C407F4" w:rsidRPr="009C43F2" w:rsidRDefault="00C407F4" w:rsidP="00C407F4">
      <w:pPr>
        <w:spacing w:line="360" w:lineRule="auto"/>
        <w:ind w:left="567" w:right="616"/>
        <w:jc w:val="both"/>
        <w:rPr>
          <w:rFonts w:ascii="Palatino Linotype" w:hAnsi="Palatino Linotype" w:cs="Tahoma"/>
          <w:i/>
          <w:iCs/>
        </w:rPr>
      </w:pPr>
      <w:r w:rsidRPr="009C43F2">
        <w:rPr>
          <w:rFonts w:ascii="Palatino Linotype" w:hAnsi="Palatino Linotype" w:cs="Tahoma"/>
          <w:i/>
          <w:iCs/>
        </w:rPr>
        <w:t xml:space="preserve">II. Cuando los datos personales no se encuentren en posesión del responsable. </w:t>
      </w:r>
    </w:p>
    <w:p w14:paraId="3A04ADFD" w14:textId="77777777" w:rsidR="00C407F4" w:rsidRPr="009C43F2" w:rsidRDefault="00C407F4" w:rsidP="00C407F4">
      <w:pPr>
        <w:spacing w:line="360" w:lineRule="auto"/>
        <w:ind w:left="567" w:right="616"/>
        <w:jc w:val="both"/>
        <w:rPr>
          <w:rFonts w:ascii="Palatino Linotype" w:hAnsi="Palatino Linotype" w:cs="Tahoma"/>
          <w:i/>
          <w:iCs/>
        </w:rPr>
      </w:pPr>
      <w:r w:rsidRPr="009C43F2">
        <w:rPr>
          <w:rFonts w:ascii="Palatino Linotype" w:hAnsi="Palatino Linotype" w:cs="Tahoma"/>
          <w:i/>
          <w:iCs/>
        </w:rPr>
        <w:t>III. Cuando exista un impedimento legal.</w:t>
      </w:r>
    </w:p>
    <w:p w14:paraId="17C39C84" w14:textId="77777777" w:rsidR="00C407F4" w:rsidRPr="009C43F2" w:rsidRDefault="00C407F4" w:rsidP="00C407F4">
      <w:pPr>
        <w:spacing w:line="360" w:lineRule="auto"/>
        <w:ind w:left="567" w:right="616"/>
        <w:jc w:val="both"/>
        <w:rPr>
          <w:rFonts w:ascii="Palatino Linotype" w:hAnsi="Palatino Linotype" w:cs="Tahoma"/>
          <w:i/>
          <w:iCs/>
        </w:rPr>
      </w:pPr>
      <w:r w:rsidRPr="009C43F2">
        <w:rPr>
          <w:rFonts w:ascii="Palatino Linotype" w:hAnsi="Palatino Linotype" w:cs="Tahoma"/>
          <w:i/>
          <w:iCs/>
        </w:rPr>
        <w:t>IV. Cuando se lesionen los derechos de un tercero.</w:t>
      </w:r>
    </w:p>
    <w:p w14:paraId="3DF08404" w14:textId="77777777" w:rsidR="00C407F4" w:rsidRPr="009C43F2" w:rsidRDefault="00C407F4" w:rsidP="00C407F4">
      <w:pPr>
        <w:spacing w:line="360" w:lineRule="auto"/>
        <w:ind w:left="567" w:right="616"/>
        <w:jc w:val="both"/>
        <w:rPr>
          <w:rFonts w:ascii="Palatino Linotype" w:hAnsi="Palatino Linotype" w:cs="Tahoma"/>
          <w:i/>
          <w:iCs/>
        </w:rPr>
      </w:pPr>
      <w:r w:rsidRPr="009C43F2">
        <w:rPr>
          <w:rFonts w:ascii="Palatino Linotype" w:hAnsi="Palatino Linotype" w:cs="Tahoma"/>
          <w:i/>
          <w:iCs/>
        </w:rPr>
        <w:t>V. Cuando se obstaculicen actuaciones judiciales o administrativas.</w:t>
      </w:r>
    </w:p>
    <w:p w14:paraId="339FB908" w14:textId="5574F4F1" w:rsidR="00C407F4" w:rsidRPr="009C43F2" w:rsidRDefault="00C407F4" w:rsidP="00C407F4">
      <w:pPr>
        <w:spacing w:line="360" w:lineRule="auto"/>
        <w:ind w:left="567" w:right="616"/>
        <w:jc w:val="both"/>
        <w:rPr>
          <w:rFonts w:ascii="Palatino Linotype" w:hAnsi="Palatino Linotype" w:cs="Tahoma"/>
          <w:i/>
          <w:iCs/>
        </w:rPr>
      </w:pPr>
      <w:r w:rsidRPr="009C43F2">
        <w:rPr>
          <w:rFonts w:ascii="Palatino Linotype" w:hAnsi="Palatino Linotype" w:cs="Tahoma"/>
          <w:i/>
          <w:iCs/>
        </w:rPr>
        <w:t>VI. Cuando exista una resolución de autoridad competente que restrinja el acceso a los datos personales o no permita la rectificación, cancelación u oposición de los mismos.</w:t>
      </w:r>
    </w:p>
    <w:p w14:paraId="7F7C3464" w14:textId="77777777" w:rsidR="00C407F4" w:rsidRPr="009C43F2" w:rsidRDefault="00C407F4" w:rsidP="00C407F4">
      <w:pPr>
        <w:spacing w:line="360" w:lineRule="auto"/>
        <w:ind w:left="567" w:right="616"/>
        <w:jc w:val="both"/>
        <w:rPr>
          <w:rFonts w:ascii="Palatino Linotype" w:hAnsi="Palatino Linotype" w:cs="Tahoma"/>
          <w:i/>
          <w:iCs/>
        </w:rPr>
      </w:pPr>
      <w:r w:rsidRPr="009C43F2">
        <w:rPr>
          <w:rFonts w:ascii="Palatino Linotype" w:hAnsi="Palatino Linotype" w:cs="Tahoma"/>
          <w:i/>
          <w:iCs/>
        </w:rPr>
        <w:t>VII. Cuando la cancelación u oposición haya sido previamente realizada.</w:t>
      </w:r>
    </w:p>
    <w:p w14:paraId="340F6265" w14:textId="77777777" w:rsidR="00C407F4" w:rsidRPr="009C43F2" w:rsidRDefault="00C407F4" w:rsidP="00C407F4">
      <w:pPr>
        <w:spacing w:line="360" w:lineRule="auto"/>
        <w:ind w:left="567" w:right="616"/>
        <w:jc w:val="both"/>
        <w:rPr>
          <w:rFonts w:ascii="Palatino Linotype" w:hAnsi="Palatino Linotype" w:cs="Tahoma"/>
          <w:i/>
          <w:iCs/>
        </w:rPr>
      </w:pPr>
      <w:r w:rsidRPr="009C43F2">
        <w:rPr>
          <w:rFonts w:ascii="Palatino Linotype" w:hAnsi="Palatino Linotype" w:cs="Tahoma"/>
          <w:i/>
          <w:iCs/>
        </w:rPr>
        <w:t>VIII. Cuando el responsable no sea competente.</w:t>
      </w:r>
    </w:p>
    <w:p w14:paraId="75E24869" w14:textId="77777777" w:rsidR="00C407F4" w:rsidRPr="009C43F2" w:rsidRDefault="00C407F4" w:rsidP="00C407F4">
      <w:pPr>
        <w:spacing w:line="360" w:lineRule="auto"/>
        <w:ind w:left="567" w:right="616"/>
        <w:jc w:val="both"/>
        <w:rPr>
          <w:rFonts w:ascii="Palatino Linotype" w:hAnsi="Palatino Linotype" w:cs="Tahoma"/>
          <w:i/>
          <w:iCs/>
        </w:rPr>
      </w:pPr>
      <w:r w:rsidRPr="009C43F2">
        <w:rPr>
          <w:rFonts w:ascii="Palatino Linotype" w:hAnsi="Palatino Linotype" w:cs="Tahoma"/>
          <w:i/>
          <w:iCs/>
        </w:rPr>
        <w:t>IX. Cuando sean necesarios para proteger intereses jurídicamente tutelados del titular.</w:t>
      </w:r>
    </w:p>
    <w:p w14:paraId="70164973" w14:textId="4438E74C" w:rsidR="00C407F4" w:rsidRPr="009C43F2" w:rsidRDefault="00C407F4" w:rsidP="00C407F4">
      <w:pPr>
        <w:spacing w:line="360" w:lineRule="auto"/>
        <w:ind w:left="567" w:right="616"/>
        <w:jc w:val="both"/>
        <w:rPr>
          <w:rFonts w:ascii="Palatino Linotype" w:hAnsi="Palatino Linotype" w:cs="Tahoma"/>
          <w:i/>
          <w:iCs/>
        </w:rPr>
      </w:pPr>
      <w:r w:rsidRPr="009C43F2">
        <w:rPr>
          <w:rFonts w:ascii="Palatino Linotype" w:hAnsi="Palatino Linotype" w:cs="Tahoma"/>
          <w:i/>
          <w:iCs/>
        </w:rPr>
        <w:t>X. Cuando sean necesarios para dar cumplimiento a obligaciones legalmente adquiridas por el titular.</w:t>
      </w:r>
    </w:p>
    <w:p w14:paraId="220CB3A5" w14:textId="77777777" w:rsidR="00C407F4" w:rsidRPr="009C43F2" w:rsidRDefault="00C407F4" w:rsidP="00C407F4">
      <w:pPr>
        <w:spacing w:line="360" w:lineRule="auto"/>
        <w:ind w:left="567" w:right="616"/>
        <w:jc w:val="both"/>
        <w:rPr>
          <w:rFonts w:ascii="Palatino Linotype" w:hAnsi="Palatino Linotype" w:cs="Tahoma"/>
          <w:i/>
          <w:iCs/>
        </w:rPr>
      </w:pPr>
    </w:p>
    <w:p w14:paraId="1AB96924" w14:textId="78EB7FFC" w:rsidR="00C407F4" w:rsidRPr="009C43F2" w:rsidRDefault="00C407F4" w:rsidP="00C407F4">
      <w:pPr>
        <w:spacing w:line="360" w:lineRule="auto"/>
        <w:ind w:left="567" w:right="616"/>
        <w:jc w:val="both"/>
        <w:rPr>
          <w:rFonts w:ascii="Palatino Linotype" w:hAnsi="Palatino Linotype" w:cs="Tahoma"/>
          <w:i/>
          <w:iCs/>
        </w:rPr>
      </w:pPr>
      <w:r w:rsidRPr="009C43F2">
        <w:rPr>
          <w:rFonts w:ascii="Palatino Linotype" w:hAnsi="Palatino Linotype" w:cs="Tahoma"/>
          <w:i/>
          <w:iCs/>
        </w:rPr>
        <w:t>La improcedencia a que se refiere este artículo podrá ser parcial si una parte de los datos solicitados no encuadra en alguna de las causales antes citadas, en cuyo caso los responsables efectuarán parcialmente el acceso, rectificación, cancelación y oposición requerida por el titular.</w:t>
      </w:r>
    </w:p>
    <w:p w14:paraId="5603438C" w14:textId="77777777" w:rsidR="00C407F4" w:rsidRPr="009C43F2" w:rsidRDefault="00C407F4" w:rsidP="00C407F4">
      <w:pPr>
        <w:spacing w:line="360" w:lineRule="auto"/>
        <w:ind w:left="567" w:right="616"/>
        <w:jc w:val="both"/>
        <w:rPr>
          <w:rFonts w:ascii="Palatino Linotype" w:hAnsi="Palatino Linotype" w:cs="Tahoma"/>
          <w:i/>
          <w:iCs/>
        </w:rPr>
      </w:pPr>
    </w:p>
    <w:p w14:paraId="01C0FF27" w14:textId="4FDC9D0E" w:rsidR="00C407F4" w:rsidRPr="009C43F2" w:rsidRDefault="00C407F4" w:rsidP="00C407F4">
      <w:pPr>
        <w:spacing w:line="360" w:lineRule="auto"/>
        <w:ind w:left="567" w:right="616"/>
        <w:jc w:val="both"/>
        <w:rPr>
          <w:rFonts w:ascii="Palatino Linotype" w:hAnsi="Palatino Linotype" w:cs="Tahoma"/>
          <w:i/>
          <w:iCs/>
        </w:rPr>
      </w:pPr>
      <w:r w:rsidRPr="009C43F2">
        <w:rPr>
          <w:rFonts w:ascii="Palatino Linotype" w:hAnsi="Palatino Linotype" w:cs="Tahoma"/>
          <w:i/>
          <w:iCs/>
        </w:rPr>
        <w:t>En cualquiera de los supuestos mencionados en este artículo, el administrador analizará el caso y emitirá una respuesta fundada y motivada, la cual deberá notificarse al solicitante a través de la Unidad de Transparencia en el plazo de hasta veinte días al que se refiere el artículo 108 de la presente Ley.</w:t>
      </w:r>
    </w:p>
    <w:p w14:paraId="6409220E" w14:textId="77777777" w:rsidR="00C407F4" w:rsidRPr="009C43F2" w:rsidRDefault="00C407F4" w:rsidP="00C407F4">
      <w:pPr>
        <w:spacing w:line="360" w:lineRule="auto"/>
        <w:ind w:left="567" w:right="616"/>
        <w:jc w:val="both"/>
        <w:rPr>
          <w:rFonts w:ascii="Palatino Linotype" w:hAnsi="Palatino Linotype" w:cs="Tahoma"/>
          <w:i/>
          <w:iCs/>
        </w:rPr>
      </w:pPr>
    </w:p>
    <w:p w14:paraId="6BCDE33A" w14:textId="5890457F" w:rsidR="00C407F4" w:rsidRPr="009C43F2" w:rsidRDefault="00C407F4" w:rsidP="00C407F4">
      <w:pPr>
        <w:spacing w:line="360" w:lineRule="auto"/>
        <w:ind w:left="567" w:right="616"/>
        <w:jc w:val="both"/>
        <w:rPr>
          <w:rFonts w:ascii="Palatino Linotype" w:hAnsi="Palatino Linotype" w:cs="Tahoma"/>
          <w:i/>
          <w:iCs/>
        </w:rPr>
      </w:pPr>
      <w:r w:rsidRPr="009C43F2">
        <w:rPr>
          <w:rFonts w:ascii="Palatino Linotype" w:hAnsi="Palatino Linotype" w:cs="Tahoma"/>
          <w:i/>
          <w:iCs/>
        </w:rPr>
        <w:lastRenderedPageBreak/>
        <w:t>En las respuestas a las solicitudes de derechos ARCO, las Unidades de Transparencia deberán informar al solicitante del derecho y plazo que tienen para promover el recurso de revisión.</w:t>
      </w:r>
    </w:p>
    <w:p w14:paraId="7A5C5A21" w14:textId="504CF9FC" w:rsidR="00C407F4" w:rsidRPr="009C43F2" w:rsidRDefault="00C407F4" w:rsidP="005E2E1D">
      <w:pPr>
        <w:tabs>
          <w:tab w:val="left" w:pos="4667"/>
        </w:tabs>
        <w:spacing w:line="360" w:lineRule="auto"/>
        <w:contextualSpacing/>
        <w:jc w:val="both"/>
        <w:rPr>
          <w:rFonts w:ascii="Palatino Linotype" w:eastAsia="Calibri" w:hAnsi="Palatino Linotype" w:cs="Tahoma"/>
          <w:color w:val="000000"/>
          <w:sz w:val="22"/>
          <w:szCs w:val="22"/>
          <w:lang w:eastAsia="es-ES_tradnl"/>
        </w:rPr>
      </w:pPr>
    </w:p>
    <w:p w14:paraId="4150ADD6" w14:textId="799ACBD2" w:rsidR="0024668E" w:rsidRPr="009C43F2" w:rsidRDefault="00C407F4" w:rsidP="0024668E">
      <w:pPr>
        <w:tabs>
          <w:tab w:val="left" w:pos="4667"/>
        </w:tabs>
        <w:spacing w:line="360" w:lineRule="auto"/>
        <w:contextualSpacing/>
        <w:jc w:val="both"/>
        <w:rPr>
          <w:rFonts w:ascii="Palatino Linotype" w:hAnsi="Palatino Linotype" w:cs="Tahoma"/>
          <w:i/>
          <w:iCs/>
        </w:rPr>
      </w:pPr>
      <w:r w:rsidRPr="009C43F2">
        <w:rPr>
          <w:rFonts w:ascii="Palatino Linotype" w:eastAsia="Calibri" w:hAnsi="Palatino Linotype" w:cs="Tahoma"/>
          <w:color w:val="000000"/>
          <w:sz w:val="22"/>
          <w:szCs w:val="22"/>
          <w:lang w:eastAsia="es-ES_tradnl"/>
        </w:rPr>
        <w:t xml:space="preserve">En el caso que nos ocupa, el titular de los datos, </w:t>
      </w:r>
      <w:r w:rsidR="00135F21" w:rsidRPr="009C43F2">
        <w:rPr>
          <w:rFonts w:ascii="Palatino Linotype" w:eastAsia="Calibri" w:hAnsi="Palatino Linotype" w:cs="Tahoma"/>
          <w:color w:val="000000"/>
          <w:sz w:val="22"/>
          <w:szCs w:val="22"/>
          <w:lang w:eastAsia="es-ES_tradnl"/>
        </w:rPr>
        <w:t>está</w:t>
      </w:r>
      <w:r w:rsidRPr="009C43F2">
        <w:rPr>
          <w:rFonts w:ascii="Palatino Linotype" w:eastAsia="Calibri" w:hAnsi="Palatino Linotype" w:cs="Tahoma"/>
          <w:color w:val="000000"/>
          <w:sz w:val="22"/>
          <w:szCs w:val="22"/>
          <w:lang w:eastAsia="es-ES_tradnl"/>
        </w:rPr>
        <w:t xml:space="preserve"> acreditado para ello, los datos se encuentran en posesión del Responsable, no se identificó un impedimento legal para la rectificación, no se lesionan derecho de terceros, no se obstaculizan actuaciones judiciales o administrativas, no existe resolución de autoridad competente que </w:t>
      </w:r>
      <w:r w:rsidR="0024668E" w:rsidRPr="009C43F2">
        <w:rPr>
          <w:rFonts w:ascii="Palatino Linotype" w:eastAsia="Calibri" w:hAnsi="Palatino Linotype" w:cs="Tahoma"/>
          <w:color w:val="000000"/>
          <w:sz w:val="22"/>
          <w:szCs w:val="22"/>
          <w:lang w:eastAsia="es-ES_tradnl"/>
        </w:rPr>
        <w:t>restrinja</w:t>
      </w:r>
      <w:r w:rsidRPr="009C43F2">
        <w:rPr>
          <w:rFonts w:ascii="Palatino Linotype" w:eastAsia="Calibri" w:hAnsi="Palatino Linotype" w:cs="Tahoma"/>
          <w:color w:val="000000"/>
          <w:sz w:val="22"/>
          <w:szCs w:val="22"/>
          <w:lang w:eastAsia="es-ES_tradnl"/>
        </w:rPr>
        <w:t xml:space="preserve"> el derecho de rectificación, ya se acreditó la competencia del Sujeto Obligado,</w:t>
      </w:r>
      <w:r w:rsidR="0024668E" w:rsidRPr="009C43F2">
        <w:rPr>
          <w:rFonts w:ascii="Palatino Linotype" w:eastAsia="Calibri" w:hAnsi="Palatino Linotype" w:cs="Tahoma"/>
          <w:color w:val="000000"/>
          <w:sz w:val="22"/>
          <w:szCs w:val="22"/>
          <w:lang w:eastAsia="es-ES_tradnl"/>
        </w:rPr>
        <w:t xml:space="preserve"> la rectificación sirve para proteger los intereses del titular por lo que tampoco se actualiza la fracción IX y tampoco nos encontramos en ejercicio de cancelación de datos personales, a la oposición o bien, tampoco son  necesarios para dar cumplimiento a obligaciones legalmente adquiridas por el titular.</w:t>
      </w:r>
    </w:p>
    <w:p w14:paraId="2ACB916C" w14:textId="5E1D2A30" w:rsidR="00C407F4" w:rsidRPr="009C43F2" w:rsidRDefault="00C407F4" w:rsidP="005E2E1D">
      <w:pPr>
        <w:tabs>
          <w:tab w:val="left" w:pos="4667"/>
        </w:tabs>
        <w:spacing w:line="360" w:lineRule="auto"/>
        <w:contextualSpacing/>
        <w:jc w:val="both"/>
        <w:rPr>
          <w:rFonts w:ascii="Palatino Linotype" w:eastAsia="Calibri" w:hAnsi="Palatino Linotype" w:cs="Tahoma"/>
          <w:color w:val="000000"/>
          <w:sz w:val="22"/>
          <w:szCs w:val="22"/>
          <w:lang w:val="es-MX" w:eastAsia="es-ES_tradnl"/>
        </w:rPr>
      </w:pPr>
    </w:p>
    <w:p w14:paraId="781519C5" w14:textId="4BB49FD4" w:rsidR="0024668E" w:rsidRPr="009C43F2" w:rsidRDefault="004E6D75" w:rsidP="005E2E1D">
      <w:pPr>
        <w:tabs>
          <w:tab w:val="left" w:pos="4667"/>
        </w:tabs>
        <w:spacing w:line="360" w:lineRule="auto"/>
        <w:contextualSpacing/>
        <w:jc w:val="both"/>
        <w:rPr>
          <w:rFonts w:ascii="Palatino Linotype" w:eastAsia="Calibri" w:hAnsi="Palatino Linotype" w:cs="Tahoma"/>
          <w:color w:val="000000"/>
          <w:sz w:val="22"/>
          <w:szCs w:val="22"/>
          <w:lang w:val="es-MX" w:eastAsia="es-ES_tradnl"/>
        </w:rPr>
      </w:pPr>
      <w:r w:rsidRPr="009C43F2">
        <w:rPr>
          <w:rFonts w:ascii="Palatino Linotype" w:eastAsia="Calibri" w:hAnsi="Palatino Linotype" w:cs="Tahoma"/>
          <w:color w:val="000000"/>
          <w:sz w:val="22"/>
          <w:szCs w:val="22"/>
          <w:lang w:val="es-MX" w:eastAsia="es-ES_tradnl"/>
        </w:rPr>
        <w:t>Además</w:t>
      </w:r>
      <w:r w:rsidR="00432BEB" w:rsidRPr="009C43F2">
        <w:rPr>
          <w:rFonts w:ascii="Palatino Linotype" w:eastAsia="Calibri" w:hAnsi="Palatino Linotype" w:cs="Tahoma"/>
          <w:color w:val="000000"/>
          <w:sz w:val="22"/>
          <w:szCs w:val="22"/>
          <w:lang w:val="es-MX" w:eastAsia="es-ES_tradnl"/>
        </w:rPr>
        <w:t>,</w:t>
      </w:r>
      <w:r w:rsidR="0024668E" w:rsidRPr="009C43F2">
        <w:rPr>
          <w:rFonts w:ascii="Palatino Linotype" w:eastAsia="Calibri" w:hAnsi="Palatino Linotype" w:cs="Tahoma"/>
          <w:color w:val="000000"/>
          <w:sz w:val="22"/>
          <w:szCs w:val="22"/>
          <w:lang w:val="es-MX" w:eastAsia="es-ES_tradnl"/>
        </w:rPr>
        <w:t xml:space="preserve"> se </w:t>
      </w:r>
      <w:r w:rsidRPr="009C43F2">
        <w:rPr>
          <w:rFonts w:ascii="Palatino Linotype" w:eastAsia="Calibri" w:hAnsi="Palatino Linotype" w:cs="Tahoma"/>
          <w:color w:val="000000"/>
          <w:sz w:val="22"/>
          <w:szCs w:val="22"/>
          <w:lang w:val="es-MX" w:eastAsia="es-ES_tradnl"/>
        </w:rPr>
        <w:t>encontraron</w:t>
      </w:r>
      <w:r w:rsidR="0024668E" w:rsidRPr="009C43F2">
        <w:rPr>
          <w:rFonts w:ascii="Palatino Linotype" w:eastAsia="Calibri" w:hAnsi="Palatino Linotype" w:cs="Tahoma"/>
          <w:color w:val="000000"/>
          <w:sz w:val="22"/>
          <w:szCs w:val="22"/>
          <w:lang w:val="es-MX" w:eastAsia="es-ES_tradnl"/>
        </w:rPr>
        <w:t xml:space="preserve"> elementos de procedencia y no se actualizaron elementos para determinar la improcedencia o sobreseimiento del presente recurso de revisión</w:t>
      </w:r>
      <w:r w:rsidRPr="009C43F2">
        <w:rPr>
          <w:rFonts w:ascii="Palatino Linotype" w:eastAsia="Calibri" w:hAnsi="Palatino Linotype" w:cs="Tahoma"/>
          <w:color w:val="000000"/>
          <w:sz w:val="22"/>
          <w:szCs w:val="22"/>
          <w:lang w:val="es-MX" w:eastAsia="es-ES_tradnl"/>
        </w:rPr>
        <w:t>, por lo que,</w:t>
      </w:r>
      <w:r w:rsidR="00432BEB" w:rsidRPr="009C43F2">
        <w:rPr>
          <w:rFonts w:ascii="Palatino Linotype" w:eastAsia="Calibri" w:hAnsi="Palatino Linotype" w:cs="Tahoma"/>
          <w:color w:val="000000"/>
          <w:sz w:val="22"/>
          <w:szCs w:val="22"/>
          <w:lang w:val="es-MX" w:eastAsia="es-ES_tradnl"/>
        </w:rPr>
        <w:t xml:space="preserve"> </w:t>
      </w:r>
      <w:r w:rsidR="00135F21" w:rsidRPr="009C43F2">
        <w:rPr>
          <w:rFonts w:ascii="Palatino Linotype" w:eastAsia="Calibri" w:hAnsi="Palatino Linotype" w:cs="Tahoma"/>
          <w:color w:val="000000"/>
          <w:sz w:val="22"/>
          <w:szCs w:val="22"/>
          <w:lang w:val="es-MX" w:eastAsia="es-ES_tradnl"/>
        </w:rPr>
        <w:t>lo procedente, es ordenar la Rectificaci</w:t>
      </w:r>
      <w:r w:rsidR="00F059AD" w:rsidRPr="009C43F2">
        <w:rPr>
          <w:rFonts w:ascii="Palatino Linotype" w:eastAsia="Calibri" w:hAnsi="Palatino Linotype" w:cs="Tahoma"/>
          <w:color w:val="000000"/>
          <w:sz w:val="22"/>
          <w:szCs w:val="22"/>
          <w:lang w:val="es-MX" w:eastAsia="es-ES_tradnl"/>
        </w:rPr>
        <w:t>ón</w:t>
      </w:r>
      <w:r w:rsidR="00135F21" w:rsidRPr="009C43F2">
        <w:rPr>
          <w:rFonts w:ascii="Palatino Linotype" w:eastAsia="Calibri" w:hAnsi="Palatino Linotype" w:cs="Tahoma"/>
          <w:color w:val="000000"/>
          <w:sz w:val="22"/>
          <w:szCs w:val="22"/>
          <w:lang w:val="es-MX" w:eastAsia="es-ES_tradnl"/>
        </w:rPr>
        <w:t xml:space="preserve"> con las propias limitaciones indicadas por este Organismo Garante.</w:t>
      </w:r>
    </w:p>
    <w:p w14:paraId="4B6BF461" w14:textId="6A5DEE3E" w:rsidR="0024668E" w:rsidRPr="009C43F2" w:rsidRDefault="0024668E" w:rsidP="005E2E1D">
      <w:pPr>
        <w:tabs>
          <w:tab w:val="left" w:pos="4667"/>
        </w:tabs>
        <w:spacing w:line="360" w:lineRule="auto"/>
        <w:contextualSpacing/>
        <w:jc w:val="both"/>
        <w:rPr>
          <w:rFonts w:ascii="Palatino Linotype" w:eastAsia="Calibri" w:hAnsi="Palatino Linotype" w:cs="Tahoma"/>
          <w:color w:val="000000"/>
          <w:sz w:val="22"/>
          <w:szCs w:val="22"/>
          <w:lang w:val="es-MX" w:eastAsia="es-ES_tradnl"/>
        </w:rPr>
      </w:pPr>
    </w:p>
    <w:p w14:paraId="3089A048" w14:textId="7209AEAD" w:rsidR="0024668E" w:rsidRPr="009C43F2" w:rsidRDefault="00135F21" w:rsidP="005E2E1D">
      <w:pPr>
        <w:tabs>
          <w:tab w:val="left" w:pos="4667"/>
        </w:tabs>
        <w:spacing w:line="360" w:lineRule="auto"/>
        <w:contextualSpacing/>
        <w:jc w:val="both"/>
        <w:rPr>
          <w:rFonts w:ascii="Palatino Linotype" w:eastAsia="Calibri" w:hAnsi="Palatino Linotype" w:cs="Tahoma"/>
          <w:sz w:val="22"/>
          <w:szCs w:val="22"/>
          <w:lang w:eastAsia="en-US"/>
        </w:rPr>
      </w:pPr>
      <w:r w:rsidRPr="009C43F2">
        <w:rPr>
          <w:rFonts w:ascii="Palatino Linotype" w:eastAsia="Calibri" w:hAnsi="Palatino Linotype" w:cs="Tahoma"/>
          <w:sz w:val="22"/>
          <w:szCs w:val="22"/>
          <w:lang w:val="es-MX" w:eastAsia="es-ES_tradnl"/>
        </w:rPr>
        <w:t xml:space="preserve">No se omite precisar, que de la revisión de la legislación aplicable al Sujeto Obligado, se </w:t>
      </w:r>
      <w:r w:rsidR="004E6D75" w:rsidRPr="009C43F2">
        <w:rPr>
          <w:rFonts w:ascii="Palatino Linotype" w:eastAsia="Calibri" w:hAnsi="Palatino Linotype" w:cs="Tahoma"/>
          <w:sz w:val="22"/>
          <w:szCs w:val="22"/>
          <w:lang w:val="es-MX" w:eastAsia="es-ES_tradnl"/>
        </w:rPr>
        <w:t>advirtió</w:t>
      </w:r>
      <w:r w:rsidRPr="009C43F2">
        <w:rPr>
          <w:rFonts w:ascii="Palatino Linotype" w:eastAsia="Calibri" w:hAnsi="Palatino Linotype" w:cs="Tahoma"/>
          <w:sz w:val="22"/>
          <w:szCs w:val="22"/>
          <w:lang w:val="es-MX" w:eastAsia="es-ES_tradnl"/>
        </w:rPr>
        <w:t xml:space="preserve"> que </w:t>
      </w:r>
      <w:r w:rsidR="00F059AD" w:rsidRPr="009C43F2">
        <w:rPr>
          <w:rFonts w:ascii="Palatino Linotype" w:eastAsia="Calibri" w:hAnsi="Palatino Linotype" w:cs="Tahoma"/>
          <w:sz w:val="22"/>
          <w:szCs w:val="22"/>
          <w:lang w:val="es-MX" w:eastAsia="es-ES_tradnl"/>
        </w:rPr>
        <w:t xml:space="preserve">este </w:t>
      </w:r>
      <w:r w:rsidRPr="009C43F2">
        <w:rPr>
          <w:rFonts w:ascii="Palatino Linotype" w:eastAsia="Calibri" w:hAnsi="Palatino Linotype" w:cs="Tahoma"/>
          <w:sz w:val="22"/>
          <w:szCs w:val="22"/>
          <w:lang w:val="es-MX" w:eastAsia="es-ES_tradnl"/>
        </w:rPr>
        <w:t xml:space="preserve">cuenta con las facultades </w:t>
      </w:r>
      <w:r w:rsidR="0024668E" w:rsidRPr="009C43F2">
        <w:rPr>
          <w:rFonts w:ascii="Palatino Linotype" w:eastAsia="Calibri" w:hAnsi="Palatino Linotype" w:cs="Tahoma"/>
          <w:sz w:val="22"/>
          <w:szCs w:val="22"/>
          <w:lang w:val="es-MX" w:eastAsia="es-ES_tradnl"/>
        </w:rPr>
        <w:t xml:space="preserve">para el reconocimiento de </w:t>
      </w:r>
      <w:r w:rsidR="00B54962" w:rsidRPr="009C43F2">
        <w:rPr>
          <w:rFonts w:ascii="Palatino Linotype" w:eastAsia="Calibri" w:hAnsi="Palatino Linotype" w:cs="Tahoma"/>
          <w:sz w:val="22"/>
          <w:szCs w:val="22"/>
          <w:lang w:val="es-MX" w:eastAsia="es-ES_tradnl"/>
        </w:rPr>
        <w:t>la antigüedad laboral</w:t>
      </w:r>
      <w:r w:rsidR="00F059AD" w:rsidRPr="009C43F2">
        <w:rPr>
          <w:rFonts w:ascii="Palatino Linotype" w:eastAsia="Calibri" w:hAnsi="Palatino Linotype" w:cs="Tahoma"/>
          <w:sz w:val="22"/>
          <w:szCs w:val="22"/>
          <w:lang w:val="es-MX" w:eastAsia="es-ES_tradnl"/>
        </w:rPr>
        <w:t xml:space="preserve"> y por tanto, </w:t>
      </w:r>
      <w:r w:rsidR="000F0AE1" w:rsidRPr="009C43F2">
        <w:rPr>
          <w:rFonts w:ascii="Palatino Linotype" w:eastAsia="Calibri" w:hAnsi="Palatino Linotype" w:cs="Tahoma"/>
          <w:sz w:val="22"/>
          <w:szCs w:val="22"/>
          <w:lang w:val="es-MX" w:eastAsia="es-ES_tradnl"/>
        </w:rPr>
        <w:t xml:space="preserve">para </w:t>
      </w:r>
      <w:r w:rsidR="00F059AD" w:rsidRPr="009C43F2">
        <w:rPr>
          <w:rFonts w:ascii="Palatino Linotype" w:eastAsia="Calibri" w:hAnsi="Palatino Linotype" w:cs="Tahoma"/>
          <w:sz w:val="22"/>
          <w:szCs w:val="22"/>
          <w:lang w:val="es-MX" w:eastAsia="es-ES_tradnl"/>
        </w:rPr>
        <w:t>convalidar el dato correcto que debe ser asentado en la Hoja Única de Servicios</w:t>
      </w:r>
      <w:r w:rsidR="0024668E" w:rsidRPr="009C43F2">
        <w:rPr>
          <w:rFonts w:ascii="Palatino Linotype" w:eastAsia="Calibri" w:hAnsi="Palatino Linotype" w:cs="Tahoma"/>
          <w:sz w:val="22"/>
          <w:szCs w:val="22"/>
          <w:lang w:eastAsia="en-US"/>
        </w:rPr>
        <w:t xml:space="preserve">, </w:t>
      </w:r>
      <w:r w:rsidR="00B54962" w:rsidRPr="009C43F2">
        <w:rPr>
          <w:rFonts w:ascii="Palatino Linotype" w:eastAsia="Calibri" w:hAnsi="Palatino Linotype" w:cs="Tahoma"/>
          <w:sz w:val="22"/>
          <w:szCs w:val="22"/>
          <w:lang w:eastAsia="en-US"/>
        </w:rPr>
        <w:t>sin embargo, no se identifica que sea el único medio para acreditar esta condición laboral, sino que</w:t>
      </w:r>
      <w:r w:rsidR="00F059AD" w:rsidRPr="009C43F2">
        <w:rPr>
          <w:rFonts w:ascii="Palatino Linotype" w:eastAsia="Calibri" w:hAnsi="Palatino Linotype" w:cs="Tahoma"/>
          <w:sz w:val="22"/>
          <w:szCs w:val="22"/>
          <w:lang w:eastAsia="en-US"/>
        </w:rPr>
        <w:t xml:space="preserve"> existen documentales, como lo pueden ser los recibos de nómina o cualquier otro documento, que sirva para acreditar </w:t>
      </w:r>
      <w:r w:rsidR="000F0AE1" w:rsidRPr="009C43F2">
        <w:rPr>
          <w:rFonts w:ascii="Palatino Linotype" w:eastAsia="Calibri" w:hAnsi="Palatino Linotype" w:cs="Tahoma"/>
          <w:sz w:val="22"/>
          <w:szCs w:val="22"/>
          <w:lang w:eastAsia="en-US"/>
        </w:rPr>
        <w:t>que el trabajador tiene derecho a la rectificación y en el último de los casos, e</w:t>
      </w:r>
      <w:r w:rsidR="00B54962" w:rsidRPr="009C43F2">
        <w:rPr>
          <w:rFonts w:ascii="Palatino Linotype" w:eastAsia="Calibri" w:hAnsi="Palatino Linotype" w:cs="Tahoma"/>
          <w:sz w:val="22"/>
          <w:szCs w:val="22"/>
          <w:lang w:eastAsia="en-US"/>
        </w:rPr>
        <w:t xml:space="preserve">xisten tribunales y otro tipo de autoridades, que </w:t>
      </w:r>
      <w:r w:rsidR="00B54962" w:rsidRPr="009C43F2">
        <w:rPr>
          <w:rFonts w:ascii="Palatino Linotype" w:eastAsia="Calibri" w:hAnsi="Palatino Linotype" w:cs="Tahoma"/>
          <w:sz w:val="22"/>
          <w:szCs w:val="22"/>
          <w:lang w:eastAsia="en-US"/>
        </w:rPr>
        <w:lastRenderedPageBreak/>
        <w:t>pueden dar el reconocimiento de este dato, que se traduce en un derecho laboral</w:t>
      </w:r>
      <w:r w:rsidR="000F0AE1" w:rsidRPr="009C43F2">
        <w:rPr>
          <w:rFonts w:ascii="Palatino Linotype" w:eastAsia="Calibri" w:hAnsi="Palatino Linotype" w:cs="Tahoma"/>
          <w:sz w:val="22"/>
          <w:szCs w:val="22"/>
          <w:lang w:eastAsia="en-US"/>
        </w:rPr>
        <w:t>, por lo que, existen medios idóneos para comprobar este dato.</w:t>
      </w:r>
    </w:p>
    <w:p w14:paraId="4794E0AA" w14:textId="357BB89E" w:rsidR="00B54962" w:rsidRPr="009C43F2" w:rsidRDefault="00B54962" w:rsidP="005E2E1D">
      <w:pPr>
        <w:tabs>
          <w:tab w:val="left" w:pos="4667"/>
        </w:tabs>
        <w:spacing w:line="360" w:lineRule="auto"/>
        <w:contextualSpacing/>
        <w:jc w:val="both"/>
        <w:rPr>
          <w:rFonts w:ascii="Palatino Linotype" w:eastAsia="Calibri" w:hAnsi="Palatino Linotype" w:cs="Tahoma"/>
          <w:sz w:val="22"/>
          <w:szCs w:val="22"/>
          <w:lang w:eastAsia="en-US"/>
        </w:rPr>
      </w:pPr>
    </w:p>
    <w:p w14:paraId="388E544D" w14:textId="275099D4" w:rsidR="00065664" w:rsidRPr="009C43F2" w:rsidRDefault="000F0AE1" w:rsidP="005E2E1D">
      <w:pPr>
        <w:tabs>
          <w:tab w:val="left" w:pos="4667"/>
        </w:tabs>
        <w:spacing w:line="360" w:lineRule="auto"/>
        <w:contextualSpacing/>
        <w:jc w:val="both"/>
        <w:rPr>
          <w:rFonts w:ascii="Palatino Linotype" w:eastAsia="Calibri" w:hAnsi="Palatino Linotype" w:cs="Tahoma"/>
          <w:sz w:val="22"/>
          <w:szCs w:val="22"/>
          <w:lang w:eastAsia="en-US"/>
        </w:rPr>
      </w:pPr>
      <w:r w:rsidRPr="009C43F2">
        <w:rPr>
          <w:rFonts w:ascii="Palatino Linotype" w:eastAsia="Calibri" w:hAnsi="Palatino Linotype" w:cs="Tahoma"/>
          <w:sz w:val="22"/>
          <w:szCs w:val="22"/>
          <w:lang w:eastAsia="en-US"/>
        </w:rPr>
        <w:t>Se debe precisar que e</w:t>
      </w:r>
      <w:r w:rsidR="00B54962" w:rsidRPr="009C43F2">
        <w:rPr>
          <w:rFonts w:ascii="Palatino Linotype" w:eastAsia="Calibri" w:hAnsi="Palatino Linotype" w:cs="Tahoma"/>
          <w:sz w:val="22"/>
          <w:szCs w:val="22"/>
          <w:lang w:eastAsia="en-US"/>
        </w:rPr>
        <w:t xml:space="preserve">ste </w:t>
      </w:r>
      <w:r w:rsidR="00A001FC" w:rsidRPr="009C43F2">
        <w:rPr>
          <w:rFonts w:ascii="Palatino Linotype" w:eastAsia="Calibri" w:hAnsi="Palatino Linotype" w:cs="Tahoma"/>
          <w:sz w:val="22"/>
          <w:szCs w:val="22"/>
          <w:lang w:eastAsia="en-US"/>
        </w:rPr>
        <w:t>Organismo</w:t>
      </w:r>
      <w:r w:rsidR="00B54962" w:rsidRPr="009C43F2">
        <w:rPr>
          <w:rFonts w:ascii="Palatino Linotype" w:eastAsia="Calibri" w:hAnsi="Palatino Linotype" w:cs="Tahoma"/>
          <w:sz w:val="22"/>
          <w:szCs w:val="22"/>
          <w:lang w:eastAsia="en-US"/>
        </w:rPr>
        <w:t xml:space="preserve"> Garante, no se encuentra facultado para pronunciarse sobre derechos laborales, </w:t>
      </w:r>
      <w:r w:rsidR="00432BEB" w:rsidRPr="009C43F2">
        <w:rPr>
          <w:rFonts w:ascii="Palatino Linotype" w:eastAsia="Calibri" w:hAnsi="Palatino Linotype" w:cs="Tahoma"/>
          <w:sz w:val="22"/>
          <w:szCs w:val="22"/>
          <w:lang w:eastAsia="en-US"/>
        </w:rPr>
        <w:t xml:space="preserve">por lo que no debe dejarse de lado que </w:t>
      </w:r>
      <w:r w:rsidR="00B54962" w:rsidRPr="009C43F2">
        <w:rPr>
          <w:rFonts w:ascii="Palatino Linotype" w:eastAsia="Calibri" w:hAnsi="Palatino Linotype" w:cs="Tahoma"/>
          <w:sz w:val="22"/>
          <w:szCs w:val="22"/>
          <w:lang w:eastAsia="en-US"/>
        </w:rPr>
        <w:t>la procedencia de la rectificación</w:t>
      </w:r>
      <w:r w:rsidR="00432BEB" w:rsidRPr="009C43F2">
        <w:rPr>
          <w:rFonts w:ascii="Palatino Linotype" w:eastAsia="Calibri" w:hAnsi="Palatino Linotype" w:cs="Tahoma"/>
          <w:sz w:val="22"/>
          <w:szCs w:val="22"/>
          <w:lang w:eastAsia="en-US"/>
        </w:rPr>
        <w:t xml:space="preserve"> implica la acreditación de un dato personal incorrecto</w:t>
      </w:r>
      <w:r w:rsidR="00CF4AB5" w:rsidRPr="009C43F2">
        <w:rPr>
          <w:rFonts w:ascii="Palatino Linotype" w:eastAsia="Calibri" w:hAnsi="Palatino Linotype" w:cs="Tahoma"/>
          <w:sz w:val="22"/>
          <w:szCs w:val="22"/>
          <w:lang w:eastAsia="en-US"/>
        </w:rPr>
        <w:t xml:space="preserve">; sin </w:t>
      </w:r>
      <w:proofErr w:type="gramStart"/>
      <w:r w:rsidR="00CF4AB5" w:rsidRPr="009C43F2">
        <w:rPr>
          <w:rFonts w:ascii="Palatino Linotype" w:eastAsia="Calibri" w:hAnsi="Palatino Linotype" w:cs="Tahoma"/>
          <w:sz w:val="22"/>
          <w:szCs w:val="22"/>
          <w:lang w:eastAsia="en-US"/>
        </w:rPr>
        <w:t>embargo</w:t>
      </w:r>
      <w:proofErr w:type="gramEnd"/>
      <w:r w:rsidR="00CF4AB5" w:rsidRPr="009C43F2">
        <w:rPr>
          <w:rFonts w:ascii="Palatino Linotype" w:eastAsia="Calibri" w:hAnsi="Palatino Linotype" w:cs="Tahoma"/>
          <w:sz w:val="22"/>
          <w:szCs w:val="22"/>
          <w:lang w:eastAsia="en-US"/>
        </w:rPr>
        <w:t xml:space="preserve"> se encontró que el Sujeto Obligado en quien tiene en sus archivos los documentos que acreditan la antigüedad del trabajador, de acuerdo con lo siguiente:</w:t>
      </w:r>
    </w:p>
    <w:p w14:paraId="3647CD39" w14:textId="77777777" w:rsidR="00065664" w:rsidRPr="009C43F2" w:rsidRDefault="00065664" w:rsidP="005E2E1D">
      <w:pPr>
        <w:tabs>
          <w:tab w:val="left" w:pos="4667"/>
        </w:tabs>
        <w:spacing w:line="360" w:lineRule="auto"/>
        <w:contextualSpacing/>
        <w:jc w:val="both"/>
        <w:rPr>
          <w:rFonts w:ascii="Palatino Linotype" w:eastAsia="Calibri" w:hAnsi="Palatino Linotype" w:cs="Tahoma"/>
          <w:sz w:val="22"/>
          <w:szCs w:val="22"/>
          <w:lang w:eastAsia="en-US"/>
        </w:rPr>
      </w:pPr>
    </w:p>
    <w:p w14:paraId="546E50DA" w14:textId="55939BCD" w:rsidR="008370D5" w:rsidRPr="009C43F2" w:rsidRDefault="008370D5" w:rsidP="008370D5">
      <w:pPr>
        <w:tabs>
          <w:tab w:val="left" w:pos="4667"/>
        </w:tabs>
        <w:spacing w:line="360" w:lineRule="auto"/>
        <w:contextualSpacing/>
        <w:jc w:val="both"/>
        <w:rPr>
          <w:rFonts w:ascii="Palatino Linotype" w:eastAsia="Calibri" w:hAnsi="Palatino Linotype" w:cs="Tahoma"/>
          <w:sz w:val="22"/>
          <w:szCs w:val="22"/>
          <w:lang w:eastAsia="en-US"/>
        </w:rPr>
      </w:pPr>
      <w:r w:rsidRPr="009C43F2">
        <w:rPr>
          <w:rFonts w:ascii="Palatino Linotype" w:eastAsia="Calibri" w:hAnsi="Palatino Linotype" w:cs="Tahoma"/>
          <w:sz w:val="22"/>
          <w:szCs w:val="22"/>
          <w:lang w:eastAsia="en-US"/>
        </w:rPr>
        <w:t>Servicios Educativos Integrados al Estado de México, fue creado y se encuentra regido por la “LEY QUE CREA EL ORGANISMO PUBLICO DESCENTRALIZADO DENOMINADO SERVICIOS EDUCATIVOS INTEGRADOS”, disposición legal que en su artículo 24, contempla que todos los conflictos que se susciten con motivo de las relaciones laborales serán resueltos por los Tribunales locales con apego a las leyes estatales.</w:t>
      </w:r>
    </w:p>
    <w:p w14:paraId="365AC68D" w14:textId="537FF1C1" w:rsidR="008370D5" w:rsidRPr="009C43F2" w:rsidRDefault="008370D5" w:rsidP="008370D5">
      <w:pPr>
        <w:tabs>
          <w:tab w:val="left" w:pos="4667"/>
        </w:tabs>
        <w:spacing w:line="360" w:lineRule="auto"/>
        <w:contextualSpacing/>
        <w:jc w:val="both"/>
        <w:rPr>
          <w:rFonts w:ascii="Palatino Linotype" w:eastAsia="Calibri" w:hAnsi="Palatino Linotype" w:cs="Tahoma"/>
          <w:sz w:val="22"/>
          <w:szCs w:val="22"/>
          <w:lang w:eastAsia="en-US"/>
        </w:rPr>
      </w:pPr>
    </w:p>
    <w:p w14:paraId="013072A1" w14:textId="35BD4D47" w:rsidR="008A2910" w:rsidRPr="009C43F2" w:rsidRDefault="00CF4AB5" w:rsidP="008A2910">
      <w:pPr>
        <w:tabs>
          <w:tab w:val="left" w:pos="4667"/>
        </w:tabs>
        <w:spacing w:line="360" w:lineRule="auto"/>
        <w:contextualSpacing/>
        <w:jc w:val="both"/>
        <w:rPr>
          <w:rFonts w:ascii="Palatino Linotype" w:eastAsia="Calibri" w:hAnsi="Palatino Linotype" w:cs="Tahoma"/>
          <w:sz w:val="22"/>
          <w:szCs w:val="22"/>
          <w:lang w:eastAsia="en-US"/>
        </w:rPr>
      </w:pPr>
      <w:r w:rsidRPr="009C43F2">
        <w:rPr>
          <w:rFonts w:ascii="Palatino Linotype" w:eastAsia="Calibri" w:hAnsi="Palatino Linotype" w:cs="Tahoma"/>
          <w:sz w:val="22"/>
          <w:szCs w:val="22"/>
          <w:lang w:eastAsia="en-US"/>
        </w:rPr>
        <w:t>Por lo tanto</w:t>
      </w:r>
      <w:r w:rsidR="008370D5" w:rsidRPr="009C43F2">
        <w:rPr>
          <w:rFonts w:ascii="Palatino Linotype" w:eastAsia="Calibri" w:hAnsi="Palatino Linotype" w:cs="Tahoma"/>
          <w:sz w:val="22"/>
          <w:szCs w:val="22"/>
          <w:lang w:eastAsia="en-US"/>
        </w:rPr>
        <w:t xml:space="preserve">, </w:t>
      </w:r>
      <w:r w:rsidR="008A2910" w:rsidRPr="009C43F2">
        <w:rPr>
          <w:rFonts w:ascii="Palatino Linotype" w:eastAsia="Calibri" w:hAnsi="Palatino Linotype" w:cs="Tahoma"/>
          <w:sz w:val="22"/>
          <w:szCs w:val="22"/>
          <w:lang w:eastAsia="en-US"/>
        </w:rPr>
        <w:t>la ley que le es aplicable a aquellos servidores públicos que prestan servicio a través de Servicios Educativos al Estado de México, deben resolver sus situaciones laborales, en términos de la “LEY DEL TRABAJO DE LOS SERVIDORES PUBLICOS DEL ESTADO Y MUNICIPIOS”, que en su artículo 1°, párrafo segundo, contempla que, se regulan por esta ley las relaciones de trabajo entre los organismos descentralizados y sus servidores públicos.</w:t>
      </w:r>
    </w:p>
    <w:p w14:paraId="2F36B146" w14:textId="2483395D" w:rsidR="008370D5" w:rsidRPr="009C43F2" w:rsidRDefault="008370D5" w:rsidP="008370D5">
      <w:pPr>
        <w:tabs>
          <w:tab w:val="left" w:pos="4667"/>
        </w:tabs>
        <w:spacing w:line="360" w:lineRule="auto"/>
        <w:contextualSpacing/>
        <w:jc w:val="both"/>
        <w:rPr>
          <w:rFonts w:ascii="Palatino Linotype" w:eastAsia="Calibri" w:hAnsi="Palatino Linotype" w:cs="Tahoma"/>
          <w:sz w:val="22"/>
          <w:szCs w:val="22"/>
          <w:lang w:eastAsia="en-US"/>
        </w:rPr>
      </w:pPr>
    </w:p>
    <w:p w14:paraId="593C5929" w14:textId="3081E77E" w:rsidR="008A2910" w:rsidRPr="009C43F2" w:rsidRDefault="008A2910" w:rsidP="008370D5">
      <w:pPr>
        <w:tabs>
          <w:tab w:val="left" w:pos="4667"/>
        </w:tabs>
        <w:spacing w:line="360" w:lineRule="auto"/>
        <w:contextualSpacing/>
        <w:jc w:val="both"/>
        <w:rPr>
          <w:rFonts w:ascii="Palatino Linotype" w:eastAsia="Calibri" w:hAnsi="Palatino Linotype" w:cs="Tahoma"/>
          <w:sz w:val="22"/>
          <w:szCs w:val="22"/>
          <w:lang w:eastAsia="en-US"/>
        </w:rPr>
      </w:pPr>
      <w:r w:rsidRPr="009C43F2">
        <w:rPr>
          <w:rFonts w:ascii="Palatino Linotype" w:eastAsia="Calibri" w:hAnsi="Palatino Linotype" w:cs="Tahoma"/>
          <w:sz w:val="22"/>
          <w:szCs w:val="22"/>
          <w:lang w:eastAsia="en-US"/>
        </w:rPr>
        <w:t>El artículo 108, párrafo segundo, fracción III, de la Ley Laboral aplicable, contempla la definición de antigüedad:</w:t>
      </w:r>
    </w:p>
    <w:p w14:paraId="317B1197" w14:textId="6BC3796C" w:rsidR="008A2910" w:rsidRPr="009C43F2" w:rsidRDefault="008A2910" w:rsidP="008A2910">
      <w:pPr>
        <w:spacing w:line="360" w:lineRule="auto"/>
        <w:ind w:left="567" w:right="616"/>
        <w:jc w:val="both"/>
        <w:rPr>
          <w:rFonts w:ascii="Palatino Linotype" w:hAnsi="Palatino Linotype" w:cs="Tahoma"/>
          <w:i/>
          <w:iCs/>
        </w:rPr>
      </w:pPr>
      <w:r w:rsidRPr="009C43F2">
        <w:rPr>
          <w:rFonts w:ascii="Palatino Linotype" w:hAnsi="Palatino Linotype" w:cs="Tahoma"/>
          <w:i/>
          <w:iCs/>
        </w:rPr>
        <w:t>“ARTÍCULO 108.…</w:t>
      </w:r>
    </w:p>
    <w:p w14:paraId="12E45E48" w14:textId="5FC81D4B" w:rsidR="008A2910" w:rsidRPr="009C43F2" w:rsidRDefault="008A2910" w:rsidP="008A2910">
      <w:pPr>
        <w:spacing w:line="360" w:lineRule="auto"/>
        <w:ind w:left="567" w:right="616"/>
        <w:jc w:val="both"/>
        <w:rPr>
          <w:rFonts w:ascii="Palatino Linotype" w:hAnsi="Palatino Linotype" w:cs="Tahoma"/>
          <w:i/>
          <w:iCs/>
        </w:rPr>
      </w:pPr>
      <w:r w:rsidRPr="009C43F2">
        <w:rPr>
          <w:rFonts w:ascii="Palatino Linotype" w:hAnsi="Palatino Linotype" w:cs="Tahoma"/>
          <w:i/>
          <w:iCs/>
        </w:rPr>
        <w:t>Para los efectos de esta ley se entiende como:</w:t>
      </w:r>
    </w:p>
    <w:p w14:paraId="1B18C062" w14:textId="0CAA5A7F" w:rsidR="008A2910" w:rsidRPr="009C43F2" w:rsidRDefault="008A2910" w:rsidP="008A2910">
      <w:pPr>
        <w:spacing w:line="360" w:lineRule="auto"/>
        <w:ind w:left="567" w:right="616"/>
        <w:jc w:val="both"/>
        <w:rPr>
          <w:rFonts w:ascii="Palatino Linotype" w:hAnsi="Palatino Linotype" w:cs="Tahoma"/>
          <w:i/>
          <w:iCs/>
        </w:rPr>
      </w:pPr>
      <w:r w:rsidRPr="009C43F2">
        <w:rPr>
          <w:rFonts w:ascii="Palatino Linotype" w:hAnsi="Palatino Linotype" w:cs="Tahoma"/>
          <w:i/>
          <w:iCs/>
        </w:rPr>
        <w:t>I al II…</w:t>
      </w:r>
    </w:p>
    <w:p w14:paraId="36A2AA7D" w14:textId="7E5E62D2" w:rsidR="008A2910" w:rsidRPr="009C43F2" w:rsidRDefault="008A2910" w:rsidP="008A2910">
      <w:pPr>
        <w:spacing w:line="360" w:lineRule="auto"/>
        <w:ind w:left="567" w:right="616"/>
        <w:jc w:val="both"/>
        <w:rPr>
          <w:rFonts w:ascii="Palatino Linotype" w:hAnsi="Palatino Linotype" w:cs="Tahoma"/>
          <w:i/>
          <w:iCs/>
        </w:rPr>
      </w:pPr>
      <w:r w:rsidRPr="009C43F2">
        <w:rPr>
          <w:rFonts w:ascii="Palatino Linotype" w:hAnsi="Palatino Linotype" w:cs="Tahoma"/>
          <w:i/>
          <w:iCs/>
        </w:rPr>
        <w:lastRenderedPageBreak/>
        <w:t>III. Antigüedad, el tiempo efectivo de servicios prestados en cualquier institución pública, cuya relación laboral se rija por la presente ley. La antigüedad no se perderá por encontrarse en el desempeño de un cargo de elección popular, comisión sindical o puesto de confianza.</w:t>
      </w:r>
    </w:p>
    <w:p w14:paraId="06020455" w14:textId="44EB3F18" w:rsidR="008A2910" w:rsidRPr="009C43F2" w:rsidRDefault="008A2910" w:rsidP="008A2910">
      <w:pPr>
        <w:spacing w:line="360" w:lineRule="auto"/>
        <w:ind w:left="567" w:right="616"/>
        <w:jc w:val="both"/>
        <w:rPr>
          <w:rFonts w:ascii="Palatino Linotype" w:hAnsi="Palatino Linotype" w:cs="Tahoma"/>
          <w:i/>
          <w:iCs/>
        </w:rPr>
      </w:pPr>
      <w:r w:rsidRPr="009C43F2">
        <w:rPr>
          <w:rFonts w:ascii="Palatino Linotype" w:hAnsi="Palatino Linotype" w:cs="Tahoma"/>
          <w:i/>
          <w:iCs/>
        </w:rPr>
        <w:t>…”</w:t>
      </w:r>
    </w:p>
    <w:p w14:paraId="53B1A809" w14:textId="3B6EFAA9" w:rsidR="008A2910" w:rsidRPr="009C43F2" w:rsidRDefault="008A2910" w:rsidP="008370D5">
      <w:pPr>
        <w:tabs>
          <w:tab w:val="left" w:pos="4667"/>
        </w:tabs>
        <w:spacing w:line="360" w:lineRule="auto"/>
        <w:contextualSpacing/>
        <w:jc w:val="both"/>
        <w:rPr>
          <w:rFonts w:ascii="Palatino Linotype" w:eastAsia="Calibri" w:hAnsi="Palatino Linotype" w:cs="Tahoma"/>
          <w:sz w:val="22"/>
          <w:szCs w:val="22"/>
          <w:lang w:eastAsia="en-US"/>
        </w:rPr>
      </w:pPr>
    </w:p>
    <w:p w14:paraId="38455206" w14:textId="77777777" w:rsidR="00DC45BC" w:rsidRPr="009C43F2" w:rsidRDefault="008A2910" w:rsidP="008A2910">
      <w:pPr>
        <w:spacing w:line="360" w:lineRule="auto"/>
        <w:ind w:left="567" w:right="616"/>
        <w:jc w:val="both"/>
        <w:rPr>
          <w:rFonts w:ascii="Palatino Linotype" w:hAnsi="Palatino Linotype" w:cs="Tahoma"/>
          <w:i/>
          <w:iCs/>
        </w:rPr>
      </w:pPr>
      <w:r w:rsidRPr="009C43F2">
        <w:rPr>
          <w:rFonts w:ascii="Palatino Linotype" w:hAnsi="Palatino Linotype" w:cs="Tahoma"/>
          <w:i/>
          <w:iCs/>
        </w:rPr>
        <w:t xml:space="preserve">ARTÍCULO 221.- El Tribunal o la Sala eximirán de la carga de la prueba al servidor público, cuando por otros medios esté en posibilidad de llegar al conocimiento de los hechos, salvo lo relativo al reclamo de tiempo extraordinario. Para tal efecto, requerirá a las instituciones públicas o dependencias, organismos descentralizados, fideicomisos de carácter Estatal y Municipal, para que exhiban los documentos que, de acuerdo a esta ley, tienen la obligación legal de conservar, bajo el apercibimiento de </w:t>
      </w:r>
      <w:proofErr w:type="gramStart"/>
      <w:r w:rsidRPr="009C43F2">
        <w:rPr>
          <w:rFonts w:ascii="Palatino Linotype" w:hAnsi="Palatino Linotype" w:cs="Tahoma"/>
          <w:i/>
          <w:iCs/>
        </w:rPr>
        <w:t>que</w:t>
      </w:r>
      <w:proofErr w:type="gramEnd"/>
      <w:r w:rsidRPr="009C43F2">
        <w:rPr>
          <w:rFonts w:ascii="Palatino Linotype" w:hAnsi="Palatino Linotype" w:cs="Tahoma"/>
          <w:i/>
          <w:iCs/>
        </w:rPr>
        <w:t xml:space="preserve"> de no presentarlos, se presumirán ciertos los hechos alegados por el servidor público. En todo caso, corresponderá a las instituciones públicas o dependencias probar su dicho cuando exista controversia sobre: </w:t>
      </w:r>
    </w:p>
    <w:p w14:paraId="0497A714" w14:textId="77777777" w:rsidR="00DC45BC" w:rsidRPr="009C43F2" w:rsidRDefault="008A2910" w:rsidP="008A2910">
      <w:pPr>
        <w:spacing w:line="360" w:lineRule="auto"/>
        <w:ind w:left="567" w:right="616"/>
        <w:jc w:val="both"/>
        <w:rPr>
          <w:rFonts w:ascii="Palatino Linotype" w:hAnsi="Palatino Linotype" w:cs="Tahoma"/>
          <w:b/>
          <w:bCs/>
          <w:i/>
          <w:iCs/>
        </w:rPr>
      </w:pPr>
      <w:r w:rsidRPr="009C43F2">
        <w:rPr>
          <w:rFonts w:ascii="Palatino Linotype" w:hAnsi="Palatino Linotype" w:cs="Tahoma"/>
          <w:b/>
          <w:bCs/>
          <w:i/>
          <w:iCs/>
        </w:rPr>
        <w:t xml:space="preserve">I. Fecha de ingreso del servidor público; </w:t>
      </w:r>
    </w:p>
    <w:p w14:paraId="2CADB22D" w14:textId="77777777" w:rsidR="00DC45BC" w:rsidRPr="009C43F2" w:rsidRDefault="008A2910" w:rsidP="008A2910">
      <w:pPr>
        <w:spacing w:line="360" w:lineRule="auto"/>
        <w:ind w:left="567" w:right="616"/>
        <w:jc w:val="both"/>
        <w:rPr>
          <w:rFonts w:ascii="Palatino Linotype" w:hAnsi="Palatino Linotype" w:cs="Tahoma"/>
          <w:i/>
          <w:iCs/>
        </w:rPr>
      </w:pPr>
      <w:r w:rsidRPr="009C43F2">
        <w:rPr>
          <w:rFonts w:ascii="Palatino Linotype" w:hAnsi="Palatino Linotype" w:cs="Tahoma"/>
          <w:b/>
          <w:bCs/>
          <w:i/>
          <w:iCs/>
        </w:rPr>
        <w:t>II. Antigüedad del servidor público;</w:t>
      </w:r>
      <w:r w:rsidRPr="009C43F2">
        <w:rPr>
          <w:rFonts w:ascii="Palatino Linotype" w:hAnsi="Palatino Linotype" w:cs="Tahoma"/>
          <w:i/>
          <w:iCs/>
        </w:rPr>
        <w:t xml:space="preserve"> </w:t>
      </w:r>
    </w:p>
    <w:p w14:paraId="7598FF1E" w14:textId="77777777" w:rsidR="00DC45BC" w:rsidRPr="009C43F2" w:rsidRDefault="008A2910" w:rsidP="008A2910">
      <w:pPr>
        <w:spacing w:line="360" w:lineRule="auto"/>
        <w:ind w:left="567" w:right="616"/>
        <w:jc w:val="both"/>
        <w:rPr>
          <w:rFonts w:ascii="Palatino Linotype" w:hAnsi="Palatino Linotype" w:cs="Tahoma"/>
          <w:i/>
          <w:iCs/>
        </w:rPr>
      </w:pPr>
      <w:r w:rsidRPr="009C43F2">
        <w:rPr>
          <w:rFonts w:ascii="Palatino Linotype" w:hAnsi="Palatino Linotype" w:cs="Tahoma"/>
          <w:i/>
          <w:iCs/>
        </w:rPr>
        <w:t xml:space="preserve">III. Faltas de asistencia del servidor público; </w:t>
      </w:r>
    </w:p>
    <w:p w14:paraId="150AA15D" w14:textId="77777777" w:rsidR="00DC45BC" w:rsidRPr="009C43F2" w:rsidRDefault="008A2910" w:rsidP="008A2910">
      <w:pPr>
        <w:spacing w:line="360" w:lineRule="auto"/>
        <w:ind w:left="567" w:right="616"/>
        <w:jc w:val="both"/>
        <w:rPr>
          <w:rFonts w:ascii="Palatino Linotype" w:hAnsi="Palatino Linotype" w:cs="Tahoma"/>
          <w:i/>
          <w:iCs/>
        </w:rPr>
      </w:pPr>
      <w:r w:rsidRPr="009C43F2">
        <w:rPr>
          <w:rFonts w:ascii="Palatino Linotype" w:hAnsi="Palatino Linotype" w:cs="Tahoma"/>
          <w:i/>
          <w:iCs/>
        </w:rPr>
        <w:t xml:space="preserve">IV. Causa de rescisión de la relación de trabajo; </w:t>
      </w:r>
    </w:p>
    <w:p w14:paraId="65F792D4" w14:textId="77777777" w:rsidR="00DC45BC" w:rsidRPr="009C43F2" w:rsidRDefault="008A2910" w:rsidP="008A2910">
      <w:pPr>
        <w:spacing w:line="360" w:lineRule="auto"/>
        <w:ind w:left="567" w:right="616"/>
        <w:jc w:val="both"/>
        <w:rPr>
          <w:rFonts w:ascii="Palatino Linotype" w:hAnsi="Palatino Linotype" w:cs="Tahoma"/>
          <w:i/>
          <w:iCs/>
        </w:rPr>
      </w:pPr>
      <w:r w:rsidRPr="009C43F2">
        <w:rPr>
          <w:rFonts w:ascii="Palatino Linotype" w:hAnsi="Palatino Linotype" w:cs="Tahoma"/>
          <w:b/>
          <w:bCs/>
          <w:i/>
          <w:iCs/>
        </w:rPr>
        <w:t>V. Terminación de la relación o contrato de trabajo por tiempo u obra determinados</w:t>
      </w:r>
      <w:r w:rsidRPr="009C43F2">
        <w:rPr>
          <w:rFonts w:ascii="Palatino Linotype" w:hAnsi="Palatino Linotype" w:cs="Tahoma"/>
          <w:i/>
          <w:iCs/>
        </w:rPr>
        <w:t xml:space="preserve">; </w:t>
      </w:r>
    </w:p>
    <w:p w14:paraId="6016734E" w14:textId="77777777" w:rsidR="00DC45BC" w:rsidRPr="009C43F2" w:rsidRDefault="008A2910" w:rsidP="008A2910">
      <w:pPr>
        <w:spacing w:line="360" w:lineRule="auto"/>
        <w:ind w:left="567" w:right="616"/>
        <w:jc w:val="both"/>
        <w:rPr>
          <w:rFonts w:ascii="Palatino Linotype" w:hAnsi="Palatino Linotype" w:cs="Tahoma"/>
          <w:b/>
          <w:bCs/>
          <w:i/>
          <w:iCs/>
        </w:rPr>
      </w:pPr>
      <w:r w:rsidRPr="009C43F2">
        <w:rPr>
          <w:rFonts w:ascii="Palatino Linotype" w:hAnsi="Palatino Linotype" w:cs="Tahoma"/>
          <w:b/>
          <w:bCs/>
          <w:i/>
          <w:iCs/>
        </w:rPr>
        <w:t xml:space="preserve">VI. Constancia de haber dado aviso por escrito al servidor público de la fecha y causa de su rescisión; </w:t>
      </w:r>
    </w:p>
    <w:p w14:paraId="69AA9563" w14:textId="77777777" w:rsidR="00DC45BC" w:rsidRPr="009C43F2" w:rsidRDefault="008A2910" w:rsidP="008A2910">
      <w:pPr>
        <w:spacing w:line="360" w:lineRule="auto"/>
        <w:ind w:left="567" w:right="616"/>
        <w:jc w:val="both"/>
        <w:rPr>
          <w:rFonts w:ascii="Palatino Linotype" w:hAnsi="Palatino Linotype" w:cs="Tahoma"/>
          <w:i/>
          <w:iCs/>
        </w:rPr>
      </w:pPr>
      <w:r w:rsidRPr="009C43F2">
        <w:rPr>
          <w:rFonts w:ascii="Palatino Linotype" w:hAnsi="Palatino Linotype" w:cs="Tahoma"/>
          <w:i/>
          <w:iCs/>
        </w:rPr>
        <w:t xml:space="preserve">VII. Nombramiento o contrato de trabajo; </w:t>
      </w:r>
    </w:p>
    <w:p w14:paraId="25E17572" w14:textId="77777777" w:rsidR="00DC45BC" w:rsidRPr="009C43F2" w:rsidRDefault="008A2910" w:rsidP="008A2910">
      <w:pPr>
        <w:spacing w:line="360" w:lineRule="auto"/>
        <w:ind w:left="567" w:right="616"/>
        <w:jc w:val="both"/>
        <w:rPr>
          <w:rFonts w:ascii="Palatino Linotype" w:hAnsi="Palatino Linotype" w:cs="Tahoma"/>
          <w:i/>
          <w:iCs/>
        </w:rPr>
      </w:pPr>
      <w:r w:rsidRPr="009C43F2">
        <w:rPr>
          <w:rFonts w:ascii="Palatino Linotype" w:hAnsi="Palatino Linotype" w:cs="Tahoma"/>
          <w:i/>
          <w:iCs/>
        </w:rPr>
        <w:t xml:space="preserve">VIII. Duración de la Jornada de trabajo, salvo se trate de servidores públicos de confianza; </w:t>
      </w:r>
    </w:p>
    <w:p w14:paraId="5E559325" w14:textId="77777777" w:rsidR="00DC45BC" w:rsidRPr="009C43F2" w:rsidRDefault="008A2910" w:rsidP="008A2910">
      <w:pPr>
        <w:spacing w:line="360" w:lineRule="auto"/>
        <w:ind w:left="567" w:right="616"/>
        <w:jc w:val="both"/>
        <w:rPr>
          <w:rFonts w:ascii="Palatino Linotype" w:hAnsi="Palatino Linotype" w:cs="Tahoma"/>
          <w:i/>
          <w:iCs/>
        </w:rPr>
      </w:pPr>
      <w:r w:rsidRPr="009C43F2">
        <w:rPr>
          <w:rFonts w:ascii="Palatino Linotype" w:hAnsi="Palatino Linotype" w:cs="Tahoma"/>
          <w:i/>
          <w:iCs/>
        </w:rPr>
        <w:t xml:space="preserve">IX. Pagos de días de descanso; </w:t>
      </w:r>
    </w:p>
    <w:p w14:paraId="17DA9390" w14:textId="77777777" w:rsidR="00DC45BC" w:rsidRPr="009C43F2" w:rsidRDefault="008A2910" w:rsidP="008A2910">
      <w:pPr>
        <w:spacing w:line="360" w:lineRule="auto"/>
        <w:ind w:left="567" w:right="616"/>
        <w:jc w:val="both"/>
        <w:rPr>
          <w:rFonts w:ascii="Palatino Linotype" w:hAnsi="Palatino Linotype" w:cs="Tahoma"/>
          <w:i/>
          <w:iCs/>
        </w:rPr>
      </w:pPr>
      <w:r w:rsidRPr="009C43F2">
        <w:rPr>
          <w:rFonts w:ascii="Palatino Linotype" w:hAnsi="Palatino Linotype" w:cs="Tahoma"/>
          <w:i/>
          <w:iCs/>
        </w:rPr>
        <w:t xml:space="preserve">X. Disfrute y pago de las vacaciones; y </w:t>
      </w:r>
    </w:p>
    <w:p w14:paraId="55D9CFB2" w14:textId="77777777" w:rsidR="00DC45BC" w:rsidRPr="009C43F2" w:rsidRDefault="008A2910" w:rsidP="008A2910">
      <w:pPr>
        <w:spacing w:line="360" w:lineRule="auto"/>
        <w:ind w:left="567" w:right="616"/>
        <w:jc w:val="both"/>
        <w:rPr>
          <w:rFonts w:ascii="Palatino Linotype" w:hAnsi="Palatino Linotype" w:cs="Tahoma"/>
          <w:b/>
          <w:bCs/>
          <w:i/>
          <w:iCs/>
        </w:rPr>
      </w:pPr>
      <w:r w:rsidRPr="009C43F2">
        <w:rPr>
          <w:rFonts w:ascii="Palatino Linotype" w:hAnsi="Palatino Linotype" w:cs="Tahoma"/>
          <w:b/>
          <w:bCs/>
          <w:i/>
          <w:iCs/>
        </w:rPr>
        <w:t>XI. Monto de pago de sueldos e incorporación y pago de cuotas al Instituto de Seguridad Social del Estado de México y Municipios, y demás prestaciones que se establezcan en la presente ley.</w:t>
      </w:r>
    </w:p>
    <w:p w14:paraId="2B92F725" w14:textId="2001D0A8" w:rsidR="008A2910" w:rsidRPr="009C43F2" w:rsidRDefault="008A2910" w:rsidP="008A2910">
      <w:pPr>
        <w:spacing w:line="360" w:lineRule="auto"/>
        <w:ind w:left="567" w:right="616"/>
        <w:jc w:val="both"/>
        <w:rPr>
          <w:rFonts w:ascii="Palatino Linotype" w:hAnsi="Palatino Linotype" w:cs="Tahoma"/>
          <w:i/>
          <w:iCs/>
        </w:rPr>
      </w:pPr>
      <w:r w:rsidRPr="009C43F2">
        <w:rPr>
          <w:rFonts w:ascii="Palatino Linotype" w:hAnsi="Palatino Linotype" w:cs="Tahoma"/>
          <w:i/>
          <w:iCs/>
        </w:rPr>
        <w:t xml:space="preserve"> En todos los casos, la carga de la prueba corresponderá al servidor público cuando se trate de acreditar el tiempo extraordinario laborado.</w:t>
      </w:r>
    </w:p>
    <w:p w14:paraId="00AE9394" w14:textId="50B7543E" w:rsidR="00DC45BC" w:rsidRPr="009C43F2" w:rsidRDefault="00DC45BC" w:rsidP="008A2910">
      <w:pPr>
        <w:spacing w:line="360" w:lineRule="auto"/>
        <w:ind w:left="567" w:right="616"/>
        <w:jc w:val="both"/>
        <w:rPr>
          <w:rFonts w:ascii="Palatino Linotype" w:hAnsi="Palatino Linotype" w:cs="Tahoma"/>
          <w:i/>
          <w:iCs/>
        </w:rPr>
      </w:pPr>
      <w:r w:rsidRPr="009C43F2">
        <w:rPr>
          <w:rFonts w:ascii="Palatino Linotype" w:hAnsi="Palatino Linotype" w:cs="Tahoma"/>
          <w:i/>
          <w:iCs/>
        </w:rPr>
        <w:lastRenderedPageBreak/>
        <w:t>(Énfasis añadido)</w:t>
      </w:r>
    </w:p>
    <w:p w14:paraId="126F60EB" w14:textId="77777777" w:rsidR="008A2910" w:rsidRPr="009C43F2" w:rsidRDefault="008A2910" w:rsidP="008370D5">
      <w:pPr>
        <w:tabs>
          <w:tab w:val="left" w:pos="4667"/>
        </w:tabs>
        <w:spacing w:line="360" w:lineRule="auto"/>
        <w:contextualSpacing/>
        <w:jc w:val="both"/>
        <w:rPr>
          <w:rFonts w:ascii="Palatino Linotype" w:eastAsia="Calibri" w:hAnsi="Palatino Linotype" w:cs="Tahoma"/>
          <w:sz w:val="22"/>
          <w:szCs w:val="22"/>
          <w:lang w:eastAsia="en-US"/>
        </w:rPr>
      </w:pPr>
    </w:p>
    <w:p w14:paraId="698A2EB6" w14:textId="481E272C" w:rsidR="008370D5" w:rsidRPr="009C43F2" w:rsidRDefault="000F0AE1" w:rsidP="008370D5">
      <w:pPr>
        <w:tabs>
          <w:tab w:val="left" w:pos="4667"/>
        </w:tabs>
        <w:spacing w:line="360" w:lineRule="auto"/>
        <w:contextualSpacing/>
        <w:jc w:val="both"/>
        <w:rPr>
          <w:rFonts w:ascii="Palatino Linotype" w:eastAsia="Calibri" w:hAnsi="Palatino Linotype" w:cs="Tahoma"/>
          <w:sz w:val="22"/>
          <w:szCs w:val="22"/>
          <w:lang w:eastAsia="en-US"/>
        </w:rPr>
      </w:pPr>
      <w:r w:rsidRPr="009C43F2">
        <w:rPr>
          <w:rFonts w:ascii="Palatino Linotype" w:eastAsia="Calibri" w:hAnsi="Palatino Linotype" w:cs="Tahoma"/>
          <w:sz w:val="22"/>
          <w:szCs w:val="22"/>
          <w:lang w:eastAsia="en-US"/>
        </w:rPr>
        <w:t xml:space="preserve">De la normatividad transcrita, se precisa que </w:t>
      </w:r>
      <w:r w:rsidR="00795684" w:rsidRPr="009C43F2">
        <w:rPr>
          <w:rFonts w:ascii="Palatino Linotype" w:eastAsia="Calibri" w:hAnsi="Palatino Linotype" w:cs="Tahoma"/>
          <w:sz w:val="22"/>
          <w:szCs w:val="22"/>
          <w:lang w:eastAsia="en-US"/>
        </w:rPr>
        <w:t>la autoridad que tiene en su poder los documentos que acreditan la antigüedad del trabajador es la institución pública que funge como patrón, para el caso que nos ocupa, Servicios Educativos Integrados al Estado de México,</w:t>
      </w:r>
      <w:r w:rsidRPr="009C43F2">
        <w:rPr>
          <w:rFonts w:ascii="Palatino Linotype" w:eastAsia="Calibri" w:hAnsi="Palatino Linotype" w:cs="Tahoma"/>
          <w:sz w:val="22"/>
          <w:szCs w:val="22"/>
          <w:lang w:eastAsia="en-US"/>
        </w:rPr>
        <w:t xml:space="preserve"> </w:t>
      </w:r>
      <w:proofErr w:type="gramStart"/>
      <w:r w:rsidRPr="009C43F2">
        <w:rPr>
          <w:rFonts w:ascii="Palatino Linotype" w:eastAsia="Calibri" w:hAnsi="Palatino Linotype" w:cs="Tahoma"/>
          <w:sz w:val="22"/>
          <w:szCs w:val="22"/>
          <w:lang w:eastAsia="en-US"/>
        </w:rPr>
        <w:t>y</w:t>
      </w:r>
      <w:proofErr w:type="gramEnd"/>
      <w:r w:rsidRPr="009C43F2">
        <w:rPr>
          <w:rFonts w:ascii="Palatino Linotype" w:eastAsia="Calibri" w:hAnsi="Palatino Linotype" w:cs="Tahoma"/>
          <w:sz w:val="22"/>
          <w:szCs w:val="22"/>
          <w:lang w:eastAsia="en-US"/>
        </w:rPr>
        <w:t xml:space="preserve"> por otra parte, </w:t>
      </w:r>
      <w:r w:rsidR="00795684" w:rsidRPr="009C43F2">
        <w:rPr>
          <w:rFonts w:ascii="Palatino Linotype" w:eastAsia="Calibri" w:hAnsi="Palatino Linotype" w:cs="Tahoma"/>
          <w:sz w:val="22"/>
          <w:szCs w:val="22"/>
          <w:lang w:eastAsia="en-US"/>
        </w:rPr>
        <w:t>el trabajador</w:t>
      </w:r>
      <w:r w:rsidRPr="009C43F2">
        <w:rPr>
          <w:rFonts w:ascii="Palatino Linotype" w:eastAsia="Calibri" w:hAnsi="Palatino Linotype" w:cs="Tahoma"/>
          <w:sz w:val="22"/>
          <w:szCs w:val="22"/>
          <w:lang w:eastAsia="en-US"/>
        </w:rPr>
        <w:t xml:space="preserve"> también cuenta con una copia de los mismo</w:t>
      </w:r>
      <w:r w:rsidR="00795684" w:rsidRPr="009C43F2">
        <w:rPr>
          <w:rFonts w:ascii="Palatino Linotype" w:eastAsia="Calibri" w:hAnsi="Palatino Linotype" w:cs="Tahoma"/>
          <w:sz w:val="22"/>
          <w:szCs w:val="22"/>
          <w:lang w:eastAsia="en-US"/>
        </w:rPr>
        <w:t xml:space="preserve">, quien debe tener documentos originales </w:t>
      </w:r>
      <w:r w:rsidR="009715C3" w:rsidRPr="009C43F2">
        <w:rPr>
          <w:rFonts w:ascii="Palatino Linotype" w:eastAsia="Calibri" w:hAnsi="Palatino Linotype" w:cs="Tahoma"/>
          <w:sz w:val="22"/>
          <w:szCs w:val="22"/>
          <w:lang w:eastAsia="en-US"/>
        </w:rPr>
        <w:t>que permitan validar su ingreso y egreso.</w:t>
      </w:r>
    </w:p>
    <w:p w14:paraId="5138CE6E" w14:textId="1084291B" w:rsidR="001702EF" w:rsidRPr="009C43F2" w:rsidRDefault="001702EF" w:rsidP="005E2E1D">
      <w:pPr>
        <w:tabs>
          <w:tab w:val="left" w:pos="4667"/>
        </w:tabs>
        <w:spacing w:line="360" w:lineRule="auto"/>
        <w:contextualSpacing/>
        <w:jc w:val="both"/>
        <w:rPr>
          <w:rFonts w:ascii="Palatino Linotype" w:eastAsia="Calibri" w:hAnsi="Palatino Linotype" w:cs="Tahoma"/>
          <w:sz w:val="22"/>
          <w:szCs w:val="22"/>
          <w:lang w:eastAsia="en-US"/>
        </w:rPr>
      </w:pPr>
    </w:p>
    <w:p w14:paraId="03B9E2AD" w14:textId="2EE9385D" w:rsidR="0024668E" w:rsidRPr="009C43F2" w:rsidRDefault="0024668E" w:rsidP="0024668E">
      <w:pPr>
        <w:pStyle w:val="Prrafodelista"/>
        <w:numPr>
          <w:ilvl w:val="0"/>
          <w:numId w:val="7"/>
        </w:numPr>
        <w:spacing w:line="360" w:lineRule="auto"/>
        <w:jc w:val="both"/>
        <w:rPr>
          <w:rFonts w:ascii="Palatino Linotype" w:eastAsia="Calibri" w:hAnsi="Palatino Linotype" w:cs="Tahoma"/>
          <w:b/>
          <w:bCs/>
          <w:color w:val="000000"/>
          <w:szCs w:val="22"/>
          <w:lang w:eastAsia="es-ES_tradnl"/>
        </w:rPr>
      </w:pPr>
      <w:r w:rsidRPr="009C43F2">
        <w:rPr>
          <w:rFonts w:ascii="Palatino Linotype" w:eastAsia="Calibri" w:hAnsi="Palatino Linotype" w:cs="Tahoma"/>
          <w:b/>
          <w:bCs/>
          <w:color w:val="000000"/>
          <w:szCs w:val="22"/>
          <w:lang w:eastAsia="es-ES_tradnl"/>
        </w:rPr>
        <w:t>Requisitos</w:t>
      </w:r>
      <w:r w:rsidR="007D78B9" w:rsidRPr="009C43F2">
        <w:rPr>
          <w:rFonts w:ascii="Palatino Linotype" w:eastAsia="Calibri" w:hAnsi="Palatino Linotype" w:cs="Tahoma"/>
          <w:b/>
          <w:bCs/>
          <w:color w:val="000000"/>
          <w:szCs w:val="22"/>
          <w:lang w:eastAsia="es-ES_tradnl"/>
        </w:rPr>
        <w:t xml:space="preserve">, Plazos y Procedimientos </w:t>
      </w:r>
      <w:r w:rsidRPr="009C43F2">
        <w:rPr>
          <w:rFonts w:ascii="Palatino Linotype" w:eastAsia="Calibri" w:hAnsi="Palatino Linotype" w:cs="Tahoma"/>
          <w:b/>
          <w:bCs/>
          <w:color w:val="000000"/>
          <w:szCs w:val="22"/>
          <w:lang w:eastAsia="es-ES_tradnl"/>
        </w:rPr>
        <w:t xml:space="preserve">para realizar </w:t>
      </w:r>
      <w:r w:rsidR="009140B5" w:rsidRPr="009C43F2">
        <w:rPr>
          <w:rFonts w:ascii="Palatino Linotype" w:eastAsia="Calibri" w:hAnsi="Palatino Linotype" w:cs="Tahoma"/>
          <w:b/>
          <w:bCs/>
          <w:color w:val="000000"/>
          <w:szCs w:val="22"/>
          <w:lang w:eastAsia="es-ES_tradnl"/>
        </w:rPr>
        <w:t>la Rectificación de la Hoja Única de Servicios.</w:t>
      </w:r>
    </w:p>
    <w:p w14:paraId="0D39C7D0" w14:textId="268AD477" w:rsidR="0024668E" w:rsidRPr="009C43F2" w:rsidRDefault="0024668E" w:rsidP="0024668E">
      <w:pPr>
        <w:spacing w:line="360" w:lineRule="auto"/>
        <w:jc w:val="both"/>
        <w:rPr>
          <w:rFonts w:ascii="Palatino Linotype" w:eastAsia="Calibri" w:hAnsi="Palatino Linotype" w:cs="Tahoma"/>
          <w:color w:val="000000"/>
          <w:sz w:val="22"/>
          <w:szCs w:val="22"/>
          <w:lang w:eastAsia="es-ES_tradnl"/>
        </w:rPr>
      </w:pPr>
    </w:p>
    <w:p w14:paraId="370594A6" w14:textId="7946B6F7" w:rsidR="007D78B9" w:rsidRPr="009C43F2" w:rsidRDefault="007D78B9" w:rsidP="0024668E">
      <w:pPr>
        <w:spacing w:line="360" w:lineRule="auto"/>
        <w:jc w:val="both"/>
        <w:rPr>
          <w:rFonts w:ascii="Palatino Linotype" w:eastAsia="Calibri" w:hAnsi="Palatino Linotype" w:cs="Tahoma"/>
          <w:color w:val="000000"/>
          <w:sz w:val="22"/>
          <w:szCs w:val="22"/>
          <w:lang w:eastAsia="es-ES_tradnl"/>
        </w:rPr>
      </w:pPr>
      <w:r w:rsidRPr="009C43F2">
        <w:rPr>
          <w:rFonts w:ascii="Palatino Linotype" w:eastAsia="Calibri" w:hAnsi="Palatino Linotype" w:cs="Tahoma"/>
          <w:color w:val="000000"/>
          <w:sz w:val="22"/>
          <w:szCs w:val="22"/>
          <w:lang w:eastAsia="es-ES_tradnl"/>
        </w:rPr>
        <w:t xml:space="preserve">Se identifica que la Ley de Protección de Datos Personales </w:t>
      </w:r>
      <w:r w:rsidR="003B35F7" w:rsidRPr="009C43F2">
        <w:rPr>
          <w:rFonts w:ascii="Palatino Linotype" w:eastAsia="Calibri" w:hAnsi="Palatino Linotype" w:cs="Tahoma"/>
          <w:color w:val="000000"/>
          <w:sz w:val="22"/>
          <w:szCs w:val="22"/>
          <w:lang w:eastAsia="es-ES_tradnl"/>
        </w:rPr>
        <w:t xml:space="preserve">en Posesión de Sujetos Obligados </w:t>
      </w:r>
      <w:r w:rsidRPr="009C43F2">
        <w:rPr>
          <w:rFonts w:ascii="Palatino Linotype" w:eastAsia="Calibri" w:hAnsi="Palatino Linotype" w:cs="Tahoma"/>
          <w:color w:val="000000"/>
          <w:sz w:val="22"/>
          <w:szCs w:val="22"/>
          <w:lang w:eastAsia="es-ES_tradnl"/>
        </w:rPr>
        <w:t>del Estado de México</w:t>
      </w:r>
      <w:r w:rsidR="003B35F7" w:rsidRPr="009C43F2">
        <w:rPr>
          <w:rFonts w:ascii="Palatino Linotype" w:eastAsia="Calibri" w:hAnsi="Palatino Linotype" w:cs="Tahoma"/>
          <w:color w:val="000000"/>
          <w:sz w:val="22"/>
          <w:szCs w:val="22"/>
          <w:lang w:eastAsia="es-ES_tradnl"/>
        </w:rPr>
        <w:t xml:space="preserve"> y Municipios contempla en su artículo 137, párrafo segundo, que este Organismo Garante debe de fijar los plazos y términos para el cumplimiento de las resoluciones, en los siguientes términos:</w:t>
      </w:r>
    </w:p>
    <w:p w14:paraId="28E62349" w14:textId="1FE45D3F" w:rsidR="003B35F7" w:rsidRPr="009C43F2" w:rsidRDefault="003B35F7" w:rsidP="003B35F7">
      <w:pPr>
        <w:spacing w:line="360" w:lineRule="auto"/>
        <w:ind w:left="567" w:right="616"/>
        <w:jc w:val="both"/>
        <w:rPr>
          <w:rFonts w:ascii="Palatino Linotype" w:hAnsi="Palatino Linotype" w:cs="Tahoma"/>
          <w:i/>
          <w:iCs/>
        </w:rPr>
      </w:pPr>
    </w:p>
    <w:p w14:paraId="448A468A" w14:textId="77777777" w:rsidR="003B35F7" w:rsidRPr="009C43F2" w:rsidRDefault="003B35F7" w:rsidP="003B35F7">
      <w:pPr>
        <w:spacing w:line="360" w:lineRule="auto"/>
        <w:ind w:left="567" w:right="616"/>
        <w:jc w:val="both"/>
        <w:rPr>
          <w:rFonts w:ascii="Palatino Linotype" w:hAnsi="Palatino Linotype" w:cs="Tahoma"/>
          <w:i/>
          <w:iCs/>
        </w:rPr>
      </w:pPr>
      <w:r w:rsidRPr="009C43F2">
        <w:rPr>
          <w:rFonts w:ascii="Palatino Linotype" w:hAnsi="Palatino Linotype" w:cs="Tahoma"/>
          <w:i/>
          <w:iCs/>
        </w:rPr>
        <w:t>Sentido de las resoluciones</w:t>
      </w:r>
    </w:p>
    <w:p w14:paraId="07C107A9" w14:textId="77777777" w:rsidR="003B35F7" w:rsidRPr="009C43F2" w:rsidRDefault="003B35F7" w:rsidP="003B35F7">
      <w:pPr>
        <w:spacing w:line="360" w:lineRule="auto"/>
        <w:ind w:left="567" w:right="616"/>
        <w:jc w:val="both"/>
        <w:rPr>
          <w:rFonts w:ascii="Palatino Linotype" w:hAnsi="Palatino Linotype" w:cs="Tahoma"/>
          <w:i/>
          <w:iCs/>
        </w:rPr>
      </w:pPr>
      <w:r w:rsidRPr="009C43F2">
        <w:rPr>
          <w:rFonts w:ascii="Palatino Linotype" w:hAnsi="Palatino Linotype" w:cs="Tahoma"/>
          <w:i/>
          <w:iCs/>
        </w:rPr>
        <w:t>Artículo 137. Las resoluciones del Instituto podrán:</w:t>
      </w:r>
    </w:p>
    <w:p w14:paraId="6C9F2092" w14:textId="77777777" w:rsidR="003B35F7" w:rsidRPr="009C43F2" w:rsidRDefault="003B35F7" w:rsidP="003B35F7">
      <w:pPr>
        <w:spacing w:line="360" w:lineRule="auto"/>
        <w:ind w:left="567" w:right="616"/>
        <w:jc w:val="both"/>
        <w:rPr>
          <w:rFonts w:ascii="Palatino Linotype" w:hAnsi="Palatino Linotype" w:cs="Tahoma"/>
          <w:i/>
          <w:iCs/>
        </w:rPr>
      </w:pPr>
      <w:r w:rsidRPr="009C43F2">
        <w:rPr>
          <w:rFonts w:ascii="Palatino Linotype" w:hAnsi="Palatino Linotype" w:cs="Tahoma"/>
          <w:i/>
          <w:iCs/>
        </w:rPr>
        <w:t>I. Sobreseer o desechar el recurso de revisión por improcedente.</w:t>
      </w:r>
    </w:p>
    <w:p w14:paraId="47BAD911" w14:textId="77777777" w:rsidR="003B35F7" w:rsidRPr="009C43F2" w:rsidRDefault="003B35F7" w:rsidP="003B35F7">
      <w:pPr>
        <w:spacing w:line="360" w:lineRule="auto"/>
        <w:ind w:left="567" w:right="616"/>
        <w:jc w:val="both"/>
        <w:rPr>
          <w:rFonts w:ascii="Palatino Linotype" w:hAnsi="Palatino Linotype" w:cs="Tahoma"/>
          <w:i/>
          <w:iCs/>
        </w:rPr>
      </w:pPr>
      <w:r w:rsidRPr="009C43F2">
        <w:rPr>
          <w:rFonts w:ascii="Palatino Linotype" w:hAnsi="Palatino Linotype" w:cs="Tahoma"/>
          <w:i/>
          <w:iCs/>
        </w:rPr>
        <w:t>II. Confirmar la respuesta del responsable.</w:t>
      </w:r>
    </w:p>
    <w:p w14:paraId="63038203" w14:textId="77777777" w:rsidR="003B35F7" w:rsidRPr="009C43F2" w:rsidRDefault="003B35F7" w:rsidP="003B35F7">
      <w:pPr>
        <w:spacing w:line="360" w:lineRule="auto"/>
        <w:ind w:left="567" w:right="616"/>
        <w:jc w:val="both"/>
        <w:rPr>
          <w:rFonts w:ascii="Palatino Linotype" w:hAnsi="Palatino Linotype" w:cs="Tahoma"/>
          <w:i/>
          <w:iCs/>
        </w:rPr>
      </w:pPr>
      <w:r w:rsidRPr="009C43F2">
        <w:rPr>
          <w:rFonts w:ascii="Palatino Linotype" w:hAnsi="Palatino Linotype" w:cs="Tahoma"/>
          <w:i/>
          <w:iCs/>
        </w:rPr>
        <w:t>III. Revocar o modificar la respuesta del responsable.</w:t>
      </w:r>
    </w:p>
    <w:p w14:paraId="1575C775" w14:textId="05997F33" w:rsidR="003B35F7" w:rsidRPr="009C43F2" w:rsidRDefault="003B35F7" w:rsidP="003B35F7">
      <w:pPr>
        <w:spacing w:line="360" w:lineRule="auto"/>
        <w:ind w:left="567" w:right="616"/>
        <w:jc w:val="both"/>
        <w:rPr>
          <w:rFonts w:ascii="Palatino Linotype" w:hAnsi="Palatino Linotype" w:cs="Tahoma"/>
          <w:i/>
          <w:iCs/>
        </w:rPr>
      </w:pPr>
      <w:r w:rsidRPr="009C43F2">
        <w:rPr>
          <w:rFonts w:ascii="Palatino Linotype" w:hAnsi="Palatino Linotype" w:cs="Tahoma"/>
          <w:i/>
          <w:iCs/>
        </w:rPr>
        <w:t>IV. Ordenar el acceso, rectificación, cancelación u oposición de los datos personales, en caso de omisión del responsable.</w:t>
      </w:r>
    </w:p>
    <w:p w14:paraId="6271966A" w14:textId="77777777" w:rsidR="003B35F7" w:rsidRPr="009C43F2" w:rsidRDefault="003B35F7" w:rsidP="003B35F7">
      <w:pPr>
        <w:spacing w:line="360" w:lineRule="auto"/>
        <w:ind w:left="567" w:right="616"/>
        <w:jc w:val="both"/>
        <w:rPr>
          <w:rFonts w:ascii="Palatino Linotype" w:hAnsi="Palatino Linotype" w:cs="Tahoma"/>
          <w:i/>
          <w:iCs/>
        </w:rPr>
      </w:pPr>
    </w:p>
    <w:p w14:paraId="16D9F66E" w14:textId="61134148" w:rsidR="003B35F7" w:rsidRPr="009C43F2" w:rsidRDefault="003B35F7" w:rsidP="003B35F7">
      <w:pPr>
        <w:spacing w:line="360" w:lineRule="auto"/>
        <w:ind w:left="567" w:right="616"/>
        <w:jc w:val="both"/>
        <w:rPr>
          <w:rFonts w:ascii="Palatino Linotype" w:hAnsi="Palatino Linotype" w:cs="Tahoma"/>
          <w:b/>
          <w:bCs/>
          <w:i/>
          <w:iCs/>
        </w:rPr>
      </w:pPr>
      <w:r w:rsidRPr="009C43F2">
        <w:rPr>
          <w:rFonts w:ascii="Palatino Linotype" w:hAnsi="Palatino Linotype" w:cs="Tahoma"/>
          <w:b/>
          <w:bCs/>
          <w:i/>
          <w:iCs/>
        </w:rPr>
        <w:t xml:space="preserve">Las resoluciones establecerán, en su caso, los plazos y términos para su cumplimiento y los procedimientos para asegurar su ejecución. Los responsables deberán informar al </w:t>
      </w:r>
      <w:r w:rsidRPr="009C43F2">
        <w:rPr>
          <w:rFonts w:ascii="Palatino Linotype" w:hAnsi="Palatino Linotype" w:cs="Tahoma"/>
          <w:b/>
          <w:bCs/>
          <w:i/>
          <w:iCs/>
        </w:rPr>
        <w:lastRenderedPageBreak/>
        <w:t>Instituto el cumplimiento de sus resoluciones en un plazo no mayor a tres días hábiles contados a partir de aquel en que se hubiera dado cumplimiento a la resolución.</w:t>
      </w:r>
    </w:p>
    <w:p w14:paraId="4F448066" w14:textId="3ABC4DCF" w:rsidR="007D78B9" w:rsidRPr="009C43F2" w:rsidRDefault="007D78B9" w:rsidP="003B35F7">
      <w:pPr>
        <w:spacing w:line="360" w:lineRule="auto"/>
        <w:ind w:left="567" w:right="616"/>
        <w:jc w:val="both"/>
        <w:rPr>
          <w:rFonts w:ascii="Palatino Linotype" w:hAnsi="Palatino Linotype" w:cs="Tahoma"/>
          <w:i/>
          <w:iCs/>
        </w:rPr>
      </w:pPr>
    </w:p>
    <w:p w14:paraId="08FC8033" w14:textId="43CFD6AD" w:rsidR="003B35F7" w:rsidRPr="009C43F2" w:rsidRDefault="003B35F7" w:rsidP="003B35F7">
      <w:pPr>
        <w:spacing w:line="360" w:lineRule="auto"/>
        <w:ind w:left="567" w:right="616"/>
        <w:jc w:val="both"/>
        <w:rPr>
          <w:rFonts w:ascii="Palatino Linotype" w:hAnsi="Palatino Linotype" w:cs="Tahoma"/>
          <w:i/>
          <w:iCs/>
        </w:rPr>
      </w:pPr>
      <w:r w:rsidRPr="009C43F2">
        <w:rPr>
          <w:rFonts w:ascii="Palatino Linotype" w:hAnsi="Palatino Linotype" w:cs="Tahoma"/>
          <w:i/>
          <w:iCs/>
        </w:rPr>
        <w:t>Ante la falta de resolución por parte del Instituto se entenderá confirmada la respuesta del responsable.</w:t>
      </w:r>
    </w:p>
    <w:p w14:paraId="59CEDDFF" w14:textId="77777777" w:rsidR="003B35F7" w:rsidRPr="009C43F2" w:rsidRDefault="003B35F7" w:rsidP="003B35F7">
      <w:pPr>
        <w:spacing w:line="360" w:lineRule="auto"/>
        <w:ind w:left="567" w:right="616"/>
        <w:jc w:val="both"/>
        <w:rPr>
          <w:rFonts w:ascii="Palatino Linotype" w:hAnsi="Palatino Linotype" w:cs="Tahoma"/>
          <w:i/>
          <w:iCs/>
        </w:rPr>
      </w:pPr>
    </w:p>
    <w:p w14:paraId="7ED44CE6" w14:textId="3D4BD69D" w:rsidR="003B35F7" w:rsidRPr="009C43F2" w:rsidRDefault="003B35F7" w:rsidP="003B35F7">
      <w:pPr>
        <w:spacing w:line="360" w:lineRule="auto"/>
        <w:ind w:left="567" w:right="616"/>
        <w:jc w:val="both"/>
        <w:rPr>
          <w:rFonts w:ascii="Palatino Linotype" w:hAnsi="Palatino Linotype" w:cs="Tahoma"/>
          <w:i/>
          <w:iCs/>
        </w:rPr>
      </w:pPr>
      <w:r w:rsidRPr="009C43F2">
        <w:rPr>
          <w:rFonts w:ascii="Palatino Linotype" w:hAnsi="Palatino Linotype" w:cs="Tahoma"/>
          <w:i/>
          <w:iCs/>
        </w:rPr>
        <w:t>Cuando el Instituto determine durante la sustanciación del recurso de revisión que se pudo haber incurrido en una probable responsabilidad por el incumplimiento a las obligaciones previstas en la presente Ley y demás disposiciones que resulten aplicables en la materia, deberán hacerlo del conocimiento del órgano interno de control o de la instancia competente del responsable para que ésta inicie, en su caso, el Procedimiento de Responsabilidad respectivo.</w:t>
      </w:r>
    </w:p>
    <w:p w14:paraId="6501D231" w14:textId="7B9E713E" w:rsidR="003B35F7" w:rsidRPr="009C43F2" w:rsidRDefault="003B35F7" w:rsidP="0024668E">
      <w:pPr>
        <w:spacing w:line="360" w:lineRule="auto"/>
        <w:jc w:val="both"/>
        <w:rPr>
          <w:rFonts w:ascii="Palatino Linotype" w:eastAsia="Calibri" w:hAnsi="Palatino Linotype" w:cs="Tahoma"/>
          <w:color w:val="000000"/>
          <w:sz w:val="22"/>
          <w:szCs w:val="22"/>
          <w:lang w:eastAsia="es-ES_tradnl"/>
        </w:rPr>
      </w:pPr>
    </w:p>
    <w:p w14:paraId="086B4D2B" w14:textId="10A32EA4" w:rsidR="000B0034" w:rsidRPr="009C43F2" w:rsidRDefault="000B0034" w:rsidP="0024668E">
      <w:pPr>
        <w:spacing w:line="360" w:lineRule="auto"/>
        <w:jc w:val="both"/>
        <w:rPr>
          <w:rFonts w:ascii="Palatino Linotype" w:eastAsia="Calibri" w:hAnsi="Palatino Linotype" w:cs="Tahoma"/>
          <w:color w:val="000000"/>
          <w:sz w:val="22"/>
          <w:szCs w:val="22"/>
          <w:lang w:eastAsia="es-ES_tradnl"/>
        </w:rPr>
      </w:pPr>
      <w:r w:rsidRPr="009C43F2">
        <w:rPr>
          <w:rFonts w:ascii="Palatino Linotype" w:eastAsia="Calibri" w:hAnsi="Palatino Linotype" w:cs="Tahoma"/>
          <w:color w:val="000000"/>
          <w:sz w:val="22"/>
          <w:szCs w:val="22"/>
          <w:lang w:eastAsia="es-ES_tradnl"/>
        </w:rPr>
        <w:t>Es entonces que este Instituto cuneta con atribuciones para resolver en materia del ejercicio de derechos ARCO y al momento de la resolución, establecer los plazos, términos y procedimientos, para la ejecución del derecho consagrado.</w:t>
      </w:r>
    </w:p>
    <w:p w14:paraId="2870AA28" w14:textId="053C91CB" w:rsidR="000B0034" w:rsidRPr="009C43F2" w:rsidRDefault="000B0034" w:rsidP="0024668E">
      <w:pPr>
        <w:spacing w:line="360" w:lineRule="auto"/>
        <w:jc w:val="both"/>
        <w:rPr>
          <w:rFonts w:ascii="Palatino Linotype" w:eastAsia="Calibri" w:hAnsi="Palatino Linotype" w:cs="Tahoma"/>
          <w:color w:val="000000"/>
          <w:sz w:val="22"/>
          <w:szCs w:val="22"/>
          <w:lang w:eastAsia="es-ES_tradnl"/>
        </w:rPr>
      </w:pPr>
    </w:p>
    <w:p w14:paraId="7FB1DEFD" w14:textId="703E2748" w:rsidR="000B0034" w:rsidRPr="009C43F2" w:rsidRDefault="000B0034" w:rsidP="0024668E">
      <w:pPr>
        <w:spacing w:line="360" w:lineRule="auto"/>
        <w:jc w:val="both"/>
        <w:rPr>
          <w:rFonts w:ascii="Palatino Linotype" w:eastAsia="Calibri" w:hAnsi="Palatino Linotype" w:cs="Tahoma"/>
          <w:color w:val="000000"/>
          <w:sz w:val="22"/>
          <w:szCs w:val="22"/>
          <w:lang w:eastAsia="es-ES_tradnl"/>
        </w:rPr>
      </w:pPr>
      <w:r w:rsidRPr="009C43F2">
        <w:rPr>
          <w:rFonts w:ascii="Palatino Linotype" w:eastAsia="Calibri" w:hAnsi="Palatino Linotype" w:cs="Tahoma"/>
          <w:color w:val="000000"/>
          <w:sz w:val="22"/>
          <w:szCs w:val="22"/>
          <w:lang w:eastAsia="es-ES_tradnl"/>
        </w:rPr>
        <w:t xml:space="preserve">A esta altura, se debe resaltar que se desconoce si el Particular cuenta con los documentos que sirvan para acreditar </w:t>
      </w:r>
      <w:r w:rsidR="00D5699C" w:rsidRPr="009C43F2">
        <w:rPr>
          <w:rFonts w:ascii="Palatino Linotype" w:eastAsia="Calibri" w:hAnsi="Palatino Linotype" w:cs="Tahoma"/>
          <w:color w:val="000000"/>
          <w:sz w:val="22"/>
          <w:szCs w:val="22"/>
          <w:lang w:eastAsia="es-ES_tradnl"/>
        </w:rPr>
        <w:t xml:space="preserve">que el dato se encuentra indebidamente asentado en la Hoja Única de Servicios y por tanto debe ser modificado, o por otro lado, le falta realizar trámites adicionales para obtener los documentos en original o en copia certificada, para acreditar que trabajó durante todo el plazo por el cual </w:t>
      </w:r>
      <w:proofErr w:type="spellStart"/>
      <w:r w:rsidR="00D5699C" w:rsidRPr="009C43F2">
        <w:rPr>
          <w:rFonts w:ascii="Palatino Linotype" w:eastAsia="Calibri" w:hAnsi="Palatino Linotype" w:cs="Tahoma"/>
          <w:color w:val="000000"/>
          <w:sz w:val="22"/>
          <w:szCs w:val="22"/>
          <w:lang w:eastAsia="es-ES_tradnl"/>
        </w:rPr>
        <w:t>el</w:t>
      </w:r>
      <w:proofErr w:type="spellEnd"/>
      <w:r w:rsidR="00D5699C" w:rsidRPr="009C43F2">
        <w:rPr>
          <w:rFonts w:ascii="Palatino Linotype" w:eastAsia="Calibri" w:hAnsi="Palatino Linotype" w:cs="Tahoma"/>
          <w:color w:val="000000"/>
          <w:sz w:val="22"/>
          <w:szCs w:val="22"/>
          <w:lang w:eastAsia="es-ES_tradnl"/>
        </w:rPr>
        <w:t xml:space="preserve"> requiere que se haga la rectificación y en ese sentido, toda vez que es el propio SEIEM, quien cuenta con esa facultad para entregar esos documentos.</w:t>
      </w:r>
    </w:p>
    <w:p w14:paraId="1B75D884" w14:textId="12FFEE09" w:rsidR="00A6272E" w:rsidRPr="009C43F2" w:rsidRDefault="00A6272E" w:rsidP="0024668E">
      <w:pPr>
        <w:spacing w:line="360" w:lineRule="auto"/>
        <w:jc w:val="both"/>
        <w:rPr>
          <w:rFonts w:ascii="Palatino Linotype" w:eastAsia="Calibri" w:hAnsi="Palatino Linotype" w:cs="Tahoma"/>
          <w:color w:val="000000"/>
          <w:sz w:val="22"/>
          <w:szCs w:val="22"/>
          <w:lang w:eastAsia="es-ES_tradnl"/>
        </w:rPr>
      </w:pPr>
    </w:p>
    <w:p w14:paraId="7F5B9DF1" w14:textId="32B3A708" w:rsidR="00A6272E" w:rsidRPr="009C43F2" w:rsidRDefault="00A6272E" w:rsidP="0024668E">
      <w:pPr>
        <w:spacing w:line="360" w:lineRule="auto"/>
        <w:jc w:val="both"/>
        <w:rPr>
          <w:rFonts w:ascii="Palatino Linotype" w:eastAsia="Calibri" w:hAnsi="Palatino Linotype" w:cs="Tahoma"/>
          <w:color w:val="000000"/>
          <w:sz w:val="22"/>
          <w:szCs w:val="22"/>
          <w:lang w:eastAsia="es-ES_tradnl"/>
        </w:rPr>
      </w:pPr>
      <w:r w:rsidRPr="009C43F2">
        <w:rPr>
          <w:rFonts w:ascii="Palatino Linotype" w:eastAsia="Calibri" w:hAnsi="Palatino Linotype" w:cs="Tahoma"/>
          <w:color w:val="000000"/>
          <w:sz w:val="22"/>
          <w:szCs w:val="22"/>
          <w:lang w:eastAsia="es-ES_tradnl"/>
        </w:rPr>
        <w:t xml:space="preserve">Ahora bien, el Particular, señaló como domicilio uno localizado fuera de la circunscripción territorial del Estado de México, lo cual, no puede ser contemplado para efectos de notificación, en términos del artículo 25, fracción II, del Código de Procedimientos </w:t>
      </w:r>
      <w:r w:rsidRPr="009C43F2">
        <w:rPr>
          <w:rFonts w:ascii="Palatino Linotype" w:eastAsia="Calibri" w:hAnsi="Palatino Linotype" w:cs="Tahoma"/>
          <w:color w:val="000000"/>
          <w:sz w:val="22"/>
          <w:szCs w:val="22"/>
          <w:lang w:eastAsia="es-ES_tradnl"/>
        </w:rPr>
        <w:lastRenderedPageBreak/>
        <w:t>Administrativos del Estado de México, que contempla que cuando se tenga un domicilio físico, fuera del territorio, esta notificación será por edictos.</w:t>
      </w:r>
    </w:p>
    <w:p w14:paraId="46001615" w14:textId="367A8978" w:rsidR="003B35F7" w:rsidRPr="009C43F2" w:rsidRDefault="003B35F7" w:rsidP="0024668E">
      <w:pPr>
        <w:spacing w:line="360" w:lineRule="auto"/>
        <w:jc w:val="both"/>
        <w:rPr>
          <w:rFonts w:ascii="Palatino Linotype" w:eastAsia="Calibri" w:hAnsi="Palatino Linotype" w:cs="Tahoma"/>
          <w:color w:val="000000"/>
          <w:sz w:val="22"/>
          <w:szCs w:val="22"/>
          <w:lang w:eastAsia="es-ES_tradnl"/>
        </w:rPr>
      </w:pPr>
    </w:p>
    <w:p w14:paraId="651B2F88" w14:textId="3604C674" w:rsidR="003655CB" w:rsidRPr="009C43F2" w:rsidRDefault="00D5699C" w:rsidP="00D5699C">
      <w:pPr>
        <w:spacing w:line="360" w:lineRule="auto"/>
        <w:jc w:val="both"/>
        <w:rPr>
          <w:rFonts w:ascii="Palatino Linotype" w:eastAsia="Calibri" w:hAnsi="Palatino Linotype" w:cs="Tahoma"/>
          <w:color w:val="000000"/>
          <w:sz w:val="22"/>
          <w:szCs w:val="22"/>
          <w:lang w:eastAsia="es-ES_tradnl"/>
        </w:rPr>
      </w:pPr>
      <w:r w:rsidRPr="009C43F2">
        <w:rPr>
          <w:rFonts w:ascii="Palatino Linotype" w:eastAsia="Calibri" w:hAnsi="Palatino Linotype" w:cs="Tahoma"/>
          <w:color w:val="000000"/>
          <w:sz w:val="22"/>
          <w:szCs w:val="22"/>
          <w:lang w:eastAsia="es-ES_tradnl"/>
        </w:rPr>
        <w:t xml:space="preserve">Es entonces, que el procedimiento indicado a </w:t>
      </w:r>
      <w:r w:rsidR="00A6272E" w:rsidRPr="009C43F2">
        <w:rPr>
          <w:rFonts w:ascii="Palatino Linotype" w:eastAsia="Calibri" w:hAnsi="Palatino Linotype" w:cs="Tahoma"/>
          <w:color w:val="000000"/>
          <w:sz w:val="22"/>
          <w:szCs w:val="22"/>
          <w:lang w:eastAsia="es-ES_tradnl"/>
        </w:rPr>
        <w:t>seguir</w:t>
      </w:r>
      <w:r w:rsidRPr="009C43F2">
        <w:rPr>
          <w:rFonts w:ascii="Palatino Linotype" w:eastAsia="Calibri" w:hAnsi="Palatino Linotype" w:cs="Tahoma"/>
          <w:color w:val="000000"/>
          <w:sz w:val="22"/>
          <w:szCs w:val="22"/>
          <w:lang w:eastAsia="es-ES_tradnl"/>
        </w:rPr>
        <w:t xml:space="preserve"> será el siguiente:</w:t>
      </w:r>
    </w:p>
    <w:p w14:paraId="288F1760" w14:textId="14809984" w:rsidR="003655CB" w:rsidRPr="009C43F2" w:rsidRDefault="003655CB" w:rsidP="0024668E">
      <w:pPr>
        <w:spacing w:line="360" w:lineRule="auto"/>
        <w:jc w:val="both"/>
        <w:rPr>
          <w:rFonts w:ascii="Palatino Linotype" w:eastAsia="Calibri" w:hAnsi="Palatino Linotype" w:cs="Tahoma"/>
          <w:color w:val="000000"/>
          <w:sz w:val="22"/>
          <w:szCs w:val="22"/>
          <w:lang w:eastAsia="es-ES_tradnl"/>
        </w:rPr>
      </w:pPr>
    </w:p>
    <w:p w14:paraId="048AF2C0" w14:textId="53E3645E" w:rsidR="00D3463F" w:rsidRPr="009C43F2" w:rsidRDefault="00D3463F" w:rsidP="004C3CF2">
      <w:pPr>
        <w:pStyle w:val="Prrafodelista"/>
        <w:numPr>
          <w:ilvl w:val="0"/>
          <w:numId w:val="20"/>
        </w:numPr>
        <w:spacing w:line="360" w:lineRule="auto"/>
        <w:jc w:val="both"/>
        <w:rPr>
          <w:rFonts w:ascii="Palatino Linotype" w:eastAsia="Calibri" w:hAnsi="Palatino Linotype" w:cs="Tahoma"/>
          <w:color w:val="000000"/>
          <w:szCs w:val="22"/>
          <w:lang w:eastAsia="es-ES_tradnl"/>
        </w:rPr>
      </w:pPr>
      <w:r w:rsidRPr="009C43F2">
        <w:rPr>
          <w:rFonts w:ascii="Palatino Linotype" w:eastAsia="Calibri" w:hAnsi="Palatino Linotype" w:cs="Tahoma"/>
          <w:color w:val="000000"/>
          <w:szCs w:val="22"/>
          <w:lang w:eastAsia="es-ES_tradnl"/>
        </w:rPr>
        <w:t xml:space="preserve">El Sujeto Obligado, deberá </w:t>
      </w:r>
      <w:r w:rsidR="001637C8" w:rsidRPr="009C43F2">
        <w:rPr>
          <w:rFonts w:ascii="Palatino Linotype" w:eastAsia="Calibri" w:hAnsi="Palatino Linotype" w:cs="Tahoma"/>
          <w:color w:val="000000"/>
          <w:szCs w:val="22"/>
          <w:lang w:eastAsia="es-ES_tradnl"/>
        </w:rPr>
        <w:t>expedir</w:t>
      </w:r>
      <w:r w:rsidRPr="009C43F2">
        <w:rPr>
          <w:rFonts w:ascii="Palatino Linotype" w:eastAsia="Calibri" w:hAnsi="Palatino Linotype" w:cs="Tahoma"/>
          <w:color w:val="000000"/>
          <w:szCs w:val="22"/>
          <w:lang w:eastAsia="es-ES_tradnl"/>
        </w:rPr>
        <w:t xml:space="preserve"> un documento en el plazo de diez días a partir de la notificación de la resolución</w:t>
      </w:r>
      <w:r w:rsidR="002950C7" w:rsidRPr="009C43F2">
        <w:rPr>
          <w:rFonts w:ascii="Palatino Linotype" w:eastAsia="Calibri" w:hAnsi="Palatino Linotype" w:cs="Tahoma"/>
          <w:color w:val="000000"/>
          <w:szCs w:val="22"/>
          <w:lang w:eastAsia="es-ES_tradnl"/>
        </w:rPr>
        <w:t xml:space="preserve"> y notificarlo a través del Sistema de Acceso, Rectificación, Cancelación y Oposición de Datos Personales del Estado de México</w:t>
      </w:r>
      <w:r w:rsidR="00D5699C" w:rsidRPr="009C43F2">
        <w:rPr>
          <w:rFonts w:ascii="Palatino Linotype" w:eastAsia="Calibri" w:hAnsi="Palatino Linotype" w:cs="Tahoma"/>
          <w:color w:val="000000"/>
          <w:szCs w:val="22"/>
          <w:lang w:eastAsia="es-ES_tradnl"/>
        </w:rPr>
        <w:t xml:space="preserve"> (SARCOEM)</w:t>
      </w:r>
      <w:r w:rsidR="002950C7" w:rsidRPr="009C43F2">
        <w:rPr>
          <w:rFonts w:ascii="Palatino Linotype" w:eastAsia="Calibri" w:hAnsi="Palatino Linotype" w:cs="Tahoma"/>
          <w:color w:val="000000"/>
          <w:szCs w:val="22"/>
          <w:lang w:eastAsia="es-ES_tradnl"/>
        </w:rPr>
        <w:t xml:space="preserve">, así como a través del correo electrónico aportado por el Particular, </w:t>
      </w:r>
      <w:r w:rsidRPr="009C43F2">
        <w:rPr>
          <w:rFonts w:ascii="Palatino Linotype" w:eastAsia="Calibri" w:hAnsi="Palatino Linotype" w:cs="Tahoma"/>
          <w:color w:val="000000"/>
          <w:szCs w:val="22"/>
          <w:lang w:eastAsia="es-ES_tradnl"/>
        </w:rPr>
        <w:t>en donde exprese lo siguiente:</w:t>
      </w:r>
    </w:p>
    <w:p w14:paraId="7636A77D" w14:textId="237D1367" w:rsidR="00B26015" w:rsidRPr="009C43F2" w:rsidRDefault="00C63E3C" w:rsidP="00D3463F">
      <w:pPr>
        <w:pStyle w:val="Prrafodelista"/>
        <w:numPr>
          <w:ilvl w:val="1"/>
          <w:numId w:val="20"/>
        </w:numPr>
        <w:spacing w:line="360" w:lineRule="auto"/>
        <w:jc w:val="both"/>
        <w:rPr>
          <w:rFonts w:ascii="Palatino Linotype" w:eastAsia="Calibri" w:hAnsi="Palatino Linotype" w:cs="Tahoma"/>
          <w:color w:val="000000"/>
          <w:szCs w:val="22"/>
          <w:lang w:eastAsia="es-ES_tradnl"/>
        </w:rPr>
      </w:pPr>
      <w:r w:rsidRPr="009C43F2">
        <w:rPr>
          <w:rFonts w:ascii="Palatino Linotype" w:eastAsia="Calibri" w:hAnsi="Palatino Linotype" w:cs="Tahoma"/>
          <w:color w:val="000000"/>
          <w:szCs w:val="22"/>
          <w:lang w:eastAsia="es-ES_tradnl"/>
        </w:rPr>
        <w:t>Lugar, fecha y horario de atención, así como indicar si es necesario concertar cita previa.</w:t>
      </w:r>
    </w:p>
    <w:p w14:paraId="7BC810F1" w14:textId="06B65970" w:rsidR="00A9215B" w:rsidRPr="009C43F2" w:rsidRDefault="00A9215B" w:rsidP="00D3463F">
      <w:pPr>
        <w:pStyle w:val="Prrafodelista"/>
        <w:numPr>
          <w:ilvl w:val="1"/>
          <w:numId w:val="20"/>
        </w:numPr>
        <w:spacing w:line="360" w:lineRule="auto"/>
        <w:jc w:val="both"/>
        <w:rPr>
          <w:rFonts w:ascii="Palatino Linotype" w:eastAsia="Calibri" w:hAnsi="Palatino Linotype" w:cs="Tahoma"/>
          <w:color w:val="000000"/>
          <w:szCs w:val="22"/>
          <w:lang w:eastAsia="es-ES_tradnl"/>
        </w:rPr>
      </w:pPr>
      <w:r w:rsidRPr="009C43F2">
        <w:rPr>
          <w:rFonts w:ascii="Palatino Linotype" w:eastAsia="Calibri" w:hAnsi="Palatino Linotype" w:cs="Tahoma"/>
          <w:color w:val="000000"/>
          <w:szCs w:val="22"/>
          <w:lang w:eastAsia="es-ES_tradnl"/>
        </w:rPr>
        <w:t>Datos de contacto como lo son número telefónico y correo electrónico</w:t>
      </w:r>
      <w:r w:rsidR="00C63E3C" w:rsidRPr="009C43F2">
        <w:rPr>
          <w:rFonts w:ascii="Palatino Linotype" w:eastAsia="Calibri" w:hAnsi="Palatino Linotype" w:cs="Tahoma"/>
          <w:color w:val="000000"/>
          <w:szCs w:val="22"/>
          <w:lang w:eastAsia="es-ES_tradnl"/>
        </w:rPr>
        <w:t>.</w:t>
      </w:r>
    </w:p>
    <w:p w14:paraId="77BA1950" w14:textId="7166E844" w:rsidR="00A9215B" w:rsidRPr="009C43F2" w:rsidRDefault="00D3463F" w:rsidP="00A9215B">
      <w:pPr>
        <w:pStyle w:val="Prrafodelista"/>
        <w:numPr>
          <w:ilvl w:val="1"/>
          <w:numId w:val="20"/>
        </w:numPr>
        <w:spacing w:line="360" w:lineRule="auto"/>
        <w:jc w:val="both"/>
        <w:rPr>
          <w:rFonts w:ascii="Palatino Linotype" w:eastAsia="Calibri" w:hAnsi="Palatino Linotype" w:cs="Tahoma"/>
          <w:color w:val="000000"/>
          <w:szCs w:val="22"/>
          <w:lang w:eastAsia="es-ES_tradnl"/>
        </w:rPr>
      </w:pPr>
      <w:r w:rsidRPr="009C43F2">
        <w:rPr>
          <w:rFonts w:ascii="Palatino Linotype" w:eastAsia="Calibri" w:hAnsi="Palatino Linotype" w:cs="Tahoma"/>
          <w:color w:val="000000"/>
          <w:szCs w:val="22"/>
          <w:lang w:eastAsia="es-ES_tradnl"/>
        </w:rPr>
        <w:t>Medidas sanitarias a considerar por parte del Particular, al momento de acudir a las oficinas</w:t>
      </w:r>
      <w:r w:rsidR="00B26015" w:rsidRPr="009C43F2">
        <w:rPr>
          <w:rFonts w:ascii="Palatino Linotype" w:eastAsia="Calibri" w:hAnsi="Palatino Linotype" w:cs="Tahoma"/>
          <w:color w:val="000000"/>
          <w:szCs w:val="22"/>
          <w:lang w:eastAsia="es-ES_tradnl"/>
        </w:rPr>
        <w:t>, así como la comunicación de las medidas adoptadas por parte del Sujeto Obligado en la fecha de la asistencia del Particular.</w:t>
      </w:r>
    </w:p>
    <w:p w14:paraId="18926C47" w14:textId="1C91E16D" w:rsidR="003655CB" w:rsidRPr="009C43F2" w:rsidRDefault="00D3463F" w:rsidP="00D3463F">
      <w:pPr>
        <w:pStyle w:val="Prrafodelista"/>
        <w:numPr>
          <w:ilvl w:val="1"/>
          <w:numId w:val="20"/>
        </w:numPr>
        <w:spacing w:line="360" w:lineRule="auto"/>
        <w:jc w:val="both"/>
        <w:rPr>
          <w:rFonts w:ascii="Palatino Linotype" w:eastAsia="Calibri" w:hAnsi="Palatino Linotype" w:cs="Tahoma"/>
          <w:color w:val="000000"/>
          <w:szCs w:val="22"/>
          <w:lang w:eastAsia="es-ES_tradnl"/>
        </w:rPr>
      </w:pPr>
      <w:r w:rsidRPr="009C43F2">
        <w:rPr>
          <w:rFonts w:ascii="Palatino Linotype" w:eastAsia="Calibri" w:hAnsi="Palatino Linotype" w:cs="Tahoma"/>
          <w:color w:val="000000"/>
          <w:szCs w:val="22"/>
          <w:lang w:eastAsia="es-ES_tradnl"/>
        </w:rPr>
        <w:t xml:space="preserve">Medios </w:t>
      </w:r>
      <w:r w:rsidR="00B26015" w:rsidRPr="009C43F2">
        <w:rPr>
          <w:rFonts w:ascii="Palatino Linotype" w:eastAsia="Calibri" w:hAnsi="Palatino Linotype" w:cs="Tahoma"/>
          <w:color w:val="000000"/>
          <w:szCs w:val="22"/>
          <w:lang w:eastAsia="es-ES_tradnl"/>
        </w:rPr>
        <w:t>indispensables</w:t>
      </w:r>
      <w:r w:rsidRPr="009C43F2">
        <w:rPr>
          <w:rFonts w:ascii="Palatino Linotype" w:eastAsia="Calibri" w:hAnsi="Palatino Linotype" w:cs="Tahoma"/>
          <w:color w:val="000000"/>
          <w:szCs w:val="22"/>
          <w:lang w:eastAsia="es-ES_tradnl"/>
        </w:rPr>
        <w:t xml:space="preserve"> para acreditar su identidad, que no podrán exceder a las contempladas en </w:t>
      </w:r>
      <w:r w:rsidR="0024668E" w:rsidRPr="009C43F2">
        <w:rPr>
          <w:rFonts w:ascii="Palatino Linotype" w:eastAsia="Calibri" w:hAnsi="Palatino Linotype" w:cs="Tahoma"/>
          <w:color w:val="000000"/>
          <w:szCs w:val="22"/>
          <w:lang w:eastAsia="es-ES_tradnl"/>
        </w:rPr>
        <w:t>términos del artículo 2.5 Bis del Código Civil del Estado de México</w:t>
      </w:r>
      <w:r w:rsidR="003655CB" w:rsidRPr="009C43F2">
        <w:rPr>
          <w:rFonts w:ascii="Palatino Linotype" w:eastAsia="Calibri" w:hAnsi="Palatino Linotype" w:cs="Tahoma"/>
          <w:color w:val="000000"/>
          <w:szCs w:val="22"/>
          <w:lang w:eastAsia="es-ES_tradnl"/>
        </w:rPr>
        <w:t>, en calidad del Titular del Dato Personal, que desea sea Rectificado.</w:t>
      </w:r>
    </w:p>
    <w:p w14:paraId="55DCEECA" w14:textId="4434BC7C" w:rsidR="00C63E3C" w:rsidRPr="009C43F2" w:rsidRDefault="00C63E3C" w:rsidP="00C63E3C">
      <w:pPr>
        <w:pStyle w:val="Prrafodelista"/>
        <w:numPr>
          <w:ilvl w:val="1"/>
          <w:numId w:val="20"/>
        </w:numPr>
        <w:spacing w:line="360" w:lineRule="auto"/>
        <w:jc w:val="both"/>
        <w:rPr>
          <w:rFonts w:ascii="Palatino Linotype" w:eastAsia="Calibri" w:hAnsi="Palatino Linotype" w:cs="Tahoma"/>
          <w:color w:val="000000"/>
          <w:szCs w:val="22"/>
          <w:lang w:eastAsia="es-ES_tradnl"/>
        </w:rPr>
      </w:pPr>
      <w:r w:rsidRPr="009C43F2">
        <w:rPr>
          <w:rFonts w:ascii="Palatino Linotype" w:eastAsia="Calibri" w:hAnsi="Palatino Linotype" w:cs="Tahoma"/>
          <w:color w:val="000000"/>
          <w:szCs w:val="22"/>
          <w:lang w:eastAsia="es-ES_tradnl"/>
        </w:rPr>
        <w:t>Deberá señalar los documentos con los cuales, el Particular puede acreditar la procedencia de su derecho de rectificación.</w:t>
      </w:r>
    </w:p>
    <w:p w14:paraId="362FAC47" w14:textId="77777777" w:rsidR="00C63E3C" w:rsidRPr="009C43F2" w:rsidRDefault="00C63E3C" w:rsidP="00C63E3C">
      <w:pPr>
        <w:spacing w:line="360" w:lineRule="auto"/>
        <w:ind w:left="1080"/>
        <w:jc w:val="both"/>
        <w:rPr>
          <w:rFonts w:ascii="Palatino Linotype" w:eastAsia="Calibri" w:hAnsi="Palatino Linotype" w:cs="Tahoma"/>
          <w:color w:val="000000"/>
          <w:szCs w:val="22"/>
          <w:lang w:eastAsia="es-ES_tradnl"/>
        </w:rPr>
      </w:pPr>
    </w:p>
    <w:p w14:paraId="6502EF25" w14:textId="738D85C4" w:rsidR="003655CB" w:rsidRPr="009C43F2" w:rsidRDefault="00A9215B" w:rsidP="004C3CF2">
      <w:pPr>
        <w:pStyle w:val="Prrafodelista"/>
        <w:numPr>
          <w:ilvl w:val="0"/>
          <w:numId w:val="20"/>
        </w:numPr>
        <w:spacing w:line="360" w:lineRule="auto"/>
        <w:jc w:val="both"/>
        <w:rPr>
          <w:rFonts w:ascii="Palatino Linotype" w:eastAsia="Calibri" w:hAnsi="Palatino Linotype" w:cs="Tahoma"/>
          <w:color w:val="000000"/>
          <w:szCs w:val="22"/>
          <w:lang w:eastAsia="es-ES_tradnl"/>
        </w:rPr>
      </w:pPr>
      <w:r w:rsidRPr="009C43F2">
        <w:rPr>
          <w:rFonts w:ascii="Palatino Linotype" w:eastAsia="Calibri" w:hAnsi="Palatino Linotype" w:cs="Tahoma"/>
          <w:color w:val="000000"/>
          <w:szCs w:val="22"/>
          <w:lang w:eastAsia="es-ES_tradnl"/>
        </w:rPr>
        <w:t xml:space="preserve">El Particular, deberá </w:t>
      </w:r>
      <w:r w:rsidR="00EF6BF9" w:rsidRPr="009C43F2">
        <w:rPr>
          <w:rFonts w:ascii="Palatino Linotype" w:eastAsia="Calibri" w:hAnsi="Palatino Linotype" w:cs="Tahoma"/>
          <w:color w:val="000000"/>
          <w:szCs w:val="22"/>
          <w:lang w:eastAsia="es-ES_tradnl"/>
        </w:rPr>
        <w:t xml:space="preserve">acudirá a las oficinas señaladas en el numeral 1 y </w:t>
      </w:r>
      <w:r w:rsidRPr="009C43F2">
        <w:rPr>
          <w:rFonts w:ascii="Palatino Linotype" w:eastAsia="Calibri" w:hAnsi="Palatino Linotype" w:cs="Tahoma"/>
          <w:color w:val="000000"/>
          <w:szCs w:val="22"/>
          <w:lang w:eastAsia="es-ES_tradnl"/>
        </w:rPr>
        <w:t xml:space="preserve">presentarse con los documentos indicados por el Responsable del </w:t>
      </w:r>
      <w:r w:rsidR="00EF6BF9" w:rsidRPr="009C43F2">
        <w:rPr>
          <w:rFonts w:ascii="Palatino Linotype" w:eastAsia="Calibri" w:hAnsi="Palatino Linotype" w:cs="Tahoma"/>
          <w:color w:val="000000"/>
          <w:szCs w:val="22"/>
          <w:lang w:eastAsia="es-ES_tradnl"/>
        </w:rPr>
        <w:t>T</w:t>
      </w:r>
      <w:r w:rsidRPr="009C43F2">
        <w:rPr>
          <w:rFonts w:ascii="Palatino Linotype" w:eastAsia="Calibri" w:hAnsi="Palatino Linotype" w:cs="Tahoma"/>
          <w:color w:val="000000"/>
          <w:szCs w:val="22"/>
          <w:lang w:eastAsia="es-ES_tradnl"/>
        </w:rPr>
        <w:t xml:space="preserve">ratamiento, así como con </w:t>
      </w:r>
      <w:r w:rsidR="003655CB" w:rsidRPr="009C43F2">
        <w:rPr>
          <w:rFonts w:ascii="Palatino Linotype" w:eastAsia="Calibri" w:hAnsi="Palatino Linotype" w:cs="Tahoma"/>
          <w:color w:val="000000"/>
          <w:szCs w:val="22"/>
          <w:lang w:eastAsia="es-ES_tradnl"/>
        </w:rPr>
        <w:t xml:space="preserve">documento, que </w:t>
      </w:r>
      <w:r w:rsidR="00090521" w:rsidRPr="009C43F2">
        <w:rPr>
          <w:rFonts w:ascii="Palatino Linotype" w:eastAsia="Calibri" w:hAnsi="Palatino Linotype" w:cs="Tahoma"/>
          <w:color w:val="000000"/>
          <w:szCs w:val="22"/>
          <w:lang w:eastAsia="es-ES_tradnl"/>
        </w:rPr>
        <w:t>pruebe</w:t>
      </w:r>
      <w:r w:rsidR="003655CB" w:rsidRPr="009C43F2">
        <w:rPr>
          <w:rFonts w:ascii="Palatino Linotype" w:eastAsia="Calibri" w:hAnsi="Palatino Linotype" w:cs="Tahoma"/>
          <w:color w:val="000000"/>
          <w:szCs w:val="22"/>
          <w:lang w:eastAsia="es-ES_tradnl"/>
        </w:rPr>
        <w:t xml:space="preserve"> que el dato personal asentado en la Hoja Única de Servicios </w:t>
      </w:r>
      <w:r w:rsidR="003655CB" w:rsidRPr="009C43F2">
        <w:rPr>
          <w:rFonts w:ascii="Palatino Linotype" w:eastAsia="Calibri" w:hAnsi="Palatino Linotype" w:cs="Tahoma"/>
          <w:color w:val="000000"/>
          <w:szCs w:val="22"/>
          <w:lang w:eastAsia="es-ES_tradnl"/>
        </w:rPr>
        <w:lastRenderedPageBreak/>
        <w:t xml:space="preserve">es </w:t>
      </w:r>
      <w:r w:rsidR="003655CB" w:rsidRPr="009C43F2">
        <w:rPr>
          <w:rFonts w:ascii="Palatino Linotype" w:eastAsia="Calibri" w:hAnsi="Palatino Linotype" w:cs="Tahoma"/>
          <w:b/>
          <w:bCs/>
          <w:color w:val="000000"/>
          <w:szCs w:val="22"/>
          <w:lang w:eastAsia="es-ES_tradnl"/>
        </w:rPr>
        <w:t xml:space="preserve">inexacto o se encuentra desactualizado y para ello, </w:t>
      </w:r>
      <w:r w:rsidR="003655CB" w:rsidRPr="009C43F2">
        <w:rPr>
          <w:rFonts w:ascii="Palatino Linotype" w:eastAsia="Calibri" w:hAnsi="Palatino Linotype" w:cs="Tahoma"/>
          <w:color w:val="000000"/>
          <w:szCs w:val="22"/>
          <w:lang w:eastAsia="es-ES_tradnl"/>
        </w:rPr>
        <w:t xml:space="preserve">deberá exhibir </w:t>
      </w:r>
      <w:r w:rsidRPr="009C43F2">
        <w:rPr>
          <w:rFonts w:ascii="Palatino Linotype" w:eastAsia="Calibri" w:hAnsi="Palatino Linotype" w:cs="Tahoma"/>
          <w:color w:val="000000"/>
          <w:szCs w:val="22"/>
          <w:lang w:eastAsia="es-ES_tradnl"/>
        </w:rPr>
        <w:t xml:space="preserve">prueba </w:t>
      </w:r>
      <w:r w:rsidR="003655CB" w:rsidRPr="009C43F2">
        <w:rPr>
          <w:rFonts w:ascii="Palatino Linotype" w:eastAsia="Calibri" w:hAnsi="Palatino Linotype" w:cs="Tahoma"/>
          <w:color w:val="000000"/>
          <w:szCs w:val="22"/>
          <w:lang w:eastAsia="es-ES_tradnl"/>
        </w:rPr>
        <w:t>documental públic</w:t>
      </w:r>
      <w:r w:rsidRPr="009C43F2">
        <w:rPr>
          <w:rFonts w:ascii="Palatino Linotype" w:eastAsia="Calibri" w:hAnsi="Palatino Linotype" w:cs="Tahoma"/>
          <w:color w:val="000000"/>
          <w:szCs w:val="22"/>
          <w:lang w:eastAsia="es-ES_tradnl"/>
        </w:rPr>
        <w:t>a</w:t>
      </w:r>
      <w:r w:rsidR="00C63E3C" w:rsidRPr="009C43F2">
        <w:rPr>
          <w:rFonts w:ascii="Palatino Linotype" w:eastAsia="Calibri" w:hAnsi="Palatino Linotype" w:cs="Tahoma"/>
          <w:color w:val="000000"/>
          <w:szCs w:val="22"/>
          <w:lang w:eastAsia="es-ES_tradnl"/>
        </w:rPr>
        <w:t xml:space="preserve"> en original o copia certificada</w:t>
      </w:r>
      <w:r w:rsidR="003655CB" w:rsidRPr="009C43F2">
        <w:rPr>
          <w:rFonts w:ascii="Palatino Linotype" w:eastAsia="Calibri" w:hAnsi="Palatino Linotype" w:cs="Tahoma"/>
          <w:color w:val="000000"/>
          <w:szCs w:val="22"/>
          <w:lang w:eastAsia="es-ES_tradnl"/>
        </w:rPr>
        <w:t xml:space="preserve">, expedida por autoridad competente, </w:t>
      </w:r>
      <w:r w:rsidR="00C63E3C" w:rsidRPr="009C43F2">
        <w:rPr>
          <w:rFonts w:ascii="Palatino Linotype" w:eastAsia="Calibri" w:hAnsi="Palatino Linotype" w:cs="Tahoma"/>
          <w:color w:val="000000"/>
          <w:szCs w:val="22"/>
          <w:lang w:eastAsia="es-ES_tradnl"/>
        </w:rPr>
        <w:t xml:space="preserve"> </w:t>
      </w:r>
      <w:r w:rsidRPr="009C43F2">
        <w:rPr>
          <w:rFonts w:ascii="Palatino Linotype" w:eastAsia="Calibri" w:hAnsi="Palatino Linotype" w:cs="Tahoma"/>
          <w:color w:val="000000"/>
          <w:szCs w:val="22"/>
          <w:lang w:eastAsia="es-ES_tradnl"/>
        </w:rPr>
        <w:t>que contenga el dato personal</w:t>
      </w:r>
      <w:r w:rsidR="00EF6BF9" w:rsidRPr="009C43F2">
        <w:rPr>
          <w:rFonts w:ascii="Palatino Linotype" w:eastAsia="Calibri" w:hAnsi="Palatino Linotype" w:cs="Tahoma"/>
          <w:color w:val="000000"/>
          <w:szCs w:val="22"/>
          <w:lang w:eastAsia="es-ES_tradnl"/>
        </w:rPr>
        <w:t xml:space="preserve"> de la fecha</w:t>
      </w:r>
      <w:r w:rsidRPr="009C43F2">
        <w:rPr>
          <w:rFonts w:ascii="Palatino Linotype" w:eastAsia="Calibri" w:hAnsi="Palatino Linotype" w:cs="Tahoma"/>
          <w:color w:val="000000"/>
          <w:szCs w:val="22"/>
          <w:lang w:eastAsia="es-ES_tradnl"/>
        </w:rPr>
        <w:t xml:space="preserve"> que deba ser asentada en la Hoja Única de Servicios</w:t>
      </w:r>
      <w:r w:rsidR="00EF6BF9" w:rsidRPr="009C43F2">
        <w:rPr>
          <w:rFonts w:ascii="Palatino Linotype" w:eastAsia="Calibri" w:hAnsi="Palatino Linotype" w:cs="Tahoma"/>
          <w:color w:val="000000"/>
          <w:szCs w:val="22"/>
          <w:lang w:eastAsia="es-ES_tradnl"/>
        </w:rPr>
        <w:t>, en el apartado “Fecha de baja”</w:t>
      </w:r>
      <w:r w:rsidR="00C63E3C" w:rsidRPr="009C43F2">
        <w:rPr>
          <w:rFonts w:ascii="Palatino Linotype" w:eastAsia="Calibri" w:hAnsi="Palatino Linotype" w:cs="Tahoma"/>
          <w:color w:val="000000"/>
          <w:szCs w:val="22"/>
          <w:lang w:eastAsia="es-ES_tradnl"/>
        </w:rPr>
        <w:t xml:space="preserve"> o bien, que permita acreditar que laboró la temporalidad que desea convalidar el Particular.</w:t>
      </w:r>
    </w:p>
    <w:p w14:paraId="60F04535" w14:textId="665A5E45" w:rsidR="00C84D67" w:rsidRPr="009C43F2" w:rsidRDefault="00B26015" w:rsidP="004C3CF2">
      <w:pPr>
        <w:pStyle w:val="Prrafodelista"/>
        <w:numPr>
          <w:ilvl w:val="0"/>
          <w:numId w:val="20"/>
        </w:numPr>
        <w:spacing w:line="360" w:lineRule="auto"/>
        <w:jc w:val="both"/>
        <w:rPr>
          <w:rFonts w:ascii="Palatino Linotype" w:eastAsia="Calibri" w:hAnsi="Palatino Linotype" w:cs="Tahoma"/>
          <w:color w:val="000000"/>
          <w:szCs w:val="22"/>
          <w:lang w:eastAsia="es-ES_tradnl"/>
        </w:rPr>
      </w:pPr>
      <w:r w:rsidRPr="009C43F2">
        <w:rPr>
          <w:rFonts w:ascii="Palatino Linotype" w:eastAsia="Calibri" w:hAnsi="Palatino Linotype" w:cs="Tahoma"/>
          <w:color w:val="000000"/>
          <w:szCs w:val="22"/>
          <w:lang w:eastAsia="es-ES_tradnl"/>
        </w:rPr>
        <w:t>El Particular, podrá acudir a realizar la rectificación, al momento en el que se le notifique por parte del Sujeto Obligado</w:t>
      </w:r>
      <w:r w:rsidR="00A9215B" w:rsidRPr="009C43F2">
        <w:rPr>
          <w:rFonts w:ascii="Palatino Linotype" w:eastAsia="Calibri" w:hAnsi="Palatino Linotype" w:cs="Tahoma"/>
          <w:color w:val="000000"/>
          <w:szCs w:val="22"/>
          <w:lang w:eastAsia="es-ES_tradnl"/>
        </w:rPr>
        <w:t>, los elementos suficientes, contempladas en el numeral 1, y se le otorga</w:t>
      </w:r>
      <w:r w:rsidR="00090521" w:rsidRPr="009C43F2">
        <w:rPr>
          <w:rFonts w:ascii="Palatino Linotype" w:eastAsia="Calibri" w:hAnsi="Palatino Linotype" w:cs="Tahoma"/>
          <w:color w:val="000000"/>
          <w:szCs w:val="22"/>
          <w:lang w:eastAsia="es-ES_tradnl"/>
        </w:rPr>
        <w:t>rá</w:t>
      </w:r>
      <w:r w:rsidR="00A9215B" w:rsidRPr="009C43F2">
        <w:rPr>
          <w:rFonts w:ascii="Palatino Linotype" w:eastAsia="Calibri" w:hAnsi="Palatino Linotype" w:cs="Tahoma"/>
          <w:color w:val="000000"/>
          <w:szCs w:val="22"/>
          <w:lang w:eastAsia="es-ES_tradnl"/>
        </w:rPr>
        <w:t xml:space="preserve"> un </w:t>
      </w:r>
      <w:r w:rsidR="00C63E3C" w:rsidRPr="009C43F2">
        <w:rPr>
          <w:rFonts w:ascii="Palatino Linotype" w:eastAsia="Calibri" w:hAnsi="Palatino Linotype" w:cs="Tahoma"/>
          <w:color w:val="000000"/>
          <w:szCs w:val="22"/>
          <w:lang w:eastAsia="es-ES_tradnl"/>
        </w:rPr>
        <w:t xml:space="preserve">PLAZO RAZONABLE, por parte del Sujeto Obligado, </w:t>
      </w:r>
      <w:r w:rsidR="00A9215B" w:rsidRPr="009C43F2">
        <w:rPr>
          <w:rFonts w:ascii="Palatino Linotype" w:eastAsia="Calibri" w:hAnsi="Palatino Linotype" w:cs="Tahoma"/>
          <w:color w:val="000000"/>
          <w:szCs w:val="22"/>
          <w:lang w:eastAsia="es-ES_tradnl"/>
        </w:rPr>
        <w:t xml:space="preserve">a partir de la fecha de la notificación para realizar el trámite de la rectificación en términos del artículo </w:t>
      </w:r>
      <w:r w:rsidR="002950C7" w:rsidRPr="009C43F2">
        <w:rPr>
          <w:rFonts w:ascii="Palatino Linotype" w:eastAsia="Calibri" w:hAnsi="Palatino Linotype" w:cs="Tahoma"/>
          <w:color w:val="000000"/>
          <w:szCs w:val="22"/>
          <w:lang w:eastAsia="es-ES_tradnl"/>
        </w:rPr>
        <w:t xml:space="preserve">118, de la Ley de Protección de Datos Personales Vigente en la </w:t>
      </w:r>
      <w:r w:rsidR="00090521" w:rsidRPr="009C43F2">
        <w:rPr>
          <w:rFonts w:ascii="Palatino Linotype" w:eastAsia="Calibri" w:hAnsi="Palatino Linotype" w:cs="Tahoma"/>
          <w:color w:val="000000"/>
          <w:szCs w:val="22"/>
          <w:lang w:eastAsia="es-ES_tradnl"/>
        </w:rPr>
        <w:t>E</w:t>
      </w:r>
      <w:r w:rsidR="002950C7" w:rsidRPr="009C43F2">
        <w:rPr>
          <w:rFonts w:ascii="Palatino Linotype" w:eastAsia="Calibri" w:hAnsi="Palatino Linotype" w:cs="Tahoma"/>
          <w:color w:val="000000"/>
          <w:szCs w:val="22"/>
          <w:lang w:eastAsia="es-ES_tradnl"/>
        </w:rPr>
        <w:t>ntidad.</w:t>
      </w:r>
    </w:p>
    <w:p w14:paraId="25605BCD" w14:textId="402FFBB5" w:rsidR="002950C7" w:rsidRPr="009C43F2" w:rsidRDefault="002950C7" w:rsidP="002950C7">
      <w:pPr>
        <w:pStyle w:val="Prrafodelista"/>
        <w:numPr>
          <w:ilvl w:val="0"/>
          <w:numId w:val="20"/>
        </w:numPr>
        <w:spacing w:line="360" w:lineRule="auto"/>
        <w:jc w:val="both"/>
        <w:rPr>
          <w:rFonts w:ascii="Palatino Linotype" w:eastAsia="Calibri" w:hAnsi="Palatino Linotype" w:cs="Tahoma"/>
          <w:color w:val="000000"/>
          <w:szCs w:val="22"/>
          <w:lang w:eastAsia="es-ES_tradnl"/>
        </w:rPr>
      </w:pPr>
      <w:r w:rsidRPr="009C43F2">
        <w:rPr>
          <w:rFonts w:ascii="Palatino Linotype" w:eastAsia="Calibri" w:hAnsi="Palatino Linotype" w:cs="Tahoma"/>
          <w:color w:val="000000"/>
          <w:szCs w:val="22"/>
          <w:lang w:eastAsia="es-ES_tradnl"/>
        </w:rPr>
        <w:t xml:space="preserve">Una vez cumplida la resolución, el </w:t>
      </w:r>
      <w:proofErr w:type="gramStart"/>
      <w:r w:rsidRPr="009C43F2">
        <w:rPr>
          <w:rFonts w:ascii="Palatino Linotype" w:eastAsia="Calibri" w:hAnsi="Palatino Linotype" w:cs="Tahoma"/>
          <w:color w:val="000000"/>
          <w:szCs w:val="22"/>
          <w:lang w:eastAsia="es-ES_tradnl"/>
        </w:rPr>
        <w:t>Responsable</w:t>
      </w:r>
      <w:proofErr w:type="gramEnd"/>
      <w:r w:rsidRPr="009C43F2">
        <w:rPr>
          <w:rFonts w:ascii="Palatino Linotype" w:eastAsia="Calibri" w:hAnsi="Palatino Linotype" w:cs="Tahoma"/>
          <w:color w:val="000000"/>
          <w:szCs w:val="22"/>
          <w:lang w:eastAsia="es-ES_tradnl"/>
        </w:rPr>
        <w:t xml:space="preserve"> de Tratamiento, tendrá tres días, para hacerlo del conocimiento de este Organismo Garante</w:t>
      </w:r>
      <w:r w:rsidR="00EF6BF9" w:rsidRPr="009C43F2">
        <w:rPr>
          <w:rFonts w:ascii="Palatino Linotype" w:eastAsia="Calibri" w:hAnsi="Palatino Linotype" w:cs="Tahoma"/>
          <w:color w:val="000000"/>
          <w:szCs w:val="22"/>
          <w:lang w:eastAsia="es-ES_tradnl"/>
        </w:rPr>
        <w:t xml:space="preserve"> a través del Sistema de Acceso, Rectificación, Cancelación y Oposición de Datos Personales del Estado de México (SARCOEM)</w:t>
      </w:r>
      <w:r w:rsidR="00C63E3C" w:rsidRPr="009C43F2">
        <w:rPr>
          <w:rFonts w:ascii="Palatino Linotype" w:eastAsia="Calibri" w:hAnsi="Palatino Linotype" w:cs="Tahoma"/>
          <w:color w:val="000000"/>
          <w:szCs w:val="22"/>
          <w:lang w:eastAsia="es-ES_tradnl"/>
        </w:rPr>
        <w:t>, de conformidad al artículo 137, párrafo segundo de la Ley en la materia.</w:t>
      </w:r>
    </w:p>
    <w:p w14:paraId="78267108" w14:textId="10D3AC34" w:rsidR="002950C7" w:rsidRPr="009C43F2" w:rsidRDefault="002950C7" w:rsidP="00EF6BF9">
      <w:pPr>
        <w:pStyle w:val="Prrafodelista"/>
        <w:numPr>
          <w:ilvl w:val="0"/>
          <w:numId w:val="20"/>
        </w:numPr>
        <w:spacing w:line="360" w:lineRule="auto"/>
        <w:jc w:val="both"/>
        <w:rPr>
          <w:rFonts w:ascii="Palatino Linotype" w:eastAsia="Calibri" w:hAnsi="Palatino Linotype" w:cs="Tahoma"/>
          <w:color w:val="000000"/>
          <w:szCs w:val="22"/>
          <w:lang w:eastAsia="es-ES_tradnl"/>
        </w:rPr>
      </w:pPr>
      <w:r w:rsidRPr="009C43F2">
        <w:rPr>
          <w:rFonts w:ascii="Palatino Linotype" w:eastAsia="Calibri" w:hAnsi="Palatino Linotype" w:cs="Tahoma"/>
          <w:color w:val="000000"/>
          <w:szCs w:val="22"/>
          <w:lang w:eastAsia="es-ES_tradnl"/>
        </w:rPr>
        <w:t xml:space="preserve">En caso de que el Particular, no acuda en el plazo indicado en el numeral 3, el </w:t>
      </w:r>
      <w:proofErr w:type="gramStart"/>
      <w:r w:rsidRPr="009C43F2">
        <w:rPr>
          <w:rFonts w:ascii="Palatino Linotype" w:eastAsia="Calibri" w:hAnsi="Palatino Linotype" w:cs="Tahoma"/>
          <w:color w:val="000000"/>
          <w:szCs w:val="22"/>
          <w:lang w:eastAsia="es-ES_tradnl"/>
        </w:rPr>
        <w:t>Responsable</w:t>
      </w:r>
      <w:proofErr w:type="gramEnd"/>
      <w:r w:rsidRPr="009C43F2">
        <w:rPr>
          <w:rFonts w:ascii="Palatino Linotype" w:eastAsia="Calibri" w:hAnsi="Palatino Linotype" w:cs="Tahoma"/>
          <w:color w:val="000000"/>
          <w:szCs w:val="22"/>
          <w:lang w:eastAsia="es-ES_tradnl"/>
        </w:rPr>
        <w:t xml:space="preserve"> del Tratamiento, deberá hacerlo del conocimiento de este Instituto de Transparencia, Acceso a la Información, Pública y Protección de Datos Personales del Estado de México y Municipios, a través del </w:t>
      </w:r>
      <w:r w:rsidR="00EF6BF9" w:rsidRPr="009C43F2">
        <w:rPr>
          <w:rFonts w:ascii="Palatino Linotype" w:eastAsia="Calibri" w:hAnsi="Palatino Linotype" w:cs="Tahoma"/>
          <w:color w:val="000000"/>
          <w:szCs w:val="22"/>
          <w:lang w:eastAsia="es-ES_tradnl"/>
        </w:rPr>
        <w:t>Sistema de Acceso, Rectificación, Cancelación y Oposición de Datos Personales del Estado de México (SARCOEM)</w:t>
      </w:r>
      <w:r w:rsidR="00432A58" w:rsidRPr="009C43F2">
        <w:rPr>
          <w:rFonts w:ascii="Palatino Linotype" w:eastAsia="Calibri" w:hAnsi="Palatino Linotype" w:cs="Tahoma"/>
          <w:color w:val="000000"/>
          <w:szCs w:val="22"/>
          <w:lang w:eastAsia="es-ES_tradnl"/>
        </w:rPr>
        <w:t>, en un plazo de tres días hábiles al término del plazo señalado</w:t>
      </w:r>
      <w:r w:rsidR="00EF6BF9" w:rsidRPr="009C43F2">
        <w:rPr>
          <w:rFonts w:ascii="Palatino Linotype" w:eastAsia="Calibri" w:hAnsi="Palatino Linotype" w:cs="Tahoma"/>
          <w:color w:val="000000"/>
          <w:szCs w:val="22"/>
          <w:lang w:eastAsia="es-ES_tradnl"/>
        </w:rPr>
        <w:t>.</w:t>
      </w:r>
      <w:r w:rsidRPr="009C43F2">
        <w:rPr>
          <w:rFonts w:ascii="Palatino Linotype" w:eastAsia="Calibri" w:hAnsi="Palatino Linotype" w:cs="Tahoma"/>
          <w:color w:val="000000"/>
          <w:szCs w:val="22"/>
          <w:lang w:eastAsia="es-ES_tradnl"/>
        </w:rPr>
        <w:t xml:space="preserve"> </w:t>
      </w:r>
    </w:p>
    <w:p w14:paraId="326D1701" w14:textId="0B7C9D29" w:rsidR="00A9215B" w:rsidRPr="009C43F2" w:rsidRDefault="00A9215B" w:rsidP="00A9215B">
      <w:pPr>
        <w:spacing w:line="360" w:lineRule="auto"/>
        <w:jc w:val="both"/>
        <w:rPr>
          <w:rFonts w:ascii="Palatino Linotype" w:eastAsia="Calibri" w:hAnsi="Palatino Linotype" w:cs="Tahoma"/>
          <w:color w:val="000000"/>
          <w:szCs w:val="22"/>
          <w:lang w:eastAsia="es-ES_tradnl"/>
        </w:rPr>
      </w:pPr>
    </w:p>
    <w:p w14:paraId="6DF95B80" w14:textId="33673DB6" w:rsidR="004D7CA1" w:rsidRPr="009C43F2" w:rsidRDefault="004D7CA1" w:rsidP="005E2E1D">
      <w:pPr>
        <w:tabs>
          <w:tab w:val="left" w:pos="4667"/>
        </w:tabs>
        <w:spacing w:line="360" w:lineRule="auto"/>
        <w:contextualSpacing/>
        <w:jc w:val="both"/>
        <w:rPr>
          <w:rFonts w:ascii="Palatino Linotype" w:eastAsia="Calibri" w:hAnsi="Palatino Linotype" w:cs="Tahoma"/>
          <w:color w:val="000000"/>
          <w:sz w:val="22"/>
          <w:szCs w:val="22"/>
          <w:lang w:eastAsia="es-ES_tradnl"/>
        </w:rPr>
      </w:pPr>
      <w:r w:rsidRPr="009C43F2">
        <w:rPr>
          <w:rFonts w:ascii="Palatino Linotype" w:eastAsia="Calibri" w:hAnsi="Palatino Linotype" w:cs="Tahoma"/>
          <w:color w:val="000000"/>
          <w:sz w:val="22"/>
          <w:szCs w:val="22"/>
          <w:lang w:eastAsia="es-ES_tradnl"/>
        </w:rPr>
        <w:t xml:space="preserve">En caso de que el Particular, no pueda acreditar el reconocimiento de su antigüedad por parte de autoridad competente, se dejan a salvo sus derechos, para que realice los trámites </w:t>
      </w:r>
      <w:r w:rsidRPr="009C43F2">
        <w:rPr>
          <w:rFonts w:ascii="Palatino Linotype" w:eastAsia="Calibri" w:hAnsi="Palatino Linotype" w:cs="Tahoma"/>
          <w:color w:val="000000"/>
          <w:sz w:val="22"/>
          <w:szCs w:val="22"/>
          <w:lang w:eastAsia="es-ES_tradnl"/>
        </w:rPr>
        <w:lastRenderedPageBreak/>
        <w:t>o juicios correspondientes y pueda incluso, ejercer el derecho de Rectificación en una fecha posterior.</w:t>
      </w:r>
    </w:p>
    <w:p w14:paraId="5D1A8996" w14:textId="77777777" w:rsidR="0024668E" w:rsidRPr="009C43F2" w:rsidRDefault="0024668E" w:rsidP="005E2E1D">
      <w:pPr>
        <w:tabs>
          <w:tab w:val="left" w:pos="4667"/>
        </w:tabs>
        <w:spacing w:line="360" w:lineRule="auto"/>
        <w:contextualSpacing/>
        <w:jc w:val="both"/>
        <w:rPr>
          <w:rFonts w:ascii="Palatino Linotype" w:eastAsia="Calibri" w:hAnsi="Palatino Linotype" w:cs="Tahoma"/>
          <w:color w:val="000000"/>
          <w:sz w:val="22"/>
          <w:szCs w:val="22"/>
          <w:lang w:val="es-MX" w:eastAsia="es-ES_tradnl"/>
        </w:rPr>
      </w:pPr>
    </w:p>
    <w:p w14:paraId="7C7C7EF3" w14:textId="77777777" w:rsidR="004778A4" w:rsidRPr="009C43F2" w:rsidRDefault="004778A4" w:rsidP="004778A4">
      <w:pPr>
        <w:tabs>
          <w:tab w:val="left" w:pos="4667"/>
        </w:tabs>
        <w:spacing w:line="360" w:lineRule="auto"/>
        <w:contextualSpacing/>
        <w:jc w:val="both"/>
        <w:rPr>
          <w:rFonts w:ascii="Palatino Linotype" w:hAnsi="Palatino Linotype" w:cs="Tahoma"/>
          <w:b/>
          <w:iCs/>
          <w:sz w:val="22"/>
          <w:szCs w:val="22"/>
        </w:rPr>
      </w:pPr>
      <w:r w:rsidRPr="009C43F2">
        <w:rPr>
          <w:rFonts w:ascii="Palatino Linotype" w:hAnsi="Palatino Linotype" w:cs="Tahoma"/>
          <w:b/>
          <w:iCs/>
          <w:sz w:val="22"/>
          <w:szCs w:val="22"/>
        </w:rPr>
        <w:t xml:space="preserve">SEXTO. Decisión. </w:t>
      </w:r>
    </w:p>
    <w:p w14:paraId="4F1F2D08" w14:textId="77777777" w:rsidR="004778A4" w:rsidRPr="009C43F2" w:rsidRDefault="004778A4" w:rsidP="004778A4">
      <w:pPr>
        <w:tabs>
          <w:tab w:val="left" w:pos="4667"/>
        </w:tabs>
        <w:spacing w:line="360" w:lineRule="auto"/>
        <w:contextualSpacing/>
        <w:jc w:val="both"/>
        <w:rPr>
          <w:rFonts w:ascii="Palatino Linotype" w:hAnsi="Palatino Linotype" w:cs="Tahoma"/>
          <w:b/>
          <w:iCs/>
          <w:sz w:val="22"/>
          <w:szCs w:val="22"/>
        </w:rPr>
      </w:pPr>
    </w:p>
    <w:p w14:paraId="45F6F000" w14:textId="3EF7276A" w:rsidR="007D49BA" w:rsidRPr="009C43F2" w:rsidRDefault="004778A4" w:rsidP="007D49BA">
      <w:pPr>
        <w:spacing w:line="360" w:lineRule="auto"/>
        <w:contextualSpacing/>
        <w:jc w:val="both"/>
        <w:rPr>
          <w:rFonts w:ascii="Palatino Linotype" w:hAnsi="Palatino Linotype" w:cs="Tahoma"/>
          <w:bCs/>
          <w:iCs/>
          <w:sz w:val="22"/>
          <w:szCs w:val="22"/>
        </w:rPr>
      </w:pPr>
      <w:r w:rsidRPr="009C43F2">
        <w:rPr>
          <w:rFonts w:ascii="Palatino Linotype" w:hAnsi="Palatino Linotype" w:cs="Tahoma"/>
          <w:bCs/>
          <w:iCs/>
          <w:sz w:val="22"/>
          <w:szCs w:val="22"/>
        </w:rPr>
        <w:t>Con fundamento en el artículo 137</w:t>
      </w:r>
      <w:r w:rsidR="00090521" w:rsidRPr="009C43F2">
        <w:rPr>
          <w:rFonts w:ascii="Palatino Linotype" w:hAnsi="Palatino Linotype" w:cs="Tahoma"/>
          <w:bCs/>
          <w:iCs/>
          <w:sz w:val="22"/>
          <w:szCs w:val="22"/>
        </w:rPr>
        <w:t>,</w:t>
      </w:r>
      <w:r w:rsidRPr="009C43F2">
        <w:rPr>
          <w:rFonts w:ascii="Palatino Linotype" w:hAnsi="Palatino Linotype" w:cs="Tahoma"/>
          <w:bCs/>
          <w:iCs/>
          <w:sz w:val="22"/>
          <w:szCs w:val="22"/>
        </w:rPr>
        <w:t xml:space="preserve"> fracción III</w:t>
      </w:r>
      <w:r w:rsidR="00090521" w:rsidRPr="009C43F2">
        <w:rPr>
          <w:rFonts w:ascii="Palatino Linotype" w:hAnsi="Palatino Linotype" w:cs="Tahoma"/>
          <w:bCs/>
          <w:iCs/>
          <w:sz w:val="22"/>
          <w:szCs w:val="22"/>
        </w:rPr>
        <w:t>,</w:t>
      </w:r>
      <w:r w:rsidRPr="009C43F2">
        <w:rPr>
          <w:rFonts w:ascii="Palatino Linotype" w:hAnsi="Palatino Linotype" w:cs="Tahoma"/>
          <w:bCs/>
          <w:iCs/>
          <w:sz w:val="22"/>
          <w:szCs w:val="22"/>
        </w:rPr>
        <w:t xml:space="preserve"> de la Ley de Protección de Datos Personales en Posesión de Sujetos Obligados del Estado de México y Municipios y 186, fracción III, de la Ley de Transparencia y Acceso a la Información Pública del Estado de México y Municipios, este Instituto considera procedente </w:t>
      </w:r>
      <w:r w:rsidR="00AB15DC" w:rsidRPr="009C43F2">
        <w:rPr>
          <w:rFonts w:ascii="Palatino Linotype" w:hAnsi="Palatino Linotype" w:cs="Tahoma"/>
          <w:b/>
          <w:bCs/>
          <w:iCs/>
          <w:sz w:val="22"/>
          <w:szCs w:val="22"/>
        </w:rPr>
        <w:t>REVOCAR</w:t>
      </w:r>
      <w:r w:rsidRPr="009C43F2">
        <w:rPr>
          <w:rFonts w:ascii="Palatino Linotype" w:hAnsi="Palatino Linotype" w:cs="Tahoma"/>
          <w:b/>
          <w:bCs/>
          <w:iCs/>
          <w:sz w:val="22"/>
          <w:szCs w:val="22"/>
        </w:rPr>
        <w:t xml:space="preserve"> </w:t>
      </w:r>
      <w:r w:rsidRPr="009C43F2">
        <w:rPr>
          <w:rFonts w:ascii="Palatino Linotype" w:hAnsi="Palatino Linotype" w:cs="Tahoma"/>
          <w:bCs/>
          <w:iCs/>
          <w:sz w:val="22"/>
          <w:szCs w:val="22"/>
        </w:rPr>
        <w:t xml:space="preserve">la respuesta otorgada por </w:t>
      </w:r>
      <w:r w:rsidR="00DD0031" w:rsidRPr="009C43F2">
        <w:rPr>
          <w:rFonts w:ascii="Palatino Linotype" w:hAnsi="Palatino Linotype" w:cs="Tahoma"/>
          <w:b/>
          <w:bCs/>
          <w:iCs/>
          <w:sz w:val="22"/>
          <w:szCs w:val="22"/>
        </w:rPr>
        <w:t xml:space="preserve">Servicios Educativos Integrados </w:t>
      </w:r>
      <w:r w:rsidR="00923BBA" w:rsidRPr="009C43F2">
        <w:rPr>
          <w:rFonts w:ascii="Palatino Linotype" w:hAnsi="Palatino Linotype" w:cs="Tahoma"/>
          <w:b/>
          <w:bCs/>
          <w:iCs/>
          <w:sz w:val="22"/>
          <w:szCs w:val="22"/>
        </w:rPr>
        <w:t>al</w:t>
      </w:r>
      <w:r w:rsidR="00DD0031" w:rsidRPr="009C43F2">
        <w:rPr>
          <w:rFonts w:ascii="Palatino Linotype" w:hAnsi="Palatino Linotype" w:cs="Tahoma"/>
          <w:b/>
          <w:bCs/>
          <w:iCs/>
          <w:sz w:val="22"/>
          <w:szCs w:val="22"/>
        </w:rPr>
        <w:t xml:space="preserve"> Estado de México</w:t>
      </w:r>
      <w:r w:rsidRPr="009C43F2">
        <w:rPr>
          <w:rFonts w:ascii="Palatino Linotype" w:hAnsi="Palatino Linotype" w:cs="Tahoma"/>
          <w:b/>
          <w:bCs/>
          <w:iCs/>
          <w:sz w:val="22"/>
          <w:szCs w:val="22"/>
        </w:rPr>
        <w:t>,</w:t>
      </w:r>
      <w:r w:rsidRPr="009C43F2">
        <w:rPr>
          <w:rFonts w:ascii="Palatino Linotype" w:hAnsi="Palatino Linotype" w:cs="Tahoma"/>
          <w:bCs/>
          <w:iCs/>
          <w:sz w:val="22"/>
          <w:szCs w:val="22"/>
        </w:rPr>
        <w:t xml:space="preserve"> </w:t>
      </w:r>
      <w:r w:rsidR="00AB15DC" w:rsidRPr="009C43F2">
        <w:rPr>
          <w:rFonts w:ascii="Palatino Linotype" w:hAnsi="Palatino Linotype" w:cs="Tahoma"/>
          <w:bCs/>
          <w:iCs/>
          <w:sz w:val="22"/>
          <w:szCs w:val="22"/>
        </w:rPr>
        <w:t xml:space="preserve">a efecto </w:t>
      </w:r>
      <w:r w:rsidR="00820C30" w:rsidRPr="009C43F2">
        <w:rPr>
          <w:rFonts w:ascii="Palatino Linotype" w:hAnsi="Palatino Linotype" w:cs="Tahoma"/>
          <w:bCs/>
          <w:iCs/>
          <w:sz w:val="22"/>
          <w:szCs w:val="22"/>
        </w:rPr>
        <w:t>de que</w:t>
      </w:r>
      <w:r w:rsidR="009140B5" w:rsidRPr="009C43F2">
        <w:rPr>
          <w:rFonts w:ascii="Palatino Linotype" w:hAnsi="Palatino Linotype" w:cs="Tahoma"/>
          <w:bCs/>
          <w:iCs/>
          <w:sz w:val="22"/>
          <w:szCs w:val="22"/>
        </w:rPr>
        <w:t>:</w:t>
      </w:r>
    </w:p>
    <w:p w14:paraId="2376E1EB" w14:textId="77777777" w:rsidR="007D49BA" w:rsidRPr="009C43F2" w:rsidRDefault="007D49BA" w:rsidP="007D49BA">
      <w:pPr>
        <w:spacing w:line="360" w:lineRule="auto"/>
        <w:contextualSpacing/>
        <w:jc w:val="both"/>
        <w:rPr>
          <w:rFonts w:ascii="Palatino Linotype" w:hAnsi="Palatino Linotype" w:cs="Tahoma"/>
          <w:bCs/>
          <w:iCs/>
          <w:sz w:val="22"/>
          <w:szCs w:val="22"/>
        </w:rPr>
      </w:pPr>
    </w:p>
    <w:p w14:paraId="1379051F" w14:textId="335874BB" w:rsidR="00820C30" w:rsidRPr="009C43F2" w:rsidRDefault="00820C30" w:rsidP="007D49BA">
      <w:pPr>
        <w:pStyle w:val="Prrafodelista"/>
        <w:numPr>
          <w:ilvl w:val="0"/>
          <w:numId w:val="25"/>
        </w:numPr>
        <w:spacing w:line="360" w:lineRule="auto"/>
        <w:jc w:val="both"/>
        <w:rPr>
          <w:rFonts w:ascii="Palatino Linotype" w:hAnsi="Palatino Linotype" w:cs="Tahoma"/>
          <w:bCs/>
          <w:iCs/>
          <w:szCs w:val="22"/>
        </w:rPr>
      </w:pPr>
      <w:r w:rsidRPr="009C43F2">
        <w:rPr>
          <w:rFonts w:ascii="Palatino Linotype" w:hAnsi="Palatino Linotype" w:cs="Tahoma"/>
          <w:bCs/>
          <w:iCs/>
          <w:szCs w:val="22"/>
        </w:rPr>
        <w:t>Rectifique la Hoja Única de Servicios expedida en beneficio de</w:t>
      </w:r>
      <w:r w:rsidR="00090521" w:rsidRPr="009C43F2">
        <w:rPr>
          <w:rFonts w:ascii="Palatino Linotype" w:hAnsi="Palatino Linotype" w:cs="Tahoma"/>
          <w:bCs/>
          <w:iCs/>
          <w:szCs w:val="22"/>
        </w:rPr>
        <w:t>l Recurrente</w:t>
      </w:r>
      <w:r w:rsidRPr="009C43F2">
        <w:rPr>
          <w:rFonts w:ascii="Palatino Linotype" w:hAnsi="Palatino Linotype" w:cs="Tahoma"/>
          <w:bCs/>
          <w:iCs/>
          <w:szCs w:val="22"/>
        </w:rPr>
        <w:t>, que señala la baja laboral al treinta y uno de agosto de dos mil uno y sea corregido, por el dato aportado por la autoridad competente</w:t>
      </w:r>
      <w:r w:rsidR="00090521" w:rsidRPr="009C43F2">
        <w:rPr>
          <w:rFonts w:ascii="Palatino Linotype" w:hAnsi="Palatino Linotype" w:cs="Tahoma"/>
          <w:bCs/>
          <w:iCs/>
          <w:szCs w:val="22"/>
        </w:rPr>
        <w:t>, previa acreditación de su identidad y del error en el dato personal.</w:t>
      </w:r>
    </w:p>
    <w:p w14:paraId="33350B6F" w14:textId="06BC0739" w:rsidR="00820C30" w:rsidRPr="009C43F2" w:rsidRDefault="00820C30" w:rsidP="00820C30">
      <w:pPr>
        <w:spacing w:line="360" w:lineRule="auto"/>
        <w:jc w:val="both"/>
        <w:rPr>
          <w:rFonts w:ascii="Palatino Linotype" w:hAnsi="Palatino Linotype" w:cs="Tahoma"/>
          <w:bCs/>
          <w:iCs/>
          <w:szCs w:val="22"/>
        </w:rPr>
      </w:pPr>
    </w:p>
    <w:p w14:paraId="7301FC3D" w14:textId="02663930" w:rsidR="009140B5" w:rsidRPr="009C43F2" w:rsidRDefault="009140B5" w:rsidP="009140B5">
      <w:pPr>
        <w:spacing w:line="360" w:lineRule="auto"/>
        <w:jc w:val="both"/>
        <w:rPr>
          <w:rFonts w:ascii="Palatino Linotype" w:eastAsia="Calibri" w:hAnsi="Palatino Linotype" w:cs="Tahoma"/>
          <w:color w:val="000000"/>
          <w:sz w:val="22"/>
          <w:szCs w:val="22"/>
          <w:lang w:eastAsia="es-ES_tradnl"/>
        </w:rPr>
      </w:pPr>
      <w:r w:rsidRPr="009C43F2">
        <w:rPr>
          <w:rFonts w:ascii="Palatino Linotype" w:eastAsia="Calibri" w:hAnsi="Palatino Linotype" w:cs="Tahoma"/>
          <w:color w:val="000000"/>
          <w:sz w:val="22"/>
          <w:szCs w:val="22"/>
          <w:lang w:eastAsia="es-ES_tradnl"/>
        </w:rPr>
        <w:t xml:space="preserve">Para la realización del trámite, el Sujeto Obligado y el Particular, </w:t>
      </w:r>
      <w:r w:rsidR="00432A58" w:rsidRPr="009C43F2">
        <w:rPr>
          <w:rFonts w:ascii="Palatino Linotype" w:eastAsia="Calibri" w:hAnsi="Palatino Linotype" w:cs="Tahoma"/>
          <w:color w:val="000000"/>
          <w:sz w:val="22"/>
          <w:szCs w:val="22"/>
          <w:lang w:eastAsia="es-ES_tradnl"/>
        </w:rPr>
        <w:t>deberá adecuar su actuación a lo planteado en el Considerando Quinto.</w:t>
      </w:r>
    </w:p>
    <w:p w14:paraId="54718C8A" w14:textId="77777777" w:rsidR="00432A58" w:rsidRPr="009C43F2" w:rsidRDefault="00432A58" w:rsidP="004778A4">
      <w:pPr>
        <w:tabs>
          <w:tab w:val="left" w:pos="4667"/>
        </w:tabs>
        <w:spacing w:line="360" w:lineRule="auto"/>
        <w:contextualSpacing/>
        <w:jc w:val="both"/>
        <w:rPr>
          <w:rFonts w:ascii="Palatino Linotype" w:hAnsi="Palatino Linotype" w:cs="Tahoma"/>
          <w:b/>
          <w:bCs/>
          <w:sz w:val="22"/>
          <w:szCs w:val="22"/>
          <w:u w:val="single"/>
        </w:rPr>
      </w:pPr>
    </w:p>
    <w:p w14:paraId="19F7D5E5" w14:textId="794B2FB1" w:rsidR="004778A4" w:rsidRPr="009C43F2" w:rsidRDefault="004778A4" w:rsidP="004778A4">
      <w:pPr>
        <w:tabs>
          <w:tab w:val="left" w:pos="4667"/>
        </w:tabs>
        <w:spacing w:line="360" w:lineRule="auto"/>
        <w:contextualSpacing/>
        <w:jc w:val="both"/>
        <w:rPr>
          <w:rFonts w:ascii="Palatino Linotype" w:hAnsi="Palatino Linotype" w:cs="Tahoma"/>
          <w:bCs/>
          <w:iCs/>
          <w:sz w:val="22"/>
          <w:szCs w:val="22"/>
        </w:rPr>
      </w:pPr>
      <w:r w:rsidRPr="009C43F2">
        <w:rPr>
          <w:rFonts w:ascii="Palatino Linotype" w:hAnsi="Palatino Linotype" w:cs="Tahoma"/>
          <w:b/>
          <w:bCs/>
          <w:sz w:val="22"/>
          <w:szCs w:val="22"/>
          <w:u w:val="single"/>
        </w:rPr>
        <w:t>Términos de la Resolución para conocimiento del Particular.</w:t>
      </w:r>
    </w:p>
    <w:p w14:paraId="53D580DD" w14:textId="77777777" w:rsidR="004778A4" w:rsidRPr="009C43F2" w:rsidRDefault="004778A4" w:rsidP="004778A4">
      <w:pPr>
        <w:tabs>
          <w:tab w:val="left" w:pos="4667"/>
        </w:tabs>
        <w:spacing w:line="360" w:lineRule="auto"/>
        <w:contextualSpacing/>
        <w:jc w:val="both"/>
        <w:rPr>
          <w:rFonts w:ascii="Palatino Linotype" w:hAnsi="Palatino Linotype" w:cs="Tahoma"/>
          <w:bCs/>
          <w:iCs/>
          <w:sz w:val="22"/>
          <w:szCs w:val="22"/>
        </w:rPr>
      </w:pPr>
    </w:p>
    <w:p w14:paraId="64F454C8" w14:textId="10E3067E" w:rsidR="009140B5" w:rsidRPr="009C43F2" w:rsidRDefault="004778A4" w:rsidP="004778A4">
      <w:pPr>
        <w:tabs>
          <w:tab w:val="left" w:pos="4667"/>
        </w:tabs>
        <w:spacing w:line="360" w:lineRule="auto"/>
        <w:contextualSpacing/>
        <w:jc w:val="both"/>
        <w:rPr>
          <w:rFonts w:ascii="Palatino Linotype" w:hAnsi="Palatino Linotype" w:cs="Tahoma"/>
          <w:bCs/>
          <w:iCs/>
          <w:sz w:val="22"/>
          <w:szCs w:val="22"/>
        </w:rPr>
      </w:pPr>
      <w:r w:rsidRPr="009C43F2">
        <w:rPr>
          <w:rFonts w:ascii="Palatino Linotype" w:hAnsi="Palatino Linotype" w:cs="Tahoma"/>
          <w:bCs/>
          <w:iCs/>
          <w:sz w:val="22"/>
          <w:szCs w:val="22"/>
        </w:rPr>
        <w:t xml:space="preserve">Este Instituto Garante, determinó procedente </w:t>
      </w:r>
      <w:r w:rsidR="0017718E" w:rsidRPr="009C43F2">
        <w:rPr>
          <w:rFonts w:ascii="Palatino Linotype" w:hAnsi="Palatino Linotype" w:cs="Tahoma"/>
          <w:bCs/>
          <w:iCs/>
          <w:sz w:val="22"/>
          <w:szCs w:val="22"/>
        </w:rPr>
        <w:t>REVOCAR</w:t>
      </w:r>
      <w:r w:rsidR="00923BBA" w:rsidRPr="009C43F2">
        <w:rPr>
          <w:rFonts w:ascii="Palatino Linotype" w:hAnsi="Palatino Linotype" w:cs="Tahoma"/>
          <w:bCs/>
          <w:iCs/>
          <w:sz w:val="22"/>
          <w:szCs w:val="22"/>
        </w:rPr>
        <w:t xml:space="preserve"> la respuesta del Sujeto Obligado, para que </w:t>
      </w:r>
      <w:r w:rsidR="001D33F8" w:rsidRPr="009C43F2">
        <w:rPr>
          <w:rFonts w:ascii="Palatino Linotype" w:hAnsi="Palatino Linotype" w:cs="Tahoma"/>
          <w:bCs/>
          <w:iCs/>
          <w:sz w:val="22"/>
          <w:szCs w:val="22"/>
        </w:rPr>
        <w:t xml:space="preserve">realice la corrección del dato personal, requerido, siempre y cuando, </w:t>
      </w:r>
      <w:r w:rsidR="0017718E" w:rsidRPr="009C43F2">
        <w:rPr>
          <w:rFonts w:ascii="Palatino Linotype" w:hAnsi="Palatino Linotype" w:cs="Tahoma"/>
          <w:bCs/>
          <w:iCs/>
          <w:sz w:val="22"/>
          <w:szCs w:val="22"/>
        </w:rPr>
        <w:t>Usted</w:t>
      </w:r>
      <w:r w:rsidR="001D33F8" w:rsidRPr="009C43F2">
        <w:rPr>
          <w:rFonts w:ascii="Palatino Linotype" w:hAnsi="Palatino Linotype" w:cs="Tahoma"/>
          <w:bCs/>
          <w:iCs/>
          <w:sz w:val="22"/>
          <w:szCs w:val="22"/>
        </w:rPr>
        <w:t xml:space="preserve"> pueda acreditar previamente, </w:t>
      </w:r>
      <w:r w:rsidR="0017718E" w:rsidRPr="009C43F2">
        <w:rPr>
          <w:rFonts w:ascii="Palatino Linotype" w:hAnsi="Palatino Linotype" w:cs="Tahoma"/>
          <w:bCs/>
          <w:iCs/>
          <w:sz w:val="22"/>
          <w:szCs w:val="22"/>
        </w:rPr>
        <w:t>que su dato personal es incorrecto o inexacto con los documentos que el Sujeto Obligado le indique.</w:t>
      </w:r>
    </w:p>
    <w:p w14:paraId="27C52B86" w14:textId="77777777" w:rsidR="009140B5" w:rsidRPr="009C43F2" w:rsidRDefault="009140B5" w:rsidP="004778A4">
      <w:pPr>
        <w:tabs>
          <w:tab w:val="left" w:pos="4667"/>
        </w:tabs>
        <w:spacing w:line="360" w:lineRule="auto"/>
        <w:contextualSpacing/>
        <w:jc w:val="both"/>
        <w:rPr>
          <w:rFonts w:ascii="Palatino Linotype" w:hAnsi="Palatino Linotype" w:cs="Tahoma"/>
          <w:bCs/>
          <w:iCs/>
          <w:sz w:val="22"/>
          <w:szCs w:val="22"/>
        </w:rPr>
      </w:pPr>
    </w:p>
    <w:p w14:paraId="5ECF875A" w14:textId="4EE4B959" w:rsidR="004778A4" w:rsidRPr="009C43F2" w:rsidRDefault="004778A4" w:rsidP="004778A4">
      <w:pPr>
        <w:tabs>
          <w:tab w:val="left" w:pos="4667"/>
        </w:tabs>
        <w:spacing w:line="360" w:lineRule="auto"/>
        <w:contextualSpacing/>
        <w:jc w:val="both"/>
        <w:rPr>
          <w:rFonts w:ascii="Palatino Linotype" w:hAnsi="Palatino Linotype" w:cs="Tahoma"/>
          <w:bCs/>
          <w:iCs/>
          <w:sz w:val="22"/>
          <w:szCs w:val="22"/>
          <w:u w:val="single"/>
        </w:rPr>
      </w:pPr>
      <w:r w:rsidRPr="009C43F2">
        <w:rPr>
          <w:rFonts w:ascii="Palatino Linotype" w:hAnsi="Palatino Linotype" w:cs="Tahoma"/>
          <w:bCs/>
          <w:iCs/>
          <w:sz w:val="22"/>
          <w:szCs w:val="22"/>
          <w:u w:val="single"/>
        </w:rPr>
        <w:lastRenderedPageBreak/>
        <w:t xml:space="preserve">La labor del INFOEM, es apoyar a la población para acceder a la información pública y garantizar la protección de sus datos personales. </w:t>
      </w:r>
    </w:p>
    <w:p w14:paraId="37A7768E" w14:textId="2E7BFCA7" w:rsidR="006F3156" w:rsidRPr="009C43F2" w:rsidRDefault="006F3156" w:rsidP="004778A4">
      <w:pPr>
        <w:tabs>
          <w:tab w:val="left" w:pos="4667"/>
        </w:tabs>
        <w:spacing w:line="360" w:lineRule="auto"/>
        <w:contextualSpacing/>
        <w:jc w:val="both"/>
        <w:rPr>
          <w:rFonts w:ascii="Palatino Linotype" w:hAnsi="Palatino Linotype" w:cs="Tahoma"/>
          <w:bCs/>
          <w:iCs/>
          <w:sz w:val="22"/>
          <w:szCs w:val="22"/>
          <w:u w:val="single"/>
        </w:rPr>
      </w:pPr>
    </w:p>
    <w:p w14:paraId="01F413E0" w14:textId="7C861C62" w:rsidR="006A2753" w:rsidRPr="009C43F2" w:rsidRDefault="0084376D" w:rsidP="006A2753">
      <w:pPr>
        <w:spacing w:line="360" w:lineRule="auto"/>
        <w:jc w:val="both"/>
        <w:rPr>
          <w:rFonts w:ascii="Palatino Linotype" w:hAnsi="Palatino Linotype" w:cs="Tahoma"/>
          <w:b/>
          <w:bCs/>
          <w:sz w:val="22"/>
          <w:szCs w:val="22"/>
        </w:rPr>
      </w:pPr>
      <w:r w:rsidRPr="009C43F2">
        <w:rPr>
          <w:rFonts w:ascii="Palatino Linotype" w:hAnsi="Palatino Linotype" w:cs="Tahoma"/>
          <w:b/>
          <w:bCs/>
          <w:sz w:val="22"/>
          <w:szCs w:val="22"/>
        </w:rPr>
        <w:t>SÉPTIMO</w:t>
      </w:r>
      <w:r w:rsidR="006A2753" w:rsidRPr="009C43F2">
        <w:rPr>
          <w:rFonts w:ascii="Palatino Linotype" w:hAnsi="Palatino Linotype" w:cs="Tahoma"/>
          <w:b/>
          <w:bCs/>
          <w:sz w:val="22"/>
          <w:szCs w:val="22"/>
        </w:rPr>
        <w:t xml:space="preserve">. </w:t>
      </w:r>
      <w:r w:rsidR="006A2753" w:rsidRPr="009C43F2">
        <w:rPr>
          <w:rFonts w:ascii="Palatino Linotype" w:eastAsia="Calibri" w:hAnsi="Palatino Linotype" w:cs="Tahoma"/>
          <w:b/>
          <w:iCs/>
          <w:sz w:val="22"/>
          <w:szCs w:val="22"/>
        </w:rPr>
        <w:t>Vista a la Contraloría Interna y Órgano de Control y Vigilancia.</w:t>
      </w:r>
      <w:r w:rsidR="006A2753" w:rsidRPr="009C43F2">
        <w:rPr>
          <w:rFonts w:ascii="Palatino Linotype" w:hAnsi="Palatino Linotype" w:cs="Tahoma"/>
          <w:b/>
          <w:bCs/>
          <w:sz w:val="22"/>
          <w:szCs w:val="22"/>
        </w:rPr>
        <w:t xml:space="preserve"> </w:t>
      </w:r>
    </w:p>
    <w:p w14:paraId="0BAB29AE" w14:textId="77777777" w:rsidR="006A2753" w:rsidRPr="009C43F2" w:rsidRDefault="006A2753" w:rsidP="006A2753">
      <w:pPr>
        <w:tabs>
          <w:tab w:val="left" w:pos="4667"/>
        </w:tabs>
        <w:spacing w:line="360" w:lineRule="auto"/>
        <w:contextualSpacing/>
        <w:jc w:val="both"/>
        <w:rPr>
          <w:rFonts w:ascii="Palatino Linotype" w:hAnsi="Palatino Linotype"/>
          <w:sz w:val="22"/>
          <w:szCs w:val="22"/>
        </w:rPr>
      </w:pPr>
    </w:p>
    <w:p w14:paraId="406ABF9F" w14:textId="496F633E" w:rsidR="006A2753" w:rsidRPr="009C43F2" w:rsidRDefault="006A2753" w:rsidP="006A2753">
      <w:pPr>
        <w:tabs>
          <w:tab w:val="left" w:pos="4667"/>
        </w:tabs>
        <w:spacing w:line="360" w:lineRule="auto"/>
        <w:contextualSpacing/>
        <w:jc w:val="both"/>
        <w:rPr>
          <w:rFonts w:ascii="Palatino Linotype" w:hAnsi="Palatino Linotype"/>
          <w:sz w:val="22"/>
          <w:szCs w:val="22"/>
        </w:rPr>
      </w:pPr>
      <w:r w:rsidRPr="009C43F2">
        <w:rPr>
          <w:rFonts w:ascii="Palatino Linotype" w:hAnsi="Palatino Linotype"/>
          <w:sz w:val="22"/>
          <w:szCs w:val="22"/>
        </w:rPr>
        <w:t xml:space="preserve">Ahora bien, de la revisión de las constancias que obran en el expediente, se logra advertir que el Sujeto Obligado, fue omiso al responder a un Requerimiento de Información Adicional, realizado por este Organismo Garante, para mejor proveer, lo que constituye una violación a la Ley de Protección de Datos Personales en Posesión de Sujetos Obligados del Estado de México y Municipios, que en su artículo 165, fracción XVI, contempla que serán causas de responsabilidad administrativa de las y los servidores públicos obstruir actos de verificación, </w:t>
      </w:r>
      <w:r w:rsidRPr="009C43F2">
        <w:rPr>
          <w:rFonts w:ascii="Palatino Linotype" w:hAnsi="Palatino Linotype"/>
          <w:b/>
          <w:bCs/>
          <w:sz w:val="22"/>
          <w:szCs w:val="22"/>
        </w:rPr>
        <w:t>así como el ejercicio de las facultades del Instituto previstas en esta Ley</w:t>
      </w:r>
      <w:r w:rsidRPr="009C43F2">
        <w:rPr>
          <w:rFonts w:ascii="Palatino Linotype" w:hAnsi="Palatino Linotype"/>
          <w:sz w:val="22"/>
          <w:szCs w:val="22"/>
        </w:rPr>
        <w:t>.</w:t>
      </w:r>
    </w:p>
    <w:p w14:paraId="513F119F" w14:textId="7B93E144" w:rsidR="006A2753" w:rsidRPr="009C43F2" w:rsidRDefault="006A2753" w:rsidP="006A2753">
      <w:pPr>
        <w:tabs>
          <w:tab w:val="left" w:pos="4667"/>
        </w:tabs>
        <w:spacing w:line="360" w:lineRule="auto"/>
        <w:contextualSpacing/>
        <w:jc w:val="both"/>
        <w:rPr>
          <w:rFonts w:ascii="Palatino Linotype" w:hAnsi="Palatino Linotype"/>
          <w:sz w:val="22"/>
          <w:szCs w:val="22"/>
        </w:rPr>
      </w:pPr>
    </w:p>
    <w:p w14:paraId="7335EC1B" w14:textId="552E11BA" w:rsidR="006A2753" w:rsidRPr="009C43F2" w:rsidRDefault="006A2753" w:rsidP="006A2753">
      <w:pPr>
        <w:tabs>
          <w:tab w:val="left" w:pos="4667"/>
        </w:tabs>
        <w:spacing w:line="360" w:lineRule="auto"/>
        <w:contextualSpacing/>
        <w:jc w:val="both"/>
        <w:rPr>
          <w:rFonts w:ascii="Palatino Linotype" w:hAnsi="Palatino Linotype"/>
          <w:sz w:val="22"/>
          <w:szCs w:val="22"/>
        </w:rPr>
      </w:pPr>
      <w:r w:rsidRPr="009C43F2">
        <w:rPr>
          <w:rFonts w:ascii="Palatino Linotype" w:hAnsi="Palatino Linotype"/>
          <w:sz w:val="22"/>
          <w:szCs w:val="22"/>
        </w:rPr>
        <w:t xml:space="preserve">Es en este orden de ideas, que se identifica que este Instituto, garante de la protección de los datos personales, </w:t>
      </w:r>
      <w:r w:rsidR="00BB24DA" w:rsidRPr="009C43F2">
        <w:rPr>
          <w:rFonts w:ascii="Palatino Linotype" w:hAnsi="Palatino Linotype"/>
          <w:sz w:val="22"/>
          <w:szCs w:val="22"/>
        </w:rPr>
        <w:t xml:space="preserve">cuenta con las siguientes facultades, de allegarse a elementos de prueba, necesarios para resolver y en contraposición, les generan obligaciones a los </w:t>
      </w:r>
      <w:proofErr w:type="gramStart"/>
      <w:r w:rsidR="00BB24DA" w:rsidRPr="009C43F2">
        <w:rPr>
          <w:rFonts w:ascii="Palatino Linotype" w:hAnsi="Palatino Linotype"/>
          <w:sz w:val="22"/>
          <w:szCs w:val="22"/>
        </w:rPr>
        <w:t>Responsables</w:t>
      </w:r>
      <w:proofErr w:type="gramEnd"/>
      <w:r w:rsidR="00BB24DA" w:rsidRPr="009C43F2">
        <w:rPr>
          <w:rFonts w:ascii="Palatino Linotype" w:hAnsi="Palatino Linotype"/>
          <w:sz w:val="22"/>
          <w:szCs w:val="22"/>
        </w:rPr>
        <w:t xml:space="preserve"> del Tratamiento, a atender a los requerimientos y permitir el Acceso a los sistemas y bases de datos personales de los Sujetos Obligados:</w:t>
      </w:r>
    </w:p>
    <w:p w14:paraId="1D21B7CD" w14:textId="77777777" w:rsidR="00BB24DA" w:rsidRPr="009C43F2" w:rsidRDefault="00BB24DA" w:rsidP="00BB24DA">
      <w:pPr>
        <w:spacing w:line="360" w:lineRule="auto"/>
        <w:ind w:left="567" w:right="616"/>
        <w:jc w:val="both"/>
        <w:rPr>
          <w:rFonts w:ascii="Palatino Linotype" w:hAnsi="Palatino Linotype" w:cs="Tahoma"/>
          <w:i/>
          <w:iCs/>
        </w:rPr>
      </w:pPr>
    </w:p>
    <w:p w14:paraId="3CB634A8" w14:textId="0B6AD95F" w:rsidR="00BB24DA" w:rsidRPr="009C43F2" w:rsidRDefault="00BB24DA" w:rsidP="00BB24DA">
      <w:pPr>
        <w:spacing w:line="360" w:lineRule="auto"/>
        <w:ind w:left="567" w:right="616"/>
        <w:jc w:val="both"/>
        <w:rPr>
          <w:rFonts w:ascii="Palatino Linotype" w:hAnsi="Palatino Linotype" w:cs="Tahoma"/>
          <w:i/>
          <w:iCs/>
        </w:rPr>
      </w:pPr>
      <w:r w:rsidRPr="009C43F2">
        <w:rPr>
          <w:rFonts w:ascii="Palatino Linotype" w:hAnsi="Palatino Linotype" w:cs="Tahoma"/>
          <w:i/>
          <w:iCs/>
        </w:rPr>
        <w:t xml:space="preserve">Obligación de atender requerimientos del Instituto </w:t>
      </w:r>
    </w:p>
    <w:p w14:paraId="350EF091" w14:textId="77777777" w:rsidR="00BB24DA" w:rsidRPr="009C43F2" w:rsidRDefault="00BB24DA" w:rsidP="00BB24DA">
      <w:pPr>
        <w:spacing w:line="360" w:lineRule="auto"/>
        <w:ind w:left="567" w:right="616"/>
        <w:jc w:val="both"/>
        <w:rPr>
          <w:rFonts w:ascii="Palatino Linotype" w:hAnsi="Palatino Linotype" w:cs="Tahoma"/>
          <w:b/>
          <w:bCs/>
          <w:i/>
          <w:iCs/>
        </w:rPr>
      </w:pPr>
      <w:r w:rsidRPr="009C43F2">
        <w:rPr>
          <w:rFonts w:ascii="Palatino Linotype" w:hAnsi="Palatino Linotype" w:cs="Tahoma"/>
          <w:b/>
          <w:bCs/>
          <w:i/>
          <w:iCs/>
        </w:rPr>
        <w:t>Artículo 125. El titular, su representante, el responsable o cualquier autoridad deberán atender los requerimientos de información en los plazos y términos que el Instituto establezca, de conformidad con la Ley General.</w:t>
      </w:r>
    </w:p>
    <w:p w14:paraId="192FB4DC" w14:textId="77777777" w:rsidR="00BB24DA" w:rsidRPr="009C43F2" w:rsidRDefault="00BB24DA" w:rsidP="00BB24DA">
      <w:pPr>
        <w:spacing w:line="360" w:lineRule="auto"/>
        <w:ind w:left="567" w:right="616"/>
        <w:jc w:val="both"/>
        <w:rPr>
          <w:rFonts w:ascii="Palatino Linotype" w:hAnsi="Palatino Linotype" w:cs="Tahoma"/>
          <w:i/>
          <w:iCs/>
        </w:rPr>
      </w:pPr>
    </w:p>
    <w:p w14:paraId="563A08A7" w14:textId="77777777" w:rsidR="00BB24DA" w:rsidRPr="009C43F2" w:rsidRDefault="00BB24DA" w:rsidP="00BB24DA">
      <w:pPr>
        <w:spacing w:line="360" w:lineRule="auto"/>
        <w:ind w:left="567" w:right="616"/>
        <w:jc w:val="both"/>
        <w:rPr>
          <w:rFonts w:ascii="Palatino Linotype" w:hAnsi="Palatino Linotype" w:cs="Tahoma"/>
          <w:i/>
          <w:iCs/>
        </w:rPr>
      </w:pPr>
      <w:r w:rsidRPr="009C43F2">
        <w:rPr>
          <w:rFonts w:ascii="Palatino Linotype" w:hAnsi="Palatino Linotype" w:cs="Tahoma"/>
          <w:i/>
          <w:iCs/>
        </w:rPr>
        <w:t xml:space="preserve">Cuando el titular, el responsable, el administrador o cualquier autoridad se niegue a atender o cumplimentar los requerimientos, solicitudes de información y documentación, emplazamientos, citaciones o diligencias notificadas por el Instituto o facilitar la práctica de las diligencias que </w:t>
      </w:r>
      <w:r w:rsidRPr="009C43F2">
        <w:rPr>
          <w:rFonts w:ascii="Palatino Linotype" w:hAnsi="Palatino Linotype" w:cs="Tahoma"/>
          <w:i/>
          <w:iCs/>
        </w:rPr>
        <w:lastRenderedPageBreak/>
        <w:t>hayan sido ordenadas o entorpezca las actuaciones del Instituto, tendrán por perdido su derecho para hacerlo valer en algún otro momento del procedimiento y el Instituto tendrá por ciertos los hechos materia del procedimiento y resolverá con los elementos que disponga.</w:t>
      </w:r>
    </w:p>
    <w:p w14:paraId="636AF099" w14:textId="2B795339" w:rsidR="00BB24DA" w:rsidRPr="009C43F2" w:rsidRDefault="00BB24DA" w:rsidP="006A2753">
      <w:pPr>
        <w:tabs>
          <w:tab w:val="left" w:pos="4667"/>
        </w:tabs>
        <w:spacing w:line="360" w:lineRule="auto"/>
        <w:contextualSpacing/>
        <w:jc w:val="both"/>
        <w:rPr>
          <w:rFonts w:ascii="Palatino Linotype" w:hAnsi="Palatino Linotype"/>
          <w:sz w:val="22"/>
          <w:szCs w:val="22"/>
        </w:rPr>
      </w:pPr>
    </w:p>
    <w:p w14:paraId="25A82D84" w14:textId="77777777" w:rsidR="00BB24DA" w:rsidRPr="009C43F2" w:rsidRDefault="00BB24DA" w:rsidP="00BB24DA">
      <w:pPr>
        <w:spacing w:line="360" w:lineRule="auto"/>
        <w:ind w:left="567" w:right="616"/>
        <w:jc w:val="both"/>
        <w:rPr>
          <w:rFonts w:ascii="Palatino Linotype" w:hAnsi="Palatino Linotype" w:cs="Tahoma"/>
          <w:i/>
          <w:iCs/>
        </w:rPr>
      </w:pPr>
      <w:r w:rsidRPr="009C43F2">
        <w:rPr>
          <w:rFonts w:ascii="Palatino Linotype" w:hAnsi="Palatino Linotype" w:cs="Tahoma"/>
          <w:i/>
          <w:iCs/>
        </w:rPr>
        <w:t>Pruebas admisibles en los Medios de Impugnación</w:t>
      </w:r>
    </w:p>
    <w:p w14:paraId="1939060D" w14:textId="16D85290" w:rsidR="00BB24DA" w:rsidRPr="009C43F2" w:rsidRDefault="00BB24DA" w:rsidP="00BB24DA">
      <w:pPr>
        <w:spacing w:line="360" w:lineRule="auto"/>
        <w:ind w:left="567" w:right="616"/>
        <w:jc w:val="both"/>
        <w:rPr>
          <w:rFonts w:ascii="Palatino Linotype" w:hAnsi="Palatino Linotype" w:cs="Tahoma"/>
          <w:i/>
          <w:iCs/>
        </w:rPr>
      </w:pPr>
      <w:r w:rsidRPr="009C43F2">
        <w:rPr>
          <w:rFonts w:ascii="Palatino Linotype" w:hAnsi="Palatino Linotype" w:cs="Tahoma"/>
          <w:i/>
          <w:iCs/>
        </w:rPr>
        <w:t>Artículo 126. En la sustanciación de los recursos de revisión las partes podrán ofrecer las pruebas siguientes:</w:t>
      </w:r>
    </w:p>
    <w:p w14:paraId="01C4E616" w14:textId="77777777" w:rsidR="00BB24DA" w:rsidRPr="009C43F2" w:rsidRDefault="00BB24DA" w:rsidP="00BB24DA">
      <w:pPr>
        <w:spacing w:line="360" w:lineRule="auto"/>
        <w:ind w:left="567" w:right="616"/>
        <w:jc w:val="both"/>
        <w:rPr>
          <w:rFonts w:ascii="Palatino Linotype" w:hAnsi="Palatino Linotype" w:cs="Tahoma"/>
          <w:i/>
          <w:iCs/>
        </w:rPr>
      </w:pPr>
      <w:r w:rsidRPr="009C43F2">
        <w:rPr>
          <w:rFonts w:ascii="Palatino Linotype" w:hAnsi="Palatino Linotype" w:cs="Tahoma"/>
          <w:i/>
          <w:iCs/>
        </w:rPr>
        <w:t>I. La documental pública.</w:t>
      </w:r>
    </w:p>
    <w:p w14:paraId="29717A51" w14:textId="77777777" w:rsidR="00BB24DA" w:rsidRPr="009C43F2" w:rsidRDefault="00BB24DA" w:rsidP="00BB24DA">
      <w:pPr>
        <w:spacing w:line="360" w:lineRule="auto"/>
        <w:ind w:left="567" w:right="616"/>
        <w:jc w:val="both"/>
        <w:rPr>
          <w:rFonts w:ascii="Palatino Linotype" w:hAnsi="Palatino Linotype" w:cs="Tahoma"/>
          <w:i/>
          <w:iCs/>
        </w:rPr>
      </w:pPr>
      <w:r w:rsidRPr="009C43F2">
        <w:rPr>
          <w:rFonts w:ascii="Palatino Linotype" w:hAnsi="Palatino Linotype" w:cs="Tahoma"/>
          <w:i/>
          <w:iCs/>
        </w:rPr>
        <w:t>II. La documental privada.</w:t>
      </w:r>
    </w:p>
    <w:p w14:paraId="7B82A7CF" w14:textId="77777777" w:rsidR="00BB24DA" w:rsidRPr="009C43F2" w:rsidRDefault="00BB24DA" w:rsidP="00BB24DA">
      <w:pPr>
        <w:spacing w:line="360" w:lineRule="auto"/>
        <w:ind w:left="567" w:right="616"/>
        <w:jc w:val="both"/>
        <w:rPr>
          <w:rFonts w:ascii="Palatino Linotype" w:hAnsi="Palatino Linotype" w:cs="Tahoma"/>
          <w:i/>
          <w:iCs/>
        </w:rPr>
      </w:pPr>
      <w:r w:rsidRPr="009C43F2">
        <w:rPr>
          <w:rFonts w:ascii="Palatino Linotype" w:hAnsi="Palatino Linotype" w:cs="Tahoma"/>
          <w:i/>
          <w:iCs/>
        </w:rPr>
        <w:t>III. La inspección.</w:t>
      </w:r>
    </w:p>
    <w:p w14:paraId="0A0BC478" w14:textId="77777777" w:rsidR="00BB24DA" w:rsidRPr="009C43F2" w:rsidRDefault="00BB24DA" w:rsidP="00BB24DA">
      <w:pPr>
        <w:spacing w:line="360" w:lineRule="auto"/>
        <w:ind w:left="567" w:right="616"/>
        <w:jc w:val="both"/>
        <w:rPr>
          <w:rFonts w:ascii="Palatino Linotype" w:hAnsi="Palatino Linotype" w:cs="Tahoma"/>
          <w:i/>
          <w:iCs/>
        </w:rPr>
      </w:pPr>
      <w:r w:rsidRPr="009C43F2">
        <w:rPr>
          <w:rFonts w:ascii="Palatino Linotype" w:hAnsi="Palatino Linotype" w:cs="Tahoma"/>
          <w:i/>
          <w:iCs/>
        </w:rPr>
        <w:t>IV. La pericial.</w:t>
      </w:r>
    </w:p>
    <w:p w14:paraId="4FC1767F" w14:textId="77777777" w:rsidR="00BB24DA" w:rsidRPr="009C43F2" w:rsidRDefault="00BB24DA" w:rsidP="00BB24DA">
      <w:pPr>
        <w:spacing w:line="360" w:lineRule="auto"/>
        <w:ind w:left="567" w:right="616"/>
        <w:jc w:val="both"/>
        <w:rPr>
          <w:rFonts w:ascii="Palatino Linotype" w:hAnsi="Palatino Linotype" w:cs="Tahoma"/>
          <w:i/>
          <w:iCs/>
        </w:rPr>
      </w:pPr>
      <w:r w:rsidRPr="009C43F2">
        <w:rPr>
          <w:rFonts w:ascii="Palatino Linotype" w:hAnsi="Palatino Linotype" w:cs="Tahoma"/>
          <w:i/>
          <w:iCs/>
        </w:rPr>
        <w:t>V. La testimonial.</w:t>
      </w:r>
    </w:p>
    <w:p w14:paraId="31F3ABA2" w14:textId="77777777" w:rsidR="00BB24DA" w:rsidRPr="009C43F2" w:rsidRDefault="00BB24DA" w:rsidP="00BB24DA">
      <w:pPr>
        <w:spacing w:line="360" w:lineRule="auto"/>
        <w:ind w:left="567" w:right="616"/>
        <w:jc w:val="both"/>
        <w:rPr>
          <w:rFonts w:ascii="Palatino Linotype" w:hAnsi="Palatino Linotype" w:cs="Tahoma"/>
          <w:i/>
          <w:iCs/>
        </w:rPr>
      </w:pPr>
      <w:r w:rsidRPr="009C43F2">
        <w:rPr>
          <w:rFonts w:ascii="Palatino Linotype" w:hAnsi="Palatino Linotype" w:cs="Tahoma"/>
          <w:i/>
          <w:iCs/>
        </w:rPr>
        <w:t>VI. La confesional, excepto tratándose de autoridades.</w:t>
      </w:r>
    </w:p>
    <w:p w14:paraId="075F6371" w14:textId="159DDBF8" w:rsidR="00BB24DA" w:rsidRPr="009C43F2" w:rsidRDefault="00BB24DA" w:rsidP="00BB24DA">
      <w:pPr>
        <w:spacing w:line="360" w:lineRule="auto"/>
        <w:ind w:left="567" w:right="616"/>
        <w:jc w:val="both"/>
        <w:rPr>
          <w:rFonts w:ascii="Palatino Linotype" w:hAnsi="Palatino Linotype" w:cs="Tahoma"/>
          <w:i/>
          <w:iCs/>
        </w:rPr>
      </w:pPr>
      <w:r w:rsidRPr="009C43F2">
        <w:rPr>
          <w:rFonts w:ascii="Palatino Linotype" w:hAnsi="Palatino Linotype" w:cs="Tahoma"/>
          <w:i/>
          <w:iCs/>
        </w:rPr>
        <w:t>VII. Las imágenes fotográficas, páginas electrónicas, escritos y demás elementos aportados por la ciencia y tecnología.</w:t>
      </w:r>
    </w:p>
    <w:p w14:paraId="6BFB5816" w14:textId="77777777" w:rsidR="00BB24DA" w:rsidRPr="009C43F2" w:rsidRDefault="00BB24DA" w:rsidP="00BB24DA">
      <w:pPr>
        <w:spacing w:line="360" w:lineRule="auto"/>
        <w:ind w:left="567" w:right="616"/>
        <w:jc w:val="both"/>
        <w:rPr>
          <w:rFonts w:ascii="Palatino Linotype" w:hAnsi="Palatino Linotype" w:cs="Tahoma"/>
          <w:i/>
          <w:iCs/>
        </w:rPr>
      </w:pPr>
      <w:r w:rsidRPr="009C43F2">
        <w:rPr>
          <w:rFonts w:ascii="Palatino Linotype" w:hAnsi="Palatino Linotype" w:cs="Tahoma"/>
          <w:i/>
          <w:iCs/>
        </w:rPr>
        <w:t xml:space="preserve">VIII. La </w:t>
      </w:r>
      <w:proofErr w:type="spellStart"/>
      <w:r w:rsidRPr="009C43F2">
        <w:rPr>
          <w:rFonts w:ascii="Palatino Linotype" w:hAnsi="Palatino Linotype" w:cs="Tahoma"/>
          <w:i/>
          <w:iCs/>
        </w:rPr>
        <w:t>presuncional</w:t>
      </w:r>
      <w:proofErr w:type="spellEnd"/>
      <w:r w:rsidRPr="009C43F2">
        <w:rPr>
          <w:rFonts w:ascii="Palatino Linotype" w:hAnsi="Palatino Linotype" w:cs="Tahoma"/>
          <w:i/>
          <w:iCs/>
        </w:rPr>
        <w:t xml:space="preserve"> legal y humana.</w:t>
      </w:r>
    </w:p>
    <w:p w14:paraId="5B9E3B72" w14:textId="4B045657" w:rsidR="00BB24DA" w:rsidRPr="009C43F2" w:rsidRDefault="00BB24DA" w:rsidP="0084376D">
      <w:pPr>
        <w:spacing w:line="360" w:lineRule="auto"/>
        <w:ind w:left="567" w:right="616"/>
        <w:jc w:val="both"/>
        <w:rPr>
          <w:rFonts w:ascii="Palatino Linotype" w:hAnsi="Palatino Linotype" w:cs="Tahoma"/>
          <w:i/>
          <w:iCs/>
        </w:rPr>
      </w:pPr>
      <w:r w:rsidRPr="009C43F2">
        <w:rPr>
          <w:rFonts w:ascii="Palatino Linotype" w:hAnsi="Palatino Linotype" w:cs="Tahoma"/>
          <w:b/>
          <w:bCs/>
          <w:i/>
          <w:iCs/>
        </w:rPr>
        <w:t>El Instituto podrá allegarse de los medios de prueba que considere necesarios, sin más limitación que las establecidas en la ley</w:t>
      </w:r>
      <w:r w:rsidRPr="009C43F2">
        <w:rPr>
          <w:rFonts w:ascii="Palatino Linotype" w:hAnsi="Palatino Linotype" w:cs="Tahoma"/>
          <w:i/>
          <w:iCs/>
        </w:rPr>
        <w:t>.</w:t>
      </w:r>
    </w:p>
    <w:p w14:paraId="5ED5DA35" w14:textId="123886C6" w:rsidR="00BB24DA" w:rsidRPr="009C43F2" w:rsidRDefault="00BB24DA" w:rsidP="0084376D">
      <w:pPr>
        <w:spacing w:line="360" w:lineRule="auto"/>
        <w:ind w:left="567" w:right="616"/>
        <w:jc w:val="both"/>
        <w:rPr>
          <w:rFonts w:ascii="Palatino Linotype" w:hAnsi="Palatino Linotype" w:cs="Tahoma"/>
          <w:i/>
          <w:iCs/>
        </w:rPr>
      </w:pPr>
    </w:p>
    <w:p w14:paraId="75A76E24" w14:textId="77777777" w:rsidR="00F04959" w:rsidRPr="009C43F2" w:rsidRDefault="00F04959" w:rsidP="0084376D">
      <w:pPr>
        <w:spacing w:line="360" w:lineRule="auto"/>
        <w:ind w:left="567" w:right="616"/>
        <w:jc w:val="both"/>
        <w:rPr>
          <w:rFonts w:ascii="Palatino Linotype" w:hAnsi="Palatino Linotype" w:cs="Tahoma"/>
          <w:i/>
          <w:iCs/>
        </w:rPr>
      </w:pPr>
      <w:r w:rsidRPr="009C43F2">
        <w:rPr>
          <w:rFonts w:ascii="Palatino Linotype" w:hAnsi="Palatino Linotype" w:cs="Tahoma"/>
          <w:i/>
          <w:iCs/>
        </w:rPr>
        <w:t>Facultad del Instituto para Allegarse de Pruebas</w:t>
      </w:r>
    </w:p>
    <w:p w14:paraId="38D49D53" w14:textId="52681C30" w:rsidR="00F04959" w:rsidRPr="009C43F2" w:rsidRDefault="00F04959" w:rsidP="0084376D">
      <w:pPr>
        <w:spacing w:line="360" w:lineRule="auto"/>
        <w:ind w:left="567" w:right="616"/>
        <w:jc w:val="both"/>
        <w:rPr>
          <w:rFonts w:ascii="Palatino Linotype" w:hAnsi="Palatino Linotype" w:cs="Tahoma"/>
          <w:b/>
          <w:bCs/>
          <w:i/>
          <w:iCs/>
        </w:rPr>
      </w:pPr>
      <w:r w:rsidRPr="009C43F2">
        <w:rPr>
          <w:rFonts w:ascii="Palatino Linotype" w:hAnsi="Palatino Linotype" w:cs="Tahoma"/>
          <w:b/>
          <w:bCs/>
          <w:i/>
          <w:iCs/>
        </w:rPr>
        <w:t>Artículo 135. El Instituto tendrá acceso a la información contenida en los sistemas y bases de datos personales de los responsables que resulte indispensable para resolver el recurso.</w:t>
      </w:r>
    </w:p>
    <w:p w14:paraId="7F0E4A4E" w14:textId="77777777" w:rsidR="00F04959" w:rsidRPr="009C43F2" w:rsidRDefault="00F04959" w:rsidP="0084376D">
      <w:pPr>
        <w:spacing w:line="360" w:lineRule="auto"/>
        <w:ind w:left="567" w:right="616"/>
        <w:jc w:val="both"/>
        <w:rPr>
          <w:rFonts w:ascii="Palatino Linotype" w:hAnsi="Palatino Linotype" w:cs="Tahoma"/>
          <w:i/>
          <w:iCs/>
        </w:rPr>
      </w:pPr>
    </w:p>
    <w:p w14:paraId="6A537702" w14:textId="21A36EDA" w:rsidR="00F04959" w:rsidRPr="009C43F2" w:rsidRDefault="00F04959" w:rsidP="0084376D">
      <w:pPr>
        <w:spacing w:line="360" w:lineRule="auto"/>
        <w:ind w:left="567" w:right="616"/>
        <w:jc w:val="both"/>
        <w:rPr>
          <w:rFonts w:ascii="Palatino Linotype" w:hAnsi="Palatino Linotype" w:cs="Tahoma"/>
          <w:i/>
          <w:iCs/>
        </w:rPr>
      </w:pPr>
      <w:r w:rsidRPr="009C43F2">
        <w:rPr>
          <w:rFonts w:ascii="Palatino Linotype" w:hAnsi="Palatino Linotype" w:cs="Tahoma"/>
          <w:i/>
          <w:iCs/>
        </w:rPr>
        <w:t>Dicha información deberá ser mantenida con carácter confidencial y no estará disponible en el expediente.</w:t>
      </w:r>
    </w:p>
    <w:p w14:paraId="3EB05CBA" w14:textId="77777777" w:rsidR="00F04959" w:rsidRPr="009C43F2" w:rsidRDefault="00F04959" w:rsidP="0084376D">
      <w:pPr>
        <w:spacing w:line="360" w:lineRule="auto"/>
        <w:ind w:left="567" w:right="616"/>
        <w:jc w:val="both"/>
        <w:rPr>
          <w:rFonts w:ascii="Palatino Linotype" w:hAnsi="Palatino Linotype" w:cs="Tahoma"/>
          <w:i/>
          <w:iCs/>
        </w:rPr>
      </w:pPr>
    </w:p>
    <w:p w14:paraId="3E23581E" w14:textId="77777777" w:rsidR="00BB24DA" w:rsidRPr="009C43F2" w:rsidRDefault="00BB24DA" w:rsidP="0084376D">
      <w:pPr>
        <w:spacing w:line="360" w:lineRule="auto"/>
        <w:ind w:left="567" w:right="616"/>
        <w:jc w:val="both"/>
        <w:rPr>
          <w:rFonts w:ascii="Palatino Linotype" w:hAnsi="Palatino Linotype" w:cs="Tahoma"/>
          <w:i/>
          <w:iCs/>
        </w:rPr>
      </w:pPr>
      <w:r w:rsidRPr="009C43F2">
        <w:rPr>
          <w:rFonts w:ascii="Palatino Linotype" w:hAnsi="Palatino Linotype" w:cs="Tahoma"/>
          <w:i/>
          <w:iCs/>
        </w:rPr>
        <w:t>Atención de requerimientos por parte de autoridades</w:t>
      </w:r>
    </w:p>
    <w:p w14:paraId="06C545F2" w14:textId="7A49EC0B" w:rsidR="00BB24DA" w:rsidRPr="009C43F2" w:rsidRDefault="00BB24DA" w:rsidP="00BB24DA">
      <w:pPr>
        <w:spacing w:line="360" w:lineRule="auto"/>
        <w:ind w:left="567" w:right="616"/>
        <w:jc w:val="both"/>
        <w:rPr>
          <w:rFonts w:ascii="Palatino Linotype" w:hAnsi="Palatino Linotype" w:cs="Tahoma"/>
          <w:i/>
          <w:iCs/>
        </w:rPr>
      </w:pPr>
      <w:r w:rsidRPr="009C43F2">
        <w:rPr>
          <w:rFonts w:ascii="Palatino Linotype" w:hAnsi="Palatino Linotype" w:cs="Tahoma"/>
          <w:i/>
          <w:iCs/>
        </w:rPr>
        <w:lastRenderedPageBreak/>
        <w:t>Artículo 149. Las autoridades del Estado deberán atender los requerimientos del Instituto, brindar auxilio y coadyuvar con las investigaciones, manteniendo confidencialidad de las actuaciones correspondientes.</w:t>
      </w:r>
    </w:p>
    <w:p w14:paraId="5A460533" w14:textId="77777777" w:rsidR="006A2753" w:rsidRPr="009C43F2" w:rsidRDefault="006A2753" w:rsidP="006A2753">
      <w:pPr>
        <w:tabs>
          <w:tab w:val="left" w:pos="4667"/>
        </w:tabs>
        <w:spacing w:line="360" w:lineRule="auto"/>
        <w:contextualSpacing/>
        <w:jc w:val="both"/>
        <w:rPr>
          <w:rFonts w:ascii="Palatino Linotype" w:hAnsi="Palatino Linotype"/>
          <w:sz w:val="22"/>
          <w:szCs w:val="22"/>
        </w:rPr>
      </w:pPr>
    </w:p>
    <w:p w14:paraId="4B426D43" w14:textId="6875DD42" w:rsidR="006A2753" w:rsidRPr="009C43F2" w:rsidRDefault="006A2753" w:rsidP="006A2753">
      <w:pPr>
        <w:tabs>
          <w:tab w:val="left" w:pos="4667"/>
        </w:tabs>
        <w:spacing w:line="360" w:lineRule="auto"/>
        <w:contextualSpacing/>
        <w:jc w:val="both"/>
        <w:rPr>
          <w:rFonts w:ascii="Palatino Linotype" w:hAnsi="Palatino Linotype"/>
          <w:sz w:val="22"/>
          <w:szCs w:val="22"/>
        </w:rPr>
      </w:pPr>
      <w:r w:rsidRPr="009C43F2">
        <w:rPr>
          <w:rFonts w:ascii="Palatino Linotype" w:hAnsi="Palatino Linotype"/>
          <w:sz w:val="22"/>
          <w:szCs w:val="22"/>
        </w:rPr>
        <w:t xml:space="preserve">Sobre el particular, si bien, la presente resolución no tiene por objetivo investigar y determinar posibles violaciones </w:t>
      </w:r>
      <w:r w:rsidR="00F04959" w:rsidRPr="009C43F2">
        <w:rPr>
          <w:rFonts w:ascii="Palatino Linotype" w:hAnsi="Palatino Linotype"/>
          <w:sz w:val="22"/>
          <w:szCs w:val="22"/>
        </w:rPr>
        <w:t>al ejercicio de los derechos ARCO</w:t>
      </w:r>
      <w:r w:rsidRPr="009C43F2">
        <w:rPr>
          <w:rFonts w:ascii="Palatino Linotype" w:hAnsi="Palatino Linotype"/>
          <w:sz w:val="22"/>
          <w:szCs w:val="22"/>
        </w:rPr>
        <w:t xml:space="preserve">, toda vez que este Organismo Autónomo, advirtió la posible publicación de información susceptible de clasificarse como confidencial, se considera procedente dar vista al Contralor Interno y Titular del Órgano de Control y Vigilancia de este Instituto. En ese contexto, el artículo </w:t>
      </w:r>
      <w:r w:rsidR="00123E46" w:rsidRPr="009C43F2">
        <w:rPr>
          <w:rFonts w:ascii="Palatino Linotype" w:hAnsi="Palatino Linotype"/>
          <w:sz w:val="22"/>
          <w:szCs w:val="22"/>
        </w:rPr>
        <w:t>165, párrafo segundo</w:t>
      </w:r>
      <w:r w:rsidRPr="009C43F2">
        <w:rPr>
          <w:rFonts w:ascii="Palatino Linotype" w:hAnsi="Palatino Linotype"/>
          <w:sz w:val="22"/>
          <w:szCs w:val="22"/>
        </w:rPr>
        <w:t>,</w:t>
      </w:r>
      <w:r w:rsidR="00F04959" w:rsidRPr="009C43F2">
        <w:rPr>
          <w:rFonts w:ascii="Palatino Linotype" w:hAnsi="Palatino Linotype"/>
          <w:sz w:val="22"/>
          <w:szCs w:val="22"/>
        </w:rPr>
        <w:t xml:space="preserve"> </w:t>
      </w:r>
      <w:r w:rsidRPr="009C43F2">
        <w:rPr>
          <w:rFonts w:ascii="Palatino Linotype" w:hAnsi="Palatino Linotype"/>
          <w:sz w:val="22"/>
          <w:szCs w:val="22"/>
        </w:rPr>
        <w:t xml:space="preserve">de la Ley de </w:t>
      </w:r>
      <w:r w:rsidR="00F04959" w:rsidRPr="009C43F2">
        <w:rPr>
          <w:rFonts w:ascii="Palatino Linotype" w:hAnsi="Palatino Linotype"/>
          <w:sz w:val="22"/>
          <w:szCs w:val="22"/>
        </w:rPr>
        <w:t xml:space="preserve">Protección de Datos Personales en Posesión de Sujetos Obligados del Estado de México y Municipios, </w:t>
      </w:r>
      <w:r w:rsidRPr="009C43F2">
        <w:rPr>
          <w:rFonts w:ascii="Palatino Linotype" w:hAnsi="Palatino Linotype"/>
          <w:sz w:val="22"/>
          <w:szCs w:val="22"/>
        </w:rPr>
        <w:t xml:space="preserve">establece </w:t>
      </w:r>
      <w:r w:rsidR="00123E46" w:rsidRPr="009C43F2">
        <w:rPr>
          <w:rFonts w:ascii="Palatino Linotype" w:hAnsi="Palatino Linotype"/>
          <w:sz w:val="22"/>
          <w:szCs w:val="22"/>
        </w:rPr>
        <w:t>las responsabilidades que se finquen, serán a través de autoridad competente, previa promoción del fincamiento por parte del Instituto</w:t>
      </w:r>
      <w:r w:rsidRPr="009C43F2">
        <w:rPr>
          <w:rFonts w:ascii="Palatino Linotype" w:hAnsi="Palatino Linotype"/>
          <w:sz w:val="22"/>
          <w:szCs w:val="22"/>
        </w:rPr>
        <w:t xml:space="preserve">. En ese sentido, de conformidad con lo previsto en el artículo </w:t>
      </w:r>
      <w:r w:rsidR="00F04959" w:rsidRPr="009C43F2">
        <w:rPr>
          <w:rFonts w:ascii="Palatino Linotype" w:hAnsi="Palatino Linotype"/>
          <w:sz w:val="22"/>
          <w:szCs w:val="22"/>
        </w:rPr>
        <w:t>165</w:t>
      </w:r>
      <w:r w:rsidRPr="009C43F2">
        <w:rPr>
          <w:rFonts w:ascii="Palatino Linotype" w:hAnsi="Palatino Linotype"/>
          <w:sz w:val="22"/>
          <w:szCs w:val="22"/>
        </w:rPr>
        <w:t xml:space="preserve">, fracción </w:t>
      </w:r>
      <w:r w:rsidR="00F04959" w:rsidRPr="009C43F2">
        <w:rPr>
          <w:rFonts w:ascii="Palatino Linotype" w:hAnsi="Palatino Linotype"/>
          <w:sz w:val="22"/>
          <w:szCs w:val="22"/>
        </w:rPr>
        <w:t>XVV</w:t>
      </w:r>
      <w:r w:rsidRPr="009C43F2">
        <w:rPr>
          <w:rFonts w:ascii="Palatino Linotype" w:hAnsi="Palatino Linotype"/>
          <w:sz w:val="22"/>
          <w:szCs w:val="22"/>
        </w:rPr>
        <w:t xml:space="preserve">, de dicho ordenamiento, son causas de responsabilidad administrativa, </w:t>
      </w:r>
      <w:r w:rsidR="0084376D" w:rsidRPr="009C43F2">
        <w:rPr>
          <w:rFonts w:ascii="Palatino Linotype" w:hAnsi="Palatino Linotype"/>
          <w:sz w:val="22"/>
          <w:szCs w:val="22"/>
        </w:rPr>
        <w:t>obstruir el ejercicio de las facultades del Instituto previstas en esta Ley.</w:t>
      </w:r>
    </w:p>
    <w:p w14:paraId="4E668738" w14:textId="77777777" w:rsidR="006A2753" w:rsidRPr="009C43F2" w:rsidRDefault="006A2753" w:rsidP="006A2753">
      <w:pPr>
        <w:tabs>
          <w:tab w:val="left" w:pos="4667"/>
        </w:tabs>
        <w:spacing w:line="360" w:lineRule="auto"/>
        <w:contextualSpacing/>
        <w:jc w:val="both"/>
        <w:rPr>
          <w:rFonts w:ascii="Palatino Linotype" w:hAnsi="Palatino Linotype"/>
          <w:sz w:val="22"/>
          <w:szCs w:val="22"/>
        </w:rPr>
      </w:pPr>
    </w:p>
    <w:p w14:paraId="3C8B7C85" w14:textId="77777777" w:rsidR="004778A4" w:rsidRPr="009C43F2" w:rsidRDefault="004778A4" w:rsidP="004778A4">
      <w:pPr>
        <w:tabs>
          <w:tab w:val="left" w:pos="4667"/>
        </w:tabs>
        <w:spacing w:line="360" w:lineRule="auto"/>
        <w:contextualSpacing/>
        <w:jc w:val="both"/>
        <w:rPr>
          <w:rFonts w:ascii="Palatino Linotype" w:hAnsi="Palatino Linotype" w:cs="Tahoma"/>
          <w:bCs/>
          <w:iCs/>
          <w:sz w:val="22"/>
          <w:szCs w:val="22"/>
        </w:rPr>
      </w:pPr>
      <w:r w:rsidRPr="009C43F2">
        <w:rPr>
          <w:rFonts w:ascii="Palatino Linotype" w:hAnsi="Palatino Linotype" w:cs="Tahoma"/>
          <w:bCs/>
          <w:iCs/>
          <w:sz w:val="22"/>
          <w:szCs w:val="22"/>
        </w:rPr>
        <w:t xml:space="preserve">Por lo expuesto y fundado, este Pleno: </w:t>
      </w:r>
    </w:p>
    <w:p w14:paraId="4E34D594" w14:textId="77777777" w:rsidR="004778A4" w:rsidRPr="009C43F2" w:rsidRDefault="004778A4" w:rsidP="004778A4">
      <w:pPr>
        <w:tabs>
          <w:tab w:val="left" w:pos="4667"/>
        </w:tabs>
        <w:spacing w:line="360" w:lineRule="auto"/>
        <w:contextualSpacing/>
        <w:jc w:val="both"/>
        <w:rPr>
          <w:rFonts w:ascii="Palatino Linotype" w:hAnsi="Palatino Linotype" w:cs="Tahoma"/>
          <w:bCs/>
          <w:iCs/>
          <w:sz w:val="22"/>
          <w:szCs w:val="22"/>
        </w:rPr>
      </w:pPr>
    </w:p>
    <w:p w14:paraId="5BF271BF" w14:textId="77777777" w:rsidR="004778A4" w:rsidRPr="009C43F2" w:rsidRDefault="004778A4" w:rsidP="0084376D">
      <w:pPr>
        <w:tabs>
          <w:tab w:val="left" w:pos="4667"/>
        </w:tabs>
        <w:spacing w:line="360" w:lineRule="auto"/>
        <w:contextualSpacing/>
        <w:jc w:val="center"/>
        <w:rPr>
          <w:rFonts w:ascii="Palatino Linotype" w:hAnsi="Palatino Linotype" w:cs="Tahoma"/>
          <w:b/>
          <w:iCs/>
          <w:sz w:val="22"/>
          <w:szCs w:val="22"/>
        </w:rPr>
      </w:pPr>
      <w:r w:rsidRPr="009C43F2">
        <w:rPr>
          <w:rFonts w:ascii="Palatino Linotype" w:hAnsi="Palatino Linotype" w:cs="Tahoma"/>
          <w:b/>
          <w:iCs/>
          <w:sz w:val="22"/>
          <w:szCs w:val="22"/>
        </w:rPr>
        <w:t>R E S U E L V E</w:t>
      </w:r>
    </w:p>
    <w:p w14:paraId="7F028433" w14:textId="77777777" w:rsidR="004778A4" w:rsidRPr="009C43F2" w:rsidRDefault="004778A4" w:rsidP="004778A4">
      <w:pPr>
        <w:tabs>
          <w:tab w:val="left" w:pos="4667"/>
        </w:tabs>
        <w:spacing w:line="360" w:lineRule="auto"/>
        <w:contextualSpacing/>
        <w:jc w:val="both"/>
        <w:rPr>
          <w:rFonts w:ascii="Palatino Linotype" w:hAnsi="Palatino Linotype" w:cs="Tahoma"/>
          <w:bCs/>
          <w:iCs/>
          <w:sz w:val="22"/>
          <w:szCs w:val="22"/>
        </w:rPr>
      </w:pPr>
    </w:p>
    <w:p w14:paraId="1E96943C" w14:textId="6D254AD6" w:rsidR="004778A4" w:rsidRPr="009C43F2" w:rsidRDefault="004778A4" w:rsidP="004778A4">
      <w:pPr>
        <w:spacing w:line="360" w:lineRule="auto"/>
        <w:ind w:right="-93"/>
        <w:jc w:val="both"/>
        <w:rPr>
          <w:rFonts w:ascii="Palatino Linotype" w:hAnsi="Palatino Linotype" w:cs="Tahoma"/>
          <w:sz w:val="22"/>
          <w:szCs w:val="22"/>
        </w:rPr>
      </w:pPr>
      <w:r w:rsidRPr="009C43F2">
        <w:rPr>
          <w:rFonts w:ascii="Palatino Linotype" w:hAnsi="Palatino Linotype" w:cs="Tahoma"/>
          <w:b/>
          <w:sz w:val="22"/>
          <w:szCs w:val="22"/>
        </w:rPr>
        <w:t>PRIMERO</w:t>
      </w:r>
      <w:r w:rsidRPr="009C43F2">
        <w:rPr>
          <w:rFonts w:ascii="Palatino Linotype" w:hAnsi="Palatino Linotype" w:cs="Tahoma"/>
          <w:sz w:val="22"/>
          <w:szCs w:val="22"/>
        </w:rPr>
        <w:t xml:space="preserve">. Se </w:t>
      </w:r>
      <w:r w:rsidR="00C472D9" w:rsidRPr="009C43F2">
        <w:rPr>
          <w:rFonts w:ascii="Palatino Linotype" w:hAnsi="Palatino Linotype" w:cs="Tahoma"/>
          <w:b/>
          <w:sz w:val="22"/>
          <w:szCs w:val="22"/>
        </w:rPr>
        <w:t>REVOCA</w:t>
      </w:r>
      <w:r w:rsidRPr="009C43F2">
        <w:rPr>
          <w:rFonts w:ascii="Palatino Linotype" w:hAnsi="Palatino Linotype" w:cs="Tahoma"/>
          <w:sz w:val="22"/>
          <w:szCs w:val="22"/>
        </w:rPr>
        <w:t xml:space="preserve"> la respuesta entregada por </w:t>
      </w:r>
      <w:r w:rsidR="0084376D" w:rsidRPr="009C43F2">
        <w:rPr>
          <w:rFonts w:ascii="Palatino Linotype" w:hAnsi="Palatino Linotype" w:cs="Tahoma"/>
          <w:sz w:val="22"/>
          <w:szCs w:val="22"/>
        </w:rPr>
        <w:t xml:space="preserve">Servicios Educativos Integrados </w:t>
      </w:r>
      <w:r w:rsidR="00923BBA" w:rsidRPr="009C43F2">
        <w:rPr>
          <w:rFonts w:ascii="Palatino Linotype" w:hAnsi="Palatino Linotype" w:cs="Tahoma"/>
          <w:sz w:val="22"/>
          <w:szCs w:val="22"/>
        </w:rPr>
        <w:t>al</w:t>
      </w:r>
      <w:r w:rsidR="0084376D" w:rsidRPr="009C43F2">
        <w:rPr>
          <w:rFonts w:ascii="Palatino Linotype" w:hAnsi="Palatino Linotype" w:cs="Tahoma"/>
          <w:sz w:val="22"/>
          <w:szCs w:val="22"/>
        </w:rPr>
        <w:t xml:space="preserve"> Estado de México</w:t>
      </w:r>
      <w:r w:rsidRPr="009C43F2">
        <w:rPr>
          <w:rFonts w:ascii="Palatino Linotype" w:hAnsi="Palatino Linotype" w:cs="Tahoma"/>
          <w:sz w:val="22"/>
          <w:szCs w:val="22"/>
        </w:rPr>
        <w:t xml:space="preserve"> a la solicitud </w:t>
      </w:r>
      <w:r w:rsidR="0084376D" w:rsidRPr="009C43F2">
        <w:rPr>
          <w:rFonts w:ascii="Palatino Linotype" w:hAnsi="Palatino Linotype" w:cs="Tahoma"/>
          <w:b/>
          <w:color w:val="0D0D0D" w:themeColor="text1" w:themeTint="F2"/>
          <w:sz w:val="22"/>
          <w:szCs w:val="22"/>
        </w:rPr>
        <w:t>00002/SEIEM/AD/2022</w:t>
      </w:r>
      <w:r w:rsidRPr="009C43F2">
        <w:rPr>
          <w:rFonts w:ascii="Palatino Linotype" w:hAnsi="Palatino Linotype" w:cs="Tahoma"/>
          <w:b/>
          <w:bCs/>
          <w:sz w:val="22"/>
          <w:szCs w:val="22"/>
        </w:rPr>
        <w:t xml:space="preserve"> </w:t>
      </w:r>
      <w:r w:rsidRPr="009C43F2">
        <w:rPr>
          <w:rFonts w:ascii="Palatino Linotype" w:hAnsi="Palatino Linotype" w:cs="Tahoma"/>
          <w:sz w:val="22"/>
          <w:szCs w:val="22"/>
        </w:rPr>
        <w:t xml:space="preserve">por resultar </w:t>
      </w:r>
      <w:r w:rsidR="00432DD4" w:rsidRPr="009C43F2">
        <w:rPr>
          <w:rFonts w:ascii="Palatino Linotype" w:hAnsi="Palatino Linotype" w:cs="Tahoma"/>
          <w:b/>
          <w:bCs/>
          <w:sz w:val="22"/>
          <w:szCs w:val="22"/>
        </w:rPr>
        <w:t>PARCIALMENTE</w:t>
      </w:r>
      <w:r w:rsidR="00432DD4" w:rsidRPr="009C43F2">
        <w:rPr>
          <w:rFonts w:ascii="Palatino Linotype" w:hAnsi="Palatino Linotype" w:cs="Tahoma"/>
          <w:sz w:val="22"/>
          <w:szCs w:val="22"/>
        </w:rPr>
        <w:t xml:space="preserve"> </w:t>
      </w:r>
      <w:r w:rsidRPr="009C43F2">
        <w:rPr>
          <w:rFonts w:ascii="Palatino Linotype" w:hAnsi="Palatino Linotype" w:cs="Tahoma"/>
          <w:b/>
          <w:sz w:val="22"/>
          <w:szCs w:val="22"/>
        </w:rPr>
        <w:t>FUNDADAS</w:t>
      </w:r>
      <w:r w:rsidRPr="009C43F2">
        <w:rPr>
          <w:rFonts w:ascii="Palatino Linotype" w:hAnsi="Palatino Linotype" w:cs="Tahoma"/>
          <w:sz w:val="22"/>
          <w:szCs w:val="22"/>
        </w:rPr>
        <w:t xml:space="preserve"> las razones o motivos de inconformidad hechos valer por la Recurrente en el Recurso de Revisión </w:t>
      </w:r>
      <w:r w:rsidRPr="009C43F2">
        <w:rPr>
          <w:rFonts w:ascii="Palatino Linotype" w:hAnsi="Palatino Linotype"/>
          <w:b/>
          <w:bCs/>
          <w:sz w:val="22"/>
          <w:szCs w:val="22"/>
        </w:rPr>
        <w:t>0</w:t>
      </w:r>
      <w:r w:rsidR="0084376D" w:rsidRPr="009C43F2">
        <w:rPr>
          <w:rFonts w:ascii="Palatino Linotype" w:hAnsi="Palatino Linotype"/>
          <w:b/>
          <w:bCs/>
          <w:sz w:val="22"/>
          <w:szCs w:val="22"/>
        </w:rPr>
        <w:t>1931</w:t>
      </w:r>
      <w:r w:rsidRPr="009C43F2">
        <w:rPr>
          <w:rFonts w:ascii="Palatino Linotype" w:hAnsi="Palatino Linotype"/>
          <w:b/>
          <w:bCs/>
          <w:sz w:val="22"/>
          <w:szCs w:val="22"/>
        </w:rPr>
        <w:t>/INFOEM/AD/RR/2022</w:t>
      </w:r>
      <w:r w:rsidRPr="009C43F2">
        <w:rPr>
          <w:rFonts w:ascii="Palatino Linotype" w:hAnsi="Palatino Linotype" w:cs="Tahoma"/>
          <w:sz w:val="22"/>
          <w:szCs w:val="22"/>
        </w:rPr>
        <w:t xml:space="preserve">, en términos de los considerandos QUINTO y SEXTO de la presente Resolución. </w:t>
      </w:r>
    </w:p>
    <w:p w14:paraId="11C19771" w14:textId="77777777" w:rsidR="004778A4" w:rsidRPr="009C43F2" w:rsidRDefault="004778A4" w:rsidP="004778A4">
      <w:pPr>
        <w:spacing w:line="360" w:lineRule="auto"/>
        <w:ind w:right="-93"/>
        <w:jc w:val="both"/>
        <w:rPr>
          <w:rFonts w:ascii="Palatino Linotype" w:hAnsi="Palatino Linotype" w:cs="Tahoma"/>
          <w:sz w:val="22"/>
          <w:szCs w:val="22"/>
        </w:rPr>
      </w:pPr>
    </w:p>
    <w:p w14:paraId="16D20CC6" w14:textId="489717CF" w:rsidR="00C472D9" w:rsidRPr="009C43F2" w:rsidRDefault="004778A4" w:rsidP="00C472D9">
      <w:pPr>
        <w:spacing w:line="360" w:lineRule="auto"/>
        <w:contextualSpacing/>
        <w:jc w:val="both"/>
        <w:rPr>
          <w:rFonts w:ascii="Palatino Linotype" w:hAnsi="Palatino Linotype" w:cs="Tahoma"/>
          <w:bCs/>
          <w:iCs/>
          <w:sz w:val="22"/>
          <w:szCs w:val="22"/>
        </w:rPr>
      </w:pPr>
      <w:r w:rsidRPr="009C43F2">
        <w:rPr>
          <w:rFonts w:ascii="Palatino Linotype" w:hAnsi="Palatino Linotype" w:cs="Tahoma"/>
          <w:b/>
          <w:sz w:val="22"/>
          <w:szCs w:val="22"/>
        </w:rPr>
        <w:lastRenderedPageBreak/>
        <w:t>SEGUNDO</w:t>
      </w:r>
      <w:r w:rsidRPr="009C43F2">
        <w:rPr>
          <w:rFonts w:ascii="Palatino Linotype" w:hAnsi="Palatino Linotype" w:cs="Tahoma"/>
          <w:sz w:val="22"/>
          <w:szCs w:val="22"/>
        </w:rPr>
        <w:t xml:space="preserve">. Se </w:t>
      </w:r>
      <w:r w:rsidRPr="009C43F2">
        <w:rPr>
          <w:rFonts w:ascii="Palatino Linotype" w:hAnsi="Palatino Linotype" w:cs="Tahoma"/>
          <w:b/>
          <w:sz w:val="22"/>
          <w:szCs w:val="22"/>
        </w:rPr>
        <w:t>ORDENA</w:t>
      </w:r>
      <w:r w:rsidRPr="009C43F2">
        <w:rPr>
          <w:rFonts w:ascii="Palatino Linotype" w:hAnsi="Palatino Linotype" w:cs="Tahoma"/>
          <w:sz w:val="22"/>
          <w:szCs w:val="22"/>
        </w:rPr>
        <w:t xml:space="preserve"> </w:t>
      </w:r>
      <w:r w:rsidR="0084376D" w:rsidRPr="009C43F2">
        <w:rPr>
          <w:rFonts w:ascii="Palatino Linotype" w:hAnsi="Palatino Linotype" w:cs="Tahoma"/>
          <w:sz w:val="22"/>
          <w:szCs w:val="22"/>
        </w:rPr>
        <w:t>a Servicios Educativos Integrados del Estado de México</w:t>
      </w:r>
      <w:r w:rsidRPr="009C43F2">
        <w:rPr>
          <w:rFonts w:ascii="Palatino Linotype" w:hAnsi="Palatino Linotype" w:cs="Tahoma"/>
          <w:sz w:val="22"/>
          <w:szCs w:val="22"/>
        </w:rPr>
        <w:t xml:space="preserve">, a efecto de </w:t>
      </w:r>
      <w:r w:rsidR="004D7CA1" w:rsidRPr="009C43F2">
        <w:rPr>
          <w:rFonts w:ascii="Palatino Linotype" w:hAnsi="Palatino Linotype" w:cs="Tahoma"/>
          <w:sz w:val="22"/>
          <w:szCs w:val="22"/>
        </w:rPr>
        <w:t>que</w:t>
      </w:r>
      <w:r w:rsidR="00C472D9" w:rsidRPr="009C43F2">
        <w:rPr>
          <w:rFonts w:ascii="Palatino Linotype" w:hAnsi="Palatino Linotype" w:cs="Tahoma"/>
          <w:bCs/>
          <w:iCs/>
          <w:sz w:val="22"/>
          <w:szCs w:val="22"/>
        </w:rPr>
        <w:t>:</w:t>
      </w:r>
    </w:p>
    <w:p w14:paraId="1340C06E" w14:textId="77777777" w:rsidR="00C472D9" w:rsidRPr="009C43F2" w:rsidRDefault="00C472D9" w:rsidP="00C472D9">
      <w:pPr>
        <w:spacing w:line="360" w:lineRule="auto"/>
        <w:contextualSpacing/>
        <w:jc w:val="both"/>
        <w:rPr>
          <w:rFonts w:ascii="Palatino Linotype" w:hAnsi="Palatino Linotype" w:cs="Tahoma"/>
          <w:bCs/>
          <w:iCs/>
          <w:sz w:val="22"/>
          <w:szCs w:val="22"/>
        </w:rPr>
      </w:pPr>
    </w:p>
    <w:p w14:paraId="70F3EE85" w14:textId="04E98220" w:rsidR="007D49BA" w:rsidRPr="009C43F2" w:rsidRDefault="007D49BA" w:rsidP="00AA77A2">
      <w:pPr>
        <w:pStyle w:val="Prrafodelista"/>
        <w:numPr>
          <w:ilvl w:val="0"/>
          <w:numId w:val="7"/>
        </w:numPr>
        <w:spacing w:line="360" w:lineRule="auto"/>
        <w:jc w:val="both"/>
        <w:rPr>
          <w:rFonts w:ascii="Palatino Linotype" w:hAnsi="Palatino Linotype" w:cs="Tahoma"/>
          <w:bCs/>
          <w:iCs/>
          <w:szCs w:val="22"/>
        </w:rPr>
      </w:pPr>
      <w:r w:rsidRPr="009C43F2">
        <w:rPr>
          <w:rFonts w:ascii="Palatino Linotype" w:hAnsi="Palatino Linotype" w:cs="Tahoma"/>
          <w:bCs/>
          <w:iCs/>
          <w:szCs w:val="22"/>
        </w:rPr>
        <w:t>Rectifique la Hoja Única de Servicios expedida en beneficio de</w:t>
      </w:r>
      <w:r w:rsidR="0017718E" w:rsidRPr="009C43F2">
        <w:rPr>
          <w:rFonts w:ascii="Palatino Linotype" w:hAnsi="Palatino Linotype" w:cs="Tahoma"/>
          <w:bCs/>
          <w:iCs/>
          <w:szCs w:val="22"/>
        </w:rPr>
        <w:t>l Recurrente</w:t>
      </w:r>
      <w:r w:rsidRPr="009C43F2">
        <w:rPr>
          <w:rFonts w:ascii="Palatino Linotype" w:hAnsi="Palatino Linotype" w:cs="Tahoma"/>
          <w:bCs/>
          <w:iCs/>
          <w:szCs w:val="22"/>
        </w:rPr>
        <w:t xml:space="preserve">, que señala la baja laboral al treinta y uno de agosto de dos mil uno y sea corregido, por el dato </w:t>
      </w:r>
      <w:r w:rsidR="0017718E" w:rsidRPr="009C43F2">
        <w:rPr>
          <w:rFonts w:ascii="Palatino Linotype" w:hAnsi="Palatino Linotype" w:cs="Tahoma"/>
          <w:bCs/>
          <w:iCs/>
          <w:szCs w:val="22"/>
        </w:rPr>
        <w:t>correspondiente</w:t>
      </w:r>
      <w:r w:rsidRPr="009C43F2">
        <w:rPr>
          <w:rFonts w:ascii="Palatino Linotype" w:hAnsi="Palatino Linotype" w:cs="Tahoma"/>
          <w:bCs/>
          <w:iCs/>
          <w:szCs w:val="22"/>
        </w:rPr>
        <w:t>.</w:t>
      </w:r>
    </w:p>
    <w:p w14:paraId="59126604" w14:textId="77777777" w:rsidR="007D49BA" w:rsidRPr="009C43F2" w:rsidRDefault="007D49BA" w:rsidP="007D49BA">
      <w:pPr>
        <w:spacing w:line="360" w:lineRule="auto"/>
        <w:jc w:val="both"/>
        <w:rPr>
          <w:rFonts w:ascii="Palatino Linotype" w:hAnsi="Palatino Linotype" w:cs="Tahoma"/>
          <w:bCs/>
          <w:iCs/>
          <w:szCs w:val="22"/>
        </w:rPr>
      </w:pPr>
    </w:p>
    <w:p w14:paraId="31E0917A" w14:textId="512B7876" w:rsidR="007D49BA" w:rsidRPr="009C43F2" w:rsidRDefault="007D49BA" w:rsidP="007D49BA">
      <w:pPr>
        <w:spacing w:line="360" w:lineRule="auto"/>
        <w:jc w:val="both"/>
        <w:rPr>
          <w:rFonts w:ascii="Palatino Linotype" w:eastAsia="Calibri" w:hAnsi="Palatino Linotype" w:cs="Tahoma"/>
          <w:color w:val="000000"/>
          <w:sz w:val="22"/>
          <w:szCs w:val="22"/>
          <w:lang w:eastAsia="es-ES_tradnl"/>
        </w:rPr>
      </w:pPr>
      <w:r w:rsidRPr="009C43F2">
        <w:rPr>
          <w:rFonts w:ascii="Palatino Linotype" w:eastAsia="Calibri" w:hAnsi="Palatino Linotype" w:cs="Tahoma"/>
          <w:color w:val="000000"/>
          <w:sz w:val="22"/>
          <w:szCs w:val="22"/>
          <w:lang w:eastAsia="es-ES_tradnl"/>
        </w:rPr>
        <w:t>Para la realización del trámite, el Sujeto Obligado y el Particular, deberán adecuarse a lo siguiente</w:t>
      </w:r>
      <w:r w:rsidR="00432A58" w:rsidRPr="009C43F2">
        <w:rPr>
          <w:rFonts w:ascii="Palatino Linotype" w:eastAsia="Calibri" w:hAnsi="Palatino Linotype" w:cs="Tahoma"/>
          <w:color w:val="000000"/>
          <w:sz w:val="22"/>
          <w:szCs w:val="22"/>
          <w:lang w:eastAsia="es-ES_tradnl"/>
        </w:rPr>
        <w:t>, en términos de lo contemplado en el artículo 137, párrafo segundo de la Ley de Protección de Datos Personales en Posesión de Sujetos Obligados del Estado de México y Municipios</w:t>
      </w:r>
      <w:r w:rsidRPr="009C43F2">
        <w:rPr>
          <w:rFonts w:ascii="Palatino Linotype" w:eastAsia="Calibri" w:hAnsi="Palatino Linotype" w:cs="Tahoma"/>
          <w:color w:val="000000"/>
          <w:sz w:val="22"/>
          <w:szCs w:val="22"/>
          <w:lang w:eastAsia="es-ES_tradnl"/>
        </w:rPr>
        <w:t>:</w:t>
      </w:r>
    </w:p>
    <w:p w14:paraId="0F39CFFD" w14:textId="77777777" w:rsidR="007D49BA" w:rsidRPr="009C43F2" w:rsidRDefault="007D49BA" w:rsidP="007D49BA">
      <w:pPr>
        <w:spacing w:line="360" w:lineRule="auto"/>
        <w:jc w:val="both"/>
        <w:rPr>
          <w:rFonts w:ascii="Palatino Linotype" w:eastAsia="Calibri" w:hAnsi="Palatino Linotype" w:cs="Tahoma"/>
          <w:color w:val="000000"/>
          <w:sz w:val="22"/>
          <w:szCs w:val="22"/>
          <w:lang w:eastAsia="es-ES_tradnl"/>
        </w:rPr>
      </w:pPr>
    </w:p>
    <w:p w14:paraId="2353D9A6" w14:textId="12992865" w:rsidR="00432A58" w:rsidRPr="009C43F2" w:rsidRDefault="00432A58" w:rsidP="00432A58">
      <w:pPr>
        <w:pStyle w:val="Prrafodelista"/>
        <w:numPr>
          <w:ilvl w:val="0"/>
          <w:numId w:val="28"/>
        </w:numPr>
        <w:spacing w:line="360" w:lineRule="auto"/>
        <w:jc w:val="both"/>
        <w:rPr>
          <w:rFonts w:ascii="Palatino Linotype" w:eastAsia="Calibri" w:hAnsi="Palatino Linotype" w:cs="Tahoma"/>
          <w:color w:val="000000"/>
          <w:szCs w:val="22"/>
          <w:lang w:eastAsia="es-ES_tradnl"/>
        </w:rPr>
      </w:pPr>
      <w:r w:rsidRPr="009C43F2">
        <w:rPr>
          <w:rFonts w:ascii="Palatino Linotype" w:eastAsia="Calibri" w:hAnsi="Palatino Linotype" w:cs="Tahoma"/>
          <w:color w:val="000000"/>
          <w:szCs w:val="22"/>
          <w:lang w:eastAsia="es-ES_tradnl"/>
        </w:rPr>
        <w:t xml:space="preserve">El Sujeto Obligado, deberá expedir un documento en el plazo </w:t>
      </w:r>
      <w:r w:rsidR="00AA77A2" w:rsidRPr="009C43F2">
        <w:rPr>
          <w:rFonts w:ascii="Palatino Linotype" w:eastAsia="Calibri" w:hAnsi="Palatino Linotype" w:cs="Tahoma"/>
          <w:color w:val="000000"/>
          <w:szCs w:val="22"/>
          <w:lang w:eastAsia="es-ES_tradnl"/>
        </w:rPr>
        <w:t xml:space="preserve">máximo </w:t>
      </w:r>
      <w:r w:rsidRPr="009C43F2">
        <w:rPr>
          <w:rFonts w:ascii="Palatino Linotype" w:eastAsia="Calibri" w:hAnsi="Palatino Linotype" w:cs="Tahoma"/>
          <w:color w:val="000000"/>
          <w:szCs w:val="22"/>
          <w:lang w:eastAsia="es-ES_tradnl"/>
        </w:rPr>
        <w:t xml:space="preserve">de diez días </w:t>
      </w:r>
      <w:r w:rsidR="00013C2E" w:rsidRPr="009C43F2">
        <w:rPr>
          <w:rFonts w:ascii="Palatino Linotype" w:eastAsia="Calibri" w:hAnsi="Palatino Linotype" w:cs="Tahoma"/>
          <w:color w:val="000000"/>
          <w:szCs w:val="22"/>
          <w:lang w:eastAsia="es-ES_tradnl"/>
        </w:rPr>
        <w:t xml:space="preserve">hábiles </w:t>
      </w:r>
      <w:r w:rsidRPr="009C43F2">
        <w:rPr>
          <w:rFonts w:ascii="Palatino Linotype" w:eastAsia="Calibri" w:hAnsi="Palatino Linotype" w:cs="Tahoma"/>
          <w:color w:val="000000"/>
          <w:szCs w:val="22"/>
          <w:lang w:eastAsia="es-ES_tradnl"/>
        </w:rPr>
        <w:t>a partir de la notificación de la resolución y notificarlo a través del Sistema de Acceso, Rectificación, Cancelación y Oposición de Datos Personales del Estado de México (SARCOEM), así como a través del correo electrónico aportado por el Particular, en donde exprese lo siguiente:</w:t>
      </w:r>
    </w:p>
    <w:p w14:paraId="62D172E5" w14:textId="77777777" w:rsidR="00432A58" w:rsidRPr="009C43F2" w:rsidRDefault="00432A58" w:rsidP="00432A58">
      <w:pPr>
        <w:pStyle w:val="Prrafodelista"/>
        <w:numPr>
          <w:ilvl w:val="1"/>
          <w:numId w:val="28"/>
        </w:numPr>
        <w:spacing w:line="360" w:lineRule="auto"/>
        <w:jc w:val="both"/>
        <w:rPr>
          <w:rFonts w:ascii="Palatino Linotype" w:eastAsia="Calibri" w:hAnsi="Palatino Linotype" w:cs="Tahoma"/>
          <w:color w:val="000000"/>
          <w:szCs w:val="22"/>
          <w:lang w:eastAsia="es-ES_tradnl"/>
        </w:rPr>
      </w:pPr>
      <w:r w:rsidRPr="009C43F2">
        <w:rPr>
          <w:rFonts w:ascii="Palatino Linotype" w:eastAsia="Calibri" w:hAnsi="Palatino Linotype" w:cs="Tahoma"/>
          <w:color w:val="000000"/>
          <w:szCs w:val="22"/>
          <w:lang w:eastAsia="es-ES_tradnl"/>
        </w:rPr>
        <w:t>Lugar, fecha y horario de atención, así como indicar si es necesario concertar cita previa.</w:t>
      </w:r>
    </w:p>
    <w:p w14:paraId="1831A0DF" w14:textId="63F8BC95" w:rsidR="00432A58" w:rsidRPr="009C43F2" w:rsidRDefault="00432A58" w:rsidP="00432A58">
      <w:pPr>
        <w:pStyle w:val="Prrafodelista"/>
        <w:numPr>
          <w:ilvl w:val="1"/>
          <w:numId w:val="28"/>
        </w:numPr>
        <w:spacing w:line="360" w:lineRule="auto"/>
        <w:jc w:val="both"/>
        <w:rPr>
          <w:rFonts w:ascii="Palatino Linotype" w:eastAsia="Calibri" w:hAnsi="Palatino Linotype" w:cs="Tahoma"/>
          <w:color w:val="000000"/>
          <w:szCs w:val="22"/>
          <w:lang w:eastAsia="es-ES_tradnl"/>
        </w:rPr>
      </w:pPr>
      <w:r w:rsidRPr="009C43F2">
        <w:rPr>
          <w:rFonts w:ascii="Palatino Linotype" w:eastAsia="Calibri" w:hAnsi="Palatino Linotype" w:cs="Tahoma"/>
          <w:color w:val="000000"/>
          <w:szCs w:val="22"/>
          <w:lang w:eastAsia="es-ES_tradnl"/>
        </w:rPr>
        <w:t>Datos de contacto</w:t>
      </w:r>
      <w:r w:rsidR="00AA77A2" w:rsidRPr="009C43F2">
        <w:rPr>
          <w:rFonts w:ascii="Palatino Linotype" w:eastAsia="Calibri" w:hAnsi="Palatino Linotype" w:cs="Tahoma"/>
          <w:color w:val="000000"/>
          <w:szCs w:val="22"/>
          <w:lang w:eastAsia="es-ES_tradnl"/>
        </w:rPr>
        <w:t xml:space="preserve">, </w:t>
      </w:r>
      <w:r w:rsidRPr="009C43F2">
        <w:rPr>
          <w:rFonts w:ascii="Palatino Linotype" w:eastAsia="Calibri" w:hAnsi="Palatino Linotype" w:cs="Tahoma"/>
          <w:color w:val="000000"/>
          <w:szCs w:val="22"/>
          <w:lang w:eastAsia="es-ES_tradnl"/>
        </w:rPr>
        <w:t>número telefónico y correo electrónico.</w:t>
      </w:r>
    </w:p>
    <w:p w14:paraId="42F55125" w14:textId="77777777" w:rsidR="00432A58" w:rsidRPr="009C43F2" w:rsidRDefault="00432A58" w:rsidP="00432A58">
      <w:pPr>
        <w:pStyle w:val="Prrafodelista"/>
        <w:numPr>
          <w:ilvl w:val="1"/>
          <w:numId w:val="28"/>
        </w:numPr>
        <w:spacing w:line="360" w:lineRule="auto"/>
        <w:jc w:val="both"/>
        <w:rPr>
          <w:rFonts w:ascii="Palatino Linotype" w:eastAsia="Calibri" w:hAnsi="Palatino Linotype" w:cs="Tahoma"/>
          <w:color w:val="000000"/>
          <w:szCs w:val="22"/>
          <w:lang w:eastAsia="es-ES_tradnl"/>
        </w:rPr>
      </w:pPr>
      <w:r w:rsidRPr="009C43F2">
        <w:rPr>
          <w:rFonts w:ascii="Palatino Linotype" w:eastAsia="Calibri" w:hAnsi="Palatino Linotype" w:cs="Tahoma"/>
          <w:color w:val="000000"/>
          <w:szCs w:val="22"/>
          <w:lang w:eastAsia="es-ES_tradnl"/>
        </w:rPr>
        <w:t>Medidas sanitarias a considerar por parte del Particular, al momento de acudir a las oficinas, así como la comunicación de las medidas adoptadas por parte del Sujeto Obligado en la fecha de la asistencia del Particular.</w:t>
      </w:r>
    </w:p>
    <w:p w14:paraId="5836D2E1" w14:textId="77777777" w:rsidR="00432A58" w:rsidRPr="009C43F2" w:rsidRDefault="00432A58" w:rsidP="00432A58">
      <w:pPr>
        <w:pStyle w:val="Prrafodelista"/>
        <w:numPr>
          <w:ilvl w:val="1"/>
          <w:numId w:val="28"/>
        </w:numPr>
        <w:spacing w:line="360" w:lineRule="auto"/>
        <w:jc w:val="both"/>
        <w:rPr>
          <w:rFonts w:ascii="Palatino Linotype" w:eastAsia="Calibri" w:hAnsi="Palatino Linotype" w:cs="Tahoma"/>
          <w:color w:val="000000"/>
          <w:szCs w:val="22"/>
          <w:lang w:eastAsia="es-ES_tradnl"/>
        </w:rPr>
      </w:pPr>
      <w:r w:rsidRPr="009C43F2">
        <w:rPr>
          <w:rFonts w:ascii="Palatino Linotype" w:eastAsia="Calibri" w:hAnsi="Palatino Linotype" w:cs="Tahoma"/>
          <w:color w:val="000000"/>
          <w:szCs w:val="22"/>
          <w:lang w:eastAsia="es-ES_tradnl"/>
        </w:rPr>
        <w:t xml:space="preserve">Medios indispensables para acreditar su identidad, que no podrán exceder a las contempladas en términos del artículo 2.5 Bis del Código Civil del Estado </w:t>
      </w:r>
      <w:r w:rsidRPr="009C43F2">
        <w:rPr>
          <w:rFonts w:ascii="Palatino Linotype" w:eastAsia="Calibri" w:hAnsi="Palatino Linotype" w:cs="Tahoma"/>
          <w:color w:val="000000"/>
          <w:szCs w:val="22"/>
          <w:lang w:eastAsia="es-ES_tradnl"/>
        </w:rPr>
        <w:lastRenderedPageBreak/>
        <w:t>de México, en calidad del Titular del Dato Personal, que desea sea Rectificado.</w:t>
      </w:r>
    </w:p>
    <w:p w14:paraId="4A44E4CB" w14:textId="77777777" w:rsidR="00432A58" w:rsidRPr="009C43F2" w:rsidRDefault="00432A58" w:rsidP="00432A58">
      <w:pPr>
        <w:pStyle w:val="Prrafodelista"/>
        <w:numPr>
          <w:ilvl w:val="1"/>
          <w:numId w:val="28"/>
        </w:numPr>
        <w:spacing w:line="360" w:lineRule="auto"/>
        <w:jc w:val="both"/>
        <w:rPr>
          <w:rFonts w:ascii="Palatino Linotype" w:eastAsia="Calibri" w:hAnsi="Palatino Linotype" w:cs="Tahoma"/>
          <w:color w:val="000000"/>
          <w:szCs w:val="22"/>
          <w:lang w:eastAsia="es-ES_tradnl"/>
        </w:rPr>
      </w:pPr>
      <w:r w:rsidRPr="009C43F2">
        <w:rPr>
          <w:rFonts w:ascii="Palatino Linotype" w:eastAsia="Calibri" w:hAnsi="Palatino Linotype" w:cs="Tahoma"/>
          <w:color w:val="000000"/>
          <w:szCs w:val="22"/>
          <w:lang w:eastAsia="es-ES_tradnl"/>
        </w:rPr>
        <w:t>Deberá señalar los documentos con los cuales, el Particular puede acreditar la procedencia de su derecho de rectificación.</w:t>
      </w:r>
    </w:p>
    <w:p w14:paraId="500A1E88" w14:textId="77777777" w:rsidR="00432A58" w:rsidRPr="009C43F2" w:rsidRDefault="00432A58" w:rsidP="00432A58">
      <w:pPr>
        <w:spacing w:line="360" w:lineRule="auto"/>
        <w:ind w:left="1080"/>
        <w:jc w:val="both"/>
        <w:rPr>
          <w:rFonts w:ascii="Palatino Linotype" w:eastAsia="Calibri" w:hAnsi="Palatino Linotype" w:cs="Tahoma"/>
          <w:color w:val="000000"/>
          <w:szCs w:val="22"/>
          <w:lang w:eastAsia="es-ES_tradnl"/>
        </w:rPr>
      </w:pPr>
    </w:p>
    <w:p w14:paraId="2F4218A1" w14:textId="510EAC61" w:rsidR="00432A58" w:rsidRPr="009C43F2" w:rsidRDefault="00432A58" w:rsidP="00432A58">
      <w:pPr>
        <w:pStyle w:val="Prrafodelista"/>
        <w:numPr>
          <w:ilvl w:val="0"/>
          <w:numId w:val="28"/>
        </w:numPr>
        <w:spacing w:line="360" w:lineRule="auto"/>
        <w:jc w:val="both"/>
        <w:rPr>
          <w:rFonts w:ascii="Palatino Linotype" w:eastAsia="Calibri" w:hAnsi="Palatino Linotype" w:cs="Tahoma"/>
          <w:color w:val="000000"/>
          <w:szCs w:val="22"/>
          <w:lang w:eastAsia="es-ES_tradnl"/>
        </w:rPr>
      </w:pPr>
      <w:r w:rsidRPr="009C43F2">
        <w:rPr>
          <w:rFonts w:ascii="Palatino Linotype" w:eastAsia="Calibri" w:hAnsi="Palatino Linotype" w:cs="Tahoma"/>
          <w:color w:val="000000"/>
          <w:szCs w:val="22"/>
          <w:lang w:eastAsia="es-ES_tradnl"/>
        </w:rPr>
        <w:t xml:space="preserve">El Particular, deberá acudirá a las oficinas señaladas en el numeral 1 y presentarse con los documentos indicados por el Responsable del Tratamiento, así como con documento, que pruebe que el dato personal asentado en la Hoja Única de Servicios es </w:t>
      </w:r>
      <w:r w:rsidRPr="009C43F2">
        <w:rPr>
          <w:rFonts w:ascii="Palatino Linotype" w:eastAsia="Calibri" w:hAnsi="Palatino Linotype" w:cs="Tahoma"/>
          <w:b/>
          <w:bCs/>
          <w:color w:val="000000"/>
          <w:szCs w:val="22"/>
          <w:lang w:eastAsia="es-ES_tradnl"/>
        </w:rPr>
        <w:t xml:space="preserve">inexacto o se encuentra desactualizado y para ello, </w:t>
      </w:r>
      <w:r w:rsidRPr="009C43F2">
        <w:rPr>
          <w:rFonts w:ascii="Palatino Linotype" w:eastAsia="Calibri" w:hAnsi="Palatino Linotype" w:cs="Tahoma"/>
          <w:color w:val="000000"/>
          <w:szCs w:val="22"/>
          <w:lang w:eastAsia="es-ES_tradnl"/>
        </w:rPr>
        <w:t>deberá exhibir prueba documental pública,  que contenga el dato personal de la fecha que deba ser asentada en la Hoja Única de Servicios, en el apartado “Fecha de baja” o bien, que permita acreditar que laboró la temporalidad que desea convalidar el Particular</w:t>
      </w:r>
      <w:r w:rsidR="00AA77A2" w:rsidRPr="009C43F2">
        <w:rPr>
          <w:rFonts w:ascii="Palatino Linotype" w:eastAsia="Calibri" w:hAnsi="Palatino Linotype" w:cs="Tahoma"/>
          <w:color w:val="000000"/>
          <w:szCs w:val="22"/>
          <w:lang w:eastAsia="es-ES_tradnl"/>
        </w:rPr>
        <w:t>, de conformidad con lo que establezca el Sujeto Obligado.</w:t>
      </w:r>
    </w:p>
    <w:p w14:paraId="15B7AE6F" w14:textId="519A9AEC" w:rsidR="00432A58" w:rsidRPr="009C43F2" w:rsidRDefault="00432A58" w:rsidP="00432A58">
      <w:pPr>
        <w:pStyle w:val="Prrafodelista"/>
        <w:numPr>
          <w:ilvl w:val="0"/>
          <w:numId w:val="28"/>
        </w:numPr>
        <w:spacing w:line="360" w:lineRule="auto"/>
        <w:jc w:val="both"/>
        <w:rPr>
          <w:rFonts w:ascii="Palatino Linotype" w:eastAsia="Calibri" w:hAnsi="Palatino Linotype" w:cs="Tahoma"/>
          <w:color w:val="000000"/>
          <w:szCs w:val="22"/>
          <w:lang w:eastAsia="es-ES_tradnl"/>
        </w:rPr>
      </w:pPr>
      <w:r w:rsidRPr="009C43F2">
        <w:rPr>
          <w:rFonts w:ascii="Palatino Linotype" w:eastAsia="Calibri" w:hAnsi="Palatino Linotype" w:cs="Tahoma"/>
          <w:color w:val="000000"/>
          <w:szCs w:val="22"/>
          <w:lang w:eastAsia="es-ES_tradnl"/>
        </w:rPr>
        <w:t xml:space="preserve">El Particular, podrá acudir a realizar la rectificación, al momento en el que se le notifique por parte del Sujeto Obligado, los elementos suficientes, contempladas en el numeral 1, y se le otorgará un </w:t>
      </w:r>
      <w:r w:rsidR="00AA77A2" w:rsidRPr="009C43F2">
        <w:rPr>
          <w:rFonts w:ascii="Palatino Linotype" w:eastAsia="Calibri" w:hAnsi="Palatino Linotype" w:cs="Tahoma"/>
          <w:b/>
          <w:bCs/>
          <w:color w:val="000000"/>
          <w:szCs w:val="22"/>
          <w:lang w:eastAsia="es-ES_tradnl"/>
        </w:rPr>
        <w:t>plazo razonable</w:t>
      </w:r>
      <w:r w:rsidRPr="009C43F2">
        <w:rPr>
          <w:rFonts w:ascii="Palatino Linotype" w:eastAsia="Calibri" w:hAnsi="Palatino Linotype" w:cs="Tahoma"/>
          <w:color w:val="000000"/>
          <w:szCs w:val="22"/>
          <w:lang w:eastAsia="es-ES_tradnl"/>
        </w:rPr>
        <w:t>, por parte del Sujeto Obligado, a partir de la fecha de la notificación para realizar el trámite de la rectificación en términos del artículo 118, de la Ley de Protección de Datos Personales Vigente en la Entidad.</w:t>
      </w:r>
    </w:p>
    <w:p w14:paraId="42AB98EA" w14:textId="19716D56" w:rsidR="00432A58" w:rsidRPr="009C43F2" w:rsidRDefault="00432A58" w:rsidP="00432A58">
      <w:pPr>
        <w:pStyle w:val="Prrafodelista"/>
        <w:numPr>
          <w:ilvl w:val="0"/>
          <w:numId w:val="28"/>
        </w:numPr>
        <w:spacing w:line="360" w:lineRule="auto"/>
        <w:jc w:val="both"/>
        <w:rPr>
          <w:rFonts w:ascii="Palatino Linotype" w:eastAsia="Calibri" w:hAnsi="Palatino Linotype" w:cs="Tahoma"/>
          <w:color w:val="000000"/>
          <w:szCs w:val="22"/>
          <w:lang w:eastAsia="es-ES_tradnl"/>
        </w:rPr>
      </w:pPr>
      <w:r w:rsidRPr="009C43F2">
        <w:rPr>
          <w:rFonts w:ascii="Palatino Linotype" w:eastAsia="Calibri" w:hAnsi="Palatino Linotype" w:cs="Tahoma"/>
          <w:color w:val="000000"/>
          <w:szCs w:val="22"/>
          <w:lang w:eastAsia="es-ES_tradnl"/>
        </w:rPr>
        <w:t xml:space="preserve">Una vez cumplida la resolución, el </w:t>
      </w:r>
      <w:proofErr w:type="gramStart"/>
      <w:r w:rsidRPr="009C43F2">
        <w:rPr>
          <w:rFonts w:ascii="Palatino Linotype" w:eastAsia="Calibri" w:hAnsi="Palatino Linotype" w:cs="Tahoma"/>
          <w:color w:val="000000"/>
          <w:szCs w:val="22"/>
          <w:lang w:eastAsia="es-ES_tradnl"/>
        </w:rPr>
        <w:t>Responsable</w:t>
      </w:r>
      <w:proofErr w:type="gramEnd"/>
      <w:r w:rsidRPr="009C43F2">
        <w:rPr>
          <w:rFonts w:ascii="Palatino Linotype" w:eastAsia="Calibri" w:hAnsi="Palatino Linotype" w:cs="Tahoma"/>
          <w:color w:val="000000"/>
          <w:szCs w:val="22"/>
          <w:lang w:eastAsia="es-ES_tradnl"/>
        </w:rPr>
        <w:t xml:space="preserve"> de</w:t>
      </w:r>
      <w:r w:rsidR="00AA77A2" w:rsidRPr="009C43F2">
        <w:rPr>
          <w:rFonts w:ascii="Palatino Linotype" w:eastAsia="Calibri" w:hAnsi="Palatino Linotype" w:cs="Tahoma"/>
          <w:color w:val="000000"/>
          <w:szCs w:val="22"/>
          <w:lang w:eastAsia="es-ES_tradnl"/>
        </w:rPr>
        <w:t>l</w:t>
      </w:r>
      <w:r w:rsidRPr="009C43F2">
        <w:rPr>
          <w:rFonts w:ascii="Palatino Linotype" w:eastAsia="Calibri" w:hAnsi="Palatino Linotype" w:cs="Tahoma"/>
          <w:color w:val="000000"/>
          <w:szCs w:val="22"/>
          <w:lang w:eastAsia="es-ES_tradnl"/>
        </w:rPr>
        <w:t xml:space="preserve"> Tratamiento, tendrá tres días</w:t>
      </w:r>
      <w:r w:rsidR="00013C2E" w:rsidRPr="009C43F2">
        <w:rPr>
          <w:rFonts w:ascii="Palatino Linotype" w:eastAsia="Calibri" w:hAnsi="Palatino Linotype" w:cs="Tahoma"/>
          <w:color w:val="000000"/>
          <w:szCs w:val="22"/>
          <w:lang w:eastAsia="es-ES_tradnl"/>
        </w:rPr>
        <w:t xml:space="preserve"> hábiles</w:t>
      </w:r>
      <w:r w:rsidRPr="009C43F2">
        <w:rPr>
          <w:rFonts w:ascii="Palatino Linotype" w:eastAsia="Calibri" w:hAnsi="Palatino Linotype" w:cs="Tahoma"/>
          <w:color w:val="000000"/>
          <w:szCs w:val="22"/>
          <w:lang w:eastAsia="es-ES_tradnl"/>
        </w:rPr>
        <w:t>, para hacerlo del conocimiento de este Organismo Garante a través del Sistema de Acceso, Rectificación, Cancelación y Oposición de Datos Personales del Estado de México (SARCOEM), de conformidad al artículo 137, párrafo segundo de la Ley en la materia.</w:t>
      </w:r>
    </w:p>
    <w:p w14:paraId="4C161283" w14:textId="77777777" w:rsidR="00432A58" w:rsidRPr="009C43F2" w:rsidRDefault="00432A58" w:rsidP="00432A58">
      <w:pPr>
        <w:pStyle w:val="Prrafodelista"/>
        <w:numPr>
          <w:ilvl w:val="0"/>
          <w:numId w:val="28"/>
        </w:numPr>
        <w:spacing w:line="360" w:lineRule="auto"/>
        <w:jc w:val="both"/>
        <w:rPr>
          <w:rFonts w:ascii="Palatino Linotype" w:eastAsia="Calibri" w:hAnsi="Palatino Linotype" w:cs="Tahoma"/>
          <w:color w:val="000000"/>
          <w:szCs w:val="22"/>
          <w:lang w:eastAsia="es-ES_tradnl"/>
        </w:rPr>
      </w:pPr>
      <w:r w:rsidRPr="009C43F2">
        <w:rPr>
          <w:rFonts w:ascii="Palatino Linotype" w:eastAsia="Calibri" w:hAnsi="Palatino Linotype" w:cs="Tahoma"/>
          <w:color w:val="000000"/>
          <w:szCs w:val="22"/>
          <w:lang w:eastAsia="es-ES_tradnl"/>
        </w:rPr>
        <w:t xml:space="preserve">En caso de que el Particular, no acuda en el plazo indicado en el numeral 3, el </w:t>
      </w:r>
      <w:proofErr w:type="gramStart"/>
      <w:r w:rsidRPr="009C43F2">
        <w:rPr>
          <w:rFonts w:ascii="Palatino Linotype" w:eastAsia="Calibri" w:hAnsi="Palatino Linotype" w:cs="Tahoma"/>
          <w:color w:val="000000"/>
          <w:szCs w:val="22"/>
          <w:lang w:eastAsia="es-ES_tradnl"/>
        </w:rPr>
        <w:t>Responsable</w:t>
      </w:r>
      <w:proofErr w:type="gramEnd"/>
      <w:r w:rsidRPr="009C43F2">
        <w:rPr>
          <w:rFonts w:ascii="Palatino Linotype" w:eastAsia="Calibri" w:hAnsi="Palatino Linotype" w:cs="Tahoma"/>
          <w:color w:val="000000"/>
          <w:szCs w:val="22"/>
          <w:lang w:eastAsia="es-ES_tradnl"/>
        </w:rPr>
        <w:t xml:space="preserve"> del Tratamiento, deberá hacerlo del conocimiento de este Instituto de </w:t>
      </w:r>
      <w:r w:rsidRPr="009C43F2">
        <w:rPr>
          <w:rFonts w:ascii="Palatino Linotype" w:eastAsia="Calibri" w:hAnsi="Palatino Linotype" w:cs="Tahoma"/>
          <w:color w:val="000000"/>
          <w:szCs w:val="22"/>
          <w:lang w:eastAsia="es-ES_tradnl"/>
        </w:rPr>
        <w:lastRenderedPageBreak/>
        <w:t xml:space="preserve">Transparencia, Acceso a la Información, Pública y Protección de Datos Personales del Estado de México y Municipios, a través del Sistema de Acceso, Rectificación, Cancelación y Oposición de Datos Personales del Estado de México (SARCOEM), en un plazo de tres días hábiles al término del plazo señalado. </w:t>
      </w:r>
    </w:p>
    <w:p w14:paraId="2A15BB39" w14:textId="00AC8468" w:rsidR="00432DD4" w:rsidRPr="009C43F2" w:rsidRDefault="00432DD4" w:rsidP="00C472D9">
      <w:pPr>
        <w:spacing w:line="360" w:lineRule="auto"/>
        <w:contextualSpacing/>
        <w:jc w:val="both"/>
        <w:rPr>
          <w:rFonts w:ascii="Palatino Linotype" w:hAnsi="Palatino Linotype" w:cs="Tahoma"/>
          <w:bCs/>
          <w:iCs/>
          <w:szCs w:val="22"/>
          <w:lang w:val="es-MX"/>
        </w:rPr>
      </w:pPr>
    </w:p>
    <w:p w14:paraId="7877E941" w14:textId="5C74BFFC" w:rsidR="004778A4" w:rsidRPr="009C43F2" w:rsidRDefault="004778A4" w:rsidP="004778A4">
      <w:pPr>
        <w:spacing w:line="360" w:lineRule="auto"/>
        <w:ind w:right="-93"/>
        <w:jc w:val="both"/>
        <w:rPr>
          <w:rFonts w:ascii="Palatino Linotype" w:hAnsi="Palatino Linotype" w:cs="Tahoma"/>
          <w:sz w:val="22"/>
          <w:szCs w:val="22"/>
        </w:rPr>
      </w:pPr>
      <w:r w:rsidRPr="009C43F2">
        <w:rPr>
          <w:rFonts w:ascii="Palatino Linotype" w:hAnsi="Palatino Linotype" w:cs="Tahoma"/>
          <w:b/>
          <w:sz w:val="22"/>
          <w:szCs w:val="22"/>
        </w:rPr>
        <w:t>TERCERO</w:t>
      </w:r>
      <w:r w:rsidRPr="009C43F2">
        <w:rPr>
          <w:rFonts w:ascii="Palatino Linotype" w:hAnsi="Palatino Linotype" w:cs="Tahoma"/>
          <w:sz w:val="22"/>
          <w:szCs w:val="22"/>
        </w:rPr>
        <w:t xml:space="preserve">. </w:t>
      </w:r>
      <w:r w:rsidRPr="009C43F2">
        <w:rPr>
          <w:rFonts w:ascii="Palatino Linotype" w:hAnsi="Palatino Linotype" w:cs="Tahoma"/>
          <w:b/>
          <w:sz w:val="22"/>
          <w:szCs w:val="22"/>
        </w:rPr>
        <w:t>NOTIFÍQUESE</w:t>
      </w:r>
      <w:r w:rsidRPr="009C43F2">
        <w:rPr>
          <w:rFonts w:ascii="Palatino Linotype" w:hAnsi="Palatino Linotype" w:cs="Tahoma"/>
          <w:sz w:val="22"/>
          <w:szCs w:val="22"/>
        </w:rPr>
        <w:t xml:space="preserve"> la presente resolución al Titular de la Unidad de Transparencia del Sujeto Obligado a través del </w:t>
      </w:r>
      <w:r w:rsidR="00123E46" w:rsidRPr="009C43F2">
        <w:rPr>
          <w:rFonts w:ascii="Palatino Linotype" w:hAnsi="Palatino Linotype" w:cs="Tahoma"/>
          <w:sz w:val="22"/>
          <w:szCs w:val="22"/>
        </w:rPr>
        <w:t>Sistema de Acceso, Rectificación Cancelación y Oposición de Datos Personales del Estado de México (</w:t>
      </w:r>
      <w:r w:rsidRPr="009C43F2">
        <w:rPr>
          <w:rFonts w:ascii="Palatino Linotype" w:hAnsi="Palatino Linotype" w:cs="Tahoma"/>
          <w:sz w:val="22"/>
          <w:szCs w:val="22"/>
        </w:rPr>
        <w:t>SARCOEM</w:t>
      </w:r>
      <w:r w:rsidR="00123E46" w:rsidRPr="009C43F2">
        <w:rPr>
          <w:rFonts w:ascii="Palatino Linotype" w:hAnsi="Palatino Linotype" w:cs="Tahoma"/>
          <w:sz w:val="22"/>
          <w:szCs w:val="22"/>
        </w:rPr>
        <w:t>)</w:t>
      </w:r>
      <w:r w:rsidRPr="009C43F2">
        <w:rPr>
          <w:rFonts w:ascii="Palatino Linotype" w:hAnsi="Palatino Linotype" w:cs="Tahoma"/>
          <w:sz w:val="22"/>
          <w:szCs w:val="22"/>
        </w:rPr>
        <w:t xml:space="preserve">, para que conforme al artículo 137, segundo párrafo y 141 de la Ley de Protección de Datos Personales en Posesión de Sujetos Obligados del Estado de México y Municipios, dé cumplimiento a lo ordenado </w:t>
      </w:r>
      <w:r w:rsidR="00FD1A79" w:rsidRPr="009C43F2">
        <w:rPr>
          <w:rFonts w:ascii="Palatino Linotype" w:hAnsi="Palatino Linotype" w:cs="Tahoma"/>
          <w:sz w:val="22"/>
          <w:szCs w:val="22"/>
        </w:rPr>
        <w:t xml:space="preserve">en los plazos </w:t>
      </w:r>
      <w:r w:rsidR="00782DCF" w:rsidRPr="009C43F2">
        <w:rPr>
          <w:rFonts w:ascii="Palatino Linotype" w:hAnsi="Palatino Linotype" w:cs="Tahoma"/>
          <w:sz w:val="22"/>
          <w:szCs w:val="22"/>
        </w:rPr>
        <w:t>establecidos</w:t>
      </w:r>
      <w:r w:rsidR="00FD1A79" w:rsidRPr="009C43F2">
        <w:rPr>
          <w:rFonts w:ascii="Palatino Linotype" w:hAnsi="Palatino Linotype" w:cs="Tahoma"/>
          <w:sz w:val="22"/>
          <w:szCs w:val="22"/>
        </w:rPr>
        <w:t xml:space="preserve"> </w:t>
      </w:r>
      <w:r w:rsidR="00782DCF" w:rsidRPr="009C43F2">
        <w:rPr>
          <w:rFonts w:ascii="Palatino Linotype" w:hAnsi="Palatino Linotype" w:cs="Tahoma"/>
          <w:sz w:val="22"/>
          <w:szCs w:val="22"/>
        </w:rPr>
        <w:t xml:space="preserve">en el Resolutivo Segundo </w:t>
      </w:r>
      <w:r w:rsidR="00FD1A79" w:rsidRPr="009C43F2">
        <w:rPr>
          <w:rFonts w:ascii="Palatino Linotype" w:hAnsi="Palatino Linotype" w:cs="Tahoma"/>
          <w:sz w:val="22"/>
          <w:szCs w:val="22"/>
        </w:rPr>
        <w:t xml:space="preserve">y notifique </w:t>
      </w:r>
      <w:r w:rsidR="00782DCF" w:rsidRPr="009C43F2">
        <w:rPr>
          <w:rFonts w:ascii="Palatino Linotype" w:hAnsi="Palatino Linotype" w:cs="Tahoma"/>
          <w:sz w:val="22"/>
          <w:szCs w:val="22"/>
        </w:rPr>
        <w:t>el cumplimiento de la presente resolución</w:t>
      </w:r>
      <w:r w:rsidR="00FD1A79" w:rsidRPr="009C43F2">
        <w:rPr>
          <w:rFonts w:ascii="Palatino Linotype" w:hAnsi="Palatino Linotype" w:cs="Tahoma"/>
          <w:sz w:val="22"/>
          <w:szCs w:val="22"/>
        </w:rPr>
        <w:t>.</w:t>
      </w:r>
    </w:p>
    <w:p w14:paraId="068CA452" w14:textId="5C88A20C" w:rsidR="008D3722" w:rsidRPr="009C43F2" w:rsidRDefault="008D3722" w:rsidP="004778A4">
      <w:pPr>
        <w:spacing w:line="360" w:lineRule="auto"/>
        <w:ind w:right="-93"/>
        <w:jc w:val="both"/>
        <w:rPr>
          <w:rFonts w:ascii="Palatino Linotype" w:hAnsi="Palatino Linotype" w:cs="Tahoma"/>
          <w:sz w:val="22"/>
          <w:szCs w:val="22"/>
        </w:rPr>
      </w:pPr>
    </w:p>
    <w:p w14:paraId="4654617F" w14:textId="2361D2B6" w:rsidR="004778A4" w:rsidRPr="009C43F2" w:rsidRDefault="004778A4" w:rsidP="004778A4">
      <w:pPr>
        <w:spacing w:line="360" w:lineRule="auto"/>
        <w:ind w:right="-93"/>
        <w:jc w:val="both"/>
        <w:rPr>
          <w:rFonts w:ascii="Palatino Linotype" w:hAnsi="Palatino Linotype" w:cs="Tahoma"/>
          <w:sz w:val="22"/>
          <w:szCs w:val="22"/>
        </w:rPr>
      </w:pPr>
      <w:r w:rsidRPr="009C43F2">
        <w:rPr>
          <w:rFonts w:ascii="Palatino Linotype" w:hAnsi="Palatino Linotype" w:cs="Tahoma"/>
          <w:b/>
          <w:bCs/>
          <w:sz w:val="22"/>
          <w:szCs w:val="22"/>
        </w:rPr>
        <w:t>CUARTO</w:t>
      </w:r>
      <w:r w:rsidRPr="009C43F2">
        <w:rPr>
          <w:rFonts w:ascii="Palatino Linotype" w:hAnsi="Palatino Linotype" w:cs="Tahoma"/>
          <w:sz w:val="22"/>
          <w:szCs w:val="22"/>
        </w:rPr>
        <w:t xml:space="preserve">. </w:t>
      </w:r>
      <w:r w:rsidRPr="009C43F2">
        <w:rPr>
          <w:rFonts w:ascii="Palatino Linotype" w:hAnsi="Palatino Linotype" w:cs="Tahoma"/>
          <w:b/>
          <w:bCs/>
          <w:sz w:val="22"/>
          <w:szCs w:val="22"/>
        </w:rPr>
        <w:t>NOTIFÍQUESE</w:t>
      </w:r>
      <w:r w:rsidRPr="009C43F2">
        <w:rPr>
          <w:rFonts w:ascii="Palatino Linotype" w:hAnsi="Palatino Linotype" w:cs="Tahoma"/>
          <w:sz w:val="22"/>
          <w:szCs w:val="22"/>
        </w:rPr>
        <w:t xml:space="preserve"> al Recurrente la presente Resolución a través del </w:t>
      </w:r>
      <w:r w:rsidR="00123E46" w:rsidRPr="009C43F2">
        <w:rPr>
          <w:rFonts w:ascii="Palatino Linotype" w:hAnsi="Palatino Linotype" w:cs="Tahoma"/>
          <w:sz w:val="22"/>
          <w:szCs w:val="22"/>
        </w:rPr>
        <w:t>Sistema de Acceso, Rectificación Cancelación y Oposición de Datos Personales del Estado de México (</w:t>
      </w:r>
      <w:r w:rsidRPr="009C43F2">
        <w:rPr>
          <w:rFonts w:ascii="Palatino Linotype" w:hAnsi="Palatino Linotype" w:cs="Tahoma"/>
          <w:sz w:val="22"/>
          <w:szCs w:val="22"/>
        </w:rPr>
        <w:t>SARCOEM</w:t>
      </w:r>
      <w:r w:rsidR="00123E46" w:rsidRPr="009C43F2">
        <w:rPr>
          <w:rFonts w:ascii="Palatino Linotype" w:hAnsi="Palatino Linotype" w:cs="Tahoma"/>
          <w:sz w:val="22"/>
          <w:szCs w:val="22"/>
        </w:rPr>
        <w:t>)</w:t>
      </w:r>
      <w:r w:rsidRPr="009C43F2">
        <w:rPr>
          <w:rFonts w:ascii="Palatino Linotype" w:hAnsi="Palatino Linotype" w:cs="Tahoma"/>
          <w:sz w:val="22"/>
          <w:szCs w:val="22"/>
        </w:rPr>
        <w:t>, así como a través del correo electrónico señalado por el Particular para estos fines; asimismo, se hace de su conocimiento que de conformidad con lo establecido en el artículo 142 de la Ley de Protección de Datos Personales en Posesión de Sujetos Obligados del Estado de México y Municipios podrá promover el Juicio de Amparo, en términos de las leyes aplicables.</w:t>
      </w:r>
    </w:p>
    <w:p w14:paraId="103F2722" w14:textId="61CCF31E" w:rsidR="008D3722" w:rsidRPr="009C43F2" w:rsidRDefault="008D3722" w:rsidP="004778A4">
      <w:pPr>
        <w:spacing w:line="360" w:lineRule="auto"/>
        <w:ind w:right="-93"/>
        <w:jc w:val="both"/>
        <w:rPr>
          <w:rFonts w:ascii="Palatino Linotype" w:hAnsi="Palatino Linotype" w:cs="Tahoma"/>
          <w:sz w:val="22"/>
          <w:szCs w:val="22"/>
        </w:rPr>
      </w:pPr>
    </w:p>
    <w:p w14:paraId="0E97AB18" w14:textId="4AD63C3C" w:rsidR="008D3722" w:rsidRPr="009C43F2" w:rsidRDefault="008D3722" w:rsidP="004778A4">
      <w:pPr>
        <w:spacing w:line="360" w:lineRule="auto"/>
        <w:ind w:right="-93"/>
        <w:jc w:val="both"/>
        <w:rPr>
          <w:rFonts w:ascii="Palatino Linotype" w:hAnsi="Palatino Linotype" w:cs="Tahoma"/>
          <w:sz w:val="22"/>
          <w:szCs w:val="22"/>
        </w:rPr>
      </w:pPr>
      <w:r w:rsidRPr="009C43F2">
        <w:rPr>
          <w:rFonts w:ascii="Palatino Linotype" w:hAnsi="Palatino Linotype" w:cs="Tahoma"/>
          <w:b/>
          <w:bCs/>
          <w:sz w:val="22"/>
          <w:szCs w:val="22"/>
        </w:rPr>
        <w:t>QUINTO</w:t>
      </w:r>
      <w:r w:rsidRPr="009C43F2">
        <w:rPr>
          <w:rFonts w:ascii="Palatino Linotype" w:hAnsi="Palatino Linotype" w:cs="Tahoma"/>
          <w:sz w:val="22"/>
          <w:szCs w:val="22"/>
        </w:rPr>
        <w:t xml:space="preserve">. Con fundamento en lo dispuesto en el artículo </w:t>
      </w:r>
      <w:r w:rsidR="00DA6419" w:rsidRPr="009C43F2">
        <w:rPr>
          <w:rFonts w:ascii="Palatino Linotype" w:hAnsi="Palatino Linotype" w:cs="Tahoma"/>
          <w:sz w:val="22"/>
          <w:szCs w:val="22"/>
        </w:rPr>
        <w:t>165</w:t>
      </w:r>
      <w:r w:rsidRPr="009C43F2">
        <w:rPr>
          <w:rFonts w:ascii="Palatino Linotype" w:hAnsi="Palatino Linotype" w:cs="Tahoma"/>
          <w:sz w:val="22"/>
          <w:szCs w:val="22"/>
        </w:rPr>
        <w:t xml:space="preserve"> de la Ley de </w:t>
      </w:r>
      <w:r w:rsidR="00DA6419" w:rsidRPr="009C43F2">
        <w:rPr>
          <w:rFonts w:ascii="Palatino Linotype" w:hAnsi="Palatino Linotype" w:cs="Tahoma"/>
          <w:sz w:val="22"/>
          <w:szCs w:val="22"/>
        </w:rPr>
        <w:t>Protección de Datos Personales en Posesión de Sujetos Obligados</w:t>
      </w:r>
      <w:r w:rsidRPr="009C43F2">
        <w:rPr>
          <w:rFonts w:ascii="Palatino Linotype" w:hAnsi="Palatino Linotype" w:cs="Tahoma"/>
          <w:sz w:val="22"/>
          <w:szCs w:val="22"/>
        </w:rPr>
        <w:t xml:space="preserve"> del Estado de México y Municipios, gírese oficio al Contralor Interno y Titular del Órgano de Control y Vigilancia de este Instituto con la finalidad de que actúe en razón de su competencia, en términos de lo dispuesto en el Considerando SÉPTIMO de la presente Resolución.</w:t>
      </w:r>
    </w:p>
    <w:p w14:paraId="2E2D30E3" w14:textId="77777777" w:rsidR="004778A4" w:rsidRPr="009C43F2" w:rsidRDefault="004778A4" w:rsidP="004778A4">
      <w:pPr>
        <w:tabs>
          <w:tab w:val="left" w:pos="4667"/>
        </w:tabs>
        <w:spacing w:line="360" w:lineRule="auto"/>
        <w:contextualSpacing/>
        <w:jc w:val="both"/>
        <w:rPr>
          <w:rFonts w:ascii="Palatino Linotype" w:hAnsi="Palatino Linotype" w:cs="Tahoma"/>
          <w:bCs/>
          <w:iCs/>
          <w:sz w:val="22"/>
          <w:szCs w:val="22"/>
        </w:rPr>
      </w:pPr>
    </w:p>
    <w:p w14:paraId="277D8ADE" w14:textId="73C18C3D" w:rsidR="00123E46" w:rsidRPr="00431800" w:rsidRDefault="004778A4" w:rsidP="00DA48D1">
      <w:pPr>
        <w:spacing w:line="360" w:lineRule="auto"/>
        <w:jc w:val="both"/>
        <w:rPr>
          <w:rFonts w:ascii="Palatino Linotype" w:eastAsia="Calibri" w:hAnsi="Palatino Linotype" w:cs="Tahoma"/>
          <w:bCs/>
          <w:sz w:val="22"/>
          <w:szCs w:val="22"/>
        </w:rPr>
      </w:pPr>
      <w:r w:rsidRPr="009C43F2">
        <w:rPr>
          <w:rFonts w:ascii="Palatino Linotype" w:eastAsia="Calibri" w:hAnsi="Palatino Linotype" w:cs="Tahoma"/>
          <w:bCs/>
          <w:sz w:val="22"/>
          <w:szCs w:val="22"/>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w:t>
      </w:r>
      <w:r w:rsidR="00E2379A" w:rsidRPr="009C43F2">
        <w:rPr>
          <w:rFonts w:ascii="Palatino Linotype" w:eastAsia="Calibri" w:hAnsi="Palatino Linotype" w:cs="Tahoma"/>
          <w:bCs/>
          <w:sz w:val="22"/>
          <w:szCs w:val="22"/>
        </w:rPr>
        <w:t>OCTAVA</w:t>
      </w:r>
      <w:r w:rsidRPr="009C43F2">
        <w:rPr>
          <w:rFonts w:ascii="Palatino Linotype" w:eastAsia="Calibri" w:hAnsi="Palatino Linotype" w:cs="Tahoma"/>
          <w:bCs/>
          <w:sz w:val="22"/>
          <w:szCs w:val="22"/>
        </w:rPr>
        <w:t xml:space="preserve"> SESIÓN ORDINARIA, CELEBRADA EL </w:t>
      </w:r>
      <w:r w:rsidR="00E2379A" w:rsidRPr="009C43F2">
        <w:rPr>
          <w:rFonts w:ascii="Palatino Linotype" w:eastAsia="Calibri" w:hAnsi="Palatino Linotype" w:cs="Tahoma"/>
          <w:bCs/>
          <w:sz w:val="22"/>
          <w:szCs w:val="22"/>
        </w:rPr>
        <w:t>DIEZ</w:t>
      </w:r>
      <w:r w:rsidRPr="009C43F2">
        <w:rPr>
          <w:rFonts w:ascii="Palatino Linotype" w:eastAsia="Calibri" w:hAnsi="Palatino Linotype" w:cs="Tahoma"/>
          <w:bCs/>
          <w:sz w:val="22"/>
          <w:szCs w:val="22"/>
        </w:rPr>
        <w:t xml:space="preserve"> DE </w:t>
      </w:r>
      <w:r w:rsidR="00093770" w:rsidRPr="009C43F2">
        <w:rPr>
          <w:rFonts w:ascii="Palatino Linotype" w:eastAsia="Calibri" w:hAnsi="Palatino Linotype" w:cs="Tahoma"/>
          <w:bCs/>
          <w:sz w:val="22"/>
          <w:szCs w:val="22"/>
        </w:rPr>
        <w:t>AGOSTO</w:t>
      </w:r>
      <w:r w:rsidRPr="009C43F2">
        <w:rPr>
          <w:rFonts w:ascii="Palatino Linotype" w:eastAsia="Calibri" w:hAnsi="Palatino Linotype" w:cs="Tahoma"/>
          <w:bCs/>
          <w:sz w:val="22"/>
          <w:szCs w:val="22"/>
        </w:rPr>
        <w:t xml:space="preserve"> DE DOS MIL VEINTIDÓS, ANTE EL SECRETARIO TÉCNICO DEL PLENO ALEXIS TAPIA RAMÍREZ.</w:t>
      </w:r>
    </w:p>
    <w:p w14:paraId="509ED635" w14:textId="77777777" w:rsidR="00123E46" w:rsidRDefault="00123E46">
      <w:pPr>
        <w:spacing w:after="160" w:line="259" w:lineRule="auto"/>
        <w:rPr>
          <w:rFonts w:ascii="Palatino Linotype" w:hAnsi="Palatino Linotype" w:cs="Tahoma"/>
          <w:color w:val="000000"/>
          <w:sz w:val="22"/>
          <w:szCs w:val="22"/>
        </w:rPr>
      </w:pPr>
      <w:r>
        <w:rPr>
          <w:rFonts w:ascii="Palatino Linotype" w:hAnsi="Palatino Linotype" w:cs="Tahoma"/>
          <w:color w:val="000000"/>
          <w:sz w:val="22"/>
          <w:szCs w:val="22"/>
        </w:rPr>
        <w:br w:type="page"/>
      </w:r>
    </w:p>
    <w:p w14:paraId="27687A1A" w14:textId="6E21078B" w:rsidR="00395A0D" w:rsidRDefault="00395A0D" w:rsidP="00DA48D1">
      <w:pPr>
        <w:spacing w:line="360" w:lineRule="auto"/>
        <w:jc w:val="both"/>
        <w:rPr>
          <w:rFonts w:ascii="Palatino Linotype" w:hAnsi="Palatino Linotype" w:cs="Tahoma"/>
          <w:color w:val="000000"/>
          <w:sz w:val="22"/>
          <w:szCs w:val="22"/>
        </w:rPr>
      </w:pPr>
    </w:p>
    <w:p w14:paraId="042B4002" w14:textId="0A433E68" w:rsidR="00395A0D" w:rsidRDefault="00395A0D" w:rsidP="00DA48D1">
      <w:pPr>
        <w:spacing w:line="360" w:lineRule="auto"/>
        <w:jc w:val="both"/>
        <w:rPr>
          <w:rFonts w:ascii="Palatino Linotype" w:hAnsi="Palatino Linotype" w:cs="Tahoma"/>
          <w:color w:val="000000"/>
          <w:sz w:val="22"/>
          <w:szCs w:val="22"/>
        </w:rPr>
      </w:pPr>
    </w:p>
    <w:p w14:paraId="405B39E2" w14:textId="06C87C14" w:rsidR="00395A0D" w:rsidRDefault="00395A0D" w:rsidP="00DA48D1">
      <w:pPr>
        <w:spacing w:line="360" w:lineRule="auto"/>
        <w:jc w:val="both"/>
        <w:rPr>
          <w:rFonts w:ascii="Palatino Linotype" w:hAnsi="Palatino Linotype" w:cs="Tahoma"/>
          <w:color w:val="000000"/>
          <w:sz w:val="22"/>
          <w:szCs w:val="22"/>
        </w:rPr>
      </w:pPr>
    </w:p>
    <w:p w14:paraId="544CD119" w14:textId="5CBC6580" w:rsidR="00395A0D" w:rsidRPr="00587B1D" w:rsidRDefault="00395A0D" w:rsidP="00DA48D1">
      <w:pPr>
        <w:spacing w:line="360" w:lineRule="auto"/>
        <w:jc w:val="both"/>
        <w:rPr>
          <w:rFonts w:ascii="Palatino Linotype" w:hAnsi="Palatino Linotype" w:cs="Tahoma"/>
          <w:color w:val="000000"/>
          <w:sz w:val="22"/>
          <w:szCs w:val="22"/>
        </w:rPr>
      </w:pPr>
    </w:p>
    <w:p w14:paraId="46855A66" w14:textId="77777777" w:rsidR="00CC40A8" w:rsidRDefault="00CC40A8"/>
    <w:sectPr w:rsidR="00CC40A8">
      <w:headerReference w:type="default" r:id="rId25"/>
      <w:footerReference w:type="defaul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8EF84" w14:textId="77777777" w:rsidR="002602F0" w:rsidRDefault="002602F0" w:rsidP="001F7789">
      <w:r>
        <w:separator/>
      </w:r>
    </w:p>
  </w:endnote>
  <w:endnote w:type="continuationSeparator" w:id="0">
    <w:p w14:paraId="14CA5325" w14:textId="77777777" w:rsidR="002602F0" w:rsidRDefault="002602F0" w:rsidP="001F7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018644"/>
      <w:docPartObj>
        <w:docPartGallery w:val="Page Numbers (Bottom of Page)"/>
        <w:docPartUnique/>
      </w:docPartObj>
    </w:sdtPr>
    <w:sdtContent>
      <w:p w14:paraId="08196C3E" w14:textId="05F425BC" w:rsidR="00EC210F" w:rsidRDefault="00EC210F">
        <w:pPr>
          <w:pStyle w:val="Piedepgina"/>
          <w:jc w:val="right"/>
        </w:pPr>
        <w:r>
          <w:fldChar w:fldCharType="begin"/>
        </w:r>
        <w:r>
          <w:instrText>PAGE   \* MERGEFORMAT</w:instrText>
        </w:r>
        <w:r>
          <w:fldChar w:fldCharType="separate"/>
        </w:r>
        <w:r>
          <w:t>2</w:t>
        </w:r>
        <w:r>
          <w:fldChar w:fldCharType="end"/>
        </w:r>
      </w:p>
    </w:sdtContent>
  </w:sdt>
  <w:p w14:paraId="6F542B15" w14:textId="77777777" w:rsidR="00EC210F" w:rsidRDefault="00EC210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47926" w14:textId="77777777" w:rsidR="002602F0" w:rsidRDefault="002602F0" w:rsidP="001F7789">
      <w:r>
        <w:separator/>
      </w:r>
    </w:p>
  </w:footnote>
  <w:footnote w:type="continuationSeparator" w:id="0">
    <w:p w14:paraId="5A9BD6E9" w14:textId="77777777" w:rsidR="002602F0" w:rsidRDefault="002602F0" w:rsidP="001F77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CC1EF" w14:textId="77777777" w:rsidR="001F7789" w:rsidRDefault="001F7789" w:rsidP="001F7789">
    <w:pPr>
      <w:pStyle w:val="Encabezado"/>
      <w:tabs>
        <w:tab w:val="clear" w:pos="4419"/>
        <w:tab w:val="clear" w:pos="8838"/>
        <w:tab w:val="left" w:pos="5760"/>
      </w:tabs>
    </w:pPr>
    <w:r>
      <w:tab/>
    </w:r>
  </w:p>
  <w:tbl>
    <w:tblPr>
      <w:tblW w:w="9214" w:type="dxa"/>
      <w:tblLayout w:type="fixed"/>
      <w:tblLook w:val="04A0" w:firstRow="1" w:lastRow="0" w:firstColumn="1" w:lastColumn="0" w:noHBand="0" w:noVBand="1"/>
    </w:tblPr>
    <w:tblGrid>
      <w:gridCol w:w="2835"/>
      <w:gridCol w:w="6379"/>
    </w:tblGrid>
    <w:tr w:rsidR="001F7789" w:rsidRPr="005C106F" w14:paraId="56E51B97" w14:textId="77777777" w:rsidTr="006C32FD">
      <w:trPr>
        <w:trHeight w:val="1435"/>
      </w:trPr>
      <w:tc>
        <w:tcPr>
          <w:tcW w:w="2835" w:type="dxa"/>
          <w:shd w:val="clear" w:color="auto" w:fill="auto"/>
        </w:tcPr>
        <w:p w14:paraId="6B18DEBD" w14:textId="77777777" w:rsidR="001F7789" w:rsidRPr="005C106F" w:rsidRDefault="001F7789" w:rsidP="001F7789">
          <w:pPr>
            <w:tabs>
              <w:tab w:val="right" w:pos="4273"/>
            </w:tabs>
            <w:rPr>
              <w:rFonts w:ascii="Garamond" w:eastAsia="Calibri" w:hAnsi="Garamond"/>
              <w:sz w:val="16"/>
              <w:szCs w:val="16"/>
              <w:lang w:val="es-MX" w:eastAsia="en-US"/>
            </w:rPr>
          </w:pPr>
        </w:p>
      </w:tc>
      <w:tc>
        <w:tcPr>
          <w:tcW w:w="6379"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1F7789" w:rsidRPr="00E152D8" w14:paraId="4A9A301D" w14:textId="77777777" w:rsidTr="006C32FD">
            <w:trPr>
              <w:trHeight w:val="144"/>
            </w:trPr>
            <w:tc>
              <w:tcPr>
                <w:tcW w:w="2698" w:type="dxa"/>
              </w:tcPr>
              <w:p w14:paraId="3425EE99" w14:textId="77777777" w:rsidR="001F7789" w:rsidRPr="00E152D8" w:rsidRDefault="001F7789" w:rsidP="001F7789">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14:paraId="2E3F39D3" w14:textId="65C61747" w:rsidR="001F7789" w:rsidRPr="00E152D8" w:rsidRDefault="001F7789" w:rsidP="001F7789">
                <w:pPr>
                  <w:tabs>
                    <w:tab w:val="right" w:pos="8838"/>
                  </w:tabs>
                  <w:ind w:left="-28" w:right="-32"/>
                  <w:jc w:val="both"/>
                  <w:rPr>
                    <w:rFonts w:ascii="Palatino Linotype" w:eastAsia="Calibri" w:hAnsi="Palatino Linotype" w:cs="Tahoma"/>
                    <w:bCs/>
                    <w:sz w:val="22"/>
                    <w:szCs w:val="22"/>
                    <w:lang w:eastAsia="en-US"/>
                  </w:rPr>
                </w:pPr>
                <w:r>
                  <w:rPr>
                    <w:rFonts w:ascii="Palatino Linotype" w:hAnsi="Palatino Linotype"/>
                    <w:sz w:val="22"/>
                    <w:szCs w:val="15"/>
                    <w:lang w:eastAsia="es-MX"/>
                  </w:rPr>
                  <w:t>01931</w:t>
                </w:r>
                <w:r w:rsidRPr="00863373">
                  <w:rPr>
                    <w:rFonts w:ascii="Palatino Linotype" w:hAnsi="Palatino Linotype"/>
                    <w:sz w:val="22"/>
                    <w:szCs w:val="15"/>
                    <w:lang w:eastAsia="es-MX"/>
                  </w:rPr>
                  <w:t>/INFOEM/AD/RR/202</w:t>
                </w:r>
                <w:r w:rsidR="0084376D">
                  <w:rPr>
                    <w:rFonts w:ascii="Palatino Linotype" w:hAnsi="Palatino Linotype"/>
                    <w:sz w:val="22"/>
                    <w:szCs w:val="15"/>
                    <w:lang w:eastAsia="es-MX"/>
                  </w:rPr>
                  <w:t>2</w:t>
                </w:r>
              </w:p>
            </w:tc>
          </w:tr>
          <w:tr w:rsidR="001F7789" w:rsidRPr="00E152D8" w14:paraId="19038629" w14:textId="77777777" w:rsidTr="006C32FD">
            <w:trPr>
              <w:trHeight w:val="283"/>
            </w:trPr>
            <w:tc>
              <w:tcPr>
                <w:tcW w:w="2698" w:type="dxa"/>
              </w:tcPr>
              <w:p w14:paraId="1834A7EC" w14:textId="77777777" w:rsidR="001F7789" w:rsidRPr="00E152D8" w:rsidRDefault="001F7789" w:rsidP="001F7789">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14:paraId="371AC4FA" w14:textId="42CEE2BD" w:rsidR="001F7789" w:rsidRPr="00E152D8" w:rsidRDefault="001F7789" w:rsidP="001F7789">
                <w:pPr>
                  <w:tabs>
                    <w:tab w:val="right" w:pos="8838"/>
                  </w:tabs>
                  <w:ind w:right="-32"/>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eastAsia="en-US"/>
                  </w:rPr>
                  <w:t xml:space="preserve">Servicios Educativos Integrados </w:t>
                </w:r>
                <w:r w:rsidR="00261C48">
                  <w:rPr>
                    <w:rFonts w:ascii="Palatino Linotype" w:eastAsia="Calibri" w:hAnsi="Palatino Linotype" w:cs="Tahoma"/>
                    <w:sz w:val="22"/>
                    <w:szCs w:val="22"/>
                    <w:lang w:eastAsia="en-US"/>
                  </w:rPr>
                  <w:t>al</w:t>
                </w:r>
                <w:r>
                  <w:rPr>
                    <w:rFonts w:ascii="Palatino Linotype" w:eastAsia="Calibri" w:hAnsi="Palatino Linotype" w:cs="Tahoma"/>
                    <w:sz w:val="22"/>
                    <w:szCs w:val="22"/>
                    <w:lang w:eastAsia="en-US"/>
                  </w:rPr>
                  <w:t xml:space="preserve"> Estado de México.</w:t>
                </w:r>
              </w:p>
            </w:tc>
          </w:tr>
          <w:tr w:rsidR="001F7789" w:rsidRPr="00E152D8" w14:paraId="18241EF6" w14:textId="77777777" w:rsidTr="006C32FD">
            <w:trPr>
              <w:trHeight w:val="283"/>
            </w:trPr>
            <w:tc>
              <w:tcPr>
                <w:tcW w:w="2698" w:type="dxa"/>
              </w:tcPr>
              <w:p w14:paraId="373E967B" w14:textId="77777777" w:rsidR="001F7789" w:rsidRPr="00E152D8" w:rsidRDefault="001F7789" w:rsidP="001F7789">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14:paraId="771FC060" w14:textId="77777777" w:rsidR="001F7789" w:rsidRPr="00E152D8" w:rsidRDefault="001F7789" w:rsidP="001F7789">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3CC46F0D" w14:textId="77777777" w:rsidR="001F7789" w:rsidRPr="005C106F" w:rsidRDefault="001F7789" w:rsidP="001F7789">
          <w:pPr>
            <w:tabs>
              <w:tab w:val="right" w:pos="8838"/>
            </w:tabs>
            <w:ind w:left="-28"/>
            <w:jc w:val="both"/>
            <w:rPr>
              <w:rFonts w:ascii="Arial" w:eastAsia="Calibri" w:hAnsi="Arial" w:cs="Arial"/>
              <w:b/>
              <w:sz w:val="22"/>
              <w:szCs w:val="22"/>
              <w:lang w:val="es-MX" w:eastAsia="en-US"/>
            </w:rPr>
          </w:pPr>
        </w:p>
      </w:tc>
    </w:tr>
  </w:tbl>
  <w:p w14:paraId="2E604FD7" w14:textId="77777777" w:rsidR="001F7789" w:rsidRPr="00443C6B" w:rsidRDefault="00000000" w:rsidP="001F7789">
    <w:pPr>
      <w:pStyle w:val="Encabezado"/>
      <w:rPr>
        <w:sz w:val="14"/>
        <w:lang w:val="es-MX"/>
      </w:rPr>
    </w:pPr>
    <w:r>
      <w:rPr>
        <w:noProof/>
        <w:sz w:val="14"/>
        <w:lang w:val="es-MX"/>
      </w:rPr>
      <w:pict w14:anchorId="195C13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70673" o:spid="_x0000_s1025" type="#_x0000_t75" style="position:absolute;margin-left:-102.05pt;margin-top:-126.1pt;width:663.5pt;height:12in;z-index:-251658752;mso-position-horizontal-relative:margin;mso-position-vertical-relative:margin" o:allowincell="f">
          <v:imagedata r:id="rId1" o:title="MARCA DE AGUA - HOJA RESOLUCIÓN"/>
          <w10:wrap anchorx="margin" anchory="margin"/>
        </v:shape>
      </w:pict>
    </w:r>
  </w:p>
  <w:p w14:paraId="3FE3B8BB" w14:textId="77777777" w:rsidR="001F7789" w:rsidRDefault="001F7789" w:rsidP="001F7789">
    <w:pPr>
      <w:pStyle w:val="Encabezado"/>
      <w:tabs>
        <w:tab w:val="clear" w:pos="4419"/>
        <w:tab w:val="clear" w:pos="8838"/>
        <w:tab w:val="left" w:pos="57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E6D2A"/>
    <w:multiLevelType w:val="hybridMultilevel"/>
    <w:tmpl w:val="788AA2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903411"/>
    <w:multiLevelType w:val="hybridMultilevel"/>
    <w:tmpl w:val="DB665AE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912763"/>
    <w:multiLevelType w:val="hybridMultilevel"/>
    <w:tmpl w:val="623E5AD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1085744E"/>
    <w:multiLevelType w:val="hybridMultilevel"/>
    <w:tmpl w:val="FCC00920"/>
    <w:lvl w:ilvl="0" w:tplc="C6F891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5C2D1E"/>
    <w:multiLevelType w:val="hybridMultilevel"/>
    <w:tmpl w:val="D80037F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3125E7E"/>
    <w:multiLevelType w:val="hybridMultilevel"/>
    <w:tmpl w:val="855EE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DA0462"/>
    <w:multiLevelType w:val="hybridMultilevel"/>
    <w:tmpl w:val="D80037F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7D85C8B"/>
    <w:multiLevelType w:val="hybridMultilevel"/>
    <w:tmpl w:val="9FC0FA18"/>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1F814400"/>
    <w:multiLevelType w:val="hybridMultilevel"/>
    <w:tmpl w:val="DB665AE2"/>
    <w:lvl w:ilvl="0" w:tplc="DC58BF9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F22443"/>
    <w:multiLevelType w:val="hybridMultilevel"/>
    <w:tmpl w:val="4086B4D4"/>
    <w:lvl w:ilvl="0" w:tplc="ABAEBE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87752F"/>
    <w:multiLevelType w:val="hybridMultilevel"/>
    <w:tmpl w:val="D80037F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6111BD1"/>
    <w:multiLevelType w:val="hybridMultilevel"/>
    <w:tmpl w:val="E5A69D3E"/>
    <w:lvl w:ilvl="0" w:tplc="34F0396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4B395E"/>
    <w:multiLevelType w:val="hybridMultilevel"/>
    <w:tmpl w:val="EF202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5D3395"/>
    <w:multiLevelType w:val="hybridMultilevel"/>
    <w:tmpl w:val="1C2070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8FF099F"/>
    <w:multiLevelType w:val="hybridMultilevel"/>
    <w:tmpl w:val="34F4B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8D6287"/>
    <w:multiLevelType w:val="hybridMultilevel"/>
    <w:tmpl w:val="420073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0948B6"/>
    <w:multiLevelType w:val="hybridMultilevel"/>
    <w:tmpl w:val="6F6E6DB4"/>
    <w:lvl w:ilvl="0" w:tplc="080A0001">
      <w:start w:val="1"/>
      <w:numFmt w:val="bullet"/>
      <w:lvlText w:val=""/>
      <w:lvlJc w:val="left"/>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11E2E4E"/>
    <w:multiLevelType w:val="hybridMultilevel"/>
    <w:tmpl w:val="3342C7E8"/>
    <w:lvl w:ilvl="0" w:tplc="3E165E4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4E33F4F"/>
    <w:multiLevelType w:val="hybridMultilevel"/>
    <w:tmpl w:val="D80037FA"/>
    <w:lvl w:ilvl="0" w:tplc="BE900FF8">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BE82C3E"/>
    <w:multiLevelType w:val="hybridMultilevel"/>
    <w:tmpl w:val="0C1AA180"/>
    <w:lvl w:ilvl="0" w:tplc="EAFECF36">
      <w:numFmt w:val="bullet"/>
      <w:lvlText w:val="-"/>
      <w:lvlJc w:val="left"/>
      <w:pPr>
        <w:ind w:left="1080" w:hanging="360"/>
      </w:pPr>
      <w:rPr>
        <w:rFonts w:ascii="Palatino Linotype" w:eastAsia="Times New Roman" w:hAnsi="Palatino Linotype"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68124462"/>
    <w:multiLevelType w:val="hybridMultilevel"/>
    <w:tmpl w:val="6C488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C733F53"/>
    <w:multiLevelType w:val="hybridMultilevel"/>
    <w:tmpl w:val="013818D4"/>
    <w:lvl w:ilvl="0" w:tplc="779C2E9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25864BF"/>
    <w:multiLevelType w:val="hybridMultilevel"/>
    <w:tmpl w:val="A6A46140"/>
    <w:lvl w:ilvl="0" w:tplc="BE900FF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2CB2499"/>
    <w:multiLevelType w:val="hybridMultilevel"/>
    <w:tmpl w:val="9FC0FA1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73042207"/>
    <w:multiLevelType w:val="hybridMultilevel"/>
    <w:tmpl w:val="9FC0FA1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78EF3BC1"/>
    <w:multiLevelType w:val="hybridMultilevel"/>
    <w:tmpl w:val="1C2070E0"/>
    <w:lvl w:ilvl="0" w:tplc="BE900FF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AF732B3"/>
    <w:multiLevelType w:val="hybridMultilevel"/>
    <w:tmpl w:val="D812D90C"/>
    <w:lvl w:ilvl="0" w:tplc="EAFECF3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B2E6D2A"/>
    <w:multiLevelType w:val="hybridMultilevel"/>
    <w:tmpl w:val="9FC0FA1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674234820">
    <w:abstractNumId w:val="16"/>
  </w:num>
  <w:num w:numId="2" w16cid:durableId="1871986165">
    <w:abstractNumId w:val="15"/>
  </w:num>
  <w:num w:numId="3" w16cid:durableId="1043868659">
    <w:abstractNumId w:val="12"/>
  </w:num>
  <w:num w:numId="4" w16cid:durableId="1510827535">
    <w:abstractNumId w:val="5"/>
  </w:num>
  <w:num w:numId="5" w16cid:durableId="930746971">
    <w:abstractNumId w:val="0"/>
  </w:num>
  <w:num w:numId="6" w16cid:durableId="1342394728">
    <w:abstractNumId w:val="2"/>
  </w:num>
  <w:num w:numId="7" w16cid:durableId="1380737577">
    <w:abstractNumId w:val="14"/>
  </w:num>
  <w:num w:numId="8" w16cid:durableId="83918683">
    <w:abstractNumId w:val="9"/>
  </w:num>
  <w:num w:numId="9" w16cid:durableId="172844132">
    <w:abstractNumId w:val="24"/>
  </w:num>
  <w:num w:numId="10" w16cid:durableId="729503388">
    <w:abstractNumId w:val="7"/>
  </w:num>
  <w:num w:numId="11" w16cid:durableId="1142577625">
    <w:abstractNumId w:val="17"/>
  </w:num>
  <w:num w:numId="12" w16cid:durableId="723480350">
    <w:abstractNumId w:val="23"/>
  </w:num>
  <w:num w:numId="13" w16cid:durableId="1484928893">
    <w:abstractNumId w:val="20"/>
  </w:num>
  <w:num w:numId="14" w16cid:durableId="1154293249">
    <w:abstractNumId w:val="27"/>
  </w:num>
  <w:num w:numId="15" w16cid:durableId="1485505886">
    <w:abstractNumId w:val="11"/>
  </w:num>
  <w:num w:numId="16" w16cid:durableId="2057005441">
    <w:abstractNumId w:val="21"/>
  </w:num>
  <w:num w:numId="17" w16cid:durableId="160127160">
    <w:abstractNumId w:val="3"/>
  </w:num>
  <w:num w:numId="18" w16cid:durableId="1621495694">
    <w:abstractNumId w:val="25"/>
  </w:num>
  <w:num w:numId="19" w16cid:durableId="707413319">
    <w:abstractNumId w:val="13"/>
  </w:num>
  <w:num w:numId="20" w16cid:durableId="48042284">
    <w:abstractNumId w:val="18"/>
  </w:num>
  <w:num w:numId="21" w16cid:durableId="153106313">
    <w:abstractNumId w:val="22"/>
  </w:num>
  <w:num w:numId="22" w16cid:durableId="1309895239">
    <w:abstractNumId w:val="26"/>
  </w:num>
  <w:num w:numId="23" w16cid:durableId="1738631446">
    <w:abstractNumId w:val="10"/>
  </w:num>
  <w:num w:numId="24" w16cid:durableId="608512107">
    <w:abstractNumId w:val="19"/>
  </w:num>
  <w:num w:numId="25" w16cid:durableId="1768186909">
    <w:abstractNumId w:val="8"/>
  </w:num>
  <w:num w:numId="26" w16cid:durableId="836386518">
    <w:abstractNumId w:val="1"/>
  </w:num>
  <w:num w:numId="27" w16cid:durableId="637414781">
    <w:abstractNumId w:val="4"/>
  </w:num>
  <w:num w:numId="28" w16cid:durableId="14113871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789"/>
    <w:rsid w:val="00005BA1"/>
    <w:rsid w:val="00013C2E"/>
    <w:rsid w:val="00045759"/>
    <w:rsid w:val="0005768D"/>
    <w:rsid w:val="0006437F"/>
    <w:rsid w:val="00065664"/>
    <w:rsid w:val="000728FA"/>
    <w:rsid w:val="000863FB"/>
    <w:rsid w:val="00090521"/>
    <w:rsid w:val="00093770"/>
    <w:rsid w:val="000A16FE"/>
    <w:rsid w:val="000B0034"/>
    <w:rsid w:val="000B30B5"/>
    <w:rsid w:val="000B32D7"/>
    <w:rsid w:val="000C393A"/>
    <w:rsid w:val="000D6ACD"/>
    <w:rsid w:val="000E155A"/>
    <w:rsid w:val="000E2774"/>
    <w:rsid w:val="000F0AE1"/>
    <w:rsid w:val="001001A5"/>
    <w:rsid w:val="00107528"/>
    <w:rsid w:val="00110E94"/>
    <w:rsid w:val="00116D56"/>
    <w:rsid w:val="00123E46"/>
    <w:rsid w:val="0012698E"/>
    <w:rsid w:val="00133B8B"/>
    <w:rsid w:val="00135F21"/>
    <w:rsid w:val="00151145"/>
    <w:rsid w:val="00155C26"/>
    <w:rsid w:val="001637C8"/>
    <w:rsid w:val="001702EF"/>
    <w:rsid w:val="0017718E"/>
    <w:rsid w:val="00180911"/>
    <w:rsid w:val="00182BFA"/>
    <w:rsid w:val="00190B18"/>
    <w:rsid w:val="00194023"/>
    <w:rsid w:val="0019775A"/>
    <w:rsid w:val="001A3588"/>
    <w:rsid w:val="001D33F8"/>
    <w:rsid w:val="001D70FF"/>
    <w:rsid w:val="001F58F3"/>
    <w:rsid w:val="001F7789"/>
    <w:rsid w:val="00202EDB"/>
    <w:rsid w:val="00207C5E"/>
    <w:rsid w:val="00222A96"/>
    <w:rsid w:val="002278D7"/>
    <w:rsid w:val="0024668E"/>
    <w:rsid w:val="00255676"/>
    <w:rsid w:val="00256DEC"/>
    <w:rsid w:val="002602F0"/>
    <w:rsid w:val="00261C48"/>
    <w:rsid w:val="002716D8"/>
    <w:rsid w:val="00273A08"/>
    <w:rsid w:val="002950C7"/>
    <w:rsid w:val="002A3A65"/>
    <w:rsid w:val="002B7BFF"/>
    <w:rsid w:val="002C0CBB"/>
    <w:rsid w:val="002C1C23"/>
    <w:rsid w:val="002C7650"/>
    <w:rsid w:val="002D12C0"/>
    <w:rsid w:val="002D4BD7"/>
    <w:rsid w:val="002D5471"/>
    <w:rsid w:val="002F5491"/>
    <w:rsid w:val="003000F7"/>
    <w:rsid w:val="00304430"/>
    <w:rsid w:val="00316CC2"/>
    <w:rsid w:val="003223F1"/>
    <w:rsid w:val="003467E9"/>
    <w:rsid w:val="0035022F"/>
    <w:rsid w:val="003655CB"/>
    <w:rsid w:val="003730C4"/>
    <w:rsid w:val="00395A0D"/>
    <w:rsid w:val="003B35F7"/>
    <w:rsid w:val="003C0C88"/>
    <w:rsid w:val="003C77E0"/>
    <w:rsid w:val="003D5C70"/>
    <w:rsid w:val="00402C6A"/>
    <w:rsid w:val="004115A5"/>
    <w:rsid w:val="00431800"/>
    <w:rsid w:val="00432A58"/>
    <w:rsid w:val="00432BEB"/>
    <w:rsid w:val="00432DD4"/>
    <w:rsid w:val="004611DE"/>
    <w:rsid w:val="00463BE9"/>
    <w:rsid w:val="00471B6B"/>
    <w:rsid w:val="004778A4"/>
    <w:rsid w:val="004928FE"/>
    <w:rsid w:val="004C7BC6"/>
    <w:rsid w:val="004D7CA1"/>
    <w:rsid w:val="004E3D86"/>
    <w:rsid w:val="004E5C53"/>
    <w:rsid w:val="004E63F7"/>
    <w:rsid w:val="004E6D75"/>
    <w:rsid w:val="004F160F"/>
    <w:rsid w:val="004F7A7A"/>
    <w:rsid w:val="004F7F09"/>
    <w:rsid w:val="00500385"/>
    <w:rsid w:val="00505D5F"/>
    <w:rsid w:val="005222A0"/>
    <w:rsid w:val="00530A2B"/>
    <w:rsid w:val="00545414"/>
    <w:rsid w:val="005579F3"/>
    <w:rsid w:val="00573EF9"/>
    <w:rsid w:val="00581DF9"/>
    <w:rsid w:val="00582467"/>
    <w:rsid w:val="00586717"/>
    <w:rsid w:val="005C07EE"/>
    <w:rsid w:val="005E1F7E"/>
    <w:rsid w:val="005E2E1D"/>
    <w:rsid w:val="00636E88"/>
    <w:rsid w:val="00645E12"/>
    <w:rsid w:val="00665A48"/>
    <w:rsid w:val="00666D77"/>
    <w:rsid w:val="00680630"/>
    <w:rsid w:val="0068754A"/>
    <w:rsid w:val="00692E23"/>
    <w:rsid w:val="006A2753"/>
    <w:rsid w:val="006B41C7"/>
    <w:rsid w:val="006C419E"/>
    <w:rsid w:val="006D431A"/>
    <w:rsid w:val="006E23AE"/>
    <w:rsid w:val="006F3156"/>
    <w:rsid w:val="006F4023"/>
    <w:rsid w:val="006F7F4C"/>
    <w:rsid w:val="00712D1B"/>
    <w:rsid w:val="00717089"/>
    <w:rsid w:val="00726E91"/>
    <w:rsid w:val="00737B84"/>
    <w:rsid w:val="00743027"/>
    <w:rsid w:val="007823E1"/>
    <w:rsid w:val="00782DCF"/>
    <w:rsid w:val="00795684"/>
    <w:rsid w:val="007A6D3C"/>
    <w:rsid w:val="007D49BA"/>
    <w:rsid w:val="007D78B9"/>
    <w:rsid w:val="007E10EE"/>
    <w:rsid w:val="007F5D26"/>
    <w:rsid w:val="0080146F"/>
    <w:rsid w:val="00802149"/>
    <w:rsid w:val="00806BA3"/>
    <w:rsid w:val="00820C30"/>
    <w:rsid w:val="0082282F"/>
    <w:rsid w:val="008370D5"/>
    <w:rsid w:val="0084376D"/>
    <w:rsid w:val="0084397E"/>
    <w:rsid w:val="00855FE0"/>
    <w:rsid w:val="008A2910"/>
    <w:rsid w:val="008B5330"/>
    <w:rsid w:val="008C0E42"/>
    <w:rsid w:val="008D3722"/>
    <w:rsid w:val="008E2B94"/>
    <w:rsid w:val="008F4EF8"/>
    <w:rsid w:val="00903CA9"/>
    <w:rsid w:val="009140B5"/>
    <w:rsid w:val="00923BBA"/>
    <w:rsid w:val="0094565C"/>
    <w:rsid w:val="009515F4"/>
    <w:rsid w:val="009715C3"/>
    <w:rsid w:val="00981ACC"/>
    <w:rsid w:val="00982E60"/>
    <w:rsid w:val="0099422A"/>
    <w:rsid w:val="00995C6F"/>
    <w:rsid w:val="009A2D8B"/>
    <w:rsid w:val="009C43F2"/>
    <w:rsid w:val="009E3385"/>
    <w:rsid w:val="009F70A7"/>
    <w:rsid w:val="00A001FC"/>
    <w:rsid w:val="00A40E6F"/>
    <w:rsid w:val="00A6272E"/>
    <w:rsid w:val="00A86F42"/>
    <w:rsid w:val="00A9215B"/>
    <w:rsid w:val="00AA5939"/>
    <w:rsid w:val="00AA77A2"/>
    <w:rsid w:val="00AB15DC"/>
    <w:rsid w:val="00AC5E60"/>
    <w:rsid w:val="00AC6ED8"/>
    <w:rsid w:val="00B03446"/>
    <w:rsid w:val="00B06CBC"/>
    <w:rsid w:val="00B26015"/>
    <w:rsid w:val="00B54962"/>
    <w:rsid w:val="00B72756"/>
    <w:rsid w:val="00B84CB0"/>
    <w:rsid w:val="00B87560"/>
    <w:rsid w:val="00BA783A"/>
    <w:rsid w:val="00BB24DA"/>
    <w:rsid w:val="00BC4036"/>
    <w:rsid w:val="00BC649A"/>
    <w:rsid w:val="00BD37C1"/>
    <w:rsid w:val="00BE40E2"/>
    <w:rsid w:val="00C0437E"/>
    <w:rsid w:val="00C058FB"/>
    <w:rsid w:val="00C26CD1"/>
    <w:rsid w:val="00C407F4"/>
    <w:rsid w:val="00C41FF2"/>
    <w:rsid w:val="00C44584"/>
    <w:rsid w:val="00C472D9"/>
    <w:rsid w:val="00C63E3C"/>
    <w:rsid w:val="00C67669"/>
    <w:rsid w:val="00C738EE"/>
    <w:rsid w:val="00C84D67"/>
    <w:rsid w:val="00C96912"/>
    <w:rsid w:val="00CB3841"/>
    <w:rsid w:val="00CC2C60"/>
    <w:rsid w:val="00CC40A8"/>
    <w:rsid w:val="00CF4AB5"/>
    <w:rsid w:val="00D033EB"/>
    <w:rsid w:val="00D3463F"/>
    <w:rsid w:val="00D435BF"/>
    <w:rsid w:val="00D5699C"/>
    <w:rsid w:val="00D650DA"/>
    <w:rsid w:val="00D95069"/>
    <w:rsid w:val="00DA48D1"/>
    <w:rsid w:val="00DA6419"/>
    <w:rsid w:val="00DB3353"/>
    <w:rsid w:val="00DB4D68"/>
    <w:rsid w:val="00DC45BC"/>
    <w:rsid w:val="00DD0031"/>
    <w:rsid w:val="00DD395F"/>
    <w:rsid w:val="00DE1298"/>
    <w:rsid w:val="00DE357B"/>
    <w:rsid w:val="00DF3A40"/>
    <w:rsid w:val="00DF717D"/>
    <w:rsid w:val="00E01E21"/>
    <w:rsid w:val="00E14C01"/>
    <w:rsid w:val="00E2379A"/>
    <w:rsid w:val="00E260B4"/>
    <w:rsid w:val="00E565C4"/>
    <w:rsid w:val="00E663A0"/>
    <w:rsid w:val="00E77CE2"/>
    <w:rsid w:val="00E87806"/>
    <w:rsid w:val="00E94C11"/>
    <w:rsid w:val="00EB02B7"/>
    <w:rsid w:val="00EC210F"/>
    <w:rsid w:val="00EC253E"/>
    <w:rsid w:val="00ED7801"/>
    <w:rsid w:val="00EE0724"/>
    <w:rsid w:val="00EF6733"/>
    <w:rsid w:val="00EF6BF9"/>
    <w:rsid w:val="00F04959"/>
    <w:rsid w:val="00F059AD"/>
    <w:rsid w:val="00F34AE9"/>
    <w:rsid w:val="00F36243"/>
    <w:rsid w:val="00F4798A"/>
    <w:rsid w:val="00F61457"/>
    <w:rsid w:val="00F62451"/>
    <w:rsid w:val="00F75440"/>
    <w:rsid w:val="00FC7A8B"/>
    <w:rsid w:val="00FD1A79"/>
    <w:rsid w:val="00FE39F8"/>
    <w:rsid w:val="00FE57A7"/>
    <w:rsid w:val="7F696E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A674A"/>
  <w15:chartTrackingRefBased/>
  <w15:docId w15:val="{17364293-2EC9-4E36-AA98-4CEF90AAE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7789"/>
    <w:pPr>
      <w:spacing w:after="0" w:line="240" w:lineRule="auto"/>
    </w:pPr>
    <w:rPr>
      <w:rFonts w:ascii="Times New Roman" w:eastAsia="Times New Roman" w:hAnsi="Times New Roman" w:cs="Times New Roman"/>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F7789"/>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1F7789"/>
    <w:rPr>
      <w:rFonts w:ascii="Century Gothic" w:eastAsia="Times New Roman" w:hAnsi="Century Gothic" w:cs="Times New Roman"/>
      <w:szCs w:val="24"/>
      <w:lang w:eastAsia="es-ES"/>
    </w:rPr>
  </w:style>
  <w:style w:type="character" w:styleId="Hipervnculo">
    <w:name w:val="Hyperlink"/>
    <w:basedOn w:val="Fuentedeprrafopredeter"/>
    <w:uiPriority w:val="99"/>
    <w:unhideWhenUsed/>
    <w:rsid w:val="001F7789"/>
    <w:rPr>
      <w:color w:val="0563C1" w:themeColor="hyperlink"/>
      <w:u w:val="single"/>
    </w:rPr>
  </w:style>
  <w:style w:type="paragraph" w:styleId="Encabezado">
    <w:name w:val="header"/>
    <w:basedOn w:val="Normal"/>
    <w:link w:val="EncabezadoCar"/>
    <w:uiPriority w:val="99"/>
    <w:unhideWhenUsed/>
    <w:rsid w:val="001F7789"/>
    <w:pPr>
      <w:tabs>
        <w:tab w:val="center" w:pos="4419"/>
        <w:tab w:val="right" w:pos="8838"/>
      </w:tabs>
    </w:pPr>
  </w:style>
  <w:style w:type="character" w:customStyle="1" w:styleId="EncabezadoCar">
    <w:name w:val="Encabezado Car"/>
    <w:basedOn w:val="Fuentedeprrafopredeter"/>
    <w:link w:val="Encabezado"/>
    <w:uiPriority w:val="99"/>
    <w:rsid w:val="001F7789"/>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1F7789"/>
    <w:pPr>
      <w:tabs>
        <w:tab w:val="center" w:pos="4419"/>
        <w:tab w:val="right" w:pos="8838"/>
      </w:tabs>
    </w:pPr>
  </w:style>
  <w:style w:type="character" w:customStyle="1" w:styleId="PiedepginaCar">
    <w:name w:val="Pie de página Car"/>
    <w:basedOn w:val="Fuentedeprrafopredeter"/>
    <w:link w:val="Piedepgina"/>
    <w:uiPriority w:val="99"/>
    <w:rsid w:val="001F7789"/>
    <w:rPr>
      <w:rFonts w:ascii="Times New Roman" w:eastAsia="Times New Roman" w:hAnsi="Times New Roman" w:cs="Times New Roman"/>
      <w:sz w:val="20"/>
      <w:szCs w:val="20"/>
      <w:lang w:val="es-ES" w:eastAsia="es-ES"/>
    </w:rPr>
  </w:style>
  <w:style w:type="table" w:styleId="Tablaconcuadrcula">
    <w:name w:val="Table Grid"/>
    <w:basedOn w:val="Tablanormal"/>
    <w:uiPriority w:val="59"/>
    <w:rsid w:val="001F7789"/>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182BFA"/>
    <w:pPr>
      <w:spacing w:after="0" w:line="240" w:lineRule="auto"/>
    </w:pPr>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74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F6C91-1CB7-4531-B44A-687F1898E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62</Pages>
  <Words>13143</Words>
  <Characters>72290</Characters>
  <Application>Microsoft Office Word</Application>
  <DocSecurity>0</DocSecurity>
  <Lines>602</Lines>
  <Paragraphs>170</Paragraphs>
  <ScaleCrop>false</ScaleCrop>
  <Company/>
  <LinksUpToDate>false</LinksUpToDate>
  <CharactersWithSpaces>85263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cp:lastModifiedBy>
  <cp:revision>10</cp:revision>
  <dcterms:created xsi:type="dcterms:W3CDTF">2022-08-04T19:36:00Z</dcterms:created>
  <dcterms:modified xsi:type="dcterms:W3CDTF">2022-11-03T18:23:00Z</dcterms:modified>
</cp:coreProperties>
</file>