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6121E" w14:textId="77777777" w:rsidR="009B6071" w:rsidRDefault="009B6071" w:rsidP="009B6071">
      <w:pPr>
        <w:spacing w:after="0" w:line="360" w:lineRule="auto"/>
        <w:jc w:val="both"/>
        <w:rPr>
          <w:rFonts w:ascii="Palatino Linotype" w:eastAsia="Times New Roman" w:hAnsi="Palatino Linotype" w:cs="Arial"/>
          <w:sz w:val="24"/>
          <w:szCs w:val="24"/>
          <w:lang w:eastAsia="es-MX"/>
        </w:rPr>
      </w:pPr>
      <w:bookmarkStart w:id="0" w:name="_Toc450120669"/>
      <w:bookmarkStart w:id="1" w:name="_Toc460947011"/>
      <w:r w:rsidRPr="004C4A6A">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sz w:val="24"/>
          <w:szCs w:val="24"/>
          <w:lang w:eastAsia="es-MX"/>
        </w:rPr>
        <w:t>quince</w:t>
      </w:r>
      <w:r w:rsidRPr="004C4A6A">
        <w:rPr>
          <w:rFonts w:ascii="Palatino Linotype" w:eastAsia="Times New Roman" w:hAnsi="Palatino Linotype" w:cs="Arial"/>
          <w:sz w:val="24"/>
          <w:szCs w:val="24"/>
          <w:lang w:eastAsia="es-MX"/>
        </w:rPr>
        <w:t xml:space="preserve"> de </w:t>
      </w:r>
      <w:r>
        <w:rPr>
          <w:rFonts w:ascii="Palatino Linotype" w:eastAsia="Times New Roman" w:hAnsi="Palatino Linotype" w:cs="Arial"/>
          <w:sz w:val="24"/>
          <w:szCs w:val="24"/>
          <w:lang w:eastAsia="es-MX"/>
        </w:rPr>
        <w:t>junio</w:t>
      </w:r>
      <w:r w:rsidRPr="004C4A6A">
        <w:rPr>
          <w:rFonts w:ascii="Palatino Linotype" w:eastAsia="Times New Roman" w:hAnsi="Palatino Linotype" w:cs="Arial"/>
          <w:sz w:val="24"/>
          <w:szCs w:val="24"/>
          <w:lang w:eastAsia="es-MX"/>
        </w:rPr>
        <w:t xml:space="preserve"> de dos mil veintidós.</w:t>
      </w:r>
    </w:p>
    <w:p w14:paraId="2192128B" w14:textId="77777777" w:rsidR="009B6071" w:rsidRPr="004C4A6A" w:rsidRDefault="009B6071" w:rsidP="009B6071">
      <w:pPr>
        <w:spacing w:after="0" w:line="360" w:lineRule="auto"/>
        <w:jc w:val="both"/>
        <w:rPr>
          <w:rFonts w:ascii="Palatino Linotype" w:eastAsia="Times New Roman" w:hAnsi="Palatino Linotype" w:cs="Arial"/>
          <w:sz w:val="24"/>
          <w:szCs w:val="24"/>
          <w:lang w:eastAsia="es-MX"/>
        </w:rPr>
      </w:pPr>
    </w:p>
    <w:p w14:paraId="7BDE2BE5" w14:textId="0012ED4D" w:rsidR="009B6071" w:rsidRPr="004C4A6A" w:rsidRDefault="009B6071" w:rsidP="009B6071">
      <w:pPr>
        <w:tabs>
          <w:tab w:val="left" w:pos="1701"/>
        </w:tabs>
        <w:spacing w:after="0" w:line="360" w:lineRule="auto"/>
        <w:jc w:val="both"/>
        <w:rPr>
          <w:rFonts w:ascii="Palatino Linotype" w:hAnsi="Palatino Linotype" w:cs="Arial"/>
          <w:sz w:val="24"/>
          <w:szCs w:val="24"/>
        </w:rPr>
      </w:pPr>
      <w:r w:rsidRPr="004C4A6A">
        <w:rPr>
          <w:rFonts w:ascii="Palatino Linotype" w:hAnsi="Palatino Linotype" w:cs="Arial"/>
          <w:b/>
          <w:sz w:val="24"/>
          <w:szCs w:val="24"/>
        </w:rPr>
        <w:t>VISTO</w:t>
      </w:r>
      <w:r w:rsidRPr="004C4A6A">
        <w:rPr>
          <w:rFonts w:ascii="Palatino Linotype" w:hAnsi="Palatino Linotype" w:cs="Arial"/>
          <w:sz w:val="24"/>
          <w:szCs w:val="24"/>
        </w:rPr>
        <w:t xml:space="preserve"> el expediente electrónico formado con motivo del recurso de revisión número </w:t>
      </w:r>
      <w:r w:rsidRPr="004C4A6A">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Pr="004C4A6A">
        <w:rPr>
          <w:rFonts w:ascii="Palatino Linotype" w:hAnsi="Palatino Linotype" w:cs="Arial"/>
          <w:b/>
          <w:bCs/>
          <w:sz w:val="24"/>
          <w:szCs w:val="24"/>
          <w:lang w:eastAsia="es-MX"/>
        </w:rPr>
        <w:t>035/INFOEM/AD/RR/2022</w:t>
      </w:r>
      <w:r w:rsidRPr="004C4A6A">
        <w:rPr>
          <w:rFonts w:ascii="Palatino Linotype" w:hAnsi="Palatino Linotype" w:cs="Arial"/>
          <w:sz w:val="24"/>
          <w:szCs w:val="24"/>
        </w:rPr>
        <w:t xml:space="preserve">, interpuesto por </w:t>
      </w:r>
      <w:r>
        <w:rPr>
          <w:rFonts w:ascii="Palatino Linotype" w:hAnsi="Palatino Linotype" w:cs="Arial"/>
          <w:sz w:val="24"/>
          <w:szCs w:val="24"/>
        </w:rPr>
        <w:t>e</w:t>
      </w:r>
      <w:r w:rsidRPr="004C4A6A">
        <w:rPr>
          <w:rFonts w:ascii="Palatino Linotype" w:hAnsi="Palatino Linotype" w:cs="Arial"/>
          <w:sz w:val="24"/>
          <w:szCs w:val="24"/>
        </w:rPr>
        <w:t xml:space="preserve">l </w:t>
      </w:r>
      <w:r w:rsidR="00796115">
        <w:rPr>
          <w:rFonts w:ascii="Palatino Linotype" w:hAnsi="Palatino Linotype" w:cs="Arial"/>
          <w:b/>
          <w:sz w:val="24"/>
          <w:szCs w:val="24"/>
        </w:rPr>
        <w:t>XXXXXXXXXXXXXXXXXXXXXXXX</w:t>
      </w:r>
      <w:r w:rsidRPr="004C4A6A">
        <w:rPr>
          <w:rFonts w:ascii="Palatino Linotype" w:hAnsi="Palatino Linotype" w:cs="Arial"/>
          <w:b/>
          <w:sz w:val="24"/>
          <w:szCs w:val="24"/>
        </w:rPr>
        <w:t xml:space="preserve">, </w:t>
      </w:r>
      <w:r w:rsidRPr="004C4A6A">
        <w:rPr>
          <w:rFonts w:ascii="Palatino Linotype" w:hAnsi="Palatino Linotype" w:cs="Arial"/>
          <w:sz w:val="24"/>
          <w:szCs w:val="24"/>
        </w:rPr>
        <w:t xml:space="preserve">en lo sucesivo </w:t>
      </w:r>
      <w:r w:rsidRPr="004C4A6A">
        <w:rPr>
          <w:rFonts w:ascii="Palatino Linotype" w:hAnsi="Palatino Linotype" w:cs="Arial"/>
          <w:b/>
          <w:sz w:val="24"/>
          <w:szCs w:val="24"/>
        </w:rPr>
        <w:t xml:space="preserve">La Recurrente, </w:t>
      </w:r>
      <w:r w:rsidRPr="004C4A6A">
        <w:rPr>
          <w:rFonts w:ascii="Palatino Linotype" w:hAnsi="Palatino Linotype" w:cs="Arial"/>
          <w:sz w:val="24"/>
          <w:szCs w:val="24"/>
        </w:rPr>
        <w:t xml:space="preserve">en contra de la respuesta del </w:t>
      </w:r>
      <w:r w:rsidRPr="004C4A6A">
        <w:rPr>
          <w:rFonts w:ascii="Palatino Linotype" w:hAnsi="Palatino Linotype" w:cs="Arial"/>
          <w:b/>
          <w:sz w:val="24"/>
          <w:szCs w:val="24"/>
        </w:rPr>
        <w:t xml:space="preserve">Instituto de Seguridad Social del Estado de México y Municipios, </w:t>
      </w:r>
      <w:r w:rsidRPr="004C4A6A">
        <w:rPr>
          <w:rFonts w:ascii="Palatino Linotype" w:hAnsi="Palatino Linotype" w:cs="Arial"/>
          <w:sz w:val="24"/>
          <w:szCs w:val="24"/>
        </w:rPr>
        <w:t xml:space="preserve">en lo subsecuente </w:t>
      </w:r>
      <w:r w:rsidRPr="004C4A6A">
        <w:rPr>
          <w:rFonts w:ascii="Palatino Linotype" w:hAnsi="Palatino Linotype" w:cs="Arial"/>
          <w:b/>
          <w:sz w:val="24"/>
          <w:szCs w:val="24"/>
        </w:rPr>
        <w:t xml:space="preserve">El Sujeto Obligado, </w:t>
      </w:r>
      <w:r w:rsidRPr="004C4A6A">
        <w:rPr>
          <w:rFonts w:ascii="Palatino Linotype" w:hAnsi="Palatino Linotype" w:cs="Arial"/>
          <w:sz w:val="24"/>
          <w:szCs w:val="24"/>
        </w:rPr>
        <w:t xml:space="preserve">se procede a dictar la presente resolución. </w:t>
      </w:r>
    </w:p>
    <w:p w14:paraId="1546E263" w14:textId="77777777" w:rsidR="009B6071" w:rsidRPr="004C4A6A" w:rsidRDefault="009B6071" w:rsidP="009B6071">
      <w:pPr>
        <w:tabs>
          <w:tab w:val="left" w:pos="1701"/>
        </w:tabs>
        <w:spacing w:after="0" w:line="360" w:lineRule="auto"/>
        <w:jc w:val="both"/>
        <w:rPr>
          <w:rFonts w:ascii="Palatino Linotype" w:hAnsi="Palatino Linotype" w:cs="Arial"/>
          <w:b/>
          <w:sz w:val="24"/>
          <w:szCs w:val="24"/>
        </w:rPr>
      </w:pPr>
    </w:p>
    <w:p w14:paraId="5B679C8C" w14:textId="77777777" w:rsidR="009B6071" w:rsidRPr="004C4A6A" w:rsidRDefault="009B6071" w:rsidP="009B6071">
      <w:pPr>
        <w:tabs>
          <w:tab w:val="left" w:pos="1701"/>
        </w:tabs>
        <w:spacing w:after="0" w:line="360" w:lineRule="auto"/>
        <w:jc w:val="center"/>
        <w:rPr>
          <w:rFonts w:ascii="Palatino Linotype" w:hAnsi="Palatino Linotype" w:cs="Arial"/>
          <w:b/>
          <w:sz w:val="28"/>
        </w:rPr>
      </w:pPr>
      <w:r w:rsidRPr="004C4A6A">
        <w:rPr>
          <w:rFonts w:ascii="Palatino Linotype" w:hAnsi="Palatino Linotype" w:cs="Arial"/>
          <w:b/>
          <w:sz w:val="28"/>
        </w:rPr>
        <w:t xml:space="preserve">A N T E C E D E N T E S  D E L  A S U N T O </w:t>
      </w:r>
    </w:p>
    <w:p w14:paraId="30ED839F" w14:textId="77777777" w:rsidR="009B6071" w:rsidRPr="004C4A6A" w:rsidRDefault="009B6071" w:rsidP="009B6071">
      <w:pPr>
        <w:pStyle w:val="Sinespaciado"/>
        <w:spacing w:line="360" w:lineRule="auto"/>
        <w:rPr>
          <w:rFonts w:ascii="Palatino Linotype" w:hAnsi="Palatino Linotype"/>
          <w:sz w:val="16"/>
        </w:rPr>
      </w:pPr>
    </w:p>
    <w:p w14:paraId="22DF3FA8" w14:textId="77777777" w:rsidR="009B6071" w:rsidRPr="004C4A6A" w:rsidRDefault="009B6071" w:rsidP="009B6071">
      <w:pPr>
        <w:spacing w:after="0" w:line="360" w:lineRule="auto"/>
        <w:jc w:val="both"/>
        <w:rPr>
          <w:rFonts w:ascii="Palatino Linotype" w:hAnsi="Palatino Linotype"/>
          <w:b/>
          <w:sz w:val="28"/>
        </w:rPr>
      </w:pPr>
      <w:r w:rsidRPr="004C4A6A">
        <w:rPr>
          <w:rFonts w:ascii="Palatino Linotype" w:hAnsi="Palatino Linotype"/>
          <w:b/>
          <w:sz w:val="28"/>
        </w:rPr>
        <w:t>PRIMERO. Del Acceso a Datos Personales.</w:t>
      </w:r>
    </w:p>
    <w:p w14:paraId="6999E227" w14:textId="77777777" w:rsidR="009B6071" w:rsidRPr="004C4A6A" w:rsidRDefault="009B6071" w:rsidP="009B6071">
      <w:pPr>
        <w:spacing w:after="0" w:line="360" w:lineRule="auto"/>
        <w:jc w:val="both"/>
        <w:rPr>
          <w:rFonts w:ascii="Palatino Linotype" w:hAnsi="Palatino Linotype"/>
          <w:sz w:val="24"/>
          <w:szCs w:val="24"/>
        </w:rPr>
      </w:pPr>
      <w:r w:rsidRPr="004C4A6A">
        <w:rPr>
          <w:rFonts w:ascii="Palatino Linotype" w:hAnsi="Palatino Linotype"/>
          <w:sz w:val="24"/>
          <w:szCs w:val="24"/>
        </w:rPr>
        <w:t xml:space="preserve">Con fecha </w:t>
      </w:r>
      <w:r>
        <w:rPr>
          <w:rFonts w:ascii="Palatino Linotype" w:hAnsi="Palatino Linotype"/>
          <w:sz w:val="24"/>
          <w:szCs w:val="24"/>
        </w:rPr>
        <w:t>catorce</w:t>
      </w:r>
      <w:r w:rsidRPr="004C4A6A">
        <w:rPr>
          <w:rFonts w:ascii="Palatino Linotype" w:hAnsi="Palatino Linotype"/>
          <w:sz w:val="24"/>
          <w:szCs w:val="24"/>
        </w:rPr>
        <w:t xml:space="preserve"> de </w:t>
      </w:r>
      <w:r>
        <w:rPr>
          <w:rFonts w:ascii="Palatino Linotype" w:hAnsi="Palatino Linotype"/>
          <w:sz w:val="24"/>
          <w:szCs w:val="24"/>
        </w:rPr>
        <w:t>marzo</w:t>
      </w:r>
      <w:r w:rsidRPr="004C4A6A">
        <w:rPr>
          <w:rFonts w:ascii="Palatino Linotype" w:hAnsi="Palatino Linotype"/>
          <w:sz w:val="24"/>
          <w:szCs w:val="24"/>
        </w:rPr>
        <w:t xml:space="preserve"> de dos mil veintidós, </w:t>
      </w:r>
      <w:r>
        <w:rPr>
          <w:rFonts w:ascii="Palatino Linotype" w:hAnsi="Palatino Linotype"/>
          <w:b/>
          <w:sz w:val="24"/>
          <w:szCs w:val="24"/>
        </w:rPr>
        <w:t>el</w:t>
      </w:r>
      <w:r w:rsidRPr="004C4A6A">
        <w:rPr>
          <w:rFonts w:ascii="Palatino Linotype" w:hAnsi="Palatino Linotype"/>
          <w:b/>
          <w:sz w:val="24"/>
          <w:szCs w:val="24"/>
        </w:rPr>
        <w:t xml:space="preserve"> Recurrente </w:t>
      </w:r>
      <w:r w:rsidRPr="004C4A6A">
        <w:rPr>
          <w:rFonts w:ascii="Palatino Linotype" w:hAnsi="Palatino Linotype"/>
          <w:sz w:val="24"/>
          <w:szCs w:val="24"/>
        </w:rPr>
        <w:t xml:space="preserve">presentó a través del Sistema de Acceso, Rectificación, Cancelación y Oposición de Datos Personales del Estado de México </w:t>
      </w:r>
      <w:r w:rsidRPr="004C4A6A">
        <w:rPr>
          <w:rFonts w:ascii="Palatino Linotype" w:hAnsi="Palatino Linotype"/>
          <w:b/>
          <w:sz w:val="24"/>
          <w:szCs w:val="24"/>
        </w:rPr>
        <w:t>(SARCOEM)</w:t>
      </w:r>
      <w:r w:rsidRPr="004C4A6A">
        <w:rPr>
          <w:rFonts w:ascii="Palatino Linotype" w:hAnsi="Palatino Linotype"/>
          <w:sz w:val="24"/>
          <w:szCs w:val="24"/>
        </w:rPr>
        <w:t xml:space="preserve">, ante el </w:t>
      </w:r>
      <w:r w:rsidRPr="004C4A6A">
        <w:rPr>
          <w:rFonts w:ascii="Palatino Linotype" w:hAnsi="Palatino Linotype"/>
          <w:b/>
          <w:sz w:val="24"/>
          <w:szCs w:val="24"/>
        </w:rPr>
        <w:t>Sujeto Obligado</w:t>
      </w:r>
      <w:r w:rsidRPr="004C4A6A">
        <w:rPr>
          <w:rFonts w:ascii="Palatino Linotype" w:hAnsi="Palatino Linotype"/>
          <w:sz w:val="24"/>
          <w:szCs w:val="24"/>
        </w:rPr>
        <w:t xml:space="preserve">, </w:t>
      </w:r>
      <w:r w:rsidRPr="004C4A6A">
        <w:rPr>
          <w:rFonts w:ascii="Palatino Linotype" w:hAnsi="Palatino Linotype" w:cs="Arial"/>
          <w:sz w:val="24"/>
          <w:szCs w:val="24"/>
        </w:rPr>
        <w:t xml:space="preserve">solicitud de acceso a los datos personales, registrada bajo el número de expediente </w:t>
      </w:r>
      <w:r w:rsidRPr="004C4A6A">
        <w:rPr>
          <w:rStyle w:val="apple-converted-space"/>
          <w:rFonts w:ascii="Palatino Linotype" w:hAnsi="Palatino Linotype"/>
          <w:b/>
          <w:bCs/>
          <w:sz w:val="24"/>
          <w:szCs w:val="24"/>
        </w:rPr>
        <w:t>00</w:t>
      </w:r>
      <w:r>
        <w:rPr>
          <w:rStyle w:val="apple-converted-space"/>
          <w:rFonts w:ascii="Palatino Linotype" w:hAnsi="Palatino Linotype"/>
          <w:b/>
          <w:bCs/>
          <w:sz w:val="24"/>
          <w:szCs w:val="24"/>
        </w:rPr>
        <w:t>155</w:t>
      </w:r>
      <w:r w:rsidRPr="004C4A6A">
        <w:rPr>
          <w:rStyle w:val="apple-converted-space"/>
          <w:rFonts w:ascii="Palatino Linotype" w:hAnsi="Palatino Linotype"/>
          <w:b/>
          <w:bCs/>
          <w:sz w:val="24"/>
          <w:szCs w:val="24"/>
        </w:rPr>
        <w:t xml:space="preserve">/ISSEMYM/AD/2022, </w:t>
      </w:r>
      <w:r w:rsidRPr="004C4A6A">
        <w:rPr>
          <w:rStyle w:val="apple-converted-space"/>
          <w:rFonts w:ascii="Palatino Linotype" w:hAnsi="Palatino Linotype"/>
          <w:bCs/>
          <w:sz w:val="24"/>
          <w:szCs w:val="24"/>
        </w:rPr>
        <w:t xml:space="preserve">mediante la cual requirió le fuese entregado, lo siguiente: </w:t>
      </w:r>
    </w:p>
    <w:p w14:paraId="4F85CF01" w14:textId="77777777" w:rsidR="009B6071" w:rsidRPr="009F2E78" w:rsidRDefault="009B6071" w:rsidP="009B6071">
      <w:pPr>
        <w:pStyle w:val="INFOEM"/>
        <w:spacing w:before="0" w:after="0"/>
        <w:rPr>
          <w:sz w:val="24"/>
          <w:szCs w:val="24"/>
        </w:rPr>
      </w:pPr>
    </w:p>
    <w:p w14:paraId="5B633539" w14:textId="44DE333C" w:rsidR="009B6071" w:rsidRPr="00012A23" w:rsidRDefault="009B6071" w:rsidP="009B6071">
      <w:pPr>
        <w:pStyle w:val="INFOEM"/>
        <w:spacing w:before="0" w:after="0"/>
        <w:rPr>
          <w:sz w:val="24"/>
          <w:szCs w:val="24"/>
        </w:rPr>
      </w:pPr>
      <w:r w:rsidRPr="00012A23">
        <w:rPr>
          <w:rFonts w:eastAsia="Palatino Linotype" w:cstheme="minorBidi"/>
          <w:sz w:val="24"/>
          <w:szCs w:val="24"/>
        </w:rPr>
        <w:t xml:space="preserve">“Solicitó conocer número de quincenas cotizadas por un servidor </w:t>
      </w:r>
      <w:r w:rsidR="00A05239">
        <w:rPr>
          <w:rFonts w:eastAsia="Palatino Linotype" w:cstheme="minorBidi"/>
          <w:sz w:val="24"/>
          <w:szCs w:val="24"/>
        </w:rPr>
        <w:t>xxxxxxxxxx</w:t>
      </w:r>
      <w:r w:rsidRPr="00A05239">
        <w:rPr>
          <w:rFonts w:eastAsia="Palatino Linotype" w:cstheme="minorBidi"/>
          <w:sz w:val="24"/>
          <w:szCs w:val="24"/>
        </w:rPr>
        <w:t xml:space="preserve"> </w:t>
      </w:r>
      <w:r w:rsidR="00A05239">
        <w:rPr>
          <w:rFonts w:eastAsia="Palatino Linotype" w:cstheme="minorBidi"/>
          <w:sz w:val="24"/>
          <w:szCs w:val="24"/>
        </w:rPr>
        <w:t>xxxxxxxxxxxxxxxxx</w:t>
      </w:r>
      <w:r w:rsidRPr="00012A23">
        <w:rPr>
          <w:rFonts w:eastAsia="Palatino Linotype" w:cstheme="minorBidi"/>
          <w:sz w:val="24"/>
          <w:szCs w:val="24"/>
        </w:rPr>
        <w:t xml:space="preserve"> con clave Isssemyn </w:t>
      </w:r>
      <w:r w:rsidR="00A05239">
        <w:rPr>
          <w:rFonts w:eastAsia="Palatino Linotype" w:cstheme="minorBidi"/>
          <w:sz w:val="24"/>
          <w:szCs w:val="24"/>
        </w:rPr>
        <w:t>xxxxxxxx</w:t>
      </w:r>
      <w:r w:rsidRPr="00012A23">
        <w:rPr>
          <w:rFonts w:eastAsia="Palatino Linotype" w:cstheme="minorBidi"/>
          <w:sz w:val="24"/>
          <w:szCs w:val="24"/>
        </w:rPr>
        <w:t xml:space="preserve">” </w:t>
      </w:r>
      <w:r w:rsidRPr="00012A23">
        <w:rPr>
          <w:sz w:val="24"/>
          <w:szCs w:val="24"/>
        </w:rPr>
        <w:t>[Sic]</w:t>
      </w:r>
    </w:p>
    <w:p w14:paraId="07FDC013" w14:textId="77777777" w:rsidR="009B6071" w:rsidRPr="009F2E78" w:rsidRDefault="009B6071" w:rsidP="009B6071">
      <w:pPr>
        <w:pStyle w:val="Sinespaciado"/>
        <w:spacing w:line="360" w:lineRule="auto"/>
        <w:rPr>
          <w:rFonts w:ascii="Palatino Linotype" w:hAnsi="Palatino Linotype"/>
        </w:rPr>
      </w:pPr>
    </w:p>
    <w:p w14:paraId="2CBE4FC0" w14:textId="77777777" w:rsidR="009B6071" w:rsidRDefault="009B6071" w:rsidP="009B6071">
      <w:pPr>
        <w:pStyle w:val="Prrafodelista"/>
        <w:spacing w:line="360" w:lineRule="auto"/>
        <w:ind w:left="0"/>
        <w:jc w:val="both"/>
        <w:rPr>
          <w:rFonts w:ascii="Palatino Linotype" w:hAnsi="Palatino Linotype" w:cs="Arial"/>
        </w:rPr>
      </w:pPr>
      <w:r w:rsidRPr="009F2E78">
        <w:rPr>
          <w:rFonts w:ascii="Palatino Linotype" w:hAnsi="Palatino Linotype" w:cs="Arial"/>
        </w:rPr>
        <w:lastRenderedPageBreak/>
        <w:t xml:space="preserve">Resulta preciso señalar que mediante el ejercicio del derecho de acceso a datos personales </w:t>
      </w:r>
      <w:r w:rsidRPr="009F2E78">
        <w:rPr>
          <w:rFonts w:ascii="Palatino Linotype" w:hAnsi="Palatino Linotype" w:cs="Arial"/>
          <w:b/>
        </w:rPr>
        <w:t xml:space="preserve">La Recurrente </w:t>
      </w:r>
      <w:r w:rsidRPr="009F2E78">
        <w:rPr>
          <w:rFonts w:ascii="Palatino Linotype" w:hAnsi="Palatino Linotype" w:cs="Arial"/>
        </w:rPr>
        <w:t>adjuntó el siguiente documento electrónico:</w:t>
      </w:r>
    </w:p>
    <w:p w14:paraId="1C065118" w14:textId="77777777" w:rsidR="009B6071" w:rsidRPr="009F2E78" w:rsidRDefault="009B6071" w:rsidP="009B6071">
      <w:pPr>
        <w:pStyle w:val="Prrafodelista"/>
        <w:spacing w:line="360" w:lineRule="auto"/>
        <w:ind w:left="0"/>
        <w:jc w:val="both"/>
        <w:rPr>
          <w:rFonts w:ascii="Palatino Linotype" w:hAnsi="Palatino Linotype" w:cs="Arial"/>
        </w:rPr>
      </w:pPr>
    </w:p>
    <w:p w14:paraId="3961BF1D" w14:textId="62F6EC18" w:rsidR="009B6071" w:rsidRPr="009F2E78" w:rsidRDefault="009B6071" w:rsidP="009B6071">
      <w:pPr>
        <w:pStyle w:val="Prrafodelista"/>
        <w:numPr>
          <w:ilvl w:val="0"/>
          <w:numId w:val="1"/>
        </w:numPr>
        <w:spacing w:line="360" w:lineRule="auto"/>
        <w:jc w:val="both"/>
        <w:rPr>
          <w:rFonts w:ascii="Palatino Linotype" w:hAnsi="Palatino Linotype" w:cs="Arial"/>
        </w:rPr>
      </w:pPr>
      <w:r w:rsidRPr="009F2E78">
        <w:rPr>
          <w:rFonts w:ascii="Palatino Linotype" w:hAnsi="Palatino Linotype" w:cs="Arial"/>
          <w:b/>
        </w:rPr>
        <w:t>“</w:t>
      </w:r>
      <w:r w:rsidR="00A05239">
        <w:rPr>
          <w:rStyle w:val="apple-converted-space"/>
          <w:rFonts w:ascii="Palatino Linotype" w:hAnsi="Palatino Linotype"/>
          <w:bCs/>
        </w:rPr>
        <w:t>xxxxxxxxxxx</w:t>
      </w:r>
      <w:r w:rsidRPr="009F2E78">
        <w:rPr>
          <w:rStyle w:val="apple-converted-space"/>
          <w:rFonts w:ascii="Palatino Linotype" w:hAnsi="Palatino Linotype"/>
          <w:bCs/>
        </w:rPr>
        <w:t>.docx”</w:t>
      </w:r>
      <w:r w:rsidRPr="009F2E78">
        <w:rPr>
          <w:rFonts w:ascii="Palatino Linotype" w:hAnsi="Palatino Linotype" w:cs="Arial"/>
          <w:b/>
        </w:rPr>
        <w:t xml:space="preserve">: </w:t>
      </w:r>
      <w:r w:rsidRPr="009F2E78">
        <w:rPr>
          <w:rFonts w:ascii="Palatino Linotype" w:hAnsi="Palatino Linotype" w:cs="Arial"/>
        </w:rPr>
        <w:t>el cual compila lo siguiente:</w:t>
      </w:r>
    </w:p>
    <w:p w14:paraId="75ED9A9E" w14:textId="77777777" w:rsidR="009B6071" w:rsidRPr="009F2E78" w:rsidRDefault="009B6071" w:rsidP="009B6071">
      <w:pPr>
        <w:spacing w:after="0" w:line="360" w:lineRule="auto"/>
        <w:jc w:val="both"/>
        <w:rPr>
          <w:rStyle w:val="apple-converted-space"/>
          <w:rFonts w:ascii="Palatino Linotype" w:hAnsi="Palatino Linotype"/>
          <w:bCs/>
          <w:sz w:val="24"/>
          <w:szCs w:val="24"/>
        </w:rPr>
      </w:pPr>
    </w:p>
    <w:p w14:paraId="37518C7F" w14:textId="1EA0353E" w:rsidR="009B6071" w:rsidRPr="00A05239" w:rsidRDefault="009B6071" w:rsidP="009B6071">
      <w:pPr>
        <w:pStyle w:val="Textoindependiente"/>
        <w:numPr>
          <w:ilvl w:val="0"/>
          <w:numId w:val="11"/>
        </w:numPr>
        <w:spacing w:line="360" w:lineRule="auto"/>
        <w:ind w:left="851" w:right="567"/>
        <w:jc w:val="both"/>
        <w:rPr>
          <w:sz w:val="24"/>
          <w:szCs w:val="24"/>
        </w:rPr>
      </w:pPr>
      <w:r w:rsidRPr="00A05239">
        <w:rPr>
          <w:sz w:val="24"/>
          <w:szCs w:val="24"/>
        </w:rPr>
        <w:t xml:space="preserve">La credencial de elector del solicitante, de nombre </w:t>
      </w:r>
      <w:r w:rsidR="00A05239" w:rsidRPr="00A05239">
        <w:rPr>
          <w:rFonts w:cs="Arial"/>
          <w:b/>
          <w:sz w:val="24"/>
          <w:szCs w:val="24"/>
        </w:rPr>
        <w:t>xxxxxxxxxxxxxxxxxxxx</w:t>
      </w:r>
      <w:r w:rsidRPr="00A05239">
        <w:rPr>
          <w:rFonts w:cs="Arial"/>
          <w:b/>
          <w:sz w:val="24"/>
          <w:szCs w:val="24"/>
        </w:rPr>
        <w:t xml:space="preserve"> </w:t>
      </w:r>
      <w:r w:rsidR="00A05239" w:rsidRPr="00A05239">
        <w:rPr>
          <w:rFonts w:cs="Arial"/>
          <w:b/>
          <w:sz w:val="24"/>
          <w:szCs w:val="24"/>
        </w:rPr>
        <w:t>xxxxxxxxxxxxx</w:t>
      </w:r>
    </w:p>
    <w:p w14:paraId="4E87A998" w14:textId="77777777" w:rsidR="009B6071" w:rsidRPr="009F2E78" w:rsidRDefault="009B6071" w:rsidP="009B6071">
      <w:pPr>
        <w:spacing w:after="0" w:line="360" w:lineRule="auto"/>
        <w:jc w:val="both"/>
        <w:rPr>
          <w:rFonts w:ascii="Palatino Linotype" w:hAnsi="Palatino Linotype" w:cs="Arial"/>
          <w:sz w:val="24"/>
          <w:szCs w:val="24"/>
        </w:rPr>
      </w:pPr>
    </w:p>
    <w:p w14:paraId="458214AB" w14:textId="77777777" w:rsidR="009B6071" w:rsidRPr="009F2E78" w:rsidRDefault="009B6071" w:rsidP="009B6071">
      <w:pPr>
        <w:spacing w:after="0" w:line="360" w:lineRule="auto"/>
        <w:ind w:right="51"/>
        <w:jc w:val="both"/>
        <w:rPr>
          <w:rFonts w:ascii="Palatino Linotype" w:hAnsi="Palatino Linotype" w:cs="Arial"/>
          <w:sz w:val="24"/>
          <w:szCs w:val="24"/>
        </w:rPr>
      </w:pPr>
      <w:r w:rsidRPr="009F2E78">
        <w:rPr>
          <w:rFonts w:ascii="Palatino Linotype" w:hAnsi="Palatino Linotype" w:cs="Arial"/>
          <w:b/>
          <w:sz w:val="24"/>
          <w:szCs w:val="24"/>
        </w:rPr>
        <w:t>MODALIDAD DE ACCESO:</w:t>
      </w:r>
      <w:r w:rsidRPr="009F2E78">
        <w:rPr>
          <w:rFonts w:ascii="Palatino Linotype" w:hAnsi="Palatino Linotype" w:cs="Arial"/>
          <w:sz w:val="24"/>
          <w:szCs w:val="24"/>
        </w:rPr>
        <w:t xml:space="preserve"> A través del </w:t>
      </w:r>
      <w:r w:rsidRPr="009F2E78">
        <w:rPr>
          <w:rFonts w:ascii="Palatino Linotype" w:hAnsi="Palatino Linotype"/>
          <w:sz w:val="24"/>
          <w:szCs w:val="24"/>
        </w:rPr>
        <w:t xml:space="preserve">Sistema de Acceso, Rectificación, Cancelación y Oposición de Datos Personales del Estado de México </w:t>
      </w:r>
      <w:r w:rsidRPr="009F2E78">
        <w:rPr>
          <w:rFonts w:ascii="Palatino Linotype" w:hAnsi="Palatino Linotype"/>
          <w:b/>
          <w:sz w:val="24"/>
          <w:szCs w:val="24"/>
        </w:rPr>
        <w:t>(SARCOEM)</w:t>
      </w:r>
      <w:r w:rsidRPr="009F2E78">
        <w:rPr>
          <w:rFonts w:ascii="Palatino Linotype" w:hAnsi="Palatino Linotype" w:cs="Arial"/>
          <w:sz w:val="24"/>
          <w:szCs w:val="24"/>
        </w:rPr>
        <w:t>.</w:t>
      </w:r>
    </w:p>
    <w:p w14:paraId="2A5FC5E7" w14:textId="77777777" w:rsidR="009B6071" w:rsidRPr="009F2E78" w:rsidRDefault="009B6071" w:rsidP="009B6071">
      <w:pPr>
        <w:pStyle w:val="Textoindependiente"/>
        <w:spacing w:line="360" w:lineRule="auto"/>
        <w:ind w:left="110" w:right="107" w:hanging="1"/>
        <w:jc w:val="both"/>
        <w:rPr>
          <w:sz w:val="24"/>
          <w:szCs w:val="24"/>
        </w:rPr>
      </w:pPr>
    </w:p>
    <w:p w14:paraId="37380A55" w14:textId="77777777" w:rsidR="009B6071" w:rsidRPr="009F2E78" w:rsidRDefault="009B6071" w:rsidP="009B6071">
      <w:pPr>
        <w:spacing w:after="0" w:line="360" w:lineRule="auto"/>
        <w:jc w:val="both"/>
        <w:rPr>
          <w:rFonts w:ascii="Palatino Linotype" w:hAnsi="Palatino Linotype" w:cs="Arial"/>
          <w:b/>
          <w:sz w:val="24"/>
          <w:szCs w:val="24"/>
        </w:rPr>
      </w:pPr>
      <w:r w:rsidRPr="009F2E78">
        <w:rPr>
          <w:rFonts w:ascii="Palatino Linotype" w:hAnsi="Palatino Linotype" w:cs="Arial"/>
          <w:b/>
          <w:sz w:val="24"/>
          <w:szCs w:val="24"/>
        </w:rPr>
        <w:t>SEGUNDO. De la respuesta del Sujeto Obligado</w:t>
      </w:r>
    </w:p>
    <w:p w14:paraId="7BF1296E" w14:textId="77777777" w:rsidR="009B6071" w:rsidRPr="009F2E78" w:rsidRDefault="009B6071" w:rsidP="009B6071">
      <w:pPr>
        <w:spacing w:after="0" w:line="360" w:lineRule="auto"/>
        <w:ind w:right="334"/>
        <w:jc w:val="both"/>
        <w:rPr>
          <w:rFonts w:ascii="Palatino Linotype" w:hAnsi="Palatino Linotype" w:cs="Arial"/>
          <w:sz w:val="24"/>
          <w:szCs w:val="24"/>
        </w:rPr>
      </w:pPr>
      <w:r w:rsidRPr="009F2E78">
        <w:rPr>
          <w:rFonts w:ascii="Palatino Linotype" w:hAnsi="Palatino Linotype" w:cs="Arial"/>
          <w:sz w:val="24"/>
          <w:szCs w:val="24"/>
        </w:rPr>
        <w:t xml:space="preserve">De las constancias del expediente electrónico del </w:t>
      </w:r>
      <w:r w:rsidRPr="009F2E78">
        <w:rPr>
          <w:rFonts w:ascii="Palatino Linotype" w:hAnsi="Palatino Linotype" w:cs="Arial"/>
          <w:b/>
          <w:sz w:val="24"/>
          <w:szCs w:val="24"/>
        </w:rPr>
        <w:t xml:space="preserve">SARCOEM, </w:t>
      </w:r>
      <w:r w:rsidRPr="009F2E78">
        <w:rPr>
          <w:rFonts w:ascii="Palatino Linotype" w:hAnsi="Palatino Linotype" w:cs="Arial"/>
          <w:sz w:val="24"/>
          <w:szCs w:val="24"/>
        </w:rPr>
        <w:t xml:space="preserve">se aprecia que el día diecisiete de marzo de dos mil veintidós, </w:t>
      </w:r>
      <w:r w:rsidRPr="009F2E78">
        <w:rPr>
          <w:rFonts w:ascii="Palatino Linotype" w:hAnsi="Palatino Linotype" w:cs="Arial"/>
          <w:b/>
          <w:sz w:val="24"/>
          <w:szCs w:val="24"/>
        </w:rPr>
        <w:t xml:space="preserve">El Sujeto Obligado </w:t>
      </w:r>
      <w:r w:rsidRPr="009F2E78">
        <w:rPr>
          <w:rFonts w:ascii="Palatino Linotype" w:hAnsi="Palatino Linotype" w:cs="Arial"/>
          <w:sz w:val="24"/>
          <w:szCs w:val="24"/>
        </w:rPr>
        <w:t xml:space="preserve">dio respuesta a la solicitud de acceso a datos personales </w:t>
      </w:r>
      <w:r w:rsidRPr="009F2E78">
        <w:rPr>
          <w:rFonts w:ascii="Palatino Linotype" w:hAnsi="Palatino Linotype" w:cs="Arial"/>
          <w:b/>
          <w:sz w:val="24"/>
          <w:szCs w:val="24"/>
        </w:rPr>
        <w:t xml:space="preserve">00155/ISSEMYM/AD/2022, </w:t>
      </w:r>
      <w:r w:rsidRPr="009F2E78">
        <w:rPr>
          <w:rFonts w:ascii="Palatino Linotype" w:hAnsi="Palatino Linotype" w:cs="Arial"/>
          <w:sz w:val="24"/>
          <w:szCs w:val="24"/>
        </w:rPr>
        <w:t xml:space="preserve">resultando de nuestro interés lo siguiente: </w:t>
      </w:r>
    </w:p>
    <w:p w14:paraId="6DCF56E5" w14:textId="77777777" w:rsidR="009B6071" w:rsidRPr="009F2E78" w:rsidRDefault="009B6071" w:rsidP="009B6071">
      <w:pPr>
        <w:pStyle w:val="Infoem0"/>
        <w:spacing w:before="0" w:after="0"/>
        <w:rPr>
          <w:sz w:val="24"/>
          <w:szCs w:val="24"/>
        </w:rPr>
      </w:pPr>
    </w:p>
    <w:p w14:paraId="46458BCC" w14:textId="77777777" w:rsidR="009B6071" w:rsidRDefault="009B6071" w:rsidP="009B6071">
      <w:pPr>
        <w:pStyle w:val="Infoem0"/>
        <w:spacing w:before="0" w:after="0" w:line="240" w:lineRule="auto"/>
        <w:rPr>
          <w:sz w:val="24"/>
          <w:szCs w:val="24"/>
        </w:rPr>
      </w:pPr>
      <w:r w:rsidRPr="009F2E78">
        <w:rPr>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10EDA5" w14:textId="77777777" w:rsidR="009B6071" w:rsidRDefault="009B6071" w:rsidP="009B6071">
      <w:pPr>
        <w:pStyle w:val="Infoem0"/>
        <w:spacing w:before="0" w:after="0" w:line="240" w:lineRule="auto"/>
        <w:rPr>
          <w:sz w:val="24"/>
          <w:szCs w:val="24"/>
        </w:rPr>
      </w:pPr>
    </w:p>
    <w:p w14:paraId="2579B94C" w14:textId="77777777" w:rsidR="009B6071" w:rsidRPr="009F2E78" w:rsidRDefault="009B6071" w:rsidP="009B6071">
      <w:pPr>
        <w:pStyle w:val="Infoem0"/>
        <w:spacing w:before="0" w:after="0" w:line="240" w:lineRule="auto"/>
        <w:rPr>
          <w:b/>
          <w:sz w:val="24"/>
          <w:szCs w:val="24"/>
        </w:rPr>
      </w:pPr>
      <w:r w:rsidRPr="009F2E78">
        <w:rPr>
          <w:sz w:val="24"/>
          <w:szCs w:val="24"/>
        </w:rPr>
        <w:t xml:space="preserve">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w:t>
      </w:r>
      <w:r w:rsidRPr="009F2E78">
        <w:rPr>
          <w:sz w:val="24"/>
          <w:szCs w:val="24"/>
        </w:rPr>
        <w:lastRenderedPageBreak/>
        <w:t xml:space="preserve">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 </w:t>
      </w:r>
      <w:r w:rsidRPr="009F2E78">
        <w:rPr>
          <w:b/>
          <w:sz w:val="24"/>
          <w:szCs w:val="24"/>
        </w:rPr>
        <w:t xml:space="preserve">[Sic] </w:t>
      </w:r>
    </w:p>
    <w:p w14:paraId="49C650E1" w14:textId="77777777" w:rsidR="009B6071" w:rsidRDefault="009B6071" w:rsidP="009B6071">
      <w:pPr>
        <w:spacing w:after="0" w:line="360" w:lineRule="auto"/>
        <w:jc w:val="both"/>
        <w:rPr>
          <w:rFonts w:ascii="Palatino Linotype" w:hAnsi="Palatino Linotype" w:cs="Arial"/>
          <w:sz w:val="24"/>
        </w:rPr>
      </w:pPr>
    </w:p>
    <w:p w14:paraId="5819B163" w14:textId="77777777" w:rsidR="009B6071" w:rsidRDefault="009B6071" w:rsidP="009B6071">
      <w:pPr>
        <w:spacing w:after="0" w:line="360" w:lineRule="auto"/>
        <w:jc w:val="both"/>
        <w:rPr>
          <w:rFonts w:ascii="Palatino Linotype" w:hAnsi="Palatino Linotype" w:cs="Arial"/>
          <w:sz w:val="24"/>
        </w:rPr>
      </w:pPr>
      <w:r w:rsidRPr="004C4A6A">
        <w:rPr>
          <w:rFonts w:ascii="Palatino Linotype" w:hAnsi="Palatino Linotype" w:cs="Arial"/>
          <w:sz w:val="24"/>
        </w:rPr>
        <w:t xml:space="preserve">De forma complementaria, </w:t>
      </w:r>
      <w:r w:rsidRPr="004C4A6A">
        <w:rPr>
          <w:rFonts w:ascii="Palatino Linotype" w:hAnsi="Palatino Linotype" w:cs="Arial"/>
          <w:b/>
          <w:sz w:val="24"/>
        </w:rPr>
        <w:t xml:space="preserve">El Sujeto Obligado </w:t>
      </w:r>
      <w:r w:rsidRPr="004C4A6A">
        <w:rPr>
          <w:rFonts w:ascii="Palatino Linotype" w:hAnsi="Palatino Linotype" w:cs="Arial"/>
          <w:sz w:val="24"/>
        </w:rPr>
        <w:t>remitió el siguiente soporte documental:</w:t>
      </w:r>
    </w:p>
    <w:p w14:paraId="6CB70126" w14:textId="77777777" w:rsidR="009B6071" w:rsidRPr="004C4A6A" w:rsidRDefault="009B6071" w:rsidP="009B6071">
      <w:pPr>
        <w:spacing w:after="0" w:line="360" w:lineRule="auto"/>
        <w:jc w:val="both"/>
        <w:rPr>
          <w:rFonts w:ascii="Palatino Linotype" w:hAnsi="Palatino Linotype" w:cs="Arial"/>
          <w:sz w:val="24"/>
        </w:rPr>
      </w:pPr>
    </w:p>
    <w:p w14:paraId="43B3F502" w14:textId="77777777" w:rsidR="009B6071" w:rsidRPr="004C4A6A" w:rsidRDefault="009B6071" w:rsidP="009B6071">
      <w:pPr>
        <w:pStyle w:val="Prrafodelista"/>
        <w:numPr>
          <w:ilvl w:val="0"/>
          <w:numId w:val="5"/>
        </w:numPr>
        <w:ind w:left="567" w:firstLine="0"/>
        <w:jc w:val="both"/>
        <w:rPr>
          <w:rFonts w:ascii="Palatino Linotype" w:hAnsi="Palatino Linotype" w:cs="Arial"/>
          <w:b/>
        </w:rPr>
      </w:pPr>
      <w:r w:rsidRPr="005B3509">
        <w:rPr>
          <w:rFonts w:ascii="Palatino Linotype" w:hAnsi="Palatino Linotype" w:cs="Arial"/>
        </w:rPr>
        <w:t>“</w:t>
      </w:r>
      <w:r w:rsidRPr="005B3509">
        <w:rPr>
          <w:rFonts w:ascii="Palatino Linotype" w:hAnsi="Palatino Linotype" w:cs="Arial"/>
          <w:b/>
        </w:rPr>
        <w:t>RESPUESTA 155.AD.pdf</w:t>
      </w:r>
      <w:r w:rsidRPr="005B3509">
        <w:rPr>
          <w:rFonts w:ascii="Palatino Linotype" w:hAnsi="Palatino Linotype" w:cs="Arial"/>
        </w:rPr>
        <w:t xml:space="preserve">”: </w:t>
      </w:r>
      <w:r w:rsidRPr="004C4A6A">
        <w:rPr>
          <w:rFonts w:ascii="Palatino Linotype" w:hAnsi="Palatino Linotype" w:cs="Arial"/>
        </w:rPr>
        <w:t xml:space="preserve">Oficio número </w:t>
      </w:r>
      <w:r>
        <w:rPr>
          <w:rFonts w:ascii="Palatino Linotype" w:hAnsi="Palatino Linotype" w:cs="Arial"/>
        </w:rPr>
        <w:t xml:space="preserve">207C0401210001S-UT-419/2022 de fecha diecisiete de marzo de dos mil veintidós; </w:t>
      </w:r>
      <w:r w:rsidRPr="004C4A6A">
        <w:rPr>
          <w:rFonts w:ascii="Palatino Linotype" w:hAnsi="Palatino Linotype" w:cs="Arial"/>
        </w:rPr>
        <w:t xml:space="preserve">remitido por la Unidad de Transparencia, en síntesis se hace del conocimiento del particular </w:t>
      </w:r>
      <w:r>
        <w:rPr>
          <w:rFonts w:ascii="Palatino Linotype" w:hAnsi="Palatino Linotype" w:cs="Arial"/>
        </w:rPr>
        <w:t>que lo que solicitó es un trámite especifico y que deberá agotar dicho trámite administrativo ante las oficinas del Responsable</w:t>
      </w:r>
      <w:r w:rsidRPr="004C4A6A">
        <w:rPr>
          <w:rFonts w:ascii="Palatino Linotype" w:hAnsi="Palatino Linotype" w:cs="Arial"/>
        </w:rPr>
        <w:t xml:space="preserve">. </w:t>
      </w:r>
    </w:p>
    <w:p w14:paraId="69CB1E46" w14:textId="77777777" w:rsidR="009B6071" w:rsidRPr="004C4A6A" w:rsidRDefault="009B6071" w:rsidP="009B6071">
      <w:pPr>
        <w:spacing w:after="0" w:line="360" w:lineRule="auto"/>
        <w:jc w:val="both"/>
        <w:rPr>
          <w:rFonts w:ascii="Palatino Linotype" w:hAnsi="Palatino Linotype" w:cs="Arial"/>
          <w:b/>
          <w:sz w:val="28"/>
        </w:rPr>
      </w:pPr>
    </w:p>
    <w:p w14:paraId="30554763" w14:textId="77777777" w:rsidR="009B6071" w:rsidRPr="004C4A6A" w:rsidRDefault="009B6071" w:rsidP="009B6071">
      <w:pPr>
        <w:spacing w:after="0" w:line="360" w:lineRule="auto"/>
        <w:jc w:val="both"/>
        <w:rPr>
          <w:rFonts w:ascii="Palatino Linotype" w:hAnsi="Palatino Linotype" w:cs="Arial"/>
          <w:b/>
          <w:sz w:val="28"/>
        </w:rPr>
      </w:pPr>
      <w:r>
        <w:rPr>
          <w:rFonts w:ascii="Palatino Linotype" w:hAnsi="Palatino Linotype" w:cs="Arial"/>
          <w:b/>
          <w:sz w:val="28"/>
        </w:rPr>
        <w:t>TERCERO</w:t>
      </w:r>
      <w:r w:rsidRPr="004C4A6A">
        <w:rPr>
          <w:rFonts w:ascii="Palatino Linotype" w:hAnsi="Palatino Linotype" w:cs="Arial"/>
          <w:b/>
          <w:sz w:val="28"/>
        </w:rPr>
        <w:t>. Del Recurso de Revisión.</w:t>
      </w:r>
    </w:p>
    <w:p w14:paraId="52A06047" w14:textId="77777777" w:rsidR="009B6071" w:rsidRPr="004C4A6A" w:rsidRDefault="009B6071" w:rsidP="009B6071">
      <w:pPr>
        <w:spacing w:after="0" w:line="360" w:lineRule="auto"/>
        <w:jc w:val="both"/>
        <w:rPr>
          <w:rFonts w:ascii="Palatino Linotype" w:hAnsi="Palatino Linotype"/>
          <w:sz w:val="24"/>
          <w:szCs w:val="24"/>
        </w:rPr>
      </w:pPr>
      <w:r w:rsidRPr="004C4A6A">
        <w:rPr>
          <w:rFonts w:ascii="Palatino Linotype" w:hAnsi="Palatino Linotype"/>
          <w:sz w:val="24"/>
          <w:szCs w:val="24"/>
        </w:rPr>
        <w:t xml:space="preserve">El </w:t>
      </w:r>
      <w:r>
        <w:rPr>
          <w:rFonts w:ascii="Palatino Linotype" w:hAnsi="Palatino Linotype"/>
          <w:sz w:val="24"/>
          <w:szCs w:val="24"/>
        </w:rPr>
        <w:t>diecisiete</w:t>
      </w:r>
      <w:r w:rsidRPr="004C4A6A">
        <w:rPr>
          <w:rFonts w:ascii="Palatino Linotype" w:hAnsi="Palatino Linotype"/>
          <w:sz w:val="24"/>
          <w:szCs w:val="24"/>
        </w:rPr>
        <w:t xml:space="preserve"> de </w:t>
      </w:r>
      <w:r>
        <w:rPr>
          <w:rFonts w:ascii="Palatino Linotype" w:hAnsi="Palatino Linotype"/>
          <w:sz w:val="24"/>
          <w:szCs w:val="24"/>
        </w:rPr>
        <w:t>marzo</w:t>
      </w:r>
      <w:r w:rsidRPr="004C4A6A">
        <w:rPr>
          <w:rFonts w:ascii="Palatino Linotype" w:hAnsi="Palatino Linotype"/>
          <w:sz w:val="24"/>
          <w:szCs w:val="24"/>
        </w:rPr>
        <w:t xml:space="preserve"> de dos mil veintidós, </w:t>
      </w:r>
      <w:r>
        <w:rPr>
          <w:rFonts w:ascii="Palatino Linotype" w:hAnsi="Palatino Linotype"/>
          <w:b/>
          <w:sz w:val="24"/>
          <w:szCs w:val="24"/>
        </w:rPr>
        <w:t xml:space="preserve">el </w:t>
      </w:r>
      <w:r w:rsidRPr="004C4A6A">
        <w:rPr>
          <w:rFonts w:ascii="Palatino Linotype" w:hAnsi="Palatino Linotype"/>
          <w:b/>
          <w:sz w:val="24"/>
          <w:szCs w:val="24"/>
        </w:rPr>
        <w:t xml:space="preserve">Recurrente </w:t>
      </w:r>
      <w:r w:rsidRPr="004C4A6A">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14:paraId="6D9A7049" w14:textId="77777777" w:rsidR="009B6071" w:rsidRPr="00C775E9" w:rsidRDefault="009B6071" w:rsidP="009B6071">
      <w:pPr>
        <w:spacing w:after="0" w:line="360" w:lineRule="auto"/>
        <w:jc w:val="both"/>
        <w:rPr>
          <w:rFonts w:ascii="Palatino Linotype" w:hAnsi="Palatino Linotype" w:cs="Arial"/>
          <w:b/>
          <w:sz w:val="24"/>
          <w:szCs w:val="24"/>
        </w:rPr>
      </w:pPr>
    </w:p>
    <w:p w14:paraId="58D2A152" w14:textId="77777777" w:rsidR="009B6071" w:rsidRDefault="009B6071" w:rsidP="009B6071">
      <w:pPr>
        <w:spacing w:after="0" w:line="240" w:lineRule="auto"/>
        <w:jc w:val="both"/>
        <w:rPr>
          <w:rFonts w:ascii="Palatino Linotype" w:hAnsi="Palatino Linotype" w:cs="Arial"/>
          <w:b/>
          <w:sz w:val="24"/>
          <w:szCs w:val="24"/>
        </w:rPr>
      </w:pPr>
      <w:r w:rsidRPr="00C775E9">
        <w:rPr>
          <w:rFonts w:ascii="Palatino Linotype" w:hAnsi="Palatino Linotype" w:cs="Arial"/>
          <w:b/>
          <w:sz w:val="24"/>
          <w:szCs w:val="24"/>
        </w:rPr>
        <w:t>Acto Impugnado</w:t>
      </w:r>
      <w:r>
        <w:rPr>
          <w:rFonts w:ascii="Palatino Linotype" w:hAnsi="Palatino Linotype" w:cs="Arial"/>
          <w:b/>
          <w:sz w:val="24"/>
          <w:szCs w:val="24"/>
        </w:rPr>
        <w:t>:</w:t>
      </w:r>
    </w:p>
    <w:p w14:paraId="2383A9EC" w14:textId="77777777" w:rsidR="009B6071" w:rsidRPr="00C775E9" w:rsidRDefault="009B6071" w:rsidP="009B6071">
      <w:pPr>
        <w:pStyle w:val="Infoem0"/>
        <w:spacing w:before="0" w:after="0" w:line="240" w:lineRule="auto"/>
        <w:rPr>
          <w:b/>
          <w:sz w:val="24"/>
          <w:szCs w:val="24"/>
        </w:rPr>
      </w:pPr>
      <w:r w:rsidRPr="00C775E9">
        <w:rPr>
          <w:sz w:val="24"/>
          <w:szCs w:val="24"/>
        </w:rPr>
        <w:t xml:space="preserve">“La negativa a entregar la Información solicitada.” </w:t>
      </w:r>
      <w:r w:rsidRPr="00C775E9">
        <w:rPr>
          <w:b/>
          <w:sz w:val="24"/>
          <w:szCs w:val="24"/>
        </w:rPr>
        <w:t>[Sic]</w:t>
      </w:r>
    </w:p>
    <w:p w14:paraId="0D1A8221" w14:textId="77777777" w:rsidR="009B6071" w:rsidRPr="00C775E9" w:rsidRDefault="009B6071" w:rsidP="009B6071">
      <w:pPr>
        <w:spacing w:after="0" w:line="240" w:lineRule="auto"/>
        <w:jc w:val="both"/>
        <w:rPr>
          <w:rFonts w:ascii="Palatino Linotype" w:hAnsi="Palatino Linotype" w:cs="Arial"/>
          <w:b/>
          <w:sz w:val="24"/>
          <w:szCs w:val="24"/>
        </w:rPr>
      </w:pPr>
    </w:p>
    <w:p w14:paraId="4CFED2BA" w14:textId="77777777" w:rsidR="009B6071" w:rsidRDefault="009B6071" w:rsidP="009B6071">
      <w:pPr>
        <w:spacing w:after="0" w:line="240" w:lineRule="auto"/>
        <w:jc w:val="both"/>
        <w:rPr>
          <w:rFonts w:ascii="Palatino Linotype" w:hAnsi="Palatino Linotype" w:cs="Arial"/>
          <w:b/>
          <w:sz w:val="24"/>
          <w:szCs w:val="24"/>
        </w:rPr>
      </w:pPr>
      <w:r w:rsidRPr="00C775E9">
        <w:rPr>
          <w:rFonts w:ascii="Palatino Linotype" w:hAnsi="Palatino Linotype" w:cs="Arial"/>
          <w:b/>
          <w:sz w:val="24"/>
          <w:szCs w:val="24"/>
        </w:rPr>
        <w:t>Razones o motivos de inconformidad</w:t>
      </w:r>
      <w:r>
        <w:rPr>
          <w:rFonts w:ascii="Palatino Linotype" w:hAnsi="Palatino Linotype" w:cs="Arial"/>
          <w:b/>
          <w:sz w:val="24"/>
          <w:szCs w:val="24"/>
        </w:rPr>
        <w:t>:</w:t>
      </w:r>
    </w:p>
    <w:p w14:paraId="66E6FFE3" w14:textId="77777777" w:rsidR="009B6071" w:rsidRPr="004C4A6A" w:rsidRDefault="009B6071" w:rsidP="009B6071">
      <w:pPr>
        <w:pStyle w:val="Infoem0"/>
        <w:spacing w:before="0" w:after="0" w:line="240" w:lineRule="auto"/>
        <w:rPr>
          <w:b/>
        </w:rPr>
      </w:pPr>
      <w:r w:rsidRPr="00C775E9">
        <w:rPr>
          <w:sz w:val="24"/>
          <w:szCs w:val="24"/>
        </w:rPr>
        <w:t>“La negativa a entregar la información así como el tratamiento dado a la solicitud.”</w:t>
      </w:r>
      <w:r w:rsidRPr="004C4A6A">
        <w:t xml:space="preserve"> </w:t>
      </w:r>
      <w:r w:rsidRPr="004C4A6A">
        <w:rPr>
          <w:b/>
        </w:rPr>
        <w:t>[Sic]</w:t>
      </w:r>
    </w:p>
    <w:p w14:paraId="46F38AE5" w14:textId="77777777" w:rsidR="009B6071" w:rsidRDefault="009B6071" w:rsidP="009B6071">
      <w:pPr>
        <w:pStyle w:val="Textoindependiente"/>
        <w:spacing w:line="360" w:lineRule="auto"/>
        <w:ind w:left="110" w:right="107" w:hanging="1"/>
        <w:jc w:val="both"/>
        <w:rPr>
          <w:sz w:val="24"/>
          <w:szCs w:val="24"/>
        </w:rPr>
      </w:pPr>
    </w:p>
    <w:p w14:paraId="08244E75" w14:textId="77777777" w:rsidR="009B6071" w:rsidRPr="004C4A6A" w:rsidRDefault="009B6071" w:rsidP="009B607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CUARTO</w:t>
      </w:r>
      <w:r w:rsidRPr="004C4A6A">
        <w:rPr>
          <w:rFonts w:ascii="Palatino Linotype" w:hAnsi="Palatino Linotype" w:cs="Arial"/>
          <w:b/>
          <w:sz w:val="28"/>
          <w:szCs w:val="28"/>
        </w:rPr>
        <w:t>. Del turno del recurso de revisión.</w:t>
      </w:r>
    </w:p>
    <w:p w14:paraId="73E29B1E" w14:textId="77777777" w:rsidR="009B6071" w:rsidRPr="004C4A6A" w:rsidRDefault="009B6071" w:rsidP="009B6071">
      <w:pPr>
        <w:pStyle w:val="Prrafodelista"/>
        <w:spacing w:line="360" w:lineRule="auto"/>
        <w:ind w:left="0"/>
        <w:jc w:val="both"/>
        <w:rPr>
          <w:rFonts w:ascii="Palatino Linotype" w:hAnsi="Palatino Linotype" w:cs="Arial"/>
          <w:lang w:val="es-ES_tradnl"/>
        </w:rPr>
      </w:pPr>
      <w:r w:rsidRPr="004C4A6A">
        <w:rPr>
          <w:rFonts w:ascii="Palatino Linotype" w:hAnsi="Palatino Linotype" w:cs="Arial"/>
        </w:rPr>
        <w:t xml:space="preserve">En fecha </w:t>
      </w:r>
      <w:r>
        <w:rPr>
          <w:rFonts w:ascii="Palatino Linotype" w:hAnsi="Palatino Linotype" w:cs="Arial"/>
        </w:rPr>
        <w:t>diecisiete</w:t>
      </w:r>
      <w:r w:rsidRPr="004C4A6A">
        <w:rPr>
          <w:rFonts w:ascii="Palatino Linotype" w:hAnsi="Palatino Linotype" w:cs="Arial"/>
        </w:rPr>
        <w:t xml:space="preserve"> de </w:t>
      </w:r>
      <w:r>
        <w:rPr>
          <w:rFonts w:ascii="Palatino Linotype" w:hAnsi="Palatino Linotype" w:cs="Arial"/>
        </w:rPr>
        <w:t>marzo</w:t>
      </w:r>
      <w:r w:rsidRPr="004C4A6A">
        <w:rPr>
          <w:rFonts w:ascii="Palatino Linotype" w:hAnsi="Palatino Linotype" w:cs="Arial"/>
        </w:rPr>
        <w:t xml:space="preserve"> de dos mil veintidós, el recurso de que se trata se registró en el </w:t>
      </w:r>
      <w:r w:rsidRPr="004C4A6A">
        <w:rPr>
          <w:rFonts w:ascii="Palatino Linotype" w:hAnsi="Palatino Linotype" w:cs="Arial"/>
          <w:b/>
        </w:rPr>
        <w:t xml:space="preserve">SARCOEM </w:t>
      </w:r>
      <w:r w:rsidRPr="004C4A6A">
        <w:rPr>
          <w:rFonts w:ascii="Palatino Linotype" w:hAnsi="Palatino Linotype" w:cs="Arial"/>
        </w:rPr>
        <w:t xml:space="preserve">y fue turnado al </w:t>
      </w:r>
      <w:r w:rsidRPr="004C4A6A">
        <w:rPr>
          <w:rFonts w:ascii="Palatino Linotype" w:hAnsi="Palatino Linotype" w:cs="Arial"/>
          <w:b/>
        </w:rPr>
        <w:t>Comisionado Presidente José Martínez Vilchis</w:t>
      </w:r>
      <w:r w:rsidRPr="004C4A6A">
        <w:rPr>
          <w:rFonts w:ascii="Palatino Linotype" w:hAnsi="Palatino Linotype" w:cs="Arial"/>
        </w:rPr>
        <w:t xml:space="preserve">, a efecto de que </w:t>
      </w:r>
      <w:r w:rsidRPr="004C4A6A">
        <w:rPr>
          <w:rFonts w:ascii="Palatino Linotype" w:hAnsi="Palatino Linotype" w:cs="Arial"/>
          <w:lang w:val="es-ES_tradnl"/>
        </w:rPr>
        <w:t xml:space="preserve">decretara su admisión o desechamiento, ello en términos de los artículos 11 y 127, de la Ley de Protección de Datos Personales en Posesión de Sujetos Obligados del Estado de México y Municipios, en relación con el diverso 185, fracción I, de la </w:t>
      </w:r>
      <w:r w:rsidRPr="004C4A6A">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4C4A6A">
        <w:rPr>
          <w:rFonts w:ascii="Palatino Linotype" w:hAnsi="Palatino Linotype" w:cs="Arial"/>
          <w:lang w:val="es-ES_tradnl"/>
        </w:rPr>
        <w:t>.</w:t>
      </w:r>
    </w:p>
    <w:p w14:paraId="5765CC14" w14:textId="77777777" w:rsidR="009B6071" w:rsidRPr="004C4A6A" w:rsidRDefault="009B6071" w:rsidP="009B6071">
      <w:pPr>
        <w:pStyle w:val="Prrafodelista"/>
        <w:spacing w:line="360" w:lineRule="auto"/>
        <w:ind w:left="0"/>
        <w:jc w:val="both"/>
        <w:rPr>
          <w:rFonts w:ascii="Palatino Linotype" w:hAnsi="Palatino Linotype" w:cs="Arial"/>
        </w:rPr>
      </w:pPr>
    </w:p>
    <w:p w14:paraId="7752F09B" w14:textId="77777777" w:rsidR="009B6071" w:rsidRPr="004C4A6A" w:rsidRDefault="009B6071" w:rsidP="009B6071">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QUINTO</w:t>
      </w:r>
      <w:r w:rsidRPr="004C4A6A">
        <w:rPr>
          <w:rFonts w:ascii="Palatino Linotype" w:eastAsia="Calibri" w:hAnsi="Palatino Linotype" w:cs="Arial"/>
          <w:b/>
          <w:sz w:val="28"/>
          <w:szCs w:val="28"/>
          <w:lang w:val="es-ES" w:eastAsia="es-ES"/>
        </w:rPr>
        <w:t>. De la Admisión y la Etapa de Conciliación.</w:t>
      </w:r>
    </w:p>
    <w:p w14:paraId="43E5663D" w14:textId="77777777" w:rsidR="009B6071" w:rsidRPr="004C4A6A" w:rsidRDefault="009B6071" w:rsidP="009B6071">
      <w:pPr>
        <w:spacing w:after="0" w:line="360" w:lineRule="auto"/>
        <w:jc w:val="both"/>
        <w:rPr>
          <w:rFonts w:ascii="Palatino Linotype" w:eastAsia="Calibri" w:hAnsi="Palatino Linotype" w:cs="Arial"/>
          <w:sz w:val="24"/>
          <w:szCs w:val="24"/>
          <w:lang w:val="es-ES" w:eastAsia="es-ES"/>
        </w:rPr>
      </w:pPr>
      <w:r w:rsidRPr="004C4A6A">
        <w:rPr>
          <w:rFonts w:ascii="Palatino Linotype" w:eastAsia="Calibri" w:hAnsi="Palatino Linotype" w:cs="Arial"/>
          <w:sz w:val="24"/>
          <w:szCs w:val="24"/>
          <w:lang w:val="es-ES" w:eastAsia="es-ES"/>
        </w:rPr>
        <w:t xml:space="preserve">En fecha </w:t>
      </w:r>
      <w:r w:rsidRPr="009F2E78">
        <w:rPr>
          <w:rFonts w:ascii="Palatino Linotype" w:eastAsia="Calibri" w:hAnsi="Palatino Linotype" w:cs="Arial"/>
          <w:b/>
          <w:sz w:val="24"/>
          <w:szCs w:val="24"/>
          <w:lang w:val="es-ES" w:eastAsia="es-ES"/>
        </w:rPr>
        <w:t>veinticuatro de marzo de dos mil veintidós</w:t>
      </w:r>
      <w:r w:rsidRPr="004C4A6A">
        <w:rPr>
          <w:rFonts w:ascii="Palatino Linotype" w:eastAsia="Calibri" w:hAnsi="Palatino Linotype" w:cs="Arial"/>
          <w:sz w:val="24"/>
          <w:szCs w:val="24"/>
          <w:lang w:val="es-ES" w:eastAsia="es-ES"/>
        </w:rPr>
        <w:t xml:space="preserve">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52901CC8" w14:textId="77777777" w:rsidR="009B6071" w:rsidRDefault="009B6071" w:rsidP="009B6071">
      <w:pPr>
        <w:spacing w:after="0" w:line="360" w:lineRule="auto"/>
        <w:jc w:val="both"/>
        <w:rPr>
          <w:rFonts w:ascii="Palatino Linotype" w:hAnsi="Palatino Linotype" w:cs="Arial"/>
          <w:sz w:val="24"/>
          <w:szCs w:val="24"/>
        </w:rPr>
      </w:pPr>
    </w:p>
    <w:p w14:paraId="7DAD10B3" w14:textId="77777777" w:rsidR="009B6071" w:rsidRPr="0082138B" w:rsidRDefault="009B6071" w:rsidP="009B6071">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SEXTO</w:t>
      </w:r>
      <w:r w:rsidRPr="0082138B">
        <w:rPr>
          <w:rFonts w:ascii="Palatino Linotype" w:eastAsia="Calibri" w:hAnsi="Palatino Linotype" w:cs="Arial"/>
          <w:b/>
          <w:sz w:val="28"/>
          <w:szCs w:val="28"/>
          <w:lang w:val="es-ES" w:eastAsia="es-ES"/>
        </w:rPr>
        <w:t>. De la exhortación a Conciliación a las partes</w:t>
      </w:r>
    </w:p>
    <w:p w14:paraId="7366A061" w14:textId="77777777" w:rsidR="009B6071" w:rsidRPr="00D116B4" w:rsidRDefault="009B6071" w:rsidP="009B6071">
      <w:pPr>
        <w:spacing w:after="0" w:line="360" w:lineRule="auto"/>
        <w:jc w:val="both"/>
        <w:rPr>
          <w:rFonts w:ascii="Palatino Linotype" w:eastAsia="Calibri" w:hAnsi="Palatino Linotype" w:cs="Arial"/>
          <w:sz w:val="24"/>
          <w:szCs w:val="24"/>
          <w:lang w:val="es-ES" w:eastAsia="es-ES"/>
        </w:rPr>
      </w:pPr>
      <w:r w:rsidRPr="00067BE1">
        <w:rPr>
          <w:rFonts w:ascii="Palatino Linotype" w:eastAsia="Calibri" w:hAnsi="Palatino Linotype" w:cs="Arial"/>
          <w:sz w:val="24"/>
          <w:szCs w:val="24"/>
          <w:lang w:val="es-ES" w:eastAsia="es-ES"/>
        </w:rPr>
        <w:t>Derivado del acuerdo de admisión, en fecha veintiocho de marzo de dos mil veintidós, este Órgano</w:t>
      </w:r>
      <w:r w:rsidRPr="001B0BE5">
        <w:rPr>
          <w:rFonts w:ascii="Palatino Linotype" w:eastAsia="Calibri" w:hAnsi="Palatino Linotype" w:cs="Arial"/>
          <w:sz w:val="24"/>
          <w:szCs w:val="24"/>
          <w:lang w:val="es-ES" w:eastAsia="es-ES"/>
        </w:rPr>
        <w:t xml:space="preserve"> Garante emitió acuerdo de exhortación a las partes para llegar a una conciliación, misma que fue aceptada</w:t>
      </w:r>
      <w:r>
        <w:rPr>
          <w:rFonts w:ascii="Palatino Linotype" w:eastAsia="Calibri" w:hAnsi="Palatino Linotype" w:cs="Arial"/>
          <w:sz w:val="24"/>
          <w:szCs w:val="24"/>
          <w:lang w:val="es-ES" w:eastAsia="es-ES"/>
        </w:rPr>
        <w:t xml:space="preserve"> por </w:t>
      </w:r>
      <w:r>
        <w:rPr>
          <w:rFonts w:ascii="Palatino Linotype" w:eastAsia="Calibri" w:hAnsi="Palatino Linotype" w:cs="Arial"/>
          <w:b/>
          <w:sz w:val="24"/>
          <w:szCs w:val="24"/>
          <w:lang w:val="es-ES" w:eastAsia="es-ES"/>
        </w:rPr>
        <w:t xml:space="preserve">El Sujeto Obligado, </w:t>
      </w:r>
      <w:r>
        <w:rPr>
          <w:rFonts w:ascii="Palatino Linotype" w:eastAsia="Calibri" w:hAnsi="Palatino Linotype" w:cs="Arial"/>
          <w:sz w:val="24"/>
          <w:szCs w:val="24"/>
          <w:lang w:val="es-ES" w:eastAsia="es-ES"/>
        </w:rPr>
        <w:t xml:space="preserve">en fecha treinta de </w:t>
      </w:r>
      <w:r>
        <w:rPr>
          <w:rFonts w:ascii="Palatino Linotype" w:eastAsia="Calibri" w:hAnsi="Palatino Linotype" w:cs="Arial"/>
          <w:sz w:val="24"/>
          <w:szCs w:val="24"/>
          <w:lang w:val="es-ES" w:eastAsia="es-ES"/>
        </w:rPr>
        <w:lastRenderedPageBreak/>
        <w:t>marzo de dos mil veintidós, sin embargo, no se obtuvo respuesta por parte del recurrente, cabe mencionar que en esta etapa el sujeto obligado remitió su informe justificado en fecha seis de abril de dos mil veintidós, por medio del cual ratifica su respuesta.</w:t>
      </w:r>
    </w:p>
    <w:p w14:paraId="4323A518" w14:textId="77777777" w:rsidR="009B6071" w:rsidRDefault="009B6071" w:rsidP="009B6071">
      <w:pPr>
        <w:spacing w:after="0" w:line="360" w:lineRule="auto"/>
        <w:jc w:val="both"/>
        <w:rPr>
          <w:rFonts w:ascii="Palatino Linotype" w:eastAsia="Calibri" w:hAnsi="Palatino Linotype" w:cs="Arial"/>
          <w:sz w:val="24"/>
          <w:szCs w:val="24"/>
          <w:lang w:val="es-ES" w:eastAsia="es-ES"/>
        </w:rPr>
      </w:pPr>
    </w:p>
    <w:p w14:paraId="49816D4C" w14:textId="77777777" w:rsidR="009B6071" w:rsidRPr="007F3A8A" w:rsidRDefault="009B6071" w:rsidP="009B6071">
      <w:pPr>
        <w:pStyle w:val="Prrafodelista"/>
        <w:spacing w:line="360" w:lineRule="auto"/>
        <w:ind w:left="0"/>
        <w:jc w:val="both"/>
        <w:rPr>
          <w:rFonts w:ascii="Palatino Linotype" w:hAnsi="Palatino Linotype" w:cs="Arial"/>
          <w:b/>
          <w:sz w:val="28"/>
        </w:rPr>
      </w:pPr>
      <w:r>
        <w:rPr>
          <w:rFonts w:ascii="Palatino Linotype" w:hAnsi="Palatino Linotype" w:cs="Arial"/>
          <w:b/>
          <w:sz w:val="28"/>
          <w:lang w:val="es-419"/>
        </w:rPr>
        <w:t>SÉPTIMO</w:t>
      </w:r>
      <w:r w:rsidRPr="007F3A8A">
        <w:rPr>
          <w:rFonts w:ascii="Palatino Linotype" w:hAnsi="Palatino Linotype" w:cs="Arial"/>
          <w:b/>
          <w:sz w:val="28"/>
        </w:rPr>
        <w:t>. Ampliación del término para resolver</w:t>
      </w:r>
    </w:p>
    <w:p w14:paraId="054AE5D0" w14:textId="77777777" w:rsidR="009B6071" w:rsidRDefault="009B6071" w:rsidP="009B6071">
      <w:pPr>
        <w:pStyle w:val="Sinespaciado"/>
        <w:spacing w:line="360" w:lineRule="auto"/>
        <w:jc w:val="both"/>
        <w:rPr>
          <w:rFonts w:ascii="Palatino Linotype" w:hAnsi="Palatino Linotype"/>
        </w:rPr>
      </w:pPr>
      <w:r>
        <w:rPr>
          <w:rFonts w:ascii="Palatino Linotype" w:hAnsi="Palatino Linotype"/>
        </w:rPr>
        <w:t>E</w:t>
      </w:r>
      <w:r w:rsidRPr="007F3A8A">
        <w:rPr>
          <w:rFonts w:ascii="Palatino Linotype" w:hAnsi="Palatino Linotype"/>
        </w:rPr>
        <w:t xml:space="preserve">n fecha </w:t>
      </w:r>
      <w:r w:rsidRPr="007F3A8A">
        <w:rPr>
          <w:rFonts w:ascii="Palatino Linotype" w:hAnsi="Palatino Linotype"/>
          <w:b/>
        </w:rPr>
        <w:t>primero de junio del año dos mil veintidós</w:t>
      </w:r>
      <w:r w:rsidRPr="007F3A8A">
        <w:rPr>
          <w:rFonts w:ascii="Palatino Linotype" w:hAnsi="Palatino Linotype"/>
        </w:rPr>
        <w:t xml:space="preserve">, en términos del </w:t>
      </w:r>
      <w:r>
        <w:rPr>
          <w:rFonts w:ascii="Palatino Linotype" w:hAnsi="Palatino Linotype"/>
        </w:rPr>
        <w:t xml:space="preserve">artículo 133 de la </w:t>
      </w:r>
      <w:r w:rsidRPr="007F3A8A">
        <w:rPr>
          <w:rFonts w:ascii="Palatino Linotype" w:hAnsi="Palatino Linotype"/>
        </w:rPr>
        <w:t>Ley de Protección de Datos Personales en Posesión de Sujetos Obligados del Estado de México y Municipios, se emitió acuerdo mediante el cual se amplío el plazo para emitir la resol</w:t>
      </w:r>
      <w:r>
        <w:rPr>
          <w:rFonts w:ascii="Palatino Linotype" w:hAnsi="Palatino Linotype"/>
        </w:rPr>
        <w:t>ución que en derecho proceda.</w:t>
      </w:r>
    </w:p>
    <w:p w14:paraId="255F10F0" w14:textId="77777777" w:rsidR="009B6071" w:rsidRDefault="009B6071" w:rsidP="009B6071">
      <w:pPr>
        <w:pStyle w:val="Sinespaciado"/>
        <w:spacing w:line="360" w:lineRule="auto"/>
        <w:jc w:val="both"/>
        <w:rPr>
          <w:rFonts w:ascii="Palatino Linotype" w:hAnsi="Palatino Linotype"/>
        </w:rPr>
      </w:pPr>
    </w:p>
    <w:p w14:paraId="4B199FC1" w14:textId="77777777" w:rsidR="009B6071" w:rsidRDefault="009B6071" w:rsidP="009B6071">
      <w:pPr>
        <w:pStyle w:val="Prrafodelista"/>
        <w:spacing w:line="360" w:lineRule="auto"/>
        <w:ind w:left="0"/>
        <w:jc w:val="both"/>
        <w:rPr>
          <w:rFonts w:ascii="Palatino Linotype" w:hAnsi="Palatino Linotype" w:cs="Arial"/>
          <w:b/>
          <w:sz w:val="28"/>
        </w:rPr>
      </w:pPr>
      <w:r>
        <w:rPr>
          <w:rFonts w:ascii="Palatino Linotype" w:hAnsi="Palatino Linotype" w:cs="Arial"/>
          <w:b/>
          <w:sz w:val="28"/>
          <w:lang w:val="es-419"/>
        </w:rPr>
        <w:t>OCTAVO</w:t>
      </w:r>
      <w:r w:rsidRPr="0094651B">
        <w:rPr>
          <w:rFonts w:ascii="Palatino Linotype" w:hAnsi="Palatino Linotype" w:cs="Arial"/>
          <w:b/>
          <w:sz w:val="28"/>
        </w:rPr>
        <w:t>. De la etapa de instrucción.</w:t>
      </w:r>
    </w:p>
    <w:p w14:paraId="31127D6A" w14:textId="2F578748" w:rsidR="009B6071" w:rsidRDefault="009B6071" w:rsidP="009B6071">
      <w:pPr>
        <w:pStyle w:val="Prrafodelista"/>
        <w:spacing w:line="360" w:lineRule="auto"/>
        <w:ind w:left="0"/>
        <w:jc w:val="both"/>
        <w:rPr>
          <w:rFonts w:ascii="Palatino Linotype" w:hAnsi="Palatino Linotype" w:cs="Arial"/>
        </w:rPr>
      </w:pPr>
      <w:r>
        <w:rPr>
          <w:rFonts w:ascii="Palatino Linotype" w:hAnsi="Palatino Linotype" w:cs="Arial"/>
        </w:rPr>
        <w:t xml:space="preserve">Una vez abierta la etapa de manifestaciones en fecha tres de marzo de dos mil veintidós y transcurrido el término legal referido, de las constancias que obran en el </w:t>
      </w:r>
      <w:r>
        <w:rPr>
          <w:rFonts w:ascii="Palatino Linotype" w:hAnsi="Palatino Linotype" w:cs="Arial"/>
          <w:b/>
        </w:rPr>
        <w:t xml:space="preserve">SARCOEM, </w:t>
      </w:r>
      <w:r w:rsidRPr="0094651B">
        <w:rPr>
          <w:rFonts w:ascii="Palatino Linotype" w:hAnsi="Palatino Linotype" w:cs="Arial"/>
        </w:rPr>
        <w:t xml:space="preserve">se advierte que </w:t>
      </w:r>
      <w:r>
        <w:rPr>
          <w:rFonts w:ascii="Palatino Linotype" w:hAnsi="Palatino Linotype" w:cs="Arial"/>
        </w:rPr>
        <w:t xml:space="preserve">la parte recurrente no realizó manifestación alguna en dicha etapa procesal. </w:t>
      </w:r>
    </w:p>
    <w:p w14:paraId="2D621E3B" w14:textId="77777777" w:rsidR="009B6071" w:rsidRPr="00903CBD" w:rsidRDefault="009B6071" w:rsidP="009B6071">
      <w:pPr>
        <w:spacing w:after="0" w:line="360" w:lineRule="auto"/>
        <w:jc w:val="both"/>
        <w:rPr>
          <w:rFonts w:ascii="Palatino Linotype" w:hAnsi="Palatino Linotype" w:cs="Arial"/>
        </w:rPr>
      </w:pPr>
    </w:p>
    <w:p w14:paraId="282E854B" w14:textId="77777777" w:rsidR="009B6071" w:rsidRDefault="009B6071" w:rsidP="009B6071">
      <w:pPr>
        <w:pStyle w:val="Sinespaciado"/>
        <w:spacing w:line="360" w:lineRule="auto"/>
        <w:jc w:val="both"/>
        <w:rPr>
          <w:rFonts w:ascii="Palatino Linotype" w:hAnsi="Palatino Linotype"/>
        </w:rPr>
      </w:pPr>
      <w:r w:rsidRPr="0094651B">
        <w:rPr>
          <w:rFonts w:ascii="Palatino Linotype" w:hAnsi="Palatino Linotype"/>
        </w:rPr>
        <w:t xml:space="preserve">Por lo anterior, en </w:t>
      </w:r>
      <w:r w:rsidRPr="000F0834">
        <w:rPr>
          <w:rFonts w:ascii="Palatino Linotype" w:hAnsi="Palatino Linotype"/>
        </w:rPr>
        <w:t xml:space="preserve">fecha </w:t>
      </w:r>
      <w:r>
        <w:rPr>
          <w:rFonts w:ascii="Palatino Linotype" w:hAnsi="Palatino Linotype"/>
        </w:rPr>
        <w:t>tres</w:t>
      </w:r>
      <w:r w:rsidRPr="006869EF">
        <w:rPr>
          <w:rFonts w:ascii="Palatino Linotype" w:hAnsi="Palatino Linotype"/>
        </w:rPr>
        <w:t xml:space="preserve"> de </w:t>
      </w:r>
      <w:r>
        <w:rPr>
          <w:rFonts w:ascii="Palatino Linotype" w:hAnsi="Palatino Linotype"/>
        </w:rPr>
        <w:t>junio</w:t>
      </w:r>
      <w:r w:rsidRPr="006869EF">
        <w:rPr>
          <w:rFonts w:ascii="Palatino Linotype" w:hAnsi="Palatino Linotype"/>
        </w:rPr>
        <w:t xml:space="preserve"> de dos mil veintidós, </w:t>
      </w:r>
      <w:r>
        <w:rPr>
          <w:rFonts w:ascii="Palatino Linotype" w:hAnsi="Palatino Linotype"/>
        </w:rPr>
        <w:t xml:space="preserve">y </w:t>
      </w:r>
      <w:r w:rsidRPr="0094651B">
        <w:rPr>
          <w:rFonts w:ascii="Palatino Linotype" w:hAnsi="Palatino Linotype"/>
        </w:rPr>
        <w:t xml:space="preserve">una vez transcurrido el plazo otorgado a las partes para que manifestaran lo que a su derecho conviniera, ofrecieran pruebas que estimaran convenientes y rindieran alegatos, </w:t>
      </w:r>
      <w:r w:rsidRPr="007F3A8A">
        <w:rPr>
          <w:rFonts w:ascii="Palatino Linotype" w:hAnsi="Palatino Linotype"/>
          <w:b/>
        </w:rPr>
        <w:t>se decretó el cierre de instrucción</w:t>
      </w:r>
      <w:r w:rsidRPr="0094651B">
        <w:rPr>
          <w:rFonts w:ascii="Palatino Linotype" w:hAnsi="Palatino Linotype"/>
        </w:rPr>
        <w:t>, en términos del artículo 185, Fracción VI,</w:t>
      </w:r>
      <w:r>
        <w:rPr>
          <w:rFonts w:ascii="Palatino Linotype" w:hAnsi="Palatino Linotype"/>
        </w:rPr>
        <w:t xml:space="preserve"> </w:t>
      </w:r>
      <w:r w:rsidRPr="0094651B">
        <w:rPr>
          <w:rFonts w:ascii="Palatino Linotype" w:hAnsi="Palatino Linotype"/>
        </w:rPr>
        <w:t>de la Ley de Transparencia y Acceso a la Información Pública de</w:t>
      </w:r>
      <w:r>
        <w:rPr>
          <w:rFonts w:ascii="Palatino Linotype" w:hAnsi="Palatino Linotype"/>
        </w:rPr>
        <w:t>l Estado de México y Municipios</w:t>
      </w:r>
      <w:r w:rsidRPr="00384358">
        <w:rPr>
          <w:rFonts w:ascii="Palatino Linotype" w:hAnsi="Palatino Linotype"/>
        </w:rPr>
        <w:t xml:space="preserve">, </w:t>
      </w:r>
      <w:r w:rsidRPr="00384358">
        <w:rPr>
          <w:rFonts w:ascii="Palatino Linotype" w:hAnsi="Palatino Linotype"/>
        </w:rPr>
        <w:lastRenderedPageBreak/>
        <w:t xml:space="preserve">en relación al </w:t>
      </w:r>
      <w:r>
        <w:rPr>
          <w:rFonts w:ascii="Palatino Linotype" w:hAnsi="Palatino Linotype"/>
        </w:rPr>
        <w:t xml:space="preserve">artículo </w:t>
      </w:r>
      <w:r w:rsidRPr="00384358">
        <w:rPr>
          <w:rFonts w:ascii="Palatino Linotype" w:hAnsi="Palatino Linotype"/>
        </w:rPr>
        <w:t>127 de la Ley de Protección de Datos Personales en Posesión de Sujetos Obligados del Es</w:t>
      </w:r>
      <w:r>
        <w:rPr>
          <w:rFonts w:ascii="Palatino Linotype" w:hAnsi="Palatino Linotype"/>
        </w:rPr>
        <w:t>tado de México y Municipios; y,</w:t>
      </w:r>
    </w:p>
    <w:p w14:paraId="1BBC4924" w14:textId="77777777" w:rsidR="009B6071" w:rsidRPr="007F3A8A" w:rsidRDefault="009B6071" w:rsidP="009B6071">
      <w:pPr>
        <w:pStyle w:val="Sinespaciado"/>
        <w:spacing w:line="360" w:lineRule="auto"/>
        <w:jc w:val="both"/>
        <w:rPr>
          <w:rFonts w:ascii="Palatino Linotype" w:hAnsi="Palatino Linotype"/>
        </w:rPr>
      </w:pPr>
    </w:p>
    <w:p w14:paraId="214EBB14" w14:textId="77777777" w:rsidR="009B6071" w:rsidRPr="006F48D9" w:rsidRDefault="009B6071" w:rsidP="009B6071">
      <w:pPr>
        <w:spacing w:after="0" w:line="360" w:lineRule="auto"/>
        <w:jc w:val="center"/>
        <w:rPr>
          <w:rFonts w:ascii="Palatino Linotype" w:hAnsi="Palatino Linotype" w:cs="Arial"/>
          <w:b/>
          <w:sz w:val="28"/>
        </w:rPr>
      </w:pPr>
      <w:r w:rsidRPr="006F48D9">
        <w:rPr>
          <w:rFonts w:ascii="Palatino Linotype" w:hAnsi="Palatino Linotype" w:cs="Arial"/>
          <w:b/>
          <w:sz w:val="28"/>
        </w:rPr>
        <w:t>C O N S I D E R A N D O</w:t>
      </w:r>
    </w:p>
    <w:p w14:paraId="646BAF4D" w14:textId="77777777" w:rsidR="009B6071" w:rsidRPr="006F48D9" w:rsidRDefault="009B6071" w:rsidP="009B6071">
      <w:pPr>
        <w:spacing w:after="0" w:line="360" w:lineRule="auto"/>
        <w:jc w:val="both"/>
        <w:rPr>
          <w:rFonts w:ascii="Palatino Linotype" w:hAnsi="Palatino Linotype"/>
          <w:b/>
        </w:rPr>
      </w:pPr>
    </w:p>
    <w:p w14:paraId="1231104A" w14:textId="77777777" w:rsidR="009B6071" w:rsidRPr="006F48D9" w:rsidRDefault="009B6071" w:rsidP="009B6071">
      <w:pPr>
        <w:spacing w:after="0" w:line="360" w:lineRule="auto"/>
        <w:jc w:val="both"/>
        <w:rPr>
          <w:rFonts w:ascii="Palatino Linotype" w:hAnsi="Palatino Linotype"/>
          <w:sz w:val="28"/>
        </w:rPr>
      </w:pPr>
      <w:r w:rsidRPr="006F48D9">
        <w:rPr>
          <w:rFonts w:ascii="Palatino Linotype" w:hAnsi="Palatino Linotype"/>
          <w:b/>
          <w:sz w:val="28"/>
        </w:rPr>
        <w:t>PRIMERO.</w:t>
      </w:r>
      <w:r w:rsidRPr="006F48D9">
        <w:rPr>
          <w:rFonts w:ascii="Palatino Linotype" w:hAnsi="Palatino Linotype"/>
          <w:sz w:val="28"/>
        </w:rPr>
        <w:t xml:space="preserve"> </w:t>
      </w:r>
      <w:r w:rsidRPr="006F48D9">
        <w:rPr>
          <w:rFonts w:ascii="Palatino Linotype" w:hAnsi="Palatino Linotype"/>
          <w:b/>
          <w:sz w:val="28"/>
          <w:szCs w:val="26"/>
        </w:rPr>
        <w:t xml:space="preserve">De la </w:t>
      </w:r>
      <w:r w:rsidRPr="006F48D9">
        <w:rPr>
          <w:rFonts w:ascii="Palatino Linotype" w:hAnsi="Palatino Linotype"/>
          <w:b/>
          <w:sz w:val="28"/>
        </w:rPr>
        <w:t>Competencia</w:t>
      </w:r>
      <w:r w:rsidRPr="006F48D9">
        <w:rPr>
          <w:rFonts w:ascii="Palatino Linotype" w:hAnsi="Palatino Linotype"/>
          <w:sz w:val="28"/>
        </w:rPr>
        <w:t xml:space="preserve">. </w:t>
      </w:r>
    </w:p>
    <w:p w14:paraId="7F4AAF43" w14:textId="77777777" w:rsidR="009B6071" w:rsidRPr="009C4B46" w:rsidRDefault="009B6071" w:rsidP="009B6071">
      <w:pPr>
        <w:spacing w:after="0" w:line="360" w:lineRule="auto"/>
        <w:jc w:val="both"/>
        <w:rPr>
          <w:rFonts w:ascii="Palatino Linotype" w:hAnsi="Palatino Linotype"/>
          <w:sz w:val="24"/>
          <w:szCs w:val="24"/>
        </w:rPr>
      </w:pPr>
      <w:r w:rsidRPr="009C4B4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9C4B46">
        <w:rPr>
          <w:rFonts w:ascii="Palatino Linotype" w:hAnsi="Palatino Linotype" w:cs="Arial"/>
          <w:sz w:val="24"/>
          <w:szCs w:val="24"/>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6F328902" w14:textId="77777777" w:rsidR="009B6071" w:rsidRDefault="009B6071" w:rsidP="009B6071">
      <w:pPr>
        <w:spacing w:after="0" w:line="360" w:lineRule="auto"/>
        <w:jc w:val="both"/>
        <w:rPr>
          <w:rFonts w:ascii="Palatino Linotype" w:hAnsi="Palatino Linotype" w:cs="Arial"/>
        </w:rPr>
      </w:pPr>
    </w:p>
    <w:p w14:paraId="00BF12AF" w14:textId="77777777" w:rsidR="009B6071" w:rsidRDefault="009B6071" w:rsidP="009B6071">
      <w:pPr>
        <w:spacing w:after="0" w:line="360" w:lineRule="auto"/>
        <w:jc w:val="both"/>
        <w:rPr>
          <w:rFonts w:ascii="Palatino Linotype" w:hAnsi="Palatino Linotype" w:cs="Arial"/>
        </w:rPr>
      </w:pPr>
    </w:p>
    <w:p w14:paraId="3D3C67EA" w14:textId="77777777" w:rsidR="009B6071" w:rsidRPr="00763A84" w:rsidRDefault="009B6071" w:rsidP="009B6071">
      <w:pPr>
        <w:spacing w:after="0" w:line="360" w:lineRule="auto"/>
        <w:jc w:val="both"/>
        <w:rPr>
          <w:rFonts w:ascii="Palatino Linotype" w:hAnsi="Palatino Linotype" w:cs="Arial"/>
        </w:rPr>
      </w:pPr>
    </w:p>
    <w:p w14:paraId="516B5985" w14:textId="77777777" w:rsidR="009B6071" w:rsidRPr="006F48D9" w:rsidRDefault="009B6071" w:rsidP="009B607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lastRenderedPageBreak/>
        <w:t>SEGUNDO</w:t>
      </w:r>
      <w:r w:rsidRPr="006F48D9">
        <w:rPr>
          <w:rFonts w:ascii="Palatino Linotype" w:hAnsi="Palatino Linotype" w:cs="Arial"/>
          <w:b/>
          <w:sz w:val="28"/>
          <w:szCs w:val="28"/>
        </w:rPr>
        <w:t>. Sobre los alcances del recurso de revisión.</w:t>
      </w:r>
    </w:p>
    <w:p w14:paraId="1E561CA2" w14:textId="77777777" w:rsidR="009B6071" w:rsidRDefault="009B6071" w:rsidP="009B6071">
      <w:pPr>
        <w:pStyle w:val="Prrafodelista"/>
        <w:autoSpaceDE w:val="0"/>
        <w:autoSpaceDN w:val="0"/>
        <w:adjustRightInd w:val="0"/>
        <w:spacing w:line="360" w:lineRule="auto"/>
        <w:ind w:left="0"/>
        <w:jc w:val="both"/>
        <w:rPr>
          <w:rFonts w:ascii="Palatino Linotype" w:hAnsi="Palatino Linotype" w:cs="Arial"/>
        </w:rPr>
      </w:pPr>
      <w:r w:rsidRPr="00F6362D">
        <w:rPr>
          <w:rFonts w:ascii="Palatino Linotype" w:hAnsi="Palatino Linotype" w:cs="Arial"/>
        </w:rPr>
        <w:t xml:space="preserve">El medio de impugnación fue presentado a través del </w:t>
      </w:r>
      <w:r w:rsidRPr="00F6362D">
        <w:rPr>
          <w:rFonts w:ascii="Palatino Linotype" w:hAnsi="Palatino Linotype" w:cs="Arial"/>
          <w:b/>
        </w:rPr>
        <w:t>SARCOEM,</w:t>
      </w:r>
      <w:r w:rsidRPr="00F6362D">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14:paraId="68953A1B" w14:textId="77777777" w:rsidR="009B6071" w:rsidRPr="00F6362D" w:rsidRDefault="009B6071" w:rsidP="009B6071">
      <w:pPr>
        <w:pStyle w:val="Prrafodelista"/>
        <w:autoSpaceDE w:val="0"/>
        <w:autoSpaceDN w:val="0"/>
        <w:adjustRightInd w:val="0"/>
        <w:spacing w:line="360" w:lineRule="auto"/>
        <w:ind w:left="0"/>
        <w:jc w:val="both"/>
        <w:rPr>
          <w:rFonts w:ascii="Palatino Linotype" w:hAnsi="Palatino Linotype" w:cs="Arial"/>
        </w:rPr>
      </w:pPr>
    </w:p>
    <w:p w14:paraId="3FE3140C" w14:textId="77777777" w:rsidR="009B6071" w:rsidRPr="00F6362D" w:rsidRDefault="009B6071" w:rsidP="009B6071">
      <w:pPr>
        <w:pStyle w:val="Infoem0"/>
        <w:spacing w:before="0" w:after="0"/>
        <w:rPr>
          <w:sz w:val="24"/>
          <w:szCs w:val="24"/>
          <w:lang w:val="es-ES" w:eastAsia="es-ES"/>
        </w:rPr>
      </w:pPr>
      <w:r w:rsidRPr="00F6362D">
        <w:rPr>
          <w:sz w:val="24"/>
          <w:szCs w:val="24"/>
          <w:lang w:val="es-ES" w:eastAsia="es-ES"/>
        </w:rPr>
        <w:t>“</w:t>
      </w:r>
      <w:r w:rsidRPr="00F6362D">
        <w:rPr>
          <w:b/>
          <w:sz w:val="24"/>
          <w:szCs w:val="24"/>
          <w:lang w:val="es-ES" w:eastAsia="es-ES"/>
        </w:rPr>
        <w:t>Artículo 106.</w:t>
      </w:r>
      <w:r w:rsidRPr="00F6362D">
        <w:rPr>
          <w:sz w:val="24"/>
          <w:szCs w:val="24"/>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0584DBF7" w14:textId="77777777" w:rsidR="009B6071" w:rsidRPr="00F6362D" w:rsidRDefault="009B6071" w:rsidP="009B6071">
      <w:pPr>
        <w:pStyle w:val="Infoem0"/>
        <w:spacing w:before="0" w:after="0"/>
        <w:rPr>
          <w:sz w:val="24"/>
          <w:szCs w:val="24"/>
          <w:lang w:val="es-ES" w:eastAsia="es-ES"/>
        </w:rPr>
      </w:pPr>
      <w:r w:rsidRPr="00F6362D">
        <w:rPr>
          <w:sz w:val="24"/>
          <w:szCs w:val="24"/>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54F750C5" w14:textId="77777777" w:rsidR="009B6071" w:rsidRPr="00F6362D" w:rsidRDefault="009B6071" w:rsidP="009B6071">
      <w:pPr>
        <w:pStyle w:val="Infoem0"/>
        <w:spacing w:before="0" w:after="0"/>
        <w:rPr>
          <w:sz w:val="24"/>
          <w:szCs w:val="24"/>
          <w:u w:val="single"/>
          <w:lang w:val="es-ES" w:eastAsia="es-ES"/>
        </w:rPr>
      </w:pPr>
      <w:r w:rsidRPr="00F6362D">
        <w:rPr>
          <w:sz w:val="24"/>
          <w:szCs w:val="24"/>
          <w:u w:val="single"/>
          <w:lang w:val="es-ES" w:eastAsia="es-ES"/>
        </w:rPr>
        <w:t>Para el ejercicio de los derechos ARCO solicitados será necesario acreditar la identidad de titular y en su caso la identidad y personalidad con la que actúe el representante.</w:t>
      </w:r>
    </w:p>
    <w:p w14:paraId="2EE27EB1" w14:textId="77777777" w:rsidR="009B6071" w:rsidRPr="00F6362D" w:rsidRDefault="009B6071" w:rsidP="009B6071">
      <w:pPr>
        <w:pStyle w:val="Infoem0"/>
        <w:spacing w:before="0" w:after="0"/>
        <w:rPr>
          <w:b/>
          <w:sz w:val="24"/>
          <w:szCs w:val="24"/>
          <w:lang w:val="es-ES" w:eastAsia="es-ES"/>
        </w:rPr>
      </w:pPr>
      <w:r w:rsidRPr="00F6362D">
        <w:rPr>
          <w:b/>
          <w:sz w:val="24"/>
          <w:szCs w:val="24"/>
          <w:lang w:val="es-ES" w:eastAsia="es-ES"/>
        </w:rPr>
        <w:lastRenderedPageBreak/>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42232012" w14:textId="77777777" w:rsidR="009B6071" w:rsidRPr="00F6362D" w:rsidRDefault="009B6071" w:rsidP="009B6071">
      <w:pPr>
        <w:pStyle w:val="Infoem0"/>
        <w:spacing w:before="0" w:after="0"/>
        <w:rPr>
          <w:sz w:val="24"/>
          <w:szCs w:val="24"/>
          <w:lang w:val="es-ES" w:eastAsia="es-ES"/>
        </w:rPr>
      </w:pPr>
      <w:r w:rsidRPr="00F6362D">
        <w:rPr>
          <w:sz w:val="24"/>
          <w:szCs w:val="24"/>
          <w:lang w:val="es-ES" w:eastAsia="es-ES"/>
        </w:rPr>
        <w:t>El titular podrá autorizar dentro de una cláusula del testamento a las personas que podrán ejercer sus derechos ARCO al momento del fallecimiento.</w:t>
      </w:r>
    </w:p>
    <w:p w14:paraId="58922F39" w14:textId="77777777" w:rsidR="009B6071" w:rsidRPr="00F6362D" w:rsidRDefault="009B6071" w:rsidP="009B6071">
      <w:pPr>
        <w:pStyle w:val="Infoem0"/>
        <w:spacing w:before="0" w:after="0"/>
        <w:rPr>
          <w:sz w:val="24"/>
          <w:szCs w:val="24"/>
          <w:lang w:val="es-ES" w:eastAsia="es-ES"/>
        </w:rPr>
      </w:pPr>
      <w:r w:rsidRPr="00F6362D">
        <w:rPr>
          <w:sz w:val="24"/>
          <w:szCs w:val="24"/>
          <w:lang w:val="es-ES" w:eastAsia="es-ES"/>
        </w:rPr>
        <w:t>El ejercicio de los derechos ARCO por persona distinta a su titular o a su representante, será posible, excepcionalmente, en aquellos supuestos previstos por disposición legal, o en su caso, por mandato judicial.</w:t>
      </w:r>
    </w:p>
    <w:p w14:paraId="7B2A91FE" w14:textId="77777777" w:rsidR="009B6071" w:rsidRPr="00F6362D" w:rsidRDefault="009B6071" w:rsidP="009B6071">
      <w:pPr>
        <w:pStyle w:val="Infoem0"/>
        <w:spacing w:before="0" w:after="0"/>
        <w:rPr>
          <w:b/>
          <w:sz w:val="24"/>
          <w:szCs w:val="24"/>
          <w:lang w:val="es-ES" w:eastAsia="es-ES"/>
        </w:rPr>
      </w:pPr>
      <w:r w:rsidRPr="00F6362D">
        <w:rPr>
          <w:sz w:val="24"/>
          <w:szCs w:val="24"/>
          <w:lang w:val="es-ES" w:eastAsia="es-ES"/>
        </w:rPr>
        <w:t xml:space="preserve">En el ejercicio de los derechos ARCO de menores de edad o de personas que se encuentren en estado de interdicción o incapacidad de conformidad con las leyes civiles, se estará a las reglas de representación dispuestas en la misma legislación.” </w:t>
      </w:r>
      <w:r w:rsidRPr="00F6362D">
        <w:rPr>
          <w:b/>
          <w:sz w:val="24"/>
          <w:szCs w:val="24"/>
          <w:lang w:val="es-ES" w:eastAsia="es-ES"/>
        </w:rPr>
        <w:t>[Sic]</w:t>
      </w:r>
    </w:p>
    <w:p w14:paraId="2B2FB9E1" w14:textId="77777777" w:rsidR="009B6071" w:rsidRPr="00F6362D" w:rsidRDefault="009B6071" w:rsidP="009B6071">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0FAC946" w14:textId="77777777" w:rsidR="009B6071" w:rsidRPr="00F6362D" w:rsidRDefault="009B6071" w:rsidP="009B6071">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F6362D">
        <w:rPr>
          <w:rFonts w:ascii="Palatino Linotype" w:hAnsi="Palatino Linotype" w:cs="Arial"/>
          <w:sz w:val="24"/>
          <w:szCs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F6362D">
        <w:rPr>
          <w:rFonts w:ascii="Palatino Linotype" w:hAnsi="Palatino Linotype" w:cs="Arial"/>
          <w:sz w:val="24"/>
          <w:szCs w:val="24"/>
        </w:rPr>
        <w:lastRenderedPageBreak/>
        <w:t>obren en el expediente electrónico, con la finalidad de reparar cualquier posible afectación al derecho de acceso a la información pública y garantizando el principio rector de máxima publicidad.</w:t>
      </w:r>
    </w:p>
    <w:p w14:paraId="100868C9" w14:textId="77777777" w:rsidR="009B6071" w:rsidRPr="00F6362D" w:rsidRDefault="009B6071" w:rsidP="009B6071">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2DA89F24" w14:textId="77777777" w:rsidR="009B6071" w:rsidRPr="00F6362D" w:rsidRDefault="009B6071" w:rsidP="009B6071">
      <w:pPr>
        <w:pStyle w:val="Prrafodelista"/>
        <w:autoSpaceDE w:val="0"/>
        <w:autoSpaceDN w:val="0"/>
        <w:adjustRightInd w:val="0"/>
        <w:spacing w:line="360" w:lineRule="auto"/>
        <w:ind w:left="0"/>
        <w:jc w:val="both"/>
        <w:rPr>
          <w:rFonts w:ascii="Palatino Linotype" w:hAnsi="Palatino Linotype" w:cs="Arial"/>
          <w:b/>
        </w:rPr>
      </w:pPr>
      <w:r w:rsidRPr="0065166E">
        <w:rPr>
          <w:rFonts w:ascii="Palatino Linotype" w:hAnsi="Palatino Linotype" w:cs="Arial"/>
          <w:b/>
          <w:sz w:val="28"/>
          <w:szCs w:val="28"/>
        </w:rPr>
        <w:t>TERCERO. De las causas de improcedencia</w:t>
      </w:r>
      <w:r w:rsidRPr="00F6362D">
        <w:rPr>
          <w:rFonts w:ascii="Palatino Linotype" w:hAnsi="Palatino Linotype" w:cs="Arial"/>
          <w:b/>
        </w:rPr>
        <w:t>.</w:t>
      </w:r>
    </w:p>
    <w:p w14:paraId="38EE03CB" w14:textId="77777777" w:rsidR="009B6071" w:rsidRPr="00F6362D" w:rsidRDefault="009B6071" w:rsidP="009B6071">
      <w:pPr>
        <w:pStyle w:val="Prrafodelista"/>
        <w:autoSpaceDE w:val="0"/>
        <w:autoSpaceDN w:val="0"/>
        <w:adjustRightInd w:val="0"/>
        <w:spacing w:line="360" w:lineRule="auto"/>
        <w:ind w:left="0"/>
        <w:jc w:val="both"/>
        <w:rPr>
          <w:rFonts w:ascii="Palatino Linotype" w:hAnsi="Palatino Linotype" w:cs="Arial"/>
        </w:rPr>
      </w:pPr>
      <w:r w:rsidRPr="00F6362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1442D0" w14:textId="77777777" w:rsidR="009B6071" w:rsidRPr="00F6362D" w:rsidRDefault="009B6071" w:rsidP="009B6071">
      <w:pPr>
        <w:pStyle w:val="Prrafodelista"/>
        <w:autoSpaceDE w:val="0"/>
        <w:autoSpaceDN w:val="0"/>
        <w:adjustRightInd w:val="0"/>
        <w:spacing w:line="360" w:lineRule="auto"/>
        <w:ind w:left="0"/>
        <w:jc w:val="both"/>
        <w:rPr>
          <w:rFonts w:ascii="Palatino Linotype" w:hAnsi="Palatino Linotype" w:cs="Arial"/>
        </w:rPr>
      </w:pPr>
    </w:p>
    <w:p w14:paraId="0A53E4A8" w14:textId="77777777" w:rsidR="009B6071" w:rsidRPr="00F6362D"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F6362D">
        <w:rPr>
          <w:rFonts w:ascii="Palatino Linotype" w:hAnsi="Palatino Linotype" w:cs="Arial"/>
          <w:sz w:val="24"/>
          <w:szCs w:val="24"/>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F6362D">
        <w:rPr>
          <w:rFonts w:ascii="Palatino Linotype" w:hAnsi="Palatino Linotype" w:cs="Arial"/>
          <w:sz w:val="24"/>
          <w:szCs w:val="24"/>
        </w:rPr>
        <w:lastRenderedPageBreak/>
        <w:t>improcedencia y sobreseimiento con tales fines</w:t>
      </w:r>
      <w:r w:rsidRPr="00F6362D">
        <w:rPr>
          <w:rStyle w:val="Refdenotaalpie"/>
          <w:rFonts w:ascii="Palatino Linotype" w:hAnsi="Palatino Linotype" w:cs="Arial"/>
          <w:sz w:val="24"/>
          <w:szCs w:val="24"/>
        </w:rPr>
        <w:footnoteReference w:id="1"/>
      </w:r>
      <w:r w:rsidRPr="00F6362D">
        <w:rPr>
          <w:rFonts w:ascii="Palatino Linotype" w:hAnsi="Palatino Linotype" w:cs="Arial"/>
          <w:sz w:val="24"/>
          <w:szCs w:val="24"/>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F77B242" w14:textId="77777777" w:rsidR="009B6071" w:rsidRPr="00F6362D"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3DFE74C7" w14:textId="77777777" w:rsidR="009B6071" w:rsidRPr="00F6362D" w:rsidRDefault="009B6071" w:rsidP="009B6071">
      <w:pPr>
        <w:widowControl w:val="0"/>
        <w:autoSpaceDE w:val="0"/>
        <w:autoSpaceDN w:val="0"/>
        <w:adjustRightInd w:val="0"/>
        <w:spacing w:after="0" w:line="360" w:lineRule="auto"/>
        <w:jc w:val="both"/>
        <w:rPr>
          <w:rFonts w:ascii="Palatino Linotype" w:hAnsi="Palatino Linotype" w:cs="Arial"/>
          <w:b/>
          <w:sz w:val="28"/>
          <w:szCs w:val="28"/>
          <w:lang w:val="es-419"/>
        </w:rPr>
      </w:pPr>
      <w:r w:rsidRPr="00F6362D">
        <w:rPr>
          <w:rFonts w:ascii="Palatino Linotype" w:hAnsi="Palatino Linotype" w:cs="Arial"/>
          <w:b/>
          <w:sz w:val="28"/>
          <w:szCs w:val="28"/>
          <w:lang w:val="es-419"/>
        </w:rPr>
        <w:t>CUARTO. Estudio y resolución del asunto.</w:t>
      </w:r>
    </w:p>
    <w:p w14:paraId="65D2D839" w14:textId="77777777" w:rsidR="009B6071" w:rsidRPr="003F303E"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con respecto a la respuesta emitida por el SUJETO OBLIGADO. </w:t>
      </w:r>
    </w:p>
    <w:p w14:paraId="64BDEC0E" w14:textId="77777777" w:rsidR="009B6071" w:rsidRPr="003F303E"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6515BDC2" w14:textId="1BC9C17A" w:rsidR="009B6071" w:rsidRPr="003F303E"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En el caso concreto y derivado del razonamiento lógico-jurídico de las constancias que obran en el expediente electrónico al rubro indicado, es de señalar que el ahora </w:t>
      </w:r>
      <w:r w:rsidRPr="003F303E">
        <w:rPr>
          <w:rFonts w:ascii="Palatino Linotype" w:hAnsi="Palatino Linotype" w:cs="Arial"/>
          <w:sz w:val="24"/>
          <w:szCs w:val="24"/>
        </w:rPr>
        <w:lastRenderedPageBreak/>
        <w:t>recurrente, solicitó acceso a “</w:t>
      </w:r>
      <w:r w:rsidRPr="00115D47">
        <w:rPr>
          <w:rFonts w:ascii="Palatino Linotype" w:hAnsi="Palatino Linotype" w:cs="Arial"/>
          <w:i/>
          <w:sz w:val="24"/>
          <w:szCs w:val="24"/>
        </w:rPr>
        <w:t xml:space="preserve">Solicitó conocer número de quincenas cotizadas por un servidor </w:t>
      </w:r>
      <w:r w:rsidR="00A05239">
        <w:rPr>
          <w:rFonts w:ascii="Palatino Linotype" w:hAnsi="Palatino Linotype" w:cs="Arial"/>
          <w:i/>
          <w:sz w:val="24"/>
          <w:szCs w:val="24"/>
        </w:rPr>
        <w:t>xxxxxxxxxxxxxxxxxxxxxxxxxxx</w:t>
      </w:r>
      <w:r w:rsidRPr="00A05239">
        <w:rPr>
          <w:rFonts w:ascii="Palatino Linotype" w:hAnsi="Palatino Linotype" w:cs="Arial"/>
          <w:i/>
          <w:sz w:val="24"/>
          <w:szCs w:val="24"/>
        </w:rPr>
        <w:t xml:space="preserve"> con clave Isssemyn </w:t>
      </w:r>
      <w:r w:rsidR="00A05239">
        <w:rPr>
          <w:rFonts w:ascii="Palatino Linotype" w:hAnsi="Palatino Linotype" w:cs="Arial"/>
          <w:i/>
          <w:sz w:val="24"/>
          <w:szCs w:val="24"/>
        </w:rPr>
        <w:t>xxxxxxx</w:t>
      </w:r>
      <w:r w:rsidRPr="00115D47">
        <w:rPr>
          <w:rFonts w:ascii="Palatino Linotype" w:hAnsi="Palatino Linotype" w:cs="Arial"/>
          <w:sz w:val="24"/>
          <w:szCs w:val="24"/>
        </w:rPr>
        <w:t>” [Sic]</w:t>
      </w:r>
      <w:r w:rsidRPr="003F303E">
        <w:rPr>
          <w:rFonts w:ascii="Palatino Linotype" w:hAnsi="Palatino Linotype" w:cs="Arial"/>
          <w:sz w:val="24"/>
          <w:szCs w:val="24"/>
        </w:rPr>
        <w:t xml:space="preserve">”, en tal consideración, el SUJETO OBLIGADO refirió la imposibilidad de </w:t>
      </w:r>
      <w:r w:rsidRPr="00115D47">
        <w:rPr>
          <w:rFonts w:ascii="Palatino Linotype" w:hAnsi="Palatino Linotype" w:cs="Arial"/>
          <w:sz w:val="24"/>
          <w:szCs w:val="24"/>
        </w:rPr>
        <w:t>entregar la información solicitada, ya que dicho requerimiento correspondía a un trámite especifico denominado “Proyecto</w:t>
      </w:r>
      <w:r w:rsidRPr="003F303E">
        <w:rPr>
          <w:rFonts w:ascii="Palatino Linotype" w:hAnsi="Palatino Linotype" w:cs="Arial"/>
          <w:sz w:val="24"/>
          <w:szCs w:val="24"/>
        </w:rPr>
        <w:t xml:space="preserve"> Pensión”, como a continuación se observa:</w:t>
      </w:r>
    </w:p>
    <w:p w14:paraId="0E1DB22B"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2448C44F" w14:textId="5CC4A0CF" w:rsidR="009B6071" w:rsidRDefault="00A05239" w:rsidP="009B6071">
      <w:pPr>
        <w:widowControl w:val="0"/>
        <w:autoSpaceDE w:val="0"/>
        <w:autoSpaceDN w:val="0"/>
        <w:adjustRightInd w:val="0"/>
        <w:spacing w:after="0" w:line="360" w:lineRule="auto"/>
        <w:jc w:val="center"/>
        <w:rPr>
          <w:rFonts w:ascii="Palatino Linotype" w:hAnsi="Palatino Linotype" w:cs="Arial"/>
          <w:sz w:val="24"/>
          <w:szCs w:val="24"/>
        </w:rPr>
      </w:pPr>
      <w:bookmarkStart w:id="2" w:name="_GoBack"/>
      <w:r>
        <w:rPr>
          <w:rFonts w:ascii="Palatino Linotype" w:hAnsi="Palatino Linotype" w:cs="Arial"/>
          <w:noProof/>
          <w:sz w:val="24"/>
          <w:szCs w:val="24"/>
          <w:lang w:eastAsia="es-MX"/>
        </w:rPr>
        <w:drawing>
          <wp:inline distT="0" distB="0" distL="0" distR="0" wp14:anchorId="1C3C0F99" wp14:editId="21D50661">
            <wp:extent cx="5356791" cy="50438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0106" cy="5065758"/>
                    </a:xfrm>
                    <a:prstGeom prst="rect">
                      <a:avLst/>
                    </a:prstGeom>
                    <a:noFill/>
                    <a:ln>
                      <a:noFill/>
                    </a:ln>
                  </pic:spPr>
                </pic:pic>
              </a:graphicData>
            </a:graphic>
          </wp:inline>
        </w:drawing>
      </w:r>
      <w:bookmarkEnd w:id="2"/>
    </w:p>
    <w:p w14:paraId="169FD661"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0CF00C40"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7012B1E3"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01723147" wp14:editId="14D917FC">
            <wp:extent cx="5676900" cy="6600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581" t="21458" r="33036" b="5643"/>
                    <a:stretch/>
                  </pic:blipFill>
                  <pic:spPr bwMode="auto">
                    <a:xfrm>
                      <a:off x="0" y="0"/>
                      <a:ext cx="5676900" cy="6600825"/>
                    </a:xfrm>
                    <a:prstGeom prst="rect">
                      <a:avLst/>
                    </a:prstGeom>
                    <a:ln>
                      <a:noFill/>
                    </a:ln>
                    <a:extLst>
                      <a:ext uri="{53640926-AAD7-44D8-BBD7-CCE9431645EC}">
                        <a14:shadowObscured xmlns:a14="http://schemas.microsoft.com/office/drawing/2010/main"/>
                      </a:ext>
                    </a:extLst>
                  </pic:spPr>
                </pic:pic>
              </a:graphicData>
            </a:graphic>
          </wp:inline>
        </w:drawing>
      </w:r>
    </w:p>
    <w:p w14:paraId="183F4BFA"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4F5268B2"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27875B51"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Inconforme con la respuesta del SUJETO OBLIGADO el particular presentó el Recurso de Revisión de mérito, en el que señaló como inconformidad la </w:t>
      </w:r>
      <w:r>
        <w:rPr>
          <w:rFonts w:ascii="Palatino Linotype" w:hAnsi="Palatino Linotype" w:cs="Arial"/>
          <w:sz w:val="24"/>
          <w:szCs w:val="24"/>
          <w:lang w:val="es-419"/>
        </w:rPr>
        <w:t>negativa en la entrega de la información solicitada</w:t>
      </w:r>
      <w:r w:rsidRPr="003F303E">
        <w:rPr>
          <w:rFonts w:ascii="Palatino Linotype" w:hAnsi="Palatino Linotype" w:cs="Arial"/>
          <w:sz w:val="24"/>
          <w:szCs w:val="24"/>
        </w:rPr>
        <w:t xml:space="preserve">. </w:t>
      </w:r>
    </w:p>
    <w:p w14:paraId="0EC7066C"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044E2877"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Atento a lo anterior, y a efecto de llevar a buen curso el presente asunto, resulta trascedente observar que el particular solicitó </w:t>
      </w:r>
      <w:r w:rsidRPr="00115D47">
        <w:rPr>
          <w:rFonts w:ascii="Palatino Linotype" w:hAnsi="Palatino Linotype" w:cs="Arial"/>
          <w:sz w:val="24"/>
          <w:szCs w:val="24"/>
        </w:rPr>
        <w:t xml:space="preserve">conocer </w:t>
      </w:r>
      <w:r>
        <w:rPr>
          <w:rFonts w:ascii="Palatino Linotype" w:hAnsi="Palatino Linotype" w:cs="Arial"/>
          <w:sz w:val="24"/>
          <w:szCs w:val="24"/>
          <w:lang w:val="es-419"/>
        </w:rPr>
        <w:t xml:space="preserve">el </w:t>
      </w:r>
      <w:r w:rsidRPr="00115D47">
        <w:rPr>
          <w:rFonts w:ascii="Palatino Linotype" w:hAnsi="Palatino Linotype" w:cs="Arial"/>
          <w:sz w:val="24"/>
          <w:szCs w:val="24"/>
        </w:rPr>
        <w:t>número de quincenas cotizadas</w:t>
      </w:r>
      <w:r w:rsidRPr="003F303E">
        <w:rPr>
          <w:rFonts w:ascii="Palatino Linotype" w:hAnsi="Palatino Linotype" w:cs="Arial"/>
          <w:sz w:val="24"/>
          <w:szCs w:val="24"/>
        </w:rPr>
        <w:t xml:space="preserve">, requerimientos a los que el SUJETO OBLIGADO, le indicó que para acceder a la información solicitada se debe de realizar un trámite especifico denominado “Proyecto Pensión”. </w:t>
      </w:r>
    </w:p>
    <w:p w14:paraId="45731ECB"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6C71291C"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De lo anterior, se desprende que el ente recurrido, otorgó una respuesta al planteamiento realizado por el RECURRENTE; ya que le informó que el medio para acceder a los datos requeridos es a través de un trámite y que debía acudir a la unidad de Atención al Derechohabiente que le correspondiera, de conformidad con la normatividad aplicable; así mismo, le indicó la documen</w:t>
      </w:r>
      <w:r>
        <w:rPr>
          <w:rFonts w:ascii="Palatino Linotype" w:hAnsi="Palatino Linotype" w:cs="Arial"/>
          <w:sz w:val="24"/>
          <w:szCs w:val="24"/>
        </w:rPr>
        <w:t xml:space="preserve">tación que debía presentar. </w:t>
      </w:r>
    </w:p>
    <w:p w14:paraId="4C430F6E"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43B3DD55" w14:textId="77777777" w:rsidR="009B6071" w:rsidRPr="003F303E"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No </w:t>
      </w:r>
      <w:r>
        <w:rPr>
          <w:rFonts w:ascii="Palatino Linotype" w:hAnsi="Palatino Linotype" w:cs="Arial"/>
          <w:sz w:val="24"/>
          <w:szCs w:val="24"/>
          <w:lang w:val="es-419"/>
        </w:rPr>
        <w:t xml:space="preserve">obstante </w:t>
      </w:r>
      <w:r w:rsidRPr="003F303E">
        <w:rPr>
          <w:rFonts w:ascii="Palatino Linotype" w:hAnsi="Palatino Linotype" w:cs="Arial"/>
          <w:sz w:val="24"/>
          <w:szCs w:val="24"/>
        </w:rPr>
        <w:t>lo anterior, el RECURRENTE interpuso recurso de revisión en el cual se inconformó por la</w:t>
      </w:r>
      <w:r>
        <w:rPr>
          <w:rFonts w:ascii="Palatino Linotype" w:hAnsi="Palatino Linotype" w:cs="Arial"/>
          <w:sz w:val="24"/>
          <w:szCs w:val="24"/>
          <w:lang w:val="es-419"/>
        </w:rPr>
        <w:t xml:space="preserve"> negativa a entregar la información solicitada</w:t>
      </w:r>
      <w:r w:rsidRPr="003F303E">
        <w:rPr>
          <w:rFonts w:ascii="Palatino Linotype" w:hAnsi="Palatino Linotype" w:cs="Arial"/>
          <w:sz w:val="24"/>
          <w:szCs w:val="24"/>
        </w:rPr>
        <w:t>, por lo que de confinidad con las constancias que integran el expediente electrónico se observó el SUJETO OBLIGADO mediante informe justificado, confirmo su respuesta e indicó que se deben de cumplir con las formalidades correspondientes al trámite de “Proyecto Pensión”.</w:t>
      </w:r>
    </w:p>
    <w:p w14:paraId="663ECEB5" w14:textId="77777777" w:rsidR="009B6071" w:rsidRPr="003F303E"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128CE4E0"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En razón de lo anterior, es dable traer a contexto lo establecido en el artículo 114 de la Ley de Protección de Datos Personales en Posesión de Sujetos Obligados del Estado de México y Municipios: </w:t>
      </w:r>
    </w:p>
    <w:p w14:paraId="4235272A"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0C2C3C2B"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9B221F">
        <w:rPr>
          <w:rFonts w:ascii="Palatino Linotype" w:hAnsi="Palatino Linotype" w:cs="Arial"/>
          <w:i/>
          <w:sz w:val="24"/>
          <w:szCs w:val="24"/>
        </w:rPr>
        <w:t xml:space="preserve">“Artículo 114.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a efecto que este último decida si ejerce sus derechos a través del trámite específico, o bien a través del procedimiento para el ejercicio de los derechos ARCO. </w:t>
      </w:r>
    </w:p>
    <w:p w14:paraId="180D0328"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p>
    <w:p w14:paraId="463EDE96"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9B221F">
        <w:rPr>
          <w:rFonts w:ascii="Palatino Linotype" w:hAnsi="Palatino Linotype" w:cs="Arial"/>
          <w:i/>
          <w:sz w:val="24"/>
          <w:szCs w:val="24"/>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p>
    <w:p w14:paraId="74EDFE26"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693BF9F4"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En ese contexto, es posible advertir que si bien la forma de acceder a los datos personales por parte de los ciudadanos pudiera corresponder a un trámite especifico lo cierto es que la Ley de Protección de Datos Personales en Posesión de Sujetos </w:t>
      </w:r>
      <w:r w:rsidRPr="003F303E">
        <w:rPr>
          <w:rFonts w:ascii="Palatino Linotype" w:hAnsi="Palatino Linotype" w:cs="Arial"/>
          <w:sz w:val="24"/>
          <w:szCs w:val="24"/>
        </w:rPr>
        <w:lastRenderedPageBreak/>
        <w:t xml:space="preserve">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3CF0F31D"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02AB617A"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9B221F">
        <w:rPr>
          <w:rFonts w:ascii="Palatino Linotype" w:hAnsi="Palatino Linotype" w:cs="Arial"/>
          <w:i/>
          <w:sz w:val="24"/>
          <w:szCs w:val="24"/>
        </w:rPr>
        <w:t>“Artículo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C732CE"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p>
    <w:p w14:paraId="0BF4C622"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9B221F">
        <w:rPr>
          <w:rFonts w:ascii="Palatino Linotype" w:hAnsi="Palatino Linotype" w:cs="Arial"/>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4861C0C9"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p>
    <w:p w14:paraId="692DC3AD"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9B221F">
        <w:rPr>
          <w:rFonts w:ascii="Palatino Linotype" w:hAnsi="Palatino Linotype" w:cs="Arial"/>
          <w:i/>
          <w:sz w:val="24"/>
          <w:szCs w:val="24"/>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w:t>
      </w:r>
    </w:p>
    <w:p w14:paraId="1BB8A2EF"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154F718F" w14:textId="77777777" w:rsidR="009B6071" w:rsidRPr="003F303E"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En ese sentido es posible determinar que los Sujetos Obligados tienen el compromiso de entregar la información solicitada por los particulares y que obre en sus archivos, siento esta la generada o en su posesión, privilegiando el principio de máxima publicidad, sin que exista la obligación de procesarla resumirla, efectuar cálculos o investigaciones.</w:t>
      </w:r>
    </w:p>
    <w:p w14:paraId="23C44069" w14:textId="77777777" w:rsidR="009B6071" w:rsidRPr="003F303E"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3AE7BE3B"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Es en ese sentido, y aunque lo solicitado por el particular pudiera corresponder a un trámite especifico, resulta trascendente el numeral 98 de la Ley de Protección de Datos Personales en Posesión de Sujetos Obligados del Estado de México y Municipios, en el que se establece que el Titular de los Datos Personales tiene derecho a ser informado sobre sus datos personales en posesión de alguna autoridad, como a continuación se observa: </w:t>
      </w:r>
    </w:p>
    <w:p w14:paraId="6779BF37"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44A97C65"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9B221F">
        <w:rPr>
          <w:rFonts w:ascii="Palatino Linotype" w:hAnsi="Palatino Linotype" w:cs="Arial"/>
          <w:i/>
          <w:sz w:val="24"/>
          <w:szCs w:val="24"/>
        </w:rPr>
        <w:lastRenderedPageBreak/>
        <w:t xml:space="preserve">“Artículo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El responsable debe responder al ejercicio del derecho de acceso, tenga o no datos de carácter personal del interesado en su sistema de datos. “(Sic) </w:t>
      </w:r>
    </w:p>
    <w:p w14:paraId="3515F93F"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2707B576"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Situación que se robustece con lo señalado por los diversos 2 fracción IV y 4 fracción VI del ordenamiento antes invocado, mismos que son de la literalidad siguiente:</w:t>
      </w:r>
    </w:p>
    <w:p w14:paraId="6DC945F5"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5D8DBCE4"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9B221F">
        <w:rPr>
          <w:rFonts w:ascii="Palatino Linotype" w:hAnsi="Palatino Linotype" w:cs="Arial"/>
          <w:i/>
          <w:sz w:val="24"/>
          <w:szCs w:val="24"/>
        </w:rPr>
        <w:t xml:space="preserve">“Artículo 2. Son finalidades de la presente Ley: (…) </w:t>
      </w:r>
    </w:p>
    <w:p w14:paraId="21945E75"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9B221F">
        <w:rPr>
          <w:rFonts w:ascii="Palatino Linotype" w:hAnsi="Palatino Linotype" w:cs="Arial"/>
          <w:i/>
          <w:sz w:val="24"/>
          <w:szCs w:val="24"/>
        </w:rPr>
        <w:t xml:space="preserve">IV. Proteger los datos personales en posesión de los sujetos obligados del Estado de México y municipios a los que se refiere esta Ley, con la finalidad de regular su debido tratamiento. (…) </w:t>
      </w:r>
    </w:p>
    <w:p w14:paraId="53F869FF"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9B221F">
        <w:rPr>
          <w:rFonts w:ascii="Palatino Linotype" w:hAnsi="Palatino Linotype" w:cs="Arial"/>
          <w:i/>
          <w:sz w:val="24"/>
          <w:szCs w:val="24"/>
        </w:rPr>
        <w:t xml:space="preserve">Artículo 4. Para los efectos de esta Ley se entenderá por: (…) </w:t>
      </w:r>
    </w:p>
    <w:p w14:paraId="7C073E04" w14:textId="77777777" w:rsidR="009B6071" w:rsidRPr="009B221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9B221F">
        <w:rPr>
          <w:rFonts w:ascii="Palatino Linotype" w:hAnsi="Palatino Linotype" w:cs="Arial"/>
          <w:i/>
          <w:sz w:val="24"/>
          <w:szCs w:val="24"/>
        </w:rPr>
        <w:t xml:space="preserve">VI. Base de Datos: al conjunto de archivos, registros, ficheros, condicionados a criterios determinados con independencia de la forma o modalidad de su creación, tipo de soporte, procesamiento, almacenamiento, organización y acceso. (…)” (Sic) </w:t>
      </w:r>
    </w:p>
    <w:p w14:paraId="3CE30C40"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6D59C332" w14:textId="77777777" w:rsidR="009B6071" w:rsidRPr="003F303E"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lastRenderedPageBreak/>
        <w:t>En ese sentido, de una interpretación sistemática de los artículos anteriores se puede deducir que el ejercicio de Derecho de Acceso a datos personales se centra en conocer el contenido de los documentos que obren en las bases de datos en poder de las autoridades, entendidas como el conjunto de archivos, registros o ficheros, con independencia de a forma o modalidad de creación, tipo de soporte, procesamiento, almacenamiento, organización y acceso.</w:t>
      </w:r>
    </w:p>
    <w:p w14:paraId="27A24E1A" w14:textId="77777777" w:rsidR="009B6071" w:rsidRPr="003F303E"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189AF584"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Es por lo anterior, que este Órgano Garante estima pertinente ordenar al SUJETO OBLIGADO que realice una búsqueda exhaustiva y razonable de los datos personales solicitados por el RECURRENTE, a efecto de que, para el caso de obrar en sus archivos sin que implique se generen nuevos, realice entrega del </w:t>
      </w:r>
      <w:r w:rsidRPr="00976E78">
        <w:rPr>
          <w:rFonts w:ascii="Palatino Linotype" w:hAnsi="Palatino Linotype" w:cs="Arial"/>
          <w:b/>
          <w:sz w:val="24"/>
          <w:szCs w:val="24"/>
        </w:rPr>
        <w:t xml:space="preserve">soporte documental en cualquiera de sus formas donde conste el número de quincenas cotizadas por </w:t>
      </w:r>
      <w:r w:rsidRPr="00976E78">
        <w:rPr>
          <w:rFonts w:ascii="Palatino Linotype" w:hAnsi="Palatino Linotype" w:cs="Arial"/>
          <w:b/>
          <w:sz w:val="24"/>
          <w:szCs w:val="24"/>
          <w:lang w:val="es-419"/>
        </w:rPr>
        <w:t>la persona referida en la solicitud de acceso a datos personales</w:t>
      </w:r>
      <w:r>
        <w:rPr>
          <w:rFonts w:ascii="Palatino Linotype" w:hAnsi="Palatino Linotype" w:cs="Arial"/>
          <w:sz w:val="24"/>
          <w:szCs w:val="24"/>
          <w:lang w:val="es-419"/>
        </w:rPr>
        <w:t>.</w:t>
      </w:r>
    </w:p>
    <w:p w14:paraId="0BC99A07"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5026C68C"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Ahora bien, este Órgano Garante advierte que la búsqueda exhaustiva y razonable de la información que se ordena implica que la Unidad de transparencia del SUJETO OBLIGADO deberá de turnar la solicitud de información a todas las unidades administrativas que por el ejercicio de sus facultades resulten competentes para poseer, o administrar los datos a los que se requiere acceso, en términos del artículo 162 de la Ley de Transparencia y Acceso a la Información Pública del Estado de México y Municipios, de aplicación supletoria. </w:t>
      </w:r>
    </w:p>
    <w:p w14:paraId="7A9BD80D"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47BC59D7" w14:textId="77777777" w:rsidR="009B6071" w:rsidRPr="003F303E"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Finalmente, y </w:t>
      </w:r>
      <w:r>
        <w:rPr>
          <w:rFonts w:ascii="Palatino Linotype" w:hAnsi="Palatino Linotype" w:cs="Arial"/>
          <w:sz w:val="24"/>
          <w:szCs w:val="24"/>
          <w:lang w:val="es-419"/>
        </w:rPr>
        <w:t xml:space="preserve">no obstante </w:t>
      </w:r>
      <w:r w:rsidRPr="003F303E">
        <w:rPr>
          <w:rFonts w:ascii="Palatino Linotype" w:hAnsi="Palatino Linotype" w:cs="Arial"/>
          <w:sz w:val="24"/>
          <w:szCs w:val="24"/>
        </w:rPr>
        <w:t xml:space="preserve">que el RECURRENTE anexó a su solicitud documento que </w:t>
      </w:r>
      <w:r>
        <w:rPr>
          <w:rFonts w:ascii="Palatino Linotype" w:hAnsi="Palatino Linotype" w:cs="Arial"/>
          <w:sz w:val="24"/>
          <w:szCs w:val="24"/>
          <w:lang w:val="es-419"/>
        </w:rPr>
        <w:lastRenderedPageBreak/>
        <w:t>da</w:t>
      </w:r>
      <w:r w:rsidRPr="003F303E">
        <w:rPr>
          <w:rFonts w:ascii="Palatino Linotype" w:hAnsi="Palatino Linotype" w:cs="Arial"/>
          <w:sz w:val="24"/>
          <w:szCs w:val="24"/>
        </w:rPr>
        <w:t xml:space="preserve"> cuenta de su identidad, para acceder a los datos solicitados, resulta oportuno señalar lo que establecen los Lineamentos Generales en Materia de Clasificación y Descalcificación de la Información, mismo que señalan que cuando el titular de los datos realice una solicitud de acceso a la información se deberá de otorgar acceso previa acreditación de la identidad o personalidad, como a continuación se observa:</w:t>
      </w:r>
    </w:p>
    <w:p w14:paraId="1FCF7555" w14:textId="77777777" w:rsidR="009B6071" w:rsidRPr="00EA5D2F"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74D50AC1" w14:textId="77777777" w:rsidR="009B6071"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EA5D2F">
        <w:rPr>
          <w:rFonts w:ascii="Palatino Linotype" w:hAnsi="Palatino Linotype" w:cs="Arial"/>
          <w:i/>
          <w:sz w:val="24"/>
          <w:szCs w:val="24"/>
        </w:rPr>
        <w:t xml:space="preserve">“Trigésimo noveno. Los datos personales concernientes a una persona física identificada o identificable, no podrán clasificarse como confidenciales ante sus titulares. 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w:t>
      </w:r>
    </w:p>
    <w:p w14:paraId="2C0A75E4" w14:textId="77777777" w:rsidR="009B6071"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p>
    <w:p w14:paraId="28597556" w14:textId="77777777" w:rsidR="009B6071"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EA5D2F">
        <w:rPr>
          <w:rFonts w:ascii="Palatino Linotype" w:hAnsi="Palatino Linotype" w:cs="Arial"/>
          <w:i/>
          <w:sz w:val="24"/>
          <w:szCs w:val="24"/>
        </w:rPr>
        <w:t xml:space="preserve">Dando acceso a los datos previa acreditación de la identidad o personalidad del mismo, en términos de las disposiciones normativas aplicables. </w:t>
      </w:r>
    </w:p>
    <w:p w14:paraId="0AF71EFD" w14:textId="77777777" w:rsidR="009B6071"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p>
    <w:p w14:paraId="456C92F9" w14:textId="77777777" w:rsidR="009B6071"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EA5D2F">
        <w:rPr>
          <w:rFonts w:ascii="Palatino Linotype" w:hAnsi="Palatino Linotype" w:cs="Arial"/>
          <w:i/>
          <w:sz w:val="24"/>
          <w:szCs w:val="24"/>
        </w:rPr>
        <w:t xml:space="preserve">En caso de que los documentos puestos a disposición del titular de los datos contengan información pública, además de sus datos personales, no deberá testarse ésta. </w:t>
      </w:r>
    </w:p>
    <w:p w14:paraId="714F23BC" w14:textId="77777777" w:rsidR="009B6071"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p>
    <w:p w14:paraId="041AD5DE" w14:textId="77777777" w:rsidR="009B6071" w:rsidRPr="00EA5D2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EA5D2F">
        <w:rPr>
          <w:rFonts w:ascii="Palatino Linotype" w:hAnsi="Palatino Linotype" w:cs="Arial"/>
          <w:i/>
          <w:sz w:val="24"/>
          <w:szCs w:val="24"/>
        </w:rPr>
        <w:t xml:space="preserve">Ante las solicitudes de acceso en las que se requieran datos personales de terceros que obren en una fuente de acceso público o en un registro público, los sujetos obligados en cumplimiento al principio de finalidad deberán orientar al </w:t>
      </w:r>
      <w:r w:rsidRPr="00EA5D2F">
        <w:rPr>
          <w:rFonts w:ascii="Palatino Linotype" w:hAnsi="Palatino Linotype" w:cs="Arial"/>
          <w:i/>
          <w:sz w:val="24"/>
          <w:szCs w:val="24"/>
        </w:rPr>
        <w:lastRenderedPageBreak/>
        <w:t>solicitante para que acuda a aquél en el que se encuentre la información y la obtenga mediante el procedimiento establecido para tal fin.” (Sic)</w:t>
      </w:r>
    </w:p>
    <w:p w14:paraId="148B4EC9" w14:textId="77777777" w:rsidR="009B6071" w:rsidRPr="00EA5D2F"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3F5A4425"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 xml:space="preserve">Es de lo anterior que, cuando obren datos personales en poder de las autoridades, estos deben de entregarse a su titular, previa acreditación de su identidad, con la intención de garantizar la protección de los mismos, corrobora lo anterior el Criterio 1/2018 emitido por el Instituto Nacional de Transparencia, Acceso a la Información y Protección de Datos Personales, que señala: </w:t>
      </w:r>
    </w:p>
    <w:p w14:paraId="04F51217"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48C3BD3E" w14:textId="77777777" w:rsidR="009B6071" w:rsidRPr="00EA5D2F" w:rsidRDefault="009B6071" w:rsidP="009B6071">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EA5D2F">
        <w:rPr>
          <w:rFonts w:ascii="Palatino Linotype" w:hAnsi="Palatino Linotype" w:cs="Arial"/>
          <w:i/>
          <w:sz w:val="24"/>
          <w:szCs w:val="24"/>
        </w:rPr>
        <w:t>“Entrega de datos personales a través de medios electrónicos. La entrega de datos personales a través del portal de la Plataforma Nacional de Transparencia, correo electrónico o cualquier otro medio similar resulta improcedente, sin que los sujetos obligados hayan corroborado previamente la identidad del titular.” (Sic)</w:t>
      </w:r>
    </w:p>
    <w:p w14:paraId="183FD8E7"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6470E68A"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Con base en todo lo expuesto, este Órgano Garante considera parciamente fundadas las razones o motivos de inconformidad expuestos por el RECURRENTE, y con fundamento en el artículo 137, fracción III, de la Ley de Protección de Datos Personales en Posesión de Sujetos Obligados del Estado de México y Municipios, este Instituto considera procedente MODIFICAR la respuesta otorgada por el Instituto de Seguridad Social del Estado de México y Municipios y ordenar la entrega de la información solicitada.</w:t>
      </w:r>
    </w:p>
    <w:p w14:paraId="0AEB9D2A" w14:textId="77777777" w:rsidR="00FB7A7D" w:rsidRDefault="00FB7A7D" w:rsidP="009B6071">
      <w:pPr>
        <w:widowControl w:val="0"/>
        <w:autoSpaceDE w:val="0"/>
        <w:autoSpaceDN w:val="0"/>
        <w:adjustRightInd w:val="0"/>
        <w:spacing w:after="0" w:line="360" w:lineRule="auto"/>
        <w:jc w:val="both"/>
        <w:rPr>
          <w:rFonts w:ascii="Palatino Linotype" w:hAnsi="Palatino Linotype" w:cs="Arial"/>
          <w:sz w:val="24"/>
          <w:szCs w:val="24"/>
        </w:rPr>
      </w:pPr>
    </w:p>
    <w:p w14:paraId="0BF90F14" w14:textId="51E7A8B4" w:rsidR="00FB7A7D" w:rsidRPr="00072038" w:rsidRDefault="00FB7A7D" w:rsidP="009B6071">
      <w:pPr>
        <w:widowControl w:val="0"/>
        <w:autoSpaceDE w:val="0"/>
        <w:autoSpaceDN w:val="0"/>
        <w:adjustRightInd w:val="0"/>
        <w:spacing w:after="0" w:line="360" w:lineRule="auto"/>
        <w:jc w:val="both"/>
        <w:rPr>
          <w:rFonts w:ascii="Palatino Linotype" w:hAnsi="Palatino Linotype" w:cs="Arial"/>
          <w:sz w:val="24"/>
          <w:szCs w:val="24"/>
        </w:rPr>
      </w:pPr>
      <w:r w:rsidRPr="00072038">
        <w:rPr>
          <w:rFonts w:ascii="Palatino Linotype" w:hAnsi="Palatino Linotype" w:cs="Arial"/>
          <w:sz w:val="24"/>
          <w:szCs w:val="24"/>
        </w:rPr>
        <w:lastRenderedPageBreak/>
        <w:t xml:space="preserve">Por último es necesario referir que de acuerdo a las manifestaciones realizadas por el sujeto obligado tanto en su respuesta como en el informe justificado, los datos que deberá dar acceso al hoy recurrente corresponden a un trámite en específico, </w:t>
      </w:r>
      <w:r w:rsidR="00612DD8" w:rsidRPr="00072038">
        <w:rPr>
          <w:rFonts w:ascii="Palatino Linotype" w:hAnsi="Palatino Linotype" w:cs="Arial"/>
          <w:sz w:val="24"/>
          <w:szCs w:val="24"/>
        </w:rPr>
        <w:t xml:space="preserve">denominado </w:t>
      </w:r>
      <w:r w:rsidR="00F06860" w:rsidRPr="00072038">
        <w:rPr>
          <w:rFonts w:ascii="Palatino Linotype" w:hAnsi="Palatino Linotype" w:cs="Arial"/>
          <w:sz w:val="24"/>
          <w:szCs w:val="24"/>
        </w:rPr>
        <w:t xml:space="preserve">“Proyecto Pensión” previsto en los artículos66, 67, 68 y 82 del Reglamento de Prestaciones del Instituto de Seguridad Social del Estado de México y Municipios, el cual conlleva una carga excesiva de trabajo para el sujeto obligado ya que debe hacer una búsqueda ex profeso, de las documentales en el histórico del hoy recurrente desde que comenzó a cotizar al ISSEMYM, a la fecha de la solicitud, y tomando en cuenta que la lista de espera es de una gran cantidad de derechohabientes, que, derivado de la presente solicitud debe dejar en espera, es que se considera que el términos de atención deba ser de </w:t>
      </w:r>
      <w:r w:rsidR="00E23A2C" w:rsidRPr="00072038">
        <w:rPr>
          <w:rFonts w:ascii="Palatino Linotype" w:hAnsi="Palatino Linotype" w:cs="Arial"/>
          <w:sz w:val="24"/>
          <w:szCs w:val="24"/>
        </w:rPr>
        <w:t>sesenta (60)</w:t>
      </w:r>
      <w:r w:rsidR="00F06860" w:rsidRPr="00072038">
        <w:rPr>
          <w:rFonts w:ascii="Palatino Linotype" w:hAnsi="Palatino Linotype" w:cs="Arial"/>
          <w:sz w:val="24"/>
          <w:szCs w:val="24"/>
        </w:rPr>
        <w:t xml:space="preserve"> días hábiles, en términos de los artículos 186 segundo párrafo de la Ley de Transparencia y Acceso a la Información pública que reza:</w:t>
      </w:r>
    </w:p>
    <w:p w14:paraId="5A49270E" w14:textId="18547CEA" w:rsidR="009B6071" w:rsidRPr="00072038"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779D5EF0" w14:textId="77777777" w:rsidR="00F06860" w:rsidRPr="00072038" w:rsidRDefault="00F06860" w:rsidP="00F06860">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072038">
        <w:rPr>
          <w:rFonts w:ascii="Palatino Linotype" w:hAnsi="Palatino Linotype" w:cs="Arial"/>
          <w:i/>
          <w:sz w:val="24"/>
          <w:szCs w:val="24"/>
        </w:rPr>
        <w:t>Artículo 186. Las resoluciones del Instituto podrán:</w:t>
      </w:r>
    </w:p>
    <w:p w14:paraId="787B7890" w14:textId="5A086BAA" w:rsidR="00F06860" w:rsidRPr="00072038" w:rsidRDefault="00F06860" w:rsidP="00F06860">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072038">
        <w:rPr>
          <w:rFonts w:ascii="Palatino Linotype" w:hAnsi="Palatino Linotype" w:cs="Arial"/>
          <w:i/>
          <w:sz w:val="24"/>
          <w:szCs w:val="24"/>
        </w:rPr>
        <w:t>…</w:t>
      </w:r>
    </w:p>
    <w:p w14:paraId="57033986" w14:textId="05B3E26F" w:rsidR="00F06860" w:rsidRPr="00072038" w:rsidRDefault="00F06860" w:rsidP="00F06860">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072038">
        <w:rPr>
          <w:rFonts w:ascii="Palatino Linotype" w:hAnsi="Palatino Linotype" w:cs="Arial"/>
          <w:i/>
          <w:sz w:val="24"/>
          <w:szCs w:val="24"/>
        </w:rPr>
        <w:t xml:space="preserve">Las resoluciones establecerán, en su caso, los plazos y términos para su cumplimiento y los procedimientos para asegurar su ejecución, los cuales no podrán exceder de diez días hábiles para la entrega de información. </w:t>
      </w:r>
      <w:r w:rsidRPr="00072038">
        <w:rPr>
          <w:rFonts w:ascii="Palatino Linotype" w:hAnsi="Palatino Linotype" w:cs="Arial"/>
          <w:b/>
          <w:i/>
          <w:sz w:val="24"/>
          <w:szCs w:val="24"/>
          <w:u w:val="single"/>
        </w:rPr>
        <w:t>Excepcionalmente el Instituto, previa fundamentación y motivación, podrán ampliar estos plazos cuando el asunto así lo requiera.</w:t>
      </w:r>
    </w:p>
    <w:p w14:paraId="521566AA" w14:textId="77777777" w:rsidR="00612DD8" w:rsidRPr="00072038" w:rsidRDefault="00612DD8" w:rsidP="009B6071">
      <w:pPr>
        <w:widowControl w:val="0"/>
        <w:autoSpaceDE w:val="0"/>
        <w:autoSpaceDN w:val="0"/>
        <w:adjustRightInd w:val="0"/>
        <w:spacing w:after="0" w:line="360" w:lineRule="auto"/>
        <w:jc w:val="both"/>
        <w:rPr>
          <w:rFonts w:ascii="Palatino Linotype" w:hAnsi="Palatino Linotype" w:cs="Arial"/>
          <w:sz w:val="24"/>
          <w:szCs w:val="24"/>
        </w:rPr>
      </w:pPr>
    </w:p>
    <w:p w14:paraId="1A105B9B" w14:textId="41913170" w:rsidR="00612DD8" w:rsidRPr="00072038" w:rsidRDefault="00F06860" w:rsidP="009B6071">
      <w:pPr>
        <w:widowControl w:val="0"/>
        <w:autoSpaceDE w:val="0"/>
        <w:autoSpaceDN w:val="0"/>
        <w:adjustRightInd w:val="0"/>
        <w:spacing w:after="0" w:line="360" w:lineRule="auto"/>
        <w:jc w:val="both"/>
        <w:rPr>
          <w:rFonts w:ascii="Palatino Linotype" w:hAnsi="Palatino Linotype" w:cs="Arial"/>
          <w:sz w:val="24"/>
          <w:szCs w:val="24"/>
        </w:rPr>
      </w:pPr>
      <w:r w:rsidRPr="00072038">
        <w:rPr>
          <w:rFonts w:ascii="Palatino Linotype" w:hAnsi="Palatino Linotype" w:cs="Arial"/>
          <w:sz w:val="24"/>
          <w:szCs w:val="24"/>
        </w:rPr>
        <w:t>En relación con el artículo 154 de la Ley de Protección de Datos Personales en Posesión de Sujetos Obligados del Estado de México y Municipios, que establece:</w:t>
      </w:r>
    </w:p>
    <w:p w14:paraId="7A227E82" w14:textId="77777777" w:rsidR="00F06860" w:rsidRPr="00072038" w:rsidRDefault="00F06860" w:rsidP="009B6071">
      <w:pPr>
        <w:widowControl w:val="0"/>
        <w:autoSpaceDE w:val="0"/>
        <w:autoSpaceDN w:val="0"/>
        <w:adjustRightInd w:val="0"/>
        <w:spacing w:after="0" w:line="360" w:lineRule="auto"/>
        <w:jc w:val="both"/>
        <w:rPr>
          <w:rFonts w:ascii="Palatino Linotype" w:hAnsi="Palatino Linotype" w:cs="Arial"/>
          <w:sz w:val="24"/>
          <w:szCs w:val="24"/>
        </w:rPr>
      </w:pPr>
    </w:p>
    <w:p w14:paraId="26F08327" w14:textId="77777777" w:rsidR="00F06860" w:rsidRPr="00072038" w:rsidRDefault="00F06860" w:rsidP="00F06860">
      <w:pPr>
        <w:widowControl w:val="0"/>
        <w:autoSpaceDE w:val="0"/>
        <w:autoSpaceDN w:val="0"/>
        <w:adjustRightInd w:val="0"/>
        <w:spacing w:after="0" w:line="360" w:lineRule="auto"/>
        <w:ind w:left="851" w:right="708"/>
        <w:jc w:val="both"/>
        <w:rPr>
          <w:rFonts w:ascii="Palatino Linotype" w:hAnsi="Palatino Linotype" w:cs="Arial"/>
          <w:i/>
          <w:sz w:val="24"/>
          <w:szCs w:val="24"/>
        </w:rPr>
      </w:pPr>
      <w:r w:rsidRPr="00072038">
        <w:rPr>
          <w:rFonts w:ascii="Palatino Linotype" w:hAnsi="Palatino Linotype" w:cs="Arial"/>
          <w:i/>
          <w:sz w:val="24"/>
          <w:szCs w:val="24"/>
        </w:rPr>
        <w:t>Artículo 154. Para el cumplimiento de las resoluciones emitidas por el Instituto se deberá observar lo dispuesto en la Ley de Transparencia.</w:t>
      </w:r>
    </w:p>
    <w:p w14:paraId="185C45DA" w14:textId="77777777" w:rsidR="00F06860" w:rsidRPr="00072038" w:rsidRDefault="00F06860" w:rsidP="009B6071">
      <w:pPr>
        <w:widowControl w:val="0"/>
        <w:autoSpaceDE w:val="0"/>
        <w:autoSpaceDN w:val="0"/>
        <w:adjustRightInd w:val="0"/>
        <w:spacing w:after="0" w:line="360" w:lineRule="auto"/>
        <w:jc w:val="both"/>
        <w:rPr>
          <w:rFonts w:ascii="Palatino Linotype" w:hAnsi="Palatino Linotype" w:cs="Arial"/>
          <w:sz w:val="24"/>
          <w:szCs w:val="24"/>
        </w:rPr>
      </w:pPr>
    </w:p>
    <w:p w14:paraId="3A009B5E" w14:textId="30D28141" w:rsidR="00612DD8" w:rsidRDefault="00F06860" w:rsidP="009B6071">
      <w:pPr>
        <w:widowControl w:val="0"/>
        <w:autoSpaceDE w:val="0"/>
        <w:autoSpaceDN w:val="0"/>
        <w:adjustRightInd w:val="0"/>
        <w:spacing w:after="0" w:line="360" w:lineRule="auto"/>
        <w:jc w:val="both"/>
        <w:rPr>
          <w:rFonts w:ascii="Palatino Linotype" w:hAnsi="Palatino Linotype" w:cs="Arial"/>
          <w:sz w:val="24"/>
          <w:szCs w:val="24"/>
        </w:rPr>
      </w:pPr>
      <w:r w:rsidRPr="00072038">
        <w:rPr>
          <w:rFonts w:ascii="Palatino Linotype" w:hAnsi="Palatino Linotype" w:cs="Arial"/>
          <w:sz w:val="24"/>
          <w:szCs w:val="24"/>
        </w:rPr>
        <w:t xml:space="preserve">Este Instituto considera que el término de diez días para dar cumplimiento es insuficiente para hacer la búsqueda del histórico del hoy recurrente a efecto de darle acceso a sus datos personales, pues el procedimientos contenido en el Reglamento en cita, supone de un procedimiento cuya ejecución corresponde </w:t>
      </w:r>
      <w:r w:rsidR="001025D9" w:rsidRPr="00072038">
        <w:rPr>
          <w:rFonts w:ascii="Palatino Linotype" w:hAnsi="Palatino Linotype" w:cs="Arial"/>
          <w:sz w:val="24"/>
          <w:szCs w:val="24"/>
        </w:rPr>
        <w:t>llevarlo a cabo a</w:t>
      </w:r>
      <w:r w:rsidRPr="00072038">
        <w:rPr>
          <w:rFonts w:ascii="Palatino Linotype" w:hAnsi="Palatino Linotype" w:cs="Arial"/>
          <w:sz w:val="24"/>
          <w:szCs w:val="24"/>
        </w:rPr>
        <w:t xml:space="preserve"> un número </w:t>
      </w:r>
      <w:r w:rsidR="001025D9" w:rsidRPr="00072038">
        <w:rPr>
          <w:rFonts w:ascii="Palatino Linotype" w:hAnsi="Palatino Linotype" w:cs="Arial"/>
          <w:sz w:val="24"/>
          <w:szCs w:val="24"/>
        </w:rPr>
        <w:t xml:space="preserve">reducido </w:t>
      </w:r>
      <w:r w:rsidRPr="00072038">
        <w:rPr>
          <w:rFonts w:ascii="Palatino Linotype" w:hAnsi="Palatino Linotype" w:cs="Arial"/>
          <w:sz w:val="24"/>
          <w:szCs w:val="24"/>
        </w:rPr>
        <w:t xml:space="preserve">de servidores públicos que están rebasados en su carga de trabajo, al realizar diariamente dichas búsquedas de derechohabientes que realizan el </w:t>
      </w:r>
      <w:r w:rsidR="001025D9" w:rsidRPr="00072038">
        <w:rPr>
          <w:rFonts w:ascii="Palatino Linotype" w:hAnsi="Palatino Linotype" w:cs="Arial"/>
          <w:sz w:val="24"/>
          <w:szCs w:val="24"/>
        </w:rPr>
        <w:t>trámite</w:t>
      </w:r>
      <w:r w:rsidRPr="00072038">
        <w:rPr>
          <w:rFonts w:ascii="Palatino Linotype" w:hAnsi="Palatino Linotype" w:cs="Arial"/>
          <w:sz w:val="24"/>
          <w:szCs w:val="24"/>
        </w:rPr>
        <w:t xml:space="preserve"> de meses o semanas</w:t>
      </w:r>
      <w:r w:rsidR="001025D9" w:rsidRPr="00072038">
        <w:rPr>
          <w:rFonts w:ascii="Palatino Linotype" w:hAnsi="Palatino Linotype" w:cs="Arial"/>
          <w:sz w:val="24"/>
          <w:szCs w:val="24"/>
        </w:rPr>
        <w:t xml:space="preserve"> cotizadas de forma física, es decir, el presente asunto supone el hecho de que se deje en fila de espera a cientos de derechohabientes que realizaron su trámite previamente conforme al Reglamento de Prestaciones del Instituto de Seguridad Social del Estado de México y Municipios</w:t>
      </w:r>
      <w:r w:rsidR="00F34E27" w:rsidRPr="00072038">
        <w:rPr>
          <w:rFonts w:ascii="Palatino Linotype" w:hAnsi="Palatino Linotype" w:cs="Arial"/>
          <w:sz w:val="24"/>
          <w:szCs w:val="24"/>
        </w:rPr>
        <w:t xml:space="preserve">, y el personal encargo de dicha labor se avoque exclusivamente a realizar el trámite del hoy recurrente, lo que no es impedimento para ser entregado a través del SARCOEM, pero si en los diez días que otorga la Ley en la materia, en ese sentido es que se considera que el sujeto obligado deberá dar atención en los </w:t>
      </w:r>
      <w:r w:rsidR="00E23A2C" w:rsidRPr="00072038">
        <w:rPr>
          <w:rFonts w:ascii="Palatino Linotype" w:hAnsi="Palatino Linotype" w:cs="Arial"/>
          <w:sz w:val="24"/>
          <w:szCs w:val="24"/>
        </w:rPr>
        <w:t>sesenta (60)</w:t>
      </w:r>
      <w:r w:rsidR="00F34E27" w:rsidRPr="00072038">
        <w:rPr>
          <w:rFonts w:ascii="Palatino Linotype" w:hAnsi="Palatino Linotype" w:cs="Arial"/>
          <w:sz w:val="24"/>
          <w:szCs w:val="24"/>
        </w:rPr>
        <w:t xml:space="preserve"> días hábiles posteriores a la notificación del presente.</w:t>
      </w:r>
    </w:p>
    <w:p w14:paraId="4455498D" w14:textId="77777777" w:rsidR="00612DD8" w:rsidRDefault="00612DD8" w:rsidP="009B6071">
      <w:pPr>
        <w:widowControl w:val="0"/>
        <w:autoSpaceDE w:val="0"/>
        <w:autoSpaceDN w:val="0"/>
        <w:adjustRightInd w:val="0"/>
        <w:spacing w:after="0" w:line="360" w:lineRule="auto"/>
        <w:jc w:val="both"/>
        <w:rPr>
          <w:rFonts w:ascii="Palatino Linotype" w:hAnsi="Palatino Linotype" w:cs="Arial"/>
          <w:sz w:val="24"/>
          <w:szCs w:val="24"/>
        </w:rPr>
      </w:pPr>
    </w:p>
    <w:p w14:paraId="436C25A5"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3F303E">
        <w:rPr>
          <w:rFonts w:ascii="Palatino Linotype" w:hAnsi="Palatino Linotype" w:cs="Arial"/>
          <w:sz w:val="24"/>
          <w:szCs w:val="24"/>
        </w:rPr>
        <w:t>Por lo anteriormente expuesto y fundado, este ÓRGANO GARANTE:</w:t>
      </w:r>
    </w:p>
    <w:p w14:paraId="26ECF173"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27806AA1" w14:textId="77777777" w:rsidR="00F34E27" w:rsidRPr="00EA5D2F" w:rsidRDefault="00F34E27" w:rsidP="009B6071">
      <w:pPr>
        <w:widowControl w:val="0"/>
        <w:autoSpaceDE w:val="0"/>
        <w:autoSpaceDN w:val="0"/>
        <w:adjustRightInd w:val="0"/>
        <w:spacing w:after="0" w:line="360" w:lineRule="auto"/>
        <w:jc w:val="both"/>
        <w:rPr>
          <w:rFonts w:ascii="Palatino Linotype" w:hAnsi="Palatino Linotype" w:cs="Arial"/>
          <w:sz w:val="24"/>
          <w:szCs w:val="24"/>
        </w:rPr>
      </w:pPr>
    </w:p>
    <w:p w14:paraId="6AF79FB1" w14:textId="77777777" w:rsidR="009B6071" w:rsidRPr="00EA5D2F" w:rsidRDefault="009B6071" w:rsidP="009B6071">
      <w:pPr>
        <w:widowControl w:val="0"/>
        <w:autoSpaceDE w:val="0"/>
        <w:autoSpaceDN w:val="0"/>
        <w:adjustRightInd w:val="0"/>
        <w:spacing w:after="0" w:line="360" w:lineRule="auto"/>
        <w:jc w:val="center"/>
        <w:rPr>
          <w:rFonts w:ascii="Palatino Linotype" w:hAnsi="Palatino Linotype" w:cs="Arial"/>
          <w:b/>
          <w:sz w:val="32"/>
          <w:szCs w:val="24"/>
        </w:rPr>
      </w:pPr>
      <w:bookmarkStart w:id="3" w:name="_Toc467083028"/>
      <w:bookmarkStart w:id="4" w:name="_Toc527640877"/>
      <w:r w:rsidRPr="00EA5D2F">
        <w:rPr>
          <w:rFonts w:ascii="Palatino Linotype" w:hAnsi="Palatino Linotype" w:cs="Arial"/>
          <w:b/>
          <w:sz w:val="32"/>
          <w:szCs w:val="24"/>
        </w:rPr>
        <w:lastRenderedPageBreak/>
        <w:t>R E S U E L V E</w:t>
      </w:r>
      <w:bookmarkEnd w:id="3"/>
      <w:bookmarkEnd w:id="4"/>
    </w:p>
    <w:p w14:paraId="38B63E1D" w14:textId="77777777" w:rsidR="009B6071" w:rsidRPr="00EA5D2F"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4279BF45"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6875C1">
        <w:rPr>
          <w:rFonts w:ascii="Palatino Linotype" w:eastAsia="Times New Roman" w:hAnsi="Palatino Linotype" w:cs="Arial"/>
          <w:b/>
          <w:sz w:val="28"/>
          <w:szCs w:val="24"/>
          <w:lang w:val="es-419"/>
        </w:rPr>
        <w:t>PRIMERO.</w:t>
      </w:r>
      <w:r w:rsidRPr="00EA5D2F">
        <w:rPr>
          <w:rFonts w:ascii="Palatino Linotype" w:hAnsi="Palatino Linotype" w:cs="Arial"/>
          <w:sz w:val="24"/>
          <w:szCs w:val="24"/>
        </w:rPr>
        <w:t xml:space="preserve"> Resultan parciamente fundadas las razones o motivos de inconformidad hechos valer en el recurso de revisión </w:t>
      </w:r>
      <w:r>
        <w:rPr>
          <w:rFonts w:ascii="Palatino Linotype" w:hAnsi="Palatino Linotype" w:cs="Arial"/>
          <w:b/>
          <w:bCs/>
          <w:sz w:val="24"/>
          <w:szCs w:val="24"/>
          <w:lang w:eastAsia="es-MX"/>
        </w:rPr>
        <w:t>04035/INFOEM/AD/RR/2022</w:t>
      </w:r>
      <w:r w:rsidRPr="00EA5D2F">
        <w:rPr>
          <w:rFonts w:ascii="Palatino Linotype" w:hAnsi="Palatino Linotype" w:cs="Arial"/>
          <w:sz w:val="24"/>
          <w:szCs w:val="24"/>
        </w:rPr>
        <w:t xml:space="preserve">, en términos del Considerando </w:t>
      </w:r>
      <w:r w:rsidRPr="00EA5D2F">
        <w:rPr>
          <w:rFonts w:ascii="Palatino Linotype" w:hAnsi="Palatino Linotype" w:cs="Arial"/>
          <w:b/>
          <w:sz w:val="24"/>
          <w:szCs w:val="24"/>
        </w:rPr>
        <w:t>CUARTO</w:t>
      </w:r>
      <w:r w:rsidRPr="00EA5D2F">
        <w:rPr>
          <w:rFonts w:ascii="Palatino Linotype" w:hAnsi="Palatino Linotype" w:cs="Arial"/>
          <w:sz w:val="24"/>
          <w:szCs w:val="24"/>
        </w:rPr>
        <w:t xml:space="preserve"> de la presente resolución. </w:t>
      </w:r>
    </w:p>
    <w:p w14:paraId="53AB80A6" w14:textId="77777777" w:rsidR="009B6071"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p>
    <w:p w14:paraId="75733E30" w14:textId="25E06773" w:rsidR="009B6071" w:rsidRPr="00EA5D2F" w:rsidRDefault="009B6071" w:rsidP="009B6071">
      <w:pPr>
        <w:widowControl w:val="0"/>
        <w:autoSpaceDE w:val="0"/>
        <w:autoSpaceDN w:val="0"/>
        <w:adjustRightInd w:val="0"/>
        <w:spacing w:after="0" w:line="360" w:lineRule="auto"/>
        <w:jc w:val="both"/>
        <w:rPr>
          <w:rFonts w:ascii="Palatino Linotype" w:hAnsi="Palatino Linotype" w:cs="Arial"/>
          <w:sz w:val="24"/>
          <w:szCs w:val="24"/>
        </w:rPr>
      </w:pPr>
      <w:r w:rsidRPr="006875C1">
        <w:rPr>
          <w:rFonts w:ascii="Palatino Linotype" w:eastAsia="Times New Roman" w:hAnsi="Palatino Linotype" w:cs="Arial"/>
          <w:b/>
          <w:sz w:val="28"/>
          <w:szCs w:val="24"/>
          <w:lang w:val="es-419"/>
        </w:rPr>
        <w:t>SEGUNDO.</w:t>
      </w:r>
      <w:r w:rsidRPr="00EA5D2F">
        <w:rPr>
          <w:rFonts w:ascii="Palatino Linotype" w:hAnsi="Palatino Linotype" w:cs="Arial"/>
          <w:sz w:val="24"/>
          <w:szCs w:val="24"/>
        </w:rPr>
        <w:t xml:space="preserve"> Se </w:t>
      </w:r>
      <w:r w:rsidRPr="00EA5D2F">
        <w:rPr>
          <w:rFonts w:ascii="Palatino Linotype" w:hAnsi="Palatino Linotype" w:cs="Arial"/>
          <w:b/>
          <w:sz w:val="24"/>
          <w:szCs w:val="24"/>
        </w:rPr>
        <w:t>MODIFICA</w:t>
      </w:r>
      <w:r w:rsidRPr="00EA5D2F">
        <w:rPr>
          <w:rFonts w:ascii="Palatino Linotype" w:hAnsi="Palatino Linotype" w:cs="Arial"/>
          <w:sz w:val="24"/>
          <w:szCs w:val="24"/>
        </w:rPr>
        <w:t xml:space="preserve"> la respuesta del </w:t>
      </w:r>
      <w:r w:rsidRPr="00EA5D2F">
        <w:rPr>
          <w:rFonts w:ascii="Palatino Linotype" w:hAnsi="Palatino Linotype" w:cs="Arial"/>
          <w:b/>
          <w:sz w:val="24"/>
          <w:szCs w:val="24"/>
        </w:rPr>
        <w:t>SUJETO OBLIGADO</w:t>
      </w:r>
      <w:r w:rsidRPr="00EA5D2F">
        <w:rPr>
          <w:rFonts w:ascii="Palatino Linotype" w:hAnsi="Palatino Linotype" w:cs="Arial"/>
          <w:sz w:val="24"/>
          <w:szCs w:val="24"/>
        </w:rPr>
        <w:t xml:space="preserve"> y se ordena atienda la solicitud de acceso a datos personales </w:t>
      </w:r>
      <w:r>
        <w:rPr>
          <w:rStyle w:val="apple-converted-space"/>
          <w:rFonts w:ascii="Palatino Linotype" w:hAnsi="Palatino Linotype"/>
          <w:b/>
          <w:bCs/>
          <w:sz w:val="24"/>
          <w:szCs w:val="24"/>
        </w:rPr>
        <w:t>00155/ISSEMYM/AD/2022</w:t>
      </w:r>
      <w:r w:rsidRPr="00EA5D2F">
        <w:rPr>
          <w:rFonts w:ascii="Palatino Linotype" w:hAnsi="Palatino Linotype" w:cs="Arial"/>
          <w:sz w:val="24"/>
          <w:szCs w:val="24"/>
        </w:rPr>
        <w:t>, vía SARCOEM</w:t>
      </w:r>
      <w:r>
        <w:rPr>
          <w:rFonts w:ascii="Palatino Linotype" w:hAnsi="Palatino Linotype" w:cs="Arial"/>
          <w:sz w:val="24"/>
          <w:szCs w:val="24"/>
        </w:rPr>
        <w:t>,</w:t>
      </w:r>
      <w:r w:rsidRPr="00EA5D2F">
        <w:rPr>
          <w:rFonts w:ascii="Palatino Linotype" w:hAnsi="Palatino Linotype" w:cs="Arial"/>
          <w:sz w:val="24"/>
          <w:szCs w:val="24"/>
        </w:rPr>
        <w:t xml:space="preserve"> previa búsqueda exhaustiva y razonable en términos del Considerando </w:t>
      </w:r>
      <w:r w:rsidRPr="00EA5D2F">
        <w:rPr>
          <w:rFonts w:ascii="Palatino Linotype" w:hAnsi="Palatino Linotype" w:cs="Arial"/>
          <w:b/>
          <w:sz w:val="24"/>
          <w:szCs w:val="24"/>
          <w:lang w:val="es-419"/>
        </w:rPr>
        <w:t>CUARTO</w:t>
      </w:r>
      <w:r w:rsidRPr="00EA5D2F">
        <w:rPr>
          <w:rFonts w:ascii="Palatino Linotype" w:hAnsi="Palatino Linotype" w:cs="Arial"/>
          <w:sz w:val="24"/>
          <w:szCs w:val="24"/>
        </w:rPr>
        <w:t xml:space="preserve"> de esta resolución, entregue al RECURRENTE, previa acreditación de su identidad</w:t>
      </w:r>
      <w:r>
        <w:rPr>
          <w:rFonts w:ascii="Palatino Linotype" w:hAnsi="Palatino Linotype" w:cs="Arial"/>
          <w:sz w:val="24"/>
          <w:szCs w:val="24"/>
          <w:lang w:val="es-419"/>
        </w:rPr>
        <w:t>:</w:t>
      </w:r>
    </w:p>
    <w:p w14:paraId="2E360B1C" w14:textId="77777777" w:rsidR="003F303E" w:rsidRPr="00EA5D2F" w:rsidRDefault="003F303E" w:rsidP="00EA5D2F">
      <w:pPr>
        <w:widowControl w:val="0"/>
        <w:autoSpaceDE w:val="0"/>
        <w:autoSpaceDN w:val="0"/>
        <w:adjustRightInd w:val="0"/>
        <w:spacing w:after="0" w:line="360" w:lineRule="auto"/>
        <w:jc w:val="both"/>
        <w:rPr>
          <w:rFonts w:ascii="Palatino Linotype" w:hAnsi="Palatino Linotype" w:cs="Arial"/>
          <w:sz w:val="24"/>
          <w:szCs w:val="24"/>
        </w:rPr>
      </w:pPr>
    </w:p>
    <w:p w14:paraId="574E84F8" w14:textId="615D8E88" w:rsidR="003F303E" w:rsidRDefault="00EA5D2F" w:rsidP="003F303E">
      <w:pPr>
        <w:pStyle w:val="Prrafodelista"/>
        <w:numPr>
          <w:ilvl w:val="0"/>
          <w:numId w:val="15"/>
        </w:numPr>
        <w:spacing w:line="360" w:lineRule="auto"/>
        <w:jc w:val="both"/>
      </w:pPr>
      <w:r>
        <w:rPr>
          <w:rFonts w:ascii="Palatino Linotype" w:hAnsi="Palatino Linotype" w:cs="Arial"/>
          <w:b/>
        </w:rPr>
        <w:t xml:space="preserve">Soporte documental en cualquiera de sus formas donde conste el número de quincenas cotizadas por </w:t>
      </w:r>
      <w:r>
        <w:rPr>
          <w:rFonts w:ascii="Palatino Linotype" w:hAnsi="Palatino Linotype" w:cs="Arial"/>
          <w:b/>
          <w:lang w:val="es-419"/>
        </w:rPr>
        <w:t>la persona referida en la solici</w:t>
      </w:r>
      <w:r w:rsidR="00CD7877">
        <w:rPr>
          <w:rFonts w:ascii="Palatino Linotype" w:hAnsi="Palatino Linotype" w:cs="Arial"/>
          <w:b/>
          <w:lang w:val="es-419"/>
        </w:rPr>
        <w:t>tud de acc</w:t>
      </w:r>
      <w:r w:rsidR="006D7D1D">
        <w:rPr>
          <w:rFonts w:ascii="Palatino Linotype" w:hAnsi="Palatino Linotype" w:cs="Arial"/>
          <w:b/>
          <w:lang w:val="es-419"/>
        </w:rPr>
        <w:t>eso a datos personales a</w:t>
      </w:r>
      <w:r w:rsidR="004A673A">
        <w:rPr>
          <w:rFonts w:ascii="Palatino Linotype" w:hAnsi="Palatino Linotype" w:cs="Arial"/>
          <w:b/>
          <w:lang w:val="es-419"/>
        </w:rPr>
        <w:t xml:space="preserve"> </w:t>
      </w:r>
      <w:r w:rsidR="006D7D1D">
        <w:rPr>
          <w:rFonts w:ascii="Palatino Linotype" w:hAnsi="Palatino Linotype" w:cs="Arial"/>
          <w:b/>
          <w:lang w:val="es-419"/>
        </w:rPr>
        <w:t>l</w:t>
      </w:r>
      <w:r w:rsidR="004A673A">
        <w:rPr>
          <w:rFonts w:ascii="Palatino Linotype" w:hAnsi="Palatino Linotype" w:cs="Arial"/>
          <w:b/>
          <w:lang w:val="es-419"/>
        </w:rPr>
        <w:t>a</w:t>
      </w:r>
      <w:r w:rsidR="006D7D1D">
        <w:rPr>
          <w:rFonts w:ascii="Palatino Linotype" w:hAnsi="Palatino Linotype" w:cs="Arial"/>
          <w:b/>
          <w:lang w:val="es-419"/>
        </w:rPr>
        <w:t xml:space="preserve"> fech</w:t>
      </w:r>
      <w:r w:rsidR="00CD7877">
        <w:rPr>
          <w:rFonts w:ascii="Palatino Linotype" w:hAnsi="Palatino Linotype" w:cs="Arial"/>
          <w:b/>
          <w:lang w:val="es-419"/>
        </w:rPr>
        <w:t>a de la solicitud.</w:t>
      </w:r>
    </w:p>
    <w:p w14:paraId="5BDD560F" w14:textId="77777777" w:rsidR="003F303E" w:rsidRDefault="003F303E" w:rsidP="006D7D1D">
      <w:pPr>
        <w:widowControl w:val="0"/>
        <w:autoSpaceDE w:val="0"/>
        <w:autoSpaceDN w:val="0"/>
        <w:adjustRightInd w:val="0"/>
        <w:spacing w:after="0" w:line="360" w:lineRule="auto"/>
        <w:jc w:val="both"/>
        <w:rPr>
          <w:rFonts w:ascii="Palatino Linotype" w:hAnsi="Palatino Linotype" w:cs="Arial"/>
          <w:sz w:val="24"/>
          <w:szCs w:val="24"/>
        </w:rPr>
      </w:pPr>
    </w:p>
    <w:p w14:paraId="6875B3E1" w14:textId="18083481" w:rsidR="009B6071" w:rsidRDefault="009B6071" w:rsidP="009B6071">
      <w:pPr>
        <w:widowControl w:val="0"/>
        <w:autoSpaceDE w:val="0"/>
        <w:autoSpaceDN w:val="0"/>
        <w:adjustRightInd w:val="0"/>
        <w:spacing w:after="0" w:line="360" w:lineRule="auto"/>
        <w:ind w:left="709"/>
        <w:jc w:val="both"/>
        <w:rPr>
          <w:rFonts w:ascii="Palatino Linotype" w:hAnsi="Palatino Linotype" w:cs="Arial"/>
          <w:sz w:val="24"/>
          <w:szCs w:val="24"/>
        </w:rPr>
      </w:pPr>
      <w:r w:rsidRPr="009B6071">
        <w:rPr>
          <w:rFonts w:ascii="Palatino Linotype" w:hAnsi="Palatino Linotype" w:cs="Arial"/>
          <w:i/>
        </w:rPr>
        <w:t xml:space="preserve">Para la acreditación de identidad, </w:t>
      </w:r>
      <w:r w:rsidRPr="009B6071">
        <w:rPr>
          <w:rFonts w:ascii="Palatino Linotype" w:hAnsi="Palatino Linotype" w:cs="Arial"/>
          <w:b/>
          <w:i/>
        </w:rPr>
        <w:t xml:space="preserve">El Sujeto Obligado </w:t>
      </w:r>
      <w:r w:rsidRPr="009B6071">
        <w:rPr>
          <w:rFonts w:ascii="Palatino Linotype" w:hAnsi="Palatino Linotype" w:cs="Arial"/>
          <w:i/>
        </w:rPr>
        <w:t>deberá indicar vía Sistema de Acceso, Rectificación, Cancelación y Oposición de Datos Personales del Estado de México (SARCOEM), el procedimiento exacto y detallado (lugar, días y horas hábiles, nombre del servidor público que lo atenderá, entre otros).</w:t>
      </w:r>
    </w:p>
    <w:p w14:paraId="0682A3AC" w14:textId="77777777" w:rsidR="009B6071" w:rsidRDefault="009B6071" w:rsidP="006D7D1D">
      <w:pPr>
        <w:widowControl w:val="0"/>
        <w:autoSpaceDE w:val="0"/>
        <w:autoSpaceDN w:val="0"/>
        <w:adjustRightInd w:val="0"/>
        <w:spacing w:after="0" w:line="360" w:lineRule="auto"/>
        <w:jc w:val="both"/>
        <w:rPr>
          <w:rFonts w:ascii="Palatino Linotype" w:hAnsi="Palatino Linotype" w:cs="Arial"/>
          <w:sz w:val="24"/>
          <w:szCs w:val="24"/>
        </w:rPr>
      </w:pPr>
    </w:p>
    <w:p w14:paraId="5CCDA44C" w14:textId="77777777" w:rsidR="009B6071" w:rsidRPr="006D7D1D" w:rsidRDefault="009B6071" w:rsidP="006D7D1D">
      <w:pPr>
        <w:widowControl w:val="0"/>
        <w:autoSpaceDE w:val="0"/>
        <w:autoSpaceDN w:val="0"/>
        <w:adjustRightInd w:val="0"/>
        <w:spacing w:after="0" w:line="360" w:lineRule="auto"/>
        <w:jc w:val="both"/>
        <w:rPr>
          <w:rFonts w:ascii="Palatino Linotype" w:hAnsi="Palatino Linotype" w:cs="Arial"/>
          <w:sz w:val="24"/>
          <w:szCs w:val="24"/>
        </w:rPr>
      </w:pPr>
    </w:p>
    <w:p w14:paraId="681C8F3D" w14:textId="468B53EB" w:rsidR="003F303E" w:rsidRPr="006D7D1D" w:rsidRDefault="003F303E" w:rsidP="006D7D1D">
      <w:pPr>
        <w:widowControl w:val="0"/>
        <w:autoSpaceDE w:val="0"/>
        <w:autoSpaceDN w:val="0"/>
        <w:adjustRightInd w:val="0"/>
        <w:spacing w:after="0" w:line="360" w:lineRule="auto"/>
        <w:jc w:val="both"/>
        <w:rPr>
          <w:rFonts w:ascii="Palatino Linotype" w:hAnsi="Palatino Linotype" w:cs="Arial"/>
          <w:sz w:val="24"/>
          <w:szCs w:val="24"/>
        </w:rPr>
      </w:pPr>
      <w:r w:rsidRPr="006875C1">
        <w:rPr>
          <w:rFonts w:ascii="Palatino Linotype" w:eastAsia="Times New Roman" w:hAnsi="Palatino Linotype" w:cs="Arial"/>
          <w:b/>
          <w:sz w:val="28"/>
          <w:szCs w:val="24"/>
          <w:lang w:val="es-419"/>
        </w:rPr>
        <w:t xml:space="preserve">TERCERO. </w:t>
      </w:r>
      <w:r w:rsidRPr="006D7D1D">
        <w:rPr>
          <w:rFonts w:ascii="Palatino Linotype" w:hAnsi="Palatino Linotype" w:cs="Arial"/>
          <w:sz w:val="24"/>
          <w:szCs w:val="24"/>
        </w:rPr>
        <w:t xml:space="preserve">Notifíquese al Titular de la Unidad de Transparencia del SUJETO </w:t>
      </w:r>
      <w:r w:rsidRPr="006D7D1D">
        <w:rPr>
          <w:rFonts w:ascii="Palatino Linotype" w:hAnsi="Palatino Linotype" w:cs="Arial"/>
          <w:sz w:val="24"/>
          <w:szCs w:val="24"/>
        </w:rPr>
        <w:lastRenderedPageBreak/>
        <w:t xml:space="preserve">OBLIGADO, para que conforme a los artículos 137 párrafo segundo de la Ley de Protección de Datos Personales en Posesión de Sujetos Obligados del Estado de México y Municipios, 186 último párrafo y 189 párrafo segundo de la Ley de Transparencia y Acceso a la Información Pública del Estado de México y Municipios de aplicación supletoria, dé </w:t>
      </w:r>
      <w:r w:rsidRPr="00072038">
        <w:rPr>
          <w:rFonts w:ascii="Palatino Linotype" w:hAnsi="Palatino Linotype" w:cs="Arial"/>
          <w:sz w:val="24"/>
          <w:szCs w:val="24"/>
        </w:rPr>
        <w:t xml:space="preserve">cumplimiento a lo ordenado dentro del plazo de </w:t>
      </w:r>
      <w:r w:rsidR="00E23A2C" w:rsidRPr="00072038">
        <w:rPr>
          <w:rFonts w:ascii="Palatino Linotype" w:hAnsi="Palatino Linotype" w:cs="Arial"/>
          <w:sz w:val="24"/>
          <w:szCs w:val="24"/>
        </w:rPr>
        <w:t>sesenta</w:t>
      </w:r>
      <w:r w:rsidRPr="00072038">
        <w:rPr>
          <w:rFonts w:ascii="Palatino Linotype" w:hAnsi="Palatino Linotype" w:cs="Arial"/>
          <w:sz w:val="24"/>
          <w:szCs w:val="24"/>
        </w:rPr>
        <w:t xml:space="preserve"> (</w:t>
      </w:r>
      <w:r w:rsidR="00E23A2C" w:rsidRPr="00072038">
        <w:rPr>
          <w:rFonts w:ascii="Palatino Linotype" w:hAnsi="Palatino Linotype" w:cs="Arial"/>
          <w:sz w:val="24"/>
          <w:szCs w:val="24"/>
        </w:rPr>
        <w:t>6</w:t>
      </w:r>
      <w:r w:rsidRPr="00072038">
        <w:rPr>
          <w:rFonts w:ascii="Palatino Linotype" w:hAnsi="Palatino Linotype" w:cs="Arial"/>
          <w:sz w:val="24"/>
          <w:szCs w:val="24"/>
        </w:rPr>
        <w:t>0) días hábiles,</w:t>
      </w:r>
      <w:r w:rsidRPr="006D7D1D">
        <w:rPr>
          <w:rFonts w:ascii="Palatino Linotype" w:hAnsi="Palatino Linotype" w:cs="Arial"/>
          <w:sz w:val="24"/>
          <w:szCs w:val="24"/>
        </w:rPr>
        <w:t xml:space="preserve"> debiendo rendir a este Instituto el informe de cumplimiento de la resolución en un plazo de tres (03) días hábiles posteriores.</w:t>
      </w:r>
    </w:p>
    <w:p w14:paraId="6A54EE80" w14:textId="77777777" w:rsidR="003F303E" w:rsidRPr="006D7D1D" w:rsidRDefault="003F303E" w:rsidP="006D7D1D">
      <w:pPr>
        <w:widowControl w:val="0"/>
        <w:autoSpaceDE w:val="0"/>
        <w:autoSpaceDN w:val="0"/>
        <w:adjustRightInd w:val="0"/>
        <w:spacing w:after="0" w:line="360" w:lineRule="auto"/>
        <w:jc w:val="both"/>
        <w:rPr>
          <w:rFonts w:ascii="Palatino Linotype" w:hAnsi="Palatino Linotype" w:cs="Arial"/>
          <w:sz w:val="24"/>
          <w:szCs w:val="24"/>
        </w:rPr>
      </w:pPr>
    </w:p>
    <w:p w14:paraId="2CB3E3C1" w14:textId="04BA11BC" w:rsidR="00482A8F" w:rsidRPr="00824CC3" w:rsidRDefault="006D7D1D" w:rsidP="00AE64A8">
      <w:pPr>
        <w:spacing w:after="0" w:line="360" w:lineRule="auto"/>
        <w:jc w:val="both"/>
        <w:rPr>
          <w:rFonts w:ascii="Palatino Linotype" w:hAnsi="Palatino Linotype"/>
          <w:sz w:val="24"/>
          <w:szCs w:val="24"/>
        </w:rPr>
      </w:pPr>
      <w:r>
        <w:rPr>
          <w:rFonts w:ascii="Palatino Linotype" w:eastAsia="Times New Roman" w:hAnsi="Palatino Linotype" w:cs="Arial"/>
          <w:b/>
          <w:sz w:val="28"/>
          <w:szCs w:val="24"/>
          <w:lang w:val="es-419"/>
        </w:rPr>
        <w:t>CUARTO</w:t>
      </w:r>
      <w:r w:rsidR="00482A8F" w:rsidRPr="00824CC3">
        <w:rPr>
          <w:rFonts w:ascii="Palatino Linotype" w:eastAsia="Times New Roman" w:hAnsi="Palatino Linotype" w:cs="Arial"/>
          <w:b/>
          <w:sz w:val="24"/>
          <w:szCs w:val="24"/>
          <w:lang w:val="es-ES_tradnl"/>
        </w:rPr>
        <w:t xml:space="preserve">. </w:t>
      </w:r>
      <w:r w:rsidR="00482A8F" w:rsidRPr="00824CC3">
        <w:rPr>
          <w:rFonts w:ascii="Palatino Linotype" w:eastAsia="Times New Roman" w:hAnsi="Palatino Linotype" w:cs="Arial"/>
          <w:b/>
          <w:bCs/>
          <w:sz w:val="24"/>
          <w:szCs w:val="24"/>
        </w:rPr>
        <w:t>Notifíquese</w:t>
      </w:r>
      <w:r w:rsidR="00482A8F">
        <w:rPr>
          <w:rFonts w:ascii="Palatino Linotype" w:eastAsia="Times New Roman" w:hAnsi="Palatino Linotype" w:cs="Arial"/>
          <w:b/>
          <w:bCs/>
          <w:sz w:val="24"/>
          <w:szCs w:val="24"/>
        </w:rPr>
        <w:t xml:space="preserve"> </w:t>
      </w:r>
      <w:r w:rsidR="00482A8F" w:rsidRPr="00824CC3">
        <w:rPr>
          <w:rFonts w:ascii="Palatino Linotype" w:eastAsia="Times New Roman" w:hAnsi="Palatino Linotype" w:cs="Arial"/>
          <w:b/>
          <w:bCs/>
          <w:sz w:val="24"/>
          <w:szCs w:val="24"/>
        </w:rPr>
        <w:t>a</w:t>
      </w:r>
      <w:r w:rsidR="009B6071">
        <w:rPr>
          <w:rFonts w:ascii="Palatino Linotype" w:eastAsia="Times New Roman" w:hAnsi="Palatino Linotype" w:cs="Arial"/>
          <w:b/>
          <w:bCs/>
          <w:sz w:val="24"/>
          <w:szCs w:val="24"/>
          <w:lang w:val="es-419"/>
        </w:rPr>
        <w:t>l</w:t>
      </w:r>
      <w:r w:rsidR="00482A8F" w:rsidRPr="00824CC3">
        <w:rPr>
          <w:rFonts w:ascii="Palatino Linotype" w:eastAsia="Times New Roman" w:hAnsi="Palatino Linotype" w:cs="Arial"/>
          <w:b/>
          <w:bCs/>
          <w:sz w:val="24"/>
          <w:szCs w:val="24"/>
        </w:rPr>
        <w:t xml:space="preserve"> </w:t>
      </w:r>
      <w:bookmarkEnd w:id="0"/>
      <w:bookmarkEnd w:id="1"/>
      <w:r w:rsidR="009B6071">
        <w:rPr>
          <w:rFonts w:ascii="Palatino Linotype" w:eastAsia="Times New Roman" w:hAnsi="Palatino Linotype" w:cs="Arial"/>
          <w:b/>
          <w:bCs/>
          <w:sz w:val="24"/>
          <w:szCs w:val="24"/>
          <w:lang w:val="es-419"/>
        </w:rPr>
        <w:t>R</w:t>
      </w:r>
      <w:r w:rsidR="00482A8F" w:rsidRPr="00824CC3">
        <w:rPr>
          <w:rFonts w:ascii="Palatino Linotype" w:hAnsi="Palatino Linotype"/>
          <w:b/>
          <w:sz w:val="24"/>
          <w:szCs w:val="24"/>
        </w:rPr>
        <w:t>ECURRENTE</w:t>
      </w:r>
      <w:r w:rsidR="00482A8F" w:rsidRPr="00824CC3">
        <w:rPr>
          <w:rFonts w:ascii="Palatino Linotype" w:hAnsi="Palatino Linotype"/>
          <w:sz w:val="24"/>
          <w:szCs w:val="24"/>
        </w:rPr>
        <w:t xml:space="preserve"> </w:t>
      </w:r>
      <w:r w:rsidR="00482A8F" w:rsidRPr="00824CC3">
        <w:rPr>
          <w:rFonts w:ascii="Palatino Linotype" w:eastAsia="Times New Roman" w:hAnsi="Palatino Linotype" w:cs="Arial"/>
          <w:bCs/>
          <w:sz w:val="24"/>
          <w:szCs w:val="24"/>
        </w:rPr>
        <w:t>a través del Sistema de</w:t>
      </w:r>
      <w:r w:rsidR="00482A8F" w:rsidRPr="00824CC3">
        <w:rPr>
          <w:rFonts w:ascii="Palatino Linotype" w:hAnsi="Palatino Linotype" w:cs="Arial"/>
          <w:sz w:val="24"/>
          <w:szCs w:val="24"/>
        </w:rPr>
        <w:t xml:space="preserve"> </w:t>
      </w:r>
      <w:r w:rsidR="00482A8F" w:rsidRPr="00824CC3">
        <w:rPr>
          <w:rFonts w:ascii="Palatino Linotype" w:eastAsia="Times New Roman" w:hAnsi="Palatino Linotype" w:cs="Arial"/>
          <w:bCs/>
          <w:sz w:val="24"/>
          <w:szCs w:val="24"/>
        </w:rPr>
        <w:t xml:space="preserve">Acceso, Rectificación, Cancelación y Oposición de Datos Personales del Estado de México </w:t>
      </w:r>
      <w:r w:rsidR="00482A8F">
        <w:rPr>
          <w:rFonts w:ascii="Palatino Linotype" w:eastAsia="Times New Roman" w:hAnsi="Palatino Linotype" w:cs="Arial"/>
          <w:b/>
          <w:bCs/>
          <w:sz w:val="24"/>
          <w:szCs w:val="24"/>
        </w:rPr>
        <w:t>(SARCOEM)</w:t>
      </w:r>
      <w:r w:rsidR="00482A8F" w:rsidRPr="00824CC3">
        <w:rPr>
          <w:rFonts w:ascii="Palatino Linotype" w:eastAsia="Times New Roman" w:hAnsi="Palatino Linotype" w:cs="Arial"/>
          <w:bCs/>
          <w:sz w:val="24"/>
          <w:szCs w:val="24"/>
        </w:rPr>
        <w:t>,</w:t>
      </w:r>
      <w:r w:rsidR="00482A8F" w:rsidRPr="00824CC3">
        <w:rPr>
          <w:rFonts w:ascii="Palatino Linotype" w:hAnsi="Palatino Linotype"/>
          <w:b/>
          <w:sz w:val="24"/>
          <w:szCs w:val="24"/>
        </w:rPr>
        <w:t xml:space="preserve"> </w:t>
      </w:r>
      <w:r w:rsidR="00482A8F" w:rsidRPr="00824CC3">
        <w:rPr>
          <w:rFonts w:ascii="Palatino Linotype" w:hAnsi="Palatino Linotype"/>
          <w:sz w:val="24"/>
          <w:szCs w:val="24"/>
        </w:rPr>
        <w:t>la presente resolución</w:t>
      </w:r>
      <w:r w:rsidR="00482A8F">
        <w:rPr>
          <w:rFonts w:ascii="Palatino Linotype" w:hAnsi="Palatino Linotype"/>
          <w:sz w:val="24"/>
          <w:szCs w:val="24"/>
        </w:rPr>
        <w:t>.</w:t>
      </w:r>
    </w:p>
    <w:p w14:paraId="0C351FBC" w14:textId="77777777" w:rsidR="00482A8F" w:rsidRPr="00824CC3" w:rsidRDefault="00482A8F" w:rsidP="00AE64A8">
      <w:pPr>
        <w:spacing w:after="0" w:line="360" w:lineRule="auto"/>
        <w:jc w:val="both"/>
        <w:rPr>
          <w:rFonts w:ascii="Palatino Linotype" w:hAnsi="Palatino Linotype"/>
          <w:sz w:val="24"/>
          <w:szCs w:val="24"/>
        </w:rPr>
      </w:pPr>
    </w:p>
    <w:p w14:paraId="4911F560" w14:textId="672D1CD4" w:rsidR="00930FBA" w:rsidRDefault="006D7D1D" w:rsidP="00AE64A8">
      <w:pPr>
        <w:spacing w:after="0" w:line="360" w:lineRule="auto"/>
        <w:jc w:val="both"/>
        <w:rPr>
          <w:rFonts w:ascii="Palatino Linotype" w:hAnsi="Palatino Linotype"/>
          <w:sz w:val="24"/>
          <w:szCs w:val="24"/>
        </w:rPr>
      </w:pPr>
      <w:r>
        <w:rPr>
          <w:rFonts w:ascii="Palatino Linotype" w:hAnsi="Palatino Linotype"/>
          <w:b/>
          <w:sz w:val="28"/>
          <w:szCs w:val="24"/>
          <w:lang w:val="es-419"/>
        </w:rPr>
        <w:t>QUINTO</w:t>
      </w:r>
      <w:r w:rsidR="00482A8F" w:rsidRPr="00824CC3">
        <w:rPr>
          <w:rFonts w:ascii="Palatino Linotype" w:hAnsi="Palatino Linotype"/>
          <w:b/>
          <w:sz w:val="24"/>
          <w:szCs w:val="24"/>
        </w:rPr>
        <w:t xml:space="preserve">. Hágasele </w:t>
      </w:r>
      <w:r w:rsidR="00482A8F" w:rsidRPr="00824CC3">
        <w:rPr>
          <w:rFonts w:ascii="Palatino Linotype" w:hAnsi="Palatino Linotype"/>
          <w:sz w:val="24"/>
          <w:szCs w:val="24"/>
        </w:rPr>
        <w:t>del conocimiento a</w:t>
      </w:r>
      <w:r w:rsidR="009B6071">
        <w:rPr>
          <w:rFonts w:ascii="Palatino Linotype" w:hAnsi="Palatino Linotype"/>
          <w:sz w:val="24"/>
          <w:szCs w:val="24"/>
          <w:lang w:val="es-419"/>
        </w:rPr>
        <w:t>l</w:t>
      </w:r>
      <w:r w:rsidR="00482A8F" w:rsidRPr="00824CC3">
        <w:rPr>
          <w:rFonts w:ascii="Palatino Linotype" w:hAnsi="Palatino Linotype"/>
          <w:sz w:val="24"/>
          <w:szCs w:val="24"/>
        </w:rPr>
        <w:t xml:space="preserve"> </w:t>
      </w:r>
      <w:r w:rsidR="00D11D76" w:rsidRPr="00824CC3">
        <w:rPr>
          <w:rFonts w:ascii="Palatino Linotype" w:hAnsi="Palatino Linotype"/>
          <w:b/>
          <w:sz w:val="24"/>
          <w:szCs w:val="24"/>
        </w:rPr>
        <w:t>RECURRENTE</w:t>
      </w:r>
      <w:r w:rsidR="00D11D76" w:rsidRPr="00824CC3">
        <w:rPr>
          <w:rFonts w:ascii="Palatino Linotype" w:hAnsi="Palatino Linotype"/>
          <w:sz w:val="24"/>
          <w:szCs w:val="24"/>
        </w:rPr>
        <w:t xml:space="preserve"> </w:t>
      </w:r>
      <w:r w:rsidR="00482A8F" w:rsidRPr="00824CC3">
        <w:rPr>
          <w:rFonts w:ascii="Palatino Linotype" w:hAnsi="Palatino Linotype"/>
          <w:sz w:val="24"/>
          <w:szCs w:val="24"/>
        </w:rPr>
        <w:t>que de conformidad con lo establecido en el artículo 142 de la Ley de Protección de Datos Personales en Posesión de Sujetos Obligados del Estado de México y Municipios, podrá impugnarla vía Juicio de Amparo en los términos de las leyes aplicables.</w:t>
      </w:r>
    </w:p>
    <w:p w14:paraId="54290B60" w14:textId="77777777" w:rsidR="00D11D76" w:rsidRDefault="00D11D76" w:rsidP="00AE64A8">
      <w:pPr>
        <w:spacing w:after="0" w:line="360" w:lineRule="auto"/>
        <w:jc w:val="both"/>
        <w:rPr>
          <w:rFonts w:ascii="Palatino Linotype" w:hAnsi="Palatino Linotype"/>
          <w:sz w:val="24"/>
          <w:szCs w:val="24"/>
        </w:rPr>
      </w:pPr>
    </w:p>
    <w:p w14:paraId="56A40A54" w14:textId="5AE8BF3E" w:rsidR="00D11D76" w:rsidRDefault="00D11D76" w:rsidP="00AE64A8">
      <w:pPr>
        <w:pStyle w:val="Prrafodelista"/>
        <w:autoSpaceDE w:val="0"/>
        <w:autoSpaceDN w:val="0"/>
        <w:adjustRightInd w:val="0"/>
        <w:spacing w:line="360" w:lineRule="auto"/>
        <w:ind w:left="0"/>
        <w:jc w:val="both"/>
        <w:rPr>
          <w:rFonts w:ascii="Palatino Linotype" w:hAnsi="Palatino Linotype" w:cs="Arial"/>
        </w:rPr>
      </w:pPr>
      <w:r w:rsidRPr="00A07AE6">
        <w:rPr>
          <w:rFonts w:ascii="Palatino Linotype" w:hAnsi="Palatino Linotype" w:cs="Arial"/>
        </w:rPr>
        <w:t xml:space="preserve">ASÍ LO ACORDÓ, POR </w:t>
      </w:r>
      <w:r w:rsidR="00072038">
        <w:rPr>
          <w:rFonts w:ascii="Palatino Linotype" w:hAnsi="Palatino Linotype" w:cs="Arial"/>
        </w:rPr>
        <w:t>MAYORÍA</w:t>
      </w:r>
      <w:r w:rsidRPr="00A07AE6">
        <w:rPr>
          <w:rFonts w:ascii="Palatino Linotype" w:hAnsi="Palatino Linotype" w:cs="Arial"/>
        </w:rPr>
        <w:t xml:space="preserve"> DE VOTOS, EL PLENO DEL</w:t>
      </w:r>
      <w:r w:rsidRPr="00A07AE6">
        <w:rPr>
          <w:rFonts w:ascii="Palatino Linotype" w:eastAsia="Arial Unicode MS" w:hAnsi="Palatino Linotype" w:cs="Arial"/>
        </w:rPr>
        <w:t xml:space="preserve"> INSTITUTO DE TRANSPARENCIA, ACCESO A LA INFORMACIÓN PÚBLICA Y PROTECCIÓN DE DATOS PERSONALES DEL ESTADO DE MÉXICO Y MUNICIPIOS</w:t>
      </w:r>
      <w:r w:rsidRPr="00A07AE6">
        <w:rPr>
          <w:rFonts w:ascii="Palatino Linotype" w:hAnsi="Palatino Linotype" w:cs="Arial"/>
        </w:rPr>
        <w:t xml:space="preserve">, CONFORMADO POR LOS COMISIONADOS JOSÉ MARTÍNEZ VILCHIS, MARÍA DEL ROSARIO MEJÍA AYALA, SHARON CRISTINA MORALES MARTÍNEZ, LUIS </w:t>
      </w:r>
      <w:r w:rsidR="00567FD7" w:rsidRPr="00A07AE6">
        <w:rPr>
          <w:rFonts w:ascii="Palatino Linotype" w:hAnsi="Palatino Linotype" w:cs="Arial"/>
        </w:rPr>
        <w:t>GUSTAVO PARRA NORIEGA Y GUADALUPE RAMÍREZ PEÑA</w:t>
      </w:r>
      <w:r w:rsidR="00072038">
        <w:rPr>
          <w:rFonts w:ascii="Palatino Linotype" w:hAnsi="Palatino Linotype" w:cs="Arial"/>
          <w:lang w:val="es-419"/>
        </w:rPr>
        <w:t xml:space="preserve"> EMITIENDO VOTO </w:t>
      </w:r>
      <w:r w:rsidR="00072038">
        <w:rPr>
          <w:rFonts w:ascii="Palatino Linotype" w:hAnsi="Palatino Linotype" w:cs="Arial"/>
          <w:lang w:val="es-419"/>
        </w:rPr>
        <w:lastRenderedPageBreak/>
        <w:t>DISIDENTE</w:t>
      </w:r>
      <w:r w:rsidR="00567FD7" w:rsidRPr="00A07AE6">
        <w:rPr>
          <w:rFonts w:ascii="Palatino Linotype" w:hAnsi="Palatino Linotype" w:cs="Arial"/>
        </w:rPr>
        <w:t xml:space="preserve">; EN LA </w:t>
      </w:r>
      <w:r w:rsidR="00567FD7">
        <w:rPr>
          <w:rFonts w:ascii="Palatino Linotype" w:hAnsi="Palatino Linotype" w:cs="Arial"/>
          <w:lang w:val="es-419"/>
        </w:rPr>
        <w:t>VIGÉSIMA SEGUNDA</w:t>
      </w:r>
      <w:r w:rsidR="00567FD7">
        <w:rPr>
          <w:rFonts w:ascii="Palatino Linotype" w:hAnsi="Palatino Linotype" w:cs="Arial"/>
        </w:rPr>
        <w:t xml:space="preserve"> </w:t>
      </w:r>
      <w:r w:rsidR="00567FD7" w:rsidRPr="00A07AE6">
        <w:rPr>
          <w:rFonts w:ascii="Palatino Linotype" w:hAnsi="Palatino Linotype" w:cs="Arial"/>
        </w:rPr>
        <w:t xml:space="preserve">SESIÓN ORDINARIA CELEBRADA EL </w:t>
      </w:r>
      <w:r w:rsidR="00567FD7">
        <w:rPr>
          <w:rFonts w:ascii="Palatino Linotype" w:hAnsi="Palatino Linotype" w:cs="Arial"/>
          <w:lang w:val="es-419"/>
        </w:rPr>
        <w:t>QUINCE</w:t>
      </w:r>
      <w:r w:rsidR="00567FD7" w:rsidRPr="00A07AE6">
        <w:rPr>
          <w:rFonts w:ascii="Palatino Linotype" w:hAnsi="Palatino Linotype" w:cs="Arial"/>
        </w:rPr>
        <w:t xml:space="preserve"> DE </w:t>
      </w:r>
      <w:r w:rsidR="00567FD7">
        <w:rPr>
          <w:rFonts w:ascii="Palatino Linotype" w:hAnsi="Palatino Linotype" w:cs="Arial"/>
          <w:lang w:val="es-419"/>
        </w:rPr>
        <w:t>JUNIO</w:t>
      </w:r>
      <w:r w:rsidR="00567FD7" w:rsidRPr="00A07AE6">
        <w:rPr>
          <w:rFonts w:ascii="Palatino Linotype" w:hAnsi="Palatino Linotype" w:cs="Arial"/>
        </w:rPr>
        <w:t xml:space="preserve"> DE DOS MIL VEINTIDÓS</w:t>
      </w:r>
      <w:r w:rsidRPr="00A07AE6">
        <w:rPr>
          <w:rFonts w:ascii="Palatino Linotype" w:hAnsi="Palatino Linotype" w:cs="Arial"/>
        </w:rPr>
        <w:t>, ANTE EL  SECRETARIO TÉCNICO D</w:t>
      </w:r>
      <w:r w:rsidR="00AE64A8">
        <w:rPr>
          <w:rFonts w:ascii="Palatino Linotype" w:hAnsi="Palatino Linotype" w:cs="Arial"/>
        </w:rPr>
        <w:t>EL PLENO, ALEXIS TAPIA RAMÍREZ.-------------</w:t>
      </w:r>
      <w:r w:rsidR="00072038" w:rsidRPr="00C45081">
        <w:rPr>
          <w:rFonts w:ascii="Palatino Linotype" w:hAnsi="Palatino Linotype" w:cs="Arial"/>
        </w:rPr>
        <w:t>--------------------------------------------------------------------------------------------------------------------------------------------------------------------------------------------------------------------------------------------------------------------------------------------------------------------------------------------------</w:t>
      </w:r>
      <w:r w:rsidR="00AE64A8">
        <w:rPr>
          <w:rFonts w:ascii="Palatino Linotype" w:hAnsi="Palatino Linotype" w:cs="Arial"/>
        </w:rPr>
        <w:t>-------------------------------</w:t>
      </w:r>
      <w:r w:rsidR="00072038" w:rsidRPr="00072038">
        <w:rPr>
          <w:rFonts w:ascii="Palatino Linotype" w:hAnsi="Palatino Linotype" w:cs="Arial"/>
        </w:rPr>
        <w:t xml:space="preserve"> </w:t>
      </w:r>
      <w:r w:rsidR="00072038" w:rsidRPr="00C45081">
        <w:rPr>
          <w:rFonts w:ascii="Palatino Linotype" w:hAnsi="Palatino Linotype" w:cs="Arial"/>
        </w:rPr>
        <w:t>-----------------------------------------------------------------------------------------------------------------------------------------------------------------------------------------------------------------------------------------------------------------------------------------------------------------------------------------------------------------------------------------------------------------------------------------------------------------------------------------------------------------------------------------------------------------------------------------------------------------------------------------------------------------------------------------------------------------------------------------------------------------------------------------------------------------------------------------------------------------------------------------------------------------------------------------------------------------------------------------------------------------------------------------------------------------------------------------------------------------------------------------------------------------------------------------------------------------------------------------------------------------------------------------------------------------------------------------------------------------------------------------------------------------------------------------------------------------------------------------------------------------------------------------------------------------------------------------------------------------------------------------------------------------------------------------------------------------------------------------------------------------------------------------------------------------------------------------------------------------------------------------------------------------------------------------------------------------------------------------------</w:t>
      </w:r>
      <w:r w:rsidR="00072038">
        <w:rPr>
          <w:rFonts w:ascii="Palatino Linotype" w:hAnsi="Palatino Linotype" w:cs="Arial"/>
        </w:rPr>
        <w:t>---------------</w:t>
      </w:r>
      <w:r w:rsidR="00072038" w:rsidRPr="00C45081">
        <w:rPr>
          <w:rFonts w:ascii="Palatino Linotype" w:hAnsi="Palatino Linotype" w:cs="Arial"/>
        </w:rPr>
        <w:t>--</w:t>
      </w:r>
    </w:p>
    <w:p w14:paraId="6E2D0996" w14:textId="445AEC1E" w:rsidR="00D11D76" w:rsidRPr="00A07AE6" w:rsidRDefault="00AE64A8" w:rsidP="00AE64A8">
      <w:pPr>
        <w:pStyle w:val="Prrafodelista"/>
        <w:autoSpaceDE w:val="0"/>
        <w:autoSpaceDN w:val="0"/>
        <w:adjustRightInd w:val="0"/>
        <w:spacing w:line="360" w:lineRule="auto"/>
        <w:ind w:left="0"/>
        <w:jc w:val="both"/>
        <w:rPr>
          <w:rFonts w:ascii="Palatino Linotype" w:hAnsi="Palatino Linotype"/>
          <w:bCs/>
          <w:sz w:val="20"/>
          <w:szCs w:val="20"/>
        </w:rPr>
      </w:pPr>
      <w:r>
        <w:rPr>
          <w:rFonts w:ascii="Palatino Linotype" w:hAnsi="Palatino Linotype"/>
          <w:bCs/>
          <w:sz w:val="20"/>
          <w:szCs w:val="20"/>
        </w:rPr>
        <w:t>JMV/</w:t>
      </w:r>
      <w:r w:rsidR="00D11D76" w:rsidRPr="00A07AE6">
        <w:rPr>
          <w:rFonts w:ascii="Palatino Linotype" w:hAnsi="Palatino Linotype"/>
          <w:bCs/>
          <w:sz w:val="20"/>
          <w:szCs w:val="20"/>
        </w:rPr>
        <w:t>CCR/</w:t>
      </w:r>
      <w:r>
        <w:rPr>
          <w:rFonts w:ascii="Palatino Linotype" w:hAnsi="Palatino Linotype"/>
          <w:bCs/>
          <w:sz w:val="20"/>
          <w:szCs w:val="20"/>
        </w:rPr>
        <w:t>ROA</w:t>
      </w:r>
    </w:p>
    <w:p w14:paraId="45A64B99" w14:textId="77777777" w:rsidR="00D11D76" w:rsidRDefault="00D11D76" w:rsidP="00AE64A8">
      <w:pPr>
        <w:spacing w:after="0" w:line="360" w:lineRule="auto"/>
        <w:jc w:val="both"/>
        <w:rPr>
          <w:rFonts w:ascii="Palatino Linotype" w:eastAsia="Times New Roman" w:hAnsi="Palatino Linotype" w:cs="Arial"/>
          <w:color w:val="000000"/>
          <w:sz w:val="24"/>
          <w:szCs w:val="24"/>
          <w:lang w:eastAsia="es-MX"/>
        </w:rPr>
      </w:pPr>
    </w:p>
    <w:p w14:paraId="4EA69655"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7E20714"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36800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2E423E8"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Sect="00AB402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DD32" w14:textId="77777777" w:rsidR="00796115" w:rsidRDefault="00796115" w:rsidP="006168E4">
      <w:pPr>
        <w:spacing w:after="0" w:line="240" w:lineRule="auto"/>
      </w:pPr>
      <w:r>
        <w:separator/>
      </w:r>
    </w:p>
  </w:endnote>
  <w:endnote w:type="continuationSeparator" w:id="0">
    <w:p w14:paraId="18CCFCFC" w14:textId="77777777" w:rsidR="00796115" w:rsidRDefault="0079611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796115" w:rsidRPr="000B69FA" w:rsidRDefault="00796115"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5239">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5239">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796115" w:rsidRPr="000B69FA" w:rsidRDefault="00796115"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52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5239">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9F7F8" w14:textId="77777777" w:rsidR="00796115" w:rsidRDefault="00796115" w:rsidP="006168E4">
      <w:pPr>
        <w:spacing w:after="0" w:line="240" w:lineRule="auto"/>
      </w:pPr>
      <w:r>
        <w:separator/>
      </w:r>
    </w:p>
  </w:footnote>
  <w:footnote w:type="continuationSeparator" w:id="0">
    <w:p w14:paraId="151407CC" w14:textId="77777777" w:rsidR="00796115" w:rsidRDefault="00796115" w:rsidP="006168E4">
      <w:pPr>
        <w:spacing w:after="0" w:line="240" w:lineRule="auto"/>
      </w:pPr>
      <w:r>
        <w:continuationSeparator/>
      </w:r>
    </w:p>
  </w:footnote>
  <w:footnote w:id="1">
    <w:p w14:paraId="6779D1F2" w14:textId="77777777" w:rsidR="00796115" w:rsidRPr="005552A8" w:rsidRDefault="00796115" w:rsidP="009B607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7782D7B" w14:textId="77777777" w:rsidR="00796115" w:rsidRPr="005552A8" w:rsidRDefault="00796115" w:rsidP="009B607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796115" w:rsidRDefault="0079611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796115" w14:paraId="1B55C452" w14:textId="77777777" w:rsidTr="00AB402D">
      <w:trPr>
        <w:trHeight w:val="227"/>
      </w:trPr>
      <w:tc>
        <w:tcPr>
          <w:tcW w:w="5529" w:type="dxa"/>
          <w:hideMark/>
        </w:tcPr>
        <w:p w14:paraId="7D61692F" w14:textId="77777777" w:rsidR="00796115" w:rsidRDefault="0079611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650FE5F" w:rsidR="00796115" w:rsidRPr="00B4142F" w:rsidRDefault="00796115" w:rsidP="00D8559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04035/INFOEM/AD/RR/2022</w:t>
          </w:r>
        </w:p>
      </w:tc>
    </w:tr>
    <w:tr w:rsidR="00796115" w14:paraId="54A9600B" w14:textId="77777777" w:rsidTr="004C4A6A">
      <w:trPr>
        <w:trHeight w:val="242"/>
      </w:trPr>
      <w:tc>
        <w:tcPr>
          <w:tcW w:w="5529" w:type="dxa"/>
          <w:vAlign w:val="center"/>
          <w:hideMark/>
        </w:tcPr>
        <w:p w14:paraId="44594D83" w14:textId="77777777" w:rsidR="00796115" w:rsidRDefault="0079611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796115" w:rsidRPr="00F06FED" w:rsidRDefault="00796115"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796115" w14:paraId="02ED08B1" w14:textId="77777777" w:rsidTr="00AB402D">
      <w:trPr>
        <w:trHeight w:val="342"/>
      </w:trPr>
      <w:tc>
        <w:tcPr>
          <w:tcW w:w="5529" w:type="dxa"/>
          <w:hideMark/>
        </w:tcPr>
        <w:p w14:paraId="00D66E60" w14:textId="75D62C02" w:rsidR="00796115" w:rsidRDefault="0079611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267B7FDB" w:rsidR="00796115" w:rsidRDefault="0079611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796115" w:rsidRDefault="007961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96115" w14:paraId="333E5951" w14:textId="77777777" w:rsidTr="00AB402D">
      <w:trPr>
        <w:trHeight w:val="227"/>
      </w:trPr>
      <w:tc>
        <w:tcPr>
          <w:tcW w:w="5529" w:type="dxa"/>
          <w:hideMark/>
        </w:tcPr>
        <w:p w14:paraId="5A8BD2EE" w14:textId="489D495A" w:rsidR="00796115" w:rsidRDefault="00796115"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D4979D3" w:rsidR="00796115" w:rsidRPr="00B4142F" w:rsidRDefault="00796115" w:rsidP="00D8559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04035/INFOEM/AD/RR/2022 </w:t>
          </w:r>
        </w:p>
      </w:tc>
    </w:tr>
    <w:tr w:rsidR="00796115" w14:paraId="6C6CCDEF" w14:textId="77777777" w:rsidTr="00AB402D">
      <w:trPr>
        <w:trHeight w:val="196"/>
      </w:trPr>
      <w:tc>
        <w:tcPr>
          <w:tcW w:w="5529" w:type="dxa"/>
          <w:hideMark/>
        </w:tcPr>
        <w:p w14:paraId="79F53C9B" w14:textId="77777777" w:rsidR="00796115" w:rsidRDefault="00796115"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BF3645D" w:rsidR="00796115" w:rsidRPr="00F06FED" w:rsidRDefault="00796115" w:rsidP="00D76554">
          <w:pPr>
            <w:spacing w:after="120" w:line="256" w:lineRule="auto"/>
            <w:ind w:left="639" w:right="214"/>
            <w:jc w:val="both"/>
            <w:rPr>
              <w:rFonts w:ascii="Palatino Linotype" w:hAnsi="Palatino Linotype" w:cs="Arial"/>
            </w:rPr>
          </w:pPr>
          <w:r>
            <w:rPr>
              <w:rFonts w:ascii="Palatino Linotype" w:hAnsi="Palatino Linotype" w:cs="Arial"/>
            </w:rPr>
            <w:t>XXXXXXXXXXXXXXXXXXXXXX</w:t>
          </w:r>
        </w:p>
      </w:tc>
    </w:tr>
    <w:tr w:rsidR="00796115" w14:paraId="63F5D633" w14:textId="77777777" w:rsidTr="00F67FED">
      <w:trPr>
        <w:trHeight w:val="242"/>
      </w:trPr>
      <w:tc>
        <w:tcPr>
          <w:tcW w:w="5529" w:type="dxa"/>
          <w:vAlign w:val="center"/>
          <w:hideMark/>
        </w:tcPr>
        <w:p w14:paraId="25254C34" w14:textId="77777777" w:rsidR="00796115" w:rsidRDefault="00796115"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796115" w:rsidRDefault="00796115"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p>
      </w:tc>
    </w:tr>
    <w:tr w:rsidR="00796115" w14:paraId="6E9635C5" w14:textId="77777777" w:rsidTr="00AB402D">
      <w:trPr>
        <w:trHeight w:val="342"/>
      </w:trPr>
      <w:tc>
        <w:tcPr>
          <w:tcW w:w="5529" w:type="dxa"/>
          <w:hideMark/>
        </w:tcPr>
        <w:p w14:paraId="69273B9D" w14:textId="4035AFA2" w:rsidR="00796115" w:rsidRDefault="00796115"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01C04273" w:rsidR="00796115" w:rsidRDefault="0079611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796115" w:rsidRDefault="0079611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77F"/>
    <w:multiLevelType w:val="hybridMultilevel"/>
    <w:tmpl w:val="6A4C6D9C"/>
    <w:lvl w:ilvl="0" w:tplc="E6587B08">
      <w:start w:val="1"/>
      <w:numFmt w:val="upperRoman"/>
      <w:lvlText w:val="%1."/>
      <w:lvlJc w:val="left"/>
      <w:pPr>
        <w:ind w:left="264" w:hanging="152"/>
      </w:pPr>
      <w:rPr>
        <w:rFonts w:ascii="Bookman Old Style" w:hAnsi="Bookman Old Style" w:cs="Arial" w:hint="default"/>
        <w:b/>
        <w:bCs/>
        <w:spacing w:val="0"/>
        <w:w w:val="100"/>
        <w:sz w:val="20"/>
        <w:szCs w:val="20"/>
      </w:rPr>
    </w:lvl>
    <w:lvl w:ilvl="1" w:tplc="5BE0FA76">
      <w:numFmt w:val="bullet"/>
      <w:lvlText w:val="•"/>
      <w:lvlJc w:val="left"/>
      <w:pPr>
        <w:ind w:left="1254" w:hanging="152"/>
      </w:pPr>
      <w:rPr>
        <w:rFonts w:hint="default"/>
      </w:rPr>
    </w:lvl>
    <w:lvl w:ilvl="2" w:tplc="144883E0">
      <w:numFmt w:val="bullet"/>
      <w:lvlText w:val="•"/>
      <w:lvlJc w:val="left"/>
      <w:pPr>
        <w:ind w:left="2248" w:hanging="152"/>
      </w:pPr>
      <w:rPr>
        <w:rFonts w:hint="default"/>
      </w:rPr>
    </w:lvl>
    <w:lvl w:ilvl="3" w:tplc="9970075E">
      <w:numFmt w:val="bullet"/>
      <w:lvlText w:val="•"/>
      <w:lvlJc w:val="left"/>
      <w:pPr>
        <w:ind w:left="3242" w:hanging="152"/>
      </w:pPr>
      <w:rPr>
        <w:rFonts w:hint="default"/>
      </w:rPr>
    </w:lvl>
    <w:lvl w:ilvl="4" w:tplc="018A440E">
      <w:numFmt w:val="bullet"/>
      <w:lvlText w:val="•"/>
      <w:lvlJc w:val="left"/>
      <w:pPr>
        <w:ind w:left="4236" w:hanging="152"/>
      </w:pPr>
      <w:rPr>
        <w:rFonts w:hint="default"/>
      </w:rPr>
    </w:lvl>
    <w:lvl w:ilvl="5" w:tplc="58787EDA">
      <w:numFmt w:val="bullet"/>
      <w:lvlText w:val="•"/>
      <w:lvlJc w:val="left"/>
      <w:pPr>
        <w:ind w:left="5231" w:hanging="152"/>
      </w:pPr>
      <w:rPr>
        <w:rFonts w:hint="default"/>
      </w:rPr>
    </w:lvl>
    <w:lvl w:ilvl="6" w:tplc="EC82CEB4">
      <w:numFmt w:val="bullet"/>
      <w:lvlText w:val="•"/>
      <w:lvlJc w:val="left"/>
      <w:pPr>
        <w:ind w:left="6225" w:hanging="152"/>
      </w:pPr>
      <w:rPr>
        <w:rFonts w:hint="default"/>
      </w:rPr>
    </w:lvl>
    <w:lvl w:ilvl="7" w:tplc="8D0EDF12">
      <w:numFmt w:val="bullet"/>
      <w:lvlText w:val="•"/>
      <w:lvlJc w:val="left"/>
      <w:pPr>
        <w:ind w:left="7219" w:hanging="152"/>
      </w:pPr>
      <w:rPr>
        <w:rFonts w:hint="default"/>
      </w:rPr>
    </w:lvl>
    <w:lvl w:ilvl="8" w:tplc="6D1A03B0">
      <w:numFmt w:val="bullet"/>
      <w:lvlText w:val="•"/>
      <w:lvlJc w:val="left"/>
      <w:pPr>
        <w:ind w:left="8213" w:hanging="152"/>
      </w:pPr>
      <w:rPr>
        <w:rFonts w:hint="default"/>
      </w:rPr>
    </w:lvl>
  </w:abstractNum>
  <w:abstractNum w:abstractNumId="1">
    <w:nsid w:val="0ECC61DA"/>
    <w:multiLevelType w:val="multilevel"/>
    <w:tmpl w:val="5EE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C7805"/>
    <w:multiLevelType w:val="hybridMultilevel"/>
    <w:tmpl w:val="41E68CE0"/>
    <w:lvl w:ilvl="0" w:tplc="440A8F9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6">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3A52A64"/>
    <w:multiLevelType w:val="multilevel"/>
    <w:tmpl w:val="1054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3DF3637"/>
    <w:multiLevelType w:val="hybridMultilevel"/>
    <w:tmpl w:val="CB10B7C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3986C7C"/>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14">
    <w:nsid w:val="7D516332"/>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15">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5"/>
  </w:num>
  <w:num w:numId="4">
    <w:abstractNumId w:val="4"/>
  </w:num>
  <w:num w:numId="5">
    <w:abstractNumId w:val="6"/>
  </w:num>
  <w:num w:numId="6">
    <w:abstractNumId w:val="7"/>
  </w:num>
  <w:num w:numId="7">
    <w:abstractNumId w:val="3"/>
  </w:num>
  <w:num w:numId="8">
    <w:abstractNumId w:val="8"/>
  </w:num>
  <w:num w:numId="9">
    <w:abstractNumId w:val="10"/>
  </w:num>
  <w:num w:numId="10">
    <w:abstractNumId w:val="1"/>
  </w:num>
  <w:num w:numId="11">
    <w:abstractNumId w:val="14"/>
  </w:num>
  <w:num w:numId="12">
    <w:abstractNumId w:val="13"/>
  </w:num>
  <w:num w:numId="13">
    <w:abstractNumId w:val="15"/>
  </w:num>
  <w:num w:numId="14">
    <w:abstractNumId w:val="9"/>
  </w:num>
  <w:num w:numId="15">
    <w:abstractNumId w:val="11"/>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mailMerge>
    <w:mainDocumentType w:val="mailingLabels"/>
    <w:dataType w:val="textFile"/>
    <w:activeRecord w:val="-1"/>
  </w:mailMerge>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12A23"/>
    <w:rsid w:val="0002524B"/>
    <w:rsid w:val="00026263"/>
    <w:rsid w:val="000414F1"/>
    <w:rsid w:val="0004467E"/>
    <w:rsid w:val="00044932"/>
    <w:rsid w:val="00045B26"/>
    <w:rsid w:val="00047CEC"/>
    <w:rsid w:val="00052E0C"/>
    <w:rsid w:val="0005446E"/>
    <w:rsid w:val="00055224"/>
    <w:rsid w:val="0005728E"/>
    <w:rsid w:val="000616F2"/>
    <w:rsid w:val="00061821"/>
    <w:rsid w:val="00063619"/>
    <w:rsid w:val="000671D1"/>
    <w:rsid w:val="00067BE1"/>
    <w:rsid w:val="00072038"/>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D00AC"/>
    <w:rsid w:val="000D03C6"/>
    <w:rsid w:val="000D214C"/>
    <w:rsid w:val="000D2676"/>
    <w:rsid w:val="000E27CB"/>
    <w:rsid w:val="000E4742"/>
    <w:rsid w:val="000F0834"/>
    <w:rsid w:val="000F2747"/>
    <w:rsid w:val="000F3FDC"/>
    <w:rsid w:val="0010213B"/>
    <w:rsid w:val="001025D9"/>
    <w:rsid w:val="001107EF"/>
    <w:rsid w:val="00111A63"/>
    <w:rsid w:val="001132C3"/>
    <w:rsid w:val="0011559B"/>
    <w:rsid w:val="001158FD"/>
    <w:rsid w:val="00115D47"/>
    <w:rsid w:val="00117DA2"/>
    <w:rsid w:val="00121ABD"/>
    <w:rsid w:val="00124855"/>
    <w:rsid w:val="001260E7"/>
    <w:rsid w:val="001274B0"/>
    <w:rsid w:val="001278C1"/>
    <w:rsid w:val="00130240"/>
    <w:rsid w:val="00132833"/>
    <w:rsid w:val="0014223D"/>
    <w:rsid w:val="001471C9"/>
    <w:rsid w:val="001571AC"/>
    <w:rsid w:val="00157906"/>
    <w:rsid w:val="00163E5A"/>
    <w:rsid w:val="00172CD6"/>
    <w:rsid w:val="00173513"/>
    <w:rsid w:val="00174A84"/>
    <w:rsid w:val="0017533E"/>
    <w:rsid w:val="00175588"/>
    <w:rsid w:val="00175897"/>
    <w:rsid w:val="00176622"/>
    <w:rsid w:val="00177571"/>
    <w:rsid w:val="00177A1B"/>
    <w:rsid w:val="00181FF9"/>
    <w:rsid w:val="00186C19"/>
    <w:rsid w:val="001A02EC"/>
    <w:rsid w:val="001A5182"/>
    <w:rsid w:val="001A7838"/>
    <w:rsid w:val="001B03D5"/>
    <w:rsid w:val="001B28A5"/>
    <w:rsid w:val="001B31FB"/>
    <w:rsid w:val="001B3F18"/>
    <w:rsid w:val="001B4A39"/>
    <w:rsid w:val="001B7707"/>
    <w:rsid w:val="001B7B88"/>
    <w:rsid w:val="001B7C27"/>
    <w:rsid w:val="001C60E9"/>
    <w:rsid w:val="001C66B9"/>
    <w:rsid w:val="001D0472"/>
    <w:rsid w:val="001D12B5"/>
    <w:rsid w:val="001D28C3"/>
    <w:rsid w:val="001E1B38"/>
    <w:rsid w:val="001E52AE"/>
    <w:rsid w:val="001E54B0"/>
    <w:rsid w:val="001E7015"/>
    <w:rsid w:val="001F03EF"/>
    <w:rsid w:val="001F2AC9"/>
    <w:rsid w:val="00200225"/>
    <w:rsid w:val="00201AAD"/>
    <w:rsid w:val="00202A10"/>
    <w:rsid w:val="00206688"/>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6A41"/>
    <w:rsid w:val="00276ACC"/>
    <w:rsid w:val="00277182"/>
    <w:rsid w:val="00280DA7"/>
    <w:rsid w:val="00282948"/>
    <w:rsid w:val="002A2034"/>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42AF"/>
    <w:rsid w:val="00316C70"/>
    <w:rsid w:val="00317FD2"/>
    <w:rsid w:val="003200AE"/>
    <w:rsid w:val="00340234"/>
    <w:rsid w:val="003431AE"/>
    <w:rsid w:val="003442FC"/>
    <w:rsid w:val="0034595E"/>
    <w:rsid w:val="003508B1"/>
    <w:rsid w:val="003511AD"/>
    <w:rsid w:val="00352FBE"/>
    <w:rsid w:val="0036024B"/>
    <w:rsid w:val="00361B9C"/>
    <w:rsid w:val="003625BE"/>
    <w:rsid w:val="0036460D"/>
    <w:rsid w:val="0036596F"/>
    <w:rsid w:val="0037721A"/>
    <w:rsid w:val="00377C4A"/>
    <w:rsid w:val="003802A1"/>
    <w:rsid w:val="00380EFC"/>
    <w:rsid w:val="0038288C"/>
    <w:rsid w:val="0038709B"/>
    <w:rsid w:val="00390CFD"/>
    <w:rsid w:val="00391F51"/>
    <w:rsid w:val="00397454"/>
    <w:rsid w:val="00397B57"/>
    <w:rsid w:val="003A3D3E"/>
    <w:rsid w:val="003A61F9"/>
    <w:rsid w:val="003B03AE"/>
    <w:rsid w:val="003B2307"/>
    <w:rsid w:val="003B3ADF"/>
    <w:rsid w:val="003B45B5"/>
    <w:rsid w:val="003B7B17"/>
    <w:rsid w:val="003C0C6A"/>
    <w:rsid w:val="003C7ACD"/>
    <w:rsid w:val="003D7780"/>
    <w:rsid w:val="003E4407"/>
    <w:rsid w:val="003E4B02"/>
    <w:rsid w:val="003E6A3C"/>
    <w:rsid w:val="003F303E"/>
    <w:rsid w:val="003F4B70"/>
    <w:rsid w:val="003F71FF"/>
    <w:rsid w:val="004012CF"/>
    <w:rsid w:val="00402FF3"/>
    <w:rsid w:val="004057C7"/>
    <w:rsid w:val="0040689B"/>
    <w:rsid w:val="004216D8"/>
    <w:rsid w:val="00423213"/>
    <w:rsid w:val="00427F2E"/>
    <w:rsid w:val="00434F17"/>
    <w:rsid w:val="00437DEC"/>
    <w:rsid w:val="00440B46"/>
    <w:rsid w:val="00441585"/>
    <w:rsid w:val="004419C1"/>
    <w:rsid w:val="00441C0F"/>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82A8F"/>
    <w:rsid w:val="004848B1"/>
    <w:rsid w:val="004906C8"/>
    <w:rsid w:val="004A0CC0"/>
    <w:rsid w:val="004A5AAA"/>
    <w:rsid w:val="004A60F6"/>
    <w:rsid w:val="004A673A"/>
    <w:rsid w:val="004B260D"/>
    <w:rsid w:val="004B5DE3"/>
    <w:rsid w:val="004C1BB5"/>
    <w:rsid w:val="004C4A6A"/>
    <w:rsid w:val="004C7621"/>
    <w:rsid w:val="004D574A"/>
    <w:rsid w:val="004E4255"/>
    <w:rsid w:val="004E48B4"/>
    <w:rsid w:val="004E6BE9"/>
    <w:rsid w:val="004E7C39"/>
    <w:rsid w:val="00501E21"/>
    <w:rsid w:val="00504F47"/>
    <w:rsid w:val="005102E0"/>
    <w:rsid w:val="005152E2"/>
    <w:rsid w:val="00515C21"/>
    <w:rsid w:val="00516090"/>
    <w:rsid w:val="00516E72"/>
    <w:rsid w:val="00522352"/>
    <w:rsid w:val="00523CF0"/>
    <w:rsid w:val="00525760"/>
    <w:rsid w:val="005360AC"/>
    <w:rsid w:val="00541313"/>
    <w:rsid w:val="005436D7"/>
    <w:rsid w:val="005437E7"/>
    <w:rsid w:val="0055135B"/>
    <w:rsid w:val="00552846"/>
    <w:rsid w:val="00557B14"/>
    <w:rsid w:val="00562653"/>
    <w:rsid w:val="005645BE"/>
    <w:rsid w:val="0056513A"/>
    <w:rsid w:val="00567D72"/>
    <w:rsid w:val="00567FD7"/>
    <w:rsid w:val="00570592"/>
    <w:rsid w:val="005733EB"/>
    <w:rsid w:val="0057534F"/>
    <w:rsid w:val="00582600"/>
    <w:rsid w:val="005A08C7"/>
    <w:rsid w:val="005A11CB"/>
    <w:rsid w:val="005A1B1D"/>
    <w:rsid w:val="005B02D5"/>
    <w:rsid w:val="005B3509"/>
    <w:rsid w:val="005B6443"/>
    <w:rsid w:val="005C3A9F"/>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9DC"/>
    <w:rsid w:val="006113E2"/>
    <w:rsid w:val="00611928"/>
    <w:rsid w:val="00612DD8"/>
    <w:rsid w:val="00613AD7"/>
    <w:rsid w:val="0061419A"/>
    <w:rsid w:val="006168E4"/>
    <w:rsid w:val="00616A3A"/>
    <w:rsid w:val="0062208A"/>
    <w:rsid w:val="00624567"/>
    <w:rsid w:val="00625D0D"/>
    <w:rsid w:val="006314A7"/>
    <w:rsid w:val="0063305B"/>
    <w:rsid w:val="00637E4B"/>
    <w:rsid w:val="00641307"/>
    <w:rsid w:val="00643E22"/>
    <w:rsid w:val="006479CF"/>
    <w:rsid w:val="00647CFC"/>
    <w:rsid w:val="00651AA0"/>
    <w:rsid w:val="006615F9"/>
    <w:rsid w:val="006639E2"/>
    <w:rsid w:val="00665261"/>
    <w:rsid w:val="00666AD1"/>
    <w:rsid w:val="00672209"/>
    <w:rsid w:val="00672DC6"/>
    <w:rsid w:val="00673E47"/>
    <w:rsid w:val="00676967"/>
    <w:rsid w:val="0068092C"/>
    <w:rsid w:val="006869EF"/>
    <w:rsid w:val="0068733B"/>
    <w:rsid w:val="006875C1"/>
    <w:rsid w:val="0069184E"/>
    <w:rsid w:val="0069410C"/>
    <w:rsid w:val="0069416F"/>
    <w:rsid w:val="00694976"/>
    <w:rsid w:val="00694B44"/>
    <w:rsid w:val="00696D5C"/>
    <w:rsid w:val="006A6BD9"/>
    <w:rsid w:val="006D0B60"/>
    <w:rsid w:val="006D43AC"/>
    <w:rsid w:val="006D5B07"/>
    <w:rsid w:val="006D5ED1"/>
    <w:rsid w:val="006D6365"/>
    <w:rsid w:val="006D7D1D"/>
    <w:rsid w:val="006F55F2"/>
    <w:rsid w:val="006F7AEB"/>
    <w:rsid w:val="007017AF"/>
    <w:rsid w:val="007051B0"/>
    <w:rsid w:val="007058DC"/>
    <w:rsid w:val="00706273"/>
    <w:rsid w:val="0070767C"/>
    <w:rsid w:val="00714CA6"/>
    <w:rsid w:val="00714E7E"/>
    <w:rsid w:val="00715527"/>
    <w:rsid w:val="00717B2B"/>
    <w:rsid w:val="0072080A"/>
    <w:rsid w:val="0072333B"/>
    <w:rsid w:val="00731DC5"/>
    <w:rsid w:val="00732DD5"/>
    <w:rsid w:val="00741033"/>
    <w:rsid w:val="007433D8"/>
    <w:rsid w:val="00744EEF"/>
    <w:rsid w:val="00750A92"/>
    <w:rsid w:val="00751F1B"/>
    <w:rsid w:val="00754496"/>
    <w:rsid w:val="00754CAE"/>
    <w:rsid w:val="007604C6"/>
    <w:rsid w:val="0076176B"/>
    <w:rsid w:val="00766B1F"/>
    <w:rsid w:val="00766B69"/>
    <w:rsid w:val="00774536"/>
    <w:rsid w:val="00775BF4"/>
    <w:rsid w:val="0078285F"/>
    <w:rsid w:val="0079244F"/>
    <w:rsid w:val="00794F80"/>
    <w:rsid w:val="00796115"/>
    <w:rsid w:val="007A2CF5"/>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3A8A"/>
    <w:rsid w:val="007F6055"/>
    <w:rsid w:val="007F6DFC"/>
    <w:rsid w:val="007F6E5B"/>
    <w:rsid w:val="00804CAE"/>
    <w:rsid w:val="00810F15"/>
    <w:rsid w:val="00811205"/>
    <w:rsid w:val="0081228B"/>
    <w:rsid w:val="00812C48"/>
    <w:rsid w:val="00813D17"/>
    <w:rsid w:val="008212A5"/>
    <w:rsid w:val="0082138B"/>
    <w:rsid w:val="008217D2"/>
    <w:rsid w:val="00827D50"/>
    <w:rsid w:val="00831835"/>
    <w:rsid w:val="00834D80"/>
    <w:rsid w:val="00836437"/>
    <w:rsid w:val="00842EB2"/>
    <w:rsid w:val="00847D23"/>
    <w:rsid w:val="00850F73"/>
    <w:rsid w:val="00851144"/>
    <w:rsid w:val="00851762"/>
    <w:rsid w:val="00854B28"/>
    <w:rsid w:val="00856D00"/>
    <w:rsid w:val="00862368"/>
    <w:rsid w:val="00862416"/>
    <w:rsid w:val="00863619"/>
    <w:rsid w:val="0087182F"/>
    <w:rsid w:val="00873E79"/>
    <w:rsid w:val="008822BE"/>
    <w:rsid w:val="00884054"/>
    <w:rsid w:val="00884901"/>
    <w:rsid w:val="00884FC4"/>
    <w:rsid w:val="00887CAA"/>
    <w:rsid w:val="0089172F"/>
    <w:rsid w:val="00892D37"/>
    <w:rsid w:val="008A08A8"/>
    <w:rsid w:val="008A6B62"/>
    <w:rsid w:val="008B678F"/>
    <w:rsid w:val="008C00FA"/>
    <w:rsid w:val="008C1A65"/>
    <w:rsid w:val="008C55A3"/>
    <w:rsid w:val="008C6B7E"/>
    <w:rsid w:val="008D0165"/>
    <w:rsid w:val="008D5FD2"/>
    <w:rsid w:val="008E4C73"/>
    <w:rsid w:val="008E5A5E"/>
    <w:rsid w:val="008E629B"/>
    <w:rsid w:val="008E6375"/>
    <w:rsid w:val="008E7C6B"/>
    <w:rsid w:val="008F1464"/>
    <w:rsid w:val="008F2BA6"/>
    <w:rsid w:val="008F733C"/>
    <w:rsid w:val="008F76BD"/>
    <w:rsid w:val="00900828"/>
    <w:rsid w:val="00903BC1"/>
    <w:rsid w:val="00903CBD"/>
    <w:rsid w:val="009046C6"/>
    <w:rsid w:val="00905AFA"/>
    <w:rsid w:val="00911AD7"/>
    <w:rsid w:val="0091251B"/>
    <w:rsid w:val="00913196"/>
    <w:rsid w:val="00920964"/>
    <w:rsid w:val="00924AFA"/>
    <w:rsid w:val="00924F63"/>
    <w:rsid w:val="00930FBA"/>
    <w:rsid w:val="00932918"/>
    <w:rsid w:val="009366E4"/>
    <w:rsid w:val="00941D7F"/>
    <w:rsid w:val="00942A79"/>
    <w:rsid w:val="00942DCF"/>
    <w:rsid w:val="00944468"/>
    <w:rsid w:val="00944DC9"/>
    <w:rsid w:val="009510B5"/>
    <w:rsid w:val="009520E5"/>
    <w:rsid w:val="0095267A"/>
    <w:rsid w:val="00955DA9"/>
    <w:rsid w:val="009567F2"/>
    <w:rsid w:val="00961D50"/>
    <w:rsid w:val="009639FB"/>
    <w:rsid w:val="00964A99"/>
    <w:rsid w:val="0096643B"/>
    <w:rsid w:val="00966C4B"/>
    <w:rsid w:val="00971264"/>
    <w:rsid w:val="009733FF"/>
    <w:rsid w:val="009738FB"/>
    <w:rsid w:val="00973AD8"/>
    <w:rsid w:val="00973E6E"/>
    <w:rsid w:val="009743C4"/>
    <w:rsid w:val="00976E78"/>
    <w:rsid w:val="00977F50"/>
    <w:rsid w:val="009865A9"/>
    <w:rsid w:val="00986697"/>
    <w:rsid w:val="0099331E"/>
    <w:rsid w:val="00997358"/>
    <w:rsid w:val="00997EB1"/>
    <w:rsid w:val="009A2832"/>
    <w:rsid w:val="009A3903"/>
    <w:rsid w:val="009A53D0"/>
    <w:rsid w:val="009A686F"/>
    <w:rsid w:val="009A6A58"/>
    <w:rsid w:val="009B221F"/>
    <w:rsid w:val="009B3487"/>
    <w:rsid w:val="009B4CE2"/>
    <w:rsid w:val="009B6071"/>
    <w:rsid w:val="009C0185"/>
    <w:rsid w:val="009D21B9"/>
    <w:rsid w:val="009D246B"/>
    <w:rsid w:val="009E227D"/>
    <w:rsid w:val="009E3F91"/>
    <w:rsid w:val="009E5046"/>
    <w:rsid w:val="009E7413"/>
    <w:rsid w:val="009E7BA1"/>
    <w:rsid w:val="009F2E78"/>
    <w:rsid w:val="009F6476"/>
    <w:rsid w:val="00A04A4E"/>
    <w:rsid w:val="00A05239"/>
    <w:rsid w:val="00A063CB"/>
    <w:rsid w:val="00A077D1"/>
    <w:rsid w:val="00A112FB"/>
    <w:rsid w:val="00A116A6"/>
    <w:rsid w:val="00A14119"/>
    <w:rsid w:val="00A17750"/>
    <w:rsid w:val="00A22240"/>
    <w:rsid w:val="00A417A1"/>
    <w:rsid w:val="00A44B75"/>
    <w:rsid w:val="00A47C12"/>
    <w:rsid w:val="00A525A4"/>
    <w:rsid w:val="00A603BA"/>
    <w:rsid w:val="00A608D7"/>
    <w:rsid w:val="00A6194C"/>
    <w:rsid w:val="00A625E2"/>
    <w:rsid w:val="00A63302"/>
    <w:rsid w:val="00A72465"/>
    <w:rsid w:val="00A80123"/>
    <w:rsid w:val="00A80C92"/>
    <w:rsid w:val="00A84753"/>
    <w:rsid w:val="00A93319"/>
    <w:rsid w:val="00A97062"/>
    <w:rsid w:val="00A979F6"/>
    <w:rsid w:val="00AA352E"/>
    <w:rsid w:val="00AA648E"/>
    <w:rsid w:val="00AB3710"/>
    <w:rsid w:val="00AB402D"/>
    <w:rsid w:val="00AB4B0F"/>
    <w:rsid w:val="00AD012F"/>
    <w:rsid w:val="00AD6DB5"/>
    <w:rsid w:val="00AE3531"/>
    <w:rsid w:val="00AE3CCC"/>
    <w:rsid w:val="00AE4213"/>
    <w:rsid w:val="00AE64A8"/>
    <w:rsid w:val="00AF19F7"/>
    <w:rsid w:val="00AF2434"/>
    <w:rsid w:val="00B002CC"/>
    <w:rsid w:val="00B02A6E"/>
    <w:rsid w:val="00B10F5B"/>
    <w:rsid w:val="00B11FA1"/>
    <w:rsid w:val="00B12BD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57749"/>
    <w:rsid w:val="00B65BE5"/>
    <w:rsid w:val="00B76D44"/>
    <w:rsid w:val="00B775C9"/>
    <w:rsid w:val="00B840EA"/>
    <w:rsid w:val="00B85665"/>
    <w:rsid w:val="00B86A10"/>
    <w:rsid w:val="00B87E03"/>
    <w:rsid w:val="00B968AA"/>
    <w:rsid w:val="00BA7AD1"/>
    <w:rsid w:val="00BB243B"/>
    <w:rsid w:val="00BB4979"/>
    <w:rsid w:val="00BC0FDD"/>
    <w:rsid w:val="00BC1900"/>
    <w:rsid w:val="00BC22E0"/>
    <w:rsid w:val="00BD1278"/>
    <w:rsid w:val="00BD5A87"/>
    <w:rsid w:val="00BD5FAD"/>
    <w:rsid w:val="00BD7DE0"/>
    <w:rsid w:val="00BF0E3C"/>
    <w:rsid w:val="00BF2A2E"/>
    <w:rsid w:val="00C001F2"/>
    <w:rsid w:val="00C06C28"/>
    <w:rsid w:val="00C16E7A"/>
    <w:rsid w:val="00C2109F"/>
    <w:rsid w:val="00C2287C"/>
    <w:rsid w:val="00C32964"/>
    <w:rsid w:val="00C34ACE"/>
    <w:rsid w:val="00C34E64"/>
    <w:rsid w:val="00C40FD6"/>
    <w:rsid w:val="00C47608"/>
    <w:rsid w:val="00C50568"/>
    <w:rsid w:val="00C531DA"/>
    <w:rsid w:val="00C534F6"/>
    <w:rsid w:val="00C540CE"/>
    <w:rsid w:val="00C54EE5"/>
    <w:rsid w:val="00C55013"/>
    <w:rsid w:val="00C608B5"/>
    <w:rsid w:val="00C62738"/>
    <w:rsid w:val="00C63F32"/>
    <w:rsid w:val="00C64B8E"/>
    <w:rsid w:val="00C7502E"/>
    <w:rsid w:val="00C775E9"/>
    <w:rsid w:val="00C83EE5"/>
    <w:rsid w:val="00C875A4"/>
    <w:rsid w:val="00C87EC4"/>
    <w:rsid w:val="00C97356"/>
    <w:rsid w:val="00CA0732"/>
    <w:rsid w:val="00CB147C"/>
    <w:rsid w:val="00CB2B18"/>
    <w:rsid w:val="00CB2E37"/>
    <w:rsid w:val="00CB60D0"/>
    <w:rsid w:val="00CC0C5F"/>
    <w:rsid w:val="00CC1506"/>
    <w:rsid w:val="00CC3AB7"/>
    <w:rsid w:val="00CD0418"/>
    <w:rsid w:val="00CD06B3"/>
    <w:rsid w:val="00CD255F"/>
    <w:rsid w:val="00CD2D8C"/>
    <w:rsid w:val="00CD48EB"/>
    <w:rsid w:val="00CD521A"/>
    <w:rsid w:val="00CD68E1"/>
    <w:rsid w:val="00CD6A0F"/>
    <w:rsid w:val="00CD7877"/>
    <w:rsid w:val="00CE2ADF"/>
    <w:rsid w:val="00CE5425"/>
    <w:rsid w:val="00CE57A2"/>
    <w:rsid w:val="00CE7CBD"/>
    <w:rsid w:val="00D06CA0"/>
    <w:rsid w:val="00D10E06"/>
    <w:rsid w:val="00D116B4"/>
    <w:rsid w:val="00D11A14"/>
    <w:rsid w:val="00D11D76"/>
    <w:rsid w:val="00D14DF8"/>
    <w:rsid w:val="00D16A0C"/>
    <w:rsid w:val="00D170A2"/>
    <w:rsid w:val="00D23B4F"/>
    <w:rsid w:val="00D26D95"/>
    <w:rsid w:val="00D27721"/>
    <w:rsid w:val="00D33AC3"/>
    <w:rsid w:val="00D36BD5"/>
    <w:rsid w:val="00D42929"/>
    <w:rsid w:val="00D43069"/>
    <w:rsid w:val="00D52C9E"/>
    <w:rsid w:val="00D613BE"/>
    <w:rsid w:val="00D633C2"/>
    <w:rsid w:val="00D64F6A"/>
    <w:rsid w:val="00D65FA9"/>
    <w:rsid w:val="00D6751B"/>
    <w:rsid w:val="00D70DD1"/>
    <w:rsid w:val="00D72D16"/>
    <w:rsid w:val="00D741A3"/>
    <w:rsid w:val="00D7560D"/>
    <w:rsid w:val="00D76554"/>
    <w:rsid w:val="00D77057"/>
    <w:rsid w:val="00D77D30"/>
    <w:rsid w:val="00D8164B"/>
    <w:rsid w:val="00D822B1"/>
    <w:rsid w:val="00D8559B"/>
    <w:rsid w:val="00D90540"/>
    <w:rsid w:val="00D9476D"/>
    <w:rsid w:val="00D95546"/>
    <w:rsid w:val="00D96B46"/>
    <w:rsid w:val="00D9743B"/>
    <w:rsid w:val="00D97C53"/>
    <w:rsid w:val="00D97E7D"/>
    <w:rsid w:val="00DA3016"/>
    <w:rsid w:val="00DA380F"/>
    <w:rsid w:val="00DA67C7"/>
    <w:rsid w:val="00DB11D0"/>
    <w:rsid w:val="00DB295E"/>
    <w:rsid w:val="00DB5C0A"/>
    <w:rsid w:val="00DC173E"/>
    <w:rsid w:val="00DC514F"/>
    <w:rsid w:val="00DD13E2"/>
    <w:rsid w:val="00DD32C0"/>
    <w:rsid w:val="00DD79E0"/>
    <w:rsid w:val="00DE1B70"/>
    <w:rsid w:val="00DE684B"/>
    <w:rsid w:val="00DF003C"/>
    <w:rsid w:val="00DF0645"/>
    <w:rsid w:val="00DF2B89"/>
    <w:rsid w:val="00DF2E3E"/>
    <w:rsid w:val="00DF4501"/>
    <w:rsid w:val="00DF5ED8"/>
    <w:rsid w:val="00DF62A4"/>
    <w:rsid w:val="00DF7715"/>
    <w:rsid w:val="00E02A52"/>
    <w:rsid w:val="00E07BD8"/>
    <w:rsid w:val="00E1072D"/>
    <w:rsid w:val="00E10BB4"/>
    <w:rsid w:val="00E12B0F"/>
    <w:rsid w:val="00E15351"/>
    <w:rsid w:val="00E160C7"/>
    <w:rsid w:val="00E168E5"/>
    <w:rsid w:val="00E20F97"/>
    <w:rsid w:val="00E23509"/>
    <w:rsid w:val="00E23A2C"/>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1440"/>
    <w:rsid w:val="00E93992"/>
    <w:rsid w:val="00EA1F89"/>
    <w:rsid w:val="00EA597E"/>
    <w:rsid w:val="00EA5D2F"/>
    <w:rsid w:val="00EB072F"/>
    <w:rsid w:val="00EB0A6E"/>
    <w:rsid w:val="00EB279C"/>
    <w:rsid w:val="00EB79CD"/>
    <w:rsid w:val="00EC5C70"/>
    <w:rsid w:val="00EC5E3E"/>
    <w:rsid w:val="00ED255A"/>
    <w:rsid w:val="00ED255B"/>
    <w:rsid w:val="00ED5615"/>
    <w:rsid w:val="00ED571E"/>
    <w:rsid w:val="00EE2200"/>
    <w:rsid w:val="00EE2942"/>
    <w:rsid w:val="00EE2A41"/>
    <w:rsid w:val="00EE608E"/>
    <w:rsid w:val="00EF64CD"/>
    <w:rsid w:val="00F00F93"/>
    <w:rsid w:val="00F01245"/>
    <w:rsid w:val="00F017B9"/>
    <w:rsid w:val="00F0351B"/>
    <w:rsid w:val="00F06860"/>
    <w:rsid w:val="00F10DEE"/>
    <w:rsid w:val="00F119BB"/>
    <w:rsid w:val="00F15906"/>
    <w:rsid w:val="00F15D2B"/>
    <w:rsid w:val="00F22566"/>
    <w:rsid w:val="00F34E27"/>
    <w:rsid w:val="00F35D59"/>
    <w:rsid w:val="00F43A6A"/>
    <w:rsid w:val="00F47A77"/>
    <w:rsid w:val="00F47BA8"/>
    <w:rsid w:val="00F5285B"/>
    <w:rsid w:val="00F55762"/>
    <w:rsid w:val="00F558F7"/>
    <w:rsid w:val="00F56371"/>
    <w:rsid w:val="00F621AE"/>
    <w:rsid w:val="00F6362D"/>
    <w:rsid w:val="00F67FED"/>
    <w:rsid w:val="00F70BB9"/>
    <w:rsid w:val="00F727B0"/>
    <w:rsid w:val="00F83218"/>
    <w:rsid w:val="00F853C3"/>
    <w:rsid w:val="00F9008E"/>
    <w:rsid w:val="00F952C8"/>
    <w:rsid w:val="00FA0372"/>
    <w:rsid w:val="00FA4C4E"/>
    <w:rsid w:val="00FA4EBF"/>
    <w:rsid w:val="00FB0C03"/>
    <w:rsid w:val="00FB0F72"/>
    <w:rsid w:val="00FB21F4"/>
    <w:rsid w:val="00FB4BBD"/>
    <w:rsid w:val="00FB6EFA"/>
    <w:rsid w:val="00FB7484"/>
    <w:rsid w:val="00FB7A7D"/>
    <w:rsid w:val="00FD2E24"/>
    <w:rsid w:val="00FD3F68"/>
    <w:rsid w:val="00FD4599"/>
    <w:rsid w:val="00FD4784"/>
    <w:rsid w:val="00FD65FE"/>
    <w:rsid w:val="00FE69D7"/>
    <w:rsid w:val="00FF155A"/>
    <w:rsid w:val="00FF21AF"/>
    <w:rsid w:val="00FF6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9046C6"/>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9046C6"/>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62213023">
      <w:bodyDiv w:val="1"/>
      <w:marLeft w:val="0"/>
      <w:marRight w:val="0"/>
      <w:marTop w:val="0"/>
      <w:marBottom w:val="0"/>
      <w:divBdr>
        <w:top w:val="none" w:sz="0" w:space="0" w:color="auto"/>
        <w:left w:val="none" w:sz="0" w:space="0" w:color="auto"/>
        <w:bottom w:val="none" w:sz="0" w:space="0" w:color="auto"/>
        <w:right w:val="none" w:sz="0" w:space="0" w:color="auto"/>
      </w:divBdr>
    </w:div>
    <w:div w:id="881015189">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84837861">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238132479">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824813227">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21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DBC5-8973-49E8-B112-FAFCB9EA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26</Pages>
  <Words>5123</Words>
  <Characters>28177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75</cp:revision>
  <cp:lastPrinted>2019-12-02T18:59:00Z</cp:lastPrinted>
  <dcterms:created xsi:type="dcterms:W3CDTF">2022-03-12T05:17:00Z</dcterms:created>
  <dcterms:modified xsi:type="dcterms:W3CDTF">2022-07-13T14:07:00Z</dcterms:modified>
</cp:coreProperties>
</file>