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CD4E" w14:textId="77777777" w:rsidR="00466802" w:rsidRDefault="00466802" w:rsidP="00466802">
      <w:pPr>
        <w:widowControl w:val="0"/>
        <w:pBdr>
          <w:top w:val="nil"/>
          <w:left w:val="nil"/>
          <w:bottom w:val="nil"/>
          <w:right w:val="nil"/>
          <w:between w:val="nil"/>
        </w:pBdr>
        <w:spacing w:line="276" w:lineRule="auto"/>
      </w:pPr>
    </w:p>
    <w:p w14:paraId="3595CF7A" w14:textId="77777777" w:rsidR="00466802" w:rsidRDefault="00466802" w:rsidP="00466802">
      <w:pPr>
        <w:widowControl w:val="0"/>
        <w:pBdr>
          <w:top w:val="nil"/>
          <w:left w:val="nil"/>
          <w:bottom w:val="nil"/>
          <w:right w:val="nil"/>
          <w:between w:val="nil"/>
        </w:pBdr>
        <w:spacing w:line="276" w:lineRule="auto"/>
        <w:rPr>
          <w:b/>
        </w:rPr>
      </w:pPr>
    </w:p>
    <w:p w14:paraId="4F454041"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de fecha nueve de marzo de dos mil veintidós.</w:t>
      </w:r>
    </w:p>
    <w:p w14:paraId="2EBEDBA6" w14:textId="77777777" w:rsidR="00466802" w:rsidRDefault="00466802" w:rsidP="00466802">
      <w:pPr>
        <w:spacing w:line="360" w:lineRule="auto"/>
        <w:rPr>
          <w:rFonts w:ascii="Palatino Linotype" w:eastAsia="Palatino Linotype" w:hAnsi="Palatino Linotype" w:cs="Palatino Linotype"/>
          <w:sz w:val="24"/>
          <w:szCs w:val="24"/>
        </w:rPr>
      </w:pPr>
    </w:p>
    <w:p w14:paraId="6AFD4791" w14:textId="46E14BDC" w:rsidR="00466802" w:rsidRDefault="00466802" w:rsidP="00466802">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conformado con motivo del Recurso de Revisión </w:t>
      </w:r>
      <w:r>
        <w:rPr>
          <w:rFonts w:ascii="Palatino Linotype" w:eastAsia="Palatino Linotype" w:hAnsi="Palatino Linotype" w:cs="Palatino Linotype"/>
          <w:b/>
          <w:sz w:val="24"/>
          <w:szCs w:val="24"/>
        </w:rPr>
        <w:t>06359/INFOEM/AD/RR/2021,</w:t>
      </w:r>
      <w:r>
        <w:rPr>
          <w:rFonts w:ascii="Palatino Linotype" w:eastAsia="Palatino Linotype" w:hAnsi="Palatino Linotype" w:cs="Palatino Linotype"/>
          <w:sz w:val="24"/>
          <w:szCs w:val="24"/>
        </w:rPr>
        <w:t xml:space="preserve"> interpuesto por </w:t>
      </w:r>
      <w:r>
        <w:rPr>
          <w:rFonts w:ascii="Palatino Linotype" w:eastAsia="Palatino Linotype" w:hAnsi="Palatino Linotype" w:cs="Palatino Linotype"/>
          <w:b/>
          <w:sz w:val="24"/>
          <w:szCs w:val="24"/>
        </w:rPr>
        <w:t>XXXXXXXXXXXXXX</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lo sucesivo la Recurrente o Particular, en contra de la respuesta del </w:t>
      </w:r>
      <w:r>
        <w:rPr>
          <w:rFonts w:ascii="Palatino Linotype" w:eastAsia="Palatino Linotype" w:hAnsi="Palatino Linotype" w:cs="Palatino Linotype"/>
          <w:b/>
          <w:sz w:val="24"/>
          <w:szCs w:val="24"/>
        </w:rPr>
        <w:t xml:space="preserve">Instituto de Seguridad Social del Estado de México y Municipios en adelante </w:t>
      </w:r>
      <w:r>
        <w:rPr>
          <w:rFonts w:ascii="Palatino Linotype" w:eastAsia="Palatino Linotype" w:hAnsi="Palatino Linotype" w:cs="Palatino Linotype"/>
          <w:sz w:val="24"/>
          <w:szCs w:val="24"/>
        </w:rPr>
        <w:t>Responsable o Sujeto Obligado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se emite la presente Resolución, con base en los Antecedentes y Considerandos que a continuación se exponen:</w:t>
      </w:r>
    </w:p>
    <w:p w14:paraId="11AF84D5" w14:textId="77777777" w:rsidR="00466802" w:rsidRDefault="00466802" w:rsidP="00466802">
      <w:pPr>
        <w:tabs>
          <w:tab w:val="center" w:pos="4522"/>
          <w:tab w:val="left" w:pos="7245"/>
        </w:tabs>
        <w:spacing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 N T E C E D E N T E S</w:t>
      </w:r>
    </w:p>
    <w:p w14:paraId="15879C4C" w14:textId="77777777" w:rsidR="00466802" w:rsidRDefault="00466802" w:rsidP="00466802">
      <w:pPr>
        <w:tabs>
          <w:tab w:val="center" w:pos="4522"/>
          <w:tab w:val="left" w:pos="7245"/>
        </w:tabs>
        <w:spacing w:line="360" w:lineRule="auto"/>
        <w:jc w:val="center"/>
        <w:rPr>
          <w:rFonts w:ascii="Palatino Linotype" w:eastAsia="Palatino Linotype" w:hAnsi="Palatino Linotype" w:cs="Palatino Linotype"/>
          <w:b/>
          <w:sz w:val="24"/>
          <w:szCs w:val="24"/>
        </w:rPr>
      </w:pPr>
    </w:p>
    <w:p w14:paraId="0E83DCF0" w14:textId="77777777" w:rsidR="00466802" w:rsidRDefault="00466802" w:rsidP="00466802">
      <w:pPr>
        <w:tabs>
          <w:tab w:val="left" w:pos="567"/>
        </w:tabs>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I. Presentación de la solicitud de acceso a datos personales.  </w:t>
      </w:r>
      <w:r>
        <w:rPr>
          <w:rFonts w:ascii="Palatino Linotype" w:eastAsia="Palatino Linotype" w:hAnsi="Palatino Linotype" w:cs="Palatino Linotype"/>
          <w:sz w:val="24"/>
          <w:szCs w:val="24"/>
        </w:rPr>
        <w:t xml:space="preserve">Con fecha veintitrés de noviembre de dos mil veintiuno, el Particular presentó solicitud de acceso datos personales a través del Sistema de Acceso, Rectificación, Cancelación y Oposición de Datos Personales del Estado de México (SARCOEM), ante el </w:t>
      </w:r>
      <w:r>
        <w:rPr>
          <w:rFonts w:ascii="Palatino Linotype" w:eastAsia="Palatino Linotype" w:hAnsi="Palatino Linotype" w:cs="Palatino Linotype"/>
          <w:b/>
          <w:sz w:val="24"/>
          <w:szCs w:val="24"/>
        </w:rPr>
        <w:t>Instituto de Seguridad Social del Estado de México y Municipios</w:t>
      </w:r>
      <w:r>
        <w:rPr>
          <w:rFonts w:ascii="Palatino Linotype" w:eastAsia="Palatino Linotype" w:hAnsi="Palatino Linotype" w:cs="Palatino Linotype"/>
          <w:sz w:val="24"/>
          <w:szCs w:val="24"/>
        </w:rPr>
        <w:t>, mediante el cual requirió lo siguiente:</w:t>
      </w:r>
    </w:p>
    <w:p w14:paraId="73BFA80B" w14:textId="77777777" w:rsidR="00466802" w:rsidRDefault="00466802" w:rsidP="00466802">
      <w:pPr>
        <w:tabs>
          <w:tab w:val="left" w:pos="4667"/>
        </w:tabs>
        <w:spacing w:line="276" w:lineRule="auto"/>
        <w:ind w:right="539"/>
        <w:jc w:val="both"/>
        <w:rPr>
          <w:rFonts w:ascii="Palatino Linotype" w:eastAsia="Palatino Linotype" w:hAnsi="Palatino Linotype" w:cs="Palatino Linotype"/>
          <w:b/>
          <w:sz w:val="24"/>
          <w:szCs w:val="24"/>
        </w:rPr>
      </w:pPr>
    </w:p>
    <w:p w14:paraId="1A9EAB6E" w14:textId="77777777" w:rsidR="00466802" w:rsidRDefault="00466802" w:rsidP="00466802">
      <w:pPr>
        <w:tabs>
          <w:tab w:val="left" w:pos="4667"/>
        </w:tabs>
        <w:spacing w:line="276" w:lineRule="auto"/>
        <w:ind w:left="567" w:right="616"/>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“00538/ISSEMYM/AD/2021</w:t>
      </w:r>
    </w:p>
    <w:p w14:paraId="54235122" w14:textId="77777777" w:rsidR="00466802" w:rsidRDefault="00466802" w:rsidP="00466802">
      <w:pPr>
        <w:tabs>
          <w:tab w:val="left" w:pos="4667"/>
        </w:tabs>
        <w:spacing w:line="276" w:lineRule="auto"/>
        <w:ind w:left="567" w:right="616"/>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DESCRIPCIÓN CLARA Y PRECISA DE LA INFORMACIÓN SOLICITADA:</w:t>
      </w:r>
    </w:p>
    <w:p w14:paraId="69EC6BB4" w14:textId="4DCB4EA8" w:rsidR="00466802" w:rsidRDefault="00466802" w:rsidP="00466802">
      <w:pPr>
        <w:tabs>
          <w:tab w:val="left" w:pos="567"/>
        </w:tabs>
        <w:spacing w:line="276" w:lineRule="auto"/>
        <w:ind w:left="567" w:right="616"/>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“SE SOLICITA EL EXPEDIENTE CLÍNICO, HISTORIA MÉDICA O CUALQUIER INFORMACIÓN CLÍNICA QUE PUDIERAN TENER DE MI </w:t>
      </w:r>
      <w:r>
        <w:rPr>
          <w:rFonts w:ascii="Palatino Linotype" w:eastAsia="Palatino Linotype" w:hAnsi="Palatino Linotype" w:cs="Palatino Linotype"/>
          <w:i/>
          <w:sz w:val="24"/>
          <w:szCs w:val="24"/>
        </w:rPr>
        <w:lastRenderedPageBreak/>
        <w:t xml:space="preserve">HIJA LA C. </w:t>
      </w:r>
      <w:r>
        <w:rPr>
          <w:rFonts w:ascii="Palatino Linotype" w:eastAsia="Palatino Linotype" w:hAnsi="Palatino Linotype" w:cs="Palatino Linotype"/>
          <w:i/>
          <w:sz w:val="24"/>
          <w:szCs w:val="24"/>
        </w:rPr>
        <w:t>XXXXXXXXXXXXXXXXXXXXXXXX</w:t>
      </w:r>
      <w:r>
        <w:rPr>
          <w:rFonts w:ascii="Palatino Linotype" w:eastAsia="Palatino Linotype" w:hAnsi="Palatino Linotype" w:cs="Palatino Linotype"/>
          <w:i/>
          <w:sz w:val="24"/>
          <w:szCs w:val="24"/>
        </w:rPr>
        <w:t xml:space="preserve"> CON NUMERO DE AFILIACIÓN 0788214, PARA TRAMITE PERSONAL.” (Sic.)</w:t>
      </w:r>
    </w:p>
    <w:p w14:paraId="2DECB6E0" w14:textId="77777777" w:rsidR="00466802" w:rsidRDefault="00466802" w:rsidP="00466802">
      <w:pPr>
        <w:tabs>
          <w:tab w:val="left" w:pos="567"/>
        </w:tabs>
        <w:spacing w:line="360" w:lineRule="auto"/>
        <w:ind w:left="567" w:right="616"/>
        <w:jc w:val="both"/>
        <w:rPr>
          <w:rFonts w:ascii="Palatino Linotype" w:eastAsia="Palatino Linotype" w:hAnsi="Palatino Linotype" w:cs="Palatino Linotype"/>
          <w:i/>
          <w:sz w:val="24"/>
          <w:szCs w:val="24"/>
        </w:rPr>
      </w:pPr>
    </w:p>
    <w:p w14:paraId="6D308B16" w14:textId="77777777" w:rsidR="00466802" w:rsidRDefault="00466802" w:rsidP="00466802">
      <w:pPr>
        <w:tabs>
          <w:tab w:val="left" w:pos="4667"/>
        </w:tabs>
        <w:spacing w:line="360" w:lineRule="auto"/>
        <w:ind w:left="567" w:right="616"/>
        <w:jc w:val="both"/>
        <w:rPr>
          <w:rFonts w:ascii="Palatino Linotype" w:eastAsia="Palatino Linotype" w:hAnsi="Palatino Linotype" w:cs="Palatino Linotype"/>
          <w:i/>
          <w:sz w:val="24"/>
          <w:szCs w:val="24"/>
        </w:rPr>
      </w:pPr>
      <w:r>
        <w:rPr>
          <w:rFonts w:ascii="Palatino Linotype" w:eastAsia="Palatino Linotype" w:hAnsi="Palatino Linotype" w:cs="Palatino Linotype"/>
          <w:b/>
          <w:sz w:val="24"/>
          <w:szCs w:val="24"/>
        </w:rPr>
        <w:t xml:space="preserve">MODALIDAD DE ENTREGA. </w:t>
      </w:r>
      <w:r>
        <w:rPr>
          <w:rFonts w:ascii="Palatino Linotype" w:eastAsia="Palatino Linotype" w:hAnsi="Palatino Linotype" w:cs="Palatino Linotype"/>
          <w:i/>
          <w:sz w:val="24"/>
          <w:szCs w:val="24"/>
        </w:rPr>
        <w:t>SARCOEM</w:t>
      </w:r>
    </w:p>
    <w:p w14:paraId="7A54B16A" w14:textId="77777777" w:rsidR="00466802" w:rsidRDefault="00466802" w:rsidP="00466802">
      <w:pPr>
        <w:tabs>
          <w:tab w:val="left" w:pos="4667"/>
        </w:tabs>
        <w:spacing w:line="360" w:lineRule="auto"/>
        <w:ind w:left="567" w:right="616"/>
        <w:jc w:val="both"/>
        <w:rPr>
          <w:rFonts w:ascii="Palatino Linotype" w:eastAsia="Palatino Linotype" w:hAnsi="Palatino Linotype" w:cs="Palatino Linotype"/>
          <w:b/>
          <w:sz w:val="24"/>
          <w:szCs w:val="24"/>
        </w:rPr>
      </w:pPr>
    </w:p>
    <w:p w14:paraId="1E273B67" w14:textId="77777777" w:rsidR="00466802" w:rsidRDefault="00466802" w:rsidP="00466802">
      <w:pPr>
        <w:tabs>
          <w:tab w:val="left" w:pos="567"/>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la solicitud de información, el Particular adjuntó </w:t>
      </w:r>
      <w:proofErr w:type="gramStart"/>
      <w:r>
        <w:rPr>
          <w:rFonts w:ascii="Palatino Linotype" w:eastAsia="Palatino Linotype" w:hAnsi="Palatino Linotype" w:cs="Palatino Linotype"/>
          <w:sz w:val="24"/>
          <w:szCs w:val="24"/>
        </w:rPr>
        <w:t>las siguientes documentales</w:t>
      </w:r>
      <w:proofErr w:type="gramEnd"/>
      <w:r>
        <w:rPr>
          <w:rFonts w:ascii="Palatino Linotype" w:eastAsia="Palatino Linotype" w:hAnsi="Palatino Linotype" w:cs="Palatino Linotype"/>
          <w:sz w:val="24"/>
          <w:szCs w:val="24"/>
        </w:rPr>
        <w:t xml:space="preserve">: “SENTENCIA_VEG.pdf”, sentencia del juicio sucesorio testamentario a favor del ahora RECURRENTE, las cuales no se incluyen en el presente apartado al contener datos personales y ser del conocimiento de las partes. </w:t>
      </w:r>
    </w:p>
    <w:p w14:paraId="621E96B0" w14:textId="77777777" w:rsidR="00466802" w:rsidRDefault="00466802" w:rsidP="00466802">
      <w:pPr>
        <w:tabs>
          <w:tab w:val="left" w:pos="567"/>
        </w:tabs>
        <w:spacing w:line="360" w:lineRule="auto"/>
        <w:ind w:left="720"/>
        <w:jc w:val="both"/>
        <w:rPr>
          <w:rFonts w:ascii="Palatino Linotype" w:eastAsia="Palatino Linotype" w:hAnsi="Palatino Linotype" w:cs="Palatino Linotype"/>
          <w:sz w:val="24"/>
          <w:szCs w:val="24"/>
        </w:rPr>
      </w:pPr>
    </w:p>
    <w:p w14:paraId="4A87C796" w14:textId="77777777" w:rsidR="00466802" w:rsidRDefault="00466802" w:rsidP="00466802">
      <w:pPr>
        <w:tabs>
          <w:tab w:val="left" w:pos="567"/>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II. Solicitud de aclaración. </w:t>
      </w:r>
      <w:r>
        <w:rPr>
          <w:rFonts w:ascii="Palatino Linotype" w:eastAsia="Palatino Linotype" w:hAnsi="Palatino Linotype" w:cs="Palatino Linotype"/>
          <w:sz w:val="24"/>
          <w:szCs w:val="24"/>
        </w:rPr>
        <w:t xml:space="preserve">En fecha veinticinco de noviembre de dos mil veintiuno, el Sujeto Obligado solicitó al Particular una aclaración sobre su solicitud de acceso a datos, en términos de un archivo en formato </w:t>
      </w:r>
      <w:proofErr w:type="spellStart"/>
      <w:r>
        <w:rPr>
          <w:rFonts w:ascii="Palatino Linotype" w:eastAsia="Palatino Linotype" w:hAnsi="Palatino Linotype" w:cs="Palatino Linotype"/>
          <w:i/>
          <w:sz w:val="24"/>
          <w:szCs w:val="24"/>
        </w:rPr>
        <w:t>pdf</w:t>
      </w:r>
      <w:proofErr w:type="spellEnd"/>
      <w:r>
        <w:rPr>
          <w:rFonts w:ascii="Palatino Linotype" w:eastAsia="Palatino Linotype" w:hAnsi="Palatino Linotype" w:cs="Palatino Linotype"/>
          <w:sz w:val="24"/>
          <w:szCs w:val="24"/>
        </w:rPr>
        <w:t>, en el que medularmente le solicitó lo siguiente:</w:t>
      </w:r>
    </w:p>
    <w:p w14:paraId="5600A3AD" w14:textId="77777777" w:rsidR="00466802" w:rsidRDefault="00466802" w:rsidP="00466802">
      <w:pPr>
        <w:tabs>
          <w:tab w:val="left" w:pos="46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1940A0C" w14:textId="77777777" w:rsidR="00466802" w:rsidRDefault="00466802" w:rsidP="00466802">
      <w:pPr>
        <w:tabs>
          <w:tab w:val="left" w:pos="4667"/>
        </w:tabs>
        <w:spacing w:line="276"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 Requerimiento para que el solicitante presente documento, mediante el cual acredite su personalidad como titular de los datos personales o su representante legal, o en su caso, los datos no claros de la solicitud, respecto de la cual requiere su acceso, rectificación o cancelación.</w:t>
      </w:r>
    </w:p>
    <w:p w14:paraId="57526545" w14:textId="77777777" w:rsidR="00466802" w:rsidRDefault="00466802" w:rsidP="00466802">
      <w:pPr>
        <w:tabs>
          <w:tab w:val="left" w:pos="46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F03EC19" w14:textId="77777777" w:rsidR="00466802" w:rsidRDefault="00466802" w:rsidP="00466802">
      <w:pPr>
        <w:tabs>
          <w:tab w:val="left" w:pos="46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485415E" w14:textId="77777777" w:rsidR="00466802" w:rsidRDefault="00466802" w:rsidP="00466802">
      <w:pPr>
        <w:tabs>
          <w:tab w:val="left" w:pos="46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Por lo anterior, se requiere al particular </w:t>
      </w:r>
      <w:r>
        <w:rPr>
          <w:rFonts w:ascii="Palatino Linotype" w:eastAsia="Palatino Linotype" w:hAnsi="Palatino Linotype" w:cs="Palatino Linotype"/>
          <w:b/>
          <w:i/>
          <w:sz w:val="22"/>
          <w:szCs w:val="22"/>
        </w:rPr>
        <w:t>presente ante el Sistema de Acceso, Rectificación, Cancelación y Oposición de Datos Personales del Estado de México SARCOEM, el documento a través del cual acredite la representación de la C.</w:t>
      </w:r>
      <w:proofErr w:type="gramStart"/>
      <w:r>
        <w:rPr>
          <w:rFonts w:ascii="Palatino Linotype" w:eastAsia="Palatino Linotype" w:hAnsi="Palatino Linotype" w:cs="Palatino Linotype"/>
          <w:b/>
          <w:i/>
          <w:sz w:val="22"/>
          <w:szCs w:val="22"/>
        </w:rPr>
        <w:t xml:space="preserve"> ….</w:t>
      </w:r>
      <w:proofErr w:type="gramEnd"/>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mediante un poder notarial especial. O carta poder firmada ante dos testigos especificando que la representación se le otorgo para el trámite de acceso a datos personales ante el Instituto de Seguridad Social del Estado de México y Municipios; antes del </w:t>
      </w:r>
      <w:r>
        <w:rPr>
          <w:rFonts w:ascii="Palatino Linotype" w:eastAsia="Palatino Linotype" w:hAnsi="Palatino Linotype" w:cs="Palatino Linotype"/>
          <w:i/>
          <w:sz w:val="22"/>
          <w:szCs w:val="22"/>
        </w:rPr>
        <w:lastRenderedPageBreak/>
        <w:t xml:space="preserve">fallecimiento, destacando que en caso de tratarse de datos personales concernientes a personas fallecidas o de quienes hayan sido declaradas judicialmente su presunción de muerte, </w:t>
      </w:r>
      <w:r>
        <w:rPr>
          <w:rFonts w:ascii="Palatino Linotype" w:eastAsia="Palatino Linotype" w:hAnsi="Palatino Linotype" w:cs="Palatino Linotype"/>
          <w:b/>
          <w:i/>
          <w:sz w:val="22"/>
          <w:szCs w:val="22"/>
        </w:rPr>
        <w:t xml:space="preserve">la persona que acredite tener legalmente la representación </w:t>
      </w:r>
      <w:r>
        <w:rPr>
          <w:rFonts w:ascii="Palatino Linotype" w:eastAsia="Palatino Linotype" w:hAnsi="Palatino Linotype" w:cs="Palatino Linotype"/>
          <w:i/>
          <w:sz w:val="22"/>
          <w:szCs w:val="22"/>
        </w:rPr>
        <w:t xml:space="preserve">de conformidad con las leyes aplicables, podrá ejercer los derechos ARCO; </w:t>
      </w:r>
      <w:r>
        <w:rPr>
          <w:rFonts w:ascii="Palatino Linotype" w:eastAsia="Palatino Linotype" w:hAnsi="Palatino Linotype" w:cs="Palatino Linotype"/>
          <w:b/>
          <w:i/>
          <w:sz w:val="22"/>
          <w:szCs w:val="22"/>
        </w:rPr>
        <w:t xml:space="preserve">siempre que el titular de los derechos hubiere expresado fehacientemente su voluntad, en tal sentido, </w:t>
      </w:r>
      <w:r>
        <w:rPr>
          <w:rFonts w:ascii="Palatino Linotype" w:eastAsia="Palatino Linotype" w:hAnsi="Palatino Linotype" w:cs="Palatino Linotype"/>
          <w:i/>
          <w:sz w:val="22"/>
          <w:szCs w:val="22"/>
        </w:rPr>
        <w:t xml:space="preserve">que exista un mandato judicial para dicho efecto, o que el titular haya autorizado dentro de la cláusula del testamento a las personas que podrán ejercer sus derechos ARCO al momento del fallecimiento, con la finalidad de iniciar la búsqueda en los archivos del Instituto de Seguridad Social del Estado de México y Municipios.    </w:t>
      </w:r>
    </w:p>
    <w:p w14:paraId="27297529" w14:textId="77777777" w:rsidR="00466802" w:rsidRDefault="00466802" w:rsidP="00466802">
      <w:pPr>
        <w:tabs>
          <w:tab w:val="left" w:pos="4667"/>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C8080B4" w14:textId="77777777" w:rsidR="00466802" w:rsidRDefault="00466802" w:rsidP="00466802">
      <w:pPr>
        <w:tabs>
          <w:tab w:val="left" w:pos="4667"/>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14:paraId="68D67F49" w14:textId="77777777" w:rsidR="00466802" w:rsidRDefault="00466802" w:rsidP="00466802">
      <w:pPr>
        <w:tabs>
          <w:tab w:val="left" w:pos="4667"/>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III. No presentó Aclaración. </w:t>
      </w:r>
      <w:r>
        <w:rPr>
          <w:rFonts w:ascii="Palatino Linotype" w:eastAsia="Palatino Linotype" w:hAnsi="Palatino Linotype" w:cs="Palatino Linotype"/>
          <w:sz w:val="24"/>
          <w:szCs w:val="24"/>
        </w:rPr>
        <w:t>En fecha catorce de diciembre de dos mil veintiuno, a través del Sistema de Acceso, Rectificación, Cancelación y Oposición de Datos Personales del Estado de México (SARCOEM), el Sujeto Obligado informó que como archivo adjunto, se adjunta el acuerdo mediante el cual se determina no dar curso a la solicitud, debido a que no fueron presentados los requerimientos solicitados de conformidad con el artículo  111 de la Ley de Protección de Datos Personales en Posesión de Sujetos Obligados del Estado de México y Municipios.</w:t>
      </w:r>
    </w:p>
    <w:p w14:paraId="07DE0424" w14:textId="77777777" w:rsidR="00466802" w:rsidRDefault="00466802" w:rsidP="00466802">
      <w:pPr>
        <w:tabs>
          <w:tab w:val="left" w:pos="4667"/>
        </w:tabs>
        <w:spacing w:line="360" w:lineRule="auto"/>
        <w:jc w:val="both"/>
        <w:rPr>
          <w:rFonts w:ascii="Palatino Linotype" w:eastAsia="Palatino Linotype" w:hAnsi="Palatino Linotype" w:cs="Palatino Linotype"/>
          <w:sz w:val="24"/>
          <w:szCs w:val="24"/>
        </w:rPr>
      </w:pPr>
    </w:p>
    <w:p w14:paraId="6B518CC7" w14:textId="77777777" w:rsidR="00466802" w:rsidRDefault="00466802" w:rsidP="00466802">
      <w:pPr>
        <w:tabs>
          <w:tab w:val="left" w:pos="4667"/>
        </w:tabs>
        <w:spacing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lastRenderedPageBreak/>
        <w:drawing>
          <wp:inline distT="0" distB="0" distL="0" distR="0" wp14:anchorId="10CF28D9" wp14:editId="765ECAA5">
            <wp:extent cx="5742940" cy="222885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42940" cy="2228850"/>
                    </a:xfrm>
                    <a:prstGeom prst="rect">
                      <a:avLst/>
                    </a:prstGeom>
                    <a:ln/>
                  </pic:spPr>
                </pic:pic>
              </a:graphicData>
            </a:graphic>
          </wp:inline>
        </w:drawing>
      </w:r>
    </w:p>
    <w:p w14:paraId="329294DF" w14:textId="77777777" w:rsidR="00466802" w:rsidRDefault="00466802" w:rsidP="00466802">
      <w:pPr>
        <w:tabs>
          <w:tab w:val="left" w:pos="4667"/>
        </w:tabs>
        <w:spacing w:line="360" w:lineRule="auto"/>
        <w:ind w:right="539"/>
        <w:jc w:val="both"/>
        <w:rPr>
          <w:rFonts w:ascii="Palatino Linotype" w:eastAsia="Palatino Linotype" w:hAnsi="Palatino Linotype" w:cs="Palatino Linotype"/>
          <w:i/>
          <w:sz w:val="24"/>
          <w:szCs w:val="24"/>
        </w:rPr>
      </w:pPr>
    </w:p>
    <w:p w14:paraId="3C65FC1D"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IV. Interposición del Recurso de Revisión. </w:t>
      </w:r>
      <w:r>
        <w:rPr>
          <w:rFonts w:ascii="Palatino Linotype" w:eastAsia="Palatino Linotype" w:hAnsi="Palatino Linotype" w:cs="Palatino Linotype"/>
          <w:sz w:val="24"/>
          <w:szCs w:val="24"/>
        </w:rPr>
        <w:t xml:space="preserve">Con fecha catorce de diciembre de dos mil veintiuno, a través del a través del Sistema de Acceso, Rectificación, Cancelación y Oposición de Datos Personales del Estado de México (SARCOEM), se interpuso el presente Recurso de Revisión por el Recurrente, en contra de la respuesta emitida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la solicitud de acceso a datos personales, en los siguientes términos:</w:t>
      </w:r>
    </w:p>
    <w:p w14:paraId="2F85BADB" w14:textId="77777777" w:rsidR="00466802" w:rsidRDefault="00466802" w:rsidP="00466802">
      <w:pPr>
        <w:tabs>
          <w:tab w:val="left" w:pos="4667"/>
        </w:tabs>
        <w:spacing w:line="360" w:lineRule="auto"/>
        <w:ind w:left="567" w:right="616"/>
        <w:jc w:val="both"/>
        <w:rPr>
          <w:rFonts w:ascii="Palatino Linotype" w:eastAsia="Palatino Linotype" w:hAnsi="Palatino Linotype" w:cs="Palatino Linotype"/>
          <w:b/>
          <w:sz w:val="24"/>
          <w:szCs w:val="24"/>
        </w:rPr>
      </w:pPr>
    </w:p>
    <w:p w14:paraId="385E20A0" w14:textId="77777777" w:rsidR="00466802" w:rsidRDefault="00466802" w:rsidP="00466802">
      <w:pPr>
        <w:tabs>
          <w:tab w:val="left" w:pos="4667"/>
        </w:tabs>
        <w:spacing w:line="360" w:lineRule="auto"/>
        <w:ind w:left="567" w:right="53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ACTO IMPUGNADO:</w:t>
      </w:r>
    </w:p>
    <w:p w14:paraId="0E167564" w14:textId="77777777" w:rsidR="00466802" w:rsidRDefault="00466802" w:rsidP="00466802">
      <w:pPr>
        <w:spacing w:line="276" w:lineRule="auto"/>
        <w:ind w:left="567" w:right="539"/>
        <w:jc w:val="both"/>
        <w:rPr>
          <w:rFonts w:ascii="Palatino Linotype" w:eastAsia="Palatino Linotype" w:hAnsi="Palatino Linotype" w:cs="Palatino Linotype"/>
          <w:i/>
          <w:sz w:val="24"/>
          <w:szCs w:val="24"/>
        </w:rPr>
      </w:pPr>
    </w:p>
    <w:p w14:paraId="0EA239F3" w14:textId="195656C4" w:rsidR="00466802" w:rsidRDefault="00466802" w:rsidP="00466802">
      <w:pPr>
        <w:spacing w:line="276" w:lineRule="auto"/>
        <w:ind w:left="567" w:right="539"/>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“Solicitud del historial, medico, clínico y cualquier otra información de tipo medico respecto de mi hija finada la C. </w:t>
      </w:r>
      <w:r>
        <w:rPr>
          <w:rFonts w:ascii="Palatino Linotype" w:eastAsia="Palatino Linotype" w:hAnsi="Palatino Linotype" w:cs="Palatino Linotype"/>
          <w:i/>
          <w:sz w:val="24"/>
          <w:szCs w:val="24"/>
        </w:rPr>
        <w:t>XXXXXXXXXXXXXXXXX</w:t>
      </w:r>
      <w:r>
        <w:rPr>
          <w:rFonts w:ascii="Palatino Linotype" w:eastAsia="Palatino Linotype" w:hAnsi="Palatino Linotype" w:cs="Palatino Linotype"/>
          <w:i/>
          <w:sz w:val="24"/>
          <w:szCs w:val="24"/>
        </w:rPr>
        <w:t xml:space="preserve"> con numero de afiliación 0788214, para tramite personal.”</w:t>
      </w:r>
    </w:p>
    <w:p w14:paraId="0095D0BC" w14:textId="77777777" w:rsidR="00466802" w:rsidRDefault="00466802" w:rsidP="00466802">
      <w:pPr>
        <w:spacing w:line="360" w:lineRule="auto"/>
        <w:ind w:left="567" w:right="539"/>
        <w:jc w:val="both"/>
        <w:rPr>
          <w:rFonts w:ascii="Palatino Linotype" w:eastAsia="Palatino Linotype" w:hAnsi="Palatino Linotype" w:cs="Palatino Linotype"/>
          <w:b/>
          <w:sz w:val="24"/>
          <w:szCs w:val="24"/>
        </w:rPr>
      </w:pPr>
    </w:p>
    <w:p w14:paraId="0E756B48" w14:textId="77777777" w:rsidR="00466802" w:rsidRDefault="00466802" w:rsidP="00466802">
      <w:pPr>
        <w:spacing w:line="360" w:lineRule="auto"/>
        <w:ind w:left="567" w:right="539"/>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RAZONES O MOTIVOS DE LA INCONFORMIDAD.</w:t>
      </w:r>
    </w:p>
    <w:p w14:paraId="49A1585D" w14:textId="23D841D7" w:rsidR="00466802" w:rsidRDefault="00466802" w:rsidP="00466802">
      <w:pPr>
        <w:tabs>
          <w:tab w:val="left" w:pos="8505"/>
        </w:tabs>
        <w:spacing w:line="276" w:lineRule="auto"/>
        <w:ind w:left="567" w:right="539"/>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“En mi carácter de padre y albacea legal con personalidad debidamente acreditada, solicito poder tener acceso al historial clínico, médico y a cualquier información que </w:t>
      </w:r>
      <w:r>
        <w:rPr>
          <w:rFonts w:ascii="Palatino Linotype" w:eastAsia="Palatino Linotype" w:hAnsi="Palatino Linotype" w:cs="Palatino Linotype"/>
          <w:i/>
          <w:sz w:val="24"/>
          <w:szCs w:val="24"/>
        </w:rPr>
        <w:lastRenderedPageBreak/>
        <w:t xml:space="preserve">tenga en sus archivos este instituto de salud, para llevar a cabo un trámite relacionado con mi hija la </w:t>
      </w:r>
      <w:proofErr w:type="spellStart"/>
      <w:r>
        <w:rPr>
          <w:rFonts w:ascii="Palatino Linotype" w:eastAsia="Palatino Linotype" w:hAnsi="Palatino Linotype" w:cs="Palatino Linotype"/>
          <w:i/>
          <w:sz w:val="24"/>
          <w:szCs w:val="24"/>
        </w:rPr>
        <w:t>decuyus</w:t>
      </w:r>
      <w:proofErr w:type="spellEnd"/>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i/>
          <w:sz w:val="24"/>
          <w:szCs w:val="24"/>
        </w:rPr>
        <w:t>XXXXXXXXXXXXXXXXXXXX</w:t>
      </w:r>
      <w:r>
        <w:rPr>
          <w:rFonts w:ascii="Palatino Linotype" w:eastAsia="Palatino Linotype" w:hAnsi="Palatino Linotype" w:cs="Palatino Linotype"/>
          <w:i/>
          <w:sz w:val="24"/>
          <w:szCs w:val="24"/>
        </w:rPr>
        <w:t>, ya que en su respuesta se me solicita ilógicamente un documento donde expresamente se me otorgue un permiso expresamente firmado por mi hija fallecida, lo cual es imposible</w:t>
      </w:r>
    </w:p>
    <w:p w14:paraId="4DC7B765" w14:textId="77777777" w:rsidR="00466802" w:rsidRDefault="00466802" w:rsidP="00466802">
      <w:pPr>
        <w:tabs>
          <w:tab w:val="left" w:pos="8505"/>
        </w:tabs>
        <w:spacing w:line="276" w:lineRule="auto"/>
        <w:ind w:left="567" w:right="539"/>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materialmente.</w:t>
      </w:r>
    </w:p>
    <w:p w14:paraId="01D38A7E" w14:textId="77777777" w:rsidR="00466802" w:rsidRDefault="00466802" w:rsidP="00466802">
      <w:pPr>
        <w:tabs>
          <w:tab w:val="left" w:pos="8505"/>
        </w:tabs>
        <w:spacing w:line="360" w:lineRule="auto"/>
        <w:jc w:val="both"/>
        <w:rPr>
          <w:rFonts w:ascii="Palatino Linotype" w:eastAsia="Palatino Linotype" w:hAnsi="Palatino Linotype" w:cs="Palatino Linotype"/>
          <w:b/>
          <w:sz w:val="24"/>
          <w:szCs w:val="24"/>
        </w:rPr>
      </w:pPr>
    </w:p>
    <w:p w14:paraId="2B74AD5C" w14:textId="77777777" w:rsidR="00466802" w:rsidRDefault="00466802" w:rsidP="00466802">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IV. Trámite del Recurso de Revisión ante el Instituto.</w:t>
      </w:r>
    </w:p>
    <w:p w14:paraId="362B74FF" w14:textId="77777777" w:rsidR="00466802" w:rsidRDefault="00466802" w:rsidP="00466802">
      <w:pPr>
        <w:spacing w:line="360" w:lineRule="auto"/>
        <w:jc w:val="both"/>
        <w:rPr>
          <w:rFonts w:ascii="Palatino Linotype" w:eastAsia="Palatino Linotype" w:hAnsi="Palatino Linotype" w:cs="Palatino Linotype"/>
          <w:b/>
          <w:sz w:val="24"/>
          <w:szCs w:val="24"/>
        </w:rPr>
      </w:pPr>
    </w:p>
    <w:p w14:paraId="3C342B8F" w14:textId="77777777" w:rsidR="00466802" w:rsidRDefault="00466802" w:rsidP="00466802">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 Turno del Recurso de Revisión. </w:t>
      </w:r>
    </w:p>
    <w:p w14:paraId="3877ED62"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catorce de diciembre de dos mil veintiuno, el Sistema de Acceso, Rectificación, Cancelación y Oposición de Datos Personales del Estado de México (SARCOEM), asignó el número de expediente </w:t>
      </w:r>
      <w:r>
        <w:rPr>
          <w:rFonts w:ascii="Palatino Linotype" w:eastAsia="Palatino Linotype" w:hAnsi="Palatino Linotype" w:cs="Palatino Linotype"/>
          <w:b/>
          <w:sz w:val="24"/>
          <w:szCs w:val="24"/>
        </w:rPr>
        <w:t>06359/INFOEM/AD/RR/2021</w:t>
      </w:r>
      <w:r>
        <w:rPr>
          <w:rFonts w:ascii="Palatino Linotype" w:eastAsia="Palatino Linotype" w:hAnsi="Palatino Linotype" w:cs="Palatino Linotype"/>
          <w:sz w:val="24"/>
          <w:szCs w:val="24"/>
        </w:rPr>
        <w:t xml:space="preserve">, al medio de impugnación que nos ocupa, con base en el sistema aprobado por el Pleno de este Órgano Garante y lo turnó a la  </w:t>
      </w:r>
      <w:r>
        <w:rPr>
          <w:rFonts w:ascii="Palatino Linotype" w:eastAsia="Palatino Linotype" w:hAnsi="Palatino Linotype" w:cs="Palatino Linotype"/>
          <w:b/>
          <w:sz w:val="24"/>
          <w:szCs w:val="24"/>
        </w:rPr>
        <w:t>Comisionada Guadalupe Ramírez Peña</w:t>
      </w:r>
      <w:r>
        <w:rPr>
          <w:rFonts w:ascii="Palatino Linotype" w:eastAsia="Palatino Linotype" w:hAnsi="Palatino Linotype" w:cs="Palatino Linotype"/>
          <w:sz w:val="24"/>
          <w:szCs w:val="24"/>
        </w:rPr>
        <w:t>, para los efectos del artículo 185, fracción I de la Ley de Transparencia y Acceso a la Información Pública del Estado de México y Municipios.</w:t>
      </w:r>
    </w:p>
    <w:p w14:paraId="6BDA99AC" w14:textId="77777777" w:rsidR="00466802" w:rsidRDefault="00466802" w:rsidP="00466802">
      <w:pPr>
        <w:spacing w:line="360" w:lineRule="auto"/>
        <w:jc w:val="both"/>
        <w:rPr>
          <w:rFonts w:ascii="Palatino Linotype" w:eastAsia="Palatino Linotype" w:hAnsi="Palatino Linotype" w:cs="Palatino Linotype"/>
          <w:b/>
          <w:sz w:val="24"/>
          <w:szCs w:val="24"/>
        </w:rPr>
      </w:pPr>
    </w:p>
    <w:p w14:paraId="3C4649DB" w14:textId="77777777" w:rsidR="00466802" w:rsidRDefault="00466802" w:rsidP="00466802">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b) Admisión del Recurso de Revisión.</w:t>
      </w:r>
    </w:p>
    <w:p w14:paraId="6F8C1F76"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El veinte de diciembre de dos mil veintiuno, se acordó la admisión del recurso </w:t>
      </w:r>
      <w:proofErr w:type="spellStart"/>
      <w:r>
        <w:rPr>
          <w:rFonts w:ascii="Palatino Linotype" w:eastAsia="Palatino Linotype" w:hAnsi="Palatino Linotype" w:cs="Palatino Linotype"/>
          <w:sz w:val="24"/>
          <w:szCs w:val="24"/>
        </w:rPr>
        <w:t>Recurso</w:t>
      </w:r>
      <w:proofErr w:type="spellEnd"/>
      <w:r>
        <w:rPr>
          <w:rFonts w:ascii="Palatino Linotype" w:eastAsia="Palatino Linotype" w:hAnsi="Palatino Linotype" w:cs="Palatino Linotype"/>
          <w:sz w:val="24"/>
          <w:szCs w:val="24"/>
        </w:rPr>
        <w:t xml:space="preserve"> de Revisión interpuesto por la Recurrente en contra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en términos del artículo 185, fracciones I, II y IV de la Ley de Transparencia y Acceso a la Información Pública del Estado de México y Municipios, el cual fue notificado a las partes el mismo día, a través del Sistema de Acceso, Rectificación, Cancelación y Oposición de Datos Personales del Estado de México (SARCOEM), en el que se les </w:t>
      </w:r>
      <w:r>
        <w:rPr>
          <w:rFonts w:ascii="Palatino Linotype" w:eastAsia="Palatino Linotype" w:hAnsi="Palatino Linotype" w:cs="Palatino Linotype"/>
          <w:sz w:val="24"/>
          <w:szCs w:val="24"/>
        </w:rPr>
        <w:lastRenderedPageBreak/>
        <w:t>otorgó un plazo de siete días hábiles posteriores a la misma, para que manifestaran lo que a su derecho conviniera y formularan alegatos.</w:t>
      </w:r>
    </w:p>
    <w:p w14:paraId="6D9FE7F4" w14:textId="77777777" w:rsidR="00466802" w:rsidRDefault="00466802" w:rsidP="00466802">
      <w:pPr>
        <w:spacing w:line="360" w:lineRule="auto"/>
        <w:jc w:val="both"/>
        <w:rPr>
          <w:rFonts w:ascii="Palatino Linotype" w:eastAsia="Palatino Linotype" w:hAnsi="Palatino Linotype" w:cs="Palatino Linotype"/>
          <w:sz w:val="24"/>
          <w:szCs w:val="24"/>
        </w:rPr>
      </w:pPr>
    </w:p>
    <w:p w14:paraId="2A925FAC" w14:textId="77777777" w:rsidR="00466802" w:rsidRDefault="00466802" w:rsidP="00466802">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 Manifestaciones del Recurrente.</w:t>
      </w:r>
    </w:p>
    <w:p w14:paraId="4C6D0FD7"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fecha once de enero de dos mil veintidós, el Sujeto Obligado manifestó expresamente su interés de conciliar el presente asunto, a través de Sistema de Acceso, Rectificación, Cancelación y Oposición de Datos Personales del Estado de México (SARCOEM), mediante un documento en formato </w:t>
      </w:r>
      <w:proofErr w:type="spellStart"/>
      <w:r>
        <w:rPr>
          <w:rFonts w:ascii="Palatino Linotype" w:eastAsia="Palatino Linotype" w:hAnsi="Palatino Linotype" w:cs="Palatino Linotype"/>
          <w:sz w:val="24"/>
          <w:szCs w:val="24"/>
        </w:rPr>
        <w:t>pdf</w:t>
      </w:r>
      <w:proofErr w:type="spellEnd"/>
      <w:r>
        <w:rPr>
          <w:rFonts w:ascii="Palatino Linotype" w:eastAsia="Palatino Linotype" w:hAnsi="Palatino Linotype" w:cs="Palatino Linotype"/>
          <w:sz w:val="24"/>
          <w:szCs w:val="24"/>
        </w:rPr>
        <w:t>, en el que expresó textualmente lo siguiente:</w:t>
      </w:r>
    </w:p>
    <w:p w14:paraId="0F059A74" w14:textId="77777777" w:rsidR="00466802" w:rsidRDefault="00466802" w:rsidP="00466802">
      <w:pPr>
        <w:spacing w:line="360" w:lineRule="auto"/>
        <w:jc w:val="both"/>
        <w:rPr>
          <w:rFonts w:ascii="Palatino Linotype" w:eastAsia="Palatino Linotype" w:hAnsi="Palatino Linotype" w:cs="Palatino Linotype"/>
          <w:b/>
          <w:sz w:val="24"/>
          <w:szCs w:val="24"/>
        </w:rPr>
      </w:pPr>
    </w:p>
    <w:p w14:paraId="65030478" w14:textId="77777777" w:rsidR="00466802" w:rsidRDefault="00466802" w:rsidP="00466802">
      <w:pPr>
        <w:spacing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noProof/>
          <w:sz w:val="24"/>
          <w:szCs w:val="24"/>
        </w:rPr>
        <w:drawing>
          <wp:inline distT="0" distB="0" distL="0" distR="0" wp14:anchorId="2D911687" wp14:editId="3219F2D0">
            <wp:extent cx="5742940" cy="279527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42940" cy="2795270"/>
                    </a:xfrm>
                    <a:prstGeom prst="rect">
                      <a:avLst/>
                    </a:prstGeom>
                    <a:ln/>
                  </pic:spPr>
                </pic:pic>
              </a:graphicData>
            </a:graphic>
          </wp:inline>
        </w:drawing>
      </w:r>
    </w:p>
    <w:p w14:paraId="3FCF4F81" w14:textId="77777777" w:rsidR="00466802" w:rsidRDefault="00466802" w:rsidP="00466802">
      <w:pPr>
        <w:spacing w:line="360" w:lineRule="auto"/>
        <w:jc w:val="both"/>
        <w:rPr>
          <w:rFonts w:ascii="Palatino Linotype" w:eastAsia="Palatino Linotype" w:hAnsi="Palatino Linotype" w:cs="Palatino Linotype"/>
          <w:b/>
          <w:sz w:val="24"/>
          <w:szCs w:val="24"/>
        </w:rPr>
      </w:pPr>
    </w:p>
    <w:p w14:paraId="0F29CE86" w14:textId="77777777" w:rsidR="00466802" w:rsidRDefault="00466802" w:rsidP="00466802">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 solicitud de conciliación por parte del RECURRENTE.</w:t>
      </w:r>
    </w:p>
    <w:p w14:paraId="51E4A92B"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RECURRENTE a través del Sistema de Acceso, Rectificación, Cancelación y Oposición de Datos Personales del Estado de México (SARCOEM) acepto conciliar.</w:t>
      </w:r>
    </w:p>
    <w:p w14:paraId="4C3AC331" w14:textId="77777777" w:rsidR="00466802" w:rsidRDefault="00466802" w:rsidP="00466802">
      <w:pPr>
        <w:spacing w:line="360" w:lineRule="auto"/>
        <w:jc w:val="both"/>
        <w:rPr>
          <w:rFonts w:ascii="Palatino Linotype" w:eastAsia="Palatino Linotype" w:hAnsi="Palatino Linotype" w:cs="Palatino Linotype"/>
          <w:b/>
          <w:sz w:val="24"/>
          <w:szCs w:val="24"/>
        </w:rPr>
      </w:pPr>
    </w:p>
    <w:p w14:paraId="055F1036" w14:textId="77777777" w:rsidR="00466802" w:rsidRDefault="00466802" w:rsidP="00466802">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e) Audiencia de conciliación. </w:t>
      </w:r>
    </w:p>
    <w:p w14:paraId="2AFDA031"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se identifica que este Instituto tiene la atribución de procurar la conciliación entre las autoridades y los titulares de los datos personales en cualquier momento del procedimiento del Recurso de Revisión, y en su caso, verificar el cumplimiento del acuerdo respectivo en términos del artículo 82, fracción XXVIII de la Ley de Protección de Datos Personales del Estado de México y Municipios. Entonces. Por lo tanto, se consideró procedente citar a las partes a audiencia de conciliación por lo que en fecha ocho de febrero de dos mil veintidós, tuvo verificativo la audiencia de conciliación, que se llevó a cabo vía remota a través del </w:t>
      </w:r>
      <w:r>
        <w:rPr>
          <w:rFonts w:ascii="Palatino Linotype" w:eastAsia="Palatino Linotype" w:hAnsi="Palatino Linotype" w:cs="Palatino Linotype"/>
          <w:i/>
          <w:sz w:val="24"/>
          <w:szCs w:val="24"/>
        </w:rPr>
        <w:t xml:space="preserve">software </w:t>
      </w:r>
      <w:r>
        <w:rPr>
          <w:rFonts w:ascii="Palatino Linotype" w:eastAsia="Palatino Linotype" w:hAnsi="Palatino Linotype" w:cs="Palatino Linotype"/>
          <w:sz w:val="24"/>
          <w:szCs w:val="24"/>
        </w:rPr>
        <w:t xml:space="preserve">denominado </w:t>
      </w:r>
      <w:r>
        <w:rPr>
          <w:rFonts w:ascii="Palatino Linotype" w:eastAsia="Palatino Linotype" w:hAnsi="Palatino Linotype" w:cs="Palatino Linotype"/>
          <w:i/>
          <w:sz w:val="24"/>
          <w:szCs w:val="24"/>
        </w:rPr>
        <w:t xml:space="preserve">Zoom, </w:t>
      </w:r>
      <w:r>
        <w:rPr>
          <w:rFonts w:ascii="Palatino Linotype" w:eastAsia="Palatino Linotype" w:hAnsi="Palatino Linotype" w:cs="Palatino Linotype"/>
          <w:sz w:val="24"/>
          <w:szCs w:val="24"/>
        </w:rPr>
        <w:t xml:space="preserve">en atención a la situación pandémica causada por el virus </w:t>
      </w:r>
      <w:r>
        <w:rPr>
          <w:rFonts w:ascii="Palatino Linotype" w:eastAsia="Palatino Linotype" w:hAnsi="Palatino Linotype" w:cs="Palatino Linotype"/>
          <w:i/>
          <w:sz w:val="24"/>
          <w:szCs w:val="24"/>
        </w:rPr>
        <w:t>SARS–COV2</w:t>
      </w:r>
      <w:r>
        <w:rPr>
          <w:rFonts w:ascii="Palatino Linotype" w:eastAsia="Palatino Linotype" w:hAnsi="Palatino Linotype" w:cs="Palatino Linotype"/>
          <w:sz w:val="24"/>
          <w:szCs w:val="24"/>
        </w:rPr>
        <w:t xml:space="preserve"> causante de la enfermedad </w:t>
      </w:r>
      <w:r>
        <w:rPr>
          <w:rFonts w:ascii="Palatino Linotype" w:eastAsia="Palatino Linotype" w:hAnsi="Palatino Linotype" w:cs="Palatino Linotype"/>
          <w:i/>
          <w:sz w:val="24"/>
          <w:szCs w:val="24"/>
        </w:rPr>
        <w:t xml:space="preserve">COVID-19, </w:t>
      </w:r>
      <w:r>
        <w:rPr>
          <w:rFonts w:ascii="Palatino Linotype" w:eastAsia="Palatino Linotype" w:hAnsi="Palatino Linotype" w:cs="Palatino Linotype"/>
          <w:sz w:val="24"/>
          <w:szCs w:val="24"/>
        </w:rPr>
        <w:t xml:space="preserve">y como medida preventiva de contagios. </w:t>
      </w:r>
    </w:p>
    <w:p w14:paraId="5EF73098" w14:textId="77777777" w:rsidR="00466802" w:rsidRDefault="00466802" w:rsidP="00466802">
      <w:pPr>
        <w:spacing w:line="360" w:lineRule="auto"/>
        <w:jc w:val="both"/>
        <w:rPr>
          <w:rFonts w:ascii="Palatino Linotype" w:eastAsia="Palatino Linotype" w:hAnsi="Palatino Linotype" w:cs="Palatino Linotype"/>
          <w:sz w:val="24"/>
          <w:szCs w:val="24"/>
        </w:rPr>
      </w:pPr>
    </w:p>
    <w:p w14:paraId="4C102B48"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dicha audiencia comparecieron ambas partes, quienes se identificaron y manifestaron sus posturas; resultado de esta se realizó el acta correspondiente, la cual, se entregó a las partes el día nueve </w:t>
      </w:r>
      <w:proofErr w:type="gramStart"/>
      <w:r>
        <w:rPr>
          <w:rFonts w:ascii="Palatino Linotype" w:eastAsia="Palatino Linotype" w:hAnsi="Palatino Linotype" w:cs="Palatino Linotype"/>
          <w:sz w:val="24"/>
          <w:szCs w:val="24"/>
        </w:rPr>
        <w:t>de  febrero</w:t>
      </w:r>
      <w:proofErr w:type="gramEnd"/>
      <w:r>
        <w:rPr>
          <w:rFonts w:ascii="Palatino Linotype" w:eastAsia="Palatino Linotype" w:hAnsi="Palatino Linotype" w:cs="Palatino Linotype"/>
          <w:sz w:val="24"/>
          <w:szCs w:val="24"/>
        </w:rPr>
        <w:t xml:space="preserve"> de dos mil veintidós, a través de correo electrónico oficial y para el caso, del Recurrente, se remitió el acta a través de la Titular de Transparencia del Instituto de Seguridad Social del Estado de México y Municipios.</w:t>
      </w:r>
    </w:p>
    <w:p w14:paraId="235950DC" w14:textId="77777777" w:rsidR="00466802" w:rsidRDefault="00466802" w:rsidP="00466802">
      <w:pPr>
        <w:spacing w:line="360" w:lineRule="auto"/>
        <w:jc w:val="both"/>
        <w:rPr>
          <w:rFonts w:ascii="Palatino Linotype" w:eastAsia="Palatino Linotype" w:hAnsi="Palatino Linotype" w:cs="Palatino Linotype"/>
          <w:sz w:val="24"/>
          <w:szCs w:val="24"/>
        </w:rPr>
      </w:pPr>
    </w:p>
    <w:p w14:paraId="347FCA62"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es de precisar que quien acudió en representación del Instituto de Seguridad Social del Estado de México y Municipios, dio cuenta al Particular sobre la documentación que obra en sus archivos respecto a su solicitud y conforme a ello, señaló que no existe impedimento legal para la entrega de la misma, por lo tanto, </w:t>
      </w:r>
      <w:r>
        <w:rPr>
          <w:rFonts w:ascii="Palatino Linotype" w:eastAsia="Palatino Linotype" w:hAnsi="Palatino Linotype" w:cs="Palatino Linotype"/>
          <w:sz w:val="24"/>
          <w:szCs w:val="24"/>
        </w:rPr>
        <w:lastRenderedPageBreak/>
        <w:t xml:space="preserve">informó a la Solicitante sobre el horario y el lugar que ocupan las oficinas de la Unidad de Transparencia, a fin de entregar la información solicitada. </w:t>
      </w:r>
    </w:p>
    <w:p w14:paraId="2583EFDD" w14:textId="77777777" w:rsidR="00466802" w:rsidRDefault="00466802" w:rsidP="00466802">
      <w:pPr>
        <w:spacing w:line="360" w:lineRule="auto"/>
        <w:jc w:val="both"/>
        <w:rPr>
          <w:rFonts w:ascii="Palatino Linotype" w:eastAsia="Palatino Linotype" w:hAnsi="Palatino Linotype" w:cs="Palatino Linotype"/>
          <w:sz w:val="24"/>
          <w:szCs w:val="24"/>
        </w:rPr>
      </w:pPr>
    </w:p>
    <w:p w14:paraId="5195B817"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el Particular durante el desarrollo de la audiencia, manifestó que acudiría a recoger la información.</w:t>
      </w:r>
    </w:p>
    <w:p w14:paraId="77C43D24" w14:textId="77777777" w:rsidR="00466802" w:rsidRDefault="00466802" w:rsidP="00466802">
      <w:pPr>
        <w:spacing w:line="360" w:lineRule="auto"/>
        <w:jc w:val="both"/>
        <w:rPr>
          <w:rFonts w:ascii="Palatino Linotype" w:eastAsia="Palatino Linotype" w:hAnsi="Palatino Linotype" w:cs="Palatino Linotype"/>
          <w:b/>
          <w:sz w:val="24"/>
          <w:szCs w:val="24"/>
        </w:rPr>
      </w:pPr>
    </w:p>
    <w:p w14:paraId="3E6A98C5" w14:textId="77777777" w:rsidR="00466802" w:rsidRDefault="00466802" w:rsidP="00466802">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f) Recepción de la información.</w:t>
      </w:r>
    </w:p>
    <w:p w14:paraId="1A739FCD"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fecha catorce de febrero de dos mil veintidós, el Sujeto Obligado remitió a través de Sistema de Acceso, Rectificación, Cancelación y Oposición de Datos Personales del Estado de México (SARCOEM) el documento </w:t>
      </w:r>
      <w:r>
        <w:rPr>
          <w:rFonts w:ascii="Palatino Linotype" w:eastAsia="Palatino Linotype" w:hAnsi="Palatino Linotype" w:cs="Palatino Linotype"/>
          <w:b/>
          <w:sz w:val="24"/>
          <w:szCs w:val="24"/>
        </w:rPr>
        <w:t>ACUSE DE RECIBIDO RR 538.AD.pdf</w:t>
      </w:r>
      <w:r>
        <w:rPr>
          <w:rFonts w:ascii="Palatino Linotype" w:eastAsia="Palatino Linotype" w:hAnsi="Palatino Linotype" w:cs="Palatino Linotype"/>
          <w:sz w:val="24"/>
          <w:szCs w:val="24"/>
        </w:rPr>
        <w:t xml:space="preserve"> en el que se observa lo siguiente:</w:t>
      </w:r>
    </w:p>
    <w:p w14:paraId="60C633F8" w14:textId="77777777" w:rsidR="00466802" w:rsidRDefault="00466802" w:rsidP="00466802">
      <w:pPr>
        <w:spacing w:line="360" w:lineRule="auto"/>
        <w:jc w:val="both"/>
        <w:rPr>
          <w:rFonts w:ascii="Palatino Linotype" w:eastAsia="Palatino Linotype" w:hAnsi="Palatino Linotype" w:cs="Palatino Linotype"/>
          <w:sz w:val="24"/>
          <w:szCs w:val="24"/>
        </w:rPr>
      </w:pPr>
    </w:p>
    <w:p w14:paraId="2EC48949" w14:textId="77777777" w:rsidR="00466802" w:rsidRDefault="00466802" w:rsidP="00466802">
      <w:pPr>
        <w:numPr>
          <w:ilvl w:val="0"/>
          <w:numId w:val="1"/>
        </w:num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Documento de fecha once de febrero de dos mil veintidós, en el que el Recurrente acusó de recibido a su entera satisfacción los documentos solicitados; dicho documento se encuentra firmado y llenado por el Recurrente y por la </w:t>
      </w:r>
      <w:proofErr w:type="gramStart"/>
      <w:r>
        <w:rPr>
          <w:rFonts w:ascii="Palatino Linotype" w:eastAsia="Palatino Linotype" w:hAnsi="Palatino Linotype" w:cs="Palatino Linotype"/>
          <w:sz w:val="24"/>
          <w:szCs w:val="24"/>
        </w:rPr>
        <w:t>Jefa</w:t>
      </w:r>
      <w:proofErr w:type="gramEnd"/>
      <w:r>
        <w:rPr>
          <w:rFonts w:ascii="Palatino Linotype" w:eastAsia="Palatino Linotype" w:hAnsi="Palatino Linotype" w:cs="Palatino Linotype"/>
          <w:sz w:val="24"/>
          <w:szCs w:val="24"/>
        </w:rPr>
        <w:t xml:space="preserve"> del Departamento de Acceso a la Información Institucional del Sujeto Obligado. </w:t>
      </w:r>
    </w:p>
    <w:p w14:paraId="44D38757" w14:textId="77777777" w:rsidR="00466802" w:rsidRDefault="00466802" w:rsidP="00466802">
      <w:pPr>
        <w:spacing w:line="360" w:lineRule="auto"/>
        <w:jc w:val="both"/>
        <w:rPr>
          <w:rFonts w:ascii="Palatino Linotype" w:eastAsia="Palatino Linotype" w:hAnsi="Palatino Linotype" w:cs="Palatino Linotype"/>
          <w:b/>
          <w:sz w:val="24"/>
          <w:szCs w:val="24"/>
        </w:rPr>
      </w:pPr>
    </w:p>
    <w:p w14:paraId="01FBFBF0"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Dicho documento que es del conocimiento de las partes, </w:t>
      </w:r>
      <w:proofErr w:type="gramStart"/>
      <w:r>
        <w:rPr>
          <w:rFonts w:ascii="Palatino Linotype" w:eastAsia="Palatino Linotype" w:hAnsi="Palatino Linotype" w:cs="Palatino Linotype"/>
          <w:sz w:val="24"/>
          <w:szCs w:val="24"/>
        </w:rPr>
        <w:t>que</w:t>
      </w:r>
      <w:proofErr w:type="gramEnd"/>
      <w:r>
        <w:rPr>
          <w:rFonts w:ascii="Palatino Linotype" w:eastAsia="Palatino Linotype" w:hAnsi="Palatino Linotype" w:cs="Palatino Linotype"/>
          <w:sz w:val="24"/>
          <w:szCs w:val="24"/>
        </w:rPr>
        <w:t xml:space="preserve"> además, fue notificado de manera automática por el Sistema de Acceso, Rectificación, Cancelación y Oposición de Datos Personales del Estado de México (SARCOEM).</w:t>
      </w:r>
    </w:p>
    <w:p w14:paraId="3AFCC5CF" w14:textId="77777777" w:rsidR="00466802" w:rsidRDefault="00466802" w:rsidP="00466802">
      <w:pPr>
        <w:spacing w:line="360" w:lineRule="auto"/>
        <w:jc w:val="both"/>
        <w:rPr>
          <w:rFonts w:ascii="Palatino Linotype" w:eastAsia="Palatino Linotype" w:hAnsi="Palatino Linotype" w:cs="Palatino Linotype"/>
          <w:b/>
          <w:sz w:val="24"/>
          <w:szCs w:val="24"/>
        </w:rPr>
      </w:pPr>
    </w:p>
    <w:p w14:paraId="0E3D62B5" w14:textId="77777777" w:rsidR="00466802" w:rsidRDefault="00466802" w:rsidP="00466802">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h) Ampliación del plazo para emitir resolución. </w:t>
      </w:r>
    </w:p>
    <w:p w14:paraId="64006F53"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fecha tres de marzo del dos mil veintidós,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7FBBBE7B" w14:textId="77777777" w:rsidR="00466802" w:rsidRDefault="00466802" w:rsidP="00466802">
      <w:pPr>
        <w:spacing w:line="360" w:lineRule="auto"/>
        <w:jc w:val="both"/>
        <w:rPr>
          <w:rFonts w:ascii="Palatino Linotype" w:eastAsia="Palatino Linotype" w:hAnsi="Palatino Linotype" w:cs="Palatino Linotype"/>
          <w:b/>
          <w:sz w:val="24"/>
          <w:szCs w:val="24"/>
        </w:rPr>
      </w:pPr>
    </w:p>
    <w:p w14:paraId="60877423" w14:textId="77777777" w:rsidR="00466802" w:rsidRDefault="00466802" w:rsidP="00466802">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i) Cierre de instrucción. </w:t>
      </w:r>
    </w:p>
    <w:p w14:paraId="477F3B81"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Mediante acuerdo de fecha tres de marzo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Rectificación, Cancelación y Oposición de Datos Personales del Estado de México (SARCOEM).</w:t>
      </w:r>
    </w:p>
    <w:p w14:paraId="771AA711" w14:textId="77777777" w:rsidR="00466802" w:rsidRDefault="00466802" w:rsidP="00466802">
      <w:pPr>
        <w:spacing w:line="360" w:lineRule="auto"/>
        <w:jc w:val="both"/>
        <w:rPr>
          <w:rFonts w:ascii="Palatino Linotype" w:eastAsia="Palatino Linotype" w:hAnsi="Palatino Linotype" w:cs="Palatino Linotype"/>
          <w:sz w:val="24"/>
          <w:szCs w:val="24"/>
        </w:rPr>
      </w:pPr>
    </w:p>
    <w:p w14:paraId="548823E5"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razón de que fue debidamente sustanciado el expediente electrónico y no existe diligencia pendiente de desahogo, se emite la resolución que conforme a Derecho proceda, de acuerdo a los siguientes: </w:t>
      </w:r>
    </w:p>
    <w:p w14:paraId="05D5F79D" w14:textId="77777777" w:rsidR="00466802" w:rsidRDefault="00466802" w:rsidP="00466802">
      <w:pPr>
        <w:spacing w:line="360" w:lineRule="auto"/>
        <w:jc w:val="both"/>
        <w:rPr>
          <w:rFonts w:ascii="Palatino Linotype" w:eastAsia="Palatino Linotype" w:hAnsi="Palatino Linotype" w:cs="Palatino Linotype"/>
          <w:sz w:val="24"/>
          <w:szCs w:val="24"/>
        </w:rPr>
      </w:pPr>
    </w:p>
    <w:p w14:paraId="7C88F954" w14:textId="77777777" w:rsidR="00466802" w:rsidRDefault="00466802" w:rsidP="00466802">
      <w:pPr>
        <w:spacing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 O N S I D E R A N D O S</w:t>
      </w:r>
    </w:p>
    <w:p w14:paraId="2DD20DAB" w14:textId="77777777" w:rsidR="00466802" w:rsidRDefault="00466802" w:rsidP="00466802">
      <w:pPr>
        <w:spacing w:line="360" w:lineRule="auto"/>
        <w:jc w:val="center"/>
        <w:rPr>
          <w:rFonts w:ascii="Palatino Linotype" w:eastAsia="Palatino Linotype" w:hAnsi="Palatino Linotype" w:cs="Palatino Linotype"/>
          <w:b/>
          <w:sz w:val="24"/>
          <w:szCs w:val="24"/>
        </w:rPr>
      </w:pPr>
    </w:p>
    <w:p w14:paraId="6E63203A" w14:textId="77777777" w:rsidR="00466802" w:rsidRDefault="00466802" w:rsidP="00466802">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PRIMERO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Competencia. </w:t>
      </w:r>
      <w:r>
        <w:rPr>
          <w:rFonts w:ascii="Palatino Linotype" w:eastAsia="Palatino Linotype" w:hAnsi="Palatino Linotype" w:cs="Palatino Linotype"/>
          <w:sz w:val="24"/>
          <w:szCs w:val="24"/>
          <w:highlight w:val="white"/>
        </w:rPr>
        <w:t xml:space="preserve">El Instituto </w:t>
      </w:r>
      <w:r>
        <w:rPr>
          <w:rFonts w:ascii="Palatino Linotype" w:eastAsia="Palatino Linotype" w:hAnsi="Palatino Linotype" w:cs="Palatino Linotype"/>
          <w:sz w:val="24"/>
          <w:szCs w:val="24"/>
        </w:rPr>
        <w:t xml:space="preserve">de Transparencia, Acceso a la Información Pública y Protección de Datos Personales del Estado de México y Municipios, es </w:t>
      </w:r>
      <w:r>
        <w:rPr>
          <w:rFonts w:ascii="Palatino Linotype" w:eastAsia="Palatino Linotype" w:hAnsi="Palatino Linotype" w:cs="Palatino Linotype"/>
          <w:sz w:val="24"/>
          <w:szCs w:val="24"/>
        </w:rPr>
        <w:lastRenderedPageBreak/>
        <w:t>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w:t>
      </w:r>
    </w:p>
    <w:p w14:paraId="6BD8395E" w14:textId="77777777" w:rsidR="00466802" w:rsidRDefault="00466802" w:rsidP="00466802">
      <w:pPr>
        <w:spacing w:line="360" w:lineRule="auto"/>
        <w:jc w:val="both"/>
        <w:rPr>
          <w:rFonts w:ascii="Palatino Linotype" w:eastAsia="Palatino Linotype" w:hAnsi="Palatino Linotype" w:cs="Palatino Linotype"/>
          <w:b/>
          <w:sz w:val="24"/>
          <w:szCs w:val="24"/>
        </w:rPr>
      </w:pPr>
    </w:p>
    <w:p w14:paraId="611DC55B" w14:textId="77777777" w:rsidR="00466802" w:rsidRDefault="00466802" w:rsidP="00466802">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SEGUNDO. Interés. </w:t>
      </w:r>
      <w:r>
        <w:rPr>
          <w:rFonts w:ascii="Palatino Linotype" w:eastAsia="Palatino Linotype" w:hAnsi="Palatino Linotype" w:cs="Palatino Linotype"/>
          <w:sz w:val="24"/>
          <w:szCs w:val="24"/>
        </w:rPr>
        <w:t>El recurso de revisión fue interpuesto por la parte legítima en atención a que fueron presentados por el RECURRENTE con la intención de realizar diversos trámites en su calidad de albacea de su finada hija, quien fue la misma persona que formuló la solicitud de acceso a datos.</w:t>
      </w:r>
      <w:r>
        <w:rPr>
          <w:rFonts w:ascii="Palatino Linotype" w:eastAsia="Palatino Linotype" w:hAnsi="Palatino Linotype" w:cs="Palatino Linotype"/>
          <w:b/>
          <w:sz w:val="24"/>
          <w:szCs w:val="24"/>
        </w:rPr>
        <w:t xml:space="preserve"> </w:t>
      </w:r>
    </w:p>
    <w:p w14:paraId="4E2917CA" w14:textId="77777777" w:rsidR="00466802" w:rsidRDefault="00466802" w:rsidP="00466802">
      <w:pPr>
        <w:spacing w:line="360" w:lineRule="auto"/>
        <w:jc w:val="both"/>
        <w:rPr>
          <w:rFonts w:ascii="Palatino Linotype" w:eastAsia="Palatino Linotype" w:hAnsi="Palatino Linotype" w:cs="Palatino Linotype"/>
          <w:b/>
          <w:sz w:val="24"/>
          <w:szCs w:val="24"/>
        </w:rPr>
      </w:pPr>
    </w:p>
    <w:p w14:paraId="19827128" w14:textId="77777777" w:rsidR="00466802" w:rsidRDefault="00466802" w:rsidP="0046680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4"/>
          <w:szCs w:val="24"/>
        </w:rPr>
        <w:lastRenderedPageBreak/>
        <w:t>SEGUNDO. Oportunidad y Procedibilidad.</w:t>
      </w:r>
      <w:r>
        <w:rPr>
          <w:rFonts w:ascii="Palatino Linotype" w:eastAsia="Palatino Linotype" w:hAnsi="Palatino Linotype" w:cs="Palatino Linotype"/>
          <w:sz w:val="24"/>
          <w:szCs w:val="24"/>
        </w:rPr>
        <w:t xml:space="preserve">  De conformidad con los requisitos de Oportunidad y Procedibilidad que deben reunir los recursos de revisión interpuestos, previstos en los artículos 128 y 130 de la Ley de Protección de Datos Personales en Posesión de Sujetos Obligados del Estado de México y Municipios; en la especie se advierte que el presente medio de impugnación fue interpuesto dentro del plazo de quince días previsto en el primer artículo de referencia; asimismo cumple con los requisitos establecidos en el artículo 130 de la Ley antes referida.</w:t>
      </w:r>
      <w:r>
        <w:rPr>
          <w:rFonts w:ascii="Palatino Linotype" w:eastAsia="Palatino Linotype" w:hAnsi="Palatino Linotype" w:cs="Palatino Linotype"/>
        </w:rPr>
        <w:t xml:space="preserve"> </w:t>
      </w:r>
    </w:p>
    <w:p w14:paraId="3C3BDE07" w14:textId="77777777" w:rsidR="00466802" w:rsidRDefault="00466802" w:rsidP="00466802">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sz w:val="24"/>
          <w:szCs w:val="24"/>
        </w:rPr>
        <w:t>Asimismo, 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actualizan la causales de procedencia previstas 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w:t>
      </w:r>
    </w:p>
    <w:p w14:paraId="5FC18BDB" w14:textId="77777777" w:rsidR="00466802" w:rsidRDefault="00466802" w:rsidP="00466802">
      <w:pPr>
        <w:spacing w:line="276" w:lineRule="auto"/>
        <w:jc w:val="both"/>
        <w:rPr>
          <w:rFonts w:ascii="Palatino Linotype" w:eastAsia="Palatino Linotype" w:hAnsi="Palatino Linotype" w:cs="Palatino Linotype"/>
          <w:b/>
          <w:sz w:val="24"/>
          <w:szCs w:val="24"/>
        </w:rPr>
      </w:pPr>
    </w:p>
    <w:p w14:paraId="1F1F3E2E"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Causales de sobreseimiento</w:t>
      </w:r>
      <w:r>
        <w:rPr>
          <w:rFonts w:ascii="Palatino Linotype" w:eastAsia="Palatino Linotype" w:hAnsi="Palatino Linotype" w:cs="Palatino Linotype"/>
          <w:sz w:val="24"/>
          <w:szCs w:val="24"/>
        </w:rPr>
        <w:t xml:space="preserve">. Por otra parte, el artículo 139, de la Ley de Protección de Datos Personales en Posesión de Sujetos Obligados del Estado de </w:t>
      </w:r>
      <w:r>
        <w:rPr>
          <w:rFonts w:ascii="Palatino Linotype" w:eastAsia="Palatino Linotype" w:hAnsi="Palatino Linotype" w:cs="Palatino Linotype"/>
          <w:sz w:val="24"/>
          <w:szCs w:val="24"/>
        </w:rPr>
        <w:lastRenderedPageBreak/>
        <w:t xml:space="preserve">México y Municipios, señala que el Recurso de Revisión será sobreseído cuando una vez admitido, se actualice algún de los supuestos siguientes: </w:t>
      </w:r>
    </w:p>
    <w:p w14:paraId="0CA13A97" w14:textId="77777777" w:rsidR="00466802" w:rsidRDefault="00466802" w:rsidP="00466802">
      <w:pPr>
        <w:spacing w:line="360" w:lineRule="auto"/>
        <w:jc w:val="both"/>
        <w:rPr>
          <w:rFonts w:ascii="Palatino Linotype" w:eastAsia="Palatino Linotype" w:hAnsi="Palatino Linotype" w:cs="Palatino Linotype"/>
          <w:sz w:val="24"/>
          <w:szCs w:val="24"/>
        </w:rPr>
      </w:pPr>
    </w:p>
    <w:p w14:paraId="20515819" w14:textId="77777777" w:rsidR="00466802" w:rsidRDefault="00466802" w:rsidP="00466802">
      <w:pPr>
        <w:spacing w:line="360" w:lineRule="auto"/>
        <w:ind w:left="567" w:right="5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 El recurrente se desista expresamente. </w:t>
      </w:r>
    </w:p>
    <w:p w14:paraId="6BAD751F" w14:textId="77777777" w:rsidR="00466802" w:rsidRDefault="00466802" w:rsidP="00466802">
      <w:pPr>
        <w:spacing w:line="360" w:lineRule="auto"/>
        <w:ind w:left="567" w:right="5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II. El recurrente fallezca. </w:t>
      </w:r>
    </w:p>
    <w:p w14:paraId="78730F62" w14:textId="77777777" w:rsidR="00466802" w:rsidRDefault="00466802" w:rsidP="00466802">
      <w:pPr>
        <w:spacing w:line="360" w:lineRule="auto"/>
        <w:ind w:left="567" w:right="5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III. Admitido el recurso de revisión, se actualice alguna causal de improcedencia en los términos de la presente Ley. </w:t>
      </w:r>
    </w:p>
    <w:p w14:paraId="71221CCF" w14:textId="77777777" w:rsidR="00466802" w:rsidRDefault="00466802" w:rsidP="00466802">
      <w:pPr>
        <w:spacing w:line="360" w:lineRule="auto"/>
        <w:ind w:left="567" w:right="539"/>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IV. El responsable modifique o revoque su respuesta de tal manera que el recurso de revisión quede sin materia. </w:t>
      </w:r>
    </w:p>
    <w:p w14:paraId="44B814EE" w14:textId="77777777" w:rsidR="00466802" w:rsidRDefault="00466802" w:rsidP="00466802">
      <w:pPr>
        <w:spacing w:line="360" w:lineRule="auto"/>
        <w:ind w:left="567" w:right="5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V. Quede sin materia el recurso de revisión. </w:t>
      </w:r>
    </w:p>
    <w:p w14:paraId="6507BF4E" w14:textId="77777777" w:rsidR="00466802" w:rsidRDefault="00466802" w:rsidP="00466802">
      <w:pPr>
        <w:spacing w:line="360" w:lineRule="auto"/>
        <w:jc w:val="both"/>
        <w:rPr>
          <w:rFonts w:ascii="Palatino Linotype" w:eastAsia="Palatino Linotype" w:hAnsi="Palatino Linotype" w:cs="Palatino Linotype"/>
          <w:sz w:val="24"/>
          <w:szCs w:val="24"/>
        </w:rPr>
      </w:pPr>
    </w:p>
    <w:p w14:paraId="75431329"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de señalar que toda vez que admitido el Recurso de Revisión, se actualiza una causal de sobreseimiento en términos de la Ley, es procedente analizar la causal IV del artículo en cita. </w:t>
      </w:r>
    </w:p>
    <w:p w14:paraId="29430774" w14:textId="77777777" w:rsidR="00466802" w:rsidRDefault="00466802" w:rsidP="00466802">
      <w:pPr>
        <w:spacing w:line="360" w:lineRule="auto"/>
        <w:jc w:val="both"/>
        <w:rPr>
          <w:rFonts w:ascii="Palatino Linotype" w:eastAsia="Palatino Linotype" w:hAnsi="Palatino Linotype" w:cs="Palatino Linotype"/>
          <w:sz w:val="24"/>
          <w:szCs w:val="24"/>
        </w:rPr>
      </w:pPr>
    </w:p>
    <w:p w14:paraId="0B81B4DA"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con la finalidad de verificar si el acto descrito deja sin materia el presente Recurso de Revisión, se realizará la relatoría de las actuaciones efectuadas por las partes durante el procedimiento de acceso </w:t>
      </w:r>
      <w:proofErr w:type="gramStart"/>
      <w:r>
        <w:rPr>
          <w:rFonts w:ascii="Palatino Linotype" w:eastAsia="Palatino Linotype" w:hAnsi="Palatino Linotype" w:cs="Palatino Linotype"/>
          <w:sz w:val="24"/>
          <w:szCs w:val="24"/>
        </w:rPr>
        <w:t>a  datos</w:t>
      </w:r>
      <w:proofErr w:type="gramEnd"/>
      <w:r>
        <w:rPr>
          <w:rFonts w:ascii="Palatino Linotype" w:eastAsia="Palatino Linotype" w:hAnsi="Palatino Linotype" w:cs="Palatino Linotype"/>
          <w:sz w:val="24"/>
          <w:szCs w:val="24"/>
        </w:rPr>
        <w:t xml:space="preserve"> personales con el propósito de dar claridad en el tratamiento del tema en estudio.</w:t>
      </w:r>
    </w:p>
    <w:p w14:paraId="0A03BC28" w14:textId="77777777" w:rsidR="00466802" w:rsidRDefault="00466802" w:rsidP="00466802">
      <w:pPr>
        <w:tabs>
          <w:tab w:val="left" w:pos="4962"/>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b/>
      </w:r>
    </w:p>
    <w:p w14:paraId="4C55FD68"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principio, se tiene que el Particular solicitó al Sujeto Obligado: </w:t>
      </w:r>
    </w:p>
    <w:p w14:paraId="19E76570" w14:textId="77777777" w:rsidR="00466802" w:rsidRDefault="00466802" w:rsidP="00466802">
      <w:pPr>
        <w:spacing w:line="360" w:lineRule="auto"/>
        <w:jc w:val="both"/>
        <w:rPr>
          <w:rFonts w:ascii="Palatino Linotype" w:eastAsia="Palatino Linotype" w:hAnsi="Palatino Linotype" w:cs="Palatino Linotype"/>
          <w:sz w:val="24"/>
          <w:szCs w:val="24"/>
        </w:rPr>
      </w:pPr>
    </w:p>
    <w:p w14:paraId="5D2B2751" w14:textId="6B6207D4" w:rsidR="00466802" w:rsidRDefault="00466802" w:rsidP="00466802">
      <w:pPr>
        <w:ind w:left="70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w:t>
      </w:r>
      <w:r>
        <w:rPr>
          <w:rFonts w:ascii="Palatino Linotype" w:eastAsia="Palatino Linotype" w:hAnsi="Palatino Linotype" w:cs="Palatino Linotype"/>
          <w:i/>
          <w:sz w:val="24"/>
          <w:szCs w:val="24"/>
        </w:rPr>
        <w:t xml:space="preserve"> Se solicita el expediente clínico, historia médica o cualquier información clínica que pudieran tener de mi hija la C. </w:t>
      </w:r>
      <w:r w:rsidR="00A85278">
        <w:rPr>
          <w:rFonts w:ascii="Palatino Linotype" w:eastAsia="Palatino Linotype" w:hAnsi="Palatino Linotype" w:cs="Palatino Linotype"/>
          <w:i/>
          <w:sz w:val="24"/>
          <w:szCs w:val="24"/>
        </w:rPr>
        <w:t>XXXXXXXXXXXXX</w:t>
      </w:r>
      <w:r>
        <w:rPr>
          <w:rFonts w:ascii="Palatino Linotype" w:eastAsia="Palatino Linotype" w:hAnsi="Palatino Linotype" w:cs="Palatino Linotype"/>
          <w:i/>
          <w:sz w:val="24"/>
          <w:szCs w:val="24"/>
        </w:rPr>
        <w:t xml:space="preserve"> con numero de afiliación 0788214, para tramite personal.</w:t>
      </w:r>
    </w:p>
    <w:p w14:paraId="5B904004" w14:textId="77777777" w:rsidR="00466802" w:rsidRDefault="00466802" w:rsidP="00466802">
      <w:pPr>
        <w:spacing w:line="360" w:lineRule="auto"/>
        <w:jc w:val="both"/>
        <w:rPr>
          <w:rFonts w:ascii="Palatino Linotype" w:eastAsia="Palatino Linotype" w:hAnsi="Palatino Linotype" w:cs="Palatino Linotype"/>
          <w:sz w:val="24"/>
          <w:szCs w:val="24"/>
        </w:rPr>
      </w:pPr>
    </w:p>
    <w:p w14:paraId="47F4C161"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debe precisar que dicha información se solicitó en SARCOEM y se adjuntaron documentos que acreditan personalidad, así como el vínculo familiar entre el solicitante y la persona finada.</w:t>
      </w:r>
    </w:p>
    <w:p w14:paraId="13AB7D9C" w14:textId="77777777" w:rsidR="00466802" w:rsidRDefault="00466802" w:rsidP="00466802">
      <w:pPr>
        <w:spacing w:line="360" w:lineRule="auto"/>
        <w:jc w:val="both"/>
        <w:rPr>
          <w:rFonts w:ascii="Palatino Linotype" w:eastAsia="Palatino Linotype" w:hAnsi="Palatino Linotype" w:cs="Palatino Linotype"/>
          <w:sz w:val="24"/>
          <w:szCs w:val="24"/>
        </w:rPr>
      </w:pPr>
    </w:p>
    <w:p w14:paraId="34FE7535"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Derivado de la solicitud, el Sujeto Obligado realizó una solicitud de aclaración a fin de que el Particular entregara la documentación que acreditara la representación legal para acceder a los datos personales de la persona finada.</w:t>
      </w:r>
    </w:p>
    <w:p w14:paraId="20E33A30" w14:textId="77777777" w:rsidR="00466802" w:rsidRDefault="00466802" w:rsidP="00466802">
      <w:pPr>
        <w:spacing w:line="360" w:lineRule="auto"/>
        <w:jc w:val="both"/>
        <w:rPr>
          <w:rFonts w:ascii="Palatino Linotype" w:eastAsia="Palatino Linotype" w:hAnsi="Palatino Linotype" w:cs="Palatino Linotype"/>
          <w:sz w:val="24"/>
          <w:szCs w:val="24"/>
        </w:rPr>
      </w:pPr>
    </w:p>
    <w:p w14:paraId="483C054D"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su parte, el Particular omitió desahogar la solicitud de aclaración y por ello, el Sujeto Obligado determinó que no se tuvo por desahogada la solicitud de aclaración, entonces archivo y tuvo por concluida la solicitud de información.  </w:t>
      </w:r>
    </w:p>
    <w:p w14:paraId="41A427D9" w14:textId="77777777" w:rsidR="00466802" w:rsidRDefault="00466802" w:rsidP="00466802">
      <w:pPr>
        <w:spacing w:line="360" w:lineRule="auto"/>
        <w:jc w:val="both"/>
        <w:rPr>
          <w:rFonts w:ascii="Palatino Linotype" w:eastAsia="Palatino Linotype" w:hAnsi="Palatino Linotype" w:cs="Palatino Linotype"/>
          <w:sz w:val="24"/>
          <w:szCs w:val="24"/>
        </w:rPr>
      </w:pPr>
    </w:p>
    <w:p w14:paraId="5199979B"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la respuesta emitida por el Sujeto Obligado, el Particular interpuso el presente Recurso de Revisión, en el que manifestó su inconformidad con la respuesta bajo el argumento de que en su carácter de padre y albacea legal con personalidad debidamente acreditada, solicitó poder tener acceso al historial clínico, médico y a cualquier información que tenga en sus archivos este instituto de salud, para llevar a cabo un trámite relacionado con mi hija, ya que en su respuesta se me solicita ilógicamente un documento donde expresamente se me otorgue un permiso expresamente firmado por mi hija fallecida, lo cual es imposible Materialmente</w:t>
      </w:r>
      <w:r>
        <w:rPr>
          <w:rFonts w:ascii="Palatino Linotype" w:eastAsia="Palatino Linotype" w:hAnsi="Palatino Linotype" w:cs="Palatino Linotype"/>
          <w:b/>
          <w:sz w:val="24"/>
          <w:szCs w:val="24"/>
        </w:rPr>
        <w:t>.</w:t>
      </w:r>
      <w:r>
        <w:rPr>
          <w:rFonts w:ascii="Palatino Linotype" w:eastAsia="Palatino Linotype" w:hAnsi="Palatino Linotype" w:cs="Palatino Linotype"/>
          <w:b/>
          <w:sz w:val="24"/>
          <w:szCs w:val="24"/>
          <w:u w:val="single"/>
        </w:rPr>
        <w:t xml:space="preserve"> </w:t>
      </w:r>
    </w:p>
    <w:p w14:paraId="0C5A051B" w14:textId="77777777" w:rsidR="00466802" w:rsidRDefault="00466802" w:rsidP="00466802">
      <w:pPr>
        <w:spacing w:line="360" w:lineRule="auto"/>
        <w:jc w:val="both"/>
        <w:rPr>
          <w:rFonts w:ascii="Palatino Linotype" w:eastAsia="Palatino Linotype" w:hAnsi="Palatino Linotype" w:cs="Palatino Linotype"/>
          <w:sz w:val="24"/>
          <w:szCs w:val="24"/>
        </w:rPr>
      </w:pPr>
    </w:p>
    <w:p w14:paraId="74829095" w14:textId="77777777" w:rsidR="00466802" w:rsidRDefault="00466802" w:rsidP="00466802">
      <w:pPr>
        <w:spacing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admitido el recurso de revisión y declarado abierto el periodo de manifestaciones, las partes manifestaron su voluntad de conciliar; ante ello la Comisionada Ponente con fundamento en el artículo 132, fracción II, de la Ley de Protección de Datos Personales en Posesión de Sujetos Obligados del Estado de México y Municipios y de los Capítulos Segundo, fracciones IX y XI, y Quinto fracciones II y IV de los Lineamientos para el Regreso Seguro a las Actividades que se desarrollan dentro de los Inmuebles del Instituto, ante la Situación Generada por el Virus Sars-Cov2 (Covid-19), señalo las DOCE HORAS (12:00 </w:t>
      </w:r>
      <w:proofErr w:type="spellStart"/>
      <w:r>
        <w:rPr>
          <w:rFonts w:ascii="Palatino Linotype" w:eastAsia="Palatino Linotype" w:hAnsi="Palatino Linotype" w:cs="Palatino Linotype"/>
          <w:sz w:val="24"/>
          <w:szCs w:val="24"/>
        </w:rPr>
        <w:t>hrs</w:t>
      </w:r>
      <w:proofErr w:type="spellEnd"/>
      <w:r>
        <w:rPr>
          <w:rFonts w:ascii="Palatino Linotype" w:eastAsia="Palatino Linotype" w:hAnsi="Palatino Linotype" w:cs="Palatino Linotype"/>
          <w:sz w:val="24"/>
          <w:szCs w:val="24"/>
        </w:rPr>
        <w:t>) del día 08 DE FEBRERO DEL DOS MIL VEINTIDÓS, para que a través del sistema ZOOM (software para reuniones y videoconferencias), se realizará la audiencia de conciliación.</w:t>
      </w:r>
    </w:p>
    <w:p w14:paraId="4FF191AC"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la audiencia de conciliación asistieron ambas partes, quienes una vez reconocidas, manifestaron sus posturas y se hizo constar principalmente que se tuvo a bien mediar la entrega de la información solicitada, misma que debería ser puesta a disposición del Particular por el ISSEMyM, tal y como quedó asentado en el acta correspondiente. </w:t>
      </w:r>
    </w:p>
    <w:p w14:paraId="016E62E8" w14:textId="77777777" w:rsidR="00466802" w:rsidRDefault="00466802" w:rsidP="00466802">
      <w:pPr>
        <w:spacing w:line="360" w:lineRule="auto"/>
        <w:jc w:val="center"/>
        <w:rPr>
          <w:sz w:val="24"/>
          <w:szCs w:val="24"/>
        </w:rPr>
      </w:pPr>
    </w:p>
    <w:p w14:paraId="02D51595" w14:textId="77777777" w:rsidR="00466802" w:rsidRDefault="00466802" w:rsidP="00466802">
      <w:pPr>
        <w:spacing w:line="360" w:lineRule="auto"/>
        <w:jc w:val="center"/>
        <w:rPr>
          <w:rFonts w:ascii="Palatino Linotype" w:eastAsia="Palatino Linotype" w:hAnsi="Palatino Linotype" w:cs="Palatino Linotype"/>
          <w:sz w:val="24"/>
          <w:szCs w:val="24"/>
        </w:rPr>
      </w:pPr>
    </w:p>
    <w:p w14:paraId="43A9AA8E" w14:textId="77777777" w:rsidR="00466802" w:rsidRDefault="00466802" w:rsidP="00466802">
      <w:pPr>
        <w:spacing w:before="240" w:after="240" w:line="360" w:lineRule="auto"/>
        <w:jc w:val="both"/>
        <w:rPr>
          <w:rFonts w:ascii="Palatino Linotype" w:eastAsia="Palatino Linotype" w:hAnsi="Palatino Linotype" w:cs="Palatino Linotype"/>
          <w:sz w:val="24"/>
          <w:szCs w:val="24"/>
        </w:rPr>
      </w:pPr>
      <w:bookmarkStart w:id="0" w:name="_heading=h.gjdgxs" w:colFirst="0" w:colLast="0"/>
      <w:bookmarkEnd w:id="0"/>
      <w:r>
        <w:rPr>
          <w:rFonts w:ascii="Palatino Linotype" w:eastAsia="Palatino Linotype" w:hAnsi="Palatino Linotype" w:cs="Palatino Linotype"/>
          <w:sz w:val="24"/>
          <w:szCs w:val="24"/>
        </w:rPr>
        <w:t>Con base en lo anterior, se acredita que las partes llegaron al acuerdo que establece el artículo 132 fracción V de la Ley de Protección de Datos Personales en Posesión de los Sujetos Obligados del Estado de México y Municipios</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xml:space="preserve">. </w:t>
      </w:r>
    </w:p>
    <w:p w14:paraId="5F00DC1E" w14:textId="77777777" w:rsidR="00466802" w:rsidRDefault="00466802" w:rsidP="0046680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Posteriormente, </w:t>
      </w:r>
      <w:proofErr w:type="gramStart"/>
      <w:r>
        <w:rPr>
          <w:rFonts w:ascii="Palatino Linotype" w:eastAsia="Palatino Linotype" w:hAnsi="Palatino Linotype" w:cs="Palatino Linotype"/>
          <w:sz w:val="24"/>
          <w:szCs w:val="24"/>
        </w:rPr>
        <w:t>a  través</w:t>
      </w:r>
      <w:proofErr w:type="gramEnd"/>
      <w:r>
        <w:rPr>
          <w:rFonts w:ascii="Palatino Linotype" w:eastAsia="Palatino Linotype" w:hAnsi="Palatino Linotype" w:cs="Palatino Linotype"/>
          <w:sz w:val="24"/>
          <w:szCs w:val="24"/>
        </w:rPr>
        <w:t xml:space="preserve"> del documento identificado como </w:t>
      </w:r>
      <w:r>
        <w:rPr>
          <w:rFonts w:ascii="Palatino Linotype" w:eastAsia="Palatino Linotype" w:hAnsi="Palatino Linotype" w:cs="Palatino Linotype"/>
          <w:b/>
          <w:sz w:val="24"/>
          <w:szCs w:val="24"/>
        </w:rPr>
        <w:t>ACUSE DE RECIBIDO RR 538.AD.pdf</w:t>
      </w:r>
      <w:r>
        <w:rPr>
          <w:rFonts w:ascii="Palatino Linotype" w:eastAsia="Palatino Linotype" w:hAnsi="Palatino Linotype" w:cs="Palatino Linotype"/>
          <w:sz w:val="24"/>
          <w:szCs w:val="24"/>
        </w:rPr>
        <w:t xml:space="preserve">, se constató que la información ya se encuentra en posesión del  Particular, documento que fue remitido posteriormente por el Sujeto Obligado a través del Sistema de Acceso, Rectificación, Cancelación y Oposición de Datos Personales en el Estado de México (SARCOEM). </w:t>
      </w:r>
    </w:p>
    <w:p w14:paraId="3F0943EA" w14:textId="77777777" w:rsidR="00466802" w:rsidRDefault="00466802" w:rsidP="0046680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anterior, se tuvo por atendida la solicitud de acceso a datos personales y se dio por terminado el Recurso de Revisión, pues el motivo de inconformidad ya fue subsanado con la entrega de la información. </w:t>
      </w:r>
    </w:p>
    <w:p w14:paraId="617F39C1" w14:textId="77777777" w:rsidR="00466802" w:rsidRDefault="00466802" w:rsidP="0046680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consiguiente, de conformidad con los artículos 137, fracción I y 139, fracción IV, de la Ley de Protección de Datos Personales en Posesión de Sujetos Obligados del Estado de México y Municipios, este Pleno determina el </w:t>
      </w:r>
      <w:r>
        <w:rPr>
          <w:rFonts w:ascii="Palatino Linotype" w:eastAsia="Palatino Linotype" w:hAnsi="Palatino Linotype" w:cs="Palatino Linotype"/>
          <w:b/>
          <w:sz w:val="24"/>
          <w:szCs w:val="24"/>
        </w:rPr>
        <w:t>SOBRESEIMIENTO</w:t>
      </w:r>
      <w:r>
        <w:rPr>
          <w:rFonts w:ascii="Palatino Linotype" w:eastAsia="Palatino Linotype" w:hAnsi="Palatino Linotype" w:cs="Palatino Linotype"/>
          <w:sz w:val="24"/>
          <w:szCs w:val="24"/>
        </w:rPr>
        <w:t xml:space="preserve"> del presente Recurso de Revisión, toda vez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modificó su respuesta y entregó la información solicitada en la modalidad acordada por las partes en audiencia de conciliación, por lo tanto, se dejó sin materia el presente Recurso de Revisión. </w:t>
      </w:r>
    </w:p>
    <w:p w14:paraId="68D78178" w14:textId="77777777" w:rsidR="00466802" w:rsidRDefault="00466802" w:rsidP="00466802">
      <w:pPr>
        <w:shd w:val="clear" w:color="auto" w:fill="FFFFFF"/>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con fundamento en lo prescrito en los artículos 5 párrafos vigésimo segundo, vigésimo tercero y vigésimo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w:t>
      </w:r>
      <w:r>
        <w:rPr>
          <w:rFonts w:ascii="Palatino Linotype" w:eastAsia="Palatino Linotype" w:hAnsi="Palatino Linotype" w:cs="Palatino Linotype"/>
          <w:sz w:val="24"/>
          <w:szCs w:val="24"/>
        </w:rPr>
        <w:lastRenderedPageBreak/>
        <w:t>fracciones I y III, 119, 127, 128, 129, 133, y 137 de la Ley de Protección de Datos Personales en Posesión de Sujetos Obligados del Estado de México y Municipios, este Pleno:</w:t>
      </w:r>
    </w:p>
    <w:p w14:paraId="2E8EC910" w14:textId="77777777" w:rsidR="00466802" w:rsidRDefault="00466802" w:rsidP="00466802">
      <w:pPr>
        <w:spacing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 E S U E L V E</w:t>
      </w:r>
    </w:p>
    <w:p w14:paraId="36C436F1" w14:textId="77777777" w:rsidR="00466802" w:rsidRDefault="00466802" w:rsidP="00466802">
      <w:pPr>
        <w:spacing w:line="360" w:lineRule="auto"/>
        <w:jc w:val="center"/>
        <w:rPr>
          <w:rFonts w:ascii="Palatino Linotype" w:eastAsia="Palatino Linotype" w:hAnsi="Palatino Linotype" w:cs="Palatino Linotype"/>
          <w:b/>
          <w:sz w:val="24"/>
          <w:szCs w:val="24"/>
        </w:rPr>
      </w:pPr>
    </w:p>
    <w:p w14:paraId="207C8402" w14:textId="77777777" w:rsidR="00466802" w:rsidRDefault="00466802" w:rsidP="00466802">
      <w:pPr>
        <w:spacing w:line="360" w:lineRule="auto"/>
        <w:ind w:right="113"/>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b/>
          <w:sz w:val="24"/>
          <w:szCs w:val="24"/>
        </w:rPr>
        <w:t>SOBRESEE</w:t>
      </w:r>
      <w:r>
        <w:rPr>
          <w:rFonts w:ascii="Palatino Linotype" w:eastAsia="Palatino Linotype" w:hAnsi="Palatino Linotype" w:cs="Palatino Linotype"/>
          <w:sz w:val="24"/>
          <w:szCs w:val="24"/>
        </w:rPr>
        <w:t xml:space="preserve"> el Recurso de Revisión </w:t>
      </w:r>
      <w:r>
        <w:rPr>
          <w:rFonts w:ascii="Palatino Linotype" w:eastAsia="Palatino Linotype" w:hAnsi="Palatino Linotype" w:cs="Palatino Linotype"/>
          <w:b/>
          <w:sz w:val="24"/>
          <w:szCs w:val="24"/>
        </w:rPr>
        <w:t>6359/INFOEM/AD/RR/2021</w:t>
      </w:r>
      <w:r>
        <w:rPr>
          <w:rFonts w:ascii="Palatino Linotype" w:eastAsia="Palatino Linotype" w:hAnsi="Palatino Linotype" w:cs="Palatino Linotype"/>
          <w:sz w:val="24"/>
          <w:szCs w:val="24"/>
        </w:rPr>
        <w:t xml:space="preserve">, por que el Sujeto Obligado entregó la información solicitada y dejó sin materia el presente Recurso de Revisión, en términos de los artículos 137, fracción I y 139, fracción IV, de la Ley de Protección de Datos Personales en Posesión de Sujetos Obligados del Estado de México y Municipios, de conformidad con 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la presente Resolución.</w:t>
      </w:r>
    </w:p>
    <w:p w14:paraId="63E10D00" w14:textId="77777777" w:rsidR="00466802" w:rsidRDefault="00466802" w:rsidP="00466802">
      <w:pPr>
        <w:spacing w:line="360" w:lineRule="auto"/>
        <w:ind w:right="113"/>
        <w:jc w:val="both"/>
        <w:rPr>
          <w:rFonts w:ascii="Palatino Linotype" w:eastAsia="Palatino Linotype" w:hAnsi="Palatino Linotype" w:cs="Palatino Linotype"/>
          <w:sz w:val="24"/>
          <w:szCs w:val="24"/>
        </w:rPr>
      </w:pPr>
    </w:p>
    <w:p w14:paraId="4BBCB5C1" w14:textId="77777777" w:rsidR="00466802" w:rsidRDefault="00466802" w:rsidP="00466802">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Notifíquese vía SARCOEM </w:t>
      </w:r>
      <w:r>
        <w:rPr>
          <w:rFonts w:ascii="Palatino Linotype" w:eastAsia="Palatino Linotype" w:hAnsi="Palatino Linotype" w:cs="Palatino Linotype"/>
          <w:sz w:val="24"/>
          <w:szCs w:val="24"/>
          <w:highlight w:val="white"/>
        </w:rPr>
        <w:t xml:space="preserve">al </w:t>
      </w:r>
      <w:proofErr w:type="gramStart"/>
      <w:r>
        <w:rPr>
          <w:rFonts w:ascii="Palatino Linotype" w:eastAsia="Palatino Linotype" w:hAnsi="Palatino Linotype" w:cs="Palatino Linotype"/>
          <w:sz w:val="24"/>
          <w:szCs w:val="24"/>
          <w:highlight w:val="white"/>
        </w:rPr>
        <w:t>Responsable</w:t>
      </w:r>
      <w:proofErr w:type="gramEnd"/>
      <w:r>
        <w:rPr>
          <w:rFonts w:ascii="Palatino Linotype" w:eastAsia="Palatino Linotype" w:hAnsi="Palatino Linotype" w:cs="Palatino Linotype"/>
          <w:sz w:val="24"/>
          <w:szCs w:val="24"/>
          <w:highlight w:val="white"/>
        </w:rPr>
        <w:t xml:space="preserve"> de la Unidad de Transparencia del </w:t>
      </w:r>
      <w:r>
        <w:rPr>
          <w:rFonts w:ascii="Palatino Linotype" w:eastAsia="Palatino Linotype" w:hAnsi="Palatino Linotype" w:cs="Palatino Linotype"/>
          <w:b/>
          <w:sz w:val="24"/>
          <w:szCs w:val="24"/>
          <w:highlight w:val="white"/>
        </w:rPr>
        <w:t>SUJETO OBLIGADO</w:t>
      </w:r>
      <w:r>
        <w:rPr>
          <w:rFonts w:ascii="Palatino Linotype" w:eastAsia="Palatino Linotype" w:hAnsi="Palatino Linotype" w:cs="Palatino Linotype"/>
          <w:sz w:val="24"/>
          <w:szCs w:val="24"/>
          <w:highlight w:val="white"/>
        </w:rPr>
        <w:t xml:space="preserve"> la presente resolución, para su conocimiento.</w:t>
      </w:r>
    </w:p>
    <w:p w14:paraId="21959783" w14:textId="77777777" w:rsidR="00466802" w:rsidRDefault="00466802" w:rsidP="00466802">
      <w:pPr>
        <w:spacing w:line="360" w:lineRule="auto"/>
        <w:ind w:right="113"/>
        <w:jc w:val="both"/>
        <w:rPr>
          <w:rFonts w:ascii="Palatino Linotype" w:eastAsia="Palatino Linotype" w:hAnsi="Palatino Linotype" w:cs="Palatino Linotype"/>
          <w:sz w:val="24"/>
          <w:szCs w:val="24"/>
        </w:rPr>
      </w:pPr>
    </w:p>
    <w:p w14:paraId="02E253BC" w14:textId="77777777" w:rsidR="00466802" w:rsidRDefault="00466802" w:rsidP="00466802">
      <w:pPr>
        <w:tabs>
          <w:tab w:val="left" w:pos="4667"/>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Notifíquese </w:t>
      </w:r>
      <w:r>
        <w:rPr>
          <w:rFonts w:ascii="Palatino Linotype" w:eastAsia="Palatino Linotype" w:hAnsi="Palatino Linotype" w:cs="Palatino Linotype"/>
          <w:sz w:val="24"/>
          <w:szCs w:val="24"/>
        </w:rPr>
        <w:t>la presente resolución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al Recurrente, a través de SARCOEM,</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w:t>
      </w:r>
      <w:r>
        <w:rPr>
          <w:rFonts w:ascii="Palatino Linotype" w:eastAsia="Palatino Linotype" w:hAnsi="Palatino Linotype" w:cs="Palatino Linotype"/>
        </w:rPr>
        <w:t xml:space="preserve"> </w:t>
      </w:r>
    </w:p>
    <w:p w14:paraId="3FB3104A" w14:textId="77777777" w:rsidR="00466802" w:rsidRDefault="00466802" w:rsidP="00466802">
      <w:pPr>
        <w:spacing w:line="360" w:lineRule="auto"/>
        <w:jc w:val="both"/>
        <w:rPr>
          <w:rFonts w:ascii="Palatino Linotype" w:eastAsia="Palatino Linotype" w:hAnsi="Palatino Linotype" w:cs="Palatino Linotype"/>
          <w:b/>
          <w:sz w:val="24"/>
          <w:szCs w:val="24"/>
        </w:rPr>
      </w:pPr>
    </w:p>
    <w:p w14:paraId="5384BB2E" w14:textId="77777777" w:rsidR="00466802" w:rsidRDefault="00466802" w:rsidP="00466802">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NUEVE DE MARZO DE DOS MIL VEINTIDÓS, ANTE EL SECRETARIO TÉCNICO DEL PLENO ALEXIS TAPIA RAMÍREZ.</w:t>
      </w:r>
    </w:p>
    <w:p w14:paraId="260DAB74" w14:textId="77777777" w:rsidR="00466802" w:rsidRDefault="00466802" w:rsidP="00466802">
      <w:pPr>
        <w:spacing w:line="360" w:lineRule="auto"/>
        <w:jc w:val="both"/>
        <w:rPr>
          <w:rFonts w:ascii="Palatino Linotype" w:eastAsia="Palatino Linotype" w:hAnsi="Palatino Linotype" w:cs="Palatino Linotype"/>
          <w:sz w:val="24"/>
          <w:szCs w:val="24"/>
        </w:rPr>
      </w:pPr>
    </w:p>
    <w:p w14:paraId="75774F83" w14:textId="77777777" w:rsidR="00466802" w:rsidRDefault="00466802" w:rsidP="00466802">
      <w:pPr>
        <w:spacing w:line="360" w:lineRule="auto"/>
        <w:jc w:val="both"/>
        <w:rPr>
          <w:rFonts w:ascii="Palatino Linotype" w:eastAsia="Palatino Linotype" w:hAnsi="Palatino Linotype" w:cs="Palatino Linotype"/>
          <w:sz w:val="24"/>
          <w:szCs w:val="24"/>
        </w:rPr>
      </w:pPr>
    </w:p>
    <w:p w14:paraId="7D3254A4" w14:textId="77777777" w:rsidR="00466802" w:rsidRDefault="00466802" w:rsidP="00466802">
      <w:pPr>
        <w:spacing w:line="360" w:lineRule="auto"/>
        <w:jc w:val="both"/>
        <w:rPr>
          <w:rFonts w:ascii="Palatino Linotype" w:eastAsia="Palatino Linotype" w:hAnsi="Palatino Linotype" w:cs="Palatino Linotype"/>
          <w:sz w:val="24"/>
          <w:szCs w:val="24"/>
        </w:rPr>
      </w:pPr>
    </w:p>
    <w:p w14:paraId="0EE601C1" w14:textId="77777777" w:rsidR="00466802" w:rsidRDefault="00466802" w:rsidP="00466802">
      <w:pPr>
        <w:spacing w:line="360" w:lineRule="auto"/>
        <w:jc w:val="both"/>
        <w:rPr>
          <w:rFonts w:ascii="Palatino Linotype" w:eastAsia="Palatino Linotype" w:hAnsi="Palatino Linotype" w:cs="Palatino Linotype"/>
          <w:sz w:val="24"/>
          <w:szCs w:val="24"/>
        </w:rPr>
      </w:pPr>
    </w:p>
    <w:p w14:paraId="28DE0B6D" w14:textId="77777777" w:rsidR="00466802" w:rsidRDefault="00466802" w:rsidP="00466802">
      <w:pPr>
        <w:spacing w:line="360" w:lineRule="auto"/>
        <w:jc w:val="both"/>
        <w:rPr>
          <w:rFonts w:ascii="Palatino Linotype" w:eastAsia="Palatino Linotype" w:hAnsi="Palatino Linotype" w:cs="Palatino Linotype"/>
          <w:sz w:val="24"/>
          <w:szCs w:val="24"/>
        </w:rPr>
      </w:pPr>
    </w:p>
    <w:p w14:paraId="696924EB" w14:textId="77777777" w:rsidR="00466802" w:rsidRDefault="00466802" w:rsidP="00466802">
      <w:pPr>
        <w:spacing w:line="360" w:lineRule="auto"/>
        <w:jc w:val="both"/>
        <w:rPr>
          <w:rFonts w:ascii="Palatino Linotype" w:eastAsia="Palatino Linotype" w:hAnsi="Palatino Linotype" w:cs="Palatino Linotype"/>
          <w:sz w:val="24"/>
          <w:szCs w:val="24"/>
        </w:rPr>
      </w:pPr>
    </w:p>
    <w:p w14:paraId="01BA40CA" w14:textId="77777777" w:rsidR="00466802" w:rsidRDefault="00466802" w:rsidP="00466802">
      <w:pPr>
        <w:spacing w:line="360" w:lineRule="auto"/>
        <w:jc w:val="both"/>
        <w:rPr>
          <w:rFonts w:ascii="Palatino Linotype" w:eastAsia="Palatino Linotype" w:hAnsi="Palatino Linotype" w:cs="Palatino Linotype"/>
          <w:sz w:val="24"/>
          <w:szCs w:val="24"/>
        </w:rPr>
      </w:pPr>
    </w:p>
    <w:p w14:paraId="61542AB2" w14:textId="77777777" w:rsidR="00466802" w:rsidRDefault="00466802" w:rsidP="00466802">
      <w:pPr>
        <w:spacing w:line="360" w:lineRule="auto"/>
        <w:jc w:val="both"/>
        <w:rPr>
          <w:rFonts w:ascii="Palatino Linotype" w:eastAsia="Palatino Linotype" w:hAnsi="Palatino Linotype" w:cs="Palatino Linotype"/>
          <w:sz w:val="24"/>
          <w:szCs w:val="24"/>
        </w:rPr>
      </w:pPr>
    </w:p>
    <w:p w14:paraId="74F6DA09" w14:textId="77777777" w:rsidR="00466802" w:rsidRDefault="00466802" w:rsidP="00466802">
      <w:pPr>
        <w:spacing w:line="360" w:lineRule="auto"/>
        <w:jc w:val="both"/>
        <w:rPr>
          <w:rFonts w:ascii="Palatino Linotype" w:eastAsia="Palatino Linotype" w:hAnsi="Palatino Linotype" w:cs="Palatino Linotype"/>
          <w:sz w:val="24"/>
          <w:szCs w:val="24"/>
        </w:rPr>
      </w:pPr>
    </w:p>
    <w:p w14:paraId="3D178747" w14:textId="77777777" w:rsidR="00466802" w:rsidRDefault="00466802" w:rsidP="00466802">
      <w:pPr>
        <w:spacing w:line="360" w:lineRule="auto"/>
        <w:jc w:val="both"/>
        <w:rPr>
          <w:rFonts w:ascii="Palatino Linotype" w:eastAsia="Palatino Linotype" w:hAnsi="Palatino Linotype" w:cs="Palatino Linotype"/>
          <w:sz w:val="24"/>
          <w:szCs w:val="24"/>
        </w:rPr>
      </w:pPr>
    </w:p>
    <w:p w14:paraId="4AAD79F2" w14:textId="77777777" w:rsidR="00466802" w:rsidRDefault="00466802" w:rsidP="00466802">
      <w:pPr>
        <w:spacing w:line="360" w:lineRule="auto"/>
        <w:jc w:val="both"/>
        <w:rPr>
          <w:rFonts w:ascii="Palatino Linotype" w:eastAsia="Palatino Linotype" w:hAnsi="Palatino Linotype" w:cs="Palatino Linotype"/>
          <w:sz w:val="24"/>
          <w:szCs w:val="24"/>
        </w:rPr>
      </w:pPr>
    </w:p>
    <w:p w14:paraId="7C2C19DE" w14:textId="77777777" w:rsidR="00466802" w:rsidRDefault="00466802" w:rsidP="00466802">
      <w:pPr>
        <w:spacing w:line="360" w:lineRule="auto"/>
        <w:jc w:val="both"/>
        <w:rPr>
          <w:rFonts w:ascii="Palatino Linotype" w:eastAsia="Palatino Linotype" w:hAnsi="Palatino Linotype" w:cs="Palatino Linotype"/>
          <w:sz w:val="24"/>
          <w:szCs w:val="24"/>
        </w:rPr>
      </w:pPr>
    </w:p>
    <w:p w14:paraId="42E95B80" w14:textId="77777777" w:rsidR="00466802" w:rsidRDefault="00466802" w:rsidP="00466802">
      <w:pPr>
        <w:spacing w:line="360" w:lineRule="auto"/>
        <w:jc w:val="both"/>
        <w:rPr>
          <w:rFonts w:ascii="Palatino Linotype" w:eastAsia="Palatino Linotype" w:hAnsi="Palatino Linotype" w:cs="Palatino Linotype"/>
          <w:sz w:val="24"/>
          <w:szCs w:val="24"/>
        </w:rPr>
      </w:pPr>
    </w:p>
    <w:p w14:paraId="0D680F1A" w14:textId="77777777" w:rsidR="00466802" w:rsidRDefault="00466802" w:rsidP="00466802">
      <w:pPr>
        <w:spacing w:line="360" w:lineRule="auto"/>
        <w:jc w:val="both"/>
        <w:rPr>
          <w:rFonts w:ascii="Palatino Linotype" w:eastAsia="Palatino Linotype" w:hAnsi="Palatino Linotype" w:cs="Palatino Linotype"/>
          <w:sz w:val="24"/>
          <w:szCs w:val="24"/>
        </w:rPr>
      </w:pPr>
    </w:p>
    <w:p w14:paraId="6C180480" w14:textId="77777777" w:rsidR="00466802" w:rsidRDefault="00466802" w:rsidP="00466802">
      <w:pPr>
        <w:spacing w:line="360" w:lineRule="auto"/>
        <w:jc w:val="both"/>
        <w:rPr>
          <w:rFonts w:ascii="Palatino Linotype" w:eastAsia="Palatino Linotype" w:hAnsi="Palatino Linotype" w:cs="Palatino Linotype"/>
          <w:sz w:val="24"/>
          <w:szCs w:val="24"/>
        </w:rPr>
      </w:pPr>
    </w:p>
    <w:p w14:paraId="70719B35" w14:textId="77777777" w:rsidR="00466802" w:rsidRDefault="00466802" w:rsidP="00466802">
      <w:pPr>
        <w:spacing w:line="360" w:lineRule="auto"/>
        <w:jc w:val="both"/>
        <w:rPr>
          <w:rFonts w:ascii="Palatino Linotype" w:eastAsia="Palatino Linotype" w:hAnsi="Palatino Linotype" w:cs="Palatino Linotype"/>
          <w:sz w:val="24"/>
          <w:szCs w:val="24"/>
        </w:rPr>
      </w:pPr>
    </w:p>
    <w:p w14:paraId="515C3212" w14:textId="77777777" w:rsidR="00466802" w:rsidRDefault="00466802" w:rsidP="00466802">
      <w:pPr>
        <w:spacing w:line="360" w:lineRule="auto"/>
        <w:jc w:val="both"/>
        <w:rPr>
          <w:rFonts w:ascii="Palatino Linotype" w:eastAsia="Palatino Linotype" w:hAnsi="Palatino Linotype" w:cs="Palatino Linotype"/>
          <w:sz w:val="24"/>
          <w:szCs w:val="24"/>
        </w:rPr>
      </w:pPr>
    </w:p>
    <w:p w14:paraId="58F9B314" w14:textId="77777777" w:rsidR="00466802" w:rsidRDefault="00466802" w:rsidP="00466802">
      <w:pPr>
        <w:spacing w:line="360" w:lineRule="auto"/>
        <w:jc w:val="both"/>
        <w:rPr>
          <w:rFonts w:ascii="Palatino Linotype" w:eastAsia="Palatino Linotype" w:hAnsi="Palatino Linotype" w:cs="Palatino Linotype"/>
          <w:b/>
          <w:sz w:val="24"/>
          <w:szCs w:val="24"/>
        </w:rPr>
      </w:pPr>
    </w:p>
    <w:p w14:paraId="7E57FE99" w14:textId="77777777" w:rsidR="00466802" w:rsidRDefault="00466802" w:rsidP="00466802">
      <w:pPr>
        <w:spacing w:line="360" w:lineRule="auto"/>
        <w:jc w:val="both"/>
        <w:rPr>
          <w:rFonts w:ascii="Palatino Linotype" w:eastAsia="Palatino Linotype" w:hAnsi="Palatino Linotype" w:cs="Palatino Linotype"/>
          <w:sz w:val="24"/>
          <w:szCs w:val="24"/>
        </w:rPr>
      </w:pPr>
    </w:p>
    <w:p w14:paraId="128A7921" w14:textId="77777777" w:rsidR="00466802" w:rsidRDefault="00466802"/>
    <w:sectPr w:rsidR="00466802">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1B3F3" w14:textId="77777777" w:rsidR="00466802" w:rsidRDefault="00466802" w:rsidP="00466802">
      <w:r>
        <w:separator/>
      </w:r>
    </w:p>
  </w:endnote>
  <w:endnote w:type="continuationSeparator" w:id="0">
    <w:p w14:paraId="403039E5" w14:textId="77777777" w:rsidR="00466802" w:rsidRDefault="00466802" w:rsidP="0046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F4F6" w14:textId="77777777" w:rsidR="00CD3833" w:rsidRDefault="00E7422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3</w:t>
    </w:r>
    <w:r>
      <w:rPr>
        <w:b/>
        <w:color w:val="000000"/>
        <w:sz w:val="24"/>
        <w:szCs w:val="24"/>
      </w:rPr>
      <w:fldChar w:fldCharType="end"/>
    </w:r>
  </w:p>
  <w:p w14:paraId="093A66AD" w14:textId="77777777" w:rsidR="00CD3833" w:rsidRDefault="00E7422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DAD9" w14:textId="77777777" w:rsidR="00CD3833" w:rsidRDefault="00E7422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w:t>
    </w:r>
    <w:r>
      <w:rPr>
        <w:b/>
        <w:color w:val="000000"/>
        <w:sz w:val="24"/>
        <w:szCs w:val="24"/>
      </w:rPr>
      <w:fldChar w:fldCharType="end"/>
    </w:r>
  </w:p>
  <w:p w14:paraId="2F60C1FA" w14:textId="77777777" w:rsidR="00CD3833" w:rsidRDefault="00E7422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BCC2E" w14:textId="77777777" w:rsidR="00466802" w:rsidRDefault="00466802" w:rsidP="00466802">
      <w:r>
        <w:separator/>
      </w:r>
    </w:p>
  </w:footnote>
  <w:footnote w:type="continuationSeparator" w:id="0">
    <w:p w14:paraId="22600DD9" w14:textId="77777777" w:rsidR="00466802" w:rsidRDefault="00466802" w:rsidP="00466802">
      <w:r>
        <w:continuationSeparator/>
      </w:r>
    </w:p>
  </w:footnote>
  <w:footnote w:id="1">
    <w:p w14:paraId="2884F120" w14:textId="77777777" w:rsidR="00466802" w:rsidRDefault="00466802" w:rsidP="00466802">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rPr>
        <w:t xml:space="preserve"> </w:t>
      </w:r>
      <w:r>
        <w:rPr>
          <w:rFonts w:ascii="Palatino Linotype" w:eastAsia="Palatino Linotype" w:hAnsi="Palatino Linotype" w:cs="Palatino Linotype"/>
          <w:b/>
          <w:color w:val="000000"/>
          <w:sz w:val="16"/>
          <w:szCs w:val="16"/>
        </w:rPr>
        <w:t>Artículo 132.</w:t>
      </w:r>
      <w:r>
        <w:rPr>
          <w:rFonts w:ascii="Palatino Linotype" w:eastAsia="Palatino Linotype" w:hAnsi="Palatino Linotype" w:cs="Palatino Linotype"/>
          <w:color w:val="000000"/>
          <w:sz w:val="16"/>
          <w:szCs w:val="16"/>
        </w:rPr>
        <w:t xml:space="preserve"> Admitido el recurso de revisión y sin perjuicio de lo dispuesto por la Ley General, el Instituto promoverá la conciliación entre las partes, de conformidad con el procedimiento siguiente:</w:t>
      </w:r>
    </w:p>
    <w:p w14:paraId="0F23311E" w14:textId="77777777" w:rsidR="00466802" w:rsidRDefault="00466802" w:rsidP="00466802">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V.</w:t>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De llegar a un acuerdo, éste se hará constar por escrito y tendrá efectos vinculantes.</w:t>
      </w:r>
    </w:p>
    <w:p w14:paraId="5420133B" w14:textId="77777777" w:rsidR="00466802" w:rsidRDefault="00466802" w:rsidP="00466802">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1C9A" w14:textId="77777777" w:rsidR="00CD3833" w:rsidRDefault="00E74220">
    <w:pPr>
      <w:pBdr>
        <w:top w:val="nil"/>
        <w:left w:val="nil"/>
        <w:bottom w:val="nil"/>
        <w:right w:val="nil"/>
        <w:between w:val="nil"/>
      </w:pBdr>
      <w:tabs>
        <w:tab w:val="center" w:pos="4419"/>
        <w:tab w:val="right" w:pos="8838"/>
      </w:tabs>
      <w:rPr>
        <w:color w:val="000000"/>
      </w:rPr>
    </w:pPr>
    <w:r>
      <w:rPr>
        <w:color w:val="000000"/>
      </w:rPr>
      <w:pict w14:anchorId="6D8E9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663.5pt;height:12in;z-index:-25165516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81F4" w14:textId="77777777" w:rsidR="00CD3833" w:rsidRDefault="00E7422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W w:w="9568" w:type="dxa"/>
      <w:tblLayout w:type="fixed"/>
      <w:tblLook w:val="0400" w:firstRow="0" w:lastRow="0" w:firstColumn="0" w:lastColumn="0" w:noHBand="0" w:noVBand="1"/>
    </w:tblPr>
    <w:tblGrid>
      <w:gridCol w:w="2835"/>
      <w:gridCol w:w="6733"/>
    </w:tblGrid>
    <w:tr w:rsidR="00CD3833" w14:paraId="66981EC8" w14:textId="77777777">
      <w:trPr>
        <w:trHeight w:val="1435"/>
      </w:trPr>
      <w:tc>
        <w:tcPr>
          <w:tcW w:w="2835" w:type="dxa"/>
          <w:shd w:val="clear" w:color="auto" w:fill="auto"/>
        </w:tcPr>
        <w:p w14:paraId="70DA6FA4" w14:textId="77777777" w:rsidR="00CD3833" w:rsidRDefault="00E74220">
          <w:pPr>
            <w:tabs>
              <w:tab w:val="right" w:pos="4273"/>
            </w:tabs>
            <w:rPr>
              <w:rFonts w:ascii="Garamond" w:eastAsia="Garamond" w:hAnsi="Garamond" w:cs="Garamond"/>
              <w:sz w:val="16"/>
              <w:szCs w:val="16"/>
            </w:rPr>
          </w:pPr>
        </w:p>
      </w:tc>
      <w:tc>
        <w:tcPr>
          <w:tcW w:w="6733" w:type="dxa"/>
          <w:shd w:val="clear" w:color="auto" w:fill="auto"/>
        </w:tcPr>
        <w:p w14:paraId="06F9D480" w14:textId="77777777" w:rsidR="00CD3833" w:rsidRDefault="00E74220"/>
        <w:tbl>
          <w:tblPr>
            <w:tblW w:w="6236" w:type="dxa"/>
            <w:tblBorders>
              <w:top w:val="nil"/>
              <w:left w:val="nil"/>
              <w:bottom w:val="nil"/>
              <w:right w:val="nil"/>
              <w:insideH w:val="nil"/>
              <w:insideV w:val="nil"/>
            </w:tblBorders>
            <w:tblLayout w:type="fixed"/>
            <w:tblLook w:val="0400" w:firstRow="0" w:lastRow="0" w:firstColumn="0" w:lastColumn="0" w:noHBand="0" w:noVBand="1"/>
          </w:tblPr>
          <w:tblGrid>
            <w:gridCol w:w="3148"/>
            <w:gridCol w:w="3088"/>
          </w:tblGrid>
          <w:tr w:rsidR="00CD3833" w14:paraId="0D333A26" w14:textId="77777777">
            <w:trPr>
              <w:trHeight w:val="144"/>
            </w:trPr>
            <w:tc>
              <w:tcPr>
                <w:tcW w:w="3148" w:type="dxa"/>
              </w:tcPr>
              <w:p w14:paraId="3959F7F6" w14:textId="77777777" w:rsidR="00CD3833" w:rsidRDefault="00E7422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4B8A5A74" w14:textId="77777777" w:rsidR="00CD3833" w:rsidRDefault="00E74220">
                <w:pPr>
                  <w:tabs>
                    <w:tab w:val="right" w:pos="8838"/>
                  </w:tabs>
                  <w:ind w:left="-245" w:right="17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b/>
                  <w:t>6359/INFOEM/AD/RR/2021</w:t>
                </w:r>
              </w:p>
              <w:p w14:paraId="15BCF5ED" w14:textId="77777777" w:rsidR="00CD3833" w:rsidRDefault="00E74220">
                <w:pPr>
                  <w:tabs>
                    <w:tab w:val="right" w:pos="8838"/>
                  </w:tabs>
                  <w:ind w:left="-245" w:right="171"/>
                  <w:jc w:val="both"/>
                  <w:rPr>
                    <w:rFonts w:ascii="Palatino Linotype" w:eastAsia="Palatino Linotype" w:hAnsi="Palatino Linotype" w:cs="Palatino Linotype"/>
                    <w:b/>
                    <w:sz w:val="22"/>
                    <w:szCs w:val="22"/>
                  </w:rPr>
                </w:pPr>
              </w:p>
            </w:tc>
          </w:tr>
          <w:tr w:rsidR="00CD3833" w14:paraId="31FA59F6" w14:textId="77777777">
            <w:trPr>
              <w:trHeight w:val="283"/>
            </w:trPr>
            <w:tc>
              <w:tcPr>
                <w:tcW w:w="3148" w:type="dxa"/>
              </w:tcPr>
              <w:p w14:paraId="014A8E5D" w14:textId="77777777" w:rsidR="00CD3833" w:rsidRDefault="00E7422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24442EFF" w14:textId="77777777" w:rsidR="00CD3833" w:rsidRDefault="00E7422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66CBC2BA" w14:textId="77777777" w:rsidR="00CD3833" w:rsidRDefault="00E74220">
                <w:pPr>
                  <w:tabs>
                    <w:tab w:val="left" w:pos="2834"/>
                    <w:tab w:val="right" w:pos="8838"/>
                  </w:tabs>
                  <w:ind w:left="-106"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Instituto de Seguridad Social del Estado de México y Municipios </w:t>
                </w:r>
              </w:p>
            </w:tc>
          </w:tr>
          <w:tr w:rsidR="00CD3833" w14:paraId="3D81401B" w14:textId="77777777">
            <w:trPr>
              <w:trHeight w:val="283"/>
            </w:trPr>
            <w:tc>
              <w:tcPr>
                <w:tcW w:w="3148" w:type="dxa"/>
              </w:tcPr>
              <w:p w14:paraId="6C5A023D" w14:textId="77777777" w:rsidR="00CD3833" w:rsidRDefault="00E7422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088" w:type="dxa"/>
              </w:tcPr>
              <w:p w14:paraId="5414D020" w14:textId="77777777" w:rsidR="00CD3833" w:rsidRDefault="00E74220">
                <w:pPr>
                  <w:tabs>
                    <w:tab w:val="right" w:pos="8838"/>
                  </w:tabs>
                  <w:ind w:left="-106" w:right="171"/>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Guadalupe Ramírez Peña</w:t>
                </w:r>
              </w:p>
            </w:tc>
          </w:tr>
        </w:tbl>
        <w:p w14:paraId="2285158A" w14:textId="77777777" w:rsidR="00CD3833" w:rsidRDefault="00E74220">
          <w:pPr>
            <w:tabs>
              <w:tab w:val="right" w:pos="8838"/>
            </w:tabs>
            <w:ind w:left="-28"/>
            <w:jc w:val="both"/>
            <w:rPr>
              <w:rFonts w:ascii="Arial" w:eastAsia="Arial" w:hAnsi="Arial" w:cs="Arial"/>
              <w:b/>
              <w:sz w:val="22"/>
              <w:szCs w:val="22"/>
            </w:rPr>
          </w:pPr>
        </w:p>
      </w:tc>
    </w:tr>
  </w:tbl>
  <w:p w14:paraId="74E1BBB7" w14:textId="77777777" w:rsidR="00CD3833" w:rsidRDefault="00E74220">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12018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63.5pt;height:12in;z-index:-251657216;mso-position-horizontal:center;mso-position-horizontal-relative:margin;mso-position-vertical:center;mso-position-vertical-relative:margin">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93C3" w14:textId="77777777" w:rsidR="00CD3833" w:rsidRDefault="00E74220">
    <w:pPr>
      <w:widowControl w:val="0"/>
      <w:pBdr>
        <w:top w:val="nil"/>
        <w:left w:val="nil"/>
        <w:bottom w:val="nil"/>
        <w:right w:val="nil"/>
        <w:between w:val="nil"/>
      </w:pBdr>
      <w:spacing w:line="276" w:lineRule="auto"/>
      <w:rPr>
        <w:color w:val="000000"/>
      </w:rPr>
    </w:pPr>
  </w:p>
  <w:tbl>
    <w:tblPr>
      <w:tblW w:w="9568" w:type="dxa"/>
      <w:tblLayout w:type="fixed"/>
      <w:tblLook w:val="0400" w:firstRow="0" w:lastRow="0" w:firstColumn="0" w:lastColumn="0" w:noHBand="0" w:noVBand="1"/>
    </w:tblPr>
    <w:tblGrid>
      <w:gridCol w:w="2835"/>
      <w:gridCol w:w="6733"/>
    </w:tblGrid>
    <w:tr w:rsidR="00CD3833" w14:paraId="655A6DA1" w14:textId="77777777">
      <w:trPr>
        <w:trHeight w:val="1435"/>
      </w:trPr>
      <w:tc>
        <w:tcPr>
          <w:tcW w:w="2835" w:type="dxa"/>
          <w:shd w:val="clear" w:color="auto" w:fill="auto"/>
        </w:tcPr>
        <w:p w14:paraId="3CDD5AA9" w14:textId="77777777" w:rsidR="00CD3833" w:rsidRDefault="00E74220">
          <w:pPr>
            <w:tabs>
              <w:tab w:val="right" w:pos="4273"/>
            </w:tabs>
            <w:rPr>
              <w:rFonts w:ascii="Garamond" w:eastAsia="Garamond" w:hAnsi="Garamond" w:cs="Garamond"/>
              <w:sz w:val="22"/>
              <w:szCs w:val="22"/>
            </w:rPr>
          </w:pPr>
        </w:p>
      </w:tc>
      <w:tc>
        <w:tcPr>
          <w:tcW w:w="6733" w:type="dxa"/>
          <w:shd w:val="clear" w:color="auto" w:fill="auto"/>
        </w:tcPr>
        <w:p w14:paraId="12EBCF6D" w14:textId="77777777" w:rsidR="00CD3833" w:rsidRDefault="00E74220">
          <w:pPr>
            <w:widowControl w:val="0"/>
            <w:pBdr>
              <w:top w:val="nil"/>
              <w:left w:val="nil"/>
              <w:bottom w:val="nil"/>
              <w:right w:val="nil"/>
              <w:between w:val="nil"/>
            </w:pBdr>
            <w:spacing w:line="276" w:lineRule="auto"/>
            <w:rPr>
              <w:rFonts w:ascii="Garamond" w:eastAsia="Garamond" w:hAnsi="Garamond" w:cs="Garamond"/>
              <w:sz w:val="22"/>
              <w:szCs w:val="22"/>
            </w:rPr>
          </w:pPr>
        </w:p>
        <w:tbl>
          <w:tblPr>
            <w:tblW w:w="6416" w:type="dxa"/>
            <w:tblBorders>
              <w:top w:val="nil"/>
              <w:left w:val="nil"/>
              <w:bottom w:val="nil"/>
              <w:right w:val="nil"/>
              <w:insideH w:val="nil"/>
              <w:insideV w:val="nil"/>
            </w:tblBorders>
            <w:tblLayout w:type="fixed"/>
            <w:tblLook w:val="0400" w:firstRow="0" w:lastRow="0" w:firstColumn="0" w:lastColumn="0" w:noHBand="0" w:noVBand="1"/>
          </w:tblPr>
          <w:tblGrid>
            <w:gridCol w:w="3148"/>
            <w:gridCol w:w="3268"/>
          </w:tblGrid>
          <w:tr w:rsidR="00CD3833" w14:paraId="11BD5D24" w14:textId="77777777">
            <w:trPr>
              <w:trHeight w:val="144"/>
            </w:trPr>
            <w:tc>
              <w:tcPr>
                <w:tcW w:w="3148" w:type="dxa"/>
              </w:tcPr>
              <w:p w14:paraId="7B814DC1" w14:textId="77777777" w:rsidR="00CD3833" w:rsidRDefault="00E7422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8" w:type="dxa"/>
              </w:tcPr>
              <w:p w14:paraId="2A90D80E" w14:textId="77777777" w:rsidR="00CD3833" w:rsidRDefault="00E74220">
                <w:pPr>
                  <w:tabs>
                    <w:tab w:val="right" w:pos="8838"/>
                  </w:tabs>
                  <w:ind w:left="-106"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06359/INFOEM/AD/RR/2021</w:t>
                </w:r>
              </w:p>
            </w:tc>
          </w:tr>
          <w:tr w:rsidR="00CD3833" w14:paraId="08E6D4EC" w14:textId="77777777">
            <w:trPr>
              <w:trHeight w:val="144"/>
            </w:trPr>
            <w:tc>
              <w:tcPr>
                <w:tcW w:w="3148" w:type="dxa"/>
              </w:tcPr>
              <w:p w14:paraId="28AAEF91" w14:textId="77777777" w:rsidR="00CD3833" w:rsidRDefault="00E74220">
                <w:pPr>
                  <w:tabs>
                    <w:tab w:val="right" w:pos="8838"/>
                  </w:tabs>
                  <w:ind w:left="-74" w:right="-105"/>
                  <w:rPr>
                    <w:rFonts w:ascii="Palatino Linotype" w:eastAsia="Palatino Linotype" w:hAnsi="Palatino Linotype" w:cs="Palatino Linotype"/>
                    <w:b/>
                    <w:sz w:val="22"/>
                    <w:szCs w:val="22"/>
                  </w:rPr>
                </w:pPr>
              </w:p>
            </w:tc>
            <w:tc>
              <w:tcPr>
                <w:tcW w:w="3268" w:type="dxa"/>
              </w:tcPr>
              <w:p w14:paraId="40B55E13" w14:textId="77777777" w:rsidR="00CD3833" w:rsidRDefault="00E74220">
                <w:pPr>
                  <w:tabs>
                    <w:tab w:val="right" w:pos="8838"/>
                  </w:tabs>
                  <w:ind w:left="-106" w:right="-105"/>
                  <w:jc w:val="both"/>
                  <w:rPr>
                    <w:rFonts w:ascii="Palatino Linotype" w:eastAsia="Palatino Linotype" w:hAnsi="Palatino Linotype" w:cs="Palatino Linotype"/>
                    <w:b/>
                    <w:sz w:val="22"/>
                    <w:szCs w:val="22"/>
                  </w:rPr>
                </w:pPr>
              </w:p>
            </w:tc>
          </w:tr>
          <w:tr w:rsidR="00CD3833" w14:paraId="4069ECF8" w14:textId="77777777">
            <w:trPr>
              <w:trHeight w:val="144"/>
            </w:trPr>
            <w:tc>
              <w:tcPr>
                <w:tcW w:w="3148" w:type="dxa"/>
              </w:tcPr>
              <w:p w14:paraId="1A83294B" w14:textId="77777777" w:rsidR="00CD3833" w:rsidRDefault="00E7422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68" w:type="dxa"/>
              </w:tcPr>
              <w:p w14:paraId="34D3E7A1" w14:textId="5C1C41D4" w:rsidR="00CD3833" w:rsidRDefault="00466802">
                <w:pPr>
                  <w:tabs>
                    <w:tab w:val="left" w:pos="3122"/>
                    <w:tab w:val="right" w:pos="8838"/>
                  </w:tabs>
                  <w:ind w:left="-106"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XXXXXXXXXXXXXXXXXXXX</w:t>
                </w:r>
                <w:r w:rsidR="00E74220">
                  <w:rPr>
                    <w:rFonts w:ascii="Palatino Linotype" w:eastAsia="Palatino Linotype" w:hAnsi="Palatino Linotype" w:cs="Palatino Linotype"/>
                    <w:sz w:val="22"/>
                    <w:szCs w:val="22"/>
                  </w:rPr>
                  <w:t xml:space="preserve">.  </w:t>
                </w:r>
              </w:p>
            </w:tc>
          </w:tr>
          <w:tr w:rsidR="00CD3833" w14:paraId="180C4AED" w14:textId="77777777">
            <w:trPr>
              <w:trHeight w:val="283"/>
            </w:trPr>
            <w:tc>
              <w:tcPr>
                <w:tcW w:w="3148" w:type="dxa"/>
              </w:tcPr>
              <w:p w14:paraId="3AB4CBFF" w14:textId="77777777" w:rsidR="00CD3833" w:rsidRDefault="00E7422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8" w:type="dxa"/>
              </w:tcPr>
              <w:p w14:paraId="4502D0AD" w14:textId="77777777" w:rsidR="00CD3833" w:rsidRDefault="00E74220">
                <w:pPr>
                  <w:tabs>
                    <w:tab w:val="left" w:pos="2834"/>
                    <w:tab w:val="right" w:pos="8838"/>
                  </w:tabs>
                  <w:ind w:left="-106"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Instituto de Seguridad Social del Estado de México y Municipios </w:t>
                </w:r>
              </w:p>
            </w:tc>
          </w:tr>
          <w:tr w:rsidR="00CD3833" w14:paraId="1F673D35" w14:textId="77777777">
            <w:trPr>
              <w:trHeight w:val="283"/>
            </w:trPr>
            <w:tc>
              <w:tcPr>
                <w:tcW w:w="3148" w:type="dxa"/>
              </w:tcPr>
              <w:p w14:paraId="2AA323EA" w14:textId="77777777" w:rsidR="00CD3833" w:rsidRDefault="00E7422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8" w:type="dxa"/>
              </w:tcPr>
              <w:p w14:paraId="4FA59C3A" w14:textId="77777777" w:rsidR="00CD3833" w:rsidRDefault="00E74220">
                <w:pPr>
                  <w:tabs>
                    <w:tab w:val="right" w:pos="8838"/>
                  </w:tabs>
                  <w:ind w:left="-106"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Guadalupe Ramírez Peña</w:t>
                </w:r>
              </w:p>
            </w:tc>
          </w:tr>
        </w:tbl>
        <w:p w14:paraId="56A3CF74" w14:textId="77777777" w:rsidR="00CD3833" w:rsidRDefault="00E74220">
          <w:pPr>
            <w:tabs>
              <w:tab w:val="right" w:pos="8838"/>
            </w:tabs>
            <w:ind w:left="-28"/>
            <w:jc w:val="both"/>
            <w:rPr>
              <w:rFonts w:ascii="Arial" w:eastAsia="Arial" w:hAnsi="Arial" w:cs="Arial"/>
              <w:b/>
              <w:sz w:val="22"/>
              <w:szCs w:val="22"/>
            </w:rPr>
          </w:pPr>
        </w:p>
      </w:tc>
    </w:tr>
  </w:tbl>
  <w:p w14:paraId="592CA72F" w14:textId="77777777" w:rsidR="00CD3833" w:rsidRDefault="00E74220">
    <w:pPr>
      <w:pBdr>
        <w:top w:val="nil"/>
        <w:left w:val="nil"/>
        <w:bottom w:val="nil"/>
        <w:right w:val="nil"/>
        <w:between w:val="nil"/>
      </w:pBdr>
      <w:tabs>
        <w:tab w:val="center" w:pos="4419"/>
        <w:tab w:val="right" w:pos="8838"/>
      </w:tabs>
      <w:rPr>
        <w:color w:val="000000"/>
        <w:sz w:val="22"/>
        <w:szCs w:val="22"/>
      </w:rPr>
    </w:pPr>
    <w:r>
      <w:rPr>
        <w:color w:val="000000"/>
        <w:sz w:val="22"/>
        <w:szCs w:val="22"/>
      </w:rPr>
      <w:pict w14:anchorId="606F3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663.5pt;height:12in;z-index:-251656192;mso-position-horizontal:center;mso-position-horizontal-relative:margin;mso-position-vertical:center;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30527"/>
    <w:multiLevelType w:val="multilevel"/>
    <w:tmpl w:val="A8B01BC2"/>
    <w:lvl w:ilvl="0">
      <w:start w:val="1"/>
      <w:numFmt w:val="decimal"/>
      <w:pStyle w:val="Listaconvieta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02"/>
    <w:rsid w:val="00466802"/>
    <w:rsid w:val="00A85278"/>
    <w:rsid w:val="00E742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259AE"/>
  <w15:chartTrackingRefBased/>
  <w15:docId w15:val="{279390B5-7738-48AF-B120-FD6A9005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0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2">
    <w:name w:val="List Bullet 2"/>
    <w:basedOn w:val="Normal"/>
    <w:uiPriority w:val="99"/>
    <w:unhideWhenUsed/>
    <w:rsid w:val="00466802"/>
    <w:pPr>
      <w:numPr>
        <w:numId w:val="1"/>
      </w:numPr>
      <w:contextualSpacing/>
    </w:pPr>
  </w:style>
  <w:style w:type="paragraph" w:styleId="Piedepgina">
    <w:name w:val="footer"/>
    <w:basedOn w:val="Normal"/>
    <w:link w:val="PiedepginaCar"/>
    <w:uiPriority w:val="99"/>
    <w:unhideWhenUsed/>
    <w:rsid w:val="00466802"/>
    <w:pPr>
      <w:tabs>
        <w:tab w:val="center" w:pos="4419"/>
        <w:tab w:val="right" w:pos="8838"/>
      </w:tabs>
    </w:pPr>
  </w:style>
  <w:style w:type="character" w:customStyle="1" w:styleId="PiedepginaCar">
    <w:name w:val="Pie de página Car"/>
    <w:basedOn w:val="Fuentedeprrafopredeter"/>
    <w:link w:val="Piedepgina"/>
    <w:uiPriority w:val="99"/>
    <w:rsid w:val="00466802"/>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18</Pages>
  <Words>3346</Words>
  <Characters>18409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KEPZAR Productos y Servicios de Tecnología</cp:lastModifiedBy>
  <cp:revision>1</cp:revision>
  <dcterms:created xsi:type="dcterms:W3CDTF">2022-04-04T17:41:00Z</dcterms:created>
  <dcterms:modified xsi:type="dcterms:W3CDTF">2022-04-04T18:21:00Z</dcterms:modified>
</cp:coreProperties>
</file>