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4DCB0" w14:textId="142EF2E5" w:rsidR="005729C5" w:rsidRPr="007C45DA" w:rsidRDefault="005729C5" w:rsidP="00AE3D2D">
      <w:pPr>
        <w:spacing w:line="360" w:lineRule="auto"/>
        <w:jc w:val="both"/>
        <w:rPr>
          <w:rFonts w:ascii="Palatino Linotype" w:hAnsi="Palatino Linotype"/>
        </w:rPr>
      </w:pPr>
      <w:bookmarkStart w:id="0" w:name="_GoBack"/>
      <w:bookmarkEnd w:id="0"/>
      <w:r w:rsidRPr="007C45D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B4145D" w:rsidRPr="007C45DA">
        <w:rPr>
          <w:rFonts w:ascii="Palatino Linotype" w:hAnsi="Palatino Linotype"/>
        </w:rPr>
        <w:t xml:space="preserve">celebrada el </w:t>
      </w:r>
      <w:r w:rsidR="0050301A" w:rsidRPr="007C45DA">
        <w:rPr>
          <w:rFonts w:ascii="Palatino Linotype" w:hAnsi="Palatino Linotype" w:cs="Arial"/>
        </w:rPr>
        <w:t xml:space="preserve">doce de octubre </w:t>
      </w:r>
      <w:r w:rsidR="00236C98" w:rsidRPr="007C45DA">
        <w:rPr>
          <w:rFonts w:ascii="Palatino Linotype" w:hAnsi="Palatino Linotype" w:cs="Arial"/>
        </w:rPr>
        <w:t xml:space="preserve">de dos mil </w:t>
      </w:r>
      <w:r w:rsidR="00901ACC" w:rsidRPr="007C45DA">
        <w:rPr>
          <w:rFonts w:ascii="Palatino Linotype" w:hAnsi="Palatino Linotype" w:cs="Arial"/>
        </w:rPr>
        <w:t>veintidós</w:t>
      </w:r>
      <w:r w:rsidRPr="007C45DA">
        <w:rPr>
          <w:rFonts w:ascii="Palatino Linotype" w:hAnsi="Palatino Linotype"/>
        </w:rPr>
        <w:t>.</w:t>
      </w:r>
    </w:p>
    <w:p w14:paraId="6B234DA3" w14:textId="77777777" w:rsidR="00787F92" w:rsidRPr="007C45DA" w:rsidRDefault="00787F92" w:rsidP="00AE3D2D">
      <w:pPr>
        <w:spacing w:line="360" w:lineRule="auto"/>
        <w:jc w:val="both"/>
        <w:rPr>
          <w:rFonts w:ascii="Palatino Linotype" w:hAnsi="Palatino Linotype"/>
        </w:rPr>
      </w:pPr>
    </w:p>
    <w:p w14:paraId="4466503D" w14:textId="6175955C" w:rsidR="005729C5" w:rsidRPr="007C45DA" w:rsidRDefault="005729C5" w:rsidP="00AE3D2D">
      <w:pPr>
        <w:spacing w:line="360" w:lineRule="auto"/>
        <w:jc w:val="both"/>
        <w:rPr>
          <w:rFonts w:ascii="Palatino Linotype" w:hAnsi="Palatino Linotype"/>
        </w:rPr>
      </w:pPr>
      <w:r w:rsidRPr="007C45DA">
        <w:rPr>
          <w:rFonts w:ascii="Palatino Linotype" w:hAnsi="Palatino Linotype"/>
          <w:b/>
        </w:rPr>
        <w:t>VISTO</w:t>
      </w:r>
      <w:r w:rsidRPr="007C45DA">
        <w:rPr>
          <w:rFonts w:ascii="Palatino Linotype" w:hAnsi="Palatino Linotype"/>
        </w:rPr>
        <w:t xml:space="preserve"> el expediente formado con motivo del </w:t>
      </w:r>
      <w:r w:rsidR="00E06629" w:rsidRPr="007C45DA">
        <w:rPr>
          <w:rFonts w:ascii="Palatino Linotype" w:hAnsi="Palatino Linotype"/>
        </w:rPr>
        <w:t>Recurso de Revisión</w:t>
      </w:r>
      <w:r w:rsidRPr="007C45DA">
        <w:rPr>
          <w:rFonts w:ascii="Palatino Linotype" w:hAnsi="Palatino Linotype"/>
        </w:rPr>
        <w:t xml:space="preserve"> </w:t>
      </w:r>
      <w:r w:rsidR="0050301A" w:rsidRPr="007C45DA">
        <w:rPr>
          <w:rFonts w:ascii="Palatino Linotype" w:hAnsi="Palatino Linotype"/>
          <w:b/>
        </w:rPr>
        <w:t>09832</w:t>
      </w:r>
      <w:r w:rsidR="000276D6" w:rsidRPr="007C45DA">
        <w:rPr>
          <w:rFonts w:ascii="Palatino Linotype" w:hAnsi="Palatino Linotype"/>
          <w:b/>
        </w:rPr>
        <w:t>/INFOEM/AD/RR/202</w:t>
      </w:r>
      <w:r w:rsidR="00901ACC" w:rsidRPr="007C45DA">
        <w:rPr>
          <w:rFonts w:ascii="Palatino Linotype" w:hAnsi="Palatino Linotype"/>
          <w:b/>
        </w:rPr>
        <w:t>2</w:t>
      </w:r>
      <w:r w:rsidR="00236C98" w:rsidRPr="007C45DA">
        <w:rPr>
          <w:rFonts w:ascii="Palatino Linotype" w:hAnsi="Palatino Linotype"/>
        </w:rPr>
        <w:t xml:space="preserve">, promovido por </w:t>
      </w:r>
      <w:r w:rsidR="00CE55DC" w:rsidRPr="007C45DA">
        <w:rPr>
          <w:rFonts w:ascii="Palatino Linotype" w:hAnsi="Palatino Linotype"/>
        </w:rPr>
        <w:t>el</w:t>
      </w:r>
      <w:r w:rsidR="00236C98" w:rsidRPr="007C45DA">
        <w:rPr>
          <w:rFonts w:ascii="Palatino Linotype" w:hAnsi="Palatino Linotype"/>
        </w:rPr>
        <w:t xml:space="preserve"> </w:t>
      </w:r>
      <w:r w:rsidRPr="007C45DA">
        <w:rPr>
          <w:rFonts w:ascii="Palatino Linotype" w:hAnsi="Palatino Linotype"/>
          <w:b/>
        </w:rPr>
        <w:t xml:space="preserve">C. </w:t>
      </w:r>
      <w:r w:rsidR="00661C43">
        <w:rPr>
          <w:rFonts w:ascii="Palatino Linotype" w:hAnsi="Palatino Linotype"/>
          <w:b/>
        </w:rPr>
        <w:t>XXXXX XXXXXXX XXXXXXXXX XXXXXXX</w:t>
      </w:r>
      <w:r w:rsidRPr="007C45DA">
        <w:rPr>
          <w:rFonts w:ascii="Palatino Linotype" w:hAnsi="Palatino Linotype"/>
        </w:rPr>
        <w:t>,</w:t>
      </w:r>
      <w:r w:rsidR="00901ACC" w:rsidRPr="007C45DA">
        <w:rPr>
          <w:rFonts w:ascii="Palatino Linotype" w:hAnsi="Palatino Linotype"/>
        </w:rPr>
        <w:t xml:space="preserve"> a quien </w:t>
      </w:r>
      <w:r w:rsidRPr="007C45DA">
        <w:rPr>
          <w:rFonts w:ascii="Palatino Linotype" w:hAnsi="Palatino Linotype"/>
        </w:rPr>
        <w:t>en lo sucesivo</w:t>
      </w:r>
      <w:r w:rsidR="00392B5D" w:rsidRPr="007C45DA">
        <w:rPr>
          <w:rFonts w:ascii="Palatino Linotype" w:hAnsi="Palatino Linotype"/>
        </w:rPr>
        <w:t xml:space="preserve"> se</w:t>
      </w:r>
      <w:r w:rsidR="00901ACC" w:rsidRPr="007C45DA">
        <w:rPr>
          <w:rFonts w:ascii="Palatino Linotype" w:hAnsi="Palatino Linotype"/>
        </w:rPr>
        <w:t xml:space="preserve"> le </w:t>
      </w:r>
      <w:r w:rsidR="00392B5D" w:rsidRPr="007C45DA">
        <w:rPr>
          <w:rFonts w:ascii="Palatino Linotype" w:hAnsi="Palatino Linotype"/>
        </w:rPr>
        <w:t xml:space="preserve">denominará </w:t>
      </w:r>
      <w:r w:rsidR="00CE55DC" w:rsidRPr="007C45DA">
        <w:rPr>
          <w:rFonts w:ascii="Palatino Linotype" w:hAnsi="Palatino Linotype"/>
          <w:b/>
        </w:rPr>
        <w:t xml:space="preserve">EL </w:t>
      </w:r>
      <w:r w:rsidR="003F310C" w:rsidRPr="007C45DA">
        <w:rPr>
          <w:rFonts w:ascii="Palatino Linotype" w:hAnsi="Palatino Linotype"/>
          <w:b/>
        </w:rPr>
        <w:t>RECURRENTE</w:t>
      </w:r>
      <w:r w:rsidRPr="007C45DA">
        <w:rPr>
          <w:rFonts w:ascii="Palatino Linotype" w:hAnsi="Palatino Linotype"/>
        </w:rPr>
        <w:t xml:space="preserve">, en contra de la </w:t>
      </w:r>
      <w:r w:rsidR="00CE55DC" w:rsidRPr="007C45DA">
        <w:rPr>
          <w:rFonts w:ascii="Palatino Linotype" w:hAnsi="Palatino Linotype"/>
        </w:rPr>
        <w:t xml:space="preserve">falta de </w:t>
      </w:r>
      <w:r w:rsidRPr="007C45DA">
        <w:rPr>
          <w:rFonts w:ascii="Palatino Linotype" w:hAnsi="Palatino Linotype"/>
        </w:rPr>
        <w:t>respuesta de</w:t>
      </w:r>
      <w:r w:rsidR="003F50F0" w:rsidRPr="007C45DA">
        <w:rPr>
          <w:rFonts w:ascii="Palatino Linotype" w:hAnsi="Palatino Linotype"/>
        </w:rPr>
        <w:t>l</w:t>
      </w:r>
      <w:r w:rsidRPr="007C45DA">
        <w:rPr>
          <w:rFonts w:ascii="Palatino Linotype" w:hAnsi="Palatino Linotype"/>
        </w:rPr>
        <w:t xml:space="preserve"> </w:t>
      </w:r>
      <w:r w:rsidR="0050301A" w:rsidRPr="007C45DA">
        <w:rPr>
          <w:rFonts w:ascii="Palatino Linotype" w:hAnsi="Palatino Linotype"/>
          <w:b/>
        </w:rPr>
        <w:t>Ayuntamiento de Acolman</w:t>
      </w:r>
      <w:r w:rsidR="00236C98" w:rsidRPr="007C45DA">
        <w:rPr>
          <w:rFonts w:ascii="Palatino Linotype" w:hAnsi="Palatino Linotype"/>
          <w:b/>
        </w:rPr>
        <w:t xml:space="preserve">, </w:t>
      </w:r>
      <w:r w:rsidRPr="007C45DA">
        <w:rPr>
          <w:rFonts w:ascii="Palatino Linotype" w:hAnsi="Palatino Linotype"/>
        </w:rPr>
        <w:t>en lo subsecuente</w:t>
      </w:r>
      <w:r w:rsidR="00392B5D" w:rsidRPr="007C45DA">
        <w:rPr>
          <w:rFonts w:ascii="Palatino Linotype" w:hAnsi="Palatino Linotype"/>
        </w:rPr>
        <w:t xml:space="preserve"> se denominará</w:t>
      </w:r>
      <w:r w:rsidRPr="007C45DA">
        <w:rPr>
          <w:rFonts w:ascii="Palatino Linotype" w:hAnsi="Palatino Linotype"/>
        </w:rPr>
        <w:t xml:space="preserve"> </w:t>
      </w:r>
      <w:r w:rsidRPr="007C45DA">
        <w:rPr>
          <w:rFonts w:ascii="Palatino Linotype" w:hAnsi="Palatino Linotype"/>
          <w:b/>
        </w:rPr>
        <w:t xml:space="preserve">EL SUJETO OBLIGADO </w:t>
      </w:r>
      <w:r w:rsidRPr="007C45DA">
        <w:rPr>
          <w:rFonts w:ascii="Palatino Linotype" w:hAnsi="Palatino Linotype"/>
        </w:rPr>
        <w:t>o</w:t>
      </w:r>
      <w:r w:rsidRPr="007C45DA">
        <w:rPr>
          <w:rFonts w:ascii="Palatino Linotype" w:hAnsi="Palatino Linotype"/>
          <w:b/>
        </w:rPr>
        <w:t xml:space="preserve"> RESPONSABLE</w:t>
      </w:r>
      <w:r w:rsidRPr="007C45DA">
        <w:rPr>
          <w:rFonts w:ascii="Palatino Linotype" w:hAnsi="Palatino Linotype"/>
        </w:rPr>
        <w:t>,</w:t>
      </w:r>
      <w:r w:rsidRPr="007C45DA">
        <w:rPr>
          <w:rStyle w:val="Refdenotaalpie"/>
          <w:rFonts w:ascii="Palatino Linotype" w:hAnsi="Palatino Linotype"/>
        </w:rPr>
        <w:footnoteReference w:id="1"/>
      </w:r>
      <w:r w:rsidRPr="007C45DA">
        <w:rPr>
          <w:rFonts w:ascii="Palatino Linotype" w:hAnsi="Palatino Linotype"/>
        </w:rPr>
        <w:t xml:space="preserve"> se procede a dictar la presente resolución con base en lo siguiente: </w:t>
      </w:r>
    </w:p>
    <w:p w14:paraId="24210EE6" w14:textId="77777777" w:rsidR="00787F92" w:rsidRPr="007C45DA" w:rsidRDefault="00787F92" w:rsidP="00AE3D2D">
      <w:pPr>
        <w:jc w:val="both"/>
        <w:rPr>
          <w:rFonts w:ascii="Palatino Linotype" w:hAnsi="Palatino Linotype"/>
        </w:rPr>
      </w:pPr>
    </w:p>
    <w:p w14:paraId="2345661F" w14:textId="77777777" w:rsidR="005729C5" w:rsidRPr="007C45DA" w:rsidRDefault="005729C5" w:rsidP="00AE3D2D">
      <w:pPr>
        <w:jc w:val="center"/>
        <w:rPr>
          <w:rFonts w:ascii="Palatino Linotype" w:hAnsi="Palatino Linotype"/>
          <w:b/>
          <w:bCs/>
          <w:spacing w:val="60"/>
          <w:sz w:val="28"/>
          <w:szCs w:val="28"/>
          <w:lang w:val="es-ES_tradnl"/>
        </w:rPr>
      </w:pPr>
      <w:r w:rsidRPr="007C45DA">
        <w:rPr>
          <w:rFonts w:ascii="Palatino Linotype" w:hAnsi="Palatino Linotype"/>
          <w:b/>
          <w:bCs/>
          <w:spacing w:val="60"/>
          <w:sz w:val="28"/>
          <w:szCs w:val="28"/>
          <w:lang w:val="es-ES_tradnl"/>
        </w:rPr>
        <w:t>RESULTANDO</w:t>
      </w:r>
    </w:p>
    <w:p w14:paraId="386B8190" w14:textId="77777777" w:rsidR="00787F92" w:rsidRPr="007C45DA" w:rsidRDefault="00787F92" w:rsidP="00AE3D2D">
      <w:pPr>
        <w:jc w:val="center"/>
        <w:rPr>
          <w:rFonts w:ascii="Palatino Linotype" w:hAnsi="Palatino Linotype"/>
          <w:b/>
          <w:bCs/>
          <w:spacing w:val="60"/>
          <w:sz w:val="28"/>
          <w:szCs w:val="28"/>
          <w:lang w:val="es-ES_tradnl"/>
        </w:rPr>
      </w:pPr>
    </w:p>
    <w:p w14:paraId="0F564409" w14:textId="77777777" w:rsidR="00CD362F" w:rsidRPr="007C45DA" w:rsidRDefault="005729C5" w:rsidP="00AE3D2D">
      <w:pPr>
        <w:spacing w:line="360" w:lineRule="auto"/>
        <w:jc w:val="both"/>
        <w:rPr>
          <w:rFonts w:ascii="Palatino Linotype" w:hAnsi="Palatino Linotype"/>
        </w:rPr>
      </w:pPr>
      <w:r w:rsidRPr="007C45DA">
        <w:rPr>
          <w:rFonts w:ascii="Palatino Linotype" w:hAnsi="Palatino Linotype"/>
          <w:b/>
          <w:sz w:val="28"/>
          <w:szCs w:val="28"/>
        </w:rPr>
        <w:t>I.</w:t>
      </w:r>
      <w:r w:rsidRPr="007C45DA">
        <w:rPr>
          <w:rFonts w:ascii="Palatino Linotype" w:hAnsi="Palatino Linotype"/>
        </w:rPr>
        <w:t xml:space="preserve"> </w:t>
      </w:r>
      <w:r w:rsidR="00CD362F" w:rsidRPr="007C45DA">
        <w:rPr>
          <w:rFonts w:ascii="Palatino Linotype" w:hAnsi="Palatino Linotype"/>
          <w:b/>
          <w:sz w:val="28"/>
          <w:szCs w:val="28"/>
        </w:rPr>
        <w:t>De la Solicitud de Acceso a Datos</w:t>
      </w:r>
    </w:p>
    <w:p w14:paraId="7B7CD51F" w14:textId="4A080182" w:rsidR="008704C0" w:rsidRPr="007C45DA" w:rsidRDefault="008704C0" w:rsidP="00AE3D2D">
      <w:pPr>
        <w:spacing w:line="360" w:lineRule="auto"/>
        <w:jc w:val="both"/>
        <w:rPr>
          <w:rFonts w:ascii="Palatino Linotype" w:hAnsi="Palatino Linotype"/>
        </w:rPr>
      </w:pPr>
      <w:r w:rsidRPr="007C45DA">
        <w:rPr>
          <w:rFonts w:ascii="Palatino Linotype" w:hAnsi="Palatino Linotype"/>
        </w:rPr>
        <w:t xml:space="preserve">Que en fecha </w:t>
      </w:r>
      <w:r w:rsidR="0050301A" w:rsidRPr="007C45DA">
        <w:rPr>
          <w:rFonts w:ascii="Palatino Linotype" w:hAnsi="Palatino Linotype"/>
          <w:b/>
        </w:rPr>
        <w:t>veintiocho</w:t>
      </w:r>
      <w:r w:rsidR="00901ACC" w:rsidRPr="007C45DA">
        <w:rPr>
          <w:rFonts w:ascii="Palatino Linotype" w:hAnsi="Palatino Linotype"/>
          <w:b/>
        </w:rPr>
        <w:t xml:space="preserve"> de </w:t>
      </w:r>
      <w:r w:rsidR="006F678D" w:rsidRPr="007C45DA">
        <w:rPr>
          <w:rFonts w:ascii="Palatino Linotype" w:hAnsi="Palatino Linotype"/>
          <w:b/>
        </w:rPr>
        <w:t xml:space="preserve">marzo </w:t>
      </w:r>
      <w:r w:rsidR="00932E97" w:rsidRPr="007C45DA">
        <w:rPr>
          <w:rFonts w:ascii="Palatino Linotype" w:hAnsi="Palatino Linotype"/>
          <w:b/>
        </w:rPr>
        <w:t xml:space="preserve">de dos mil </w:t>
      </w:r>
      <w:r w:rsidR="006F678D" w:rsidRPr="007C45DA">
        <w:rPr>
          <w:rFonts w:ascii="Palatino Linotype" w:hAnsi="Palatino Linotype"/>
          <w:b/>
        </w:rPr>
        <w:t>veintidós</w:t>
      </w:r>
      <w:r w:rsidRPr="007C45DA">
        <w:rPr>
          <w:rFonts w:ascii="Palatino Linotype" w:hAnsi="Palatino Linotype"/>
        </w:rPr>
        <w:t xml:space="preserve">, </w:t>
      </w:r>
      <w:r w:rsidR="00CE55DC" w:rsidRPr="007C45DA">
        <w:rPr>
          <w:rFonts w:ascii="Palatino Linotype" w:hAnsi="Palatino Linotype"/>
          <w:b/>
        </w:rPr>
        <w:t xml:space="preserve">EL </w:t>
      </w:r>
      <w:r w:rsidR="003F310C" w:rsidRPr="007C45DA">
        <w:rPr>
          <w:rFonts w:ascii="Palatino Linotype" w:hAnsi="Palatino Linotype"/>
          <w:b/>
        </w:rPr>
        <w:t>RECURRENTE</w:t>
      </w:r>
      <w:r w:rsidRPr="007C45DA">
        <w:rPr>
          <w:rFonts w:ascii="Palatino Linotype" w:hAnsi="Palatino Linotype"/>
        </w:rPr>
        <w:t xml:space="preserve"> presentó a través del Sistema de </w:t>
      </w:r>
      <w:r w:rsidRPr="007C45DA">
        <w:rPr>
          <w:rFonts w:ascii="Palatino Linotype" w:hAnsi="Palatino Linotype" w:cs="Arial"/>
        </w:rPr>
        <w:t>Acceso</w:t>
      </w:r>
      <w:r w:rsidRPr="007C45DA">
        <w:rPr>
          <w:rFonts w:ascii="Palatino Linotype" w:hAnsi="Palatino Linotype"/>
        </w:rPr>
        <w:t>, Rectificación, Cancelación y Oposición de Datos Personales en el Estado de México, en lo subsecuente</w:t>
      </w:r>
      <w:r w:rsidR="00392B5D" w:rsidRPr="007C45DA">
        <w:rPr>
          <w:rFonts w:ascii="Palatino Linotype" w:hAnsi="Palatino Linotype"/>
        </w:rPr>
        <w:t xml:space="preserve"> se denominará </w:t>
      </w:r>
      <w:r w:rsidRPr="007C45DA">
        <w:rPr>
          <w:rFonts w:ascii="Palatino Linotype" w:hAnsi="Palatino Linotype"/>
          <w:b/>
        </w:rPr>
        <w:t>EL SARCOEM</w:t>
      </w:r>
      <w:r w:rsidRPr="007C45DA">
        <w:rPr>
          <w:rFonts w:ascii="Palatino Linotype" w:hAnsi="Palatino Linotype"/>
        </w:rPr>
        <w:t xml:space="preserve">, ante </w:t>
      </w:r>
      <w:r w:rsidRPr="007C45DA">
        <w:rPr>
          <w:rFonts w:ascii="Palatino Linotype" w:hAnsi="Palatino Linotype"/>
          <w:b/>
        </w:rPr>
        <w:t>EL SUJETO OBLIGADO</w:t>
      </w:r>
      <w:r w:rsidRPr="007C45DA">
        <w:rPr>
          <w:rFonts w:ascii="Palatino Linotype" w:hAnsi="Palatino Linotype"/>
        </w:rPr>
        <w:t xml:space="preserve">, la solicitud de acceso a datos personales, a la que se le asignó el número de expediente </w:t>
      </w:r>
      <w:r w:rsidR="0050301A" w:rsidRPr="007C45DA">
        <w:rPr>
          <w:rFonts w:ascii="Palatino Linotype" w:hAnsi="Palatino Linotype"/>
          <w:b/>
        </w:rPr>
        <w:t>00001/ACOLMAN/AD/2022</w:t>
      </w:r>
      <w:r w:rsidRPr="007C45DA">
        <w:rPr>
          <w:rFonts w:ascii="Palatino Linotype" w:hAnsi="Palatino Linotype"/>
        </w:rPr>
        <w:t xml:space="preserve">, mediante la cual solicitó, lo </w:t>
      </w:r>
      <w:r w:rsidRPr="007C45DA">
        <w:rPr>
          <w:rFonts w:ascii="Palatino Linotype" w:hAnsi="Palatino Linotype" w:cs="Arial"/>
        </w:rPr>
        <w:t>siguiente</w:t>
      </w:r>
      <w:r w:rsidRPr="007C45DA">
        <w:rPr>
          <w:rFonts w:ascii="Palatino Linotype" w:hAnsi="Palatino Linotype"/>
        </w:rPr>
        <w:t>:</w:t>
      </w:r>
    </w:p>
    <w:p w14:paraId="7F090DE1" w14:textId="77777777" w:rsidR="008704C0" w:rsidRPr="007C45DA" w:rsidRDefault="008704C0" w:rsidP="00AE3D2D">
      <w:pPr>
        <w:tabs>
          <w:tab w:val="left" w:pos="851"/>
        </w:tabs>
        <w:ind w:left="851" w:right="901"/>
        <w:jc w:val="both"/>
        <w:rPr>
          <w:rFonts w:ascii="Palatino Linotype" w:hAnsi="Palatino Linotype" w:cs="Arial"/>
          <w:i/>
          <w:sz w:val="22"/>
          <w:szCs w:val="22"/>
        </w:rPr>
      </w:pPr>
    </w:p>
    <w:p w14:paraId="19666840" w14:textId="242CCBAD" w:rsidR="008704C0" w:rsidRPr="007C45DA" w:rsidRDefault="008704C0" w:rsidP="00AE3D2D">
      <w:pPr>
        <w:tabs>
          <w:tab w:val="left" w:pos="851"/>
        </w:tabs>
        <w:ind w:left="851" w:right="901"/>
        <w:jc w:val="both"/>
        <w:rPr>
          <w:rFonts w:ascii="Palatino Linotype" w:hAnsi="Palatino Linotype" w:cs="Arial"/>
          <w:i/>
          <w:sz w:val="22"/>
          <w:szCs w:val="22"/>
        </w:rPr>
      </w:pPr>
      <w:r w:rsidRPr="007C45DA">
        <w:rPr>
          <w:rFonts w:ascii="Palatino Linotype" w:hAnsi="Palatino Linotype" w:cs="Arial"/>
          <w:i/>
          <w:sz w:val="22"/>
          <w:szCs w:val="22"/>
        </w:rPr>
        <w:t>“</w:t>
      </w:r>
      <w:r w:rsidR="0050301A" w:rsidRPr="007C45DA">
        <w:rPr>
          <w:rFonts w:ascii="Palatino Linotype" w:hAnsi="Palatino Linotype" w:cs="Arial"/>
          <w:i/>
          <w:sz w:val="22"/>
          <w:szCs w:val="22"/>
        </w:rPr>
        <w:t xml:space="preserve">registro del padrón catastral del inmueble ubicado en la </w:t>
      </w:r>
      <w:r w:rsidR="00661C43">
        <w:rPr>
          <w:rFonts w:ascii="Palatino Linotype" w:hAnsi="Palatino Linotype" w:cs="Arial"/>
          <w:i/>
          <w:sz w:val="22"/>
          <w:szCs w:val="22"/>
        </w:rPr>
        <w:t xml:space="preserve">XXXXX XXXXXX XXXXXXX X XXXXXXXX XXXX XX XXXXXXX XX XXXX XX </w:t>
      </w:r>
      <w:proofErr w:type="spellStart"/>
      <w:r w:rsidR="00661C43">
        <w:rPr>
          <w:rFonts w:ascii="Palatino Linotype" w:hAnsi="Palatino Linotype" w:cs="Arial"/>
          <w:i/>
          <w:sz w:val="22"/>
          <w:szCs w:val="22"/>
        </w:rPr>
        <w:t>XX</w:t>
      </w:r>
      <w:proofErr w:type="spellEnd"/>
      <w:r w:rsidR="00661C43">
        <w:rPr>
          <w:rFonts w:ascii="Palatino Linotype" w:hAnsi="Palatino Linotype" w:cs="Arial"/>
          <w:i/>
          <w:sz w:val="22"/>
          <w:szCs w:val="22"/>
        </w:rPr>
        <w:t xml:space="preserve"> XXX XXXXXX XXXXXXXXXX</w:t>
      </w:r>
      <w:r w:rsidR="0050301A" w:rsidRPr="007C45DA">
        <w:rPr>
          <w:rFonts w:ascii="Palatino Linotype" w:hAnsi="Palatino Linotype" w:cs="Arial"/>
          <w:i/>
          <w:sz w:val="22"/>
          <w:szCs w:val="22"/>
        </w:rPr>
        <w:t xml:space="preserve"> con cable catastral </w:t>
      </w:r>
      <w:r w:rsidR="00661C43">
        <w:rPr>
          <w:rFonts w:ascii="Palatino Linotype" w:hAnsi="Palatino Linotype" w:cs="Arial"/>
          <w:i/>
          <w:sz w:val="22"/>
          <w:szCs w:val="22"/>
        </w:rPr>
        <w:t xml:space="preserve">XXX XX XXX XX </w:t>
      </w:r>
      <w:proofErr w:type="spellStart"/>
      <w:r w:rsidR="00661C43">
        <w:rPr>
          <w:rFonts w:ascii="Palatino Linotype" w:hAnsi="Palatino Linotype" w:cs="Arial"/>
          <w:i/>
          <w:sz w:val="22"/>
          <w:szCs w:val="22"/>
        </w:rPr>
        <w:t>XX</w:t>
      </w:r>
      <w:proofErr w:type="spellEnd"/>
      <w:r w:rsidR="00661C43">
        <w:rPr>
          <w:rFonts w:ascii="Palatino Linotype" w:hAnsi="Palatino Linotype" w:cs="Arial"/>
          <w:i/>
          <w:sz w:val="22"/>
          <w:szCs w:val="22"/>
        </w:rPr>
        <w:t xml:space="preserve"> XXXX</w:t>
      </w:r>
      <w:r w:rsidR="0050301A" w:rsidRPr="007C45DA">
        <w:rPr>
          <w:rFonts w:ascii="Palatino Linotype" w:hAnsi="Palatino Linotype" w:cs="Arial"/>
          <w:i/>
          <w:sz w:val="22"/>
          <w:szCs w:val="22"/>
        </w:rPr>
        <w:t xml:space="preserve"> a </w:t>
      </w:r>
      <w:r w:rsidR="0050301A" w:rsidRPr="007C45DA">
        <w:rPr>
          <w:rFonts w:ascii="Palatino Linotype" w:hAnsi="Palatino Linotype" w:cs="Arial"/>
          <w:i/>
          <w:sz w:val="22"/>
          <w:szCs w:val="22"/>
        </w:rPr>
        <w:lastRenderedPageBreak/>
        <w:t xml:space="preserve">nombre de </w:t>
      </w:r>
      <w:r w:rsidR="00661C43">
        <w:rPr>
          <w:rFonts w:ascii="Palatino Linotype" w:hAnsi="Palatino Linotype" w:cs="Arial"/>
          <w:i/>
          <w:sz w:val="22"/>
          <w:szCs w:val="22"/>
        </w:rPr>
        <w:t>XXXXX XXXXXXX XXXXXXXXX XXXXXXX</w:t>
      </w:r>
      <w:r w:rsidR="0050301A" w:rsidRPr="007C45DA">
        <w:rPr>
          <w:rFonts w:ascii="Palatino Linotype" w:hAnsi="Palatino Linotype" w:cs="Arial"/>
          <w:i/>
          <w:sz w:val="22"/>
          <w:szCs w:val="22"/>
        </w:rPr>
        <w:t>. Inclúyase los documentos auxiliares, anexos y complementos de este.</w:t>
      </w:r>
      <w:r w:rsidRPr="007C45DA">
        <w:rPr>
          <w:rFonts w:ascii="Palatino Linotype" w:hAnsi="Palatino Linotype" w:cs="Arial"/>
          <w:i/>
          <w:sz w:val="22"/>
          <w:szCs w:val="22"/>
        </w:rPr>
        <w:t xml:space="preserve">” </w:t>
      </w:r>
      <w:r w:rsidR="00901ACC" w:rsidRPr="007C45DA">
        <w:rPr>
          <w:rFonts w:ascii="Palatino Linotype" w:hAnsi="Palatino Linotype" w:cs="Arial"/>
          <w:sz w:val="22"/>
          <w:szCs w:val="22"/>
        </w:rPr>
        <w:t>(S</w:t>
      </w:r>
      <w:r w:rsidRPr="007C45DA">
        <w:rPr>
          <w:rFonts w:ascii="Palatino Linotype" w:hAnsi="Palatino Linotype" w:cs="Arial"/>
          <w:sz w:val="22"/>
          <w:szCs w:val="22"/>
        </w:rPr>
        <w:t>ic)</w:t>
      </w:r>
      <w:r w:rsidR="00901ACC" w:rsidRPr="007C45DA">
        <w:rPr>
          <w:rFonts w:ascii="Palatino Linotype" w:hAnsi="Palatino Linotype" w:cs="Arial"/>
          <w:sz w:val="22"/>
          <w:szCs w:val="22"/>
        </w:rPr>
        <w:t>.</w:t>
      </w:r>
    </w:p>
    <w:p w14:paraId="08BA2E4E" w14:textId="77777777" w:rsidR="00CD362F" w:rsidRPr="007C45DA" w:rsidRDefault="00CD362F" w:rsidP="008A0060">
      <w:pPr>
        <w:spacing w:line="360" w:lineRule="auto"/>
        <w:jc w:val="both"/>
        <w:rPr>
          <w:rFonts w:ascii="Palatino Linotype" w:hAnsi="Palatino Linotype" w:cs="Arial"/>
          <w:i/>
          <w:sz w:val="22"/>
          <w:szCs w:val="22"/>
        </w:rPr>
      </w:pPr>
    </w:p>
    <w:p w14:paraId="698F0BA6" w14:textId="37C07708" w:rsidR="008A0060" w:rsidRPr="007C45DA" w:rsidRDefault="00CD362F" w:rsidP="008A0060">
      <w:pPr>
        <w:spacing w:line="360" w:lineRule="auto"/>
        <w:jc w:val="both"/>
        <w:rPr>
          <w:rFonts w:ascii="Palatino Linotype" w:hAnsi="Palatino Linotype"/>
        </w:rPr>
      </w:pPr>
      <w:r w:rsidRPr="007C45DA">
        <w:rPr>
          <w:rFonts w:ascii="Palatino Linotype" w:hAnsi="Palatino Linotype" w:cs="Arial"/>
        </w:rPr>
        <w:t xml:space="preserve">Cabe </w:t>
      </w:r>
      <w:r w:rsidR="008A0060" w:rsidRPr="007C45DA">
        <w:rPr>
          <w:rFonts w:ascii="Palatino Linotype" w:hAnsi="Palatino Linotype" w:cs="Arial"/>
        </w:rPr>
        <w:t>destacar que</w:t>
      </w:r>
      <w:r w:rsidRPr="007C45DA">
        <w:rPr>
          <w:rFonts w:ascii="Palatino Linotype" w:hAnsi="Palatino Linotype" w:cs="Arial"/>
        </w:rPr>
        <w:t>,</w:t>
      </w:r>
      <w:r w:rsidR="008A0060" w:rsidRPr="007C45DA">
        <w:rPr>
          <w:rFonts w:ascii="Palatino Linotype" w:hAnsi="Palatino Linotype" w:cs="Arial"/>
        </w:rPr>
        <w:t xml:space="preserve"> </w:t>
      </w:r>
      <w:r w:rsidR="00CE55DC" w:rsidRPr="007C45DA">
        <w:rPr>
          <w:rFonts w:ascii="Palatino Linotype" w:hAnsi="Palatino Linotype" w:cs="Arial"/>
          <w:b/>
        </w:rPr>
        <w:t xml:space="preserve">EL </w:t>
      </w:r>
      <w:r w:rsidR="003F310C" w:rsidRPr="007C45DA">
        <w:rPr>
          <w:rFonts w:ascii="Palatino Linotype" w:hAnsi="Palatino Linotype" w:cs="Arial"/>
          <w:b/>
        </w:rPr>
        <w:t>RECURRENTE</w:t>
      </w:r>
      <w:r w:rsidR="008A0060" w:rsidRPr="007C45DA">
        <w:rPr>
          <w:rFonts w:ascii="Palatino Linotype" w:hAnsi="Palatino Linotype" w:cs="Arial"/>
        </w:rPr>
        <w:t xml:space="preserve"> adjuntó a su solicitud su </w:t>
      </w:r>
      <w:r w:rsidR="00D12332" w:rsidRPr="007C45DA">
        <w:rPr>
          <w:rFonts w:ascii="Palatino Linotype" w:hAnsi="Palatino Linotype" w:cs="Arial"/>
        </w:rPr>
        <w:t>licencia para conducir expedida por el Gobierno del Estado de México</w:t>
      </w:r>
      <w:r w:rsidR="00901ACC" w:rsidRPr="007C45DA">
        <w:rPr>
          <w:rFonts w:ascii="Palatino Linotype" w:hAnsi="Palatino Linotype"/>
        </w:rPr>
        <w:t>.</w:t>
      </w:r>
    </w:p>
    <w:p w14:paraId="2FBECAAE" w14:textId="77777777" w:rsidR="008A0060" w:rsidRPr="007C45DA" w:rsidRDefault="008A0060" w:rsidP="008A0060">
      <w:pPr>
        <w:spacing w:line="360" w:lineRule="auto"/>
        <w:jc w:val="both"/>
        <w:rPr>
          <w:rFonts w:ascii="Palatino Linotype" w:hAnsi="Palatino Linotype" w:cs="Arial"/>
        </w:rPr>
      </w:pPr>
    </w:p>
    <w:p w14:paraId="493C0657" w14:textId="0D3EF186" w:rsidR="008704C0" w:rsidRPr="007C45DA" w:rsidRDefault="008704C0" w:rsidP="00AE3D2D">
      <w:pPr>
        <w:spacing w:line="360" w:lineRule="auto"/>
        <w:jc w:val="both"/>
        <w:rPr>
          <w:rFonts w:ascii="Palatino Linotype" w:hAnsi="Palatino Linotype" w:cs="Arial"/>
          <w:b/>
          <w:lang w:val="es-MX"/>
        </w:rPr>
      </w:pPr>
      <w:r w:rsidRPr="007C45DA">
        <w:rPr>
          <w:rFonts w:ascii="Palatino Linotype" w:hAnsi="Palatino Linotype" w:cs="Arial"/>
          <w:b/>
        </w:rPr>
        <w:t>MODALIDAD DE ENTREGA:</w:t>
      </w:r>
      <w:r w:rsidRPr="007C45DA">
        <w:rPr>
          <w:rFonts w:ascii="Palatino Linotype" w:hAnsi="Palatino Linotype" w:cs="Arial"/>
        </w:rPr>
        <w:t xml:space="preserve"> </w:t>
      </w:r>
      <w:r w:rsidR="00CC522E" w:rsidRPr="007C45DA">
        <w:rPr>
          <w:rFonts w:ascii="Palatino Linotype" w:hAnsi="Palatino Linotype" w:cs="Arial"/>
        </w:rPr>
        <w:t>Vía</w:t>
      </w:r>
      <w:r w:rsidR="00901ACC" w:rsidRPr="007C45DA">
        <w:rPr>
          <w:rFonts w:ascii="Palatino Linotype" w:hAnsi="Palatino Linotype" w:cs="Arial"/>
        </w:rPr>
        <w:t xml:space="preserve"> Sistema de Acceso, Rectificación, Cancelación y Oposición de Datos Personales en el Estado de México </w:t>
      </w:r>
      <w:r w:rsidR="00901ACC" w:rsidRPr="007C45DA">
        <w:rPr>
          <w:rFonts w:ascii="Palatino Linotype" w:hAnsi="Palatino Linotype" w:cs="Arial"/>
          <w:b/>
        </w:rPr>
        <w:t>(</w:t>
      </w:r>
      <w:r w:rsidR="00CC522E" w:rsidRPr="007C45DA">
        <w:rPr>
          <w:rFonts w:ascii="Palatino Linotype" w:hAnsi="Palatino Linotype" w:cs="Arial"/>
          <w:b/>
        </w:rPr>
        <w:t>SARCOEM</w:t>
      </w:r>
      <w:r w:rsidR="00901ACC" w:rsidRPr="007C45DA">
        <w:rPr>
          <w:rFonts w:ascii="Palatino Linotype" w:hAnsi="Palatino Linotype" w:cs="Arial"/>
          <w:b/>
        </w:rPr>
        <w:t>)</w:t>
      </w:r>
      <w:r w:rsidR="00D12332" w:rsidRPr="007C45DA">
        <w:rPr>
          <w:rFonts w:ascii="Palatino Linotype" w:hAnsi="Palatino Linotype" w:cs="Arial"/>
          <w:b/>
          <w:lang w:val="es-MX"/>
        </w:rPr>
        <w:t>.</w:t>
      </w:r>
    </w:p>
    <w:p w14:paraId="29C555ED" w14:textId="77777777" w:rsidR="00D12332" w:rsidRPr="007C45DA" w:rsidRDefault="00D12332" w:rsidP="00AE3D2D">
      <w:pPr>
        <w:spacing w:line="360" w:lineRule="auto"/>
        <w:jc w:val="both"/>
        <w:rPr>
          <w:rFonts w:ascii="Palatino Linotype" w:hAnsi="Palatino Linotype"/>
          <w:b/>
          <w:bCs/>
          <w:sz w:val="28"/>
        </w:rPr>
      </w:pPr>
    </w:p>
    <w:p w14:paraId="1ECC10C6" w14:textId="77777777" w:rsidR="008F5594" w:rsidRPr="007C45DA" w:rsidRDefault="008F5594" w:rsidP="005D77C8">
      <w:pPr>
        <w:spacing w:line="360" w:lineRule="auto"/>
        <w:jc w:val="both"/>
        <w:rPr>
          <w:rFonts w:ascii="Palatino Linotype" w:hAnsi="Palatino Linotype" w:cs="Palatino Linotype"/>
          <w:b/>
          <w:color w:val="000000"/>
          <w:sz w:val="28"/>
          <w:szCs w:val="28"/>
          <w:lang w:val="es-MX"/>
        </w:rPr>
      </w:pPr>
      <w:r w:rsidRPr="007C45DA">
        <w:rPr>
          <w:rFonts w:ascii="Palatino Linotype" w:hAnsi="Palatino Linotype" w:cs="Palatino Linotype"/>
          <w:b/>
          <w:color w:val="000000"/>
          <w:sz w:val="28"/>
          <w:szCs w:val="28"/>
          <w:lang w:val="es-MX"/>
        </w:rPr>
        <w:t xml:space="preserve">II. </w:t>
      </w:r>
      <w:r w:rsidRPr="007C45DA">
        <w:rPr>
          <w:rFonts w:ascii="Palatino Linotype" w:hAnsi="Palatino Linotype" w:cs="Arial"/>
          <w:b/>
          <w:sz w:val="28"/>
          <w:szCs w:val="28"/>
        </w:rPr>
        <w:t>Respuesta del Sujeto Obligado</w:t>
      </w:r>
    </w:p>
    <w:p w14:paraId="15AC3541" w14:textId="77777777" w:rsidR="00C06F14" w:rsidRPr="007C45DA" w:rsidRDefault="005D77C8" w:rsidP="005D77C8">
      <w:pPr>
        <w:spacing w:after="100" w:afterAutospacing="1" w:line="360" w:lineRule="auto"/>
        <w:ind w:right="51"/>
        <w:jc w:val="both"/>
        <w:rPr>
          <w:rFonts w:ascii="Palatino Linotype" w:hAnsi="Palatino Linotype" w:cs="Palatino Linotype"/>
          <w:b/>
          <w:i/>
          <w:color w:val="000000"/>
          <w:sz w:val="22"/>
          <w:lang w:val="es-MX"/>
        </w:rPr>
      </w:pPr>
      <w:r w:rsidRPr="007C45DA">
        <w:rPr>
          <w:rFonts w:ascii="Palatino Linotype" w:hAnsi="Palatino Linotype" w:cs="Palatino Linotype"/>
          <w:color w:val="000000"/>
          <w:lang w:val="es-MX"/>
        </w:rPr>
        <w:t xml:space="preserve">De conformidad con el expediente electrónico del </w:t>
      </w:r>
      <w:r w:rsidRPr="007C45DA">
        <w:rPr>
          <w:rFonts w:ascii="Palatino Linotype" w:hAnsi="Palatino Linotype" w:cs="Palatino Linotype"/>
          <w:b/>
          <w:color w:val="000000"/>
          <w:lang w:val="es-MX"/>
        </w:rPr>
        <w:t xml:space="preserve">SARCOEM, </w:t>
      </w:r>
      <w:r w:rsidRPr="007C45DA">
        <w:rPr>
          <w:rFonts w:ascii="Palatino Linotype" w:hAnsi="Palatino Linotype" w:cs="Palatino Linotype"/>
          <w:color w:val="000000"/>
          <w:lang w:val="es-MX"/>
        </w:rPr>
        <w:t xml:space="preserve">se advierte que no hubo respuesta por parte del </w:t>
      </w:r>
      <w:r w:rsidRPr="007C45DA">
        <w:rPr>
          <w:rFonts w:ascii="Palatino Linotype" w:hAnsi="Palatino Linotype" w:cs="Palatino Linotype"/>
          <w:b/>
          <w:color w:val="000000"/>
          <w:lang w:val="es-MX"/>
        </w:rPr>
        <w:t xml:space="preserve">SUJETO OBLIGADO </w:t>
      </w:r>
      <w:r w:rsidRPr="007C45DA">
        <w:rPr>
          <w:rFonts w:ascii="Palatino Linotype" w:hAnsi="Palatino Linotype" w:cs="Palatino Linotype"/>
          <w:color w:val="000000"/>
          <w:lang w:val="es-MX"/>
        </w:rPr>
        <w:t xml:space="preserve">para la atención de la solicitud de acceso a Datos Personales que reclama </w:t>
      </w:r>
      <w:r w:rsidRPr="007C45DA">
        <w:rPr>
          <w:rFonts w:ascii="Palatino Linotype" w:hAnsi="Palatino Linotype" w:cs="Palatino Linotype"/>
          <w:b/>
          <w:color w:val="000000"/>
          <w:lang w:val="es-MX"/>
        </w:rPr>
        <w:t xml:space="preserve">EL </w:t>
      </w:r>
      <w:r w:rsidR="003F310C" w:rsidRPr="007C45DA">
        <w:rPr>
          <w:rFonts w:ascii="Palatino Linotype" w:hAnsi="Palatino Linotype" w:cs="Palatino Linotype"/>
          <w:b/>
          <w:color w:val="000000"/>
          <w:lang w:val="es-MX"/>
        </w:rPr>
        <w:t>RECURRENTE</w:t>
      </w:r>
      <w:r w:rsidRPr="007C45DA">
        <w:rPr>
          <w:rFonts w:ascii="Palatino Linotype" w:hAnsi="Palatino Linotype" w:cs="Palatino Linotype"/>
          <w:b/>
          <w:color w:val="000000"/>
          <w:lang w:val="es-MX"/>
        </w:rPr>
        <w:t>.</w:t>
      </w:r>
    </w:p>
    <w:p w14:paraId="0A83B05F" w14:textId="77777777" w:rsidR="008D3C4E" w:rsidRPr="007C45DA" w:rsidRDefault="00CF36BC" w:rsidP="00A90AC4">
      <w:pPr>
        <w:pStyle w:val="Prrafodelista"/>
        <w:tabs>
          <w:tab w:val="left" w:pos="709"/>
        </w:tabs>
        <w:spacing w:line="360" w:lineRule="auto"/>
        <w:ind w:left="0"/>
        <w:jc w:val="both"/>
        <w:rPr>
          <w:rFonts w:ascii="Palatino Linotype" w:hAnsi="Palatino Linotype" w:cs="Arial"/>
          <w:b/>
          <w:bCs/>
        </w:rPr>
      </w:pPr>
      <w:r w:rsidRPr="007C45DA">
        <w:rPr>
          <w:rFonts w:ascii="Palatino Linotype" w:hAnsi="Palatino Linotype"/>
          <w:b/>
          <w:bCs/>
          <w:sz w:val="28"/>
        </w:rPr>
        <w:t>I</w:t>
      </w:r>
      <w:r w:rsidR="00A90AC4" w:rsidRPr="007C45DA">
        <w:rPr>
          <w:rFonts w:ascii="Palatino Linotype" w:hAnsi="Palatino Linotype"/>
          <w:b/>
          <w:bCs/>
          <w:sz w:val="28"/>
        </w:rPr>
        <w:t>II</w:t>
      </w:r>
      <w:r w:rsidR="008704C0" w:rsidRPr="007C45DA">
        <w:rPr>
          <w:rFonts w:ascii="Palatino Linotype" w:hAnsi="Palatino Linotype"/>
          <w:b/>
          <w:bCs/>
        </w:rPr>
        <w:t xml:space="preserve">. </w:t>
      </w:r>
      <w:r w:rsidR="008D3C4E" w:rsidRPr="007C45DA">
        <w:rPr>
          <w:rFonts w:ascii="Palatino Linotype" w:hAnsi="Palatino Linotype" w:cs="Arial"/>
          <w:b/>
          <w:bCs/>
          <w:sz w:val="28"/>
          <w:szCs w:val="28"/>
        </w:rPr>
        <w:t>Del Recurso de Revisión</w:t>
      </w:r>
    </w:p>
    <w:p w14:paraId="7911D100" w14:textId="628C1388" w:rsidR="008704C0" w:rsidRPr="007C45DA" w:rsidRDefault="008704C0" w:rsidP="00A90AC4">
      <w:pPr>
        <w:spacing w:line="360" w:lineRule="auto"/>
        <w:jc w:val="both"/>
        <w:rPr>
          <w:rFonts w:ascii="Palatino Linotype" w:hAnsi="Palatino Linotype" w:cs="Palatino Linotype"/>
          <w:color w:val="000000"/>
          <w:lang w:val="es-MX"/>
        </w:rPr>
      </w:pPr>
      <w:r w:rsidRPr="007C45DA">
        <w:rPr>
          <w:rFonts w:ascii="Palatino Linotype" w:hAnsi="Palatino Linotype" w:cs="Palatino Linotype"/>
          <w:color w:val="000000"/>
          <w:lang w:val="es-MX"/>
        </w:rPr>
        <w:t xml:space="preserve">Que en fecha </w:t>
      </w:r>
      <w:r w:rsidR="00AA0E6D" w:rsidRPr="007C45DA">
        <w:rPr>
          <w:rFonts w:ascii="Palatino Linotype" w:hAnsi="Palatino Linotype" w:cs="Palatino Linotype"/>
          <w:b/>
          <w:color w:val="000000"/>
          <w:lang w:val="es-MX"/>
        </w:rPr>
        <w:t xml:space="preserve">veintisiete de mayo </w:t>
      </w:r>
      <w:r w:rsidR="008A0060" w:rsidRPr="007C45DA">
        <w:rPr>
          <w:rFonts w:ascii="Palatino Linotype" w:hAnsi="Palatino Linotype" w:cs="Palatino Linotype"/>
          <w:b/>
          <w:color w:val="000000"/>
          <w:lang w:val="es-MX"/>
        </w:rPr>
        <w:t xml:space="preserve">de dos mil </w:t>
      </w:r>
      <w:r w:rsidR="00E06629" w:rsidRPr="007C45DA">
        <w:rPr>
          <w:rFonts w:ascii="Palatino Linotype" w:hAnsi="Palatino Linotype" w:cs="Palatino Linotype"/>
          <w:b/>
          <w:color w:val="000000"/>
          <w:lang w:val="es-MX"/>
        </w:rPr>
        <w:t>veintidós</w:t>
      </w:r>
      <w:r w:rsidRPr="007C45DA">
        <w:rPr>
          <w:rFonts w:ascii="Palatino Linotype" w:hAnsi="Palatino Linotype" w:cs="Palatino Linotype"/>
          <w:color w:val="000000"/>
          <w:lang w:val="es-MX"/>
        </w:rPr>
        <w:t xml:space="preserve">, </w:t>
      </w:r>
      <w:r w:rsidR="00CE55DC" w:rsidRPr="007C45DA">
        <w:rPr>
          <w:rFonts w:ascii="Palatino Linotype" w:hAnsi="Palatino Linotype" w:cs="Palatino Linotype"/>
          <w:b/>
          <w:bCs/>
          <w:color w:val="000000"/>
          <w:lang w:val="es-MX"/>
        </w:rPr>
        <w:t xml:space="preserve">EL </w:t>
      </w:r>
      <w:r w:rsidR="003F310C" w:rsidRPr="007C45DA">
        <w:rPr>
          <w:rFonts w:ascii="Palatino Linotype" w:hAnsi="Palatino Linotype" w:cs="Palatino Linotype"/>
          <w:b/>
          <w:bCs/>
          <w:color w:val="000000"/>
          <w:lang w:val="es-MX"/>
        </w:rPr>
        <w:t>RECURRENTE</w:t>
      </w:r>
      <w:r w:rsidRPr="007C45DA">
        <w:rPr>
          <w:rFonts w:ascii="Palatino Linotype" w:hAnsi="Palatino Linotype" w:cs="Palatino Linotype"/>
          <w:b/>
          <w:bCs/>
          <w:color w:val="000000"/>
          <w:lang w:val="es-MX"/>
        </w:rPr>
        <w:t xml:space="preserve"> </w:t>
      </w:r>
      <w:r w:rsidRPr="007C45DA">
        <w:rPr>
          <w:rFonts w:ascii="Palatino Linotype" w:hAnsi="Palatino Linotype" w:cs="Palatino Linotype"/>
          <w:color w:val="000000"/>
          <w:lang w:val="es-MX"/>
        </w:rPr>
        <w:t xml:space="preserve">interpuso el </w:t>
      </w:r>
      <w:r w:rsidR="00E06629" w:rsidRPr="007C45DA">
        <w:rPr>
          <w:rFonts w:ascii="Palatino Linotype" w:hAnsi="Palatino Linotype" w:cs="Palatino Linotype"/>
          <w:color w:val="000000"/>
          <w:lang w:val="es-MX"/>
        </w:rPr>
        <w:t>Recurso de Revisión</w:t>
      </w:r>
      <w:r w:rsidRPr="007C45DA">
        <w:rPr>
          <w:rFonts w:ascii="Palatino Linotype" w:hAnsi="Palatino Linotype" w:cs="Palatino Linotype"/>
          <w:color w:val="000000"/>
          <w:lang w:val="es-MX"/>
        </w:rPr>
        <w:t xml:space="preserve"> en contra la </w:t>
      </w:r>
      <w:r w:rsidR="00A90AC4" w:rsidRPr="007C45DA">
        <w:rPr>
          <w:rFonts w:ascii="Palatino Linotype" w:hAnsi="Palatino Linotype" w:cs="Palatino Linotype"/>
          <w:color w:val="000000"/>
          <w:lang w:val="es-MX"/>
        </w:rPr>
        <w:t xml:space="preserve">falta de respuesta </w:t>
      </w:r>
      <w:r w:rsidRPr="007C45DA">
        <w:rPr>
          <w:rFonts w:ascii="Palatino Linotype" w:hAnsi="Palatino Linotype" w:cs="Palatino Linotype"/>
          <w:color w:val="000000"/>
          <w:lang w:val="es-MX"/>
        </w:rPr>
        <w:t xml:space="preserve">del </w:t>
      </w:r>
      <w:r w:rsidRPr="007C45DA">
        <w:rPr>
          <w:rFonts w:ascii="Palatino Linotype" w:hAnsi="Palatino Linotype" w:cs="Palatino Linotype"/>
          <w:b/>
          <w:bCs/>
          <w:color w:val="000000"/>
          <w:lang w:val="es-MX"/>
        </w:rPr>
        <w:t>SUJETO OBLIGADO</w:t>
      </w:r>
      <w:r w:rsidRPr="007C45DA">
        <w:rPr>
          <w:rFonts w:ascii="Palatino Linotype" w:hAnsi="Palatino Linotype" w:cs="Palatino Linotype"/>
          <w:color w:val="000000"/>
          <w:lang w:val="es-MX"/>
        </w:rPr>
        <w:t xml:space="preserve">, el cual fue registrado en el </w:t>
      </w:r>
      <w:r w:rsidRPr="007C45DA">
        <w:rPr>
          <w:rFonts w:ascii="Palatino Linotype" w:hAnsi="Palatino Linotype" w:cs="Palatino Linotype"/>
          <w:b/>
          <w:bCs/>
          <w:color w:val="000000"/>
          <w:lang w:val="es-MX"/>
        </w:rPr>
        <w:t xml:space="preserve">SARCOEM </w:t>
      </w:r>
      <w:r w:rsidRPr="007C45DA">
        <w:rPr>
          <w:rFonts w:ascii="Palatino Linotype" w:hAnsi="Palatino Linotype" w:cs="Palatino Linotype"/>
          <w:color w:val="000000"/>
          <w:lang w:val="es-MX"/>
        </w:rPr>
        <w:t xml:space="preserve">y se le asignó el número de expediente al rubro </w:t>
      </w:r>
      <w:r w:rsidR="00392B5D" w:rsidRPr="007C45DA">
        <w:rPr>
          <w:rFonts w:ascii="Palatino Linotype" w:hAnsi="Palatino Linotype" w:cs="Palatino Linotype"/>
          <w:color w:val="000000"/>
          <w:lang w:val="es-MX"/>
        </w:rPr>
        <w:t>citado</w:t>
      </w:r>
      <w:r w:rsidRPr="007C45DA">
        <w:rPr>
          <w:rFonts w:ascii="Palatino Linotype" w:hAnsi="Palatino Linotype" w:cs="Palatino Linotype"/>
          <w:color w:val="000000"/>
          <w:lang w:val="es-MX"/>
        </w:rPr>
        <w:t xml:space="preserve">, en el que señaló como </w:t>
      </w:r>
      <w:r w:rsidRPr="007C45DA">
        <w:rPr>
          <w:rFonts w:ascii="Palatino Linotype" w:hAnsi="Palatino Linotype" w:cs="Palatino Linotype"/>
          <w:color w:val="000000"/>
          <w:u w:val="single"/>
          <w:lang w:val="es-MX"/>
        </w:rPr>
        <w:t>acto impugnado</w:t>
      </w:r>
      <w:r w:rsidRPr="007C45DA">
        <w:rPr>
          <w:rFonts w:ascii="Palatino Linotype" w:hAnsi="Palatino Linotype" w:cs="Palatino Linotype"/>
          <w:color w:val="000000"/>
          <w:lang w:val="es-MX"/>
        </w:rPr>
        <w:t xml:space="preserve"> el siguiente: </w:t>
      </w:r>
    </w:p>
    <w:p w14:paraId="3B8BD873" w14:textId="77777777" w:rsidR="008704C0" w:rsidRPr="007C45DA" w:rsidRDefault="008704C0" w:rsidP="00AE3D2D">
      <w:pPr>
        <w:tabs>
          <w:tab w:val="left" w:pos="851"/>
        </w:tabs>
        <w:ind w:left="851" w:right="901"/>
        <w:jc w:val="both"/>
        <w:rPr>
          <w:rFonts w:ascii="Palatino Linotype" w:hAnsi="Palatino Linotype" w:cs="Palatino Linotype"/>
          <w:i/>
          <w:color w:val="000000"/>
          <w:sz w:val="22"/>
          <w:szCs w:val="22"/>
          <w:lang w:val="es-MX"/>
        </w:rPr>
      </w:pPr>
    </w:p>
    <w:p w14:paraId="7EFB7988" w14:textId="2D81FE28" w:rsidR="008704C0" w:rsidRPr="007C45DA" w:rsidRDefault="008704C0" w:rsidP="00AE3D2D">
      <w:pPr>
        <w:tabs>
          <w:tab w:val="left" w:pos="851"/>
        </w:tabs>
        <w:ind w:left="851" w:right="901"/>
        <w:jc w:val="both"/>
        <w:rPr>
          <w:rFonts w:ascii="Palatino Linotype" w:hAnsi="Palatino Linotype" w:cs="Palatino Linotype"/>
          <w:i/>
          <w:color w:val="000000"/>
          <w:sz w:val="22"/>
          <w:szCs w:val="22"/>
          <w:lang w:val="es-MX"/>
        </w:rPr>
      </w:pPr>
      <w:r w:rsidRPr="007C45DA">
        <w:rPr>
          <w:rFonts w:ascii="Palatino Linotype" w:hAnsi="Palatino Linotype" w:cs="Palatino Linotype"/>
          <w:i/>
          <w:color w:val="000000"/>
          <w:sz w:val="22"/>
          <w:szCs w:val="22"/>
          <w:lang w:val="es-MX"/>
        </w:rPr>
        <w:t>“</w:t>
      </w:r>
      <w:r w:rsidR="00AA0E6D" w:rsidRPr="007C45DA">
        <w:rPr>
          <w:rFonts w:ascii="Palatino Linotype" w:hAnsi="Palatino Linotype" w:cs="Palatino Linotype"/>
          <w:i/>
          <w:color w:val="000000"/>
          <w:sz w:val="22"/>
          <w:szCs w:val="22"/>
          <w:lang w:val="es-MX"/>
        </w:rPr>
        <w:t>no se ha entregado la información a pesar de haber concluido el termino para ello</w:t>
      </w:r>
      <w:r w:rsidR="008A0060" w:rsidRPr="007C45DA">
        <w:rPr>
          <w:rFonts w:ascii="Palatino Linotype" w:hAnsi="Palatino Linotype" w:cs="Palatino Linotype"/>
          <w:i/>
          <w:color w:val="000000"/>
          <w:sz w:val="22"/>
          <w:szCs w:val="22"/>
          <w:lang w:val="es-MX"/>
        </w:rPr>
        <w:t>.</w:t>
      </w:r>
      <w:r w:rsidRPr="007C45DA">
        <w:rPr>
          <w:rFonts w:ascii="Palatino Linotype" w:hAnsi="Palatino Linotype" w:cs="Palatino Linotype"/>
          <w:i/>
          <w:color w:val="000000"/>
          <w:sz w:val="22"/>
          <w:szCs w:val="22"/>
          <w:lang w:val="es-MX"/>
        </w:rPr>
        <w:t xml:space="preserve">” </w:t>
      </w:r>
      <w:r w:rsidR="00E06629" w:rsidRPr="007C45DA">
        <w:rPr>
          <w:rFonts w:ascii="Palatino Linotype" w:hAnsi="Palatino Linotype" w:cs="Palatino Linotype"/>
          <w:color w:val="000000"/>
          <w:sz w:val="22"/>
          <w:szCs w:val="22"/>
          <w:lang w:val="es-MX"/>
        </w:rPr>
        <w:t>(Sic).</w:t>
      </w:r>
    </w:p>
    <w:p w14:paraId="10725ABC" w14:textId="77777777" w:rsidR="008704C0" w:rsidRPr="007C45DA" w:rsidRDefault="008704C0" w:rsidP="00AE3D2D">
      <w:pPr>
        <w:tabs>
          <w:tab w:val="left" w:pos="851"/>
        </w:tabs>
        <w:ind w:left="851" w:right="901"/>
        <w:jc w:val="both"/>
        <w:rPr>
          <w:rFonts w:ascii="Palatino Linotype" w:hAnsi="Palatino Linotype" w:cs="Palatino Linotype"/>
          <w:i/>
          <w:color w:val="000000"/>
          <w:sz w:val="22"/>
          <w:szCs w:val="22"/>
          <w:lang w:val="es-MX"/>
        </w:rPr>
      </w:pPr>
    </w:p>
    <w:p w14:paraId="0E0F8962" w14:textId="77777777" w:rsidR="008704C0" w:rsidRPr="007C45DA" w:rsidRDefault="008704C0" w:rsidP="00AE3D2D">
      <w:pPr>
        <w:spacing w:line="360" w:lineRule="auto"/>
        <w:jc w:val="both"/>
        <w:rPr>
          <w:rFonts w:ascii="Palatino Linotype" w:hAnsi="Palatino Linotype" w:cs="Palatino Linotype"/>
          <w:color w:val="000000"/>
          <w:lang w:val="es-MX"/>
        </w:rPr>
      </w:pPr>
      <w:r w:rsidRPr="007C45DA">
        <w:rPr>
          <w:rFonts w:ascii="Palatino Linotype" w:hAnsi="Palatino Linotype" w:cs="Palatino Linotype"/>
          <w:color w:val="000000"/>
          <w:lang w:val="es-MX"/>
        </w:rPr>
        <w:t xml:space="preserve">Así como, </w:t>
      </w:r>
      <w:r w:rsidRPr="007C45DA">
        <w:rPr>
          <w:rFonts w:ascii="Palatino Linotype" w:hAnsi="Palatino Linotype" w:cs="Palatino Linotype"/>
          <w:color w:val="000000"/>
          <w:u w:val="single"/>
          <w:lang w:val="es-MX"/>
        </w:rPr>
        <w:t>razones o motivos de inconformidad</w:t>
      </w:r>
      <w:r w:rsidR="00E06629" w:rsidRPr="007C45DA">
        <w:rPr>
          <w:rFonts w:ascii="Palatino Linotype" w:hAnsi="Palatino Linotype" w:cs="Palatino Linotype"/>
          <w:color w:val="000000"/>
          <w:lang w:val="es-MX"/>
        </w:rPr>
        <w:t xml:space="preserve"> lo siguiente</w:t>
      </w:r>
      <w:r w:rsidRPr="007C45DA">
        <w:rPr>
          <w:rFonts w:ascii="Palatino Linotype" w:hAnsi="Palatino Linotype" w:cs="Palatino Linotype"/>
          <w:color w:val="000000"/>
          <w:lang w:val="es-MX"/>
        </w:rPr>
        <w:t>:</w:t>
      </w:r>
    </w:p>
    <w:p w14:paraId="05163917" w14:textId="77777777" w:rsidR="008704C0" w:rsidRPr="007C45DA" w:rsidRDefault="008704C0" w:rsidP="00AE3D2D">
      <w:pPr>
        <w:tabs>
          <w:tab w:val="left" w:pos="851"/>
        </w:tabs>
        <w:ind w:left="851" w:right="901"/>
        <w:jc w:val="both"/>
        <w:rPr>
          <w:rFonts w:ascii="Palatino Linotype" w:hAnsi="Palatino Linotype" w:cs="Palatino Linotype"/>
          <w:i/>
          <w:color w:val="000000"/>
          <w:sz w:val="22"/>
          <w:szCs w:val="22"/>
          <w:lang w:val="es-MX"/>
        </w:rPr>
      </w:pPr>
    </w:p>
    <w:p w14:paraId="4098DB95" w14:textId="7B7D399C" w:rsidR="008704C0" w:rsidRPr="007C45DA" w:rsidRDefault="008704C0" w:rsidP="00AA0E6D">
      <w:pPr>
        <w:tabs>
          <w:tab w:val="left" w:pos="851"/>
        </w:tabs>
        <w:ind w:left="851" w:right="901"/>
        <w:jc w:val="center"/>
        <w:rPr>
          <w:rFonts w:ascii="Palatino Linotype" w:hAnsi="Palatino Linotype" w:cs="Palatino Linotype"/>
          <w:color w:val="000000"/>
          <w:sz w:val="22"/>
          <w:szCs w:val="22"/>
          <w:lang w:val="es-MX"/>
        </w:rPr>
      </w:pPr>
      <w:r w:rsidRPr="007C45DA">
        <w:rPr>
          <w:rFonts w:ascii="Palatino Linotype" w:hAnsi="Palatino Linotype" w:cs="Palatino Linotype"/>
          <w:i/>
          <w:color w:val="000000"/>
          <w:sz w:val="22"/>
          <w:szCs w:val="22"/>
          <w:lang w:val="es-MX"/>
        </w:rPr>
        <w:t>“</w:t>
      </w:r>
      <w:r w:rsidR="00AA0E6D" w:rsidRPr="007C45DA">
        <w:rPr>
          <w:rFonts w:ascii="Palatino Linotype" w:hAnsi="Palatino Linotype" w:cs="Palatino Linotype"/>
          <w:i/>
          <w:color w:val="000000"/>
          <w:sz w:val="22"/>
          <w:szCs w:val="22"/>
          <w:lang w:val="es-MX"/>
        </w:rPr>
        <w:t>no se ha atendido la solicitud.</w:t>
      </w:r>
      <w:r w:rsidRPr="007C45DA">
        <w:rPr>
          <w:rFonts w:ascii="Palatino Linotype" w:hAnsi="Palatino Linotype" w:cs="Palatino Linotype"/>
          <w:i/>
          <w:color w:val="000000"/>
          <w:sz w:val="22"/>
          <w:szCs w:val="22"/>
          <w:lang w:val="es-MX"/>
        </w:rPr>
        <w:t xml:space="preserve">” </w:t>
      </w:r>
      <w:r w:rsidR="00E06629" w:rsidRPr="007C45DA">
        <w:rPr>
          <w:rFonts w:ascii="Palatino Linotype" w:hAnsi="Palatino Linotype" w:cs="Palatino Linotype"/>
          <w:color w:val="000000"/>
          <w:sz w:val="22"/>
          <w:szCs w:val="22"/>
          <w:lang w:val="es-MX"/>
        </w:rPr>
        <w:t>(S</w:t>
      </w:r>
      <w:r w:rsidRPr="007C45DA">
        <w:rPr>
          <w:rFonts w:ascii="Palatino Linotype" w:hAnsi="Palatino Linotype" w:cs="Palatino Linotype"/>
          <w:color w:val="000000"/>
          <w:sz w:val="22"/>
          <w:szCs w:val="22"/>
          <w:lang w:val="es-MX"/>
        </w:rPr>
        <w:t>ic)</w:t>
      </w:r>
      <w:r w:rsidR="00E06629" w:rsidRPr="007C45DA">
        <w:rPr>
          <w:rFonts w:ascii="Palatino Linotype" w:hAnsi="Palatino Linotype" w:cs="Palatino Linotype"/>
          <w:color w:val="000000"/>
          <w:sz w:val="22"/>
          <w:szCs w:val="22"/>
          <w:lang w:val="es-MX"/>
        </w:rPr>
        <w:t>.</w:t>
      </w:r>
    </w:p>
    <w:p w14:paraId="432CADC2" w14:textId="77777777" w:rsidR="00A90AC4" w:rsidRPr="007C45DA" w:rsidRDefault="00A90AC4" w:rsidP="00AE3D2D">
      <w:pPr>
        <w:tabs>
          <w:tab w:val="left" w:pos="851"/>
        </w:tabs>
        <w:ind w:left="851" w:right="901"/>
        <w:jc w:val="both"/>
        <w:rPr>
          <w:rFonts w:ascii="Palatino Linotype" w:hAnsi="Palatino Linotype" w:cs="Palatino Linotype"/>
          <w:i/>
          <w:color w:val="000000"/>
          <w:sz w:val="22"/>
          <w:szCs w:val="22"/>
          <w:lang w:val="es-MX"/>
        </w:rPr>
      </w:pPr>
    </w:p>
    <w:p w14:paraId="7EAA0BC9" w14:textId="77777777" w:rsidR="007C4952" w:rsidRPr="007C45DA" w:rsidRDefault="00A90AC4" w:rsidP="007C4952">
      <w:pPr>
        <w:spacing w:line="360" w:lineRule="auto"/>
        <w:jc w:val="both"/>
        <w:rPr>
          <w:rFonts w:ascii="Palatino Linotype" w:hAnsi="Palatino Linotype" w:cs="Arial"/>
          <w:b/>
          <w:color w:val="000000" w:themeColor="text1"/>
          <w:sz w:val="28"/>
          <w:szCs w:val="28"/>
        </w:rPr>
      </w:pPr>
      <w:r w:rsidRPr="007C45DA">
        <w:rPr>
          <w:rFonts w:ascii="Palatino Linotype" w:hAnsi="Palatino Linotype"/>
          <w:b/>
          <w:sz w:val="28"/>
          <w:szCs w:val="28"/>
        </w:rPr>
        <w:lastRenderedPageBreak/>
        <w:t>I</w:t>
      </w:r>
      <w:r w:rsidR="005729C5" w:rsidRPr="007C45DA">
        <w:rPr>
          <w:rFonts w:ascii="Palatino Linotype" w:hAnsi="Palatino Linotype"/>
          <w:b/>
          <w:sz w:val="28"/>
          <w:szCs w:val="28"/>
        </w:rPr>
        <w:t>V.</w:t>
      </w:r>
      <w:r w:rsidR="007C4952" w:rsidRPr="007C45DA">
        <w:rPr>
          <w:rFonts w:ascii="Palatino Linotype" w:hAnsi="Palatino Linotype" w:cs="Arial"/>
          <w:b/>
          <w:sz w:val="28"/>
          <w:szCs w:val="28"/>
        </w:rPr>
        <w:t xml:space="preserve"> Del turno del Recurso de Revisión</w:t>
      </w:r>
    </w:p>
    <w:p w14:paraId="5C931348" w14:textId="0D8D6DC1" w:rsidR="00E257CE" w:rsidRPr="007C45DA" w:rsidRDefault="00E257CE" w:rsidP="00AE3D2D">
      <w:pPr>
        <w:pStyle w:val="Prrafodelista"/>
        <w:spacing w:line="360" w:lineRule="auto"/>
        <w:ind w:left="0"/>
        <w:jc w:val="both"/>
        <w:rPr>
          <w:rFonts w:ascii="Palatino Linotype" w:hAnsi="Palatino Linotype" w:cs="Arial"/>
          <w:lang w:val="es-ES_tradnl"/>
        </w:rPr>
      </w:pPr>
      <w:r w:rsidRPr="007C45DA">
        <w:rPr>
          <w:rFonts w:ascii="Palatino Linotype" w:hAnsi="Palatino Linotype" w:cs="Arial"/>
        </w:rPr>
        <w:t xml:space="preserve">En fecha </w:t>
      </w:r>
      <w:r w:rsidR="00AA0E6D" w:rsidRPr="007C45DA">
        <w:rPr>
          <w:rFonts w:ascii="Palatino Linotype" w:hAnsi="Palatino Linotype" w:cs="Palatino Linotype"/>
          <w:b/>
          <w:color w:val="000000"/>
          <w:lang w:val="es-MX"/>
        </w:rPr>
        <w:t xml:space="preserve">veintisiete de mayo </w:t>
      </w:r>
      <w:r w:rsidR="00E06629" w:rsidRPr="007C45DA">
        <w:rPr>
          <w:rFonts w:ascii="Palatino Linotype" w:hAnsi="Palatino Linotype" w:cs="Palatino Linotype"/>
          <w:b/>
          <w:color w:val="000000"/>
          <w:lang w:val="es-MX"/>
        </w:rPr>
        <w:t>de dos mil veintidós</w:t>
      </w:r>
      <w:r w:rsidRPr="007C45DA">
        <w:rPr>
          <w:rFonts w:ascii="Palatino Linotype" w:hAnsi="Palatino Linotype" w:cs="Arial"/>
        </w:rPr>
        <w:t xml:space="preserve">, el </w:t>
      </w:r>
      <w:r w:rsidR="00E06629" w:rsidRPr="007C45DA">
        <w:rPr>
          <w:rFonts w:ascii="Palatino Linotype" w:hAnsi="Palatino Linotype" w:cs="Arial"/>
          <w:lang w:val="es-ES_tradnl"/>
        </w:rPr>
        <w:t>Recurso</w:t>
      </w:r>
      <w:r w:rsidRPr="007C45DA">
        <w:rPr>
          <w:rFonts w:ascii="Palatino Linotype" w:hAnsi="Palatino Linotype" w:cs="Arial"/>
          <w:lang w:val="es-ES_tradnl"/>
        </w:rPr>
        <w:t xml:space="preserve"> de que</w:t>
      </w:r>
      <w:r w:rsidRPr="007C45DA">
        <w:rPr>
          <w:rFonts w:ascii="Palatino Linotype" w:hAnsi="Palatino Linotype" w:cs="Arial"/>
        </w:rPr>
        <w:t xml:space="preserve"> se trata</w:t>
      </w:r>
      <w:r w:rsidRPr="007C45DA">
        <w:rPr>
          <w:rFonts w:ascii="Palatino Linotype" w:hAnsi="Palatino Linotype" w:cs="Arial"/>
          <w:lang w:val="es-ES_tradnl"/>
        </w:rPr>
        <w:t xml:space="preserve"> se envió </w:t>
      </w:r>
      <w:r w:rsidRPr="007C45DA">
        <w:rPr>
          <w:rFonts w:ascii="Palatino Linotype" w:hAnsi="Palatino Linotype" w:cs="Arial"/>
        </w:rPr>
        <w:t>electrónicamente</w:t>
      </w:r>
      <w:r w:rsidRPr="007C45DA">
        <w:rPr>
          <w:rFonts w:ascii="Palatino Linotype" w:hAnsi="Palatino Linotype" w:cs="Arial"/>
          <w:lang w:val="es-ES_tradnl"/>
        </w:rPr>
        <w:t xml:space="preserve"> al Instituto de </w:t>
      </w:r>
      <w:r w:rsidRPr="007C45DA">
        <w:rPr>
          <w:rFonts w:ascii="Palatino Linotype" w:eastAsia="Arial Unicode MS" w:hAnsi="Palatino Linotype" w:cs="Arial"/>
        </w:rPr>
        <w:t>Transparencia</w:t>
      </w:r>
      <w:r w:rsidRPr="007C45DA">
        <w:rPr>
          <w:rFonts w:ascii="Palatino Linotype" w:hAnsi="Palatino Linotype" w:cs="Arial"/>
          <w:lang w:val="es-ES_tradnl"/>
        </w:rPr>
        <w:t xml:space="preserve">, Acceso a la Información Pública y Protección </w:t>
      </w:r>
      <w:r w:rsidRPr="007C45DA">
        <w:rPr>
          <w:rFonts w:ascii="Palatino Linotype" w:hAnsi="Palatino Linotype" w:cs="Arial"/>
        </w:rPr>
        <w:t>de</w:t>
      </w:r>
      <w:r w:rsidRPr="007C45DA">
        <w:rPr>
          <w:rFonts w:ascii="Palatino Linotype" w:hAnsi="Palatino Linotype" w:cs="Arial"/>
          <w:lang w:val="es-ES_tradnl"/>
        </w:rPr>
        <w:t xml:space="preserve"> Datos Personales del Estado de México y Municipios y con fundamento en los artículos 11 y 127</w:t>
      </w:r>
      <w:r w:rsidR="006F4194" w:rsidRPr="007C45DA">
        <w:rPr>
          <w:rFonts w:ascii="Palatino Linotype" w:hAnsi="Palatino Linotype" w:cs="Arial"/>
          <w:lang w:val="es-ES_tradnl"/>
        </w:rPr>
        <w:t xml:space="preserve"> de la</w:t>
      </w:r>
      <w:r w:rsidRPr="007C45DA">
        <w:rPr>
          <w:rFonts w:ascii="Palatino Linotype" w:hAnsi="Palatino Linotype" w:cs="Arial"/>
          <w:lang w:val="es-ES_tradnl"/>
        </w:rPr>
        <w:t xml:space="preserve"> Ley de Protección de Datos Personales en Posesión de Sujetos Obligados del Estado de México y Municipios y 185 fracción I de la </w:t>
      </w:r>
      <w:r w:rsidRPr="007C45DA">
        <w:rPr>
          <w:rFonts w:ascii="Palatino Linotype" w:hAnsi="Palatino Linotype"/>
        </w:rPr>
        <w:t>Ley de Transparencia y Acceso a la Información Pública del Estado de México y Municipios de aplicación supletoria</w:t>
      </w:r>
      <w:r w:rsidRPr="007C45DA">
        <w:rPr>
          <w:rFonts w:ascii="Palatino Linotype" w:hAnsi="Palatino Linotype" w:cs="Arial"/>
          <w:lang w:val="es-ES_tradnl"/>
        </w:rPr>
        <w:t>, se turnó, a través del</w:t>
      </w:r>
      <w:r w:rsidRPr="007C45DA">
        <w:rPr>
          <w:rFonts w:ascii="Palatino Linotype" w:eastAsia="Arial Unicode MS" w:hAnsi="Palatino Linotype" w:cs="Arial"/>
          <w:lang w:val="es-ES_tradnl"/>
        </w:rPr>
        <w:t xml:space="preserve"> </w:t>
      </w:r>
      <w:r w:rsidRPr="007C45DA">
        <w:rPr>
          <w:rFonts w:ascii="Palatino Linotype" w:eastAsia="Arial Unicode MS" w:hAnsi="Palatino Linotype" w:cs="Arial"/>
          <w:b/>
          <w:lang w:val="es-ES_tradnl"/>
        </w:rPr>
        <w:t>SARCOEM</w:t>
      </w:r>
      <w:r w:rsidR="00E06629" w:rsidRPr="007C45DA">
        <w:rPr>
          <w:rFonts w:ascii="Palatino Linotype" w:hAnsi="Palatino Linotype"/>
        </w:rPr>
        <w:t>, a</w:t>
      </w:r>
      <w:r w:rsidR="006F4194" w:rsidRPr="007C45DA">
        <w:rPr>
          <w:rFonts w:ascii="Palatino Linotype" w:hAnsi="Palatino Linotype"/>
        </w:rPr>
        <w:t xml:space="preserve"> </w:t>
      </w:r>
      <w:r w:rsidRPr="007C45DA">
        <w:rPr>
          <w:rFonts w:ascii="Palatino Linotype" w:hAnsi="Palatino Linotype"/>
        </w:rPr>
        <w:t>l</w:t>
      </w:r>
      <w:r w:rsidR="006F4194" w:rsidRPr="007C45DA">
        <w:rPr>
          <w:rFonts w:ascii="Palatino Linotype" w:hAnsi="Palatino Linotype"/>
        </w:rPr>
        <w:t>a</w:t>
      </w:r>
      <w:r w:rsidRPr="007C45DA">
        <w:rPr>
          <w:rFonts w:ascii="Palatino Linotype" w:hAnsi="Palatino Linotype"/>
        </w:rPr>
        <w:t xml:space="preserve"> </w:t>
      </w:r>
      <w:r w:rsidR="00E06629" w:rsidRPr="007C45DA">
        <w:rPr>
          <w:rFonts w:ascii="Palatino Linotype" w:hAnsi="Palatino Linotype" w:cs="Arial"/>
          <w:b/>
          <w:lang w:val="es-ES_tradnl"/>
        </w:rPr>
        <w:t>Comisionad</w:t>
      </w:r>
      <w:r w:rsidR="006F4194" w:rsidRPr="007C45DA">
        <w:rPr>
          <w:rFonts w:ascii="Palatino Linotype" w:hAnsi="Palatino Linotype" w:cs="Arial"/>
          <w:b/>
          <w:lang w:val="es-ES_tradnl"/>
        </w:rPr>
        <w:t>a</w:t>
      </w:r>
      <w:r w:rsidR="00E06629" w:rsidRPr="007C45DA">
        <w:rPr>
          <w:rFonts w:ascii="Palatino Linotype" w:hAnsi="Palatino Linotype" w:cs="Arial"/>
          <w:b/>
          <w:lang w:val="es-ES_tradnl"/>
        </w:rPr>
        <w:t xml:space="preserve"> </w:t>
      </w:r>
      <w:r w:rsidR="006F4194" w:rsidRPr="007C45DA">
        <w:rPr>
          <w:rFonts w:ascii="Palatino Linotype" w:hAnsi="Palatino Linotype" w:cs="Arial"/>
          <w:b/>
          <w:lang w:val="es-ES_tradnl"/>
        </w:rPr>
        <w:t>Sharon Cristina Morales Martínez</w:t>
      </w:r>
      <w:r w:rsidRPr="007C45DA">
        <w:rPr>
          <w:rFonts w:ascii="Palatino Linotype" w:eastAsia="Arial Unicode MS" w:hAnsi="Palatino Linotype" w:cs="Arial"/>
          <w:b/>
          <w:lang w:val="es-ES_tradnl"/>
        </w:rPr>
        <w:t>,</w:t>
      </w:r>
      <w:r w:rsidRPr="007C45DA">
        <w:rPr>
          <w:rFonts w:ascii="Palatino Linotype" w:hAnsi="Palatino Linotype" w:cs="Arial"/>
          <w:lang w:val="es-ES_tradnl"/>
        </w:rPr>
        <w:t xml:space="preserve"> a efecto de que decretara su admisión o desechamiento.</w:t>
      </w:r>
    </w:p>
    <w:p w14:paraId="11579557" w14:textId="77777777" w:rsidR="00787F92" w:rsidRPr="007C45DA" w:rsidRDefault="00787F92" w:rsidP="00AE3D2D">
      <w:pPr>
        <w:pStyle w:val="Prrafodelista"/>
        <w:spacing w:line="360" w:lineRule="auto"/>
        <w:ind w:left="0"/>
        <w:jc w:val="both"/>
        <w:rPr>
          <w:rFonts w:ascii="Palatino Linotype" w:hAnsi="Palatino Linotype" w:cs="Arial"/>
          <w:lang w:val="es-ES_tradnl"/>
        </w:rPr>
      </w:pPr>
    </w:p>
    <w:p w14:paraId="6808D876" w14:textId="77777777" w:rsidR="007C4952" w:rsidRPr="007C45DA" w:rsidRDefault="007C4952" w:rsidP="007C4952">
      <w:pPr>
        <w:tabs>
          <w:tab w:val="center" w:pos="4252"/>
          <w:tab w:val="right" w:pos="8504"/>
        </w:tabs>
        <w:spacing w:line="360" w:lineRule="auto"/>
        <w:jc w:val="both"/>
        <w:rPr>
          <w:rFonts w:ascii="Palatino Linotype" w:hAnsi="Palatino Linotype" w:cs="Arial"/>
          <w:b/>
          <w:color w:val="000000" w:themeColor="text1"/>
        </w:rPr>
      </w:pPr>
      <w:r w:rsidRPr="007C45DA">
        <w:rPr>
          <w:rFonts w:ascii="Palatino Linotype" w:hAnsi="Palatino Linotype" w:cs="Arial"/>
          <w:b/>
          <w:color w:val="000000" w:themeColor="text1"/>
        </w:rPr>
        <w:t>a) Admisión del Recurso de Revisión</w:t>
      </w:r>
    </w:p>
    <w:p w14:paraId="36650700" w14:textId="4757860A" w:rsidR="00E257CE" w:rsidRPr="007C45DA" w:rsidRDefault="00E257CE" w:rsidP="00AE3D2D">
      <w:pPr>
        <w:pStyle w:val="Prrafodelista"/>
        <w:spacing w:line="360" w:lineRule="auto"/>
        <w:ind w:left="0"/>
        <w:jc w:val="both"/>
        <w:rPr>
          <w:rFonts w:ascii="Palatino Linotype" w:hAnsi="Palatino Linotype" w:cs="Arial"/>
        </w:rPr>
      </w:pPr>
      <w:r w:rsidRPr="007C45DA">
        <w:rPr>
          <w:rFonts w:ascii="Palatino Linotype" w:hAnsi="Palatino Linotype" w:cs="Arial"/>
          <w:lang w:val="es-ES_tradnl"/>
        </w:rPr>
        <w:t xml:space="preserve">El </w:t>
      </w:r>
      <w:r w:rsidR="00AA0E6D" w:rsidRPr="007C45DA">
        <w:rPr>
          <w:rFonts w:ascii="Palatino Linotype" w:hAnsi="Palatino Linotype" w:cs="Arial"/>
          <w:b/>
          <w:lang w:val="es-ES_tradnl"/>
        </w:rPr>
        <w:t xml:space="preserve">uno de junio </w:t>
      </w:r>
      <w:r w:rsidRPr="007C45DA">
        <w:rPr>
          <w:rFonts w:ascii="Palatino Linotype" w:hAnsi="Palatino Linotype" w:cs="Arial"/>
          <w:b/>
          <w:lang w:val="es-ES_tradnl"/>
        </w:rPr>
        <w:t xml:space="preserve">de dos mil </w:t>
      </w:r>
      <w:r w:rsidR="00E06629" w:rsidRPr="007C45DA">
        <w:rPr>
          <w:rFonts w:ascii="Palatino Linotype" w:hAnsi="Palatino Linotype" w:cs="Arial"/>
          <w:b/>
          <w:lang w:val="es-ES_tradnl"/>
        </w:rPr>
        <w:t>veintidós</w:t>
      </w:r>
      <w:r w:rsidRPr="007C45DA">
        <w:rPr>
          <w:rFonts w:ascii="Palatino Linotype" w:hAnsi="Palatino Linotype" w:cs="Arial"/>
          <w:lang w:val="es-ES_tradnl"/>
        </w:rPr>
        <w:t xml:space="preserve">, </w:t>
      </w:r>
      <w:r w:rsidRPr="007C45DA">
        <w:rPr>
          <w:rFonts w:ascii="Palatino Linotype" w:hAnsi="Palatino Linotype" w:cs="Arial"/>
        </w:rPr>
        <w:t xml:space="preserve">atento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 </w:t>
      </w:r>
      <w:r w:rsidRPr="007C45DA">
        <w:rPr>
          <w:rFonts w:ascii="Palatino Linotype" w:hAnsi="Palatino Linotype"/>
        </w:rPr>
        <w:t>se a</w:t>
      </w:r>
      <w:r w:rsidRPr="007C45DA">
        <w:rPr>
          <w:rFonts w:ascii="Palatino Linotype" w:hAnsi="Palatino Linotype" w:cs="Arial"/>
        </w:rPr>
        <w:t xml:space="preserve">cordó lo siguiente: </w:t>
      </w:r>
    </w:p>
    <w:p w14:paraId="03BE0AB3" w14:textId="77777777" w:rsidR="00AA0E6D" w:rsidRPr="007C45DA" w:rsidRDefault="00AA0E6D" w:rsidP="00AE3D2D">
      <w:pPr>
        <w:pStyle w:val="Prrafodelista"/>
        <w:spacing w:line="360" w:lineRule="auto"/>
        <w:ind w:left="0"/>
        <w:jc w:val="both"/>
        <w:rPr>
          <w:rFonts w:ascii="Palatino Linotype" w:hAnsi="Palatino Linotype" w:cs="Arial"/>
          <w:sz w:val="16"/>
        </w:rPr>
      </w:pPr>
    </w:p>
    <w:p w14:paraId="5CCA6690" w14:textId="5830F900" w:rsidR="00B06669" w:rsidRPr="007C45DA" w:rsidRDefault="00AD1EED" w:rsidP="00AE3D2D">
      <w:pPr>
        <w:pStyle w:val="Prrafodelista"/>
        <w:spacing w:line="360" w:lineRule="auto"/>
        <w:ind w:left="851" w:right="899"/>
        <w:jc w:val="both"/>
        <w:rPr>
          <w:rFonts w:ascii="Palatino Linotype" w:hAnsi="Palatino Linotype"/>
        </w:rPr>
      </w:pPr>
      <w:r w:rsidRPr="007C45DA">
        <w:rPr>
          <w:rFonts w:ascii="Palatino Linotype" w:hAnsi="Palatino Linotype" w:cs="Arial"/>
          <w:b/>
        </w:rPr>
        <w:t>1</w:t>
      </w:r>
      <w:r w:rsidR="00AC675E" w:rsidRPr="007C45DA">
        <w:rPr>
          <w:rFonts w:ascii="Palatino Linotype" w:hAnsi="Palatino Linotype" w:cs="Arial"/>
          <w:b/>
        </w:rPr>
        <w:t>)</w:t>
      </w:r>
      <w:r w:rsidR="00AC675E" w:rsidRPr="007C45DA">
        <w:rPr>
          <w:rFonts w:ascii="Palatino Linotype" w:hAnsi="Palatino Linotype" w:cs="Arial"/>
        </w:rPr>
        <w:t xml:space="preserve"> Tener </w:t>
      </w:r>
      <w:r w:rsidR="00AC675E" w:rsidRPr="007C45DA">
        <w:rPr>
          <w:rFonts w:ascii="Palatino Linotype" w:hAnsi="Palatino Linotype"/>
        </w:rPr>
        <w:t>por acreditad</w:t>
      </w:r>
      <w:r w:rsidR="00B06669" w:rsidRPr="007C45DA">
        <w:rPr>
          <w:rFonts w:ascii="Palatino Linotype" w:hAnsi="Palatino Linotype"/>
        </w:rPr>
        <w:t>a la identidad de</w:t>
      </w:r>
      <w:r w:rsidR="006F4194" w:rsidRPr="007C45DA">
        <w:rPr>
          <w:rFonts w:ascii="Palatino Linotype" w:hAnsi="Palatino Linotype"/>
        </w:rPr>
        <w:t>l</w:t>
      </w:r>
      <w:r w:rsidR="00CE55DC" w:rsidRPr="007C45DA">
        <w:rPr>
          <w:rFonts w:ascii="Palatino Linotype" w:hAnsi="Palatino Linotype"/>
          <w:b/>
        </w:rPr>
        <w:t xml:space="preserve"> </w:t>
      </w:r>
      <w:r w:rsidR="003F310C" w:rsidRPr="007C45DA">
        <w:rPr>
          <w:rFonts w:ascii="Palatino Linotype" w:hAnsi="Palatino Linotype"/>
          <w:b/>
        </w:rPr>
        <w:t>RECURRENTE</w:t>
      </w:r>
      <w:r w:rsidR="00B06669" w:rsidRPr="007C45DA">
        <w:rPr>
          <w:rFonts w:ascii="Palatino Linotype" w:hAnsi="Palatino Linotype"/>
          <w:b/>
        </w:rPr>
        <w:t xml:space="preserve"> </w:t>
      </w:r>
      <w:r w:rsidR="00B06669" w:rsidRPr="007C45DA">
        <w:rPr>
          <w:rFonts w:ascii="Palatino Linotype" w:hAnsi="Palatino Linotype"/>
        </w:rPr>
        <w:t xml:space="preserve">toda vez que en su solicitud de acceso a datos personales adjuntó copia simple de su </w:t>
      </w:r>
      <w:r w:rsidR="00AA0E6D" w:rsidRPr="007C45DA">
        <w:rPr>
          <w:rFonts w:ascii="Palatino Linotype" w:hAnsi="Palatino Linotype"/>
        </w:rPr>
        <w:t>licencia para conducir</w:t>
      </w:r>
      <w:r w:rsidR="00B06669" w:rsidRPr="007C45DA">
        <w:rPr>
          <w:rFonts w:ascii="Palatino Linotype" w:hAnsi="Palatino Linotype"/>
        </w:rPr>
        <w:t xml:space="preserve">, expedida por el </w:t>
      </w:r>
      <w:r w:rsidR="00AA0E6D" w:rsidRPr="007C45DA">
        <w:rPr>
          <w:rFonts w:ascii="Palatino Linotype" w:hAnsi="Palatino Linotype"/>
        </w:rPr>
        <w:t>Gobierno del Estado de México</w:t>
      </w:r>
      <w:r w:rsidR="00B06669" w:rsidRPr="007C45DA">
        <w:rPr>
          <w:rFonts w:ascii="Palatino Linotype" w:hAnsi="Palatino Linotype"/>
        </w:rPr>
        <w:t>; lo anterior, de conformidad con el artículo 120 fracción I de la Ley de Protección de Datos Personales en Posesión de Sujetos Obligados del Estado de México y Municipios.</w:t>
      </w:r>
    </w:p>
    <w:p w14:paraId="5BCD7ACD" w14:textId="77777777" w:rsidR="006F4194" w:rsidRPr="007C45DA" w:rsidRDefault="006F4194" w:rsidP="00AE3D2D">
      <w:pPr>
        <w:pStyle w:val="Prrafodelista"/>
        <w:spacing w:line="360" w:lineRule="auto"/>
        <w:ind w:left="851" w:right="899"/>
        <w:jc w:val="both"/>
        <w:rPr>
          <w:rFonts w:ascii="Palatino Linotype" w:hAnsi="Palatino Linotype"/>
        </w:rPr>
      </w:pPr>
    </w:p>
    <w:p w14:paraId="74ECF82A" w14:textId="77777777" w:rsidR="00AC675E" w:rsidRPr="007C45DA" w:rsidRDefault="00AD1EED" w:rsidP="00AE3D2D">
      <w:pPr>
        <w:pStyle w:val="Prrafodelista"/>
        <w:spacing w:line="360" w:lineRule="auto"/>
        <w:ind w:left="851" w:right="899"/>
        <w:jc w:val="both"/>
        <w:rPr>
          <w:rFonts w:ascii="Palatino Linotype" w:hAnsi="Palatino Linotype" w:cs="Arial"/>
        </w:rPr>
      </w:pPr>
      <w:r w:rsidRPr="007C45DA">
        <w:rPr>
          <w:rFonts w:ascii="Palatino Linotype" w:hAnsi="Palatino Linotype"/>
          <w:b/>
        </w:rPr>
        <w:lastRenderedPageBreak/>
        <w:t>2</w:t>
      </w:r>
      <w:r w:rsidR="00AC675E" w:rsidRPr="007C45DA">
        <w:rPr>
          <w:rFonts w:ascii="Palatino Linotype" w:hAnsi="Palatino Linotype"/>
          <w:b/>
        </w:rPr>
        <w:t xml:space="preserve">) </w:t>
      </w:r>
      <w:r w:rsidR="00AC675E" w:rsidRPr="007C45DA">
        <w:rPr>
          <w:rFonts w:ascii="Palatino Linotype" w:hAnsi="Palatino Linotype" w:cs="Arial"/>
        </w:rPr>
        <w:t xml:space="preserve">La admisión a trámite del referido </w:t>
      </w:r>
      <w:r w:rsidR="00E06629" w:rsidRPr="007C45DA">
        <w:rPr>
          <w:rFonts w:ascii="Palatino Linotype" w:hAnsi="Palatino Linotype" w:cs="Arial"/>
        </w:rPr>
        <w:t>Recurso de Revisión</w:t>
      </w:r>
      <w:r w:rsidR="00AC675E" w:rsidRPr="007C45DA">
        <w:rPr>
          <w:rFonts w:ascii="Palatino Linotype" w:hAnsi="Palatino Linotype" w:cs="Arial"/>
        </w:rPr>
        <w:t>;</w:t>
      </w:r>
    </w:p>
    <w:p w14:paraId="41F96077" w14:textId="77777777" w:rsidR="006F4194" w:rsidRPr="007C45DA" w:rsidRDefault="006F4194" w:rsidP="006F4194">
      <w:pPr>
        <w:spacing w:line="360" w:lineRule="auto"/>
        <w:ind w:right="899"/>
        <w:jc w:val="both"/>
        <w:rPr>
          <w:rFonts w:ascii="Palatino Linotype" w:hAnsi="Palatino Linotype" w:cs="Arial"/>
        </w:rPr>
      </w:pPr>
    </w:p>
    <w:p w14:paraId="16F67CCA" w14:textId="77777777" w:rsidR="00AC675E" w:rsidRPr="007C45DA" w:rsidRDefault="00AD1EED" w:rsidP="00AE3D2D">
      <w:pPr>
        <w:pStyle w:val="Prrafodelista"/>
        <w:spacing w:line="360" w:lineRule="auto"/>
        <w:ind w:left="851" w:right="899"/>
        <w:jc w:val="both"/>
        <w:rPr>
          <w:rFonts w:ascii="Palatino Linotype" w:hAnsi="Palatino Linotype" w:cs="Arial"/>
          <w:lang w:val="es-ES_tradnl"/>
        </w:rPr>
      </w:pPr>
      <w:r w:rsidRPr="007C45DA">
        <w:rPr>
          <w:rFonts w:ascii="Palatino Linotype" w:hAnsi="Palatino Linotype" w:cs="Arial"/>
          <w:b/>
        </w:rPr>
        <w:t>3</w:t>
      </w:r>
      <w:r w:rsidR="00AC675E" w:rsidRPr="007C45DA">
        <w:rPr>
          <w:rFonts w:ascii="Palatino Linotype" w:hAnsi="Palatino Linotype" w:cs="Arial"/>
          <w:b/>
        </w:rPr>
        <w:t xml:space="preserve">) </w:t>
      </w:r>
      <w:r w:rsidR="00AC675E" w:rsidRPr="007C45DA">
        <w:rPr>
          <w:rFonts w:ascii="Palatino Linotype" w:hAnsi="Palatino Linotype" w:cs="Arial"/>
        </w:rPr>
        <w:t xml:space="preserve">La integración del expediente a fin de ponerlo a disposición de las partes a efecto de que </w:t>
      </w:r>
      <w:r w:rsidR="00AC675E" w:rsidRPr="007C45DA">
        <w:rPr>
          <w:rFonts w:ascii="Palatino Linotype" w:hAnsi="Palatino Linotype" w:cs="Arial"/>
          <w:lang w:val="es-ES_tradnl"/>
        </w:rPr>
        <w:t xml:space="preserve">ofrecieran pruebas, </w:t>
      </w:r>
      <w:r w:rsidR="00AC675E" w:rsidRPr="007C45DA">
        <w:rPr>
          <w:rFonts w:ascii="Palatino Linotype" w:hAnsi="Palatino Linotype" w:cs="Arial"/>
          <w:b/>
          <w:lang w:val="es-ES_tradnl"/>
        </w:rPr>
        <w:t>EL SUJETO OBLIGADO</w:t>
      </w:r>
      <w:r w:rsidR="00AC675E" w:rsidRPr="007C45DA">
        <w:rPr>
          <w:rFonts w:ascii="Palatino Linotype" w:hAnsi="Palatino Linotype" w:cs="Arial"/>
          <w:lang w:val="es-ES_tradnl"/>
        </w:rPr>
        <w:t xml:space="preserve"> rindiera el Informe Justificado, o bien </w:t>
      </w:r>
      <w:r w:rsidR="00CE55DC" w:rsidRPr="007C45DA">
        <w:rPr>
          <w:rFonts w:ascii="Palatino Linotype" w:hAnsi="Palatino Linotype" w:cs="Arial"/>
          <w:b/>
          <w:lang w:val="es-ES_tradnl"/>
        </w:rPr>
        <w:t xml:space="preserve">EL </w:t>
      </w:r>
      <w:r w:rsidR="003F310C" w:rsidRPr="007C45DA">
        <w:rPr>
          <w:rFonts w:ascii="Palatino Linotype" w:hAnsi="Palatino Linotype" w:cs="Arial"/>
          <w:b/>
          <w:lang w:val="es-ES_tradnl"/>
        </w:rPr>
        <w:t>RECURRENTE</w:t>
      </w:r>
      <w:r w:rsidR="00AC675E" w:rsidRPr="007C45DA">
        <w:rPr>
          <w:rFonts w:ascii="Palatino Linotype" w:hAnsi="Palatino Linotype" w:cs="Arial"/>
          <w:lang w:val="es-ES_tradnl"/>
        </w:rPr>
        <w:t xml:space="preserve"> emitiera sus manifestaciones y alegatos; </w:t>
      </w:r>
    </w:p>
    <w:p w14:paraId="091E16C5" w14:textId="77777777" w:rsidR="006F4194" w:rsidRPr="007C45DA" w:rsidRDefault="006F4194" w:rsidP="00AE3D2D">
      <w:pPr>
        <w:pStyle w:val="Prrafodelista"/>
        <w:spacing w:line="360" w:lineRule="auto"/>
        <w:ind w:left="851" w:right="899"/>
        <w:jc w:val="both"/>
        <w:rPr>
          <w:rFonts w:ascii="Palatino Linotype" w:hAnsi="Palatino Linotype" w:cs="Arial"/>
        </w:rPr>
      </w:pPr>
    </w:p>
    <w:p w14:paraId="625C3EAF" w14:textId="77777777" w:rsidR="00AC675E" w:rsidRPr="007C45DA" w:rsidRDefault="00AD1EED" w:rsidP="00AE3D2D">
      <w:pPr>
        <w:pStyle w:val="Prrafodelista"/>
        <w:spacing w:line="360" w:lineRule="auto"/>
        <w:ind w:left="851" w:right="899"/>
        <w:jc w:val="both"/>
        <w:rPr>
          <w:rFonts w:ascii="Palatino Linotype" w:hAnsi="Palatino Linotype" w:cs="Arial"/>
        </w:rPr>
      </w:pPr>
      <w:r w:rsidRPr="007C45DA">
        <w:rPr>
          <w:rFonts w:ascii="Palatino Linotype" w:hAnsi="Palatino Linotype" w:cs="Arial"/>
          <w:b/>
        </w:rPr>
        <w:t>4</w:t>
      </w:r>
      <w:r w:rsidR="00AC675E" w:rsidRPr="007C45DA">
        <w:rPr>
          <w:rFonts w:ascii="Palatino Linotype" w:hAnsi="Palatino Linotype" w:cs="Arial"/>
          <w:b/>
        </w:rPr>
        <w:t xml:space="preserve">) </w:t>
      </w:r>
      <w:r w:rsidR="00AC675E" w:rsidRPr="007C45DA">
        <w:rPr>
          <w:rFonts w:ascii="Palatino Linotype" w:hAnsi="Palatino Linotype" w:cs="Arial"/>
        </w:rPr>
        <w:t>El requerimiento</w:t>
      </w:r>
      <w:r w:rsidR="00AC675E" w:rsidRPr="007C45DA">
        <w:rPr>
          <w:rFonts w:ascii="Palatino Linotype" w:hAnsi="Palatino Linotype" w:cs="Arial"/>
          <w:b/>
        </w:rPr>
        <w:t xml:space="preserve"> </w:t>
      </w:r>
      <w:r w:rsidR="00AC675E" w:rsidRPr="007C45DA">
        <w:rPr>
          <w:rFonts w:ascii="Palatino Linotype" w:hAnsi="Palatino Linotype" w:cs="Arial"/>
        </w:rPr>
        <w:t xml:space="preserve">a las partes para que en un plazo no mayor a siete días manifestaran, por cualquier medio, su voluntad de conciliar, con el apercibimiento de que, en caso de no hacerlo, se tendría por precluido su derecho, para tales efectos; y </w:t>
      </w:r>
    </w:p>
    <w:p w14:paraId="07DDA57B" w14:textId="77777777" w:rsidR="006F4194" w:rsidRPr="007C45DA" w:rsidRDefault="006F4194" w:rsidP="00AE3D2D">
      <w:pPr>
        <w:pStyle w:val="Prrafodelista"/>
        <w:spacing w:line="360" w:lineRule="auto"/>
        <w:ind w:left="851" w:right="899"/>
        <w:jc w:val="both"/>
        <w:rPr>
          <w:rFonts w:ascii="Palatino Linotype" w:hAnsi="Palatino Linotype" w:cs="Arial"/>
        </w:rPr>
      </w:pPr>
    </w:p>
    <w:p w14:paraId="5D22145B" w14:textId="77777777" w:rsidR="00AC675E" w:rsidRPr="007C45DA" w:rsidRDefault="00AD1EED" w:rsidP="00AE3D2D">
      <w:pPr>
        <w:pStyle w:val="Prrafodelista"/>
        <w:spacing w:line="360" w:lineRule="auto"/>
        <w:ind w:left="851" w:right="899"/>
        <w:jc w:val="both"/>
        <w:rPr>
          <w:rFonts w:ascii="Palatino Linotype" w:hAnsi="Palatino Linotype" w:cs="Arial"/>
        </w:rPr>
      </w:pPr>
      <w:r w:rsidRPr="007C45DA">
        <w:rPr>
          <w:rFonts w:ascii="Palatino Linotype" w:hAnsi="Palatino Linotype" w:cs="Arial"/>
          <w:b/>
        </w:rPr>
        <w:t>5</w:t>
      </w:r>
      <w:r w:rsidR="00AC675E" w:rsidRPr="007C45DA">
        <w:rPr>
          <w:rFonts w:ascii="Palatino Linotype" w:hAnsi="Palatino Linotype" w:cs="Arial"/>
          <w:b/>
        </w:rPr>
        <w:t xml:space="preserve">) </w:t>
      </w:r>
      <w:r w:rsidR="00AC675E" w:rsidRPr="007C45DA">
        <w:rPr>
          <w:rFonts w:ascii="Palatino Linotype" w:hAnsi="Palatino Linotype" w:cs="Arial"/>
        </w:rPr>
        <w:t>Notificación de dicho Acuerdo.</w:t>
      </w:r>
    </w:p>
    <w:p w14:paraId="7F73DB7E" w14:textId="77777777" w:rsidR="00AC675E" w:rsidRPr="007C45DA" w:rsidRDefault="00AC675E" w:rsidP="00AE3D2D">
      <w:pPr>
        <w:pStyle w:val="Prrafodelista"/>
        <w:spacing w:line="360" w:lineRule="auto"/>
        <w:ind w:left="0"/>
        <w:jc w:val="both"/>
        <w:rPr>
          <w:rFonts w:ascii="Palatino Linotype" w:hAnsi="Palatino Linotype" w:cs="Arial"/>
        </w:rPr>
      </w:pPr>
    </w:p>
    <w:p w14:paraId="1AB87B52" w14:textId="77777777" w:rsidR="00AC675E" w:rsidRPr="007C45DA" w:rsidRDefault="00AC675E" w:rsidP="00AE3D2D">
      <w:pPr>
        <w:pStyle w:val="Prrafodelista"/>
        <w:spacing w:line="360" w:lineRule="auto"/>
        <w:ind w:left="0"/>
        <w:jc w:val="both"/>
        <w:rPr>
          <w:rFonts w:ascii="Palatino Linotype" w:hAnsi="Palatino Linotype" w:cs="Arial"/>
        </w:rPr>
      </w:pPr>
      <w:r w:rsidRPr="007C45DA">
        <w:rPr>
          <w:rFonts w:ascii="Palatino Linotype" w:hAnsi="Palatino Linotype" w:cs="Arial"/>
        </w:rPr>
        <w:t xml:space="preserve">Asimismo, en términos del artículo 132, fracción I de la Ley de Protección de Datos Personales en Posesión de Sujetos Obligados del Estado de México y Municipios, se hizo del conocimiento de las partes un resumen del </w:t>
      </w:r>
      <w:r w:rsidR="00E06629" w:rsidRPr="007C45DA">
        <w:rPr>
          <w:rFonts w:ascii="Palatino Linotype" w:hAnsi="Palatino Linotype" w:cs="Arial"/>
        </w:rPr>
        <w:t>Recurso de Revisión</w:t>
      </w:r>
      <w:r w:rsidRPr="007C45DA">
        <w:rPr>
          <w:rFonts w:ascii="Palatino Linotype" w:hAnsi="Palatino Linotype" w:cs="Arial"/>
        </w:rPr>
        <w:t xml:space="preserve"> de mérito, así como los elementos comunes y puntos de controversia, respecto del presente asunto.</w:t>
      </w:r>
    </w:p>
    <w:p w14:paraId="325FA6B9" w14:textId="77777777" w:rsidR="007C4952" w:rsidRPr="007C45DA" w:rsidRDefault="007C4952" w:rsidP="00B06669">
      <w:pPr>
        <w:spacing w:line="360" w:lineRule="auto"/>
        <w:jc w:val="both"/>
        <w:rPr>
          <w:rFonts w:ascii="Palatino Linotype" w:hAnsi="Palatino Linotype" w:cs="Arial"/>
          <w:b/>
          <w:sz w:val="28"/>
        </w:rPr>
      </w:pPr>
    </w:p>
    <w:p w14:paraId="1A8BC7F3" w14:textId="77777777" w:rsidR="00AD1EED" w:rsidRPr="007C45DA" w:rsidRDefault="00AD1EED" w:rsidP="00AD1EED">
      <w:pPr>
        <w:spacing w:line="360" w:lineRule="auto"/>
        <w:jc w:val="both"/>
        <w:rPr>
          <w:rFonts w:ascii="Palatino Linotype" w:eastAsia="Arial Unicode MS" w:hAnsi="Palatino Linotype" w:cs="Arial"/>
          <w:b/>
          <w:color w:val="000000" w:themeColor="text1"/>
        </w:rPr>
      </w:pPr>
      <w:r w:rsidRPr="007C45DA">
        <w:rPr>
          <w:rFonts w:ascii="Palatino Linotype" w:eastAsia="Arial Unicode MS" w:hAnsi="Palatino Linotype" w:cs="Arial"/>
          <w:b/>
          <w:color w:val="000000" w:themeColor="text1"/>
        </w:rPr>
        <w:t xml:space="preserve">b) Etapa de Conciliación </w:t>
      </w:r>
    </w:p>
    <w:p w14:paraId="7F82665A" w14:textId="77777777" w:rsidR="00A47DD3" w:rsidRPr="007C45DA" w:rsidRDefault="00AD1EED" w:rsidP="00A47DD3">
      <w:pPr>
        <w:spacing w:line="360" w:lineRule="auto"/>
        <w:jc w:val="both"/>
        <w:rPr>
          <w:rFonts w:ascii="Palatino Linotype" w:eastAsia="Arial Unicode MS" w:hAnsi="Palatino Linotype" w:cs="Arial"/>
        </w:rPr>
      </w:pPr>
      <w:r w:rsidRPr="007C45DA">
        <w:rPr>
          <w:rFonts w:ascii="Palatino Linotype" w:eastAsia="Arial Unicode MS" w:hAnsi="Palatino Linotype" w:cs="Arial"/>
        </w:rPr>
        <w:t xml:space="preserve">Las partes fueron </w:t>
      </w:r>
      <w:r w:rsidRPr="007C45DA">
        <w:rPr>
          <w:rFonts w:ascii="Palatino Linotype" w:eastAsia="Arial Unicode MS" w:hAnsi="Palatino Linotype" w:cs="Arial"/>
          <w:b/>
        </w:rPr>
        <w:t>omisas en manifestar su voluntad para conciliar</w:t>
      </w:r>
      <w:r w:rsidRPr="007C45DA">
        <w:rPr>
          <w:rFonts w:ascii="Palatino Linotype" w:eastAsia="Arial Unicode MS" w:hAnsi="Palatino Linotype" w:cs="Arial"/>
        </w:rPr>
        <w:t>, por lo que transcurrido el término previsto para tal efecto, se niega la posibilidad de ad</w:t>
      </w:r>
      <w:r w:rsidR="00A47DD3" w:rsidRPr="007C45DA">
        <w:rPr>
          <w:rFonts w:ascii="Palatino Linotype" w:eastAsia="Arial Unicode MS" w:hAnsi="Palatino Linotype" w:cs="Arial"/>
        </w:rPr>
        <w:t xml:space="preserve">herirse al citado procedimiento, tal y como se aprecia en la siguiente imagen: </w:t>
      </w:r>
      <w:r w:rsidR="00A47DD3" w:rsidRPr="007C45DA">
        <w:rPr>
          <w:rFonts w:ascii="Palatino Linotype" w:hAnsi="Palatino Linotype" w:cs="Arial"/>
        </w:rPr>
        <w:t xml:space="preserve"> </w:t>
      </w:r>
    </w:p>
    <w:p w14:paraId="489D89EC" w14:textId="77777777" w:rsidR="00A47DD3" w:rsidRPr="007C45DA" w:rsidRDefault="00A47DD3" w:rsidP="00A47DD3">
      <w:pPr>
        <w:spacing w:line="360" w:lineRule="auto"/>
        <w:jc w:val="both"/>
        <w:rPr>
          <w:rFonts w:ascii="Palatino Linotype" w:hAnsi="Palatino Linotype" w:cs="Arial"/>
          <w:sz w:val="2"/>
        </w:rPr>
      </w:pPr>
    </w:p>
    <w:p w14:paraId="5EC10D0E" w14:textId="71E2B5D1" w:rsidR="00AD1EED" w:rsidRPr="007C45DA" w:rsidRDefault="006F5F12" w:rsidP="00B06669">
      <w:pPr>
        <w:spacing w:line="360" w:lineRule="auto"/>
        <w:jc w:val="both"/>
        <w:rPr>
          <w:rFonts w:ascii="Palatino Linotype" w:eastAsia="Arial Unicode MS" w:hAnsi="Palatino Linotype" w:cs="Arial"/>
        </w:rPr>
      </w:pPr>
      <w:r w:rsidRPr="007C45DA">
        <w:rPr>
          <w:noProof/>
          <w:lang w:val="es-MX" w:eastAsia="es-MX"/>
        </w:rPr>
        <w:lastRenderedPageBreak/>
        <w:drawing>
          <wp:inline distT="0" distB="0" distL="0" distR="0" wp14:anchorId="21661754" wp14:editId="1BB9CB8D">
            <wp:extent cx="5791835" cy="3589020"/>
            <wp:effectExtent l="152400" t="152400" r="361315" b="35433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3589020"/>
                    </a:xfrm>
                    <a:prstGeom prst="rect">
                      <a:avLst/>
                    </a:prstGeom>
                    <a:ln>
                      <a:noFill/>
                    </a:ln>
                    <a:effectLst>
                      <a:outerShdw blurRad="292100" dist="139700" dir="2700000" algn="tl" rotWithShape="0">
                        <a:srgbClr val="333333">
                          <a:alpha val="65000"/>
                        </a:srgbClr>
                      </a:outerShdw>
                    </a:effectLst>
                  </pic:spPr>
                </pic:pic>
              </a:graphicData>
            </a:graphic>
          </wp:inline>
        </w:drawing>
      </w:r>
    </w:p>
    <w:p w14:paraId="2F1EC8A0" w14:textId="77777777" w:rsidR="007C4952" w:rsidRPr="007C45DA" w:rsidRDefault="00A47DD3" w:rsidP="00B06669">
      <w:pPr>
        <w:spacing w:line="360" w:lineRule="auto"/>
        <w:jc w:val="both"/>
        <w:rPr>
          <w:rFonts w:ascii="Palatino Linotype" w:eastAsia="Arial Unicode MS" w:hAnsi="Palatino Linotype" w:cs="Arial"/>
          <w:b/>
          <w:color w:val="000000" w:themeColor="text1"/>
        </w:rPr>
      </w:pPr>
      <w:r w:rsidRPr="007C45DA">
        <w:rPr>
          <w:rFonts w:ascii="Palatino Linotype" w:eastAsia="Arial Unicode MS" w:hAnsi="Palatino Linotype" w:cs="Arial"/>
          <w:b/>
          <w:color w:val="000000" w:themeColor="text1"/>
        </w:rPr>
        <w:t>c</w:t>
      </w:r>
      <w:r w:rsidR="007C4952" w:rsidRPr="007C45DA">
        <w:rPr>
          <w:rFonts w:ascii="Palatino Linotype" w:eastAsia="Arial Unicode MS" w:hAnsi="Palatino Linotype" w:cs="Arial"/>
          <w:b/>
          <w:color w:val="000000" w:themeColor="text1"/>
        </w:rPr>
        <w:t xml:space="preserve">) Manifestaciones e </w:t>
      </w:r>
      <w:r w:rsidR="007C4952" w:rsidRPr="007C45DA">
        <w:rPr>
          <w:rFonts w:ascii="Palatino Linotype" w:hAnsi="Palatino Linotype" w:cs="Arial"/>
          <w:b/>
          <w:bCs/>
        </w:rPr>
        <w:t>Informe Justificado</w:t>
      </w:r>
      <w:r w:rsidR="007C4952" w:rsidRPr="007C45DA">
        <w:rPr>
          <w:rFonts w:ascii="Palatino Linotype" w:eastAsia="Arial Unicode MS" w:hAnsi="Palatino Linotype" w:cs="Arial"/>
          <w:b/>
          <w:color w:val="000000" w:themeColor="text1"/>
        </w:rPr>
        <w:t xml:space="preserve"> </w:t>
      </w:r>
    </w:p>
    <w:p w14:paraId="4B03633D" w14:textId="77777777" w:rsidR="00B06669" w:rsidRPr="007C45DA" w:rsidRDefault="00B06669" w:rsidP="00B06669">
      <w:pPr>
        <w:spacing w:line="360" w:lineRule="auto"/>
        <w:jc w:val="both"/>
        <w:rPr>
          <w:rFonts w:ascii="Palatino Linotype" w:eastAsia="Arial Unicode MS" w:hAnsi="Palatino Linotype" w:cs="Arial"/>
        </w:rPr>
      </w:pPr>
      <w:r w:rsidRPr="007C45DA">
        <w:rPr>
          <w:rFonts w:ascii="Palatino Linotype" w:eastAsia="Arial Unicode MS" w:hAnsi="Palatino Linotype" w:cs="Arial"/>
        </w:rPr>
        <w:t xml:space="preserve">Conforme a las constancias del </w:t>
      </w:r>
      <w:r w:rsidRPr="007C45DA">
        <w:rPr>
          <w:rFonts w:ascii="Palatino Linotype" w:eastAsia="Arial Unicode MS" w:hAnsi="Palatino Linotype" w:cs="Arial"/>
          <w:b/>
        </w:rPr>
        <w:t>SARCOEM</w:t>
      </w:r>
      <w:r w:rsidRPr="007C45DA">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AD1EED" w:rsidRPr="007C45DA">
        <w:rPr>
          <w:rFonts w:ascii="Palatino Linotype" w:eastAsia="Arial Unicode MS" w:hAnsi="Palatino Linotype" w:cs="Arial"/>
        </w:rPr>
        <w:t>l</w:t>
      </w:r>
      <w:r w:rsidRPr="007C45DA">
        <w:rPr>
          <w:rFonts w:ascii="Palatino Linotype" w:eastAsia="Arial Unicode MS" w:hAnsi="Palatino Linotype" w:cs="Arial"/>
        </w:rPr>
        <w:t xml:space="preserve"> </w:t>
      </w:r>
      <w:r w:rsidR="003F310C" w:rsidRPr="007C45DA">
        <w:rPr>
          <w:rFonts w:ascii="Palatino Linotype" w:eastAsia="Arial Unicode MS" w:hAnsi="Palatino Linotype" w:cs="Arial"/>
          <w:b/>
        </w:rPr>
        <w:t>RECURRENTE</w:t>
      </w:r>
      <w:r w:rsidR="00AD1EED" w:rsidRPr="007C45DA">
        <w:rPr>
          <w:rFonts w:ascii="Palatino Linotype" w:eastAsia="Arial Unicode MS" w:hAnsi="Palatino Linotype" w:cs="Arial"/>
        </w:rPr>
        <w:t>, éste</w:t>
      </w:r>
      <w:r w:rsidRPr="007C45DA">
        <w:rPr>
          <w:rFonts w:ascii="Palatino Linotype" w:eastAsia="Arial Unicode MS" w:hAnsi="Palatino Linotype" w:cs="Arial"/>
        </w:rPr>
        <w:t xml:space="preserve"> no realizó manifestación alguna, ni presentó pruebas o alegatos, así como tampoco </w:t>
      </w:r>
      <w:r w:rsidRPr="007C45DA">
        <w:rPr>
          <w:rFonts w:ascii="Palatino Linotype" w:eastAsia="Arial Unicode MS" w:hAnsi="Palatino Linotype" w:cs="Arial"/>
          <w:b/>
          <w:color w:val="000000"/>
          <w:lang w:val="es-MX" w:eastAsia="es-MX"/>
        </w:rPr>
        <w:t>EL SUJETO OBLIGADO</w:t>
      </w:r>
      <w:r w:rsidRPr="007C45DA">
        <w:rPr>
          <w:rFonts w:ascii="Palatino Linotype" w:eastAsia="Arial Unicode MS" w:hAnsi="Palatino Linotype" w:cs="Arial"/>
        </w:rPr>
        <w:t xml:space="preserve"> rindió su Informe Justificado, tal y como se aprecia en la siguiente imagen: </w:t>
      </w:r>
      <w:r w:rsidRPr="007C45DA">
        <w:rPr>
          <w:rFonts w:ascii="Palatino Linotype" w:hAnsi="Palatino Linotype" w:cs="Arial"/>
        </w:rPr>
        <w:t xml:space="preserve"> </w:t>
      </w:r>
    </w:p>
    <w:p w14:paraId="5C02EF14" w14:textId="77777777" w:rsidR="007246A3" w:rsidRPr="007C45DA" w:rsidRDefault="007246A3" w:rsidP="00B06669">
      <w:pPr>
        <w:spacing w:line="360" w:lineRule="auto"/>
        <w:jc w:val="both"/>
        <w:rPr>
          <w:rFonts w:ascii="Palatino Linotype" w:hAnsi="Palatino Linotype" w:cs="Arial"/>
          <w:sz w:val="2"/>
        </w:rPr>
      </w:pPr>
    </w:p>
    <w:p w14:paraId="779ABCE3" w14:textId="3F075D5C" w:rsidR="00B06669" w:rsidRPr="007C45DA" w:rsidRDefault="006F5F12" w:rsidP="007246A3">
      <w:pPr>
        <w:spacing w:line="360" w:lineRule="auto"/>
        <w:ind w:left="-284"/>
        <w:jc w:val="both"/>
        <w:rPr>
          <w:rFonts w:ascii="Palatino Linotype" w:hAnsi="Palatino Linotype" w:cs="Arial"/>
        </w:rPr>
      </w:pPr>
      <w:r w:rsidRPr="007C45DA">
        <w:rPr>
          <w:noProof/>
          <w:lang w:val="es-MX" w:eastAsia="es-MX"/>
        </w:rPr>
        <w:lastRenderedPageBreak/>
        <w:drawing>
          <wp:inline distT="0" distB="0" distL="0" distR="0" wp14:anchorId="18957256" wp14:editId="61631393">
            <wp:extent cx="5791835" cy="1504950"/>
            <wp:effectExtent l="152400" t="152400" r="361315" b="3619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04950"/>
                    </a:xfrm>
                    <a:prstGeom prst="rect">
                      <a:avLst/>
                    </a:prstGeom>
                    <a:ln>
                      <a:noFill/>
                    </a:ln>
                    <a:effectLst>
                      <a:outerShdw blurRad="292100" dist="139700" dir="2700000" algn="tl" rotWithShape="0">
                        <a:srgbClr val="333333">
                          <a:alpha val="65000"/>
                        </a:srgbClr>
                      </a:outerShdw>
                    </a:effectLst>
                  </pic:spPr>
                </pic:pic>
              </a:graphicData>
            </a:graphic>
          </wp:inline>
        </w:drawing>
      </w:r>
    </w:p>
    <w:p w14:paraId="064D3C84" w14:textId="77777777" w:rsidR="00B06669" w:rsidRPr="007C45DA" w:rsidRDefault="00B06669" w:rsidP="00AE3D2D">
      <w:pPr>
        <w:spacing w:line="360" w:lineRule="auto"/>
        <w:jc w:val="both"/>
        <w:rPr>
          <w:rFonts w:ascii="Palatino Linotype" w:hAnsi="Palatino Linotype" w:cs="Arial"/>
          <w:b/>
          <w:sz w:val="2"/>
          <w:szCs w:val="28"/>
        </w:rPr>
      </w:pPr>
    </w:p>
    <w:p w14:paraId="5C1744BB" w14:textId="77777777" w:rsidR="00A47DD3" w:rsidRPr="007C45DA" w:rsidRDefault="00A47DD3" w:rsidP="00A47DD3">
      <w:pPr>
        <w:spacing w:line="360" w:lineRule="auto"/>
        <w:jc w:val="both"/>
        <w:rPr>
          <w:rFonts w:ascii="Palatino Linotype" w:hAnsi="Palatino Linotype" w:cs="Arial"/>
          <w:b/>
        </w:rPr>
      </w:pPr>
      <w:r w:rsidRPr="007C45DA">
        <w:rPr>
          <w:rFonts w:ascii="Palatino Linotype" w:hAnsi="Palatino Linotype" w:cs="Arial"/>
          <w:b/>
        </w:rPr>
        <w:t>d) De la ampliación para resolver el Recurso de Revisión</w:t>
      </w:r>
    </w:p>
    <w:p w14:paraId="03B49D4B" w14:textId="5C4DAAEA" w:rsidR="00A47DD3" w:rsidRPr="007C45DA" w:rsidRDefault="00A47DD3" w:rsidP="00A47DD3">
      <w:pPr>
        <w:spacing w:line="360" w:lineRule="auto"/>
        <w:jc w:val="both"/>
        <w:rPr>
          <w:rFonts w:ascii="Palatino Linotype" w:hAnsi="Palatino Linotype" w:cs="Arial"/>
        </w:rPr>
      </w:pPr>
      <w:r w:rsidRPr="007C45DA">
        <w:rPr>
          <w:rFonts w:ascii="Palatino Linotype" w:hAnsi="Palatino Linotype" w:cs="Arial"/>
        </w:rPr>
        <w:t xml:space="preserve">En fecha </w:t>
      </w:r>
      <w:r w:rsidR="006F5F12" w:rsidRPr="007C45DA">
        <w:rPr>
          <w:rFonts w:ascii="Palatino Linotype" w:hAnsi="Palatino Linotype" w:cs="Arial"/>
          <w:b/>
        </w:rPr>
        <w:t>uno</w:t>
      </w:r>
      <w:r w:rsidRPr="007C45DA">
        <w:rPr>
          <w:rFonts w:ascii="Palatino Linotype" w:hAnsi="Palatino Linotype" w:cs="Arial"/>
          <w:b/>
        </w:rPr>
        <w:t xml:space="preserve"> de agosto de dos mil veintidós</w:t>
      </w:r>
      <w:r w:rsidRPr="007C45DA">
        <w:rPr>
          <w:rFonts w:ascii="Palatino Linotype" w:hAnsi="Palatino Linotype" w:cs="Arial"/>
        </w:rPr>
        <w:t xml:space="preserve"> con fundamento en el artículo 133  de la Ley de Protección de Datos Personales en Posesión de Sujetos Obligados del Estado de México y Municipios, se acordó la ampliación del plazo para su resolución.</w:t>
      </w:r>
    </w:p>
    <w:p w14:paraId="4302F42D" w14:textId="77777777" w:rsidR="0030274C" w:rsidRPr="007C45DA" w:rsidRDefault="0030274C" w:rsidP="00A47DD3">
      <w:pPr>
        <w:spacing w:line="360" w:lineRule="auto"/>
        <w:jc w:val="both"/>
        <w:rPr>
          <w:rFonts w:ascii="Palatino Linotype" w:hAnsi="Palatino Linotype" w:cs="Arial"/>
        </w:rPr>
      </w:pPr>
    </w:p>
    <w:p w14:paraId="635E4972" w14:textId="77777777" w:rsidR="00A47DD3" w:rsidRPr="007C45DA" w:rsidRDefault="00A47DD3" w:rsidP="00A47DD3">
      <w:pPr>
        <w:spacing w:line="360" w:lineRule="auto"/>
        <w:jc w:val="both"/>
        <w:rPr>
          <w:rFonts w:ascii="Palatino Linotype" w:hAnsi="Palatino Linotype" w:cs="Arial"/>
        </w:rPr>
      </w:pPr>
      <w:r w:rsidRPr="007C45DA">
        <w:rPr>
          <w:rFonts w:ascii="Palatino Linotype" w:hAnsi="Palatino Linotype" w:cs="Arial"/>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3349838" w14:textId="77777777" w:rsidR="0030274C" w:rsidRPr="007C45DA" w:rsidRDefault="0030274C" w:rsidP="00A47DD3">
      <w:pPr>
        <w:spacing w:line="360" w:lineRule="auto"/>
        <w:jc w:val="both"/>
        <w:rPr>
          <w:rFonts w:ascii="Palatino Linotype" w:hAnsi="Palatino Linotype" w:cs="Arial"/>
        </w:rPr>
      </w:pPr>
    </w:p>
    <w:p w14:paraId="03C07536" w14:textId="77777777" w:rsidR="00A47DD3" w:rsidRPr="007C45DA" w:rsidRDefault="00A47DD3" w:rsidP="00A47DD3">
      <w:pPr>
        <w:spacing w:line="360" w:lineRule="auto"/>
        <w:jc w:val="both"/>
        <w:rPr>
          <w:rFonts w:ascii="Palatino Linotype" w:hAnsi="Palatino Linotype" w:cs="Arial"/>
        </w:rPr>
      </w:pPr>
      <w:r w:rsidRPr="007C45DA">
        <w:rPr>
          <w:rFonts w:ascii="Palatino Linotype" w:hAnsi="Palatino Linotype" w:cs="Arial"/>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w:t>
      </w:r>
      <w:r w:rsidRPr="007C45DA">
        <w:rPr>
          <w:rFonts w:ascii="Palatino Linotype" w:hAnsi="Palatino Linotype" w:cs="Arial"/>
        </w:rPr>
        <w:lastRenderedPageBreak/>
        <w:t>jurisdiccionales federales, aplicables también en procedimientos análogos, como el que nos ocupa.</w:t>
      </w:r>
    </w:p>
    <w:p w14:paraId="095D5C6E" w14:textId="77777777" w:rsidR="0030274C" w:rsidRPr="007C45DA" w:rsidRDefault="0030274C" w:rsidP="00A47DD3">
      <w:pPr>
        <w:spacing w:line="360" w:lineRule="auto"/>
        <w:jc w:val="both"/>
        <w:rPr>
          <w:rFonts w:ascii="Palatino Linotype" w:hAnsi="Palatino Linotype" w:cs="Arial"/>
        </w:rPr>
      </w:pPr>
    </w:p>
    <w:p w14:paraId="5DAFAA32" w14:textId="77777777" w:rsidR="00A47DD3" w:rsidRPr="007C45DA" w:rsidRDefault="00A47DD3" w:rsidP="00A47DD3">
      <w:pPr>
        <w:spacing w:line="360" w:lineRule="auto"/>
        <w:jc w:val="both"/>
        <w:rPr>
          <w:rFonts w:ascii="Palatino Linotype" w:hAnsi="Palatino Linotype" w:cs="Arial"/>
        </w:rPr>
      </w:pPr>
      <w:r w:rsidRPr="007C45DA">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7212FE2" w14:textId="77777777" w:rsidR="0030274C" w:rsidRPr="007C45DA" w:rsidRDefault="0030274C" w:rsidP="00A47DD3">
      <w:pPr>
        <w:spacing w:line="360" w:lineRule="auto"/>
        <w:jc w:val="both"/>
        <w:rPr>
          <w:rFonts w:ascii="Palatino Linotype" w:hAnsi="Palatino Linotype" w:cs="Arial"/>
        </w:rPr>
      </w:pPr>
    </w:p>
    <w:p w14:paraId="0F36C446" w14:textId="77777777" w:rsidR="00A47DD3" w:rsidRPr="007C45DA" w:rsidRDefault="00A47DD3" w:rsidP="00A47DD3">
      <w:pPr>
        <w:spacing w:line="360" w:lineRule="auto"/>
        <w:jc w:val="both"/>
        <w:rPr>
          <w:rFonts w:ascii="Palatino Linotype" w:hAnsi="Palatino Linotype" w:cs="Arial"/>
        </w:rPr>
      </w:pPr>
      <w:r w:rsidRPr="007C45DA">
        <w:rPr>
          <w:rFonts w:ascii="Palatino Linotype" w:hAnsi="Palatino Linotype" w:cs="Arial"/>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3147CBC" w14:textId="77777777" w:rsidR="0030274C" w:rsidRPr="007C45DA" w:rsidRDefault="0030274C" w:rsidP="00A47DD3">
      <w:pPr>
        <w:spacing w:line="360" w:lineRule="auto"/>
        <w:jc w:val="both"/>
        <w:rPr>
          <w:rFonts w:ascii="Palatino Linotype" w:hAnsi="Palatino Linotype" w:cs="Arial"/>
        </w:rPr>
      </w:pPr>
    </w:p>
    <w:p w14:paraId="040200D5" w14:textId="77777777" w:rsidR="00A47DD3" w:rsidRPr="007C45DA" w:rsidRDefault="00A47DD3" w:rsidP="00A47DD3">
      <w:pPr>
        <w:spacing w:line="360" w:lineRule="auto"/>
        <w:jc w:val="both"/>
        <w:rPr>
          <w:rFonts w:ascii="Palatino Linotype" w:hAnsi="Palatino Linotype" w:cs="Arial"/>
        </w:rPr>
      </w:pPr>
      <w:r w:rsidRPr="007C45DA">
        <w:rPr>
          <w:rFonts w:ascii="Palatino Linotype" w:hAnsi="Palatino Linotype" w:cs="Arial"/>
        </w:rPr>
        <w:t>Por ello, excepcionalmente, si un asunto es resuelto con posterioridad a los plazos señalados por la norma debe analizarse la razonabilidad del tiempo necesario para su resolución</w:t>
      </w:r>
      <w:r w:rsidR="008339D2" w:rsidRPr="007C45DA">
        <w:rPr>
          <w:rFonts w:ascii="Palatino Linotype" w:hAnsi="Palatino Linotype" w:cs="Arial"/>
        </w:rPr>
        <w:t>,</w:t>
      </w:r>
      <w:r w:rsidRPr="007C45DA">
        <w:rPr>
          <w:rFonts w:ascii="Palatino Linotype" w:hAnsi="Palatino Linotype" w:cs="Arial"/>
        </w:rPr>
        <w:t xml:space="preserve"> atentos a los siguientes criterios: </w:t>
      </w:r>
    </w:p>
    <w:p w14:paraId="5BE69842" w14:textId="77777777" w:rsidR="00A47DD3" w:rsidRPr="007C45DA" w:rsidRDefault="00A47DD3" w:rsidP="00A47DD3">
      <w:pPr>
        <w:spacing w:line="360" w:lineRule="auto"/>
        <w:jc w:val="both"/>
        <w:rPr>
          <w:rFonts w:ascii="Palatino Linotype" w:hAnsi="Palatino Linotype" w:cs="Arial"/>
        </w:rPr>
      </w:pPr>
      <w:r w:rsidRPr="007C45DA">
        <w:rPr>
          <w:rFonts w:ascii="Palatino Linotype" w:hAnsi="Palatino Linotype" w:cs="Arial"/>
        </w:rPr>
        <w:t xml:space="preserve"> .</w:t>
      </w:r>
      <w:r w:rsidRPr="007C45DA">
        <w:rPr>
          <w:rFonts w:ascii="Palatino Linotype" w:hAnsi="Palatino Linotype" w:cs="Arial"/>
        </w:rPr>
        <w:tab/>
        <w:t xml:space="preserve">Complejidad del Asunto: La complejidad de la prueba, la pluralidad de sujetos procesales, el tiempo transcurrido, las características y contexto del recurso. </w:t>
      </w:r>
    </w:p>
    <w:p w14:paraId="386C149D" w14:textId="77777777" w:rsidR="00A47DD3" w:rsidRPr="007C45DA" w:rsidRDefault="00A47DD3" w:rsidP="00A47DD3">
      <w:pPr>
        <w:spacing w:line="360" w:lineRule="auto"/>
        <w:jc w:val="both"/>
        <w:rPr>
          <w:rFonts w:ascii="Palatino Linotype" w:hAnsi="Palatino Linotype" w:cs="Arial"/>
        </w:rPr>
      </w:pPr>
      <w:r w:rsidRPr="007C45DA">
        <w:rPr>
          <w:rFonts w:ascii="Palatino Linotype" w:hAnsi="Palatino Linotype" w:cs="Arial"/>
        </w:rPr>
        <w:t>a.</w:t>
      </w:r>
      <w:r w:rsidRPr="007C45DA">
        <w:rPr>
          <w:rFonts w:ascii="Palatino Linotype" w:hAnsi="Palatino Linotype" w:cs="Arial"/>
        </w:rPr>
        <w:tab/>
        <w:t>Actividad Procesal del interesado. Acciones u omisiones del interesado.</w:t>
      </w:r>
    </w:p>
    <w:p w14:paraId="255F8F72" w14:textId="77777777" w:rsidR="00A47DD3" w:rsidRPr="007C45DA" w:rsidRDefault="00A47DD3" w:rsidP="00A47DD3">
      <w:pPr>
        <w:spacing w:line="360" w:lineRule="auto"/>
        <w:jc w:val="both"/>
        <w:rPr>
          <w:rFonts w:ascii="Palatino Linotype" w:hAnsi="Palatino Linotype" w:cs="Arial"/>
        </w:rPr>
      </w:pPr>
      <w:r w:rsidRPr="007C45DA">
        <w:rPr>
          <w:rFonts w:ascii="Palatino Linotype" w:hAnsi="Palatino Linotype" w:cs="Arial"/>
        </w:rPr>
        <w:t>c.</w:t>
      </w:r>
      <w:r w:rsidRPr="007C45DA">
        <w:rPr>
          <w:rFonts w:ascii="Palatino Linotype" w:hAnsi="Palatino Linotype" w:cs="Arial"/>
        </w:rPr>
        <w:tab/>
        <w:t>Conducta de la Autoridad: Las Acciones u omisiones realizadas en el procedimiento. Así como si la autoridad actuó con la debida diligencia.</w:t>
      </w:r>
    </w:p>
    <w:p w14:paraId="5E0EDC08" w14:textId="77777777" w:rsidR="00A47DD3" w:rsidRPr="007C45DA" w:rsidRDefault="00A47DD3" w:rsidP="00A47DD3">
      <w:pPr>
        <w:spacing w:line="360" w:lineRule="auto"/>
        <w:jc w:val="both"/>
        <w:rPr>
          <w:rFonts w:ascii="Palatino Linotype" w:hAnsi="Palatino Linotype" w:cs="Arial"/>
        </w:rPr>
      </w:pPr>
      <w:r w:rsidRPr="007C45DA">
        <w:rPr>
          <w:rFonts w:ascii="Palatino Linotype" w:hAnsi="Palatino Linotype" w:cs="Arial"/>
        </w:rPr>
        <w:t>d. La afectación generada en la situación jurídica de la persona involucrada en el proceso: Violación a sus derechos humanos.</w:t>
      </w:r>
    </w:p>
    <w:p w14:paraId="7B1C1404" w14:textId="77777777" w:rsidR="0030274C" w:rsidRPr="007C45DA" w:rsidRDefault="0030274C" w:rsidP="00A47DD3">
      <w:pPr>
        <w:spacing w:line="360" w:lineRule="auto"/>
        <w:jc w:val="both"/>
        <w:rPr>
          <w:rFonts w:ascii="Palatino Linotype" w:hAnsi="Palatino Linotype" w:cs="Arial"/>
        </w:rPr>
      </w:pPr>
    </w:p>
    <w:p w14:paraId="7F38D9FB" w14:textId="77777777" w:rsidR="00A47DD3" w:rsidRPr="007C45DA" w:rsidRDefault="00A47DD3" w:rsidP="00A47DD3">
      <w:pPr>
        <w:spacing w:line="360" w:lineRule="auto"/>
        <w:jc w:val="both"/>
        <w:rPr>
          <w:rFonts w:ascii="Palatino Linotype" w:hAnsi="Palatino Linotype" w:cs="Arial"/>
        </w:rPr>
      </w:pPr>
      <w:r w:rsidRPr="007C45DA">
        <w:rPr>
          <w:rFonts w:ascii="Palatino Linotype" w:hAnsi="Palatino Linotype" w:cs="Arial"/>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30F6E31" w14:textId="77777777" w:rsidR="0030274C" w:rsidRPr="007C45DA" w:rsidRDefault="0030274C" w:rsidP="00A47DD3">
      <w:pPr>
        <w:spacing w:line="360" w:lineRule="auto"/>
        <w:jc w:val="both"/>
        <w:rPr>
          <w:rFonts w:ascii="Palatino Linotype" w:hAnsi="Palatino Linotype" w:cs="Arial"/>
        </w:rPr>
      </w:pPr>
    </w:p>
    <w:p w14:paraId="420318F4" w14:textId="77777777" w:rsidR="00A47DD3" w:rsidRPr="007C45DA" w:rsidRDefault="00A47DD3" w:rsidP="00A47DD3">
      <w:pPr>
        <w:spacing w:line="360" w:lineRule="auto"/>
        <w:jc w:val="both"/>
        <w:rPr>
          <w:rFonts w:ascii="Palatino Linotype" w:hAnsi="Palatino Linotype" w:cs="Arial"/>
        </w:rPr>
      </w:pPr>
      <w:r w:rsidRPr="007C45DA">
        <w:rPr>
          <w:rFonts w:ascii="Palatino Linotype"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BE1299A" w14:textId="77777777" w:rsidR="0030274C" w:rsidRPr="007C45DA" w:rsidRDefault="0030274C" w:rsidP="00A47DD3">
      <w:pPr>
        <w:spacing w:line="360" w:lineRule="auto"/>
        <w:jc w:val="both"/>
        <w:rPr>
          <w:rFonts w:ascii="Palatino Linotype" w:hAnsi="Palatino Linotype" w:cs="Arial"/>
        </w:rPr>
      </w:pPr>
    </w:p>
    <w:p w14:paraId="5805AE11" w14:textId="77777777" w:rsidR="00A47DD3" w:rsidRPr="007C45DA" w:rsidRDefault="00A47DD3" w:rsidP="00A47DD3">
      <w:pPr>
        <w:spacing w:line="360" w:lineRule="auto"/>
        <w:jc w:val="both"/>
        <w:rPr>
          <w:rFonts w:ascii="Palatino Linotype" w:hAnsi="Palatino Linotype" w:cs="Arial"/>
        </w:rPr>
      </w:pPr>
      <w:r w:rsidRPr="007C45DA">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CF3BA0F" w14:textId="77777777" w:rsidR="0030274C" w:rsidRPr="007C45DA" w:rsidRDefault="0030274C" w:rsidP="00A47DD3">
      <w:pPr>
        <w:spacing w:line="360" w:lineRule="auto"/>
        <w:jc w:val="both"/>
        <w:rPr>
          <w:rFonts w:ascii="Palatino Linotype" w:hAnsi="Palatino Linotype" w:cs="Arial"/>
        </w:rPr>
      </w:pPr>
    </w:p>
    <w:p w14:paraId="5D35C344" w14:textId="77777777" w:rsidR="00A47DD3" w:rsidRPr="007C45DA" w:rsidRDefault="00A47DD3" w:rsidP="00A47DD3">
      <w:pPr>
        <w:spacing w:line="360" w:lineRule="auto"/>
        <w:jc w:val="both"/>
        <w:rPr>
          <w:rFonts w:ascii="Palatino Linotype" w:hAnsi="Palatino Linotype" w:cs="Arial"/>
        </w:rPr>
      </w:pPr>
      <w:r w:rsidRPr="007C45DA">
        <w:rPr>
          <w:rFonts w:ascii="Palatino Linotype" w:hAnsi="Palatino Linotype" w:cs="Arial"/>
        </w:rPr>
        <w:lastRenderedPageBreak/>
        <w:t>Al respecto, también son de considerar los criterios sostenidos por el Cuarto Tribunal Colegiado en Materia Administrativa del Primer Circuito, cuyos rubros y datos de identificación son los siguientes:</w:t>
      </w:r>
    </w:p>
    <w:p w14:paraId="7290DE3E" w14:textId="77777777" w:rsidR="00A47DD3" w:rsidRPr="007C45DA" w:rsidRDefault="00A47DD3" w:rsidP="00A47DD3">
      <w:pPr>
        <w:spacing w:line="360" w:lineRule="auto"/>
        <w:jc w:val="both"/>
        <w:rPr>
          <w:rFonts w:ascii="Palatino Linotype" w:hAnsi="Palatino Linotype" w:cs="Arial"/>
        </w:rPr>
      </w:pPr>
    </w:p>
    <w:p w14:paraId="3AAAE8DC" w14:textId="77777777" w:rsidR="00A47DD3" w:rsidRPr="007C45DA" w:rsidRDefault="00A47DD3" w:rsidP="00A47DD3">
      <w:pPr>
        <w:spacing w:line="360" w:lineRule="auto"/>
        <w:jc w:val="both"/>
        <w:rPr>
          <w:rFonts w:ascii="Palatino Linotype" w:hAnsi="Palatino Linotype" w:cs="Arial"/>
        </w:rPr>
      </w:pPr>
      <w:r w:rsidRPr="007C45DA">
        <w:rPr>
          <w:rFonts w:ascii="Palatino Linotype" w:hAnsi="Palatino Linotype" w:cs="Arial"/>
        </w:rPr>
        <w:t xml:space="preserve"> “PLAZO RAZONABLE PARA RESOLVER. DIMENSIÓN Y EFECTOS DE ESTE CONCEPTO CUANDO SE ADUCE EXCESIVA CARGA DE TRABAJO.” consultable en el Seminario Judicial de la Federación y su gaceta, con el registro digital 2002351.</w:t>
      </w:r>
    </w:p>
    <w:p w14:paraId="49B40EF9" w14:textId="77777777" w:rsidR="00A47DD3" w:rsidRPr="007C45DA" w:rsidRDefault="00A47DD3" w:rsidP="00A47DD3">
      <w:pPr>
        <w:spacing w:line="360" w:lineRule="auto"/>
        <w:jc w:val="both"/>
        <w:rPr>
          <w:rFonts w:ascii="Palatino Linotype" w:hAnsi="Palatino Linotype" w:cs="Arial"/>
        </w:rPr>
      </w:pPr>
      <w:r w:rsidRPr="007C45DA">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1BAF3223" w14:textId="77777777" w:rsidR="0030274C" w:rsidRPr="007C45DA" w:rsidRDefault="0030274C" w:rsidP="00A47DD3">
      <w:pPr>
        <w:spacing w:line="360" w:lineRule="auto"/>
        <w:jc w:val="both"/>
        <w:rPr>
          <w:rFonts w:ascii="Palatino Linotype" w:hAnsi="Palatino Linotype" w:cs="Arial"/>
        </w:rPr>
      </w:pPr>
    </w:p>
    <w:p w14:paraId="2B232DBA" w14:textId="77777777" w:rsidR="00A47DD3" w:rsidRPr="007C45DA" w:rsidRDefault="00A47DD3" w:rsidP="00A47DD3">
      <w:pPr>
        <w:spacing w:line="360" w:lineRule="auto"/>
        <w:jc w:val="both"/>
        <w:rPr>
          <w:rFonts w:ascii="Palatino Linotype" w:hAnsi="Palatino Linotype" w:cs="Arial"/>
        </w:rPr>
      </w:pPr>
      <w:r w:rsidRPr="007C45DA">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7F9DF735" w14:textId="77777777" w:rsidR="00A47DD3" w:rsidRPr="007C45DA" w:rsidRDefault="00A47DD3" w:rsidP="00A47DD3">
      <w:pPr>
        <w:spacing w:line="360" w:lineRule="auto"/>
        <w:jc w:val="both"/>
        <w:rPr>
          <w:rFonts w:ascii="Palatino Linotype" w:hAnsi="Palatino Linotype" w:cs="Arial"/>
          <w:b/>
        </w:rPr>
      </w:pPr>
    </w:p>
    <w:p w14:paraId="6A21A6C2" w14:textId="77777777" w:rsidR="00712F5C" w:rsidRPr="007C45DA" w:rsidRDefault="00A47DD3" w:rsidP="00712F5C">
      <w:pPr>
        <w:spacing w:line="360" w:lineRule="auto"/>
        <w:jc w:val="both"/>
        <w:rPr>
          <w:rFonts w:ascii="Palatino Linotype" w:hAnsi="Palatino Linotype" w:cs="Arial"/>
          <w:b/>
        </w:rPr>
      </w:pPr>
      <w:r w:rsidRPr="007C45DA">
        <w:rPr>
          <w:rFonts w:ascii="Palatino Linotype" w:hAnsi="Palatino Linotype" w:cs="Arial"/>
          <w:b/>
        </w:rPr>
        <w:t>e</w:t>
      </w:r>
      <w:r w:rsidR="00712F5C" w:rsidRPr="007C45DA">
        <w:rPr>
          <w:rFonts w:ascii="Palatino Linotype" w:hAnsi="Palatino Linotype" w:cs="Arial"/>
          <w:b/>
        </w:rPr>
        <w:t>) Cierre de instrucción</w:t>
      </w:r>
    </w:p>
    <w:p w14:paraId="28076015" w14:textId="7D47C603" w:rsidR="000F278A" w:rsidRPr="007C45DA" w:rsidRDefault="00267113" w:rsidP="00712F5C">
      <w:pPr>
        <w:spacing w:line="360" w:lineRule="auto"/>
        <w:jc w:val="both"/>
        <w:rPr>
          <w:rFonts w:ascii="Palatino Linotype" w:hAnsi="Palatino Linotype" w:cs="Arial"/>
        </w:rPr>
      </w:pPr>
      <w:r w:rsidRPr="007C45DA">
        <w:rPr>
          <w:rFonts w:ascii="Palatino Linotype" w:hAnsi="Palatino Linotype" w:cs="Arial"/>
        </w:rPr>
        <w:t>Una vez analizado el estado procesal que guarda</w:t>
      </w:r>
      <w:r w:rsidR="00F657F1" w:rsidRPr="007C45DA">
        <w:rPr>
          <w:rFonts w:ascii="Palatino Linotype" w:hAnsi="Palatino Linotype" w:cs="Arial"/>
        </w:rPr>
        <w:t>ba</w:t>
      </w:r>
      <w:r w:rsidRPr="007C45DA">
        <w:rPr>
          <w:rFonts w:ascii="Palatino Linotype" w:hAnsi="Palatino Linotype" w:cs="Arial"/>
        </w:rPr>
        <w:t xml:space="preserve"> el expediente, en fecha </w:t>
      </w:r>
      <w:r w:rsidR="006F5F12" w:rsidRPr="007C45DA">
        <w:rPr>
          <w:rFonts w:ascii="Palatino Linotype" w:hAnsi="Palatino Linotype" w:cs="Arial"/>
          <w:b/>
        </w:rPr>
        <w:t>once de octubre</w:t>
      </w:r>
      <w:r w:rsidR="007C45DA" w:rsidRPr="007C45DA">
        <w:rPr>
          <w:rFonts w:ascii="Palatino Linotype" w:hAnsi="Palatino Linotype" w:cs="Arial"/>
          <w:b/>
        </w:rPr>
        <w:t xml:space="preserve"> </w:t>
      </w:r>
      <w:r w:rsidRPr="007C45DA">
        <w:rPr>
          <w:rFonts w:ascii="Palatino Linotype" w:hAnsi="Palatino Linotype" w:cs="Arial"/>
          <w:b/>
        </w:rPr>
        <w:t xml:space="preserve">de dos mil </w:t>
      </w:r>
      <w:r w:rsidR="007246A3" w:rsidRPr="007C45DA">
        <w:rPr>
          <w:rFonts w:ascii="Palatino Linotype" w:hAnsi="Palatino Linotype" w:cs="Arial"/>
          <w:b/>
        </w:rPr>
        <w:t>veintidós</w:t>
      </w:r>
      <w:r w:rsidRPr="007C45DA">
        <w:rPr>
          <w:rFonts w:ascii="Palatino Linotype" w:hAnsi="Palatino Linotype" w:cs="Arial"/>
        </w:rPr>
        <w:t xml:space="preserve">, y de conformidad con lo establecido en </w:t>
      </w:r>
      <w:r w:rsidRPr="007C45DA">
        <w:rPr>
          <w:rFonts w:ascii="Palatino Linotype" w:hAnsi="Palatino Linotype" w:cs="Arial"/>
          <w:lang w:val="es-ES_tradnl"/>
        </w:rPr>
        <w:t xml:space="preserve">los artículos 11, 127 y 133, de la Ley de Protección de Datos Personales en Posesión de Sujetos </w:t>
      </w:r>
      <w:r w:rsidRPr="007C45DA">
        <w:rPr>
          <w:rFonts w:ascii="Palatino Linotype" w:hAnsi="Palatino Linotype" w:cs="Arial"/>
        </w:rPr>
        <w:t>Obligados</w:t>
      </w:r>
      <w:r w:rsidRPr="007C45DA">
        <w:rPr>
          <w:rFonts w:ascii="Palatino Linotype" w:hAnsi="Palatino Linotype" w:cs="Arial"/>
          <w:lang w:val="es-ES_tradnl"/>
        </w:rPr>
        <w:t xml:space="preserve"> del Estado de México y Municipios y el artículo 185, fracción VI, de la Ley de Transparencia y Acceso a la Información Pública del Estado de México y Municipios de aplicación supletoria, </w:t>
      </w:r>
      <w:r w:rsidR="0030274C" w:rsidRPr="007C45DA">
        <w:rPr>
          <w:rFonts w:ascii="Palatino Linotype" w:hAnsi="Palatino Linotype" w:cs="Arial"/>
        </w:rPr>
        <w:t>la</w:t>
      </w:r>
      <w:r w:rsidR="007246A3" w:rsidRPr="007C45DA">
        <w:rPr>
          <w:rFonts w:ascii="Palatino Linotype" w:hAnsi="Palatino Linotype" w:cs="Arial"/>
        </w:rPr>
        <w:t xml:space="preserve"> </w:t>
      </w:r>
      <w:r w:rsidR="007246A3" w:rsidRPr="007C45DA">
        <w:rPr>
          <w:rFonts w:ascii="Palatino Linotype" w:hAnsi="Palatino Linotype" w:cs="Arial"/>
          <w:b/>
        </w:rPr>
        <w:t>Comisionad</w:t>
      </w:r>
      <w:r w:rsidR="0030274C" w:rsidRPr="007C45DA">
        <w:rPr>
          <w:rFonts w:ascii="Palatino Linotype" w:hAnsi="Palatino Linotype" w:cs="Arial"/>
          <w:b/>
        </w:rPr>
        <w:t>a</w:t>
      </w:r>
      <w:r w:rsidRPr="007C45DA">
        <w:rPr>
          <w:rFonts w:ascii="Palatino Linotype" w:hAnsi="Palatino Linotype" w:cs="Arial"/>
          <w:b/>
        </w:rPr>
        <w:t xml:space="preserve"> </w:t>
      </w:r>
      <w:r w:rsidR="0030274C" w:rsidRPr="007C45DA">
        <w:rPr>
          <w:rFonts w:ascii="Palatino Linotype" w:hAnsi="Palatino Linotype" w:cs="Arial"/>
          <w:b/>
        </w:rPr>
        <w:t xml:space="preserve">Sharon Cristina Morales Martínez </w:t>
      </w:r>
      <w:r w:rsidRPr="007C45DA">
        <w:rPr>
          <w:rFonts w:ascii="Palatino Linotype" w:hAnsi="Palatino Linotype" w:cs="Arial"/>
        </w:rPr>
        <w:t>acordó</w:t>
      </w:r>
      <w:r w:rsidR="00F657F1" w:rsidRPr="007C45DA">
        <w:rPr>
          <w:rFonts w:ascii="Palatino Linotype" w:hAnsi="Palatino Linotype" w:cs="Arial"/>
        </w:rPr>
        <w:t xml:space="preserve"> con base en lo siguiente</w:t>
      </w:r>
      <w:r w:rsidRPr="007C45DA">
        <w:rPr>
          <w:rFonts w:ascii="Palatino Linotype" w:hAnsi="Palatino Linotype" w:cs="Arial"/>
        </w:rPr>
        <w:t xml:space="preserve">: </w:t>
      </w:r>
    </w:p>
    <w:p w14:paraId="3DFDC5EB" w14:textId="1A4573C7" w:rsidR="000F278A" w:rsidRPr="007C45DA" w:rsidRDefault="00267113" w:rsidP="000F278A">
      <w:pPr>
        <w:spacing w:line="360" w:lineRule="auto"/>
        <w:ind w:left="567"/>
        <w:jc w:val="both"/>
        <w:rPr>
          <w:rFonts w:ascii="Palatino Linotype" w:hAnsi="Palatino Linotype" w:cs="Arial"/>
        </w:rPr>
      </w:pPr>
      <w:r w:rsidRPr="007C45DA">
        <w:rPr>
          <w:rFonts w:ascii="Palatino Linotype" w:hAnsi="Palatino Linotype" w:cs="Arial"/>
          <w:b/>
        </w:rPr>
        <w:lastRenderedPageBreak/>
        <w:t>a)</w:t>
      </w:r>
      <w:r w:rsidRPr="007C45DA">
        <w:rPr>
          <w:rFonts w:ascii="Palatino Linotype" w:hAnsi="Palatino Linotype" w:cs="Arial"/>
        </w:rPr>
        <w:t xml:space="preserve"> Tener </w:t>
      </w:r>
      <w:r w:rsidR="00B20E1F" w:rsidRPr="007C45DA">
        <w:rPr>
          <w:rFonts w:ascii="Palatino Linotype" w:hAnsi="Palatino Linotype" w:cs="Arial"/>
        </w:rPr>
        <w:t>precluido el derecho de</w:t>
      </w:r>
      <w:r w:rsidR="008B0C68" w:rsidRPr="007C45DA">
        <w:rPr>
          <w:rFonts w:ascii="Palatino Linotype" w:hAnsi="Palatino Linotype" w:cs="Arial"/>
        </w:rPr>
        <w:t>l</w:t>
      </w:r>
      <w:r w:rsidR="00CE55DC" w:rsidRPr="007C45DA">
        <w:rPr>
          <w:rFonts w:ascii="Palatino Linotype" w:hAnsi="Palatino Linotype" w:cs="Arial"/>
          <w:b/>
        </w:rPr>
        <w:t xml:space="preserve"> </w:t>
      </w:r>
      <w:r w:rsidR="003F310C" w:rsidRPr="007C45DA">
        <w:rPr>
          <w:rFonts w:ascii="Palatino Linotype" w:hAnsi="Palatino Linotype" w:cs="Arial"/>
          <w:b/>
        </w:rPr>
        <w:t>RECURRENTE</w:t>
      </w:r>
      <w:r w:rsidR="00B20E1F" w:rsidRPr="007C45DA">
        <w:rPr>
          <w:rFonts w:ascii="Palatino Linotype" w:hAnsi="Palatino Linotype" w:cs="Arial"/>
          <w:b/>
        </w:rPr>
        <w:t xml:space="preserve"> </w:t>
      </w:r>
      <w:r w:rsidR="00B20E1F" w:rsidRPr="007C45DA">
        <w:rPr>
          <w:rFonts w:ascii="Palatino Linotype" w:hAnsi="Palatino Linotype" w:cs="Arial"/>
        </w:rPr>
        <w:t xml:space="preserve">para realizar manifestaciones, pruebas o alegatos; así como, del </w:t>
      </w:r>
      <w:r w:rsidR="00B20E1F" w:rsidRPr="007C45DA">
        <w:rPr>
          <w:rFonts w:ascii="Palatino Linotype" w:hAnsi="Palatino Linotype" w:cs="Arial"/>
          <w:b/>
        </w:rPr>
        <w:t xml:space="preserve">SUJETO OBLIGADO </w:t>
      </w:r>
      <w:r w:rsidR="00B20E1F" w:rsidRPr="007C45DA">
        <w:rPr>
          <w:rFonts w:ascii="Palatino Linotype" w:hAnsi="Palatino Linotype" w:cs="Arial"/>
        </w:rPr>
        <w:t>de rendir su Informe Justificado</w:t>
      </w:r>
      <w:r w:rsidRPr="007C45DA">
        <w:rPr>
          <w:rFonts w:ascii="Palatino Linotype" w:hAnsi="Palatino Linotype" w:cs="Arial"/>
        </w:rPr>
        <w:t xml:space="preserve">; </w:t>
      </w:r>
    </w:p>
    <w:p w14:paraId="4B9E9C5E" w14:textId="7AAA4057" w:rsidR="000F278A" w:rsidRPr="007C45DA" w:rsidRDefault="00267113" w:rsidP="000F278A">
      <w:pPr>
        <w:spacing w:line="360" w:lineRule="auto"/>
        <w:ind w:left="567"/>
        <w:jc w:val="both"/>
        <w:rPr>
          <w:rFonts w:ascii="Palatino Linotype" w:hAnsi="Palatino Linotype"/>
        </w:rPr>
      </w:pPr>
      <w:r w:rsidRPr="007C45DA">
        <w:rPr>
          <w:rFonts w:ascii="Palatino Linotype" w:hAnsi="Palatino Linotype" w:cs="Arial"/>
          <w:b/>
        </w:rPr>
        <w:t xml:space="preserve">b) </w:t>
      </w:r>
      <w:r w:rsidRPr="007C45DA">
        <w:rPr>
          <w:rFonts w:ascii="Palatino Linotype" w:eastAsia="Calibri" w:hAnsi="Palatino Linotype" w:cs="Arial"/>
          <w:u w:val="single"/>
        </w:rPr>
        <w:t>Ten</w:t>
      </w:r>
      <w:r w:rsidR="00B20E1F" w:rsidRPr="007C45DA">
        <w:rPr>
          <w:rFonts w:ascii="Palatino Linotype" w:eastAsia="Calibri" w:hAnsi="Palatino Linotype" w:cs="Arial"/>
          <w:u w:val="single"/>
        </w:rPr>
        <w:t>er por precluido el derecho de</w:t>
      </w:r>
      <w:r w:rsidR="00B06669" w:rsidRPr="007C45DA">
        <w:rPr>
          <w:rFonts w:ascii="Palatino Linotype" w:eastAsia="Calibri" w:hAnsi="Palatino Linotype" w:cs="Arial"/>
          <w:u w:val="single"/>
        </w:rPr>
        <w:t xml:space="preserve">l </w:t>
      </w:r>
      <w:r w:rsidR="00B06669" w:rsidRPr="007C45DA">
        <w:rPr>
          <w:rFonts w:ascii="Palatino Linotype" w:eastAsia="Calibri" w:hAnsi="Palatino Linotype" w:cs="Arial"/>
          <w:b/>
          <w:u w:val="single"/>
        </w:rPr>
        <w:t xml:space="preserve">SUJETO OBLIGADO </w:t>
      </w:r>
      <w:r w:rsidR="00B06669" w:rsidRPr="007C45DA">
        <w:rPr>
          <w:rFonts w:ascii="Palatino Linotype" w:eastAsia="Calibri" w:hAnsi="Palatino Linotype" w:cs="Arial"/>
          <w:u w:val="single"/>
        </w:rPr>
        <w:t>y</w:t>
      </w:r>
      <w:r w:rsidR="00B20E1F" w:rsidRPr="007C45DA">
        <w:rPr>
          <w:rFonts w:ascii="Palatino Linotype" w:eastAsia="Calibri" w:hAnsi="Palatino Linotype" w:cs="Arial"/>
          <w:u w:val="single"/>
        </w:rPr>
        <w:t xml:space="preserve"> </w:t>
      </w:r>
      <w:r w:rsidR="00CE55DC" w:rsidRPr="007C45DA">
        <w:rPr>
          <w:rFonts w:ascii="Palatino Linotype" w:eastAsia="Calibri" w:hAnsi="Palatino Linotype" w:cs="Arial"/>
          <w:b/>
          <w:u w:val="single"/>
        </w:rPr>
        <w:t xml:space="preserve">EL </w:t>
      </w:r>
      <w:r w:rsidR="003F310C" w:rsidRPr="007C45DA">
        <w:rPr>
          <w:rFonts w:ascii="Palatino Linotype" w:eastAsia="Calibri" w:hAnsi="Palatino Linotype" w:cs="Arial"/>
          <w:b/>
          <w:u w:val="single"/>
        </w:rPr>
        <w:t>RECURRENTE</w:t>
      </w:r>
      <w:r w:rsidR="00B20E1F" w:rsidRPr="007C45DA">
        <w:rPr>
          <w:rFonts w:ascii="Palatino Linotype" w:eastAsia="Calibri" w:hAnsi="Palatino Linotype" w:cs="Arial"/>
          <w:b/>
          <w:u w:val="single"/>
        </w:rPr>
        <w:t xml:space="preserve"> </w:t>
      </w:r>
      <w:r w:rsidR="00B20E1F" w:rsidRPr="007C45DA">
        <w:rPr>
          <w:rFonts w:ascii="Palatino Linotype" w:eastAsia="Calibri" w:hAnsi="Palatino Linotype" w:cs="Arial"/>
          <w:u w:val="single"/>
        </w:rPr>
        <w:t xml:space="preserve">de manifestar su voluntad </w:t>
      </w:r>
      <w:r w:rsidRPr="007C45DA">
        <w:rPr>
          <w:rFonts w:ascii="Palatino Linotype" w:hAnsi="Palatino Linotype"/>
          <w:u w:val="single"/>
        </w:rPr>
        <w:t>de conciliar</w:t>
      </w:r>
      <w:r w:rsidR="00C24CB0" w:rsidRPr="007C45DA">
        <w:rPr>
          <w:rFonts w:ascii="Palatino Linotype" w:hAnsi="Palatino Linotype"/>
        </w:rPr>
        <w:t>,</w:t>
      </w:r>
      <w:r w:rsidR="000F278A" w:rsidRPr="007C45DA">
        <w:rPr>
          <w:rFonts w:ascii="Palatino Linotype" w:hAnsi="Palatino Linotype"/>
        </w:rPr>
        <w:t xml:space="preserve"> </w:t>
      </w:r>
      <w:r w:rsidR="00F657F1" w:rsidRPr="007C45DA">
        <w:rPr>
          <w:rFonts w:ascii="Palatino Linotype" w:hAnsi="Palatino Linotype"/>
        </w:rPr>
        <w:t xml:space="preserve">en virtud de que en fecha </w:t>
      </w:r>
      <w:r w:rsidR="008B0C68" w:rsidRPr="007C45DA">
        <w:rPr>
          <w:rFonts w:ascii="Palatino Linotype" w:hAnsi="Palatino Linotype"/>
          <w:b/>
        </w:rPr>
        <w:t xml:space="preserve">uno de junio </w:t>
      </w:r>
      <w:r w:rsidR="0030274C" w:rsidRPr="007C45DA">
        <w:rPr>
          <w:rFonts w:ascii="Palatino Linotype" w:hAnsi="Palatino Linotype"/>
          <w:b/>
        </w:rPr>
        <w:t>de dos mil veintidós</w:t>
      </w:r>
      <w:r w:rsidR="00F657F1" w:rsidRPr="007C45DA">
        <w:rPr>
          <w:rFonts w:ascii="Palatino Linotype" w:hAnsi="Palatino Linotype"/>
        </w:rPr>
        <w:t>, se notificó la admisión a trámite, del presente Recurso de Revisión, y se requirió a las partes, para que en un plazo no mayor a siete días, de existir pronunciamiento respecto a una conciliación, lo manifestarán por cualquier medio ante este Órgano Garante, de conformidad con lo establecido en los artículos 131 y 132, fracción I de la Ley de Protección de Datos Personales en Posesión de Sujetos Obligados del Estado de México y Municipios, apercibidos de que, en caso de no hacerlo, se tendría por precluidos sus derechos, para tales efectos, en términos de los citados 124 y 125 del ordenamiento legal de referencia;</w:t>
      </w:r>
    </w:p>
    <w:p w14:paraId="1EE18D61" w14:textId="77777777" w:rsidR="00F657F1" w:rsidRPr="007C45DA" w:rsidRDefault="00267113" w:rsidP="000F278A">
      <w:pPr>
        <w:spacing w:line="360" w:lineRule="auto"/>
        <w:ind w:left="567"/>
        <w:jc w:val="both"/>
        <w:rPr>
          <w:rFonts w:ascii="Palatino Linotype" w:hAnsi="Palatino Linotype" w:cs="Arial"/>
        </w:rPr>
      </w:pPr>
      <w:r w:rsidRPr="007C45DA">
        <w:rPr>
          <w:rFonts w:ascii="Palatino Linotype" w:hAnsi="Palatino Linotype"/>
          <w:b/>
        </w:rPr>
        <w:t xml:space="preserve">c) </w:t>
      </w:r>
      <w:r w:rsidR="00F657F1" w:rsidRPr="007C45DA">
        <w:rPr>
          <w:rFonts w:ascii="Palatino Linotype" w:hAnsi="Palatino Linotype"/>
        </w:rPr>
        <w:t>Por lo anterior, se derivó en c</w:t>
      </w:r>
      <w:r w:rsidRPr="007C45DA">
        <w:rPr>
          <w:rFonts w:ascii="Palatino Linotype" w:hAnsi="Palatino Linotype"/>
        </w:rPr>
        <w:t xml:space="preserve">ontinuar con el procedimiento y declarar el </w:t>
      </w:r>
      <w:r w:rsidRPr="007C45DA">
        <w:rPr>
          <w:rFonts w:ascii="Palatino Linotype" w:hAnsi="Palatino Linotype" w:cs="Arial"/>
          <w:b/>
          <w:u w:val="single"/>
        </w:rPr>
        <w:t>cierre de instrucción</w:t>
      </w:r>
      <w:r w:rsidRPr="007C45DA">
        <w:rPr>
          <w:rFonts w:ascii="Palatino Linotype" w:hAnsi="Palatino Linotype" w:cs="Arial"/>
        </w:rPr>
        <w:t xml:space="preserve">, </w:t>
      </w:r>
      <w:r w:rsidR="00F657F1" w:rsidRPr="007C45DA">
        <w:rPr>
          <w:rFonts w:ascii="Palatino Linotype" w:hAnsi="Palatino Linotype" w:cs="Arial"/>
        </w:rPr>
        <w:t>en</w:t>
      </w:r>
      <w:r w:rsidRPr="007C45DA">
        <w:rPr>
          <w:rFonts w:ascii="Palatino Linotype" w:hAnsi="Palatino Linotype" w:cs="Arial"/>
        </w:rPr>
        <w:t xml:space="preserve"> virtud de no existir acuerdo entre las partes para </w:t>
      </w:r>
      <w:r w:rsidRPr="007C45DA">
        <w:rPr>
          <w:rFonts w:ascii="Palatino Linotype" w:hAnsi="Palatino Linotype" w:cs="Arial"/>
          <w:b/>
        </w:rPr>
        <w:t>conciliar</w:t>
      </w:r>
      <w:r w:rsidR="00F157F4" w:rsidRPr="007C45DA">
        <w:rPr>
          <w:rFonts w:ascii="Palatino Linotype" w:hAnsi="Palatino Linotype" w:cs="Arial"/>
        </w:rPr>
        <w:t xml:space="preserve">; </w:t>
      </w:r>
    </w:p>
    <w:p w14:paraId="4DF983CD" w14:textId="77777777" w:rsidR="00F657F1" w:rsidRPr="007C45DA" w:rsidRDefault="00F157F4" w:rsidP="000F278A">
      <w:pPr>
        <w:spacing w:line="360" w:lineRule="auto"/>
        <w:ind w:left="567"/>
        <w:jc w:val="both"/>
        <w:rPr>
          <w:rFonts w:ascii="Palatino Linotype" w:hAnsi="Palatino Linotype" w:cs="Arial"/>
        </w:rPr>
      </w:pPr>
      <w:r w:rsidRPr="007C45DA">
        <w:rPr>
          <w:rFonts w:ascii="Palatino Linotype" w:hAnsi="Palatino Linotype" w:cs="Arial"/>
          <w:b/>
        </w:rPr>
        <w:t xml:space="preserve">d) </w:t>
      </w:r>
      <w:r w:rsidRPr="007C45DA">
        <w:rPr>
          <w:rFonts w:ascii="Palatino Linotype" w:hAnsi="Palatino Linotype" w:cs="Arial"/>
        </w:rPr>
        <w:t xml:space="preserve">La </w:t>
      </w:r>
      <w:r w:rsidR="00267113" w:rsidRPr="007C45DA">
        <w:rPr>
          <w:rFonts w:ascii="Palatino Linotype" w:hAnsi="Palatino Linotype" w:cs="Arial"/>
        </w:rPr>
        <w:t xml:space="preserve">remisión del </w:t>
      </w:r>
      <w:r w:rsidRPr="007C45DA">
        <w:rPr>
          <w:rFonts w:ascii="Palatino Linotype" w:hAnsi="Palatino Linotype" w:cs="Arial"/>
        </w:rPr>
        <w:t xml:space="preserve">expedienten </w:t>
      </w:r>
      <w:r w:rsidR="00267113" w:rsidRPr="007C45DA">
        <w:rPr>
          <w:rFonts w:ascii="Palatino Linotype" w:hAnsi="Palatino Linotype" w:cs="Arial"/>
        </w:rPr>
        <w:t xml:space="preserve">a efecto </w:t>
      </w:r>
      <w:r w:rsidR="00267113" w:rsidRPr="007C45DA">
        <w:rPr>
          <w:rFonts w:ascii="Palatino Linotype" w:hAnsi="Palatino Linotype" w:cs="Arial"/>
          <w:lang w:val="es-ES_tradnl"/>
        </w:rPr>
        <w:t>de</w:t>
      </w:r>
      <w:r w:rsidRPr="007C45DA">
        <w:rPr>
          <w:rFonts w:ascii="Palatino Linotype" w:hAnsi="Palatino Linotype" w:cs="Arial"/>
        </w:rPr>
        <w:t xml:space="preserve"> ser resuelto, y </w:t>
      </w:r>
    </w:p>
    <w:p w14:paraId="784226D6" w14:textId="77777777" w:rsidR="00F157F4" w:rsidRPr="007C45DA" w:rsidRDefault="00F157F4" w:rsidP="000F278A">
      <w:pPr>
        <w:spacing w:line="360" w:lineRule="auto"/>
        <w:ind w:left="567"/>
        <w:jc w:val="both"/>
        <w:rPr>
          <w:rFonts w:ascii="Palatino Linotype" w:hAnsi="Palatino Linotype" w:cs="Arial"/>
        </w:rPr>
      </w:pPr>
      <w:r w:rsidRPr="007C45DA">
        <w:rPr>
          <w:rFonts w:ascii="Palatino Linotype" w:hAnsi="Palatino Linotype" w:cs="Arial"/>
          <w:b/>
        </w:rPr>
        <w:t xml:space="preserve">c) </w:t>
      </w:r>
      <w:r w:rsidRPr="007C45DA">
        <w:rPr>
          <w:rFonts w:ascii="Palatino Linotype" w:hAnsi="Palatino Linotype" w:cs="Arial"/>
        </w:rPr>
        <w:t>Notificación de dicho Acuerdo.</w:t>
      </w:r>
    </w:p>
    <w:p w14:paraId="1CD8D801" w14:textId="77777777" w:rsidR="00712F5C" w:rsidRPr="007C45DA" w:rsidRDefault="00712F5C" w:rsidP="00712F5C">
      <w:pPr>
        <w:spacing w:line="360" w:lineRule="auto"/>
        <w:jc w:val="both"/>
        <w:rPr>
          <w:rFonts w:ascii="Palatino Linotype" w:hAnsi="Palatino Linotype"/>
          <w:b/>
          <w:color w:val="000000" w:themeColor="text1"/>
        </w:rPr>
      </w:pPr>
    </w:p>
    <w:p w14:paraId="45E3665F" w14:textId="77777777" w:rsidR="005729C5" w:rsidRPr="007C45DA" w:rsidRDefault="005729C5" w:rsidP="00AE3D2D">
      <w:pPr>
        <w:jc w:val="center"/>
        <w:rPr>
          <w:rFonts w:ascii="Palatino Linotype" w:hAnsi="Palatino Linotype"/>
          <w:b/>
          <w:bCs/>
          <w:spacing w:val="60"/>
          <w:sz w:val="28"/>
          <w:szCs w:val="28"/>
          <w:lang w:val="es-ES_tradnl"/>
        </w:rPr>
      </w:pPr>
      <w:r w:rsidRPr="007C45DA">
        <w:rPr>
          <w:rFonts w:ascii="Palatino Linotype" w:hAnsi="Palatino Linotype"/>
          <w:b/>
          <w:bCs/>
          <w:spacing w:val="60"/>
          <w:sz w:val="28"/>
          <w:szCs w:val="28"/>
          <w:lang w:val="es-ES_tradnl"/>
        </w:rPr>
        <w:t>CONSIDERANDO</w:t>
      </w:r>
    </w:p>
    <w:p w14:paraId="3FDB1358" w14:textId="77777777" w:rsidR="00787F92" w:rsidRPr="007C45DA" w:rsidRDefault="00787F92" w:rsidP="00AE3D2D">
      <w:pPr>
        <w:tabs>
          <w:tab w:val="left" w:pos="5143"/>
        </w:tabs>
        <w:rPr>
          <w:rFonts w:ascii="Palatino Linotype" w:hAnsi="Palatino Linotype"/>
          <w:b/>
          <w:bCs/>
          <w:spacing w:val="60"/>
          <w:sz w:val="28"/>
          <w:szCs w:val="28"/>
          <w:lang w:val="es-ES_tradnl"/>
        </w:rPr>
      </w:pPr>
      <w:r w:rsidRPr="007C45DA">
        <w:rPr>
          <w:rFonts w:ascii="Palatino Linotype" w:hAnsi="Palatino Linotype"/>
          <w:b/>
          <w:bCs/>
          <w:spacing w:val="60"/>
          <w:sz w:val="28"/>
          <w:szCs w:val="28"/>
          <w:lang w:val="es-ES_tradnl"/>
        </w:rPr>
        <w:tab/>
      </w:r>
    </w:p>
    <w:p w14:paraId="5281DFB9" w14:textId="77777777" w:rsidR="001B13FE" w:rsidRPr="007C45DA" w:rsidRDefault="005729C5" w:rsidP="00AE3D2D">
      <w:pPr>
        <w:pStyle w:val="Prrafodelista"/>
        <w:widowControl w:val="0"/>
        <w:autoSpaceDE w:val="0"/>
        <w:autoSpaceDN w:val="0"/>
        <w:adjustRightInd w:val="0"/>
        <w:spacing w:line="360" w:lineRule="auto"/>
        <w:ind w:left="0"/>
        <w:jc w:val="both"/>
        <w:rPr>
          <w:rFonts w:ascii="Palatino Linotype" w:hAnsi="Palatino Linotype"/>
          <w:b/>
        </w:rPr>
      </w:pPr>
      <w:r w:rsidRPr="007C45DA">
        <w:rPr>
          <w:rFonts w:ascii="Palatino Linotype" w:hAnsi="Palatino Linotype"/>
          <w:b/>
          <w:sz w:val="28"/>
          <w:szCs w:val="28"/>
        </w:rPr>
        <w:t>PRIMERO.</w:t>
      </w:r>
      <w:r w:rsidRPr="007C45DA">
        <w:rPr>
          <w:rFonts w:ascii="Palatino Linotype" w:hAnsi="Palatino Linotype"/>
          <w:b/>
        </w:rPr>
        <w:t xml:space="preserve"> Competencia</w:t>
      </w:r>
      <w:r w:rsidRPr="007C45DA">
        <w:rPr>
          <w:rFonts w:ascii="Palatino Linotype" w:hAnsi="Palatino Linotype"/>
        </w:rPr>
        <w:t>.</w:t>
      </w:r>
      <w:r w:rsidRPr="007C45DA">
        <w:rPr>
          <w:rFonts w:ascii="Palatino Linotype" w:hAnsi="Palatino Linotype"/>
          <w:b/>
        </w:rPr>
        <w:t xml:space="preserve"> </w:t>
      </w:r>
    </w:p>
    <w:p w14:paraId="5B70A45B" w14:textId="77777777" w:rsidR="00B33D8A" w:rsidRPr="007C45DA" w:rsidRDefault="00B33D8A" w:rsidP="00B33D8A">
      <w:pPr>
        <w:pStyle w:val="Prrafodelista"/>
        <w:widowControl w:val="0"/>
        <w:autoSpaceDE w:val="0"/>
        <w:autoSpaceDN w:val="0"/>
        <w:adjustRightInd w:val="0"/>
        <w:spacing w:line="360" w:lineRule="auto"/>
        <w:ind w:left="0"/>
        <w:jc w:val="both"/>
        <w:rPr>
          <w:rFonts w:ascii="Palatino Linotype" w:hAnsi="Palatino Linotype"/>
        </w:rPr>
      </w:pPr>
      <w:r w:rsidRPr="007C45DA">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E06629" w:rsidRPr="007C45DA">
        <w:rPr>
          <w:rFonts w:ascii="Palatino Linotype" w:hAnsi="Palatino Linotype"/>
        </w:rPr>
        <w:t>Recurso</w:t>
      </w:r>
      <w:r w:rsidRPr="007C45DA">
        <w:rPr>
          <w:rFonts w:ascii="Palatino Linotype" w:hAnsi="Palatino Linotype"/>
        </w:rPr>
        <w:t xml:space="preserve">, conforme a lo dispuesto en los artículos 6, Apartado A de la </w:t>
      </w:r>
      <w:r w:rsidRPr="007C45DA">
        <w:rPr>
          <w:rFonts w:ascii="Palatino Linotype" w:hAnsi="Palatino Linotype"/>
        </w:rPr>
        <w:lastRenderedPageBreak/>
        <w:t>Constitución Política de los Estados Unidos Mexicanos; 5, párrafos</w:t>
      </w:r>
      <w:r w:rsidRPr="007C45DA">
        <w:rPr>
          <w:rFonts w:ascii="Palatino Linotype" w:eastAsia="Calibri" w:hAnsi="Palatino Linotype" w:cs="Arial"/>
        </w:rPr>
        <w:t xml:space="preserve"> </w:t>
      </w:r>
      <w:r w:rsidRPr="007C45DA">
        <w:rPr>
          <w:rFonts w:ascii="Palatino Linotype" w:hAnsi="Palatino Linotype"/>
        </w:rPr>
        <w:t>trigésimo, trigésimo primero y trigésimo segundo,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0B5E2355" w14:textId="77777777" w:rsidR="00466C32" w:rsidRPr="007C45DA" w:rsidRDefault="00466C32" w:rsidP="00452010">
      <w:pPr>
        <w:pStyle w:val="Prrafodelista"/>
        <w:widowControl w:val="0"/>
        <w:autoSpaceDE w:val="0"/>
        <w:autoSpaceDN w:val="0"/>
        <w:adjustRightInd w:val="0"/>
        <w:spacing w:line="360" w:lineRule="auto"/>
        <w:ind w:left="0"/>
        <w:jc w:val="both"/>
        <w:rPr>
          <w:rFonts w:ascii="Palatino Linotype" w:hAnsi="Palatino Linotype" w:cs="Arial"/>
          <w:b/>
          <w:sz w:val="28"/>
          <w:szCs w:val="28"/>
        </w:rPr>
      </w:pPr>
    </w:p>
    <w:p w14:paraId="357E396A" w14:textId="77777777" w:rsidR="00452010" w:rsidRPr="007C45DA" w:rsidRDefault="00452010" w:rsidP="00452010">
      <w:pPr>
        <w:pStyle w:val="Prrafodelista"/>
        <w:widowControl w:val="0"/>
        <w:autoSpaceDE w:val="0"/>
        <w:autoSpaceDN w:val="0"/>
        <w:adjustRightInd w:val="0"/>
        <w:spacing w:line="360" w:lineRule="auto"/>
        <w:ind w:left="0"/>
        <w:jc w:val="both"/>
        <w:rPr>
          <w:rFonts w:ascii="Palatino Linotype" w:hAnsi="Palatino Linotype" w:cs="Arial"/>
        </w:rPr>
      </w:pPr>
      <w:r w:rsidRPr="007C45DA">
        <w:rPr>
          <w:rFonts w:ascii="Palatino Linotype" w:hAnsi="Palatino Linotype" w:cs="Arial"/>
          <w:b/>
          <w:sz w:val="28"/>
          <w:szCs w:val="28"/>
        </w:rPr>
        <w:t>SEGUNDO.</w:t>
      </w:r>
      <w:r w:rsidRPr="007C45DA">
        <w:rPr>
          <w:rFonts w:ascii="Palatino Linotype" w:hAnsi="Palatino Linotype" w:cs="Arial"/>
          <w:b/>
        </w:rPr>
        <w:t xml:space="preserve"> Legitimación.</w:t>
      </w:r>
      <w:r w:rsidRPr="007C45DA">
        <w:rPr>
          <w:rFonts w:ascii="Palatino Linotype" w:hAnsi="Palatino Linotype" w:cs="Arial"/>
        </w:rPr>
        <w:t xml:space="preserve"> </w:t>
      </w:r>
    </w:p>
    <w:p w14:paraId="466D6090" w14:textId="437DDEF8" w:rsidR="00452010" w:rsidRPr="007C45DA" w:rsidRDefault="00452010" w:rsidP="00452010">
      <w:pPr>
        <w:pStyle w:val="Prrafodelista"/>
        <w:widowControl w:val="0"/>
        <w:autoSpaceDE w:val="0"/>
        <w:autoSpaceDN w:val="0"/>
        <w:adjustRightInd w:val="0"/>
        <w:spacing w:line="360" w:lineRule="auto"/>
        <w:ind w:left="0"/>
        <w:jc w:val="both"/>
        <w:rPr>
          <w:rFonts w:ascii="Palatino Linotype" w:hAnsi="Palatino Linotype" w:cs="Arial"/>
          <w:b/>
          <w:snapToGrid w:val="0"/>
        </w:rPr>
      </w:pPr>
      <w:r w:rsidRPr="007C45DA">
        <w:rPr>
          <w:rFonts w:ascii="Palatino Linotype" w:hAnsi="Palatino Linotype" w:cs="Arial"/>
          <w:bCs/>
        </w:rPr>
        <w:t xml:space="preserve">El </w:t>
      </w:r>
      <w:r w:rsidR="00E06629" w:rsidRPr="007C45DA">
        <w:rPr>
          <w:rFonts w:ascii="Palatino Linotype" w:hAnsi="Palatino Linotype" w:cs="Arial"/>
          <w:bCs/>
        </w:rPr>
        <w:t>Recurso de Revisión</w:t>
      </w:r>
      <w:r w:rsidRPr="007C45DA">
        <w:rPr>
          <w:rFonts w:ascii="Palatino Linotype" w:hAnsi="Palatino Linotype" w:cs="Arial"/>
          <w:bCs/>
        </w:rPr>
        <w:t xml:space="preserve"> fue interpuesto </w:t>
      </w:r>
      <w:r w:rsidRPr="007C45DA">
        <w:rPr>
          <w:rFonts w:ascii="Palatino Linotype" w:hAnsi="Palatino Linotype"/>
        </w:rPr>
        <w:t>por</w:t>
      </w:r>
      <w:r w:rsidRPr="007C45DA">
        <w:rPr>
          <w:rFonts w:ascii="Palatino Linotype" w:hAnsi="Palatino Linotype" w:cs="Arial"/>
          <w:bCs/>
        </w:rPr>
        <w:t xml:space="preserve"> </w:t>
      </w:r>
      <w:r w:rsidR="00CE55DC" w:rsidRPr="007C45DA">
        <w:rPr>
          <w:rFonts w:ascii="Palatino Linotype" w:hAnsi="Palatino Linotype" w:cs="Arial"/>
          <w:b/>
          <w:bCs/>
        </w:rPr>
        <w:t xml:space="preserve">EL </w:t>
      </w:r>
      <w:r w:rsidR="003F310C" w:rsidRPr="007C45DA">
        <w:rPr>
          <w:rFonts w:ascii="Palatino Linotype" w:hAnsi="Palatino Linotype" w:cs="Arial"/>
          <w:b/>
          <w:bCs/>
        </w:rPr>
        <w:t>RECURRENTE</w:t>
      </w:r>
      <w:r w:rsidRPr="007C45DA">
        <w:rPr>
          <w:rFonts w:ascii="Palatino Linotype" w:hAnsi="Palatino Linotype" w:cs="Arial"/>
          <w:b/>
          <w:bCs/>
        </w:rPr>
        <w:t>,</w:t>
      </w:r>
      <w:r w:rsidRPr="007C45DA">
        <w:rPr>
          <w:rFonts w:ascii="Palatino Linotype" w:hAnsi="Palatino Linotype" w:cs="Arial"/>
          <w:bCs/>
        </w:rPr>
        <w:t xml:space="preserve"> </w:t>
      </w:r>
      <w:r w:rsidR="007246A3" w:rsidRPr="007C45DA">
        <w:rPr>
          <w:rFonts w:ascii="Palatino Linotype" w:hAnsi="Palatino Linotype" w:cs="Arial"/>
          <w:bCs/>
        </w:rPr>
        <w:t>quien,</w:t>
      </w:r>
      <w:r w:rsidRPr="007C45DA">
        <w:rPr>
          <w:rFonts w:ascii="Palatino Linotype" w:hAnsi="Palatino Linotype" w:cs="Arial"/>
          <w:bCs/>
        </w:rPr>
        <w:t xml:space="preserve"> a su vez, formuló </w:t>
      </w:r>
      <w:r w:rsidRPr="007C45DA">
        <w:rPr>
          <w:rFonts w:ascii="Palatino Linotype" w:hAnsi="Palatino Linotype"/>
        </w:rPr>
        <w:t xml:space="preserve">la solicitud de acceso a datos personales </w:t>
      </w:r>
      <w:r w:rsidR="008B0C68" w:rsidRPr="007C45DA">
        <w:rPr>
          <w:rFonts w:ascii="Palatino Linotype" w:hAnsi="Palatino Linotype" w:cs="Arial"/>
          <w:b/>
          <w:bCs/>
        </w:rPr>
        <w:t xml:space="preserve">00001/ACOLMAN/AD/2022 </w:t>
      </w:r>
      <w:r w:rsidRPr="007C45DA">
        <w:rPr>
          <w:rFonts w:ascii="Palatino Linotype" w:hAnsi="Palatino Linotype" w:cs="Arial"/>
          <w:bCs/>
        </w:rPr>
        <w:t xml:space="preserve">ante </w:t>
      </w:r>
      <w:r w:rsidRPr="007C45DA">
        <w:rPr>
          <w:rFonts w:ascii="Palatino Linotype" w:hAnsi="Palatino Linotype" w:cs="Arial"/>
          <w:b/>
          <w:bCs/>
        </w:rPr>
        <w:t>EL</w:t>
      </w:r>
      <w:r w:rsidRPr="007C45DA">
        <w:rPr>
          <w:rFonts w:ascii="Palatino Linotype" w:hAnsi="Palatino Linotype" w:cs="Arial"/>
          <w:bCs/>
        </w:rPr>
        <w:t xml:space="preserve"> </w:t>
      </w:r>
      <w:r w:rsidRPr="007C45DA">
        <w:rPr>
          <w:rFonts w:ascii="Palatino Linotype" w:hAnsi="Palatino Linotype" w:cs="Arial"/>
          <w:b/>
          <w:bCs/>
        </w:rPr>
        <w:t>RESPONSABLE</w:t>
      </w:r>
      <w:r w:rsidRPr="007C45DA">
        <w:rPr>
          <w:rFonts w:ascii="Palatino Linotype" w:hAnsi="Palatino Linotype" w:cs="Arial"/>
          <w:bCs/>
        </w:rPr>
        <w:t>,</w:t>
      </w:r>
      <w:r w:rsidRPr="007C45DA">
        <w:rPr>
          <w:rFonts w:ascii="Palatino Linotype" w:hAnsi="Palatino Linotype" w:cs="Arial"/>
          <w:b/>
          <w:bCs/>
        </w:rPr>
        <w:t xml:space="preserve"> </w:t>
      </w:r>
      <w:r w:rsidRPr="007C45DA">
        <w:rPr>
          <w:rFonts w:ascii="Palatino Linotype" w:hAnsi="Palatino Linotype" w:cs="Arial"/>
          <w:bCs/>
        </w:rPr>
        <w:t>como quedó asentado en el Resultando I.</w:t>
      </w:r>
    </w:p>
    <w:p w14:paraId="6D1E51F8" w14:textId="77777777" w:rsidR="00452010" w:rsidRPr="007C45DA" w:rsidRDefault="00452010" w:rsidP="001B13FE">
      <w:pPr>
        <w:spacing w:line="360" w:lineRule="auto"/>
        <w:jc w:val="both"/>
        <w:rPr>
          <w:rFonts w:ascii="Palatino Linotype" w:hAnsi="Palatino Linotype" w:cs="Arial"/>
          <w:color w:val="000000" w:themeColor="text1"/>
        </w:rPr>
      </w:pPr>
    </w:p>
    <w:p w14:paraId="3F3B993F" w14:textId="77777777" w:rsidR="001B13FE" w:rsidRPr="007C45DA" w:rsidRDefault="00452010" w:rsidP="00AE3D2D">
      <w:pPr>
        <w:pStyle w:val="Prrafodelista"/>
        <w:widowControl w:val="0"/>
        <w:autoSpaceDE w:val="0"/>
        <w:autoSpaceDN w:val="0"/>
        <w:adjustRightInd w:val="0"/>
        <w:spacing w:line="360" w:lineRule="auto"/>
        <w:ind w:left="0"/>
        <w:jc w:val="both"/>
        <w:rPr>
          <w:rFonts w:ascii="Palatino Linotype" w:hAnsi="Palatino Linotype" w:cs="Arial"/>
          <w:b/>
        </w:rPr>
      </w:pPr>
      <w:r w:rsidRPr="007C45DA">
        <w:rPr>
          <w:rFonts w:ascii="Palatino Linotype" w:hAnsi="Palatino Linotype" w:cs="Arial"/>
          <w:b/>
          <w:sz w:val="28"/>
          <w:szCs w:val="28"/>
        </w:rPr>
        <w:t>TERCERO</w:t>
      </w:r>
      <w:r w:rsidR="005729C5" w:rsidRPr="007C45DA">
        <w:rPr>
          <w:rFonts w:ascii="Palatino Linotype" w:hAnsi="Palatino Linotype" w:cs="Arial"/>
          <w:b/>
          <w:sz w:val="28"/>
          <w:szCs w:val="28"/>
        </w:rPr>
        <w:t>.</w:t>
      </w:r>
      <w:r w:rsidR="005729C5" w:rsidRPr="007C45DA">
        <w:rPr>
          <w:rFonts w:ascii="Palatino Linotype" w:hAnsi="Palatino Linotype" w:cs="Arial"/>
          <w:b/>
        </w:rPr>
        <w:t xml:space="preserve"> </w:t>
      </w:r>
      <w:r w:rsidR="00207BC9" w:rsidRPr="007C45DA">
        <w:rPr>
          <w:rFonts w:ascii="Palatino Linotype" w:hAnsi="Palatino Linotype" w:cs="Arial"/>
          <w:b/>
        </w:rPr>
        <w:t xml:space="preserve">Oportunidad. </w:t>
      </w:r>
    </w:p>
    <w:p w14:paraId="6C72CCFE" w14:textId="77777777" w:rsidR="003B6FA0" w:rsidRPr="007C45DA" w:rsidRDefault="003B6FA0" w:rsidP="003B6FA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lang w:eastAsia="es-MX"/>
        </w:rPr>
      </w:pPr>
      <w:r w:rsidRPr="007C45DA">
        <w:rPr>
          <w:rFonts w:ascii="Palatino Linotype" w:eastAsia="Palatino Linotype" w:hAnsi="Palatino Linotype" w:cs="Palatino Linotype"/>
          <w:color w:val="000000"/>
          <w:lang w:eastAsia="es-MX"/>
        </w:rPr>
        <w:t>Es de precisar que la Ley de Protección de Datos Personales en Posesión de Sujetos Obligados del Estado de México y Municipios, describe el mecanismo de procedencia de los Recursos de Revisión, como se puede apreciar en el siguiente artículo:</w:t>
      </w:r>
    </w:p>
    <w:p w14:paraId="3E90BFBD" w14:textId="77777777" w:rsidR="00AD5B92" w:rsidRPr="007C45DA" w:rsidRDefault="00AD5B92" w:rsidP="003B6FA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14"/>
          <w:lang w:eastAsia="es-MX"/>
        </w:rPr>
      </w:pPr>
    </w:p>
    <w:p w14:paraId="0B2F1494" w14:textId="77777777" w:rsidR="003B6FA0" w:rsidRPr="007C45DA" w:rsidRDefault="003B6FA0" w:rsidP="003B6FA0">
      <w:pPr>
        <w:ind w:left="851" w:right="902"/>
        <w:jc w:val="both"/>
        <w:rPr>
          <w:rFonts w:ascii="Palatino Linotype" w:eastAsia="Palatino Linotype" w:hAnsi="Palatino Linotype" w:cs="Palatino Linotype"/>
          <w:i/>
          <w:sz w:val="22"/>
          <w:szCs w:val="22"/>
          <w:lang w:eastAsia="es-MX"/>
        </w:rPr>
      </w:pPr>
      <w:r w:rsidRPr="007C45DA">
        <w:rPr>
          <w:rFonts w:ascii="Palatino Linotype" w:eastAsia="Palatino Linotype" w:hAnsi="Palatino Linotype" w:cs="Palatino Linotype"/>
          <w:i/>
          <w:sz w:val="22"/>
          <w:szCs w:val="22"/>
          <w:lang w:eastAsia="es-MX"/>
        </w:rPr>
        <w:t>“</w:t>
      </w:r>
      <w:r w:rsidRPr="007C45DA">
        <w:rPr>
          <w:rFonts w:ascii="Palatino Linotype" w:eastAsia="Palatino Linotype" w:hAnsi="Palatino Linotype" w:cs="Palatino Linotype"/>
          <w:b/>
          <w:i/>
          <w:sz w:val="22"/>
          <w:szCs w:val="22"/>
          <w:lang w:eastAsia="es-MX"/>
        </w:rPr>
        <w:t xml:space="preserve">Artículo 128. </w:t>
      </w:r>
      <w:r w:rsidRPr="007C45DA">
        <w:rPr>
          <w:rFonts w:ascii="Palatino Linotype" w:eastAsia="Palatino Linotype" w:hAnsi="Palatino Linotype" w:cs="Palatino Linotype"/>
          <w:i/>
          <w:sz w:val="22"/>
          <w:szCs w:val="22"/>
          <w:lang w:eastAsia="es-MX"/>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28351F40" w14:textId="77777777" w:rsidR="003B6FA0" w:rsidRPr="007C45DA" w:rsidRDefault="003B6FA0" w:rsidP="003B6FA0">
      <w:pPr>
        <w:ind w:left="851" w:right="902"/>
        <w:jc w:val="both"/>
        <w:rPr>
          <w:rFonts w:ascii="Palatino Linotype" w:eastAsia="Palatino Linotype" w:hAnsi="Palatino Linotype" w:cs="Palatino Linotype"/>
          <w:i/>
          <w:sz w:val="22"/>
          <w:szCs w:val="22"/>
          <w:lang w:eastAsia="es-MX"/>
        </w:rPr>
      </w:pPr>
      <w:r w:rsidRPr="007C45DA">
        <w:rPr>
          <w:rFonts w:ascii="Palatino Linotype" w:eastAsia="Palatino Linotype" w:hAnsi="Palatino Linotype" w:cs="Palatino Linotype"/>
          <w:i/>
          <w:sz w:val="22"/>
          <w:szCs w:val="22"/>
          <w:lang w:eastAsia="es-MX"/>
        </w:rPr>
        <w:lastRenderedPageBreak/>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(Sic)</w:t>
      </w:r>
    </w:p>
    <w:p w14:paraId="18FC978B" w14:textId="77777777" w:rsidR="003B6FA0" w:rsidRPr="007C45DA" w:rsidRDefault="003B6FA0" w:rsidP="003B6FA0">
      <w:pPr>
        <w:ind w:right="49"/>
        <w:jc w:val="both"/>
        <w:rPr>
          <w:rFonts w:ascii="Palatino Linotype" w:eastAsia="Palatino Linotype" w:hAnsi="Palatino Linotype" w:cs="Palatino Linotype"/>
          <w:lang w:eastAsia="es-MX"/>
        </w:rPr>
      </w:pPr>
    </w:p>
    <w:p w14:paraId="2D4E794D" w14:textId="77777777" w:rsidR="003B6FA0" w:rsidRPr="007C45DA" w:rsidRDefault="003B6FA0" w:rsidP="003B6FA0">
      <w:pPr>
        <w:spacing w:line="360" w:lineRule="auto"/>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lang w:eastAsia="es-MX"/>
        </w:rPr>
        <w:t xml:space="preserve">De la interpretación al precepto legal inserto, se obtiene que, el plazo que les asiste a los Sujetos Obligados para entregar la respuesta a una solicitud para el ejercicio de los derechos </w:t>
      </w:r>
      <w:r w:rsidRPr="007C45DA">
        <w:rPr>
          <w:rFonts w:ascii="Palatino Linotype" w:eastAsia="Palatino Linotype" w:hAnsi="Palatino Linotype" w:cs="Palatino Linotype"/>
          <w:b/>
          <w:lang w:eastAsia="es-MX"/>
        </w:rPr>
        <w:t>ARCO</w:t>
      </w:r>
      <w:r w:rsidRPr="007C45DA">
        <w:rPr>
          <w:rFonts w:ascii="Palatino Linotype" w:eastAsia="Palatino Linotype" w:hAnsi="Palatino Linotype" w:cs="Palatino Linotype"/>
          <w:lang w:eastAsia="es-MX"/>
        </w:rPr>
        <w:t xml:space="preserve"> es de quince días hábiles posteriores a la presentación de ésta; sin embargo, en aquellos casos en que </w:t>
      </w:r>
      <w:r w:rsidR="00584F47" w:rsidRPr="007C45DA">
        <w:rPr>
          <w:rFonts w:ascii="Palatino Linotype" w:eastAsia="Palatino Linotype" w:hAnsi="Palatino Linotype" w:cs="Palatino Linotype"/>
          <w:b/>
          <w:lang w:eastAsia="es-MX"/>
        </w:rPr>
        <w:t xml:space="preserve">EL SUJETO OBLIGADO </w:t>
      </w:r>
      <w:r w:rsidRPr="007C45DA">
        <w:rPr>
          <w:rFonts w:ascii="Palatino Linotype" w:eastAsia="Palatino Linotype" w:hAnsi="Palatino Linotype" w:cs="Palatino Linotype"/>
          <w:lang w:eastAsia="es-MX"/>
        </w:rPr>
        <w:t>no entregue la respuesta a la solicitud propuesta por el particular en el término legal previsto en el artículo 108 de la ley de la materia (veinte días que podrá ampliarse por diez días), la solicitud se entenderá negada y el solicitante podrá impugnarla vía recurso de revisión:</w:t>
      </w:r>
    </w:p>
    <w:p w14:paraId="36905597" w14:textId="77777777" w:rsidR="003B6FA0" w:rsidRPr="007C45DA" w:rsidRDefault="003B6FA0" w:rsidP="003B6FA0">
      <w:pPr>
        <w:spacing w:line="360" w:lineRule="auto"/>
        <w:jc w:val="both"/>
        <w:rPr>
          <w:rFonts w:ascii="Palatino Linotype" w:eastAsia="Palatino Linotype" w:hAnsi="Palatino Linotype" w:cs="Palatino Linotype"/>
          <w:sz w:val="14"/>
          <w:lang w:eastAsia="es-MX"/>
        </w:rPr>
      </w:pPr>
    </w:p>
    <w:p w14:paraId="5A305ACB" w14:textId="77777777" w:rsidR="003B6FA0" w:rsidRPr="007C45DA" w:rsidRDefault="003B6FA0" w:rsidP="003B6FA0">
      <w:pPr>
        <w:ind w:left="567" w:right="1041"/>
        <w:jc w:val="both"/>
        <w:rPr>
          <w:rFonts w:ascii="Palatino Linotype" w:eastAsia="Palatino Linotype" w:hAnsi="Palatino Linotype" w:cs="Palatino Linotype"/>
          <w:i/>
          <w:sz w:val="22"/>
          <w:szCs w:val="22"/>
          <w:lang w:eastAsia="es-MX"/>
        </w:rPr>
      </w:pPr>
      <w:r w:rsidRPr="007C45DA">
        <w:rPr>
          <w:rFonts w:ascii="Palatino Linotype" w:eastAsia="Palatino Linotype" w:hAnsi="Palatino Linotype" w:cs="Palatino Linotype"/>
          <w:b/>
          <w:i/>
          <w:sz w:val="22"/>
          <w:szCs w:val="22"/>
          <w:lang w:eastAsia="es-MX"/>
        </w:rPr>
        <w:t xml:space="preserve">“Artículo 108. </w:t>
      </w:r>
      <w:r w:rsidRPr="007C45DA">
        <w:rPr>
          <w:rFonts w:ascii="Palatino Linotype" w:eastAsia="Palatino Linotype" w:hAnsi="Palatino Linotype" w:cs="Palatino Linotype"/>
          <w:i/>
          <w:sz w:val="22"/>
          <w:szCs w:val="22"/>
          <w:lang w:eastAsia="es-MX"/>
        </w:rPr>
        <w:t>El responsable deberá establecer procedimientos sencillos que permitan el ejercicio de los derechos ARCO, privilegiando los mecanismos que faciliten su ejercicio de una manera breve y ágil. El plazo de respuesta no deberá exceder de veinte días contados a partir del día siguiente a la recepción de la solicitud.</w:t>
      </w:r>
    </w:p>
    <w:p w14:paraId="0C180EE4" w14:textId="77777777" w:rsidR="003B6FA0" w:rsidRPr="007C45DA" w:rsidRDefault="003B6FA0" w:rsidP="003B6FA0">
      <w:pPr>
        <w:ind w:left="567" w:right="1041"/>
        <w:jc w:val="both"/>
        <w:rPr>
          <w:rFonts w:ascii="Palatino Linotype" w:eastAsia="Palatino Linotype" w:hAnsi="Palatino Linotype" w:cs="Palatino Linotype"/>
          <w:i/>
          <w:sz w:val="22"/>
          <w:szCs w:val="22"/>
          <w:lang w:eastAsia="es-MX"/>
        </w:rPr>
      </w:pPr>
      <w:r w:rsidRPr="007C45DA">
        <w:rPr>
          <w:rFonts w:ascii="Palatino Linotype" w:eastAsia="Palatino Linotype" w:hAnsi="Palatino Linotype" w:cs="Palatino Linotype"/>
          <w:i/>
          <w:sz w:val="22"/>
          <w:szCs w:val="22"/>
          <w:lang w:eastAsia="es-MX"/>
        </w:rPr>
        <w:t>[…]</w:t>
      </w:r>
    </w:p>
    <w:p w14:paraId="11FFFEF2" w14:textId="77777777" w:rsidR="003B6FA0" w:rsidRPr="007C45DA" w:rsidRDefault="003B6FA0" w:rsidP="003B6FA0">
      <w:pPr>
        <w:ind w:left="567" w:right="1041"/>
        <w:jc w:val="both"/>
        <w:rPr>
          <w:rFonts w:ascii="Palatino Linotype" w:eastAsia="Palatino Linotype" w:hAnsi="Palatino Linotype" w:cs="Palatino Linotype"/>
          <w:i/>
          <w:sz w:val="22"/>
          <w:szCs w:val="22"/>
          <w:lang w:eastAsia="es-MX"/>
        </w:rPr>
      </w:pPr>
      <w:r w:rsidRPr="007C45DA">
        <w:rPr>
          <w:rFonts w:ascii="Palatino Linotype" w:eastAsia="Palatino Linotype" w:hAnsi="Palatino Linotype" w:cs="Palatino Linotype"/>
          <w:b/>
          <w:i/>
          <w:sz w:val="22"/>
          <w:szCs w:val="22"/>
          <w:u w:val="single"/>
          <w:lang w:eastAsia="es-MX"/>
        </w:rPr>
        <w:t>En caso que el responsable no emita respuesta a la solicitud de ejercicio de derechos ARCO se entenderá que la respuesta es negativa</w:t>
      </w:r>
      <w:r w:rsidRPr="007C45DA">
        <w:rPr>
          <w:rFonts w:ascii="Palatino Linotype" w:eastAsia="Palatino Linotype" w:hAnsi="Palatino Linotype" w:cs="Palatino Linotype"/>
          <w:i/>
          <w:sz w:val="22"/>
          <w:szCs w:val="22"/>
          <w:lang w:eastAsia="es-MX"/>
        </w:rPr>
        <w:t>.” (Sic) (Énfasis añadido)</w:t>
      </w:r>
    </w:p>
    <w:p w14:paraId="24E453A5" w14:textId="77777777" w:rsidR="003B6FA0" w:rsidRPr="007C45DA" w:rsidRDefault="003B6FA0" w:rsidP="003B6FA0">
      <w:pPr>
        <w:spacing w:line="360" w:lineRule="auto"/>
        <w:jc w:val="both"/>
        <w:rPr>
          <w:rFonts w:ascii="Palatino Linotype" w:eastAsia="Palatino Linotype" w:hAnsi="Palatino Linotype" w:cs="Palatino Linotype"/>
          <w:b/>
          <w:lang w:eastAsia="es-MX"/>
        </w:rPr>
      </w:pPr>
    </w:p>
    <w:p w14:paraId="6669B097" w14:textId="77777777" w:rsidR="003B6FA0" w:rsidRPr="007C45DA" w:rsidRDefault="003B6FA0" w:rsidP="003B6FA0">
      <w:pPr>
        <w:spacing w:line="360" w:lineRule="auto"/>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lang w:eastAsia="es-MX"/>
        </w:rPr>
        <w:t xml:space="preserve">Una vez establecida la figura de negativa ficta, la cual consiste en una presunción en sentido negativo creada por mandato de Ley, que surge a la vida jurídica ante la omisión del </w:t>
      </w:r>
      <w:r w:rsidR="00584F47" w:rsidRPr="007C45DA">
        <w:rPr>
          <w:rFonts w:ascii="Palatino Linotype" w:eastAsia="Palatino Linotype" w:hAnsi="Palatino Linotype" w:cs="Palatino Linotype"/>
          <w:b/>
          <w:lang w:eastAsia="es-MX"/>
        </w:rPr>
        <w:t>SUJETO OBLIGADO</w:t>
      </w:r>
      <w:r w:rsidR="00584F47" w:rsidRPr="007C45DA">
        <w:rPr>
          <w:rFonts w:ascii="Palatino Linotype" w:eastAsia="Palatino Linotype" w:hAnsi="Palatino Linotype" w:cs="Palatino Linotype"/>
          <w:lang w:eastAsia="es-MX"/>
        </w:rPr>
        <w:t xml:space="preserve"> </w:t>
      </w:r>
      <w:r w:rsidRPr="007C45DA">
        <w:rPr>
          <w:rFonts w:ascii="Palatino Linotype" w:eastAsia="Palatino Linotype" w:hAnsi="Palatino Linotype" w:cs="Palatino Linotype"/>
          <w:lang w:eastAsia="es-MX"/>
        </w:rPr>
        <w:t xml:space="preserve">para atender las solicitudes de derechos ARCO y al haber transcurrido el plazo que se otorga a las autoridades para actuar como corresponde, es decir, dando respuesta a una petición o solicitud formulada. </w:t>
      </w:r>
    </w:p>
    <w:p w14:paraId="7FA86DEA" w14:textId="77777777" w:rsidR="003B6FA0" w:rsidRPr="007C45DA" w:rsidRDefault="003B6FA0" w:rsidP="003B6FA0">
      <w:pPr>
        <w:spacing w:line="360" w:lineRule="auto"/>
        <w:jc w:val="both"/>
        <w:rPr>
          <w:rFonts w:ascii="Palatino Linotype" w:eastAsia="Palatino Linotype" w:hAnsi="Palatino Linotype" w:cs="Palatino Linotype"/>
          <w:lang w:eastAsia="es-MX"/>
        </w:rPr>
      </w:pPr>
    </w:p>
    <w:p w14:paraId="7B8D9AC6" w14:textId="77777777" w:rsidR="003B6FA0" w:rsidRPr="007C45DA" w:rsidRDefault="003B6FA0" w:rsidP="003B6FA0">
      <w:pPr>
        <w:spacing w:line="360" w:lineRule="auto"/>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lang w:eastAsia="es-MX"/>
        </w:rPr>
        <w:lastRenderedPageBreak/>
        <w:t xml:space="preserve">Tratándose de negativa ficta no existe resolución que se haga del conocimiento del </w:t>
      </w:r>
      <w:r w:rsidR="003F310C" w:rsidRPr="007C45DA">
        <w:rPr>
          <w:rFonts w:ascii="Palatino Linotype" w:eastAsia="Palatino Linotype" w:hAnsi="Palatino Linotype" w:cs="Palatino Linotype"/>
          <w:b/>
          <w:lang w:eastAsia="es-MX"/>
        </w:rPr>
        <w:t>RECURRENTE</w:t>
      </w:r>
      <w:r w:rsidR="00584F47" w:rsidRPr="007C45DA">
        <w:rPr>
          <w:rFonts w:ascii="Palatino Linotype" w:eastAsia="Palatino Linotype" w:hAnsi="Palatino Linotype" w:cs="Palatino Linotype"/>
          <w:b/>
          <w:lang w:eastAsia="es-MX"/>
        </w:rPr>
        <w:t xml:space="preserve"> </w:t>
      </w:r>
      <w:r w:rsidRPr="007C45DA">
        <w:rPr>
          <w:rFonts w:ascii="Palatino Linotype" w:eastAsia="Palatino Linotype" w:hAnsi="Palatino Linotype" w:cs="Palatino Linotype"/>
          <w:lang w:eastAsia="es-MX"/>
        </w:rPr>
        <w:t>a partir de la cual pueda computarse dicho plazo, por lo que se concluye que la interposición de los recursos de revisión pueden ser en cualquier momento; postura que ha sido adoptada por este Órgano Garante mediante criterio número 001-15, aprobado por unanimidad del Pleno del Instituto de Transparencia, Acceso a la Información Pública y Protección de Datos Personales del Estado de México y Municipios, que establece:</w:t>
      </w:r>
    </w:p>
    <w:p w14:paraId="02778602" w14:textId="77777777" w:rsidR="003B6FA0" w:rsidRPr="007C45DA" w:rsidRDefault="003B6FA0" w:rsidP="003B6FA0">
      <w:pPr>
        <w:jc w:val="both"/>
        <w:rPr>
          <w:rFonts w:ascii="Palatino Linotype" w:eastAsia="Palatino Linotype" w:hAnsi="Palatino Linotype" w:cs="Palatino Linotype"/>
          <w:lang w:eastAsia="es-MX"/>
        </w:rPr>
      </w:pPr>
    </w:p>
    <w:p w14:paraId="3E5CB9BE" w14:textId="77777777" w:rsidR="003B6FA0" w:rsidRPr="007C45DA" w:rsidRDefault="003B6FA0" w:rsidP="003B6FA0">
      <w:pPr>
        <w:ind w:left="851" w:right="902"/>
        <w:jc w:val="both"/>
        <w:rPr>
          <w:rFonts w:ascii="Palatino Linotype" w:eastAsia="Palatino Linotype" w:hAnsi="Palatino Linotype" w:cs="Palatino Linotype"/>
          <w:i/>
          <w:sz w:val="22"/>
          <w:szCs w:val="22"/>
          <w:lang w:eastAsia="es-MX"/>
        </w:rPr>
      </w:pPr>
      <w:r w:rsidRPr="007C45DA">
        <w:rPr>
          <w:rFonts w:ascii="Palatino Linotype" w:eastAsia="Palatino Linotype" w:hAnsi="Palatino Linotype" w:cs="Palatino Linotype"/>
          <w:i/>
          <w:sz w:val="22"/>
          <w:szCs w:val="22"/>
          <w:lang w:eastAsia="es-MX"/>
        </w:rPr>
        <w:t>“</w:t>
      </w:r>
      <w:r w:rsidRPr="007C45DA">
        <w:rPr>
          <w:rFonts w:ascii="Palatino Linotype" w:eastAsia="Palatino Linotype" w:hAnsi="Palatino Linotype" w:cs="Palatino Linotype"/>
          <w:b/>
          <w:i/>
          <w:sz w:val="22"/>
          <w:szCs w:val="22"/>
          <w:lang w:eastAsia="es-MX"/>
        </w:rPr>
        <w:t>CRITERIO 0001-15 NEGATIVA FICTA. PLAZO PARA INTERPONER EL RECURSO DE REVISIÓN TRATÁNDOSE DE.</w:t>
      </w:r>
      <w:r w:rsidRPr="007C45DA">
        <w:rPr>
          <w:rFonts w:ascii="Palatino Linotype" w:eastAsia="Palatino Linotype" w:hAnsi="Palatino Linotype" w:cs="Palatino Linotype"/>
          <w:i/>
          <w:sz w:val="22"/>
          <w:szCs w:val="22"/>
          <w:lang w:eastAsia="es-MX"/>
        </w:rPr>
        <w:t xml:space="preserve"> El artículo 48, párrafo tercero de la Ley de Protección de Datos Personales en Posesión de Sujetos Obligados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064E7EA7" w14:textId="77777777" w:rsidR="003B6FA0" w:rsidRPr="007C45DA" w:rsidRDefault="003B6FA0" w:rsidP="003B6FA0">
      <w:pPr>
        <w:jc w:val="both"/>
        <w:rPr>
          <w:rFonts w:ascii="Palatino Linotype" w:eastAsia="Palatino Linotype" w:hAnsi="Palatino Linotype" w:cs="Palatino Linotype"/>
          <w:lang w:eastAsia="es-MX"/>
        </w:rPr>
      </w:pPr>
    </w:p>
    <w:p w14:paraId="0C5D81DF" w14:textId="77777777" w:rsidR="003B6FA0" w:rsidRPr="007C45DA" w:rsidRDefault="003B6FA0" w:rsidP="003B6FA0">
      <w:pPr>
        <w:spacing w:line="360" w:lineRule="auto"/>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lang w:eastAsia="es-MX"/>
        </w:rPr>
        <w:t>Por lo tanto, en términos de lo dispuesto por el numeral 108 de la ley de la materia</w:t>
      </w:r>
      <w:r w:rsidR="008339D2" w:rsidRPr="007C45DA">
        <w:rPr>
          <w:rFonts w:ascii="Palatino Linotype" w:eastAsia="Palatino Linotype" w:hAnsi="Palatino Linotype" w:cs="Palatino Linotype"/>
          <w:lang w:eastAsia="es-MX"/>
        </w:rPr>
        <w:t xml:space="preserve"> citada</w:t>
      </w:r>
      <w:r w:rsidRPr="007C45DA">
        <w:rPr>
          <w:rFonts w:ascii="Palatino Linotype" w:eastAsia="Palatino Linotype" w:hAnsi="Palatino Linotype" w:cs="Palatino Linotype"/>
          <w:lang w:eastAsia="es-MX"/>
        </w:rPr>
        <w:t xml:space="preserve">, </w:t>
      </w:r>
      <w:r w:rsidR="00CE5043" w:rsidRPr="007C45DA">
        <w:rPr>
          <w:rFonts w:ascii="Palatino Linotype" w:eastAsia="Palatino Linotype" w:hAnsi="Palatino Linotype" w:cs="Palatino Linotype"/>
          <w:b/>
          <w:lang w:eastAsia="es-MX"/>
        </w:rPr>
        <w:t>EL SUJETO OBLIGADO</w:t>
      </w:r>
      <w:r w:rsidR="00CE5043" w:rsidRPr="007C45DA">
        <w:rPr>
          <w:rFonts w:ascii="Palatino Linotype" w:eastAsia="Palatino Linotype" w:hAnsi="Palatino Linotype" w:cs="Palatino Linotype"/>
          <w:lang w:eastAsia="es-MX"/>
        </w:rPr>
        <w:t xml:space="preserve"> </w:t>
      </w:r>
      <w:r w:rsidRPr="007C45DA">
        <w:rPr>
          <w:rFonts w:ascii="Palatino Linotype" w:eastAsia="Palatino Linotype" w:hAnsi="Palatino Linotype" w:cs="Palatino Linotype"/>
          <w:lang w:eastAsia="es-MX"/>
        </w:rPr>
        <w:t>contaba con un término que no podría exceder de veinte días para que notificara la respuesta.</w:t>
      </w:r>
    </w:p>
    <w:p w14:paraId="7A4BFA23" w14:textId="77777777" w:rsidR="00A80379" w:rsidRPr="007C45DA" w:rsidRDefault="00A80379" w:rsidP="003B6FA0">
      <w:pPr>
        <w:spacing w:line="360" w:lineRule="auto"/>
        <w:jc w:val="both"/>
        <w:rPr>
          <w:rFonts w:ascii="Palatino Linotype" w:eastAsia="Palatino Linotype" w:hAnsi="Palatino Linotype" w:cs="Palatino Linotype"/>
          <w:lang w:eastAsia="es-MX"/>
        </w:rPr>
      </w:pPr>
    </w:p>
    <w:p w14:paraId="4FC7FE69" w14:textId="3EC913CB" w:rsidR="003B6FA0" w:rsidRPr="007C45DA" w:rsidRDefault="003B6FA0" w:rsidP="003B6FA0">
      <w:pPr>
        <w:spacing w:line="360" w:lineRule="auto"/>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lang w:eastAsia="es-MX"/>
        </w:rPr>
        <w:t xml:space="preserve">En concatenación con lo anterior, de las constancias que obran en </w:t>
      </w:r>
      <w:r w:rsidRPr="007C45DA">
        <w:rPr>
          <w:rFonts w:ascii="Palatino Linotype" w:eastAsia="Palatino Linotype" w:hAnsi="Palatino Linotype" w:cs="Palatino Linotype"/>
          <w:b/>
          <w:lang w:eastAsia="es-MX"/>
        </w:rPr>
        <w:t>SARCOEM</w:t>
      </w:r>
      <w:r w:rsidRPr="007C45DA">
        <w:rPr>
          <w:rFonts w:ascii="Palatino Linotype" w:eastAsia="Palatino Linotype" w:hAnsi="Palatino Linotype" w:cs="Palatino Linotype"/>
          <w:lang w:eastAsia="es-MX"/>
        </w:rPr>
        <w:t xml:space="preserve">, se observa que </w:t>
      </w:r>
      <w:r w:rsidR="00670E70" w:rsidRPr="007C45DA">
        <w:rPr>
          <w:rFonts w:ascii="Palatino Linotype" w:eastAsia="Palatino Linotype" w:hAnsi="Palatino Linotype" w:cs="Palatino Linotype"/>
          <w:b/>
          <w:lang w:eastAsia="es-MX"/>
        </w:rPr>
        <w:t xml:space="preserve">EL </w:t>
      </w:r>
      <w:r w:rsidR="003F310C" w:rsidRPr="007C45DA">
        <w:rPr>
          <w:rFonts w:ascii="Palatino Linotype" w:eastAsia="Palatino Linotype" w:hAnsi="Palatino Linotype" w:cs="Palatino Linotype"/>
          <w:b/>
          <w:lang w:eastAsia="es-MX"/>
        </w:rPr>
        <w:t>RECURRENTE</w:t>
      </w:r>
      <w:r w:rsidRPr="007C45DA">
        <w:rPr>
          <w:rFonts w:ascii="Palatino Linotype" w:eastAsia="Palatino Linotype" w:hAnsi="Palatino Linotype" w:cs="Palatino Linotype"/>
          <w:lang w:eastAsia="es-MX"/>
        </w:rPr>
        <w:t xml:space="preserve"> presentó su solicitud en fecha </w:t>
      </w:r>
      <w:r w:rsidR="00AD5B92" w:rsidRPr="007C45DA">
        <w:rPr>
          <w:rFonts w:ascii="Palatino Linotype" w:eastAsia="Palatino Linotype" w:hAnsi="Palatino Linotype" w:cs="Palatino Linotype"/>
          <w:b/>
          <w:color w:val="000000"/>
          <w:lang w:eastAsia="es-MX"/>
        </w:rPr>
        <w:t>veintiocho</w:t>
      </w:r>
      <w:r w:rsidR="00CE5043" w:rsidRPr="007C45DA">
        <w:rPr>
          <w:rFonts w:ascii="Palatino Linotype" w:eastAsia="Palatino Linotype" w:hAnsi="Palatino Linotype" w:cs="Palatino Linotype"/>
          <w:b/>
          <w:color w:val="000000"/>
          <w:lang w:eastAsia="es-MX"/>
        </w:rPr>
        <w:t xml:space="preserve"> de marzo de </w:t>
      </w:r>
      <w:r w:rsidR="00CE5043" w:rsidRPr="007C45DA">
        <w:rPr>
          <w:rFonts w:ascii="Palatino Linotype" w:eastAsia="Palatino Linotype" w:hAnsi="Palatino Linotype" w:cs="Palatino Linotype"/>
          <w:b/>
          <w:color w:val="000000"/>
          <w:lang w:eastAsia="es-MX"/>
        </w:rPr>
        <w:lastRenderedPageBreak/>
        <w:t>dos mil veintidós</w:t>
      </w:r>
      <w:r w:rsidRPr="007C45DA">
        <w:rPr>
          <w:rFonts w:ascii="Palatino Linotype" w:eastAsia="Palatino Linotype" w:hAnsi="Palatino Linotype" w:cs="Palatino Linotype"/>
          <w:color w:val="000000"/>
          <w:lang w:eastAsia="es-MX"/>
        </w:rPr>
        <w:t>,</w:t>
      </w:r>
      <w:r w:rsidRPr="007C45DA">
        <w:rPr>
          <w:rFonts w:ascii="Palatino Linotype" w:eastAsia="Palatino Linotype" w:hAnsi="Palatino Linotype" w:cs="Palatino Linotype"/>
          <w:lang w:eastAsia="es-MX"/>
        </w:rPr>
        <w:t xml:space="preserve"> mientras que el presente </w:t>
      </w:r>
      <w:r w:rsidR="00CE5043" w:rsidRPr="007C45DA">
        <w:rPr>
          <w:rFonts w:ascii="Palatino Linotype" w:eastAsia="Palatino Linotype" w:hAnsi="Palatino Linotype" w:cs="Palatino Linotype"/>
          <w:lang w:eastAsia="es-MX"/>
        </w:rPr>
        <w:t>R</w:t>
      </w:r>
      <w:r w:rsidRPr="007C45DA">
        <w:rPr>
          <w:rFonts w:ascii="Palatino Linotype" w:eastAsia="Palatino Linotype" w:hAnsi="Palatino Linotype" w:cs="Palatino Linotype"/>
          <w:lang w:eastAsia="es-MX"/>
        </w:rPr>
        <w:t xml:space="preserve">ecurso de </w:t>
      </w:r>
      <w:r w:rsidR="00CE5043" w:rsidRPr="007C45DA">
        <w:rPr>
          <w:rFonts w:ascii="Palatino Linotype" w:eastAsia="Palatino Linotype" w:hAnsi="Palatino Linotype" w:cs="Palatino Linotype"/>
          <w:lang w:eastAsia="es-MX"/>
        </w:rPr>
        <w:t>R</w:t>
      </w:r>
      <w:r w:rsidRPr="007C45DA">
        <w:rPr>
          <w:rFonts w:ascii="Palatino Linotype" w:eastAsia="Palatino Linotype" w:hAnsi="Palatino Linotype" w:cs="Palatino Linotype"/>
          <w:lang w:eastAsia="es-MX"/>
        </w:rPr>
        <w:t xml:space="preserve">evisión </w:t>
      </w:r>
      <w:r w:rsidR="00CE5043" w:rsidRPr="007C45DA">
        <w:rPr>
          <w:rFonts w:ascii="Palatino Linotype" w:eastAsia="Palatino Linotype" w:hAnsi="Palatino Linotype" w:cs="Palatino Linotype"/>
          <w:lang w:eastAsia="es-MX"/>
        </w:rPr>
        <w:t xml:space="preserve">fue interpuesto en fecha </w:t>
      </w:r>
      <w:r w:rsidR="00AD5B92" w:rsidRPr="007C45DA">
        <w:rPr>
          <w:rFonts w:ascii="Palatino Linotype" w:eastAsia="Palatino Linotype" w:hAnsi="Palatino Linotype" w:cs="Palatino Linotype"/>
          <w:b/>
          <w:u w:val="single"/>
          <w:lang w:eastAsia="es-MX"/>
        </w:rPr>
        <w:t xml:space="preserve">veintisiete de mayo </w:t>
      </w:r>
      <w:r w:rsidRPr="007C45DA">
        <w:rPr>
          <w:rFonts w:ascii="Palatino Linotype" w:eastAsia="Palatino Linotype" w:hAnsi="Palatino Linotype" w:cs="Palatino Linotype"/>
          <w:b/>
          <w:u w:val="single"/>
          <w:lang w:eastAsia="es-MX"/>
        </w:rPr>
        <w:t>de dos mil veintidós</w:t>
      </w:r>
      <w:r w:rsidRPr="007C45DA">
        <w:rPr>
          <w:rFonts w:ascii="Palatino Linotype" w:eastAsia="Palatino Linotype" w:hAnsi="Palatino Linotype" w:cs="Palatino Linotype"/>
          <w:color w:val="000000"/>
          <w:lang w:eastAsia="es-MX"/>
        </w:rPr>
        <w:t xml:space="preserve">, situación </w:t>
      </w:r>
      <w:r w:rsidRPr="007C45DA">
        <w:rPr>
          <w:rFonts w:ascii="Palatino Linotype" w:eastAsia="Palatino Linotype" w:hAnsi="Palatino Linotype" w:cs="Palatino Linotype"/>
          <w:lang w:eastAsia="es-MX"/>
        </w:rPr>
        <w:t xml:space="preserve">que acontece una vez que había fenecido el término concedido al </w:t>
      </w:r>
      <w:r w:rsidR="00CE5043" w:rsidRPr="007C45DA">
        <w:rPr>
          <w:rFonts w:ascii="Palatino Linotype" w:eastAsia="Palatino Linotype" w:hAnsi="Palatino Linotype" w:cs="Palatino Linotype"/>
          <w:b/>
          <w:lang w:eastAsia="es-MX"/>
        </w:rPr>
        <w:t>SUJETO OBLIGADO</w:t>
      </w:r>
      <w:r w:rsidR="00CE5043" w:rsidRPr="007C45DA">
        <w:rPr>
          <w:rFonts w:ascii="Palatino Linotype" w:eastAsia="Palatino Linotype" w:hAnsi="Palatino Linotype" w:cs="Palatino Linotype"/>
          <w:lang w:eastAsia="es-MX"/>
        </w:rPr>
        <w:t xml:space="preserve"> </w:t>
      </w:r>
      <w:r w:rsidRPr="007C45DA">
        <w:rPr>
          <w:rFonts w:ascii="Palatino Linotype" w:eastAsia="Palatino Linotype" w:hAnsi="Palatino Linotype" w:cs="Palatino Linotype"/>
          <w:lang w:eastAsia="es-MX"/>
        </w:rPr>
        <w:t xml:space="preserve">para efectos de dar contestación a la solicitud de ejercicio de derechos </w:t>
      </w:r>
      <w:r w:rsidRPr="007C45DA">
        <w:rPr>
          <w:rFonts w:ascii="Palatino Linotype" w:eastAsia="Palatino Linotype" w:hAnsi="Palatino Linotype" w:cs="Palatino Linotype"/>
          <w:b/>
          <w:lang w:eastAsia="es-MX"/>
        </w:rPr>
        <w:t>ARCO</w:t>
      </w:r>
      <w:r w:rsidRPr="007C45DA">
        <w:rPr>
          <w:rFonts w:ascii="Palatino Linotype" w:eastAsia="Palatino Linotype" w:hAnsi="Palatino Linotype" w:cs="Palatino Linotype"/>
          <w:lang w:eastAsia="es-MX"/>
        </w:rPr>
        <w:t>.</w:t>
      </w:r>
    </w:p>
    <w:p w14:paraId="4677D8FD" w14:textId="77777777" w:rsidR="00C14393" w:rsidRPr="007C45DA" w:rsidRDefault="00C14393" w:rsidP="00AE3D2D">
      <w:pPr>
        <w:widowControl w:val="0"/>
        <w:autoSpaceDE w:val="0"/>
        <w:autoSpaceDN w:val="0"/>
        <w:adjustRightInd w:val="0"/>
        <w:spacing w:line="360" w:lineRule="auto"/>
        <w:jc w:val="both"/>
        <w:rPr>
          <w:rFonts w:ascii="Palatino Linotype" w:hAnsi="Palatino Linotype" w:cs="Arial"/>
        </w:rPr>
      </w:pPr>
    </w:p>
    <w:p w14:paraId="7ECC2963" w14:textId="77777777" w:rsidR="00AF6F0E" w:rsidRPr="007C45DA" w:rsidRDefault="00AF6F0E" w:rsidP="00AF6F0E">
      <w:pPr>
        <w:widowControl w:val="0"/>
        <w:autoSpaceDE w:val="0"/>
        <w:autoSpaceDN w:val="0"/>
        <w:adjustRightInd w:val="0"/>
        <w:spacing w:line="360" w:lineRule="auto"/>
        <w:jc w:val="both"/>
        <w:rPr>
          <w:rFonts w:ascii="Palatino Linotype" w:hAnsi="Palatino Linotype" w:cs="Arial"/>
          <w:b/>
        </w:rPr>
      </w:pPr>
      <w:r w:rsidRPr="007C45DA">
        <w:rPr>
          <w:rFonts w:ascii="Palatino Linotype" w:hAnsi="Palatino Linotype"/>
          <w:b/>
          <w:sz w:val="28"/>
        </w:rPr>
        <w:t xml:space="preserve">CUARTO. </w:t>
      </w:r>
      <w:r w:rsidRPr="007C45DA">
        <w:rPr>
          <w:rFonts w:ascii="Palatino Linotype" w:hAnsi="Palatino Linotype" w:cs="Arial"/>
          <w:b/>
        </w:rPr>
        <w:t xml:space="preserve">Procedibilidad. </w:t>
      </w:r>
    </w:p>
    <w:p w14:paraId="795CC61A" w14:textId="77777777" w:rsidR="00AF6F0E" w:rsidRPr="007C45DA" w:rsidRDefault="00AF6F0E" w:rsidP="00AF6F0E">
      <w:pPr>
        <w:widowControl w:val="0"/>
        <w:autoSpaceDE w:val="0"/>
        <w:autoSpaceDN w:val="0"/>
        <w:adjustRightInd w:val="0"/>
        <w:spacing w:line="360" w:lineRule="auto"/>
        <w:jc w:val="both"/>
        <w:rPr>
          <w:rFonts w:ascii="Palatino Linotype" w:hAnsi="Palatino Linotype"/>
        </w:rPr>
      </w:pPr>
      <w:r w:rsidRPr="007C45DA">
        <w:rPr>
          <w:rFonts w:ascii="Palatino Linotype" w:hAnsi="Palatino Linotype" w:cs="Arial"/>
        </w:rPr>
        <w:t xml:space="preserve">Del análisis efectuado, se advierte que resulta procedente la interposición del </w:t>
      </w:r>
      <w:r w:rsidR="007301E5" w:rsidRPr="007C45DA">
        <w:rPr>
          <w:rFonts w:ascii="Palatino Linotype" w:hAnsi="Palatino Linotype" w:cs="Arial"/>
        </w:rPr>
        <w:t>R</w:t>
      </w:r>
      <w:r w:rsidRPr="007C45DA">
        <w:rPr>
          <w:rFonts w:ascii="Palatino Linotype" w:hAnsi="Palatino Linotype" w:cs="Arial"/>
        </w:rPr>
        <w:t>ecurso y se advierte la acreditación plena de todos y cada uno de los elementos formales exigidos por el artículo 130 de la de la Ley de Protección de Datos Personales en Posesión de Sujetos Obligados del Estado de México y Municipios</w:t>
      </w:r>
      <w:r w:rsidRPr="007C45DA">
        <w:rPr>
          <w:rFonts w:ascii="Palatino Linotype" w:hAnsi="Palatino Linotype"/>
        </w:rPr>
        <w:t xml:space="preserve">, en atención a que fue presentado mediante el formato visible en </w:t>
      </w:r>
      <w:r w:rsidRPr="007C45DA">
        <w:rPr>
          <w:rFonts w:ascii="Palatino Linotype" w:hAnsi="Palatino Linotype"/>
          <w:b/>
        </w:rPr>
        <w:t>EL SARCOEM</w:t>
      </w:r>
      <w:r w:rsidRPr="007C45DA">
        <w:rPr>
          <w:rFonts w:ascii="Palatino Linotype" w:hAnsi="Palatino Linotype"/>
        </w:rPr>
        <w:t>.</w:t>
      </w:r>
    </w:p>
    <w:p w14:paraId="7728DF7C" w14:textId="77777777" w:rsidR="00AF6F0E" w:rsidRPr="007C45DA" w:rsidRDefault="00AF6F0E" w:rsidP="00AE3D2D">
      <w:pPr>
        <w:widowControl w:val="0"/>
        <w:autoSpaceDE w:val="0"/>
        <w:autoSpaceDN w:val="0"/>
        <w:adjustRightInd w:val="0"/>
        <w:spacing w:line="360" w:lineRule="auto"/>
        <w:jc w:val="both"/>
        <w:rPr>
          <w:rFonts w:ascii="Palatino Linotype" w:hAnsi="Palatino Linotype" w:cs="Arial"/>
        </w:rPr>
      </w:pPr>
    </w:p>
    <w:p w14:paraId="7612849D" w14:textId="77777777" w:rsidR="00B62AA4" w:rsidRPr="007C45DA" w:rsidRDefault="00B62AA4" w:rsidP="00F632EA">
      <w:pPr>
        <w:spacing w:line="360" w:lineRule="auto"/>
        <w:contextualSpacing/>
        <w:jc w:val="both"/>
        <w:rPr>
          <w:rFonts w:ascii="Palatino Linotype" w:hAnsi="Palatino Linotype"/>
          <w:b/>
        </w:rPr>
      </w:pPr>
      <w:r w:rsidRPr="007C45DA">
        <w:rPr>
          <w:rFonts w:ascii="Palatino Linotype" w:hAnsi="Palatino Linotype" w:cs="Arial"/>
          <w:b/>
          <w:sz w:val="28"/>
          <w:szCs w:val="28"/>
        </w:rPr>
        <w:t>QUINTO.</w:t>
      </w:r>
      <w:r w:rsidRPr="007C45DA">
        <w:rPr>
          <w:rFonts w:ascii="Palatino Linotype" w:hAnsi="Palatino Linotype" w:cs="Arial"/>
          <w:color w:val="000000" w:themeColor="text1"/>
        </w:rPr>
        <w:t xml:space="preserve"> </w:t>
      </w:r>
      <w:r w:rsidRPr="007C45DA">
        <w:rPr>
          <w:rFonts w:ascii="Palatino Linotype" w:hAnsi="Palatino Linotype" w:cs="Arial"/>
          <w:b/>
        </w:rPr>
        <w:t>Estudio y resolución del asunto</w:t>
      </w:r>
      <w:r w:rsidRPr="007C45DA">
        <w:rPr>
          <w:rFonts w:ascii="Palatino Linotype" w:hAnsi="Palatino Linotype"/>
          <w:b/>
        </w:rPr>
        <w:t xml:space="preserve">. </w:t>
      </w:r>
    </w:p>
    <w:p w14:paraId="3F7682E1" w14:textId="77777777" w:rsidR="00B62AA4" w:rsidRPr="007C45DA" w:rsidRDefault="00B62AA4" w:rsidP="00F632EA">
      <w:pPr>
        <w:spacing w:line="360" w:lineRule="auto"/>
        <w:contextualSpacing/>
        <w:jc w:val="both"/>
        <w:rPr>
          <w:rFonts w:ascii="Palatino Linotype" w:hAnsi="Palatino Linotype" w:cs="Arial"/>
        </w:rPr>
      </w:pPr>
      <w:r w:rsidRPr="007C45DA">
        <w:rPr>
          <w:rFonts w:ascii="Palatino Linotype" w:hAnsi="Palatino Linotype" w:cs="Arial"/>
        </w:rPr>
        <w:t xml:space="preserve">Una vez determinada la vía sobre la que versará el presente Recurso, y previa revisión del expediente electrónico formado en </w:t>
      </w:r>
      <w:r w:rsidRPr="007C45DA">
        <w:rPr>
          <w:rFonts w:ascii="Palatino Linotype" w:hAnsi="Palatino Linotype" w:cs="Arial"/>
          <w:b/>
        </w:rPr>
        <w:t>EL SARCOEM</w:t>
      </w:r>
      <w:r w:rsidRPr="007C45DA">
        <w:rPr>
          <w:rFonts w:ascii="Palatino Linotype" w:hAnsi="Palatino Linotype" w:cs="Arial"/>
        </w:rPr>
        <w:t xml:space="preserve"> con motivo de la solicitud y del </w:t>
      </w:r>
      <w:r w:rsidR="00F8227C" w:rsidRPr="007C45DA">
        <w:rPr>
          <w:rFonts w:ascii="Palatino Linotype" w:hAnsi="Palatino Linotype" w:cs="Arial"/>
        </w:rPr>
        <w:t>R</w:t>
      </w:r>
      <w:r w:rsidRPr="007C45DA">
        <w:rPr>
          <w:rFonts w:ascii="Palatino Linotype" w:hAnsi="Palatino Linotype" w:cs="Arial"/>
        </w:rPr>
        <w:t xml:space="preserve">ecurso a que da origen, es conveniente analizar si la respuesta del </w:t>
      </w:r>
      <w:r w:rsidRPr="007C45DA">
        <w:rPr>
          <w:rFonts w:ascii="Palatino Linotype" w:hAnsi="Palatino Linotype" w:cs="Arial"/>
          <w:b/>
          <w:lang w:val="es-MX" w:eastAsia="es-MX"/>
        </w:rPr>
        <w:t>SUJETO OBLIGADO</w:t>
      </w:r>
      <w:r w:rsidRPr="007C45DA">
        <w:rPr>
          <w:rFonts w:ascii="Palatino Linotype" w:hAnsi="Palatino Linotype" w:cs="Arial"/>
        </w:rPr>
        <w:t xml:space="preserve"> cumple con los requisitos y procedimientos del derecho de acceso a datos personales.</w:t>
      </w:r>
    </w:p>
    <w:p w14:paraId="366B697D" w14:textId="77777777" w:rsidR="000F47E1" w:rsidRPr="007C45DA" w:rsidRDefault="00B62AA4" w:rsidP="00F632EA">
      <w:pPr>
        <w:pBdr>
          <w:top w:val="nil"/>
          <w:left w:val="nil"/>
          <w:bottom w:val="nil"/>
          <w:right w:val="nil"/>
          <w:between w:val="nil"/>
        </w:pBdr>
        <w:spacing w:before="100" w:beforeAutospacing="1" w:after="100" w:afterAutospacing="1" w:line="360" w:lineRule="auto"/>
        <w:jc w:val="both"/>
        <w:rPr>
          <w:rFonts w:ascii="Palatino Linotype" w:eastAsia="Palatino Linotype" w:hAnsi="Palatino Linotype" w:cs="Palatino Linotype"/>
          <w:lang w:eastAsia="es-MX"/>
        </w:rPr>
      </w:pPr>
      <w:r w:rsidRPr="007C45DA">
        <w:rPr>
          <w:rFonts w:ascii="Palatino Linotype" w:hAnsi="Palatino Linotype"/>
        </w:rPr>
        <w:t xml:space="preserve">Atento a ello, </w:t>
      </w:r>
      <w:r w:rsidR="000F47E1" w:rsidRPr="007C45DA">
        <w:rPr>
          <w:rFonts w:ascii="Palatino Linotype" w:eastAsia="Palatino Linotype" w:hAnsi="Palatino Linotype" w:cs="Palatino Linotype"/>
          <w:lang w:eastAsia="es-MX"/>
        </w:rPr>
        <w:t>Es conveniente resaltar que la Ley de Protección de Datos Personales de la Entidad, señala expresamente que:</w:t>
      </w:r>
    </w:p>
    <w:p w14:paraId="01269658" w14:textId="77777777" w:rsidR="000F47E1" w:rsidRPr="007C45DA" w:rsidRDefault="000F47E1" w:rsidP="000F47E1">
      <w:pPr>
        <w:spacing w:after="240"/>
        <w:ind w:left="567" w:right="1183"/>
        <w:jc w:val="both"/>
        <w:rPr>
          <w:rFonts w:ascii="Palatino Linotype" w:eastAsia="Palatino Linotype" w:hAnsi="Palatino Linotype" w:cs="Palatino Linotype"/>
          <w:i/>
          <w:lang w:eastAsia="es-MX"/>
        </w:rPr>
      </w:pPr>
      <w:r w:rsidRPr="007C45DA">
        <w:rPr>
          <w:rFonts w:ascii="Palatino Linotype" w:eastAsia="Palatino Linotype" w:hAnsi="Palatino Linotype" w:cs="Palatino Linotype"/>
          <w:i/>
          <w:lang w:eastAsia="es-MX"/>
        </w:rPr>
        <w:t>“Artículo 4. Para los efectos de esta Ley se entenderá por:</w:t>
      </w:r>
    </w:p>
    <w:p w14:paraId="4062584E" w14:textId="77777777" w:rsidR="000F47E1" w:rsidRPr="007C45DA" w:rsidRDefault="000F47E1" w:rsidP="000F47E1">
      <w:pPr>
        <w:spacing w:before="240" w:after="240"/>
        <w:ind w:left="567" w:right="1183"/>
        <w:jc w:val="both"/>
        <w:rPr>
          <w:rFonts w:ascii="Palatino Linotype" w:eastAsia="Palatino Linotype" w:hAnsi="Palatino Linotype" w:cs="Palatino Linotype"/>
          <w:i/>
          <w:lang w:eastAsia="es-MX"/>
        </w:rPr>
      </w:pPr>
      <w:r w:rsidRPr="007C45DA">
        <w:rPr>
          <w:rFonts w:ascii="Palatino Linotype" w:eastAsia="Palatino Linotype" w:hAnsi="Palatino Linotype" w:cs="Palatino Linotype"/>
          <w:i/>
          <w:lang w:eastAsia="es-MX"/>
        </w:rPr>
        <w:t>…</w:t>
      </w:r>
    </w:p>
    <w:p w14:paraId="17E273DE" w14:textId="77777777" w:rsidR="000F47E1" w:rsidRPr="007C45DA" w:rsidRDefault="000F47E1" w:rsidP="000F47E1">
      <w:pPr>
        <w:spacing w:before="240" w:after="240"/>
        <w:ind w:left="567" w:right="1183"/>
        <w:jc w:val="both"/>
        <w:rPr>
          <w:rFonts w:ascii="Palatino Linotype" w:eastAsia="Palatino Linotype" w:hAnsi="Palatino Linotype" w:cs="Palatino Linotype"/>
          <w:i/>
          <w:lang w:eastAsia="es-MX"/>
        </w:rPr>
      </w:pPr>
      <w:r w:rsidRPr="007C45DA">
        <w:rPr>
          <w:rFonts w:ascii="Palatino Linotype" w:eastAsia="Palatino Linotype" w:hAnsi="Palatino Linotype" w:cs="Palatino Linotype"/>
          <w:i/>
          <w:lang w:eastAsia="es-MX"/>
        </w:rPr>
        <w:lastRenderedPageBreak/>
        <w:t xml:space="preserve">XI. </w:t>
      </w:r>
      <w:r w:rsidRPr="007C45DA">
        <w:rPr>
          <w:rFonts w:ascii="Palatino Linotype" w:eastAsia="Palatino Linotype" w:hAnsi="Palatino Linotype" w:cs="Palatino Linotype"/>
          <w:b/>
          <w:i/>
          <w:lang w:eastAsia="es-MX"/>
        </w:rPr>
        <w:t>Datos personales</w:t>
      </w:r>
      <w:r w:rsidRPr="007C45DA">
        <w:rPr>
          <w:rFonts w:ascii="Palatino Linotype" w:eastAsia="Palatino Linotype" w:hAnsi="Palatino Linotype" w:cs="Palatino Linotype"/>
          <w:i/>
          <w:lang w:eastAsia="es-MX"/>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6583CE2F" w14:textId="77777777" w:rsidR="000F47E1" w:rsidRPr="007C45DA" w:rsidRDefault="000F47E1" w:rsidP="000F47E1">
      <w:pPr>
        <w:spacing w:before="240" w:after="240"/>
        <w:ind w:left="426" w:right="1183"/>
        <w:jc w:val="both"/>
        <w:rPr>
          <w:rFonts w:ascii="Palatino Linotype" w:eastAsia="Palatino Linotype" w:hAnsi="Palatino Linotype" w:cs="Palatino Linotype"/>
          <w:i/>
          <w:lang w:eastAsia="es-MX"/>
        </w:rPr>
      </w:pPr>
      <w:r w:rsidRPr="007C45DA">
        <w:rPr>
          <w:rFonts w:ascii="Palatino Linotype" w:eastAsia="Palatino Linotype" w:hAnsi="Palatino Linotype" w:cs="Palatino Linotype"/>
          <w:i/>
          <w:lang w:eastAsia="es-MX"/>
        </w:rPr>
        <w:t>…</w:t>
      </w:r>
    </w:p>
    <w:p w14:paraId="0C89C64E" w14:textId="77777777" w:rsidR="000F47E1" w:rsidRPr="007C45DA" w:rsidRDefault="000F47E1" w:rsidP="000F47E1">
      <w:pPr>
        <w:spacing w:before="240" w:after="240"/>
        <w:ind w:left="426" w:right="1183"/>
        <w:jc w:val="both"/>
        <w:rPr>
          <w:rFonts w:ascii="Palatino Linotype" w:eastAsia="Palatino Linotype" w:hAnsi="Palatino Linotype" w:cs="Palatino Linotype"/>
          <w:i/>
          <w:color w:val="000000"/>
          <w:lang w:eastAsia="es-MX"/>
        </w:rPr>
      </w:pPr>
      <w:r w:rsidRPr="007C45DA">
        <w:rPr>
          <w:rFonts w:ascii="Palatino Linotype" w:eastAsia="Palatino Linotype" w:hAnsi="Palatino Linotype" w:cs="Palatino Linotype"/>
          <w:i/>
          <w:color w:val="000000"/>
          <w:lang w:eastAsia="es-MX"/>
        </w:rPr>
        <w:t xml:space="preserve">XIII. </w:t>
      </w:r>
      <w:r w:rsidRPr="007C45DA">
        <w:rPr>
          <w:rFonts w:ascii="Palatino Linotype" w:eastAsia="Palatino Linotype" w:hAnsi="Palatino Linotype" w:cs="Palatino Linotype"/>
          <w:b/>
          <w:i/>
          <w:color w:val="000000"/>
          <w:lang w:eastAsia="es-MX"/>
        </w:rPr>
        <w:t>Derechos ARCO:</w:t>
      </w:r>
      <w:r w:rsidRPr="007C45DA">
        <w:rPr>
          <w:rFonts w:ascii="Palatino Linotype" w:eastAsia="Palatino Linotype" w:hAnsi="Palatino Linotype" w:cs="Palatino Linotype"/>
          <w:i/>
          <w:color w:val="000000"/>
          <w:lang w:eastAsia="es-MX"/>
        </w:rPr>
        <w:t xml:space="preserve"> a los derechos de Acceso, Rectificación, Cancelación y Oposición al tratamiento de datos personales.</w:t>
      </w:r>
    </w:p>
    <w:p w14:paraId="1C896106" w14:textId="77777777" w:rsidR="000F47E1" w:rsidRPr="007C45DA" w:rsidRDefault="000F47E1" w:rsidP="000F47E1">
      <w:pPr>
        <w:spacing w:before="240" w:after="240"/>
        <w:ind w:left="426" w:right="1183"/>
        <w:jc w:val="both"/>
        <w:rPr>
          <w:rFonts w:ascii="Palatino Linotype" w:eastAsia="Palatino Linotype" w:hAnsi="Palatino Linotype" w:cs="Palatino Linotype"/>
          <w:i/>
          <w:color w:val="000000"/>
          <w:lang w:eastAsia="es-MX"/>
        </w:rPr>
      </w:pPr>
      <w:r w:rsidRPr="007C45DA">
        <w:rPr>
          <w:rFonts w:ascii="Palatino Linotype" w:eastAsia="Palatino Linotype" w:hAnsi="Palatino Linotype" w:cs="Palatino Linotype"/>
          <w:i/>
          <w:color w:val="000000"/>
          <w:lang w:eastAsia="es-MX"/>
        </w:rPr>
        <w:t>…</w:t>
      </w:r>
    </w:p>
    <w:p w14:paraId="5D5BEFFB" w14:textId="77777777" w:rsidR="000F47E1" w:rsidRPr="007C45DA" w:rsidRDefault="000F47E1" w:rsidP="000F47E1">
      <w:pPr>
        <w:spacing w:before="240" w:after="240"/>
        <w:ind w:left="426" w:right="1183"/>
        <w:jc w:val="both"/>
        <w:rPr>
          <w:rFonts w:ascii="Palatino Linotype" w:eastAsia="Palatino Linotype" w:hAnsi="Palatino Linotype" w:cs="Palatino Linotype"/>
          <w:i/>
          <w:color w:val="000000"/>
          <w:lang w:eastAsia="es-MX"/>
        </w:rPr>
      </w:pPr>
      <w:r w:rsidRPr="007C45DA">
        <w:rPr>
          <w:rFonts w:ascii="Palatino Linotype" w:eastAsia="Palatino Linotype" w:hAnsi="Palatino Linotype" w:cs="Palatino Linotype"/>
          <w:b/>
          <w:i/>
          <w:color w:val="000000"/>
          <w:lang w:eastAsia="es-MX"/>
        </w:rPr>
        <w:t>XLI. Responsable: a los sujetos obligados a que se refiere la presente Ley que deciden sobre el tratamiento de los datos personales</w:t>
      </w:r>
      <w:r w:rsidRPr="007C45DA">
        <w:rPr>
          <w:rFonts w:ascii="Palatino Linotype" w:eastAsia="Palatino Linotype" w:hAnsi="Palatino Linotype" w:cs="Palatino Linotype"/>
          <w:i/>
          <w:color w:val="000000"/>
          <w:lang w:eastAsia="es-MX"/>
        </w:rPr>
        <w:t>.</w:t>
      </w:r>
    </w:p>
    <w:p w14:paraId="2B1250FE" w14:textId="77777777" w:rsidR="000F47E1" w:rsidRPr="007C45DA" w:rsidRDefault="000F47E1" w:rsidP="000F47E1">
      <w:pPr>
        <w:spacing w:before="240" w:after="240"/>
        <w:ind w:left="426" w:right="1183"/>
        <w:jc w:val="both"/>
        <w:rPr>
          <w:rFonts w:ascii="Palatino Linotype" w:eastAsia="Palatino Linotype" w:hAnsi="Palatino Linotype" w:cs="Palatino Linotype"/>
          <w:i/>
          <w:color w:val="000000"/>
          <w:lang w:eastAsia="es-MX"/>
        </w:rPr>
      </w:pPr>
      <w:r w:rsidRPr="007C45DA">
        <w:rPr>
          <w:rFonts w:ascii="Palatino Linotype" w:eastAsia="Palatino Linotype" w:hAnsi="Palatino Linotype" w:cs="Palatino Linotype"/>
          <w:i/>
          <w:color w:val="000000"/>
          <w:lang w:eastAsia="es-MX"/>
        </w:rPr>
        <w:t>…</w:t>
      </w:r>
    </w:p>
    <w:p w14:paraId="78B9EDD2" w14:textId="77777777" w:rsidR="000F47E1" w:rsidRPr="007C45DA" w:rsidRDefault="000F47E1" w:rsidP="000F47E1">
      <w:pPr>
        <w:spacing w:before="240" w:after="240"/>
        <w:ind w:left="426" w:right="1183"/>
        <w:jc w:val="both"/>
        <w:rPr>
          <w:rFonts w:ascii="Palatino Linotype" w:eastAsia="Palatino Linotype" w:hAnsi="Palatino Linotype" w:cs="Palatino Linotype"/>
          <w:b/>
          <w:i/>
          <w:color w:val="000000"/>
          <w:u w:val="single"/>
          <w:lang w:eastAsia="es-MX"/>
        </w:rPr>
      </w:pPr>
      <w:r w:rsidRPr="007C45DA">
        <w:rPr>
          <w:rFonts w:ascii="Palatino Linotype" w:eastAsia="Palatino Linotype" w:hAnsi="Palatino Linotype" w:cs="Palatino Linotype"/>
          <w:i/>
          <w:color w:val="000000"/>
          <w:lang w:eastAsia="es-MX"/>
        </w:rPr>
        <w:t>L</w:t>
      </w:r>
      <w:r w:rsidRPr="007C45DA">
        <w:rPr>
          <w:rFonts w:ascii="Palatino Linotype" w:eastAsia="Palatino Linotype" w:hAnsi="Palatino Linotype" w:cs="Palatino Linotype"/>
          <w:b/>
          <w:i/>
          <w:color w:val="000000"/>
          <w:lang w:eastAsia="es-MX"/>
        </w:rPr>
        <w:t>. Tratamiento: a las operaciones efectuadas por los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r w:rsidRPr="007C45DA">
        <w:rPr>
          <w:rFonts w:ascii="Palatino Linotype" w:eastAsia="Palatino Linotype" w:hAnsi="Palatino Linotype" w:cs="Palatino Linotype"/>
          <w:b/>
          <w:i/>
          <w:color w:val="000000"/>
          <w:u w:val="single"/>
          <w:lang w:eastAsia="es-MX"/>
        </w:rPr>
        <w:t>.</w:t>
      </w:r>
    </w:p>
    <w:p w14:paraId="0FE5916B" w14:textId="77777777" w:rsidR="000F47E1" w:rsidRPr="007C45DA" w:rsidRDefault="000F47E1" w:rsidP="000F47E1">
      <w:pPr>
        <w:spacing w:before="240" w:after="240"/>
        <w:ind w:left="426" w:right="1183"/>
        <w:jc w:val="both"/>
        <w:rPr>
          <w:rFonts w:ascii="Palatino Linotype" w:eastAsia="Palatino Linotype" w:hAnsi="Palatino Linotype" w:cs="Palatino Linotype"/>
          <w:i/>
          <w:color w:val="000000"/>
          <w:lang w:eastAsia="es-MX"/>
        </w:rPr>
      </w:pPr>
      <w:r w:rsidRPr="007C45DA">
        <w:rPr>
          <w:rFonts w:ascii="Palatino Linotype" w:eastAsia="Palatino Linotype" w:hAnsi="Palatino Linotype" w:cs="Palatino Linotype"/>
          <w:i/>
          <w:color w:val="000000"/>
          <w:lang w:eastAsia="es-MX"/>
        </w:rPr>
        <w:t>…</w:t>
      </w:r>
    </w:p>
    <w:p w14:paraId="750880B9" w14:textId="77777777" w:rsidR="000F47E1" w:rsidRPr="007C45DA" w:rsidRDefault="000F47E1" w:rsidP="000F47E1">
      <w:pPr>
        <w:spacing w:before="240" w:after="240"/>
        <w:ind w:left="426" w:right="1183"/>
        <w:jc w:val="both"/>
        <w:rPr>
          <w:rFonts w:ascii="Palatino Linotype" w:eastAsia="Palatino Linotype" w:hAnsi="Palatino Linotype" w:cs="Palatino Linotype"/>
          <w:i/>
          <w:lang w:eastAsia="es-MX"/>
        </w:rPr>
      </w:pPr>
      <w:r w:rsidRPr="007C45DA">
        <w:rPr>
          <w:rFonts w:ascii="Palatino Linotype" w:eastAsia="Palatino Linotype" w:hAnsi="Palatino Linotype" w:cs="Palatino Linotype"/>
          <w:i/>
          <w:lang w:eastAsia="es-MX"/>
        </w:rPr>
        <w:t xml:space="preserve">Artículo 97. Los derechos de acceso, rectificación, cancelación y oposición de datos personales son derechos independientes. </w:t>
      </w:r>
      <w:r w:rsidRPr="007C45DA">
        <w:rPr>
          <w:rFonts w:ascii="Palatino Linotype" w:eastAsia="Palatino Linotype" w:hAnsi="Palatino Linotype" w:cs="Palatino Linotype"/>
          <w:b/>
          <w:i/>
          <w:lang w:eastAsia="es-MX"/>
        </w:rPr>
        <w:t>El ejercicio de cualquiera de ellos no es requisito previo no impide el ejercicio de otro</w:t>
      </w:r>
      <w:r w:rsidRPr="007C45DA">
        <w:rPr>
          <w:rFonts w:ascii="Palatino Linotype" w:eastAsia="Palatino Linotype" w:hAnsi="Palatino Linotype" w:cs="Palatino Linotype"/>
          <w:i/>
          <w:lang w:eastAsia="es-MX"/>
        </w:rPr>
        <w:t>. La procedencia de estos derechos, en su caso, se hará efectiva una vez que el titular o su representante legal acrediten su identidad o representación, respectivamente.</w:t>
      </w:r>
    </w:p>
    <w:p w14:paraId="623F24A7" w14:textId="77777777" w:rsidR="000F47E1" w:rsidRPr="007C45DA" w:rsidRDefault="000F47E1" w:rsidP="000F47E1">
      <w:pPr>
        <w:spacing w:before="240" w:after="240"/>
        <w:ind w:left="426" w:right="1183"/>
        <w:jc w:val="both"/>
        <w:rPr>
          <w:rFonts w:ascii="Palatino Linotype" w:eastAsia="Palatino Linotype" w:hAnsi="Palatino Linotype" w:cs="Palatino Linotype"/>
          <w:b/>
          <w:i/>
          <w:lang w:eastAsia="es-MX"/>
        </w:rPr>
      </w:pPr>
      <w:r w:rsidRPr="007C45DA">
        <w:rPr>
          <w:rFonts w:ascii="Palatino Linotype" w:eastAsia="Palatino Linotype" w:hAnsi="Palatino Linotype" w:cs="Palatino Linotype"/>
          <w:i/>
          <w:lang w:eastAsia="es-MX"/>
        </w:rPr>
        <w:t>…</w:t>
      </w:r>
    </w:p>
    <w:p w14:paraId="2B6E06CB" w14:textId="77777777" w:rsidR="000F47E1" w:rsidRPr="007C45DA" w:rsidRDefault="000F47E1" w:rsidP="000F47E1">
      <w:pPr>
        <w:spacing w:before="240" w:after="240"/>
        <w:ind w:left="426" w:right="1183"/>
        <w:jc w:val="both"/>
        <w:rPr>
          <w:rFonts w:ascii="Palatino Linotype" w:eastAsia="Palatino Linotype" w:hAnsi="Palatino Linotype" w:cs="Palatino Linotype"/>
          <w:i/>
          <w:lang w:eastAsia="es-MX"/>
        </w:rPr>
      </w:pPr>
      <w:r w:rsidRPr="007C45DA">
        <w:rPr>
          <w:rFonts w:ascii="Palatino Linotype" w:eastAsia="Palatino Linotype" w:hAnsi="Palatino Linotype" w:cs="Palatino Linotype"/>
          <w:b/>
          <w:i/>
          <w:lang w:eastAsia="es-MX"/>
        </w:rPr>
        <w:t>Artículo 98. El titular tiene derecho a</w:t>
      </w:r>
      <w:r w:rsidRPr="007C45DA">
        <w:rPr>
          <w:rFonts w:ascii="Palatino Linotype" w:eastAsia="Palatino Linotype" w:hAnsi="Palatino Linotype" w:cs="Palatino Linotype"/>
          <w:i/>
          <w:lang w:eastAsia="es-MX"/>
        </w:rPr>
        <w:t xml:space="preserve"> acceder, </w:t>
      </w:r>
      <w:r w:rsidRPr="007C45DA">
        <w:rPr>
          <w:rFonts w:ascii="Palatino Linotype" w:eastAsia="Palatino Linotype" w:hAnsi="Palatino Linotype" w:cs="Palatino Linotype"/>
          <w:b/>
          <w:i/>
          <w:lang w:eastAsia="es-MX"/>
        </w:rPr>
        <w:t>solicitar y ser informado sobre sus datos personales en posesión de los sujetos obligados</w:t>
      </w:r>
      <w:r w:rsidRPr="007C45DA">
        <w:rPr>
          <w:rFonts w:ascii="Palatino Linotype" w:eastAsia="Palatino Linotype" w:hAnsi="Palatino Linotype" w:cs="Palatino Linotype"/>
          <w:i/>
          <w:lang w:eastAsia="es-MX"/>
        </w:rPr>
        <w:t xml:space="preserve">, </w:t>
      </w:r>
      <w:r w:rsidRPr="007C45DA">
        <w:rPr>
          <w:rFonts w:ascii="Palatino Linotype" w:eastAsia="Palatino Linotype" w:hAnsi="Palatino Linotype" w:cs="Palatino Linotype"/>
          <w:b/>
          <w:i/>
          <w:lang w:eastAsia="es-MX"/>
        </w:rPr>
        <w:t xml:space="preserve">así </w:t>
      </w:r>
      <w:r w:rsidRPr="007C45DA">
        <w:rPr>
          <w:rFonts w:ascii="Palatino Linotype" w:eastAsia="Palatino Linotype" w:hAnsi="Palatino Linotype" w:cs="Palatino Linotype"/>
          <w:b/>
          <w:i/>
          <w:lang w:eastAsia="es-MX"/>
        </w:rPr>
        <w:lastRenderedPageBreak/>
        <w:t>como la información relacionada con las condiciones y generalidades de su tratamiento, tales como el origen de los datos, las condiciones del tratamiento del cual sean objeto</w:t>
      </w:r>
      <w:r w:rsidRPr="007C45DA">
        <w:rPr>
          <w:rFonts w:ascii="Palatino Linotype" w:eastAsia="Palatino Linotype" w:hAnsi="Palatino Linotype" w:cs="Palatino Linotype"/>
          <w:i/>
          <w:lang w:eastAsia="es-MX"/>
        </w:rPr>
        <w:t xml:space="preserve">, </w:t>
      </w:r>
      <w:r w:rsidRPr="007C45DA">
        <w:rPr>
          <w:rFonts w:ascii="Palatino Linotype" w:eastAsia="Palatino Linotype" w:hAnsi="Palatino Linotype" w:cs="Palatino Linotype"/>
          <w:b/>
          <w:i/>
          <w:lang w:eastAsia="es-MX"/>
        </w:rPr>
        <w:t>las cesiones realizadas o que se pretendan realizar,</w:t>
      </w:r>
      <w:r w:rsidRPr="007C45DA">
        <w:rPr>
          <w:rFonts w:ascii="Palatino Linotype" w:eastAsia="Palatino Linotype" w:hAnsi="Palatino Linotype" w:cs="Palatino Linotype"/>
          <w:i/>
          <w:lang w:eastAsia="es-MX"/>
        </w:rPr>
        <w:t xml:space="preserve"> así como tener acceso al aviso de privacidad al que está sujeto.</w:t>
      </w:r>
    </w:p>
    <w:p w14:paraId="37075158" w14:textId="77777777" w:rsidR="000F47E1" w:rsidRPr="007C45DA" w:rsidRDefault="000F47E1" w:rsidP="000F47E1">
      <w:pPr>
        <w:spacing w:before="240" w:after="240"/>
        <w:ind w:left="426" w:right="1183"/>
        <w:jc w:val="both"/>
        <w:rPr>
          <w:rFonts w:ascii="Palatino Linotype" w:eastAsia="Palatino Linotype" w:hAnsi="Palatino Linotype" w:cs="Palatino Linotype"/>
          <w:i/>
          <w:lang w:eastAsia="es-MX"/>
        </w:rPr>
      </w:pPr>
      <w:r w:rsidRPr="007C45DA">
        <w:rPr>
          <w:rFonts w:ascii="Palatino Linotype" w:eastAsia="Palatino Linotype" w:hAnsi="Palatino Linotype" w:cs="Palatino Linotype"/>
          <w:b/>
          <w:i/>
          <w:lang w:eastAsia="es-MX"/>
        </w:rPr>
        <w:t>…” (Sic)</w:t>
      </w:r>
    </w:p>
    <w:p w14:paraId="2EC86E44" w14:textId="77777777" w:rsidR="000F47E1" w:rsidRPr="007C45DA" w:rsidRDefault="000F47E1" w:rsidP="000F47E1">
      <w:pPr>
        <w:spacing w:before="240" w:after="240" w:line="360" w:lineRule="auto"/>
        <w:ind w:right="49"/>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lang w:eastAsia="es-MX"/>
        </w:rPr>
        <w:t xml:space="preserve">De los anteriores preceptos se advierte que,  </w:t>
      </w:r>
      <w:r w:rsidRPr="007C45DA">
        <w:rPr>
          <w:rFonts w:ascii="Palatino Linotype" w:eastAsia="Palatino Linotype" w:hAnsi="Palatino Linotype" w:cs="Palatino Linotype"/>
          <w:color w:val="000000"/>
          <w:lang w:eastAsia="es-MX"/>
        </w:rPr>
        <w:t xml:space="preserve">por  datos  personales se  entenderá a la  información  concerniente  a  una persona física identificada o identificable; y,  se considera que una persona es </w:t>
      </w:r>
      <w:r w:rsidRPr="007C45DA">
        <w:rPr>
          <w:rFonts w:ascii="Palatino Linotype" w:eastAsia="Palatino Linotype" w:hAnsi="Palatino Linotype" w:cs="Palatino Linotype"/>
          <w:b/>
          <w:color w:val="000000"/>
          <w:lang w:eastAsia="es-MX"/>
        </w:rPr>
        <w:t>identificable cuando su identidad pueda determinarse directa o indirectamente a través de cualquier información</w:t>
      </w:r>
      <w:r w:rsidRPr="007C45DA">
        <w:rPr>
          <w:rFonts w:ascii="Palatino Linotype" w:eastAsia="Palatino Linotype" w:hAnsi="Palatino Linotype" w:cs="Palatino Linotype"/>
          <w:color w:val="000000"/>
          <w:lang w:eastAsia="es-MX"/>
        </w:rPr>
        <w:t>.</w:t>
      </w:r>
    </w:p>
    <w:p w14:paraId="5A3B039D" w14:textId="77777777" w:rsidR="000F47E1" w:rsidRPr="007C45DA" w:rsidRDefault="000F47E1" w:rsidP="000F47E1">
      <w:pPr>
        <w:spacing w:before="240" w:after="240" w:line="360" w:lineRule="auto"/>
        <w:jc w:val="both"/>
        <w:rPr>
          <w:rFonts w:ascii="Palatino Linotype" w:eastAsia="Palatino Linotype" w:hAnsi="Palatino Linotype" w:cs="Palatino Linotype"/>
          <w:b/>
          <w:u w:val="single"/>
          <w:lang w:eastAsia="es-MX"/>
        </w:rPr>
      </w:pPr>
      <w:r w:rsidRPr="007C45DA">
        <w:rPr>
          <w:rFonts w:ascii="Palatino Linotype" w:eastAsia="Palatino Linotype" w:hAnsi="Palatino Linotype" w:cs="Palatino Linotype"/>
          <w:lang w:eastAsia="es-MX"/>
        </w:rPr>
        <w:t xml:space="preserve">Así mismo, destaca que el titular tendrá derecho de acceder a sus datos personales que obren en posesión del responsable, así como conocer la información relacionada con las condiciones y generalidades de su tratamiento. En la inteligencia que  tratamiento será cuando se realicen operaciones efectuadas por los procedimientos manuales o automatizados aplicados a los datos personales, relacionadas </w:t>
      </w:r>
      <w:r w:rsidRPr="007C45DA">
        <w:rPr>
          <w:rFonts w:ascii="Palatino Linotype" w:eastAsia="Palatino Linotype" w:hAnsi="Palatino Linotype" w:cs="Palatino Linotype"/>
          <w:b/>
          <w:u w:val="single"/>
          <w:lang w:eastAsia="es-MX"/>
        </w:rPr>
        <w:t>con la obtención, uso, registro, organización, conservación, elaboración, utilización, comunicación, difusión, almacenamiento, posesión, acceso, manejo, aprovechamiento, divulgación, transferencia o disposición de datos personales.</w:t>
      </w:r>
    </w:p>
    <w:p w14:paraId="250680DE" w14:textId="77777777" w:rsidR="000F47E1" w:rsidRPr="007C45DA" w:rsidRDefault="000F47E1" w:rsidP="000F47E1">
      <w:pPr>
        <w:spacing w:before="240" w:after="240" w:line="360" w:lineRule="auto"/>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lang w:eastAsia="es-MX"/>
        </w:rPr>
        <w:t>Bajo esa tesitura, los preceptos legales de mérito establecen que en todo momento el titular de la información que se encuentra en posesión de un sujeto obligado, tiene oportunidad de ejercer sus derechos ARCO y lo más importante es que la autoridad tiene la obligación de dar a conocer la información relacionada con su tratamiento, disposición y destino.</w:t>
      </w:r>
    </w:p>
    <w:p w14:paraId="058A8E88" w14:textId="77777777" w:rsidR="000F47E1" w:rsidRPr="007C45DA" w:rsidRDefault="000F47E1" w:rsidP="000F47E1">
      <w:pPr>
        <w:spacing w:before="240" w:after="240" w:line="360" w:lineRule="auto"/>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b/>
          <w:lang w:eastAsia="es-MX"/>
        </w:rPr>
        <w:lastRenderedPageBreak/>
        <w:t>Finalmente, del marco normativo en cita garantiza que el titular de los datos personales tendrá derecho a acceder, solicitar y ser informado sobre sus datos personales en posesión de los sujetos obligados,</w:t>
      </w:r>
      <w:r w:rsidRPr="007C45DA">
        <w:rPr>
          <w:rFonts w:ascii="Palatino Linotype" w:eastAsia="Palatino Linotype" w:hAnsi="Palatino Linotype" w:cs="Palatino Linotype"/>
          <w:lang w:eastAsia="es-MX"/>
        </w:rPr>
        <w:t xml:space="preserve"> </w:t>
      </w:r>
      <w:r w:rsidRPr="007C45DA">
        <w:rPr>
          <w:rFonts w:ascii="Palatino Linotype" w:eastAsia="Palatino Linotype" w:hAnsi="Palatino Linotype" w:cs="Palatino Linotype"/>
          <w:b/>
          <w:lang w:eastAsia="es-MX"/>
        </w:rPr>
        <w:t>así como la información relacionada con las condiciones y generalidades de su tratamiento, tales como</w:t>
      </w:r>
      <w:r w:rsidRPr="007C45DA">
        <w:rPr>
          <w:rFonts w:ascii="Palatino Linotype" w:eastAsia="Palatino Linotype" w:hAnsi="Palatino Linotype" w:cs="Palatino Linotype"/>
          <w:lang w:eastAsia="es-MX"/>
        </w:rPr>
        <w:t>:</w:t>
      </w:r>
    </w:p>
    <w:p w14:paraId="2F8AAEA1" w14:textId="77777777" w:rsidR="000F47E1" w:rsidRPr="007C45DA" w:rsidRDefault="000F47E1" w:rsidP="000F47E1">
      <w:pPr>
        <w:numPr>
          <w:ilvl w:val="0"/>
          <w:numId w:val="19"/>
        </w:numPr>
        <w:pBdr>
          <w:top w:val="nil"/>
          <w:left w:val="nil"/>
          <w:bottom w:val="nil"/>
          <w:right w:val="nil"/>
          <w:between w:val="nil"/>
        </w:pBdr>
        <w:spacing w:before="240" w:line="360" w:lineRule="auto"/>
        <w:jc w:val="both"/>
        <w:rPr>
          <w:rFonts w:ascii="Palatino Linotype" w:eastAsia="Palatino Linotype" w:hAnsi="Palatino Linotype" w:cs="Palatino Linotype"/>
          <w:b/>
          <w:color w:val="000000"/>
          <w:u w:val="single"/>
          <w:lang w:eastAsia="es-MX"/>
        </w:rPr>
      </w:pPr>
      <w:r w:rsidRPr="007C45DA">
        <w:rPr>
          <w:rFonts w:ascii="Palatino Linotype" w:eastAsia="Palatino Linotype" w:hAnsi="Palatino Linotype" w:cs="Palatino Linotype"/>
          <w:color w:val="000000"/>
          <w:lang w:eastAsia="es-MX"/>
        </w:rPr>
        <w:t xml:space="preserve"> </w:t>
      </w:r>
      <w:r w:rsidRPr="007C45DA">
        <w:rPr>
          <w:rFonts w:ascii="Palatino Linotype" w:eastAsia="Palatino Linotype" w:hAnsi="Palatino Linotype" w:cs="Palatino Linotype"/>
          <w:b/>
          <w:color w:val="000000"/>
          <w:u w:val="single"/>
          <w:lang w:eastAsia="es-MX"/>
        </w:rPr>
        <w:t>El origen de los datos;</w:t>
      </w:r>
    </w:p>
    <w:p w14:paraId="765A2B4E" w14:textId="77777777" w:rsidR="000F47E1" w:rsidRPr="007C45DA" w:rsidRDefault="000F47E1" w:rsidP="000F47E1">
      <w:pPr>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lang w:eastAsia="es-MX"/>
        </w:rPr>
      </w:pPr>
      <w:r w:rsidRPr="007C45DA">
        <w:rPr>
          <w:rFonts w:ascii="Palatino Linotype" w:eastAsia="Palatino Linotype" w:hAnsi="Palatino Linotype" w:cs="Palatino Linotype"/>
          <w:b/>
          <w:color w:val="000000"/>
          <w:u w:val="single"/>
          <w:lang w:eastAsia="es-MX"/>
        </w:rPr>
        <w:t xml:space="preserve"> Las condiciones del tratamiento del cual sean objeto;</w:t>
      </w:r>
    </w:p>
    <w:p w14:paraId="7C3C40D9" w14:textId="77777777" w:rsidR="000F47E1" w:rsidRPr="007C45DA" w:rsidRDefault="000F47E1" w:rsidP="000F47E1">
      <w:pPr>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lang w:eastAsia="es-MX"/>
        </w:rPr>
      </w:pPr>
      <w:r w:rsidRPr="007C45DA">
        <w:rPr>
          <w:rFonts w:ascii="Palatino Linotype" w:eastAsia="Palatino Linotype" w:hAnsi="Palatino Linotype" w:cs="Palatino Linotype"/>
          <w:b/>
          <w:color w:val="000000"/>
          <w:u w:val="single"/>
          <w:lang w:eastAsia="es-MX"/>
        </w:rPr>
        <w:t xml:space="preserve"> Las cesiones realizadas o que se pretendan realizar; así como, </w:t>
      </w:r>
    </w:p>
    <w:p w14:paraId="2E90CC3B" w14:textId="77777777" w:rsidR="000F47E1" w:rsidRPr="007C45DA" w:rsidRDefault="000F47E1" w:rsidP="000F47E1">
      <w:pPr>
        <w:numPr>
          <w:ilvl w:val="0"/>
          <w:numId w:val="19"/>
        </w:numPr>
        <w:pBdr>
          <w:top w:val="nil"/>
          <w:left w:val="nil"/>
          <w:bottom w:val="nil"/>
          <w:right w:val="nil"/>
          <w:between w:val="nil"/>
        </w:pBdr>
        <w:spacing w:after="240" w:line="360" w:lineRule="auto"/>
        <w:jc w:val="both"/>
        <w:rPr>
          <w:rFonts w:ascii="Palatino Linotype" w:eastAsia="Palatino Linotype" w:hAnsi="Palatino Linotype" w:cs="Palatino Linotype"/>
          <w:color w:val="000000"/>
          <w:lang w:eastAsia="es-MX"/>
        </w:rPr>
      </w:pPr>
      <w:r w:rsidRPr="007C45DA">
        <w:rPr>
          <w:rFonts w:ascii="Palatino Linotype" w:eastAsia="Palatino Linotype" w:hAnsi="Palatino Linotype" w:cs="Palatino Linotype"/>
          <w:b/>
          <w:color w:val="000000"/>
          <w:u w:val="single"/>
          <w:lang w:eastAsia="es-MX"/>
        </w:rPr>
        <w:t xml:space="preserve"> Tener acceso al aviso de privacidad al que está sujeto</w:t>
      </w:r>
      <w:r w:rsidRPr="007C45DA">
        <w:rPr>
          <w:rFonts w:ascii="Palatino Linotype" w:eastAsia="Palatino Linotype" w:hAnsi="Palatino Linotype" w:cs="Palatino Linotype"/>
          <w:color w:val="000000"/>
          <w:lang w:eastAsia="es-MX"/>
        </w:rPr>
        <w:t>.</w:t>
      </w:r>
    </w:p>
    <w:p w14:paraId="03F7AF9B" w14:textId="77777777" w:rsidR="000F47E1" w:rsidRPr="007C45DA" w:rsidRDefault="000F47E1" w:rsidP="000F47E1">
      <w:pPr>
        <w:spacing w:line="360" w:lineRule="auto"/>
        <w:jc w:val="both"/>
        <w:rPr>
          <w:rFonts w:ascii="Palatino Linotype" w:eastAsia="Palatino Linotype" w:hAnsi="Palatino Linotype" w:cs="Palatino Linotype"/>
          <w:color w:val="000000"/>
          <w:lang w:eastAsia="es-MX"/>
        </w:rPr>
      </w:pPr>
      <w:r w:rsidRPr="007C45DA">
        <w:rPr>
          <w:rFonts w:ascii="Palatino Linotype" w:eastAsia="Palatino Linotype" w:hAnsi="Palatino Linotype" w:cs="Palatino Linotype"/>
          <w:color w:val="000000"/>
          <w:lang w:eastAsia="es-MX"/>
        </w:rPr>
        <w:t xml:space="preserve">Ahora bien, del análisis de la solicitud de acceso </w:t>
      </w:r>
      <w:r w:rsidR="00D051E8" w:rsidRPr="007C45DA">
        <w:rPr>
          <w:rFonts w:ascii="Palatino Linotype" w:eastAsia="Palatino Linotype" w:hAnsi="Palatino Linotype" w:cs="Palatino Linotype"/>
          <w:color w:val="000000"/>
          <w:lang w:eastAsia="es-MX"/>
        </w:rPr>
        <w:t>a datos personales, motivo del R</w:t>
      </w:r>
      <w:r w:rsidRPr="007C45DA">
        <w:rPr>
          <w:rFonts w:ascii="Palatino Linotype" w:eastAsia="Palatino Linotype" w:hAnsi="Palatino Linotype" w:cs="Palatino Linotype"/>
          <w:color w:val="000000"/>
          <w:lang w:eastAsia="es-MX"/>
        </w:rPr>
        <w:t xml:space="preserve">ecurso de </w:t>
      </w:r>
      <w:r w:rsidR="00D051E8" w:rsidRPr="007C45DA">
        <w:rPr>
          <w:rFonts w:ascii="Palatino Linotype" w:eastAsia="Palatino Linotype" w:hAnsi="Palatino Linotype" w:cs="Palatino Linotype"/>
          <w:color w:val="000000"/>
          <w:lang w:eastAsia="es-MX"/>
        </w:rPr>
        <w:t>R</w:t>
      </w:r>
      <w:r w:rsidRPr="007C45DA">
        <w:rPr>
          <w:rFonts w:ascii="Palatino Linotype" w:eastAsia="Palatino Linotype" w:hAnsi="Palatino Linotype" w:cs="Palatino Linotype"/>
          <w:color w:val="000000"/>
          <w:lang w:eastAsia="es-MX"/>
        </w:rPr>
        <w:t xml:space="preserve">evisión que ahora se resuelve se advierte que </w:t>
      </w:r>
      <w:r w:rsidR="00D051E8" w:rsidRPr="007C45DA">
        <w:rPr>
          <w:rFonts w:ascii="Palatino Linotype" w:eastAsia="Palatino Linotype" w:hAnsi="Palatino Linotype" w:cs="Palatino Linotype"/>
          <w:b/>
          <w:color w:val="000000"/>
          <w:lang w:eastAsia="es-MX"/>
        </w:rPr>
        <w:t xml:space="preserve">EL </w:t>
      </w:r>
      <w:r w:rsidR="003F310C" w:rsidRPr="007C45DA">
        <w:rPr>
          <w:rFonts w:ascii="Palatino Linotype" w:eastAsia="Palatino Linotype" w:hAnsi="Palatino Linotype" w:cs="Palatino Linotype"/>
          <w:b/>
          <w:color w:val="000000"/>
          <w:lang w:eastAsia="es-MX"/>
        </w:rPr>
        <w:t>RECURRENTE</w:t>
      </w:r>
      <w:r w:rsidR="00D051E8" w:rsidRPr="007C45DA">
        <w:rPr>
          <w:rFonts w:ascii="Palatino Linotype" w:eastAsia="Palatino Linotype" w:hAnsi="Palatino Linotype" w:cs="Palatino Linotype"/>
          <w:color w:val="000000"/>
          <w:lang w:eastAsia="es-MX"/>
        </w:rPr>
        <w:t xml:space="preserve"> </w:t>
      </w:r>
      <w:r w:rsidRPr="007C45DA">
        <w:rPr>
          <w:rFonts w:ascii="Palatino Linotype" w:eastAsia="Palatino Linotype" w:hAnsi="Palatino Linotype" w:cs="Palatino Linotype"/>
          <w:color w:val="000000"/>
          <w:lang w:eastAsia="es-MX"/>
        </w:rPr>
        <w:t xml:space="preserve">requirió al </w:t>
      </w:r>
      <w:r w:rsidR="00D051E8" w:rsidRPr="007C45DA">
        <w:rPr>
          <w:rFonts w:ascii="Palatino Linotype" w:eastAsia="Palatino Linotype" w:hAnsi="Palatino Linotype" w:cs="Palatino Linotype"/>
          <w:b/>
          <w:color w:val="000000"/>
          <w:lang w:eastAsia="es-MX"/>
        </w:rPr>
        <w:t>SUJETO OBLIGADO O RESPONSABLE</w:t>
      </w:r>
      <w:r w:rsidRPr="007C45DA">
        <w:rPr>
          <w:rFonts w:ascii="Palatino Linotype" w:eastAsia="Palatino Linotype" w:hAnsi="Palatino Linotype" w:cs="Palatino Linotype"/>
          <w:color w:val="000000"/>
          <w:lang w:eastAsia="es-MX"/>
        </w:rPr>
        <w:t xml:space="preserve"> le proporcione, información consistente en lo siguiente:</w:t>
      </w:r>
    </w:p>
    <w:p w14:paraId="50187B50" w14:textId="77777777" w:rsidR="000F47E1" w:rsidRPr="007C45DA" w:rsidRDefault="000F47E1" w:rsidP="000F47E1">
      <w:pPr>
        <w:spacing w:line="360" w:lineRule="auto"/>
        <w:jc w:val="both"/>
        <w:rPr>
          <w:rFonts w:ascii="Palatino Linotype" w:eastAsia="Palatino Linotype" w:hAnsi="Palatino Linotype" w:cs="Palatino Linotype"/>
          <w:color w:val="000000"/>
          <w:sz w:val="16"/>
          <w:lang w:eastAsia="es-MX"/>
        </w:rPr>
      </w:pPr>
    </w:p>
    <w:p w14:paraId="563F9A22" w14:textId="77777777" w:rsidR="000F47E1" w:rsidRPr="007C45DA" w:rsidRDefault="000F47E1" w:rsidP="000F47E1">
      <w:pPr>
        <w:pBdr>
          <w:top w:val="nil"/>
          <w:left w:val="nil"/>
          <w:bottom w:val="nil"/>
          <w:right w:val="nil"/>
          <w:between w:val="nil"/>
        </w:pBdr>
        <w:spacing w:line="360" w:lineRule="auto"/>
        <w:ind w:left="567" w:right="1183"/>
        <w:jc w:val="both"/>
        <w:rPr>
          <w:rFonts w:ascii="Palatino Linotype" w:eastAsia="Palatino Linotype" w:hAnsi="Palatino Linotype" w:cs="Palatino Linotype"/>
          <w:b/>
          <w:i/>
          <w:color w:val="000000"/>
          <w:sz w:val="22"/>
          <w:szCs w:val="22"/>
          <w:lang w:eastAsia="es-MX"/>
        </w:rPr>
      </w:pPr>
      <w:r w:rsidRPr="007C45DA">
        <w:rPr>
          <w:rFonts w:ascii="Palatino Linotype" w:eastAsia="Palatino Linotype" w:hAnsi="Palatino Linotype" w:cs="Palatino Linotype"/>
          <w:b/>
          <w:color w:val="000000"/>
          <w:lang w:eastAsia="es-MX"/>
        </w:rPr>
        <w:t xml:space="preserve"> </w:t>
      </w:r>
      <w:r w:rsidRPr="007C45DA">
        <w:rPr>
          <w:rFonts w:ascii="Palatino Linotype" w:eastAsia="Palatino Linotype" w:hAnsi="Palatino Linotype" w:cs="Palatino Linotype"/>
          <w:b/>
          <w:i/>
          <w:color w:val="000000"/>
          <w:sz w:val="22"/>
          <w:szCs w:val="22"/>
          <w:lang w:eastAsia="es-MX"/>
        </w:rPr>
        <w:t>DATOS PERSONALES A LOS QUE DESEA TENER EL ACCESO:</w:t>
      </w:r>
    </w:p>
    <w:p w14:paraId="6108DDAC" w14:textId="25F69645" w:rsidR="000F47E1" w:rsidRPr="007C45DA" w:rsidRDefault="000F47E1" w:rsidP="000F47E1">
      <w:pPr>
        <w:pBdr>
          <w:top w:val="nil"/>
          <w:left w:val="nil"/>
          <w:bottom w:val="nil"/>
          <w:right w:val="nil"/>
          <w:between w:val="nil"/>
        </w:pBdr>
        <w:spacing w:line="276" w:lineRule="auto"/>
        <w:ind w:left="567" w:right="1183"/>
        <w:jc w:val="both"/>
        <w:rPr>
          <w:rFonts w:ascii="Palatino Linotype" w:eastAsia="Palatino Linotype" w:hAnsi="Palatino Linotype" w:cs="Palatino Linotype"/>
          <w:color w:val="000000"/>
          <w:sz w:val="22"/>
          <w:szCs w:val="22"/>
          <w:lang w:eastAsia="es-MX"/>
        </w:rPr>
      </w:pPr>
      <w:r w:rsidRPr="007C45DA">
        <w:rPr>
          <w:rFonts w:ascii="Palatino Linotype" w:eastAsia="Palatino Linotype" w:hAnsi="Palatino Linotype" w:cs="Palatino Linotype"/>
          <w:i/>
          <w:color w:val="000000"/>
          <w:sz w:val="22"/>
          <w:szCs w:val="22"/>
          <w:lang w:eastAsia="es-MX"/>
        </w:rPr>
        <w:t>“</w:t>
      </w:r>
      <w:r w:rsidR="00A0352D" w:rsidRPr="007C45DA">
        <w:rPr>
          <w:rFonts w:ascii="Palatino Linotype" w:eastAsia="Palatino Linotype" w:hAnsi="Palatino Linotype" w:cs="Palatino Linotype"/>
          <w:i/>
          <w:color w:val="000000"/>
          <w:sz w:val="22"/>
          <w:szCs w:val="22"/>
          <w:lang w:eastAsia="es-MX"/>
        </w:rPr>
        <w:t xml:space="preserve">registro del padrón catastral del inmueble ubicado en la </w:t>
      </w:r>
      <w:r w:rsidR="00661C43">
        <w:rPr>
          <w:rFonts w:ascii="Palatino Linotype" w:eastAsia="Palatino Linotype" w:hAnsi="Palatino Linotype" w:cs="Palatino Linotype"/>
          <w:i/>
          <w:color w:val="000000"/>
          <w:sz w:val="22"/>
          <w:szCs w:val="22"/>
          <w:lang w:eastAsia="es-MX"/>
        </w:rPr>
        <w:t xml:space="preserve">XXXXX XXXXXX XXXXXXX X XXXXXXXX XXXX XX XXXXXXX XX XXXX XX </w:t>
      </w:r>
      <w:proofErr w:type="spellStart"/>
      <w:r w:rsidR="00661C43">
        <w:rPr>
          <w:rFonts w:ascii="Palatino Linotype" w:eastAsia="Palatino Linotype" w:hAnsi="Palatino Linotype" w:cs="Palatino Linotype"/>
          <w:i/>
          <w:color w:val="000000"/>
          <w:sz w:val="22"/>
          <w:szCs w:val="22"/>
          <w:lang w:eastAsia="es-MX"/>
        </w:rPr>
        <w:t>XX</w:t>
      </w:r>
      <w:proofErr w:type="spellEnd"/>
      <w:r w:rsidR="00661C43">
        <w:rPr>
          <w:rFonts w:ascii="Palatino Linotype" w:eastAsia="Palatino Linotype" w:hAnsi="Palatino Linotype" w:cs="Palatino Linotype"/>
          <w:i/>
          <w:color w:val="000000"/>
          <w:sz w:val="22"/>
          <w:szCs w:val="22"/>
          <w:lang w:eastAsia="es-MX"/>
        </w:rPr>
        <w:t xml:space="preserve"> XXX XXXXXX XXXXXXXXXX</w:t>
      </w:r>
      <w:r w:rsidR="00A0352D" w:rsidRPr="007C45DA">
        <w:rPr>
          <w:rFonts w:ascii="Palatino Linotype" w:eastAsia="Palatino Linotype" w:hAnsi="Palatino Linotype" w:cs="Palatino Linotype"/>
          <w:i/>
          <w:color w:val="000000"/>
          <w:sz w:val="22"/>
          <w:szCs w:val="22"/>
          <w:lang w:eastAsia="es-MX"/>
        </w:rPr>
        <w:t xml:space="preserve"> con cable catastral </w:t>
      </w:r>
      <w:r w:rsidR="00661C43">
        <w:rPr>
          <w:rFonts w:ascii="Palatino Linotype" w:eastAsia="Palatino Linotype" w:hAnsi="Palatino Linotype" w:cs="Palatino Linotype"/>
          <w:i/>
          <w:color w:val="000000"/>
          <w:sz w:val="22"/>
          <w:szCs w:val="22"/>
          <w:lang w:eastAsia="es-MX"/>
        </w:rPr>
        <w:t xml:space="preserve">XXX XX XXX XX </w:t>
      </w:r>
      <w:proofErr w:type="spellStart"/>
      <w:r w:rsidR="00661C43">
        <w:rPr>
          <w:rFonts w:ascii="Palatino Linotype" w:eastAsia="Palatino Linotype" w:hAnsi="Palatino Linotype" w:cs="Palatino Linotype"/>
          <w:i/>
          <w:color w:val="000000"/>
          <w:sz w:val="22"/>
          <w:szCs w:val="22"/>
          <w:lang w:eastAsia="es-MX"/>
        </w:rPr>
        <w:t>XX</w:t>
      </w:r>
      <w:proofErr w:type="spellEnd"/>
      <w:r w:rsidR="00661C43">
        <w:rPr>
          <w:rFonts w:ascii="Palatino Linotype" w:eastAsia="Palatino Linotype" w:hAnsi="Palatino Linotype" w:cs="Palatino Linotype"/>
          <w:i/>
          <w:color w:val="000000"/>
          <w:sz w:val="22"/>
          <w:szCs w:val="22"/>
          <w:lang w:eastAsia="es-MX"/>
        </w:rPr>
        <w:t xml:space="preserve"> XXXX</w:t>
      </w:r>
      <w:r w:rsidR="00A0352D" w:rsidRPr="007C45DA">
        <w:rPr>
          <w:rFonts w:ascii="Palatino Linotype" w:eastAsia="Palatino Linotype" w:hAnsi="Palatino Linotype" w:cs="Palatino Linotype"/>
          <w:i/>
          <w:color w:val="000000"/>
          <w:sz w:val="22"/>
          <w:szCs w:val="22"/>
          <w:lang w:eastAsia="es-MX"/>
        </w:rPr>
        <w:t xml:space="preserve"> a nombre de </w:t>
      </w:r>
      <w:r w:rsidR="00661C43">
        <w:rPr>
          <w:rFonts w:ascii="Palatino Linotype" w:eastAsia="Palatino Linotype" w:hAnsi="Palatino Linotype" w:cs="Palatino Linotype"/>
          <w:i/>
          <w:color w:val="000000"/>
          <w:sz w:val="22"/>
          <w:szCs w:val="22"/>
          <w:lang w:eastAsia="es-MX"/>
        </w:rPr>
        <w:t>XXXXX XXXXXXX XXXXXXXXX XXXXXXX</w:t>
      </w:r>
      <w:r w:rsidR="00A0352D" w:rsidRPr="007C45DA">
        <w:rPr>
          <w:rFonts w:ascii="Palatino Linotype" w:eastAsia="Palatino Linotype" w:hAnsi="Palatino Linotype" w:cs="Palatino Linotype"/>
          <w:i/>
          <w:color w:val="000000"/>
          <w:sz w:val="22"/>
          <w:szCs w:val="22"/>
          <w:lang w:eastAsia="es-MX"/>
        </w:rPr>
        <w:t>. Inclúyase los documentos auxiliares, anexos y complementos de este.</w:t>
      </w:r>
      <w:r w:rsidRPr="007C45DA">
        <w:rPr>
          <w:rFonts w:ascii="Palatino Linotype" w:eastAsia="Palatino Linotype" w:hAnsi="Palatino Linotype" w:cs="Palatino Linotype"/>
          <w:i/>
          <w:color w:val="000000"/>
          <w:sz w:val="22"/>
          <w:szCs w:val="22"/>
          <w:lang w:eastAsia="es-MX"/>
        </w:rPr>
        <w:t xml:space="preserve">” </w:t>
      </w:r>
      <w:r w:rsidRPr="007C45DA">
        <w:rPr>
          <w:rFonts w:ascii="Palatino Linotype" w:eastAsia="Palatino Linotype" w:hAnsi="Palatino Linotype" w:cs="Palatino Linotype"/>
          <w:color w:val="000000"/>
          <w:sz w:val="22"/>
          <w:szCs w:val="22"/>
          <w:lang w:eastAsia="es-MX"/>
        </w:rPr>
        <w:t>(Sic)</w:t>
      </w:r>
      <w:r w:rsidR="00FF7E2C" w:rsidRPr="007C45DA">
        <w:rPr>
          <w:rFonts w:ascii="Palatino Linotype" w:eastAsia="Palatino Linotype" w:hAnsi="Palatino Linotype" w:cs="Palatino Linotype"/>
          <w:color w:val="000000"/>
          <w:sz w:val="22"/>
          <w:szCs w:val="22"/>
          <w:lang w:eastAsia="es-MX"/>
        </w:rPr>
        <w:t>.</w:t>
      </w:r>
    </w:p>
    <w:p w14:paraId="583860EC" w14:textId="64D3F891" w:rsidR="00FC69BB" w:rsidRPr="007C45DA" w:rsidRDefault="008D45F8" w:rsidP="00FC69BB">
      <w:pPr>
        <w:widowControl w:val="0"/>
        <w:tabs>
          <w:tab w:val="left" w:pos="1701"/>
        </w:tabs>
        <w:spacing w:before="240" w:after="240" w:line="360" w:lineRule="auto"/>
        <w:jc w:val="both"/>
        <w:rPr>
          <w:rFonts w:ascii="Palatino Linotype" w:eastAsia="Palatino Linotype" w:hAnsi="Palatino Linotype" w:cs="Palatino Linotype"/>
          <w:color w:val="000000"/>
          <w:lang w:eastAsia="es-MX"/>
        </w:rPr>
      </w:pPr>
      <w:r w:rsidRPr="007C45DA">
        <w:rPr>
          <w:rFonts w:ascii="Palatino Linotype" w:eastAsia="Palatino Linotype" w:hAnsi="Palatino Linotype" w:cs="Palatino Linotype"/>
          <w:color w:val="000000"/>
          <w:lang w:eastAsia="es-MX"/>
        </w:rPr>
        <w:t xml:space="preserve">Así en primer punto, podemos </w:t>
      </w:r>
      <w:r w:rsidR="00FC69BB" w:rsidRPr="007C45DA">
        <w:rPr>
          <w:rFonts w:ascii="Palatino Linotype" w:eastAsia="Palatino Linotype" w:hAnsi="Palatino Linotype" w:cs="Palatino Linotype"/>
          <w:color w:val="000000"/>
          <w:lang w:eastAsia="es-MX"/>
        </w:rPr>
        <w:t>llegar a la conclusión que el tema que nos atañe referente a ca</w:t>
      </w:r>
      <w:r w:rsidR="00FC05AD" w:rsidRPr="007C45DA">
        <w:rPr>
          <w:rFonts w:ascii="Palatino Linotype" w:eastAsia="Palatino Linotype" w:hAnsi="Palatino Linotype" w:cs="Palatino Linotype"/>
          <w:color w:val="000000"/>
          <w:lang w:eastAsia="es-MX"/>
        </w:rPr>
        <w:t xml:space="preserve">tastro municipal, la cual </w:t>
      </w:r>
      <w:r w:rsidR="00FC69BB" w:rsidRPr="007C45DA">
        <w:rPr>
          <w:rFonts w:ascii="Palatino Linotype" w:eastAsia="Palatino Linotype" w:hAnsi="Palatino Linotype" w:cs="Palatino Linotype"/>
          <w:color w:val="000000"/>
          <w:lang w:eastAsia="es-MX"/>
        </w:rPr>
        <w:t xml:space="preserve">tiene por objeto originar una base de datos que contiene información tal como: "el inventario analítico y registro de los bienes inmuebles ubicados en el territorio del Estado", cuyo objeto, entre otros, es coadyuvar a controlar, localizar, conocer e identificar las características de los predios registrados, </w:t>
      </w:r>
      <w:r w:rsidR="00FC69BB" w:rsidRPr="007C45DA">
        <w:rPr>
          <w:rFonts w:ascii="Palatino Linotype" w:eastAsia="Palatino Linotype" w:hAnsi="Palatino Linotype" w:cs="Palatino Linotype"/>
          <w:color w:val="000000"/>
          <w:lang w:eastAsia="es-MX"/>
        </w:rPr>
        <w:lastRenderedPageBreak/>
        <w:t xml:space="preserve">de acuerdo a su denominación y lugar donde estos se ubiquen, la superficie como base para determinar el valor de los inmuebles, así </w:t>
      </w:r>
      <w:r w:rsidR="00FC69BB" w:rsidRPr="007C45DA">
        <w:rPr>
          <w:rFonts w:ascii="Palatino Linotype" w:eastAsia="Palatino Linotype" w:hAnsi="Palatino Linotype" w:cs="Palatino Linotype"/>
          <w:b/>
          <w:color w:val="000000"/>
          <w:u w:val="single"/>
          <w:lang w:eastAsia="es-MX"/>
        </w:rPr>
        <w:t>como sus propietarios o poseedores</w:t>
      </w:r>
      <w:r w:rsidR="00FC69BB" w:rsidRPr="007C45DA">
        <w:rPr>
          <w:rFonts w:ascii="Palatino Linotype" w:eastAsia="Palatino Linotype" w:hAnsi="Palatino Linotype" w:cs="Palatino Linotype"/>
          <w:color w:val="000000"/>
          <w:lang w:eastAsia="es-MX"/>
        </w:rPr>
        <w:t>.</w:t>
      </w:r>
    </w:p>
    <w:p w14:paraId="656A0913" w14:textId="77777777" w:rsidR="00DF2E5A" w:rsidRPr="007C45DA" w:rsidRDefault="00FC69BB" w:rsidP="00DF2E5A">
      <w:pPr>
        <w:widowControl w:val="0"/>
        <w:tabs>
          <w:tab w:val="left" w:pos="1701"/>
        </w:tabs>
        <w:spacing w:before="100" w:beforeAutospacing="1" w:after="100" w:afterAutospacing="1" w:line="360" w:lineRule="auto"/>
        <w:jc w:val="both"/>
        <w:rPr>
          <w:rFonts w:ascii="Palatino Linotype" w:eastAsia="Palatino Linotype" w:hAnsi="Palatino Linotype" w:cs="Palatino Linotype"/>
          <w:color w:val="000000"/>
          <w:sz w:val="2"/>
          <w:lang w:eastAsia="es-MX"/>
        </w:rPr>
      </w:pPr>
      <w:r w:rsidRPr="007C45DA">
        <w:rPr>
          <w:rFonts w:ascii="Palatino Linotype" w:eastAsia="Palatino Linotype" w:hAnsi="Palatino Linotype" w:cs="Palatino Linotype"/>
          <w:color w:val="000000"/>
          <w:lang w:eastAsia="es-MX"/>
        </w:rPr>
        <w:t xml:space="preserve">En consecuencia, la información generada por las oficinas de catastro contiene datos personales que deben ser protegidos en cumplimiento a los derechos que en ese ámbito conceden los artículos 6°, fracciones II y III, y 16, párrafo segundo, de la Constitución Política de los Estados Unidos Mexicanos, así como los artículos 1° y 5° de la </w:t>
      </w:r>
      <w:r w:rsidR="00DF2E5A" w:rsidRPr="007C45DA">
        <w:rPr>
          <w:rFonts w:ascii="Palatino Linotype" w:eastAsia="Palatino Linotype" w:hAnsi="Palatino Linotype" w:cs="Palatino Linotype"/>
          <w:color w:val="000000"/>
          <w:lang w:eastAsia="es-MX"/>
        </w:rPr>
        <w:t>Ley General de Protección de Datos Personales en Posesión de Sujetos Obligados.</w:t>
      </w:r>
      <w:r w:rsidR="00DF2E5A" w:rsidRPr="007C45DA">
        <w:rPr>
          <w:rFonts w:ascii="Palatino Linotype" w:eastAsia="Palatino Linotype" w:hAnsi="Palatino Linotype" w:cs="Palatino Linotype"/>
          <w:color w:val="000000"/>
          <w:lang w:eastAsia="es-MX"/>
        </w:rPr>
        <w:cr/>
      </w:r>
    </w:p>
    <w:p w14:paraId="2C2CE8BA" w14:textId="37A5767E" w:rsidR="000F47E1" w:rsidRPr="007C45DA" w:rsidRDefault="00DF2E5A" w:rsidP="00DF2E5A">
      <w:pPr>
        <w:widowControl w:val="0"/>
        <w:tabs>
          <w:tab w:val="left" w:pos="1701"/>
        </w:tabs>
        <w:spacing w:before="100" w:beforeAutospacing="1" w:after="100" w:afterAutospacing="1" w:line="360" w:lineRule="auto"/>
        <w:jc w:val="both"/>
        <w:rPr>
          <w:rFonts w:ascii="Palatino Linotype" w:eastAsia="Palatino Linotype" w:hAnsi="Palatino Linotype" w:cs="Palatino Linotype"/>
          <w:color w:val="000000"/>
          <w:lang w:eastAsia="es-MX"/>
        </w:rPr>
      </w:pPr>
      <w:r w:rsidRPr="007C45DA">
        <w:rPr>
          <w:rFonts w:ascii="Palatino Linotype" w:eastAsia="Palatino Linotype" w:hAnsi="Palatino Linotype" w:cs="Palatino Linotype"/>
          <w:color w:val="000000"/>
          <w:lang w:eastAsia="es-MX"/>
        </w:rPr>
        <w:t xml:space="preserve">Por lo antes expuesto, cabe traer a contexto que de la </w:t>
      </w:r>
      <w:r w:rsidR="000F47E1" w:rsidRPr="007C45DA">
        <w:rPr>
          <w:rFonts w:ascii="Palatino Linotype" w:eastAsia="Palatino Linotype" w:hAnsi="Palatino Linotype" w:cs="Palatino Linotype"/>
          <w:color w:val="000000"/>
          <w:lang w:eastAsia="es-MX"/>
        </w:rPr>
        <w:t xml:space="preserve">solicitud, </w:t>
      </w:r>
      <w:r w:rsidRPr="007C45DA">
        <w:rPr>
          <w:rFonts w:ascii="Palatino Linotype" w:eastAsia="Palatino Linotype" w:hAnsi="Palatino Linotype" w:cs="Palatino Linotype"/>
          <w:color w:val="000000"/>
          <w:lang w:eastAsia="es-MX"/>
        </w:rPr>
        <w:t xml:space="preserve">fue </w:t>
      </w:r>
      <w:r w:rsidR="000F47E1" w:rsidRPr="007C45DA">
        <w:rPr>
          <w:rFonts w:ascii="Palatino Linotype" w:eastAsia="Palatino Linotype" w:hAnsi="Palatino Linotype" w:cs="Palatino Linotype"/>
          <w:color w:val="000000"/>
          <w:lang w:eastAsia="es-MX"/>
        </w:rPr>
        <w:t>anex</w:t>
      </w:r>
      <w:r w:rsidRPr="007C45DA">
        <w:rPr>
          <w:rFonts w:ascii="Palatino Linotype" w:eastAsia="Palatino Linotype" w:hAnsi="Palatino Linotype" w:cs="Palatino Linotype"/>
          <w:color w:val="000000"/>
          <w:lang w:eastAsia="es-MX"/>
        </w:rPr>
        <w:t xml:space="preserve">ado por </w:t>
      </w:r>
      <w:r w:rsidRPr="007C45DA">
        <w:rPr>
          <w:rFonts w:ascii="Palatino Linotype" w:eastAsia="Palatino Linotype" w:hAnsi="Palatino Linotype" w:cs="Palatino Linotype"/>
          <w:b/>
          <w:color w:val="000000"/>
          <w:lang w:eastAsia="es-MX"/>
        </w:rPr>
        <w:t xml:space="preserve">EL RECURRENTE, </w:t>
      </w:r>
      <w:r w:rsidRPr="007C45DA">
        <w:rPr>
          <w:rFonts w:ascii="Palatino Linotype" w:eastAsia="Palatino Linotype" w:hAnsi="Palatino Linotype" w:cs="Palatino Linotype"/>
          <w:color w:val="000000"/>
          <w:lang w:eastAsia="es-MX"/>
        </w:rPr>
        <w:t>la</w:t>
      </w:r>
      <w:r w:rsidR="000F47E1" w:rsidRPr="007C45DA">
        <w:rPr>
          <w:rFonts w:ascii="Palatino Linotype" w:eastAsia="Palatino Linotype" w:hAnsi="Palatino Linotype" w:cs="Palatino Linotype"/>
          <w:color w:val="000000"/>
          <w:lang w:eastAsia="es-MX"/>
        </w:rPr>
        <w:t xml:space="preserve"> </w:t>
      </w:r>
      <w:r w:rsidR="00FF7E2C" w:rsidRPr="007C45DA">
        <w:rPr>
          <w:rFonts w:ascii="Palatino Linotype" w:eastAsia="Palatino Linotype" w:hAnsi="Palatino Linotype" w:cs="Palatino Linotype"/>
          <w:lang w:eastAsia="es-MX"/>
        </w:rPr>
        <w:t>licencia para conducir expedida</w:t>
      </w:r>
      <w:r w:rsidRPr="007C45DA">
        <w:rPr>
          <w:rFonts w:ascii="Palatino Linotype" w:eastAsia="Palatino Linotype" w:hAnsi="Palatino Linotype" w:cs="Palatino Linotype"/>
          <w:lang w:eastAsia="es-MX"/>
        </w:rPr>
        <w:t xml:space="preserve"> a su favor</w:t>
      </w:r>
      <w:r w:rsidR="00FF7E2C" w:rsidRPr="007C45DA">
        <w:rPr>
          <w:rFonts w:ascii="Palatino Linotype" w:eastAsia="Palatino Linotype" w:hAnsi="Palatino Linotype" w:cs="Palatino Linotype"/>
          <w:lang w:eastAsia="es-MX"/>
        </w:rPr>
        <w:t xml:space="preserve"> por e</w:t>
      </w:r>
      <w:r w:rsidRPr="007C45DA">
        <w:rPr>
          <w:rFonts w:ascii="Palatino Linotype" w:eastAsia="Palatino Linotype" w:hAnsi="Palatino Linotype" w:cs="Palatino Linotype"/>
          <w:lang w:eastAsia="es-MX"/>
        </w:rPr>
        <w:t>l Gobierno del Estado de México.</w:t>
      </w:r>
    </w:p>
    <w:p w14:paraId="51E8E7DC" w14:textId="77777777" w:rsidR="000F47E1" w:rsidRPr="007C45DA" w:rsidRDefault="000F47E1" w:rsidP="000F47E1">
      <w:pPr>
        <w:widowControl w:val="0"/>
        <w:tabs>
          <w:tab w:val="left" w:pos="1701"/>
        </w:tabs>
        <w:spacing w:before="240" w:after="240" w:line="360" w:lineRule="auto"/>
        <w:jc w:val="both"/>
        <w:rPr>
          <w:rFonts w:ascii="Palatino Linotype" w:eastAsia="Palatino Linotype" w:hAnsi="Palatino Linotype" w:cs="Palatino Linotype"/>
          <w:b/>
          <w:lang w:eastAsia="es-MX"/>
        </w:rPr>
      </w:pPr>
      <w:r w:rsidRPr="007C45DA">
        <w:rPr>
          <w:rFonts w:ascii="Palatino Linotype" w:eastAsia="Palatino Linotype" w:hAnsi="Palatino Linotype" w:cs="Palatino Linotype"/>
          <w:lang w:eastAsia="es-MX"/>
        </w:rPr>
        <w:t xml:space="preserve">De las constancias que obran en el expediente electrónico del </w:t>
      </w:r>
      <w:r w:rsidRPr="007C45DA">
        <w:rPr>
          <w:rFonts w:ascii="Palatino Linotype" w:eastAsia="Palatino Linotype" w:hAnsi="Palatino Linotype" w:cs="Palatino Linotype"/>
          <w:b/>
          <w:lang w:eastAsia="es-MX"/>
        </w:rPr>
        <w:t>SARCOEM</w:t>
      </w:r>
      <w:r w:rsidRPr="007C45DA">
        <w:rPr>
          <w:rFonts w:ascii="Palatino Linotype" w:eastAsia="Palatino Linotype" w:hAnsi="Palatino Linotype" w:cs="Palatino Linotype"/>
          <w:lang w:eastAsia="es-MX"/>
        </w:rPr>
        <w:t xml:space="preserve">, se advierte que el </w:t>
      </w:r>
      <w:r w:rsidR="003F310C" w:rsidRPr="007C45DA">
        <w:rPr>
          <w:rFonts w:ascii="Palatino Linotype" w:eastAsia="Palatino Linotype" w:hAnsi="Palatino Linotype" w:cs="Palatino Linotype"/>
          <w:b/>
          <w:lang w:eastAsia="es-MX"/>
        </w:rPr>
        <w:t>SUJETO OBLIGADO</w:t>
      </w:r>
      <w:r w:rsidR="003F310C" w:rsidRPr="007C45DA">
        <w:rPr>
          <w:rFonts w:ascii="Palatino Linotype" w:eastAsia="Palatino Linotype" w:hAnsi="Palatino Linotype" w:cs="Palatino Linotype"/>
          <w:lang w:eastAsia="es-MX"/>
        </w:rPr>
        <w:t xml:space="preserve">  </w:t>
      </w:r>
      <w:r w:rsidRPr="007C45DA">
        <w:rPr>
          <w:rFonts w:ascii="Palatino Linotype" w:eastAsia="Palatino Linotype" w:hAnsi="Palatino Linotype" w:cs="Palatino Linotype"/>
          <w:lang w:eastAsia="es-MX"/>
        </w:rPr>
        <w:t>fue omiso en remitir su respuesta a la presente solicitud.</w:t>
      </w:r>
    </w:p>
    <w:p w14:paraId="6F13B6EA" w14:textId="52565BD8" w:rsidR="000F47E1" w:rsidRPr="007C45DA" w:rsidRDefault="000F47E1" w:rsidP="000F47E1">
      <w:pPr>
        <w:widowControl w:val="0"/>
        <w:spacing w:before="240" w:after="240" w:line="360" w:lineRule="auto"/>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lang w:eastAsia="es-MX"/>
        </w:rPr>
        <w:t xml:space="preserve">En ese tenor, </w:t>
      </w:r>
      <w:r w:rsidR="0009023D" w:rsidRPr="007C45DA">
        <w:rPr>
          <w:rFonts w:ascii="Palatino Linotype" w:eastAsia="Palatino Linotype" w:hAnsi="Palatino Linotype" w:cs="Palatino Linotype"/>
          <w:b/>
          <w:lang w:eastAsia="es-MX"/>
        </w:rPr>
        <w:t>EL RECURRENTE</w:t>
      </w:r>
      <w:r w:rsidRPr="007C45DA">
        <w:rPr>
          <w:rFonts w:ascii="Palatino Linotype" w:eastAsia="Palatino Linotype" w:hAnsi="Palatino Linotype" w:cs="Palatino Linotype"/>
          <w:lang w:eastAsia="es-MX"/>
        </w:rPr>
        <w:t xml:space="preserve"> inconforme, </w:t>
      </w:r>
      <w:r w:rsidR="0009023D" w:rsidRPr="007C45DA">
        <w:rPr>
          <w:rFonts w:ascii="Palatino Linotype" w:eastAsia="Palatino Linotype" w:hAnsi="Palatino Linotype" w:cs="Palatino Linotype"/>
          <w:lang w:eastAsia="es-MX"/>
        </w:rPr>
        <w:t>interpuso</w:t>
      </w:r>
      <w:r w:rsidRPr="007C45DA">
        <w:rPr>
          <w:rFonts w:ascii="Palatino Linotype" w:eastAsia="Palatino Linotype" w:hAnsi="Palatino Linotype" w:cs="Palatino Linotype"/>
          <w:lang w:eastAsia="es-MX"/>
        </w:rPr>
        <w:t xml:space="preserve"> el medio de impugnación que nos ocupa,  </w:t>
      </w:r>
      <w:r w:rsidRPr="007C45DA">
        <w:rPr>
          <w:rFonts w:ascii="Palatino Linotype" w:eastAsia="Palatino Linotype" w:hAnsi="Palatino Linotype" w:cs="Palatino Linotype"/>
          <w:color w:val="000000"/>
          <w:lang w:eastAsia="es-MX"/>
        </w:rPr>
        <w:t>expresando en sus razones o motivos de inconformidad</w:t>
      </w:r>
      <w:r w:rsidRPr="007C45DA">
        <w:rPr>
          <w:rFonts w:ascii="Palatino Linotype" w:eastAsia="Palatino Linotype" w:hAnsi="Palatino Linotype" w:cs="Palatino Linotype"/>
          <w:color w:val="FF0000"/>
          <w:lang w:eastAsia="es-MX"/>
        </w:rPr>
        <w:t xml:space="preserve"> </w:t>
      </w:r>
      <w:r w:rsidRPr="007C45DA">
        <w:rPr>
          <w:rFonts w:ascii="Palatino Linotype" w:eastAsia="Palatino Linotype" w:hAnsi="Palatino Linotype" w:cs="Palatino Linotype"/>
          <w:lang w:eastAsia="es-MX"/>
        </w:rPr>
        <w:t xml:space="preserve">que </w:t>
      </w:r>
      <w:r w:rsidR="0009023D" w:rsidRPr="007C45DA">
        <w:rPr>
          <w:rFonts w:ascii="Palatino Linotype" w:eastAsia="Palatino Linotype" w:hAnsi="Palatino Linotype" w:cs="Palatino Linotype"/>
          <w:b/>
          <w:lang w:eastAsia="es-MX"/>
        </w:rPr>
        <w:t>EL SUJETO OBLIGADO</w:t>
      </w:r>
      <w:r w:rsidRPr="007C45DA">
        <w:rPr>
          <w:rFonts w:ascii="Palatino Linotype" w:eastAsia="Palatino Linotype" w:hAnsi="Palatino Linotype" w:cs="Palatino Linotype"/>
          <w:lang w:eastAsia="es-MX"/>
        </w:rPr>
        <w:t xml:space="preserve"> </w:t>
      </w:r>
      <w:r w:rsidR="00F15A86" w:rsidRPr="007C45DA">
        <w:rPr>
          <w:rFonts w:ascii="Palatino Linotype" w:eastAsia="Palatino Linotype" w:hAnsi="Palatino Linotype" w:cs="Palatino Linotype"/>
          <w:lang w:eastAsia="es-MX"/>
        </w:rPr>
        <w:t>no ha entregado la información a pesar de haber concluido el plazo señalado en la Ley para otorgar res</w:t>
      </w:r>
      <w:r w:rsidRPr="007C45DA">
        <w:rPr>
          <w:rFonts w:ascii="Palatino Linotype" w:eastAsia="Palatino Linotype" w:hAnsi="Palatino Linotype" w:cs="Palatino Linotype"/>
          <w:lang w:eastAsia="es-MX"/>
        </w:rPr>
        <w:t>puesta a la solicitud formulada.</w:t>
      </w:r>
    </w:p>
    <w:p w14:paraId="625D2099" w14:textId="77777777" w:rsidR="000F47E1" w:rsidRPr="007C45DA" w:rsidRDefault="000F47E1" w:rsidP="000F47E1">
      <w:pPr>
        <w:widowControl w:val="0"/>
        <w:spacing w:before="240" w:after="240" w:line="360" w:lineRule="auto"/>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lang w:eastAsia="es-MX"/>
        </w:rPr>
        <w:t xml:space="preserve">Con posterioridad, este Instituto </w:t>
      </w:r>
      <w:r w:rsidR="0009023D" w:rsidRPr="007C45DA">
        <w:rPr>
          <w:rFonts w:ascii="Palatino Linotype" w:eastAsia="Palatino Linotype" w:hAnsi="Palatino Linotype" w:cs="Palatino Linotype"/>
          <w:lang w:eastAsia="es-MX"/>
        </w:rPr>
        <w:t>apertura</w:t>
      </w:r>
      <w:r w:rsidRPr="007C45DA">
        <w:rPr>
          <w:rFonts w:ascii="Palatino Linotype" w:eastAsia="Palatino Linotype" w:hAnsi="Palatino Linotype" w:cs="Palatino Linotype"/>
          <w:lang w:eastAsia="es-MX"/>
        </w:rPr>
        <w:t xml:space="preserve"> la fase de conciliación, en la cual las partes fueron omisas en pronunciarse dentro del plazo, por lo tanto, se declaró concluida y se procedió a dar plazo para la presentación de las manifestaciones. </w:t>
      </w:r>
    </w:p>
    <w:p w14:paraId="29B87582" w14:textId="77777777" w:rsidR="000F47E1" w:rsidRPr="007C45DA" w:rsidRDefault="000F47E1" w:rsidP="000F47E1">
      <w:pPr>
        <w:widowControl w:val="0"/>
        <w:spacing w:before="240" w:after="240" w:line="360" w:lineRule="auto"/>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lang w:eastAsia="es-MX"/>
        </w:rPr>
        <w:t xml:space="preserve">Durante la etapa procesal para que las partes rindieran todo tipo de argumentos que a </w:t>
      </w:r>
      <w:r w:rsidRPr="007C45DA">
        <w:rPr>
          <w:rFonts w:ascii="Palatino Linotype" w:eastAsia="Palatino Linotype" w:hAnsi="Palatino Linotype" w:cs="Palatino Linotype"/>
          <w:lang w:eastAsia="es-MX"/>
        </w:rPr>
        <w:lastRenderedPageBreak/>
        <w:t>su derecho convengan se tiene que fueron omisas en pronunciarse, por lo tanto, este Instituto estimó procedente decretar el cierre de instrucción y proceder al estudio del asunto.</w:t>
      </w:r>
    </w:p>
    <w:p w14:paraId="2480D398" w14:textId="66975347" w:rsidR="000F47E1" w:rsidRPr="007C45DA" w:rsidRDefault="000F47E1" w:rsidP="000F47E1">
      <w:pPr>
        <w:spacing w:before="240" w:after="240" w:line="360" w:lineRule="auto"/>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lang w:eastAsia="es-MX"/>
        </w:rPr>
        <w:t xml:space="preserve">Hasta este punto, se tiene que </w:t>
      </w:r>
      <w:r w:rsidR="0009023D" w:rsidRPr="007C45DA">
        <w:rPr>
          <w:rFonts w:ascii="Palatino Linotype" w:eastAsia="Palatino Linotype" w:hAnsi="Palatino Linotype" w:cs="Palatino Linotype"/>
          <w:b/>
          <w:lang w:eastAsia="es-MX"/>
        </w:rPr>
        <w:t>EL</w:t>
      </w:r>
      <w:r w:rsidRPr="007C45DA">
        <w:rPr>
          <w:rFonts w:ascii="Palatino Linotype" w:eastAsia="Palatino Linotype" w:hAnsi="Palatino Linotype" w:cs="Palatino Linotype"/>
          <w:b/>
          <w:lang w:eastAsia="es-MX"/>
        </w:rPr>
        <w:t xml:space="preserve"> </w:t>
      </w:r>
      <w:r w:rsidR="003F310C" w:rsidRPr="007C45DA">
        <w:rPr>
          <w:rFonts w:ascii="Palatino Linotype" w:eastAsia="Palatino Linotype" w:hAnsi="Palatino Linotype" w:cs="Palatino Linotype"/>
          <w:b/>
          <w:lang w:eastAsia="es-MX"/>
        </w:rPr>
        <w:t>RECURRENTE</w:t>
      </w:r>
      <w:r w:rsidRPr="007C45DA">
        <w:rPr>
          <w:rFonts w:ascii="Palatino Linotype" w:eastAsia="Palatino Linotype" w:hAnsi="Palatino Linotype" w:cs="Palatino Linotype"/>
          <w:lang w:eastAsia="es-MX"/>
        </w:rPr>
        <w:t xml:space="preserve"> ejerció uno de los derechos ARCO, como es el de acceso a datos personales, ello en virtud de que </w:t>
      </w:r>
      <w:r w:rsidR="004E0E40" w:rsidRPr="007C45DA">
        <w:rPr>
          <w:rFonts w:ascii="Palatino Linotype" w:eastAsia="Palatino Linotype" w:hAnsi="Palatino Linotype" w:cs="Palatino Linotype"/>
          <w:lang w:eastAsia="es-MX"/>
        </w:rPr>
        <w:t>requirió</w:t>
      </w:r>
      <w:r w:rsidRPr="007C45DA">
        <w:rPr>
          <w:rFonts w:ascii="Palatino Linotype" w:eastAsia="Palatino Linotype" w:hAnsi="Palatino Linotype" w:cs="Palatino Linotype"/>
          <w:lang w:eastAsia="es-MX"/>
        </w:rPr>
        <w:t xml:space="preserve"> </w:t>
      </w:r>
      <w:r w:rsidR="00B10661" w:rsidRPr="007C45DA">
        <w:rPr>
          <w:rFonts w:ascii="Palatino Linotype" w:eastAsia="Palatino Linotype" w:hAnsi="Palatino Linotype" w:cs="Palatino Linotype"/>
          <w:lang w:eastAsia="es-MX"/>
        </w:rPr>
        <w:t xml:space="preserve">el registro del padrón catastral del inmueble ubicado en la </w:t>
      </w:r>
      <w:r w:rsidR="00661C43">
        <w:rPr>
          <w:rFonts w:ascii="Palatino Linotype" w:eastAsia="Palatino Linotype" w:hAnsi="Palatino Linotype" w:cs="Palatino Linotype"/>
          <w:lang w:eastAsia="es-MX"/>
        </w:rPr>
        <w:t xml:space="preserve">XXXXX XXXXXX XXXXXXX X XXXXXXXX XXXX XX XXXXXXX XX XXXX XX </w:t>
      </w:r>
      <w:proofErr w:type="spellStart"/>
      <w:r w:rsidR="00661C43">
        <w:rPr>
          <w:rFonts w:ascii="Palatino Linotype" w:eastAsia="Palatino Linotype" w:hAnsi="Palatino Linotype" w:cs="Palatino Linotype"/>
          <w:lang w:eastAsia="es-MX"/>
        </w:rPr>
        <w:t>XX</w:t>
      </w:r>
      <w:proofErr w:type="spellEnd"/>
      <w:r w:rsidR="00661C43">
        <w:rPr>
          <w:rFonts w:ascii="Palatino Linotype" w:eastAsia="Palatino Linotype" w:hAnsi="Palatino Linotype" w:cs="Palatino Linotype"/>
          <w:lang w:eastAsia="es-MX"/>
        </w:rPr>
        <w:t xml:space="preserve"> XXX XXXXXX XXXXXXXXXX</w:t>
      </w:r>
      <w:r w:rsidR="0044010E" w:rsidRPr="007C45DA">
        <w:rPr>
          <w:rFonts w:ascii="Palatino Linotype" w:eastAsia="Palatino Linotype" w:hAnsi="Palatino Linotype" w:cs="Palatino Linotype"/>
          <w:lang w:eastAsia="es-MX"/>
        </w:rPr>
        <w:t xml:space="preserve">, señalando para entonces un número de clave catastral refiriendo que el inmueble se encuentra registrado a </w:t>
      </w:r>
      <w:r w:rsidR="00B10661" w:rsidRPr="007C45DA">
        <w:rPr>
          <w:rFonts w:ascii="Palatino Linotype" w:eastAsia="Palatino Linotype" w:hAnsi="Palatino Linotype" w:cs="Palatino Linotype"/>
          <w:lang w:eastAsia="es-MX"/>
        </w:rPr>
        <w:t>nombre de</w:t>
      </w:r>
      <w:r w:rsidR="0044010E" w:rsidRPr="007C45DA">
        <w:rPr>
          <w:rFonts w:ascii="Palatino Linotype" w:eastAsia="Palatino Linotype" w:hAnsi="Palatino Linotype" w:cs="Palatino Linotype"/>
          <w:lang w:eastAsia="es-MX"/>
        </w:rPr>
        <w:t>l promovente.</w:t>
      </w:r>
    </w:p>
    <w:p w14:paraId="41F3F888" w14:textId="0AF84FB4" w:rsidR="0044010E" w:rsidRPr="007C45DA" w:rsidRDefault="0044010E" w:rsidP="000F47E1">
      <w:pPr>
        <w:spacing w:before="240" w:after="240" w:line="360" w:lineRule="auto"/>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lang w:eastAsia="es-MX"/>
        </w:rPr>
        <w:t xml:space="preserve">Primeramente, es de importancia revisar si la </w:t>
      </w:r>
      <w:r w:rsidR="00C10B40" w:rsidRPr="007C45DA">
        <w:rPr>
          <w:rFonts w:ascii="Palatino Linotype" w:eastAsia="Palatino Linotype" w:hAnsi="Palatino Linotype" w:cs="Palatino Linotype"/>
          <w:lang w:eastAsia="es-MX"/>
        </w:rPr>
        <w:t xml:space="preserve">información proporcionada por </w:t>
      </w:r>
      <w:r w:rsidR="00C10B40" w:rsidRPr="007C45DA">
        <w:rPr>
          <w:rFonts w:ascii="Palatino Linotype" w:eastAsia="Palatino Linotype" w:hAnsi="Palatino Linotype" w:cs="Palatino Linotype"/>
          <w:b/>
          <w:lang w:eastAsia="es-MX"/>
        </w:rPr>
        <w:t xml:space="preserve">EL RECURRENTE </w:t>
      </w:r>
      <w:r w:rsidR="00C10B40" w:rsidRPr="007C45DA">
        <w:rPr>
          <w:rFonts w:ascii="Palatino Linotype" w:eastAsia="Palatino Linotype" w:hAnsi="Palatino Linotype" w:cs="Palatino Linotype"/>
          <w:lang w:eastAsia="es-MX"/>
        </w:rPr>
        <w:t xml:space="preserve">respecto a la colonia manifestada, en realidad se encuentra dentro de los colonias que conforman el territorio municipal de Acolman. </w:t>
      </w:r>
    </w:p>
    <w:p w14:paraId="6D2A4DD1" w14:textId="7C34AF4A" w:rsidR="00C10B40" w:rsidRPr="007C45DA" w:rsidRDefault="00C10B40" w:rsidP="000F47E1">
      <w:pPr>
        <w:spacing w:before="240" w:after="240" w:line="360" w:lineRule="auto"/>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lang w:eastAsia="es-MX"/>
        </w:rPr>
        <w:t xml:space="preserve">Por ello, este Órgano Garante realizó una búsqueda en el Bando Municipal del Ayuntamiento de Acolman, hoy </w:t>
      </w:r>
      <w:r w:rsidRPr="007C45DA">
        <w:rPr>
          <w:rFonts w:ascii="Palatino Linotype" w:eastAsia="Palatino Linotype" w:hAnsi="Palatino Linotype" w:cs="Palatino Linotype"/>
          <w:b/>
          <w:lang w:eastAsia="es-MX"/>
        </w:rPr>
        <w:t xml:space="preserve">SUJETO OBLIGADO, </w:t>
      </w:r>
      <w:r w:rsidRPr="007C45DA">
        <w:rPr>
          <w:rFonts w:ascii="Palatino Linotype" w:eastAsia="Palatino Linotype" w:hAnsi="Palatino Linotype" w:cs="Palatino Linotype"/>
          <w:lang w:eastAsia="es-MX"/>
        </w:rPr>
        <w:t>para corroborar sí, la colonia “San Miguel Totolcingo” se encontraba en el territorio municipal antes referido.</w:t>
      </w:r>
    </w:p>
    <w:p w14:paraId="7DA975DE" w14:textId="79B210F1" w:rsidR="00C10B40" w:rsidRPr="007C45DA" w:rsidRDefault="00C10B40" w:rsidP="00C10B40">
      <w:pPr>
        <w:spacing w:before="240" w:after="240" w:line="360" w:lineRule="auto"/>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lang w:eastAsia="es-MX"/>
        </w:rPr>
        <w:t xml:space="preserve">De ahí que, derivado de la revisión en el artículo 23 del referido Bando </w:t>
      </w:r>
      <w:proofErr w:type="spellStart"/>
      <w:r w:rsidRPr="007C45DA">
        <w:rPr>
          <w:rFonts w:ascii="Palatino Linotype" w:eastAsia="Palatino Linotype" w:hAnsi="Palatino Linotype" w:cs="Palatino Linotype"/>
          <w:lang w:eastAsia="es-MX"/>
        </w:rPr>
        <w:t>Muncipal</w:t>
      </w:r>
      <w:proofErr w:type="spellEnd"/>
      <w:r w:rsidRPr="007C45DA">
        <w:rPr>
          <w:rFonts w:ascii="Palatino Linotype" w:eastAsia="Palatino Linotype" w:hAnsi="Palatino Linotype" w:cs="Palatino Linotype"/>
          <w:lang w:eastAsia="es-MX"/>
        </w:rPr>
        <w:t xml:space="preserve"> se advirtió lo siguiente: </w:t>
      </w:r>
    </w:p>
    <w:p w14:paraId="028D93D3" w14:textId="2C05531F" w:rsidR="00C10B40" w:rsidRPr="007C45DA" w:rsidRDefault="00C10B40" w:rsidP="00C10B40">
      <w:pPr>
        <w:ind w:left="851" w:right="902"/>
        <w:jc w:val="both"/>
        <w:rPr>
          <w:rFonts w:ascii="Palatino Linotype" w:eastAsia="Palatino Linotype" w:hAnsi="Palatino Linotype" w:cs="Palatino Linotype"/>
          <w:i/>
          <w:sz w:val="22"/>
          <w:lang w:eastAsia="es-MX"/>
        </w:rPr>
      </w:pPr>
      <w:r w:rsidRPr="007C45DA">
        <w:rPr>
          <w:rFonts w:ascii="Palatino Linotype" w:eastAsia="Palatino Linotype" w:hAnsi="Palatino Linotype" w:cs="Palatino Linotype"/>
          <w:i/>
          <w:sz w:val="22"/>
          <w:lang w:eastAsia="es-MX"/>
        </w:rPr>
        <w:t>“Artículo 23. El Municipio se divide territorialmente en:</w:t>
      </w:r>
    </w:p>
    <w:p w14:paraId="0C6CC1F9" w14:textId="77777777" w:rsidR="00C10B40" w:rsidRPr="007C45DA" w:rsidRDefault="00C10B40" w:rsidP="00C10B40">
      <w:pPr>
        <w:ind w:left="851" w:right="902"/>
        <w:jc w:val="both"/>
        <w:rPr>
          <w:rFonts w:ascii="Palatino Linotype" w:eastAsia="Palatino Linotype" w:hAnsi="Palatino Linotype" w:cs="Palatino Linotype"/>
          <w:i/>
          <w:sz w:val="22"/>
          <w:lang w:eastAsia="es-MX"/>
        </w:rPr>
      </w:pPr>
      <w:r w:rsidRPr="007C45DA">
        <w:rPr>
          <w:rFonts w:ascii="Palatino Linotype" w:eastAsia="Palatino Linotype" w:hAnsi="Palatino Linotype" w:cs="Palatino Linotype"/>
          <w:i/>
          <w:sz w:val="22"/>
          <w:lang w:eastAsia="es-MX"/>
        </w:rPr>
        <w:t>I. Pueblos;</w:t>
      </w:r>
    </w:p>
    <w:p w14:paraId="435A2967" w14:textId="77777777" w:rsidR="00C10B40" w:rsidRPr="007C45DA" w:rsidRDefault="00C10B40" w:rsidP="00C10B40">
      <w:pPr>
        <w:ind w:left="851" w:right="902"/>
        <w:jc w:val="both"/>
        <w:rPr>
          <w:rFonts w:ascii="Palatino Linotype" w:eastAsia="Palatino Linotype" w:hAnsi="Palatino Linotype" w:cs="Palatino Linotype"/>
          <w:i/>
          <w:sz w:val="22"/>
          <w:lang w:eastAsia="es-MX"/>
        </w:rPr>
      </w:pPr>
      <w:r w:rsidRPr="007C45DA">
        <w:rPr>
          <w:rFonts w:ascii="Palatino Linotype" w:eastAsia="Palatino Linotype" w:hAnsi="Palatino Linotype" w:cs="Palatino Linotype"/>
          <w:i/>
          <w:sz w:val="22"/>
          <w:lang w:eastAsia="es-MX"/>
        </w:rPr>
        <w:t>II. Colonias; y</w:t>
      </w:r>
    </w:p>
    <w:p w14:paraId="74F32ADF" w14:textId="77777777" w:rsidR="00C10B40" w:rsidRPr="007C45DA" w:rsidRDefault="00C10B40" w:rsidP="00C10B40">
      <w:pPr>
        <w:ind w:left="851" w:right="902"/>
        <w:jc w:val="both"/>
        <w:rPr>
          <w:rFonts w:ascii="Palatino Linotype" w:eastAsia="Palatino Linotype" w:hAnsi="Palatino Linotype" w:cs="Palatino Linotype"/>
          <w:i/>
          <w:sz w:val="22"/>
          <w:lang w:eastAsia="es-MX"/>
        </w:rPr>
      </w:pPr>
      <w:r w:rsidRPr="007C45DA">
        <w:rPr>
          <w:rFonts w:ascii="Palatino Linotype" w:eastAsia="Palatino Linotype" w:hAnsi="Palatino Linotype" w:cs="Palatino Linotype"/>
          <w:i/>
          <w:sz w:val="22"/>
          <w:lang w:eastAsia="es-MX"/>
        </w:rPr>
        <w:t>III. Fraccionamientos, Conjuntos Urbanos y Unidades Habitacionales.</w:t>
      </w:r>
    </w:p>
    <w:p w14:paraId="2FC0B575" w14:textId="77777777" w:rsidR="00C10B40" w:rsidRPr="007C45DA" w:rsidRDefault="00C10B40" w:rsidP="00C10B40">
      <w:pPr>
        <w:ind w:left="851" w:right="902"/>
        <w:jc w:val="both"/>
        <w:rPr>
          <w:rFonts w:ascii="Palatino Linotype" w:eastAsia="Palatino Linotype" w:hAnsi="Palatino Linotype" w:cs="Palatino Linotype"/>
          <w:i/>
          <w:sz w:val="22"/>
          <w:lang w:eastAsia="es-MX"/>
        </w:rPr>
      </w:pPr>
      <w:r w:rsidRPr="007C45DA">
        <w:rPr>
          <w:rFonts w:ascii="Palatino Linotype" w:eastAsia="Palatino Linotype" w:hAnsi="Palatino Linotype" w:cs="Palatino Linotype"/>
          <w:i/>
          <w:sz w:val="22"/>
          <w:lang w:eastAsia="es-MX"/>
        </w:rPr>
        <w:t>Mismas que, tendrán representación política mediante Autoridades Auxiliares (Delegados,</w:t>
      </w:r>
    </w:p>
    <w:p w14:paraId="46AFDE32" w14:textId="3A216919" w:rsidR="00C10B40" w:rsidRPr="007C45DA" w:rsidRDefault="00C10B40" w:rsidP="00C10B40">
      <w:pPr>
        <w:ind w:left="851" w:right="902"/>
        <w:jc w:val="both"/>
        <w:rPr>
          <w:rFonts w:ascii="Palatino Linotype" w:eastAsia="Palatino Linotype" w:hAnsi="Palatino Linotype" w:cs="Palatino Linotype"/>
          <w:i/>
          <w:sz w:val="22"/>
          <w:lang w:eastAsia="es-MX"/>
        </w:rPr>
      </w:pPr>
      <w:r w:rsidRPr="007C45DA">
        <w:rPr>
          <w:rFonts w:ascii="Palatino Linotype" w:eastAsia="Palatino Linotype" w:hAnsi="Palatino Linotype" w:cs="Palatino Linotype"/>
          <w:i/>
          <w:sz w:val="22"/>
          <w:lang w:eastAsia="es-MX"/>
        </w:rPr>
        <w:lastRenderedPageBreak/>
        <w:t>Consejos de Participación Ciudadana, Comités Vecinales) ante el Ayuntamiento, electas democráticamente, las cuales son:</w:t>
      </w:r>
    </w:p>
    <w:p w14:paraId="1ED42040" w14:textId="2DAF3F56" w:rsidR="003E4790" w:rsidRPr="007C45DA" w:rsidRDefault="003E4790" w:rsidP="00C10B40">
      <w:pPr>
        <w:ind w:left="851" w:right="902"/>
        <w:jc w:val="both"/>
        <w:rPr>
          <w:rFonts w:ascii="Palatino Linotype" w:eastAsia="Palatino Linotype" w:hAnsi="Palatino Linotype" w:cs="Palatino Linotype"/>
          <w:i/>
          <w:sz w:val="22"/>
          <w:lang w:eastAsia="es-MX"/>
        </w:rPr>
      </w:pPr>
      <w:r w:rsidRPr="007C45DA">
        <w:rPr>
          <w:noProof/>
          <w:lang w:val="es-MX" w:eastAsia="es-MX"/>
        </w:rPr>
        <mc:AlternateContent>
          <mc:Choice Requires="wps">
            <w:drawing>
              <wp:anchor distT="0" distB="0" distL="114300" distR="114300" simplePos="0" relativeHeight="251679744" behindDoc="0" locked="0" layoutInCell="1" allowOverlap="1" wp14:anchorId="371D9DE9" wp14:editId="19B7E2F4">
                <wp:simplePos x="0" y="0"/>
                <wp:positionH relativeFrom="column">
                  <wp:posOffset>548640</wp:posOffset>
                </wp:positionH>
                <wp:positionV relativeFrom="paragraph">
                  <wp:posOffset>1116330</wp:posOffset>
                </wp:positionV>
                <wp:extent cx="200025" cy="295275"/>
                <wp:effectExtent l="0" t="38100" r="47625" b="66675"/>
                <wp:wrapNone/>
                <wp:docPr id="13" name="Flecha derecha 13"/>
                <wp:cNvGraphicFramePr/>
                <a:graphic xmlns:a="http://schemas.openxmlformats.org/drawingml/2006/main">
                  <a:graphicData uri="http://schemas.microsoft.com/office/word/2010/wordprocessingShape">
                    <wps:wsp>
                      <wps:cNvSpPr/>
                      <wps:spPr>
                        <a:xfrm>
                          <a:off x="0" y="0"/>
                          <a:ext cx="200025" cy="29527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EBCA37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3" o:spid="_x0000_s1026" type="#_x0000_t13" style="position:absolute;margin-left:43.2pt;margin-top:87.9pt;width:15.75pt;height:23.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" adj="10800" fillcolor="red" strokecolor="red" strokeweight="1pt"/>
            </w:pict>
          </mc:Fallback>
        </mc:AlternateContent>
      </w:r>
      <w:r w:rsidRPr="007C45DA">
        <w:rPr>
          <w:noProof/>
          <w:lang w:val="es-MX" w:eastAsia="es-MX"/>
        </w:rPr>
        <mc:AlternateContent>
          <mc:Choice Requires="wps">
            <w:drawing>
              <wp:anchor distT="0" distB="0" distL="114300" distR="114300" simplePos="0" relativeHeight="251678720" behindDoc="0" locked="0" layoutInCell="1" allowOverlap="1" wp14:anchorId="301527CD" wp14:editId="7DDEC1F7">
                <wp:simplePos x="0" y="0"/>
                <wp:positionH relativeFrom="margin">
                  <wp:align>center</wp:align>
                </wp:positionH>
                <wp:positionV relativeFrom="paragraph">
                  <wp:posOffset>1183005</wp:posOffset>
                </wp:positionV>
                <wp:extent cx="4162425" cy="171450"/>
                <wp:effectExtent l="0" t="0" r="28575" b="19050"/>
                <wp:wrapNone/>
                <wp:docPr id="12" name="Rectángulo 12"/>
                <wp:cNvGraphicFramePr/>
                <a:graphic xmlns:a="http://schemas.openxmlformats.org/drawingml/2006/main">
                  <a:graphicData uri="http://schemas.microsoft.com/office/word/2010/wordprocessingShape">
                    <wps:wsp>
                      <wps:cNvSpPr/>
                      <wps:spPr>
                        <a:xfrm>
                          <a:off x="0" y="0"/>
                          <a:ext cx="4162425" cy="1714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0A5CEB7" id="Rectángulo 12" o:spid="_x0000_s1026" style="position:absolute;margin-left:0;margin-top:93.15pt;width:327.75pt;height:13.5pt;z-index:25167872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" filled="f" strokecolor="red" strokeweight="1pt">
                <w10:wrap anchorx="margin"/>
              </v:rect>
            </w:pict>
          </mc:Fallback>
        </mc:AlternateContent>
      </w:r>
      <w:r w:rsidRPr="007C45DA">
        <w:rPr>
          <w:noProof/>
          <w:lang w:val="es-MX" w:eastAsia="es-MX"/>
        </w:rPr>
        <w:drawing>
          <wp:inline distT="0" distB="0" distL="0" distR="0" wp14:anchorId="3BEBBABE" wp14:editId="08859096">
            <wp:extent cx="4448175" cy="3019425"/>
            <wp:effectExtent l="152400" t="152400" r="371475" b="37147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48175" cy="3019425"/>
                    </a:xfrm>
                    <a:prstGeom prst="rect">
                      <a:avLst/>
                    </a:prstGeom>
                    <a:ln>
                      <a:noFill/>
                    </a:ln>
                    <a:effectLst>
                      <a:outerShdw blurRad="292100" dist="139700" dir="2700000" algn="tl" rotWithShape="0">
                        <a:srgbClr val="333333">
                          <a:alpha val="65000"/>
                        </a:srgbClr>
                      </a:outerShdw>
                    </a:effectLst>
                  </pic:spPr>
                </pic:pic>
              </a:graphicData>
            </a:graphic>
          </wp:inline>
        </w:drawing>
      </w:r>
    </w:p>
    <w:p w14:paraId="76873B29" w14:textId="33939AC1" w:rsidR="003E4790" w:rsidRPr="007C45DA" w:rsidRDefault="003E4790" w:rsidP="00C10B40">
      <w:pPr>
        <w:ind w:left="851" w:right="902"/>
        <w:jc w:val="both"/>
        <w:rPr>
          <w:rFonts w:ascii="Palatino Linotype" w:eastAsia="Palatino Linotype" w:hAnsi="Palatino Linotype" w:cs="Palatino Linotype"/>
          <w:sz w:val="22"/>
          <w:lang w:eastAsia="es-MX"/>
        </w:rPr>
      </w:pPr>
      <w:r w:rsidRPr="007C45DA">
        <w:rPr>
          <w:rFonts w:ascii="Palatino Linotype" w:eastAsia="Palatino Linotype" w:hAnsi="Palatino Linotype" w:cs="Palatino Linotype"/>
          <w:i/>
          <w:sz w:val="22"/>
          <w:lang w:eastAsia="es-MX"/>
        </w:rPr>
        <w:t xml:space="preserve">…” </w:t>
      </w:r>
      <w:r w:rsidRPr="007C45DA">
        <w:rPr>
          <w:rFonts w:ascii="Palatino Linotype" w:eastAsia="Palatino Linotype" w:hAnsi="Palatino Linotype" w:cs="Palatino Linotype"/>
          <w:sz w:val="22"/>
          <w:lang w:eastAsia="es-MX"/>
        </w:rPr>
        <w:t>(Sic).</w:t>
      </w:r>
    </w:p>
    <w:p w14:paraId="479248E8" w14:textId="6052A783" w:rsidR="0044010E" w:rsidRPr="007C45DA" w:rsidRDefault="003E4790" w:rsidP="000F47E1">
      <w:pPr>
        <w:spacing w:before="240" w:after="240" w:line="360" w:lineRule="auto"/>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lang w:eastAsia="es-MX"/>
        </w:rPr>
        <w:t xml:space="preserve">Por lo que, derivado de la solicitud, podemos deducir que efectivamente la información que peticiona </w:t>
      </w:r>
      <w:r w:rsidRPr="007C45DA">
        <w:rPr>
          <w:rFonts w:ascii="Palatino Linotype" w:eastAsia="Palatino Linotype" w:hAnsi="Palatino Linotype" w:cs="Palatino Linotype"/>
          <w:b/>
          <w:lang w:eastAsia="es-MX"/>
        </w:rPr>
        <w:t xml:space="preserve">EL RECURRENTE </w:t>
      </w:r>
      <w:r w:rsidRPr="007C45DA">
        <w:rPr>
          <w:rFonts w:ascii="Palatino Linotype" w:eastAsia="Palatino Linotype" w:hAnsi="Palatino Linotype" w:cs="Palatino Linotype"/>
          <w:lang w:eastAsia="es-MX"/>
        </w:rPr>
        <w:t xml:space="preserve">le compete al Ayuntamiento de Acolman, pues tal y como acaba de ser evidenciado, la colonia referida por el peticionario se encuentra enmarcada en el Bando Municipal como una colonia perteneciente </w:t>
      </w:r>
      <w:r w:rsidR="003E1233" w:rsidRPr="007C45DA">
        <w:rPr>
          <w:rFonts w:ascii="Palatino Linotype" w:eastAsia="Palatino Linotype" w:hAnsi="Palatino Linotype" w:cs="Palatino Linotype"/>
          <w:lang w:eastAsia="es-MX"/>
        </w:rPr>
        <w:t>al</w:t>
      </w:r>
      <w:r w:rsidRPr="007C45DA">
        <w:rPr>
          <w:rFonts w:ascii="Palatino Linotype" w:eastAsia="Palatino Linotype" w:hAnsi="Palatino Linotype" w:cs="Palatino Linotype"/>
          <w:lang w:eastAsia="es-MX"/>
        </w:rPr>
        <w:t xml:space="preserve"> municipio de Acolman</w:t>
      </w:r>
      <w:r w:rsidR="003E1233" w:rsidRPr="007C45DA">
        <w:rPr>
          <w:rFonts w:ascii="Palatino Linotype" w:eastAsia="Palatino Linotype" w:hAnsi="Palatino Linotype" w:cs="Palatino Linotype"/>
          <w:lang w:eastAsia="es-MX"/>
        </w:rPr>
        <w:t xml:space="preserve"> hoy </w:t>
      </w:r>
      <w:r w:rsidR="003E1233" w:rsidRPr="007C45DA">
        <w:rPr>
          <w:rFonts w:ascii="Palatino Linotype" w:eastAsia="Palatino Linotype" w:hAnsi="Palatino Linotype" w:cs="Palatino Linotype"/>
          <w:b/>
          <w:lang w:eastAsia="es-MX"/>
        </w:rPr>
        <w:t>SUJETO OBLIGADO</w:t>
      </w:r>
      <w:r w:rsidRPr="007C45DA">
        <w:rPr>
          <w:rFonts w:ascii="Palatino Linotype" w:eastAsia="Palatino Linotype" w:hAnsi="Palatino Linotype" w:cs="Palatino Linotype"/>
          <w:lang w:eastAsia="es-MX"/>
        </w:rPr>
        <w:t>.</w:t>
      </w:r>
    </w:p>
    <w:p w14:paraId="7D42401D" w14:textId="5DF12AC6" w:rsidR="000F47E1" w:rsidRPr="007C45DA" w:rsidRDefault="000F47E1" w:rsidP="000F47E1">
      <w:pPr>
        <w:spacing w:before="240" w:after="240" w:line="360" w:lineRule="auto"/>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lang w:eastAsia="es-MX"/>
        </w:rPr>
        <w:t xml:space="preserve">Una vez planteada la Litis sobre la que versará el presente estudio, resulta pertinente iniciar el delimitando la esfera competencial del </w:t>
      </w:r>
      <w:r w:rsidR="00933B3F" w:rsidRPr="007C45DA">
        <w:rPr>
          <w:rFonts w:ascii="Palatino Linotype" w:eastAsia="Palatino Linotype" w:hAnsi="Palatino Linotype" w:cs="Palatino Linotype"/>
          <w:b/>
          <w:lang w:eastAsia="es-MX"/>
        </w:rPr>
        <w:t>SUJETO OBLIGADO</w:t>
      </w:r>
      <w:r w:rsidR="00933B3F" w:rsidRPr="007C45DA">
        <w:rPr>
          <w:rFonts w:ascii="Palatino Linotype" w:eastAsia="Palatino Linotype" w:hAnsi="Palatino Linotype" w:cs="Palatino Linotype"/>
          <w:lang w:eastAsia="es-MX"/>
        </w:rPr>
        <w:t xml:space="preserve"> </w:t>
      </w:r>
      <w:r w:rsidRPr="007C45DA">
        <w:rPr>
          <w:rFonts w:ascii="Palatino Linotype" w:eastAsia="Palatino Linotype" w:hAnsi="Palatino Linotype" w:cs="Palatino Linotype"/>
          <w:lang w:eastAsia="es-MX"/>
        </w:rPr>
        <w:t xml:space="preserve">o </w:t>
      </w:r>
      <w:r w:rsidRPr="007C45DA">
        <w:rPr>
          <w:rFonts w:ascii="Palatino Linotype" w:eastAsia="Palatino Linotype" w:hAnsi="Palatino Linotype" w:cs="Palatino Linotype"/>
          <w:b/>
          <w:lang w:eastAsia="es-MX"/>
        </w:rPr>
        <w:t>Responsable</w:t>
      </w:r>
      <w:r w:rsidRPr="007C45DA">
        <w:rPr>
          <w:rFonts w:ascii="Palatino Linotype" w:eastAsia="Palatino Linotype" w:hAnsi="Palatino Linotype" w:cs="Palatino Linotype"/>
          <w:lang w:eastAsia="es-MX"/>
        </w:rPr>
        <w:t xml:space="preserve"> para poseer y tratar los datos personales, asimismo determinar si es procedente la entrega de los mismos.</w:t>
      </w:r>
    </w:p>
    <w:p w14:paraId="031B5B3F" w14:textId="0F9ED43E" w:rsidR="00A04574" w:rsidRPr="007C45DA" w:rsidRDefault="00E046A8" w:rsidP="000F47E1">
      <w:pPr>
        <w:spacing w:before="240" w:after="240" w:line="360" w:lineRule="auto"/>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lang w:eastAsia="es-MX"/>
        </w:rPr>
        <w:lastRenderedPageBreak/>
        <w:t xml:space="preserve">Por una parte, la Ley Orgánica Municipal del Estado de México, señala como atribuciones </w:t>
      </w:r>
      <w:r w:rsidR="00576086" w:rsidRPr="007C45DA">
        <w:rPr>
          <w:rFonts w:ascii="Palatino Linotype" w:eastAsia="Palatino Linotype" w:hAnsi="Palatino Linotype" w:cs="Palatino Linotype"/>
          <w:lang w:eastAsia="es-MX"/>
        </w:rPr>
        <w:t xml:space="preserve">respecto a </w:t>
      </w:r>
      <w:r w:rsidR="007020FD" w:rsidRPr="007C45DA">
        <w:rPr>
          <w:rFonts w:ascii="Palatino Linotype" w:eastAsia="Palatino Linotype" w:hAnsi="Palatino Linotype" w:cs="Palatino Linotype"/>
          <w:lang w:eastAsia="es-MX"/>
        </w:rPr>
        <w:t xml:space="preserve">los Ayuntamiento </w:t>
      </w:r>
      <w:r w:rsidR="007A4A14" w:rsidRPr="007C45DA">
        <w:rPr>
          <w:rFonts w:ascii="Palatino Linotype" w:eastAsia="Palatino Linotype" w:hAnsi="Palatino Linotype" w:cs="Palatino Linotype"/>
          <w:lang w:eastAsia="es-MX"/>
        </w:rPr>
        <w:t>lo siguiente</w:t>
      </w:r>
      <w:r w:rsidR="00530DC2" w:rsidRPr="007C45DA">
        <w:rPr>
          <w:rFonts w:ascii="Palatino Linotype" w:eastAsia="Palatino Linotype" w:hAnsi="Palatino Linotype" w:cs="Palatino Linotype"/>
          <w:lang w:eastAsia="es-MX"/>
        </w:rPr>
        <w:t xml:space="preserve">: </w:t>
      </w:r>
    </w:p>
    <w:p w14:paraId="4B882679" w14:textId="77777777" w:rsidR="002479FA" w:rsidRPr="007C45DA" w:rsidRDefault="002479FA" w:rsidP="002479FA">
      <w:pPr>
        <w:ind w:left="851" w:right="902"/>
        <w:jc w:val="center"/>
        <w:rPr>
          <w:rFonts w:ascii="Palatino Linotype" w:eastAsia="Palatino Linotype" w:hAnsi="Palatino Linotype" w:cs="Palatino Linotype"/>
          <w:b/>
          <w:i/>
          <w:sz w:val="22"/>
          <w:lang w:eastAsia="es-MX"/>
        </w:rPr>
      </w:pPr>
      <w:r w:rsidRPr="007C45DA">
        <w:rPr>
          <w:rFonts w:ascii="Palatino Linotype" w:eastAsia="Palatino Linotype" w:hAnsi="Palatino Linotype" w:cs="Palatino Linotype"/>
          <w:b/>
          <w:i/>
          <w:sz w:val="22"/>
          <w:lang w:eastAsia="es-MX"/>
        </w:rPr>
        <w:t>ATRIBUCIONES DE LOS AYUNTAMIENTOS</w:t>
      </w:r>
    </w:p>
    <w:p w14:paraId="4138DEB4" w14:textId="77777777" w:rsidR="002479FA" w:rsidRPr="007C45DA" w:rsidRDefault="002479FA" w:rsidP="002479FA">
      <w:pPr>
        <w:ind w:left="851" w:right="902"/>
        <w:jc w:val="both"/>
        <w:rPr>
          <w:rFonts w:ascii="Palatino Linotype" w:eastAsia="Palatino Linotype" w:hAnsi="Palatino Linotype" w:cs="Palatino Linotype"/>
          <w:b/>
          <w:i/>
          <w:sz w:val="22"/>
          <w:lang w:eastAsia="es-MX"/>
        </w:rPr>
      </w:pPr>
      <w:r w:rsidRPr="007C45DA">
        <w:rPr>
          <w:rFonts w:ascii="Palatino Linotype" w:eastAsia="Palatino Linotype" w:hAnsi="Palatino Linotype" w:cs="Palatino Linotype"/>
          <w:b/>
          <w:i/>
          <w:sz w:val="22"/>
          <w:lang w:eastAsia="es-MX"/>
        </w:rPr>
        <w:t>Artículo 31.-</w:t>
      </w:r>
      <w:r w:rsidRPr="007C45DA">
        <w:rPr>
          <w:rFonts w:ascii="Palatino Linotype" w:eastAsia="Palatino Linotype" w:hAnsi="Palatino Linotype" w:cs="Palatino Linotype"/>
          <w:i/>
          <w:sz w:val="22"/>
          <w:lang w:eastAsia="es-MX"/>
        </w:rPr>
        <w:t xml:space="preserve"> Son atribuciones de los ayuntamientos</w:t>
      </w:r>
      <w:r w:rsidRPr="007C45DA">
        <w:rPr>
          <w:rFonts w:ascii="Palatino Linotype" w:eastAsia="Palatino Linotype" w:hAnsi="Palatino Linotype" w:cs="Palatino Linotype"/>
          <w:b/>
          <w:i/>
          <w:sz w:val="22"/>
          <w:lang w:eastAsia="es-MX"/>
        </w:rPr>
        <w:t>:</w:t>
      </w:r>
    </w:p>
    <w:p w14:paraId="3DC47BB4" w14:textId="77777777" w:rsidR="002479FA" w:rsidRPr="007C45DA" w:rsidRDefault="00B520B0" w:rsidP="002479FA">
      <w:pPr>
        <w:ind w:left="851" w:right="902"/>
        <w:jc w:val="both"/>
        <w:rPr>
          <w:rFonts w:ascii="Palatino Linotype" w:eastAsia="Palatino Linotype" w:hAnsi="Palatino Linotype" w:cs="Palatino Linotype"/>
          <w:b/>
          <w:i/>
          <w:sz w:val="22"/>
          <w:lang w:eastAsia="es-MX"/>
        </w:rPr>
      </w:pPr>
      <w:r w:rsidRPr="007C45DA">
        <w:rPr>
          <w:rFonts w:ascii="Palatino Linotype" w:eastAsia="Palatino Linotype" w:hAnsi="Palatino Linotype" w:cs="Palatino Linotype"/>
          <w:b/>
          <w:i/>
          <w:sz w:val="22"/>
          <w:lang w:eastAsia="es-MX"/>
        </w:rPr>
        <w:t>…</w:t>
      </w:r>
    </w:p>
    <w:p w14:paraId="33B0F197" w14:textId="0C0391B3" w:rsidR="00E97F6B" w:rsidRPr="007C45DA" w:rsidRDefault="00974097" w:rsidP="00974097">
      <w:pPr>
        <w:ind w:left="851" w:right="902"/>
        <w:jc w:val="both"/>
        <w:rPr>
          <w:rFonts w:ascii="Palatino Linotype" w:eastAsia="Palatino Linotype" w:hAnsi="Palatino Linotype" w:cs="Palatino Linotype"/>
          <w:b/>
          <w:i/>
          <w:sz w:val="22"/>
          <w:lang w:eastAsia="es-MX"/>
        </w:rPr>
      </w:pPr>
      <w:r w:rsidRPr="007C45DA">
        <w:rPr>
          <w:rFonts w:ascii="Palatino Linotype" w:eastAsia="Palatino Linotype" w:hAnsi="Palatino Linotype" w:cs="Palatino Linotype"/>
          <w:b/>
          <w:i/>
          <w:sz w:val="22"/>
          <w:lang w:eastAsia="es-MX"/>
        </w:rPr>
        <w:t xml:space="preserve">V. </w:t>
      </w:r>
      <w:r w:rsidRPr="007C45DA">
        <w:rPr>
          <w:rFonts w:ascii="Palatino Linotype" w:eastAsia="Palatino Linotype" w:hAnsi="Palatino Linotype" w:cs="Palatino Linotype"/>
          <w:i/>
          <w:sz w:val="22"/>
          <w:lang w:eastAsia="es-MX"/>
        </w:rPr>
        <w:t>Acordar la división territorial municipal en delegaciones, subdelegaciones, colonias, sectores y manzanas;</w:t>
      </w:r>
      <w:r w:rsidRPr="007C45DA">
        <w:rPr>
          <w:rFonts w:ascii="Palatino Linotype" w:eastAsia="Palatino Linotype" w:hAnsi="Palatino Linotype" w:cs="Palatino Linotype"/>
          <w:b/>
          <w:i/>
          <w:sz w:val="22"/>
          <w:lang w:eastAsia="es-MX"/>
        </w:rPr>
        <w:cr/>
      </w:r>
      <w:r w:rsidR="00E97F6B" w:rsidRPr="007C45DA">
        <w:rPr>
          <w:rFonts w:ascii="Palatino Linotype" w:eastAsia="Palatino Linotype" w:hAnsi="Palatino Linotype" w:cs="Palatino Linotype"/>
          <w:i/>
          <w:sz w:val="22"/>
          <w:lang w:eastAsia="es-MX"/>
        </w:rPr>
        <w:t>.</w:t>
      </w:r>
    </w:p>
    <w:p w14:paraId="26310872" w14:textId="77777777" w:rsidR="00E97F6B" w:rsidRPr="007C45DA" w:rsidRDefault="004E0B7A" w:rsidP="002479FA">
      <w:pPr>
        <w:ind w:left="851" w:right="902"/>
        <w:jc w:val="both"/>
        <w:rPr>
          <w:rFonts w:ascii="Palatino Linotype" w:eastAsia="Palatino Linotype" w:hAnsi="Palatino Linotype" w:cs="Palatino Linotype"/>
          <w:b/>
          <w:i/>
          <w:sz w:val="22"/>
          <w:lang w:eastAsia="es-MX"/>
        </w:rPr>
      </w:pPr>
      <w:r w:rsidRPr="007C45DA">
        <w:rPr>
          <w:rFonts w:ascii="Palatino Linotype" w:eastAsia="Palatino Linotype" w:hAnsi="Palatino Linotype" w:cs="Palatino Linotype"/>
          <w:b/>
          <w:i/>
          <w:sz w:val="22"/>
          <w:lang w:eastAsia="es-MX"/>
        </w:rPr>
        <w:t>…</w:t>
      </w:r>
    </w:p>
    <w:p w14:paraId="421DC80B" w14:textId="19D5A575" w:rsidR="00B520B0" w:rsidRPr="007C45DA" w:rsidRDefault="00974097" w:rsidP="00974097">
      <w:pPr>
        <w:ind w:left="851" w:right="902"/>
        <w:jc w:val="both"/>
        <w:rPr>
          <w:rFonts w:ascii="Palatino Linotype" w:eastAsia="Palatino Linotype" w:hAnsi="Palatino Linotype" w:cs="Palatino Linotype"/>
          <w:i/>
          <w:sz w:val="22"/>
          <w:lang w:eastAsia="es-MX"/>
        </w:rPr>
      </w:pPr>
      <w:r w:rsidRPr="007C45DA">
        <w:rPr>
          <w:rFonts w:ascii="Palatino Linotype" w:eastAsia="Palatino Linotype" w:hAnsi="Palatino Linotype" w:cs="Palatino Linotype"/>
          <w:b/>
          <w:i/>
          <w:sz w:val="22"/>
          <w:lang w:eastAsia="es-MX"/>
        </w:rPr>
        <w:t xml:space="preserve">XVII. </w:t>
      </w:r>
      <w:r w:rsidRPr="007C45DA">
        <w:rPr>
          <w:rFonts w:ascii="Palatino Linotype" w:eastAsia="Palatino Linotype" w:hAnsi="Palatino Linotype" w:cs="Palatino Linotype"/>
          <w:i/>
          <w:sz w:val="22"/>
          <w:lang w:eastAsia="es-MX"/>
        </w:rPr>
        <w:t xml:space="preserve">Nombrar y remover al secretario, tesorero, </w:t>
      </w:r>
      <w:r w:rsidRPr="007C45DA">
        <w:rPr>
          <w:rFonts w:ascii="Palatino Linotype" w:eastAsia="Palatino Linotype" w:hAnsi="Palatino Linotype" w:cs="Palatino Linotype"/>
          <w:b/>
          <w:i/>
          <w:sz w:val="22"/>
          <w:lang w:eastAsia="es-MX"/>
        </w:rPr>
        <w:t>titulares de las unidades administrativas</w:t>
      </w:r>
      <w:r w:rsidRPr="007C45DA">
        <w:rPr>
          <w:rFonts w:ascii="Palatino Linotype" w:eastAsia="Palatino Linotype" w:hAnsi="Palatino Linotype" w:cs="Palatino Linotype"/>
          <w:i/>
          <w:sz w:val="22"/>
          <w:lang w:eastAsia="es-MX"/>
        </w:rPr>
        <w:t xml:space="preserve"> y de los organismos auxiliares, a pro</w:t>
      </w:r>
      <w:r w:rsidR="009D00F2" w:rsidRPr="007C45DA">
        <w:rPr>
          <w:rFonts w:ascii="Palatino Linotype" w:eastAsia="Palatino Linotype" w:hAnsi="Palatino Linotype" w:cs="Palatino Linotype"/>
          <w:i/>
          <w:sz w:val="22"/>
          <w:lang w:eastAsia="es-MX"/>
        </w:rPr>
        <w:t>puesta del presidente municipal</w:t>
      </w:r>
      <w:r w:rsidR="00876A13" w:rsidRPr="007C45DA">
        <w:rPr>
          <w:rFonts w:ascii="Palatino Linotype" w:eastAsia="Palatino Linotype" w:hAnsi="Palatino Linotype" w:cs="Palatino Linotype"/>
          <w:i/>
          <w:sz w:val="22"/>
          <w:lang w:eastAsia="es-MX"/>
        </w:rPr>
        <w:t>…</w:t>
      </w:r>
    </w:p>
    <w:p w14:paraId="621392BA" w14:textId="77777777" w:rsidR="00974097" w:rsidRPr="007C45DA" w:rsidRDefault="00974097" w:rsidP="00974097">
      <w:pPr>
        <w:ind w:left="851" w:right="902"/>
        <w:jc w:val="both"/>
        <w:rPr>
          <w:rFonts w:ascii="Palatino Linotype" w:eastAsia="Palatino Linotype" w:hAnsi="Palatino Linotype" w:cs="Palatino Linotype"/>
          <w:b/>
          <w:i/>
          <w:sz w:val="22"/>
          <w:lang w:eastAsia="es-MX"/>
        </w:rPr>
      </w:pPr>
    </w:p>
    <w:p w14:paraId="7FAFDCF9" w14:textId="77777777" w:rsidR="00974097" w:rsidRPr="007C45DA" w:rsidRDefault="00974097" w:rsidP="00974097">
      <w:pPr>
        <w:ind w:left="851" w:right="902"/>
        <w:jc w:val="center"/>
        <w:rPr>
          <w:rFonts w:ascii="Palatino Linotype" w:eastAsia="Palatino Linotype" w:hAnsi="Palatino Linotype" w:cs="Palatino Linotype"/>
          <w:b/>
          <w:i/>
          <w:sz w:val="22"/>
          <w:lang w:eastAsia="es-MX"/>
        </w:rPr>
      </w:pPr>
      <w:r w:rsidRPr="007C45DA">
        <w:rPr>
          <w:rFonts w:ascii="Palatino Linotype" w:eastAsia="Palatino Linotype" w:hAnsi="Palatino Linotype" w:cs="Palatino Linotype"/>
          <w:b/>
          <w:i/>
          <w:sz w:val="22"/>
          <w:lang w:eastAsia="es-MX"/>
        </w:rPr>
        <w:t>TITULO IV</w:t>
      </w:r>
    </w:p>
    <w:p w14:paraId="18BD3791" w14:textId="77777777" w:rsidR="00974097" w:rsidRPr="007C45DA" w:rsidRDefault="00974097" w:rsidP="00974097">
      <w:pPr>
        <w:ind w:left="851" w:right="902"/>
        <w:jc w:val="center"/>
        <w:rPr>
          <w:rFonts w:ascii="Palatino Linotype" w:eastAsia="Palatino Linotype" w:hAnsi="Palatino Linotype" w:cs="Palatino Linotype"/>
          <w:b/>
          <w:i/>
          <w:sz w:val="22"/>
          <w:lang w:eastAsia="es-MX"/>
        </w:rPr>
      </w:pPr>
      <w:r w:rsidRPr="007C45DA">
        <w:rPr>
          <w:rFonts w:ascii="Palatino Linotype" w:eastAsia="Palatino Linotype" w:hAnsi="Palatino Linotype" w:cs="Palatino Linotype"/>
          <w:b/>
          <w:i/>
          <w:sz w:val="22"/>
          <w:lang w:eastAsia="es-MX"/>
        </w:rPr>
        <w:t>Régimen Administrativo</w:t>
      </w:r>
    </w:p>
    <w:p w14:paraId="2E0979F0" w14:textId="77777777" w:rsidR="00974097" w:rsidRPr="007C45DA" w:rsidRDefault="00974097" w:rsidP="00974097">
      <w:pPr>
        <w:ind w:left="851" w:right="902"/>
        <w:jc w:val="center"/>
        <w:rPr>
          <w:rFonts w:ascii="Palatino Linotype" w:eastAsia="Palatino Linotype" w:hAnsi="Palatino Linotype" w:cs="Palatino Linotype"/>
          <w:b/>
          <w:i/>
          <w:sz w:val="22"/>
          <w:lang w:eastAsia="es-MX"/>
        </w:rPr>
      </w:pPr>
      <w:r w:rsidRPr="007C45DA">
        <w:rPr>
          <w:rFonts w:ascii="Palatino Linotype" w:eastAsia="Palatino Linotype" w:hAnsi="Palatino Linotype" w:cs="Palatino Linotype"/>
          <w:b/>
          <w:i/>
          <w:sz w:val="22"/>
          <w:lang w:eastAsia="es-MX"/>
        </w:rPr>
        <w:t>CAPITULO PRIMERO</w:t>
      </w:r>
    </w:p>
    <w:p w14:paraId="228F8F01" w14:textId="77777777" w:rsidR="00974097" w:rsidRPr="007C45DA" w:rsidRDefault="00974097" w:rsidP="00974097">
      <w:pPr>
        <w:ind w:left="851" w:right="902"/>
        <w:jc w:val="center"/>
        <w:rPr>
          <w:rFonts w:ascii="Palatino Linotype" w:eastAsia="Palatino Linotype" w:hAnsi="Palatino Linotype" w:cs="Palatino Linotype"/>
          <w:b/>
          <w:i/>
          <w:sz w:val="22"/>
          <w:lang w:eastAsia="es-MX"/>
        </w:rPr>
      </w:pPr>
      <w:r w:rsidRPr="007C45DA">
        <w:rPr>
          <w:rFonts w:ascii="Palatino Linotype" w:eastAsia="Palatino Linotype" w:hAnsi="Palatino Linotype" w:cs="Palatino Linotype"/>
          <w:b/>
          <w:i/>
          <w:sz w:val="22"/>
          <w:lang w:eastAsia="es-MX"/>
        </w:rPr>
        <w:t>De las Dependencias Administrativas</w:t>
      </w:r>
    </w:p>
    <w:p w14:paraId="74DD109E" w14:textId="77777777" w:rsidR="006D1A67" w:rsidRPr="007C45DA" w:rsidRDefault="006D1A67" w:rsidP="00974097">
      <w:pPr>
        <w:ind w:left="851" w:right="902"/>
        <w:jc w:val="both"/>
        <w:rPr>
          <w:rFonts w:ascii="Palatino Linotype" w:eastAsia="Palatino Linotype" w:hAnsi="Palatino Linotype" w:cs="Palatino Linotype"/>
          <w:b/>
          <w:i/>
          <w:sz w:val="22"/>
          <w:lang w:eastAsia="es-MX"/>
        </w:rPr>
      </w:pPr>
    </w:p>
    <w:p w14:paraId="1E477D3B" w14:textId="43F71F63" w:rsidR="00974097" w:rsidRPr="007C45DA" w:rsidRDefault="00974097" w:rsidP="00974097">
      <w:pPr>
        <w:ind w:left="851" w:right="902"/>
        <w:jc w:val="both"/>
        <w:rPr>
          <w:rFonts w:ascii="Palatino Linotype" w:eastAsia="Palatino Linotype" w:hAnsi="Palatino Linotype" w:cs="Palatino Linotype"/>
          <w:i/>
          <w:sz w:val="22"/>
          <w:lang w:eastAsia="es-MX"/>
        </w:rPr>
      </w:pPr>
      <w:r w:rsidRPr="007C45DA">
        <w:rPr>
          <w:rFonts w:ascii="Palatino Linotype" w:eastAsia="Palatino Linotype" w:hAnsi="Palatino Linotype" w:cs="Palatino Linotype"/>
          <w:b/>
          <w:i/>
          <w:sz w:val="22"/>
          <w:lang w:eastAsia="es-MX"/>
        </w:rPr>
        <w:t xml:space="preserve">Artículo 86.- Para el ejercicio de sus atribuciones y responsabilidades ejecutivas, el ayuntamiento se auxiliará con las dependencias y entidades de la administración pública municipal, </w:t>
      </w:r>
      <w:r w:rsidRPr="007C45DA">
        <w:rPr>
          <w:rFonts w:ascii="Palatino Linotype" w:eastAsia="Palatino Linotype" w:hAnsi="Palatino Linotype" w:cs="Palatino Linotype"/>
          <w:i/>
          <w:sz w:val="22"/>
          <w:lang w:eastAsia="es-MX"/>
        </w:rPr>
        <w:t>que en cada caso acuerde el cabildo a propuesta del presidente municipal, las que estarán subordinadas a este servidor público</w:t>
      </w:r>
      <w:r w:rsidR="00876A13" w:rsidRPr="007C45DA">
        <w:rPr>
          <w:rFonts w:ascii="Palatino Linotype" w:eastAsia="Palatino Linotype" w:hAnsi="Palatino Linotype" w:cs="Palatino Linotype"/>
          <w:i/>
          <w:sz w:val="22"/>
          <w:lang w:eastAsia="es-MX"/>
        </w:rPr>
        <w:t>…</w:t>
      </w:r>
    </w:p>
    <w:p w14:paraId="7A7BE46A" w14:textId="77777777" w:rsidR="00876A13" w:rsidRPr="007C45DA" w:rsidRDefault="00876A13" w:rsidP="00974097">
      <w:pPr>
        <w:ind w:left="851" w:right="902"/>
        <w:jc w:val="both"/>
        <w:rPr>
          <w:rFonts w:ascii="Palatino Linotype" w:eastAsia="Palatino Linotype" w:hAnsi="Palatino Linotype" w:cs="Palatino Linotype"/>
          <w:i/>
          <w:sz w:val="22"/>
          <w:lang w:eastAsia="es-MX"/>
        </w:rPr>
      </w:pPr>
    </w:p>
    <w:p w14:paraId="54AC96D8" w14:textId="6AC0FCEE" w:rsidR="00876A13" w:rsidRPr="007C45DA" w:rsidRDefault="00876A13" w:rsidP="00876A13">
      <w:pPr>
        <w:ind w:left="851" w:right="902"/>
        <w:jc w:val="both"/>
        <w:rPr>
          <w:rFonts w:ascii="Palatino Linotype" w:eastAsia="Palatino Linotype" w:hAnsi="Palatino Linotype" w:cs="Palatino Linotype"/>
          <w:i/>
          <w:sz w:val="22"/>
          <w:lang w:eastAsia="es-MX"/>
        </w:rPr>
      </w:pPr>
      <w:r w:rsidRPr="007C45DA">
        <w:rPr>
          <w:rFonts w:ascii="Palatino Linotype" w:eastAsia="Palatino Linotype" w:hAnsi="Palatino Linotype" w:cs="Palatino Linotype"/>
          <w:b/>
          <w:i/>
          <w:sz w:val="22"/>
          <w:lang w:eastAsia="es-MX"/>
        </w:rPr>
        <w:t>Artículo 87.-</w:t>
      </w:r>
      <w:r w:rsidRPr="007C45DA">
        <w:rPr>
          <w:rFonts w:ascii="Palatino Linotype" w:eastAsia="Palatino Linotype" w:hAnsi="Palatino Linotype" w:cs="Palatino Linotype"/>
          <w:i/>
          <w:sz w:val="22"/>
          <w:lang w:eastAsia="es-MX"/>
        </w:rPr>
        <w:t xml:space="preserve"> Para el despacho, estudio y planeación de los diversos asuntos de la administración municipal, el ayuntamiento contará por lo menos con las siguientes</w:t>
      </w:r>
    </w:p>
    <w:p w14:paraId="7DF6B356" w14:textId="7C23B2DC" w:rsidR="00876A13" w:rsidRPr="007C45DA" w:rsidRDefault="00876A13" w:rsidP="00876A13">
      <w:pPr>
        <w:ind w:left="851" w:right="902"/>
        <w:jc w:val="both"/>
        <w:rPr>
          <w:rFonts w:ascii="Palatino Linotype" w:eastAsia="Palatino Linotype" w:hAnsi="Palatino Linotype" w:cs="Palatino Linotype"/>
          <w:i/>
          <w:sz w:val="22"/>
          <w:lang w:eastAsia="es-MX"/>
        </w:rPr>
      </w:pPr>
      <w:r w:rsidRPr="007C45DA">
        <w:rPr>
          <w:rFonts w:ascii="Palatino Linotype" w:eastAsia="Palatino Linotype" w:hAnsi="Palatino Linotype" w:cs="Palatino Linotype"/>
          <w:i/>
          <w:sz w:val="22"/>
          <w:lang w:eastAsia="es-MX"/>
        </w:rPr>
        <w:t>Dependencias:</w:t>
      </w:r>
    </w:p>
    <w:p w14:paraId="08B419D2" w14:textId="62A70E85" w:rsidR="00876A13" w:rsidRPr="007C45DA" w:rsidRDefault="00876A13" w:rsidP="00876A13">
      <w:pPr>
        <w:ind w:left="851" w:right="902"/>
        <w:jc w:val="both"/>
        <w:rPr>
          <w:rFonts w:ascii="Palatino Linotype" w:eastAsia="Palatino Linotype" w:hAnsi="Palatino Linotype" w:cs="Palatino Linotype"/>
          <w:i/>
          <w:sz w:val="22"/>
          <w:lang w:eastAsia="es-MX"/>
        </w:rPr>
      </w:pPr>
      <w:r w:rsidRPr="007C45DA">
        <w:rPr>
          <w:rFonts w:ascii="Palatino Linotype" w:eastAsia="Palatino Linotype" w:hAnsi="Palatino Linotype" w:cs="Palatino Linotype"/>
          <w:i/>
          <w:sz w:val="22"/>
          <w:lang w:eastAsia="es-MX"/>
        </w:rPr>
        <w:t>…</w:t>
      </w:r>
    </w:p>
    <w:p w14:paraId="1EE340E3" w14:textId="40A5B506" w:rsidR="006D1A67" w:rsidRPr="007C45DA" w:rsidRDefault="006D1A67" w:rsidP="00876A13">
      <w:pPr>
        <w:ind w:left="851" w:right="902"/>
        <w:jc w:val="both"/>
        <w:rPr>
          <w:rFonts w:ascii="Palatino Linotype" w:eastAsia="Palatino Linotype" w:hAnsi="Palatino Linotype" w:cs="Palatino Linotype"/>
          <w:b/>
          <w:i/>
          <w:sz w:val="22"/>
          <w:lang w:eastAsia="es-MX"/>
        </w:rPr>
      </w:pPr>
      <w:r w:rsidRPr="007C45DA">
        <w:rPr>
          <w:rFonts w:ascii="Palatino Linotype" w:eastAsia="Palatino Linotype" w:hAnsi="Palatino Linotype" w:cs="Palatino Linotype"/>
          <w:b/>
          <w:i/>
          <w:sz w:val="22"/>
          <w:lang w:eastAsia="es-MX"/>
        </w:rPr>
        <w:t>III. La Dirección de Obras Públicas o equivalente.</w:t>
      </w:r>
    </w:p>
    <w:p w14:paraId="301E8631" w14:textId="124246B1" w:rsidR="006D1A67" w:rsidRPr="007C45DA" w:rsidRDefault="006D1A67" w:rsidP="00876A13">
      <w:pPr>
        <w:ind w:left="851" w:right="902"/>
        <w:jc w:val="both"/>
        <w:rPr>
          <w:rFonts w:ascii="Palatino Linotype" w:eastAsia="Palatino Linotype" w:hAnsi="Palatino Linotype" w:cs="Palatino Linotype"/>
          <w:i/>
          <w:sz w:val="22"/>
          <w:lang w:eastAsia="es-MX"/>
        </w:rPr>
      </w:pPr>
      <w:r w:rsidRPr="007C45DA">
        <w:rPr>
          <w:rFonts w:ascii="Palatino Linotype" w:eastAsia="Palatino Linotype" w:hAnsi="Palatino Linotype" w:cs="Palatino Linotype"/>
          <w:i/>
          <w:sz w:val="22"/>
          <w:lang w:eastAsia="es-MX"/>
        </w:rPr>
        <w:t>…</w:t>
      </w:r>
    </w:p>
    <w:p w14:paraId="2B068560" w14:textId="40FAE983" w:rsidR="00876A13" w:rsidRPr="007C45DA" w:rsidRDefault="00876A13" w:rsidP="00876A13">
      <w:pPr>
        <w:ind w:left="851" w:right="902"/>
        <w:jc w:val="both"/>
        <w:rPr>
          <w:rFonts w:ascii="Palatino Linotype" w:eastAsia="Palatino Linotype" w:hAnsi="Palatino Linotype" w:cs="Palatino Linotype"/>
          <w:i/>
          <w:sz w:val="22"/>
          <w:lang w:eastAsia="es-MX"/>
        </w:rPr>
      </w:pPr>
      <w:r w:rsidRPr="007C45DA">
        <w:rPr>
          <w:rFonts w:ascii="Palatino Linotype" w:eastAsia="Palatino Linotype" w:hAnsi="Palatino Linotype" w:cs="Palatino Linotype"/>
          <w:b/>
          <w:i/>
          <w:sz w:val="22"/>
          <w:lang w:eastAsia="es-MX"/>
        </w:rPr>
        <w:t>V. La Dirección de Desarrollo Urbano o equivalente;</w:t>
      </w:r>
      <w:r w:rsidRPr="007C45DA">
        <w:rPr>
          <w:rFonts w:ascii="Palatino Linotype" w:eastAsia="Palatino Linotype" w:hAnsi="Palatino Linotype" w:cs="Palatino Linotype"/>
          <w:i/>
          <w:sz w:val="22"/>
          <w:lang w:eastAsia="es-MX"/>
        </w:rPr>
        <w:cr/>
        <w:t>…</w:t>
      </w:r>
      <w:r w:rsidR="006D1A67" w:rsidRPr="007C45DA">
        <w:rPr>
          <w:rFonts w:ascii="Palatino Linotype" w:eastAsia="Palatino Linotype" w:hAnsi="Palatino Linotype" w:cs="Palatino Linotype"/>
          <w:i/>
          <w:sz w:val="22"/>
          <w:lang w:eastAsia="es-MX"/>
        </w:rPr>
        <w:t>”</w:t>
      </w:r>
    </w:p>
    <w:p w14:paraId="004F46B0" w14:textId="77777777" w:rsidR="00876A13" w:rsidRPr="007C45DA" w:rsidRDefault="00876A13" w:rsidP="00876A13">
      <w:pPr>
        <w:ind w:left="851" w:right="902"/>
        <w:jc w:val="both"/>
        <w:rPr>
          <w:rFonts w:ascii="Palatino Linotype" w:eastAsia="Palatino Linotype" w:hAnsi="Palatino Linotype" w:cs="Palatino Linotype"/>
          <w:i/>
          <w:sz w:val="22"/>
          <w:lang w:eastAsia="es-MX"/>
        </w:rPr>
      </w:pPr>
    </w:p>
    <w:p w14:paraId="51723087" w14:textId="77777777" w:rsidR="00CA5BBA" w:rsidRPr="007C45DA" w:rsidRDefault="007020FD" w:rsidP="007020FD">
      <w:pPr>
        <w:spacing w:before="100" w:beforeAutospacing="1" w:after="100" w:afterAutospacing="1" w:line="360" w:lineRule="auto"/>
        <w:ind w:right="51"/>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lang w:eastAsia="es-MX"/>
        </w:rPr>
        <w:t>Sin embargo, la Ley Orgánica Municipal, no contempla el área que de manera enunciativa pudiera contar con la informaci</w:t>
      </w:r>
      <w:r w:rsidR="00CA5BBA" w:rsidRPr="007C45DA">
        <w:rPr>
          <w:rFonts w:ascii="Palatino Linotype" w:eastAsia="Palatino Linotype" w:hAnsi="Palatino Linotype" w:cs="Palatino Linotype"/>
          <w:lang w:eastAsia="es-MX"/>
        </w:rPr>
        <w:t>ón peticionada, siendo el área de</w:t>
      </w:r>
      <w:r w:rsidR="00CA5BBA" w:rsidRPr="007C45DA">
        <w:rPr>
          <w:rFonts w:ascii="Palatino Linotype" w:eastAsia="Palatino Linotype" w:hAnsi="Palatino Linotype" w:cs="Palatino Linotype"/>
          <w:b/>
          <w:lang w:eastAsia="es-MX"/>
        </w:rPr>
        <w:t xml:space="preserve"> Catastro </w:t>
      </w:r>
      <w:r w:rsidR="00CA5BBA" w:rsidRPr="007C45DA">
        <w:rPr>
          <w:rFonts w:ascii="Palatino Linotype" w:eastAsia="Palatino Linotype" w:hAnsi="Palatino Linotype" w:cs="Palatino Linotype"/>
          <w:b/>
          <w:lang w:eastAsia="es-MX"/>
        </w:rPr>
        <w:lastRenderedPageBreak/>
        <w:t>Municipal</w:t>
      </w:r>
      <w:r w:rsidR="00CA5BBA" w:rsidRPr="007C45DA">
        <w:rPr>
          <w:rFonts w:ascii="Palatino Linotype" w:eastAsia="Palatino Linotype" w:hAnsi="Palatino Linotype" w:cs="Palatino Linotype"/>
          <w:lang w:eastAsia="es-MX"/>
        </w:rPr>
        <w:t xml:space="preserve">, para ello, cabe traer a contexto lo señalado en el Código Financiero del Estado de México y Municipios, el cual refiere lo siguiente: </w:t>
      </w:r>
    </w:p>
    <w:p w14:paraId="09E3E7DD" w14:textId="321DFF90" w:rsidR="008E7101" w:rsidRPr="007C45DA" w:rsidRDefault="008E7101" w:rsidP="008E7101">
      <w:pPr>
        <w:ind w:left="851" w:right="902"/>
        <w:jc w:val="both"/>
        <w:rPr>
          <w:rFonts w:ascii="Palatino Linotype" w:eastAsia="Palatino Linotype" w:hAnsi="Palatino Linotype" w:cs="Palatino Linotype"/>
          <w:i/>
          <w:sz w:val="22"/>
          <w:lang w:eastAsia="es-MX"/>
        </w:rPr>
      </w:pPr>
      <w:r w:rsidRPr="007C45DA">
        <w:rPr>
          <w:rFonts w:ascii="Palatino Linotype" w:eastAsia="Palatino Linotype" w:hAnsi="Palatino Linotype" w:cs="Palatino Linotype"/>
          <w:b/>
          <w:i/>
          <w:sz w:val="22"/>
          <w:lang w:eastAsia="es-MX"/>
        </w:rPr>
        <w:t xml:space="preserve">Artículo 168.- Catastro </w:t>
      </w:r>
      <w:r w:rsidRPr="007C45DA">
        <w:rPr>
          <w:rFonts w:ascii="Palatino Linotype" w:eastAsia="Palatino Linotype" w:hAnsi="Palatino Linotype" w:cs="Palatino Linotype"/>
          <w:i/>
          <w:sz w:val="22"/>
          <w:lang w:eastAsia="es-MX"/>
        </w:rPr>
        <w:t>es el sistema de información territorial, cuyo propósito es integrar, conservar y mantener actualizados el padrón catastral estatal y los padrones municipales de la Entidad.</w:t>
      </w:r>
    </w:p>
    <w:p w14:paraId="43E1FA60" w14:textId="77777777" w:rsidR="008E7101" w:rsidRPr="007C45DA" w:rsidRDefault="008E7101" w:rsidP="008E7101">
      <w:pPr>
        <w:ind w:left="851" w:right="902"/>
        <w:jc w:val="both"/>
        <w:rPr>
          <w:rFonts w:ascii="Palatino Linotype" w:eastAsia="Palatino Linotype" w:hAnsi="Palatino Linotype" w:cs="Palatino Linotype"/>
          <w:b/>
          <w:i/>
          <w:sz w:val="22"/>
          <w:lang w:eastAsia="es-MX"/>
        </w:rPr>
      </w:pPr>
    </w:p>
    <w:p w14:paraId="69E63D2D" w14:textId="63364377" w:rsidR="000061E7" w:rsidRPr="007C45DA" w:rsidRDefault="000061E7" w:rsidP="000061E7">
      <w:pPr>
        <w:ind w:left="851" w:right="902"/>
        <w:jc w:val="both"/>
        <w:rPr>
          <w:rFonts w:ascii="Palatino Linotype" w:eastAsia="Palatino Linotype" w:hAnsi="Palatino Linotype" w:cs="Palatino Linotype"/>
          <w:i/>
          <w:sz w:val="22"/>
          <w:lang w:eastAsia="es-MX"/>
        </w:rPr>
      </w:pPr>
      <w:r w:rsidRPr="007C45DA">
        <w:rPr>
          <w:rFonts w:ascii="Palatino Linotype" w:eastAsia="Palatino Linotype" w:hAnsi="Palatino Linotype" w:cs="Palatino Linotype"/>
          <w:b/>
          <w:i/>
          <w:sz w:val="22"/>
          <w:lang w:eastAsia="es-MX"/>
        </w:rPr>
        <w:t xml:space="preserve">El padrón catastral </w:t>
      </w:r>
      <w:r w:rsidRPr="007C45DA">
        <w:rPr>
          <w:rFonts w:ascii="Palatino Linotype" w:eastAsia="Palatino Linotype" w:hAnsi="Palatino Linotype" w:cs="Palatino Linotype"/>
          <w:i/>
          <w:sz w:val="22"/>
          <w:lang w:eastAsia="es-MX"/>
        </w:rPr>
        <w:t xml:space="preserve">es el inventario analítico que contiene los datos técnicos y administrativos de los inmuebles </w:t>
      </w:r>
      <w:r w:rsidRPr="007C45DA">
        <w:rPr>
          <w:rFonts w:ascii="Palatino Linotype" w:eastAsia="Palatino Linotype" w:hAnsi="Palatino Linotype" w:cs="Palatino Linotype"/>
          <w:b/>
          <w:i/>
          <w:sz w:val="22"/>
          <w:lang w:eastAsia="es-MX"/>
        </w:rPr>
        <w:t>y está conformado por el conjunto de registros geográficos, gráficos, estadísticos, alfanuméricos y elementos y características resultantes de las actividades catastrales</w:t>
      </w:r>
      <w:r w:rsidRPr="007C45DA">
        <w:rPr>
          <w:rFonts w:ascii="Palatino Linotype" w:eastAsia="Palatino Linotype" w:hAnsi="Palatino Linotype" w:cs="Palatino Linotype"/>
          <w:i/>
          <w:sz w:val="22"/>
          <w:lang w:eastAsia="es-MX"/>
        </w:rPr>
        <w:t>.</w:t>
      </w:r>
    </w:p>
    <w:p w14:paraId="6BDC440E" w14:textId="77777777" w:rsidR="000061E7" w:rsidRPr="007C45DA" w:rsidRDefault="000061E7" w:rsidP="000061E7">
      <w:pPr>
        <w:ind w:left="851" w:right="902"/>
        <w:jc w:val="both"/>
        <w:rPr>
          <w:rFonts w:ascii="Palatino Linotype" w:eastAsia="Palatino Linotype" w:hAnsi="Palatino Linotype" w:cs="Palatino Linotype"/>
          <w:i/>
          <w:sz w:val="22"/>
          <w:lang w:eastAsia="es-MX"/>
        </w:rPr>
      </w:pPr>
    </w:p>
    <w:p w14:paraId="4F4EFE27" w14:textId="0A0B3AD2" w:rsidR="008E7101" w:rsidRPr="007C45DA" w:rsidRDefault="000061E7" w:rsidP="000061E7">
      <w:pPr>
        <w:ind w:left="851" w:right="902"/>
        <w:jc w:val="both"/>
        <w:rPr>
          <w:rFonts w:ascii="Palatino Linotype" w:eastAsia="Palatino Linotype" w:hAnsi="Palatino Linotype" w:cs="Palatino Linotype"/>
          <w:i/>
          <w:sz w:val="22"/>
          <w:lang w:eastAsia="es-MX"/>
        </w:rPr>
      </w:pPr>
      <w:r w:rsidRPr="007C45DA">
        <w:rPr>
          <w:rFonts w:ascii="Palatino Linotype" w:eastAsia="Palatino Linotype" w:hAnsi="Palatino Linotype" w:cs="Palatino Linotype"/>
          <w:i/>
          <w:sz w:val="22"/>
          <w:lang w:eastAsia="es-MX"/>
        </w:rPr>
        <w:t>La actividad catastral se refiere al conjunto de acciones de identificación, inscripción, control y valuación, que permiten integrar, conservar y mantener actualizado el inventario analítico con las características cualitativas y cuantitativas de los inmuebles inscritos en los padrones catastrales estatal y municipales de la Entidad, realizadas con apego al LIGECEM, este Título, su reglamento, el Manual Catastral y demás disposiciones aplicables en la materia.</w:t>
      </w:r>
    </w:p>
    <w:p w14:paraId="0742C575" w14:textId="77777777" w:rsidR="008E7101" w:rsidRPr="007C45DA" w:rsidRDefault="008E7101" w:rsidP="00CA5BBA">
      <w:pPr>
        <w:ind w:left="851" w:right="902"/>
        <w:jc w:val="both"/>
        <w:rPr>
          <w:rFonts w:ascii="Palatino Linotype" w:eastAsia="Palatino Linotype" w:hAnsi="Palatino Linotype" w:cs="Palatino Linotype"/>
          <w:b/>
          <w:i/>
          <w:sz w:val="22"/>
          <w:lang w:eastAsia="es-MX"/>
        </w:rPr>
      </w:pPr>
    </w:p>
    <w:p w14:paraId="70F33A2D" w14:textId="77777777" w:rsidR="000061E7" w:rsidRPr="007C45DA" w:rsidRDefault="000061E7" w:rsidP="000061E7">
      <w:pPr>
        <w:ind w:left="851" w:right="902"/>
        <w:jc w:val="center"/>
        <w:rPr>
          <w:rFonts w:ascii="Palatino Linotype" w:eastAsia="Palatino Linotype" w:hAnsi="Palatino Linotype" w:cs="Palatino Linotype"/>
          <w:b/>
          <w:i/>
          <w:sz w:val="22"/>
          <w:lang w:eastAsia="es-MX"/>
        </w:rPr>
      </w:pPr>
    </w:p>
    <w:p w14:paraId="4B0402A0" w14:textId="77777777" w:rsidR="000061E7" w:rsidRPr="007C45DA" w:rsidRDefault="000061E7" w:rsidP="000061E7">
      <w:pPr>
        <w:ind w:left="851" w:right="902"/>
        <w:jc w:val="center"/>
        <w:rPr>
          <w:rFonts w:ascii="Palatino Linotype" w:eastAsia="Palatino Linotype" w:hAnsi="Palatino Linotype" w:cs="Palatino Linotype"/>
          <w:b/>
          <w:i/>
          <w:sz w:val="22"/>
          <w:lang w:eastAsia="es-MX"/>
        </w:rPr>
      </w:pPr>
      <w:r w:rsidRPr="007C45DA">
        <w:rPr>
          <w:rFonts w:ascii="Palatino Linotype" w:eastAsia="Palatino Linotype" w:hAnsi="Palatino Linotype" w:cs="Palatino Linotype"/>
          <w:b/>
          <w:i/>
          <w:sz w:val="22"/>
          <w:lang w:eastAsia="es-MX"/>
        </w:rPr>
        <w:t>CAPITULO SEGUNDO</w:t>
      </w:r>
    </w:p>
    <w:p w14:paraId="73E592D5" w14:textId="77777777" w:rsidR="000061E7" w:rsidRPr="007C45DA" w:rsidRDefault="000061E7" w:rsidP="000061E7">
      <w:pPr>
        <w:ind w:left="851" w:right="902"/>
        <w:jc w:val="center"/>
        <w:rPr>
          <w:rFonts w:ascii="Palatino Linotype" w:eastAsia="Palatino Linotype" w:hAnsi="Palatino Linotype" w:cs="Palatino Linotype"/>
          <w:b/>
          <w:i/>
          <w:sz w:val="22"/>
          <w:lang w:eastAsia="es-MX"/>
        </w:rPr>
      </w:pPr>
      <w:r w:rsidRPr="007C45DA">
        <w:rPr>
          <w:rFonts w:ascii="Palatino Linotype" w:eastAsia="Palatino Linotype" w:hAnsi="Palatino Linotype" w:cs="Palatino Linotype"/>
          <w:b/>
          <w:i/>
          <w:sz w:val="22"/>
          <w:lang w:eastAsia="es-MX"/>
        </w:rPr>
        <w:t>DE LAS AUTORIDADES CATASTRALES</w:t>
      </w:r>
    </w:p>
    <w:p w14:paraId="1B463F33" w14:textId="77777777" w:rsidR="000061E7" w:rsidRPr="007C45DA" w:rsidRDefault="000061E7" w:rsidP="000061E7">
      <w:pPr>
        <w:ind w:left="851" w:right="902"/>
        <w:jc w:val="center"/>
        <w:rPr>
          <w:rFonts w:ascii="Palatino Linotype" w:eastAsia="Palatino Linotype" w:hAnsi="Palatino Linotype" w:cs="Palatino Linotype"/>
          <w:b/>
          <w:i/>
          <w:sz w:val="22"/>
          <w:lang w:eastAsia="es-MX"/>
        </w:rPr>
      </w:pPr>
    </w:p>
    <w:p w14:paraId="493EE5FF" w14:textId="77777777" w:rsidR="000061E7" w:rsidRPr="007C45DA" w:rsidRDefault="000061E7" w:rsidP="000061E7">
      <w:pPr>
        <w:ind w:left="851" w:right="902"/>
        <w:jc w:val="both"/>
        <w:rPr>
          <w:rFonts w:ascii="Palatino Linotype" w:eastAsia="Palatino Linotype" w:hAnsi="Palatino Linotype" w:cs="Palatino Linotype"/>
          <w:b/>
          <w:i/>
          <w:sz w:val="22"/>
          <w:lang w:eastAsia="es-MX"/>
        </w:rPr>
      </w:pPr>
      <w:r w:rsidRPr="007C45DA">
        <w:rPr>
          <w:rFonts w:ascii="Palatino Linotype" w:eastAsia="Palatino Linotype" w:hAnsi="Palatino Linotype" w:cs="Palatino Linotype"/>
          <w:b/>
          <w:i/>
          <w:sz w:val="22"/>
          <w:lang w:eastAsia="es-MX"/>
        </w:rPr>
        <w:t>Artículo 169.- Son autoridades en materia de catastro:</w:t>
      </w:r>
    </w:p>
    <w:p w14:paraId="0D0A41C7" w14:textId="77777777" w:rsidR="000061E7" w:rsidRPr="007C45DA" w:rsidRDefault="000061E7" w:rsidP="000061E7">
      <w:pPr>
        <w:ind w:left="851" w:right="902"/>
        <w:jc w:val="both"/>
        <w:rPr>
          <w:rFonts w:ascii="Palatino Linotype" w:eastAsia="Palatino Linotype" w:hAnsi="Palatino Linotype" w:cs="Palatino Linotype"/>
          <w:i/>
          <w:sz w:val="22"/>
          <w:lang w:eastAsia="es-MX"/>
        </w:rPr>
      </w:pPr>
      <w:r w:rsidRPr="007C45DA">
        <w:rPr>
          <w:rFonts w:ascii="Palatino Linotype" w:eastAsia="Palatino Linotype" w:hAnsi="Palatino Linotype" w:cs="Palatino Linotype"/>
          <w:i/>
          <w:sz w:val="22"/>
          <w:lang w:eastAsia="es-MX"/>
        </w:rPr>
        <w:t>I. El Gobernador del Estado;</w:t>
      </w:r>
    </w:p>
    <w:p w14:paraId="5D8A3679" w14:textId="77777777" w:rsidR="000061E7" w:rsidRPr="007C45DA" w:rsidRDefault="000061E7" w:rsidP="000061E7">
      <w:pPr>
        <w:ind w:left="851" w:right="902"/>
        <w:jc w:val="both"/>
        <w:rPr>
          <w:rFonts w:ascii="Palatino Linotype" w:eastAsia="Palatino Linotype" w:hAnsi="Palatino Linotype" w:cs="Palatino Linotype"/>
          <w:i/>
          <w:sz w:val="22"/>
          <w:lang w:eastAsia="es-MX"/>
        </w:rPr>
      </w:pPr>
      <w:r w:rsidRPr="007C45DA">
        <w:rPr>
          <w:rFonts w:ascii="Palatino Linotype" w:eastAsia="Palatino Linotype" w:hAnsi="Palatino Linotype" w:cs="Palatino Linotype"/>
          <w:i/>
          <w:sz w:val="22"/>
          <w:lang w:eastAsia="es-MX"/>
        </w:rPr>
        <w:t>II. El Secretario de Finanzas.</w:t>
      </w:r>
    </w:p>
    <w:p w14:paraId="5CCF36C6" w14:textId="253C57E7" w:rsidR="000061E7" w:rsidRPr="007C45DA" w:rsidRDefault="000061E7" w:rsidP="000061E7">
      <w:pPr>
        <w:ind w:left="851" w:right="902"/>
        <w:jc w:val="both"/>
        <w:rPr>
          <w:rFonts w:ascii="Palatino Linotype" w:eastAsia="Palatino Linotype" w:hAnsi="Palatino Linotype" w:cs="Palatino Linotype"/>
          <w:i/>
          <w:sz w:val="22"/>
          <w:lang w:eastAsia="es-MX"/>
        </w:rPr>
      </w:pPr>
      <w:r w:rsidRPr="007C45DA">
        <w:rPr>
          <w:rFonts w:ascii="Palatino Linotype" w:eastAsia="Palatino Linotype" w:hAnsi="Palatino Linotype" w:cs="Palatino Linotype"/>
          <w:i/>
          <w:sz w:val="22"/>
          <w:lang w:eastAsia="es-MX"/>
        </w:rPr>
        <w:t>III. El Director General del Instituto de Información e Investigación Geográfica, Estadística y Catastral del Estado de México y el servidor público que sea designado como titular de la Dirección de Catastro de ese Instituto.</w:t>
      </w:r>
    </w:p>
    <w:p w14:paraId="7C2BCF02" w14:textId="35747344" w:rsidR="000061E7" w:rsidRPr="007C45DA" w:rsidRDefault="000061E7" w:rsidP="000061E7">
      <w:pPr>
        <w:ind w:left="851" w:right="902"/>
        <w:jc w:val="both"/>
        <w:rPr>
          <w:rFonts w:ascii="Palatino Linotype" w:eastAsia="Palatino Linotype" w:hAnsi="Palatino Linotype" w:cs="Palatino Linotype"/>
          <w:b/>
          <w:i/>
          <w:sz w:val="22"/>
          <w:lang w:eastAsia="es-MX"/>
        </w:rPr>
      </w:pPr>
      <w:r w:rsidRPr="007C45DA">
        <w:rPr>
          <w:rFonts w:ascii="Palatino Linotype" w:eastAsia="Palatino Linotype" w:hAnsi="Palatino Linotype" w:cs="Palatino Linotype"/>
          <w:b/>
          <w:i/>
          <w:sz w:val="22"/>
          <w:lang w:eastAsia="es-MX"/>
        </w:rPr>
        <w:t>IV. El Ayuntamiento y el servidor público que sea designado como titular de la unidad encargada del catastro municipal.</w:t>
      </w:r>
    </w:p>
    <w:p w14:paraId="4F76CA93" w14:textId="77777777" w:rsidR="000061E7" w:rsidRPr="007C45DA" w:rsidRDefault="000061E7" w:rsidP="000061E7">
      <w:pPr>
        <w:ind w:left="851" w:right="902"/>
        <w:jc w:val="both"/>
        <w:rPr>
          <w:rFonts w:ascii="Palatino Linotype" w:eastAsia="Palatino Linotype" w:hAnsi="Palatino Linotype" w:cs="Palatino Linotype"/>
          <w:b/>
          <w:i/>
          <w:sz w:val="22"/>
          <w:lang w:eastAsia="es-MX"/>
        </w:rPr>
      </w:pPr>
    </w:p>
    <w:p w14:paraId="66135233" w14:textId="15098C03" w:rsidR="00CA5BBA" w:rsidRPr="007C45DA" w:rsidRDefault="00CA5BBA" w:rsidP="00CA5BBA">
      <w:pPr>
        <w:ind w:left="851" w:right="902"/>
        <w:jc w:val="both"/>
        <w:rPr>
          <w:rFonts w:ascii="Palatino Linotype" w:eastAsia="Palatino Linotype" w:hAnsi="Palatino Linotype" w:cs="Palatino Linotype"/>
          <w:i/>
          <w:sz w:val="22"/>
          <w:lang w:eastAsia="es-MX"/>
        </w:rPr>
      </w:pPr>
      <w:r w:rsidRPr="007C45DA">
        <w:rPr>
          <w:rFonts w:ascii="Palatino Linotype" w:eastAsia="Palatino Linotype" w:hAnsi="Palatino Linotype" w:cs="Palatino Linotype"/>
          <w:b/>
          <w:i/>
          <w:sz w:val="22"/>
          <w:lang w:eastAsia="es-MX"/>
        </w:rPr>
        <w:t>Artículo 171.-</w:t>
      </w:r>
      <w:r w:rsidRPr="007C45DA">
        <w:rPr>
          <w:rFonts w:ascii="Palatino Linotype" w:eastAsia="Palatino Linotype" w:hAnsi="Palatino Linotype" w:cs="Palatino Linotype"/>
          <w:i/>
          <w:sz w:val="22"/>
          <w:lang w:eastAsia="es-MX"/>
        </w:rPr>
        <w:t xml:space="preserve"> Los Ayuntamientos y las autoridades catastrales municipales, además de las atribuciones que este Código y otros ordenamientos les confieran en materia catastral, tendrán las facultades y obligaciones siguientes:</w:t>
      </w:r>
    </w:p>
    <w:p w14:paraId="168B0691" w14:textId="67B0231D" w:rsidR="00CA5BBA" w:rsidRPr="007C45DA" w:rsidRDefault="00CA5BBA" w:rsidP="00CA5BBA">
      <w:pPr>
        <w:ind w:left="851" w:right="902"/>
        <w:jc w:val="both"/>
        <w:rPr>
          <w:rFonts w:ascii="Palatino Linotype" w:eastAsia="Palatino Linotype" w:hAnsi="Palatino Linotype" w:cs="Palatino Linotype"/>
          <w:b/>
          <w:i/>
          <w:sz w:val="22"/>
          <w:lang w:eastAsia="es-MX"/>
        </w:rPr>
      </w:pPr>
      <w:r w:rsidRPr="007C45DA">
        <w:rPr>
          <w:rFonts w:ascii="Palatino Linotype" w:eastAsia="Palatino Linotype" w:hAnsi="Palatino Linotype" w:cs="Palatino Linotype"/>
          <w:b/>
          <w:i/>
          <w:sz w:val="22"/>
          <w:lang w:eastAsia="es-MX"/>
        </w:rPr>
        <w:t>I. Llevar a cabo la inscripción y control de los inmuebles localizados dentro del territorio municipal.</w:t>
      </w:r>
    </w:p>
    <w:p w14:paraId="67A3061E" w14:textId="0FA66581" w:rsidR="00CA5BBA" w:rsidRPr="007C45DA" w:rsidRDefault="00CA5BBA" w:rsidP="00CA5BBA">
      <w:pPr>
        <w:ind w:left="851" w:right="902"/>
        <w:jc w:val="both"/>
        <w:rPr>
          <w:rFonts w:ascii="Palatino Linotype" w:eastAsia="Palatino Linotype" w:hAnsi="Palatino Linotype" w:cs="Palatino Linotype"/>
          <w:b/>
          <w:i/>
          <w:sz w:val="22"/>
          <w:lang w:eastAsia="es-MX"/>
        </w:rPr>
      </w:pPr>
      <w:r w:rsidRPr="007C45DA">
        <w:rPr>
          <w:rFonts w:ascii="Palatino Linotype" w:eastAsia="Palatino Linotype" w:hAnsi="Palatino Linotype" w:cs="Palatino Linotype"/>
          <w:b/>
          <w:i/>
          <w:sz w:val="22"/>
          <w:lang w:eastAsia="es-MX"/>
        </w:rPr>
        <w:lastRenderedPageBreak/>
        <w:t>II. Identificar en forma precisa los inmuebles ubicados dentro del territorio municipal, mediante la localización geográfica y asignación de la clave catastral que le corresponda.</w:t>
      </w:r>
    </w:p>
    <w:p w14:paraId="39F93B0E" w14:textId="361739C7" w:rsidR="00CA5BBA" w:rsidRPr="007C45DA" w:rsidRDefault="00CA5BBA" w:rsidP="00CA5BBA">
      <w:pPr>
        <w:ind w:left="851" w:right="902"/>
        <w:jc w:val="both"/>
        <w:rPr>
          <w:rFonts w:ascii="Palatino Linotype" w:eastAsia="Palatino Linotype" w:hAnsi="Palatino Linotype" w:cs="Palatino Linotype"/>
          <w:b/>
          <w:i/>
          <w:sz w:val="22"/>
          <w:u w:val="single"/>
          <w:lang w:eastAsia="es-MX"/>
        </w:rPr>
      </w:pPr>
      <w:r w:rsidRPr="007C45DA">
        <w:rPr>
          <w:rFonts w:ascii="Palatino Linotype" w:eastAsia="Palatino Linotype" w:hAnsi="Palatino Linotype" w:cs="Palatino Linotype"/>
          <w:b/>
          <w:i/>
          <w:sz w:val="22"/>
          <w:u w:val="single"/>
          <w:lang w:eastAsia="es-MX"/>
        </w:rPr>
        <w:t>III. Recibir las manifestaciones catastrales de los propietarios o poseedores de inmuebles, para efectos de su inscripción o actualización en el padrón catastral municipal.</w:t>
      </w:r>
    </w:p>
    <w:p w14:paraId="264A9C33" w14:textId="2A16E858" w:rsidR="00CA5BBA" w:rsidRPr="007C45DA" w:rsidRDefault="00CA5BBA" w:rsidP="00CA5BBA">
      <w:pPr>
        <w:ind w:left="851" w:right="902"/>
        <w:jc w:val="both"/>
        <w:rPr>
          <w:rFonts w:ascii="Palatino Linotype" w:eastAsia="Palatino Linotype" w:hAnsi="Palatino Linotype" w:cs="Palatino Linotype"/>
          <w:i/>
          <w:sz w:val="22"/>
          <w:lang w:eastAsia="es-MX"/>
        </w:rPr>
      </w:pPr>
      <w:r w:rsidRPr="007C45DA">
        <w:rPr>
          <w:rFonts w:ascii="Palatino Linotype" w:eastAsia="Palatino Linotype" w:hAnsi="Palatino Linotype" w:cs="Palatino Linotype"/>
          <w:i/>
          <w:sz w:val="22"/>
          <w:lang w:eastAsia="es-MX"/>
        </w:rPr>
        <w:t>IV. Implementar acciones para consolidar, conservar y mantener el buen funcionamiento del catastro municipal en coordinación con el IGECEM y las Dependencias Estatales y municipales; así como sus Organismos, según corresponda.</w:t>
      </w:r>
    </w:p>
    <w:p w14:paraId="132D0D35" w14:textId="79BD2748" w:rsidR="00CA5BBA" w:rsidRPr="007C45DA" w:rsidRDefault="00CA5BBA" w:rsidP="00CA5BBA">
      <w:pPr>
        <w:ind w:left="851" w:right="902"/>
        <w:jc w:val="both"/>
        <w:rPr>
          <w:rFonts w:ascii="Palatino Linotype" w:eastAsia="Palatino Linotype" w:hAnsi="Palatino Linotype" w:cs="Palatino Linotype"/>
          <w:i/>
          <w:sz w:val="22"/>
          <w:lang w:eastAsia="es-MX"/>
        </w:rPr>
      </w:pPr>
      <w:r w:rsidRPr="007C45DA">
        <w:rPr>
          <w:rFonts w:ascii="Palatino Linotype" w:eastAsia="Palatino Linotype" w:hAnsi="Palatino Linotype" w:cs="Palatino Linotype"/>
          <w:i/>
          <w:sz w:val="22"/>
          <w:lang w:eastAsia="es-MX"/>
        </w:rPr>
        <w:t>V. Proporcionar al IGECEM dentro de los plazos que señale el LIGECEM, este Título, su reglamento, el Manual Catastral y demás disposiciones aplicables en la materia, las propuestas, reportes, informes y documentos, para integrar, conservar y mantener actualizada la información catastral del Estado.</w:t>
      </w:r>
    </w:p>
    <w:p w14:paraId="09AA5610" w14:textId="4D68CEFF" w:rsidR="00CA5BBA" w:rsidRPr="007C45DA" w:rsidRDefault="00CA5BBA" w:rsidP="00CA5BBA">
      <w:pPr>
        <w:ind w:left="851" w:right="902"/>
        <w:jc w:val="both"/>
        <w:rPr>
          <w:rFonts w:ascii="Palatino Linotype" w:eastAsia="Palatino Linotype" w:hAnsi="Palatino Linotype" w:cs="Palatino Linotype"/>
          <w:i/>
          <w:sz w:val="22"/>
          <w:lang w:eastAsia="es-MX"/>
        </w:rPr>
      </w:pPr>
      <w:r w:rsidRPr="007C45DA">
        <w:rPr>
          <w:rFonts w:ascii="Palatino Linotype" w:eastAsia="Palatino Linotype" w:hAnsi="Palatino Linotype" w:cs="Palatino Linotype"/>
          <w:i/>
          <w:sz w:val="22"/>
          <w:lang w:eastAsia="es-MX"/>
        </w:rPr>
        <w:t>VI. Integrar, conservar y mantener actualizados los registros gráfico y alfanumérico de los inmuebles ubicados en el territorio del municipio.</w:t>
      </w:r>
    </w:p>
    <w:p w14:paraId="2D7D3AF7" w14:textId="6A014CC6" w:rsidR="00CA5BBA" w:rsidRPr="007C45DA" w:rsidRDefault="00CA5BBA" w:rsidP="00CA5BBA">
      <w:pPr>
        <w:ind w:left="851" w:right="902"/>
        <w:jc w:val="both"/>
        <w:rPr>
          <w:rFonts w:ascii="Palatino Linotype" w:eastAsia="Palatino Linotype" w:hAnsi="Palatino Linotype" w:cs="Palatino Linotype"/>
          <w:i/>
          <w:sz w:val="22"/>
          <w:lang w:eastAsia="es-MX"/>
        </w:rPr>
      </w:pPr>
      <w:r w:rsidRPr="007C45DA">
        <w:rPr>
          <w:rFonts w:ascii="Palatino Linotype" w:eastAsia="Palatino Linotype" w:hAnsi="Palatino Linotype" w:cs="Palatino Linotype"/>
          <w:i/>
          <w:sz w:val="22"/>
          <w:lang w:eastAsia="es-MX"/>
        </w:rPr>
        <w:t>VII. Practicar levantamientos topográficos catastrales y verificación de linderos, en los términos de los ordenamientos correspondientes.</w:t>
      </w:r>
    </w:p>
    <w:p w14:paraId="384BD9C4" w14:textId="77777777" w:rsidR="00CA5BBA" w:rsidRPr="007C45DA" w:rsidRDefault="00CA5BBA" w:rsidP="00CA5BBA">
      <w:pPr>
        <w:ind w:left="851" w:right="902"/>
        <w:jc w:val="both"/>
        <w:rPr>
          <w:rFonts w:ascii="Palatino Linotype" w:eastAsia="Palatino Linotype" w:hAnsi="Palatino Linotype" w:cs="Palatino Linotype"/>
          <w:i/>
          <w:sz w:val="22"/>
          <w:lang w:eastAsia="es-MX"/>
        </w:rPr>
      </w:pPr>
      <w:r w:rsidRPr="007C45DA">
        <w:rPr>
          <w:rFonts w:ascii="Palatino Linotype" w:eastAsia="Palatino Linotype" w:hAnsi="Palatino Linotype" w:cs="Palatino Linotype"/>
          <w:i/>
          <w:sz w:val="22"/>
          <w:lang w:eastAsia="es-MX"/>
        </w:rPr>
        <w:t>VIII. Proporcionar la información que soliciten por escrito otras dependencias oficiales.</w:t>
      </w:r>
    </w:p>
    <w:p w14:paraId="0621D285" w14:textId="7FABBD41" w:rsidR="00CA5BBA" w:rsidRPr="007C45DA" w:rsidRDefault="00CA5BBA" w:rsidP="00CA5BBA">
      <w:pPr>
        <w:ind w:left="851" w:right="902"/>
        <w:jc w:val="both"/>
        <w:rPr>
          <w:rFonts w:ascii="Palatino Linotype" w:eastAsia="Palatino Linotype" w:hAnsi="Palatino Linotype" w:cs="Palatino Linotype"/>
          <w:i/>
          <w:sz w:val="22"/>
          <w:lang w:eastAsia="es-MX"/>
        </w:rPr>
      </w:pPr>
      <w:r w:rsidRPr="007C45DA">
        <w:rPr>
          <w:rFonts w:ascii="Palatino Linotype" w:eastAsia="Palatino Linotype" w:hAnsi="Palatino Linotype" w:cs="Palatino Linotype"/>
          <w:i/>
          <w:sz w:val="22"/>
          <w:lang w:eastAsia="es-MX"/>
        </w:rPr>
        <w:t>IX. Solicitar la opinión técnica al IGECEM sobre la modificación y actualización de áreas homogéneas, bandas de valor, manzanas catastrales, códigos de clave de calle, nomenclatura y valores unitarios de suelo y construcciones, que conformará el proyecto de Tablas de Valores Unitarios de Suelo y Construcciones que proponga a la Legislatura.</w:t>
      </w:r>
    </w:p>
    <w:p w14:paraId="4427A08E" w14:textId="5F58A09A" w:rsidR="00CA5BBA" w:rsidRPr="007C45DA" w:rsidRDefault="00CA5BBA" w:rsidP="00CA5BBA">
      <w:pPr>
        <w:ind w:left="851" w:right="902"/>
        <w:jc w:val="both"/>
        <w:rPr>
          <w:rFonts w:ascii="Palatino Linotype" w:eastAsia="Palatino Linotype" w:hAnsi="Palatino Linotype" w:cs="Palatino Linotype"/>
          <w:i/>
          <w:sz w:val="22"/>
          <w:lang w:eastAsia="es-MX"/>
        </w:rPr>
      </w:pPr>
      <w:r w:rsidRPr="007C45DA">
        <w:rPr>
          <w:rFonts w:ascii="Palatino Linotype" w:eastAsia="Palatino Linotype" w:hAnsi="Palatino Linotype" w:cs="Palatino Linotype"/>
          <w:i/>
          <w:sz w:val="22"/>
          <w:lang w:eastAsia="es-MX"/>
        </w:rPr>
        <w:t>X. Difundir dentro de su territorio las Tablas de Valores Unitarios de Suelo y Construcción aprobadas por la Legislatura.</w:t>
      </w:r>
    </w:p>
    <w:p w14:paraId="2E186814" w14:textId="77102A35" w:rsidR="00CA5BBA" w:rsidRPr="007C45DA" w:rsidRDefault="00CA5BBA" w:rsidP="00CA5BBA">
      <w:pPr>
        <w:ind w:left="851" w:right="902"/>
        <w:jc w:val="both"/>
        <w:rPr>
          <w:rFonts w:ascii="Palatino Linotype" w:eastAsia="Palatino Linotype" w:hAnsi="Palatino Linotype" w:cs="Palatino Linotype"/>
          <w:i/>
          <w:sz w:val="22"/>
          <w:lang w:eastAsia="es-MX"/>
        </w:rPr>
      </w:pPr>
      <w:r w:rsidRPr="007C45DA">
        <w:rPr>
          <w:rFonts w:ascii="Palatino Linotype" w:eastAsia="Palatino Linotype" w:hAnsi="Palatino Linotype" w:cs="Palatino Linotype"/>
          <w:i/>
          <w:sz w:val="22"/>
          <w:lang w:eastAsia="es-MX"/>
        </w:rPr>
        <w:t>XI. Aplicar las Tablas de Valores Unitarios de Suelo y Construcciones aprobadas por la Legislatura, en la determinación del valor catastral de los inmuebles.</w:t>
      </w:r>
    </w:p>
    <w:p w14:paraId="35EAFA47" w14:textId="4631B25A" w:rsidR="00CA5BBA" w:rsidRPr="007C45DA" w:rsidRDefault="00CA5BBA" w:rsidP="00CA5BBA">
      <w:pPr>
        <w:ind w:left="851" w:right="902"/>
        <w:jc w:val="both"/>
        <w:rPr>
          <w:rFonts w:ascii="Palatino Linotype" w:eastAsia="Palatino Linotype" w:hAnsi="Palatino Linotype" w:cs="Palatino Linotype"/>
          <w:b/>
          <w:i/>
          <w:sz w:val="22"/>
          <w:lang w:eastAsia="es-MX"/>
        </w:rPr>
      </w:pPr>
      <w:r w:rsidRPr="007C45DA">
        <w:rPr>
          <w:rFonts w:ascii="Palatino Linotype" w:eastAsia="Palatino Linotype" w:hAnsi="Palatino Linotype" w:cs="Palatino Linotype"/>
          <w:b/>
          <w:i/>
          <w:sz w:val="22"/>
          <w:lang w:eastAsia="es-MX"/>
        </w:rPr>
        <w:t>XII. Obtener de las autoridades, dependencias o instituciones de carácter federal y estatal, de las personas físicas o jurídicas colectivas, los documentos, datos o informes que sean necesarios para la integración y actualización del padrón catastral municipal.</w:t>
      </w:r>
    </w:p>
    <w:p w14:paraId="5FD368EB" w14:textId="7FBBCD0A" w:rsidR="006D1A67" w:rsidRPr="007C45DA" w:rsidRDefault="00CA5BBA" w:rsidP="00CA5BBA">
      <w:pPr>
        <w:ind w:left="851" w:right="902"/>
        <w:jc w:val="both"/>
        <w:rPr>
          <w:rFonts w:ascii="Palatino Linotype" w:eastAsia="Palatino Linotype" w:hAnsi="Palatino Linotype" w:cs="Palatino Linotype"/>
          <w:i/>
          <w:sz w:val="22"/>
          <w:lang w:eastAsia="es-MX"/>
        </w:rPr>
      </w:pPr>
      <w:r w:rsidRPr="007C45DA">
        <w:rPr>
          <w:rFonts w:ascii="Palatino Linotype" w:eastAsia="Palatino Linotype" w:hAnsi="Palatino Linotype" w:cs="Palatino Linotype"/>
          <w:i/>
          <w:sz w:val="22"/>
          <w:lang w:eastAsia="es-MX"/>
        </w:rPr>
        <w:t>XIII. Cumplir con la normatividad y los procedimientos técnicos y administrativos establecidos en el LIGECEM, este Título, su reglamento, el Manual Catastral y demás disposiciones aplicables en la materia.</w:t>
      </w:r>
    </w:p>
    <w:p w14:paraId="7748F9E7" w14:textId="4C8BD742" w:rsidR="00CA5BBA" w:rsidRPr="007C45DA" w:rsidRDefault="00CA5BBA" w:rsidP="00CA5BBA">
      <w:pPr>
        <w:ind w:left="851" w:right="902"/>
        <w:jc w:val="both"/>
        <w:rPr>
          <w:rFonts w:ascii="Palatino Linotype" w:eastAsia="Palatino Linotype" w:hAnsi="Palatino Linotype" w:cs="Palatino Linotype"/>
          <w:i/>
          <w:sz w:val="22"/>
          <w:lang w:eastAsia="es-MX"/>
        </w:rPr>
      </w:pPr>
      <w:r w:rsidRPr="007C45DA">
        <w:rPr>
          <w:rFonts w:ascii="Palatino Linotype" w:eastAsia="Palatino Linotype" w:hAnsi="Palatino Linotype" w:cs="Palatino Linotype"/>
          <w:i/>
          <w:sz w:val="22"/>
          <w:lang w:eastAsia="es-MX"/>
        </w:rPr>
        <w:t xml:space="preserve">XIV. Proponer al IGECEM la realización de estudios tendientes a lograr la actualización del catastro municipal y, en su caso, aplicarlos en lo conducente sin </w:t>
      </w:r>
      <w:r w:rsidRPr="007C45DA">
        <w:rPr>
          <w:rFonts w:ascii="Palatino Linotype" w:eastAsia="Palatino Linotype" w:hAnsi="Palatino Linotype" w:cs="Palatino Linotype"/>
          <w:i/>
          <w:sz w:val="22"/>
          <w:lang w:eastAsia="es-MX"/>
        </w:rPr>
        <w:lastRenderedPageBreak/>
        <w:t>contravenir lo dispuesto por el LIGECEM, este Título, su reglamento, el Manual Catastral y demás disposiciones aplicables en la materia.</w:t>
      </w:r>
    </w:p>
    <w:p w14:paraId="5C2EBB37" w14:textId="143A0DA2" w:rsidR="00CA5BBA" w:rsidRPr="007C45DA" w:rsidRDefault="00CA5BBA" w:rsidP="00CA5BBA">
      <w:pPr>
        <w:ind w:left="851" w:right="902"/>
        <w:jc w:val="both"/>
        <w:rPr>
          <w:rFonts w:ascii="Palatino Linotype" w:eastAsia="Palatino Linotype" w:hAnsi="Palatino Linotype" w:cs="Palatino Linotype"/>
          <w:i/>
          <w:sz w:val="22"/>
          <w:lang w:eastAsia="es-MX"/>
        </w:rPr>
      </w:pPr>
      <w:r w:rsidRPr="007C45DA">
        <w:rPr>
          <w:rFonts w:ascii="Palatino Linotype" w:eastAsia="Palatino Linotype" w:hAnsi="Palatino Linotype" w:cs="Palatino Linotype"/>
          <w:i/>
          <w:sz w:val="22"/>
          <w:lang w:eastAsia="es-MX"/>
        </w:rPr>
        <w:t>XV. Proponer a la Legislatura para su aprobación el proyecto de Tablas de Valores Unitarios de Suelo y Construcciones.</w:t>
      </w:r>
    </w:p>
    <w:p w14:paraId="7D356776" w14:textId="670A9594" w:rsidR="00CA5BBA" w:rsidRPr="007C45DA" w:rsidRDefault="00CA5BBA" w:rsidP="00CA5BBA">
      <w:pPr>
        <w:ind w:left="851" w:right="902"/>
        <w:jc w:val="both"/>
        <w:rPr>
          <w:rFonts w:ascii="Palatino Linotype" w:eastAsia="Palatino Linotype" w:hAnsi="Palatino Linotype" w:cs="Palatino Linotype"/>
          <w:i/>
          <w:sz w:val="22"/>
          <w:lang w:eastAsia="es-MX"/>
        </w:rPr>
      </w:pPr>
      <w:r w:rsidRPr="007C45DA">
        <w:rPr>
          <w:rFonts w:ascii="Palatino Linotype" w:eastAsia="Palatino Linotype" w:hAnsi="Palatino Linotype" w:cs="Palatino Linotype"/>
          <w:i/>
          <w:sz w:val="22"/>
          <w:lang w:eastAsia="es-MX"/>
        </w:rPr>
        <w:t>XVI. Asistir a las reuniones de trabajo o de capacitación convocadas por el IGECEM en el ámbito de la coordinación catastral.</w:t>
      </w:r>
    </w:p>
    <w:p w14:paraId="4494D984" w14:textId="03D86940" w:rsidR="00CA5BBA" w:rsidRPr="007C45DA" w:rsidRDefault="00CA5BBA" w:rsidP="00CA5BBA">
      <w:pPr>
        <w:ind w:left="851" w:right="902"/>
        <w:jc w:val="both"/>
        <w:rPr>
          <w:rFonts w:ascii="Palatino Linotype" w:eastAsia="Palatino Linotype" w:hAnsi="Palatino Linotype" w:cs="Palatino Linotype"/>
          <w:b/>
          <w:i/>
          <w:sz w:val="22"/>
          <w:lang w:eastAsia="es-MX"/>
        </w:rPr>
      </w:pPr>
      <w:r w:rsidRPr="007C45DA">
        <w:rPr>
          <w:rFonts w:ascii="Palatino Linotype" w:eastAsia="Palatino Linotype" w:hAnsi="Palatino Linotype" w:cs="Palatino Linotype"/>
          <w:b/>
          <w:i/>
          <w:sz w:val="22"/>
          <w:lang w:eastAsia="es-MX"/>
        </w:rPr>
        <w:t>XVII. Solicitar los documentos con los que se acredite la propiedad o posesión de los inmuebles y demás documentación requerida para integrar los expedientes que soportan la inscripción o actualización en el padrón catastral municipal.</w:t>
      </w:r>
    </w:p>
    <w:p w14:paraId="1D697F56" w14:textId="77777777" w:rsidR="00CA5BBA" w:rsidRPr="007C45DA" w:rsidRDefault="00CA5BBA" w:rsidP="00CA5BBA">
      <w:pPr>
        <w:ind w:left="851" w:right="902"/>
        <w:jc w:val="both"/>
        <w:rPr>
          <w:rFonts w:ascii="Palatino Linotype" w:eastAsia="Palatino Linotype" w:hAnsi="Palatino Linotype" w:cs="Palatino Linotype"/>
          <w:i/>
          <w:sz w:val="22"/>
          <w:lang w:eastAsia="es-MX"/>
        </w:rPr>
      </w:pPr>
      <w:r w:rsidRPr="007C45DA">
        <w:rPr>
          <w:rFonts w:ascii="Palatino Linotype" w:eastAsia="Palatino Linotype" w:hAnsi="Palatino Linotype" w:cs="Palatino Linotype"/>
          <w:i/>
          <w:sz w:val="22"/>
          <w:lang w:eastAsia="es-MX"/>
        </w:rPr>
        <w:t>XVIII. Expedir las constancias o certificaciones catastrales en el ámbito de su competencia.</w:t>
      </w:r>
    </w:p>
    <w:p w14:paraId="7346CCAC" w14:textId="23CF63C8" w:rsidR="00CA5BBA" w:rsidRPr="007C45DA" w:rsidRDefault="00CA5BBA" w:rsidP="00CA5BBA">
      <w:pPr>
        <w:ind w:left="851" w:right="902"/>
        <w:jc w:val="both"/>
        <w:rPr>
          <w:rFonts w:ascii="Palatino Linotype" w:eastAsia="Palatino Linotype" w:hAnsi="Palatino Linotype" w:cs="Palatino Linotype"/>
          <w:b/>
          <w:i/>
          <w:sz w:val="22"/>
          <w:lang w:eastAsia="es-MX"/>
        </w:rPr>
      </w:pPr>
      <w:r w:rsidRPr="007C45DA">
        <w:rPr>
          <w:rFonts w:ascii="Palatino Linotype" w:eastAsia="Palatino Linotype" w:hAnsi="Palatino Linotype" w:cs="Palatino Linotype"/>
          <w:b/>
          <w:i/>
          <w:sz w:val="22"/>
          <w:lang w:eastAsia="es-MX"/>
        </w:rPr>
        <w:t>XIX. Verificar y registrar oportunamente los cambios técnicos o administrativos de los de los inmuebles, que por cualquier concepto alteren los datos contenidos en el Padrón Catastral Municipal.</w:t>
      </w:r>
    </w:p>
    <w:p w14:paraId="4C6CF263" w14:textId="77777777" w:rsidR="006D1A67" w:rsidRPr="007C45DA" w:rsidRDefault="006D1A67" w:rsidP="007020FD">
      <w:pPr>
        <w:ind w:right="902"/>
        <w:jc w:val="both"/>
        <w:rPr>
          <w:rFonts w:ascii="Palatino Linotype" w:eastAsia="Palatino Linotype" w:hAnsi="Palatino Linotype" w:cs="Palatino Linotype"/>
          <w:i/>
          <w:sz w:val="22"/>
          <w:lang w:eastAsia="es-MX"/>
        </w:rPr>
      </w:pPr>
    </w:p>
    <w:p w14:paraId="5C9AD9C3" w14:textId="4F102A09" w:rsidR="000F47E1" w:rsidRPr="007C45DA" w:rsidRDefault="000F47E1" w:rsidP="000F47E1">
      <w:pPr>
        <w:spacing w:before="240" w:after="240" w:line="360" w:lineRule="auto"/>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lang w:eastAsia="es-MX"/>
        </w:rPr>
        <w:t xml:space="preserve">Al respecto, el </w:t>
      </w:r>
      <w:r w:rsidR="00507945" w:rsidRPr="007C45DA">
        <w:rPr>
          <w:rFonts w:ascii="Palatino Linotype" w:eastAsia="Palatino Linotype" w:hAnsi="Palatino Linotype" w:cs="Palatino Linotype"/>
          <w:lang w:eastAsia="es-MX"/>
        </w:rPr>
        <w:t xml:space="preserve">Bando Municipal </w:t>
      </w:r>
      <w:r w:rsidRPr="007C45DA">
        <w:rPr>
          <w:rFonts w:ascii="Palatino Linotype" w:eastAsia="Palatino Linotype" w:hAnsi="Palatino Linotype" w:cs="Palatino Linotype"/>
          <w:lang w:eastAsia="es-MX"/>
        </w:rPr>
        <w:t>vigente</w:t>
      </w:r>
      <w:r w:rsidR="00507945" w:rsidRPr="007C45DA">
        <w:rPr>
          <w:rFonts w:ascii="Palatino Linotype" w:eastAsia="Palatino Linotype" w:hAnsi="Palatino Linotype" w:cs="Palatino Linotype"/>
          <w:lang w:eastAsia="es-MX"/>
        </w:rPr>
        <w:t xml:space="preserve"> del Ayuntamiento de </w:t>
      </w:r>
      <w:r w:rsidR="001A275A" w:rsidRPr="007C45DA">
        <w:rPr>
          <w:rFonts w:ascii="Palatino Linotype" w:eastAsia="Palatino Linotype" w:hAnsi="Palatino Linotype" w:cs="Palatino Linotype"/>
          <w:lang w:eastAsia="es-MX"/>
        </w:rPr>
        <w:t>Acolman</w:t>
      </w:r>
      <w:r w:rsidR="00507945" w:rsidRPr="007C45DA">
        <w:rPr>
          <w:rFonts w:ascii="Palatino Linotype" w:eastAsia="Palatino Linotype" w:hAnsi="Palatino Linotype" w:cs="Palatino Linotype"/>
          <w:lang w:eastAsia="es-MX"/>
        </w:rPr>
        <w:t xml:space="preserve"> hoy </w:t>
      </w:r>
      <w:r w:rsidR="00507945" w:rsidRPr="007C45DA">
        <w:rPr>
          <w:rFonts w:ascii="Palatino Linotype" w:eastAsia="Palatino Linotype" w:hAnsi="Palatino Linotype" w:cs="Palatino Linotype"/>
          <w:b/>
          <w:lang w:eastAsia="es-MX"/>
        </w:rPr>
        <w:t>SUJETO OBLIGADO</w:t>
      </w:r>
      <w:r w:rsidR="00C66EA8" w:rsidRPr="007C45DA">
        <w:rPr>
          <w:rFonts w:ascii="Palatino Linotype" w:eastAsia="Palatino Linotype" w:hAnsi="Palatino Linotype" w:cs="Palatino Linotype"/>
          <w:b/>
          <w:lang w:eastAsia="es-MX"/>
        </w:rPr>
        <w:t>,</w:t>
      </w:r>
      <w:r w:rsidR="00507945" w:rsidRPr="007C45DA">
        <w:rPr>
          <w:rFonts w:ascii="Palatino Linotype" w:eastAsia="Palatino Linotype" w:hAnsi="Palatino Linotype" w:cs="Palatino Linotype"/>
          <w:b/>
          <w:lang w:eastAsia="es-MX"/>
        </w:rPr>
        <w:t xml:space="preserve"> </w:t>
      </w:r>
      <w:r w:rsidRPr="007C45DA">
        <w:rPr>
          <w:rFonts w:ascii="Palatino Linotype" w:eastAsia="Palatino Linotype" w:hAnsi="Palatino Linotype" w:cs="Palatino Linotype"/>
          <w:lang w:eastAsia="es-MX"/>
        </w:rPr>
        <w:t>establece</w:t>
      </w:r>
      <w:r w:rsidR="00B234C9" w:rsidRPr="007C45DA">
        <w:rPr>
          <w:rFonts w:ascii="Palatino Linotype" w:eastAsia="Palatino Linotype" w:hAnsi="Palatino Linotype" w:cs="Palatino Linotype"/>
          <w:lang w:eastAsia="es-MX"/>
        </w:rPr>
        <w:t xml:space="preserve"> dentro de su marco normativo </w:t>
      </w:r>
      <w:r w:rsidRPr="007C45DA">
        <w:rPr>
          <w:rFonts w:ascii="Palatino Linotype" w:eastAsia="Palatino Linotype" w:hAnsi="Palatino Linotype" w:cs="Palatino Linotype"/>
          <w:lang w:eastAsia="es-MX"/>
        </w:rPr>
        <w:t>las atribuciones</w:t>
      </w:r>
      <w:r w:rsidR="00C66EA8" w:rsidRPr="007C45DA">
        <w:rPr>
          <w:rFonts w:ascii="Palatino Linotype" w:eastAsia="Palatino Linotype" w:hAnsi="Palatino Linotype" w:cs="Palatino Linotype"/>
          <w:lang w:eastAsia="es-MX"/>
        </w:rPr>
        <w:t xml:space="preserve"> respecto al </w:t>
      </w:r>
      <w:r w:rsidR="003510FD" w:rsidRPr="007C45DA">
        <w:rPr>
          <w:rFonts w:ascii="Palatino Linotype" w:eastAsia="Palatino Linotype" w:hAnsi="Palatino Linotype" w:cs="Palatino Linotype"/>
          <w:lang w:eastAsia="es-MX"/>
        </w:rPr>
        <w:t xml:space="preserve">área que </w:t>
      </w:r>
      <w:r w:rsidR="00C66EA8" w:rsidRPr="007C45DA">
        <w:rPr>
          <w:rFonts w:ascii="Palatino Linotype" w:eastAsia="Palatino Linotype" w:hAnsi="Palatino Linotype" w:cs="Palatino Linotype"/>
          <w:lang w:eastAsia="es-MX"/>
        </w:rPr>
        <w:t>de manera enunciativa, contiene en sus archivos la información solicitada</w:t>
      </w:r>
      <w:r w:rsidRPr="007C45DA">
        <w:rPr>
          <w:rFonts w:ascii="Palatino Linotype" w:eastAsia="Palatino Linotype" w:hAnsi="Palatino Linotype" w:cs="Palatino Linotype"/>
          <w:lang w:eastAsia="es-MX"/>
        </w:rPr>
        <w:t xml:space="preserve">: </w:t>
      </w:r>
    </w:p>
    <w:p w14:paraId="20662792" w14:textId="77777777" w:rsidR="00061343" w:rsidRPr="007C45DA" w:rsidRDefault="00061343" w:rsidP="00061343">
      <w:pPr>
        <w:ind w:left="851" w:right="1185"/>
        <w:jc w:val="center"/>
        <w:rPr>
          <w:rFonts w:ascii="Palatino Linotype" w:hAnsi="Palatino Linotype"/>
          <w:b/>
          <w:i/>
          <w:noProof/>
          <w:sz w:val="22"/>
          <w:u w:val="single"/>
          <w:lang w:val="es-MX" w:eastAsia="es-MX"/>
        </w:rPr>
      </w:pPr>
      <w:r w:rsidRPr="007C45DA">
        <w:rPr>
          <w:rFonts w:ascii="Palatino Linotype" w:hAnsi="Palatino Linotype"/>
          <w:b/>
          <w:i/>
          <w:noProof/>
          <w:sz w:val="22"/>
          <w:u w:val="single"/>
          <w:lang w:val="es-MX" w:eastAsia="es-MX"/>
        </w:rPr>
        <w:t>CAPÍTULO X: DIRECCIÓN DE CATASTRO MUNICIPAL</w:t>
      </w:r>
    </w:p>
    <w:p w14:paraId="3A298AB0" w14:textId="77777777" w:rsidR="003510FD" w:rsidRPr="007C45DA" w:rsidRDefault="003510FD" w:rsidP="00061343">
      <w:pPr>
        <w:ind w:left="851" w:right="1185"/>
        <w:jc w:val="center"/>
        <w:rPr>
          <w:rFonts w:ascii="Palatino Linotype" w:hAnsi="Palatino Linotype"/>
          <w:b/>
          <w:i/>
          <w:noProof/>
          <w:sz w:val="22"/>
          <w:u w:val="single"/>
          <w:lang w:val="es-MX" w:eastAsia="es-MX"/>
        </w:rPr>
      </w:pPr>
    </w:p>
    <w:p w14:paraId="09263331" w14:textId="6598A479" w:rsidR="00061343" w:rsidRPr="007C45DA" w:rsidRDefault="00061343" w:rsidP="00061343">
      <w:pPr>
        <w:ind w:left="851" w:right="1185"/>
        <w:jc w:val="both"/>
        <w:rPr>
          <w:rFonts w:ascii="Palatino Linotype" w:hAnsi="Palatino Linotype"/>
          <w:i/>
          <w:noProof/>
          <w:sz w:val="22"/>
          <w:lang w:val="es-MX" w:eastAsia="es-MX"/>
        </w:rPr>
      </w:pPr>
      <w:r w:rsidRPr="007C45DA">
        <w:rPr>
          <w:rFonts w:ascii="Palatino Linotype" w:hAnsi="Palatino Linotype"/>
          <w:b/>
          <w:i/>
          <w:noProof/>
          <w:sz w:val="22"/>
          <w:lang w:val="es-MX" w:eastAsia="es-MX"/>
        </w:rPr>
        <w:t>Artículo 56</w:t>
      </w:r>
      <w:r w:rsidRPr="007C45DA">
        <w:rPr>
          <w:rFonts w:ascii="Palatino Linotype" w:hAnsi="Palatino Linotype"/>
          <w:i/>
          <w:noProof/>
          <w:sz w:val="22"/>
          <w:lang w:val="es-MX" w:eastAsia="es-MX"/>
        </w:rPr>
        <w:t xml:space="preserve">. </w:t>
      </w:r>
      <w:r w:rsidRPr="007C45DA">
        <w:rPr>
          <w:rFonts w:ascii="Palatino Linotype" w:hAnsi="Palatino Linotype"/>
          <w:b/>
          <w:i/>
          <w:noProof/>
          <w:sz w:val="22"/>
          <w:lang w:val="es-MX" w:eastAsia="es-MX"/>
        </w:rPr>
        <w:t>La Dirección de Catastro</w:t>
      </w:r>
      <w:r w:rsidRPr="007C45DA">
        <w:rPr>
          <w:rFonts w:ascii="Palatino Linotype" w:hAnsi="Palatino Linotype"/>
          <w:i/>
          <w:noProof/>
          <w:sz w:val="22"/>
          <w:lang w:val="es-MX" w:eastAsia="es-MX"/>
        </w:rPr>
        <w:t xml:space="preserve"> tiene como finalidad, la elaboración de un censo descriptivo de los bienes inmuebles ubicados en el Municipio; así como, el conjunto de operaciones técnicas que determinan las dimensiones, calidad y valor de los predios y de las construcciones.</w:t>
      </w:r>
    </w:p>
    <w:p w14:paraId="272852CE" w14:textId="77777777" w:rsidR="00061343" w:rsidRPr="007C45DA" w:rsidRDefault="00061343" w:rsidP="00061343">
      <w:pPr>
        <w:ind w:left="851" w:right="1185"/>
        <w:jc w:val="both"/>
        <w:rPr>
          <w:rFonts w:ascii="Palatino Linotype" w:hAnsi="Palatino Linotype"/>
          <w:i/>
          <w:noProof/>
          <w:sz w:val="22"/>
          <w:lang w:val="es-MX" w:eastAsia="es-MX"/>
        </w:rPr>
      </w:pPr>
    </w:p>
    <w:p w14:paraId="78BCA219" w14:textId="36F00D70" w:rsidR="00061343" w:rsidRPr="007C45DA" w:rsidRDefault="00061343" w:rsidP="00061343">
      <w:pPr>
        <w:ind w:left="851" w:right="1185"/>
        <w:jc w:val="both"/>
        <w:rPr>
          <w:rFonts w:ascii="Palatino Linotype" w:hAnsi="Palatino Linotype"/>
          <w:i/>
          <w:noProof/>
          <w:sz w:val="22"/>
          <w:u w:val="single"/>
          <w:lang w:val="es-MX" w:eastAsia="es-MX"/>
        </w:rPr>
      </w:pPr>
      <w:r w:rsidRPr="007C45DA">
        <w:rPr>
          <w:rFonts w:ascii="Palatino Linotype" w:hAnsi="Palatino Linotype"/>
          <w:i/>
          <w:noProof/>
          <w:sz w:val="22"/>
          <w:u w:val="single"/>
          <w:lang w:val="es-MX" w:eastAsia="es-MX"/>
        </w:rPr>
        <w:t>Serán atribuciones de la Dirección de Catastro, las conferidas en el artículo 171 del Código Financiero del Estado de México y Municipios vigente, así como la aplicación del Reglamento del título quinto del Código Financiero del Estado de México y Municipios y a su vez del Manual Catastral del Estado de México.</w:t>
      </w:r>
    </w:p>
    <w:p w14:paraId="7126D789" w14:textId="77777777" w:rsidR="003510FD" w:rsidRPr="007C45DA" w:rsidRDefault="003510FD" w:rsidP="00061343">
      <w:pPr>
        <w:ind w:left="851" w:right="1185"/>
        <w:jc w:val="both"/>
        <w:rPr>
          <w:rFonts w:ascii="Palatino Linotype" w:hAnsi="Palatino Linotype"/>
          <w:i/>
          <w:noProof/>
          <w:sz w:val="22"/>
          <w:lang w:val="es-MX" w:eastAsia="es-MX"/>
        </w:rPr>
      </w:pPr>
    </w:p>
    <w:p w14:paraId="4A90719F" w14:textId="1C7D67AA" w:rsidR="003510FD" w:rsidRPr="007C45DA" w:rsidRDefault="00C040B0" w:rsidP="00C040B0">
      <w:pPr>
        <w:pStyle w:val="Prrafodelista"/>
        <w:ind w:left="851" w:right="1185"/>
        <w:jc w:val="both"/>
        <w:rPr>
          <w:rFonts w:ascii="Palatino Linotype" w:hAnsi="Palatino Linotype"/>
          <w:i/>
          <w:noProof/>
          <w:sz w:val="22"/>
          <w:lang w:val="es-MX" w:eastAsia="es-MX"/>
        </w:rPr>
      </w:pPr>
      <w:r w:rsidRPr="007C45DA">
        <w:rPr>
          <w:rFonts w:ascii="Palatino Linotype" w:hAnsi="Palatino Linotype"/>
          <w:i/>
          <w:noProof/>
          <w:sz w:val="22"/>
          <w:lang w:val="es-MX" w:eastAsia="es-MX"/>
        </w:rPr>
        <w:t xml:space="preserve">I. </w:t>
      </w:r>
      <w:r w:rsidR="003510FD" w:rsidRPr="007C45DA">
        <w:rPr>
          <w:rFonts w:ascii="Palatino Linotype" w:hAnsi="Palatino Linotype"/>
          <w:i/>
          <w:noProof/>
          <w:sz w:val="22"/>
          <w:u w:val="single"/>
          <w:lang w:val="es-MX" w:eastAsia="es-MX"/>
        </w:rPr>
        <w:t>Son autoridades en materia de Catastro el Ayuntamiento y el titular de la Dirección de Catastro de conformidad con la fracción IV del artículo 169 del Código Financiero del Estado de México y Municipios</w:t>
      </w:r>
      <w:r w:rsidR="003510FD" w:rsidRPr="007C45DA">
        <w:rPr>
          <w:rFonts w:ascii="Palatino Linotype" w:hAnsi="Palatino Linotype"/>
          <w:i/>
          <w:noProof/>
          <w:sz w:val="22"/>
          <w:lang w:val="es-MX" w:eastAsia="es-MX"/>
        </w:rPr>
        <w:t>.</w:t>
      </w:r>
    </w:p>
    <w:p w14:paraId="66977BE7" w14:textId="77777777" w:rsidR="00C040B0" w:rsidRPr="007C45DA" w:rsidRDefault="00C040B0" w:rsidP="00C040B0">
      <w:pPr>
        <w:pStyle w:val="Prrafodelista"/>
        <w:ind w:left="1571" w:right="1185"/>
        <w:jc w:val="both"/>
        <w:rPr>
          <w:rFonts w:ascii="Palatino Linotype" w:hAnsi="Palatino Linotype"/>
          <w:i/>
          <w:noProof/>
          <w:sz w:val="22"/>
          <w:lang w:val="es-MX" w:eastAsia="es-MX"/>
        </w:rPr>
      </w:pPr>
    </w:p>
    <w:p w14:paraId="66F8841D" w14:textId="0717A96C" w:rsidR="003510FD" w:rsidRPr="007C45DA" w:rsidRDefault="003510FD" w:rsidP="003510FD">
      <w:pPr>
        <w:ind w:left="851" w:right="1185"/>
        <w:jc w:val="both"/>
        <w:rPr>
          <w:rFonts w:ascii="Palatino Linotype" w:hAnsi="Palatino Linotype"/>
          <w:i/>
          <w:noProof/>
          <w:sz w:val="22"/>
          <w:lang w:val="es-MX" w:eastAsia="es-MX"/>
        </w:rPr>
      </w:pPr>
      <w:r w:rsidRPr="007C45DA">
        <w:rPr>
          <w:rFonts w:ascii="Palatino Linotype" w:hAnsi="Palatino Linotype"/>
          <w:i/>
          <w:noProof/>
          <w:sz w:val="22"/>
          <w:lang w:val="es-MX" w:eastAsia="es-MX"/>
        </w:rPr>
        <w:lastRenderedPageBreak/>
        <w:t>II. Para toda inscripción de un inmueble en el Padrón Catastral Municipal se deberá verificar físicamente el inmueble, en relación a medidas y colindancias, ubicación, superficie de construcción con la finalidad de constatar la veracidad de los datos físicos del inmueble.</w:t>
      </w:r>
    </w:p>
    <w:p w14:paraId="656A072F" w14:textId="77777777" w:rsidR="00C040B0" w:rsidRPr="007C45DA" w:rsidRDefault="00C040B0" w:rsidP="003510FD">
      <w:pPr>
        <w:ind w:left="851" w:right="1185"/>
        <w:jc w:val="both"/>
        <w:rPr>
          <w:rFonts w:ascii="Palatino Linotype" w:hAnsi="Palatino Linotype"/>
          <w:i/>
          <w:noProof/>
          <w:sz w:val="22"/>
          <w:lang w:val="es-MX" w:eastAsia="es-MX"/>
        </w:rPr>
      </w:pPr>
    </w:p>
    <w:p w14:paraId="7A27A0A5" w14:textId="1BD395A7" w:rsidR="003510FD" w:rsidRPr="007C45DA" w:rsidRDefault="003510FD" w:rsidP="003510FD">
      <w:pPr>
        <w:ind w:left="851" w:right="1185"/>
        <w:jc w:val="both"/>
        <w:rPr>
          <w:rFonts w:ascii="Palatino Linotype" w:hAnsi="Palatino Linotype"/>
          <w:i/>
          <w:noProof/>
          <w:sz w:val="22"/>
          <w:lang w:val="es-MX" w:eastAsia="es-MX"/>
        </w:rPr>
      </w:pPr>
      <w:r w:rsidRPr="007C45DA">
        <w:rPr>
          <w:rFonts w:ascii="Palatino Linotype" w:hAnsi="Palatino Linotype"/>
          <w:i/>
          <w:noProof/>
          <w:sz w:val="22"/>
          <w:lang w:val="es-MX" w:eastAsia="es-MX"/>
        </w:rPr>
        <w:t>III. La Inscripción de inmuebles, se regirá por lo dispuesto en los artículos 175, 175 Bis, 176, 177, 181, y 184 del Código Financiero del Estado de México y Municipios vigente; y IV.. La Dirección de Catastro promoverá acciones, acuerdos y coadyuvara con el Instituto Mexiquense de la Vivienda IMEVIS, el instituto Nacional de Suelo Sustentable (INSUS) y el Instituto Nacional de Antropología e Historia, en el cumplimiento de sus actividades.</w:t>
      </w:r>
    </w:p>
    <w:p w14:paraId="2278419F" w14:textId="77777777" w:rsidR="00CF76E7" w:rsidRPr="007C45DA" w:rsidRDefault="00CF76E7" w:rsidP="000F47E1">
      <w:pPr>
        <w:spacing w:before="240" w:after="240"/>
        <w:ind w:right="1185"/>
        <w:jc w:val="both"/>
        <w:rPr>
          <w:rFonts w:ascii="Palatino Linotype" w:eastAsia="Palatino Linotype" w:hAnsi="Palatino Linotype" w:cs="Palatino Linotype"/>
          <w:lang w:eastAsia="es-MX"/>
        </w:rPr>
      </w:pPr>
    </w:p>
    <w:p w14:paraId="200A61DF" w14:textId="77777777" w:rsidR="000F47E1" w:rsidRPr="007C45DA" w:rsidRDefault="000F47E1" w:rsidP="000F47E1">
      <w:pPr>
        <w:spacing w:before="240" w:after="240"/>
        <w:ind w:right="1185"/>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lang w:eastAsia="es-MX"/>
        </w:rPr>
        <w:t xml:space="preserve">De todo lo citado con antelación, se arriban a las siguientes conclusiones: </w:t>
      </w:r>
    </w:p>
    <w:p w14:paraId="49597B55" w14:textId="19D130BE" w:rsidR="003773B0" w:rsidRPr="007C45DA" w:rsidRDefault="00344DDB" w:rsidP="00BE0497">
      <w:pPr>
        <w:numPr>
          <w:ilvl w:val="0"/>
          <w:numId w:val="21"/>
        </w:numPr>
        <w:pBdr>
          <w:top w:val="nil"/>
          <w:left w:val="nil"/>
          <w:bottom w:val="nil"/>
          <w:right w:val="nil"/>
          <w:between w:val="nil"/>
        </w:pBdr>
        <w:spacing w:before="240" w:line="360" w:lineRule="auto"/>
        <w:ind w:right="1185"/>
        <w:jc w:val="both"/>
        <w:rPr>
          <w:rFonts w:ascii="Palatino Linotype" w:eastAsia="Palatino Linotype" w:hAnsi="Palatino Linotype" w:cs="Palatino Linotype"/>
          <w:color w:val="000000"/>
          <w:lang w:eastAsia="es-MX"/>
        </w:rPr>
      </w:pPr>
      <w:r w:rsidRPr="007C45DA">
        <w:rPr>
          <w:rFonts w:ascii="Palatino Linotype" w:eastAsia="Palatino Linotype" w:hAnsi="Palatino Linotype" w:cs="Palatino Linotype"/>
          <w:color w:val="000000"/>
          <w:lang w:eastAsia="es-MX"/>
        </w:rPr>
        <w:t xml:space="preserve">La </w:t>
      </w:r>
      <w:r w:rsidR="00CF76E7" w:rsidRPr="007C45DA">
        <w:rPr>
          <w:rFonts w:ascii="Palatino Linotype" w:eastAsia="Palatino Linotype" w:hAnsi="Palatino Linotype" w:cs="Palatino Linotype"/>
          <w:b/>
          <w:color w:val="000000"/>
          <w:u w:val="single"/>
          <w:lang w:eastAsia="es-MX"/>
        </w:rPr>
        <w:t>Dirección de Catastro Municipal</w:t>
      </w:r>
      <w:r w:rsidR="003B2339" w:rsidRPr="007C45DA">
        <w:rPr>
          <w:rFonts w:ascii="Palatino Linotype" w:eastAsia="Palatino Linotype" w:hAnsi="Palatino Linotype" w:cs="Palatino Linotype"/>
          <w:color w:val="000000"/>
          <w:lang w:eastAsia="es-MX"/>
        </w:rPr>
        <w:t xml:space="preserve"> es el órgano encargado de la </w:t>
      </w:r>
      <w:r w:rsidR="00CF76E7" w:rsidRPr="007C45DA">
        <w:rPr>
          <w:rFonts w:ascii="Palatino Linotype" w:eastAsia="Palatino Linotype" w:hAnsi="Palatino Linotype" w:cs="Palatino Linotype"/>
          <w:color w:val="000000"/>
          <w:lang w:eastAsia="es-MX"/>
        </w:rPr>
        <w:t>realización del registro del padrón catastral en el Ayuntamiento de Acolman</w:t>
      </w:r>
      <w:r w:rsidR="000F47E1" w:rsidRPr="007C45DA">
        <w:rPr>
          <w:rFonts w:ascii="Palatino Linotype" w:eastAsia="Palatino Linotype" w:hAnsi="Palatino Linotype" w:cs="Palatino Linotype"/>
          <w:color w:val="000000"/>
          <w:lang w:eastAsia="es-MX"/>
        </w:rPr>
        <w:t>.</w:t>
      </w:r>
    </w:p>
    <w:p w14:paraId="0947A019" w14:textId="1BD5A5F7" w:rsidR="000F47E1" w:rsidRPr="007C45DA" w:rsidRDefault="003773B0" w:rsidP="003773B0">
      <w:pPr>
        <w:tabs>
          <w:tab w:val="left" w:pos="1290"/>
        </w:tabs>
        <w:rPr>
          <w:rFonts w:ascii="Palatino Linotype" w:eastAsia="Palatino Linotype" w:hAnsi="Palatino Linotype" w:cs="Palatino Linotype"/>
          <w:lang w:eastAsia="es-MX"/>
        </w:rPr>
      </w:pPr>
      <w:r w:rsidRPr="007C45DA">
        <w:rPr>
          <w:rFonts w:ascii="Palatino Linotype" w:eastAsia="Palatino Linotype" w:hAnsi="Palatino Linotype" w:cs="Palatino Linotype"/>
          <w:lang w:eastAsia="es-MX"/>
        </w:rPr>
        <w:tab/>
      </w:r>
    </w:p>
    <w:p w14:paraId="08DD451F" w14:textId="53CA7AAD" w:rsidR="00D52E38" w:rsidRPr="007C45DA" w:rsidRDefault="00362435" w:rsidP="003773B0">
      <w:pPr>
        <w:numPr>
          <w:ilvl w:val="0"/>
          <w:numId w:val="21"/>
        </w:numPr>
        <w:pBdr>
          <w:top w:val="nil"/>
          <w:left w:val="nil"/>
          <w:bottom w:val="nil"/>
          <w:right w:val="nil"/>
          <w:between w:val="nil"/>
        </w:pBdr>
        <w:spacing w:before="240" w:line="360" w:lineRule="auto"/>
        <w:ind w:right="1185"/>
        <w:jc w:val="both"/>
        <w:rPr>
          <w:rFonts w:ascii="Palatino Linotype" w:eastAsia="Palatino Linotype" w:hAnsi="Palatino Linotype" w:cs="Palatino Linotype"/>
          <w:color w:val="000000"/>
          <w:lang w:eastAsia="es-MX"/>
        </w:rPr>
      </w:pPr>
      <w:r w:rsidRPr="007C45DA">
        <w:rPr>
          <w:rFonts w:ascii="Palatino Linotype" w:eastAsia="Palatino Linotype" w:hAnsi="Palatino Linotype" w:cs="Palatino Linotype"/>
          <w:color w:val="000000"/>
          <w:lang w:eastAsia="es-MX"/>
        </w:rPr>
        <w:t xml:space="preserve">Por otro lado, cabe señalar lo que se encuentra establecido en </w:t>
      </w:r>
      <w:r w:rsidR="003773B0" w:rsidRPr="007C45DA">
        <w:rPr>
          <w:rFonts w:ascii="Palatino Linotype" w:eastAsia="Palatino Linotype" w:hAnsi="Palatino Linotype" w:cs="Palatino Linotype"/>
          <w:color w:val="000000"/>
          <w:lang w:eastAsia="es-MX"/>
        </w:rPr>
        <w:t xml:space="preserve">el Código Financiero del Estado de México y Municipios, </w:t>
      </w:r>
      <w:r w:rsidRPr="007C45DA">
        <w:rPr>
          <w:rFonts w:ascii="Palatino Linotype" w:eastAsia="Palatino Linotype" w:hAnsi="Palatino Linotype" w:cs="Palatino Linotype"/>
          <w:color w:val="000000"/>
          <w:lang w:eastAsia="es-MX"/>
        </w:rPr>
        <w:t xml:space="preserve">pues fue debidamente referenciado en el presente estudio, que </w:t>
      </w:r>
      <w:r w:rsidR="003773B0" w:rsidRPr="007C45DA">
        <w:rPr>
          <w:rFonts w:ascii="Palatino Linotype" w:eastAsia="Palatino Linotype" w:hAnsi="Palatino Linotype" w:cs="Palatino Linotype"/>
          <w:color w:val="000000"/>
          <w:lang w:eastAsia="es-MX"/>
        </w:rPr>
        <w:t xml:space="preserve">por lo que respecta al </w:t>
      </w:r>
      <w:r w:rsidR="003773B0" w:rsidRPr="007C45DA">
        <w:rPr>
          <w:rFonts w:ascii="Palatino Linotype" w:eastAsia="Palatino Linotype" w:hAnsi="Palatino Linotype" w:cs="Palatino Linotype"/>
          <w:b/>
          <w:color w:val="000000"/>
          <w:lang w:eastAsia="es-MX"/>
        </w:rPr>
        <w:t>padrón catastral,</w:t>
      </w:r>
      <w:r w:rsidR="003773B0" w:rsidRPr="007C45DA">
        <w:rPr>
          <w:rFonts w:ascii="Palatino Linotype" w:eastAsia="Palatino Linotype" w:hAnsi="Palatino Linotype" w:cs="Palatino Linotype"/>
          <w:color w:val="000000"/>
          <w:lang w:eastAsia="es-MX"/>
        </w:rPr>
        <w:t xml:space="preserve"> es el inventario analítico que contiene los datos técnicos y administrativos de los inmuebles y está conformado </w:t>
      </w:r>
      <w:r w:rsidR="003773B0" w:rsidRPr="007C45DA">
        <w:rPr>
          <w:rFonts w:ascii="Palatino Linotype" w:eastAsia="Palatino Linotype" w:hAnsi="Palatino Linotype" w:cs="Palatino Linotype"/>
          <w:b/>
          <w:color w:val="000000"/>
          <w:lang w:eastAsia="es-MX"/>
        </w:rPr>
        <w:t>por el conjunto de registros geográficos, gráficos, estadísticos, alfanuméricos y elementos y características resultantes de las actividades catastrales</w:t>
      </w:r>
      <w:r w:rsidR="00D52E38" w:rsidRPr="007C45DA">
        <w:rPr>
          <w:rFonts w:ascii="Palatino Linotype" w:eastAsia="Palatino Linotype" w:hAnsi="Palatino Linotype" w:cs="Palatino Linotype"/>
          <w:b/>
          <w:color w:val="000000"/>
          <w:lang w:eastAsia="es-MX"/>
        </w:rPr>
        <w:t>.</w:t>
      </w:r>
    </w:p>
    <w:p w14:paraId="2BB1768D" w14:textId="77777777" w:rsidR="00DE5ED6" w:rsidRPr="007C45DA" w:rsidRDefault="00DE5ED6" w:rsidP="00DE5ED6">
      <w:pPr>
        <w:pBdr>
          <w:top w:val="nil"/>
          <w:left w:val="nil"/>
          <w:bottom w:val="nil"/>
          <w:right w:val="nil"/>
          <w:between w:val="nil"/>
        </w:pBdr>
        <w:spacing w:before="240" w:line="360" w:lineRule="auto"/>
        <w:ind w:right="1185"/>
        <w:jc w:val="both"/>
        <w:rPr>
          <w:rFonts w:ascii="Palatino Linotype" w:eastAsia="Palatino Linotype" w:hAnsi="Palatino Linotype" w:cs="Palatino Linotype"/>
          <w:color w:val="000000"/>
          <w:sz w:val="14"/>
          <w:lang w:eastAsia="es-MX"/>
        </w:rPr>
      </w:pPr>
    </w:p>
    <w:p w14:paraId="090BF04B" w14:textId="124B7DBB" w:rsidR="003773B0" w:rsidRPr="007C45DA" w:rsidRDefault="000F47E1" w:rsidP="00DE5ED6">
      <w:pPr>
        <w:spacing w:after="240" w:line="360" w:lineRule="auto"/>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lang w:eastAsia="es-MX"/>
        </w:rPr>
        <w:lastRenderedPageBreak/>
        <w:t xml:space="preserve">No escapa de la óptica de este Organismo Garante que </w:t>
      </w:r>
      <w:r w:rsidR="003773B0" w:rsidRPr="007C45DA">
        <w:rPr>
          <w:rFonts w:ascii="Palatino Linotype" w:eastAsia="Palatino Linotype" w:hAnsi="Palatino Linotype" w:cs="Palatino Linotype"/>
          <w:lang w:eastAsia="es-MX"/>
        </w:rPr>
        <w:t xml:space="preserve">fue solicitado por </w:t>
      </w:r>
      <w:r w:rsidR="003773B0" w:rsidRPr="007C45DA">
        <w:rPr>
          <w:rFonts w:ascii="Palatino Linotype" w:eastAsia="Palatino Linotype" w:hAnsi="Palatino Linotype" w:cs="Palatino Linotype"/>
          <w:b/>
          <w:lang w:eastAsia="es-MX"/>
        </w:rPr>
        <w:t>EL RECURRENTE</w:t>
      </w:r>
      <w:r w:rsidR="003773B0" w:rsidRPr="007C45DA">
        <w:rPr>
          <w:rFonts w:ascii="Palatino Linotype" w:eastAsia="Palatino Linotype" w:hAnsi="Palatino Linotype" w:cs="Palatino Linotype"/>
          <w:lang w:eastAsia="es-MX"/>
        </w:rPr>
        <w:t>, el registro del padrón cat</w:t>
      </w:r>
      <w:r w:rsidR="00B85080" w:rsidRPr="007C45DA">
        <w:rPr>
          <w:rFonts w:ascii="Palatino Linotype" w:eastAsia="Palatino Linotype" w:hAnsi="Palatino Linotype" w:cs="Palatino Linotype"/>
          <w:lang w:eastAsia="es-MX"/>
        </w:rPr>
        <w:t xml:space="preserve">astral de un inmueble en </w:t>
      </w:r>
      <w:r w:rsidR="008F2C9D" w:rsidRPr="007C45DA">
        <w:rPr>
          <w:rFonts w:ascii="Palatino Linotype" w:eastAsia="Palatino Linotype" w:hAnsi="Palatino Linotype" w:cs="Palatino Linotype"/>
          <w:lang w:eastAsia="es-MX"/>
        </w:rPr>
        <w:t>específico</w:t>
      </w:r>
      <w:r w:rsidR="00B85080" w:rsidRPr="007C45DA">
        <w:rPr>
          <w:rFonts w:ascii="Palatino Linotype" w:eastAsia="Palatino Linotype" w:hAnsi="Palatino Linotype" w:cs="Palatino Linotype"/>
          <w:lang w:eastAsia="es-MX"/>
        </w:rPr>
        <w:t xml:space="preserve">, señalando para tal efecto que de igual forma requería los documentos auxiliares,  anexos y complementos. </w:t>
      </w:r>
    </w:p>
    <w:p w14:paraId="5C9ECA47" w14:textId="77777777" w:rsidR="000628EF" w:rsidRPr="007C45DA" w:rsidRDefault="001D356A" w:rsidP="000F47E1">
      <w:pPr>
        <w:spacing w:after="160" w:line="360" w:lineRule="auto"/>
        <w:jc w:val="both"/>
        <w:rPr>
          <w:rFonts w:ascii="Palatino Linotype" w:eastAsia="Palatino Linotype" w:hAnsi="Palatino Linotype" w:cs="Palatino Linotype"/>
          <w:lang w:eastAsia="es-MX"/>
        </w:rPr>
      </w:pPr>
      <w:bookmarkStart w:id="1" w:name="_heading=h.8zxbgxhxwez4" w:colFirst="0" w:colLast="0"/>
      <w:bookmarkEnd w:id="1"/>
      <w:r w:rsidRPr="007C45DA">
        <w:rPr>
          <w:rFonts w:ascii="Palatino Linotype" w:eastAsia="Palatino Linotype" w:hAnsi="Palatino Linotype" w:cs="Palatino Linotype"/>
          <w:lang w:eastAsia="es-MX"/>
        </w:rPr>
        <w:t xml:space="preserve">Es de insistirse, que derivado a la fuente obligacional que constriñe al particular para conocer, generar y administrar información relacionada con el padrón catastral, este Órgano Garante advierte de suma importancia referir de nueva cuenta lo enmarcado en el Código Financiero del Estado de México y sus Municipios, pues refiere </w:t>
      </w:r>
      <w:r w:rsidR="000628EF" w:rsidRPr="007C45DA">
        <w:rPr>
          <w:rFonts w:ascii="Palatino Linotype" w:eastAsia="Palatino Linotype" w:hAnsi="Palatino Linotype" w:cs="Palatino Linotype"/>
          <w:lang w:eastAsia="es-MX"/>
        </w:rPr>
        <w:t>lo siguiente:</w:t>
      </w:r>
    </w:p>
    <w:p w14:paraId="18296DC5" w14:textId="323552E2" w:rsidR="000628EF" w:rsidRPr="007C45DA" w:rsidRDefault="000628EF" w:rsidP="000628EF">
      <w:pPr>
        <w:ind w:left="851" w:right="902"/>
        <w:jc w:val="both"/>
        <w:rPr>
          <w:rFonts w:ascii="Palatino Linotype" w:eastAsia="Palatino Linotype" w:hAnsi="Palatino Linotype" w:cs="Palatino Linotype"/>
          <w:i/>
          <w:sz w:val="22"/>
          <w:lang w:eastAsia="es-MX"/>
        </w:rPr>
      </w:pPr>
      <w:r w:rsidRPr="007C45DA">
        <w:rPr>
          <w:rFonts w:ascii="Palatino Linotype" w:eastAsia="Palatino Linotype" w:hAnsi="Palatino Linotype" w:cs="Palatino Linotype"/>
          <w:b/>
          <w:i/>
          <w:sz w:val="22"/>
          <w:lang w:eastAsia="es-MX"/>
        </w:rPr>
        <w:t>Artículo 180.-</w:t>
      </w:r>
      <w:r w:rsidRPr="007C45DA">
        <w:rPr>
          <w:rFonts w:ascii="Palatino Linotype" w:eastAsia="Palatino Linotype" w:hAnsi="Palatino Linotype" w:cs="Palatino Linotype"/>
          <w:i/>
          <w:sz w:val="22"/>
          <w:lang w:eastAsia="es-MX"/>
        </w:rPr>
        <w:t xml:space="preserve"> El padrón catastral </w:t>
      </w:r>
      <w:r w:rsidRPr="007C45DA">
        <w:rPr>
          <w:rFonts w:ascii="Palatino Linotype" w:eastAsia="Palatino Linotype" w:hAnsi="Palatino Linotype" w:cs="Palatino Linotype"/>
          <w:b/>
          <w:i/>
          <w:sz w:val="22"/>
          <w:lang w:eastAsia="es-MX"/>
        </w:rPr>
        <w:t xml:space="preserve">se integra por un registro alfanumérico y un registro gráfico y deberán contener los datos, catálogos y especificaciones </w:t>
      </w:r>
      <w:r w:rsidRPr="007C45DA">
        <w:rPr>
          <w:rFonts w:ascii="Palatino Linotype" w:eastAsia="Palatino Linotype" w:hAnsi="Palatino Linotype" w:cs="Palatino Linotype"/>
          <w:i/>
          <w:sz w:val="22"/>
          <w:lang w:eastAsia="es-MX"/>
        </w:rPr>
        <w:t>establecidos en el reglamento de este Título, el Manual Catastral y demás disposiciones aplicables a la materia.</w:t>
      </w:r>
    </w:p>
    <w:p w14:paraId="23446ED8" w14:textId="624D65A0" w:rsidR="000628EF" w:rsidRPr="007C45DA" w:rsidRDefault="000628EF" w:rsidP="000628EF">
      <w:pPr>
        <w:ind w:left="851" w:right="902"/>
        <w:jc w:val="both"/>
        <w:rPr>
          <w:rFonts w:ascii="Palatino Linotype" w:eastAsia="Palatino Linotype" w:hAnsi="Palatino Linotype" w:cs="Palatino Linotype"/>
          <w:i/>
          <w:sz w:val="22"/>
          <w:lang w:eastAsia="es-MX"/>
        </w:rPr>
      </w:pPr>
      <w:r w:rsidRPr="007C45DA">
        <w:rPr>
          <w:rFonts w:ascii="Palatino Linotype" w:eastAsia="Palatino Linotype" w:hAnsi="Palatino Linotype" w:cs="Palatino Linotype"/>
          <w:b/>
          <w:i/>
          <w:sz w:val="22"/>
          <w:lang w:eastAsia="es-MX"/>
        </w:rPr>
        <w:t>Artículo 181.-</w:t>
      </w:r>
      <w:r w:rsidRPr="007C45DA">
        <w:rPr>
          <w:rFonts w:ascii="Palatino Linotype" w:eastAsia="Palatino Linotype" w:hAnsi="Palatino Linotype" w:cs="Palatino Linotype"/>
          <w:i/>
          <w:sz w:val="22"/>
          <w:lang w:eastAsia="es-MX"/>
        </w:rPr>
        <w:t xml:space="preserve"> El trámite de inscripción de inmuebles o actualización de registros ante la unidad de catastro municipal, lo podrá realizar:</w:t>
      </w:r>
    </w:p>
    <w:p w14:paraId="135D258B" w14:textId="77777777" w:rsidR="000628EF" w:rsidRPr="007C45DA" w:rsidRDefault="000628EF" w:rsidP="000628EF">
      <w:pPr>
        <w:ind w:left="851" w:right="902"/>
        <w:jc w:val="both"/>
        <w:rPr>
          <w:rFonts w:ascii="Palatino Linotype" w:eastAsia="Palatino Linotype" w:hAnsi="Palatino Linotype" w:cs="Palatino Linotype"/>
          <w:b/>
          <w:i/>
          <w:sz w:val="22"/>
          <w:lang w:eastAsia="es-MX"/>
        </w:rPr>
      </w:pPr>
      <w:r w:rsidRPr="007C45DA">
        <w:rPr>
          <w:rFonts w:ascii="Palatino Linotype" w:eastAsia="Palatino Linotype" w:hAnsi="Palatino Linotype" w:cs="Palatino Linotype"/>
          <w:b/>
          <w:i/>
          <w:sz w:val="22"/>
          <w:lang w:eastAsia="es-MX"/>
        </w:rPr>
        <w:t>I. El propietario, poseedor o representante legal acreditado.</w:t>
      </w:r>
    </w:p>
    <w:p w14:paraId="77760D80" w14:textId="77777777" w:rsidR="000628EF" w:rsidRPr="007C45DA" w:rsidRDefault="000628EF" w:rsidP="000628EF">
      <w:pPr>
        <w:ind w:left="851" w:right="902"/>
        <w:jc w:val="both"/>
        <w:rPr>
          <w:rFonts w:ascii="Palatino Linotype" w:eastAsia="Palatino Linotype" w:hAnsi="Palatino Linotype" w:cs="Palatino Linotype"/>
          <w:i/>
          <w:sz w:val="22"/>
          <w:lang w:eastAsia="es-MX"/>
        </w:rPr>
      </w:pPr>
      <w:r w:rsidRPr="007C45DA">
        <w:rPr>
          <w:rFonts w:ascii="Palatino Linotype" w:eastAsia="Palatino Linotype" w:hAnsi="Palatino Linotype" w:cs="Palatino Linotype"/>
          <w:i/>
          <w:sz w:val="22"/>
          <w:lang w:eastAsia="es-MX"/>
        </w:rPr>
        <w:t>II. Los notarios públicos.</w:t>
      </w:r>
    </w:p>
    <w:p w14:paraId="56BFEB54" w14:textId="77777777" w:rsidR="00BB1151" w:rsidRPr="007C45DA" w:rsidRDefault="000628EF" w:rsidP="000628EF">
      <w:pPr>
        <w:ind w:left="851" w:right="902"/>
        <w:jc w:val="both"/>
        <w:rPr>
          <w:rFonts w:ascii="Palatino Linotype" w:eastAsia="Palatino Linotype" w:hAnsi="Palatino Linotype" w:cs="Palatino Linotype"/>
          <w:i/>
          <w:sz w:val="22"/>
          <w:lang w:eastAsia="es-MX"/>
        </w:rPr>
      </w:pPr>
      <w:r w:rsidRPr="007C45DA">
        <w:rPr>
          <w:rFonts w:ascii="Palatino Linotype" w:eastAsia="Palatino Linotype" w:hAnsi="Palatino Linotype" w:cs="Palatino Linotype"/>
          <w:i/>
          <w:sz w:val="22"/>
          <w:lang w:eastAsia="es-MX"/>
        </w:rPr>
        <w:t>III. La autoridad catastral municipal, de oficio, cuando un inmueble no esté inscrito o presente modificaciones no manifestadas.</w:t>
      </w:r>
      <w:r w:rsidRPr="007C45DA">
        <w:rPr>
          <w:rFonts w:ascii="Palatino Linotype" w:eastAsia="Palatino Linotype" w:hAnsi="Palatino Linotype" w:cs="Palatino Linotype"/>
          <w:i/>
          <w:sz w:val="22"/>
          <w:lang w:eastAsia="es-MX"/>
        </w:rPr>
        <w:cr/>
      </w:r>
    </w:p>
    <w:p w14:paraId="1A64F0FE" w14:textId="1A794810" w:rsidR="00BB1151" w:rsidRPr="007C45DA" w:rsidRDefault="00BB1151" w:rsidP="00BB1151">
      <w:pPr>
        <w:ind w:left="851" w:right="902"/>
        <w:jc w:val="both"/>
        <w:rPr>
          <w:rFonts w:ascii="Palatino Linotype" w:eastAsia="Palatino Linotype" w:hAnsi="Palatino Linotype" w:cs="Palatino Linotype"/>
          <w:i/>
          <w:sz w:val="22"/>
          <w:szCs w:val="22"/>
          <w:lang w:eastAsia="es-MX"/>
        </w:rPr>
      </w:pPr>
      <w:r w:rsidRPr="007C45DA">
        <w:rPr>
          <w:rFonts w:ascii="Palatino Linotype" w:eastAsia="Palatino Linotype" w:hAnsi="Palatino Linotype" w:cs="Palatino Linotype"/>
          <w:i/>
          <w:sz w:val="22"/>
          <w:szCs w:val="22"/>
          <w:lang w:eastAsia="es-MX"/>
        </w:rPr>
        <w:t>Artículo 182.- Para la inscripción o actualización de un inmueble, deberá presentarse el</w:t>
      </w:r>
      <w:r w:rsidR="004F6391" w:rsidRPr="007C45DA">
        <w:rPr>
          <w:rFonts w:ascii="Palatino Linotype" w:eastAsia="Palatino Linotype" w:hAnsi="Palatino Linotype" w:cs="Palatino Linotype"/>
          <w:i/>
          <w:sz w:val="22"/>
          <w:szCs w:val="22"/>
          <w:lang w:eastAsia="es-MX"/>
        </w:rPr>
        <w:t xml:space="preserve"> </w:t>
      </w:r>
      <w:r w:rsidRPr="007C45DA">
        <w:rPr>
          <w:rFonts w:ascii="Palatino Linotype" w:eastAsia="Palatino Linotype" w:hAnsi="Palatino Linotype" w:cs="Palatino Linotype"/>
          <w:i/>
          <w:sz w:val="22"/>
          <w:szCs w:val="22"/>
          <w:lang w:eastAsia="es-MX"/>
        </w:rPr>
        <w:t>documento con el que se acredite la propiedad o posesión, que podrá consistir en:</w:t>
      </w:r>
    </w:p>
    <w:p w14:paraId="2D7DFDA4" w14:textId="77777777" w:rsidR="00BB1151" w:rsidRPr="007C45DA" w:rsidRDefault="00BB1151" w:rsidP="00BB1151">
      <w:pPr>
        <w:ind w:left="851" w:right="902"/>
        <w:jc w:val="both"/>
        <w:rPr>
          <w:rFonts w:ascii="Palatino Linotype" w:eastAsia="Palatino Linotype" w:hAnsi="Palatino Linotype" w:cs="Palatino Linotype"/>
          <w:i/>
          <w:sz w:val="22"/>
          <w:szCs w:val="22"/>
          <w:lang w:eastAsia="es-MX"/>
        </w:rPr>
      </w:pPr>
      <w:r w:rsidRPr="007C45DA">
        <w:rPr>
          <w:rFonts w:ascii="Palatino Linotype" w:eastAsia="Palatino Linotype" w:hAnsi="Palatino Linotype" w:cs="Palatino Linotype"/>
          <w:i/>
          <w:sz w:val="22"/>
          <w:szCs w:val="22"/>
          <w:lang w:eastAsia="es-MX"/>
        </w:rPr>
        <w:t>I. Testimonio notarial.</w:t>
      </w:r>
    </w:p>
    <w:p w14:paraId="55784D5A" w14:textId="77777777" w:rsidR="00BB1151" w:rsidRPr="007C45DA" w:rsidRDefault="00BB1151" w:rsidP="00BB1151">
      <w:pPr>
        <w:ind w:left="851" w:right="902"/>
        <w:jc w:val="both"/>
        <w:rPr>
          <w:rFonts w:ascii="Palatino Linotype" w:eastAsia="Palatino Linotype" w:hAnsi="Palatino Linotype" w:cs="Palatino Linotype"/>
          <w:i/>
          <w:sz w:val="22"/>
          <w:szCs w:val="22"/>
          <w:lang w:eastAsia="es-MX"/>
        </w:rPr>
      </w:pPr>
      <w:r w:rsidRPr="007C45DA">
        <w:rPr>
          <w:rFonts w:ascii="Palatino Linotype" w:eastAsia="Palatino Linotype" w:hAnsi="Palatino Linotype" w:cs="Palatino Linotype"/>
          <w:i/>
          <w:sz w:val="22"/>
          <w:szCs w:val="22"/>
          <w:lang w:eastAsia="es-MX"/>
        </w:rPr>
        <w:t>II. Contrato privado de compra-venta, cesión o donación.</w:t>
      </w:r>
    </w:p>
    <w:p w14:paraId="033C4832" w14:textId="77777777" w:rsidR="00BB1151" w:rsidRPr="007C45DA" w:rsidRDefault="00BB1151" w:rsidP="00BB1151">
      <w:pPr>
        <w:ind w:left="851" w:right="902"/>
        <w:jc w:val="both"/>
        <w:rPr>
          <w:rFonts w:ascii="Palatino Linotype" w:eastAsia="Palatino Linotype" w:hAnsi="Palatino Linotype" w:cs="Palatino Linotype"/>
          <w:i/>
          <w:sz w:val="22"/>
          <w:szCs w:val="22"/>
          <w:lang w:eastAsia="es-MX"/>
        </w:rPr>
      </w:pPr>
      <w:r w:rsidRPr="007C45DA">
        <w:rPr>
          <w:rFonts w:ascii="Palatino Linotype" w:eastAsia="Palatino Linotype" w:hAnsi="Palatino Linotype" w:cs="Palatino Linotype"/>
          <w:i/>
          <w:sz w:val="22"/>
          <w:szCs w:val="22"/>
          <w:lang w:eastAsia="es-MX"/>
        </w:rPr>
        <w:t>III. Sentencia de la autoridad judicial que haya causado ejecutoria.</w:t>
      </w:r>
    </w:p>
    <w:p w14:paraId="3AAA591E" w14:textId="77777777" w:rsidR="00BB1151" w:rsidRPr="007C45DA" w:rsidRDefault="00BB1151" w:rsidP="00BB1151">
      <w:pPr>
        <w:ind w:left="851" w:right="902"/>
        <w:jc w:val="both"/>
        <w:rPr>
          <w:rFonts w:ascii="Palatino Linotype" w:eastAsia="Palatino Linotype" w:hAnsi="Palatino Linotype" w:cs="Palatino Linotype"/>
          <w:i/>
          <w:sz w:val="22"/>
          <w:szCs w:val="22"/>
          <w:lang w:eastAsia="es-MX"/>
        </w:rPr>
      </w:pPr>
      <w:r w:rsidRPr="007C45DA">
        <w:rPr>
          <w:rFonts w:ascii="Palatino Linotype" w:eastAsia="Palatino Linotype" w:hAnsi="Palatino Linotype" w:cs="Palatino Linotype"/>
          <w:i/>
          <w:sz w:val="22"/>
          <w:szCs w:val="22"/>
          <w:lang w:eastAsia="es-MX"/>
        </w:rPr>
        <w:t>IV. Manifestación del Impuesto sobre Adquisición de Inmuebles y otras Operaciones</w:t>
      </w:r>
    </w:p>
    <w:p w14:paraId="3B323469" w14:textId="38B7050A" w:rsidR="00BB1151" w:rsidRPr="007C45DA" w:rsidRDefault="00BB1151" w:rsidP="00BB1151">
      <w:pPr>
        <w:ind w:left="851" w:right="902"/>
        <w:jc w:val="both"/>
        <w:rPr>
          <w:rFonts w:ascii="Palatino Linotype" w:eastAsia="Palatino Linotype" w:hAnsi="Palatino Linotype" w:cs="Palatino Linotype"/>
          <w:i/>
          <w:sz w:val="22"/>
          <w:szCs w:val="22"/>
          <w:lang w:eastAsia="es-MX"/>
        </w:rPr>
      </w:pPr>
      <w:r w:rsidRPr="007C45DA">
        <w:rPr>
          <w:rFonts w:ascii="Palatino Linotype" w:eastAsia="Palatino Linotype" w:hAnsi="Palatino Linotype" w:cs="Palatino Linotype"/>
          <w:i/>
          <w:sz w:val="22"/>
          <w:szCs w:val="22"/>
          <w:lang w:eastAsia="es-MX"/>
        </w:rPr>
        <w:t>Traslativas de Dominio de Inmuebles autorizada por la autoridad respectiva y el recibo</w:t>
      </w:r>
      <w:r w:rsidR="004F6391" w:rsidRPr="007C45DA">
        <w:rPr>
          <w:rFonts w:ascii="Palatino Linotype" w:eastAsia="Palatino Linotype" w:hAnsi="Palatino Linotype" w:cs="Palatino Linotype"/>
          <w:i/>
          <w:sz w:val="22"/>
          <w:szCs w:val="22"/>
          <w:lang w:eastAsia="es-MX"/>
        </w:rPr>
        <w:t xml:space="preserve"> </w:t>
      </w:r>
      <w:r w:rsidRPr="007C45DA">
        <w:rPr>
          <w:rFonts w:ascii="Palatino Linotype" w:eastAsia="Palatino Linotype" w:hAnsi="Palatino Linotype" w:cs="Palatino Linotype"/>
          <w:i/>
          <w:sz w:val="22"/>
          <w:szCs w:val="22"/>
          <w:lang w:eastAsia="es-MX"/>
        </w:rPr>
        <w:t>de pago correspondiente.</w:t>
      </w:r>
    </w:p>
    <w:p w14:paraId="101162AF" w14:textId="77777777" w:rsidR="00BB1151" w:rsidRPr="007C45DA" w:rsidRDefault="00BB1151" w:rsidP="00BB1151">
      <w:pPr>
        <w:ind w:left="851" w:right="902"/>
        <w:jc w:val="both"/>
        <w:rPr>
          <w:rFonts w:ascii="Palatino Linotype" w:eastAsia="Palatino Linotype" w:hAnsi="Palatino Linotype" w:cs="Palatino Linotype"/>
          <w:i/>
          <w:sz w:val="22"/>
          <w:szCs w:val="22"/>
          <w:lang w:eastAsia="es-MX"/>
        </w:rPr>
      </w:pPr>
      <w:r w:rsidRPr="007C45DA">
        <w:rPr>
          <w:rFonts w:ascii="Palatino Linotype" w:eastAsia="Palatino Linotype" w:hAnsi="Palatino Linotype" w:cs="Palatino Linotype"/>
          <w:i/>
          <w:sz w:val="22"/>
          <w:szCs w:val="22"/>
          <w:lang w:eastAsia="es-MX"/>
        </w:rPr>
        <w:t>V. Acta de entrega, cuando se trate de inmuebles de interés social.</w:t>
      </w:r>
    </w:p>
    <w:p w14:paraId="488EB5A1" w14:textId="77777777" w:rsidR="004F6391" w:rsidRPr="007C45DA" w:rsidRDefault="00BB1151" w:rsidP="004F6391">
      <w:pPr>
        <w:ind w:left="851" w:right="902"/>
        <w:jc w:val="both"/>
        <w:rPr>
          <w:rFonts w:ascii="Palatino Linotype" w:eastAsia="Palatino Linotype" w:hAnsi="Palatino Linotype" w:cs="Palatino Linotype"/>
          <w:i/>
          <w:sz w:val="22"/>
          <w:szCs w:val="22"/>
          <w:lang w:eastAsia="es-MX"/>
        </w:rPr>
      </w:pPr>
      <w:r w:rsidRPr="007C45DA">
        <w:rPr>
          <w:rFonts w:ascii="Palatino Linotype" w:eastAsia="Palatino Linotype" w:hAnsi="Palatino Linotype" w:cs="Palatino Linotype"/>
          <w:i/>
          <w:sz w:val="22"/>
          <w:szCs w:val="22"/>
          <w:lang w:eastAsia="es-MX"/>
        </w:rPr>
        <w:t>VI. Cédula de contratación que emita la dependencia oficial autorizada para la regulación de</w:t>
      </w:r>
      <w:r w:rsidR="001D356A" w:rsidRPr="007C45DA">
        <w:rPr>
          <w:rFonts w:ascii="Palatino Linotype" w:eastAsia="Palatino Linotype" w:hAnsi="Palatino Linotype" w:cs="Palatino Linotype"/>
          <w:i/>
          <w:sz w:val="22"/>
          <w:szCs w:val="22"/>
          <w:lang w:eastAsia="es-MX"/>
        </w:rPr>
        <w:t xml:space="preserve"> </w:t>
      </w:r>
      <w:r w:rsidR="004F6391" w:rsidRPr="007C45DA">
        <w:rPr>
          <w:rFonts w:ascii="Palatino Linotype" w:eastAsia="Palatino Linotype" w:hAnsi="Palatino Linotype" w:cs="Palatino Linotype"/>
          <w:i/>
          <w:sz w:val="22"/>
          <w:szCs w:val="22"/>
          <w:lang w:eastAsia="es-MX"/>
        </w:rPr>
        <w:t>la tenencia de la tierra.</w:t>
      </w:r>
    </w:p>
    <w:p w14:paraId="587AD0D2" w14:textId="5B5D2315" w:rsidR="004F6391" w:rsidRPr="007C45DA" w:rsidRDefault="004F6391" w:rsidP="004F6391">
      <w:pPr>
        <w:ind w:left="851" w:right="902"/>
        <w:jc w:val="both"/>
        <w:rPr>
          <w:rFonts w:ascii="Palatino Linotype" w:eastAsia="Palatino Linotype" w:hAnsi="Palatino Linotype" w:cs="Palatino Linotype"/>
          <w:i/>
          <w:sz w:val="22"/>
          <w:szCs w:val="22"/>
          <w:lang w:eastAsia="es-MX"/>
        </w:rPr>
      </w:pPr>
      <w:r w:rsidRPr="007C45DA">
        <w:rPr>
          <w:rFonts w:ascii="Palatino Linotype" w:eastAsia="Palatino Linotype" w:hAnsi="Palatino Linotype" w:cs="Palatino Linotype"/>
          <w:i/>
          <w:sz w:val="22"/>
          <w:szCs w:val="22"/>
          <w:lang w:eastAsia="es-MX"/>
        </w:rPr>
        <w:lastRenderedPageBreak/>
        <w:t>VII. Título, certificado o cesión de derechos agrarios, parcelarios o comunes; así como la sentencia emitida por el tribunal agrario o constancia de posesión ejidal expedida por la autoridad correspondiente, en su caso.</w:t>
      </w:r>
    </w:p>
    <w:p w14:paraId="35010590" w14:textId="7AA9E652" w:rsidR="001D356A" w:rsidRPr="007C45DA" w:rsidRDefault="004F6391" w:rsidP="004F6391">
      <w:pPr>
        <w:ind w:left="851" w:right="902"/>
        <w:jc w:val="both"/>
        <w:rPr>
          <w:rFonts w:ascii="Palatino Linotype" w:eastAsia="Palatino Linotype" w:hAnsi="Palatino Linotype" w:cs="Palatino Linotype"/>
          <w:i/>
          <w:sz w:val="22"/>
          <w:szCs w:val="22"/>
          <w:lang w:eastAsia="es-MX"/>
        </w:rPr>
      </w:pPr>
      <w:r w:rsidRPr="007C45DA">
        <w:rPr>
          <w:rFonts w:ascii="Palatino Linotype" w:eastAsia="Palatino Linotype" w:hAnsi="Palatino Linotype" w:cs="Palatino Linotype"/>
          <w:i/>
          <w:sz w:val="22"/>
          <w:szCs w:val="22"/>
          <w:lang w:eastAsia="es-MX"/>
        </w:rPr>
        <w:t>VIII. Inmatriculación Administrativa o Judicial.</w:t>
      </w:r>
    </w:p>
    <w:p w14:paraId="45A31EB5" w14:textId="77777777" w:rsidR="00BB1151" w:rsidRPr="007C45DA" w:rsidRDefault="00BB1151" w:rsidP="000F47E1">
      <w:pPr>
        <w:spacing w:after="160" w:line="360" w:lineRule="auto"/>
        <w:jc w:val="both"/>
        <w:rPr>
          <w:rFonts w:ascii="Palatino Linotype" w:eastAsia="Palatino Linotype" w:hAnsi="Palatino Linotype" w:cs="Palatino Linotype"/>
          <w:lang w:eastAsia="es-MX"/>
        </w:rPr>
      </w:pPr>
    </w:p>
    <w:p w14:paraId="2D1ED886" w14:textId="69383A86" w:rsidR="000F47E1" w:rsidRPr="007C45DA" w:rsidRDefault="000F47E1" w:rsidP="000F47E1">
      <w:pPr>
        <w:spacing w:after="160" w:line="360" w:lineRule="auto"/>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lang w:eastAsia="es-MX"/>
        </w:rPr>
        <w:t>En este sentido, este pleno ya se ha pronunciado en resoluciones</w:t>
      </w:r>
      <w:r w:rsidR="007571FF" w:rsidRPr="007C45DA">
        <w:rPr>
          <w:rFonts w:ascii="Palatino Linotype" w:eastAsia="Palatino Linotype" w:hAnsi="Palatino Linotype" w:cs="Palatino Linotype"/>
          <w:lang w:eastAsia="es-MX"/>
        </w:rPr>
        <w:t xml:space="preserve"> anteriores,</w:t>
      </w:r>
      <w:r w:rsidRPr="007C45DA">
        <w:rPr>
          <w:rFonts w:ascii="Palatino Linotype" w:eastAsia="Palatino Linotype" w:hAnsi="Palatino Linotype" w:cs="Palatino Linotype"/>
          <w:lang w:eastAsia="es-MX"/>
        </w:rPr>
        <w:t xml:space="preserve"> acerca del derecho a la protección de </w:t>
      </w:r>
      <w:r w:rsidR="007571FF" w:rsidRPr="007C45DA">
        <w:rPr>
          <w:rFonts w:ascii="Palatino Linotype" w:eastAsia="Palatino Linotype" w:hAnsi="Palatino Linotype" w:cs="Palatino Linotype"/>
          <w:lang w:eastAsia="es-MX"/>
        </w:rPr>
        <w:t>D</w:t>
      </w:r>
      <w:r w:rsidRPr="007C45DA">
        <w:rPr>
          <w:rFonts w:ascii="Palatino Linotype" w:eastAsia="Palatino Linotype" w:hAnsi="Palatino Linotype" w:cs="Palatino Linotype"/>
          <w:lang w:eastAsia="es-MX"/>
        </w:rPr>
        <w:t xml:space="preserve">atos </w:t>
      </w:r>
      <w:r w:rsidR="007571FF" w:rsidRPr="007C45DA">
        <w:rPr>
          <w:rFonts w:ascii="Palatino Linotype" w:eastAsia="Palatino Linotype" w:hAnsi="Palatino Linotype" w:cs="Palatino Linotype"/>
          <w:lang w:eastAsia="es-MX"/>
        </w:rPr>
        <w:t>P</w:t>
      </w:r>
      <w:r w:rsidRPr="007C45DA">
        <w:rPr>
          <w:rFonts w:ascii="Palatino Linotype" w:eastAsia="Palatino Linotype" w:hAnsi="Palatino Linotype" w:cs="Palatino Linotype"/>
          <w:lang w:eastAsia="es-MX"/>
        </w:rPr>
        <w:t>ersonales en su modalidad de Acceso, tutelado a partir  de lo dispuesto  po</w:t>
      </w:r>
      <w:r w:rsidR="006315B9" w:rsidRPr="007C45DA">
        <w:rPr>
          <w:rFonts w:ascii="Palatino Linotype" w:eastAsia="Palatino Linotype" w:hAnsi="Palatino Linotype" w:cs="Palatino Linotype"/>
          <w:lang w:eastAsia="es-MX"/>
        </w:rPr>
        <w:t xml:space="preserve">r  los  artículos  6, apartado </w:t>
      </w:r>
      <w:r w:rsidRPr="007C45DA">
        <w:rPr>
          <w:rFonts w:ascii="Palatino Linotype" w:eastAsia="Palatino Linotype" w:hAnsi="Palatino Linotype" w:cs="Palatino Linotype"/>
          <w:lang w:eastAsia="es-MX"/>
        </w:rPr>
        <w:t>A, fracciones  II y  III, así  como  16 de la Constituc</w:t>
      </w:r>
      <w:r w:rsidR="00FC05AD" w:rsidRPr="007C45DA">
        <w:rPr>
          <w:rFonts w:ascii="Palatino Linotype" w:eastAsia="Palatino Linotype" w:hAnsi="Palatino Linotype" w:cs="Palatino Linotype"/>
          <w:lang w:eastAsia="es-MX"/>
        </w:rPr>
        <w:t>ión Política  de  los  Estados Unidos</w:t>
      </w:r>
      <w:r w:rsidRPr="007C45DA">
        <w:rPr>
          <w:rFonts w:ascii="Palatino Linotype" w:eastAsia="Palatino Linotype" w:hAnsi="Palatino Linotype" w:cs="Palatino Linotype"/>
          <w:lang w:eastAsia="es-MX"/>
        </w:rPr>
        <w:t xml:space="preserve"> Mexicanos</w:t>
      </w:r>
      <w:r w:rsidRPr="007C45DA">
        <w:rPr>
          <w:rFonts w:ascii="Palatino Linotype" w:eastAsia="Palatino Linotype" w:hAnsi="Palatino Linotype" w:cs="Palatino Linotype"/>
          <w:vertAlign w:val="superscript"/>
          <w:lang w:eastAsia="es-MX"/>
        </w:rPr>
        <w:footnoteReference w:id="2"/>
      </w:r>
      <w:r w:rsidRPr="007C45DA">
        <w:rPr>
          <w:rFonts w:ascii="Palatino Linotype" w:eastAsia="Palatino Linotype" w:hAnsi="Palatino Linotype" w:cs="Palatino Linotype"/>
          <w:lang w:eastAsia="es-MX"/>
        </w:rPr>
        <w:t>, en cuyo texto refiere que toda persona,  sin excepción alguna, tiene derecho de acceder de forma gratuita a sus datos personales o a la rectificación de éstos, a su protección, al acceso, rectificación y cancelación de los mismos, así como a manifestar su oposición.</w:t>
      </w:r>
    </w:p>
    <w:p w14:paraId="13655451" w14:textId="77777777" w:rsidR="000F47E1" w:rsidRPr="007C45DA" w:rsidRDefault="000F47E1" w:rsidP="000F47E1">
      <w:pPr>
        <w:spacing w:after="160" w:line="360" w:lineRule="auto"/>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lang w:eastAsia="es-MX"/>
        </w:rPr>
        <w:t>De igual manera, se resume que la información referente al ámbito privado de las personas, así como los datos personales, debe estar protegida en los términos y con las excepciones a los principios de tratamiento de datos que por razones de orden público fije la ley,  por lo que toda persona tiene derecho a la protección de sus datos personales.</w:t>
      </w:r>
    </w:p>
    <w:p w14:paraId="316058EB" w14:textId="77777777" w:rsidR="000F47E1" w:rsidRPr="007C45DA" w:rsidRDefault="000F47E1" w:rsidP="000F47E1">
      <w:pPr>
        <w:spacing w:after="160" w:line="360" w:lineRule="auto"/>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lang w:eastAsia="es-MX"/>
        </w:rPr>
        <w:t>Asimismo, en el ejercicio de los derechos ARCO, se deberán establecer procedimientos sencillos, privilegiando los mecanismos que faciliten su ejercicio de una manera breve, ágil</w:t>
      </w:r>
      <w:r w:rsidRPr="007C45DA">
        <w:rPr>
          <w:rFonts w:ascii="Palatino Linotype" w:eastAsia="Palatino Linotype" w:hAnsi="Palatino Linotype" w:cs="Palatino Linotype"/>
          <w:sz w:val="22"/>
          <w:szCs w:val="22"/>
          <w:lang w:eastAsia="es-MX"/>
        </w:rPr>
        <w:t xml:space="preserve"> y de forma gratuita,</w:t>
      </w:r>
      <w:r w:rsidRPr="007C45DA">
        <w:rPr>
          <w:rFonts w:ascii="Palatino Linotype" w:eastAsia="Palatino Linotype" w:hAnsi="Palatino Linotype" w:cs="Palatino Linotype"/>
          <w:lang w:eastAsia="es-MX"/>
        </w:rPr>
        <w:t xml:space="preserve"> salvo algunos costos de recuperación que en su caso disponga el Código Financiero del Estado de México. </w:t>
      </w:r>
    </w:p>
    <w:p w14:paraId="583FF504" w14:textId="77777777" w:rsidR="000F47E1" w:rsidRPr="007C45DA" w:rsidRDefault="000F47E1" w:rsidP="000F47E1">
      <w:pPr>
        <w:spacing w:after="160" w:line="360" w:lineRule="auto"/>
        <w:jc w:val="both"/>
        <w:rPr>
          <w:rFonts w:ascii="Palatino Linotype" w:eastAsia="Palatino Linotype" w:hAnsi="Palatino Linotype" w:cs="Palatino Linotype"/>
          <w:b/>
          <w:lang w:eastAsia="es-MX"/>
        </w:rPr>
      </w:pPr>
      <w:r w:rsidRPr="007C45DA">
        <w:rPr>
          <w:rFonts w:ascii="Palatino Linotype" w:eastAsia="Palatino Linotype" w:hAnsi="Palatino Linotype" w:cs="Palatino Linotype"/>
          <w:color w:val="FF0000"/>
          <w:lang w:eastAsia="es-MX"/>
        </w:rPr>
        <w:lastRenderedPageBreak/>
        <w:t xml:space="preserve"> </w:t>
      </w:r>
      <w:r w:rsidRPr="007C45DA">
        <w:rPr>
          <w:rFonts w:ascii="Palatino Linotype" w:eastAsia="Palatino Linotype" w:hAnsi="Palatino Linotype" w:cs="Palatino Linotype"/>
          <w:lang w:eastAsia="es-MX"/>
        </w:rPr>
        <w:t xml:space="preserve">De tal forma, </w:t>
      </w:r>
      <w:r w:rsidRPr="007C45DA">
        <w:rPr>
          <w:rFonts w:ascii="Palatino Linotype" w:eastAsia="Palatino Linotype" w:hAnsi="Palatino Linotype" w:cs="Palatino Linotype"/>
          <w:b/>
          <w:lang w:eastAsia="es-MX"/>
        </w:rPr>
        <w:t>se establecen  requisitos mínimos indispensables para la solicitudes en el ejercicio de los derechos ARCO, dentro de los que destacan la acreditación de la identidad del titular y en su caso la personalidad e identidad</w:t>
      </w:r>
      <w:r w:rsidRPr="007C45DA">
        <w:rPr>
          <w:rFonts w:ascii="Palatino Linotype" w:eastAsia="Palatino Linotype" w:hAnsi="Palatino Linotype" w:cs="Palatino Linotype"/>
          <w:lang w:eastAsia="es-MX"/>
        </w:rPr>
        <w:t xml:space="preserve"> de su representante, solicitudes que se tendrán por cumplidas a través de expedición de copias simples, copias certificadas, documentos en la modalidad que se hubiese solicitado, o en su caso, </w:t>
      </w:r>
      <w:r w:rsidRPr="007C45DA">
        <w:rPr>
          <w:rFonts w:ascii="Palatino Linotype" w:eastAsia="Palatino Linotype" w:hAnsi="Palatino Linotype" w:cs="Palatino Linotype"/>
          <w:b/>
          <w:lang w:eastAsia="es-MX"/>
        </w:rPr>
        <w:t xml:space="preserve">si el solicitante no acude dentro de los sesenta días posteriores a la notificación en que permite el ejercicio de los citados derechos ARCO.  </w:t>
      </w:r>
    </w:p>
    <w:p w14:paraId="28A78125" w14:textId="12102C7C" w:rsidR="000F47E1" w:rsidRPr="007C45DA" w:rsidRDefault="000F47E1" w:rsidP="000F47E1">
      <w:pPr>
        <w:spacing w:after="160" w:line="360" w:lineRule="auto"/>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lang w:eastAsia="es-MX"/>
        </w:rPr>
        <w:t xml:space="preserve">Por lo anterior, en el caso en concreto  en relación con el requerimiento relacionado con </w:t>
      </w:r>
      <w:r w:rsidR="00465793" w:rsidRPr="007C45DA">
        <w:rPr>
          <w:rFonts w:ascii="Palatino Linotype" w:eastAsia="Palatino Linotype" w:hAnsi="Palatino Linotype" w:cs="Palatino Linotype"/>
          <w:lang w:eastAsia="es-MX"/>
        </w:rPr>
        <w:t xml:space="preserve">la información concerniente al tema catastral municipal, pues así fue solicitado por </w:t>
      </w:r>
      <w:r w:rsidR="00465793" w:rsidRPr="007C45DA">
        <w:rPr>
          <w:rFonts w:ascii="Palatino Linotype" w:eastAsia="Palatino Linotype" w:hAnsi="Palatino Linotype" w:cs="Palatino Linotype"/>
          <w:b/>
          <w:lang w:eastAsia="es-MX"/>
        </w:rPr>
        <w:t>EL RECURRENTE</w:t>
      </w:r>
      <w:r w:rsidRPr="007C45DA">
        <w:rPr>
          <w:rFonts w:ascii="Palatino Linotype" w:eastAsia="Palatino Linotype" w:hAnsi="Palatino Linotype" w:cs="Palatino Linotype"/>
          <w:lang w:eastAsia="es-MX"/>
        </w:rPr>
        <w:t xml:space="preserve">, la falta de respuesta </w:t>
      </w:r>
      <w:r w:rsidR="00D37190" w:rsidRPr="007C45DA">
        <w:rPr>
          <w:rFonts w:ascii="Palatino Linotype" w:eastAsia="Palatino Linotype" w:hAnsi="Palatino Linotype" w:cs="Palatino Linotype"/>
          <w:lang w:eastAsia="es-MX"/>
        </w:rPr>
        <w:t>opone</w:t>
      </w:r>
      <w:r w:rsidRPr="007C45DA">
        <w:rPr>
          <w:rFonts w:ascii="Palatino Linotype" w:eastAsia="Palatino Linotype" w:hAnsi="Palatino Linotype" w:cs="Palatino Linotype"/>
          <w:lang w:eastAsia="es-MX"/>
        </w:rPr>
        <w:t xml:space="preserve"> garantizar el derecho de acceso a datos personales del </w:t>
      </w:r>
      <w:r w:rsidR="00465793" w:rsidRPr="007C45DA">
        <w:rPr>
          <w:rFonts w:ascii="Palatino Linotype" w:eastAsia="Palatino Linotype" w:hAnsi="Palatino Linotype" w:cs="Palatino Linotype"/>
          <w:lang w:eastAsia="es-MX"/>
        </w:rPr>
        <w:t>promovente</w:t>
      </w:r>
      <w:r w:rsidRPr="007C45DA">
        <w:rPr>
          <w:rFonts w:ascii="Palatino Linotype" w:eastAsia="Palatino Linotype" w:hAnsi="Palatino Linotype" w:cs="Palatino Linotype"/>
          <w:lang w:eastAsia="es-MX"/>
        </w:rPr>
        <w:t>, bajo un procedimiento que atienda a los principios de simplicidad y rapidez.</w:t>
      </w:r>
    </w:p>
    <w:p w14:paraId="3D122CC7" w14:textId="77777777" w:rsidR="000F47E1" w:rsidRPr="007C45DA" w:rsidRDefault="000F47E1" w:rsidP="000F47E1">
      <w:pPr>
        <w:spacing w:line="360" w:lineRule="auto"/>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lang w:eastAsia="es-MX"/>
        </w:rPr>
        <w:t xml:space="preserve">Bajo las consideraciones expuestas, </w:t>
      </w:r>
      <w:r w:rsidR="00D37190" w:rsidRPr="007C45DA">
        <w:rPr>
          <w:rFonts w:ascii="Palatino Linotype" w:eastAsia="Palatino Linotype" w:hAnsi="Palatino Linotype" w:cs="Palatino Linotype"/>
          <w:b/>
          <w:lang w:eastAsia="es-MX"/>
        </w:rPr>
        <w:t>EL RECURRENTE</w:t>
      </w:r>
      <w:r w:rsidRPr="007C45DA">
        <w:rPr>
          <w:rFonts w:ascii="Palatino Linotype" w:eastAsia="Palatino Linotype" w:hAnsi="Palatino Linotype" w:cs="Palatino Linotype"/>
          <w:lang w:eastAsia="es-MX"/>
        </w:rPr>
        <w:t xml:space="preserve"> </w:t>
      </w:r>
      <w:r w:rsidRPr="007C45DA">
        <w:rPr>
          <w:rFonts w:ascii="Palatino Linotype" w:eastAsia="Palatino Linotype" w:hAnsi="Palatino Linotype" w:cs="Palatino Linotype"/>
          <w:b/>
          <w:lang w:eastAsia="es-MX"/>
        </w:rPr>
        <w:t>deberá acreditar su identidad, así como su interés jurídico y legítimo</w:t>
      </w:r>
      <w:r w:rsidRPr="007C45DA">
        <w:rPr>
          <w:rFonts w:ascii="Palatino Linotype" w:eastAsia="Palatino Linotype" w:hAnsi="Palatino Linotype" w:cs="Palatino Linotype"/>
          <w:lang w:eastAsia="es-MX"/>
        </w:rPr>
        <w:t>, en el cumplimiento a la atención de la solicitud de derecho de acceso a datos personales, dentro de los sesenta días posteriores a la notificación de la respuesta para que previa acreditación de identidad se pongan a su disposición los datos de los cuales solicitó el acceso, de conformidad con lo establecido en el artículo 118 de la Ley de Protección de Datos Personales en Posesión de Sujetos Obligados del Estado de México y Municipios.</w:t>
      </w:r>
    </w:p>
    <w:p w14:paraId="7D4C9AF1" w14:textId="77777777" w:rsidR="000F47E1" w:rsidRPr="007C45DA" w:rsidRDefault="000F47E1" w:rsidP="000F47E1">
      <w:pPr>
        <w:spacing w:before="280" w:after="280" w:line="360" w:lineRule="auto"/>
        <w:ind w:right="49"/>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lang w:eastAsia="es-MX"/>
        </w:rPr>
        <w:t xml:space="preserve">En ese sentido, la Ley de </w:t>
      </w:r>
      <w:r w:rsidR="005F082F" w:rsidRPr="007C45DA">
        <w:rPr>
          <w:rFonts w:ascii="Palatino Linotype" w:eastAsia="Palatino Linotype" w:hAnsi="Palatino Linotype" w:cs="Palatino Linotype"/>
          <w:lang w:eastAsia="es-MX"/>
        </w:rPr>
        <w:t>Protección de Datos Personales en Posesión de Sujetos Obligados del Estado de México y Municipios</w:t>
      </w:r>
      <w:r w:rsidRPr="007C45DA">
        <w:rPr>
          <w:rFonts w:ascii="Palatino Linotype" w:eastAsia="Palatino Linotype" w:hAnsi="Palatino Linotype" w:cs="Palatino Linotype"/>
          <w:lang w:eastAsia="es-MX"/>
        </w:rPr>
        <w:t xml:space="preserve"> dispone los medios para acreditar la identidad del titular, mismos que se especifican en el artículo que se cita a continuación:</w:t>
      </w:r>
    </w:p>
    <w:p w14:paraId="7EE108C8" w14:textId="77777777" w:rsidR="000F47E1" w:rsidRPr="007C45DA" w:rsidRDefault="000F47E1" w:rsidP="000F47E1">
      <w:pPr>
        <w:ind w:left="567" w:right="990"/>
        <w:jc w:val="both"/>
        <w:rPr>
          <w:rFonts w:ascii="Palatino Linotype" w:eastAsia="Palatino Linotype" w:hAnsi="Palatino Linotype" w:cs="Palatino Linotype"/>
          <w:i/>
          <w:sz w:val="22"/>
          <w:szCs w:val="22"/>
          <w:lang w:eastAsia="es-MX"/>
        </w:rPr>
      </w:pPr>
      <w:r w:rsidRPr="007C45DA">
        <w:rPr>
          <w:rFonts w:ascii="Palatino Linotype" w:eastAsia="Palatino Linotype" w:hAnsi="Palatino Linotype" w:cs="Palatino Linotype"/>
          <w:b/>
          <w:i/>
          <w:sz w:val="22"/>
          <w:szCs w:val="22"/>
          <w:lang w:eastAsia="es-MX"/>
        </w:rPr>
        <w:lastRenderedPageBreak/>
        <w:t xml:space="preserve">“Artículo 120. </w:t>
      </w:r>
      <w:r w:rsidRPr="007C45DA">
        <w:rPr>
          <w:rFonts w:ascii="Palatino Linotype" w:eastAsia="Palatino Linotype" w:hAnsi="Palatino Linotype" w:cs="Palatino Linotype"/>
          <w:i/>
          <w:sz w:val="22"/>
          <w:szCs w:val="22"/>
          <w:lang w:eastAsia="es-MX"/>
        </w:rPr>
        <w:t xml:space="preserve">El titular podrá acreditar su identidad a través de cualquiera de los medios siguientes: </w:t>
      </w:r>
    </w:p>
    <w:p w14:paraId="1A1ADCF7" w14:textId="77777777" w:rsidR="000F47E1" w:rsidRPr="007C45DA" w:rsidRDefault="005F082F" w:rsidP="005F082F">
      <w:pPr>
        <w:numPr>
          <w:ilvl w:val="0"/>
          <w:numId w:val="22"/>
        </w:numPr>
        <w:ind w:left="567" w:right="990" w:firstLine="0"/>
        <w:jc w:val="both"/>
        <w:rPr>
          <w:rFonts w:ascii="Palatino Linotype" w:eastAsia="Palatino Linotype" w:hAnsi="Palatino Linotype" w:cs="Palatino Linotype"/>
          <w:i/>
          <w:sz w:val="22"/>
          <w:szCs w:val="22"/>
          <w:lang w:eastAsia="es-MX"/>
        </w:rPr>
      </w:pPr>
      <w:r w:rsidRPr="007C45DA">
        <w:rPr>
          <w:rFonts w:ascii="Palatino Linotype" w:eastAsia="Palatino Linotype" w:hAnsi="Palatino Linotype" w:cs="Palatino Linotype"/>
          <w:i/>
          <w:sz w:val="22"/>
          <w:szCs w:val="22"/>
          <w:lang w:eastAsia="es-MX"/>
        </w:rPr>
        <w:t xml:space="preserve"> </w:t>
      </w:r>
      <w:r w:rsidR="000F47E1" w:rsidRPr="007C45DA">
        <w:rPr>
          <w:rFonts w:ascii="Palatino Linotype" w:eastAsia="Palatino Linotype" w:hAnsi="Palatino Linotype" w:cs="Palatino Linotype"/>
          <w:i/>
          <w:sz w:val="22"/>
          <w:szCs w:val="22"/>
          <w:lang w:eastAsia="es-MX"/>
        </w:rPr>
        <w:t xml:space="preserve">Identificación oficial. </w:t>
      </w:r>
    </w:p>
    <w:p w14:paraId="139BB066" w14:textId="77777777" w:rsidR="000F47E1" w:rsidRPr="007C45DA" w:rsidRDefault="000F47E1" w:rsidP="005F082F">
      <w:pPr>
        <w:numPr>
          <w:ilvl w:val="0"/>
          <w:numId w:val="22"/>
        </w:numPr>
        <w:ind w:left="567" w:right="990" w:firstLine="0"/>
        <w:jc w:val="both"/>
        <w:rPr>
          <w:rFonts w:ascii="Palatino Linotype" w:eastAsia="Palatino Linotype" w:hAnsi="Palatino Linotype" w:cs="Palatino Linotype"/>
          <w:i/>
          <w:sz w:val="22"/>
          <w:szCs w:val="22"/>
          <w:lang w:eastAsia="es-MX"/>
        </w:rPr>
      </w:pPr>
      <w:r w:rsidRPr="007C45DA">
        <w:rPr>
          <w:rFonts w:ascii="Palatino Linotype" w:eastAsia="Palatino Linotype" w:hAnsi="Palatino Linotype" w:cs="Palatino Linotype"/>
          <w:i/>
          <w:sz w:val="22"/>
          <w:szCs w:val="22"/>
          <w:lang w:eastAsia="es-MX"/>
        </w:rPr>
        <w:t xml:space="preserve">Firma electrónica avanzada o del instrumento electrónico que lo sustituya. </w:t>
      </w:r>
    </w:p>
    <w:p w14:paraId="56CAE32A" w14:textId="77777777" w:rsidR="000F47E1" w:rsidRPr="007C45DA" w:rsidRDefault="005F082F" w:rsidP="005F082F">
      <w:pPr>
        <w:numPr>
          <w:ilvl w:val="0"/>
          <w:numId w:val="22"/>
        </w:numPr>
        <w:ind w:left="567" w:right="990" w:firstLine="0"/>
        <w:jc w:val="both"/>
        <w:rPr>
          <w:rFonts w:ascii="Palatino Linotype" w:eastAsia="Palatino Linotype" w:hAnsi="Palatino Linotype" w:cs="Palatino Linotype"/>
          <w:i/>
          <w:sz w:val="22"/>
          <w:szCs w:val="22"/>
          <w:lang w:eastAsia="es-MX"/>
        </w:rPr>
      </w:pPr>
      <w:r w:rsidRPr="007C45DA">
        <w:rPr>
          <w:rFonts w:ascii="Palatino Linotype" w:eastAsia="Palatino Linotype" w:hAnsi="Palatino Linotype" w:cs="Palatino Linotype"/>
          <w:i/>
          <w:sz w:val="22"/>
          <w:szCs w:val="22"/>
          <w:lang w:eastAsia="es-MX"/>
        </w:rPr>
        <w:t xml:space="preserve"> </w:t>
      </w:r>
      <w:r w:rsidR="000F47E1" w:rsidRPr="007C45DA">
        <w:rPr>
          <w:rFonts w:ascii="Palatino Linotype" w:eastAsia="Palatino Linotype" w:hAnsi="Palatino Linotype" w:cs="Palatino Linotype"/>
          <w:i/>
          <w:sz w:val="22"/>
          <w:szCs w:val="22"/>
          <w:lang w:eastAsia="es-MX"/>
        </w:rPr>
        <w:t xml:space="preserve">Mecanismos de autenticación autorizados por el Instituto o el Instituto Nacional publicados por acuerdo general en el periódico oficial “Gaceta del Gobierno” o en el Diario Oficial de la Federación. </w:t>
      </w:r>
    </w:p>
    <w:p w14:paraId="40799F3E" w14:textId="77777777" w:rsidR="000F47E1" w:rsidRPr="007C45DA" w:rsidRDefault="000F47E1" w:rsidP="000F47E1">
      <w:pPr>
        <w:ind w:left="567" w:right="990"/>
        <w:jc w:val="both"/>
        <w:rPr>
          <w:rFonts w:ascii="Palatino Linotype" w:eastAsia="Palatino Linotype" w:hAnsi="Palatino Linotype" w:cs="Palatino Linotype"/>
          <w:i/>
          <w:sz w:val="22"/>
          <w:szCs w:val="22"/>
          <w:lang w:eastAsia="es-MX"/>
        </w:rPr>
      </w:pPr>
      <w:r w:rsidRPr="007C45DA">
        <w:rPr>
          <w:rFonts w:ascii="Palatino Linotype" w:eastAsia="Palatino Linotype" w:hAnsi="Palatino Linotype" w:cs="Palatino Linotype"/>
          <w:i/>
          <w:sz w:val="22"/>
          <w:szCs w:val="22"/>
          <w:lang w:eastAsia="es-MX"/>
        </w:rPr>
        <w:t>La utilización de la firma electrónica avanzada o del instrumento electrónico que lo sustituya eximirá de la presentación de la copia del documento de identificación.”</w:t>
      </w:r>
    </w:p>
    <w:p w14:paraId="14DEF753" w14:textId="77777777" w:rsidR="000F47E1" w:rsidRPr="007C45DA" w:rsidRDefault="000F47E1" w:rsidP="000F47E1">
      <w:pPr>
        <w:spacing w:before="240" w:after="240" w:line="360" w:lineRule="auto"/>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lang w:eastAsia="es-MX"/>
        </w:rPr>
        <w:t>Por lo tanto se concluye que para que el titular obtenga la documentación en la que obran sus datos personales deberá acreditar su identidad a través de los medios ofrecidos por la legislación, o en caso de que se pretenda actuar por medio de un representante deberá estar a lo dispuesto en el artículo 121</w:t>
      </w:r>
      <w:r w:rsidRPr="007C45DA">
        <w:rPr>
          <w:rFonts w:ascii="Palatino Linotype" w:eastAsia="Palatino Linotype" w:hAnsi="Palatino Linotype" w:cs="Palatino Linotype"/>
          <w:vertAlign w:val="superscript"/>
          <w:lang w:eastAsia="es-MX"/>
        </w:rPr>
        <w:footnoteReference w:id="3"/>
      </w:r>
      <w:r w:rsidRPr="007C45DA">
        <w:rPr>
          <w:rFonts w:ascii="Palatino Linotype" w:eastAsia="Palatino Linotype" w:hAnsi="Palatino Linotype" w:cs="Palatino Linotype"/>
          <w:lang w:eastAsia="es-MX"/>
        </w:rPr>
        <w:t xml:space="preserve"> de la misma norma.</w:t>
      </w:r>
    </w:p>
    <w:p w14:paraId="48C2F0E9" w14:textId="042BECEE" w:rsidR="000F47E1" w:rsidRPr="007C45DA" w:rsidRDefault="000F47E1" w:rsidP="000F47E1">
      <w:pPr>
        <w:spacing w:before="280" w:after="280" w:line="360" w:lineRule="auto"/>
        <w:ind w:right="162"/>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lang w:eastAsia="es-MX"/>
        </w:rPr>
        <w:t xml:space="preserve">Es necesario reiterar que la información que requiere </w:t>
      </w:r>
      <w:r w:rsidR="00140561" w:rsidRPr="007C45DA">
        <w:rPr>
          <w:rFonts w:ascii="Palatino Linotype" w:eastAsia="Palatino Linotype" w:hAnsi="Palatino Linotype" w:cs="Palatino Linotype"/>
          <w:b/>
          <w:lang w:eastAsia="es-MX"/>
        </w:rPr>
        <w:t>EL</w:t>
      </w:r>
      <w:r w:rsidRPr="007C45DA">
        <w:rPr>
          <w:rFonts w:ascii="Palatino Linotype" w:eastAsia="Palatino Linotype" w:hAnsi="Palatino Linotype" w:cs="Palatino Linotype"/>
          <w:lang w:eastAsia="es-MX"/>
        </w:rPr>
        <w:t xml:space="preserve"> </w:t>
      </w:r>
      <w:r w:rsidR="003F310C" w:rsidRPr="007C45DA">
        <w:rPr>
          <w:rFonts w:ascii="Palatino Linotype" w:eastAsia="Palatino Linotype" w:hAnsi="Palatino Linotype" w:cs="Palatino Linotype"/>
          <w:b/>
          <w:lang w:eastAsia="es-MX"/>
        </w:rPr>
        <w:t>RECURRENTE</w:t>
      </w:r>
      <w:r w:rsidRPr="007C45DA">
        <w:rPr>
          <w:rFonts w:ascii="Palatino Linotype" w:eastAsia="Palatino Linotype" w:hAnsi="Palatino Linotype" w:cs="Palatino Linotype"/>
          <w:lang w:eastAsia="es-MX"/>
        </w:rPr>
        <w:t xml:space="preserve"> versa sobre </w:t>
      </w:r>
      <w:r w:rsidR="00140561" w:rsidRPr="007C45DA">
        <w:rPr>
          <w:rFonts w:ascii="Palatino Linotype" w:eastAsia="Palatino Linotype" w:hAnsi="Palatino Linotype" w:cs="Palatino Linotype"/>
          <w:lang w:eastAsia="es-MX"/>
        </w:rPr>
        <w:t xml:space="preserve">información </w:t>
      </w:r>
      <w:r w:rsidR="00465793" w:rsidRPr="007C45DA">
        <w:rPr>
          <w:rFonts w:ascii="Palatino Linotype" w:eastAsia="Palatino Linotype" w:hAnsi="Palatino Linotype" w:cs="Palatino Linotype"/>
          <w:lang w:eastAsia="es-MX"/>
        </w:rPr>
        <w:t xml:space="preserve">catastral, </w:t>
      </w:r>
      <w:r w:rsidR="008C53BF" w:rsidRPr="007C45DA">
        <w:rPr>
          <w:rFonts w:ascii="Palatino Linotype" w:eastAsia="Palatino Linotype" w:hAnsi="Palatino Linotype" w:cs="Palatino Linotype"/>
          <w:lang w:eastAsia="es-MX"/>
        </w:rPr>
        <w:t>p</w:t>
      </w:r>
      <w:r w:rsidR="00465793" w:rsidRPr="007C45DA">
        <w:rPr>
          <w:rFonts w:ascii="Palatino Linotype" w:eastAsia="Palatino Linotype" w:hAnsi="Palatino Linotype" w:cs="Palatino Linotype"/>
          <w:lang w:eastAsia="es-MX"/>
        </w:rPr>
        <w:t xml:space="preserve">or lo que </w:t>
      </w:r>
      <w:r w:rsidR="008C53BF" w:rsidRPr="007C45DA">
        <w:rPr>
          <w:rFonts w:ascii="Palatino Linotype" w:eastAsia="Palatino Linotype" w:hAnsi="Palatino Linotype" w:cs="Palatino Linotype"/>
          <w:lang w:eastAsia="es-MX"/>
        </w:rPr>
        <w:t xml:space="preserve">deberá ser entregada, una vez que sea acreditada la personalidad del </w:t>
      </w:r>
      <w:r w:rsidR="008C53BF" w:rsidRPr="007C45DA">
        <w:rPr>
          <w:rFonts w:ascii="Palatino Linotype" w:eastAsia="Palatino Linotype" w:hAnsi="Palatino Linotype" w:cs="Palatino Linotype"/>
          <w:b/>
          <w:lang w:eastAsia="es-MX"/>
        </w:rPr>
        <w:t>RECURRENTE</w:t>
      </w:r>
      <w:r w:rsidRPr="007C45DA">
        <w:rPr>
          <w:rFonts w:ascii="Palatino Linotype" w:eastAsia="Palatino Linotype" w:hAnsi="Palatino Linotype" w:cs="Palatino Linotype"/>
          <w:lang w:eastAsia="es-MX"/>
        </w:rPr>
        <w:t>.</w:t>
      </w:r>
    </w:p>
    <w:p w14:paraId="79A0F89A" w14:textId="77777777" w:rsidR="000F47E1" w:rsidRPr="007C45DA" w:rsidRDefault="000F47E1" w:rsidP="000F47E1">
      <w:pPr>
        <w:widowControl w:val="0"/>
        <w:tabs>
          <w:tab w:val="left" w:pos="1701"/>
          <w:tab w:val="left" w:pos="1843"/>
        </w:tabs>
        <w:spacing w:before="360" w:after="240" w:line="360" w:lineRule="auto"/>
        <w:ind w:right="142"/>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lang w:eastAsia="es-MX"/>
        </w:rPr>
        <w:t xml:space="preserve">Por tanto, la fundamentación y motivación, consiste en la obligación que tiene todo ente público de expresar los preceptos jurídicos aplicables al asunto motivo del acto y las razones o argumentos de su actuar. </w:t>
      </w:r>
    </w:p>
    <w:p w14:paraId="2F6E239B" w14:textId="77777777" w:rsidR="000F47E1" w:rsidRPr="007C45DA" w:rsidRDefault="000F47E1" w:rsidP="000F47E1">
      <w:pPr>
        <w:ind w:left="851" w:right="851"/>
        <w:jc w:val="both"/>
        <w:rPr>
          <w:rFonts w:ascii="Palatino Linotype" w:eastAsia="Palatino Linotype" w:hAnsi="Palatino Linotype" w:cs="Palatino Linotype"/>
          <w:i/>
          <w:sz w:val="22"/>
          <w:szCs w:val="22"/>
          <w:lang w:eastAsia="es-MX"/>
        </w:rPr>
      </w:pPr>
      <w:r w:rsidRPr="007C45DA">
        <w:rPr>
          <w:rFonts w:ascii="Palatino Linotype" w:eastAsia="Palatino Linotype" w:hAnsi="Palatino Linotype" w:cs="Palatino Linotype"/>
          <w:b/>
          <w:i/>
          <w:sz w:val="22"/>
          <w:szCs w:val="22"/>
          <w:lang w:eastAsia="es-MX"/>
        </w:rPr>
        <w:t>“FUNDAMENTACIÓN Y MOTIVACIÓN DE LOS ACTOS ADMINISTRATIVOS</w:t>
      </w:r>
      <w:r w:rsidRPr="007C45DA">
        <w:rPr>
          <w:rFonts w:ascii="Palatino Linotype" w:eastAsia="Palatino Linotype" w:hAnsi="Palatino Linotype" w:cs="Palatino Linotype"/>
          <w:i/>
          <w:sz w:val="22"/>
          <w:szCs w:val="22"/>
          <w:lang w:eastAsia="es-MX"/>
        </w:rPr>
        <w:t xml:space="preserve">. De acuerdo con  el artículo 16 constitucional, </w:t>
      </w:r>
      <w:r w:rsidRPr="007C45DA">
        <w:rPr>
          <w:rFonts w:ascii="Palatino Linotype" w:eastAsia="Palatino Linotype" w:hAnsi="Palatino Linotype" w:cs="Palatino Linotype"/>
          <w:b/>
          <w:i/>
          <w:sz w:val="22"/>
          <w:szCs w:val="22"/>
          <w:u w:val="single"/>
          <w:lang w:eastAsia="es-MX"/>
        </w:rPr>
        <w:t xml:space="preserve">todo acto de autoridad debe estar suficientemente fundado y motivado, entendiéndose por lo primero que han de expresarse con precisión el precepto legal aplicable al </w:t>
      </w:r>
      <w:r w:rsidRPr="007C45DA">
        <w:rPr>
          <w:rFonts w:ascii="Palatino Linotype" w:eastAsia="Palatino Linotype" w:hAnsi="Palatino Linotype" w:cs="Palatino Linotype"/>
          <w:b/>
          <w:i/>
          <w:sz w:val="22"/>
          <w:szCs w:val="22"/>
          <w:u w:val="single"/>
          <w:lang w:eastAsia="es-MX"/>
        </w:rPr>
        <w:lastRenderedPageBreak/>
        <w:t>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w:t>
      </w:r>
      <w:r w:rsidRPr="007C45DA">
        <w:rPr>
          <w:rFonts w:ascii="Palatino Linotype" w:eastAsia="Palatino Linotype" w:hAnsi="Palatino Linotype" w:cs="Palatino Linotype"/>
          <w:i/>
          <w:sz w:val="22"/>
          <w:szCs w:val="22"/>
          <w:lang w:eastAsia="es-MX"/>
        </w:rPr>
        <w:t xml:space="preserve">.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7C45DA">
        <w:rPr>
          <w:rFonts w:ascii="Palatino Linotype" w:eastAsia="Palatino Linotype" w:hAnsi="Palatino Linotype" w:cs="Palatino Linotype"/>
          <w:i/>
          <w:sz w:val="22"/>
          <w:szCs w:val="22"/>
          <w:lang w:eastAsia="es-MX"/>
        </w:rPr>
        <w:t>subincisos</w:t>
      </w:r>
      <w:proofErr w:type="spellEnd"/>
      <w:r w:rsidRPr="007C45DA">
        <w:rPr>
          <w:rFonts w:ascii="Palatino Linotype" w:eastAsia="Palatino Linotype" w:hAnsi="Palatino Linotype" w:cs="Palatino Linotype"/>
          <w:i/>
          <w:sz w:val="22"/>
          <w:szCs w:val="22"/>
          <w:lang w:eastAsia="es-MX"/>
        </w:rPr>
        <w:t>, fracciones y preceptos aplicable, y b).- Los cuerpos legales y preceptos que otorgan competencia o facultades a las autoridades para emitir el acto en agravio del gobernado.”</w:t>
      </w:r>
    </w:p>
    <w:p w14:paraId="2F58CE4C" w14:textId="77777777" w:rsidR="000F47E1" w:rsidRPr="007C45DA" w:rsidRDefault="000F47E1" w:rsidP="000F47E1">
      <w:pPr>
        <w:jc w:val="both"/>
        <w:rPr>
          <w:rFonts w:ascii="Palatino Linotype" w:eastAsia="Palatino Linotype" w:hAnsi="Palatino Linotype" w:cs="Palatino Linotype"/>
          <w:sz w:val="2"/>
          <w:szCs w:val="16"/>
          <w:lang w:eastAsia="es-MX"/>
        </w:rPr>
      </w:pPr>
    </w:p>
    <w:p w14:paraId="7CEEFD0B" w14:textId="77777777" w:rsidR="000F47E1" w:rsidRPr="007C45DA" w:rsidRDefault="000F47E1" w:rsidP="000F47E1">
      <w:pPr>
        <w:widowControl w:val="0"/>
        <w:tabs>
          <w:tab w:val="left" w:pos="1701"/>
          <w:tab w:val="left" w:pos="1843"/>
        </w:tabs>
        <w:spacing w:before="360" w:after="240" w:line="360" w:lineRule="auto"/>
        <w:ind w:right="142"/>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por el acto, puede impugnar la decisión, permitiéndole una real y auténtica defensa.</w:t>
      </w:r>
    </w:p>
    <w:p w14:paraId="776E7B1D" w14:textId="77777777" w:rsidR="000F47E1" w:rsidRPr="007C45DA" w:rsidRDefault="000F47E1" w:rsidP="000F47E1">
      <w:pPr>
        <w:spacing w:before="240" w:after="240" w:line="360" w:lineRule="auto"/>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lang w:eastAsia="es-MX"/>
        </w:rPr>
        <w:t xml:space="preserve">Ahora bien, respecto al medio de entrega, como ya ha sido mencionado, la Ley en materia de protección de datos personales estipula que la entrega procede de manera física a través del </w:t>
      </w:r>
      <w:r w:rsidR="00B03844" w:rsidRPr="007C45DA">
        <w:rPr>
          <w:rFonts w:ascii="Palatino Linotype" w:eastAsia="Palatino Linotype" w:hAnsi="Palatino Linotype" w:cs="Palatino Linotype"/>
          <w:lang w:eastAsia="es-MX"/>
        </w:rPr>
        <w:t>medio elegido por el particular, siempre y cuando sea acreditada la personalidad.</w:t>
      </w:r>
      <w:r w:rsidRPr="007C45DA">
        <w:rPr>
          <w:rFonts w:ascii="Palatino Linotype" w:eastAsia="Palatino Linotype" w:hAnsi="Palatino Linotype" w:cs="Palatino Linotype"/>
          <w:lang w:eastAsia="es-MX"/>
        </w:rPr>
        <w:t xml:space="preserve"> </w:t>
      </w:r>
    </w:p>
    <w:p w14:paraId="64760BEE" w14:textId="77777777" w:rsidR="000F47E1" w:rsidRPr="007C45DA" w:rsidRDefault="000F47E1" w:rsidP="000F47E1">
      <w:pPr>
        <w:spacing w:before="240" w:after="240" w:line="360" w:lineRule="auto"/>
        <w:ind w:right="49"/>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lang w:eastAsia="es-MX"/>
        </w:rPr>
        <w:t xml:space="preserve">En consecuencia no resulta procedente la negativa por parte del </w:t>
      </w:r>
      <w:r w:rsidR="00B03844" w:rsidRPr="007C45DA">
        <w:rPr>
          <w:rFonts w:ascii="Palatino Linotype" w:eastAsia="Palatino Linotype" w:hAnsi="Palatino Linotype" w:cs="Palatino Linotype"/>
          <w:b/>
          <w:lang w:eastAsia="es-MX"/>
        </w:rPr>
        <w:t>SUJETO OBLIGADO</w:t>
      </w:r>
      <w:r w:rsidR="00B03844" w:rsidRPr="007C45DA">
        <w:rPr>
          <w:rFonts w:ascii="Palatino Linotype" w:eastAsia="Palatino Linotype" w:hAnsi="Palatino Linotype" w:cs="Palatino Linotype"/>
          <w:lang w:eastAsia="es-MX"/>
        </w:rPr>
        <w:t xml:space="preserve"> </w:t>
      </w:r>
      <w:r w:rsidRPr="007C45DA">
        <w:rPr>
          <w:rFonts w:ascii="Palatino Linotype" w:eastAsia="Palatino Linotype" w:hAnsi="Palatino Linotype" w:cs="Palatino Linotype"/>
          <w:lang w:eastAsia="es-MX"/>
        </w:rPr>
        <w:t xml:space="preserve">en dar trámite a  la solicitud </w:t>
      </w:r>
      <w:r w:rsidR="00D5420F" w:rsidRPr="007C45DA">
        <w:rPr>
          <w:rFonts w:ascii="Palatino Linotype" w:eastAsia="Palatino Linotype" w:hAnsi="Palatino Linotype" w:cs="Palatino Linotype"/>
          <w:lang w:eastAsia="es-MX"/>
        </w:rPr>
        <w:t xml:space="preserve">de </w:t>
      </w:r>
      <w:r w:rsidRPr="007C45DA">
        <w:rPr>
          <w:rFonts w:ascii="Palatino Linotype" w:eastAsia="Palatino Linotype" w:hAnsi="Palatino Linotype" w:cs="Palatino Linotype"/>
          <w:lang w:eastAsia="es-MX"/>
        </w:rPr>
        <w:t xml:space="preserve">derecho ejercido por </w:t>
      </w:r>
      <w:r w:rsidR="00B03844" w:rsidRPr="007C45DA">
        <w:rPr>
          <w:rFonts w:ascii="Palatino Linotype" w:eastAsia="Palatino Linotype" w:hAnsi="Palatino Linotype" w:cs="Palatino Linotype"/>
          <w:b/>
          <w:lang w:eastAsia="es-MX"/>
        </w:rPr>
        <w:t>EL RECURRENTE</w:t>
      </w:r>
      <w:r w:rsidRPr="007C45DA">
        <w:rPr>
          <w:rFonts w:ascii="Palatino Linotype" w:eastAsia="Palatino Linotype" w:hAnsi="Palatino Linotype" w:cs="Palatino Linotype"/>
          <w:lang w:eastAsia="es-MX"/>
        </w:rPr>
        <w:t xml:space="preserve">, siendo que </w:t>
      </w:r>
      <w:r w:rsidRPr="007C45DA">
        <w:rPr>
          <w:rFonts w:ascii="Palatino Linotype" w:eastAsia="Palatino Linotype" w:hAnsi="Palatino Linotype" w:cs="Palatino Linotype"/>
          <w:lang w:eastAsia="es-MX"/>
        </w:rPr>
        <w:lastRenderedPageBreak/>
        <w:t xml:space="preserve">ha quedado demostrada la atribución para administrar los documentos que dan cuenta del contenido de los datos personales </w:t>
      </w:r>
      <w:r w:rsidR="00D5420F" w:rsidRPr="007C45DA">
        <w:rPr>
          <w:rFonts w:ascii="Palatino Linotype" w:eastAsia="Palatino Linotype" w:hAnsi="Palatino Linotype" w:cs="Palatino Linotype"/>
          <w:lang w:eastAsia="es-MX"/>
        </w:rPr>
        <w:t>requeridos por el</w:t>
      </w:r>
      <w:r w:rsidRPr="007C45DA">
        <w:rPr>
          <w:rFonts w:ascii="Palatino Linotype" w:eastAsia="Palatino Linotype" w:hAnsi="Palatino Linotype" w:cs="Palatino Linotype"/>
          <w:lang w:eastAsia="es-MX"/>
        </w:rPr>
        <w:t xml:space="preserve"> </w:t>
      </w:r>
      <w:r w:rsidR="00D5420F" w:rsidRPr="007C45DA">
        <w:rPr>
          <w:rFonts w:ascii="Palatino Linotype" w:eastAsia="Palatino Linotype" w:hAnsi="Palatino Linotype" w:cs="Palatino Linotype"/>
          <w:lang w:eastAsia="es-MX"/>
        </w:rPr>
        <w:t xml:space="preserve">solicitante </w:t>
      </w:r>
      <w:r w:rsidRPr="007C45DA">
        <w:rPr>
          <w:rFonts w:ascii="Palatino Linotype" w:eastAsia="Palatino Linotype" w:hAnsi="Palatino Linotype" w:cs="Palatino Linotype"/>
          <w:lang w:eastAsia="es-MX"/>
        </w:rPr>
        <w:t xml:space="preserve">en esta resolución referida. </w:t>
      </w:r>
    </w:p>
    <w:p w14:paraId="1FB4A82B" w14:textId="77777777" w:rsidR="000F47E1" w:rsidRPr="007C45DA" w:rsidRDefault="000F47E1" w:rsidP="000F47E1">
      <w:pPr>
        <w:spacing w:before="280" w:after="280" w:line="360" w:lineRule="auto"/>
        <w:ind w:right="49"/>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lang w:eastAsia="es-MX"/>
        </w:rPr>
        <w:t xml:space="preserve">Antes de concluir, es de señalar que, como ya se mencionó </w:t>
      </w:r>
      <w:r w:rsidR="00D5420F" w:rsidRPr="007C45DA">
        <w:rPr>
          <w:rFonts w:ascii="Palatino Linotype" w:eastAsia="Palatino Linotype" w:hAnsi="Palatino Linotype" w:cs="Palatino Linotype"/>
          <w:b/>
          <w:lang w:eastAsia="es-MX"/>
        </w:rPr>
        <w:t>EL SUJETO OBLIGADO</w:t>
      </w:r>
      <w:r w:rsidRPr="007C45DA">
        <w:rPr>
          <w:rFonts w:ascii="Palatino Linotype" w:eastAsia="Palatino Linotype" w:hAnsi="Palatino Linotype" w:cs="Palatino Linotype"/>
          <w:lang w:eastAsia="es-MX"/>
        </w:rPr>
        <w:t xml:space="preserve">, omitió proporcionar la respuesta a su solicitud de ejercicio de derechos ARCO, en el término contemplado en el ya citado artículo 108 de la Ley de la materia, razón por la que </w:t>
      </w:r>
      <w:r w:rsidRPr="007C45DA">
        <w:rPr>
          <w:rFonts w:ascii="Palatino Linotype" w:eastAsia="Palatino Linotype" w:hAnsi="Palatino Linotype" w:cs="Palatino Linotype"/>
          <w:b/>
          <w:lang w:eastAsia="es-MX"/>
        </w:rPr>
        <w:t>se ordena dar vista al Titular de la Contraloría Interna y Órgano de Control y Vigilancia de este Instituto</w:t>
      </w:r>
      <w:r w:rsidRPr="007C45DA">
        <w:rPr>
          <w:rFonts w:ascii="Palatino Linotype" w:eastAsia="Palatino Linotype" w:hAnsi="Palatino Linotype" w:cs="Palatino Linotype"/>
          <w:lang w:eastAsia="es-MX"/>
        </w:rPr>
        <w:t>, para que resuelva lo conducente y determine en su caso el grado de responsabilidad en el incumplimiento de las obligaciones establecidas en la misma, en términos del artículo 137 párrafo tercero de la Ley de Protección de Datos Personales en Posesión de Sujetos Obligados del Estado de México y Municipios.</w:t>
      </w:r>
    </w:p>
    <w:p w14:paraId="70A43303" w14:textId="77777777" w:rsidR="000F47E1" w:rsidRPr="007C45DA" w:rsidRDefault="000F47E1" w:rsidP="000F47E1">
      <w:pPr>
        <w:spacing w:before="240" w:after="240" w:line="360" w:lineRule="auto"/>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lang w:eastAsia="es-MX"/>
        </w:rPr>
        <w:t>Así, con fundamento en lo prescrito en los artículos 5 párrafos trigésimo, trigésimo primero y trigésimo segundo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14:paraId="6645FF89" w14:textId="77777777" w:rsidR="000F47E1" w:rsidRPr="007C45DA" w:rsidRDefault="000F47E1" w:rsidP="000F47E1">
      <w:pPr>
        <w:spacing w:before="240" w:after="240" w:line="360" w:lineRule="auto"/>
        <w:jc w:val="center"/>
        <w:rPr>
          <w:rFonts w:ascii="Palatino Linotype" w:eastAsia="Palatino Linotype" w:hAnsi="Palatino Linotype" w:cs="Palatino Linotype"/>
          <w:b/>
          <w:sz w:val="32"/>
          <w:lang w:eastAsia="es-MX"/>
        </w:rPr>
      </w:pPr>
      <w:r w:rsidRPr="007C45DA">
        <w:rPr>
          <w:rFonts w:ascii="Palatino Linotype" w:eastAsia="Palatino Linotype" w:hAnsi="Palatino Linotype" w:cs="Palatino Linotype"/>
          <w:b/>
          <w:sz w:val="32"/>
          <w:lang w:eastAsia="es-MX"/>
        </w:rPr>
        <w:t>RESUELVE</w:t>
      </w:r>
    </w:p>
    <w:p w14:paraId="266917F1" w14:textId="77777777" w:rsidR="000F47E1" w:rsidRPr="007C45DA" w:rsidRDefault="00D5420F" w:rsidP="000F47E1">
      <w:pPr>
        <w:spacing w:before="240" w:after="240" w:line="360" w:lineRule="auto"/>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b/>
          <w:sz w:val="28"/>
          <w:lang w:eastAsia="es-MX"/>
        </w:rPr>
        <w:t>PRIMERO</w:t>
      </w:r>
      <w:r w:rsidR="000F47E1" w:rsidRPr="007C45DA">
        <w:rPr>
          <w:rFonts w:ascii="Palatino Linotype" w:eastAsia="Palatino Linotype" w:hAnsi="Palatino Linotype" w:cs="Palatino Linotype"/>
          <w:lang w:eastAsia="es-MX"/>
        </w:rPr>
        <w:t>.</w:t>
      </w:r>
      <w:r w:rsidR="000F47E1" w:rsidRPr="007C45DA">
        <w:rPr>
          <w:rFonts w:ascii="Palatino Linotype" w:eastAsia="Palatino Linotype" w:hAnsi="Palatino Linotype" w:cs="Palatino Linotype"/>
          <w:sz w:val="28"/>
          <w:szCs w:val="28"/>
          <w:lang w:eastAsia="es-MX"/>
        </w:rPr>
        <w:t xml:space="preserve"> </w:t>
      </w:r>
      <w:r w:rsidR="000F47E1" w:rsidRPr="007C45DA">
        <w:rPr>
          <w:rFonts w:ascii="Palatino Linotype" w:eastAsia="Palatino Linotype" w:hAnsi="Palatino Linotype" w:cs="Palatino Linotype"/>
          <w:lang w:eastAsia="es-MX"/>
        </w:rPr>
        <w:t xml:space="preserve">Resultan </w:t>
      </w:r>
      <w:r w:rsidR="000F47E1" w:rsidRPr="007C45DA">
        <w:rPr>
          <w:rFonts w:ascii="Palatino Linotype" w:eastAsia="Palatino Linotype" w:hAnsi="Palatino Linotype" w:cs="Palatino Linotype"/>
          <w:b/>
          <w:lang w:eastAsia="es-MX"/>
        </w:rPr>
        <w:t xml:space="preserve">fundados </w:t>
      </w:r>
      <w:r w:rsidR="000F47E1" w:rsidRPr="007C45DA">
        <w:rPr>
          <w:rFonts w:ascii="Palatino Linotype" w:eastAsia="Palatino Linotype" w:hAnsi="Palatino Linotype" w:cs="Palatino Linotype"/>
          <w:lang w:eastAsia="es-MX"/>
        </w:rPr>
        <w:t xml:space="preserve">los motivos de inconformidad hechos valer por la parte </w:t>
      </w:r>
      <w:r w:rsidR="003F310C" w:rsidRPr="007C45DA">
        <w:rPr>
          <w:rFonts w:ascii="Palatino Linotype" w:eastAsia="Palatino Linotype" w:hAnsi="Palatino Linotype" w:cs="Palatino Linotype"/>
          <w:b/>
          <w:lang w:eastAsia="es-MX"/>
        </w:rPr>
        <w:t>RECURRENTE</w:t>
      </w:r>
      <w:r w:rsidR="000F47E1" w:rsidRPr="007C45DA">
        <w:rPr>
          <w:rFonts w:ascii="Palatino Linotype" w:eastAsia="Palatino Linotype" w:hAnsi="Palatino Linotype" w:cs="Palatino Linotype"/>
          <w:lang w:eastAsia="es-MX"/>
        </w:rPr>
        <w:t xml:space="preserve">, en términos del </w:t>
      </w:r>
      <w:r w:rsidR="000F47E1" w:rsidRPr="007C45DA">
        <w:rPr>
          <w:rFonts w:ascii="Palatino Linotype" w:eastAsia="Palatino Linotype" w:hAnsi="Palatino Linotype" w:cs="Palatino Linotype"/>
          <w:b/>
          <w:lang w:eastAsia="es-MX"/>
        </w:rPr>
        <w:t xml:space="preserve">Considerando </w:t>
      </w:r>
      <w:r w:rsidRPr="007C45DA">
        <w:rPr>
          <w:rFonts w:ascii="Palatino Linotype" w:eastAsia="Palatino Linotype" w:hAnsi="Palatino Linotype" w:cs="Palatino Linotype"/>
          <w:b/>
          <w:lang w:eastAsia="es-MX"/>
        </w:rPr>
        <w:t>QUINTO</w:t>
      </w:r>
      <w:r w:rsidRPr="007C45DA">
        <w:rPr>
          <w:rFonts w:ascii="Palatino Linotype" w:eastAsia="Palatino Linotype" w:hAnsi="Palatino Linotype" w:cs="Palatino Linotype"/>
          <w:lang w:eastAsia="es-MX"/>
        </w:rPr>
        <w:t xml:space="preserve"> </w:t>
      </w:r>
      <w:r w:rsidR="000F47E1" w:rsidRPr="007C45DA">
        <w:rPr>
          <w:rFonts w:ascii="Palatino Linotype" w:eastAsia="Palatino Linotype" w:hAnsi="Palatino Linotype" w:cs="Palatino Linotype"/>
          <w:lang w:eastAsia="es-MX"/>
        </w:rPr>
        <w:t>de esta resolución.</w:t>
      </w:r>
    </w:p>
    <w:p w14:paraId="28C844FB" w14:textId="2187A2FB" w:rsidR="000F47E1" w:rsidRPr="007C45DA" w:rsidRDefault="00D5420F" w:rsidP="000F47E1">
      <w:pPr>
        <w:spacing w:line="360" w:lineRule="auto"/>
        <w:jc w:val="both"/>
        <w:rPr>
          <w:rFonts w:ascii="Palatino Linotype" w:eastAsia="Palatino Linotype" w:hAnsi="Palatino Linotype" w:cs="Palatino Linotype"/>
          <w:b/>
          <w:lang w:eastAsia="es-MX"/>
        </w:rPr>
      </w:pPr>
      <w:r w:rsidRPr="007C45DA">
        <w:rPr>
          <w:rFonts w:ascii="Palatino Linotype" w:eastAsia="Palatino Linotype" w:hAnsi="Palatino Linotype" w:cs="Palatino Linotype"/>
          <w:b/>
          <w:sz w:val="28"/>
          <w:lang w:eastAsia="es-MX"/>
        </w:rPr>
        <w:lastRenderedPageBreak/>
        <w:t>SEGUNDO</w:t>
      </w:r>
      <w:r w:rsidR="000F47E1" w:rsidRPr="007C45DA">
        <w:rPr>
          <w:rFonts w:ascii="Palatino Linotype" w:eastAsia="Palatino Linotype" w:hAnsi="Palatino Linotype" w:cs="Palatino Linotype"/>
          <w:b/>
          <w:lang w:eastAsia="es-MX"/>
        </w:rPr>
        <w:t>.</w:t>
      </w:r>
      <w:r w:rsidR="000F47E1" w:rsidRPr="007C45DA">
        <w:rPr>
          <w:rFonts w:ascii="Palatino Linotype" w:eastAsia="Palatino Linotype" w:hAnsi="Palatino Linotype" w:cs="Palatino Linotype"/>
          <w:b/>
          <w:sz w:val="28"/>
          <w:szCs w:val="28"/>
          <w:lang w:eastAsia="es-MX"/>
        </w:rPr>
        <w:t xml:space="preserve"> </w:t>
      </w:r>
      <w:r w:rsidR="000F47E1" w:rsidRPr="007C45DA">
        <w:rPr>
          <w:rFonts w:ascii="Palatino Linotype" w:eastAsia="Palatino Linotype" w:hAnsi="Palatino Linotype" w:cs="Palatino Linotype"/>
          <w:lang w:eastAsia="es-MX"/>
        </w:rPr>
        <w:t>Se</w:t>
      </w:r>
      <w:r w:rsidR="000F47E1" w:rsidRPr="007C45DA">
        <w:rPr>
          <w:rFonts w:ascii="Palatino Linotype" w:eastAsia="Palatino Linotype" w:hAnsi="Palatino Linotype" w:cs="Palatino Linotype"/>
          <w:b/>
          <w:lang w:eastAsia="es-MX"/>
        </w:rPr>
        <w:t xml:space="preserve"> ORDENA </w:t>
      </w:r>
      <w:r w:rsidR="000F47E1" w:rsidRPr="007C45DA">
        <w:rPr>
          <w:rFonts w:ascii="Palatino Linotype" w:eastAsia="Palatino Linotype" w:hAnsi="Palatino Linotype" w:cs="Palatino Linotype"/>
          <w:lang w:eastAsia="es-MX"/>
        </w:rPr>
        <w:t xml:space="preserve">al </w:t>
      </w:r>
      <w:r w:rsidR="00123137" w:rsidRPr="007C45DA">
        <w:rPr>
          <w:rFonts w:ascii="Palatino Linotype" w:eastAsia="Palatino Linotype" w:hAnsi="Palatino Linotype" w:cs="Palatino Linotype"/>
          <w:b/>
          <w:lang w:eastAsia="es-MX"/>
        </w:rPr>
        <w:t>SUJETO OBLIGADO</w:t>
      </w:r>
      <w:r w:rsidR="000F47E1" w:rsidRPr="007C45DA">
        <w:rPr>
          <w:rFonts w:ascii="Palatino Linotype" w:eastAsia="Palatino Linotype" w:hAnsi="Palatino Linotype" w:cs="Palatino Linotype"/>
          <w:b/>
          <w:lang w:eastAsia="es-MX"/>
        </w:rPr>
        <w:t xml:space="preserve">, </w:t>
      </w:r>
      <w:r w:rsidR="000F47E1" w:rsidRPr="007C45DA">
        <w:rPr>
          <w:rFonts w:ascii="Palatino Linotype" w:eastAsia="Palatino Linotype" w:hAnsi="Palatino Linotype" w:cs="Palatino Linotype"/>
          <w:lang w:eastAsia="es-MX"/>
        </w:rPr>
        <w:t xml:space="preserve">dé trámite a </w:t>
      </w:r>
      <w:r w:rsidR="008339D2" w:rsidRPr="007C45DA">
        <w:rPr>
          <w:rFonts w:ascii="Palatino Linotype" w:eastAsia="Palatino Linotype" w:hAnsi="Palatino Linotype" w:cs="Palatino Linotype"/>
          <w:lang w:eastAsia="es-MX"/>
        </w:rPr>
        <w:t xml:space="preserve">la </w:t>
      </w:r>
      <w:r w:rsidR="000F47E1" w:rsidRPr="007C45DA">
        <w:rPr>
          <w:rFonts w:ascii="Palatino Linotype" w:eastAsia="Palatino Linotype" w:hAnsi="Palatino Linotype" w:cs="Palatino Linotype"/>
          <w:lang w:eastAsia="es-MX"/>
        </w:rPr>
        <w:t xml:space="preserve">solicitud </w:t>
      </w:r>
      <w:r w:rsidR="00931271" w:rsidRPr="007C45DA">
        <w:rPr>
          <w:rFonts w:ascii="Palatino Linotype" w:eastAsia="Palatino Linotype" w:hAnsi="Palatino Linotype" w:cs="Palatino Linotype"/>
          <w:b/>
          <w:lang w:eastAsia="es-MX"/>
        </w:rPr>
        <w:t>00001/ACOLMAN/AD/2022</w:t>
      </w:r>
      <w:r w:rsidR="000F47E1" w:rsidRPr="007C45DA">
        <w:rPr>
          <w:rFonts w:ascii="Palatino Linotype" w:eastAsia="Palatino Linotype" w:hAnsi="Palatino Linotype" w:cs="Palatino Linotype"/>
          <w:lang w:eastAsia="es-MX"/>
        </w:rPr>
        <w:t xml:space="preserve">, y </w:t>
      </w:r>
      <w:r w:rsidR="000F47E1" w:rsidRPr="007C45DA">
        <w:rPr>
          <w:rFonts w:ascii="Palatino Linotype" w:eastAsia="Palatino Linotype" w:hAnsi="Palatino Linotype" w:cs="Palatino Linotype"/>
          <w:b/>
          <w:lang w:eastAsia="es-MX"/>
        </w:rPr>
        <w:t xml:space="preserve">previa acreditación de su identidad </w:t>
      </w:r>
      <w:r w:rsidR="00123137" w:rsidRPr="007C45DA">
        <w:rPr>
          <w:rFonts w:ascii="Palatino Linotype" w:eastAsia="Palatino Linotype" w:hAnsi="Palatino Linotype" w:cs="Palatino Linotype"/>
          <w:b/>
          <w:lang w:eastAsia="es-MX"/>
        </w:rPr>
        <w:t>del RECURRENTE</w:t>
      </w:r>
      <w:r w:rsidR="00192A6B" w:rsidRPr="007C45DA">
        <w:rPr>
          <w:rFonts w:ascii="Palatino Linotype" w:eastAsia="Palatino Linotype" w:hAnsi="Palatino Linotype" w:cs="Palatino Linotype"/>
          <w:b/>
          <w:lang w:eastAsia="es-MX"/>
        </w:rPr>
        <w:t>, entregue vía SARCOEM</w:t>
      </w:r>
      <w:r w:rsidR="000F47E1" w:rsidRPr="007C45DA">
        <w:rPr>
          <w:rFonts w:ascii="Palatino Linotype" w:eastAsia="Palatino Linotype" w:hAnsi="Palatino Linotype" w:cs="Palatino Linotype"/>
          <w:lang w:eastAsia="es-MX"/>
        </w:rPr>
        <w:t xml:space="preserve">, </w:t>
      </w:r>
      <w:r w:rsidR="00C47981" w:rsidRPr="007C45DA">
        <w:rPr>
          <w:rFonts w:ascii="Palatino Linotype" w:eastAsia="Palatino Linotype" w:hAnsi="Palatino Linotype" w:cs="Palatino Linotype"/>
          <w:lang w:eastAsia="es-MX"/>
        </w:rPr>
        <w:t xml:space="preserve">de los documentos donde se advierta </w:t>
      </w:r>
      <w:r w:rsidR="000F47E1" w:rsidRPr="007C45DA">
        <w:rPr>
          <w:rFonts w:ascii="Palatino Linotype" w:eastAsia="Palatino Linotype" w:hAnsi="Palatino Linotype" w:cs="Palatino Linotype"/>
          <w:lang w:eastAsia="es-MX"/>
        </w:rPr>
        <w:t>lo siguiente:</w:t>
      </w:r>
    </w:p>
    <w:p w14:paraId="260B0F27" w14:textId="77777777" w:rsidR="000F47E1" w:rsidRPr="007C45DA" w:rsidRDefault="000F47E1" w:rsidP="000F47E1">
      <w:pPr>
        <w:widowControl w:val="0"/>
        <w:tabs>
          <w:tab w:val="left" w:pos="1701"/>
        </w:tabs>
        <w:spacing w:line="276" w:lineRule="auto"/>
        <w:jc w:val="both"/>
        <w:rPr>
          <w:rFonts w:ascii="Palatino Linotype" w:eastAsia="Palatino Linotype" w:hAnsi="Palatino Linotype" w:cs="Palatino Linotype"/>
          <w:b/>
          <w:lang w:eastAsia="es-MX"/>
        </w:rPr>
      </w:pPr>
    </w:p>
    <w:p w14:paraId="410F374A" w14:textId="0BE9928F" w:rsidR="000F47E1" w:rsidRPr="007C45DA" w:rsidRDefault="00192A6B" w:rsidP="00931271">
      <w:pPr>
        <w:widowControl w:val="0"/>
        <w:pBdr>
          <w:top w:val="nil"/>
          <w:left w:val="nil"/>
          <w:bottom w:val="nil"/>
          <w:right w:val="nil"/>
          <w:between w:val="nil"/>
        </w:pBdr>
        <w:tabs>
          <w:tab w:val="left" w:pos="1701"/>
        </w:tabs>
        <w:spacing w:line="276" w:lineRule="auto"/>
        <w:ind w:left="567" w:right="1183"/>
        <w:jc w:val="both"/>
        <w:rPr>
          <w:rFonts w:ascii="Palatino Linotype" w:eastAsia="Palatino Linotype" w:hAnsi="Palatino Linotype" w:cs="Palatino Linotype"/>
          <w:b/>
          <w:i/>
          <w:color w:val="000000"/>
          <w:sz w:val="22"/>
          <w:szCs w:val="22"/>
          <w:lang w:eastAsia="es-MX"/>
        </w:rPr>
      </w:pPr>
      <w:r w:rsidRPr="007C45DA">
        <w:rPr>
          <w:rFonts w:ascii="Palatino Linotype" w:eastAsia="Palatino Linotype" w:hAnsi="Palatino Linotype" w:cs="Palatino Linotype"/>
          <w:b/>
          <w:i/>
          <w:color w:val="000000"/>
          <w:sz w:val="22"/>
          <w:szCs w:val="22"/>
          <w:lang w:eastAsia="es-MX"/>
        </w:rPr>
        <w:t>“</w:t>
      </w:r>
      <w:r w:rsidR="00C47981" w:rsidRPr="007C45DA">
        <w:rPr>
          <w:rFonts w:ascii="Palatino Linotype" w:eastAsia="Palatino Linotype" w:hAnsi="Palatino Linotype" w:cs="Palatino Linotype"/>
          <w:b/>
          <w:i/>
          <w:color w:val="000000"/>
          <w:sz w:val="22"/>
          <w:szCs w:val="22"/>
          <w:lang w:eastAsia="es-MX"/>
        </w:rPr>
        <w:t xml:space="preserve">El </w:t>
      </w:r>
      <w:r w:rsidR="00931271" w:rsidRPr="007C45DA">
        <w:rPr>
          <w:rFonts w:ascii="Palatino Linotype" w:eastAsia="Palatino Linotype" w:hAnsi="Palatino Linotype" w:cs="Palatino Linotype"/>
          <w:b/>
          <w:i/>
          <w:color w:val="000000"/>
          <w:sz w:val="22"/>
          <w:szCs w:val="22"/>
          <w:lang w:eastAsia="es-MX"/>
        </w:rPr>
        <w:t>registro del padrón catastral del inmueble</w:t>
      </w:r>
      <w:r w:rsidR="00C47981" w:rsidRPr="007C45DA">
        <w:rPr>
          <w:rFonts w:ascii="Palatino Linotype" w:eastAsia="Palatino Linotype" w:hAnsi="Palatino Linotype" w:cs="Palatino Linotype"/>
          <w:b/>
          <w:i/>
          <w:color w:val="000000"/>
          <w:sz w:val="22"/>
          <w:szCs w:val="22"/>
          <w:lang w:eastAsia="es-MX"/>
        </w:rPr>
        <w:t xml:space="preserve"> referido por EL RECURRENTE incluyendo los documentos auxiliares, anexos y complementos de este</w:t>
      </w:r>
      <w:r w:rsidR="00123137" w:rsidRPr="007C45DA">
        <w:rPr>
          <w:rFonts w:ascii="Palatino Linotype" w:eastAsia="Palatino Linotype" w:hAnsi="Palatino Linotype" w:cs="Palatino Linotype"/>
          <w:b/>
          <w:i/>
          <w:color w:val="000000"/>
          <w:sz w:val="22"/>
          <w:szCs w:val="22"/>
          <w:lang w:eastAsia="es-MX"/>
        </w:rPr>
        <w:t>”</w:t>
      </w:r>
    </w:p>
    <w:p w14:paraId="58C5F85D" w14:textId="77777777" w:rsidR="000F47E1" w:rsidRPr="007C45DA" w:rsidRDefault="000F47E1" w:rsidP="000F47E1">
      <w:pPr>
        <w:widowControl w:val="0"/>
        <w:pBdr>
          <w:top w:val="nil"/>
          <w:left w:val="nil"/>
          <w:bottom w:val="nil"/>
          <w:right w:val="nil"/>
          <w:between w:val="nil"/>
        </w:pBdr>
        <w:tabs>
          <w:tab w:val="left" w:pos="1701"/>
        </w:tabs>
        <w:spacing w:line="276" w:lineRule="auto"/>
        <w:ind w:left="567" w:right="1183"/>
        <w:jc w:val="both"/>
        <w:rPr>
          <w:rFonts w:ascii="Palatino Linotype" w:eastAsia="Palatino Linotype" w:hAnsi="Palatino Linotype" w:cs="Palatino Linotype"/>
          <w:b/>
          <w:i/>
          <w:color w:val="000000"/>
          <w:sz w:val="22"/>
          <w:szCs w:val="22"/>
          <w:lang w:eastAsia="es-MX"/>
        </w:rPr>
      </w:pPr>
    </w:p>
    <w:p w14:paraId="3DD5E286" w14:textId="1AA81DCA" w:rsidR="000F47E1" w:rsidRPr="007C45DA" w:rsidRDefault="000F47E1" w:rsidP="000F47E1">
      <w:pPr>
        <w:widowControl w:val="0"/>
        <w:tabs>
          <w:tab w:val="left" w:pos="1701"/>
        </w:tabs>
        <w:spacing w:line="276" w:lineRule="auto"/>
        <w:ind w:left="567" w:right="1183"/>
        <w:jc w:val="both"/>
        <w:rPr>
          <w:rFonts w:ascii="Palatino Linotype" w:eastAsia="Palatino Linotype" w:hAnsi="Palatino Linotype" w:cs="Palatino Linotype"/>
          <w:i/>
          <w:sz w:val="22"/>
          <w:szCs w:val="22"/>
          <w:lang w:eastAsia="es-MX"/>
        </w:rPr>
      </w:pPr>
      <w:r w:rsidRPr="007C45DA">
        <w:rPr>
          <w:rFonts w:ascii="Palatino Linotype" w:eastAsia="Palatino Linotype" w:hAnsi="Palatino Linotype" w:cs="Palatino Linotype"/>
          <w:i/>
          <w:sz w:val="22"/>
          <w:szCs w:val="22"/>
          <w:lang w:eastAsia="es-MX"/>
        </w:rPr>
        <w:t xml:space="preserve">Para la acreditación de la identidad y entrega de la información, </w:t>
      </w:r>
      <w:r w:rsidR="00192A6B" w:rsidRPr="007C45DA">
        <w:rPr>
          <w:rFonts w:ascii="Palatino Linotype" w:eastAsia="Palatino Linotype" w:hAnsi="Palatino Linotype" w:cs="Palatino Linotype"/>
          <w:b/>
          <w:i/>
          <w:sz w:val="22"/>
          <w:szCs w:val="22"/>
          <w:lang w:eastAsia="es-MX"/>
        </w:rPr>
        <w:t>EL SUJETO OBLIGADO</w:t>
      </w:r>
      <w:r w:rsidR="00192A6B" w:rsidRPr="007C45DA">
        <w:rPr>
          <w:rFonts w:ascii="Palatino Linotype" w:eastAsia="Palatino Linotype" w:hAnsi="Palatino Linotype" w:cs="Palatino Linotype"/>
          <w:i/>
          <w:sz w:val="22"/>
          <w:szCs w:val="22"/>
          <w:lang w:eastAsia="es-MX"/>
        </w:rPr>
        <w:t xml:space="preserve"> </w:t>
      </w:r>
      <w:r w:rsidRPr="007C45DA">
        <w:rPr>
          <w:rFonts w:ascii="Palatino Linotype" w:eastAsia="Palatino Linotype" w:hAnsi="Palatino Linotype" w:cs="Palatino Linotype"/>
          <w:i/>
          <w:sz w:val="22"/>
          <w:szCs w:val="22"/>
          <w:lang w:eastAsia="es-MX"/>
        </w:rPr>
        <w:t>previamente deberá hacer de</w:t>
      </w:r>
      <w:r w:rsidR="00C47981" w:rsidRPr="007C45DA">
        <w:rPr>
          <w:rFonts w:ascii="Palatino Linotype" w:eastAsia="Palatino Linotype" w:hAnsi="Palatino Linotype" w:cs="Palatino Linotype"/>
          <w:i/>
          <w:sz w:val="22"/>
          <w:szCs w:val="22"/>
          <w:lang w:eastAsia="es-MX"/>
        </w:rPr>
        <w:t>l</w:t>
      </w:r>
      <w:r w:rsidRPr="007C45DA">
        <w:rPr>
          <w:rFonts w:ascii="Palatino Linotype" w:eastAsia="Palatino Linotype" w:hAnsi="Palatino Linotype" w:cs="Palatino Linotype"/>
          <w:i/>
          <w:sz w:val="22"/>
          <w:szCs w:val="22"/>
          <w:lang w:eastAsia="es-MX"/>
        </w:rPr>
        <w:t xml:space="preserve"> conocimiento de la parte </w:t>
      </w:r>
      <w:r w:rsidR="003F310C" w:rsidRPr="007C45DA">
        <w:rPr>
          <w:rFonts w:ascii="Palatino Linotype" w:eastAsia="Palatino Linotype" w:hAnsi="Palatino Linotype" w:cs="Palatino Linotype"/>
          <w:b/>
          <w:i/>
          <w:sz w:val="22"/>
          <w:szCs w:val="22"/>
          <w:lang w:eastAsia="es-MX"/>
        </w:rPr>
        <w:t>RECURRENTE</w:t>
      </w:r>
      <w:r w:rsidRPr="007C45DA">
        <w:rPr>
          <w:rFonts w:ascii="Palatino Linotype" w:eastAsia="Palatino Linotype" w:hAnsi="Palatino Linotype" w:cs="Palatino Linotype"/>
          <w:i/>
          <w:sz w:val="22"/>
          <w:szCs w:val="22"/>
          <w:lang w:eastAsia="es-MX"/>
        </w:rPr>
        <w:t xml:space="preserve">, vía </w:t>
      </w:r>
      <w:r w:rsidRPr="007C45DA">
        <w:rPr>
          <w:rFonts w:ascii="Palatino Linotype" w:eastAsia="Palatino Linotype" w:hAnsi="Palatino Linotype" w:cs="Palatino Linotype"/>
          <w:b/>
          <w:i/>
          <w:sz w:val="22"/>
          <w:szCs w:val="22"/>
          <w:lang w:eastAsia="es-MX"/>
        </w:rPr>
        <w:t>SARCOEM</w:t>
      </w:r>
      <w:r w:rsidRPr="007C45DA">
        <w:rPr>
          <w:rFonts w:ascii="Palatino Linotype" w:eastAsia="Palatino Linotype" w:hAnsi="Palatino Linotype" w:cs="Palatino Linotype"/>
          <w:i/>
          <w:sz w:val="22"/>
          <w:szCs w:val="22"/>
          <w:lang w:eastAsia="es-MX"/>
        </w:rPr>
        <w:t>, el lugar, día y horarios en los que podrá acceder a la información, así como el nombre del o los servidores públicos que le atenderán.</w:t>
      </w:r>
    </w:p>
    <w:p w14:paraId="5160073F" w14:textId="77777777" w:rsidR="000F47E1" w:rsidRPr="007C45DA" w:rsidRDefault="000F47E1" w:rsidP="000F47E1">
      <w:pPr>
        <w:widowControl w:val="0"/>
        <w:tabs>
          <w:tab w:val="left" w:pos="1701"/>
        </w:tabs>
        <w:spacing w:line="276" w:lineRule="auto"/>
        <w:ind w:left="567" w:right="1183"/>
        <w:jc w:val="both"/>
        <w:rPr>
          <w:rFonts w:ascii="Palatino Linotype" w:eastAsia="Palatino Linotype" w:hAnsi="Palatino Linotype" w:cs="Palatino Linotype"/>
          <w:i/>
          <w:sz w:val="22"/>
          <w:szCs w:val="22"/>
          <w:lang w:eastAsia="es-MX"/>
        </w:rPr>
      </w:pPr>
    </w:p>
    <w:p w14:paraId="6C02CA2F" w14:textId="77777777" w:rsidR="000F47E1" w:rsidRPr="007C45DA" w:rsidRDefault="00581343" w:rsidP="000F47E1">
      <w:pPr>
        <w:spacing w:line="360" w:lineRule="auto"/>
        <w:ind w:right="-93"/>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b/>
          <w:sz w:val="28"/>
          <w:lang w:eastAsia="es-MX"/>
        </w:rPr>
        <w:t>TERCERO</w:t>
      </w:r>
      <w:r w:rsidR="000F47E1" w:rsidRPr="007C45DA">
        <w:rPr>
          <w:rFonts w:ascii="Palatino Linotype" w:eastAsia="Palatino Linotype" w:hAnsi="Palatino Linotype" w:cs="Palatino Linotype"/>
          <w:lang w:eastAsia="es-MX"/>
        </w:rPr>
        <w:t xml:space="preserve">. </w:t>
      </w:r>
      <w:r w:rsidR="000F47E1" w:rsidRPr="007C45DA">
        <w:rPr>
          <w:rFonts w:ascii="Palatino Linotype" w:eastAsia="Palatino Linotype" w:hAnsi="Palatino Linotype" w:cs="Palatino Linotype"/>
          <w:b/>
          <w:lang w:eastAsia="es-MX"/>
        </w:rPr>
        <w:t>Notifíquese</w:t>
      </w:r>
      <w:r w:rsidR="000F47E1" w:rsidRPr="007C45DA">
        <w:rPr>
          <w:rFonts w:ascii="Palatino Linotype" w:eastAsia="Palatino Linotype" w:hAnsi="Palatino Linotype" w:cs="Palatino Linotype"/>
          <w:lang w:eastAsia="es-MX"/>
        </w:rPr>
        <w:t xml:space="preserve"> la presente resolución a través del Sistema de Acceso, Rectificación, Cancelación y Oposición del Estado de México y Municipios (SARCOEM)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w:t>
      </w:r>
    </w:p>
    <w:p w14:paraId="42136629" w14:textId="77777777" w:rsidR="000F47E1" w:rsidRPr="007C45DA" w:rsidRDefault="000F47E1" w:rsidP="000F47E1">
      <w:pPr>
        <w:spacing w:line="360" w:lineRule="auto"/>
        <w:ind w:right="-93"/>
        <w:jc w:val="both"/>
        <w:rPr>
          <w:rFonts w:ascii="Palatino Linotype" w:eastAsia="Palatino Linotype" w:hAnsi="Palatino Linotype" w:cs="Palatino Linotype"/>
          <w:lang w:eastAsia="es-MX"/>
        </w:rPr>
      </w:pPr>
    </w:p>
    <w:p w14:paraId="7D42FABF" w14:textId="77777777" w:rsidR="000F47E1" w:rsidRPr="007C45DA" w:rsidRDefault="000F47E1" w:rsidP="000F47E1">
      <w:pPr>
        <w:spacing w:line="360" w:lineRule="auto"/>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lang w:eastAsia="es-MX"/>
        </w:rPr>
        <w:t xml:space="preserve">De conformidad con el artículo 198 de la Ley de Transparencia y Acceso a la Información Pública del Estado de México y Municipios, de considerarlo procedente, </w:t>
      </w:r>
      <w:r w:rsidR="00581343" w:rsidRPr="007C45DA">
        <w:rPr>
          <w:rFonts w:ascii="Palatino Linotype" w:eastAsia="Palatino Linotype" w:hAnsi="Palatino Linotype" w:cs="Palatino Linotype"/>
          <w:b/>
          <w:lang w:eastAsia="es-MX"/>
        </w:rPr>
        <w:t>EL SUJETO OBLIGADO</w:t>
      </w:r>
      <w:r w:rsidR="00581343" w:rsidRPr="007C45DA">
        <w:rPr>
          <w:rFonts w:ascii="Palatino Linotype" w:eastAsia="Palatino Linotype" w:hAnsi="Palatino Linotype" w:cs="Palatino Linotype"/>
          <w:lang w:eastAsia="es-MX"/>
        </w:rPr>
        <w:t xml:space="preserve"> </w:t>
      </w:r>
      <w:r w:rsidRPr="007C45DA">
        <w:rPr>
          <w:rFonts w:ascii="Palatino Linotype" w:eastAsia="Palatino Linotype" w:hAnsi="Palatino Linotype" w:cs="Palatino Linotype"/>
          <w:lang w:eastAsia="es-MX"/>
        </w:rPr>
        <w:t>de manera fundada y motivada, podrá solicitar una ampliación de plazo para el cumplimiento de la presente resolución.</w:t>
      </w:r>
    </w:p>
    <w:p w14:paraId="7A2112DF" w14:textId="3E8B9DCF" w:rsidR="000F47E1" w:rsidRPr="007C45DA" w:rsidRDefault="00581343" w:rsidP="000F47E1">
      <w:pPr>
        <w:spacing w:line="360" w:lineRule="auto"/>
        <w:ind w:right="-93"/>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b/>
          <w:sz w:val="28"/>
          <w:lang w:eastAsia="es-MX"/>
        </w:rPr>
        <w:lastRenderedPageBreak/>
        <w:t>CUARTO</w:t>
      </w:r>
      <w:r w:rsidR="000F47E1" w:rsidRPr="007C45DA">
        <w:rPr>
          <w:rFonts w:ascii="Palatino Linotype" w:eastAsia="Palatino Linotype" w:hAnsi="Palatino Linotype" w:cs="Palatino Linotype"/>
          <w:lang w:eastAsia="es-MX"/>
        </w:rPr>
        <w:t xml:space="preserve">. </w:t>
      </w:r>
      <w:r w:rsidR="000F47E1" w:rsidRPr="007C45DA">
        <w:rPr>
          <w:rFonts w:ascii="Palatino Linotype" w:eastAsia="Palatino Linotype" w:hAnsi="Palatino Linotype" w:cs="Palatino Linotype"/>
          <w:b/>
          <w:lang w:eastAsia="es-MX"/>
        </w:rPr>
        <w:t>Notifíquese</w:t>
      </w:r>
      <w:r w:rsidRPr="007C45DA">
        <w:rPr>
          <w:rFonts w:ascii="Palatino Linotype" w:eastAsia="Palatino Linotype" w:hAnsi="Palatino Linotype" w:cs="Palatino Linotype"/>
          <w:lang w:eastAsia="es-MX"/>
        </w:rPr>
        <w:t xml:space="preserve"> al </w:t>
      </w:r>
      <w:r w:rsidR="003F310C" w:rsidRPr="007C45DA">
        <w:rPr>
          <w:rFonts w:ascii="Palatino Linotype" w:eastAsia="Palatino Linotype" w:hAnsi="Palatino Linotype" w:cs="Palatino Linotype"/>
          <w:b/>
          <w:lang w:eastAsia="es-MX"/>
        </w:rPr>
        <w:t>RECURRENTE</w:t>
      </w:r>
      <w:r w:rsidR="000F47E1" w:rsidRPr="007C45DA">
        <w:rPr>
          <w:rFonts w:ascii="Palatino Linotype" w:eastAsia="Palatino Linotype" w:hAnsi="Palatino Linotype" w:cs="Palatino Linotype"/>
          <w:lang w:eastAsia="es-MX"/>
        </w:rPr>
        <w:t xml:space="preserve"> la presente Resolución a través del Sistema de Acceso, Rectificación, Cancelación y Oposición del Estado de México y Municipios </w:t>
      </w:r>
      <w:r w:rsidR="000F47E1" w:rsidRPr="007C45DA">
        <w:rPr>
          <w:rFonts w:ascii="Palatino Linotype" w:eastAsia="Palatino Linotype" w:hAnsi="Palatino Linotype" w:cs="Palatino Linotype"/>
          <w:b/>
          <w:lang w:eastAsia="es-MX"/>
        </w:rPr>
        <w:t>(SARCOEM)</w:t>
      </w:r>
      <w:r w:rsidRPr="007C45DA">
        <w:rPr>
          <w:rFonts w:ascii="Palatino Linotype" w:eastAsia="Palatino Linotype" w:hAnsi="Palatino Linotype" w:cs="Palatino Linotype"/>
          <w:b/>
          <w:lang w:eastAsia="es-MX"/>
        </w:rPr>
        <w:t xml:space="preserve">, </w:t>
      </w:r>
      <w:r w:rsidRPr="007C45DA">
        <w:rPr>
          <w:rFonts w:ascii="Palatino Linotype" w:eastAsia="Palatino Linotype" w:hAnsi="Palatino Linotype" w:cs="Palatino Linotype"/>
          <w:lang w:eastAsia="es-MX"/>
        </w:rPr>
        <w:t>as</w:t>
      </w:r>
      <w:r w:rsidR="000F47E1" w:rsidRPr="007C45DA">
        <w:rPr>
          <w:rFonts w:ascii="Palatino Linotype" w:eastAsia="Palatino Linotype" w:hAnsi="Palatino Linotype" w:cs="Palatino Linotype"/>
          <w:lang w:eastAsia="es-MX"/>
        </w:rPr>
        <w:t>imismo, se hace de su conocimiento que de conformidad con lo establecido en el artículo 142 de la Ley de Protección de Datos Personales en Posesión de Sujetos Obligados del Estado de México y Municipios podrá promover el Juicio de Amparo en los términos de las leyes aplicables.</w:t>
      </w:r>
    </w:p>
    <w:p w14:paraId="61DDEA59" w14:textId="77777777" w:rsidR="000F47E1" w:rsidRPr="007C45DA" w:rsidRDefault="00581343" w:rsidP="000F47E1">
      <w:pPr>
        <w:spacing w:before="240" w:after="240" w:line="360" w:lineRule="auto"/>
        <w:jc w:val="both"/>
        <w:rPr>
          <w:rFonts w:ascii="Palatino Linotype" w:eastAsia="Palatino Linotype" w:hAnsi="Palatino Linotype" w:cs="Palatino Linotype"/>
          <w:lang w:eastAsia="es-MX"/>
        </w:rPr>
      </w:pPr>
      <w:r w:rsidRPr="007C45DA">
        <w:rPr>
          <w:rFonts w:ascii="Palatino Linotype" w:eastAsia="Palatino Linotype" w:hAnsi="Palatino Linotype" w:cs="Palatino Linotype"/>
          <w:b/>
          <w:sz w:val="28"/>
          <w:lang w:eastAsia="es-MX"/>
        </w:rPr>
        <w:t>QUINTO</w:t>
      </w:r>
      <w:r w:rsidR="000F47E1" w:rsidRPr="007C45DA">
        <w:rPr>
          <w:rFonts w:ascii="Palatino Linotype" w:eastAsia="Palatino Linotype" w:hAnsi="Palatino Linotype" w:cs="Palatino Linotype"/>
          <w:b/>
          <w:lang w:eastAsia="es-MX"/>
        </w:rPr>
        <w:t>.</w:t>
      </w:r>
      <w:r w:rsidR="000F47E1" w:rsidRPr="007C45DA">
        <w:rPr>
          <w:rFonts w:ascii="Palatino Linotype" w:eastAsia="Palatino Linotype" w:hAnsi="Palatino Linotype" w:cs="Palatino Linotype"/>
          <w:b/>
          <w:sz w:val="22"/>
          <w:szCs w:val="22"/>
          <w:lang w:eastAsia="es-MX"/>
        </w:rPr>
        <w:t xml:space="preserve"> </w:t>
      </w:r>
      <w:r w:rsidR="000F47E1" w:rsidRPr="007C45DA">
        <w:rPr>
          <w:rFonts w:ascii="Palatino Linotype" w:eastAsia="Palatino Linotype" w:hAnsi="Palatino Linotype" w:cs="Palatino Linotype"/>
          <w:b/>
          <w:lang w:eastAsia="es-MX"/>
        </w:rPr>
        <w:t>Gírese</w:t>
      </w:r>
      <w:r w:rsidR="000F47E1" w:rsidRPr="007C45DA">
        <w:rPr>
          <w:rFonts w:ascii="Palatino Linotype" w:eastAsia="Palatino Linotype" w:hAnsi="Palatino Linotype" w:cs="Palatino Linotype"/>
          <w:lang w:eastAsia="es-MX"/>
        </w:rPr>
        <w:t xml:space="preserve"> oficio al Contralor Interno y Órgano de Control y Vigilancia de este Instituto para hacer de su conocimiento la presente resolución, a fin de que en ejercicio de sus atribuciones y de conformidad con los artículos 108 y 137 párrafo tercero de la Ley de Protección de Datos Personales en Posesión de Sujetos Obligados del Estado de México y Municipios, determine lo conducente en términos de lo expuesto en el </w:t>
      </w:r>
      <w:r w:rsidR="000F47E1" w:rsidRPr="007C45DA">
        <w:rPr>
          <w:rFonts w:ascii="Palatino Linotype" w:eastAsia="Palatino Linotype" w:hAnsi="Palatino Linotype" w:cs="Palatino Linotype"/>
          <w:b/>
          <w:lang w:eastAsia="es-MX"/>
        </w:rPr>
        <w:t xml:space="preserve">Considerando </w:t>
      </w:r>
      <w:r w:rsidRPr="007C45DA">
        <w:rPr>
          <w:rFonts w:ascii="Palatino Linotype" w:eastAsia="Palatino Linotype" w:hAnsi="Palatino Linotype" w:cs="Palatino Linotype"/>
          <w:b/>
          <w:lang w:eastAsia="es-MX"/>
        </w:rPr>
        <w:t>QUINTO</w:t>
      </w:r>
      <w:r w:rsidRPr="007C45DA">
        <w:rPr>
          <w:rFonts w:ascii="Palatino Linotype" w:eastAsia="Palatino Linotype" w:hAnsi="Palatino Linotype" w:cs="Palatino Linotype"/>
          <w:lang w:eastAsia="es-MX"/>
        </w:rPr>
        <w:t xml:space="preserve"> </w:t>
      </w:r>
      <w:r w:rsidR="000F47E1" w:rsidRPr="007C45DA">
        <w:rPr>
          <w:rFonts w:ascii="Palatino Linotype" w:eastAsia="Palatino Linotype" w:hAnsi="Palatino Linotype" w:cs="Palatino Linotype"/>
          <w:lang w:eastAsia="es-MX"/>
        </w:rPr>
        <w:t>de la presente resolución.</w:t>
      </w:r>
    </w:p>
    <w:p w14:paraId="1974438F" w14:textId="420C4A6D" w:rsidR="002458C5" w:rsidRPr="007C45DA" w:rsidRDefault="002458C5" w:rsidP="002458C5">
      <w:pPr>
        <w:tabs>
          <w:tab w:val="left" w:pos="709"/>
        </w:tabs>
        <w:spacing w:line="360" w:lineRule="auto"/>
        <w:ind w:right="51"/>
        <w:jc w:val="both"/>
        <w:rPr>
          <w:rFonts w:ascii="Palatino Linotype" w:hAnsi="Palatino Linotype" w:cs="Arial"/>
          <w:color w:val="000000"/>
          <w:lang w:val="es-419" w:eastAsia="es-MX"/>
        </w:rPr>
      </w:pPr>
      <w:r w:rsidRPr="007C45DA">
        <w:rPr>
          <w:rFonts w:ascii="Palatino Linotype" w:hAnsi="Palatino Linotype" w:cs="Arial"/>
          <w:color w:val="000000"/>
          <w:lang w:val="es-MX" w:eastAsia="es-MX"/>
        </w:rPr>
        <w:t xml:space="preserve">ASÍ LO RESUELVE, POR </w:t>
      </w:r>
      <w:r w:rsidR="001D04AD" w:rsidRPr="007C45DA">
        <w:rPr>
          <w:rFonts w:ascii="Palatino Linotype" w:hAnsi="Palatino Linotype" w:cs="Arial"/>
          <w:color w:val="000000"/>
          <w:lang w:val="es-MX" w:eastAsia="es-MX"/>
        </w:rPr>
        <w:t>UNANIMIDAD</w:t>
      </w:r>
      <w:r w:rsidRPr="007C45DA">
        <w:rPr>
          <w:rFonts w:ascii="Palatino Linotype" w:hAnsi="Palatino Linotype" w:cs="Arial"/>
          <w:color w:val="000000"/>
          <w:lang w:val="es-MX"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7C45DA">
        <w:rPr>
          <w:rFonts w:ascii="Palatino Linotype" w:hAnsi="Palatino Linotype" w:cs="Arial"/>
          <w:color w:val="000000"/>
          <w:lang w:val="es-419" w:eastAsia="es-MX"/>
        </w:rPr>
        <w:t xml:space="preserve"> </w:t>
      </w:r>
      <w:r w:rsidRPr="007C45DA">
        <w:rPr>
          <w:rFonts w:ascii="Palatino Linotype" w:hAnsi="Palatino Linotype" w:cs="Arial"/>
          <w:color w:val="000000"/>
          <w:lang w:val="es-MX" w:eastAsia="es-MX"/>
        </w:rPr>
        <w:t xml:space="preserve">EN LA </w:t>
      </w:r>
      <w:r w:rsidR="001918D7" w:rsidRPr="007C45DA">
        <w:rPr>
          <w:rFonts w:ascii="Palatino Linotype" w:hAnsi="Palatino Linotype" w:cs="Arial"/>
          <w:color w:val="000000"/>
          <w:lang w:val="es-419" w:eastAsia="es-MX"/>
        </w:rPr>
        <w:t xml:space="preserve">TRIGÉSIMA </w:t>
      </w:r>
      <w:r w:rsidR="00C47981" w:rsidRPr="007C45DA">
        <w:rPr>
          <w:rFonts w:ascii="Palatino Linotype" w:hAnsi="Palatino Linotype" w:cs="Arial"/>
          <w:color w:val="000000"/>
          <w:lang w:val="es-419" w:eastAsia="es-MX"/>
        </w:rPr>
        <w:t xml:space="preserve">SÉPTIMA </w:t>
      </w:r>
      <w:r w:rsidR="001918D7" w:rsidRPr="007C45DA">
        <w:rPr>
          <w:rFonts w:ascii="Palatino Linotype" w:hAnsi="Palatino Linotype" w:cs="Arial"/>
          <w:color w:val="000000"/>
          <w:lang w:val="es-419" w:eastAsia="es-MX"/>
        </w:rPr>
        <w:t>S</w:t>
      </w:r>
      <w:r w:rsidRPr="007C45DA">
        <w:rPr>
          <w:rFonts w:ascii="Palatino Linotype" w:hAnsi="Palatino Linotype" w:cs="Arial"/>
          <w:color w:val="000000"/>
          <w:lang w:val="es-MX" w:eastAsia="es-MX"/>
        </w:rPr>
        <w:t xml:space="preserve">ESIÓN ORDINARIA CELEBRADA EL </w:t>
      </w:r>
      <w:r w:rsidR="00C47981" w:rsidRPr="007C45DA">
        <w:rPr>
          <w:rFonts w:ascii="Palatino Linotype" w:hAnsi="Palatino Linotype" w:cs="Arial"/>
          <w:color w:val="000000"/>
          <w:lang w:val="es-MX" w:eastAsia="es-MX"/>
        </w:rPr>
        <w:t>DOCE</w:t>
      </w:r>
      <w:r w:rsidR="001918D7" w:rsidRPr="007C45DA">
        <w:rPr>
          <w:rFonts w:ascii="Palatino Linotype" w:hAnsi="Palatino Linotype" w:cs="Arial"/>
          <w:color w:val="000000"/>
          <w:lang w:val="es-MX" w:eastAsia="es-MX"/>
        </w:rPr>
        <w:t xml:space="preserve"> DE </w:t>
      </w:r>
      <w:r w:rsidR="00C47981" w:rsidRPr="007C45DA">
        <w:rPr>
          <w:rFonts w:ascii="Palatino Linotype" w:hAnsi="Palatino Linotype" w:cs="Arial"/>
          <w:color w:val="000000"/>
          <w:lang w:val="es-MX" w:eastAsia="es-MX"/>
        </w:rPr>
        <w:t>OCTUBRE</w:t>
      </w:r>
      <w:r w:rsidR="001918D7" w:rsidRPr="007C45DA">
        <w:rPr>
          <w:rFonts w:ascii="Palatino Linotype" w:hAnsi="Palatino Linotype" w:cs="Arial"/>
          <w:color w:val="000000"/>
          <w:lang w:val="es-MX" w:eastAsia="es-MX"/>
        </w:rPr>
        <w:t xml:space="preserve"> </w:t>
      </w:r>
      <w:r w:rsidRPr="007C45DA">
        <w:rPr>
          <w:rFonts w:ascii="Palatino Linotype" w:hAnsi="Palatino Linotype" w:cs="Arial"/>
          <w:color w:val="000000"/>
          <w:lang w:val="es-MX" w:eastAsia="es-MX"/>
        </w:rPr>
        <w:t>DE DOS MIL VEINTI</w:t>
      </w:r>
      <w:r w:rsidRPr="007C45DA">
        <w:rPr>
          <w:rFonts w:ascii="Palatino Linotype" w:hAnsi="Palatino Linotype" w:cs="Arial"/>
          <w:color w:val="000000"/>
          <w:lang w:val="es-419" w:eastAsia="es-MX"/>
        </w:rPr>
        <w:t>DÓS</w:t>
      </w:r>
      <w:r w:rsidRPr="007C45DA">
        <w:rPr>
          <w:rFonts w:ascii="Palatino Linotype" w:hAnsi="Palatino Linotype" w:cs="Arial"/>
          <w:color w:val="000000"/>
          <w:lang w:val="es-MX" w:eastAsia="es-MX"/>
        </w:rPr>
        <w:t>, ANTE EL SECRETARIO TÉCNICO DEL PLENO, ALEXIS TAPIA RAMÍREZ.</w:t>
      </w:r>
      <w:r w:rsidRPr="007C45DA">
        <w:rPr>
          <w:rFonts w:ascii="Palatino Linotype" w:hAnsi="Palatino Linotype" w:cs="Arial"/>
          <w:color w:val="000000"/>
          <w:lang w:val="es-419" w:eastAsia="es-MX"/>
        </w:rPr>
        <w:t>-----------------------------</w:t>
      </w:r>
      <w:r w:rsidR="00D54055" w:rsidRPr="007C45DA">
        <w:rPr>
          <w:rFonts w:ascii="Palatino Linotype" w:hAnsi="Palatino Linotype" w:cs="Arial"/>
          <w:color w:val="000000"/>
          <w:lang w:val="es-419" w:eastAsia="es-MX"/>
        </w:rPr>
        <w:t>-------------------------------</w:t>
      </w:r>
      <w:r w:rsidRPr="007C45DA">
        <w:rPr>
          <w:rFonts w:ascii="Palatino Linotype" w:hAnsi="Palatino Linotype" w:cs="Arial"/>
          <w:color w:val="000000"/>
          <w:lang w:val="es-419" w:eastAsia="es-MX"/>
        </w:rPr>
        <w:t>--</w:t>
      </w:r>
      <w:r w:rsidR="00C47981" w:rsidRPr="007C45DA">
        <w:rPr>
          <w:rFonts w:ascii="Palatino Linotype" w:hAnsi="Palatino Linotype" w:cs="Arial"/>
          <w:color w:val="000000"/>
          <w:lang w:val="es-419" w:eastAsia="es-MX"/>
        </w:rPr>
        <w:t>------------------------</w:t>
      </w:r>
      <w:r w:rsidRPr="007C45DA">
        <w:rPr>
          <w:rFonts w:ascii="Palatino Linotype" w:hAnsi="Palatino Linotype" w:cs="Arial"/>
          <w:color w:val="000000"/>
          <w:lang w:val="es-419" w:eastAsia="es-MX"/>
        </w:rPr>
        <w:t>--</w:t>
      </w:r>
    </w:p>
    <w:p w14:paraId="1C5075A8" w14:textId="77777777" w:rsidR="002458C5" w:rsidRPr="002458C5" w:rsidRDefault="00D54055" w:rsidP="002458C5">
      <w:pPr>
        <w:jc w:val="both"/>
        <w:rPr>
          <w:rFonts w:ascii="Palatino Linotype" w:hAnsi="Palatino Linotype" w:cs="Arial"/>
          <w:color w:val="000000"/>
          <w:sz w:val="16"/>
          <w:szCs w:val="16"/>
          <w:lang w:val="es-MX" w:eastAsia="es-MX"/>
        </w:rPr>
      </w:pPr>
      <w:r w:rsidRPr="007C45DA">
        <w:rPr>
          <w:rFonts w:ascii="Palatino Linotype" w:hAnsi="Palatino Linotype" w:cs="Arial"/>
          <w:color w:val="000000"/>
          <w:sz w:val="16"/>
          <w:szCs w:val="16"/>
          <w:lang w:val="es-419" w:eastAsia="es-MX"/>
        </w:rPr>
        <w:t>SCMM</w:t>
      </w:r>
      <w:r w:rsidR="002458C5" w:rsidRPr="007C45DA">
        <w:rPr>
          <w:rFonts w:ascii="Palatino Linotype" w:hAnsi="Palatino Linotype" w:cs="Arial"/>
          <w:color w:val="000000"/>
          <w:sz w:val="16"/>
          <w:szCs w:val="16"/>
          <w:lang w:val="es-419" w:eastAsia="es-MX"/>
        </w:rPr>
        <w:t>/BLA/DEMF/CCA</w:t>
      </w:r>
    </w:p>
    <w:p w14:paraId="55BE640E" w14:textId="77777777" w:rsidR="008648AB" w:rsidRDefault="008648AB" w:rsidP="00B62AA4">
      <w:pPr>
        <w:spacing w:line="360" w:lineRule="auto"/>
        <w:rPr>
          <w:rFonts w:ascii="Palatino Linotype" w:hAnsi="Palatino Linotype"/>
        </w:rPr>
      </w:pPr>
    </w:p>
    <w:p w14:paraId="04114581" w14:textId="77777777" w:rsidR="001918D7" w:rsidRDefault="001918D7" w:rsidP="00B62AA4">
      <w:pPr>
        <w:spacing w:line="360" w:lineRule="auto"/>
        <w:rPr>
          <w:rFonts w:ascii="Palatino Linotype" w:hAnsi="Palatino Linotype"/>
        </w:rPr>
      </w:pPr>
    </w:p>
    <w:p w14:paraId="25A4263B" w14:textId="77777777" w:rsidR="001918D7" w:rsidRDefault="001918D7" w:rsidP="00B62AA4">
      <w:pPr>
        <w:spacing w:line="360" w:lineRule="auto"/>
        <w:rPr>
          <w:rFonts w:ascii="Palatino Linotype" w:hAnsi="Palatino Linotype"/>
        </w:rPr>
      </w:pPr>
    </w:p>
    <w:p w14:paraId="255B5A09" w14:textId="77777777" w:rsidR="001918D7" w:rsidRDefault="001918D7" w:rsidP="00B62AA4">
      <w:pPr>
        <w:spacing w:line="360" w:lineRule="auto"/>
        <w:rPr>
          <w:rFonts w:ascii="Palatino Linotype" w:hAnsi="Palatino Linotype"/>
        </w:rPr>
      </w:pPr>
    </w:p>
    <w:p w14:paraId="3C99D261" w14:textId="77777777" w:rsidR="001918D7" w:rsidRDefault="001918D7" w:rsidP="00B62AA4">
      <w:pPr>
        <w:spacing w:line="360" w:lineRule="auto"/>
        <w:rPr>
          <w:rFonts w:ascii="Palatino Linotype" w:hAnsi="Palatino Linotype"/>
        </w:rPr>
      </w:pPr>
    </w:p>
    <w:p w14:paraId="7428952C" w14:textId="77777777" w:rsidR="001918D7" w:rsidRDefault="001918D7" w:rsidP="00B62AA4">
      <w:pPr>
        <w:spacing w:line="360" w:lineRule="auto"/>
        <w:rPr>
          <w:rFonts w:ascii="Palatino Linotype" w:hAnsi="Palatino Linotype"/>
        </w:rPr>
      </w:pPr>
    </w:p>
    <w:p w14:paraId="53EFB331" w14:textId="77777777" w:rsidR="001918D7" w:rsidRDefault="001918D7" w:rsidP="00B62AA4">
      <w:pPr>
        <w:spacing w:line="360" w:lineRule="auto"/>
        <w:rPr>
          <w:rFonts w:ascii="Palatino Linotype" w:hAnsi="Palatino Linotype"/>
        </w:rPr>
      </w:pPr>
    </w:p>
    <w:p w14:paraId="2DBA4288" w14:textId="77777777" w:rsidR="001918D7" w:rsidRDefault="001918D7" w:rsidP="00B62AA4">
      <w:pPr>
        <w:spacing w:line="360" w:lineRule="auto"/>
        <w:rPr>
          <w:rFonts w:ascii="Palatino Linotype" w:hAnsi="Palatino Linotype"/>
        </w:rPr>
      </w:pPr>
    </w:p>
    <w:p w14:paraId="5D972C2D" w14:textId="77777777" w:rsidR="001918D7" w:rsidRDefault="001918D7" w:rsidP="00B62AA4">
      <w:pPr>
        <w:spacing w:line="360" w:lineRule="auto"/>
        <w:rPr>
          <w:rFonts w:ascii="Palatino Linotype" w:hAnsi="Palatino Linotype"/>
        </w:rPr>
      </w:pPr>
    </w:p>
    <w:p w14:paraId="0B86B336" w14:textId="77777777" w:rsidR="001918D7" w:rsidRDefault="001918D7" w:rsidP="00B62AA4">
      <w:pPr>
        <w:spacing w:line="360" w:lineRule="auto"/>
        <w:rPr>
          <w:rFonts w:ascii="Palatino Linotype" w:hAnsi="Palatino Linotype"/>
        </w:rPr>
      </w:pPr>
    </w:p>
    <w:p w14:paraId="4995D191" w14:textId="77777777" w:rsidR="001918D7" w:rsidRDefault="001918D7" w:rsidP="00B62AA4">
      <w:pPr>
        <w:spacing w:line="360" w:lineRule="auto"/>
        <w:rPr>
          <w:rFonts w:ascii="Palatino Linotype" w:hAnsi="Palatino Linotype"/>
        </w:rPr>
      </w:pPr>
    </w:p>
    <w:p w14:paraId="1395954D" w14:textId="77777777" w:rsidR="001918D7" w:rsidRDefault="001918D7" w:rsidP="00B62AA4">
      <w:pPr>
        <w:spacing w:line="360" w:lineRule="auto"/>
        <w:rPr>
          <w:rFonts w:ascii="Palatino Linotype" w:hAnsi="Palatino Linotype"/>
        </w:rPr>
      </w:pPr>
    </w:p>
    <w:p w14:paraId="0EDA42F2" w14:textId="77777777" w:rsidR="00897627" w:rsidRDefault="00897627" w:rsidP="00B62AA4">
      <w:pPr>
        <w:spacing w:line="360" w:lineRule="auto"/>
        <w:rPr>
          <w:rFonts w:ascii="Palatino Linotype" w:hAnsi="Palatino Linotype"/>
        </w:rPr>
      </w:pPr>
    </w:p>
    <w:p w14:paraId="66470877" w14:textId="77777777" w:rsidR="00897627" w:rsidRDefault="00897627" w:rsidP="00B62AA4">
      <w:pPr>
        <w:spacing w:line="360" w:lineRule="auto"/>
        <w:rPr>
          <w:rFonts w:ascii="Palatino Linotype" w:hAnsi="Palatino Linotype"/>
        </w:rPr>
      </w:pPr>
    </w:p>
    <w:p w14:paraId="4E1CB32B" w14:textId="77777777" w:rsidR="00897627" w:rsidRDefault="00897627" w:rsidP="00B62AA4">
      <w:pPr>
        <w:spacing w:line="360" w:lineRule="auto"/>
        <w:rPr>
          <w:rFonts w:ascii="Palatino Linotype" w:hAnsi="Palatino Linotype"/>
        </w:rPr>
      </w:pPr>
    </w:p>
    <w:p w14:paraId="3E124EB7" w14:textId="77777777" w:rsidR="00897627" w:rsidRDefault="00897627" w:rsidP="00B62AA4">
      <w:pPr>
        <w:spacing w:line="360" w:lineRule="auto"/>
        <w:rPr>
          <w:rFonts w:ascii="Palatino Linotype" w:hAnsi="Palatino Linotype"/>
        </w:rPr>
      </w:pPr>
    </w:p>
    <w:p w14:paraId="5F629101" w14:textId="77777777" w:rsidR="00897627" w:rsidRDefault="00897627" w:rsidP="00B62AA4">
      <w:pPr>
        <w:spacing w:line="360" w:lineRule="auto"/>
        <w:rPr>
          <w:rFonts w:ascii="Palatino Linotype" w:hAnsi="Palatino Linotype"/>
        </w:rPr>
      </w:pPr>
    </w:p>
    <w:p w14:paraId="6361BAFD" w14:textId="77777777" w:rsidR="00897627" w:rsidRDefault="00897627" w:rsidP="00B62AA4">
      <w:pPr>
        <w:spacing w:line="360" w:lineRule="auto"/>
        <w:rPr>
          <w:rFonts w:ascii="Palatino Linotype" w:hAnsi="Palatino Linotype"/>
        </w:rPr>
      </w:pPr>
    </w:p>
    <w:p w14:paraId="374F5DC4" w14:textId="77777777" w:rsidR="00897627" w:rsidRDefault="00897627" w:rsidP="00B62AA4">
      <w:pPr>
        <w:spacing w:line="360" w:lineRule="auto"/>
        <w:rPr>
          <w:rFonts w:ascii="Palatino Linotype" w:hAnsi="Palatino Linotype"/>
        </w:rPr>
      </w:pPr>
    </w:p>
    <w:p w14:paraId="7ACD0A95" w14:textId="77777777" w:rsidR="00897627" w:rsidRDefault="00897627" w:rsidP="00B62AA4">
      <w:pPr>
        <w:spacing w:line="360" w:lineRule="auto"/>
        <w:rPr>
          <w:rFonts w:ascii="Palatino Linotype" w:hAnsi="Palatino Linotype"/>
        </w:rPr>
      </w:pPr>
    </w:p>
    <w:p w14:paraId="271BE2ED" w14:textId="77777777" w:rsidR="00897627" w:rsidRDefault="00897627" w:rsidP="00B62AA4">
      <w:pPr>
        <w:spacing w:line="360" w:lineRule="auto"/>
        <w:rPr>
          <w:rFonts w:ascii="Palatino Linotype" w:hAnsi="Palatino Linotype"/>
        </w:rPr>
      </w:pPr>
    </w:p>
    <w:p w14:paraId="6C8D547B" w14:textId="77777777" w:rsidR="001918D7" w:rsidRDefault="001918D7" w:rsidP="00B62AA4">
      <w:pPr>
        <w:spacing w:line="360" w:lineRule="auto"/>
        <w:rPr>
          <w:rFonts w:ascii="Palatino Linotype" w:hAnsi="Palatino Linotype"/>
        </w:rPr>
      </w:pPr>
    </w:p>
    <w:p w14:paraId="04EEE4A7" w14:textId="77777777" w:rsidR="001918D7" w:rsidRDefault="001918D7" w:rsidP="00B62AA4">
      <w:pPr>
        <w:spacing w:line="360" w:lineRule="auto"/>
        <w:rPr>
          <w:rFonts w:ascii="Palatino Linotype" w:hAnsi="Palatino Linotype"/>
        </w:rPr>
      </w:pPr>
    </w:p>
    <w:p w14:paraId="6CF9943F" w14:textId="77777777" w:rsidR="001918D7" w:rsidRPr="00EE3873" w:rsidRDefault="001918D7" w:rsidP="00B62AA4">
      <w:pPr>
        <w:spacing w:line="360" w:lineRule="auto"/>
        <w:rPr>
          <w:rFonts w:ascii="Palatino Linotype" w:hAnsi="Palatino Linotype"/>
        </w:rPr>
      </w:pPr>
    </w:p>
    <w:sectPr w:rsidR="001918D7" w:rsidRPr="00EE3873" w:rsidSect="00565B87">
      <w:headerReference w:type="even" r:id="rId11"/>
      <w:headerReference w:type="default" r:id="rId12"/>
      <w:footerReference w:type="default" r:id="rId13"/>
      <w:headerReference w:type="first" r:id="rId14"/>
      <w:footerReference w:type="first" r:id="rId15"/>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53C68" w14:textId="77777777" w:rsidR="000D52BC" w:rsidRDefault="000D52BC" w:rsidP="005729C5">
      <w:r>
        <w:separator/>
      </w:r>
    </w:p>
  </w:endnote>
  <w:endnote w:type="continuationSeparator" w:id="0">
    <w:p w14:paraId="60927F39" w14:textId="77777777" w:rsidR="000D52BC" w:rsidRDefault="000D52BC" w:rsidP="0057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altName w:val="Palatino"/>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27D7" w14:textId="6871797C" w:rsidR="000F47E1" w:rsidRPr="00BF6C4F" w:rsidRDefault="000F47E1" w:rsidP="00565B87">
    <w:pPr>
      <w:pStyle w:val="Piedepgina"/>
      <w:jc w:val="right"/>
      <w:rPr>
        <w:rFonts w:ascii="Palatino Linotype" w:hAnsi="Palatino Linotype" w:cs="Arial"/>
        <w:bCs/>
        <w:sz w:val="22"/>
        <w:szCs w:val="20"/>
      </w:rPr>
    </w:pPr>
    <w:r w:rsidRPr="00BF6C4F">
      <w:rPr>
        <w:rFonts w:ascii="Palatino Linotype" w:hAnsi="Palatino Linotype" w:cs="Arial"/>
        <w:bCs/>
        <w:sz w:val="22"/>
        <w:szCs w:val="20"/>
      </w:rPr>
      <w:t xml:space="preserve">Página </w:t>
    </w:r>
    <w:r w:rsidRPr="00BF6C4F">
      <w:rPr>
        <w:rFonts w:ascii="Palatino Linotype" w:hAnsi="Palatino Linotype" w:cs="Arial"/>
        <w:bCs/>
        <w:sz w:val="22"/>
        <w:szCs w:val="20"/>
      </w:rPr>
      <w:fldChar w:fldCharType="begin"/>
    </w:r>
    <w:r w:rsidRPr="00BF6C4F">
      <w:rPr>
        <w:rFonts w:ascii="Palatino Linotype" w:hAnsi="Palatino Linotype" w:cs="Arial"/>
        <w:bCs/>
        <w:sz w:val="22"/>
        <w:szCs w:val="20"/>
      </w:rPr>
      <w:instrText>PAGE</w:instrText>
    </w:r>
    <w:r w:rsidRPr="00BF6C4F">
      <w:rPr>
        <w:rFonts w:ascii="Palatino Linotype" w:hAnsi="Palatino Linotype" w:cs="Arial"/>
        <w:bCs/>
        <w:sz w:val="22"/>
        <w:szCs w:val="20"/>
      </w:rPr>
      <w:fldChar w:fldCharType="separate"/>
    </w:r>
    <w:r w:rsidR="00291F61">
      <w:rPr>
        <w:rFonts w:ascii="Palatino Linotype" w:hAnsi="Palatino Linotype" w:cs="Arial"/>
        <w:bCs/>
        <w:noProof/>
        <w:sz w:val="22"/>
        <w:szCs w:val="20"/>
      </w:rPr>
      <w:t>32</w:t>
    </w:r>
    <w:r w:rsidRPr="00BF6C4F">
      <w:rPr>
        <w:rFonts w:ascii="Palatino Linotype" w:hAnsi="Palatino Linotype" w:cs="Arial"/>
        <w:bCs/>
        <w:sz w:val="22"/>
        <w:szCs w:val="20"/>
      </w:rPr>
      <w:fldChar w:fldCharType="end"/>
    </w:r>
    <w:r w:rsidRPr="00BF6C4F">
      <w:rPr>
        <w:rFonts w:ascii="Palatino Linotype" w:hAnsi="Palatino Linotype" w:cs="Arial"/>
        <w:sz w:val="22"/>
        <w:szCs w:val="20"/>
      </w:rPr>
      <w:t xml:space="preserve"> de </w:t>
    </w:r>
    <w:r w:rsidRPr="00BF6C4F">
      <w:rPr>
        <w:rFonts w:ascii="Palatino Linotype" w:hAnsi="Palatino Linotype" w:cs="Arial"/>
        <w:bCs/>
        <w:sz w:val="22"/>
        <w:szCs w:val="20"/>
      </w:rPr>
      <w:fldChar w:fldCharType="begin"/>
    </w:r>
    <w:r w:rsidRPr="00BF6C4F">
      <w:rPr>
        <w:rFonts w:ascii="Palatino Linotype" w:hAnsi="Palatino Linotype" w:cs="Arial"/>
        <w:bCs/>
        <w:sz w:val="22"/>
        <w:szCs w:val="20"/>
      </w:rPr>
      <w:instrText>NUMPAGES</w:instrText>
    </w:r>
    <w:r w:rsidRPr="00BF6C4F">
      <w:rPr>
        <w:rFonts w:ascii="Palatino Linotype" w:hAnsi="Palatino Linotype" w:cs="Arial"/>
        <w:bCs/>
        <w:sz w:val="22"/>
        <w:szCs w:val="20"/>
      </w:rPr>
      <w:fldChar w:fldCharType="separate"/>
    </w:r>
    <w:r w:rsidR="00291F61">
      <w:rPr>
        <w:rFonts w:ascii="Palatino Linotype" w:hAnsi="Palatino Linotype" w:cs="Arial"/>
        <w:bCs/>
        <w:noProof/>
        <w:sz w:val="22"/>
        <w:szCs w:val="20"/>
      </w:rPr>
      <w:t>34</w:t>
    </w:r>
    <w:r w:rsidRPr="00BF6C4F">
      <w:rPr>
        <w:rFonts w:ascii="Palatino Linotype" w:hAnsi="Palatino Linotype" w:cs="Arial"/>
        <w:bCs/>
        <w:sz w:val="22"/>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1494490746"/>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4E65B904" w14:textId="5CC1007F" w:rsidR="000F47E1" w:rsidRPr="00BF6C4F" w:rsidRDefault="000F47E1">
            <w:pPr>
              <w:pStyle w:val="Piedepgina"/>
              <w:jc w:val="right"/>
              <w:rPr>
                <w:rFonts w:ascii="Palatino Linotype" w:hAnsi="Palatino Linotype"/>
                <w:sz w:val="22"/>
                <w:szCs w:val="22"/>
              </w:rPr>
            </w:pPr>
            <w:r w:rsidRPr="00BF6C4F">
              <w:rPr>
                <w:rFonts w:ascii="Palatino Linotype" w:hAnsi="Palatino Linotype"/>
                <w:sz w:val="22"/>
                <w:szCs w:val="22"/>
                <w:lang w:val="es-ES"/>
              </w:rPr>
              <w:t xml:space="preserve">Página </w:t>
            </w:r>
            <w:r w:rsidRPr="00BF6C4F">
              <w:rPr>
                <w:rFonts w:ascii="Palatino Linotype" w:hAnsi="Palatino Linotype"/>
                <w:bCs/>
                <w:sz w:val="22"/>
                <w:szCs w:val="22"/>
              </w:rPr>
              <w:fldChar w:fldCharType="begin"/>
            </w:r>
            <w:r w:rsidRPr="00BF6C4F">
              <w:rPr>
                <w:rFonts w:ascii="Palatino Linotype" w:hAnsi="Palatino Linotype"/>
                <w:bCs/>
                <w:sz w:val="22"/>
                <w:szCs w:val="22"/>
              </w:rPr>
              <w:instrText>PAGE</w:instrText>
            </w:r>
            <w:r w:rsidRPr="00BF6C4F">
              <w:rPr>
                <w:rFonts w:ascii="Palatino Linotype" w:hAnsi="Palatino Linotype"/>
                <w:bCs/>
                <w:sz w:val="22"/>
                <w:szCs w:val="22"/>
              </w:rPr>
              <w:fldChar w:fldCharType="separate"/>
            </w:r>
            <w:r w:rsidR="00291F61">
              <w:rPr>
                <w:rFonts w:ascii="Palatino Linotype" w:hAnsi="Palatino Linotype"/>
                <w:bCs/>
                <w:noProof/>
                <w:sz w:val="22"/>
                <w:szCs w:val="22"/>
              </w:rPr>
              <w:t>1</w:t>
            </w:r>
            <w:r w:rsidRPr="00BF6C4F">
              <w:rPr>
                <w:rFonts w:ascii="Palatino Linotype" w:hAnsi="Palatino Linotype"/>
                <w:bCs/>
                <w:sz w:val="22"/>
                <w:szCs w:val="22"/>
              </w:rPr>
              <w:fldChar w:fldCharType="end"/>
            </w:r>
            <w:r w:rsidRPr="00BF6C4F">
              <w:rPr>
                <w:rFonts w:ascii="Palatino Linotype" w:hAnsi="Palatino Linotype"/>
                <w:sz w:val="22"/>
                <w:szCs w:val="22"/>
                <w:lang w:val="es-ES"/>
              </w:rPr>
              <w:t xml:space="preserve"> de </w:t>
            </w:r>
            <w:r w:rsidRPr="00BF6C4F">
              <w:rPr>
                <w:rFonts w:ascii="Palatino Linotype" w:hAnsi="Palatino Linotype"/>
                <w:bCs/>
                <w:sz w:val="22"/>
                <w:szCs w:val="22"/>
              </w:rPr>
              <w:fldChar w:fldCharType="begin"/>
            </w:r>
            <w:r w:rsidRPr="00BF6C4F">
              <w:rPr>
                <w:rFonts w:ascii="Palatino Linotype" w:hAnsi="Palatino Linotype"/>
                <w:bCs/>
                <w:sz w:val="22"/>
                <w:szCs w:val="22"/>
              </w:rPr>
              <w:instrText>NUMPAGES</w:instrText>
            </w:r>
            <w:r w:rsidRPr="00BF6C4F">
              <w:rPr>
                <w:rFonts w:ascii="Palatino Linotype" w:hAnsi="Palatino Linotype"/>
                <w:bCs/>
                <w:sz w:val="22"/>
                <w:szCs w:val="22"/>
              </w:rPr>
              <w:fldChar w:fldCharType="separate"/>
            </w:r>
            <w:r w:rsidR="00291F61">
              <w:rPr>
                <w:rFonts w:ascii="Palatino Linotype" w:hAnsi="Palatino Linotype"/>
                <w:bCs/>
                <w:noProof/>
                <w:sz w:val="22"/>
                <w:szCs w:val="22"/>
              </w:rPr>
              <w:t>34</w:t>
            </w:r>
            <w:r w:rsidRPr="00BF6C4F">
              <w:rPr>
                <w:rFonts w:ascii="Palatino Linotype" w:hAnsi="Palatino Linotype"/>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305D4" w14:textId="77777777" w:rsidR="000D52BC" w:rsidRDefault="000D52BC" w:rsidP="005729C5">
      <w:r>
        <w:separator/>
      </w:r>
    </w:p>
  </w:footnote>
  <w:footnote w:type="continuationSeparator" w:id="0">
    <w:p w14:paraId="68AE1026" w14:textId="77777777" w:rsidR="000D52BC" w:rsidRDefault="000D52BC" w:rsidP="005729C5">
      <w:r>
        <w:continuationSeparator/>
      </w:r>
    </w:p>
  </w:footnote>
  <w:footnote w:id="1">
    <w:p w14:paraId="7A06EF9C" w14:textId="77777777" w:rsidR="000F47E1" w:rsidRPr="00E057ED" w:rsidRDefault="000F47E1" w:rsidP="005729C5">
      <w:pPr>
        <w:pStyle w:val="Textonotapie"/>
        <w:rPr>
          <w:rFonts w:ascii="Palatino Linotype" w:hAnsi="Palatino Linotype"/>
          <w:i/>
          <w:sz w:val="18"/>
          <w:szCs w:val="18"/>
        </w:rPr>
      </w:pPr>
      <w:r>
        <w:rPr>
          <w:rStyle w:val="Refdenotaalpie"/>
        </w:rPr>
        <w:footnoteRef/>
      </w:r>
      <w:r>
        <w:t xml:space="preserve"> </w:t>
      </w:r>
      <w:r w:rsidRPr="00E057ED">
        <w:rPr>
          <w:rFonts w:ascii="Palatino Linotype" w:hAnsi="Palatino Linotype"/>
          <w:i/>
          <w:sz w:val="18"/>
          <w:szCs w:val="18"/>
        </w:rPr>
        <w:t>De conformidad con el artículo 4</w:t>
      </w:r>
      <w:r>
        <w:rPr>
          <w:rFonts w:ascii="Palatino Linotype" w:hAnsi="Palatino Linotype"/>
          <w:i/>
          <w:sz w:val="18"/>
          <w:szCs w:val="18"/>
        </w:rPr>
        <w:t>,</w:t>
      </w:r>
      <w:r w:rsidRPr="00E057ED">
        <w:rPr>
          <w:rFonts w:ascii="Palatino Linotype" w:hAnsi="Palatino Linotype"/>
          <w:i/>
          <w:sz w:val="18"/>
          <w:szCs w:val="18"/>
        </w:rPr>
        <w:t xml:space="preserve"> fracción XLI, de la Ley de Protección de Datos en Posesión de Sujetos Obligados del Estado de México y Municipios.</w:t>
      </w:r>
    </w:p>
  </w:footnote>
  <w:footnote w:id="2">
    <w:p w14:paraId="77233E10" w14:textId="77777777" w:rsidR="000F47E1" w:rsidRDefault="000F47E1" w:rsidP="000F47E1">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i/>
          <w:color w:val="000000"/>
          <w:sz w:val="20"/>
          <w:szCs w:val="20"/>
        </w:rPr>
        <w:t xml:space="preserve"> </w:t>
      </w:r>
      <w:r>
        <w:rPr>
          <w:rFonts w:ascii="Palatino Linotype" w:eastAsia="Palatino Linotype" w:hAnsi="Palatino Linotype" w:cs="Palatino Linotype"/>
          <w:i/>
          <w:color w:val="000000"/>
          <w:sz w:val="16"/>
          <w:szCs w:val="16"/>
        </w:rPr>
        <w:t>Artículo 6o. (…) II. La información que se refiere a la vida privada y los datos personales será protegida en los términos y con las excepciones que fijen las leyes. (…) III. Toda persona, sin necesidad de acreditar interés alguno o justificar su utilización, tendrá acceso gratuito a la información pública, a sus datos personales o a la rectificación de éstos.</w:t>
      </w:r>
    </w:p>
    <w:p w14:paraId="1E10D889" w14:textId="77777777" w:rsidR="000F47E1" w:rsidRDefault="000F47E1" w:rsidP="000F47E1">
      <w:pPr>
        <w:pBdr>
          <w:top w:val="nil"/>
          <w:left w:val="nil"/>
          <w:bottom w:val="nil"/>
          <w:right w:val="nil"/>
          <w:between w:val="nil"/>
        </w:pBdr>
        <w:jc w:val="both"/>
        <w:rPr>
          <w:rFonts w:ascii="Palatino Linotype" w:eastAsia="Palatino Linotype" w:hAnsi="Palatino Linotype" w:cs="Palatino Linotype"/>
          <w:i/>
          <w:color w:val="000000"/>
          <w:sz w:val="16"/>
          <w:szCs w:val="16"/>
        </w:rPr>
      </w:pPr>
      <w:r>
        <w:rPr>
          <w:rFonts w:ascii="Palatino Linotype" w:eastAsia="Palatino Linotype" w:hAnsi="Palatino Linotype" w:cs="Palatino Linotype"/>
          <w:i/>
          <w:color w:val="000000"/>
          <w:sz w:val="16"/>
          <w:szCs w:val="16"/>
        </w:rPr>
        <w:t>Artículo 16. (…)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footnote>
  <w:footnote w:id="3">
    <w:p w14:paraId="074FC8D4" w14:textId="77777777" w:rsidR="000F47E1" w:rsidRDefault="000F47E1" w:rsidP="000F47E1">
      <w:pPr>
        <w:pBdr>
          <w:top w:val="nil"/>
          <w:left w:val="nil"/>
          <w:bottom w:val="nil"/>
          <w:right w:val="nil"/>
          <w:between w:val="nil"/>
        </w:pBdr>
        <w:jc w:val="both"/>
        <w:rPr>
          <w:rFonts w:ascii="Palatino Linotype" w:eastAsia="Palatino Linotype" w:hAnsi="Palatino Linotype" w:cs="Palatino Linotype"/>
          <w:color w:val="000000"/>
          <w:sz w:val="18"/>
          <w:szCs w:val="18"/>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8"/>
          <w:szCs w:val="18"/>
        </w:rPr>
        <w:t>Artículo 121. Cuando el titular actúe a través de un representante, éste deberá acreditar su personalidad en los términos siguientes:</w:t>
      </w:r>
    </w:p>
    <w:p w14:paraId="1AD82451" w14:textId="77777777" w:rsidR="000F47E1" w:rsidRDefault="000F47E1" w:rsidP="000F47E1">
      <w:pPr>
        <w:numPr>
          <w:ilvl w:val="0"/>
          <w:numId w:val="23"/>
        </w:numPr>
        <w:pBdr>
          <w:top w:val="nil"/>
          <w:left w:val="nil"/>
          <w:bottom w:val="nil"/>
          <w:right w:val="nil"/>
          <w:between w:val="nil"/>
        </w:pBd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Si se trata de una persona física, a través de carta poder simple suscrita ante dos testigos anexando copia de las identificaciones de los suscriptores o instrumento público o declaración en comparecencia personal del titular y del representante ante el Instituto.</w:t>
      </w:r>
    </w:p>
    <w:p w14:paraId="70F5ECD9" w14:textId="77777777" w:rsidR="000F47E1" w:rsidRDefault="000F47E1" w:rsidP="000F47E1">
      <w:pPr>
        <w:numPr>
          <w:ilvl w:val="0"/>
          <w:numId w:val="23"/>
        </w:numPr>
        <w:pBdr>
          <w:top w:val="nil"/>
          <w:left w:val="nil"/>
          <w:bottom w:val="nil"/>
          <w:right w:val="nil"/>
          <w:between w:val="nil"/>
        </w:pBd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Si se trata de una persona jurídica colectiva, a través de instrumento público.”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AF198" w14:textId="77777777" w:rsidR="000F47E1" w:rsidRDefault="00291F61">
    <w:pPr>
      <w:pStyle w:val="Encabezado"/>
    </w:pPr>
    <w:r>
      <w:rPr>
        <w:noProof/>
        <w:lang w:val="es-MX" w:eastAsia="es-MX"/>
      </w:rPr>
      <w:pict w14:anchorId="268D4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3" o:spid="_x0000_s2050"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065C2" w14:textId="77777777" w:rsidR="000F47E1" w:rsidRPr="00BF6C4F" w:rsidRDefault="00291F61">
    <w:pPr>
      <w:rPr>
        <w:rFonts w:ascii="Palatino Linotype" w:hAnsi="Palatino Linotype"/>
        <w:sz w:val="28"/>
        <w:szCs w:val="28"/>
      </w:rPr>
    </w:pPr>
    <w:r>
      <w:rPr>
        <w:rFonts w:ascii="Palatino Linotype" w:hAnsi="Palatino Linotype"/>
        <w:noProof/>
        <w:sz w:val="28"/>
        <w:szCs w:val="28"/>
        <w:lang w:val="es-MX" w:eastAsia="es-MX"/>
      </w:rPr>
      <w:pict w14:anchorId="13FD0F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4"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0301A" w:rsidRPr="008F2CCC" w14:paraId="4C820AC1" w14:textId="77777777" w:rsidTr="00B20E73">
      <w:tc>
        <w:tcPr>
          <w:tcW w:w="3261" w:type="dxa"/>
          <w:vMerge w:val="restart"/>
        </w:tcPr>
        <w:p w14:paraId="301C8172" w14:textId="77777777" w:rsidR="0050301A" w:rsidRPr="008F2CCC" w:rsidRDefault="0050301A" w:rsidP="0050301A">
          <w:pPr>
            <w:rPr>
              <w:rFonts w:ascii="Palatino Linotype" w:hAnsi="Palatino Linotype"/>
              <w:b/>
              <w:sz w:val="22"/>
              <w:szCs w:val="22"/>
              <w:lang w:val="es-ES_tradnl"/>
            </w:rPr>
          </w:pPr>
          <w:r>
            <w:rPr>
              <w:rFonts w:ascii="Palatino Linotype" w:hAnsi="Palatino Linotype"/>
              <w:noProof/>
              <w:sz w:val="28"/>
              <w:szCs w:val="28"/>
              <w:lang w:val="es-MX" w:eastAsia="es-MX"/>
            </w:rPr>
            <w:drawing>
              <wp:inline distT="0" distB="0" distL="0" distR="0" wp14:anchorId="6E3F35AF" wp14:editId="09FB6B32">
                <wp:extent cx="1663440" cy="838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09EAE35" w14:textId="77777777" w:rsidR="0050301A" w:rsidRPr="00664658" w:rsidRDefault="0050301A" w:rsidP="0050301A">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728DFF24" w14:textId="47D2221B" w:rsidR="0050301A" w:rsidRPr="00E50430" w:rsidRDefault="0050301A" w:rsidP="0050301A">
          <w:pPr>
            <w:jc w:val="both"/>
            <w:rPr>
              <w:rFonts w:ascii="Palatino Linotype" w:hAnsi="Palatino Linotype"/>
              <w:b/>
              <w:sz w:val="22"/>
              <w:szCs w:val="22"/>
              <w:lang w:val="es-ES_tradnl"/>
            </w:rPr>
          </w:pPr>
          <w:r>
            <w:rPr>
              <w:rFonts w:ascii="Palatino Linotype" w:hAnsi="Palatino Linotype"/>
              <w:b/>
              <w:sz w:val="22"/>
              <w:szCs w:val="22"/>
              <w:lang w:val="es-ES_tradnl"/>
            </w:rPr>
            <w:t>09832</w:t>
          </w:r>
          <w:r w:rsidRPr="00901ACC">
            <w:rPr>
              <w:rFonts w:ascii="Palatino Linotype" w:hAnsi="Palatino Linotype"/>
              <w:b/>
              <w:sz w:val="22"/>
              <w:szCs w:val="22"/>
              <w:lang w:val="es-ES_tradnl"/>
            </w:rPr>
            <w:t>/INFOEM/AD/RR/2022</w:t>
          </w:r>
        </w:p>
      </w:tc>
    </w:tr>
    <w:tr w:rsidR="0050301A" w:rsidRPr="008F2CCC" w14:paraId="2F8DCCA8" w14:textId="77777777" w:rsidTr="00B20E73">
      <w:tc>
        <w:tcPr>
          <w:tcW w:w="3261" w:type="dxa"/>
          <w:vMerge/>
        </w:tcPr>
        <w:p w14:paraId="33E35F90" w14:textId="77777777" w:rsidR="0050301A" w:rsidRPr="008F2CCC" w:rsidRDefault="0050301A" w:rsidP="0050301A">
          <w:pPr>
            <w:rPr>
              <w:rFonts w:ascii="Palatino Linotype" w:hAnsi="Palatino Linotype"/>
              <w:b/>
              <w:sz w:val="22"/>
              <w:szCs w:val="22"/>
              <w:lang w:val="es-ES_tradnl"/>
            </w:rPr>
          </w:pPr>
        </w:p>
      </w:tc>
      <w:tc>
        <w:tcPr>
          <w:tcW w:w="2551" w:type="dxa"/>
          <w:shd w:val="clear" w:color="auto" w:fill="auto"/>
        </w:tcPr>
        <w:p w14:paraId="34D5DBCC" w14:textId="77777777" w:rsidR="0050301A" w:rsidRPr="00664658" w:rsidRDefault="0050301A" w:rsidP="0050301A">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0B5DFBB4" w14:textId="1CD55DAE" w:rsidR="0050301A" w:rsidRPr="00664658" w:rsidRDefault="0050301A" w:rsidP="0050301A">
          <w:pPr>
            <w:jc w:val="both"/>
            <w:rPr>
              <w:rFonts w:ascii="Palatino Linotype" w:hAnsi="Palatino Linotype"/>
              <w:b/>
              <w:lang w:val="es-ES_tradnl"/>
            </w:rPr>
          </w:pPr>
          <w:r w:rsidRPr="0050301A">
            <w:rPr>
              <w:rFonts w:ascii="Palatino Linotype" w:hAnsi="Palatino Linotype"/>
              <w:b/>
              <w:sz w:val="22"/>
              <w:szCs w:val="22"/>
              <w:lang w:val="es-ES_tradnl"/>
            </w:rPr>
            <w:t>Ayuntamiento de Acolman</w:t>
          </w:r>
        </w:p>
      </w:tc>
    </w:tr>
    <w:tr w:rsidR="000F47E1" w:rsidRPr="008F2CCC" w14:paraId="7FD618C6" w14:textId="77777777" w:rsidTr="00B20E73">
      <w:trPr>
        <w:trHeight w:val="228"/>
      </w:trPr>
      <w:tc>
        <w:tcPr>
          <w:tcW w:w="3261" w:type="dxa"/>
          <w:vMerge/>
        </w:tcPr>
        <w:p w14:paraId="6DF11F92" w14:textId="77777777" w:rsidR="000F47E1" w:rsidRPr="008F2CCC" w:rsidRDefault="000F47E1" w:rsidP="00A80379">
          <w:pPr>
            <w:rPr>
              <w:rFonts w:ascii="Palatino Linotype" w:hAnsi="Palatino Linotype"/>
              <w:b/>
              <w:sz w:val="22"/>
              <w:szCs w:val="22"/>
              <w:lang w:val="es-ES_tradnl"/>
            </w:rPr>
          </w:pPr>
        </w:p>
      </w:tc>
      <w:tc>
        <w:tcPr>
          <w:tcW w:w="2551" w:type="dxa"/>
          <w:shd w:val="clear" w:color="auto" w:fill="auto"/>
        </w:tcPr>
        <w:p w14:paraId="56551C5F" w14:textId="77777777" w:rsidR="000F47E1" w:rsidRPr="008F2CCC" w:rsidRDefault="000F47E1" w:rsidP="00A80379">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722" w:type="dxa"/>
          <w:shd w:val="clear" w:color="auto" w:fill="auto"/>
        </w:tcPr>
        <w:p w14:paraId="1A2E5DED" w14:textId="77777777" w:rsidR="000F47E1" w:rsidRPr="008F2CCC" w:rsidRDefault="000F47E1" w:rsidP="00A80379">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53814F4D" w14:textId="77777777" w:rsidR="000F47E1" w:rsidRPr="00BF6C4F" w:rsidRDefault="000F47E1" w:rsidP="00565B87">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32C13" w14:textId="77777777" w:rsidR="000F47E1" w:rsidRPr="00BF6C4F" w:rsidRDefault="000F47E1">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0F47E1" w:rsidRPr="008F2CCC" w14:paraId="512DF8D3" w14:textId="77777777" w:rsidTr="00B20E73">
      <w:tc>
        <w:tcPr>
          <w:tcW w:w="4253" w:type="dxa"/>
          <w:vMerge w:val="restart"/>
          <w:shd w:val="clear" w:color="auto" w:fill="auto"/>
        </w:tcPr>
        <w:p w14:paraId="4A5ECFDC" w14:textId="77777777" w:rsidR="000F47E1" w:rsidRPr="008F2CCC" w:rsidRDefault="00291F61" w:rsidP="00390CA0">
          <w:pPr>
            <w:rPr>
              <w:rFonts w:ascii="Palatino Linotype" w:hAnsi="Palatino Linotype"/>
              <w:b/>
              <w:sz w:val="22"/>
              <w:szCs w:val="22"/>
              <w:lang w:val="es-ES_tradnl"/>
            </w:rPr>
          </w:pPr>
          <w:r>
            <w:rPr>
              <w:rFonts w:ascii="Palatino Linotype" w:hAnsi="Palatino Linotype"/>
              <w:noProof/>
              <w:sz w:val="28"/>
              <w:szCs w:val="28"/>
              <w:lang w:val="es-MX" w:eastAsia="es-MX"/>
            </w:rPr>
            <w:pict w14:anchorId="0D4C1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2" o:spid="_x0000_s2049" type="#_x0000_t75" style="position:absolute;margin-left:62.15pt;margin-top:46.7pt;width:540pt;height:10in;z-index:-251658240;mso-position-horizontal-relative:margin;mso-position-vertical-relative:margin" o:allowincell="f">
                <v:imagedata r:id="rId1" o:title="RESOLUCIÓN"/>
                <w10:wrap anchorx="margin" anchory="margin"/>
              </v:shape>
            </w:pict>
          </w:r>
          <w:r w:rsidR="000F47E1">
            <w:rPr>
              <w:rFonts w:ascii="Palatino Linotype" w:hAnsi="Palatino Linotype"/>
              <w:noProof/>
              <w:sz w:val="28"/>
              <w:szCs w:val="28"/>
              <w:lang w:val="es-MX" w:eastAsia="es-MX"/>
            </w:rPr>
            <w:drawing>
              <wp:inline distT="0" distB="0" distL="0" distR="0" wp14:anchorId="3A32B4BC" wp14:editId="464C5934">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3259079C" w14:textId="77777777" w:rsidR="000F47E1" w:rsidRPr="008F2CCC" w:rsidRDefault="000F47E1" w:rsidP="00390CA0">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85" w:type="dxa"/>
          <w:shd w:val="clear" w:color="auto" w:fill="auto"/>
          <w:vAlign w:val="center"/>
        </w:tcPr>
        <w:p w14:paraId="1C85B99A" w14:textId="7CF5AEB4" w:rsidR="000F47E1" w:rsidRPr="00E50430" w:rsidRDefault="0050301A" w:rsidP="00901ACC">
          <w:pPr>
            <w:jc w:val="both"/>
            <w:rPr>
              <w:rFonts w:ascii="Palatino Linotype" w:hAnsi="Palatino Linotype"/>
              <w:b/>
              <w:sz w:val="22"/>
              <w:szCs w:val="22"/>
              <w:lang w:val="es-ES_tradnl"/>
            </w:rPr>
          </w:pPr>
          <w:r>
            <w:rPr>
              <w:rFonts w:ascii="Palatino Linotype" w:hAnsi="Palatino Linotype"/>
              <w:b/>
              <w:sz w:val="22"/>
              <w:szCs w:val="22"/>
              <w:lang w:val="es-ES_tradnl"/>
            </w:rPr>
            <w:t>09832</w:t>
          </w:r>
          <w:r w:rsidR="000F47E1" w:rsidRPr="00901ACC">
            <w:rPr>
              <w:rFonts w:ascii="Palatino Linotype" w:hAnsi="Palatino Linotype"/>
              <w:b/>
              <w:sz w:val="22"/>
              <w:szCs w:val="22"/>
              <w:lang w:val="es-ES_tradnl"/>
            </w:rPr>
            <w:t>/INFOEM/AD/RR/2022</w:t>
          </w:r>
        </w:p>
      </w:tc>
    </w:tr>
    <w:tr w:rsidR="000F47E1" w:rsidRPr="008F2CCC" w14:paraId="0CC95508" w14:textId="77777777" w:rsidTr="00B20E73">
      <w:tc>
        <w:tcPr>
          <w:tcW w:w="4253" w:type="dxa"/>
          <w:vMerge/>
          <w:shd w:val="clear" w:color="auto" w:fill="auto"/>
        </w:tcPr>
        <w:p w14:paraId="6BAF931D" w14:textId="77777777" w:rsidR="000F47E1" w:rsidRPr="008F2CCC" w:rsidRDefault="000F47E1" w:rsidP="00390CA0">
          <w:pPr>
            <w:rPr>
              <w:rFonts w:ascii="Palatino Linotype" w:hAnsi="Palatino Linotype"/>
              <w:b/>
              <w:sz w:val="22"/>
              <w:szCs w:val="22"/>
              <w:lang w:val="es-ES_tradnl"/>
            </w:rPr>
          </w:pPr>
        </w:p>
      </w:tc>
      <w:tc>
        <w:tcPr>
          <w:tcW w:w="2552" w:type="dxa"/>
          <w:shd w:val="clear" w:color="auto" w:fill="auto"/>
        </w:tcPr>
        <w:p w14:paraId="49AB9EEB" w14:textId="77777777" w:rsidR="000F47E1" w:rsidRPr="008F2CCC" w:rsidRDefault="000F47E1" w:rsidP="00390CA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57FC800D" w14:textId="53CDC273" w:rsidR="000F47E1" w:rsidRPr="00E50430" w:rsidRDefault="00661C43" w:rsidP="00507959">
          <w:pPr>
            <w:jc w:val="both"/>
            <w:rPr>
              <w:rFonts w:ascii="Palatino Linotype" w:hAnsi="Palatino Linotype"/>
              <w:b/>
              <w:sz w:val="22"/>
              <w:szCs w:val="22"/>
              <w:lang w:val="es-ES_tradnl"/>
            </w:rPr>
          </w:pPr>
          <w:r>
            <w:rPr>
              <w:rFonts w:ascii="Palatino Linotype" w:hAnsi="Palatino Linotype"/>
              <w:b/>
              <w:sz w:val="22"/>
              <w:szCs w:val="22"/>
              <w:lang w:val="es-ES_tradnl"/>
            </w:rPr>
            <w:t>XXXXX XXXXXXX XXXXXXXXX XXXXXXX</w:t>
          </w:r>
          <w:r w:rsidR="0050301A" w:rsidRPr="0050301A">
            <w:rPr>
              <w:rFonts w:ascii="Palatino Linotype" w:hAnsi="Palatino Linotype"/>
              <w:b/>
              <w:sz w:val="22"/>
              <w:szCs w:val="22"/>
              <w:lang w:val="es-ES_tradnl"/>
            </w:rPr>
            <w:tab/>
          </w:r>
          <w:r w:rsidR="000F47E1" w:rsidRPr="00CE55DC">
            <w:rPr>
              <w:rFonts w:ascii="Palatino Linotype" w:hAnsi="Palatino Linotype"/>
              <w:b/>
              <w:sz w:val="22"/>
              <w:szCs w:val="22"/>
              <w:lang w:val="es-ES_tradnl"/>
            </w:rPr>
            <w:tab/>
          </w:r>
        </w:p>
      </w:tc>
    </w:tr>
    <w:tr w:rsidR="000F47E1" w:rsidRPr="008F2CCC" w14:paraId="5578D0F5" w14:textId="77777777" w:rsidTr="00B20E73">
      <w:trPr>
        <w:trHeight w:val="228"/>
      </w:trPr>
      <w:tc>
        <w:tcPr>
          <w:tcW w:w="4253" w:type="dxa"/>
          <w:vMerge/>
          <w:shd w:val="clear" w:color="auto" w:fill="auto"/>
        </w:tcPr>
        <w:p w14:paraId="22CFD35F" w14:textId="77777777" w:rsidR="000F47E1" w:rsidRPr="008F2CCC" w:rsidRDefault="000F47E1" w:rsidP="00390CA0">
          <w:pPr>
            <w:rPr>
              <w:rFonts w:ascii="Palatino Linotype" w:hAnsi="Palatino Linotype"/>
              <w:b/>
              <w:sz w:val="22"/>
              <w:szCs w:val="22"/>
              <w:lang w:val="es-ES_tradnl"/>
            </w:rPr>
          </w:pPr>
        </w:p>
      </w:tc>
      <w:tc>
        <w:tcPr>
          <w:tcW w:w="2552" w:type="dxa"/>
          <w:shd w:val="clear" w:color="auto" w:fill="auto"/>
        </w:tcPr>
        <w:p w14:paraId="19ECB795" w14:textId="77777777" w:rsidR="000F47E1" w:rsidRPr="008F2CCC" w:rsidRDefault="000F47E1" w:rsidP="00390CA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294BA154" w14:textId="19DCA477" w:rsidR="000F47E1" w:rsidRPr="00E50430" w:rsidRDefault="0050301A" w:rsidP="00390CA0">
          <w:pPr>
            <w:jc w:val="both"/>
            <w:rPr>
              <w:rFonts w:ascii="Palatino Linotype" w:hAnsi="Palatino Linotype"/>
              <w:b/>
              <w:sz w:val="22"/>
              <w:szCs w:val="22"/>
              <w:lang w:val="es-ES_tradnl"/>
            </w:rPr>
          </w:pPr>
          <w:r w:rsidRPr="0050301A">
            <w:rPr>
              <w:rFonts w:ascii="Palatino Linotype" w:hAnsi="Palatino Linotype"/>
              <w:b/>
              <w:sz w:val="22"/>
              <w:szCs w:val="22"/>
              <w:lang w:val="es-ES_tradnl"/>
            </w:rPr>
            <w:t>Ayuntamiento de Acolman</w:t>
          </w:r>
        </w:p>
      </w:tc>
    </w:tr>
    <w:tr w:rsidR="000F47E1" w:rsidRPr="008F2CCC" w14:paraId="204EDA25" w14:textId="77777777" w:rsidTr="00B20E73">
      <w:tc>
        <w:tcPr>
          <w:tcW w:w="4253" w:type="dxa"/>
          <w:vMerge/>
          <w:shd w:val="clear" w:color="auto" w:fill="auto"/>
        </w:tcPr>
        <w:p w14:paraId="16F51EBF" w14:textId="77777777" w:rsidR="000F47E1" w:rsidRPr="008F2CCC" w:rsidRDefault="000F47E1" w:rsidP="00390CA0">
          <w:pPr>
            <w:rPr>
              <w:rFonts w:ascii="Palatino Linotype" w:hAnsi="Palatino Linotype"/>
              <w:b/>
              <w:sz w:val="22"/>
              <w:szCs w:val="22"/>
              <w:lang w:val="es-ES_tradnl"/>
            </w:rPr>
          </w:pPr>
        </w:p>
      </w:tc>
      <w:tc>
        <w:tcPr>
          <w:tcW w:w="2552" w:type="dxa"/>
          <w:shd w:val="clear" w:color="auto" w:fill="auto"/>
        </w:tcPr>
        <w:p w14:paraId="54A953C3" w14:textId="77777777" w:rsidR="000F47E1" w:rsidRPr="008F2CCC" w:rsidRDefault="000F47E1" w:rsidP="007D47E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7EFF3987" w14:textId="77777777" w:rsidR="000F47E1" w:rsidRPr="008F2CCC" w:rsidRDefault="000F47E1" w:rsidP="00390CA0">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0C1378B7" w14:textId="77777777" w:rsidR="000F47E1" w:rsidRPr="00BF6C4F" w:rsidRDefault="000F47E1" w:rsidP="00565B87">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304A6"/>
    <w:multiLevelType w:val="multilevel"/>
    <w:tmpl w:val="E3805E5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nsid w:val="032C5018"/>
    <w:multiLevelType w:val="multilevel"/>
    <w:tmpl w:val="BFAA52A6"/>
    <w:lvl w:ilvl="0">
      <w:numFmt w:val="lowerLetter"/>
      <w:lvlText w:val="%1."/>
      <w:lvlJc w:val="left"/>
      <w:pPr>
        <w:ind w:left="0" w:firstLine="0"/>
      </w:pPr>
    </w:lvl>
    <w:lvl w:ilvl="1">
      <w:start w:val="1"/>
      <w:numFmt w:val="upperRoman"/>
      <w:lvlText w:val="%2."/>
      <w:lvlJc w:val="left"/>
      <w:pPr>
        <w:ind w:left="1800" w:hanging="72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68418C3"/>
    <w:multiLevelType w:val="hybridMultilevel"/>
    <w:tmpl w:val="2CCE3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828051E"/>
    <w:multiLevelType w:val="hybridMultilevel"/>
    <w:tmpl w:val="D932FD52"/>
    <w:lvl w:ilvl="0" w:tplc="19AAD52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A40501"/>
    <w:multiLevelType w:val="hybridMultilevel"/>
    <w:tmpl w:val="5BE83B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1108B9"/>
    <w:multiLevelType w:val="multilevel"/>
    <w:tmpl w:val="B2AAAC12"/>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6">
    <w:nsid w:val="10843DD5"/>
    <w:multiLevelType w:val="multilevel"/>
    <w:tmpl w:val="93FA40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F92497D"/>
    <w:multiLevelType w:val="hybridMultilevel"/>
    <w:tmpl w:val="39D02A2A"/>
    <w:lvl w:ilvl="0" w:tplc="D9A4E9FC">
      <w:start w:val="1"/>
      <w:numFmt w:val="upperRoman"/>
      <w:lvlText w:val="%1."/>
      <w:lvlJc w:val="left"/>
      <w:pPr>
        <w:ind w:left="720" w:hanging="360"/>
      </w:pPr>
      <w:rPr>
        <w:rFonts w:hint="default"/>
        <w:b/>
        <w:i w:val="0"/>
        <w:caps/>
        <w:color w:val="auto"/>
        <w:sz w:val="28"/>
      </w:rPr>
    </w:lvl>
    <w:lvl w:ilvl="1" w:tplc="19AAD52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0AD4C2A"/>
    <w:multiLevelType w:val="multilevel"/>
    <w:tmpl w:val="7BF8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D67528"/>
    <w:multiLevelType w:val="hybridMultilevel"/>
    <w:tmpl w:val="EE548B1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20FB6C9B"/>
    <w:multiLevelType w:val="multilevel"/>
    <w:tmpl w:val="6A1AC900"/>
    <w:lvl w:ilvl="0">
      <w:start w:val="1"/>
      <w:numFmt w:val="upperRoman"/>
      <w:lvlText w:val="%1."/>
      <w:lvlJc w:val="left"/>
      <w:pPr>
        <w:ind w:left="1004" w:hanging="72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nsid w:val="21A15B7E"/>
    <w:multiLevelType w:val="hybridMultilevel"/>
    <w:tmpl w:val="3830D9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B6F08EB"/>
    <w:multiLevelType w:val="multilevel"/>
    <w:tmpl w:val="7F58D40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C502773"/>
    <w:multiLevelType w:val="hybridMultilevel"/>
    <w:tmpl w:val="33025FCE"/>
    <w:lvl w:ilvl="0" w:tplc="0B4A6E5C">
      <w:start w:val="6"/>
      <w:numFmt w:val="upperRoman"/>
      <w:lvlText w:val="%1."/>
      <w:lvlJc w:val="left"/>
      <w:pPr>
        <w:ind w:left="1287"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2FEA6C69"/>
    <w:multiLevelType w:val="multilevel"/>
    <w:tmpl w:val="74CC1F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15C5FBE"/>
    <w:multiLevelType w:val="hybridMultilevel"/>
    <w:tmpl w:val="A976C180"/>
    <w:lvl w:ilvl="0" w:tplc="7D0802A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3D33122F"/>
    <w:multiLevelType w:val="hybridMultilevel"/>
    <w:tmpl w:val="8D3CC790"/>
    <w:lvl w:ilvl="0" w:tplc="0B900A2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nsid w:val="40984FBB"/>
    <w:multiLevelType w:val="hybridMultilevel"/>
    <w:tmpl w:val="05C4790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8">
    <w:nsid w:val="43F71273"/>
    <w:multiLevelType w:val="multilevel"/>
    <w:tmpl w:val="F5B81F40"/>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93A03FA"/>
    <w:multiLevelType w:val="hybridMultilevel"/>
    <w:tmpl w:val="1E9A60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BE5481C"/>
    <w:multiLevelType w:val="multilevel"/>
    <w:tmpl w:val="17F0D3C6"/>
    <w:lvl w:ilvl="0">
      <w:start w:val="1"/>
      <w:numFmt w:val="upperRoman"/>
      <w:lvlText w:val="%1."/>
      <w:lvlJc w:val="left"/>
      <w:pPr>
        <w:ind w:left="765" w:hanging="72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1">
    <w:nsid w:val="502736B7"/>
    <w:multiLevelType w:val="multilevel"/>
    <w:tmpl w:val="A500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B77CC6"/>
    <w:multiLevelType w:val="multilevel"/>
    <w:tmpl w:val="2280DEA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nsid w:val="5C307026"/>
    <w:multiLevelType w:val="hybridMultilevel"/>
    <w:tmpl w:val="E3D4D1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B9F73B2"/>
    <w:multiLevelType w:val="hybridMultilevel"/>
    <w:tmpl w:val="4A9E1176"/>
    <w:lvl w:ilvl="0" w:tplc="218406F6">
      <w:start w:val="1"/>
      <w:numFmt w:val="lowerLetter"/>
      <w:lvlText w:val="%1)"/>
      <w:lvlJc w:val="left"/>
      <w:pPr>
        <w:ind w:left="1211" w:hanging="36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nsid w:val="782D3497"/>
    <w:multiLevelType w:val="hybridMultilevel"/>
    <w:tmpl w:val="6B0E5CF0"/>
    <w:lvl w:ilvl="0" w:tplc="BE0A3736">
      <w:start w:val="5237"/>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9795EEB"/>
    <w:multiLevelType w:val="hybridMultilevel"/>
    <w:tmpl w:val="EAFC6354"/>
    <w:lvl w:ilvl="0" w:tplc="FAA8B6DC">
      <w:start w:val="1"/>
      <w:numFmt w:val="ordinalText"/>
      <w:lvlText w:val="%1."/>
      <w:lvlJc w:val="left"/>
      <w:pPr>
        <w:ind w:left="8724"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23"/>
  </w:num>
  <w:num w:numId="3">
    <w:abstractNumId w:val="8"/>
  </w:num>
  <w:num w:numId="4">
    <w:abstractNumId w:val="18"/>
  </w:num>
  <w:num w:numId="5">
    <w:abstractNumId w:val="14"/>
  </w:num>
  <w:num w:numId="6">
    <w:abstractNumId w:val="25"/>
  </w:num>
  <w:num w:numId="7">
    <w:abstractNumId w:val="26"/>
  </w:num>
  <w:num w:numId="8">
    <w:abstractNumId w:val="3"/>
  </w:num>
  <w:num w:numId="9">
    <w:abstractNumId w:val="17"/>
  </w:num>
  <w:num w:numId="10">
    <w:abstractNumId w:val="7"/>
  </w:num>
  <w:num w:numId="11">
    <w:abstractNumId w:val="21"/>
  </w:num>
  <w:num w:numId="12">
    <w:abstractNumId w:val="19"/>
  </w:num>
  <w:num w:numId="13">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4"/>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4"/>
  </w:num>
  <w:num w:numId="19">
    <w:abstractNumId w:val="22"/>
  </w:num>
  <w:num w:numId="20">
    <w:abstractNumId w:val="1"/>
  </w:num>
  <w:num w:numId="21">
    <w:abstractNumId w:val="6"/>
  </w:num>
  <w:num w:numId="22">
    <w:abstractNumId w:val="5"/>
  </w:num>
  <w:num w:numId="23">
    <w:abstractNumId w:val="20"/>
  </w:num>
  <w:num w:numId="24">
    <w:abstractNumId w:val="0"/>
  </w:num>
  <w:num w:numId="25">
    <w:abstractNumId w:val="12"/>
  </w:num>
  <w:num w:numId="26">
    <w:abstractNumId w:val="1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pt-BR"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C5"/>
    <w:rsid w:val="0000379F"/>
    <w:rsid w:val="000061E7"/>
    <w:rsid w:val="0001105C"/>
    <w:rsid w:val="00012CC7"/>
    <w:rsid w:val="000210F1"/>
    <w:rsid w:val="0002260E"/>
    <w:rsid w:val="00025D77"/>
    <w:rsid w:val="0002662F"/>
    <w:rsid w:val="00026C83"/>
    <w:rsid w:val="000276D6"/>
    <w:rsid w:val="00030577"/>
    <w:rsid w:val="00032899"/>
    <w:rsid w:val="00061343"/>
    <w:rsid w:val="000628EF"/>
    <w:rsid w:val="000804C0"/>
    <w:rsid w:val="0009023D"/>
    <w:rsid w:val="00094ABA"/>
    <w:rsid w:val="000953A5"/>
    <w:rsid w:val="000C0664"/>
    <w:rsid w:val="000C1823"/>
    <w:rsid w:val="000C3F4B"/>
    <w:rsid w:val="000C6107"/>
    <w:rsid w:val="000C6781"/>
    <w:rsid w:val="000D52BC"/>
    <w:rsid w:val="000D6EE8"/>
    <w:rsid w:val="000F278A"/>
    <w:rsid w:val="000F47E1"/>
    <w:rsid w:val="00101843"/>
    <w:rsid w:val="00105484"/>
    <w:rsid w:val="001079C7"/>
    <w:rsid w:val="0011565B"/>
    <w:rsid w:val="00123137"/>
    <w:rsid w:val="001241F6"/>
    <w:rsid w:val="00133EF0"/>
    <w:rsid w:val="00137B29"/>
    <w:rsid w:val="00140561"/>
    <w:rsid w:val="00152E27"/>
    <w:rsid w:val="00161F97"/>
    <w:rsid w:val="001726CD"/>
    <w:rsid w:val="0017574C"/>
    <w:rsid w:val="00176383"/>
    <w:rsid w:val="001819C2"/>
    <w:rsid w:val="001918D7"/>
    <w:rsid w:val="00192A6B"/>
    <w:rsid w:val="00197DA7"/>
    <w:rsid w:val="00197DF8"/>
    <w:rsid w:val="001A275A"/>
    <w:rsid w:val="001A4724"/>
    <w:rsid w:val="001A67F1"/>
    <w:rsid w:val="001B13FE"/>
    <w:rsid w:val="001B1563"/>
    <w:rsid w:val="001C70DB"/>
    <w:rsid w:val="001D04AD"/>
    <w:rsid w:val="001D356A"/>
    <w:rsid w:val="001E0C33"/>
    <w:rsid w:val="001F4FC8"/>
    <w:rsid w:val="001F673B"/>
    <w:rsid w:val="00201884"/>
    <w:rsid w:val="0020392E"/>
    <w:rsid w:val="00207492"/>
    <w:rsid w:val="00207BC9"/>
    <w:rsid w:val="002137A5"/>
    <w:rsid w:val="00213B79"/>
    <w:rsid w:val="00216B53"/>
    <w:rsid w:val="002258C4"/>
    <w:rsid w:val="00232868"/>
    <w:rsid w:val="00236C98"/>
    <w:rsid w:val="00240E5F"/>
    <w:rsid w:val="00245739"/>
    <w:rsid w:val="002458C5"/>
    <w:rsid w:val="002479FA"/>
    <w:rsid w:val="00260FE6"/>
    <w:rsid w:val="0026220F"/>
    <w:rsid w:val="002663E7"/>
    <w:rsid w:val="00267113"/>
    <w:rsid w:val="00291F61"/>
    <w:rsid w:val="002A202A"/>
    <w:rsid w:val="002A26A5"/>
    <w:rsid w:val="002A350D"/>
    <w:rsid w:val="002A61E6"/>
    <w:rsid w:val="002C05F7"/>
    <w:rsid w:val="002C10E4"/>
    <w:rsid w:val="002C354F"/>
    <w:rsid w:val="002F704B"/>
    <w:rsid w:val="00300324"/>
    <w:rsid w:val="0030274C"/>
    <w:rsid w:val="003075E1"/>
    <w:rsid w:val="00307A08"/>
    <w:rsid w:val="0031323B"/>
    <w:rsid w:val="00313A55"/>
    <w:rsid w:val="00317933"/>
    <w:rsid w:val="0032183B"/>
    <w:rsid w:val="00325FD9"/>
    <w:rsid w:val="00340BAE"/>
    <w:rsid w:val="00344DDB"/>
    <w:rsid w:val="003476C4"/>
    <w:rsid w:val="003510FD"/>
    <w:rsid w:val="0035463B"/>
    <w:rsid w:val="00362435"/>
    <w:rsid w:val="003627EB"/>
    <w:rsid w:val="003635DE"/>
    <w:rsid w:val="00366632"/>
    <w:rsid w:val="00367B36"/>
    <w:rsid w:val="003773B0"/>
    <w:rsid w:val="003800A8"/>
    <w:rsid w:val="003846D7"/>
    <w:rsid w:val="00390CA0"/>
    <w:rsid w:val="00392B5D"/>
    <w:rsid w:val="0039458E"/>
    <w:rsid w:val="00394AF2"/>
    <w:rsid w:val="00395BCB"/>
    <w:rsid w:val="003B2339"/>
    <w:rsid w:val="003B5C71"/>
    <w:rsid w:val="003B6FA0"/>
    <w:rsid w:val="003D70ED"/>
    <w:rsid w:val="003E1233"/>
    <w:rsid w:val="003E4790"/>
    <w:rsid w:val="003F310C"/>
    <w:rsid w:val="003F50F0"/>
    <w:rsid w:val="003F6FC9"/>
    <w:rsid w:val="0040536D"/>
    <w:rsid w:val="0044010E"/>
    <w:rsid w:val="004452F8"/>
    <w:rsid w:val="00452010"/>
    <w:rsid w:val="00456F71"/>
    <w:rsid w:val="00465793"/>
    <w:rsid w:val="00466C32"/>
    <w:rsid w:val="00473C48"/>
    <w:rsid w:val="00493B57"/>
    <w:rsid w:val="004B1FEF"/>
    <w:rsid w:val="004C7A35"/>
    <w:rsid w:val="004E065C"/>
    <w:rsid w:val="004E0B7A"/>
    <w:rsid w:val="004E0DE9"/>
    <w:rsid w:val="004E0E40"/>
    <w:rsid w:val="004F6391"/>
    <w:rsid w:val="005009F0"/>
    <w:rsid w:val="0050301A"/>
    <w:rsid w:val="00507945"/>
    <w:rsid w:val="00507959"/>
    <w:rsid w:val="00510465"/>
    <w:rsid w:val="00530DC2"/>
    <w:rsid w:val="00535AB2"/>
    <w:rsid w:val="00537593"/>
    <w:rsid w:val="00547345"/>
    <w:rsid w:val="00547FE8"/>
    <w:rsid w:val="005626E4"/>
    <w:rsid w:val="005652A4"/>
    <w:rsid w:val="00565B87"/>
    <w:rsid w:val="005729C5"/>
    <w:rsid w:val="00576086"/>
    <w:rsid w:val="00576203"/>
    <w:rsid w:val="00581343"/>
    <w:rsid w:val="00584F47"/>
    <w:rsid w:val="00593B8C"/>
    <w:rsid w:val="00595E35"/>
    <w:rsid w:val="005A736C"/>
    <w:rsid w:val="005C29EA"/>
    <w:rsid w:val="005D413B"/>
    <w:rsid w:val="005D612F"/>
    <w:rsid w:val="005D6489"/>
    <w:rsid w:val="005D77C8"/>
    <w:rsid w:val="005F082F"/>
    <w:rsid w:val="005F7489"/>
    <w:rsid w:val="00602F58"/>
    <w:rsid w:val="0060551C"/>
    <w:rsid w:val="00613087"/>
    <w:rsid w:val="00631329"/>
    <w:rsid w:val="006315B9"/>
    <w:rsid w:val="00640A80"/>
    <w:rsid w:val="00651F70"/>
    <w:rsid w:val="00652580"/>
    <w:rsid w:val="006575F4"/>
    <w:rsid w:val="00661C43"/>
    <w:rsid w:val="00670E70"/>
    <w:rsid w:val="0067631A"/>
    <w:rsid w:val="006769D6"/>
    <w:rsid w:val="00684ADE"/>
    <w:rsid w:val="006A42B7"/>
    <w:rsid w:val="006B781D"/>
    <w:rsid w:val="006C4E9F"/>
    <w:rsid w:val="006C74BD"/>
    <w:rsid w:val="006D1768"/>
    <w:rsid w:val="006D1A67"/>
    <w:rsid w:val="006D3A4A"/>
    <w:rsid w:val="006E626E"/>
    <w:rsid w:val="006F4194"/>
    <w:rsid w:val="006F5F12"/>
    <w:rsid w:val="006F678D"/>
    <w:rsid w:val="007020FD"/>
    <w:rsid w:val="007032F1"/>
    <w:rsid w:val="00707020"/>
    <w:rsid w:val="00712F5C"/>
    <w:rsid w:val="00716DAB"/>
    <w:rsid w:val="00723D7C"/>
    <w:rsid w:val="007246A3"/>
    <w:rsid w:val="00725661"/>
    <w:rsid w:val="007301E5"/>
    <w:rsid w:val="00736CF1"/>
    <w:rsid w:val="00741E7A"/>
    <w:rsid w:val="00743A13"/>
    <w:rsid w:val="00750D69"/>
    <w:rsid w:val="007571FF"/>
    <w:rsid w:val="00757F27"/>
    <w:rsid w:val="007770CA"/>
    <w:rsid w:val="00777CEC"/>
    <w:rsid w:val="00782CC4"/>
    <w:rsid w:val="00787F92"/>
    <w:rsid w:val="007A41A2"/>
    <w:rsid w:val="007A4A14"/>
    <w:rsid w:val="007A7640"/>
    <w:rsid w:val="007A7D18"/>
    <w:rsid w:val="007B279A"/>
    <w:rsid w:val="007B5628"/>
    <w:rsid w:val="007C45DA"/>
    <w:rsid w:val="007C4952"/>
    <w:rsid w:val="007D47E1"/>
    <w:rsid w:val="007F4C5E"/>
    <w:rsid w:val="00803DA1"/>
    <w:rsid w:val="00807B9D"/>
    <w:rsid w:val="00830669"/>
    <w:rsid w:val="008339D2"/>
    <w:rsid w:val="00850909"/>
    <w:rsid w:val="00860BDD"/>
    <w:rsid w:val="008648AB"/>
    <w:rsid w:val="008655DF"/>
    <w:rsid w:val="008704C0"/>
    <w:rsid w:val="00876A13"/>
    <w:rsid w:val="00882915"/>
    <w:rsid w:val="00894CDD"/>
    <w:rsid w:val="00897627"/>
    <w:rsid w:val="008A0060"/>
    <w:rsid w:val="008B0C68"/>
    <w:rsid w:val="008B21D2"/>
    <w:rsid w:val="008C53BF"/>
    <w:rsid w:val="008D3C4E"/>
    <w:rsid w:val="008D45F8"/>
    <w:rsid w:val="008E528B"/>
    <w:rsid w:val="008E7101"/>
    <w:rsid w:val="008F14DF"/>
    <w:rsid w:val="008F2C9D"/>
    <w:rsid w:val="008F5594"/>
    <w:rsid w:val="00901ACC"/>
    <w:rsid w:val="00903459"/>
    <w:rsid w:val="00916B41"/>
    <w:rsid w:val="009239D9"/>
    <w:rsid w:val="00930407"/>
    <w:rsid w:val="00931271"/>
    <w:rsid w:val="00932E97"/>
    <w:rsid w:val="00933B3F"/>
    <w:rsid w:val="009357C0"/>
    <w:rsid w:val="0097011D"/>
    <w:rsid w:val="00974097"/>
    <w:rsid w:val="009907C1"/>
    <w:rsid w:val="00995ADE"/>
    <w:rsid w:val="009A4C70"/>
    <w:rsid w:val="009A78C5"/>
    <w:rsid w:val="009B6846"/>
    <w:rsid w:val="009D00F2"/>
    <w:rsid w:val="009D4C18"/>
    <w:rsid w:val="009D5D7A"/>
    <w:rsid w:val="009F35BF"/>
    <w:rsid w:val="00A0120F"/>
    <w:rsid w:val="00A0352D"/>
    <w:rsid w:val="00A04574"/>
    <w:rsid w:val="00A10DB5"/>
    <w:rsid w:val="00A26B91"/>
    <w:rsid w:val="00A47DD3"/>
    <w:rsid w:val="00A5157B"/>
    <w:rsid w:val="00A66EFF"/>
    <w:rsid w:val="00A7799A"/>
    <w:rsid w:val="00A80379"/>
    <w:rsid w:val="00A818D5"/>
    <w:rsid w:val="00A84BDD"/>
    <w:rsid w:val="00A90AC4"/>
    <w:rsid w:val="00AA0E6D"/>
    <w:rsid w:val="00AA30D8"/>
    <w:rsid w:val="00AA75FC"/>
    <w:rsid w:val="00AB0A3C"/>
    <w:rsid w:val="00AB7E58"/>
    <w:rsid w:val="00AC0DEF"/>
    <w:rsid w:val="00AC3A74"/>
    <w:rsid w:val="00AC675E"/>
    <w:rsid w:val="00AD1EED"/>
    <w:rsid w:val="00AD5B92"/>
    <w:rsid w:val="00AE3D2D"/>
    <w:rsid w:val="00AF02A9"/>
    <w:rsid w:val="00AF41DD"/>
    <w:rsid w:val="00AF6F0E"/>
    <w:rsid w:val="00B03844"/>
    <w:rsid w:val="00B06669"/>
    <w:rsid w:val="00B07394"/>
    <w:rsid w:val="00B10661"/>
    <w:rsid w:val="00B2060B"/>
    <w:rsid w:val="00B20E1F"/>
    <w:rsid w:val="00B20E73"/>
    <w:rsid w:val="00B234C9"/>
    <w:rsid w:val="00B24CE1"/>
    <w:rsid w:val="00B32335"/>
    <w:rsid w:val="00B32EB9"/>
    <w:rsid w:val="00B33D8A"/>
    <w:rsid w:val="00B35B5D"/>
    <w:rsid w:val="00B35EE5"/>
    <w:rsid w:val="00B4145D"/>
    <w:rsid w:val="00B43F5D"/>
    <w:rsid w:val="00B520B0"/>
    <w:rsid w:val="00B62AA4"/>
    <w:rsid w:val="00B72269"/>
    <w:rsid w:val="00B85080"/>
    <w:rsid w:val="00BA1F8A"/>
    <w:rsid w:val="00BA690F"/>
    <w:rsid w:val="00BA6A20"/>
    <w:rsid w:val="00BB1151"/>
    <w:rsid w:val="00BB55DF"/>
    <w:rsid w:val="00BC7307"/>
    <w:rsid w:val="00BD380A"/>
    <w:rsid w:val="00BD46A0"/>
    <w:rsid w:val="00BE4BBE"/>
    <w:rsid w:val="00BF0703"/>
    <w:rsid w:val="00BF6C4F"/>
    <w:rsid w:val="00C040B0"/>
    <w:rsid w:val="00C06F14"/>
    <w:rsid w:val="00C10B40"/>
    <w:rsid w:val="00C14393"/>
    <w:rsid w:val="00C20C1C"/>
    <w:rsid w:val="00C24CB0"/>
    <w:rsid w:val="00C25635"/>
    <w:rsid w:val="00C47981"/>
    <w:rsid w:val="00C635BE"/>
    <w:rsid w:val="00C66EA8"/>
    <w:rsid w:val="00C718FE"/>
    <w:rsid w:val="00C85095"/>
    <w:rsid w:val="00C912DD"/>
    <w:rsid w:val="00CA0751"/>
    <w:rsid w:val="00CA5392"/>
    <w:rsid w:val="00CA5BBA"/>
    <w:rsid w:val="00CC522E"/>
    <w:rsid w:val="00CC525C"/>
    <w:rsid w:val="00CC5280"/>
    <w:rsid w:val="00CD362F"/>
    <w:rsid w:val="00CD6851"/>
    <w:rsid w:val="00CE1EA4"/>
    <w:rsid w:val="00CE5043"/>
    <w:rsid w:val="00CE55DC"/>
    <w:rsid w:val="00CF074F"/>
    <w:rsid w:val="00CF36BC"/>
    <w:rsid w:val="00CF76E7"/>
    <w:rsid w:val="00D051E8"/>
    <w:rsid w:val="00D12332"/>
    <w:rsid w:val="00D15D95"/>
    <w:rsid w:val="00D25F03"/>
    <w:rsid w:val="00D37190"/>
    <w:rsid w:val="00D43EF6"/>
    <w:rsid w:val="00D50C2F"/>
    <w:rsid w:val="00D52E38"/>
    <w:rsid w:val="00D54055"/>
    <w:rsid w:val="00D5420F"/>
    <w:rsid w:val="00D56339"/>
    <w:rsid w:val="00D635D4"/>
    <w:rsid w:val="00D64B9F"/>
    <w:rsid w:val="00D72852"/>
    <w:rsid w:val="00D72D76"/>
    <w:rsid w:val="00D72F03"/>
    <w:rsid w:val="00D80233"/>
    <w:rsid w:val="00DA39C5"/>
    <w:rsid w:val="00DA50CA"/>
    <w:rsid w:val="00DB78DA"/>
    <w:rsid w:val="00DC5AD4"/>
    <w:rsid w:val="00DE5ED6"/>
    <w:rsid w:val="00DF2E5A"/>
    <w:rsid w:val="00E046A8"/>
    <w:rsid w:val="00E06629"/>
    <w:rsid w:val="00E257CE"/>
    <w:rsid w:val="00E50430"/>
    <w:rsid w:val="00E540C8"/>
    <w:rsid w:val="00E664E0"/>
    <w:rsid w:val="00E72B61"/>
    <w:rsid w:val="00E97F6B"/>
    <w:rsid w:val="00EA3886"/>
    <w:rsid w:val="00EB0DB8"/>
    <w:rsid w:val="00EE0D01"/>
    <w:rsid w:val="00EE3873"/>
    <w:rsid w:val="00EF5E46"/>
    <w:rsid w:val="00F10318"/>
    <w:rsid w:val="00F10380"/>
    <w:rsid w:val="00F157F4"/>
    <w:rsid w:val="00F15A86"/>
    <w:rsid w:val="00F1610E"/>
    <w:rsid w:val="00F356E4"/>
    <w:rsid w:val="00F512E2"/>
    <w:rsid w:val="00F514F0"/>
    <w:rsid w:val="00F548BA"/>
    <w:rsid w:val="00F62438"/>
    <w:rsid w:val="00F632EA"/>
    <w:rsid w:val="00F657F1"/>
    <w:rsid w:val="00F675E9"/>
    <w:rsid w:val="00F8227C"/>
    <w:rsid w:val="00F84634"/>
    <w:rsid w:val="00F85149"/>
    <w:rsid w:val="00F90DAF"/>
    <w:rsid w:val="00F912B1"/>
    <w:rsid w:val="00F94223"/>
    <w:rsid w:val="00FA0DDB"/>
    <w:rsid w:val="00FC00D6"/>
    <w:rsid w:val="00FC05AD"/>
    <w:rsid w:val="00FC69BB"/>
    <w:rsid w:val="00FF7E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A46F62"/>
  <w15:docId w15:val="{E591AD66-E0F3-4AE8-ADC5-EE3F436A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58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9C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729C5"/>
    <w:rPr>
      <w:rFonts w:eastAsiaTheme="minorEastAsia"/>
      <w:sz w:val="24"/>
      <w:szCs w:val="24"/>
      <w:lang w:val="es-ES_tradnl" w:eastAsia="es-ES"/>
    </w:rPr>
  </w:style>
  <w:style w:type="paragraph" w:styleId="Piedepgina">
    <w:name w:val="footer"/>
    <w:basedOn w:val="Normal"/>
    <w:link w:val="PiedepginaCar"/>
    <w:uiPriority w:val="99"/>
    <w:unhideWhenUsed/>
    <w:rsid w:val="005729C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729C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729C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729C5"/>
    <w:rPr>
      <w:rFonts w:ascii="Times New Roman" w:eastAsia="Times New Roman" w:hAnsi="Times New Roman" w:cs="Times New Roman"/>
      <w:sz w:val="24"/>
      <w:szCs w:val="24"/>
      <w:lang w:val="es-ES" w:eastAsia="es-ES"/>
    </w:rPr>
  </w:style>
  <w:style w:type="character" w:styleId="Hipervnculo">
    <w:name w:val="Hyperlink"/>
    <w:uiPriority w:val="99"/>
    <w:unhideWhenUsed/>
    <w:rsid w:val="005729C5"/>
    <w:rPr>
      <w:strike w:val="0"/>
      <w:dstrike w:val="0"/>
      <w:color w:val="035899"/>
      <w:u w:val="none"/>
      <w:effect w:val="none"/>
    </w:rPr>
  </w:style>
  <w:style w:type="character" w:styleId="Textoennegrita">
    <w:name w:val="Strong"/>
    <w:uiPriority w:val="22"/>
    <w:qFormat/>
    <w:rsid w:val="005729C5"/>
    <w:rPr>
      <w:b/>
      <w:bCs/>
    </w:rPr>
  </w:style>
  <w:style w:type="character" w:customStyle="1" w:styleId="apple-converted-space">
    <w:name w:val="apple-converted-space"/>
    <w:basedOn w:val="Fuentedeprrafopredeter"/>
    <w:rsid w:val="005729C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729C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729C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5729C5"/>
    <w:rPr>
      <w:vertAlign w:val="superscript"/>
    </w:rPr>
  </w:style>
  <w:style w:type="character" w:styleId="nfasis">
    <w:name w:val="Emphasis"/>
    <w:basedOn w:val="Fuentedeprrafopredeter"/>
    <w:uiPriority w:val="20"/>
    <w:qFormat/>
    <w:rsid w:val="005729C5"/>
    <w:rPr>
      <w:i/>
      <w:iCs/>
    </w:rPr>
  </w:style>
  <w:style w:type="paragraph" w:customStyle="1" w:styleId="francesa">
    <w:name w:val="francesa"/>
    <w:basedOn w:val="Normal"/>
    <w:rsid w:val="005729C5"/>
    <w:pPr>
      <w:spacing w:before="100" w:beforeAutospacing="1" w:after="100" w:afterAutospacing="1"/>
    </w:pPr>
    <w:rPr>
      <w:lang w:val="es-MX" w:eastAsia="es-MX"/>
    </w:rPr>
  </w:style>
  <w:style w:type="paragraph" w:customStyle="1" w:styleId="Default">
    <w:name w:val="Default"/>
    <w:rsid w:val="00576203"/>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803DA1"/>
    <w:rPr>
      <w:rFonts w:ascii="Tahoma" w:hAnsi="Tahoma" w:cs="Tahoma"/>
      <w:sz w:val="16"/>
      <w:szCs w:val="16"/>
    </w:rPr>
  </w:style>
  <w:style w:type="character" w:customStyle="1" w:styleId="TextodegloboCar">
    <w:name w:val="Texto de globo Car"/>
    <w:basedOn w:val="Fuentedeprrafopredeter"/>
    <w:link w:val="Textodeglobo"/>
    <w:uiPriority w:val="99"/>
    <w:semiHidden/>
    <w:rsid w:val="00803DA1"/>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803DA1"/>
    <w:rPr>
      <w:sz w:val="16"/>
      <w:szCs w:val="16"/>
    </w:rPr>
  </w:style>
  <w:style w:type="paragraph" w:styleId="Textocomentario">
    <w:name w:val="annotation text"/>
    <w:basedOn w:val="Normal"/>
    <w:link w:val="TextocomentarioCar"/>
    <w:uiPriority w:val="99"/>
    <w:semiHidden/>
    <w:unhideWhenUsed/>
    <w:rsid w:val="00803DA1"/>
    <w:rPr>
      <w:sz w:val="20"/>
      <w:szCs w:val="20"/>
    </w:rPr>
  </w:style>
  <w:style w:type="character" w:customStyle="1" w:styleId="TextocomentarioCar">
    <w:name w:val="Texto comentario Car"/>
    <w:basedOn w:val="Fuentedeprrafopredeter"/>
    <w:link w:val="Textocomentario"/>
    <w:uiPriority w:val="99"/>
    <w:semiHidden/>
    <w:rsid w:val="00803DA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03DA1"/>
    <w:rPr>
      <w:b/>
      <w:bCs/>
    </w:rPr>
  </w:style>
  <w:style w:type="character" w:customStyle="1" w:styleId="AsuntodelcomentarioCar">
    <w:name w:val="Asunto del comentario Car"/>
    <w:basedOn w:val="TextocomentarioCar"/>
    <w:link w:val="Asuntodelcomentario"/>
    <w:uiPriority w:val="99"/>
    <w:semiHidden/>
    <w:rsid w:val="00803DA1"/>
    <w:rPr>
      <w:rFonts w:ascii="Times New Roman" w:eastAsia="Times New Roman" w:hAnsi="Times New Roman" w:cs="Times New Roman"/>
      <w:b/>
      <w:bCs/>
      <w:sz w:val="20"/>
      <w:szCs w:val="20"/>
      <w:lang w:val="es-ES" w:eastAsia="es-ES"/>
    </w:rPr>
  </w:style>
  <w:style w:type="paragraph" w:customStyle="1" w:styleId="m5212863947045306324gmail-msonormal">
    <w:name w:val="m_5212863947045306324gmail-msonormal"/>
    <w:basedOn w:val="Normal"/>
    <w:rsid w:val="00EE0D01"/>
    <w:pPr>
      <w:spacing w:before="100" w:beforeAutospacing="1" w:after="100" w:afterAutospacing="1"/>
    </w:pPr>
    <w:rPr>
      <w:lang w:val="es-MX" w:eastAsia="es-MX"/>
    </w:rPr>
  </w:style>
  <w:style w:type="paragraph" w:customStyle="1" w:styleId="paragraph">
    <w:name w:val="paragraph"/>
    <w:basedOn w:val="Normal"/>
    <w:rsid w:val="00452010"/>
    <w:pPr>
      <w:spacing w:before="100" w:beforeAutospacing="1" w:after="100" w:afterAutospacing="1"/>
    </w:pPr>
    <w:rPr>
      <w:lang w:val="es-MX" w:eastAsia="es-MX"/>
    </w:rPr>
  </w:style>
  <w:style w:type="paragraph" w:styleId="NormalWeb">
    <w:name w:val="Normal (Web)"/>
    <w:basedOn w:val="Normal"/>
    <w:uiPriority w:val="99"/>
    <w:unhideWhenUsed/>
    <w:rsid w:val="00CC525C"/>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8353">
      <w:bodyDiv w:val="1"/>
      <w:marLeft w:val="0"/>
      <w:marRight w:val="0"/>
      <w:marTop w:val="0"/>
      <w:marBottom w:val="0"/>
      <w:divBdr>
        <w:top w:val="none" w:sz="0" w:space="0" w:color="auto"/>
        <w:left w:val="none" w:sz="0" w:space="0" w:color="auto"/>
        <w:bottom w:val="none" w:sz="0" w:space="0" w:color="auto"/>
        <w:right w:val="none" w:sz="0" w:space="0" w:color="auto"/>
      </w:divBdr>
    </w:div>
    <w:div w:id="231157864">
      <w:bodyDiv w:val="1"/>
      <w:marLeft w:val="0"/>
      <w:marRight w:val="0"/>
      <w:marTop w:val="0"/>
      <w:marBottom w:val="0"/>
      <w:divBdr>
        <w:top w:val="none" w:sz="0" w:space="0" w:color="auto"/>
        <w:left w:val="none" w:sz="0" w:space="0" w:color="auto"/>
        <w:bottom w:val="none" w:sz="0" w:space="0" w:color="auto"/>
        <w:right w:val="none" w:sz="0" w:space="0" w:color="auto"/>
      </w:divBdr>
    </w:div>
    <w:div w:id="298611627">
      <w:bodyDiv w:val="1"/>
      <w:marLeft w:val="0"/>
      <w:marRight w:val="0"/>
      <w:marTop w:val="0"/>
      <w:marBottom w:val="0"/>
      <w:divBdr>
        <w:top w:val="none" w:sz="0" w:space="0" w:color="auto"/>
        <w:left w:val="none" w:sz="0" w:space="0" w:color="auto"/>
        <w:bottom w:val="none" w:sz="0" w:space="0" w:color="auto"/>
        <w:right w:val="none" w:sz="0" w:space="0" w:color="auto"/>
      </w:divBdr>
    </w:div>
    <w:div w:id="299960488">
      <w:bodyDiv w:val="1"/>
      <w:marLeft w:val="0"/>
      <w:marRight w:val="0"/>
      <w:marTop w:val="0"/>
      <w:marBottom w:val="0"/>
      <w:divBdr>
        <w:top w:val="none" w:sz="0" w:space="0" w:color="auto"/>
        <w:left w:val="none" w:sz="0" w:space="0" w:color="auto"/>
        <w:bottom w:val="none" w:sz="0" w:space="0" w:color="auto"/>
        <w:right w:val="none" w:sz="0" w:space="0" w:color="auto"/>
      </w:divBdr>
    </w:div>
    <w:div w:id="360907982">
      <w:bodyDiv w:val="1"/>
      <w:marLeft w:val="0"/>
      <w:marRight w:val="0"/>
      <w:marTop w:val="0"/>
      <w:marBottom w:val="0"/>
      <w:divBdr>
        <w:top w:val="none" w:sz="0" w:space="0" w:color="auto"/>
        <w:left w:val="none" w:sz="0" w:space="0" w:color="auto"/>
        <w:bottom w:val="none" w:sz="0" w:space="0" w:color="auto"/>
        <w:right w:val="none" w:sz="0" w:space="0" w:color="auto"/>
      </w:divBdr>
    </w:div>
    <w:div w:id="432826015">
      <w:bodyDiv w:val="1"/>
      <w:marLeft w:val="0"/>
      <w:marRight w:val="0"/>
      <w:marTop w:val="0"/>
      <w:marBottom w:val="0"/>
      <w:divBdr>
        <w:top w:val="none" w:sz="0" w:space="0" w:color="auto"/>
        <w:left w:val="none" w:sz="0" w:space="0" w:color="auto"/>
        <w:bottom w:val="none" w:sz="0" w:space="0" w:color="auto"/>
        <w:right w:val="none" w:sz="0" w:space="0" w:color="auto"/>
      </w:divBdr>
    </w:div>
    <w:div w:id="453253231">
      <w:bodyDiv w:val="1"/>
      <w:marLeft w:val="0"/>
      <w:marRight w:val="0"/>
      <w:marTop w:val="0"/>
      <w:marBottom w:val="0"/>
      <w:divBdr>
        <w:top w:val="none" w:sz="0" w:space="0" w:color="auto"/>
        <w:left w:val="none" w:sz="0" w:space="0" w:color="auto"/>
        <w:bottom w:val="none" w:sz="0" w:space="0" w:color="auto"/>
        <w:right w:val="none" w:sz="0" w:space="0" w:color="auto"/>
      </w:divBdr>
    </w:div>
    <w:div w:id="469401230">
      <w:bodyDiv w:val="1"/>
      <w:marLeft w:val="0"/>
      <w:marRight w:val="0"/>
      <w:marTop w:val="0"/>
      <w:marBottom w:val="0"/>
      <w:divBdr>
        <w:top w:val="none" w:sz="0" w:space="0" w:color="auto"/>
        <w:left w:val="none" w:sz="0" w:space="0" w:color="auto"/>
        <w:bottom w:val="none" w:sz="0" w:space="0" w:color="auto"/>
        <w:right w:val="none" w:sz="0" w:space="0" w:color="auto"/>
      </w:divBdr>
    </w:div>
    <w:div w:id="568272489">
      <w:bodyDiv w:val="1"/>
      <w:marLeft w:val="0"/>
      <w:marRight w:val="0"/>
      <w:marTop w:val="0"/>
      <w:marBottom w:val="0"/>
      <w:divBdr>
        <w:top w:val="none" w:sz="0" w:space="0" w:color="auto"/>
        <w:left w:val="none" w:sz="0" w:space="0" w:color="auto"/>
        <w:bottom w:val="none" w:sz="0" w:space="0" w:color="auto"/>
        <w:right w:val="none" w:sz="0" w:space="0" w:color="auto"/>
      </w:divBdr>
    </w:div>
    <w:div w:id="593132050">
      <w:bodyDiv w:val="1"/>
      <w:marLeft w:val="0"/>
      <w:marRight w:val="0"/>
      <w:marTop w:val="0"/>
      <w:marBottom w:val="0"/>
      <w:divBdr>
        <w:top w:val="none" w:sz="0" w:space="0" w:color="auto"/>
        <w:left w:val="none" w:sz="0" w:space="0" w:color="auto"/>
        <w:bottom w:val="none" w:sz="0" w:space="0" w:color="auto"/>
        <w:right w:val="none" w:sz="0" w:space="0" w:color="auto"/>
      </w:divBdr>
    </w:div>
    <w:div w:id="651255192">
      <w:bodyDiv w:val="1"/>
      <w:marLeft w:val="0"/>
      <w:marRight w:val="0"/>
      <w:marTop w:val="0"/>
      <w:marBottom w:val="0"/>
      <w:divBdr>
        <w:top w:val="none" w:sz="0" w:space="0" w:color="auto"/>
        <w:left w:val="none" w:sz="0" w:space="0" w:color="auto"/>
        <w:bottom w:val="none" w:sz="0" w:space="0" w:color="auto"/>
        <w:right w:val="none" w:sz="0" w:space="0" w:color="auto"/>
      </w:divBdr>
    </w:div>
    <w:div w:id="727647992">
      <w:bodyDiv w:val="1"/>
      <w:marLeft w:val="0"/>
      <w:marRight w:val="0"/>
      <w:marTop w:val="0"/>
      <w:marBottom w:val="0"/>
      <w:divBdr>
        <w:top w:val="none" w:sz="0" w:space="0" w:color="auto"/>
        <w:left w:val="none" w:sz="0" w:space="0" w:color="auto"/>
        <w:bottom w:val="none" w:sz="0" w:space="0" w:color="auto"/>
        <w:right w:val="none" w:sz="0" w:space="0" w:color="auto"/>
      </w:divBdr>
    </w:div>
    <w:div w:id="766999321">
      <w:bodyDiv w:val="1"/>
      <w:marLeft w:val="0"/>
      <w:marRight w:val="0"/>
      <w:marTop w:val="0"/>
      <w:marBottom w:val="0"/>
      <w:divBdr>
        <w:top w:val="none" w:sz="0" w:space="0" w:color="auto"/>
        <w:left w:val="none" w:sz="0" w:space="0" w:color="auto"/>
        <w:bottom w:val="none" w:sz="0" w:space="0" w:color="auto"/>
        <w:right w:val="none" w:sz="0" w:space="0" w:color="auto"/>
      </w:divBdr>
    </w:div>
    <w:div w:id="870802248">
      <w:bodyDiv w:val="1"/>
      <w:marLeft w:val="0"/>
      <w:marRight w:val="0"/>
      <w:marTop w:val="0"/>
      <w:marBottom w:val="0"/>
      <w:divBdr>
        <w:top w:val="none" w:sz="0" w:space="0" w:color="auto"/>
        <w:left w:val="none" w:sz="0" w:space="0" w:color="auto"/>
        <w:bottom w:val="none" w:sz="0" w:space="0" w:color="auto"/>
        <w:right w:val="none" w:sz="0" w:space="0" w:color="auto"/>
      </w:divBdr>
    </w:div>
    <w:div w:id="932736877">
      <w:bodyDiv w:val="1"/>
      <w:marLeft w:val="0"/>
      <w:marRight w:val="0"/>
      <w:marTop w:val="0"/>
      <w:marBottom w:val="0"/>
      <w:divBdr>
        <w:top w:val="none" w:sz="0" w:space="0" w:color="auto"/>
        <w:left w:val="none" w:sz="0" w:space="0" w:color="auto"/>
        <w:bottom w:val="none" w:sz="0" w:space="0" w:color="auto"/>
        <w:right w:val="none" w:sz="0" w:space="0" w:color="auto"/>
      </w:divBdr>
    </w:div>
    <w:div w:id="990329736">
      <w:bodyDiv w:val="1"/>
      <w:marLeft w:val="0"/>
      <w:marRight w:val="0"/>
      <w:marTop w:val="0"/>
      <w:marBottom w:val="0"/>
      <w:divBdr>
        <w:top w:val="none" w:sz="0" w:space="0" w:color="auto"/>
        <w:left w:val="none" w:sz="0" w:space="0" w:color="auto"/>
        <w:bottom w:val="none" w:sz="0" w:space="0" w:color="auto"/>
        <w:right w:val="none" w:sz="0" w:space="0" w:color="auto"/>
      </w:divBdr>
    </w:div>
    <w:div w:id="1020815857">
      <w:bodyDiv w:val="1"/>
      <w:marLeft w:val="0"/>
      <w:marRight w:val="0"/>
      <w:marTop w:val="0"/>
      <w:marBottom w:val="0"/>
      <w:divBdr>
        <w:top w:val="none" w:sz="0" w:space="0" w:color="auto"/>
        <w:left w:val="none" w:sz="0" w:space="0" w:color="auto"/>
        <w:bottom w:val="none" w:sz="0" w:space="0" w:color="auto"/>
        <w:right w:val="none" w:sz="0" w:space="0" w:color="auto"/>
      </w:divBdr>
    </w:div>
    <w:div w:id="1139684726">
      <w:bodyDiv w:val="1"/>
      <w:marLeft w:val="0"/>
      <w:marRight w:val="0"/>
      <w:marTop w:val="0"/>
      <w:marBottom w:val="0"/>
      <w:divBdr>
        <w:top w:val="none" w:sz="0" w:space="0" w:color="auto"/>
        <w:left w:val="none" w:sz="0" w:space="0" w:color="auto"/>
        <w:bottom w:val="none" w:sz="0" w:space="0" w:color="auto"/>
        <w:right w:val="none" w:sz="0" w:space="0" w:color="auto"/>
      </w:divBdr>
    </w:div>
    <w:div w:id="1228108637">
      <w:bodyDiv w:val="1"/>
      <w:marLeft w:val="0"/>
      <w:marRight w:val="0"/>
      <w:marTop w:val="0"/>
      <w:marBottom w:val="0"/>
      <w:divBdr>
        <w:top w:val="none" w:sz="0" w:space="0" w:color="auto"/>
        <w:left w:val="none" w:sz="0" w:space="0" w:color="auto"/>
        <w:bottom w:val="none" w:sz="0" w:space="0" w:color="auto"/>
        <w:right w:val="none" w:sz="0" w:space="0" w:color="auto"/>
      </w:divBdr>
    </w:div>
    <w:div w:id="1234898367">
      <w:bodyDiv w:val="1"/>
      <w:marLeft w:val="0"/>
      <w:marRight w:val="0"/>
      <w:marTop w:val="0"/>
      <w:marBottom w:val="0"/>
      <w:divBdr>
        <w:top w:val="none" w:sz="0" w:space="0" w:color="auto"/>
        <w:left w:val="none" w:sz="0" w:space="0" w:color="auto"/>
        <w:bottom w:val="none" w:sz="0" w:space="0" w:color="auto"/>
        <w:right w:val="none" w:sz="0" w:space="0" w:color="auto"/>
      </w:divBdr>
    </w:div>
    <w:div w:id="1262450607">
      <w:bodyDiv w:val="1"/>
      <w:marLeft w:val="0"/>
      <w:marRight w:val="0"/>
      <w:marTop w:val="0"/>
      <w:marBottom w:val="0"/>
      <w:divBdr>
        <w:top w:val="none" w:sz="0" w:space="0" w:color="auto"/>
        <w:left w:val="none" w:sz="0" w:space="0" w:color="auto"/>
        <w:bottom w:val="none" w:sz="0" w:space="0" w:color="auto"/>
        <w:right w:val="none" w:sz="0" w:space="0" w:color="auto"/>
      </w:divBdr>
    </w:div>
    <w:div w:id="1437016564">
      <w:bodyDiv w:val="1"/>
      <w:marLeft w:val="0"/>
      <w:marRight w:val="0"/>
      <w:marTop w:val="0"/>
      <w:marBottom w:val="0"/>
      <w:divBdr>
        <w:top w:val="none" w:sz="0" w:space="0" w:color="auto"/>
        <w:left w:val="none" w:sz="0" w:space="0" w:color="auto"/>
        <w:bottom w:val="none" w:sz="0" w:space="0" w:color="auto"/>
        <w:right w:val="none" w:sz="0" w:space="0" w:color="auto"/>
      </w:divBdr>
    </w:div>
    <w:div w:id="1499736211">
      <w:bodyDiv w:val="1"/>
      <w:marLeft w:val="0"/>
      <w:marRight w:val="0"/>
      <w:marTop w:val="0"/>
      <w:marBottom w:val="0"/>
      <w:divBdr>
        <w:top w:val="none" w:sz="0" w:space="0" w:color="auto"/>
        <w:left w:val="none" w:sz="0" w:space="0" w:color="auto"/>
        <w:bottom w:val="none" w:sz="0" w:space="0" w:color="auto"/>
        <w:right w:val="none" w:sz="0" w:space="0" w:color="auto"/>
      </w:divBdr>
    </w:div>
    <w:div w:id="1649743685">
      <w:bodyDiv w:val="1"/>
      <w:marLeft w:val="0"/>
      <w:marRight w:val="0"/>
      <w:marTop w:val="0"/>
      <w:marBottom w:val="0"/>
      <w:divBdr>
        <w:top w:val="none" w:sz="0" w:space="0" w:color="auto"/>
        <w:left w:val="none" w:sz="0" w:space="0" w:color="auto"/>
        <w:bottom w:val="none" w:sz="0" w:space="0" w:color="auto"/>
        <w:right w:val="none" w:sz="0" w:space="0" w:color="auto"/>
      </w:divBdr>
    </w:div>
    <w:div w:id="1756896667">
      <w:bodyDiv w:val="1"/>
      <w:marLeft w:val="0"/>
      <w:marRight w:val="0"/>
      <w:marTop w:val="0"/>
      <w:marBottom w:val="0"/>
      <w:divBdr>
        <w:top w:val="none" w:sz="0" w:space="0" w:color="auto"/>
        <w:left w:val="none" w:sz="0" w:space="0" w:color="auto"/>
        <w:bottom w:val="none" w:sz="0" w:space="0" w:color="auto"/>
        <w:right w:val="none" w:sz="0" w:space="0" w:color="auto"/>
      </w:divBdr>
    </w:div>
    <w:div w:id="1963686819">
      <w:bodyDiv w:val="1"/>
      <w:marLeft w:val="0"/>
      <w:marRight w:val="0"/>
      <w:marTop w:val="0"/>
      <w:marBottom w:val="0"/>
      <w:divBdr>
        <w:top w:val="none" w:sz="0" w:space="0" w:color="auto"/>
        <w:left w:val="none" w:sz="0" w:space="0" w:color="auto"/>
        <w:bottom w:val="none" w:sz="0" w:space="0" w:color="auto"/>
        <w:right w:val="none" w:sz="0" w:space="0" w:color="auto"/>
      </w:divBdr>
    </w:div>
    <w:div w:id="2051605392">
      <w:bodyDiv w:val="1"/>
      <w:marLeft w:val="0"/>
      <w:marRight w:val="0"/>
      <w:marTop w:val="0"/>
      <w:marBottom w:val="0"/>
      <w:divBdr>
        <w:top w:val="none" w:sz="0" w:space="0" w:color="auto"/>
        <w:left w:val="none" w:sz="0" w:space="0" w:color="auto"/>
        <w:bottom w:val="none" w:sz="0" w:space="0" w:color="auto"/>
        <w:right w:val="none" w:sz="0" w:space="0" w:color="auto"/>
      </w:divBdr>
    </w:div>
    <w:div w:id="206139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E0D15-2FF1-4584-9A98-944803FDD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34</Pages>
  <Words>7824</Words>
  <Characters>43038</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50761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Rocío Popoca</cp:lastModifiedBy>
  <cp:revision>8</cp:revision>
  <cp:lastPrinted>2022-10-14T04:07:00Z</cp:lastPrinted>
  <dcterms:created xsi:type="dcterms:W3CDTF">2022-10-11T02:04:00Z</dcterms:created>
  <dcterms:modified xsi:type="dcterms:W3CDTF">2022-11-10T21:08:00Z</dcterms:modified>
</cp:coreProperties>
</file>