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veintinueve de noviembre de dos mil veintitrés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03824/INFOEM/AD/RR/2023</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 XXXXX XXXXXXXXX XXXXXXXX,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Instituto de Seguridad Social del Estado de México y Municipios,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datos personales.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veinte de junio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veintitrés,</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Rectificación, Cancelación y Oposición de Datos Personales en el Estado de México en lo subsecuente </w:t>
      </w:r>
      <w:r w:rsidDel="00000000" w:rsidR="00000000" w:rsidRPr="00000000">
        <w:rPr>
          <w:rFonts w:ascii="Palatino Linotype" w:cs="Palatino Linotype" w:eastAsia="Palatino Linotype" w:hAnsi="Palatino Linotype"/>
          <w:b w:val="1"/>
          <w:rtl w:val="0"/>
        </w:rPr>
        <w:t xml:space="preserve">SARCOEM</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datos personales, a la que se le asignó el número</w:t>
      </w:r>
      <w:r w:rsidDel="00000000" w:rsidR="00000000" w:rsidRPr="00000000">
        <w:rPr>
          <w:rFonts w:ascii="Palatino Linotype" w:cs="Palatino Linotype" w:eastAsia="Palatino Linotype" w:hAnsi="Palatino Linotype"/>
          <w:b w:val="1"/>
          <w:rtl w:val="0"/>
        </w:rPr>
        <w:t xml:space="preserve"> 00400/ISSEMYM/AD/2023,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“Solicito yo XXX XXXXX XXXXXXXXX XXXXXXXX, </w:t>
      </w:r>
      <w:r w:rsidDel="00000000" w:rsidR="00000000" w:rsidRPr="00000000">
        <w:rPr>
          <w:rFonts w:ascii="Palatino Linotype" w:cs="Palatino Linotype" w:eastAsia="Palatino Linotype" w:hAnsi="Palatino Linotype"/>
          <w:b w:val="1"/>
          <w:i w:val="1"/>
          <w:sz w:val="22"/>
          <w:szCs w:val="22"/>
          <w:u w:val="single"/>
          <w:rtl w:val="0"/>
        </w:rPr>
        <w:t xml:space="preserve">todos mis Avisos de Movimientos del Issemym, desde mi fecha de ingreso</w:t>
      </w:r>
      <w:r w:rsidDel="00000000" w:rsidR="00000000" w:rsidRPr="00000000">
        <w:rPr>
          <w:rFonts w:ascii="Palatino Linotype" w:cs="Palatino Linotype" w:eastAsia="Palatino Linotype" w:hAnsi="Palatino Linotype"/>
          <w:i w:val="1"/>
          <w:sz w:val="22"/>
          <w:szCs w:val="22"/>
          <w:rtl w:val="0"/>
        </w:rPr>
        <w:t xml:space="preserve">.” (Sic) </w:t>
      </w:r>
    </w:p>
    <w:p w:rsidR="00000000" w:rsidDel="00000000" w:rsidP="00000000" w:rsidRDefault="00000000" w:rsidRPr="00000000" w14:paraId="00000006">
      <w:pPr>
        <w:spacing w:after="240" w:before="240" w:line="360" w:lineRule="auto"/>
        <w:ind w:left="567" w:right="902" w:firstLine="0"/>
        <w:jc w:val="both"/>
        <w:rPr>
          <w:rFonts w:ascii="Palatino Linotype" w:cs="Palatino Linotype" w:eastAsia="Palatino Linotype" w:hAnsi="Palatino Linotype"/>
          <w:sz w:val="22"/>
          <w:szCs w:val="22"/>
        </w:rPr>
      </w:pPr>
      <w:bookmarkStart w:colFirst="0" w:colLast="0" w:name="_heading=h.2et92p0" w:id="1"/>
      <w:bookmarkEnd w:id="1"/>
      <w:r w:rsidDel="00000000" w:rsidR="00000000" w:rsidRPr="00000000">
        <w:rPr>
          <w:rFonts w:ascii="Palatino Linotype" w:cs="Palatino Linotype" w:eastAsia="Palatino Linotype" w:hAnsi="Palatino Linotype"/>
          <w:b w:val="1"/>
          <w:rtl w:val="0"/>
        </w:rPr>
        <w:t xml:space="preserve">Archivos adjuntos: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“XXX XXXXX XXXXXXXXX.pdf”: </w:t>
      </w:r>
      <w:r w:rsidDel="00000000" w:rsidR="00000000" w:rsidRPr="00000000">
        <w:rPr>
          <w:rFonts w:ascii="Palatino Linotype" w:cs="Palatino Linotype" w:eastAsia="Palatino Linotype" w:hAnsi="Palatino Linotype"/>
          <w:rtl w:val="0"/>
        </w:rPr>
        <w:t xml:space="preserve">Credencial expedida por el Instituto Nacional Electoral, a favor de la persona solicitante. </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Información en medio electrónico facilitado por el titular</w:t>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rPr>
      </w:pPr>
      <w:bookmarkStart w:colFirst="0" w:colLast="0" w:name="_heading=h.3dy6vkm" w:id="2"/>
      <w:bookmarkEnd w:id="2"/>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treinta de junio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datos personales a través del SARCOEM, sustancialmente en los términos siguientes:   </w:t>
      </w:r>
      <w:r w:rsidDel="00000000" w:rsidR="00000000" w:rsidRPr="00000000">
        <w:rPr>
          <w:rtl w:val="0"/>
        </w:rPr>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A">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Como archivo adjunto, encontrará el oficio que dará respuesta a su solicitud de acceso a datos personales,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rsidR="00000000" w:rsidDel="00000000" w:rsidP="00000000" w:rsidRDefault="00000000" w:rsidRPr="00000000" w14:paraId="0000000B">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C">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EN PLANEACION TERRITORIAL ABRAHAM ISRAEL BADIA VARGAS.” </w:t>
      </w:r>
    </w:p>
    <w:p w:rsidR="00000000" w:rsidDel="00000000" w:rsidP="00000000" w:rsidRDefault="00000000" w:rsidRPr="00000000" w14:paraId="0000000D">
      <w:pPr>
        <w:spacing w:after="240" w:before="240" w:line="360"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Archivos adjuntos: “</w:t>
      </w:r>
      <w:r w:rsidDel="00000000" w:rsidR="00000000" w:rsidRPr="00000000">
        <w:rPr>
          <w:rFonts w:ascii="Palatino Linotype" w:cs="Palatino Linotype" w:eastAsia="Palatino Linotype" w:hAnsi="Palatino Linotype"/>
          <w:b w:val="1"/>
          <w:i w:val="1"/>
          <w:rtl w:val="0"/>
        </w:rPr>
        <w:t xml:space="preserve">RESPUESTA 400.AD.pdf”: </w:t>
      </w:r>
      <w:r w:rsidDel="00000000" w:rsidR="00000000" w:rsidRPr="00000000">
        <w:rPr>
          <w:rFonts w:ascii="Palatino Linotype" w:cs="Palatino Linotype" w:eastAsia="Palatino Linotype" w:hAnsi="Palatino Linotype"/>
          <w:rtl w:val="0"/>
        </w:rPr>
        <w:t xml:space="preserve">Documento de cuatro fojas, signado por el Titular de la Unidad de Transparencia, quien medularmente refiere lo siguiente:</w:t>
      </w:r>
    </w:p>
    <w:p w:rsidR="00000000" w:rsidDel="00000000" w:rsidP="00000000" w:rsidRDefault="00000000" w:rsidRPr="00000000" w14:paraId="0000000E">
      <w:pPr>
        <w:spacing w:after="240" w:before="240" w:line="360" w:lineRule="auto"/>
        <w:ind w:left="567" w:right="49"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231801" cy="1454173"/>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231801" cy="145417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360" w:lineRule="auto"/>
        <w:ind w:left="567" w:right="49"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804874" cy="4393386"/>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804874" cy="439338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treinta de junio de dos mil veintitrés,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del </w:t>
      </w:r>
      <w:r w:rsidDel="00000000" w:rsidR="00000000" w:rsidRPr="00000000">
        <w:rPr>
          <w:rFonts w:ascii="Palatino Linotype" w:cs="Palatino Linotype" w:eastAsia="Palatino Linotype" w:hAnsi="Palatino Linotype"/>
          <w:b w:val="1"/>
          <w:rtl w:val="0"/>
        </w:rPr>
        <w:t xml:space="preserve">SARCOEM,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11">
      <w:pPr>
        <w:tabs>
          <w:tab w:val="left" w:leader="none" w:pos="2745"/>
        </w:tabs>
        <w:spacing w:after="240" w:before="240" w:line="360" w:lineRule="auto"/>
        <w:ind w:left="567" w:right="90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 </w:t>
      </w:r>
    </w:p>
    <w:p w:rsidR="00000000" w:rsidDel="00000000" w:rsidP="00000000" w:rsidRDefault="00000000" w:rsidRPr="00000000" w14:paraId="00000012">
      <w:pPr>
        <w:tabs>
          <w:tab w:val="left" w:leader="none" w:pos="2745"/>
        </w:tabs>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me entregaron la información completa solicitada, ya que solicité "todos" mis avisos de movimientos y solo me entregaron uno correspondiente al año 2019, requiero todos por favor.” (Sic)</w:t>
      </w:r>
    </w:p>
    <w:p w:rsidR="00000000" w:rsidDel="00000000" w:rsidP="00000000" w:rsidRDefault="00000000" w:rsidRPr="00000000" w14:paraId="00000013">
      <w:pPr>
        <w:spacing w:line="360" w:lineRule="auto"/>
        <w:ind w:left="567" w:right="900" w:firstLine="0"/>
        <w:jc w:val="both"/>
        <w:rPr>
          <w:rFonts w:ascii="Palatino Linotype" w:cs="Palatino Linotype" w:eastAsia="Palatino Linotype" w:hAnsi="Palatino Linotype"/>
        </w:rPr>
      </w:pPr>
      <w:bookmarkStart w:colFirst="0" w:colLast="0" w:name="_heading=h.30j0zll" w:id="3"/>
      <w:bookmarkEnd w:id="3"/>
      <w:r w:rsidDel="00000000" w:rsidR="00000000" w:rsidRPr="00000000">
        <w:rPr>
          <w:rFonts w:ascii="Palatino Linotype" w:cs="Palatino Linotype" w:eastAsia="Palatino Linotype" w:hAnsi="Palatino Linotype"/>
          <w:b w:val="1"/>
          <w:rtl w:val="0"/>
        </w:rPr>
        <w:t xml:space="preserve">b)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4">
      <w:pPr>
        <w:tabs>
          <w:tab w:val="left" w:leader="none" w:pos="2745"/>
        </w:tabs>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“Información incompleta. No me entregaron la información completa solicitada, ya que solicité "todos" mis avisos de movimientos y solo me entregaron uno correspondiente al año 2019, requiero todos por favor.” (Sic)</w:t>
      </w:r>
    </w:p>
    <w:p w:rsidR="00000000" w:rsidDel="00000000" w:rsidP="00000000" w:rsidRDefault="00000000" w:rsidRPr="00000000" w14:paraId="0000001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siete de julio de dos mil veintitrés</w:t>
      </w:r>
      <w:r w:rsidDel="00000000" w:rsidR="00000000" w:rsidRPr="00000000">
        <w:rPr>
          <w:rFonts w:ascii="Palatino Linotype" w:cs="Palatino Linotype" w:eastAsia="Palatino Linotype" w:hAnsi="Palatino Linotype"/>
          <w:rtl w:val="0"/>
        </w:rPr>
        <w:t xml:space="preserve">, de conformidad con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8">
      <w:pPr>
        <w:numPr>
          <w:ilvl w:val="0"/>
          <w:numId w:val="4"/>
        </w:numPr>
        <w:pBdr>
          <w:top w:space="0" w:sz="0" w:val="nil"/>
          <w:left w:space="0" w:sz="0" w:val="nil"/>
          <w:bottom w:space="0" w:sz="0" w:val="nil"/>
          <w:right w:space="0" w:sz="0" w:val="nil"/>
          <w:between w:space="0" w:sz="0" w:val="nil"/>
        </w:pBdr>
        <w:spacing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Tener por acreditada la  identidad de la</w:t>
      </w:r>
      <w:r w:rsidDel="00000000" w:rsidR="00000000" w:rsidRPr="00000000">
        <w:rPr>
          <w:rFonts w:ascii="Palatino Linotype" w:cs="Palatino Linotype" w:eastAsia="Palatino Linotype" w:hAnsi="Palatino Linotype"/>
          <w:b w:val="1"/>
          <w:rtl w:val="0"/>
        </w:rPr>
        <w:t xml:space="preserve"> parte Recurrente </w:t>
      </w:r>
      <w:r w:rsidDel="00000000" w:rsidR="00000000" w:rsidRPr="00000000">
        <w:rPr>
          <w:rFonts w:ascii="Palatino Linotype" w:cs="Palatino Linotype" w:eastAsia="Palatino Linotype" w:hAnsi="Palatino Linotype"/>
          <w:rtl w:val="0"/>
        </w:rPr>
        <w:t xml:space="preserve"> a través del medio de autenticación autorizado por este Instituto de Transparencia, Acceso a la Información Pública y Protección de Datos Personales del Estado de México y Municipios publicado en el periódico oficial “Gaceta del Gobierno” del veinticinco de octubre de dos mil diecisiete; lo anterior, de conformidad con el artículo 120 fracción III de la Ley de Protección de Datos Personales en Posesión de Sujetos Obligados del Estado de México y Municipios; </w:t>
      </w:r>
    </w:p>
    <w:p w:rsidR="00000000" w:rsidDel="00000000" w:rsidP="00000000" w:rsidRDefault="00000000" w:rsidRPr="00000000" w14:paraId="00000019">
      <w:pPr>
        <w:numPr>
          <w:ilvl w:val="0"/>
          <w:numId w:val="4"/>
        </w:numPr>
        <w:pBdr>
          <w:top w:space="0" w:sz="0" w:val="nil"/>
          <w:left w:space="0" w:sz="0" w:val="nil"/>
          <w:bottom w:space="0" w:sz="0" w:val="nil"/>
          <w:right w:space="0" w:sz="0" w:val="nil"/>
          <w:between w:space="0" w:sz="0" w:val="nil"/>
        </w:pBd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admisión a trámite del referido recurso de revisión;</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w:t>
      </w:r>
      <w:r w:rsidDel="00000000" w:rsidR="00000000" w:rsidRPr="00000000">
        <w:rPr>
          <w:rFonts w:ascii="Palatino Linotype" w:cs="Palatino Linotype" w:eastAsia="Palatino Linotype" w:hAnsi="Palatino Linotype"/>
          <w:rtl w:val="0"/>
        </w:rPr>
        <w:t xml:space="preserve">La integración del expediente a fin de ponerlo a disposición de las partes a efecto de que ofrecieran pruebas,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rindiera el Informe Justificado, o bien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emitiera sus manifestaciones y alegatos; y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240"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w:t>
      </w:r>
      <w:r w:rsidDel="00000000" w:rsidR="00000000" w:rsidRPr="00000000">
        <w:rPr>
          <w:rFonts w:ascii="Palatino Linotype" w:cs="Palatino Linotype" w:eastAsia="Palatino Linotype" w:hAnsi="Palatino Linotype"/>
          <w:rtl w:val="0"/>
        </w:rPr>
        <w:t xml:space="preserve">El requerimiento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 las partes para que en un plazo no mayor a siete días manifestaran, por cualquier medio, su voluntad de conciliar, con el apercibimiento de que, en caso de no hacerlo, se tendría por precluido su derecho, para tales efectos. Asimismo, en términos del artículo 132 fracción I de la Ley de Protección de Datos Personales en Posesión de Sujetos Obligados del Estado de México y Municipios, se hizo del conocimiento de las partes un resumen del recurso de revisión de mérito, así como los elementos comunes y puntos de controversia, respecto del presente asunto.</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Etapa de Conciliación.</w:t>
      </w:r>
      <w:r w:rsidDel="00000000" w:rsidR="00000000" w:rsidRPr="00000000">
        <w:rPr>
          <w:rFonts w:ascii="Palatino Linotype" w:cs="Palatino Linotype" w:eastAsia="Palatino Linotype" w:hAnsi="Palatino Linotype"/>
          <w:rtl w:val="0"/>
        </w:rPr>
        <w:t xml:space="preserve"> Las partes fueron omisas en manifestar su voluntad para conciliar, por lo que transcurrido el término previsto para tal efecto, se niega la posibilidad de adherirse al citado procedimiento.</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bookmarkStart w:colFirst="0" w:colLast="0" w:name="_heading=h.2s8eyo1" w:id="4"/>
      <w:bookmarkEnd w:id="4"/>
      <w:r w:rsidDel="00000000" w:rsidR="00000000" w:rsidRPr="00000000">
        <w:rPr>
          <w:rFonts w:ascii="Palatino Linotype" w:cs="Palatino Linotype" w:eastAsia="Palatino Linotype" w:hAnsi="Palatino Linotype"/>
          <w:b w:val="1"/>
          <w:rtl w:val="0"/>
        </w:rPr>
        <w:t xml:space="preserve">7. Manifestaciones</w:t>
      </w:r>
      <w:r w:rsidDel="00000000" w:rsidR="00000000" w:rsidRPr="00000000">
        <w:rPr>
          <w:rFonts w:ascii="Palatino Linotype" w:cs="Palatino Linotype" w:eastAsia="Palatino Linotype" w:hAnsi="Palatino Linotype"/>
          <w:rtl w:val="0"/>
        </w:rPr>
        <w:t xml:space="preserve">. De las constancias que integran el expediente electrónico en que se actúa se advierte que el </w:t>
      </w:r>
      <w:r w:rsidDel="00000000" w:rsidR="00000000" w:rsidRPr="00000000">
        <w:rPr>
          <w:rFonts w:ascii="Palatino Linotype" w:cs="Palatino Linotype" w:eastAsia="Palatino Linotype" w:hAnsi="Palatino Linotype"/>
          <w:b w:val="1"/>
          <w:rtl w:val="0"/>
        </w:rPr>
        <w:t xml:space="preserve">primero de agosto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los archivos electrónicos “</w:t>
      </w:r>
      <w:r w:rsidDel="00000000" w:rsidR="00000000" w:rsidRPr="00000000">
        <w:rPr>
          <w:rFonts w:ascii="Palatino Linotype" w:cs="Palatino Linotype" w:eastAsia="Palatino Linotype" w:hAnsi="Palatino Linotype"/>
          <w:b w:val="1"/>
          <w:i w:val="1"/>
          <w:rtl w:val="0"/>
        </w:rPr>
        <w:t xml:space="preserve">RESPUESTA DE PRESTACIONES 400 AD.pdf” e “INFORME JUSTIFICADO 400.AD.pdf”, </w:t>
      </w:r>
      <w:r w:rsidDel="00000000" w:rsidR="00000000" w:rsidRPr="00000000">
        <w:rPr>
          <w:rFonts w:ascii="Palatino Linotype" w:cs="Palatino Linotype" w:eastAsia="Palatino Linotype" w:hAnsi="Palatino Linotype"/>
          <w:rtl w:val="0"/>
        </w:rPr>
        <w:t xml:space="preserve">los cuales se describen a continuación:</w:t>
      </w:r>
    </w:p>
    <w:p w:rsidR="00000000" w:rsidDel="00000000" w:rsidP="00000000" w:rsidRDefault="00000000" w:rsidRPr="00000000" w14:paraId="0000001E">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rtl w:val="0"/>
        </w:rPr>
        <w:t xml:space="preserve">RESPUESTA DE PRESTACIONES 400 AD.pdf”: </w:t>
      </w:r>
      <w:r w:rsidDel="00000000" w:rsidR="00000000" w:rsidRPr="00000000">
        <w:rPr>
          <w:rFonts w:ascii="Palatino Linotype" w:cs="Palatino Linotype" w:eastAsia="Palatino Linotype" w:hAnsi="Palatino Linotype"/>
          <w:rtl w:val="0"/>
        </w:rPr>
        <w:t xml:space="preserve">Oficio signado por la Encargada de la Ventanilla Única de Atención Integral a Instituciones Públicas, quien medularmente señala las siguientes consideraciones:</w:t>
      </w:r>
    </w:p>
    <w:p w:rsidR="00000000" w:rsidDel="00000000" w:rsidP="00000000" w:rsidRDefault="00000000" w:rsidRPr="00000000" w14:paraId="0000001F">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748998" cy="2281002"/>
            <wp:effectExtent b="0" l="0" r="0" t="0"/>
            <wp:docPr id="4" name="image5.png"/>
            <a:graphic>
              <a:graphicData uri="http://schemas.openxmlformats.org/drawingml/2006/picture">
                <pic:pic>
                  <pic:nvPicPr>
                    <pic:cNvPr id="0" name="image5.png"/>
                    <pic:cNvPicPr preferRelativeResize="0"/>
                  </pic:nvPicPr>
                  <pic:blipFill>
                    <a:blip r:embed="rId10"/>
                    <a:srcRect b="32026" l="0" r="0" t="0"/>
                    <a:stretch>
                      <a:fillRect/>
                    </a:stretch>
                  </pic:blipFill>
                  <pic:spPr>
                    <a:xfrm>
                      <a:off x="0" y="0"/>
                      <a:ext cx="4748998" cy="228100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 “INFORME JUSTIFICADO 400.AD.pdf”: </w:t>
      </w:r>
      <w:r w:rsidDel="00000000" w:rsidR="00000000" w:rsidRPr="00000000">
        <w:rPr>
          <w:rFonts w:ascii="Palatino Linotype" w:cs="Palatino Linotype" w:eastAsia="Palatino Linotype" w:hAnsi="Palatino Linotype"/>
          <w:rtl w:val="0"/>
        </w:rPr>
        <w:t xml:space="preserve">Archivo electrónico de seis fojas en el que medularmente se ratifican los términos de la respuesta inicial.</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Documentos que una vez analizados se hicieron del conocimiento de la persona solicitante, mediante acuerdo signado por la Comisionada Ponente el </w:t>
      </w:r>
      <w:r w:rsidDel="00000000" w:rsidR="00000000" w:rsidRPr="00000000">
        <w:rPr>
          <w:rFonts w:ascii="Palatino Linotype" w:cs="Palatino Linotype" w:eastAsia="Palatino Linotype" w:hAnsi="Palatino Linotype"/>
          <w:b w:val="1"/>
          <w:rtl w:val="0"/>
        </w:rPr>
        <w:t xml:space="preserve">nueve de noviembre de dos mil veintitrés</w:t>
      </w:r>
      <w:r w:rsidDel="00000000" w:rsidR="00000000" w:rsidRPr="00000000">
        <w:rPr>
          <w:rFonts w:ascii="Palatino Linotype" w:cs="Palatino Linotype" w:eastAsia="Palatino Linotype" w:hAnsi="Palatino Linotype"/>
          <w:rtl w:val="0"/>
        </w:rPr>
        <w:t xml:space="preserve">, con la finalidad de que manifestara lo que a su derecho estimara conveniente, sin embargo,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fue omisa en ejercer dicha prerrogativa, por lo tanto, se tiene por precluido su derecho para tal efecto.</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384425"/>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612130" cy="238442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del término para resolver</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nueve de noviembre de dos mil veintitrés</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133 de la Ley de Protección de Datos Personales en Posesión de Sujetos Obligados del Estado de México y Municipios, determinó mediante el acuerdo respectivo, ampliar el plazo para emitir la presente resolución.</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9">
      <w:pPr>
        <w:numPr>
          <w:ilvl w:val="0"/>
          <w:numId w:val="3"/>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A">
      <w:pPr>
        <w:numPr>
          <w:ilvl w:val="0"/>
          <w:numId w:val="3"/>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B">
      <w:pPr>
        <w:numPr>
          <w:ilvl w:val="0"/>
          <w:numId w:val="3"/>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C">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1">
      <w:pPr>
        <w:spacing w:after="240" w:before="240" w:line="36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2">
      <w:pPr>
        <w:spacing w:after="240" w:before="240" w:line="36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34">
      <w:pPr>
        <w:spacing w:after="240" w:before="240" w:line="360" w:lineRule="auto"/>
        <w:jc w:val="both"/>
        <w:rPr/>
      </w:pPr>
      <w:r w:rsidDel="00000000" w:rsidR="00000000" w:rsidRPr="00000000">
        <w:rPr>
          <w:rFonts w:ascii="Palatino Linotype" w:cs="Palatino Linotype" w:eastAsia="Palatino Linotype" w:hAnsi="Palatino Linotype"/>
          <w:b w:val="1"/>
          <w:rtl w:val="0"/>
        </w:rPr>
        <w:t xml:space="preserve">9. Cierre de instrucción.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veintidós de noviembre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con fundamento en el artículo 185 fracción VI de la Ley de Transparencia y Acceso a la Información Pública del Estado de México y Municipios de aplicación supletoria, en relación con el artículo 127 de la Ley de Protección de Datos Personales en Posesión de Sujetos Obligados del Estado de México y Municipios.</w:t>
      </w:r>
      <w:r w:rsidDel="00000000" w:rsidR="00000000" w:rsidRPr="00000000">
        <w:rPr>
          <w:rtl w:val="0"/>
        </w:rPr>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6">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3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w:t>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000000" w:rsidDel="00000000" w:rsidP="00000000" w:rsidRDefault="00000000" w:rsidRPr="00000000" w14:paraId="0000003A">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128. </w:t>
      </w:r>
      <w:r w:rsidDel="00000000" w:rsidR="00000000" w:rsidRPr="00000000">
        <w:rPr>
          <w:rFonts w:ascii="Palatino Linotype" w:cs="Palatino Linotype" w:eastAsia="Palatino Linotype" w:hAnsi="Palatino Linotype"/>
          <w:i w:val="1"/>
          <w:sz w:val="22"/>
          <w:szCs w:val="22"/>
          <w:rtl w:val="0"/>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000000" w:rsidDel="00000000" w:rsidP="00000000" w:rsidRDefault="00000000" w:rsidRPr="00000000" w14:paraId="0000003B">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rsidR="00000000" w:rsidDel="00000000" w:rsidP="00000000" w:rsidRDefault="00000000" w:rsidRPr="00000000" w14:paraId="0000003C">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atendiendo a que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notificó la respuesta a la solicitud de acceso a datos personales el </w:t>
      </w:r>
      <w:r w:rsidDel="00000000" w:rsidR="00000000" w:rsidRPr="00000000">
        <w:rPr>
          <w:rFonts w:ascii="Palatino Linotype" w:cs="Palatino Linotype" w:eastAsia="Palatino Linotype" w:hAnsi="Palatino Linotype"/>
          <w:b w:val="1"/>
          <w:rtl w:val="0"/>
        </w:rPr>
        <w:t xml:space="preserve">treinta de junio de dos mil veintidós</w:t>
      </w:r>
      <w:r w:rsidDel="00000000" w:rsidR="00000000" w:rsidRPr="00000000">
        <w:rPr>
          <w:rFonts w:ascii="Palatino Linotype" w:cs="Palatino Linotype" w:eastAsia="Palatino Linotype" w:hAnsi="Palatino Linotype"/>
          <w:rtl w:val="0"/>
        </w:rPr>
        <w:t xml:space="preserve">; así, el plazo de quince días hábiles que el artículo 128 de la Ley de Protección de Datos Personales en Posesión de Sujetos Obligados del Estado de México y Municipios, transcurrió del </w:t>
      </w:r>
      <w:r w:rsidDel="00000000" w:rsidR="00000000" w:rsidRPr="00000000">
        <w:rPr>
          <w:rFonts w:ascii="Palatino Linotype" w:cs="Palatino Linotype" w:eastAsia="Palatino Linotype" w:hAnsi="Palatino Linotype"/>
          <w:b w:val="1"/>
          <w:rtl w:val="0"/>
        </w:rPr>
        <w:t xml:space="preserve">tres de julio al cuatro de agosto de dos mil veintitrés</w:t>
      </w:r>
      <w:r w:rsidDel="00000000" w:rsidR="00000000" w:rsidRPr="00000000">
        <w:rPr>
          <w:rFonts w:ascii="Palatino Linotype" w:cs="Palatino Linotype" w:eastAsia="Palatino Linotype" w:hAnsi="Palatino Linotype"/>
          <w:rtl w:val="0"/>
        </w:rPr>
        <w:t xml:space="preserve">; en términos de los artículos 4 fracción XV de la Ley de Protección de Datos Personales en Posesión de Sujetos Obligados del Estado de México y Municipios y 3 fracción X de la Ley de Transparencia y Acceso a la Información Pública del Estado de México y Municipios, de aplicación supletoria.</w:t>
      </w:r>
    </w:p>
    <w:p w:rsidR="00000000" w:rsidDel="00000000" w:rsidP="00000000" w:rsidRDefault="00000000" w:rsidRPr="00000000" w14:paraId="0000003D">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a esta cronología, si el recurso de revisión que nos ocupa se interpuso el </w:t>
      </w:r>
      <w:r w:rsidDel="00000000" w:rsidR="00000000" w:rsidRPr="00000000">
        <w:rPr>
          <w:rFonts w:ascii="Palatino Linotype" w:cs="Palatino Linotype" w:eastAsia="Palatino Linotype" w:hAnsi="Palatino Linotype"/>
          <w:b w:val="1"/>
          <w:rtl w:val="0"/>
        </w:rPr>
        <w:t xml:space="preserve">treinta de junio de dos mil veintitrés</w:t>
      </w:r>
      <w:r w:rsidDel="00000000" w:rsidR="00000000" w:rsidRPr="00000000">
        <w:rPr>
          <w:rFonts w:ascii="Palatino Linotype" w:cs="Palatino Linotype" w:eastAsia="Palatino Linotype" w:hAnsi="Palatino Linotype"/>
          <w:rtl w:val="0"/>
        </w:rPr>
        <w:t xml:space="preserve">; es decir, el mismo día hábil en el que se tuvo conocimiento de la respuesta; se tiene que se encuentra dentro de los márgenes temporales previstos en el artículo 128 de la Ley de Protección de Datos Personales en Posesión de Sujetos Obligados del Estado de México y Municipios y, por tanto, </w:t>
      </w:r>
      <w:r w:rsidDel="00000000" w:rsidR="00000000" w:rsidRPr="00000000">
        <w:rPr>
          <w:rFonts w:ascii="Palatino Linotype" w:cs="Palatino Linotype" w:eastAsia="Palatino Linotype" w:hAnsi="Palatino Linotype"/>
          <w:b w:val="1"/>
          <w:u w:val="single"/>
          <w:rtl w:val="0"/>
        </w:rPr>
        <w:t xml:space="preserve">su interposición se considera oportuna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rtl w:val="0"/>
        </w:rPr>
        <w:t xml:space="preserve">Sin que contraríe a lo anterior, el artículo 128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20" w:before="120" w:line="276" w:lineRule="auto"/>
        <w:ind w:left="851" w:right="902" w:firstLine="0"/>
        <w:jc w:val="both"/>
        <w:rPr/>
      </w:pPr>
      <w:r w:rsidDel="00000000" w:rsidR="00000000" w:rsidRPr="00000000">
        <w:rPr>
          <w:rFonts w:ascii="Palatino Linotype" w:cs="Palatino Linotype" w:eastAsia="Palatino Linotype" w:hAnsi="Palatino Linotype"/>
          <w:b w:val="1"/>
          <w:i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20" w:before="120" w:line="276" w:lineRule="auto"/>
        <w:ind w:left="851" w:right="902" w:firstLine="0"/>
        <w:jc w:val="both"/>
        <w:rPr/>
      </w:pPr>
      <w:r w:rsidDel="00000000" w:rsidR="00000000" w:rsidRPr="00000000">
        <w:rPr>
          <w:rFonts w:ascii="Palatino Linotype" w:cs="Palatino Linotype" w:eastAsia="Palatino Linotype" w:hAnsi="Palatino Linotype"/>
          <w:i w:val="1"/>
          <w:sz w:val="22"/>
          <w:szCs w:val="22"/>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130 de la Ley de Protección de Datos Personales en Posesión de Sujetos Obligados del Estado de México y Municipios en vigor, en atención a que fueron presentados mediante el formato visible</w:t>
      </w:r>
      <w:r w:rsidDel="00000000" w:rsidR="00000000" w:rsidRPr="00000000">
        <w:rPr>
          <w:rFonts w:ascii="Palatino Linotype" w:cs="Palatino Linotype" w:eastAsia="Palatino Linotype" w:hAnsi="Palatino Linotype"/>
          <w:b w:val="1"/>
          <w:rtl w:val="0"/>
        </w:rPr>
        <w:t xml:space="preserve"> del SARCOEM.  </w:t>
      </w:r>
    </w:p>
    <w:p w:rsidR="00000000" w:rsidDel="00000000" w:rsidP="00000000" w:rsidRDefault="00000000" w:rsidRPr="00000000" w14:paraId="00000043">
      <w:pPr>
        <w:tabs>
          <w:tab w:val="left" w:leader="none" w:pos="8647"/>
        </w:tabs>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Legitimación.</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El recurso de revisión fue interpuesto por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quien a su vez, formuló la solicitud de Acceso de datos personales</w:t>
      </w:r>
      <w:r w:rsidDel="00000000" w:rsidR="00000000" w:rsidRPr="00000000">
        <w:rPr>
          <w:rFonts w:ascii="Palatino Linotype" w:cs="Palatino Linotype" w:eastAsia="Palatino Linotype" w:hAnsi="Palatino Linotype"/>
          <w:b w:val="1"/>
          <w:rtl w:val="0"/>
        </w:rPr>
        <w:t xml:space="preserve"> 00400/ISSEMYM/AD/2023</w:t>
      </w:r>
      <w:r w:rsidDel="00000000" w:rsidR="00000000" w:rsidRPr="00000000">
        <w:rPr>
          <w:rFonts w:ascii="Palatino Linotype" w:cs="Palatino Linotype" w:eastAsia="Palatino Linotype" w:hAnsi="Palatino Linotype"/>
          <w:rtl w:val="0"/>
        </w:rPr>
        <w:t xml:space="preserve">, ante </w:t>
      </w:r>
      <w:r w:rsidDel="00000000" w:rsidR="00000000" w:rsidRPr="00000000">
        <w:rPr>
          <w:rFonts w:ascii="Palatino Linotype" w:cs="Palatino Linotype" w:eastAsia="Palatino Linotype" w:hAnsi="Palatino Linotype"/>
          <w:b w:val="1"/>
          <w:rtl w:val="0"/>
        </w:rPr>
        <w:t xml:space="preserve">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conformidad con lo establecido en el 106 párrafo tercero de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 fondo del asunto. </w:t>
      </w:r>
      <w:r w:rsidDel="00000000" w:rsidR="00000000" w:rsidRPr="00000000">
        <w:rPr>
          <w:rFonts w:ascii="Palatino Linotype" w:cs="Palatino Linotype" w:eastAsia="Palatino Linotype" w:hAnsi="Palatino Linotype"/>
          <w:rtl w:val="0"/>
        </w:rPr>
        <w:t xml:space="preserve">En primer término, es de señalar que el ejercicio de los derechos de acceso, rectificación, cancelación y oposición, ARCO, se encuentra regulado por el artículo 6 apartado A, y 16 segundo párrafo de la Constitución de los Estados Unidos Mexicanos, los cuales establecen lo siguiente: </w:t>
      </w:r>
    </w:p>
    <w:p w:rsidR="00000000" w:rsidDel="00000000" w:rsidP="00000000" w:rsidRDefault="00000000" w:rsidRPr="00000000" w14:paraId="00000046">
      <w:pPr>
        <w:tabs>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47">
      <w:pPr>
        <w:tabs>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7513"/>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A">
      <w:pPr>
        <w:tabs>
          <w:tab w:val="left" w:leader="none" w:pos="851"/>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La información que se refiere a la vida privada y los datos personales será protegida </w:t>
      </w:r>
      <w:r w:rsidDel="00000000" w:rsidR="00000000" w:rsidRPr="00000000">
        <w:rPr>
          <w:rFonts w:ascii="Palatino Linotype" w:cs="Palatino Linotype" w:eastAsia="Palatino Linotype" w:hAnsi="Palatino Linotype"/>
          <w:i w:val="1"/>
          <w:sz w:val="22"/>
          <w:szCs w:val="22"/>
          <w:rtl w:val="0"/>
        </w:rPr>
        <w:t xml:space="preserve">en los términos y con las excepciones que fijen las leyes.</w:t>
      </w:r>
    </w:p>
    <w:p w:rsidR="00000000" w:rsidDel="00000000" w:rsidP="00000000" w:rsidRDefault="00000000" w:rsidRPr="00000000" w14:paraId="0000004B">
      <w:pPr>
        <w:tabs>
          <w:tab w:val="left" w:leader="none" w:pos="851"/>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C">
      <w:pPr>
        <w:tabs>
          <w:tab w:val="left" w:leader="none" w:pos="851"/>
          <w:tab w:val="left" w:leader="none" w:pos="7797"/>
          <w:tab w:val="left" w:leader="none" w:pos="7938"/>
        </w:tabs>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Toda persona </w:t>
      </w:r>
      <w:r w:rsidDel="00000000" w:rsidR="00000000" w:rsidRPr="00000000">
        <w:rPr>
          <w:rFonts w:ascii="Palatino Linotype" w:cs="Palatino Linotype" w:eastAsia="Palatino Linotype" w:hAnsi="Palatino Linotype"/>
          <w:b w:val="1"/>
          <w:i w:val="1"/>
          <w:sz w:val="22"/>
          <w:szCs w:val="22"/>
          <w:rtl w:val="0"/>
        </w:rPr>
        <w:t xml:space="preserve">tiene derecho a la protección de sus datos personales, al acceso, </w:t>
      </w:r>
      <w:r w:rsidDel="00000000" w:rsidR="00000000" w:rsidRPr="00000000">
        <w:rPr>
          <w:rFonts w:ascii="Palatino Linotype" w:cs="Palatino Linotype" w:eastAsia="Palatino Linotype" w:hAnsi="Palatino Linotype"/>
          <w:i w:val="1"/>
          <w:sz w:val="22"/>
          <w:szCs w:val="22"/>
          <w:rtl w:val="0"/>
        </w:rPr>
        <w:t xml:space="preserve">rectificación y cancelación de los mismos, así</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como a manifestar su oposición, en los términos que fije la ley,</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la cual establecerá los supuestos de excepción a los principios que rijan el tratamiento de datos, por razones de seguridad nacional, disposiciones de orden público, seguridad y salud públicas o para proteger los derechos de terceros.” </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desprende que </w:t>
      </w:r>
      <w:r w:rsidDel="00000000" w:rsidR="00000000" w:rsidRPr="00000000">
        <w:rPr>
          <w:rFonts w:ascii="Palatino Linotype" w:cs="Palatino Linotype" w:eastAsia="Palatino Linotype" w:hAnsi="Palatino Linotype"/>
          <w:b w:val="1"/>
          <w:rtl w:val="0"/>
        </w:rPr>
        <w:t xml:space="preserve">la protección de datos personales</w:t>
      </w:r>
      <w:r w:rsidDel="00000000" w:rsidR="00000000" w:rsidRPr="00000000">
        <w:rPr>
          <w:rFonts w:ascii="Palatino Linotype" w:cs="Palatino Linotype" w:eastAsia="Palatino Linotype" w:hAnsi="Palatino Linotype"/>
          <w:rtl w:val="0"/>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Ante tal premisa se puede apreciar que la inclusión</w:t>
      </w:r>
      <w:r w:rsidDel="00000000" w:rsidR="00000000" w:rsidRPr="00000000">
        <w:rPr>
          <w:rFonts w:ascii="Palatino Linotype" w:cs="Palatino Linotype" w:eastAsia="Palatino Linotype" w:hAnsi="Palatino Linotype"/>
          <w:b w:val="1"/>
          <w:rtl w:val="0"/>
        </w:rPr>
        <w:t xml:space="preserve"> del derecho al acceso de datos personales en nuestra Constitución permite que cualquier persona -titular de datos personales obtenga la protección en esta materia.</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la Ley de Protección de Datos Personales en Posesión de Sujetos Obligados del Estado de México y Municipios, señala expresamente que:</w:t>
      </w:r>
    </w:p>
    <w:p w:rsidR="00000000" w:rsidDel="00000000" w:rsidP="00000000" w:rsidRDefault="00000000" w:rsidRPr="00000000" w14:paraId="00000050">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Para los efectos de esta Ley se entenderá por:</w:t>
      </w:r>
    </w:p>
    <w:p w:rsidR="00000000" w:rsidDel="00000000" w:rsidP="00000000" w:rsidRDefault="00000000" w:rsidRPr="00000000" w14:paraId="00000051">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2">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Datos personales</w:t>
      </w:r>
      <w:r w:rsidDel="00000000" w:rsidR="00000000" w:rsidRPr="00000000">
        <w:rPr>
          <w:rFonts w:ascii="Palatino Linotype" w:cs="Palatino Linotype" w:eastAsia="Palatino Linotype" w:hAnsi="Palatino Linotype"/>
          <w:i w:val="1"/>
          <w:sz w:val="22"/>
          <w:szCs w:val="22"/>
          <w:rtl w:val="0"/>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000000" w:rsidDel="00000000" w:rsidP="00000000" w:rsidRDefault="00000000" w:rsidRPr="00000000" w14:paraId="00000053">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4">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Derechos ARCO:</w:t>
      </w:r>
      <w:r w:rsidDel="00000000" w:rsidR="00000000" w:rsidRPr="00000000">
        <w:rPr>
          <w:rFonts w:ascii="Palatino Linotype" w:cs="Palatino Linotype" w:eastAsia="Palatino Linotype" w:hAnsi="Palatino Linotype"/>
          <w:i w:val="1"/>
          <w:sz w:val="22"/>
          <w:szCs w:val="22"/>
          <w:rtl w:val="0"/>
        </w:rPr>
        <w:t xml:space="preserve"> a los derechos de Acceso, Rectificación, Cancelación y Oposición al tratamiento de datos personales.</w:t>
      </w:r>
    </w:p>
    <w:p w:rsidR="00000000" w:rsidDel="00000000" w:rsidP="00000000" w:rsidRDefault="00000000" w:rsidRPr="00000000" w14:paraId="00000055">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6">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 Responsable: a los sujetos obligados a que se refiere la presente Ley que deciden sobre el tratamiento de los datos personales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7">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8">
      <w:pPr>
        <w:spacing w:after="120" w:before="120" w:lineRule="auto"/>
        <w:ind w:left="567" w:right="1185"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L.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r w:rsidDel="00000000" w:rsidR="00000000" w:rsidRPr="00000000">
        <w:rPr>
          <w:rFonts w:ascii="Palatino Linotype" w:cs="Palatino Linotype" w:eastAsia="Palatino Linotype" w:hAnsi="Palatino Linotype"/>
          <w:b w:val="1"/>
          <w:i w:val="1"/>
          <w:sz w:val="22"/>
          <w:szCs w:val="22"/>
          <w:u w:val="single"/>
          <w:rtl w:val="0"/>
        </w:rPr>
        <w:t xml:space="preserve">.</w:t>
      </w:r>
    </w:p>
    <w:p w:rsidR="00000000" w:rsidDel="00000000" w:rsidP="00000000" w:rsidRDefault="00000000" w:rsidRPr="00000000" w14:paraId="00000059">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A">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97.</w:t>
      </w:r>
      <w:r w:rsidDel="00000000" w:rsidR="00000000" w:rsidRPr="00000000">
        <w:rPr>
          <w:rFonts w:ascii="Palatino Linotype" w:cs="Palatino Linotype" w:eastAsia="Palatino Linotype" w:hAnsi="Palatino Linotype"/>
          <w:i w:val="1"/>
          <w:sz w:val="22"/>
          <w:szCs w:val="22"/>
          <w:rtl w:val="0"/>
        </w:rPr>
        <w:t xml:space="preserve"> Los derechos de acceso, rectificación, cancelación y oposición de datos personales son derechos independientes. </w:t>
      </w:r>
      <w:r w:rsidDel="00000000" w:rsidR="00000000" w:rsidRPr="00000000">
        <w:rPr>
          <w:rFonts w:ascii="Palatino Linotype" w:cs="Palatino Linotype" w:eastAsia="Palatino Linotype" w:hAnsi="Palatino Linotype"/>
          <w:b w:val="1"/>
          <w:i w:val="1"/>
          <w:sz w:val="22"/>
          <w:szCs w:val="22"/>
          <w:rtl w:val="0"/>
        </w:rPr>
        <w:t xml:space="preserve">El ejercicio de cualquiera de ellos no es requisito previo no impide el ejercicio de otro</w:t>
      </w:r>
      <w:r w:rsidDel="00000000" w:rsidR="00000000" w:rsidRPr="00000000">
        <w:rPr>
          <w:rFonts w:ascii="Palatino Linotype" w:cs="Palatino Linotype" w:eastAsia="Palatino Linotype" w:hAnsi="Palatino Linotype"/>
          <w:i w:val="1"/>
          <w:sz w:val="22"/>
          <w:szCs w:val="22"/>
          <w:rtl w:val="0"/>
        </w:rPr>
        <w:t xml:space="preserve">. La procedencia de estos derechos, en su caso, se hará efectiva una vez que el titular o su representante legal acrediten su identidad o representación, respectivamente.</w:t>
      </w:r>
    </w:p>
    <w:p w:rsidR="00000000" w:rsidDel="00000000" w:rsidP="00000000" w:rsidRDefault="00000000" w:rsidRPr="00000000" w14:paraId="0000005B">
      <w:pPr>
        <w:spacing w:after="120" w:before="120" w:lineRule="auto"/>
        <w:ind w:left="567" w:right="1185"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C">
      <w:pPr>
        <w:spacing w:after="120" w:before="120" w:lineRule="auto"/>
        <w:ind w:left="567" w:right="118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98. El titular tiene derecho a</w:t>
      </w:r>
      <w:r w:rsidDel="00000000" w:rsidR="00000000" w:rsidRPr="00000000">
        <w:rPr>
          <w:rFonts w:ascii="Palatino Linotype" w:cs="Palatino Linotype" w:eastAsia="Palatino Linotype" w:hAnsi="Palatino Linotype"/>
          <w:i w:val="1"/>
          <w:sz w:val="22"/>
          <w:szCs w:val="22"/>
          <w:rtl w:val="0"/>
        </w:rPr>
        <w:t xml:space="preserve"> acceder, </w:t>
      </w:r>
      <w:r w:rsidDel="00000000" w:rsidR="00000000" w:rsidRPr="00000000">
        <w:rPr>
          <w:rFonts w:ascii="Palatino Linotype" w:cs="Palatino Linotype" w:eastAsia="Palatino Linotype" w:hAnsi="Palatino Linotype"/>
          <w:b w:val="1"/>
          <w:i w:val="1"/>
          <w:sz w:val="22"/>
          <w:szCs w:val="22"/>
          <w:rtl w:val="0"/>
        </w:rPr>
        <w:t xml:space="preserve">solicitar y ser informado sobre sus datos personales en posesión de los sujetos obligados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así como la información relacionada con las condiciones y generalidades de su tratamiento, tales como el origen de los datos, las condiciones del tratamiento del cual sean objeto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cesiones realizadas o que se pretendan realizar,</w:t>
      </w:r>
      <w:r w:rsidDel="00000000" w:rsidR="00000000" w:rsidRPr="00000000">
        <w:rPr>
          <w:rFonts w:ascii="Palatino Linotype" w:cs="Palatino Linotype" w:eastAsia="Palatino Linotype" w:hAnsi="Palatino Linotype"/>
          <w:i w:val="1"/>
          <w:sz w:val="22"/>
          <w:szCs w:val="22"/>
          <w:rtl w:val="0"/>
        </w:rPr>
        <w:t xml:space="preserve"> así como tener acceso al aviso de privacidad al que está sujeto.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tl w:val="0"/>
        </w:rPr>
      </w:r>
    </w:p>
    <w:p w:rsidR="00000000" w:rsidDel="00000000" w:rsidP="00000000" w:rsidRDefault="00000000" w:rsidRPr="00000000" w14:paraId="0000005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anteriores preceptos se advierte que, por datos  personales se  entenderá a la  información  concerniente  a  una persona física identificada o identificable; y,  se considera que una persona es </w:t>
      </w:r>
      <w:r w:rsidDel="00000000" w:rsidR="00000000" w:rsidRPr="00000000">
        <w:rPr>
          <w:rFonts w:ascii="Palatino Linotype" w:cs="Palatino Linotype" w:eastAsia="Palatino Linotype" w:hAnsi="Palatino Linotype"/>
          <w:b w:val="1"/>
          <w:rtl w:val="0"/>
        </w:rPr>
        <w:t xml:space="preserve">identificable cuando su identidad pueda determinarse directa o indirectamente a través de cualquier información</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Así mismo, destaca que el titular tendrá derecho de acceder a sus datos personales que obren en posesión del responsable, así como conocer la información relacionada con las condiciones y generalidades de su tratamiento. En la inteligencia que el tratamiento será cuando se realicen operaciones efectuadas por los procedimientos manuales o automatizados aplicados a los datos personales, relacionadas </w:t>
      </w:r>
      <w:r w:rsidDel="00000000" w:rsidR="00000000" w:rsidRPr="00000000">
        <w:rPr>
          <w:rFonts w:ascii="Palatino Linotype" w:cs="Palatino Linotype" w:eastAsia="Palatino Linotype" w:hAnsi="Palatino Linotype"/>
          <w:b w:val="1"/>
          <w:u w:val="single"/>
          <w:rtl w:val="0"/>
        </w:rPr>
        <w:t xml:space="preserve">con la obtención, uso, registro, organización, conservación, elaboración, utilización, comunicación, difusión, almacenamiento, posesión, acceso, manejo, aprovechamiento, divulgación, transferencia o disposición de datos personales.</w:t>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esa tesitura, los preceptos legales de mérito establecen que en todo momento el titular de la información que se encuentra en posesión de un sujeto obligado, tiene oportunidad de ejercer sus derechos ARCO y lo más importante es que la autoridad tiene la obligación de dar a conocer la información relacionada con su tratamiento, disposición y destino.</w:t>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w:t>
      </w:r>
      <w:r w:rsidDel="00000000" w:rsidR="00000000" w:rsidRPr="00000000">
        <w:rPr>
          <w:rFonts w:ascii="Palatino Linotype" w:cs="Palatino Linotype" w:eastAsia="Palatino Linotype" w:hAnsi="Palatino Linotype"/>
          <w:b w:val="1"/>
          <w:rtl w:val="0"/>
        </w:rPr>
        <w:t xml:space="preserve"> recepción y trámite </w:t>
      </w:r>
      <w:r w:rsidDel="00000000" w:rsidR="00000000" w:rsidRPr="00000000">
        <w:rPr>
          <w:rFonts w:ascii="Palatino Linotype" w:cs="Palatino Linotype" w:eastAsia="Palatino Linotype" w:hAnsi="Palatino Linotype"/>
          <w:rtl w:val="0"/>
        </w:rPr>
        <w:t xml:space="preserve">de las solicitudes de ejercicio de los derechos ARCO,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que se formulen a los sujetos obligados</w:t>
      </w:r>
      <w:r w:rsidDel="00000000" w:rsidR="00000000" w:rsidRPr="00000000">
        <w:rPr>
          <w:rFonts w:ascii="Palatino Linotype" w:cs="Palatino Linotype" w:eastAsia="Palatino Linotype" w:hAnsi="Palatino Linotype"/>
          <w:b w:val="1"/>
          <w:rtl w:val="0"/>
        </w:rPr>
        <w:t xml:space="preserve">, se sujetará al procedimiento establecido en el Título Tercero de la Ley General de Protección de Datos Personales en Posesión de Sujetos Obligados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en consonancia con el Título Décimo de la Ley de Protección de Datos Personales en Posesión de Sujetos Obligados del Estado de México y Municipios</w:t>
      </w:r>
      <w:r w:rsidDel="00000000" w:rsidR="00000000" w:rsidRPr="00000000">
        <w:rPr>
          <w:rFonts w:ascii="Palatino Linotype" w:cs="Palatino Linotype" w:eastAsia="Palatino Linotype" w:hAnsi="Palatino Linotype"/>
          <w:rtl w:val="0"/>
        </w:rPr>
        <w:t xml:space="preserve"> y demás disposiciones que resulten aplicables en la materia.</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alcance en materia de protección de datos personales, así como para su tratamiento, debemos considerar todas las operaciones efectuadas por los procedimientos manuales o automatizados aplicados a los datos personales, relativas a </w:t>
      </w:r>
      <w:r w:rsidDel="00000000" w:rsidR="00000000" w:rsidRPr="00000000">
        <w:rPr>
          <w:rFonts w:ascii="Palatino Linotype" w:cs="Palatino Linotype" w:eastAsia="Palatino Linotype" w:hAnsi="Palatino Linotype"/>
          <w:b w:val="1"/>
          <w:rtl w:val="0"/>
        </w:rPr>
        <w:t xml:space="preserve">su obtención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uso, registro, organización, conservación, elaboración, utilización, comunicación, almacenamiento, posesión, acceso, manejo, aprovechamiento divulgación, difusión, transferencia o disposición</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Finalmente, del marco normativo en cita garantiza que el titular de los datos personales tendrá derecho a acceder, solicitar y ser informado sobre sus datos personales en posesión de los sujetos obligados,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así como la información relacionada con las condiciones y generalidades de su tratamiento, tales como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after="120" w:before="120" w:line="360" w:lineRule="auto"/>
        <w:ind w:left="1066"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El origen de los datos;</w:t>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spacing w:after="120" w:before="120" w:line="360" w:lineRule="auto"/>
        <w:ind w:left="1066"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Las condiciones del tratamiento del cual sean objeto;</w:t>
      </w:r>
    </w:p>
    <w:p w:rsidR="00000000" w:rsidDel="00000000" w:rsidP="00000000" w:rsidRDefault="00000000" w:rsidRPr="00000000" w14:paraId="00000066">
      <w:pPr>
        <w:numPr>
          <w:ilvl w:val="0"/>
          <w:numId w:val="2"/>
        </w:numPr>
        <w:pBdr>
          <w:top w:space="0" w:sz="0" w:val="nil"/>
          <w:left w:space="0" w:sz="0" w:val="nil"/>
          <w:bottom w:space="0" w:sz="0" w:val="nil"/>
          <w:right w:space="0" w:sz="0" w:val="nil"/>
          <w:between w:space="0" w:sz="0" w:val="nil"/>
        </w:pBdr>
        <w:spacing w:after="120" w:before="120" w:line="360" w:lineRule="auto"/>
        <w:ind w:left="1066"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Las cesiones realizadas o que se pretendan realizar; así como, </w:t>
      </w:r>
    </w:p>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spacing w:after="120" w:before="120" w:line="360" w:lineRule="auto"/>
        <w:ind w:left="1066"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Tener acceso al aviso de privacidad al que está sujeto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8">
      <w:pPr>
        <w:spacing w:after="280" w:before="28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Expuesto lo anterior, se procede al análisis de la totalidad de las constancias que integran el expediente electrónico en el que se actúa, con</w:t>
      </w:r>
      <w:r w:rsidDel="00000000" w:rsidR="00000000" w:rsidRPr="00000000">
        <w:rPr>
          <w:rFonts w:ascii="Palatino Linotype" w:cs="Palatino Linotype" w:eastAsia="Palatino Linotype" w:hAnsi="Palatino Linotype"/>
          <w:b w:val="1"/>
          <w:rtl w:val="0"/>
        </w:rPr>
        <w:t xml:space="preserve"> el objeto de determinar si el pronunciamiento vertido por el Sujeto Obligado, en atención a la solicitud, es adecuado y suficiente para satisfacer el derecho de acceso a los datos personales de la parte Recurrente, o en su defecto, en caso de ser procedente, ordenar la entrega de los datos personales.</w:t>
      </w:r>
    </w:p>
    <w:p w:rsidR="00000000" w:rsidDel="00000000" w:rsidP="00000000" w:rsidRDefault="00000000" w:rsidRPr="00000000" w14:paraId="0000006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del análisis de la solicitud de acceso a datos personales, motivo del recurso de revisión que ahora se resuelve, se advierte que la persona solicitante requirió al </w:t>
      </w:r>
      <w:r w:rsidDel="00000000" w:rsidR="00000000" w:rsidRPr="00000000">
        <w:rPr>
          <w:rFonts w:ascii="Palatino Linotype" w:cs="Palatino Linotype" w:eastAsia="Palatino Linotype" w:hAnsi="Palatino Linotype"/>
          <w:b w:val="1"/>
          <w:rtl w:val="0"/>
        </w:rPr>
        <w:t xml:space="preserve">Sujeto Obligado o Responsable</w:t>
      </w:r>
      <w:r w:rsidDel="00000000" w:rsidR="00000000" w:rsidRPr="00000000">
        <w:rPr>
          <w:rFonts w:ascii="Palatino Linotype" w:cs="Palatino Linotype" w:eastAsia="Palatino Linotype" w:hAnsi="Palatino Linotype"/>
          <w:rtl w:val="0"/>
        </w:rPr>
        <w:t xml:space="preserve"> le proporcione, información consistente en lo siguiente:</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240" w:line="360" w:lineRule="auto"/>
        <w:ind w:left="567" w:right="90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 la persona solicitante:</w:t>
      </w:r>
    </w:p>
    <w:p w:rsidR="00000000" w:rsidDel="00000000" w:rsidP="00000000" w:rsidRDefault="00000000" w:rsidRPr="00000000" w14:paraId="0000006B">
      <w:pPr>
        <w:numPr>
          <w:ilvl w:val="0"/>
          <w:numId w:val="5"/>
        </w:numPr>
        <w:pBdr>
          <w:top w:space="0" w:sz="0" w:val="nil"/>
          <w:left w:space="0" w:sz="0" w:val="nil"/>
          <w:bottom w:space="0" w:sz="0" w:val="nil"/>
          <w:right w:space="0" w:sz="0" w:val="nil"/>
          <w:between w:space="0" w:sz="0" w:val="nil"/>
        </w:pBdr>
        <w:spacing w:after="240" w:line="360" w:lineRule="auto"/>
        <w:ind w:left="567" w:right="90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Todos los Avisos de Movimientos del ISSEMYM, desde su fecha de ingreso</w:t>
      </w:r>
    </w:p>
    <w:p w:rsidR="00000000" w:rsidDel="00000000" w:rsidP="00000000" w:rsidRDefault="00000000" w:rsidRPr="00000000" w14:paraId="0000006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respuesta, manifestó lo siguiente:</w:t>
      </w:r>
    </w:p>
    <w:p w:rsidR="00000000" w:rsidDel="00000000" w:rsidP="00000000" w:rsidRDefault="00000000" w:rsidRPr="00000000" w14:paraId="0000006D">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“…de acuerdo </w:t>
      </w:r>
      <w:r w:rsidDel="00000000" w:rsidR="00000000" w:rsidRPr="00000000">
        <w:rPr>
          <w:rFonts w:ascii="Palatino Linotype" w:cs="Palatino Linotype" w:eastAsia="Palatino Linotype" w:hAnsi="Palatino Linotype"/>
          <w:b w:val="1"/>
          <w:i w:val="1"/>
          <w:sz w:val="22"/>
          <w:szCs w:val="22"/>
          <w:u w:val="single"/>
          <w:rtl w:val="0"/>
        </w:rPr>
        <w:t xml:space="preserve">con lo comunicado por la Encargada de la Ventanilla Única de Atención Integral a Instituciones Públicas adscrito al Servidor Público Habilitado de la Coordinación de Prestaciones y Seguridad Social</w:t>
      </w:r>
      <w:r w:rsidDel="00000000" w:rsidR="00000000" w:rsidRPr="00000000">
        <w:rPr>
          <w:rFonts w:ascii="Palatino Linotype" w:cs="Palatino Linotype" w:eastAsia="Palatino Linotype" w:hAnsi="Palatino Linotype"/>
          <w:i w:val="1"/>
          <w:sz w:val="22"/>
          <w:szCs w:val="22"/>
          <w:rtl w:val="0"/>
        </w:rPr>
        <w:t xml:space="preserve">, se hace de su conocimiento que después de una búsqueda exhaustiva se localizó el aviso de movimiento:</w:t>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2"/>
        <w:gridCol w:w="2943"/>
        <w:gridCol w:w="2943"/>
        <w:tblGridChange w:id="0">
          <w:tblGrid>
            <w:gridCol w:w="2942"/>
            <w:gridCol w:w="2943"/>
            <w:gridCol w:w="2943"/>
          </w:tblGrid>
        </w:tblGridChange>
      </w:tblGrid>
      <w:tr>
        <w:trPr>
          <w:cantSplit w:val="0"/>
          <w:tblHeader w:val="0"/>
        </w:trPr>
        <w:tc>
          <w:tcPr/>
          <w:p w:rsidR="00000000" w:rsidDel="00000000" w:rsidP="00000000" w:rsidRDefault="00000000" w:rsidRPr="00000000" w14:paraId="0000006E">
            <w:pPr>
              <w:spacing w:after="240" w:before="240" w:lineRule="auto"/>
              <w:ind w:left="567"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Tipo de movimiento</w:t>
            </w:r>
          </w:p>
        </w:tc>
        <w:tc>
          <w:tcPr/>
          <w:p w:rsidR="00000000" w:rsidDel="00000000" w:rsidP="00000000" w:rsidRDefault="00000000" w:rsidRPr="00000000" w14:paraId="0000006F">
            <w:pPr>
              <w:spacing w:after="240" w:before="240" w:lineRule="auto"/>
              <w:ind w:left="567"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Fecha de movimiento</w:t>
            </w:r>
          </w:p>
        </w:tc>
        <w:tc>
          <w:tcPr/>
          <w:p w:rsidR="00000000" w:rsidDel="00000000" w:rsidP="00000000" w:rsidRDefault="00000000" w:rsidRPr="00000000" w14:paraId="00000070">
            <w:pPr>
              <w:spacing w:after="240" w:before="240" w:lineRule="auto"/>
              <w:ind w:left="567"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Institución Pública</w:t>
            </w:r>
          </w:p>
        </w:tc>
      </w:tr>
      <w:tr>
        <w:trPr>
          <w:cantSplit w:val="0"/>
          <w:tblHeader w:val="0"/>
        </w:trPr>
        <w:tc>
          <w:tcPr/>
          <w:p w:rsidR="00000000" w:rsidDel="00000000" w:rsidP="00000000" w:rsidRDefault="00000000" w:rsidRPr="00000000" w14:paraId="00000071">
            <w:pPr>
              <w:spacing w:after="240" w:before="240" w:line="276" w:lineRule="auto"/>
              <w:ind w:left="567" w:right="900"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Alta</w:t>
            </w:r>
          </w:p>
        </w:tc>
        <w:tc>
          <w:tcPr/>
          <w:p w:rsidR="00000000" w:rsidDel="00000000" w:rsidP="00000000" w:rsidRDefault="00000000" w:rsidRPr="00000000" w14:paraId="00000072">
            <w:pPr>
              <w:spacing w:after="240" w:before="240" w:line="276" w:lineRule="auto"/>
              <w:ind w:left="567" w:right="900"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26/04/2019</w:t>
            </w:r>
          </w:p>
        </w:tc>
        <w:tc>
          <w:tcPr/>
          <w:p w:rsidR="00000000" w:rsidDel="00000000" w:rsidP="00000000" w:rsidRDefault="00000000" w:rsidRPr="00000000" w14:paraId="00000073">
            <w:pPr>
              <w:spacing w:after="240" w:before="240" w:line="276" w:lineRule="auto"/>
              <w:ind w:left="567" w:right="900"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ISSEMYM Suplencias</w:t>
            </w:r>
          </w:p>
        </w:tc>
      </w:tr>
    </w:tbl>
    <w:p w:rsidR="00000000" w:rsidDel="00000000" w:rsidP="00000000" w:rsidRDefault="00000000" w:rsidRPr="00000000" w14:paraId="00000074">
      <w:pPr>
        <w:spacing w:after="240" w:before="240" w:line="276" w:lineRule="auto"/>
        <w:ind w:left="567" w:right="758"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Considerando que requirió como modalidad de acceso “Información en medio electrónico facilitado por el titular”, se informa a la particular que la información solicitada, consta de 1 foja, que se encuentra escaneada, que se pone a su disposición, por ello deberá traer una memoria USB para hacerle entrega del aviso de movimiento por este medio, para no generarle el costo del medio de reproducción, el costo por escaneo deberá cubrirse.</w:t>
      </w:r>
    </w:p>
    <w:p w:rsidR="00000000" w:rsidDel="00000000" w:rsidP="00000000" w:rsidRDefault="00000000" w:rsidRPr="00000000" w14:paraId="00000075">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no contar con memoria USB, se le entregará la información en la modalidad de CD, en el Módulo de Transparencia de este organismo auxiliar, ubicado en Avenida Miguel Hidalgo Poniente número 600, planta baja, Colonia La Merced, C.P.50080, Toluca, Estado de México, en días hábiles de lunes a viernes de 9:00 a 15:00 horas, en el teléfono (01722) 2261900 extensión 1434073, debiendo presentarse con la documentación original mediante la cual acredita su personalidad, toda vez que la información solicitada se vincula con datos personales sensibles, que requieren mayor protección…”</w:t>
      </w:r>
    </w:p>
    <w:p w:rsidR="00000000" w:rsidDel="00000000" w:rsidP="00000000" w:rsidRDefault="00000000" w:rsidRPr="00000000" w14:paraId="0000007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Conocida la respuesta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al no estar conforme con los términos de la misma, presentó el recurso de revisión que nos ocupa, mediante el cual señaló en lo medular la entrega de datos personales incompletos.</w:t>
      </w:r>
    </w:p>
    <w:p w:rsidR="00000000" w:rsidDel="00000000" w:rsidP="00000000" w:rsidRDefault="00000000" w:rsidRPr="00000000" w14:paraId="0000007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precisar que una vez admitido y abierto el expediente del recurso de revisión, se tiene que las partes fueron omisas en  manifestar su voluntad para llevar a cabo la conciliación, por lo tanto, se declaró por precluido el derecho de ambas partes, lo que impidió llevar a cabo dicha conciliación.</w:t>
      </w:r>
    </w:p>
    <w:p w:rsidR="00000000" w:rsidDel="00000000" w:rsidP="00000000" w:rsidRDefault="00000000" w:rsidRPr="00000000" w14:paraId="0000007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se decretó la preclusión de esta etapa y se procedió a abrir la etapa de manifestaciones, teniendo así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mediante informe justificado, ratificó en lo sustancial la respuesta pero además señaló las siguientes consideraciones:</w:t>
      </w:r>
    </w:p>
    <w:p w:rsidR="00000000" w:rsidDel="00000000" w:rsidP="00000000" w:rsidRDefault="00000000" w:rsidRPr="00000000" w14:paraId="00000079">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Además se informa que los avisos de movimiento lo generan la Institución Pública, donde laboró en su momento, por consiguiente deberá acudir al área de administración de las instituciones públicas por la inconsistencia de algún aviso de movimiento, a fin de que dichas instituciones realicen las gestiones correspondientes ante el Departamento de Vigencia de Derechos de este Instituto; por lo que, considerando que la información proporcionada a este organismo auxiliar, es responsabilidad de las instituciones públicas, de acuerdo a lo establecido en los artículos 6, 7, 10 y 35 de la Ley de Seguridad Social para los Servidores Públicos del Estado de México y Municipios, por ello, los avisos de movimiento no obran en los archivos de este Instituto.”</w:t>
      </w:r>
    </w:p>
    <w:p w:rsidR="00000000" w:rsidDel="00000000" w:rsidP="00000000" w:rsidRDefault="00000000" w:rsidRPr="00000000" w14:paraId="0000007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tesitura, por cuanto hace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fue omisa en pronunciarse respecto de dicho informe justificado.</w:t>
      </w:r>
    </w:p>
    <w:p w:rsidR="00000000" w:rsidDel="00000000" w:rsidP="00000000" w:rsidRDefault="00000000" w:rsidRPr="00000000" w14:paraId="0000007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expuestas las posturas de las partes, se tiene que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pretende ejercer uno de los derechos ARCO, como es el de acceso a datos personales, ello en virtud de que requiere el acceso a todos los Avisos de Movimientos del ISSEMYM, desde su fecha de ingreso. </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al ser planteada la Litis sobre la que versará el presente estudio, resulta pertinente iniciar el presente estudio señalando que quien se pronunció es la Encargada de la Ventanilla Única de Atención Integral a Instituciones Públicas, quien de conformidad con lo previsto por el Manual General de Organización del Instituto de Seguridad Social del Estado de México y Municipios, cuenta con las siguientes atribuciones:</w:t>
      </w:r>
    </w:p>
    <w:p w:rsidR="00000000" w:rsidDel="00000000" w:rsidP="00000000" w:rsidRDefault="00000000" w:rsidRPr="00000000" w14:paraId="0000007D">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“207C0401520201L VENTANILLA ÚNICA DE ATENCIÓN INTEGRAL A INSTITUCIONES PÚBLICAS</w:t>
      </w:r>
    </w:p>
    <w:p w:rsidR="00000000" w:rsidDel="00000000" w:rsidP="00000000" w:rsidRDefault="00000000" w:rsidRPr="00000000" w14:paraId="0000007E">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w:t>
      </w:r>
    </w:p>
    <w:p w:rsidR="00000000" w:rsidDel="00000000" w:rsidP="00000000" w:rsidRDefault="00000000" w:rsidRPr="00000000" w14:paraId="0000007F">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Recibir y controlar el registro de la información de las instituciones públicas entregada al Instituto</w:t>
      </w:r>
      <w:r w:rsidDel="00000000" w:rsidR="00000000" w:rsidRPr="00000000">
        <w:rPr>
          <w:rFonts w:ascii="Palatino Linotype" w:cs="Palatino Linotype" w:eastAsia="Palatino Linotype" w:hAnsi="Palatino Linotype"/>
          <w:i w:val="1"/>
          <w:sz w:val="22"/>
          <w:szCs w:val="22"/>
          <w:rtl w:val="0"/>
        </w:rPr>
        <w:t xml:space="preserve">, referente a cuotas, aportaciones y retenciones de las y los servidores públicos, validando que la información proporcionada esté integrada en forma correcta; así como </w:t>
      </w:r>
      <w:r w:rsidDel="00000000" w:rsidR="00000000" w:rsidRPr="00000000">
        <w:rPr>
          <w:rFonts w:ascii="Palatino Linotype" w:cs="Palatino Linotype" w:eastAsia="Palatino Linotype" w:hAnsi="Palatino Linotype"/>
          <w:b w:val="1"/>
          <w:i w:val="1"/>
          <w:sz w:val="22"/>
          <w:szCs w:val="22"/>
          <w:u w:val="single"/>
          <w:rtl w:val="0"/>
        </w:rPr>
        <w:t xml:space="preserve">emitir los avisos de movimientos de las y los servidores públicos, pensionadas y pensionados, y pensionistas registrados ante el Instituto.</w:t>
      </w:r>
      <w:r w:rsidDel="00000000" w:rsidR="00000000" w:rsidRPr="00000000">
        <w:rPr>
          <w:rtl w:val="0"/>
        </w:rPr>
      </w:r>
    </w:p>
    <w:p w:rsidR="00000000" w:rsidDel="00000000" w:rsidP="00000000" w:rsidRDefault="00000000" w:rsidRPr="00000000" w14:paraId="00000080">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w:t>
      </w:r>
    </w:p>
    <w:p w:rsidR="00000000" w:rsidDel="00000000" w:rsidP="00000000" w:rsidRDefault="00000000" w:rsidRPr="00000000" w14:paraId="00000081">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Recibir, registrar y resguardar la información relacionada con los archivos de nómina y orden de pago de cuotas, aportaciones y retenciones de la población cotizante, presentada por las instituciones públicas afiliadas al régimen de seguridad social, con el propósito de validar los datos proporcionados.</w:t>
      </w:r>
    </w:p>
    <w:p w:rsidR="00000000" w:rsidDel="00000000" w:rsidP="00000000" w:rsidRDefault="00000000" w:rsidRPr="00000000" w14:paraId="00000082">
      <w:pPr>
        <w:spacing w:after="240" w:before="240"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 Emitir y controlar los avisos de movimiento de las y los servidores públicos afiliados al régimen de seguridad social del Estado de México, para los trámites que les sean requeridos.</w:t>
      </w:r>
    </w:p>
    <w:p w:rsidR="00000000" w:rsidDel="00000000" w:rsidP="00000000" w:rsidRDefault="00000000" w:rsidRPr="00000000" w14:paraId="00000083">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Asesorar a las instituciones públicas afiliadas al régimen de seguridad social del Estado de México, sobre el procedimiento para el cálculo y registro de las cuotas, aportaciones y retenciones de la población cotizante.</w:t>
      </w:r>
    </w:p>
    <w:p w:rsidR="00000000" w:rsidDel="00000000" w:rsidP="00000000" w:rsidRDefault="00000000" w:rsidRPr="00000000" w14:paraId="00000084">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Validar, integrar e informar el cálculo de las cuotas y aportaciones omitidas por parte de las instituciones públicas, conforme a las disposiciones que se establezcan para tal efecto.</w:t>
      </w:r>
    </w:p>
    <w:p w:rsidR="00000000" w:rsidDel="00000000" w:rsidP="00000000" w:rsidRDefault="00000000" w:rsidRPr="00000000" w14:paraId="00000085">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Actualizar el Catálogo de Instituciones Públicas Afiliadas al Régimen de Seguridad Social del Estado de México, con el propósito de mantener los controles correspondientes.</w:t>
      </w:r>
    </w:p>
    <w:p w:rsidR="00000000" w:rsidDel="00000000" w:rsidP="00000000" w:rsidRDefault="00000000" w:rsidRPr="00000000" w14:paraId="00000086">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Establecer comunicación con las áreas correspondientes, para proporcionar la información relativa a la población cotizante, cuando esta sea requerida.</w:t>
      </w:r>
    </w:p>
    <w:p w:rsidR="00000000" w:rsidDel="00000000" w:rsidP="00000000" w:rsidRDefault="00000000" w:rsidRPr="00000000" w14:paraId="00000087">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Mantener contacto permanente con las instituciones públicas afiliadas al Instituto, para coordinar el registro de la información de las y los servidores públicos, en cuanto a percepciones, deducciones y retenciones.</w:t>
      </w:r>
    </w:p>
    <w:p w:rsidR="00000000" w:rsidDel="00000000" w:rsidP="00000000" w:rsidRDefault="00000000" w:rsidRPr="00000000" w14:paraId="00000088">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Permitir y verificar el acceso a la información, relativa a percepciones y deducciones de la población cotizante, para su uso ante las instancias correspondientes.</w:t>
      </w:r>
    </w:p>
    <w:p w:rsidR="00000000" w:rsidDel="00000000" w:rsidP="00000000" w:rsidRDefault="00000000" w:rsidRPr="00000000" w14:paraId="00000089">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Asignar la clave de identificación ISSEMyM a las y los servidores públicos, asegurándose que ésta sea única e irrepetible y evitar su duplicidad.</w:t>
      </w:r>
    </w:p>
    <w:p w:rsidR="00000000" w:rsidDel="00000000" w:rsidP="00000000" w:rsidRDefault="00000000" w:rsidRPr="00000000" w14:paraId="0000008A">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Desarrollar las demás funciones inherentes al área de su competencia.”</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los Lineamientos Generales para la Operación de la Plataforma de Recaudación e Información de Seguridad Social del ISSEMYM (PRISMA), disponen lo siguiente:</w:t>
      </w:r>
    </w:p>
    <w:p w:rsidR="00000000" w:rsidDel="00000000" w:rsidP="00000000" w:rsidRDefault="00000000" w:rsidRPr="00000000" w14:paraId="0000008C">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LINEAMIENTOS GENERALES</w:t>
      </w:r>
    </w:p>
    <w:p w:rsidR="00000000" w:rsidDel="00000000" w:rsidP="00000000" w:rsidRDefault="00000000" w:rsidRPr="00000000" w14:paraId="0000008D">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E">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Registro de las instituciones públicas.</w:t>
      </w:r>
    </w:p>
    <w:p w:rsidR="00000000" w:rsidDel="00000000" w:rsidP="00000000" w:rsidRDefault="00000000" w:rsidRPr="00000000" w14:paraId="0000008F">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 Las instituciones públicas incorporadas al régimen de seguridad social del Instituto, deberán estar registradas en la Plataforma o PRISMA.</w:t>
      </w:r>
    </w:p>
    <w:p w:rsidR="00000000" w:rsidDel="00000000" w:rsidP="00000000" w:rsidRDefault="00000000" w:rsidRPr="00000000" w14:paraId="00000090">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 Las instituciones públicas, a través de su representante, deberán solicitar el alta del usuario autorizado, mediante las directrices señaladas por la Ventanilla Única de Atención Integral a Instituciones Públicas.</w:t>
      </w:r>
    </w:p>
    <w:p w:rsidR="00000000" w:rsidDel="00000000" w:rsidP="00000000" w:rsidRDefault="00000000" w:rsidRPr="00000000" w14:paraId="00000091">
      <w:pPr>
        <w:spacing w:after="240" w:before="240" w:line="276"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1.3. El usuario administrador de la Plataforma tendrá la facultad de registrar las altas, bajas o modificaciones de las instituciones públicas y usuarios autorizados, que le sean solicitados por el representante de la institución pública.</w:t>
      </w:r>
      <w:r w:rsidDel="00000000" w:rsidR="00000000" w:rsidRPr="00000000">
        <w:rPr>
          <w:rtl w:val="0"/>
        </w:rPr>
      </w:r>
    </w:p>
    <w:p w:rsidR="00000000" w:rsidDel="00000000" w:rsidP="00000000" w:rsidRDefault="00000000" w:rsidRPr="00000000" w14:paraId="00000092">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Registro de los servidores públicos.</w:t>
      </w:r>
    </w:p>
    <w:p w:rsidR="00000000" w:rsidDel="00000000" w:rsidP="00000000" w:rsidRDefault="00000000" w:rsidRPr="00000000" w14:paraId="00000093">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2.1. El usuario autorizado deberá registrar en la Plataforma, el alta de todos los servidores públicos activos en la nómina de la institución pública</w:t>
      </w:r>
      <w:r w:rsidDel="00000000" w:rsidR="00000000" w:rsidRPr="00000000">
        <w:rPr>
          <w:rFonts w:ascii="Palatino Linotype" w:cs="Palatino Linotype" w:eastAsia="Palatino Linotype" w:hAnsi="Palatino Linotype"/>
          <w:i w:val="1"/>
          <w:sz w:val="22"/>
          <w:szCs w:val="22"/>
          <w:rtl w:val="0"/>
        </w:rPr>
        <w:t xml:space="preserve">, cubriendo con la información solicitada; así como, las bajas y/o modificaciones correspondientes, como se define en el Manual de Usuario.”</w:t>
      </w:r>
    </w:p>
    <w:p w:rsidR="00000000" w:rsidDel="00000000" w:rsidP="00000000" w:rsidRDefault="00000000" w:rsidRPr="00000000" w14:paraId="0000009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con lo anteriormente citado, se abordan a las siguientes conclusiones:</w:t>
      </w:r>
    </w:p>
    <w:p w:rsidR="00000000" w:rsidDel="00000000" w:rsidP="00000000" w:rsidRDefault="00000000" w:rsidRPr="00000000" w14:paraId="0000009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pacing w:line="360" w:lineRule="auto"/>
        <w:ind w:left="567" w:right="900" w:hanging="28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La Ventanilla Única de Atención Integral a Instituciones Públicas tiene dentro de sus facultades la de </w:t>
      </w:r>
      <w:r w:rsidDel="00000000" w:rsidR="00000000" w:rsidRPr="00000000">
        <w:rPr>
          <w:rFonts w:ascii="Palatino Linotype" w:cs="Palatino Linotype" w:eastAsia="Palatino Linotype" w:hAnsi="Palatino Linotype"/>
          <w:b w:val="1"/>
          <w:rtl w:val="0"/>
        </w:rPr>
        <w:t xml:space="preserve">recibir y controlar el registro de la información de las instituciones públicas entregada al Instituto</w:t>
      </w:r>
      <w:r w:rsidDel="00000000" w:rsidR="00000000" w:rsidRPr="00000000">
        <w:rPr>
          <w:rFonts w:ascii="Palatino Linotype" w:cs="Palatino Linotype" w:eastAsia="Palatino Linotype" w:hAnsi="Palatino Linotype"/>
          <w:rtl w:val="0"/>
        </w:rPr>
        <w:t xml:space="preserve">, referente a cuotas, aportaciones y retenciones de las y los servidores públicos, validando que la información proporcionada esté integrada en forma correcta; así como </w:t>
      </w:r>
      <w:r w:rsidDel="00000000" w:rsidR="00000000" w:rsidRPr="00000000">
        <w:rPr>
          <w:rFonts w:ascii="Palatino Linotype" w:cs="Palatino Linotype" w:eastAsia="Palatino Linotype" w:hAnsi="Palatino Linotype"/>
          <w:b w:val="1"/>
          <w:rtl w:val="0"/>
        </w:rPr>
        <w:t xml:space="preserve">emitir los avisos de movimientos de las y los servidores públicos, pensionadas y pensionados, y pensionistas registrados ante el Instituto.</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567" w:right="90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spacing w:line="360" w:lineRule="auto"/>
        <w:ind w:left="720" w:right="90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Lineamientos Generales para la Operación de la Plataforma de Recaudación e Información de Seguridad Social del ISSEMYM (PRISMA) señalan que de manera posterior al registro realizado por la Institución Pública, el usuario autorizado deberá registrar en la Plataforma, el alta de todos los servidores públicos activos en la nómina de la institución pública.</w:t>
      </w:r>
    </w:p>
    <w:p w:rsidR="00000000" w:rsidDel="00000000" w:rsidP="00000000" w:rsidRDefault="00000000" w:rsidRPr="00000000" w14:paraId="0000009B">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spacing w:line="360" w:lineRule="auto"/>
        <w:ind w:left="720" w:right="90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tenor, si la Encargada de la Ventanilla Única de Atención Integral a Instituciones Públicas que es la encargada de controlar el registro de información que las propias instituciones públicas entregan al Instituto y también es la competente para emitir los avisos de movimientos, manifestó que dentro de sus archivos obra </w:t>
      </w:r>
      <w:r w:rsidDel="00000000" w:rsidR="00000000" w:rsidRPr="00000000">
        <w:rPr>
          <w:rFonts w:ascii="Palatino Linotype" w:cs="Palatino Linotype" w:eastAsia="Palatino Linotype" w:hAnsi="Palatino Linotype"/>
          <w:b w:val="1"/>
          <w:u w:val="single"/>
          <w:rtl w:val="0"/>
        </w:rPr>
        <w:t xml:space="preserve">únicamente un sólo aviso de alta que data del 26 de abril de 2019</w:t>
      </w:r>
      <w:r w:rsidDel="00000000" w:rsidR="00000000" w:rsidRPr="00000000">
        <w:rPr>
          <w:rFonts w:ascii="Palatino Linotype" w:cs="Palatino Linotype" w:eastAsia="Palatino Linotype" w:hAnsi="Palatino Linotype"/>
          <w:rtl w:val="0"/>
        </w:rPr>
        <w:t xml:space="preserve">, dicho pronunciamiento debe tomarse como válido, toda vez que, se insiste, fue emitido por la persona servidora pública habilitada competente. </w:t>
      </w:r>
    </w:p>
    <w:p w:rsidR="00000000" w:rsidDel="00000000" w:rsidP="00000000" w:rsidRDefault="00000000" w:rsidRPr="00000000" w14:paraId="0000009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000000" w:rsidDel="00000000" w:rsidP="00000000" w:rsidRDefault="00000000" w:rsidRPr="00000000" w14:paraId="0000009F">
      <w:pPr>
        <w:spacing w:after="120" w:before="12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bookmarkStart w:colFirst="0" w:colLast="0" w:name="_heading=h.l3sx5dqalxil" w:id="5"/>
      <w:bookmarkEnd w:id="5"/>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bookmarkStart w:colFirst="0" w:colLast="0" w:name="_heading=h.65ozylym6152" w:id="6"/>
      <w:bookmarkEnd w:id="6"/>
      <w:r w:rsidDel="00000000" w:rsidR="00000000" w:rsidRPr="00000000">
        <w:rPr>
          <w:rFonts w:ascii="Palatino Linotype" w:cs="Palatino Linotype" w:eastAsia="Palatino Linotype" w:hAnsi="Palatino Linotype"/>
          <w:rtl w:val="0"/>
        </w:rPr>
        <w:t xml:space="preserve">Finalmente, es de destacar el hecho de que desde la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a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la información solicitada por el medio que requirió, esto es, a través de un medio electrónico facilitado por el titular, por lo tanto, se tiene que en todo momento, el Responsable o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las documentales que obran dentro de su patrimonio documental, por lo tanto, se insiste, debe considerarse como válido.</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bookmarkStart w:colFirst="0" w:colLast="0" w:name="_heading=h.iafw6xyohxni" w:id="7"/>
      <w:bookmarkEnd w:id="7"/>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bookmarkStart w:colFirst="0" w:colLast="0" w:name="_heading=h.3znysh7" w:id="8"/>
      <w:bookmarkEnd w:id="8"/>
      <w:r w:rsidDel="00000000" w:rsidR="00000000" w:rsidRPr="00000000">
        <w:rPr>
          <w:rFonts w:ascii="Palatino Linotype" w:cs="Palatino Linotype" w:eastAsia="Palatino Linotype" w:hAnsi="Palatino Linotype"/>
          <w:rtl w:val="0"/>
        </w:rPr>
        <w:t xml:space="preserve">Derivado de lo anterior, este Organismo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tanto, derivado del análisis a las constancias que conforman el expediente electrónico, este Organismo determina </w:t>
      </w:r>
      <w:r w:rsidDel="00000000" w:rsidR="00000000" w:rsidRPr="00000000">
        <w:rPr>
          <w:rFonts w:ascii="Palatino Linotype" w:cs="Palatino Linotype" w:eastAsia="Palatino Linotype" w:hAnsi="Palatino Linotype"/>
          <w:b w:val="1"/>
          <w:rtl w:val="0"/>
        </w:rPr>
        <w:t xml:space="preserve">CONFIRMAR</w:t>
      </w:r>
      <w:r w:rsidDel="00000000" w:rsidR="00000000" w:rsidRPr="00000000">
        <w:rPr>
          <w:rFonts w:ascii="Palatino Linotype" w:cs="Palatino Linotype" w:eastAsia="Palatino Linotype" w:hAnsi="Palatino Linotype"/>
          <w:rtl w:val="0"/>
        </w:rPr>
        <w:t xml:space="preserv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tl w:val="0"/>
        </w:rPr>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A8">
      <w:pPr>
        <w:spacing w:line="360" w:lineRule="auto"/>
        <w:jc w:val="both"/>
        <w:rPr/>
      </w:pPr>
      <w:bookmarkStart w:colFirst="0" w:colLast="0" w:name="_heading=h.1fob9te" w:id="9"/>
      <w:bookmarkEnd w:id="9"/>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infundados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03824/INFOEM/AD/RR/2023</w:t>
      </w:r>
      <w:r w:rsidDel="00000000" w:rsidR="00000000" w:rsidRPr="00000000">
        <w:rPr>
          <w:rFonts w:ascii="Palatino Linotype" w:cs="Palatino Linotype" w:eastAsia="Palatino Linotype" w:hAnsi="Palatino Linotype"/>
          <w:rtl w:val="0"/>
        </w:rPr>
        <w:t xml:space="preserve">; por lo que, en términos de los argumentos señalados en 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CONFIRMA</w:t>
      </w:r>
      <w:r w:rsidDel="00000000" w:rsidR="00000000" w:rsidRPr="00000000">
        <w:rPr>
          <w:rFonts w:ascii="Palatino Linotype" w:cs="Palatino Linotype" w:eastAsia="Palatino Linotype" w:hAnsi="Palatino Linotype"/>
          <w:rtl w:val="0"/>
        </w:rPr>
        <w:t xml:space="preserve">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b w:val="1"/>
        </w:rPr>
      </w:pPr>
      <w:bookmarkStart w:colFirst="0" w:colLast="0" w:name="_heading=h.4d34og8" w:id="10"/>
      <w:bookmarkEnd w:id="10"/>
      <w:r w:rsidDel="00000000" w:rsidR="00000000" w:rsidRPr="00000000">
        <w:rPr>
          <w:rtl w:val="0"/>
        </w:rPr>
      </w:r>
    </w:p>
    <w:p w:rsidR="00000000" w:rsidDel="00000000" w:rsidP="00000000" w:rsidRDefault="00000000" w:rsidRPr="00000000" w14:paraId="000000AA">
      <w:pPr>
        <w:spacing w:line="360" w:lineRule="auto"/>
        <w:jc w:val="both"/>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Notifíquese, vía </w:t>
      </w:r>
      <w:r w:rsidDel="00000000" w:rsidR="00000000" w:rsidRPr="00000000">
        <w:rPr>
          <w:rFonts w:ascii="Palatino Linotype" w:cs="Palatino Linotype" w:eastAsia="Palatino Linotype" w:hAnsi="Palatino Linotype"/>
          <w:b w:val="1"/>
          <w:rtl w:val="0"/>
        </w:rPr>
        <w:t xml:space="preserve">SARCOEM</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su conocimiento.</w:t>
      </w:r>
      <w:r w:rsidDel="00000000" w:rsidR="00000000" w:rsidRPr="00000000">
        <w:rPr>
          <w:rtl w:val="0"/>
        </w:rPr>
      </w:r>
    </w:p>
    <w:p w:rsidR="00000000" w:rsidDel="00000000" w:rsidP="00000000" w:rsidRDefault="00000000" w:rsidRPr="00000000" w14:paraId="000000AB">
      <w:pPr>
        <w:spacing w:line="360" w:lineRule="auto"/>
        <w:rPr/>
      </w:pPr>
      <w:r w:rsidDel="00000000" w:rsidR="00000000" w:rsidRPr="00000000">
        <w:rPr>
          <w:rtl w:val="0"/>
        </w:rPr>
      </w:r>
    </w:p>
    <w:p w:rsidR="00000000" w:rsidDel="00000000" w:rsidP="00000000" w:rsidRDefault="00000000" w:rsidRPr="00000000" w14:paraId="000000A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a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vía </w:t>
      </w:r>
      <w:r w:rsidDel="00000000" w:rsidR="00000000" w:rsidRPr="00000000">
        <w:rPr>
          <w:rFonts w:ascii="Palatino Linotype" w:cs="Palatino Linotype" w:eastAsia="Palatino Linotype" w:hAnsi="Palatino Linotype"/>
          <w:b w:val="1"/>
          <w:rtl w:val="0"/>
        </w:rPr>
        <w:t xml:space="preserve">SARCOEM</w:t>
      </w:r>
      <w:r w:rsidDel="00000000" w:rsidR="00000000" w:rsidRPr="00000000">
        <w:rPr>
          <w:rFonts w:ascii="Palatino Linotype" w:cs="Palatino Linotype" w:eastAsia="Palatino Linotype" w:hAnsi="Palatino Linotype"/>
          <w:rtl w:val="0"/>
        </w:rPr>
        <w:t xml:space="preserve">,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A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rPr>
        <w:sectPr>
          <w:headerReference r:id="rId12" w:type="default"/>
          <w:headerReference r:id="rId13" w:type="first"/>
          <w:footerReference r:id="rId14" w:type="default"/>
          <w:footerReference r:id="rId15" w:type="first"/>
          <w:pgSz w:h="15840" w:w="12240" w:orient="portrait"/>
          <w:pgMar w:bottom="1701" w:top="1985" w:left="1701" w:right="1701" w:header="709" w:footer="709"/>
          <w:pgNumType w:start="1"/>
          <w:titlePg w:val="1"/>
        </w:sect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VEINTINUEVE DE NOVIEMBRE DE DOS MIL VEINTITRÉS, ANTE EL SECRETARIO TÉCNICO DEL PLENO ALEXIS TAPIA RAMÍREZ.</w:t>
      </w:r>
    </w:p>
    <w:p w:rsidR="00000000" w:rsidDel="00000000" w:rsidP="00000000" w:rsidRDefault="00000000" w:rsidRPr="00000000" w14:paraId="000000A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bookmarkStart w:colFirst="0" w:colLast="0" w:name="_heading=h.3rdcrjn" w:id="11"/>
      <w:bookmarkEnd w:id="11"/>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bookmarkStart w:colFirst="0" w:colLast="0" w:name="_heading=h.1t3h5sf" w:id="12"/>
      <w:bookmarkEnd w:id="12"/>
      <w:r w:rsidDel="00000000" w:rsidR="00000000" w:rsidRPr="00000000">
        <w:rPr>
          <w:rtl w:val="0"/>
        </w:rPr>
      </w:r>
    </w:p>
    <w:p w:rsidR="00000000" w:rsidDel="00000000" w:rsidP="00000000" w:rsidRDefault="00000000" w:rsidRPr="00000000" w14:paraId="000000BE">
      <w:pPr>
        <w:tabs>
          <w:tab w:val="left" w:leader="none" w:pos="6645"/>
        </w:tabs>
        <w:spacing w:line="360" w:lineRule="auto"/>
        <w:jc w:val="both"/>
        <w:rPr>
          <w:rFonts w:ascii="Palatino Linotype" w:cs="Palatino Linotype" w:eastAsia="Palatino Linotype" w:hAnsi="Palatino Linotype"/>
        </w:rPr>
      </w:pPr>
      <w:r w:rsidDel="00000000" w:rsidR="00000000" w:rsidRPr="00000000">
        <w:rPr>
          <w:rtl w:val="0"/>
        </w:rPr>
      </w:r>
    </w:p>
    <w:sectPr>
      <w:headerReference r:id="rId16" w:type="first"/>
      <w:type w:val="nextPage"/>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sz w:val="20"/>
        <w:szCs w:val="20"/>
        <w:rtl w:val="0"/>
      </w:rPr>
      <w:t xml:space="preserve">1</w:t>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106.</w:t>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Para el ejercicio de los derechos ARCO solicitados será necesario acreditar la identidad de titular y en su caso la identidad y personalidad con la que actúe el representante.”</w:t>
      </w:r>
    </w:p>
    <w:p w:rsidR="00000000" w:rsidDel="00000000" w:rsidP="00000000" w:rsidRDefault="00000000" w:rsidRPr="00000000" w14:paraId="000000C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-998852</wp:posOffset>
          </wp:positionH>
          <wp:positionV relativeFrom="paragraph">
            <wp:posOffset>-118743</wp:posOffset>
          </wp:positionV>
          <wp:extent cx="7809865" cy="1016571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551"/>
      <w:gridCol w:w="3402"/>
      <w:tblGridChange w:id="0">
        <w:tblGrid>
          <w:gridCol w:w="2551"/>
          <w:gridCol w:w="3402"/>
        </w:tblGrid>
      </w:tblGridChange>
    </w:tblGrid>
    <w:tr>
      <w:trPr>
        <w:cantSplit w:val="0"/>
        <w:tblHeader w:val="0"/>
      </w:trPr>
      <w:tc>
        <w:tcPr>
          <w:shd w:fill="auto" w:val="clear"/>
          <w:vAlign w:val="center"/>
        </w:tcPr>
        <w:p w:rsidR="00000000" w:rsidDel="00000000" w:rsidP="00000000" w:rsidRDefault="00000000" w:rsidRPr="00000000" w14:paraId="000000C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4">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03824/INFOEM/AD/RR/2023</w:t>
          </w:r>
        </w:p>
      </w:tc>
    </w:tr>
    <w:tr>
      <w:trPr>
        <w:cantSplit w:val="0"/>
        <w:trHeight w:val="130" w:hRule="atLeast"/>
        <w:tblHeader w:val="0"/>
      </w:trPr>
      <w:tc>
        <w:tcPr>
          <w:shd w:fill="auto" w:val="clear"/>
          <w:vAlign w:val="center"/>
        </w:tcPr>
        <w:p w:rsidR="00000000" w:rsidDel="00000000" w:rsidP="00000000" w:rsidRDefault="00000000" w:rsidRPr="00000000" w14:paraId="000000C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C6">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 XXXXX XXXXXXXXX XXXXXXXX</w:t>
          </w:r>
        </w:p>
      </w:tc>
    </w:tr>
    <w:tr>
      <w:trPr>
        <w:cantSplit w:val="0"/>
        <w:trHeight w:val="228" w:hRule="atLeast"/>
        <w:tblHeader w:val="0"/>
      </w:trPr>
      <w:tc>
        <w:tcPr>
          <w:shd w:fill="auto" w:val="clear"/>
          <w:vAlign w:val="center"/>
        </w:tcPr>
        <w:p w:rsidR="00000000" w:rsidDel="00000000" w:rsidP="00000000" w:rsidRDefault="00000000" w:rsidRPr="00000000" w14:paraId="000000C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C8">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Instituto de Seguridad Social del Estado de México y Municipios</w:t>
          </w:r>
        </w:p>
      </w:tc>
    </w:tr>
    <w:tr>
      <w:trPr>
        <w:cantSplit w:val="0"/>
        <w:tblHeader w:val="0"/>
      </w:trPr>
      <w:tc>
        <w:tcPr>
          <w:shd w:fill="auto" w:val="clear"/>
          <w:vAlign w:val="center"/>
        </w:tcPr>
        <w:p w:rsidR="00000000" w:rsidDel="00000000" w:rsidP="00000000" w:rsidRDefault="00000000" w:rsidRPr="00000000" w14:paraId="000000C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CA">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-1080132</wp:posOffset>
          </wp:positionH>
          <wp:positionV relativeFrom="paragraph">
            <wp:posOffset>-459102</wp:posOffset>
          </wp:positionV>
          <wp:extent cx="7809865" cy="1016571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C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F">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03824/INFOEM/AD/RR/2023</w:t>
          </w:r>
        </w:p>
      </w:tc>
    </w:tr>
    <w:tr>
      <w:trPr>
        <w:cantSplit w:val="0"/>
        <w:trHeight w:val="228" w:hRule="atLeast"/>
        <w:tblHeader w:val="0"/>
      </w:trPr>
      <w:tc>
        <w:tcPr>
          <w:shd w:fill="auto" w:val="clear"/>
          <w:vAlign w:val="center"/>
        </w:tcPr>
        <w:p w:rsidR="00000000" w:rsidDel="00000000" w:rsidP="00000000" w:rsidRDefault="00000000" w:rsidRPr="00000000" w14:paraId="000000D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D1">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Instituto de Seguridad Social del Estado de México y Municipios</w:t>
          </w:r>
        </w:p>
      </w:tc>
    </w:tr>
    <w:tr>
      <w:trPr>
        <w:cantSplit w:val="0"/>
        <w:tblHeader w:val="0"/>
      </w:trPr>
      <w:tc>
        <w:tcPr>
          <w:shd w:fill="auto" w:val="clear"/>
          <w:vAlign w:val="center"/>
        </w:tcPr>
        <w:p w:rsidR="00000000" w:rsidDel="00000000" w:rsidP="00000000" w:rsidRDefault="00000000" w:rsidRPr="00000000" w14:paraId="000000D2">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D3">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D4">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
    <w:lvl w:ilvl="0">
      <w:start w:val="1"/>
      <w:numFmt w:val="lowerLetter"/>
      <w:lvlText w:val="%1)"/>
      <w:lvlJc w:val="left"/>
      <w:pPr>
        <w:ind w:left="1068" w:hanging="360"/>
      </w:pPr>
      <w:rPr>
        <w:b w:val="1"/>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footer" Target="footer2.xml"/><Relationship Id="rId16"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bsYvPFf89wOBuwPip9zG71XYzQ==">CgMxLjAyCGguZ2pkZ3hzMgloLjJldDkycDAyCWguM2R5NnZrbTIJaC4zMGowemxsMgloLjJzOGV5bzEyDmgubDNzeDVkcWFseGlsMg5oLjY1b3p5bHltNjE1MjIOaC5pYWZ3Nnh5b2h4bmkyCWguM3pueXNoNzIJaC4xZm9iOXRlMgloLjRkMzRvZzgyCWguM3JkY3JqbjIJaC4xdDNoNXNmOAByITFQTkV4X0JvOEwxUThUaTdBRnhvNTdPTVozT0FUaklwYQ==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